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DDDE0" w14:textId="619F97DD" w:rsidR="00C50ADA" w:rsidRPr="004547E8" w:rsidRDefault="00C50ADA" w:rsidP="00C50ADA">
      <w:pPr>
        <w:suppressAutoHyphens/>
        <w:overflowPunct w:val="0"/>
        <w:autoSpaceDE w:val="0"/>
        <w:autoSpaceDN w:val="0"/>
        <w:adjustRightInd w:val="0"/>
        <w:spacing w:line="260" w:lineRule="exact"/>
        <w:jc w:val="right"/>
        <w:textAlignment w:val="baseline"/>
        <w:rPr>
          <w:rFonts w:eastAsia="Times New Roman" w:cs="Arial"/>
          <w:b/>
          <w:sz w:val="22"/>
          <w:lang w:eastAsia="sl-SI"/>
        </w:rPr>
      </w:pPr>
      <w:bookmarkStart w:id="0" w:name="_Hlk67493060"/>
      <w:r w:rsidRPr="004547E8">
        <w:rPr>
          <w:rFonts w:eastAsia="Times New Roman" w:cs="Arial"/>
          <w:b/>
          <w:sz w:val="22"/>
          <w:lang w:eastAsia="sl-SI"/>
        </w:rPr>
        <w:t>PREDLOG</w:t>
      </w:r>
    </w:p>
    <w:p w14:paraId="73D5C1D9" w14:textId="77777777" w:rsidR="00C50ADA" w:rsidRPr="004547E8" w:rsidRDefault="00C50ADA" w:rsidP="00C50ADA">
      <w:pPr>
        <w:suppressAutoHyphens/>
        <w:overflowPunct w:val="0"/>
        <w:autoSpaceDE w:val="0"/>
        <w:autoSpaceDN w:val="0"/>
        <w:adjustRightInd w:val="0"/>
        <w:spacing w:line="260" w:lineRule="exact"/>
        <w:jc w:val="right"/>
        <w:textAlignment w:val="baseline"/>
        <w:rPr>
          <w:rFonts w:eastAsia="Times New Roman" w:cs="Arial"/>
          <w:b/>
          <w:sz w:val="22"/>
          <w:lang w:eastAsia="sl-SI"/>
        </w:rPr>
      </w:pPr>
      <w:r w:rsidRPr="004547E8">
        <w:rPr>
          <w:rFonts w:eastAsia="Times New Roman" w:cs="Arial"/>
          <w:b/>
          <w:sz w:val="22"/>
          <w:lang w:eastAsia="sl-SI"/>
        </w:rPr>
        <w:t>(EVA 2020-2430-0003)</w:t>
      </w:r>
    </w:p>
    <w:p w14:paraId="6A7A9C30" w14:textId="77777777" w:rsidR="00C50ADA" w:rsidRPr="004547E8" w:rsidRDefault="00C50ADA" w:rsidP="00C50ADA">
      <w:pPr>
        <w:suppressAutoHyphens/>
        <w:overflowPunct w:val="0"/>
        <w:autoSpaceDE w:val="0"/>
        <w:autoSpaceDN w:val="0"/>
        <w:adjustRightInd w:val="0"/>
        <w:spacing w:line="260" w:lineRule="exact"/>
        <w:textAlignment w:val="baseline"/>
        <w:rPr>
          <w:rFonts w:eastAsia="Times New Roman" w:cs="Arial"/>
          <w:b/>
          <w:sz w:val="22"/>
          <w:lang w:eastAsia="sl-SI"/>
        </w:rPr>
      </w:pPr>
    </w:p>
    <w:p w14:paraId="7CC6CF1A" w14:textId="77777777" w:rsidR="00C50ADA" w:rsidRPr="004547E8" w:rsidRDefault="00C50ADA" w:rsidP="00C50ADA">
      <w:pPr>
        <w:suppressAutoHyphens/>
        <w:overflowPunct w:val="0"/>
        <w:autoSpaceDE w:val="0"/>
        <w:autoSpaceDN w:val="0"/>
        <w:adjustRightInd w:val="0"/>
        <w:spacing w:line="260" w:lineRule="exact"/>
        <w:textAlignment w:val="baseline"/>
        <w:rPr>
          <w:rFonts w:eastAsia="Times New Roman" w:cs="Arial"/>
          <w:b/>
          <w:sz w:val="22"/>
          <w:lang w:eastAsia="sl-SI"/>
        </w:rPr>
      </w:pPr>
      <w:r w:rsidRPr="004547E8">
        <w:rPr>
          <w:rFonts w:eastAsia="Times New Roman" w:cs="Arial"/>
          <w:b/>
          <w:sz w:val="22"/>
          <w:lang w:eastAsia="sl-SI"/>
        </w:rPr>
        <w:t xml:space="preserve">ZAKON O OSKRBI Z ELEKTRIČNO ENERGIJO </w:t>
      </w:r>
    </w:p>
    <w:p w14:paraId="72040756" w14:textId="77777777" w:rsidR="00C50ADA" w:rsidRPr="004547E8" w:rsidRDefault="00C50ADA" w:rsidP="00C50ADA">
      <w:pPr>
        <w:suppressAutoHyphens/>
        <w:overflowPunct w:val="0"/>
        <w:autoSpaceDE w:val="0"/>
        <w:autoSpaceDN w:val="0"/>
        <w:adjustRightInd w:val="0"/>
        <w:spacing w:line="260" w:lineRule="exact"/>
        <w:textAlignment w:val="baseline"/>
        <w:rPr>
          <w:rFonts w:eastAsia="Times New Roman" w:cs="Arial"/>
          <w:b/>
          <w:sz w:val="22"/>
          <w:lang w:eastAsia="sl-SI"/>
        </w:rPr>
      </w:pPr>
    </w:p>
    <w:p w14:paraId="1F9A67DA" w14:textId="77777777" w:rsidR="00C50ADA" w:rsidRPr="004547E8" w:rsidRDefault="00C50ADA" w:rsidP="00C50ADA">
      <w:pPr>
        <w:suppressAutoHyphens/>
        <w:overflowPunct w:val="0"/>
        <w:autoSpaceDE w:val="0"/>
        <w:autoSpaceDN w:val="0"/>
        <w:adjustRightInd w:val="0"/>
        <w:spacing w:line="260" w:lineRule="exact"/>
        <w:textAlignment w:val="baseline"/>
        <w:rPr>
          <w:rFonts w:eastAsia="Times New Roman" w:cs="Arial"/>
          <w:b/>
          <w:sz w:val="22"/>
          <w:lang w:eastAsia="sl-SI"/>
        </w:rPr>
      </w:pPr>
    </w:p>
    <w:p w14:paraId="018EE88C" w14:textId="3F594F74" w:rsidR="00C50ADA" w:rsidRDefault="00C50ADA" w:rsidP="00C50ADA">
      <w:pPr>
        <w:rPr>
          <w:rFonts w:cs="Arial"/>
          <w:b/>
          <w:sz w:val="22"/>
        </w:rPr>
      </w:pPr>
      <w:r w:rsidRPr="004547E8">
        <w:rPr>
          <w:rFonts w:cs="Arial"/>
          <w:b/>
          <w:sz w:val="22"/>
        </w:rPr>
        <w:t>I. UVOD</w:t>
      </w:r>
    </w:p>
    <w:p w14:paraId="6049FA71" w14:textId="77777777" w:rsidR="00FC54FE" w:rsidRPr="004547E8" w:rsidRDefault="00FC54FE" w:rsidP="00C50ADA">
      <w:pPr>
        <w:rPr>
          <w:rFonts w:cs="Arial"/>
          <w:b/>
          <w:sz w:val="22"/>
        </w:rPr>
      </w:pPr>
    </w:p>
    <w:p w14:paraId="627BE7DF" w14:textId="135E36A4" w:rsidR="00C50ADA" w:rsidRPr="00FC54FE" w:rsidRDefault="00C50ADA" w:rsidP="00C2707F">
      <w:pPr>
        <w:pStyle w:val="Odstavekseznama"/>
        <w:numPr>
          <w:ilvl w:val="0"/>
          <w:numId w:val="188"/>
        </w:numPr>
        <w:rPr>
          <w:rFonts w:cs="Arial"/>
          <w:b/>
          <w:sz w:val="22"/>
        </w:rPr>
      </w:pPr>
      <w:r w:rsidRPr="00FC54FE">
        <w:rPr>
          <w:rFonts w:cs="Arial"/>
          <w:b/>
          <w:sz w:val="22"/>
        </w:rPr>
        <w:t>OCENA STANJA IN RAZLOGI ZA SPREJEM PREDLOGA ZAKONA</w:t>
      </w:r>
    </w:p>
    <w:p w14:paraId="35131E39" w14:textId="77777777" w:rsidR="00FC54FE" w:rsidRPr="00FC54FE" w:rsidRDefault="00FC54FE" w:rsidP="00FC54FE">
      <w:pPr>
        <w:rPr>
          <w:rFonts w:cs="Arial"/>
          <w:b/>
          <w:sz w:val="22"/>
        </w:rPr>
      </w:pPr>
    </w:p>
    <w:p w14:paraId="2AB01CE5" w14:textId="69544F9E" w:rsidR="00FC54FE" w:rsidRDefault="009B397C" w:rsidP="00C50ADA">
      <w:pPr>
        <w:rPr>
          <w:rFonts w:cs="Arial"/>
          <w:b/>
          <w:sz w:val="22"/>
        </w:rPr>
      </w:pPr>
      <w:r>
        <w:rPr>
          <w:rFonts w:cs="Arial"/>
          <w:b/>
          <w:sz w:val="22"/>
        </w:rPr>
        <w:t>1.1</w:t>
      </w:r>
      <w:r w:rsidR="00144D5A">
        <w:rPr>
          <w:rFonts w:cs="Arial"/>
          <w:b/>
          <w:sz w:val="22"/>
        </w:rPr>
        <w:t xml:space="preserve"> </w:t>
      </w:r>
      <w:r w:rsidR="00FC54FE">
        <w:rPr>
          <w:rFonts w:cs="Arial"/>
          <w:b/>
          <w:sz w:val="22"/>
        </w:rPr>
        <w:t>Ocena stanja</w:t>
      </w:r>
    </w:p>
    <w:p w14:paraId="6820DE64" w14:textId="77777777" w:rsidR="005B1991" w:rsidRDefault="005B1991" w:rsidP="00C50ADA">
      <w:pPr>
        <w:rPr>
          <w:rFonts w:cs="Arial"/>
          <w:sz w:val="22"/>
        </w:rPr>
      </w:pPr>
    </w:p>
    <w:p w14:paraId="6BCE4CE4" w14:textId="04E5F7CE" w:rsidR="00FC54FE" w:rsidRDefault="00FC54FE" w:rsidP="00C50ADA">
      <w:pPr>
        <w:rPr>
          <w:rFonts w:cs="Arial"/>
          <w:sz w:val="22"/>
        </w:rPr>
      </w:pPr>
      <w:r w:rsidRPr="00FC54FE">
        <w:rPr>
          <w:rFonts w:cs="Arial"/>
          <w:sz w:val="22"/>
        </w:rPr>
        <w:t xml:space="preserve">Področje </w:t>
      </w:r>
      <w:r>
        <w:rPr>
          <w:rFonts w:cs="Arial"/>
          <w:sz w:val="22"/>
        </w:rPr>
        <w:t xml:space="preserve">oskrbe z električno energijo v Sloveniji je urejeno skladno z evropsko pravno ureditvijo. Ta zapoveduje  liberaliziran trg z električno energijo, ob hkratni regulaciji omrežnih dejavnosti, ki predstavljajo naraven monopol in jih zato ni mogoče liberalizirati. Sproščanje trga v Sloveniji </w:t>
      </w:r>
      <w:r w:rsidR="00A03256">
        <w:rPr>
          <w:rFonts w:cs="Arial"/>
          <w:sz w:val="22"/>
        </w:rPr>
        <w:t xml:space="preserve">se </w:t>
      </w:r>
      <w:r>
        <w:rPr>
          <w:rFonts w:cs="Arial"/>
          <w:sz w:val="22"/>
        </w:rPr>
        <w:t>ocen</w:t>
      </w:r>
      <w:r w:rsidR="00A03256">
        <w:rPr>
          <w:rFonts w:cs="Arial"/>
          <w:sz w:val="22"/>
        </w:rPr>
        <w:t>juje</w:t>
      </w:r>
      <w:r>
        <w:rPr>
          <w:rFonts w:cs="Arial"/>
          <w:sz w:val="22"/>
        </w:rPr>
        <w:t xml:space="preserve"> kot uspešno. V Sloveniji cene električne energije niso regulirane v nobenem segmentu. Na področju maloprodaje </w:t>
      </w:r>
      <w:r w:rsidR="00A03256">
        <w:rPr>
          <w:rFonts w:cs="Arial"/>
          <w:sz w:val="22"/>
        </w:rPr>
        <w:t xml:space="preserve">se </w:t>
      </w:r>
      <w:r>
        <w:rPr>
          <w:rFonts w:cs="Arial"/>
          <w:sz w:val="22"/>
        </w:rPr>
        <w:t>konkurenc</w:t>
      </w:r>
      <w:r w:rsidR="00A03256">
        <w:rPr>
          <w:rFonts w:cs="Arial"/>
          <w:sz w:val="22"/>
        </w:rPr>
        <w:t>a</w:t>
      </w:r>
      <w:r>
        <w:rPr>
          <w:rFonts w:cs="Arial"/>
          <w:sz w:val="22"/>
        </w:rPr>
        <w:t xml:space="preserve"> ocen</w:t>
      </w:r>
      <w:r w:rsidR="00A03256">
        <w:rPr>
          <w:rFonts w:cs="Arial"/>
          <w:sz w:val="22"/>
        </w:rPr>
        <w:t>juje</w:t>
      </w:r>
      <w:r>
        <w:rPr>
          <w:rFonts w:cs="Arial"/>
          <w:sz w:val="22"/>
        </w:rPr>
        <w:t xml:space="preserve"> kot zadovoljiv</w:t>
      </w:r>
      <w:r w:rsidR="00A03256">
        <w:rPr>
          <w:rFonts w:cs="Arial"/>
          <w:sz w:val="22"/>
        </w:rPr>
        <w:t>a</w:t>
      </w:r>
      <w:r>
        <w:rPr>
          <w:rFonts w:cs="Arial"/>
          <w:sz w:val="22"/>
        </w:rPr>
        <w:t>, še posebej ob upoštevanju skromne velikosti trga.</w:t>
      </w:r>
      <w:r w:rsidR="002672BE">
        <w:rPr>
          <w:rFonts w:cs="Arial"/>
          <w:sz w:val="22"/>
        </w:rPr>
        <w:t xml:space="preserve"> </w:t>
      </w:r>
      <w:r w:rsidR="00A03256">
        <w:rPr>
          <w:rFonts w:cs="Arial"/>
          <w:sz w:val="22"/>
        </w:rPr>
        <w:t xml:space="preserve">Obstaja </w:t>
      </w:r>
      <w:r w:rsidR="002672BE">
        <w:rPr>
          <w:rFonts w:cs="Arial"/>
          <w:sz w:val="22"/>
        </w:rPr>
        <w:t>okrog deset dobaviteljev končnim odjemalcem in okrog 50 akterjev na veleprodajnem trgu.</w:t>
      </w:r>
      <w:r>
        <w:rPr>
          <w:rFonts w:cs="Arial"/>
          <w:sz w:val="22"/>
        </w:rPr>
        <w:t xml:space="preserve"> Na področju proizvodnje je zaradi majhnosti Slovenije domača konkurenca omejena (dva proizvodna stebra in Ljubljanska termoelektrarna-toplarna), a jo več kot zadovoljivo dopolnjuje konkurenca iz tujine.</w:t>
      </w:r>
      <w:r w:rsidR="00706F90">
        <w:rPr>
          <w:rFonts w:cs="Arial"/>
          <w:sz w:val="22"/>
        </w:rPr>
        <w:t xml:space="preserve">  </w:t>
      </w:r>
      <w:r>
        <w:rPr>
          <w:rFonts w:cs="Arial"/>
          <w:sz w:val="22"/>
        </w:rPr>
        <w:t>S</w:t>
      </w:r>
      <w:r w:rsidR="000F4BD8">
        <w:rPr>
          <w:rFonts w:cs="Arial"/>
          <w:sz w:val="22"/>
        </w:rPr>
        <w:t>lovensko prenosno omrežje j</w:t>
      </w:r>
      <w:r>
        <w:rPr>
          <w:rFonts w:cs="Arial"/>
          <w:sz w:val="22"/>
        </w:rPr>
        <w:t>e</w:t>
      </w:r>
      <w:r w:rsidR="000F4BD8">
        <w:rPr>
          <w:rFonts w:cs="Arial"/>
          <w:sz w:val="22"/>
        </w:rPr>
        <w:t xml:space="preserve"> </w:t>
      </w:r>
      <w:r>
        <w:rPr>
          <w:rFonts w:cs="Arial"/>
          <w:sz w:val="22"/>
        </w:rPr>
        <w:t xml:space="preserve">s sosedami povezano tako dobro, da bi lahko praktično </w:t>
      </w:r>
      <w:r w:rsidR="000F4BD8">
        <w:rPr>
          <w:rFonts w:cs="Arial"/>
          <w:sz w:val="22"/>
        </w:rPr>
        <w:t>celotno slovensko porabo uvozili.</w:t>
      </w:r>
      <w:r w:rsidR="00706F90" w:rsidRPr="00706F90">
        <w:rPr>
          <w:rFonts w:cs="Arial"/>
          <w:sz w:val="22"/>
        </w:rPr>
        <w:t xml:space="preserve"> </w:t>
      </w:r>
      <w:r w:rsidR="00706F90">
        <w:rPr>
          <w:rFonts w:cs="Arial"/>
          <w:sz w:val="22"/>
        </w:rPr>
        <w:t>Razpršene proizvodnje iz obnovljivih virov je še premalo, da bi lahko opazneje vplivala na trg.</w:t>
      </w:r>
    </w:p>
    <w:p w14:paraId="1B2D2685" w14:textId="77777777" w:rsidR="005B1991" w:rsidRDefault="005B1991" w:rsidP="00C50ADA">
      <w:pPr>
        <w:rPr>
          <w:rFonts w:cs="Arial"/>
          <w:sz w:val="22"/>
        </w:rPr>
      </w:pPr>
    </w:p>
    <w:p w14:paraId="2A7BD1D5" w14:textId="572E5FFE" w:rsidR="0030428C" w:rsidRDefault="0030428C" w:rsidP="00C50ADA">
      <w:pPr>
        <w:rPr>
          <w:rFonts w:cs="Arial"/>
          <w:sz w:val="22"/>
        </w:rPr>
      </w:pPr>
      <w:r>
        <w:rPr>
          <w:rFonts w:cs="Arial"/>
          <w:sz w:val="22"/>
        </w:rPr>
        <w:t xml:space="preserve">V Sloveniji sta že vrsto let proizvodnja in poraba električne energije približno izenačeni. </w:t>
      </w:r>
      <w:r w:rsidR="00971D66">
        <w:rPr>
          <w:rFonts w:cs="Arial"/>
          <w:sz w:val="22"/>
        </w:rPr>
        <w:t>L</w:t>
      </w:r>
      <w:r w:rsidR="007B083B">
        <w:rPr>
          <w:rFonts w:cs="Arial"/>
          <w:sz w:val="22"/>
        </w:rPr>
        <w:t xml:space="preserve">etno </w:t>
      </w:r>
      <w:r>
        <w:rPr>
          <w:rFonts w:cs="Arial"/>
          <w:sz w:val="22"/>
        </w:rPr>
        <w:t xml:space="preserve">znašata okrog 15 TWh. Ob tem je </w:t>
      </w:r>
      <w:r w:rsidR="005B1991">
        <w:rPr>
          <w:rFonts w:cs="Arial"/>
          <w:sz w:val="22"/>
        </w:rPr>
        <w:t>ima Slovenija zelo velik uvoz</w:t>
      </w:r>
      <w:r w:rsidR="007B083B">
        <w:rPr>
          <w:rFonts w:cs="Arial"/>
          <w:sz w:val="22"/>
        </w:rPr>
        <w:t xml:space="preserve"> in izvoz, leta 2019 </w:t>
      </w:r>
      <w:r>
        <w:rPr>
          <w:rFonts w:cs="Arial"/>
          <w:sz w:val="22"/>
        </w:rPr>
        <w:t xml:space="preserve"> okrog 9 TWh uvoza in ravno toliko izvoza, kar kaže na močan tranzitni značaj prenosnega sistema. Ob tem se je potrebno močno zavedati obetajočih se sprememb, ki so predvidene v Nacionalnem energetsko podnebnem načrtu. Izenačenost porabe in proizvodnje bo ob zmanjševanju proizvodnje iz fosilnih virov potrebno ohranjati s pospešeno gradnjo obnovljivih virov, v </w:t>
      </w:r>
      <w:r w:rsidR="007B083B">
        <w:rPr>
          <w:rFonts w:cs="Arial"/>
          <w:sz w:val="22"/>
        </w:rPr>
        <w:t>v</w:t>
      </w:r>
      <w:r>
        <w:rPr>
          <w:rFonts w:cs="Arial"/>
          <w:sz w:val="22"/>
        </w:rPr>
        <w:t xml:space="preserve">eliki meri razpršenih. Gradnja novih virov v Sloveniji poteka prepočasi, potrebno bo ponovno </w:t>
      </w:r>
      <w:r w:rsidR="007B083B">
        <w:rPr>
          <w:rFonts w:cs="Arial"/>
          <w:sz w:val="22"/>
        </w:rPr>
        <w:t>premisliti</w:t>
      </w:r>
      <w:r>
        <w:rPr>
          <w:rFonts w:cs="Arial"/>
          <w:sz w:val="22"/>
        </w:rPr>
        <w:t xml:space="preserve"> o načinu zagotavljanja zadostnosti proizvodnje.</w:t>
      </w:r>
    </w:p>
    <w:p w14:paraId="743F379F" w14:textId="77777777" w:rsidR="005B1991" w:rsidRDefault="005B1991" w:rsidP="00C50ADA">
      <w:pPr>
        <w:rPr>
          <w:rFonts w:cs="Arial"/>
          <w:sz w:val="22"/>
        </w:rPr>
      </w:pPr>
    </w:p>
    <w:p w14:paraId="1D98F907" w14:textId="77777777" w:rsidR="005B1991" w:rsidRDefault="007B083B" w:rsidP="00C50ADA">
      <w:pPr>
        <w:rPr>
          <w:rFonts w:cs="Arial"/>
          <w:sz w:val="22"/>
        </w:rPr>
      </w:pPr>
      <w:r>
        <w:rPr>
          <w:rFonts w:cs="Arial"/>
          <w:sz w:val="22"/>
        </w:rPr>
        <w:t>Slovenski prenosni sistem je zgrajen zelo robustno in z veliko mero podvajanja, kar zagotavlja visoko zanesljivost te hrbtenice elektroenergetskega sistema. Sistemski operater svojo funkcijo izvaja kakovostno in ob tem veliko vlaga tudi v razvoj novih pristopov v elektroenergetiki. Povezanost v evropsko interkonekcijo zahteva tudi zelo veliko sodelovanja v evropskih procesih</w:t>
      </w:r>
      <w:r w:rsidR="002672BE">
        <w:rPr>
          <w:rFonts w:cs="Arial"/>
          <w:sz w:val="22"/>
        </w:rPr>
        <w:t>, kar sistemski operater izvaja skladno z zahtevami neposredno veljavnih evropskih uredb</w:t>
      </w:r>
      <w:r>
        <w:rPr>
          <w:rFonts w:cs="Arial"/>
          <w:sz w:val="22"/>
        </w:rPr>
        <w:t>.</w:t>
      </w:r>
      <w:r w:rsidR="002672BE">
        <w:rPr>
          <w:rFonts w:cs="Arial"/>
          <w:sz w:val="22"/>
        </w:rPr>
        <w:t xml:space="preserve"> Sistemski operater izpolnjuje vse zahteve, ki jih zakon postavlja glede ločevanja reguliranih in tržnih dejavnosti. Tu je majhna izjema le vloga posebna sistemskega operaterja pri hidroelektrarni Golica.</w:t>
      </w:r>
    </w:p>
    <w:p w14:paraId="76F495DC" w14:textId="76FE8749" w:rsidR="007B083B" w:rsidRDefault="002672BE" w:rsidP="00C50ADA">
      <w:pPr>
        <w:rPr>
          <w:rFonts w:cs="Arial"/>
          <w:sz w:val="22"/>
        </w:rPr>
      </w:pPr>
      <w:r>
        <w:rPr>
          <w:rFonts w:cs="Arial"/>
          <w:sz w:val="22"/>
        </w:rPr>
        <w:t xml:space="preserve"> </w:t>
      </w:r>
    </w:p>
    <w:p w14:paraId="0703B422" w14:textId="771FA0F2" w:rsidR="007B083B" w:rsidRDefault="007B083B" w:rsidP="00C50ADA">
      <w:pPr>
        <w:rPr>
          <w:rFonts w:cs="Arial"/>
          <w:sz w:val="22"/>
        </w:rPr>
      </w:pPr>
      <w:r>
        <w:rPr>
          <w:rFonts w:cs="Arial"/>
          <w:sz w:val="22"/>
        </w:rPr>
        <w:t xml:space="preserve">Tudi slovenski elektrodistribucijski sistem svojo nalogo opravlja kakovostno. </w:t>
      </w:r>
      <w:r w:rsidR="002672BE">
        <w:rPr>
          <w:rFonts w:cs="Arial"/>
          <w:sz w:val="22"/>
        </w:rPr>
        <w:t xml:space="preserve">Še vedno imamo za celotno Slovenijo enega distribucijskega operaterja in pet elektrodistribucijskih družb, saj slednje še vedno ne izpolnjujejo pogojev za podelitev koncesije za distribucijskega operaterja. </w:t>
      </w:r>
      <w:r w:rsidR="004E2322" w:rsidRPr="004547E8">
        <w:rPr>
          <w:rFonts w:cs="Arial"/>
          <w:sz w:val="22"/>
        </w:rPr>
        <w:t>Energetsk</w:t>
      </w:r>
      <w:r w:rsidR="004E2322">
        <w:rPr>
          <w:rFonts w:cs="Arial"/>
          <w:sz w:val="22"/>
        </w:rPr>
        <w:t>i zakon</w:t>
      </w:r>
      <w:r w:rsidR="004E2322" w:rsidRPr="004547E8">
        <w:rPr>
          <w:rFonts w:cs="Arial"/>
          <w:sz w:val="22"/>
        </w:rPr>
        <w:t xml:space="preserve"> (Uradni list RS, št. 60/19 - uradno prečiščeno besedilo, 65/20, 158/20 - ZURE, 175/20; v nadaljnjem besedilu: EZ-1)</w:t>
      </w:r>
      <w:r w:rsidR="002672BE">
        <w:rPr>
          <w:rFonts w:cs="Arial"/>
          <w:sz w:val="22"/>
        </w:rPr>
        <w:t xml:space="preserve">sicer glede koncesij dopušča tudi drugačne rešitve od sedanje, kar bo mogoče uporabiti, ko bodo elektrodistribucijske družbe pogoje za podelitev koncesije za distribucijskega operaterja  izpolnile. Poleg petih elektrodistribucijskih družb je Agencija za energijo  še petim </w:t>
      </w:r>
      <w:r w:rsidR="00706F90">
        <w:rPr>
          <w:rFonts w:cs="Arial"/>
          <w:sz w:val="22"/>
        </w:rPr>
        <w:t xml:space="preserve">področjem </w:t>
      </w:r>
      <w:r w:rsidR="002672BE">
        <w:rPr>
          <w:rFonts w:cs="Arial"/>
          <w:sz w:val="22"/>
        </w:rPr>
        <w:t xml:space="preserve">podelila status zaprtega distribucijskega sistema. </w:t>
      </w:r>
      <w:r w:rsidR="00706F90">
        <w:rPr>
          <w:rFonts w:cs="Arial"/>
          <w:sz w:val="22"/>
        </w:rPr>
        <w:t>Na teh področjih agencija omrežnine ne določa, kot jo sicer določa za celotno Slovenijo. Teh pet področij je izvzetih iz enotnega sistema omrežnine. Ta izjema je omejena na posebna mala distribucijska  omrežja</w:t>
      </w:r>
      <w:r w:rsidR="00971D66">
        <w:rPr>
          <w:rFonts w:cs="Arial"/>
          <w:sz w:val="22"/>
        </w:rPr>
        <w:t xml:space="preserve"> z zelo veliko močjo</w:t>
      </w:r>
      <w:r w:rsidR="00924480">
        <w:rPr>
          <w:rFonts w:cs="Arial"/>
          <w:sz w:val="22"/>
        </w:rPr>
        <w:t xml:space="preserve"> odjema</w:t>
      </w:r>
      <w:r w:rsidR="00971D66">
        <w:rPr>
          <w:rFonts w:cs="Arial"/>
          <w:sz w:val="22"/>
        </w:rPr>
        <w:t>, ki</w:t>
      </w:r>
      <w:r w:rsidR="00706F90">
        <w:rPr>
          <w:rFonts w:cs="Arial"/>
          <w:sz w:val="22"/>
        </w:rPr>
        <w:t xml:space="preserve"> so priključena na prenosni sistem. </w:t>
      </w:r>
      <w:r w:rsidR="00706F90">
        <w:rPr>
          <w:rFonts w:cs="Arial"/>
          <w:sz w:val="22"/>
        </w:rPr>
        <w:lastRenderedPageBreak/>
        <w:t>Omejenost te izjeme je potrebno ohraniti tudi v bodoče, če želimo ohraniti enake pogoje za razvoj gospodarstva v vseh delih S</w:t>
      </w:r>
      <w:r w:rsidR="00CF4699">
        <w:rPr>
          <w:rFonts w:cs="Arial"/>
          <w:sz w:val="22"/>
        </w:rPr>
        <w:t>lovenije, vsaj kar se tiče omrežnine.</w:t>
      </w:r>
    </w:p>
    <w:p w14:paraId="4817892E" w14:textId="4C67FA09" w:rsidR="00CF4699" w:rsidRDefault="00CF4699" w:rsidP="00C50ADA">
      <w:pPr>
        <w:rPr>
          <w:rFonts w:cs="Arial"/>
          <w:sz w:val="22"/>
        </w:rPr>
      </w:pPr>
      <w:r>
        <w:rPr>
          <w:rFonts w:cs="Arial"/>
          <w:sz w:val="22"/>
        </w:rPr>
        <w:t>Cilji v Nacionalnem energetsko podnebnem načrtu predstavljajo še posebej velik izziv za elektrodistribucijsko omrežje. V to omrežje bo v prihajajočih letih potrebno vložiti veliko več sredstev, kot sedaj</w:t>
      </w:r>
      <w:r w:rsidR="00971D66">
        <w:rPr>
          <w:rFonts w:cs="Arial"/>
          <w:sz w:val="22"/>
        </w:rPr>
        <w:t>.</w:t>
      </w:r>
      <w:r>
        <w:rPr>
          <w:rFonts w:cs="Arial"/>
          <w:sz w:val="22"/>
        </w:rPr>
        <w:t xml:space="preserve"> Poleg razpršene proizvodnje bo k temu v veliki meri prispeval tudi vedno večji delež ogrevanja s toplotnimi črpalkami in uvajanje elektromobilnosti. V elektrodistribucijskem omrežju se že izvajajo nekateri pilotni projekti iz področja t.i. pametnih omr</w:t>
      </w:r>
      <w:r w:rsidR="00971D66">
        <w:rPr>
          <w:rFonts w:cs="Arial"/>
          <w:sz w:val="22"/>
        </w:rPr>
        <w:t>ežij, a v naslednjih letih bo n</w:t>
      </w:r>
      <w:r>
        <w:rPr>
          <w:rFonts w:cs="Arial"/>
          <w:sz w:val="22"/>
        </w:rPr>
        <w:t>a</w:t>
      </w:r>
      <w:r w:rsidR="00971D66">
        <w:rPr>
          <w:rFonts w:cs="Arial"/>
          <w:sz w:val="22"/>
        </w:rPr>
        <w:t xml:space="preserve"> </w:t>
      </w:r>
      <w:r>
        <w:rPr>
          <w:rFonts w:cs="Arial"/>
          <w:sz w:val="22"/>
        </w:rPr>
        <w:t xml:space="preserve">tem področju res veliko novega. </w:t>
      </w:r>
      <w:r w:rsidR="00971D66">
        <w:rPr>
          <w:rFonts w:cs="Arial"/>
          <w:sz w:val="22"/>
        </w:rPr>
        <w:t>E</w:t>
      </w:r>
      <w:r>
        <w:rPr>
          <w:rFonts w:cs="Arial"/>
          <w:sz w:val="22"/>
        </w:rPr>
        <w:t>den o</w:t>
      </w:r>
      <w:r w:rsidR="00971D66">
        <w:rPr>
          <w:rFonts w:cs="Arial"/>
          <w:sz w:val="22"/>
        </w:rPr>
        <w:t>d pogojev za to je tudi uvajanj</w:t>
      </w:r>
      <w:r>
        <w:rPr>
          <w:rFonts w:cs="Arial"/>
          <w:sz w:val="22"/>
        </w:rPr>
        <w:t>e</w:t>
      </w:r>
      <w:r w:rsidR="00971D66">
        <w:rPr>
          <w:rFonts w:cs="Arial"/>
          <w:sz w:val="22"/>
        </w:rPr>
        <w:t xml:space="preserve"> </w:t>
      </w:r>
      <w:r>
        <w:rPr>
          <w:rFonts w:cs="Arial"/>
          <w:sz w:val="22"/>
        </w:rPr>
        <w:t xml:space="preserve">naprednih merilnih sistemov (t.i. pametni števci), kjer je Slovenija z okrog 80% deležem pametnih števcev med vodilnimi v EU. </w:t>
      </w:r>
    </w:p>
    <w:p w14:paraId="4BF01598" w14:textId="77777777" w:rsidR="005B1991" w:rsidRDefault="005B1991" w:rsidP="00C50ADA">
      <w:pPr>
        <w:rPr>
          <w:rFonts w:cs="Arial"/>
          <w:sz w:val="22"/>
        </w:rPr>
      </w:pPr>
    </w:p>
    <w:p w14:paraId="01E68118" w14:textId="57D98662" w:rsidR="00971D66" w:rsidRDefault="00971D66" w:rsidP="00C50ADA">
      <w:pPr>
        <w:rPr>
          <w:rFonts w:cs="Arial"/>
          <w:sz w:val="22"/>
        </w:rPr>
      </w:pPr>
      <w:r>
        <w:rPr>
          <w:rFonts w:cs="Arial"/>
          <w:sz w:val="22"/>
        </w:rPr>
        <w:t xml:space="preserve">K dobremu delovanju trga v Sloveniji prispeva tudi </w:t>
      </w:r>
      <w:r w:rsidR="00144D5A">
        <w:rPr>
          <w:rFonts w:cs="Arial"/>
          <w:sz w:val="22"/>
        </w:rPr>
        <w:t>o</w:t>
      </w:r>
      <w:r>
        <w:rPr>
          <w:rFonts w:cs="Arial"/>
          <w:sz w:val="22"/>
        </w:rPr>
        <w:t>perater trga z električno energijo. Njegova glavna naloga so pravila za delovanje trga z električno energijo in izvajanje mesečnega bilančnega obračuna, brez katerega trg z električno energijo ni mogoč. Operaterja trga, ki je polega sistemskega operaterja in distribucijskega operaterja tretji izvajal</w:t>
      </w:r>
      <w:r w:rsidR="002073B2">
        <w:rPr>
          <w:rFonts w:cs="Arial"/>
          <w:sz w:val="22"/>
        </w:rPr>
        <w:t>ec</w:t>
      </w:r>
      <w:r>
        <w:rPr>
          <w:rFonts w:cs="Arial"/>
          <w:sz w:val="22"/>
        </w:rPr>
        <w:t xml:space="preserve"> gospodarske javne službe na področju o</w:t>
      </w:r>
      <w:r w:rsidR="002073B2">
        <w:rPr>
          <w:rFonts w:cs="Arial"/>
          <w:sz w:val="22"/>
        </w:rPr>
        <w:t>skrb</w:t>
      </w:r>
      <w:r>
        <w:rPr>
          <w:rFonts w:cs="Arial"/>
          <w:sz w:val="22"/>
        </w:rPr>
        <w:t>e</w:t>
      </w:r>
      <w:r w:rsidR="002073B2">
        <w:rPr>
          <w:rFonts w:cs="Arial"/>
          <w:sz w:val="22"/>
        </w:rPr>
        <w:t xml:space="preserve"> </w:t>
      </w:r>
      <w:r>
        <w:rPr>
          <w:rFonts w:cs="Arial"/>
          <w:sz w:val="22"/>
        </w:rPr>
        <w:t>z električno energijo</w:t>
      </w:r>
      <w:r w:rsidR="002073B2">
        <w:rPr>
          <w:rFonts w:cs="Arial"/>
          <w:sz w:val="22"/>
        </w:rPr>
        <w:t xml:space="preserve"> v Sloveniji, </w:t>
      </w:r>
      <w:r w:rsidR="00144D5A">
        <w:rPr>
          <w:rFonts w:cs="Arial"/>
          <w:sz w:val="22"/>
        </w:rPr>
        <w:t xml:space="preserve">se </w:t>
      </w:r>
      <w:r w:rsidR="002073B2">
        <w:rPr>
          <w:rFonts w:cs="Arial"/>
          <w:sz w:val="22"/>
        </w:rPr>
        <w:t>ne sme zamenjevati z borzo z električno energijo, ki je tržna dejavnost. V Sloveniji borza z električno energijo ni monopolizirana, a imamo kljub temu le eno takšno borzo, razlog je majhnost trga. Slovenska  borza deluje zelo dobro, likvidnost je solidna, delež energije, ki se proda preko borze, je v Sloveniji zelo visok. Borza igra tudi veliko vlogo pri trgovanju z električno energijo preko mej, v ta namen ji je Agencija za energijo, skladno z evropsko ureditvijo, podelila status imenovanega operaterja trga.</w:t>
      </w:r>
    </w:p>
    <w:p w14:paraId="1325CC27" w14:textId="696AE94C" w:rsidR="004A55E6" w:rsidRDefault="004A55E6" w:rsidP="00C50ADA">
      <w:pPr>
        <w:rPr>
          <w:rFonts w:cs="Arial"/>
          <w:sz w:val="22"/>
        </w:rPr>
      </w:pPr>
    </w:p>
    <w:p w14:paraId="4584F854" w14:textId="40D95D24" w:rsidR="004A55E6" w:rsidRDefault="004A55E6" w:rsidP="00C50ADA">
      <w:pPr>
        <w:rPr>
          <w:rFonts w:cs="Arial"/>
          <w:sz w:val="22"/>
        </w:rPr>
      </w:pPr>
      <w:r>
        <w:rPr>
          <w:rFonts w:cs="Arial"/>
          <w:sz w:val="22"/>
        </w:rPr>
        <w:t xml:space="preserve">Pravice uporabnikov sistema so v </w:t>
      </w:r>
      <w:r w:rsidR="00964E52">
        <w:rPr>
          <w:rFonts w:cs="Arial"/>
          <w:sz w:val="22"/>
        </w:rPr>
        <w:t xml:space="preserve">obstoječem </w:t>
      </w:r>
      <w:r w:rsidR="004E2322">
        <w:rPr>
          <w:rFonts w:cs="Arial"/>
          <w:sz w:val="22"/>
        </w:rPr>
        <w:t xml:space="preserve">EZ-1 </w:t>
      </w:r>
      <w:r>
        <w:rPr>
          <w:rFonts w:cs="Arial"/>
          <w:sz w:val="22"/>
        </w:rPr>
        <w:t xml:space="preserve">podrobno urejene. Še posebej </w:t>
      </w:r>
      <w:r w:rsidR="00964E52">
        <w:rPr>
          <w:rFonts w:cs="Arial"/>
          <w:sz w:val="22"/>
        </w:rPr>
        <w:t xml:space="preserve">podrobno </w:t>
      </w:r>
      <w:r>
        <w:rPr>
          <w:rFonts w:cs="Arial"/>
          <w:sz w:val="22"/>
        </w:rPr>
        <w:t xml:space="preserve">so urejene pravice gospodinjskih odjemalcev. Imajo pravico do sklenitve pogodbe z dobaviteljem po svoji izbiri. Na voljo jim je primerjalnik cen, ki ga je vzpostavila Agencija za energijo. Na voljo so jim pritožbeni postopki, posebej z dobavitelji in posebej z elektrooperaterji. Vzpostavljen je sistem izvensodnega reševanja sporov za gospodinjske odjemalce.  Na voljo so jim podatki o njihovi porabi, obveščeni morajo biti o splošnih pogojih oskrbe in o spremembah teh pogojev. Vzpostavljena je tudi enotna kontaktna točka.  Ker je oskrba z električno energijo za normalno življenje in poslovanje nujno potrebna, je posebna pozornost posvečena odklopom. Ti se v največji meri dogajajo zaradi odpovedi pogodbe o dobavi s strani dobavitelja, ko odjemalci računa ne plačajo. Odklopu se uporabniki lahko izognejo na več načinov, </w:t>
      </w:r>
      <w:r w:rsidR="00964E52">
        <w:rPr>
          <w:rFonts w:cs="Arial"/>
          <w:sz w:val="22"/>
        </w:rPr>
        <w:t>z</w:t>
      </w:r>
      <w:r>
        <w:rPr>
          <w:rFonts w:cs="Arial"/>
          <w:sz w:val="22"/>
        </w:rPr>
        <w:t xml:space="preserve"> (</w:t>
      </w:r>
      <w:r w:rsidR="00964E52">
        <w:rPr>
          <w:rFonts w:cs="Arial"/>
          <w:sz w:val="22"/>
        </w:rPr>
        <w:t>zapoznelim</w:t>
      </w:r>
      <w:r>
        <w:rPr>
          <w:rFonts w:cs="Arial"/>
          <w:sz w:val="22"/>
        </w:rPr>
        <w:t>) poplačil</w:t>
      </w:r>
      <w:r w:rsidR="00964E52">
        <w:rPr>
          <w:rFonts w:cs="Arial"/>
          <w:sz w:val="22"/>
        </w:rPr>
        <w:t>om</w:t>
      </w:r>
      <w:r>
        <w:rPr>
          <w:rFonts w:cs="Arial"/>
          <w:sz w:val="22"/>
        </w:rPr>
        <w:t xml:space="preserve"> računov, </w:t>
      </w:r>
      <w:r w:rsidR="00964E52">
        <w:rPr>
          <w:rFonts w:cs="Arial"/>
          <w:sz w:val="22"/>
        </w:rPr>
        <w:t>podpisom pogodbe z novim dobaviteljem, pa tudi z zahtevo po zasilni oskrbi ali s preložitvijo odkopa v primeru statusa ranljivega odjemalca.</w:t>
      </w:r>
      <w:r>
        <w:rPr>
          <w:rFonts w:cs="Arial"/>
          <w:sz w:val="22"/>
        </w:rPr>
        <w:t xml:space="preserve"> </w:t>
      </w:r>
      <w:r w:rsidR="00964E52">
        <w:rPr>
          <w:rFonts w:cs="Arial"/>
          <w:sz w:val="22"/>
        </w:rPr>
        <w:t>Vzpostavljen je tudi sistem enotnega plačila dobavitelju in operaterju na skupni položnici, ki jo izdaja dobavitelj, s čemer se izognemo stroškom izdaje ločenih računov, pa tudi za uporabnike je tak sistem enostavnejši od dveh ločenih računov. Celoten postopek menjave dobavitelja izvajajo v imenu uporabnikov dobavitelji, da so postopki za uporabnike čimbolj enostavni. To vse seveda velja za gospodinjske in male poslovne odjemalce, večji odjemalci oz. uporabniki imajo praviloma raje ločene račune.</w:t>
      </w:r>
    </w:p>
    <w:p w14:paraId="10768215" w14:textId="6E441813" w:rsidR="00FC54FE" w:rsidRDefault="00FC54FE" w:rsidP="00C50ADA">
      <w:pPr>
        <w:rPr>
          <w:rFonts w:cs="Arial"/>
          <w:sz w:val="22"/>
        </w:rPr>
      </w:pPr>
    </w:p>
    <w:p w14:paraId="455C7348" w14:textId="2879AA0E" w:rsidR="0098134F" w:rsidRDefault="00AB0ABC" w:rsidP="00C50ADA">
      <w:pPr>
        <w:rPr>
          <w:rFonts w:cs="Arial"/>
          <w:b/>
          <w:sz w:val="22"/>
        </w:rPr>
      </w:pPr>
      <w:r>
        <w:rPr>
          <w:rFonts w:cs="Arial"/>
          <w:sz w:val="22"/>
        </w:rPr>
        <w:t xml:space="preserve">Podrobno je urejeno tudi področje priključevanja na sistem. Tu pravice uporabnikov niso neomejene, saj so omejena tudi sredstva elektrooperaterjev. Na tem področju lahko v naslednjem obdobju pričakujemo več težav, saj bodo potrebe po novih priključkih zaradi gradnje razpršenih virov, prehoda na toplotne črpalke in elektromobilnosti zelo velike. Priključke si morajo uporabniki zgraditi in plačati sami, saj niso del javnega omrežja. Od priključne točke naprej pa </w:t>
      </w:r>
      <w:r w:rsidR="00B31731">
        <w:rPr>
          <w:rFonts w:cs="Arial"/>
          <w:sz w:val="22"/>
        </w:rPr>
        <w:t>so</w:t>
      </w:r>
      <w:r>
        <w:rPr>
          <w:rFonts w:cs="Arial"/>
          <w:sz w:val="22"/>
        </w:rPr>
        <w:t xml:space="preserve"> za razvoj sistema pristojn</w:t>
      </w:r>
      <w:r w:rsidR="00B31731">
        <w:rPr>
          <w:rFonts w:cs="Arial"/>
          <w:sz w:val="22"/>
        </w:rPr>
        <w:t>i</w:t>
      </w:r>
      <w:r>
        <w:rPr>
          <w:rFonts w:cs="Arial"/>
          <w:sz w:val="22"/>
        </w:rPr>
        <w:t xml:space="preserve"> elektrooperaterj</w:t>
      </w:r>
      <w:r w:rsidR="00B31731">
        <w:rPr>
          <w:rFonts w:cs="Arial"/>
          <w:sz w:val="22"/>
        </w:rPr>
        <w:t>i</w:t>
      </w:r>
      <w:r>
        <w:rPr>
          <w:rFonts w:cs="Arial"/>
          <w:sz w:val="22"/>
        </w:rPr>
        <w:t>. Operaterj</w:t>
      </w:r>
      <w:r w:rsidR="00B31731">
        <w:rPr>
          <w:rFonts w:cs="Arial"/>
          <w:sz w:val="22"/>
        </w:rPr>
        <w:t>i</w:t>
      </w:r>
      <w:r>
        <w:rPr>
          <w:rFonts w:cs="Arial"/>
          <w:sz w:val="22"/>
        </w:rPr>
        <w:t xml:space="preserve"> vlaga</w:t>
      </w:r>
      <w:r w:rsidR="00B31731">
        <w:rPr>
          <w:rFonts w:cs="Arial"/>
          <w:sz w:val="22"/>
        </w:rPr>
        <w:t xml:space="preserve">jo </w:t>
      </w:r>
      <w:r>
        <w:rPr>
          <w:rFonts w:cs="Arial"/>
          <w:sz w:val="22"/>
        </w:rPr>
        <w:t>v razvoj sistema, stroške</w:t>
      </w:r>
      <w:r w:rsidR="00B31731">
        <w:rPr>
          <w:rFonts w:cs="Arial"/>
          <w:sz w:val="22"/>
        </w:rPr>
        <w:t>,</w:t>
      </w:r>
      <w:r>
        <w:rPr>
          <w:rFonts w:cs="Arial"/>
          <w:sz w:val="22"/>
        </w:rPr>
        <w:t xml:space="preserve"> skupaj z amortizacijo in priznanim donosom</w:t>
      </w:r>
      <w:r w:rsidR="00B31731">
        <w:rPr>
          <w:rFonts w:cs="Arial"/>
          <w:sz w:val="22"/>
        </w:rPr>
        <w:t>,</w:t>
      </w:r>
      <w:r>
        <w:rPr>
          <w:rFonts w:cs="Arial"/>
          <w:sz w:val="22"/>
        </w:rPr>
        <w:t xml:space="preserve"> pa pokriva</w:t>
      </w:r>
      <w:r w:rsidR="00B31731">
        <w:rPr>
          <w:rFonts w:cs="Arial"/>
          <w:sz w:val="22"/>
        </w:rPr>
        <w:t>jo</w:t>
      </w:r>
      <w:r>
        <w:rPr>
          <w:rFonts w:cs="Arial"/>
          <w:sz w:val="22"/>
        </w:rPr>
        <w:t xml:space="preserve"> preko omrežnine, ki jo določa A</w:t>
      </w:r>
      <w:r w:rsidR="00B31731">
        <w:rPr>
          <w:rFonts w:cs="Arial"/>
          <w:sz w:val="22"/>
        </w:rPr>
        <w:t>gencija z</w:t>
      </w:r>
      <w:r>
        <w:rPr>
          <w:rFonts w:cs="Arial"/>
          <w:sz w:val="22"/>
        </w:rPr>
        <w:t>a</w:t>
      </w:r>
      <w:r w:rsidR="00B31731">
        <w:rPr>
          <w:rFonts w:cs="Arial"/>
          <w:sz w:val="22"/>
        </w:rPr>
        <w:t xml:space="preserve"> </w:t>
      </w:r>
      <w:r>
        <w:rPr>
          <w:rFonts w:cs="Arial"/>
          <w:sz w:val="22"/>
        </w:rPr>
        <w:t>energijo.</w:t>
      </w:r>
      <w:r w:rsidR="00B31731">
        <w:rPr>
          <w:rFonts w:cs="Arial"/>
          <w:sz w:val="22"/>
        </w:rPr>
        <w:t xml:space="preserve"> Agencija določa tudi metodologijo za izračun upravičenih stroškov, pa tudi način, kako se ti stroški razporedijo na uporabnike, saj določa tudi tarife za vsako zakonsko določeno tarifno postavko  za omrežnino.</w:t>
      </w:r>
    </w:p>
    <w:p w14:paraId="728799E5" w14:textId="77777777" w:rsidR="00AB0ABC" w:rsidRDefault="00AB0ABC" w:rsidP="00C50ADA">
      <w:pPr>
        <w:rPr>
          <w:rFonts w:cs="Arial"/>
          <w:b/>
          <w:sz w:val="22"/>
        </w:rPr>
      </w:pPr>
    </w:p>
    <w:p w14:paraId="0271FCFB" w14:textId="77777777" w:rsidR="00AB0ABC" w:rsidRDefault="00AB0ABC" w:rsidP="00C50ADA">
      <w:pPr>
        <w:rPr>
          <w:rFonts w:cs="Arial"/>
          <w:b/>
          <w:sz w:val="22"/>
        </w:rPr>
      </w:pPr>
    </w:p>
    <w:p w14:paraId="467B4BE0" w14:textId="2CD82AF1" w:rsidR="00C50ADA" w:rsidRDefault="009B397C" w:rsidP="00C50ADA">
      <w:pPr>
        <w:rPr>
          <w:rFonts w:cs="Arial"/>
          <w:b/>
          <w:sz w:val="22"/>
        </w:rPr>
      </w:pPr>
      <w:r>
        <w:rPr>
          <w:rFonts w:cs="Arial"/>
          <w:b/>
          <w:sz w:val="22"/>
        </w:rPr>
        <w:t>1.2</w:t>
      </w:r>
      <w:r w:rsidR="00144D5A">
        <w:rPr>
          <w:rFonts w:cs="Arial"/>
          <w:b/>
          <w:sz w:val="22"/>
        </w:rPr>
        <w:t xml:space="preserve"> </w:t>
      </w:r>
      <w:r w:rsidR="00FC54FE">
        <w:rPr>
          <w:rFonts w:cs="Arial"/>
          <w:b/>
          <w:sz w:val="22"/>
        </w:rPr>
        <w:t>Razlogi za sprejem predloga zakona</w:t>
      </w:r>
    </w:p>
    <w:p w14:paraId="1788C252" w14:textId="77777777" w:rsidR="00FC54FE" w:rsidRPr="004547E8" w:rsidRDefault="00FC54FE" w:rsidP="00C50ADA">
      <w:pPr>
        <w:rPr>
          <w:rFonts w:cs="Arial"/>
          <w:b/>
          <w:sz w:val="22"/>
        </w:rPr>
      </w:pPr>
    </w:p>
    <w:p w14:paraId="031AAAF8" w14:textId="5D0C920D" w:rsidR="00C50ADA" w:rsidRPr="004547E8" w:rsidRDefault="00C50ADA" w:rsidP="00C50ADA">
      <w:pPr>
        <w:rPr>
          <w:rFonts w:cs="Arial"/>
          <w:sz w:val="22"/>
        </w:rPr>
      </w:pPr>
      <w:r w:rsidRPr="004547E8">
        <w:rPr>
          <w:rFonts w:cs="Arial"/>
          <w:sz w:val="22"/>
        </w:rPr>
        <w:t>Področje oskrbe z električno energijo, ki se ga ureja s predlogom Zakona o oskrbi z električno energijo (v nadaljnjem besedilu: predlog zakona), je trenutno urejeno v EZ-1. Sedaj EZ-1 po večini še vedno ureja področje energetike in prenaša v slovenski pravni red tudi obsežno zakonodajo Evropske unije s področja energetskega prava. Iz njega je bilo s sprejemom Zakona o učinkoviti rabi energije (Uradni list RS, št. 158/20; v nadaljnjem besedilu: ZURE) izločeno le področje energetske učinkovitosti, EZ-1 ureja še vedno področje energetske politike, trg z električno energijo in trg z zemeljskim plinom, oskrbo s toplotno energijo, obnovljive vire energije, Agencijo za energijo, energetsko infrastrukturo, inšpekcijski nadzor in še nekatera druga skupna vprašanja. Zlasti pogoste spremembe evropske zakonodaje na teh področjih, so glavni razlog tudi za spreminjanje in dopolnjevanje EZ-1. Obenem postaja evropska energetska zakonodaja vedno bolj podrobna in obsežna na vseh omenjenih področjih, kar povečuje tudi obseg vsebin, ki jih ureja EZ-1.</w:t>
      </w:r>
    </w:p>
    <w:p w14:paraId="311D905C" w14:textId="77777777" w:rsidR="00C50ADA" w:rsidRPr="004547E8" w:rsidRDefault="00C50ADA" w:rsidP="00C50ADA">
      <w:pPr>
        <w:rPr>
          <w:rFonts w:cs="Arial"/>
          <w:sz w:val="22"/>
        </w:rPr>
      </w:pPr>
    </w:p>
    <w:p w14:paraId="5637EFF7" w14:textId="77777777" w:rsidR="00C50ADA" w:rsidRPr="004547E8" w:rsidRDefault="00C50ADA" w:rsidP="00C50ADA">
      <w:pPr>
        <w:rPr>
          <w:rFonts w:cs="Arial"/>
          <w:sz w:val="22"/>
        </w:rPr>
      </w:pPr>
      <w:r w:rsidRPr="004547E8">
        <w:rPr>
          <w:rFonts w:cs="Arial"/>
          <w:sz w:val="22"/>
        </w:rPr>
        <w:t>Zaradi obsežnosti EZ-1 postaja materija, ki jo zakon ureja, čedalje bolj nepregledna, čedalje težje pa je zagotavljati tudi pravočasen prenos direktiv v slovenski pravni red. Iz tega razloga se vse bolj kaže potreba po tem, da se zakonska ureditev energetike, ki je sedaj zajeta v enem zakonu, po vsebini razdeli na več samostojnih zakonov, ki bodo sledili strukturi pravnega urejanja teh vsebin v aktih sekundarne zakonodaje EU. Temu premisleku je sledil ZURE, ki je iz EZ-1 izločil področje energetske učinkovitosti (gre za 5. del EZ-1) in ga uredil samostojno. Enako tudi predlog zakona celovito ureja področje oskrbe z električno energijo in s tem izloča iz EZ-1 drugi del EZ-1, ki ureja električno energijo.</w:t>
      </w:r>
    </w:p>
    <w:p w14:paraId="3AFDBFB5" w14:textId="77777777" w:rsidR="00C50ADA" w:rsidRPr="004547E8" w:rsidRDefault="00C50ADA" w:rsidP="00C50ADA">
      <w:pPr>
        <w:rPr>
          <w:rFonts w:cs="Arial"/>
          <w:sz w:val="22"/>
        </w:rPr>
      </w:pPr>
      <w:r w:rsidRPr="004547E8">
        <w:rPr>
          <w:rFonts w:cs="Arial"/>
          <w:sz w:val="22"/>
        </w:rPr>
        <w:t xml:space="preserve"> </w:t>
      </w:r>
    </w:p>
    <w:p w14:paraId="33B04897" w14:textId="77777777" w:rsidR="00C50ADA" w:rsidRPr="004547E8" w:rsidRDefault="00C50ADA" w:rsidP="00C50ADA">
      <w:pPr>
        <w:rPr>
          <w:rFonts w:cs="Arial"/>
          <w:sz w:val="22"/>
        </w:rPr>
      </w:pPr>
      <w:r w:rsidRPr="004547E8">
        <w:rPr>
          <w:rFonts w:cs="Arial"/>
          <w:sz w:val="22"/>
        </w:rPr>
        <w:t xml:space="preserve">Področje oskrbe z električno energijo na zakonski ravni obsega zlasti določanje pravil delovanja trga z električno energijo, urejanje elektroenergetskih dejavnosti, torej proizvodnje, prenosa, distribucije, shranjevanja in dobave električne energije, urejanje  varstva  končnih odjemalcev in uporabnikov sistema električne energije, urejanje načinov in oblik izvajanja gospodarskih javnih služb na področju prenosa in distribucije električne energije ter trga z električno energijo, določanje zakonskih pravil za doseganje zanesljive oskrbe z električno energijo in ukrepov za preprečevanje energetske revščine. </w:t>
      </w:r>
    </w:p>
    <w:p w14:paraId="0CDD876D" w14:textId="77777777" w:rsidR="00C50ADA" w:rsidRPr="004547E8" w:rsidRDefault="00C50ADA" w:rsidP="00C50ADA">
      <w:pPr>
        <w:rPr>
          <w:rFonts w:cs="Arial"/>
          <w:sz w:val="22"/>
        </w:rPr>
      </w:pPr>
    </w:p>
    <w:p w14:paraId="29A1076A" w14:textId="7CAF3EBE" w:rsidR="00C50ADA" w:rsidRPr="004547E8" w:rsidRDefault="00C50ADA" w:rsidP="00C50ADA">
      <w:pPr>
        <w:rPr>
          <w:rFonts w:cs="Arial"/>
          <w:sz w:val="22"/>
        </w:rPr>
      </w:pPr>
      <w:r w:rsidRPr="004547E8">
        <w:rPr>
          <w:rFonts w:cs="Arial"/>
          <w:sz w:val="22"/>
        </w:rPr>
        <w:t>Zakonska ureditev področja oskrbe z električno energijo in delovanja trga z električno energijo v Republiki Sloveniji tako v celoti temelji na pravni ureditvi tega področja v Evropski uniji (v nadaljnjem besedilu: EU). Na podlagi samostojnega zakona za to področje se  ocenjuje, da bo mogoče doseči lažje izvajanje regulatornih in strokovnih nalog javne uprave na tem področju ter zlasti hitrejši prenos in vsakokratno uskladitev nacionalne zakonodaje z evropsko.</w:t>
      </w:r>
    </w:p>
    <w:p w14:paraId="21A6246F" w14:textId="77777777" w:rsidR="00C50ADA" w:rsidRPr="004547E8" w:rsidRDefault="00C50ADA" w:rsidP="00C50ADA">
      <w:pPr>
        <w:rPr>
          <w:rFonts w:cs="Arial"/>
          <w:sz w:val="22"/>
        </w:rPr>
      </w:pPr>
      <w:r w:rsidRPr="004547E8">
        <w:rPr>
          <w:rFonts w:cs="Arial"/>
          <w:sz w:val="22"/>
        </w:rPr>
        <w:t xml:space="preserve">   </w:t>
      </w:r>
    </w:p>
    <w:p w14:paraId="7DD06F44" w14:textId="4F97D94F" w:rsidR="00C50ADA" w:rsidRPr="004547E8" w:rsidRDefault="00C50ADA" w:rsidP="00C50ADA">
      <w:pPr>
        <w:rPr>
          <w:rFonts w:cs="Arial"/>
          <w:sz w:val="22"/>
        </w:rPr>
      </w:pPr>
      <w:r w:rsidRPr="004547E8">
        <w:rPr>
          <w:rFonts w:cs="Arial"/>
          <w:sz w:val="22"/>
        </w:rPr>
        <w:t>Odločitev o samostojnem zakonu za področje za področje oskrbe z električno energijo  nadalje sovpada tudi s potrebo po prenosu evropskega zakonodajnega paketa »Čista energija za vse Evropejce« v slovenski pravni red. Obveznosti ukrepanja držav članic v okviru tega zakonodajnega paketa zadevajo energetsko učinkovitost, energijo iz obnovljivih virov, trg električne energije, zanesljivost oskrbe z električno energijo in nova pravila za upravljanje energetske unije. Na področju oskrbe z električno energijo  novo ureditev prinaša Direktiva (EU) 2019/944 Evropskega parlamenta in Sveta z dne 5. junija 2019 o skupnih pravilih notranjega trga električne energije in spremembi Direktive 2012/27/EU (UL L št.  158 z dne 14. 6. 2019, str. 125</w:t>
      </w:r>
      <w:r w:rsidR="009A26C1" w:rsidRPr="004547E8">
        <w:rPr>
          <w:rFonts w:cs="Arial"/>
          <w:sz w:val="22"/>
        </w:rPr>
        <w:t>; v nadaljnjem besedilu: Direktiva 2019/944/EU</w:t>
      </w:r>
      <w:r w:rsidRPr="004547E8">
        <w:rPr>
          <w:rFonts w:cs="Arial"/>
          <w:sz w:val="22"/>
        </w:rPr>
        <w:t>), ki je del tega zakonodajnega svežnja EU.</w:t>
      </w:r>
    </w:p>
    <w:p w14:paraId="404985B4" w14:textId="77777777" w:rsidR="00C50ADA" w:rsidRPr="004547E8" w:rsidRDefault="00C50ADA" w:rsidP="00C50ADA">
      <w:pPr>
        <w:rPr>
          <w:rFonts w:cs="Arial"/>
          <w:sz w:val="22"/>
        </w:rPr>
      </w:pPr>
    </w:p>
    <w:p w14:paraId="5F9B29EC" w14:textId="18BEFE1C" w:rsidR="00C50ADA" w:rsidRPr="004547E8" w:rsidRDefault="00C50ADA" w:rsidP="00C50ADA">
      <w:pPr>
        <w:rPr>
          <w:rFonts w:cs="Arial"/>
          <w:sz w:val="22"/>
        </w:rPr>
      </w:pPr>
      <w:r w:rsidRPr="004547E8">
        <w:rPr>
          <w:rFonts w:cs="Arial"/>
          <w:sz w:val="22"/>
        </w:rPr>
        <w:t>Čeprav je Direktiva 2019/944/EU</w:t>
      </w:r>
      <w:r w:rsidR="009A26C1" w:rsidRPr="004547E8">
        <w:rPr>
          <w:rFonts w:cs="Arial"/>
          <w:sz w:val="22"/>
        </w:rPr>
        <w:t xml:space="preserve"> </w:t>
      </w:r>
      <w:r w:rsidRPr="004547E8">
        <w:rPr>
          <w:rFonts w:cs="Arial"/>
          <w:sz w:val="22"/>
        </w:rPr>
        <w:t xml:space="preserve">v mnogih določbah identična do sedaj veljavni </w:t>
      </w:r>
      <w:r w:rsidR="00E74D97" w:rsidRPr="004547E8">
        <w:rPr>
          <w:rFonts w:cs="Arial"/>
          <w:sz w:val="22"/>
        </w:rPr>
        <w:t xml:space="preserve">Direktivi 2009/72/ES Evropskega parlamenta in Sveta z dne 13. julija 2009 o skupnih pravilih notranjega trga z električno energijo in o razveljavitvi Direktive 2003/54/ES (UL L </w:t>
      </w:r>
      <w:r w:rsidR="00144D5A">
        <w:rPr>
          <w:rFonts w:cs="Arial"/>
          <w:sz w:val="22"/>
        </w:rPr>
        <w:t xml:space="preserve">št. </w:t>
      </w:r>
      <w:r w:rsidR="00E74D97" w:rsidRPr="004547E8">
        <w:rPr>
          <w:rFonts w:cs="Arial"/>
          <w:sz w:val="22"/>
        </w:rPr>
        <w:t>211</w:t>
      </w:r>
      <w:r w:rsidR="00144D5A">
        <w:rPr>
          <w:rFonts w:cs="Arial"/>
          <w:sz w:val="22"/>
        </w:rPr>
        <w:t xml:space="preserve"> z dne</w:t>
      </w:r>
      <w:r w:rsidR="00E74D97" w:rsidRPr="004547E8">
        <w:rPr>
          <w:rFonts w:cs="Arial"/>
          <w:sz w:val="22"/>
        </w:rPr>
        <w:t xml:space="preserve"> 14.</w:t>
      </w:r>
      <w:r w:rsidR="00144D5A">
        <w:rPr>
          <w:rFonts w:cs="Arial"/>
          <w:sz w:val="22"/>
        </w:rPr>
        <w:t xml:space="preserve"> </w:t>
      </w:r>
      <w:r w:rsidR="00E74D97" w:rsidRPr="004547E8">
        <w:rPr>
          <w:rFonts w:cs="Arial"/>
          <w:sz w:val="22"/>
        </w:rPr>
        <w:t>8.</w:t>
      </w:r>
      <w:r w:rsidR="00144D5A">
        <w:rPr>
          <w:rFonts w:cs="Arial"/>
          <w:sz w:val="22"/>
        </w:rPr>
        <w:t xml:space="preserve"> </w:t>
      </w:r>
      <w:r w:rsidR="00E74D97" w:rsidRPr="004547E8">
        <w:rPr>
          <w:rFonts w:cs="Arial"/>
          <w:sz w:val="22"/>
        </w:rPr>
        <w:t>2009, str. 55; v nadaljnjem besedilu: Direktiva 2009/72/ES)</w:t>
      </w:r>
      <w:r w:rsidRPr="004547E8">
        <w:rPr>
          <w:rFonts w:cs="Arial"/>
          <w:sz w:val="22"/>
        </w:rPr>
        <w:t xml:space="preserve">, pa vendarle prinaša številne novosti. Temeljni namen Direktive 2019/944/EU je vzpostavitev celovitih konkurenčnih, prožnih, pravičnih in preglednih trgov električne energije v EU, v središču katerih je odjemalec. Zato </w:t>
      </w:r>
      <w:r w:rsidRPr="004547E8">
        <w:rPr>
          <w:rFonts w:cs="Arial"/>
          <w:sz w:val="22"/>
        </w:rPr>
        <w:lastRenderedPageBreak/>
        <w:t>Direktiva</w:t>
      </w:r>
      <w:r w:rsidR="00FD7F7C" w:rsidRPr="004547E8">
        <w:rPr>
          <w:rFonts w:cs="Arial"/>
          <w:sz w:val="22"/>
        </w:rPr>
        <w:t xml:space="preserve"> 2019/944/EU</w:t>
      </w:r>
      <w:r w:rsidRPr="004547E8">
        <w:rPr>
          <w:rFonts w:cs="Arial"/>
          <w:sz w:val="22"/>
        </w:rPr>
        <w:t xml:space="preserve"> pojasnjuje in krepi obstoječe pravice odjemalcev ter uvaja nove pravice, kot so:</w:t>
      </w:r>
    </w:p>
    <w:p w14:paraId="5EA43346" w14:textId="77777777" w:rsidR="00C50ADA" w:rsidRPr="004547E8" w:rsidRDefault="00C50ADA" w:rsidP="00C2707F">
      <w:pPr>
        <w:pStyle w:val="Odstavekseznama"/>
        <w:numPr>
          <w:ilvl w:val="0"/>
          <w:numId w:val="170"/>
        </w:numPr>
        <w:spacing w:line="259" w:lineRule="auto"/>
        <w:rPr>
          <w:rFonts w:cs="Arial"/>
          <w:sz w:val="22"/>
          <w:szCs w:val="22"/>
        </w:rPr>
      </w:pPr>
      <w:r w:rsidRPr="004547E8">
        <w:rPr>
          <w:rFonts w:cs="Arial"/>
          <w:sz w:val="22"/>
          <w:szCs w:val="22"/>
        </w:rPr>
        <w:t>pravico do svobodne izbire dobavitelja in omejitve pristojbin zaradi zamenjave dobavitelja ali izstopa s trga, razen kadar se pogodbe s fiksno ceno, sklenjene za določeno obdobje, odpovejo pred datumom izteka;</w:t>
      </w:r>
    </w:p>
    <w:p w14:paraId="5C4FFDE3" w14:textId="77777777" w:rsidR="00C50ADA" w:rsidRPr="004547E8" w:rsidRDefault="00C50ADA" w:rsidP="00C2707F">
      <w:pPr>
        <w:pStyle w:val="Odstavekseznama"/>
        <w:numPr>
          <w:ilvl w:val="0"/>
          <w:numId w:val="170"/>
        </w:numPr>
        <w:spacing w:line="259" w:lineRule="auto"/>
        <w:rPr>
          <w:rFonts w:cs="Arial"/>
          <w:sz w:val="22"/>
          <w:szCs w:val="22"/>
        </w:rPr>
      </w:pPr>
      <w:r w:rsidRPr="004547E8">
        <w:rPr>
          <w:rFonts w:cs="Arial"/>
          <w:sz w:val="22"/>
          <w:szCs w:val="22"/>
        </w:rPr>
        <w:t>pravico do dostopa do vsaj enega orodja za primerjavo cen, ki izpolnjuje določene zahteve glede zaupanja; zasebnim orodjem, ki izpolnjujejo zahteve, se lahko izda znak za zaupanje;</w:t>
      </w:r>
    </w:p>
    <w:p w14:paraId="03CBD82B" w14:textId="77777777" w:rsidR="00C50ADA" w:rsidRPr="004547E8" w:rsidRDefault="00C50ADA" w:rsidP="00C2707F">
      <w:pPr>
        <w:pStyle w:val="Odstavekseznama"/>
        <w:numPr>
          <w:ilvl w:val="0"/>
          <w:numId w:val="170"/>
        </w:numPr>
        <w:spacing w:line="259" w:lineRule="auto"/>
        <w:rPr>
          <w:rFonts w:cs="Arial"/>
          <w:sz w:val="22"/>
          <w:szCs w:val="22"/>
        </w:rPr>
      </w:pPr>
      <w:r w:rsidRPr="004547E8">
        <w:rPr>
          <w:rFonts w:cs="Arial"/>
          <w:sz w:val="22"/>
          <w:szCs w:val="22"/>
        </w:rPr>
        <w:t>pravico do vključitve v energetsko skupnost državljanov ob sočasnem ohranjanju vseh pravic porabnikov, vključno s pravico do izstopa iz skupnosti brez kazni;</w:t>
      </w:r>
    </w:p>
    <w:p w14:paraId="3E308FE9" w14:textId="77777777" w:rsidR="00C50ADA" w:rsidRPr="004547E8" w:rsidRDefault="00C50ADA" w:rsidP="00C2707F">
      <w:pPr>
        <w:pStyle w:val="Odstavekseznama"/>
        <w:numPr>
          <w:ilvl w:val="0"/>
          <w:numId w:val="170"/>
        </w:numPr>
        <w:spacing w:line="259" w:lineRule="auto"/>
        <w:rPr>
          <w:rFonts w:cs="Arial"/>
          <w:sz w:val="22"/>
          <w:szCs w:val="22"/>
        </w:rPr>
      </w:pPr>
      <w:r w:rsidRPr="004547E8">
        <w:rPr>
          <w:rFonts w:cs="Arial"/>
          <w:sz w:val="22"/>
          <w:szCs w:val="22"/>
        </w:rPr>
        <w:t>pravico do pogodbe z dinamičnimi cenami (na podlagi cen na trenutnem trgu ali trgu za dan vnaprej) z vsaj enim dobaviteljem in vsemi dobavitelji z več kot 200 000 odjemalci ter pravico do informacij o vključenih možnostih in tveganjih;</w:t>
      </w:r>
    </w:p>
    <w:p w14:paraId="680DB083" w14:textId="77777777" w:rsidR="00C50ADA" w:rsidRPr="004547E8" w:rsidRDefault="00C50ADA" w:rsidP="00C2707F">
      <w:pPr>
        <w:pStyle w:val="Odstavekseznama"/>
        <w:numPr>
          <w:ilvl w:val="0"/>
          <w:numId w:val="170"/>
        </w:numPr>
        <w:spacing w:line="259" w:lineRule="auto"/>
        <w:rPr>
          <w:rFonts w:cs="Arial"/>
          <w:sz w:val="22"/>
          <w:szCs w:val="22"/>
        </w:rPr>
      </w:pPr>
      <w:r w:rsidRPr="004547E8">
        <w:rPr>
          <w:rFonts w:cs="Arial"/>
          <w:sz w:val="22"/>
          <w:szCs w:val="22"/>
        </w:rPr>
        <w:t>pravico do pogodbe o agregiranju, ki je neodvisna od dobave električne energije;</w:t>
      </w:r>
    </w:p>
    <w:p w14:paraId="70398DBE" w14:textId="77777777" w:rsidR="00C50ADA" w:rsidRPr="004547E8" w:rsidRDefault="00C50ADA" w:rsidP="00C2707F">
      <w:pPr>
        <w:pStyle w:val="Odstavekseznama"/>
        <w:numPr>
          <w:ilvl w:val="0"/>
          <w:numId w:val="170"/>
        </w:numPr>
        <w:spacing w:line="259" w:lineRule="auto"/>
        <w:rPr>
          <w:rFonts w:cs="Arial"/>
          <w:sz w:val="22"/>
          <w:szCs w:val="22"/>
        </w:rPr>
      </w:pPr>
      <w:r w:rsidRPr="004547E8">
        <w:rPr>
          <w:rFonts w:cs="Arial"/>
          <w:sz w:val="22"/>
          <w:szCs w:val="22"/>
        </w:rPr>
        <w:t>pravico do proizvajanja, shranjevanja in prodaje električne energije posamezno ali prek agregatorja*;</w:t>
      </w:r>
    </w:p>
    <w:p w14:paraId="6AFFB166" w14:textId="77777777" w:rsidR="00C50ADA" w:rsidRPr="004547E8" w:rsidRDefault="00C50ADA" w:rsidP="00C2707F">
      <w:pPr>
        <w:pStyle w:val="Odstavekseznama"/>
        <w:numPr>
          <w:ilvl w:val="0"/>
          <w:numId w:val="170"/>
        </w:numPr>
        <w:spacing w:line="259" w:lineRule="auto"/>
        <w:rPr>
          <w:rFonts w:cs="Arial"/>
          <w:sz w:val="22"/>
          <w:szCs w:val="22"/>
        </w:rPr>
      </w:pPr>
      <w:r w:rsidRPr="004547E8">
        <w:rPr>
          <w:rFonts w:cs="Arial"/>
          <w:sz w:val="22"/>
          <w:szCs w:val="22"/>
        </w:rPr>
        <w:t>pravico do namestitve pametnega števca v štirih mesecih, pri čemer morajo države EU zagotoviti uvedbo pametnih merilnih sistemov, razen kadar to še ni stroškovno učinkovito;</w:t>
      </w:r>
    </w:p>
    <w:p w14:paraId="6E458E2A" w14:textId="77777777" w:rsidR="00C50ADA" w:rsidRPr="004547E8" w:rsidRDefault="00C50ADA" w:rsidP="00C2707F">
      <w:pPr>
        <w:pStyle w:val="Odstavekseznama"/>
        <w:numPr>
          <w:ilvl w:val="0"/>
          <w:numId w:val="170"/>
        </w:numPr>
        <w:spacing w:line="259" w:lineRule="auto"/>
        <w:rPr>
          <w:rFonts w:cs="Arial"/>
          <w:sz w:val="22"/>
          <w:szCs w:val="22"/>
        </w:rPr>
      </w:pPr>
      <w:r w:rsidRPr="004547E8">
        <w:rPr>
          <w:rFonts w:cs="Arial"/>
          <w:sz w:val="22"/>
          <w:szCs w:val="22"/>
        </w:rPr>
        <w:t>pravico energetsko revnih ali ranljivih odjemalcev do usmerjenega varstva, vendar z reguliranim določanjem cen, ki je dovoljeno samo v določenih pogojih;</w:t>
      </w:r>
    </w:p>
    <w:p w14:paraId="7D6BC1B0" w14:textId="77777777" w:rsidR="00C50ADA" w:rsidRPr="004547E8" w:rsidRDefault="00C50ADA" w:rsidP="00C2707F">
      <w:pPr>
        <w:pStyle w:val="Odstavekseznama"/>
        <w:numPr>
          <w:ilvl w:val="0"/>
          <w:numId w:val="170"/>
        </w:numPr>
        <w:spacing w:line="259" w:lineRule="auto"/>
        <w:rPr>
          <w:rFonts w:cs="Arial"/>
          <w:sz w:val="22"/>
          <w:szCs w:val="22"/>
        </w:rPr>
      </w:pPr>
      <w:r w:rsidRPr="004547E8">
        <w:rPr>
          <w:rFonts w:cs="Arial"/>
          <w:sz w:val="22"/>
          <w:szCs w:val="22"/>
        </w:rPr>
        <w:t>pravico odjemalcev, ki jim grozi odklop, da dovolj zgodaj prejmejo informacije o alternativnih rešitvah, kot so načrti plačil ali moratorij.</w:t>
      </w:r>
    </w:p>
    <w:p w14:paraId="29F27473" w14:textId="77777777" w:rsidR="00C50ADA" w:rsidRPr="004547E8" w:rsidRDefault="00C50ADA" w:rsidP="00C50ADA">
      <w:pPr>
        <w:rPr>
          <w:rFonts w:cs="Arial"/>
          <w:sz w:val="22"/>
        </w:rPr>
      </w:pPr>
    </w:p>
    <w:p w14:paraId="556A2ED3" w14:textId="72273A8E" w:rsidR="00C50ADA" w:rsidRPr="004547E8" w:rsidRDefault="00C50ADA" w:rsidP="00C50ADA">
      <w:pPr>
        <w:rPr>
          <w:rFonts w:cs="Arial"/>
          <w:sz w:val="22"/>
        </w:rPr>
      </w:pPr>
      <w:r w:rsidRPr="004547E8">
        <w:rPr>
          <w:rFonts w:cs="Arial"/>
          <w:sz w:val="22"/>
        </w:rPr>
        <w:t xml:space="preserve">Novost v </w:t>
      </w:r>
      <w:r w:rsidR="00144D5A" w:rsidRPr="004547E8">
        <w:rPr>
          <w:rFonts w:cs="Arial"/>
          <w:sz w:val="22"/>
        </w:rPr>
        <w:t>Direktiv</w:t>
      </w:r>
      <w:r w:rsidR="00144D5A">
        <w:rPr>
          <w:rFonts w:cs="Arial"/>
          <w:sz w:val="22"/>
        </w:rPr>
        <w:t>i</w:t>
      </w:r>
      <w:r w:rsidR="00144D5A" w:rsidRPr="004547E8">
        <w:rPr>
          <w:rFonts w:cs="Arial"/>
          <w:sz w:val="22"/>
        </w:rPr>
        <w:t xml:space="preserve"> 2019/944/EU </w:t>
      </w:r>
      <w:r w:rsidRPr="004547E8">
        <w:rPr>
          <w:rFonts w:cs="Arial"/>
          <w:sz w:val="22"/>
        </w:rPr>
        <w:t>je tudi ureditev agregiranja, posebne storitve, ki pomeni dejavnost, ki povezuje odjem ali proizvodnjo električne energije več uporabnikov sistema, z namenom prodaje, nakupa ali dražbe na katerem koli trgu električne energije. V zvezi s tem direktiva zagotavlja, da lahko agregatorji odjemalcem ponudijo pogodbe o agregiranju, ne da bi navedeni odjemalci morali pridobiti soglasje svojega dobavitelja in pravično udeležbo agregatorjev na vseh trgih električne energije, pri čemer jih morajo operaterji prenosnih in distribucijskih sistemov obravnavati enako kot druge udeležence na trgu, med drugim tudi pri naročanju storitev.</w:t>
      </w:r>
    </w:p>
    <w:p w14:paraId="659346B1" w14:textId="77777777" w:rsidR="00C50ADA" w:rsidRPr="004547E8" w:rsidRDefault="00C50ADA" w:rsidP="00C50ADA">
      <w:pPr>
        <w:rPr>
          <w:rFonts w:cs="Arial"/>
          <w:sz w:val="22"/>
        </w:rPr>
      </w:pPr>
    </w:p>
    <w:p w14:paraId="5E0BDFAC" w14:textId="77777777" w:rsidR="00C50ADA" w:rsidRPr="004547E8" w:rsidRDefault="00C50ADA" w:rsidP="00C50ADA">
      <w:pPr>
        <w:rPr>
          <w:rFonts w:cs="Arial"/>
          <w:sz w:val="22"/>
        </w:rPr>
      </w:pPr>
      <w:r w:rsidRPr="004547E8">
        <w:rPr>
          <w:rFonts w:cs="Arial"/>
          <w:sz w:val="22"/>
        </w:rPr>
        <w:t>Novost v Direktivi 2019/944/EU so tudi energetske skupnosti državljanov. Te skupnosti so subjekti po nadzorom družbenikov ali članov, ki temeljijo na prostovoljnem in odprtem sodelovanju in ki imajo pravico do sodelovanja pri proizvodnji, distribuciji, dobavi, porabi, storitvah energetske učinkovitosti ali storitvah polnjenja električnih avtomobilov ali pa svojim članom ali družbenikom zagotavljajo druge energetske storitve. Energetske skupnosti državljanov imajo pravico do priključitve na distribucijska omrežja in do nediskriminatorne obravnave z vidika regulacije ali dostopa do vseh trgov električne energije ter pravico do souporabe lastne proizvodnje električne energije s svojimi člani v skladu z analizo stroškov in koristi distribuiranih virov energije.</w:t>
      </w:r>
    </w:p>
    <w:p w14:paraId="0890AE7E" w14:textId="77777777" w:rsidR="00C50ADA" w:rsidRPr="004547E8" w:rsidRDefault="00C50ADA" w:rsidP="00C50ADA">
      <w:pPr>
        <w:rPr>
          <w:rFonts w:cs="Arial"/>
          <w:sz w:val="22"/>
        </w:rPr>
      </w:pPr>
    </w:p>
    <w:p w14:paraId="3182C58E" w14:textId="63104458" w:rsidR="00C50ADA" w:rsidRPr="004547E8" w:rsidRDefault="00C50ADA" w:rsidP="00C50ADA">
      <w:pPr>
        <w:rPr>
          <w:rFonts w:cs="Arial"/>
          <w:sz w:val="22"/>
        </w:rPr>
      </w:pPr>
      <w:r w:rsidRPr="004547E8">
        <w:rPr>
          <w:rFonts w:cs="Arial"/>
          <w:sz w:val="22"/>
        </w:rPr>
        <w:t xml:space="preserve">Direktiva </w:t>
      </w:r>
      <w:r w:rsidR="00FF5872" w:rsidRPr="004547E8">
        <w:rPr>
          <w:rFonts w:cs="Arial"/>
          <w:sz w:val="22"/>
        </w:rPr>
        <w:t xml:space="preserve">2019/944/EU </w:t>
      </w:r>
      <w:r w:rsidRPr="004547E8">
        <w:rPr>
          <w:rFonts w:cs="Arial"/>
          <w:sz w:val="22"/>
        </w:rPr>
        <w:t>tudi podrobneje ureja napredne merilne sisteme in zlasti napredne števce ter ob tem posodablja pravila o dostopu do merilnih podatkov ter podatkov o porabi/proizvodnji operaterjev omrežja, odjemalcev, dobaviteljev in ponudnikov storitev. Upravljavci podatkov morajo zagotoviti nediskriminatoren dostop do podatkov iz pametnih merilnih sistemov in obenem upoštevati pravila o varstvu podatkov.</w:t>
      </w:r>
      <w:r w:rsidR="006C00C2">
        <w:rPr>
          <w:rFonts w:cs="Arial"/>
          <w:sz w:val="22"/>
        </w:rPr>
        <w:t xml:space="preserve"> </w:t>
      </w:r>
    </w:p>
    <w:p w14:paraId="00E1B1C1" w14:textId="77777777" w:rsidR="00C50ADA" w:rsidRPr="004547E8" w:rsidRDefault="00C50ADA" w:rsidP="00C50ADA">
      <w:pPr>
        <w:rPr>
          <w:rFonts w:cs="Arial"/>
          <w:sz w:val="22"/>
        </w:rPr>
      </w:pPr>
    </w:p>
    <w:p w14:paraId="6D6CF26E" w14:textId="65FE573D" w:rsidR="00C50ADA" w:rsidRPr="004547E8" w:rsidRDefault="00C50ADA" w:rsidP="00C50ADA">
      <w:pPr>
        <w:rPr>
          <w:rFonts w:cs="Arial"/>
          <w:sz w:val="22"/>
        </w:rPr>
      </w:pPr>
      <w:r w:rsidRPr="004547E8">
        <w:rPr>
          <w:rFonts w:cs="Arial"/>
          <w:sz w:val="22"/>
        </w:rPr>
        <w:t xml:space="preserve">Na področju elektromobilnosti </w:t>
      </w:r>
      <w:r w:rsidR="00144D5A">
        <w:rPr>
          <w:rFonts w:cs="Arial"/>
          <w:sz w:val="22"/>
        </w:rPr>
        <w:t>D</w:t>
      </w:r>
      <w:r w:rsidRPr="004547E8">
        <w:rPr>
          <w:rFonts w:cs="Arial"/>
          <w:sz w:val="22"/>
        </w:rPr>
        <w:t xml:space="preserve">irektiva </w:t>
      </w:r>
      <w:r w:rsidR="00FF5872" w:rsidRPr="004547E8">
        <w:rPr>
          <w:rFonts w:cs="Arial"/>
          <w:sz w:val="22"/>
        </w:rPr>
        <w:t xml:space="preserve">2019/944/EU </w:t>
      </w:r>
      <w:r w:rsidRPr="004547E8">
        <w:rPr>
          <w:rFonts w:cs="Arial"/>
          <w:sz w:val="22"/>
        </w:rPr>
        <w:t xml:space="preserve">načeloma prepoveduje, da bi operaterji distribucijskih sistemov imeli v lasti, razvijali, vodili ali upravljali polnilna mesta za električna vozila, s čimer je zagotovljena ločitev storitev polnjenja od omrežnih storitev. Izjemoma direktiva dopušča, da imajo operaterji distribucijskih sistemov pravico do lastništva, razvoja, </w:t>
      </w:r>
      <w:r w:rsidRPr="004547E8">
        <w:rPr>
          <w:rFonts w:cs="Arial"/>
          <w:sz w:val="22"/>
        </w:rPr>
        <w:lastRenderedPageBreak/>
        <w:t xml:space="preserve">vodenja ali upravljanja polnilnih mest samo, če </w:t>
      </w:r>
      <w:r w:rsidR="006C00C2">
        <w:rPr>
          <w:rFonts w:cs="Arial"/>
          <w:sz w:val="22"/>
        </w:rPr>
        <w:t>nihče</w:t>
      </w:r>
      <w:r w:rsidRPr="004547E8">
        <w:rPr>
          <w:rFonts w:cs="Arial"/>
          <w:sz w:val="22"/>
        </w:rPr>
        <w:t xml:space="preserve"> drug ne bi izrazil interesa v odprtem razpisnem postopku in na podlagi regulativne odobritve ter v skladu s pravili o dostopu tretjih strani.</w:t>
      </w:r>
    </w:p>
    <w:p w14:paraId="079D6472" w14:textId="77777777" w:rsidR="00C50ADA" w:rsidRPr="004547E8" w:rsidRDefault="00C50ADA" w:rsidP="00C50ADA">
      <w:pPr>
        <w:rPr>
          <w:rFonts w:cs="Arial"/>
          <w:sz w:val="22"/>
        </w:rPr>
      </w:pPr>
    </w:p>
    <w:p w14:paraId="3C231972" w14:textId="73079507" w:rsidR="00C50ADA" w:rsidRPr="004547E8" w:rsidRDefault="00C50ADA" w:rsidP="00C50ADA">
      <w:pPr>
        <w:rPr>
          <w:rFonts w:cs="Arial"/>
          <w:sz w:val="22"/>
        </w:rPr>
      </w:pPr>
      <w:r w:rsidRPr="004547E8">
        <w:rPr>
          <w:rFonts w:cs="Arial"/>
          <w:sz w:val="22"/>
        </w:rPr>
        <w:t>V ostalem je sicer pravna ureditev položaja operaterja prenosnega sistema in operaterja distribucijskega sistema</w:t>
      </w:r>
      <w:r w:rsidRPr="004547E8">
        <w:rPr>
          <w:rStyle w:val="Sprotnaopomba-sklic"/>
          <w:rFonts w:cs="Arial"/>
          <w:sz w:val="22"/>
        </w:rPr>
        <w:footnoteReference w:id="1"/>
      </w:r>
      <w:r w:rsidRPr="004547E8">
        <w:rPr>
          <w:rFonts w:cs="Arial"/>
          <w:sz w:val="22"/>
        </w:rPr>
        <w:t xml:space="preserve"> podobna ali praktično identična, kot je bila v prej veljavni Direktivi 2009/72/ES. Novost je , da ne smejo imeti v lasti, razvijati, voditi ali upravljati objektov  oziroma naprav za shranjevanje električne energije, razen če so izpolnjeni določeni posebni pogoji.</w:t>
      </w:r>
      <w:r w:rsidR="006C00C2">
        <w:rPr>
          <w:rFonts w:cs="Arial"/>
          <w:sz w:val="22"/>
        </w:rPr>
        <w:t xml:space="preserve"> Enaka prepoved velja tudi za distribucijske operaterje.</w:t>
      </w:r>
    </w:p>
    <w:p w14:paraId="2993EE73" w14:textId="77777777" w:rsidR="00C50ADA" w:rsidRPr="004547E8" w:rsidRDefault="00C50ADA" w:rsidP="00C50ADA">
      <w:pPr>
        <w:rPr>
          <w:rFonts w:cs="Arial"/>
          <w:sz w:val="22"/>
        </w:rPr>
      </w:pPr>
    </w:p>
    <w:p w14:paraId="2B2F88EC" w14:textId="08E7B68F" w:rsidR="00C50ADA" w:rsidRPr="004547E8" w:rsidRDefault="00C50ADA" w:rsidP="00C50ADA">
      <w:pPr>
        <w:rPr>
          <w:rFonts w:cs="Arial"/>
          <w:sz w:val="22"/>
        </w:rPr>
      </w:pPr>
      <w:r w:rsidRPr="004547E8">
        <w:rPr>
          <w:rFonts w:cs="Arial"/>
          <w:sz w:val="22"/>
        </w:rPr>
        <w:t xml:space="preserve">Direktiva 2019/944/EU tudi ohranja zahteve po neodvisnosti nacionalnega regulatorja in njegove pristojnosti enake, kot so bile v </w:t>
      </w:r>
      <w:r w:rsidR="00144D5A">
        <w:rPr>
          <w:rFonts w:cs="Arial"/>
          <w:sz w:val="22"/>
        </w:rPr>
        <w:t>D</w:t>
      </w:r>
      <w:r w:rsidRPr="004547E8">
        <w:rPr>
          <w:rFonts w:cs="Arial"/>
          <w:sz w:val="22"/>
        </w:rPr>
        <w:t>irektivi</w:t>
      </w:r>
      <w:r w:rsidR="00E74D97" w:rsidRPr="004547E8">
        <w:rPr>
          <w:rFonts w:cs="Arial"/>
          <w:sz w:val="22"/>
        </w:rPr>
        <w:t xml:space="preserve"> 2009/72/ES</w:t>
      </w:r>
      <w:r w:rsidRPr="004547E8">
        <w:rPr>
          <w:rFonts w:cs="Arial"/>
          <w:sz w:val="22"/>
        </w:rPr>
        <w:t>, dodaja pa nekatere nove pristojnosti, zlasti glede sodelovanja s sosednjimi regulatorji in nadzora nad regionalnimi koordinacijskimi centri.</w:t>
      </w:r>
    </w:p>
    <w:p w14:paraId="59A482BA" w14:textId="77777777" w:rsidR="00C50ADA" w:rsidRPr="004547E8" w:rsidRDefault="00C50ADA" w:rsidP="00C50ADA">
      <w:pPr>
        <w:rPr>
          <w:rFonts w:cs="Arial"/>
          <w:sz w:val="22"/>
        </w:rPr>
      </w:pPr>
    </w:p>
    <w:p w14:paraId="1737EDDE" w14:textId="3C5340ED" w:rsidR="00C50ADA" w:rsidRPr="004547E8" w:rsidRDefault="00C50ADA" w:rsidP="00C50ADA">
      <w:pPr>
        <w:rPr>
          <w:rFonts w:cs="Arial"/>
          <w:sz w:val="22"/>
        </w:rPr>
      </w:pPr>
      <w:r w:rsidRPr="004547E8">
        <w:rPr>
          <w:rFonts w:cs="Arial"/>
          <w:sz w:val="22"/>
        </w:rPr>
        <w:t xml:space="preserve">Nova </w:t>
      </w:r>
      <w:r w:rsidR="00144D5A">
        <w:rPr>
          <w:rFonts w:cs="Arial"/>
          <w:sz w:val="22"/>
        </w:rPr>
        <w:t>D</w:t>
      </w:r>
      <w:r w:rsidRPr="004547E8">
        <w:rPr>
          <w:rFonts w:cs="Arial"/>
          <w:sz w:val="22"/>
        </w:rPr>
        <w:t xml:space="preserve">irektiva </w:t>
      </w:r>
      <w:r w:rsidR="00E74D97" w:rsidRPr="004547E8">
        <w:rPr>
          <w:rFonts w:cs="Arial"/>
          <w:sz w:val="22"/>
        </w:rPr>
        <w:t xml:space="preserve">2019/944/EU </w:t>
      </w:r>
      <w:r w:rsidRPr="004547E8">
        <w:rPr>
          <w:rFonts w:cs="Arial"/>
          <w:sz w:val="22"/>
        </w:rPr>
        <w:t>se uporablja od 1. januarja 2021, države članice EU pa jo morajo v nacionalno zakonodajo prenesti do 31. decembra 2020.</w:t>
      </w:r>
    </w:p>
    <w:p w14:paraId="57AD1E63" w14:textId="77777777" w:rsidR="00C50ADA" w:rsidRPr="004547E8" w:rsidRDefault="00C50ADA" w:rsidP="00C50ADA">
      <w:pPr>
        <w:rPr>
          <w:rFonts w:cs="Arial"/>
          <w:sz w:val="22"/>
        </w:rPr>
      </w:pPr>
    </w:p>
    <w:p w14:paraId="27739368" w14:textId="39D81845" w:rsidR="00C50ADA" w:rsidRPr="004547E8" w:rsidRDefault="00C50ADA" w:rsidP="00C50ADA">
      <w:pPr>
        <w:rPr>
          <w:rFonts w:cs="Arial"/>
          <w:sz w:val="22"/>
        </w:rPr>
      </w:pPr>
      <w:r w:rsidRPr="004547E8">
        <w:rPr>
          <w:rFonts w:cs="Arial"/>
          <w:sz w:val="22"/>
        </w:rPr>
        <w:t xml:space="preserve">Poleg Direktive 2019/944/EU prenaša predlog zakona v slovenski pravni red še del 15. člena in </w:t>
      </w:r>
      <w:r w:rsidR="00A34AE8" w:rsidRPr="004547E8">
        <w:rPr>
          <w:rFonts w:cs="Arial"/>
          <w:sz w:val="22"/>
        </w:rPr>
        <w:t xml:space="preserve">Priloge </w:t>
      </w:r>
      <w:r w:rsidRPr="004547E8">
        <w:rPr>
          <w:rFonts w:cs="Arial"/>
          <w:sz w:val="22"/>
        </w:rPr>
        <w:t xml:space="preserve">XII. Direktive 2012/27/EU Evropskega parlamenta in Sveta z dne 25. oktobra 2012 o energetski učinkovitosti, spremembi direktiv 2009/125/ES in 2010/30/EU ter razveljavitvi direktiv 2004/8/ES in 2006/32/ES (UL L št. 315 z dne 14. 11. 2012, str. 82). Gre za določbe, ki so bile spremenjene v Direktivi 2012/27/EU o energetski učinkovitosti z Direktivo 2019/944/EU in se nanašajo na obveznosti operaterjev sistemov, zato spada prenos teh določb v predlog zakona. </w:t>
      </w:r>
      <w:r w:rsidR="00144D5A">
        <w:rPr>
          <w:rFonts w:cs="Arial"/>
          <w:sz w:val="22"/>
        </w:rPr>
        <w:t>Predlog z</w:t>
      </w:r>
      <w:r w:rsidRPr="004547E8">
        <w:rPr>
          <w:rFonts w:cs="Arial"/>
          <w:sz w:val="22"/>
        </w:rPr>
        <w:t>akon</w:t>
      </w:r>
      <w:r w:rsidR="00144D5A">
        <w:rPr>
          <w:rFonts w:cs="Arial"/>
          <w:sz w:val="22"/>
        </w:rPr>
        <w:t>a</w:t>
      </w:r>
      <w:r w:rsidRPr="004547E8">
        <w:rPr>
          <w:rFonts w:cs="Arial"/>
          <w:sz w:val="22"/>
        </w:rPr>
        <w:t xml:space="preserve"> tudi določa pristojne organe in nekatera druga vprašanja v zvezi z izvajanjem uredb EU, in sicer:</w:t>
      </w:r>
    </w:p>
    <w:p w14:paraId="17EAD5A6" w14:textId="77777777" w:rsidR="00C50ADA" w:rsidRPr="004547E8" w:rsidRDefault="00C50ADA" w:rsidP="00C50ADA">
      <w:pPr>
        <w:rPr>
          <w:rFonts w:cs="Arial"/>
          <w:sz w:val="22"/>
        </w:rPr>
      </w:pPr>
    </w:p>
    <w:p w14:paraId="2713051E" w14:textId="4A14F30B" w:rsidR="00C50ADA" w:rsidRPr="004547E8" w:rsidRDefault="00C50ADA" w:rsidP="00C50ADA">
      <w:pPr>
        <w:numPr>
          <w:ilvl w:val="0"/>
          <w:numId w:val="4"/>
        </w:numPr>
        <w:spacing w:line="259" w:lineRule="auto"/>
        <w:ind w:left="360"/>
        <w:rPr>
          <w:rFonts w:cs="Arial"/>
          <w:sz w:val="22"/>
        </w:rPr>
      </w:pPr>
      <w:r w:rsidRPr="004547E8">
        <w:rPr>
          <w:rFonts w:cs="Arial"/>
          <w:sz w:val="22"/>
        </w:rPr>
        <w:t xml:space="preserve">Uredbe (EU) 2019/941 Evropskega parlamenta in Sveta z dne 5. junija 2019 o pripravljenosti na tveganja v sektorju električne energije in razveljavitvi Direktive 2005/89/ES (UL L </w:t>
      </w:r>
      <w:r w:rsidR="00144D5A">
        <w:rPr>
          <w:rFonts w:cs="Arial"/>
          <w:sz w:val="22"/>
        </w:rPr>
        <w:t xml:space="preserve">št. </w:t>
      </w:r>
      <w:r w:rsidRPr="004547E8">
        <w:rPr>
          <w:rFonts w:cs="Arial"/>
          <w:sz w:val="22"/>
        </w:rPr>
        <w:t>158</w:t>
      </w:r>
      <w:r w:rsidR="00144D5A">
        <w:rPr>
          <w:rFonts w:cs="Arial"/>
          <w:sz w:val="22"/>
        </w:rPr>
        <w:t xml:space="preserve"> z dne</w:t>
      </w:r>
      <w:r w:rsidRPr="004547E8">
        <w:rPr>
          <w:rFonts w:cs="Arial"/>
          <w:sz w:val="22"/>
        </w:rPr>
        <w:t xml:space="preserve"> 14.</w:t>
      </w:r>
      <w:r w:rsidR="00144D5A">
        <w:rPr>
          <w:rFonts w:cs="Arial"/>
          <w:sz w:val="22"/>
        </w:rPr>
        <w:t xml:space="preserve"> </w:t>
      </w:r>
      <w:r w:rsidRPr="004547E8">
        <w:rPr>
          <w:rFonts w:cs="Arial"/>
          <w:sz w:val="22"/>
        </w:rPr>
        <w:t>6.</w:t>
      </w:r>
      <w:r w:rsidR="00144D5A">
        <w:rPr>
          <w:rFonts w:cs="Arial"/>
          <w:sz w:val="22"/>
        </w:rPr>
        <w:t xml:space="preserve"> </w:t>
      </w:r>
      <w:r w:rsidRPr="004547E8">
        <w:rPr>
          <w:rFonts w:cs="Arial"/>
          <w:sz w:val="22"/>
        </w:rPr>
        <w:t>2019, str. 1; v nadaljnjem besedilu: Uredba 2019/941</w:t>
      </w:r>
      <w:r w:rsidR="00144D5A">
        <w:rPr>
          <w:rFonts w:cs="Arial"/>
          <w:sz w:val="22"/>
        </w:rPr>
        <w:t>/EU</w:t>
      </w:r>
      <w:r w:rsidRPr="004547E8">
        <w:rPr>
          <w:rFonts w:cs="Arial"/>
          <w:sz w:val="22"/>
        </w:rPr>
        <w:t>);</w:t>
      </w:r>
    </w:p>
    <w:p w14:paraId="1FB81223" w14:textId="431093EF" w:rsidR="00C50ADA" w:rsidRPr="004547E8" w:rsidRDefault="00C50ADA" w:rsidP="00C50ADA">
      <w:pPr>
        <w:numPr>
          <w:ilvl w:val="0"/>
          <w:numId w:val="4"/>
        </w:numPr>
        <w:spacing w:line="259" w:lineRule="auto"/>
        <w:ind w:left="360"/>
        <w:rPr>
          <w:rFonts w:cs="Arial"/>
          <w:sz w:val="22"/>
        </w:rPr>
      </w:pPr>
      <w:r w:rsidRPr="004547E8">
        <w:rPr>
          <w:rFonts w:cs="Arial"/>
          <w:sz w:val="22"/>
        </w:rPr>
        <w:t xml:space="preserve">Uredbe (EU) 2019/943 Evropskega parlamenta in Sveta z dne 5. junija 2019 o notranjem trgu električne energije (UL L </w:t>
      </w:r>
      <w:r w:rsidR="00144D5A">
        <w:rPr>
          <w:rFonts w:cs="Arial"/>
          <w:sz w:val="22"/>
        </w:rPr>
        <w:t xml:space="preserve">št. </w:t>
      </w:r>
      <w:r w:rsidRPr="004547E8">
        <w:rPr>
          <w:rFonts w:cs="Arial"/>
          <w:sz w:val="22"/>
        </w:rPr>
        <w:t>158</w:t>
      </w:r>
      <w:r w:rsidR="00144D5A">
        <w:rPr>
          <w:rFonts w:cs="Arial"/>
          <w:sz w:val="22"/>
        </w:rPr>
        <w:t xml:space="preserve"> z dne</w:t>
      </w:r>
      <w:r w:rsidRPr="004547E8">
        <w:rPr>
          <w:rFonts w:cs="Arial"/>
          <w:sz w:val="22"/>
        </w:rPr>
        <w:t xml:space="preserve"> 14.</w:t>
      </w:r>
      <w:r w:rsidR="00144D5A">
        <w:rPr>
          <w:rFonts w:cs="Arial"/>
          <w:sz w:val="22"/>
        </w:rPr>
        <w:t xml:space="preserve"> </w:t>
      </w:r>
      <w:r w:rsidRPr="004547E8">
        <w:rPr>
          <w:rFonts w:cs="Arial"/>
          <w:sz w:val="22"/>
        </w:rPr>
        <w:t>6.</w:t>
      </w:r>
      <w:r w:rsidR="00144D5A">
        <w:rPr>
          <w:rFonts w:cs="Arial"/>
          <w:sz w:val="22"/>
        </w:rPr>
        <w:t xml:space="preserve"> </w:t>
      </w:r>
      <w:r w:rsidRPr="004547E8">
        <w:rPr>
          <w:rFonts w:cs="Arial"/>
          <w:sz w:val="22"/>
        </w:rPr>
        <w:t>2019, str. 54; v nadaljnjem besedilu: Uredba 2019/943</w:t>
      </w:r>
      <w:r w:rsidR="00144D5A">
        <w:rPr>
          <w:rFonts w:cs="Arial"/>
          <w:sz w:val="22"/>
        </w:rPr>
        <w:t>/EU</w:t>
      </w:r>
      <w:r w:rsidRPr="004547E8">
        <w:rPr>
          <w:rFonts w:cs="Arial"/>
          <w:sz w:val="22"/>
        </w:rPr>
        <w:t>);</w:t>
      </w:r>
    </w:p>
    <w:p w14:paraId="739C9211" w14:textId="17E0D803" w:rsidR="00C50ADA" w:rsidRDefault="00C50ADA" w:rsidP="00C50ADA">
      <w:pPr>
        <w:numPr>
          <w:ilvl w:val="0"/>
          <w:numId w:val="4"/>
        </w:numPr>
        <w:spacing w:line="259" w:lineRule="auto"/>
        <w:ind w:left="360"/>
        <w:rPr>
          <w:rFonts w:cs="Arial"/>
          <w:sz w:val="22"/>
        </w:rPr>
      </w:pPr>
      <w:r w:rsidRPr="004547E8">
        <w:rPr>
          <w:rFonts w:cs="Arial"/>
          <w:sz w:val="22"/>
        </w:rPr>
        <w:t>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v nadaljnjem besedilu: Uredba 2018/1999/EU).</w:t>
      </w:r>
    </w:p>
    <w:p w14:paraId="4EBAA9CD" w14:textId="77777777" w:rsidR="006C00C2" w:rsidRDefault="006C00C2" w:rsidP="006C00C2">
      <w:pPr>
        <w:spacing w:line="259" w:lineRule="auto"/>
        <w:rPr>
          <w:rFonts w:cs="Arial"/>
          <w:sz w:val="20"/>
          <w:szCs w:val="20"/>
        </w:rPr>
      </w:pPr>
    </w:p>
    <w:p w14:paraId="5A2B0BB8" w14:textId="7A5A9F86" w:rsidR="006C00C2" w:rsidRDefault="006C00C2" w:rsidP="006C00C2">
      <w:pPr>
        <w:ind w:left="360"/>
        <w:rPr>
          <w:rFonts w:cs="Arial"/>
          <w:sz w:val="22"/>
        </w:rPr>
      </w:pPr>
      <w:r w:rsidRPr="006C00C2">
        <w:rPr>
          <w:rFonts w:cs="Arial"/>
          <w:sz w:val="20"/>
          <w:szCs w:val="20"/>
        </w:rPr>
        <w:t xml:space="preserve">V zvezi z </w:t>
      </w:r>
      <w:r w:rsidR="00144D5A">
        <w:rPr>
          <w:rFonts w:cs="Arial"/>
          <w:sz w:val="20"/>
          <w:szCs w:val="20"/>
        </w:rPr>
        <w:t>U</w:t>
      </w:r>
      <w:r w:rsidRPr="006C00C2">
        <w:rPr>
          <w:rFonts w:cs="Arial"/>
          <w:sz w:val="20"/>
          <w:szCs w:val="20"/>
        </w:rPr>
        <w:t xml:space="preserve">redbo </w:t>
      </w:r>
      <w:r w:rsidRPr="006C00C2">
        <w:rPr>
          <w:rFonts w:cs="Arial"/>
          <w:sz w:val="22"/>
        </w:rPr>
        <w:t>2019/941</w:t>
      </w:r>
      <w:r w:rsidR="00144D5A">
        <w:rPr>
          <w:rFonts w:cs="Arial"/>
          <w:sz w:val="22"/>
        </w:rPr>
        <w:t>/EU</w:t>
      </w:r>
      <w:r w:rsidRPr="006C00C2">
        <w:rPr>
          <w:rFonts w:cs="Arial"/>
          <w:sz w:val="22"/>
        </w:rPr>
        <w:t xml:space="preserve"> je vlad</w:t>
      </w:r>
      <w:r>
        <w:rPr>
          <w:rFonts w:cs="Arial"/>
          <w:sz w:val="22"/>
        </w:rPr>
        <w:t>a</w:t>
      </w:r>
      <w:r w:rsidRPr="006C00C2">
        <w:rPr>
          <w:rFonts w:cs="Arial"/>
          <w:sz w:val="22"/>
        </w:rPr>
        <w:t xml:space="preserve"> sprejela Uredb</w:t>
      </w:r>
      <w:r w:rsidR="00144D5A">
        <w:rPr>
          <w:rFonts w:cs="Arial"/>
          <w:sz w:val="22"/>
        </w:rPr>
        <w:t>o</w:t>
      </w:r>
      <w:r w:rsidRPr="006C00C2">
        <w:rPr>
          <w:rFonts w:cs="Arial"/>
          <w:sz w:val="22"/>
        </w:rPr>
        <w:t xml:space="preserve"> o izvajanju Uredbe 2019/941/EU o pripravljenosti na tveganja v sektorju električne energije in razveljavitvi Direktive 2005/89</w:t>
      </w:r>
      <w:r>
        <w:rPr>
          <w:rFonts w:cs="Arial"/>
          <w:sz w:val="22"/>
        </w:rPr>
        <w:t>/ES (Uradni list RS, št. 78/19), ki jo ta predlog zakona razveljavlja in njeno vsebino prenaša v zakon. Gre za področje, ki se dotika oskrbe z energijo v izrednih razmerah in ga je bolje urediti v zakonu, kot le v uredbi.</w:t>
      </w:r>
      <w:r w:rsidR="00905082">
        <w:rPr>
          <w:rFonts w:cs="Arial"/>
          <w:sz w:val="22"/>
        </w:rPr>
        <w:t xml:space="preserve"> </w:t>
      </w:r>
    </w:p>
    <w:p w14:paraId="73EBB413" w14:textId="0289E3A9" w:rsidR="006C00C2" w:rsidRDefault="006C00C2" w:rsidP="006C00C2">
      <w:pPr>
        <w:ind w:left="360"/>
        <w:rPr>
          <w:rFonts w:cs="Arial"/>
          <w:sz w:val="22"/>
        </w:rPr>
      </w:pPr>
    </w:p>
    <w:p w14:paraId="7EEF8297" w14:textId="5C716C1A" w:rsidR="006C00C2" w:rsidRDefault="006C00C2" w:rsidP="006C00C2">
      <w:pPr>
        <w:ind w:left="360"/>
        <w:rPr>
          <w:rFonts w:cs="Arial"/>
          <w:sz w:val="22"/>
        </w:rPr>
      </w:pPr>
      <w:r>
        <w:rPr>
          <w:rFonts w:cs="Arial"/>
          <w:sz w:val="22"/>
        </w:rPr>
        <w:t xml:space="preserve">V zvezi z </w:t>
      </w:r>
      <w:r w:rsidRPr="004547E8">
        <w:rPr>
          <w:rFonts w:cs="Arial"/>
          <w:sz w:val="22"/>
        </w:rPr>
        <w:t>Uredb</w:t>
      </w:r>
      <w:r>
        <w:rPr>
          <w:rFonts w:cs="Arial"/>
          <w:sz w:val="22"/>
        </w:rPr>
        <w:t>o</w:t>
      </w:r>
      <w:r w:rsidRPr="004547E8">
        <w:rPr>
          <w:rFonts w:cs="Arial"/>
          <w:sz w:val="22"/>
        </w:rPr>
        <w:t xml:space="preserve"> 2019/943</w:t>
      </w:r>
      <w:r w:rsidR="00144D5A">
        <w:rPr>
          <w:rFonts w:cs="Arial"/>
          <w:sz w:val="22"/>
        </w:rPr>
        <w:t>/EU</w:t>
      </w:r>
      <w:r w:rsidRPr="004547E8">
        <w:rPr>
          <w:rFonts w:cs="Arial"/>
          <w:sz w:val="22"/>
        </w:rPr>
        <w:t xml:space="preserve"> </w:t>
      </w:r>
      <w:r>
        <w:rPr>
          <w:rFonts w:cs="Arial"/>
          <w:sz w:val="22"/>
        </w:rPr>
        <w:t xml:space="preserve"> se v </w:t>
      </w:r>
      <w:r w:rsidR="00144D5A">
        <w:rPr>
          <w:rFonts w:cs="Arial"/>
          <w:sz w:val="22"/>
        </w:rPr>
        <w:t xml:space="preserve">predlogu </w:t>
      </w:r>
      <w:r>
        <w:rPr>
          <w:rFonts w:cs="Arial"/>
          <w:sz w:val="22"/>
        </w:rPr>
        <w:t xml:space="preserve">zakonu, enako kot v EZ-1, določajo kazni za kršenje določil uredbe. Poleg tega je v </w:t>
      </w:r>
      <w:r w:rsidRPr="004547E8">
        <w:rPr>
          <w:rFonts w:cs="Arial"/>
          <w:sz w:val="22"/>
        </w:rPr>
        <w:t>Uredb</w:t>
      </w:r>
      <w:r>
        <w:rPr>
          <w:rFonts w:cs="Arial"/>
          <w:sz w:val="22"/>
        </w:rPr>
        <w:t>i</w:t>
      </w:r>
      <w:r w:rsidRPr="004547E8">
        <w:rPr>
          <w:rFonts w:cs="Arial"/>
          <w:sz w:val="22"/>
        </w:rPr>
        <w:t xml:space="preserve"> 2019/943</w:t>
      </w:r>
      <w:r w:rsidR="00144D5A">
        <w:rPr>
          <w:rFonts w:cs="Arial"/>
          <w:sz w:val="22"/>
        </w:rPr>
        <w:t>/EU</w:t>
      </w:r>
      <w:r w:rsidRPr="004547E8">
        <w:rPr>
          <w:rFonts w:cs="Arial"/>
          <w:sz w:val="22"/>
        </w:rPr>
        <w:t xml:space="preserve"> </w:t>
      </w:r>
      <w:r>
        <w:rPr>
          <w:rFonts w:cs="Arial"/>
          <w:sz w:val="22"/>
        </w:rPr>
        <w:t>zelo podrobno in restriktivno urejeno področje zagotavljanja proizvodnih zmogljivosti, ki je bilo do sprejema zadnjega energetskega paketa urejeno v Direktivi</w:t>
      </w:r>
      <w:r w:rsidR="002E0E83">
        <w:rPr>
          <w:rFonts w:cs="Arial"/>
          <w:sz w:val="22"/>
        </w:rPr>
        <w:t xml:space="preserve"> 2009/72/ES</w:t>
      </w:r>
      <w:r>
        <w:rPr>
          <w:rFonts w:cs="Arial"/>
          <w:sz w:val="22"/>
        </w:rPr>
        <w:t xml:space="preserve"> v </w:t>
      </w:r>
      <w:r w:rsidR="002E0E83">
        <w:rPr>
          <w:rFonts w:cs="Arial"/>
          <w:sz w:val="22"/>
        </w:rPr>
        <w:t xml:space="preserve">8. </w:t>
      </w:r>
      <w:r>
        <w:rPr>
          <w:rFonts w:cs="Arial"/>
          <w:sz w:val="22"/>
        </w:rPr>
        <w:t xml:space="preserve">členu o </w:t>
      </w:r>
      <w:r w:rsidR="002E0E83">
        <w:rPr>
          <w:rFonts w:cs="Arial"/>
          <w:sz w:val="22"/>
        </w:rPr>
        <w:t xml:space="preserve">javnih razpisih za nove </w:t>
      </w:r>
      <w:r w:rsidR="002E0E83">
        <w:rPr>
          <w:rFonts w:cs="Arial"/>
          <w:sz w:val="22"/>
        </w:rPr>
        <w:lastRenderedPageBreak/>
        <w:t xml:space="preserve">zmogljivosti. </w:t>
      </w:r>
      <w:r w:rsidR="002E0E83" w:rsidRPr="004547E8">
        <w:rPr>
          <w:rFonts w:cs="Arial"/>
          <w:sz w:val="22"/>
        </w:rPr>
        <w:t>Uredb</w:t>
      </w:r>
      <w:r w:rsidR="002E0E83">
        <w:rPr>
          <w:rFonts w:cs="Arial"/>
          <w:sz w:val="22"/>
        </w:rPr>
        <w:t>a</w:t>
      </w:r>
      <w:r w:rsidR="002E0E83" w:rsidRPr="004547E8">
        <w:rPr>
          <w:rFonts w:cs="Arial"/>
          <w:sz w:val="22"/>
        </w:rPr>
        <w:t xml:space="preserve"> 2019/943</w:t>
      </w:r>
      <w:r w:rsidR="00144D5A">
        <w:rPr>
          <w:rFonts w:cs="Arial"/>
          <w:sz w:val="22"/>
        </w:rPr>
        <w:t>/EU</w:t>
      </w:r>
      <w:r w:rsidR="002E0E83">
        <w:rPr>
          <w:rFonts w:cs="Arial"/>
          <w:sz w:val="22"/>
        </w:rPr>
        <w:t xml:space="preserve"> zdaj to področje ureja zelo restriktivno, saj bi nekatere države članice potrebe po zagotavljanju proizvodnih zmogljivosti lahko izkoristile za nadaljnjo regulacijo cen in  za ohranjanje zaprtosti svojih trgov z električno energijo za ponudnike iz drugih držav članic. Kljub temu pa je v izjemnih primerih možnost razpisov za zagotavljanje proizvodnih zmogljivosti potrebno dopustiti, saj energetski prehod prinaša zapiranje vseh konvencionalnih elektrarn na fosilna goriva, na katerih zdaj v veliki meri temelji oskrb</w:t>
      </w:r>
      <w:r w:rsidR="00905082">
        <w:rPr>
          <w:rFonts w:cs="Arial"/>
          <w:sz w:val="22"/>
        </w:rPr>
        <w:t>a</w:t>
      </w:r>
      <w:r w:rsidR="002E0E83">
        <w:rPr>
          <w:rFonts w:cs="Arial"/>
          <w:sz w:val="22"/>
        </w:rPr>
        <w:t xml:space="preserve"> z električno energijo. Nadomestiti jih je potrebno z obnovljivimi viri, kar pa morda ne bo izvedljivo zadosti hitro. </w:t>
      </w:r>
    </w:p>
    <w:p w14:paraId="3013F783" w14:textId="4381D87E" w:rsidR="002E0E83" w:rsidRDefault="002E0E83" w:rsidP="006C00C2">
      <w:pPr>
        <w:ind w:left="360"/>
        <w:rPr>
          <w:rFonts w:cs="Arial"/>
          <w:sz w:val="22"/>
        </w:rPr>
      </w:pPr>
    </w:p>
    <w:p w14:paraId="675B2526" w14:textId="4EF570E8" w:rsidR="002E0E83" w:rsidRDefault="00053484" w:rsidP="006C00C2">
      <w:pPr>
        <w:ind w:left="360"/>
        <w:rPr>
          <w:rFonts w:cs="Arial"/>
          <w:sz w:val="22"/>
        </w:rPr>
      </w:pPr>
      <w:r>
        <w:rPr>
          <w:rFonts w:cs="Arial"/>
          <w:sz w:val="22"/>
        </w:rPr>
        <w:t xml:space="preserve">Zanesljivost oskrbe z električno energijo je v sedanjem trenutku v Sloveniji na visokem nivoju, tudi  proizvodnje je ta hip zadosti. </w:t>
      </w:r>
      <w:r w:rsidR="002E0E83">
        <w:rPr>
          <w:rFonts w:cs="Arial"/>
          <w:sz w:val="22"/>
        </w:rPr>
        <w:t xml:space="preserve">Tudi v Sloveniji </w:t>
      </w:r>
      <w:r>
        <w:rPr>
          <w:rFonts w:cs="Arial"/>
          <w:sz w:val="22"/>
        </w:rPr>
        <w:t xml:space="preserve">pa </w:t>
      </w:r>
      <w:r w:rsidR="002E0E83">
        <w:rPr>
          <w:rFonts w:cs="Arial"/>
          <w:sz w:val="22"/>
        </w:rPr>
        <w:t>bi lahko prišlo do zaprtja TEŠ</w:t>
      </w:r>
      <w:r>
        <w:rPr>
          <w:rFonts w:cs="Arial"/>
          <w:sz w:val="22"/>
        </w:rPr>
        <w:t>6</w:t>
      </w:r>
      <w:r w:rsidR="002E0E83">
        <w:rPr>
          <w:rFonts w:cs="Arial"/>
          <w:sz w:val="22"/>
        </w:rPr>
        <w:t xml:space="preserve"> prej, kot se je prvotno načrtovalo, odločitev o gradnji NEK2 še ni sprejeta, gradnja </w:t>
      </w:r>
      <w:r>
        <w:rPr>
          <w:rFonts w:cs="Arial"/>
          <w:sz w:val="22"/>
        </w:rPr>
        <w:t xml:space="preserve">elektrarn na obnovljive vire pa nikakor ne poteka tako hitro, kot bi bilo potrebno. Po drugi strani se napoveduje zvišanje porabe električne energije, zaradi množičnega uvajanja toplotnih črpalk za ogrevanje, pričakuje pa se tudi postopen prehod na elektro mobilnost. Zato je tudi v Sloveniji potrebno preveriti, ali je v prihajajočih letih zadosti virov za zanesljivo oskrbo. </w:t>
      </w:r>
    </w:p>
    <w:p w14:paraId="38F94654" w14:textId="05BECD12" w:rsidR="00053484" w:rsidRDefault="00053484" w:rsidP="006C00C2">
      <w:pPr>
        <w:ind w:left="360"/>
        <w:rPr>
          <w:rFonts w:cs="Arial"/>
          <w:sz w:val="22"/>
        </w:rPr>
      </w:pPr>
    </w:p>
    <w:p w14:paraId="03CDDCC5" w14:textId="55A98AA7" w:rsidR="00053484" w:rsidRDefault="00053484" w:rsidP="006C00C2">
      <w:pPr>
        <w:ind w:left="360"/>
        <w:rPr>
          <w:rFonts w:cs="Arial"/>
          <w:sz w:val="22"/>
        </w:rPr>
      </w:pPr>
      <w:r>
        <w:rPr>
          <w:rFonts w:cs="Arial"/>
          <w:sz w:val="22"/>
        </w:rPr>
        <w:t xml:space="preserve">V zvezi s tem je bilo v predlog zakona vnesenih osem novih členov, ki sistemskemu operaterju nalagajo, da izvede analizo zadostnosti oskrbe, po postopku in metodologiji, kot  jo predpisuje </w:t>
      </w:r>
      <w:r w:rsidRPr="004547E8">
        <w:rPr>
          <w:rFonts w:cs="Arial"/>
          <w:sz w:val="22"/>
        </w:rPr>
        <w:t>Uredb</w:t>
      </w:r>
      <w:r>
        <w:rPr>
          <w:rFonts w:cs="Arial"/>
          <w:sz w:val="22"/>
        </w:rPr>
        <w:t>a</w:t>
      </w:r>
      <w:r w:rsidRPr="004547E8">
        <w:rPr>
          <w:rFonts w:cs="Arial"/>
          <w:sz w:val="22"/>
        </w:rPr>
        <w:t xml:space="preserve"> 2019/943</w:t>
      </w:r>
      <w:r w:rsidR="009B397C">
        <w:rPr>
          <w:rFonts w:cs="Arial"/>
          <w:sz w:val="22"/>
        </w:rPr>
        <w:t>/EU</w:t>
      </w:r>
      <w:r>
        <w:rPr>
          <w:rFonts w:cs="Arial"/>
          <w:sz w:val="22"/>
        </w:rPr>
        <w:t xml:space="preserve">. Nekatere naloge v tem postopku so naložene agenciji za energijo, nekatere pa centru za podpore, in seveda </w:t>
      </w:r>
      <w:r w:rsidR="00667603">
        <w:rPr>
          <w:rFonts w:cs="Arial"/>
          <w:sz w:val="22"/>
        </w:rPr>
        <w:t xml:space="preserve">ministrstvu in vladi. Če bo analiza dokazala, da zadostnost proizvodnje ni zagotovljena, se lahko uvedejo ukrepi za zagotovitev zadostnosti. Kot je določeno v  </w:t>
      </w:r>
      <w:r w:rsidR="00667603" w:rsidRPr="004547E8">
        <w:rPr>
          <w:rFonts w:cs="Arial"/>
          <w:sz w:val="22"/>
        </w:rPr>
        <w:t>Uredb</w:t>
      </w:r>
      <w:r w:rsidR="00667603">
        <w:rPr>
          <w:rFonts w:cs="Arial"/>
          <w:sz w:val="22"/>
        </w:rPr>
        <w:t>i</w:t>
      </w:r>
      <w:r w:rsidR="00667603" w:rsidRPr="004547E8">
        <w:rPr>
          <w:rFonts w:cs="Arial"/>
          <w:sz w:val="22"/>
        </w:rPr>
        <w:t xml:space="preserve"> 2019/943</w:t>
      </w:r>
      <w:r w:rsidR="009B397C">
        <w:rPr>
          <w:rFonts w:cs="Arial"/>
          <w:sz w:val="22"/>
        </w:rPr>
        <w:t>/EU</w:t>
      </w:r>
      <w:r w:rsidR="00667603">
        <w:rPr>
          <w:rFonts w:cs="Arial"/>
          <w:sz w:val="22"/>
        </w:rPr>
        <w:t>, so pre</w:t>
      </w:r>
      <w:r w:rsidR="00905082">
        <w:rPr>
          <w:rFonts w:cs="Arial"/>
          <w:sz w:val="22"/>
        </w:rPr>
        <w:t>dvideni razpisi, predviden pa j</w:t>
      </w:r>
      <w:r w:rsidR="00667603">
        <w:rPr>
          <w:rFonts w:cs="Arial"/>
          <w:sz w:val="22"/>
        </w:rPr>
        <w:t>e</w:t>
      </w:r>
      <w:r w:rsidR="00905082">
        <w:rPr>
          <w:rFonts w:cs="Arial"/>
          <w:sz w:val="22"/>
        </w:rPr>
        <w:t xml:space="preserve"> </w:t>
      </w:r>
      <w:r w:rsidR="00667603">
        <w:rPr>
          <w:rFonts w:cs="Arial"/>
          <w:sz w:val="22"/>
        </w:rPr>
        <w:t>tudi morebiten prispevek za pokritje plačil izbranim ponudnikom.</w:t>
      </w:r>
    </w:p>
    <w:p w14:paraId="705AD368" w14:textId="4FE6825D" w:rsidR="002E0E83" w:rsidRDefault="002E0E83" w:rsidP="006C00C2">
      <w:pPr>
        <w:ind w:left="360"/>
        <w:rPr>
          <w:rFonts w:cs="Arial"/>
          <w:sz w:val="22"/>
        </w:rPr>
      </w:pPr>
    </w:p>
    <w:p w14:paraId="589C8FB5" w14:textId="787D96C7" w:rsidR="00C50ADA" w:rsidRPr="004547E8" w:rsidRDefault="00905082" w:rsidP="00C50ADA">
      <w:pPr>
        <w:rPr>
          <w:rFonts w:cs="Arial"/>
          <w:sz w:val="22"/>
        </w:rPr>
      </w:pPr>
      <w:r w:rsidRPr="00905082">
        <w:rPr>
          <w:rFonts w:cs="Arial"/>
          <w:sz w:val="22"/>
        </w:rPr>
        <w:t>P</w:t>
      </w:r>
      <w:r w:rsidR="006C00C2" w:rsidRPr="00905082">
        <w:rPr>
          <w:rFonts w:cs="Arial"/>
          <w:sz w:val="22"/>
        </w:rPr>
        <w:t>rvi odstavek 3. člena Uredbe o vzpostavitvi infrastrukture za alternativna goriva v prom</w:t>
      </w:r>
      <w:r>
        <w:rPr>
          <w:rFonts w:cs="Arial"/>
          <w:sz w:val="22"/>
        </w:rPr>
        <w:t>etu (Uradni list RS, št. 41/17) določa, da so d</w:t>
      </w:r>
      <w:r w:rsidRPr="00905082">
        <w:rPr>
          <w:rFonts w:cs="Arial"/>
          <w:sz w:val="22"/>
        </w:rPr>
        <w:t>istribucijski operaterji električne energije, ki izvajajo gospodarsko javno službo v skladu z 78. členom Energetskega zakona (Uradni list RS, št. 17/14 in 81/15), zadolženi za razvoj polnilnih mest</w:t>
      </w:r>
      <w:r>
        <w:rPr>
          <w:rFonts w:cs="Arial"/>
          <w:sz w:val="22"/>
        </w:rPr>
        <w:t xml:space="preserve">. Ta določba je v nasprotju s 33. členom Direktive </w:t>
      </w:r>
      <w:r w:rsidRPr="004547E8">
        <w:rPr>
          <w:rFonts w:cs="Arial"/>
          <w:sz w:val="22"/>
        </w:rPr>
        <w:t>2019/944/EU</w:t>
      </w:r>
      <w:r>
        <w:rPr>
          <w:rFonts w:cs="Arial"/>
          <w:sz w:val="22"/>
        </w:rPr>
        <w:t xml:space="preserve">, zato jo predlog zakona v </w:t>
      </w:r>
      <w:r>
        <w:rPr>
          <w:rFonts w:cs="Arial"/>
          <w:sz w:val="22"/>
        </w:rPr>
        <w:fldChar w:fldCharType="begin"/>
      </w:r>
      <w:r>
        <w:rPr>
          <w:rFonts w:cs="Arial"/>
          <w:sz w:val="22"/>
        </w:rPr>
        <w:instrText xml:space="preserve"> REF _Ref53491694 \n \h </w:instrText>
      </w:r>
      <w:r>
        <w:rPr>
          <w:rFonts w:cs="Arial"/>
          <w:sz w:val="22"/>
        </w:rPr>
      </w:r>
      <w:r>
        <w:rPr>
          <w:rFonts w:cs="Arial"/>
          <w:sz w:val="22"/>
        </w:rPr>
        <w:fldChar w:fldCharType="separate"/>
      </w:r>
      <w:r>
        <w:rPr>
          <w:rFonts w:cs="Arial"/>
          <w:sz w:val="22"/>
        </w:rPr>
        <w:t>171</w:t>
      </w:r>
      <w:r>
        <w:rPr>
          <w:rFonts w:cs="Arial"/>
          <w:sz w:val="22"/>
        </w:rPr>
        <w:fldChar w:fldCharType="end"/>
      </w:r>
      <w:r>
        <w:rPr>
          <w:rFonts w:cs="Arial"/>
          <w:sz w:val="22"/>
        </w:rPr>
        <w:t>. členu razveljavlja.</w:t>
      </w:r>
    </w:p>
    <w:p w14:paraId="09420493" w14:textId="77777777" w:rsidR="00C50ADA" w:rsidRPr="004547E8" w:rsidRDefault="00C50ADA" w:rsidP="00C50ADA">
      <w:pPr>
        <w:rPr>
          <w:rFonts w:cs="Arial"/>
          <w:sz w:val="22"/>
        </w:rPr>
      </w:pPr>
    </w:p>
    <w:p w14:paraId="44B62B82" w14:textId="77777777" w:rsidR="00C50ADA" w:rsidRPr="004547E8" w:rsidRDefault="00C50ADA" w:rsidP="00C50ADA">
      <w:pPr>
        <w:rPr>
          <w:rFonts w:cs="Arial"/>
          <w:b/>
          <w:sz w:val="22"/>
        </w:rPr>
      </w:pPr>
      <w:r w:rsidRPr="004547E8">
        <w:rPr>
          <w:rFonts w:cs="Arial"/>
          <w:b/>
          <w:sz w:val="22"/>
        </w:rPr>
        <w:t>2. CILJI, NAČELA IN POGLAVITNE REŠITVE PREDLOGA ZAKONA</w:t>
      </w:r>
    </w:p>
    <w:p w14:paraId="1BAFE53B" w14:textId="77777777" w:rsidR="00C50ADA" w:rsidRPr="004547E8" w:rsidRDefault="00C50ADA" w:rsidP="00C50ADA">
      <w:pPr>
        <w:rPr>
          <w:rFonts w:cs="Arial"/>
          <w:b/>
          <w:sz w:val="22"/>
        </w:rPr>
      </w:pPr>
    </w:p>
    <w:p w14:paraId="45F9DB74" w14:textId="77777777" w:rsidR="00C50ADA" w:rsidRPr="004547E8" w:rsidRDefault="00C50ADA" w:rsidP="00C50ADA">
      <w:pPr>
        <w:rPr>
          <w:rFonts w:cs="Arial"/>
          <w:b/>
          <w:sz w:val="22"/>
        </w:rPr>
      </w:pPr>
      <w:r w:rsidRPr="004547E8">
        <w:rPr>
          <w:rFonts w:cs="Arial"/>
          <w:b/>
          <w:sz w:val="22"/>
        </w:rPr>
        <w:t>2.1 Cilji</w:t>
      </w:r>
    </w:p>
    <w:p w14:paraId="1D64D4DF" w14:textId="77777777" w:rsidR="00C50ADA" w:rsidRPr="004547E8" w:rsidRDefault="00C50ADA" w:rsidP="00C50ADA">
      <w:pPr>
        <w:rPr>
          <w:rFonts w:cs="Arial"/>
          <w:bCs/>
          <w:sz w:val="22"/>
        </w:rPr>
      </w:pPr>
    </w:p>
    <w:p w14:paraId="40473FC9" w14:textId="6439019B" w:rsidR="00C50ADA" w:rsidRPr="004547E8" w:rsidRDefault="00C50ADA" w:rsidP="00C50ADA">
      <w:pPr>
        <w:rPr>
          <w:rFonts w:cs="Arial"/>
          <w:bCs/>
          <w:sz w:val="22"/>
        </w:rPr>
      </w:pPr>
      <w:r w:rsidRPr="004547E8">
        <w:rPr>
          <w:rFonts w:cs="Arial"/>
          <w:bCs/>
          <w:sz w:val="22"/>
        </w:rPr>
        <w:t>Temeljni cilj predloga zakona je prenesti v slovenski pravni red zahteve Direktive 2019/944/EU, v ostalem pa ni namen predloga zakona posegati v temelje ureditve trgov električne energije in načina oskrbe z električno energijo. Tako je temeljni namen tega zakona zagotoviti konkurenčno, varno, zanesljivo in dostopno oskrbo z električno energijo in energetskimi storitvami ob upoštevanju načel trajnostnega razvoja.</w:t>
      </w:r>
    </w:p>
    <w:p w14:paraId="0866D485" w14:textId="77777777" w:rsidR="00C50ADA" w:rsidRPr="004547E8" w:rsidRDefault="00C50ADA" w:rsidP="00C50ADA">
      <w:pPr>
        <w:rPr>
          <w:rFonts w:cs="Arial"/>
          <w:bCs/>
          <w:sz w:val="22"/>
        </w:rPr>
      </w:pPr>
    </w:p>
    <w:p w14:paraId="6BF3A544" w14:textId="79FF8872" w:rsidR="00C50ADA" w:rsidRPr="004547E8" w:rsidRDefault="00C50ADA" w:rsidP="00C50ADA">
      <w:pPr>
        <w:rPr>
          <w:rFonts w:cs="Arial"/>
          <w:bCs/>
          <w:sz w:val="22"/>
        </w:rPr>
      </w:pPr>
      <w:r w:rsidRPr="004547E8">
        <w:rPr>
          <w:rFonts w:cs="Arial"/>
          <w:bCs/>
          <w:sz w:val="22"/>
        </w:rPr>
        <w:t>Drugi cilji predloga</w:t>
      </w:r>
      <w:r w:rsidR="009B397C">
        <w:rPr>
          <w:rFonts w:cs="Arial"/>
          <w:bCs/>
          <w:sz w:val="22"/>
        </w:rPr>
        <w:t xml:space="preserve"> zakona</w:t>
      </w:r>
      <w:r w:rsidRPr="004547E8">
        <w:rPr>
          <w:rFonts w:cs="Arial"/>
          <w:bCs/>
          <w:sz w:val="22"/>
        </w:rPr>
        <w:t xml:space="preserve">, ki so povezani s tem temeljnim ciljem, so še:  </w:t>
      </w:r>
    </w:p>
    <w:p w14:paraId="7D180F52" w14:textId="77777777" w:rsidR="00C50ADA" w:rsidRPr="004547E8" w:rsidRDefault="00C50ADA" w:rsidP="00C50ADA">
      <w:pPr>
        <w:numPr>
          <w:ilvl w:val="0"/>
          <w:numId w:val="4"/>
        </w:numPr>
        <w:spacing w:line="259" w:lineRule="auto"/>
        <w:ind w:left="360"/>
        <w:rPr>
          <w:rFonts w:cs="Arial"/>
          <w:sz w:val="22"/>
        </w:rPr>
      </w:pPr>
      <w:r w:rsidRPr="004547E8">
        <w:rPr>
          <w:rFonts w:cs="Arial"/>
          <w:sz w:val="22"/>
        </w:rPr>
        <w:t>učinkovito zagotavljanje pravic končnih odjemalcev;</w:t>
      </w:r>
    </w:p>
    <w:p w14:paraId="1F10B31A" w14:textId="77777777" w:rsidR="00C50ADA" w:rsidRPr="004547E8" w:rsidRDefault="00C50ADA" w:rsidP="00C50ADA">
      <w:pPr>
        <w:numPr>
          <w:ilvl w:val="0"/>
          <w:numId w:val="4"/>
        </w:numPr>
        <w:spacing w:line="259" w:lineRule="auto"/>
        <w:ind w:left="360"/>
        <w:rPr>
          <w:rFonts w:cs="Arial"/>
          <w:sz w:val="22"/>
        </w:rPr>
      </w:pPr>
      <w:r w:rsidRPr="004547E8">
        <w:rPr>
          <w:rFonts w:cs="Arial"/>
          <w:sz w:val="22"/>
        </w:rPr>
        <w:t>zagotoviti pravice aktivnih odjemalcev;</w:t>
      </w:r>
    </w:p>
    <w:p w14:paraId="5EB3BF17" w14:textId="77777777" w:rsidR="00C50ADA" w:rsidRPr="004547E8" w:rsidRDefault="00C50ADA" w:rsidP="00C50ADA">
      <w:pPr>
        <w:numPr>
          <w:ilvl w:val="0"/>
          <w:numId w:val="4"/>
        </w:numPr>
        <w:spacing w:line="259" w:lineRule="auto"/>
        <w:ind w:left="360"/>
        <w:rPr>
          <w:rFonts w:cs="Arial"/>
          <w:sz w:val="22"/>
        </w:rPr>
      </w:pPr>
      <w:r w:rsidRPr="004547E8">
        <w:rPr>
          <w:rFonts w:cs="Arial"/>
          <w:sz w:val="22"/>
        </w:rPr>
        <w:t>varstvo pravic gospodinjskih odjemalcev, še posebej v primeru energetske revščine;</w:t>
      </w:r>
    </w:p>
    <w:p w14:paraId="30B6BC9C" w14:textId="77777777" w:rsidR="00C50ADA" w:rsidRPr="004547E8" w:rsidRDefault="00C50ADA" w:rsidP="00C50ADA">
      <w:pPr>
        <w:numPr>
          <w:ilvl w:val="0"/>
          <w:numId w:val="4"/>
        </w:numPr>
        <w:spacing w:line="259" w:lineRule="auto"/>
        <w:ind w:left="360"/>
        <w:rPr>
          <w:rFonts w:cs="Arial"/>
          <w:sz w:val="22"/>
        </w:rPr>
      </w:pPr>
      <w:r w:rsidRPr="004547E8">
        <w:rPr>
          <w:rFonts w:cs="Arial"/>
          <w:sz w:val="22"/>
        </w:rPr>
        <w:t>zanesljiva oskrba z električno energijo;</w:t>
      </w:r>
    </w:p>
    <w:p w14:paraId="6D6E6BAF" w14:textId="77777777" w:rsidR="00C50ADA" w:rsidRPr="004547E8" w:rsidRDefault="00C50ADA" w:rsidP="00C50ADA">
      <w:pPr>
        <w:numPr>
          <w:ilvl w:val="0"/>
          <w:numId w:val="4"/>
        </w:numPr>
        <w:spacing w:line="259" w:lineRule="auto"/>
        <w:ind w:left="360"/>
        <w:rPr>
          <w:rFonts w:cs="Arial"/>
          <w:sz w:val="22"/>
        </w:rPr>
      </w:pPr>
      <w:r w:rsidRPr="004547E8">
        <w:rPr>
          <w:rFonts w:cs="Arial"/>
          <w:sz w:val="22"/>
        </w:rPr>
        <w:t>učinkovito in konkurenčno zagotavljanje agregiranja in drugih energetskih storitev;</w:t>
      </w:r>
    </w:p>
    <w:p w14:paraId="40260F90" w14:textId="77777777" w:rsidR="00C50ADA" w:rsidRPr="004547E8" w:rsidRDefault="00C50ADA" w:rsidP="00C50ADA">
      <w:pPr>
        <w:numPr>
          <w:ilvl w:val="0"/>
          <w:numId w:val="4"/>
        </w:numPr>
        <w:spacing w:line="259" w:lineRule="auto"/>
        <w:ind w:left="360"/>
        <w:rPr>
          <w:rFonts w:cs="Arial"/>
          <w:sz w:val="22"/>
        </w:rPr>
      </w:pPr>
      <w:r w:rsidRPr="004547E8">
        <w:rPr>
          <w:rFonts w:cs="Arial"/>
          <w:sz w:val="22"/>
        </w:rPr>
        <w:t>zagotoviti učinkovito izvajanja nalog elektrooperaterjev in izvajanje gospodarskih javnih služb v javnem interesu;</w:t>
      </w:r>
    </w:p>
    <w:p w14:paraId="0F2FCBE0" w14:textId="77777777" w:rsidR="00C50ADA" w:rsidRPr="004547E8" w:rsidRDefault="00C50ADA" w:rsidP="00C50ADA">
      <w:pPr>
        <w:numPr>
          <w:ilvl w:val="0"/>
          <w:numId w:val="4"/>
        </w:numPr>
        <w:spacing w:line="259" w:lineRule="auto"/>
        <w:ind w:left="360"/>
        <w:rPr>
          <w:rFonts w:cs="Arial"/>
          <w:sz w:val="22"/>
        </w:rPr>
      </w:pPr>
      <w:r w:rsidRPr="004547E8">
        <w:rPr>
          <w:rFonts w:cs="Arial"/>
          <w:sz w:val="22"/>
        </w:rPr>
        <w:t>zagotoviti učinkovito in konkurenčno organizacijo ter delovanje trgov električne energije</w:t>
      </w:r>
    </w:p>
    <w:p w14:paraId="37AD0B92" w14:textId="77777777" w:rsidR="00C50ADA" w:rsidRPr="004547E8" w:rsidRDefault="00C50ADA" w:rsidP="00C50ADA">
      <w:pPr>
        <w:numPr>
          <w:ilvl w:val="0"/>
          <w:numId w:val="4"/>
        </w:numPr>
        <w:spacing w:line="259" w:lineRule="auto"/>
        <w:ind w:left="360"/>
        <w:rPr>
          <w:rFonts w:cs="Arial"/>
          <w:sz w:val="22"/>
        </w:rPr>
      </w:pPr>
      <w:r w:rsidRPr="004547E8">
        <w:rPr>
          <w:rFonts w:cs="Arial"/>
          <w:sz w:val="22"/>
        </w:rPr>
        <w:t>zagotavljanje socialne kohezivnosti in</w:t>
      </w:r>
    </w:p>
    <w:p w14:paraId="04A1A68D" w14:textId="77777777" w:rsidR="00C50ADA" w:rsidRPr="004547E8" w:rsidRDefault="00C50ADA" w:rsidP="00C50ADA">
      <w:pPr>
        <w:numPr>
          <w:ilvl w:val="0"/>
          <w:numId w:val="4"/>
        </w:numPr>
        <w:spacing w:line="259" w:lineRule="auto"/>
        <w:ind w:left="360"/>
        <w:rPr>
          <w:rFonts w:cs="Arial"/>
          <w:sz w:val="22"/>
        </w:rPr>
      </w:pPr>
      <w:r w:rsidRPr="004547E8">
        <w:rPr>
          <w:rFonts w:cs="Arial"/>
          <w:sz w:val="22"/>
        </w:rPr>
        <w:t>varstvo potrošnikov kot končnih odjemalcev energije.</w:t>
      </w:r>
    </w:p>
    <w:p w14:paraId="487F1FC7" w14:textId="77777777" w:rsidR="00C50ADA" w:rsidRPr="004547E8" w:rsidRDefault="00C50ADA" w:rsidP="00C50ADA">
      <w:pPr>
        <w:rPr>
          <w:rFonts w:cs="Arial"/>
          <w:b/>
          <w:sz w:val="22"/>
        </w:rPr>
      </w:pPr>
    </w:p>
    <w:p w14:paraId="4FF2E3BE" w14:textId="77777777" w:rsidR="00C50ADA" w:rsidRPr="004547E8" w:rsidRDefault="00C50ADA" w:rsidP="00C50ADA">
      <w:pPr>
        <w:rPr>
          <w:rFonts w:cs="Arial"/>
          <w:b/>
          <w:sz w:val="22"/>
        </w:rPr>
      </w:pPr>
    </w:p>
    <w:p w14:paraId="3417D0AF" w14:textId="77777777" w:rsidR="00C50ADA" w:rsidRPr="004547E8" w:rsidRDefault="00C50ADA" w:rsidP="00C50ADA">
      <w:pPr>
        <w:keepNext/>
        <w:keepLines/>
        <w:rPr>
          <w:rFonts w:cs="Arial"/>
          <w:b/>
          <w:sz w:val="22"/>
        </w:rPr>
      </w:pPr>
      <w:r w:rsidRPr="004547E8">
        <w:rPr>
          <w:rFonts w:cs="Arial"/>
          <w:b/>
          <w:sz w:val="22"/>
        </w:rPr>
        <w:t>2.2 Načela zakona</w:t>
      </w:r>
    </w:p>
    <w:p w14:paraId="59A0575E" w14:textId="77777777" w:rsidR="00C50ADA" w:rsidRPr="004547E8" w:rsidRDefault="00C50ADA" w:rsidP="00C50ADA">
      <w:pPr>
        <w:keepNext/>
        <w:keepLines/>
        <w:rPr>
          <w:rFonts w:cs="Arial"/>
          <w:sz w:val="22"/>
        </w:rPr>
      </w:pPr>
    </w:p>
    <w:p w14:paraId="774495C6" w14:textId="73191511" w:rsidR="00C50ADA" w:rsidRPr="004547E8" w:rsidRDefault="00C50ADA" w:rsidP="00C50ADA">
      <w:pPr>
        <w:keepNext/>
        <w:keepLines/>
        <w:rPr>
          <w:rFonts w:cs="Arial"/>
          <w:sz w:val="22"/>
        </w:rPr>
      </w:pPr>
      <w:r w:rsidRPr="004547E8">
        <w:rPr>
          <w:rFonts w:cs="Arial"/>
          <w:sz w:val="22"/>
        </w:rPr>
        <w:t>Predlog zakona  upošteva in temelji na naslednjih načelih:</w:t>
      </w:r>
    </w:p>
    <w:p w14:paraId="1D32CAF6" w14:textId="7891D6D2" w:rsidR="00C50ADA" w:rsidRPr="004547E8" w:rsidRDefault="007958B1" w:rsidP="00C2707F">
      <w:pPr>
        <w:numPr>
          <w:ilvl w:val="0"/>
          <w:numId w:val="168"/>
        </w:numPr>
        <w:spacing w:line="259" w:lineRule="auto"/>
        <w:rPr>
          <w:rFonts w:cs="Arial"/>
          <w:sz w:val="22"/>
        </w:rPr>
      </w:pPr>
      <w:r>
        <w:rPr>
          <w:rFonts w:cs="Arial"/>
          <w:sz w:val="22"/>
        </w:rPr>
        <w:t>načelo stroškovne učinkovitosti</w:t>
      </w:r>
      <w:r w:rsidR="00C50ADA" w:rsidRPr="004547E8">
        <w:rPr>
          <w:rFonts w:cs="Arial"/>
          <w:sz w:val="22"/>
        </w:rPr>
        <w:t>;</w:t>
      </w:r>
    </w:p>
    <w:p w14:paraId="40A106ED" w14:textId="5E7ACCBB" w:rsidR="00C50ADA" w:rsidRPr="004547E8" w:rsidRDefault="007958B1" w:rsidP="00C2707F">
      <w:pPr>
        <w:numPr>
          <w:ilvl w:val="0"/>
          <w:numId w:val="168"/>
        </w:numPr>
        <w:spacing w:line="259" w:lineRule="auto"/>
        <w:rPr>
          <w:rFonts w:cs="Arial"/>
          <w:sz w:val="22"/>
        </w:rPr>
      </w:pPr>
      <w:r>
        <w:rPr>
          <w:rFonts w:cs="Arial"/>
          <w:sz w:val="22"/>
        </w:rPr>
        <w:t>načelo socialne kohezivnosti</w:t>
      </w:r>
      <w:r w:rsidR="00C50ADA" w:rsidRPr="004547E8">
        <w:rPr>
          <w:rFonts w:cs="Arial"/>
          <w:sz w:val="22"/>
        </w:rPr>
        <w:t>;</w:t>
      </w:r>
    </w:p>
    <w:p w14:paraId="7C93777A" w14:textId="6DC4A906" w:rsidR="00C50ADA" w:rsidRPr="004547E8" w:rsidRDefault="00C50ADA" w:rsidP="00C2707F">
      <w:pPr>
        <w:numPr>
          <w:ilvl w:val="0"/>
          <w:numId w:val="168"/>
        </w:numPr>
        <w:spacing w:line="259" w:lineRule="auto"/>
        <w:rPr>
          <w:rFonts w:cs="Arial"/>
          <w:sz w:val="22"/>
        </w:rPr>
      </w:pPr>
      <w:r w:rsidRPr="004547E8">
        <w:rPr>
          <w:rFonts w:cs="Arial"/>
          <w:sz w:val="22"/>
        </w:rPr>
        <w:t>načelo enakega obravnavanja;</w:t>
      </w:r>
    </w:p>
    <w:p w14:paraId="405B8B2A" w14:textId="3268C338" w:rsidR="00C50ADA" w:rsidRPr="004547E8" w:rsidRDefault="007958B1" w:rsidP="00C2707F">
      <w:pPr>
        <w:numPr>
          <w:ilvl w:val="0"/>
          <w:numId w:val="168"/>
        </w:numPr>
        <w:spacing w:line="259" w:lineRule="auto"/>
        <w:rPr>
          <w:rFonts w:cs="Arial"/>
          <w:sz w:val="22"/>
        </w:rPr>
      </w:pPr>
      <w:r>
        <w:rPr>
          <w:rFonts w:cs="Arial"/>
          <w:sz w:val="22"/>
        </w:rPr>
        <w:t>načelo preglednosti</w:t>
      </w:r>
      <w:r w:rsidR="00C50ADA" w:rsidRPr="004547E8">
        <w:rPr>
          <w:rFonts w:cs="Arial"/>
          <w:sz w:val="22"/>
        </w:rPr>
        <w:t>;</w:t>
      </w:r>
    </w:p>
    <w:p w14:paraId="12F6B03D" w14:textId="320DFA65" w:rsidR="00C50ADA" w:rsidRPr="004547E8" w:rsidRDefault="007958B1" w:rsidP="00C2707F">
      <w:pPr>
        <w:numPr>
          <w:ilvl w:val="0"/>
          <w:numId w:val="168"/>
        </w:numPr>
        <w:spacing w:line="259" w:lineRule="auto"/>
        <w:rPr>
          <w:rFonts w:cs="Arial"/>
          <w:sz w:val="22"/>
        </w:rPr>
      </w:pPr>
      <w:r>
        <w:rPr>
          <w:rFonts w:cs="Arial"/>
          <w:sz w:val="22"/>
        </w:rPr>
        <w:t>načelo javnosti</w:t>
      </w:r>
      <w:r w:rsidR="00C50ADA" w:rsidRPr="004547E8">
        <w:rPr>
          <w:rFonts w:cs="Arial"/>
          <w:sz w:val="22"/>
        </w:rPr>
        <w:t>;</w:t>
      </w:r>
    </w:p>
    <w:p w14:paraId="1CD3CFCE" w14:textId="6232303E" w:rsidR="00C50ADA" w:rsidRPr="004547E8" w:rsidRDefault="007958B1" w:rsidP="00C2707F">
      <w:pPr>
        <w:numPr>
          <w:ilvl w:val="0"/>
          <w:numId w:val="168"/>
        </w:numPr>
        <w:spacing w:line="259" w:lineRule="auto"/>
        <w:rPr>
          <w:rFonts w:cs="Arial"/>
          <w:sz w:val="22"/>
        </w:rPr>
      </w:pPr>
      <w:r>
        <w:rPr>
          <w:rFonts w:cs="Arial"/>
          <w:sz w:val="22"/>
        </w:rPr>
        <w:t>načelo varstva potrošnikov</w:t>
      </w:r>
      <w:r w:rsidR="00C50ADA" w:rsidRPr="004547E8">
        <w:rPr>
          <w:rFonts w:cs="Arial"/>
          <w:sz w:val="22"/>
        </w:rPr>
        <w:t>;</w:t>
      </w:r>
    </w:p>
    <w:p w14:paraId="04D7DBCB" w14:textId="68BEF1C5" w:rsidR="00C50ADA" w:rsidRPr="004547E8" w:rsidRDefault="007958B1" w:rsidP="00C2707F">
      <w:pPr>
        <w:numPr>
          <w:ilvl w:val="0"/>
          <w:numId w:val="168"/>
        </w:numPr>
        <w:spacing w:line="259" w:lineRule="auto"/>
        <w:rPr>
          <w:rFonts w:cs="Arial"/>
          <w:sz w:val="22"/>
        </w:rPr>
      </w:pPr>
      <w:r>
        <w:rPr>
          <w:rFonts w:cs="Arial"/>
          <w:sz w:val="22"/>
        </w:rPr>
        <w:t>načelo celovitosti</w:t>
      </w:r>
      <w:r w:rsidR="00C50ADA" w:rsidRPr="004547E8">
        <w:rPr>
          <w:rFonts w:cs="Arial"/>
          <w:sz w:val="22"/>
        </w:rPr>
        <w:t>.</w:t>
      </w:r>
    </w:p>
    <w:p w14:paraId="6817B8EF" w14:textId="77777777" w:rsidR="00C50ADA" w:rsidRPr="004547E8" w:rsidRDefault="00C50ADA" w:rsidP="00C50ADA">
      <w:pPr>
        <w:rPr>
          <w:rFonts w:cs="Arial"/>
          <w:sz w:val="22"/>
        </w:rPr>
      </w:pPr>
    </w:p>
    <w:p w14:paraId="711E9FE2" w14:textId="77777777" w:rsidR="00C50ADA" w:rsidRPr="004547E8" w:rsidRDefault="00C50ADA" w:rsidP="00C50ADA">
      <w:pPr>
        <w:rPr>
          <w:rFonts w:cs="Arial"/>
          <w:sz w:val="22"/>
        </w:rPr>
      </w:pPr>
    </w:p>
    <w:p w14:paraId="3EE892FE" w14:textId="77777777" w:rsidR="00C50ADA" w:rsidRPr="004547E8" w:rsidRDefault="00C50ADA" w:rsidP="00C50ADA">
      <w:pPr>
        <w:rPr>
          <w:rFonts w:cs="Arial"/>
          <w:b/>
          <w:sz w:val="22"/>
        </w:rPr>
      </w:pPr>
      <w:r w:rsidRPr="004547E8">
        <w:rPr>
          <w:rFonts w:cs="Arial"/>
          <w:b/>
          <w:sz w:val="22"/>
        </w:rPr>
        <w:t>2.3 Poglavitne rešitve</w:t>
      </w:r>
    </w:p>
    <w:p w14:paraId="7B5BF7B5" w14:textId="77777777" w:rsidR="00C50ADA" w:rsidRPr="004547E8" w:rsidRDefault="00C50ADA" w:rsidP="00C50ADA">
      <w:pPr>
        <w:rPr>
          <w:rFonts w:cs="Arial"/>
          <w:b/>
          <w:sz w:val="22"/>
        </w:rPr>
      </w:pPr>
    </w:p>
    <w:p w14:paraId="123AC801" w14:textId="77777777" w:rsidR="00C50ADA" w:rsidRPr="004547E8" w:rsidRDefault="00C50ADA" w:rsidP="00C50ADA">
      <w:pPr>
        <w:rPr>
          <w:rFonts w:cs="Arial"/>
          <w:b/>
          <w:sz w:val="22"/>
        </w:rPr>
      </w:pPr>
      <w:r w:rsidRPr="004547E8">
        <w:rPr>
          <w:rFonts w:cs="Arial"/>
          <w:b/>
          <w:sz w:val="22"/>
        </w:rPr>
        <w:t>a) Predstavitev predlaganih rešitev:</w:t>
      </w:r>
    </w:p>
    <w:p w14:paraId="74177B8B" w14:textId="77777777" w:rsidR="00C50ADA" w:rsidRPr="004547E8" w:rsidRDefault="00C50ADA" w:rsidP="00C50ADA">
      <w:pPr>
        <w:rPr>
          <w:rFonts w:cs="Arial"/>
          <w:sz w:val="22"/>
        </w:rPr>
      </w:pPr>
    </w:p>
    <w:p w14:paraId="43EB71A4" w14:textId="627F54FC" w:rsidR="00C50ADA" w:rsidRPr="004547E8" w:rsidRDefault="00C50ADA" w:rsidP="00C50ADA">
      <w:pPr>
        <w:rPr>
          <w:rFonts w:cs="Arial"/>
          <w:sz w:val="22"/>
        </w:rPr>
      </w:pPr>
      <w:r w:rsidRPr="004547E8">
        <w:rPr>
          <w:rFonts w:cs="Arial"/>
          <w:sz w:val="22"/>
        </w:rPr>
        <w:t>Predlo</w:t>
      </w:r>
      <w:r w:rsidR="009B397C">
        <w:rPr>
          <w:rFonts w:cs="Arial"/>
          <w:sz w:val="22"/>
        </w:rPr>
        <w:t>g</w:t>
      </w:r>
      <w:r w:rsidRPr="004547E8">
        <w:rPr>
          <w:rFonts w:cs="Arial"/>
          <w:sz w:val="22"/>
        </w:rPr>
        <w:t xml:space="preserve"> zakona sicer temelji na ureditvi oskrbe z električno energijo, kot je določena že v EZ-1, vendar pa zaradi prenosa Direktive 2019/944/EU obsega številne novosti. Deloma je zato tudi spremenjena struktura poglavij v primerjavi z veljavnim EZ-1. V nadaljevanju so predstavljene zlasti novosti, ki jih prinaša predlog zakona.</w:t>
      </w:r>
    </w:p>
    <w:p w14:paraId="3A737B04" w14:textId="77777777" w:rsidR="00C50ADA" w:rsidRPr="004547E8" w:rsidRDefault="00C50ADA" w:rsidP="00C50ADA">
      <w:pPr>
        <w:rPr>
          <w:rFonts w:cs="Arial"/>
          <w:sz w:val="22"/>
        </w:rPr>
      </w:pPr>
    </w:p>
    <w:p w14:paraId="7B432B81" w14:textId="77777777" w:rsidR="00C50ADA" w:rsidRPr="004547E8" w:rsidRDefault="00C50ADA" w:rsidP="00C50ADA">
      <w:pPr>
        <w:rPr>
          <w:rFonts w:cs="Arial"/>
          <w:sz w:val="22"/>
        </w:rPr>
      </w:pPr>
      <w:r w:rsidRPr="004547E8">
        <w:rPr>
          <w:rFonts w:cs="Arial"/>
          <w:sz w:val="22"/>
        </w:rPr>
        <w:t>V I. poglavju o splošnih določba so poleg definicij izrazov v zakonu urejeni tudi temelji organizacije na področju oskrbe z električno energijo. Pri tem predlog zakona določa, katere so elektroenergetske dejavnosti, temeljne zahteve glede trga električne energije in določa obveznosti javnih storitev izvajalcev gospodarskih javnih služb na področju oskrbe z električno energijo. V tem poglavju so urejeni tudi temelji organizacije dostopa do sistema, ki kot do sedaj temelji na načelu reguliranega dostopa tretje strani do sistema. Ureja pa tudi glavne značilnosti pogodbe o uporabi sistema in pogodbe o dobavi električne energije, ki temelji na dosedanji ureditvi odprtih in zaprtih pogodb.</w:t>
      </w:r>
    </w:p>
    <w:p w14:paraId="5AE8F902" w14:textId="77777777" w:rsidR="00C50ADA" w:rsidRPr="004547E8" w:rsidRDefault="00C50ADA" w:rsidP="00C50ADA">
      <w:pPr>
        <w:rPr>
          <w:rFonts w:cs="Arial"/>
          <w:sz w:val="22"/>
        </w:rPr>
      </w:pPr>
    </w:p>
    <w:p w14:paraId="36A5B963" w14:textId="5B228841" w:rsidR="00C50ADA" w:rsidRPr="004547E8" w:rsidRDefault="00C50ADA" w:rsidP="00C50ADA">
      <w:pPr>
        <w:rPr>
          <w:rFonts w:cs="Arial"/>
          <w:sz w:val="22"/>
        </w:rPr>
      </w:pPr>
      <w:r w:rsidRPr="004547E8">
        <w:rPr>
          <w:rFonts w:cs="Arial"/>
          <w:sz w:val="22"/>
        </w:rPr>
        <w:t>Največ novosti vsebuje povsem novo poglavje o razmerjih elektroenergetskih podjetij s končnimi odjemalci (II. poglavje). To poglavje podrobneje ureja že sedaj določene pravice končnih odjemalcev, kot je pravica do proste izbire dobavitelja električne energije, pravica do menjave dobavitelja ali pravica do jasnega in preglednega računa. Bolj jasno in podrobno so urejene pogodbene pravice končnih odjemalcev in določene posebne pravice gospodinjskih odjemalcev, ki so tudi potrošniki v smislu prava varstva potrošnikov.</w:t>
      </w:r>
    </w:p>
    <w:p w14:paraId="0EC5E7E1" w14:textId="77777777" w:rsidR="00C50ADA" w:rsidRPr="004547E8" w:rsidRDefault="00C50ADA" w:rsidP="00C50ADA">
      <w:pPr>
        <w:rPr>
          <w:rFonts w:cs="Arial"/>
          <w:sz w:val="22"/>
        </w:rPr>
      </w:pPr>
    </w:p>
    <w:p w14:paraId="595D5F34" w14:textId="77777777" w:rsidR="00C50ADA" w:rsidRPr="004547E8" w:rsidRDefault="00C50ADA" w:rsidP="00C50ADA">
      <w:pPr>
        <w:rPr>
          <w:rFonts w:cs="Arial"/>
          <w:sz w:val="22"/>
        </w:rPr>
      </w:pPr>
      <w:r w:rsidRPr="004547E8">
        <w:rPr>
          <w:rFonts w:cs="Arial"/>
          <w:sz w:val="22"/>
        </w:rPr>
        <w:t>Kot posebno novost je treba omeniti pravico do sklenitve pogodbe z dinamičnimi cenami, torej cenami, ki se sproti prilagajajo trgu. Predlog zakona pa hkrati tudi varuje končne odjemalce, saj jih mora dobavitelj pred sklenitvijo take pogodbe v celoti seznaniti s priložnostmi, stroški in tveganji pogodb z dinamičnimi cenami električne energije. Agencija za energijo ima kot regulativni organ na področju električne energije dodatne pristojnosti v zvezi s spremljanjem pogodb z dinamičnimi nabavnimi cenami.</w:t>
      </w:r>
    </w:p>
    <w:p w14:paraId="6E1A3E21" w14:textId="77777777" w:rsidR="00C50ADA" w:rsidRPr="004547E8" w:rsidRDefault="00C50ADA" w:rsidP="00C50ADA">
      <w:pPr>
        <w:rPr>
          <w:rFonts w:cs="Arial"/>
          <w:sz w:val="22"/>
        </w:rPr>
      </w:pPr>
    </w:p>
    <w:p w14:paraId="7FCE7BEF" w14:textId="77777777" w:rsidR="00C50ADA" w:rsidRPr="004547E8" w:rsidRDefault="00C50ADA" w:rsidP="00C50ADA">
      <w:pPr>
        <w:rPr>
          <w:rFonts w:cs="Arial"/>
          <w:sz w:val="22"/>
        </w:rPr>
      </w:pPr>
      <w:r w:rsidRPr="004547E8">
        <w:rPr>
          <w:rFonts w:cs="Arial"/>
          <w:sz w:val="22"/>
        </w:rPr>
        <w:t>Pomembna novost za končne odjemalce je tudi možnost sklenitve pogodbe o agregiranju brez soglasja dobavitelja ali elektrooperaterja in ureja temeljne pravice končnega odjemalca v zvezi s tako pogodbo. Da se agregatorjem omogoči vstop na trg električne energije, predlog zakona tudi določa temeljne pravice agregatorjev in pravila prilagajanja odjema preko agregiranja.</w:t>
      </w:r>
    </w:p>
    <w:p w14:paraId="2F757B15" w14:textId="77777777" w:rsidR="00C50ADA" w:rsidRPr="004547E8" w:rsidRDefault="00C50ADA" w:rsidP="00C50ADA">
      <w:pPr>
        <w:rPr>
          <w:rFonts w:cs="Arial"/>
          <w:sz w:val="22"/>
        </w:rPr>
      </w:pPr>
    </w:p>
    <w:p w14:paraId="48FFA6D3" w14:textId="56D215C8" w:rsidR="00C50ADA" w:rsidRPr="004547E8" w:rsidRDefault="00C50ADA" w:rsidP="00C50ADA">
      <w:pPr>
        <w:rPr>
          <w:rFonts w:cs="Arial"/>
          <w:sz w:val="22"/>
        </w:rPr>
      </w:pPr>
      <w:r w:rsidRPr="004547E8">
        <w:rPr>
          <w:rFonts w:cs="Arial"/>
          <w:sz w:val="22"/>
        </w:rPr>
        <w:t xml:space="preserve">Dodatna novost, ki jo ureja predlog zakona, so aktivni odjemalci, torej odjemalci, ki v omrežje električno energijo tudi oddajajo. Čeprav so tovrstni odjemalci obstajali že do sedaj, pa je bil njihov položaj le deloma urejen na področju samooskrbe z električno energijo iz obnovljivih virov. Predlog zakona v celoti in ne glede na izvor električne energije ureja aktivne odjemalce. </w:t>
      </w:r>
      <w:r w:rsidRPr="004547E8">
        <w:rPr>
          <w:rFonts w:cs="Arial"/>
          <w:sz w:val="22"/>
        </w:rPr>
        <w:lastRenderedPageBreak/>
        <w:t xml:space="preserve">Tem odjemalcem </w:t>
      </w:r>
      <w:r w:rsidR="009B397C">
        <w:rPr>
          <w:rFonts w:cs="Arial"/>
          <w:sz w:val="22"/>
        </w:rPr>
        <w:t xml:space="preserve">se </w:t>
      </w:r>
      <w:r w:rsidRPr="004547E8">
        <w:rPr>
          <w:rFonts w:cs="Arial"/>
          <w:sz w:val="22"/>
        </w:rPr>
        <w:t xml:space="preserve">zagotavlja, da lahko brez nesorazmernih ali diskriminatornih zahtev vstopajo na trg in da zanje ne veljajo nesorazmerne omrežnine. </w:t>
      </w:r>
    </w:p>
    <w:p w14:paraId="12AFD076" w14:textId="77777777" w:rsidR="00C50ADA" w:rsidRPr="004547E8" w:rsidRDefault="00C50ADA" w:rsidP="00C50ADA">
      <w:pPr>
        <w:rPr>
          <w:rFonts w:cs="Arial"/>
          <w:sz w:val="22"/>
        </w:rPr>
      </w:pPr>
    </w:p>
    <w:p w14:paraId="7DDCF03E" w14:textId="377AD53C" w:rsidR="00C50ADA" w:rsidRPr="004547E8" w:rsidRDefault="00C50ADA" w:rsidP="00C50ADA">
      <w:pPr>
        <w:rPr>
          <w:rFonts w:cs="Arial"/>
          <w:sz w:val="22"/>
        </w:rPr>
      </w:pPr>
      <w:r w:rsidRPr="004547E8">
        <w:rPr>
          <w:rFonts w:cs="Arial"/>
          <w:sz w:val="22"/>
        </w:rPr>
        <w:t xml:space="preserve">Pomembna novost so tudi energetske skupnosti državljanov, ki jih </w:t>
      </w:r>
      <w:r w:rsidR="009B397C">
        <w:rPr>
          <w:rFonts w:cs="Arial"/>
          <w:sz w:val="22"/>
        </w:rPr>
        <w:t xml:space="preserve">predlog </w:t>
      </w:r>
      <w:r w:rsidRPr="004547E8">
        <w:rPr>
          <w:rFonts w:cs="Arial"/>
          <w:sz w:val="22"/>
        </w:rPr>
        <w:t>zakon</w:t>
      </w:r>
      <w:r w:rsidR="009B397C">
        <w:rPr>
          <w:rFonts w:cs="Arial"/>
          <w:sz w:val="22"/>
        </w:rPr>
        <w:t>a</w:t>
      </w:r>
      <w:r w:rsidRPr="004547E8">
        <w:rPr>
          <w:rFonts w:cs="Arial"/>
          <w:sz w:val="22"/>
        </w:rPr>
        <w:t xml:space="preserve"> ureja v pravni obliki zadruge. Znotraj energetske skupnosti so omogočeni prenosi električne energije med njenimi člani, pri čemer pa člani skupnosti ohranijo pravice, ki jih imajo kot končni odjemalci. Predlog zakona zahteva, da za energetske skupnosti državljanov veljajo nediskriminatorni, pravični, sorazmerni in pregledni postopki in plačila omrežnine in vstopa na organiziran trg električne energije.</w:t>
      </w:r>
    </w:p>
    <w:p w14:paraId="1FF96F44" w14:textId="77777777" w:rsidR="00C50ADA" w:rsidRPr="004547E8" w:rsidRDefault="00C50ADA" w:rsidP="00C50ADA">
      <w:pPr>
        <w:rPr>
          <w:rFonts w:cs="Arial"/>
          <w:sz w:val="22"/>
        </w:rPr>
      </w:pPr>
    </w:p>
    <w:p w14:paraId="3F2E372E" w14:textId="77777777" w:rsidR="00C50ADA" w:rsidRPr="004547E8" w:rsidRDefault="00C50ADA" w:rsidP="00C50ADA">
      <w:pPr>
        <w:rPr>
          <w:rFonts w:cs="Arial"/>
          <w:sz w:val="22"/>
        </w:rPr>
      </w:pPr>
      <w:r w:rsidRPr="004547E8">
        <w:rPr>
          <w:rFonts w:cs="Arial"/>
          <w:sz w:val="22"/>
        </w:rPr>
        <w:t>Pomembna novost je tudi ureditev naprednega merjenja. Predlog zakona zavezuje distribucijskega operaterja, da končnim odjemalcem vgradi napredne števce, pri čemer se po 31. decembru 2027 ne smejo več uporabljati napredni števci, ki ne izpolnjujejo tehničnih zahtev iz predloga zakona in Priloge II k Direktivi 2019/944/EU. Ker napredni števci in napredni merilni sistemi zagotavlja podatke skoraj v realnem času, predlog zakona ureja pravico uporabnikov sistema, da na reguliran način pridobijo podatke o svoji oddaji in odjemu električ.ne energije, pa tudi pravice drugih oseb do dostopa do teh podatkov. Ker ti podatki vsebujejo tudi osebne podatke, predlog zakona ureja zahteve glede varstva teh osebnih podatkov.</w:t>
      </w:r>
    </w:p>
    <w:p w14:paraId="6B07B161" w14:textId="77777777" w:rsidR="00C50ADA" w:rsidRPr="004547E8" w:rsidRDefault="00C50ADA" w:rsidP="00C50ADA">
      <w:pPr>
        <w:rPr>
          <w:rFonts w:cs="Arial"/>
          <w:sz w:val="22"/>
        </w:rPr>
      </w:pPr>
    </w:p>
    <w:p w14:paraId="212CD5FE" w14:textId="77777777" w:rsidR="00C50ADA" w:rsidRPr="004547E8" w:rsidRDefault="00C50ADA" w:rsidP="00C50ADA">
      <w:pPr>
        <w:rPr>
          <w:rFonts w:cs="Arial"/>
          <w:sz w:val="22"/>
        </w:rPr>
      </w:pPr>
      <w:r w:rsidRPr="004547E8">
        <w:rPr>
          <w:rFonts w:cs="Arial"/>
          <w:sz w:val="22"/>
        </w:rPr>
        <w:t>Predlog zakona tudi na novo skladno z direktivo ureja zasilno oskrbo končnega odjemalca, ki je ostal brez dobavitelja, pa tudi nujno oskrbo ranljivih odjemalcev in zahteva, da vlada sprejeme skladno s predpisi o socialni varnosti ustrezne ukrepe za  zagotavljanje podpore za izboljšanje energetske učinkovitost.</w:t>
      </w:r>
    </w:p>
    <w:p w14:paraId="501A3F93" w14:textId="77777777" w:rsidR="00C50ADA" w:rsidRPr="004547E8" w:rsidRDefault="00C50ADA" w:rsidP="00C50ADA">
      <w:pPr>
        <w:rPr>
          <w:rFonts w:cs="Arial"/>
          <w:sz w:val="22"/>
        </w:rPr>
      </w:pPr>
    </w:p>
    <w:p w14:paraId="1A05BD20" w14:textId="64B1B52B" w:rsidR="00C50ADA" w:rsidRPr="004547E8" w:rsidRDefault="00742901" w:rsidP="00C50ADA">
      <w:pPr>
        <w:rPr>
          <w:rFonts w:cs="Arial"/>
          <w:sz w:val="22"/>
        </w:rPr>
      </w:pPr>
      <w:r>
        <w:rPr>
          <w:rFonts w:cs="Arial"/>
          <w:sz w:val="22"/>
        </w:rPr>
        <w:t>P</w:t>
      </w:r>
      <w:r w:rsidR="00C50ADA" w:rsidRPr="004547E8">
        <w:rPr>
          <w:rFonts w:cs="Arial"/>
          <w:sz w:val="22"/>
        </w:rPr>
        <w:t>oglavje o proizvodnji električne energije določa bistvene novosti glede energetskega dovoljenja. Za izdajo tega dovoljenja so določeni novi pogoji, poleg tega pa predlog zakona določa, da se energetsko dovoljenje izda za določen čas v primerjavi s sedanjo ureditvijo, po kateri se energetsko dovoljenje izda za nedoločen čas.</w:t>
      </w:r>
      <w:r>
        <w:rPr>
          <w:rFonts w:cs="Arial"/>
          <w:sz w:val="22"/>
        </w:rPr>
        <w:t xml:space="preserve"> Dodanih je tudi osem členov o izvajanju mehanizma za zagotovitev zadostnosti oskrbe, ki je sicer natančno določen v Uredbi  2019/943/EU.</w:t>
      </w:r>
    </w:p>
    <w:p w14:paraId="69353C7B" w14:textId="77777777" w:rsidR="00C50ADA" w:rsidRPr="004547E8" w:rsidRDefault="00C50ADA" w:rsidP="00C50ADA">
      <w:pPr>
        <w:rPr>
          <w:rFonts w:cs="Arial"/>
          <w:sz w:val="22"/>
        </w:rPr>
      </w:pPr>
    </w:p>
    <w:p w14:paraId="3A5E1BF1" w14:textId="77777777" w:rsidR="00C50ADA" w:rsidRPr="004547E8" w:rsidRDefault="00C50ADA" w:rsidP="00C50ADA">
      <w:pPr>
        <w:rPr>
          <w:rFonts w:cs="Arial"/>
          <w:sz w:val="22"/>
        </w:rPr>
      </w:pPr>
      <w:r w:rsidRPr="004547E8">
        <w:rPr>
          <w:rFonts w:cs="Arial"/>
          <w:sz w:val="22"/>
        </w:rPr>
        <w:t>Poglavje o prenosu električne energije ne vsebuje toliko novosti. Prenos je določen kot gospodarska javna služba dejavnost sistemskega operaterja s praktično enako vsebino kot doslej. Tudi zahteve glede lastniške ločitve sistemskega operaterja so ostale enake, saj Direktiva 2019/944/EU glede tega ne prinaša nobenih novosti. Tudi certificiranje sistemskega operaterja je urejeno povsem enako, kot v EZ-1. Nekoliko drugače je urejen desetletni razvojni načrt omrežja, pri oblikovanju katerega ima agencija večjo vlogo. Nekoliko drugače je urejeno zagotavljanje sistemskih storitev, povsem nova pa je prepoved, da bi sistemski operater imel v lasti, razvijal, vodil ali upravljal naprave za shranjevanje energije. Te naprave ima lahko le v nekaterih  primerih, ki jih določa zakon.</w:t>
      </w:r>
    </w:p>
    <w:p w14:paraId="4762BD8C" w14:textId="77777777" w:rsidR="00C50ADA" w:rsidRPr="004547E8" w:rsidRDefault="00C50ADA" w:rsidP="00C50ADA">
      <w:pPr>
        <w:rPr>
          <w:rFonts w:cs="Arial"/>
          <w:sz w:val="22"/>
        </w:rPr>
      </w:pPr>
    </w:p>
    <w:p w14:paraId="320E8B43" w14:textId="77777777" w:rsidR="00C50ADA" w:rsidRPr="004547E8" w:rsidRDefault="00C50ADA" w:rsidP="00C50ADA">
      <w:pPr>
        <w:rPr>
          <w:rFonts w:cs="Arial"/>
          <w:sz w:val="22"/>
        </w:rPr>
      </w:pPr>
      <w:r w:rsidRPr="004547E8">
        <w:rPr>
          <w:rFonts w:cs="Arial"/>
          <w:sz w:val="22"/>
        </w:rPr>
        <w:t xml:space="preserve">Tudi distribucija električne energije je urejena skoraj v celoti enako, Dejavnost distribucijskega operaterja je gospodarska javna služba z enako vsebino, kot doslej. Enake so tudi zahteve glede ločitve dejavnosti in glede zaupnosti podatkov. Novost na področju distribucije je zagotavljanje storitev prožnosti, kar je zvezano tudi z novo dejavnostjo agregiranja. Temeljna zahteva je, da storitve prožnosti naroča distribucijski operater na pregledne, nediskriminatorne in tržno utemeljene načine. Tudi pri distribucijskem operaterju so nekoliko drugače urejeni desetletni razvojni načrti omrežja z nekoliko večjo vlogo agencije pri njihovem sprejemanju. Omeniti je tudi treba, da predlog zakona določa skladno z direktivo prepoved, da bi distribucijski operater imel v lasti, razvijal, vodil ali upravljal polnilna mesta za električna vozila. Hkrati pa predlog zakona določa tudi izjeme, kadar je za celovit razvoj elektro mobilnosti v Sloveniji nujno potrebno zagotoviti primerno polnilno infrastrukturo za električna vozila tudi na tržno manj zanimivih področjih in so izpolnjeni določeni pogoji. Tudi za distribucijskega operaterja je določena nova prepoved, da bi imel v lasti, razvijal, vodil ali upravljal naprave za shranjevanje energije, lahko pa ima te naprave v nekaterih  primerih, ki jih določa zakon. Tudi </w:t>
      </w:r>
      <w:r w:rsidRPr="004547E8">
        <w:rPr>
          <w:rFonts w:cs="Arial"/>
          <w:sz w:val="22"/>
        </w:rPr>
        <w:lastRenderedPageBreak/>
        <w:t>zaprti distribucijski sistemi so urejeni enako, kot doslej, vendar pa predlog zakona onemogoča, da bi se vzpostavljali novi zaprti distribucijski sistemi.</w:t>
      </w:r>
    </w:p>
    <w:p w14:paraId="7301564A" w14:textId="77777777" w:rsidR="00C50ADA" w:rsidRPr="004547E8" w:rsidRDefault="00C50ADA" w:rsidP="00C50ADA">
      <w:pPr>
        <w:rPr>
          <w:rFonts w:cs="Arial"/>
          <w:sz w:val="22"/>
        </w:rPr>
      </w:pPr>
    </w:p>
    <w:p w14:paraId="155843A1" w14:textId="77777777" w:rsidR="00C50ADA" w:rsidRPr="004547E8" w:rsidRDefault="00C50ADA" w:rsidP="00C50ADA">
      <w:pPr>
        <w:rPr>
          <w:rFonts w:cs="Arial"/>
          <w:sz w:val="22"/>
        </w:rPr>
      </w:pPr>
      <w:r w:rsidRPr="004547E8">
        <w:rPr>
          <w:rFonts w:cs="Arial"/>
          <w:sz w:val="22"/>
        </w:rPr>
        <w:t>Podobno kot doslej je urejena tudi dejavnost operaterja trga z električno energijo kot gospodarska javna služba. V okviru te javne službe pa je nova dejavnost organiziranje platforme operaterja trga za izravnalno energijo. Glede na to je nekoliko drugače urejen tudi izravnalni trg z električno energijo, ki ga deloma ureja sistemski operater.</w:t>
      </w:r>
    </w:p>
    <w:p w14:paraId="76273CF2" w14:textId="77777777" w:rsidR="00C50ADA" w:rsidRPr="004547E8" w:rsidRDefault="00C50ADA" w:rsidP="00C50ADA">
      <w:pPr>
        <w:rPr>
          <w:rFonts w:cs="Arial"/>
          <w:sz w:val="22"/>
        </w:rPr>
      </w:pPr>
    </w:p>
    <w:p w14:paraId="5A59F85D" w14:textId="77777777" w:rsidR="00C50ADA" w:rsidRPr="004547E8" w:rsidRDefault="00C50ADA" w:rsidP="00C50ADA">
      <w:pPr>
        <w:rPr>
          <w:rFonts w:cs="Arial"/>
          <w:sz w:val="22"/>
        </w:rPr>
      </w:pPr>
      <w:r w:rsidRPr="004547E8">
        <w:rPr>
          <w:rFonts w:cs="Arial"/>
          <w:sz w:val="22"/>
        </w:rPr>
        <w:t>Povsem nova je ureditev pravil za izmenjavo podatkov in koordinacijo pri izvajanju storitev prožnosti, ki jih podrobneje uredita elektrooperaterja in operater trga v svojih splošnih aktih. Ta pravila morajo zagotavljati določene funkcionalnosti izmenjave podatkov, ki jih določa predlog zakona.</w:t>
      </w:r>
    </w:p>
    <w:p w14:paraId="4899E9B7" w14:textId="77777777" w:rsidR="00C50ADA" w:rsidRPr="004547E8" w:rsidRDefault="00C50ADA" w:rsidP="00C50ADA">
      <w:pPr>
        <w:rPr>
          <w:rFonts w:cs="Arial"/>
          <w:sz w:val="22"/>
        </w:rPr>
      </w:pPr>
    </w:p>
    <w:p w14:paraId="53A7FAD4" w14:textId="77777777" w:rsidR="00C50ADA" w:rsidRPr="004547E8" w:rsidRDefault="00C50ADA" w:rsidP="00C50ADA">
      <w:pPr>
        <w:rPr>
          <w:rFonts w:cs="Arial"/>
          <w:sz w:val="22"/>
        </w:rPr>
      </w:pPr>
      <w:r w:rsidRPr="004547E8">
        <w:rPr>
          <w:rFonts w:cs="Arial"/>
          <w:sz w:val="22"/>
        </w:rPr>
        <w:t>Poglavje o ločevanju in preglednosti računovodskih izkazov je povsem enako, kot je bilo doslej. Isto velja tudi za zelo obsežno poglavje o omrežnini, kjer sprememb praktično ni.  Omrežnine bodo sicer morale upoštevati nove tipe uporabnikov sistema, kot so agregatorji, aktivni odjemalci in energetske skupnosti državljanov, vendar v temeljni ureditvi omrežnine ni nobenih sprememb, tako da se položaj ostalih končnih odjemalcev ne bo spremenil glede tega.</w:t>
      </w:r>
    </w:p>
    <w:p w14:paraId="6E4E7FB0" w14:textId="77777777" w:rsidR="00C50ADA" w:rsidRPr="004547E8" w:rsidRDefault="00C50ADA" w:rsidP="00C50ADA">
      <w:pPr>
        <w:rPr>
          <w:rFonts w:cs="Arial"/>
          <w:sz w:val="22"/>
        </w:rPr>
      </w:pPr>
    </w:p>
    <w:p w14:paraId="5485799F" w14:textId="7B9C889D" w:rsidR="00C50ADA" w:rsidRDefault="00C50ADA" w:rsidP="00C50ADA">
      <w:pPr>
        <w:rPr>
          <w:rFonts w:cs="Arial"/>
          <w:sz w:val="22"/>
        </w:rPr>
      </w:pPr>
      <w:r w:rsidRPr="004547E8">
        <w:rPr>
          <w:rFonts w:cs="Arial"/>
          <w:sz w:val="22"/>
        </w:rPr>
        <w:t>Vsebinsko enake so tudi določbe o izvzetju za nove interkonektorje, z izjemo, da se te določbe sklicujejo na novo Uredbo 2019/943/EU, pa tudi določbe o čezmejnih distribucijskih vodih. Prav tako ni novosti na področju sistemskih obratovalnih navodil, čeprav bodo seveda morala biti prilagojena vsem drugim spremembah pri ureditvi oskrbe z električno energijo. Tudi na področju ureditve priključevanja na sistem ni posebnih novosti, kot tudi ne na področju odklopov. Deloma je nova le ureditev glede priključevanja proizvodnih naprav in naprav za shranjevanje električne energije, ki omejuje elektrooperaterja, da bi zavrnil priključitev nove proizvodne naprave ali naprave za shranjevanje.</w:t>
      </w:r>
    </w:p>
    <w:p w14:paraId="3F31D862" w14:textId="5071D027" w:rsidR="00576460" w:rsidRDefault="00576460" w:rsidP="00C50ADA">
      <w:pPr>
        <w:rPr>
          <w:rFonts w:cs="Arial"/>
          <w:sz w:val="22"/>
        </w:rPr>
      </w:pPr>
    </w:p>
    <w:p w14:paraId="0D9003D3" w14:textId="77777777" w:rsidR="00576460" w:rsidRPr="00576460" w:rsidRDefault="00576460" w:rsidP="00576460">
      <w:pPr>
        <w:rPr>
          <w:rFonts w:cs="Arial"/>
          <w:b/>
          <w:sz w:val="22"/>
        </w:rPr>
      </w:pPr>
      <w:r w:rsidRPr="00576460">
        <w:rPr>
          <w:rFonts w:cs="Arial"/>
          <w:b/>
          <w:sz w:val="22"/>
        </w:rPr>
        <w:t>Uvajanje naprednih merilnih sistemov in varstvo osebnih podatkov</w:t>
      </w:r>
    </w:p>
    <w:p w14:paraId="68EF71BE" w14:textId="77777777" w:rsidR="00576460" w:rsidRPr="00576460" w:rsidRDefault="00576460" w:rsidP="00576460">
      <w:pPr>
        <w:rPr>
          <w:rFonts w:cs="Arial"/>
          <w:sz w:val="22"/>
        </w:rPr>
      </w:pPr>
    </w:p>
    <w:p w14:paraId="44EB79CA" w14:textId="77777777" w:rsidR="00576460" w:rsidRPr="004458C4" w:rsidRDefault="00576460" w:rsidP="00576460">
      <w:pPr>
        <w:rPr>
          <w:rFonts w:cs="Arial"/>
          <w:sz w:val="22"/>
          <w:u w:val="single"/>
        </w:rPr>
      </w:pPr>
      <w:r w:rsidRPr="004458C4">
        <w:rPr>
          <w:rFonts w:cs="Arial"/>
          <w:sz w:val="22"/>
          <w:u w:val="single"/>
        </w:rPr>
        <w:t>Uvajanje naprednega merilnega sistema v Sloveniji</w:t>
      </w:r>
    </w:p>
    <w:p w14:paraId="18AC0637" w14:textId="77777777" w:rsidR="00576460" w:rsidRPr="00576460" w:rsidRDefault="00576460" w:rsidP="00576460">
      <w:pPr>
        <w:rPr>
          <w:rFonts w:cs="Arial"/>
          <w:sz w:val="22"/>
        </w:rPr>
      </w:pPr>
    </w:p>
    <w:p w14:paraId="1A771891" w14:textId="77777777" w:rsidR="00576460" w:rsidRPr="00576460" w:rsidRDefault="00576460" w:rsidP="00576460">
      <w:pPr>
        <w:rPr>
          <w:rFonts w:cs="Arial"/>
          <w:sz w:val="22"/>
        </w:rPr>
      </w:pPr>
      <w:r w:rsidRPr="00576460">
        <w:rPr>
          <w:rFonts w:cs="Arial"/>
          <w:sz w:val="22"/>
        </w:rPr>
        <w:t>Napredni števci so se v Sloveniji začeli uporabljati že pred leti, predvsem zaradi možnosti daljinskega odčitavanja stanja števcev. Na ta način je mogoče števce odčitavati večkrat in ceneje, na tej podlagi je mogoče izdajati natančne mesečne račune. Z uvedbo trga z električno energijo leta 1999 pa so v Sloveniji postali pomembni tudi urni odčitki števcev. Na trgu z električno energijo se obračun med akterji na trgu izvede za vsak bilančni obračunski interval. Od začetka 2021 je ta interval 15 minut, pred tem je bila to ena ura.  Tako so bili vsi uporabniki sistema s priključno močjo nad 43 kW opremljeni s števci z urno registracijo števčnih vrednosti že približno petnajst let  nazaj. Teh uporabnikov je bilo okrog 8.000, a porabijo okrog 65% vse električne energije. 25% energije porabijo gospodinjstva, ki pa jih je stokrat več, okrog 900.000. Pri tako velikem številu odjemalcev naprednih števcev ni bilo mogoče takoj uvesti, zato se je za obračun za oskrbo gospodinjskih in ostalih merilnih mest odjemalcev na nizki napetosti uporabljal postopek z nadomestnim diagramom. Ta postopek je lahko dovolj natančen pod pogojem, da imajo vsi dobavitelji vsaj približno enake deleže odjemalcev na nizki napetosti z različnimi tipi odjema (nočni odjem, vikend odjem, toplotne črpalke, ogrevanje na elektriko, poslovni prostor…).</w:t>
      </w:r>
    </w:p>
    <w:p w14:paraId="65F62912" w14:textId="77777777" w:rsidR="00576460" w:rsidRPr="00576460" w:rsidRDefault="00576460" w:rsidP="00576460">
      <w:pPr>
        <w:rPr>
          <w:rFonts w:cs="Arial"/>
          <w:sz w:val="22"/>
        </w:rPr>
      </w:pPr>
    </w:p>
    <w:p w14:paraId="2F9292CC" w14:textId="0AB4F365" w:rsidR="00576460" w:rsidRPr="00576460" w:rsidRDefault="00576460" w:rsidP="00576460">
      <w:pPr>
        <w:rPr>
          <w:rFonts w:cs="Arial"/>
          <w:sz w:val="22"/>
        </w:rPr>
      </w:pPr>
      <w:r w:rsidRPr="00576460">
        <w:rPr>
          <w:rFonts w:cs="Arial"/>
          <w:sz w:val="22"/>
        </w:rPr>
        <w:t>Z razvojem trga se razlike med dobavitelji povečujejo, zato približen obračun z nadomestnimi diagrami ne zadošča več. Potrebno je imeti petnajstminutne odčitke za vsakega odjemalca. V Sloveniji smo uvedli sistematično uvajanje naprednih števcev in naprednega merilnega sistema leta 2015 z Uredbo o ukrepih in postopkih za uvedbo in povezljivost naprednih merilnih sistemov električne energije (Uradni list RS, št. </w:t>
      </w:r>
      <w:hyperlink r:id="rId8" w:tgtFrame="_blank" w:tooltip="Uredba o ukrepih in postopkih za uvedbo in povezljivost naprednih merilnih sistemov električne energije" w:history="1">
        <w:r w:rsidRPr="00576460">
          <w:rPr>
            <w:rStyle w:val="Hiperpovezava"/>
            <w:rFonts w:cs="Arial"/>
            <w:sz w:val="22"/>
          </w:rPr>
          <w:t>79/15</w:t>
        </w:r>
      </w:hyperlink>
      <w:r w:rsidRPr="00576460">
        <w:rPr>
          <w:rFonts w:cs="Arial"/>
          <w:sz w:val="22"/>
        </w:rPr>
        <w:t xml:space="preserve">). Ta uredba Distribucijskemu operaterju nalaga uvedbo naprednega  merilnega sistema </w:t>
      </w:r>
      <w:r w:rsidRPr="00576460">
        <w:rPr>
          <w:rFonts w:cs="Arial"/>
          <w:sz w:val="22"/>
          <w:u w:val="single"/>
        </w:rPr>
        <w:t>za vse</w:t>
      </w:r>
      <w:r w:rsidRPr="00576460">
        <w:rPr>
          <w:rFonts w:cs="Arial"/>
          <w:sz w:val="22"/>
        </w:rPr>
        <w:t xml:space="preserve"> uporabnike v Republiki Sloveniji, do konca leta 2025. Uredba je bila sprejeta na podlagi  tretjega odstavka 49. člena Energetskega </w:t>
      </w:r>
      <w:r w:rsidRPr="00576460">
        <w:rPr>
          <w:rFonts w:cs="Arial"/>
          <w:sz w:val="22"/>
        </w:rPr>
        <w:lastRenderedPageBreak/>
        <w:t xml:space="preserve">zakona (Uradni list RS, št. 17/14) in na podlagi Analize stroškov in koristi uvedbe naprednega merjenja v Sloveniji, ki ga je, skladno z zakonom, leta 2014 izvedla Agencija za energijo. Z 49. členom EZ-1  </w:t>
      </w:r>
      <w:r>
        <w:rPr>
          <w:rFonts w:cs="Arial"/>
          <w:sz w:val="22"/>
        </w:rPr>
        <w:t>je bil</w:t>
      </w:r>
      <w:r w:rsidRPr="00576460">
        <w:rPr>
          <w:rFonts w:cs="Arial"/>
          <w:sz w:val="22"/>
        </w:rPr>
        <w:t xml:space="preserve"> v slovenski pravni red </w:t>
      </w:r>
      <w:r>
        <w:rPr>
          <w:rFonts w:cs="Arial"/>
          <w:sz w:val="22"/>
        </w:rPr>
        <w:t>prenešena</w:t>
      </w:r>
      <w:r w:rsidRPr="00576460">
        <w:rPr>
          <w:rFonts w:cs="Arial"/>
          <w:sz w:val="22"/>
        </w:rPr>
        <w:t xml:space="preserve"> drug</w:t>
      </w:r>
      <w:r>
        <w:rPr>
          <w:rFonts w:cs="Arial"/>
          <w:sz w:val="22"/>
        </w:rPr>
        <w:t>a</w:t>
      </w:r>
      <w:r w:rsidRPr="00576460">
        <w:rPr>
          <w:rFonts w:cs="Arial"/>
          <w:sz w:val="22"/>
        </w:rPr>
        <w:t xml:space="preserve"> točk</w:t>
      </w:r>
      <w:r>
        <w:rPr>
          <w:rFonts w:cs="Arial"/>
          <w:sz w:val="22"/>
        </w:rPr>
        <w:t>a</w:t>
      </w:r>
      <w:r w:rsidRPr="00576460">
        <w:rPr>
          <w:rFonts w:cs="Arial"/>
          <w:sz w:val="22"/>
        </w:rPr>
        <w:t xml:space="preserve"> Priloge I Direktive 2009/72/ES.</w:t>
      </w:r>
    </w:p>
    <w:p w14:paraId="25166E3C" w14:textId="77777777" w:rsidR="00576460" w:rsidRPr="00576460" w:rsidRDefault="00576460" w:rsidP="00576460">
      <w:pPr>
        <w:rPr>
          <w:rFonts w:cs="Arial"/>
          <w:sz w:val="22"/>
        </w:rPr>
      </w:pPr>
    </w:p>
    <w:p w14:paraId="688FAA45" w14:textId="77777777" w:rsidR="00576460" w:rsidRPr="00576460" w:rsidRDefault="00576460" w:rsidP="00576460">
      <w:pPr>
        <w:rPr>
          <w:rFonts w:cs="Arial"/>
          <w:sz w:val="22"/>
        </w:rPr>
      </w:pPr>
      <w:r w:rsidRPr="00576460">
        <w:rPr>
          <w:rFonts w:cs="Arial"/>
          <w:sz w:val="22"/>
        </w:rPr>
        <w:t>Do konca leta 2020 je bilo  v Sloveniji vgrajenih 808.794 naprednih števcev, kar predstavlja 85% vseh gospodinjskih in ostalih merilnih mest odjemalcev na nizki napetosti. 742.000 naprednih števcev je že vključenih v napredni merilni sistem (daljinska komunikacija).</w:t>
      </w:r>
    </w:p>
    <w:p w14:paraId="6A83F4ED" w14:textId="77777777" w:rsidR="00576460" w:rsidRPr="00576460" w:rsidRDefault="00576460" w:rsidP="00576460">
      <w:pPr>
        <w:rPr>
          <w:rFonts w:cs="Arial"/>
          <w:sz w:val="22"/>
        </w:rPr>
      </w:pPr>
    </w:p>
    <w:p w14:paraId="63581C76" w14:textId="1249418F" w:rsidR="00576460" w:rsidRPr="00576460" w:rsidRDefault="00576460" w:rsidP="00576460">
      <w:pPr>
        <w:rPr>
          <w:rFonts w:cs="Arial"/>
          <w:sz w:val="22"/>
        </w:rPr>
      </w:pPr>
      <w:r w:rsidRPr="00576460">
        <w:rPr>
          <w:rFonts w:cs="Arial"/>
          <w:sz w:val="22"/>
        </w:rPr>
        <w:t xml:space="preserve">Predlog </w:t>
      </w:r>
      <w:r w:rsidR="009F4983">
        <w:rPr>
          <w:rFonts w:cs="Arial"/>
          <w:sz w:val="22"/>
        </w:rPr>
        <w:t>zakona</w:t>
      </w:r>
      <w:r w:rsidRPr="00576460">
        <w:rPr>
          <w:rFonts w:cs="Arial"/>
          <w:sz w:val="22"/>
        </w:rPr>
        <w:t xml:space="preserve"> na področju naprednih merilnih sistemov ne prinaša novosti. Členi 28, 29 in 31 le povzemajo to, kar sta že doslej določala zakon in Uredba o ukrepih in postopkih za uvedbo in povezljivost naprednih merilnih sistemov električne energije. Dodana je le ena nova zahteva iz Direktive 2019/944/EU, in sicer gre za pravico uporabnikov, da zahtevajo montažo naprednega števca tudi, če po načrtu uvajanja še niso prišli na vrsto. Ob tem je potrebno na takem števcu zagotoviti standardiziran vmesnik z brezplačnim ali prostim fizičnim dostopom do standardiziranega vmesnika. Ta zahteva je namenjena uporabnikom, ki bi želeli sodelovati pri sistemskih storitvah, za kar je morda potreben števec, ki presega zmogljivosti obstoječih naprednih števcev. Prehodni 163. člen postavlja rok, do katerega je potrebno z novejšimi zamenjati nekatere starejše napredne števce, ki ne zadoščajo novim standardom. Predlog </w:t>
      </w:r>
      <w:r w:rsidR="009F4983">
        <w:rPr>
          <w:rFonts w:cs="Arial"/>
          <w:sz w:val="22"/>
        </w:rPr>
        <w:t>zakona</w:t>
      </w:r>
      <w:r w:rsidRPr="00576460">
        <w:rPr>
          <w:rFonts w:cs="Arial"/>
          <w:sz w:val="22"/>
        </w:rPr>
        <w:t xml:space="preserve"> tudi dopušča možnost, da Agencija znova izvede oceno stroškov in koristi v zvezi z uvajanjem tehnično novejšega sistema. </w:t>
      </w:r>
    </w:p>
    <w:p w14:paraId="4648B814" w14:textId="77777777" w:rsidR="00576460" w:rsidRPr="00576460" w:rsidRDefault="00576460" w:rsidP="00576460">
      <w:pPr>
        <w:rPr>
          <w:rFonts w:cs="Arial"/>
          <w:sz w:val="22"/>
        </w:rPr>
      </w:pPr>
    </w:p>
    <w:p w14:paraId="6ECAAF9B" w14:textId="77777777" w:rsidR="00576460" w:rsidRPr="00576460" w:rsidRDefault="00576460" w:rsidP="00576460">
      <w:pPr>
        <w:rPr>
          <w:rFonts w:cs="Arial"/>
          <w:sz w:val="22"/>
        </w:rPr>
      </w:pPr>
      <w:r w:rsidRPr="00576460">
        <w:rPr>
          <w:rFonts w:cs="Arial"/>
          <w:sz w:val="22"/>
        </w:rPr>
        <w:t>Pri funkcionalnih zahtevah se od števcev zahteva podatke o odjemu in oddaji električne energije v bilančnem obračunskem intervalu, in izpolnjevanje tehničnih standardov, kot že doslej. Poudarjena je tudi zahteva, da števci omogočajo kibernetsko varnost pri shranjevanju in sporočanju osebnih podatkov.</w:t>
      </w:r>
    </w:p>
    <w:p w14:paraId="70BFAD10" w14:textId="77777777" w:rsidR="00576460" w:rsidRPr="00576460" w:rsidRDefault="00576460" w:rsidP="00576460">
      <w:pPr>
        <w:rPr>
          <w:rFonts w:cs="Arial"/>
          <w:sz w:val="22"/>
        </w:rPr>
      </w:pPr>
    </w:p>
    <w:p w14:paraId="045F446A" w14:textId="77777777" w:rsidR="00576460" w:rsidRPr="00576460" w:rsidRDefault="00576460" w:rsidP="00576460">
      <w:pPr>
        <w:rPr>
          <w:rFonts w:cs="Arial"/>
          <w:b/>
          <w:sz w:val="22"/>
        </w:rPr>
      </w:pPr>
    </w:p>
    <w:p w14:paraId="55D044E3" w14:textId="77777777" w:rsidR="00576460" w:rsidRPr="004458C4" w:rsidRDefault="00576460" w:rsidP="00576460">
      <w:pPr>
        <w:rPr>
          <w:rFonts w:cs="Arial"/>
          <w:sz w:val="22"/>
          <w:u w:val="single"/>
        </w:rPr>
      </w:pPr>
      <w:r w:rsidRPr="004458C4">
        <w:rPr>
          <w:rFonts w:cs="Arial"/>
          <w:sz w:val="22"/>
          <w:u w:val="single"/>
        </w:rPr>
        <w:t>Varstvo osebnih podatkov</w:t>
      </w:r>
    </w:p>
    <w:p w14:paraId="31EFA304" w14:textId="77777777" w:rsidR="00576460" w:rsidRPr="00576460" w:rsidRDefault="00576460" w:rsidP="00576460">
      <w:pPr>
        <w:rPr>
          <w:rFonts w:cs="Arial"/>
          <w:sz w:val="22"/>
        </w:rPr>
      </w:pPr>
    </w:p>
    <w:p w14:paraId="514D8F2B" w14:textId="6DB1D80E" w:rsidR="00576460" w:rsidRPr="00576460" w:rsidRDefault="00576460" w:rsidP="00576460">
      <w:pPr>
        <w:rPr>
          <w:rFonts w:cs="Arial"/>
          <w:sz w:val="22"/>
        </w:rPr>
      </w:pPr>
      <w:r w:rsidRPr="00576460">
        <w:rPr>
          <w:rFonts w:cs="Arial"/>
          <w:sz w:val="22"/>
        </w:rPr>
        <w:t xml:space="preserve">Področje varovanja osebnih podatkov je v predlogu </w:t>
      </w:r>
      <w:r w:rsidR="009F4983">
        <w:rPr>
          <w:rFonts w:cs="Arial"/>
          <w:sz w:val="22"/>
        </w:rPr>
        <w:t>zakona</w:t>
      </w:r>
      <w:r w:rsidRPr="00576460">
        <w:rPr>
          <w:rFonts w:cs="Arial"/>
          <w:sz w:val="22"/>
        </w:rPr>
        <w:t xml:space="preserve"> urejeno v 30. členu. Ta člen združuje vsebino členov 157 a do 157 č, ki so bili v energetski zakon dodani leta 2019 z novelo EZ-1B (UL 43/19). Ti členi so leta 2019 varstvo osebnih podatkov uredili skladno z  določili Uredbe (EU) 2016/679 Evropskega parlamenta in Sveta z dne 27. aprila 2016 o varstvu posameznikov pri obdelavi osebnih podatkov in o prostem pretoku takih podatkov ter o razveljavitvi Direktive 95/46/ES (v nadaljevanju: Splošna uredba). Pred tem je informacijski pooblaščenec opozarjal</w:t>
      </w:r>
      <w:r w:rsidR="009F4983">
        <w:rPr>
          <w:rFonts w:cs="Arial"/>
          <w:sz w:val="22"/>
        </w:rPr>
        <w:t xml:space="preserve"> na neurejenost tega področja. </w:t>
      </w:r>
      <w:r w:rsidRPr="00576460">
        <w:rPr>
          <w:rFonts w:cs="Arial"/>
          <w:sz w:val="22"/>
        </w:rPr>
        <w:t>Na končno vsebino teh členov informacijski pooblaščenec leta 2019 ni imel pripomb.</w:t>
      </w:r>
    </w:p>
    <w:p w14:paraId="277A3FBC" w14:textId="77777777" w:rsidR="00576460" w:rsidRPr="00576460" w:rsidRDefault="00576460" w:rsidP="00576460">
      <w:pPr>
        <w:rPr>
          <w:rFonts w:cs="Arial"/>
          <w:sz w:val="22"/>
        </w:rPr>
      </w:pPr>
    </w:p>
    <w:p w14:paraId="17EBE458" w14:textId="014EF12D" w:rsidR="00576460" w:rsidRPr="00576460" w:rsidRDefault="00576460" w:rsidP="00576460">
      <w:pPr>
        <w:rPr>
          <w:rFonts w:cs="Arial"/>
          <w:sz w:val="22"/>
        </w:rPr>
      </w:pPr>
      <w:r w:rsidRPr="00576460">
        <w:rPr>
          <w:rFonts w:cs="Arial"/>
          <w:sz w:val="22"/>
        </w:rPr>
        <w:t xml:space="preserve">V 30. členu predloga </w:t>
      </w:r>
      <w:r w:rsidR="009F4983">
        <w:rPr>
          <w:rFonts w:cs="Arial"/>
          <w:sz w:val="22"/>
        </w:rPr>
        <w:t xml:space="preserve">zakona, ki se nanaša na </w:t>
      </w:r>
      <w:r w:rsidRPr="00576460">
        <w:rPr>
          <w:rFonts w:cs="Arial"/>
          <w:sz w:val="22"/>
        </w:rPr>
        <w:t>varovanj</w:t>
      </w:r>
      <w:r w:rsidR="009F4983">
        <w:rPr>
          <w:rFonts w:cs="Arial"/>
          <w:sz w:val="22"/>
        </w:rPr>
        <w:t>e</w:t>
      </w:r>
      <w:r w:rsidRPr="00576460">
        <w:rPr>
          <w:rFonts w:cs="Arial"/>
          <w:sz w:val="22"/>
        </w:rPr>
        <w:t xml:space="preserve"> osebnih podatkov</w:t>
      </w:r>
      <w:r w:rsidR="009F4983">
        <w:rPr>
          <w:rFonts w:cs="Arial"/>
          <w:sz w:val="22"/>
        </w:rPr>
        <w:t>,</w:t>
      </w:r>
      <w:r w:rsidRPr="00576460">
        <w:rPr>
          <w:rFonts w:cs="Arial"/>
          <w:sz w:val="22"/>
        </w:rPr>
        <w:t xml:space="preserve"> je </w:t>
      </w:r>
      <w:r w:rsidR="00292696">
        <w:rPr>
          <w:rFonts w:cs="Arial"/>
          <w:sz w:val="22"/>
        </w:rPr>
        <w:t>devet</w:t>
      </w:r>
      <w:r w:rsidRPr="00576460">
        <w:rPr>
          <w:rFonts w:cs="Arial"/>
          <w:sz w:val="22"/>
        </w:rPr>
        <w:t xml:space="preserve"> manjših sprememb oz. novosti glede na besedilo Energetskega zakona, ki je v veljavi od leta 2019. Večina besedila ostaja enaka, kot v obstoječem zakonu. Člen v slovenski pravni red prenaša določila 23. člena Direktive 2019/944. Spremembe so naslednje:</w:t>
      </w:r>
    </w:p>
    <w:p w14:paraId="4FA3BDAA" w14:textId="77777777" w:rsidR="00576460" w:rsidRPr="00576460" w:rsidRDefault="00576460" w:rsidP="00576460">
      <w:pPr>
        <w:rPr>
          <w:rFonts w:cs="Arial"/>
          <w:sz w:val="22"/>
        </w:rPr>
      </w:pPr>
    </w:p>
    <w:p w14:paraId="57AFF75A" w14:textId="77777777" w:rsidR="00576460" w:rsidRPr="00576460" w:rsidRDefault="00576460" w:rsidP="00C2707F">
      <w:pPr>
        <w:numPr>
          <w:ilvl w:val="0"/>
          <w:numId w:val="193"/>
        </w:numPr>
        <w:rPr>
          <w:rFonts w:cs="Arial"/>
          <w:sz w:val="22"/>
        </w:rPr>
      </w:pPr>
      <w:r w:rsidRPr="00576460">
        <w:rPr>
          <w:rFonts w:cs="Arial"/>
          <w:sz w:val="22"/>
        </w:rPr>
        <w:t>Dodana je določba, da nadzorstvo nad obdelavo osebnih podatkov po ZOEE opravljajo državni nadzorniki za varstvo osebnih podatkov v okviru pooblastil iz zakona, ki ureja informacijskega pooblaščenca.</w:t>
      </w:r>
    </w:p>
    <w:p w14:paraId="14B1144F" w14:textId="77777777" w:rsidR="00576460" w:rsidRPr="00576460" w:rsidRDefault="00576460" w:rsidP="00C2707F">
      <w:pPr>
        <w:numPr>
          <w:ilvl w:val="0"/>
          <w:numId w:val="193"/>
        </w:numPr>
        <w:rPr>
          <w:rFonts w:cs="Arial"/>
          <w:sz w:val="22"/>
        </w:rPr>
      </w:pPr>
      <w:r w:rsidRPr="00576460">
        <w:rPr>
          <w:rFonts w:cs="Arial"/>
          <w:sz w:val="22"/>
        </w:rPr>
        <w:t>Poleg prevzemno predajnega mesta je med osebne podatke umeščen tudi enolični identifikator merilne točke. To je posledica dejstva da bo lahko imel  po novem vsak uporabnik več dobavnih pogodb, to pa lahko povzroči potrebo po več števcih, katerih izmerjene vrednosti se preračunajo na merilne točke, ki so povezane z vsako ločeno pogodbo o dobavi.</w:t>
      </w:r>
    </w:p>
    <w:p w14:paraId="6864E1A7" w14:textId="77777777" w:rsidR="00576460" w:rsidRPr="00576460" w:rsidRDefault="00576460" w:rsidP="00C2707F">
      <w:pPr>
        <w:numPr>
          <w:ilvl w:val="0"/>
          <w:numId w:val="193"/>
        </w:numPr>
        <w:rPr>
          <w:rFonts w:cs="Arial"/>
          <w:sz w:val="22"/>
        </w:rPr>
      </w:pPr>
      <w:r w:rsidRPr="00576460">
        <w:rPr>
          <w:rFonts w:cs="Arial"/>
          <w:sz w:val="22"/>
        </w:rPr>
        <w:t>Med osebe, ki lahko obdelujejo osebne podatke uporabnikov, s katerimi ima sklenjene pogodbe o agregiranju, je dodan nov akter na trgu, agregator.</w:t>
      </w:r>
    </w:p>
    <w:p w14:paraId="0131C466" w14:textId="0FE9315E" w:rsidR="00576460" w:rsidRDefault="00576460" w:rsidP="00C2707F">
      <w:pPr>
        <w:numPr>
          <w:ilvl w:val="0"/>
          <w:numId w:val="193"/>
        </w:numPr>
        <w:rPr>
          <w:rFonts w:cs="Arial"/>
          <w:sz w:val="22"/>
        </w:rPr>
      </w:pPr>
      <w:r w:rsidRPr="00576460">
        <w:rPr>
          <w:rFonts w:cs="Arial"/>
          <w:sz w:val="22"/>
        </w:rPr>
        <w:lastRenderedPageBreak/>
        <w:t>Med osebe, ki lahko obdelujejo osebne podatke uporabnikov, je dodan tudi center za podpore, skladno z zakonom, ki ureja spodbujanje rabe obnovljivih virov energije, in sicer za izvajanje nalog te gospodarske javne službe.</w:t>
      </w:r>
    </w:p>
    <w:p w14:paraId="0017A072" w14:textId="2F0DCAA0" w:rsidR="00F004B2" w:rsidRPr="00576460" w:rsidRDefault="00F004B2" w:rsidP="00C2707F">
      <w:pPr>
        <w:numPr>
          <w:ilvl w:val="0"/>
          <w:numId w:val="193"/>
        </w:numPr>
        <w:rPr>
          <w:rFonts w:cs="Arial"/>
          <w:sz w:val="22"/>
        </w:rPr>
      </w:pPr>
      <w:r>
        <w:rPr>
          <w:rFonts w:cs="Arial"/>
          <w:sz w:val="22"/>
        </w:rPr>
        <w:t>Dobavitelji, agregatorji in center za podpore so iz kategorije uporabnikov preneseni v kategorijo upravjalcev. Razlog je dejstvo, da ti akterji podatke ne le uporabljalo, ampak pri sebi tudi shranjujejo. Z uvrstivijo v kategorijo upravljalcev se zanje zviša raven zakonskih obvez v zvezi z  varovanjem osebnih podatkov.</w:t>
      </w:r>
      <w:r w:rsidR="00292696">
        <w:rPr>
          <w:rFonts w:cs="Arial"/>
          <w:sz w:val="22"/>
        </w:rPr>
        <w:t xml:space="preserve"> Sisetmski operater in operater trga lahko ostaneta v kategoriji uporabnikov.</w:t>
      </w:r>
    </w:p>
    <w:p w14:paraId="6D4832C7" w14:textId="77777777" w:rsidR="00576460" w:rsidRPr="00576460" w:rsidRDefault="00576460" w:rsidP="00C2707F">
      <w:pPr>
        <w:numPr>
          <w:ilvl w:val="0"/>
          <w:numId w:val="193"/>
        </w:numPr>
        <w:rPr>
          <w:rFonts w:cs="Arial"/>
          <w:sz w:val="22"/>
        </w:rPr>
      </w:pPr>
      <w:r w:rsidRPr="00576460">
        <w:rPr>
          <w:rFonts w:cs="Arial"/>
          <w:sz w:val="22"/>
        </w:rPr>
        <w:t>Spremenjena je določba o času hranjenja podatkov, in sicer  se merilni podatki zaradi zagotavljanja podatkov za učinkovito delovanje trga z električno energijo, izvajanje energetskih storitev ter za namen obratovanja in zagotavljanja zanesljivosti oskrbe hranijo največ tri leta  po poteku leta, v katerem nastanejo. Čas hranjenja je bil na tri leta spremenjen po javni razpravi, v kateri se je izkazalo, da dve leti ne zadoščata izdelavo za kvalitetnih napovedi.</w:t>
      </w:r>
    </w:p>
    <w:p w14:paraId="05D0DF34" w14:textId="77777777" w:rsidR="00576460" w:rsidRPr="00576460" w:rsidRDefault="00576460" w:rsidP="00C2707F">
      <w:pPr>
        <w:numPr>
          <w:ilvl w:val="0"/>
          <w:numId w:val="193"/>
        </w:numPr>
        <w:rPr>
          <w:rFonts w:cs="Arial"/>
          <w:sz w:val="22"/>
        </w:rPr>
      </w:pPr>
      <w:r w:rsidRPr="00576460">
        <w:rPr>
          <w:rFonts w:cs="Arial"/>
          <w:sz w:val="22"/>
        </w:rPr>
        <w:t>V istem stavku so dodane tudi besede »po poteku leta, v katerem nastanejo«, da je mogoče podatke brisati enkrat letno in ne vsak dan sproti.</w:t>
      </w:r>
    </w:p>
    <w:p w14:paraId="390F83EA" w14:textId="77777777" w:rsidR="00576460" w:rsidRPr="00576460" w:rsidRDefault="00576460" w:rsidP="00C2707F">
      <w:pPr>
        <w:numPr>
          <w:ilvl w:val="0"/>
          <w:numId w:val="193"/>
        </w:numPr>
        <w:rPr>
          <w:rFonts w:cs="Arial"/>
          <w:sz w:val="22"/>
        </w:rPr>
      </w:pPr>
      <w:r w:rsidRPr="00576460">
        <w:rPr>
          <w:rFonts w:cs="Arial"/>
          <w:sz w:val="22"/>
        </w:rPr>
        <w:t>Za upravljalce podatkov je uvedena obveza imenovanja nadzornika za skladnost, ki je odgovoren za spremljanje izvajanja ukrepov v okviru sistema za enotni dostop do podatkov, ki jih sprejme ta upravljavec za zagotavljanje nediskriminatornega dostopa do podatkov in izpolnjevanja pravil za ravnanje z osebnimi podatki iz člena o  varstvu osebnih podatkov. To je nova varovalka, ki jo zakon uvaja v zvezi z varovanjem osebnih podatkov.</w:t>
      </w:r>
    </w:p>
    <w:p w14:paraId="2344806D" w14:textId="77777777" w:rsidR="00576460" w:rsidRPr="00576460" w:rsidRDefault="00576460" w:rsidP="00C2707F">
      <w:pPr>
        <w:numPr>
          <w:ilvl w:val="0"/>
          <w:numId w:val="193"/>
        </w:numPr>
        <w:rPr>
          <w:rFonts w:cs="Arial"/>
          <w:sz w:val="22"/>
        </w:rPr>
      </w:pPr>
      <w:r w:rsidRPr="00576460">
        <w:rPr>
          <w:rFonts w:cs="Arial"/>
          <w:sz w:val="22"/>
        </w:rPr>
        <w:t>Člen tudi dovoljuje in določa pogoje za snemanje pogovorov na telefonskih številkah elektrooperaterjev, operaterja trga in izvajalcev sistemskih storitev, namenjenih sporočanju ter izvajanju nalog vodenja in obratovanja. To snemanje doslej v zakonu ni bilo izrecno urejeno, ga pa operaterji in izvajalci sistemskih storitev potrebujejo.</w:t>
      </w:r>
    </w:p>
    <w:p w14:paraId="15FF95F7" w14:textId="77777777" w:rsidR="00576460" w:rsidRPr="00576460" w:rsidRDefault="00576460" w:rsidP="00576460">
      <w:pPr>
        <w:rPr>
          <w:rFonts w:cs="Arial"/>
          <w:sz w:val="22"/>
        </w:rPr>
      </w:pPr>
    </w:p>
    <w:p w14:paraId="0928D955" w14:textId="77777777" w:rsidR="00576460" w:rsidRPr="00576460" w:rsidRDefault="00576460" w:rsidP="00576460">
      <w:pPr>
        <w:rPr>
          <w:rFonts w:cs="Arial"/>
          <w:sz w:val="22"/>
        </w:rPr>
      </w:pPr>
      <w:r w:rsidRPr="00576460">
        <w:rPr>
          <w:rFonts w:cs="Arial"/>
          <w:sz w:val="22"/>
        </w:rPr>
        <w:t>30. člen predloga ZOEE sicer enako, kot dosedanji 175. a do 175. č členi Energetskega zakona natanko določa:</w:t>
      </w:r>
    </w:p>
    <w:p w14:paraId="7F2658FB" w14:textId="77777777" w:rsidR="00576460" w:rsidRPr="00576460" w:rsidRDefault="00576460" w:rsidP="00C2707F">
      <w:pPr>
        <w:numPr>
          <w:ilvl w:val="0"/>
          <w:numId w:val="194"/>
        </w:numPr>
        <w:rPr>
          <w:rFonts w:cs="Arial"/>
          <w:sz w:val="22"/>
        </w:rPr>
      </w:pPr>
      <w:r w:rsidRPr="00576460">
        <w:rPr>
          <w:rFonts w:cs="Arial"/>
          <w:sz w:val="22"/>
        </w:rPr>
        <w:t>kateri so osebni podatki, ki se lahko obdelujejo na podlagi zakona,</w:t>
      </w:r>
    </w:p>
    <w:p w14:paraId="7D30A3D8" w14:textId="77777777" w:rsidR="00576460" w:rsidRPr="00576460" w:rsidRDefault="00576460" w:rsidP="00C2707F">
      <w:pPr>
        <w:numPr>
          <w:ilvl w:val="0"/>
          <w:numId w:val="194"/>
        </w:numPr>
        <w:rPr>
          <w:rFonts w:cs="Arial"/>
          <w:sz w:val="22"/>
        </w:rPr>
      </w:pPr>
      <w:r w:rsidRPr="00576460">
        <w:rPr>
          <w:rFonts w:cs="Arial"/>
          <w:sz w:val="22"/>
        </w:rPr>
        <w:t>kdo so upravljalci teh osebnih podatkov in v katere namene jih lahko obdelujejo,</w:t>
      </w:r>
    </w:p>
    <w:p w14:paraId="4E0A8FAD" w14:textId="77777777" w:rsidR="00576460" w:rsidRPr="00576460" w:rsidRDefault="00576460" w:rsidP="00C2707F">
      <w:pPr>
        <w:numPr>
          <w:ilvl w:val="0"/>
          <w:numId w:val="194"/>
        </w:numPr>
        <w:rPr>
          <w:rFonts w:cs="Arial"/>
          <w:sz w:val="22"/>
        </w:rPr>
      </w:pPr>
      <w:r w:rsidRPr="00576460">
        <w:rPr>
          <w:rFonts w:cs="Arial"/>
          <w:sz w:val="22"/>
        </w:rPr>
        <w:t>kateri so uporabniki, ki lahko obdelujejo osebne podatke, in v katere namene,</w:t>
      </w:r>
    </w:p>
    <w:p w14:paraId="0636C395" w14:textId="77777777" w:rsidR="00576460" w:rsidRPr="00576460" w:rsidRDefault="00576460" w:rsidP="00C2707F">
      <w:pPr>
        <w:numPr>
          <w:ilvl w:val="0"/>
          <w:numId w:val="194"/>
        </w:numPr>
        <w:rPr>
          <w:rFonts w:cs="Arial"/>
          <w:sz w:val="22"/>
        </w:rPr>
      </w:pPr>
      <w:r w:rsidRPr="00576460">
        <w:rPr>
          <w:rFonts w:cs="Arial"/>
          <w:sz w:val="22"/>
        </w:rPr>
        <w:t>kateri upravljalci in uporabniki lahko obdelujejo osebne podatke vseh uporabnikov, kateri le tiste na območju svoje pristojnosti in kateri na podlagi sklenjenih pogodb o dobavi ali storitvah,</w:t>
      </w:r>
    </w:p>
    <w:p w14:paraId="7DF9D589" w14:textId="77777777" w:rsidR="00576460" w:rsidRPr="00576460" w:rsidRDefault="00576460" w:rsidP="00C2707F">
      <w:pPr>
        <w:numPr>
          <w:ilvl w:val="0"/>
          <w:numId w:val="194"/>
        </w:numPr>
        <w:rPr>
          <w:rFonts w:cs="Arial"/>
          <w:sz w:val="22"/>
        </w:rPr>
      </w:pPr>
      <w:r w:rsidRPr="00576460">
        <w:rPr>
          <w:rFonts w:cs="Arial"/>
          <w:sz w:val="22"/>
        </w:rPr>
        <w:t>koliko časa je dovoljeno shranjevanje merilnih osebnih podatkov in koliko časa drugih osebnih podatkov,</w:t>
      </w:r>
    </w:p>
    <w:p w14:paraId="7481E1A0" w14:textId="77777777" w:rsidR="00576460" w:rsidRPr="00576460" w:rsidRDefault="00576460" w:rsidP="00C2707F">
      <w:pPr>
        <w:numPr>
          <w:ilvl w:val="0"/>
          <w:numId w:val="194"/>
        </w:numPr>
        <w:rPr>
          <w:rFonts w:cs="Arial"/>
          <w:sz w:val="22"/>
        </w:rPr>
      </w:pPr>
      <w:r w:rsidRPr="00576460">
        <w:rPr>
          <w:rFonts w:cs="Arial"/>
          <w:sz w:val="22"/>
        </w:rPr>
        <w:t>na kak način se zagotavlja dostop do osebnih podatkov uporabnikom in njihovim pooblaščenim osebam.</w:t>
      </w:r>
    </w:p>
    <w:p w14:paraId="35B9B6E1" w14:textId="77777777" w:rsidR="00576460" w:rsidRPr="00576460" w:rsidRDefault="00576460" w:rsidP="00576460">
      <w:pPr>
        <w:rPr>
          <w:rFonts w:cs="Arial"/>
          <w:sz w:val="22"/>
        </w:rPr>
      </w:pPr>
    </w:p>
    <w:p w14:paraId="30A9A40A" w14:textId="77777777" w:rsidR="00576460" w:rsidRPr="00576460" w:rsidRDefault="00576460" w:rsidP="00576460">
      <w:pPr>
        <w:rPr>
          <w:rFonts w:cs="Arial"/>
          <w:sz w:val="22"/>
        </w:rPr>
      </w:pPr>
    </w:p>
    <w:p w14:paraId="7706E65A" w14:textId="77777777" w:rsidR="00576460" w:rsidRPr="00576460" w:rsidRDefault="00576460" w:rsidP="00576460">
      <w:pPr>
        <w:rPr>
          <w:rFonts w:cs="Arial"/>
          <w:b/>
          <w:sz w:val="22"/>
        </w:rPr>
      </w:pPr>
    </w:p>
    <w:p w14:paraId="5EBFF8EA" w14:textId="77777777" w:rsidR="00576460" w:rsidRPr="004458C4" w:rsidRDefault="00576460" w:rsidP="00576460">
      <w:pPr>
        <w:rPr>
          <w:rFonts w:cs="Arial"/>
          <w:sz w:val="22"/>
          <w:u w:val="single"/>
        </w:rPr>
      </w:pPr>
      <w:r w:rsidRPr="004458C4">
        <w:rPr>
          <w:rFonts w:cs="Arial"/>
          <w:sz w:val="22"/>
          <w:u w:val="single"/>
        </w:rPr>
        <w:t>Namen uvajanja naprednih števcev in obdelave števčnih podatkov (osebnih podatkov)</w:t>
      </w:r>
    </w:p>
    <w:p w14:paraId="05BD0A58" w14:textId="77777777" w:rsidR="00576460" w:rsidRPr="00576460" w:rsidRDefault="00576460" w:rsidP="00576460">
      <w:pPr>
        <w:rPr>
          <w:rFonts w:cs="Arial"/>
          <w:sz w:val="22"/>
        </w:rPr>
      </w:pPr>
    </w:p>
    <w:p w14:paraId="40428392" w14:textId="4D9BD1CF" w:rsidR="00576460" w:rsidRPr="00576460" w:rsidRDefault="00576460" w:rsidP="00576460">
      <w:pPr>
        <w:rPr>
          <w:rFonts w:cs="Arial"/>
          <w:sz w:val="22"/>
        </w:rPr>
      </w:pPr>
      <w:r w:rsidRPr="00576460">
        <w:rPr>
          <w:rFonts w:cs="Arial"/>
          <w:sz w:val="22"/>
        </w:rPr>
        <w:t xml:space="preserve">30. člen predloga </w:t>
      </w:r>
      <w:r w:rsidR="00752248">
        <w:rPr>
          <w:rFonts w:cs="Arial"/>
          <w:sz w:val="22"/>
        </w:rPr>
        <w:t>zakona</w:t>
      </w:r>
      <w:r w:rsidRPr="00576460">
        <w:rPr>
          <w:rFonts w:cs="Arial"/>
          <w:sz w:val="22"/>
        </w:rPr>
        <w:t xml:space="preserve"> pri vsakem upravljalcu ali uporabniku osebnih podatkov  navede tudi namen.  V nadaljevanju je ta namen pojasnjen za vsakega akterja, ki mu zakon daje dostop do števčnih podatkov.</w:t>
      </w:r>
    </w:p>
    <w:p w14:paraId="52BE5B51" w14:textId="77777777" w:rsidR="00576460" w:rsidRPr="00576460" w:rsidRDefault="00576460" w:rsidP="00576460">
      <w:pPr>
        <w:rPr>
          <w:rFonts w:cs="Arial"/>
          <w:sz w:val="22"/>
        </w:rPr>
      </w:pPr>
    </w:p>
    <w:p w14:paraId="6BC2261D" w14:textId="77777777" w:rsidR="00576460" w:rsidRPr="00576460" w:rsidRDefault="00576460" w:rsidP="00576460">
      <w:pPr>
        <w:rPr>
          <w:rFonts w:cs="Arial"/>
          <w:sz w:val="22"/>
        </w:rPr>
      </w:pPr>
      <w:r w:rsidRPr="00576460">
        <w:rPr>
          <w:rFonts w:cs="Arial"/>
          <w:sz w:val="22"/>
        </w:rPr>
        <w:t xml:space="preserve">Pri </w:t>
      </w:r>
      <w:r w:rsidRPr="004458C4">
        <w:rPr>
          <w:rFonts w:cs="Arial"/>
          <w:sz w:val="22"/>
          <w:u w:val="single"/>
        </w:rPr>
        <w:t>distribucijskem operaterju in elektrodistribucijskih družbah</w:t>
      </w:r>
      <w:r w:rsidRPr="00576460">
        <w:rPr>
          <w:rFonts w:cs="Arial"/>
          <w:sz w:val="22"/>
        </w:rPr>
        <w:t>, na katere prenaša svoje zakonske naloge, so ti podatki potrebni pri celi vrsti nalog. Naloge distribucijskega operaterja, elektrodistribucijskih družb in operaterjev zaprtega distribucijskega sistema so identične, s to razliko, da je distribucijski operater pristojen za celotno državo, distribucijske družbe in operaterji zaprtih distribucijskih sistemov pa le za svoja omrežja. Pravica obdelovanja podatkov teh akterjev je omejena skladno z njihovo krajevno pristojnostjo.</w:t>
      </w:r>
    </w:p>
    <w:p w14:paraId="123D11C3" w14:textId="77777777" w:rsidR="00576460" w:rsidRPr="00576460" w:rsidRDefault="00576460" w:rsidP="00576460">
      <w:pPr>
        <w:rPr>
          <w:rFonts w:cs="Arial"/>
          <w:sz w:val="22"/>
        </w:rPr>
      </w:pPr>
    </w:p>
    <w:p w14:paraId="4BDF169E" w14:textId="77777777" w:rsidR="00576460" w:rsidRPr="00576460" w:rsidRDefault="00576460" w:rsidP="00C2707F">
      <w:pPr>
        <w:numPr>
          <w:ilvl w:val="0"/>
          <w:numId w:val="195"/>
        </w:numPr>
        <w:rPr>
          <w:rFonts w:cs="Arial"/>
          <w:sz w:val="22"/>
        </w:rPr>
      </w:pPr>
      <w:r w:rsidRPr="00576460">
        <w:rPr>
          <w:rFonts w:cs="Arial"/>
          <w:sz w:val="22"/>
        </w:rPr>
        <w:t xml:space="preserve">Zadolženi so za obratovanje: pri obratovanju je pomembno poznati obremenjenost omrežja in ukrepati, preden pride do preobremenitev in izpadov napajanja odjemalcev. Obremenjenost omrežja v realnem času se ne more ugotavljati na mesečnih ali celo letnih števčnih podatkih, za to so potrebni 15 minutni podatki. Še posebej je to pomembno v prihajajočem obdobju prehoda na razpršene obnovljive vire, elektromobilnosti in ogrevanja na toplotne črpalke. Pametna omrežja, digitalizacija, vse to govori o veliko bolj natančnem in podrobnem poznavanju stanja omrežja in o možnosti ukrepanja preko dejanj vseh uporabnikov, ne le velikih elektrarn kot danes. </w:t>
      </w:r>
    </w:p>
    <w:p w14:paraId="48738EC1" w14:textId="333D94B6" w:rsidR="00576460" w:rsidRPr="00576460" w:rsidRDefault="00576460" w:rsidP="00C2707F">
      <w:pPr>
        <w:numPr>
          <w:ilvl w:val="0"/>
          <w:numId w:val="195"/>
        </w:numPr>
        <w:rPr>
          <w:rFonts w:cs="Arial"/>
          <w:sz w:val="22"/>
        </w:rPr>
      </w:pPr>
      <w:r w:rsidRPr="00576460">
        <w:rPr>
          <w:rFonts w:cs="Arial"/>
          <w:sz w:val="22"/>
        </w:rPr>
        <w:t>Zadolženi so za vzdrževanje, načrtovanje in razvoj omrežja. Ponovno so pomembni pretoki v posameznih odsekih omrežja, kar je izračunljivo le s 15 minutnimi podatki. Ti podatki pokažejo, kdaj bo v neki točki omrežje postalo nezadostno. Ob tem je pomembno, da podatki sežejo v preteklost vsaj toliko, da zajamejo minimum podobnih sezonskih situacij. Pogosto se izkaže, da je za dimenzioniranje v delu omrežja pomembno kratko obdobje, ki nastopi v istem času vsako leto. Če je eno leto zaradi posebnih razlogov drugačno (npr. epidemija, žled, …), ostane le še en podatek. Zato je potrebno shranjevanje vsaj treh let merilnih podatkov.</w:t>
      </w:r>
    </w:p>
    <w:p w14:paraId="14385669" w14:textId="77777777" w:rsidR="00576460" w:rsidRPr="00576460" w:rsidRDefault="00576460" w:rsidP="00C2707F">
      <w:pPr>
        <w:numPr>
          <w:ilvl w:val="0"/>
          <w:numId w:val="195"/>
        </w:numPr>
        <w:rPr>
          <w:rFonts w:cs="Arial"/>
          <w:sz w:val="22"/>
        </w:rPr>
      </w:pPr>
      <w:r w:rsidRPr="00576460">
        <w:rPr>
          <w:rFonts w:cs="Arial"/>
          <w:sz w:val="22"/>
        </w:rPr>
        <w:t xml:space="preserve">Zadolženi so za priključevanje na omrežje: nov uporabnik dodatno obremeni omrežje, ali bo omrežje zdržalo in koliko uporabnikov  še. To se da izračunati na podlagi 15 minutnih podatkov, mesečne ali celo letne meritve pri takem izračunu prinesejo veliko negotovosti, s tem pa tudi predimenzioniranje sistema in višje stroške. </w:t>
      </w:r>
    </w:p>
    <w:p w14:paraId="5057BAE2" w14:textId="77777777" w:rsidR="00576460" w:rsidRPr="00576460" w:rsidRDefault="00576460" w:rsidP="00C2707F">
      <w:pPr>
        <w:numPr>
          <w:ilvl w:val="0"/>
          <w:numId w:val="195"/>
        </w:numPr>
        <w:rPr>
          <w:rFonts w:cs="Arial"/>
          <w:sz w:val="22"/>
        </w:rPr>
      </w:pPr>
      <w:r w:rsidRPr="00576460">
        <w:rPr>
          <w:rFonts w:cs="Arial"/>
          <w:sz w:val="22"/>
        </w:rPr>
        <w:t>Zadolženi so za zanesljivost oskrbe z električno energijo: to je kombinacija vseh doslej naštetih nalog, zanesljivost se doseže s pravilnim načrtovanjem in zanesljivim obratovanjem.</w:t>
      </w:r>
    </w:p>
    <w:p w14:paraId="50A9478B" w14:textId="77777777" w:rsidR="00576460" w:rsidRPr="00576460" w:rsidRDefault="00576460" w:rsidP="00C2707F">
      <w:pPr>
        <w:numPr>
          <w:ilvl w:val="0"/>
          <w:numId w:val="195"/>
        </w:numPr>
        <w:rPr>
          <w:rFonts w:cs="Arial"/>
          <w:sz w:val="22"/>
        </w:rPr>
      </w:pPr>
      <w:r w:rsidRPr="00576460">
        <w:rPr>
          <w:rFonts w:cs="Arial"/>
          <w:sz w:val="22"/>
        </w:rPr>
        <w:t>Zadolženi so za zagotavljanje sistemskih storitev: na distribucijskem nivoju so to le nefrekvenčne storitve: vzdrževanje ravnotežja napetosti in jalove moči, razbremenjevanje posameznih delov omrežja. Ne glede na to pa tudi uporabniki v distribucijskem omrežju lahko sistemskemu operaterju dobavljajo frekvenčne sistemske storitve, praviloma preko agregatorjev. Oboje je izvedljivo le s 15 minutnimi merilnimi vrednostmi.</w:t>
      </w:r>
    </w:p>
    <w:p w14:paraId="092A785D" w14:textId="77777777" w:rsidR="00576460" w:rsidRPr="00576460" w:rsidRDefault="00576460" w:rsidP="00C2707F">
      <w:pPr>
        <w:numPr>
          <w:ilvl w:val="0"/>
          <w:numId w:val="195"/>
        </w:numPr>
        <w:rPr>
          <w:rFonts w:cs="Arial"/>
          <w:sz w:val="22"/>
        </w:rPr>
      </w:pPr>
      <w:r w:rsidRPr="00576460">
        <w:rPr>
          <w:rFonts w:cs="Arial"/>
          <w:sz w:val="22"/>
        </w:rPr>
        <w:t xml:space="preserve">Zadolženi so za napovedovanje porabe in proizvodnje električne energije ter potrebnih energetskih virov z uporabo metode celovitega načrtovanja in z upoštevanjem varčevalnih ukrepov pri porabnikih: to je del načrtovanja in razvoja. Pri napovedi so izrazito pomembne zadosti dolge in razločne serije podatkov iz preteklosti. </w:t>
      </w:r>
    </w:p>
    <w:p w14:paraId="3D584B99" w14:textId="77777777" w:rsidR="00576460" w:rsidRPr="00576460" w:rsidRDefault="00576460" w:rsidP="00C2707F">
      <w:pPr>
        <w:numPr>
          <w:ilvl w:val="0"/>
          <w:numId w:val="195"/>
        </w:numPr>
        <w:rPr>
          <w:rFonts w:cs="Arial"/>
          <w:sz w:val="22"/>
        </w:rPr>
      </w:pPr>
      <w:r w:rsidRPr="00576460">
        <w:rPr>
          <w:rFonts w:cs="Arial"/>
          <w:sz w:val="22"/>
        </w:rPr>
        <w:t xml:space="preserve">Zadolženi so za zagotavljanje potrebnih podatkov uporabnikom sistema in dobaviteljem, da lahko učinkovito sklepajo pogodbe o dobavi in uveljavljajo pravico do priključitve kot tudi agregatorjem, da lahko učinkovito sklepajo pogodbe o agregiranju: uvedba trga je prinesla bilančno odgovornost dobaviteljev in trgovcev. To pomeni, da so dobavitelji in trgovci za vsakih 15 minut dolžni zagotoviti izenačenost vsote vseh nakupov in prodaj po zaprtih pogodbah in odjema in oddaje vseh merilnih točk v sistemu, za katere imajo sklenjene pogodbe o dobavi. V ta namen morajo biti sposobni napovedati porabo vseh svojih odjemalcev za vsakih 15 minut posebej. To je mogoče le z zadosti dolgo serijo 15 minutnih podatkov za vsakega odjemalca posebej. Ne smemo namreč pozabiti, da smejo odjemalci neomejeno menjavati dobavitelje, kar pomeni, da se portfolio dobavitelja spreminja iz dneva v dan. 15 minutne podatke o odjemu odjemalcev so dolžni zagotoviti operaterji. </w:t>
      </w:r>
    </w:p>
    <w:p w14:paraId="7F58EED1" w14:textId="77777777" w:rsidR="00576460" w:rsidRPr="00576460" w:rsidRDefault="00576460" w:rsidP="00C2707F">
      <w:pPr>
        <w:numPr>
          <w:ilvl w:val="0"/>
          <w:numId w:val="195"/>
        </w:numPr>
        <w:rPr>
          <w:rFonts w:cs="Arial"/>
          <w:sz w:val="22"/>
        </w:rPr>
      </w:pPr>
      <w:r w:rsidRPr="00576460">
        <w:rPr>
          <w:rFonts w:cs="Arial"/>
          <w:sz w:val="22"/>
        </w:rPr>
        <w:lastRenderedPageBreak/>
        <w:t>Zadolženi so za nakup sistemskih storitev v distribucijskem sistemu in storitev za upravljanje prezasedenosti v distribucijskem sistemu po preglednih, nediskriminatornih in tržno zasnovanih postopkih. Izgube se kupujejo na trgu, za vsakih 15 minut posebej. Količina izgub pa se spreminja za vsakih 15 minut, odvisno od pretokov v omrežju. Te pa se da zelo natančno izračunati in napovedati s 15 minutnimi podatki za nazaj. Pri zasilni in nujni oskrbi operater nastopa kot dobavitelj in ponovno mora znati kupiti ravno pravo količino energije za vsakih 15 minut posebej.</w:t>
      </w:r>
    </w:p>
    <w:p w14:paraId="11CEB7A6" w14:textId="77777777" w:rsidR="00576460" w:rsidRPr="00576460" w:rsidRDefault="00576460" w:rsidP="00576460">
      <w:pPr>
        <w:rPr>
          <w:rFonts w:cs="Arial"/>
          <w:sz w:val="22"/>
        </w:rPr>
      </w:pPr>
    </w:p>
    <w:p w14:paraId="42680830" w14:textId="77777777" w:rsidR="00576460" w:rsidRPr="00576460" w:rsidRDefault="00576460" w:rsidP="00576460">
      <w:pPr>
        <w:rPr>
          <w:rFonts w:cs="Arial"/>
          <w:sz w:val="22"/>
        </w:rPr>
      </w:pPr>
    </w:p>
    <w:p w14:paraId="2C0EEBB6" w14:textId="77777777" w:rsidR="00576460" w:rsidRPr="00576460" w:rsidRDefault="00576460" w:rsidP="00576460">
      <w:pPr>
        <w:rPr>
          <w:rFonts w:cs="Arial"/>
          <w:sz w:val="22"/>
        </w:rPr>
      </w:pPr>
      <w:r w:rsidRPr="004458C4">
        <w:rPr>
          <w:rFonts w:cs="Arial"/>
          <w:sz w:val="22"/>
          <w:u w:val="single"/>
        </w:rPr>
        <w:t>Sistemski operater</w:t>
      </w:r>
      <w:r w:rsidRPr="00576460">
        <w:rPr>
          <w:rFonts w:cs="Arial"/>
          <w:sz w:val="22"/>
        </w:rPr>
        <w:t xml:space="preserve"> sicer na svojem omrežju nima gospodinjskih odjemalcev, je pa zadolžen za organiziranje trga storitev izravnave za potrebe prenosnega sistema tako, da se zagotavlja preglednost, celovitost in se omogoča konkurenca med ponudniki storitev izravnave in za nakup sistemskih storitev v prenosnem sistemu po preglednih, nediskriminatornih in tržno zasnovanih postopkih, da se zagotovi obratovalna sigurnost. To pomeni, da je zadolžen za zagotavljanje ravnotežja med trenutno porabo in proizvodnjo v celotnem sistemu, ne le za ravnotežje uporabnikov, priključenih na prenosno omrežje, ampak za ravnotežje med vsemi uporabniki, kar vključuje tudi vse uporabnike na distribucijskem sistemu.  Sistemski operater pri zagotavljanju ravnotežja nima na voljo svojih virov, ne sme imeti v lasti elektrarn. Potrebno izravnalno energijo zato kupuje na trgu, trenutno v večji meri od elektrarn in v manjši meri od odjemalcev, ki so sposobni svoj odjem na zahtevo znižati. V prihodnosti pa pričakujemo prevladujočo vlogo prilagajanja odjema: po zaprtju premogovnih elektrarn bo to splošen pojav po celotni EU. Prilagajati se bodo morali tudi obnovljivi viri, ki trenutno v to skorajda niso ključeni: veter in fotovoltaika.   Pri prilagajanju bodo sodelovali vsi uporabniki, tudi gospodinjski. Zaradi majhne moči in velikega števila takšnih uporabnikov bodo predvidoma delovali preko agregatorjev. A merilne vrednosti uporabnikov, ki bodo pri izravnavi sistema sodelovali, bodo morale biti dostopne tudi sistemskemu operaterju, zaradi obračuna in kontrole.</w:t>
      </w:r>
    </w:p>
    <w:p w14:paraId="53756987" w14:textId="77777777" w:rsidR="00576460" w:rsidRPr="00576460" w:rsidRDefault="00576460" w:rsidP="00576460">
      <w:pPr>
        <w:rPr>
          <w:rFonts w:cs="Arial"/>
          <w:sz w:val="22"/>
        </w:rPr>
      </w:pPr>
    </w:p>
    <w:p w14:paraId="5A5E33A9" w14:textId="7689167D" w:rsidR="00576460" w:rsidRPr="00576460" w:rsidRDefault="00576460" w:rsidP="00576460">
      <w:pPr>
        <w:rPr>
          <w:rFonts w:cs="Arial"/>
          <w:sz w:val="22"/>
        </w:rPr>
      </w:pPr>
      <w:r w:rsidRPr="004458C4">
        <w:rPr>
          <w:rFonts w:cs="Arial"/>
          <w:sz w:val="22"/>
          <w:u w:val="single"/>
        </w:rPr>
        <w:t>Operater trga</w:t>
      </w:r>
      <w:r w:rsidRPr="00576460">
        <w:rPr>
          <w:rFonts w:cs="Arial"/>
          <w:sz w:val="22"/>
        </w:rPr>
        <w:t xml:space="preserve"> izvaja bilančni obračun, to je obračunski del procesa vzdrževanja ravnotežja med proizvedeno in porabljeno energijo v sistemu.  To ne zajema le procesov izravnave energije, to zajema popolnoma vso porabo vseh odjemalcev v državi in vseh proizvajalcev v državi. Bilančni obračun se izvaja mesečno, za vsakih 15 minut posebej. </w:t>
      </w:r>
      <w:r w:rsidR="00752248">
        <w:rPr>
          <w:rFonts w:cs="Arial"/>
          <w:sz w:val="22"/>
        </w:rPr>
        <w:t>Načeloma pri tem uporablja agregirane vrdnosti, ki mu jih sporočajo operaterji, a v primeru zapletov je potreben tudi dostop do posameznih vrednosti.</w:t>
      </w:r>
    </w:p>
    <w:p w14:paraId="6AF0CF81" w14:textId="77777777" w:rsidR="00576460" w:rsidRPr="00576460" w:rsidRDefault="00576460" w:rsidP="00576460">
      <w:pPr>
        <w:rPr>
          <w:rFonts w:cs="Arial"/>
          <w:sz w:val="22"/>
        </w:rPr>
      </w:pPr>
    </w:p>
    <w:p w14:paraId="33558465" w14:textId="77777777" w:rsidR="00576460" w:rsidRPr="00576460" w:rsidRDefault="00576460" w:rsidP="00576460">
      <w:pPr>
        <w:rPr>
          <w:rFonts w:cs="Arial"/>
          <w:sz w:val="22"/>
        </w:rPr>
      </w:pPr>
      <w:r w:rsidRPr="004458C4">
        <w:rPr>
          <w:rFonts w:cs="Arial"/>
          <w:sz w:val="22"/>
          <w:u w:val="single"/>
        </w:rPr>
        <w:t>Dobavitelji.</w:t>
      </w:r>
      <w:r w:rsidRPr="00576460">
        <w:rPr>
          <w:rFonts w:cs="Arial"/>
          <w:sz w:val="22"/>
        </w:rPr>
        <w:t xml:space="preserve"> Vsak uporabnik mora imeti sklenjeno dobavno pogodbo vsaj z enim dobaviteljem.  Tej pogodbi pravimo odprta pogodba, ker prenaša bilančno odgovornost na dobavitelja. Nemogoče je namreč zagotavljati izenačenost nakupa in porabe na nivoju vsakega uporabnika posebej, to ravnotežje se zato zagotavlja na nivoju dobaviteljev. Ker dobavitelji tega ravnotežja ne morejo zagotoviti v zadostni meri, pa povrhu z izravnalnimi storitvami za končno ravnotežje poskrbi sistemski operater. Dobavitelji torej odgovarjajo zato, da je vsota porabe in proizvodnje njim pripadajočih merilnih točk izenačena z vsoto njihovih nakupov in prodaj na veleprodajnem trgu, za vsakih 15 minut posebej. Vsako odstopanje se obračuna in zaračuna, s strani operaterja trga. Dobavitelji morajo torej na podlagi podatkov o pretekli porabi natančno napovedati bodočo porabo svojih odjemalcev, da lahko izvedejo ustrezne nakupe na trgu, kot tudi izdelavo obratovalnih napovedi. To seveda ni izvedljivo brez natančnih podatkov o pretekli porabi  tudi gospodinjskih odjemalcev, za vsakih 15 minut posebej. Dobaviteljem so dosegljivi le števčni podatki odjemalcev, s katerimi imajo sklenjene pogodbe o dobavi.</w:t>
      </w:r>
    </w:p>
    <w:p w14:paraId="72C4EC55" w14:textId="77777777" w:rsidR="00576460" w:rsidRPr="00576460" w:rsidRDefault="00576460" w:rsidP="00576460">
      <w:pPr>
        <w:rPr>
          <w:rFonts w:cs="Arial"/>
          <w:sz w:val="22"/>
        </w:rPr>
      </w:pPr>
    </w:p>
    <w:p w14:paraId="07AB6A53" w14:textId="09A982C2" w:rsidR="00576460" w:rsidRPr="00576460" w:rsidRDefault="00576460" w:rsidP="00576460">
      <w:pPr>
        <w:rPr>
          <w:rFonts w:cs="Arial"/>
          <w:sz w:val="22"/>
        </w:rPr>
      </w:pPr>
      <w:r w:rsidRPr="004458C4">
        <w:rPr>
          <w:rFonts w:cs="Arial"/>
          <w:sz w:val="22"/>
          <w:u w:val="single"/>
        </w:rPr>
        <w:t>Agregatorji</w:t>
      </w:r>
      <w:r w:rsidRPr="00576460">
        <w:rPr>
          <w:rFonts w:cs="Arial"/>
          <w:sz w:val="22"/>
        </w:rPr>
        <w:t xml:space="preserve">  so po značaju svoje storitve zelo podobni dobaviteljem. Odjemalcem lahko posredujejo zahteve po povečani ali zmanjšani porabi, po prekinitvi proizvodnje, po shranjevanju ali oddaji shranjene energije. Tako pridobljeno dodatno energijo ali pa dodatno porabljeno energijo prodajajo na vseh trgih energije: dnevnem, sprotnem , ali pa na izravnalnem. Enako kot dobavitelji in trgovci so tudi agregatorji dogovorni za izenačenost svoje bilance za vsekih 15 minut posebej. Za njihovo dejavnost so pretekli merilni podatki bistveni.</w:t>
      </w:r>
    </w:p>
    <w:p w14:paraId="561AA5ED" w14:textId="77777777" w:rsidR="00576460" w:rsidRPr="00576460" w:rsidRDefault="00576460" w:rsidP="00576460">
      <w:pPr>
        <w:rPr>
          <w:rFonts w:cs="Arial"/>
          <w:sz w:val="22"/>
        </w:rPr>
      </w:pPr>
    </w:p>
    <w:p w14:paraId="575C62A4" w14:textId="77777777" w:rsidR="00576460" w:rsidRPr="00576460" w:rsidRDefault="00576460" w:rsidP="00576460">
      <w:pPr>
        <w:rPr>
          <w:rFonts w:cs="Arial"/>
          <w:sz w:val="22"/>
        </w:rPr>
      </w:pPr>
      <w:r w:rsidRPr="004458C4">
        <w:rPr>
          <w:rFonts w:cs="Arial"/>
          <w:sz w:val="22"/>
          <w:u w:val="single"/>
        </w:rPr>
        <w:t>Gospodarska družba, ki izvaja gospodarsko javno službo dejavnost centra za</w:t>
      </w:r>
      <w:r w:rsidRPr="00576460">
        <w:rPr>
          <w:rFonts w:cs="Arial"/>
          <w:sz w:val="22"/>
        </w:rPr>
        <w:t xml:space="preserve"> podpore skladno z zakonom, ki ureja spodbujanje rabe obnovljivih virov energije, in sicer za izvajanje nalog te gospodarske javne službe sklepa pogodbe o podporah in izplačuje podpore, odkupuje električno energije po ceni, ki jo določi vlada, odkup električne energije od proizvajalcev,  izplačuje finančne podpore za tekoče poslovanje, prodaja odkupljeno električno energijo na trgu na dražbi ali z razpisom oziroma na energetski borzi. Center za podpore je torej eden od akterjev na trgu, merilne podatke  potrebuje podobno kot dobavitelji.</w:t>
      </w:r>
    </w:p>
    <w:p w14:paraId="0E411CDA" w14:textId="77777777" w:rsidR="00576460" w:rsidRPr="00576460" w:rsidRDefault="00576460" w:rsidP="00576460">
      <w:pPr>
        <w:rPr>
          <w:rFonts w:cs="Arial"/>
          <w:sz w:val="22"/>
        </w:rPr>
      </w:pPr>
    </w:p>
    <w:p w14:paraId="72FC808E" w14:textId="77777777" w:rsidR="00576460" w:rsidRPr="00576460" w:rsidRDefault="00576460" w:rsidP="00576460">
      <w:pPr>
        <w:rPr>
          <w:rFonts w:cs="Arial"/>
          <w:sz w:val="22"/>
        </w:rPr>
      </w:pPr>
    </w:p>
    <w:p w14:paraId="5BDCAB9D" w14:textId="77777777" w:rsidR="00576460" w:rsidRPr="004458C4" w:rsidRDefault="00576460" w:rsidP="00576460">
      <w:pPr>
        <w:rPr>
          <w:rFonts w:cs="Arial"/>
          <w:sz w:val="22"/>
          <w:u w:val="single"/>
        </w:rPr>
      </w:pPr>
      <w:r w:rsidRPr="004458C4">
        <w:rPr>
          <w:rFonts w:cs="Arial"/>
          <w:sz w:val="22"/>
          <w:u w:val="single"/>
        </w:rPr>
        <w:t>Ocena potrebnosti in sorazmernosti dejanj obdelave glede na njihov namen</w:t>
      </w:r>
    </w:p>
    <w:p w14:paraId="3BB092C2" w14:textId="77777777" w:rsidR="00576460" w:rsidRPr="00576460" w:rsidRDefault="00576460" w:rsidP="00576460">
      <w:pPr>
        <w:rPr>
          <w:rFonts w:cs="Arial"/>
          <w:sz w:val="22"/>
        </w:rPr>
      </w:pPr>
    </w:p>
    <w:p w14:paraId="7FFAE574" w14:textId="77777777" w:rsidR="00576460" w:rsidRPr="00576460" w:rsidRDefault="00576460" w:rsidP="00576460">
      <w:pPr>
        <w:rPr>
          <w:rFonts w:cs="Arial"/>
          <w:sz w:val="22"/>
        </w:rPr>
      </w:pPr>
      <w:r w:rsidRPr="00576460">
        <w:rPr>
          <w:rFonts w:cs="Arial"/>
          <w:sz w:val="22"/>
        </w:rPr>
        <w:t xml:space="preserve">Pri oceni potrebnosti in sorazmernosti je potrebno najprej ugotoviti, da so za oskrbo odjemalcev nedvoumno nujni naslednji podatki: </w:t>
      </w:r>
    </w:p>
    <w:p w14:paraId="57419032" w14:textId="77777777" w:rsidR="00576460" w:rsidRPr="00576460" w:rsidRDefault="00576460" w:rsidP="00C2707F">
      <w:pPr>
        <w:numPr>
          <w:ilvl w:val="0"/>
          <w:numId w:val="196"/>
        </w:numPr>
        <w:rPr>
          <w:rFonts w:cs="Arial"/>
          <w:sz w:val="22"/>
        </w:rPr>
      </w:pPr>
      <w:r w:rsidRPr="00576460">
        <w:rPr>
          <w:rFonts w:cs="Arial"/>
          <w:sz w:val="22"/>
        </w:rPr>
        <w:t xml:space="preserve">ime in priimek, </w:t>
      </w:r>
    </w:p>
    <w:p w14:paraId="0945AE27" w14:textId="77777777" w:rsidR="00576460" w:rsidRPr="00576460" w:rsidRDefault="00576460" w:rsidP="00C2707F">
      <w:pPr>
        <w:numPr>
          <w:ilvl w:val="0"/>
          <w:numId w:val="196"/>
        </w:numPr>
        <w:rPr>
          <w:rFonts w:cs="Arial"/>
          <w:sz w:val="22"/>
        </w:rPr>
      </w:pPr>
      <w:r w:rsidRPr="00576460">
        <w:rPr>
          <w:rFonts w:cs="Arial"/>
          <w:sz w:val="22"/>
        </w:rPr>
        <w:t xml:space="preserve">naslov, </w:t>
      </w:r>
    </w:p>
    <w:p w14:paraId="5136B56E" w14:textId="77777777" w:rsidR="00576460" w:rsidRPr="00576460" w:rsidRDefault="00576460" w:rsidP="00C2707F">
      <w:pPr>
        <w:numPr>
          <w:ilvl w:val="0"/>
          <w:numId w:val="196"/>
        </w:numPr>
        <w:rPr>
          <w:rFonts w:cs="Arial"/>
          <w:sz w:val="22"/>
        </w:rPr>
      </w:pPr>
      <w:r w:rsidRPr="00576460">
        <w:rPr>
          <w:rFonts w:cs="Arial"/>
          <w:sz w:val="22"/>
        </w:rPr>
        <w:t xml:space="preserve">davčna številka, </w:t>
      </w:r>
    </w:p>
    <w:p w14:paraId="3ADB1DB2" w14:textId="77777777" w:rsidR="00576460" w:rsidRPr="00576460" w:rsidRDefault="00576460" w:rsidP="00C2707F">
      <w:pPr>
        <w:numPr>
          <w:ilvl w:val="0"/>
          <w:numId w:val="196"/>
        </w:numPr>
        <w:rPr>
          <w:rFonts w:cs="Arial"/>
          <w:sz w:val="22"/>
        </w:rPr>
      </w:pPr>
      <w:r w:rsidRPr="00576460">
        <w:rPr>
          <w:rFonts w:cs="Arial"/>
          <w:sz w:val="22"/>
        </w:rPr>
        <w:t xml:space="preserve">identifikator prevzemno-predajnega mesta in z njim povezanih enoličnih identifikatorjev merilnih točk, </w:t>
      </w:r>
    </w:p>
    <w:p w14:paraId="030EFC40" w14:textId="77777777" w:rsidR="00576460" w:rsidRPr="00576460" w:rsidRDefault="00576460" w:rsidP="00C2707F">
      <w:pPr>
        <w:numPr>
          <w:ilvl w:val="0"/>
          <w:numId w:val="196"/>
        </w:numPr>
        <w:rPr>
          <w:rFonts w:cs="Arial"/>
          <w:sz w:val="22"/>
        </w:rPr>
      </w:pPr>
      <w:r w:rsidRPr="00576460">
        <w:rPr>
          <w:rFonts w:cs="Arial"/>
          <w:sz w:val="22"/>
        </w:rPr>
        <w:t>naziv in naslov prevzemno-predajnega mesta.</w:t>
      </w:r>
    </w:p>
    <w:p w14:paraId="70EFDAC5" w14:textId="77777777" w:rsidR="00576460" w:rsidRPr="00576460" w:rsidRDefault="00576460" w:rsidP="00576460">
      <w:pPr>
        <w:rPr>
          <w:rFonts w:cs="Arial"/>
          <w:sz w:val="22"/>
        </w:rPr>
      </w:pPr>
      <w:r w:rsidRPr="00576460">
        <w:rPr>
          <w:rFonts w:cs="Arial"/>
          <w:sz w:val="22"/>
        </w:rPr>
        <w:t>Na prvi pogled morda ni jasen le identifikator prevzemno-predajnega mesta in z njim povezanih enoličnih identifikatorjev: na eno prevzemno predajno mesto se bo po novem lahko nanašalo več merilnih točk, 15 minutna vrednost merilnih točk se bo izračunala iz števcev, nameščenih pri uporabniku. Teh števcev je lahko več , če se uporabnik odloči za sklenitev pogodb z več dobavitelji, v nekaterih primerih je lahko namestitev dodatnega števca potrebna tudi pri pogodbi z agregatorjem.</w:t>
      </w:r>
    </w:p>
    <w:p w14:paraId="3CA8A843" w14:textId="77777777" w:rsidR="00576460" w:rsidRPr="00576460" w:rsidRDefault="00576460" w:rsidP="00576460">
      <w:pPr>
        <w:rPr>
          <w:rFonts w:cs="Arial"/>
          <w:sz w:val="22"/>
        </w:rPr>
      </w:pPr>
    </w:p>
    <w:p w14:paraId="2D4BE417" w14:textId="77777777" w:rsidR="00576460" w:rsidRPr="00576460" w:rsidRDefault="00576460" w:rsidP="00576460">
      <w:pPr>
        <w:rPr>
          <w:rFonts w:cs="Arial"/>
          <w:sz w:val="22"/>
        </w:rPr>
      </w:pPr>
      <w:r w:rsidRPr="00576460">
        <w:rPr>
          <w:rFonts w:cs="Arial"/>
          <w:sz w:val="22"/>
        </w:rPr>
        <w:t>To so podatki, nedvomno nujni za oskrbo odjemalcev. Za oskrbo sta potrebni dve ločeni pogodbi: pogodba o uporabi sistema z distribucijskim operaterjem ali operaterjem zaprtega distribucijskega območja, na podlagi katere se plačuje omrežnina, in pogodba o dobavi, na podlagi katere se plačuje električna energija in se sklepa z dobaviteljem (ali dobavitelji). Družbe, ki jih distribucijski operater pooblasti za izvajanje svojih storitev, izvajajo te storitve v imenu in za račun distribucijskega operaterja, dostop do podatkov je pri njih omejen le na uporabnike na področju, na katerem za distribucijskega operaterja izvajajo naloge. V primeru pogodbe o agregaciji so to tudi podatki, ki jih pri sklepanju pogodbe potrebuje agregator, v primeru sodelovanja pri sistemskih storitvah pa podatki, ki jih potrebuje tudi sistemski operater. Enako velja za center za podpore.</w:t>
      </w:r>
    </w:p>
    <w:p w14:paraId="537A0059" w14:textId="77777777" w:rsidR="00576460" w:rsidRPr="00576460" w:rsidRDefault="00576460" w:rsidP="00576460">
      <w:pPr>
        <w:rPr>
          <w:rFonts w:cs="Arial"/>
          <w:sz w:val="22"/>
        </w:rPr>
      </w:pPr>
    </w:p>
    <w:p w14:paraId="0A6C46CE" w14:textId="77777777" w:rsidR="00576460" w:rsidRPr="00576460" w:rsidRDefault="00576460" w:rsidP="00576460">
      <w:pPr>
        <w:rPr>
          <w:rFonts w:cs="Arial"/>
          <w:sz w:val="22"/>
        </w:rPr>
      </w:pPr>
      <w:r w:rsidRPr="00576460">
        <w:rPr>
          <w:rFonts w:cs="Arial"/>
          <w:sz w:val="22"/>
        </w:rPr>
        <w:t xml:space="preserve">Od uvedbe trga, ki je bil v Sloveniji uzakonjen leta 1999, zaživel pa je leta 2002, so števčni podatki bilančnega obračunskega intervala (do leta 2020 ura, od začetka 2021 dalje 15 minut) nujni za delovanje trga in s tem za samo oskrbo uporabnikov.  V začetku se je bilo sicer množici teh podatkov mogoče izogniti z uporabo nadomestnih diagramov, ki pa omogočajo le približen obračun med dobavitelji. Z vedno bolj specializiranimi akterji na trgu (dobavitelji, agregatorji), takšen približen obračun ne zadošča več. Obračun energije v elektroenergetskem sistemu je potrebno izvesti za vsakih 15 minut posebej, saj se tudi cena energije na trgu za vsakih 15 minut razlikuje. Uporabniki doslej tega niso čutili, saj je vsa tveganja cenovnih nihanj in bilančnih odstopanj prevzel dobavitelj.  A bilančni obračun se bo zaradi prehoda v nizkoogljično družbo vse bolj zaostroval, pri izravnavi bilance pa bodo v vedno večji meri sodelovali tudi uporabniki, tudi gospodinjski. Predvideno je zaprtje vseh elektrarn na fosilna goriva, ki zdaj zagotavljajo prilagajanje proizvodnje odjemu. Nadomestile jih bodo elektrarne na obnovljive vire, pri katerih pa je regulacija proizvodnje zelo omejena.  Brez sodelovanja uporabnikov pri prilagajanju ravnotežje v sistemu ne bo mogoče, če ni ravnotežja, pa se sistem izklopi. Sodelovanje uporabnikov je mogoče le, če se obračunava njihov 15 minutne prispevke. Zdaj se ta sistem začenja, fosilne elektrarne še niso izklopljene, ko bodo izklopljene, pa bo </w:t>
      </w:r>
      <w:r w:rsidRPr="00576460">
        <w:rPr>
          <w:rFonts w:cs="Arial"/>
          <w:sz w:val="22"/>
        </w:rPr>
        <w:lastRenderedPageBreak/>
        <w:t>zanesljivost dobave odvisna od sodelovanja uporabnikov, ki ga omogoča napredni merilni sistem s 15 minutnimi števčnimi vrednostmi.</w:t>
      </w:r>
    </w:p>
    <w:p w14:paraId="76E4F299" w14:textId="77777777" w:rsidR="00576460" w:rsidRPr="00576460" w:rsidRDefault="00576460" w:rsidP="00576460">
      <w:pPr>
        <w:rPr>
          <w:rFonts w:cs="Arial"/>
          <w:sz w:val="22"/>
        </w:rPr>
      </w:pPr>
    </w:p>
    <w:p w14:paraId="483BC667" w14:textId="77777777" w:rsidR="00576460" w:rsidRPr="00576460" w:rsidRDefault="00576460" w:rsidP="00576460">
      <w:pPr>
        <w:rPr>
          <w:rFonts w:cs="Arial"/>
          <w:sz w:val="22"/>
        </w:rPr>
      </w:pPr>
      <w:r w:rsidRPr="00576460">
        <w:rPr>
          <w:rFonts w:cs="Arial"/>
          <w:sz w:val="22"/>
        </w:rPr>
        <w:t>Za zanesljivo oskrbo je potrebno tudi dovolj zmogljivo omrežje. Tudi tu prehod v nizkoogljičnost prinaša velike spremembe. Distribucijsko omrežje bo veliko bolj obremenjeno, obremenitve bodo tudi veliko bolj dinamične. Na omrežje bodo priključene električne toplotne črpalke, elektropolnilnice, shranjevalniki energije, fotovoltaične in vetrne elektrarne.  Posledično bo veliko bolj zapletena gradnja in obratovanje omrežja. Pri obratovalni razbremenitvi bo potrebno upoštevati 15 minutne števčne podatke posameznih uporabnikov in preobremenitve preprečiti s storitvami posameznih uporabnikov na prizadeti veji omrežja. To brez 15 minutnih vrednosti ni izvedljivo.</w:t>
      </w:r>
    </w:p>
    <w:p w14:paraId="383729C5" w14:textId="77777777" w:rsidR="00576460" w:rsidRPr="00576460" w:rsidRDefault="00576460" w:rsidP="00576460">
      <w:pPr>
        <w:rPr>
          <w:rFonts w:cs="Arial"/>
          <w:sz w:val="22"/>
        </w:rPr>
      </w:pPr>
    </w:p>
    <w:p w14:paraId="374A47EE" w14:textId="77777777" w:rsidR="00576460" w:rsidRPr="00576460" w:rsidRDefault="00576460" w:rsidP="00576460">
      <w:pPr>
        <w:rPr>
          <w:rFonts w:cs="Arial"/>
          <w:sz w:val="22"/>
        </w:rPr>
      </w:pPr>
      <w:r w:rsidRPr="00576460">
        <w:rPr>
          <w:rFonts w:cs="Arial"/>
          <w:sz w:val="22"/>
        </w:rPr>
        <w:t>Na splošno je velik del sprememb v predlogu ZOEE namenjen prehodu v nizkoogljično družbo.  Zaradi zapiranj a fosilnih elektrarn bo potrebno vlogo prilagajanja v veliki meri prenesti na odjemalce. Pri tem so 15 minutni števčni podatki minimum, sistemska izravnava teče veliko hitreje.</w:t>
      </w:r>
    </w:p>
    <w:p w14:paraId="37B63560" w14:textId="77777777" w:rsidR="00576460" w:rsidRPr="00576460" w:rsidRDefault="00576460" w:rsidP="00576460">
      <w:pPr>
        <w:rPr>
          <w:rFonts w:cs="Arial"/>
          <w:sz w:val="22"/>
        </w:rPr>
      </w:pPr>
    </w:p>
    <w:p w14:paraId="642A7B64" w14:textId="77777777" w:rsidR="00576460" w:rsidRPr="00576460" w:rsidRDefault="00576460" w:rsidP="00576460">
      <w:pPr>
        <w:rPr>
          <w:rFonts w:cs="Arial"/>
          <w:sz w:val="22"/>
        </w:rPr>
      </w:pPr>
      <w:r w:rsidRPr="00576460">
        <w:rPr>
          <w:rFonts w:cs="Arial"/>
          <w:sz w:val="22"/>
        </w:rPr>
        <w:t xml:space="preserve">Zaradi prehoda v nizkoogljičnost se odpovedujemo vsem fosilnim gorivom: kurilnemu olju, plinu, bencinu in dizlu. Skoraj vse nadomestne tehnične rešitve so električne: toplotne črpalke namesto kurilnega olja in plina, elektromobilnost namesto dizla in bencina. Poraba električne energije se bo ob zapiranju fosilnih elektrarn povečala. Prevladujoč nov vir bo, vsaj v Sloveniji, razpršena fotovoltaika. Vse to v distribucijski sistem uvaja veliko obremenitev in povečano dinamiko. Zaradi množice majhnih akterjev so predvideni agregatorji. Ti izrazito bazirajo svojo ponudbo na 15 minutnih števčnih podatkih. Zakon uvaja tudi obvezo dobaviteljev, da ponudijo pogodbe z dinamičnimi cenami. To pomeni drugačno ceno za vsakih 15 minut. Sedanji sistem dvotarifnega merjenja je že davno nezadosten. Uporabniki bodo na 15 minut vklapljali in izklapljali svoje hranilnike energije, polnilna mesta za električne avtomobile, tudi fotovoltaiko, pa tudi večje porabnike, kot so toplotne črpalke, grelci vode, zmrzovalniki in hladilniki. Zakon uvaja pojem aktivnih odjemalcev, ki se popolnoma razlikujejo od sedanjih pasivnih. </w:t>
      </w:r>
    </w:p>
    <w:p w14:paraId="4CCC8B29" w14:textId="77777777" w:rsidR="00576460" w:rsidRPr="00576460" w:rsidRDefault="00576460" w:rsidP="00576460">
      <w:pPr>
        <w:rPr>
          <w:rFonts w:cs="Arial"/>
          <w:sz w:val="22"/>
        </w:rPr>
      </w:pPr>
    </w:p>
    <w:p w14:paraId="5E0389F2" w14:textId="77777777" w:rsidR="00576460" w:rsidRPr="00576460" w:rsidRDefault="00576460" w:rsidP="00576460">
      <w:pPr>
        <w:rPr>
          <w:rFonts w:cs="Arial"/>
          <w:sz w:val="22"/>
        </w:rPr>
      </w:pPr>
      <w:r w:rsidRPr="00576460">
        <w:rPr>
          <w:rFonts w:cs="Arial"/>
          <w:sz w:val="22"/>
        </w:rPr>
        <w:t>Prehod v nizkoogljično družbo brez 15 minutnih števčnih vrednosti ni mogoč, vsaj ne brez veliko višjih stroškov oskrbe in izgube zanesljive dobave električne energije.</w:t>
      </w:r>
    </w:p>
    <w:p w14:paraId="48CFF1E3" w14:textId="77777777" w:rsidR="00576460" w:rsidRPr="00576460" w:rsidRDefault="00576460" w:rsidP="00576460">
      <w:pPr>
        <w:rPr>
          <w:rFonts w:cs="Arial"/>
          <w:sz w:val="22"/>
        </w:rPr>
      </w:pPr>
    </w:p>
    <w:p w14:paraId="6C7F7DA9" w14:textId="77777777" w:rsidR="00576460" w:rsidRPr="004458C4" w:rsidRDefault="00576460" w:rsidP="00576460">
      <w:pPr>
        <w:rPr>
          <w:rFonts w:cs="Arial"/>
          <w:sz w:val="22"/>
          <w:u w:val="single"/>
        </w:rPr>
      </w:pPr>
      <w:r w:rsidRPr="004458C4">
        <w:rPr>
          <w:rFonts w:cs="Arial"/>
          <w:sz w:val="22"/>
          <w:u w:val="single"/>
        </w:rPr>
        <w:t>Ocena tveganj za pravice in svoboščine posameznikov, na katere se nanašajo osebni podatki v predlogu zakona</w:t>
      </w:r>
    </w:p>
    <w:p w14:paraId="7204A152" w14:textId="77777777" w:rsidR="00576460" w:rsidRPr="00576460" w:rsidRDefault="00576460" w:rsidP="00576460">
      <w:pPr>
        <w:rPr>
          <w:rFonts w:cs="Arial"/>
          <w:sz w:val="22"/>
        </w:rPr>
      </w:pPr>
    </w:p>
    <w:p w14:paraId="36ADBA68" w14:textId="77777777" w:rsidR="00576460" w:rsidRPr="00576460" w:rsidRDefault="00576460" w:rsidP="00576460">
      <w:pPr>
        <w:rPr>
          <w:rFonts w:cs="Arial"/>
          <w:sz w:val="22"/>
        </w:rPr>
      </w:pPr>
      <w:r w:rsidRPr="00576460">
        <w:rPr>
          <w:rFonts w:cs="Arial"/>
          <w:sz w:val="22"/>
        </w:rPr>
        <w:t xml:space="preserve">Petnajstminutni podatki o porabi so nedvomno osebni podatki. Iz podatkov o porabi v 15 minutah se bi se dalo sklepati, ali je kdo doma, ali trenutno kuha na električnem štedilniku, ali ima vklopljenih več električnih naprav z veliko porabo hkrati (štedilnik, pečica, bojler, pralni stroj ….). Iz teh podatkov se lahko sklepa o varčnosti osebe. Iz teh podatkov je mogoče sklepati, kdaj oseba spi in kdaj je aktivna. </w:t>
      </w:r>
    </w:p>
    <w:p w14:paraId="41D4E5BF" w14:textId="77777777" w:rsidR="00576460" w:rsidRPr="00576460" w:rsidRDefault="00576460" w:rsidP="00576460">
      <w:pPr>
        <w:rPr>
          <w:rFonts w:cs="Arial"/>
          <w:sz w:val="22"/>
        </w:rPr>
      </w:pPr>
    </w:p>
    <w:p w14:paraId="1F7EB28C" w14:textId="77777777" w:rsidR="00576460" w:rsidRPr="00576460" w:rsidRDefault="00576460" w:rsidP="00576460">
      <w:pPr>
        <w:rPr>
          <w:rFonts w:cs="Arial"/>
          <w:sz w:val="22"/>
        </w:rPr>
      </w:pPr>
      <w:r w:rsidRPr="00576460">
        <w:rPr>
          <w:rFonts w:cs="Arial"/>
          <w:sz w:val="22"/>
        </w:rPr>
        <w:t>Po drugi strani pa števec ne loči med porabo štedilnika  in likalnika. Ne loči med porabo klimatske naprave in bojlerja ali sesalnika. Po uvedbi LED svetil ni mogoče ločiti napajalnika tablice od svetilke. Celo zelo natančna analiza 15 minutnih podatkov ne more zanesljivo pokazati  kaj je uporabnik počel.</w:t>
      </w:r>
    </w:p>
    <w:p w14:paraId="5A945663" w14:textId="77777777" w:rsidR="00576460" w:rsidRPr="00576460" w:rsidRDefault="00576460" w:rsidP="00576460">
      <w:pPr>
        <w:rPr>
          <w:rFonts w:cs="Arial"/>
          <w:sz w:val="22"/>
        </w:rPr>
      </w:pPr>
    </w:p>
    <w:p w14:paraId="07C2F048" w14:textId="30604DBD" w:rsidR="00576460" w:rsidRPr="00576460" w:rsidRDefault="00576460" w:rsidP="00576460">
      <w:pPr>
        <w:rPr>
          <w:rFonts w:cs="Arial"/>
          <w:sz w:val="22"/>
        </w:rPr>
      </w:pPr>
      <w:r w:rsidRPr="00576460">
        <w:rPr>
          <w:rFonts w:cs="Arial"/>
          <w:sz w:val="22"/>
        </w:rPr>
        <w:t>V stanovanjih ali hišah včasih stanuje le ena oseba, v takih primerih je vse spremembe v porabi mogoče pripisati tej osebi. Večkrat pa gre za več oseb skupaj, v takšnih primerih lahko po15 minutnih števčnih podatkih sklepamo le o vedenju in navadah celotne skupine ali družine. Podatka o številu oseb v evidenci operaterjev in dobaviteljev ni.</w:t>
      </w:r>
      <w:r w:rsidR="00752248">
        <w:rPr>
          <w:rFonts w:cs="Arial"/>
          <w:sz w:val="22"/>
        </w:rPr>
        <w:t xml:space="preserve"> Tudi podatek o uporabniku se ne ujema vedno z dejanskimi uporabniki bivališča.</w:t>
      </w:r>
    </w:p>
    <w:p w14:paraId="5C88A53D" w14:textId="77777777" w:rsidR="00576460" w:rsidRPr="00576460" w:rsidRDefault="00576460" w:rsidP="00576460">
      <w:pPr>
        <w:rPr>
          <w:rFonts w:cs="Arial"/>
          <w:sz w:val="22"/>
        </w:rPr>
      </w:pPr>
    </w:p>
    <w:p w14:paraId="01380003" w14:textId="77777777" w:rsidR="00576460" w:rsidRPr="00576460" w:rsidRDefault="00576460" w:rsidP="00576460">
      <w:pPr>
        <w:rPr>
          <w:rFonts w:cs="Arial"/>
          <w:sz w:val="22"/>
        </w:rPr>
      </w:pPr>
      <w:r w:rsidRPr="00576460">
        <w:rPr>
          <w:rFonts w:cs="Arial"/>
          <w:sz w:val="22"/>
        </w:rPr>
        <w:t xml:space="preserve">Celo sklepanje o prisotnosti ali odsotnosti na podlagi 15 minutnih števčnih podatkov ni prav enostavno. Nekatere naprave, ki porabijo največ elektrike, se vklapljajo in izklapljajo </w:t>
      </w:r>
      <w:r w:rsidRPr="00576460">
        <w:rPr>
          <w:rFonts w:cs="Arial"/>
          <w:sz w:val="22"/>
        </w:rPr>
        <w:lastRenderedPageBreak/>
        <w:t>samodejno: bojlerji, zmrzovalniki in hladilniki, klimatske naprave, ogrevalni sistemi, toplotne črpalke, elektropolnilnice, fotovoltaika, zračenje, …. Te naprave delujejo in se samodejno vklapljajo in izklapljajo tudi, ko ni doma nikogar, celo v času daljših odsotnosti. Razlikovanje stanja prisotnosti in odsotnosti stanujočih oseb zahteva v nekaterih primerih razmeroma poglobljeno analizo. Celo bivališča, ki niso zasedena, včasih pokažejo porabo elektrike, vsaj za nujno zaščitno ogrevanje pred zamrznitvijo.</w:t>
      </w:r>
    </w:p>
    <w:p w14:paraId="5C652750" w14:textId="77777777" w:rsidR="00576460" w:rsidRPr="00576460" w:rsidRDefault="00576460" w:rsidP="00576460">
      <w:pPr>
        <w:rPr>
          <w:rFonts w:cs="Arial"/>
          <w:sz w:val="22"/>
        </w:rPr>
      </w:pPr>
    </w:p>
    <w:p w14:paraId="2FA2190F" w14:textId="338D7799" w:rsidR="00576460" w:rsidRPr="00576460" w:rsidRDefault="00576460" w:rsidP="00576460">
      <w:pPr>
        <w:rPr>
          <w:rFonts w:cs="Arial"/>
          <w:sz w:val="22"/>
        </w:rPr>
      </w:pPr>
      <w:r w:rsidRPr="00576460">
        <w:rPr>
          <w:rFonts w:cs="Arial"/>
          <w:sz w:val="22"/>
        </w:rPr>
        <w:t xml:space="preserve">V bivališču lahko obstajajo tudi drugi energetski viri (plin, biomasa). Če se na te vire ogreva in kuha, potem iz porabe elektrike ni mogoče sklepati na kuhanje ali ogrevanje, tudi ne na ogrevanje vode. Še vedno pa se vidi </w:t>
      </w:r>
      <w:r w:rsidR="00752248">
        <w:rPr>
          <w:rFonts w:cs="Arial"/>
          <w:sz w:val="22"/>
        </w:rPr>
        <w:t>delovanje</w:t>
      </w:r>
      <w:r w:rsidRPr="00576460">
        <w:rPr>
          <w:rFonts w:cs="Arial"/>
          <w:sz w:val="22"/>
        </w:rPr>
        <w:t xml:space="preserve"> ostalih naprav.</w:t>
      </w:r>
    </w:p>
    <w:p w14:paraId="78A81017" w14:textId="77777777" w:rsidR="00576460" w:rsidRPr="00576460" w:rsidRDefault="00576460" w:rsidP="00576460">
      <w:pPr>
        <w:rPr>
          <w:rFonts w:cs="Arial"/>
          <w:sz w:val="22"/>
        </w:rPr>
      </w:pPr>
    </w:p>
    <w:p w14:paraId="627E32AC" w14:textId="21EF3199" w:rsidR="00576460" w:rsidRPr="00576460" w:rsidRDefault="00576460" w:rsidP="00576460">
      <w:pPr>
        <w:rPr>
          <w:rFonts w:cs="Arial"/>
          <w:sz w:val="22"/>
        </w:rPr>
      </w:pPr>
      <w:r w:rsidRPr="00576460">
        <w:rPr>
          <w:rFonts w:cs="Arial"/>
          <w:sz w:val="22"/>
        </w:rPr>
        <w:t>15 minutni podatki so časovno veliko bolj ločljivi, kot mesečni, a kljub temu se v 15 minutah lahko hkrati (samodejno) vklopi več naprav: bojler, polnilec za telefon, črpalka, hladilnik, … To pomeni, da iz teh podatkov ni enostavno sklepati o vklopu in izklopu posamezne električne naprave.</w:t>
      </w:r>
      <w:r w:rsidR="00752248">
        <w:rPr>
          <w:rFonts w:cs="Arial"/>
          <w:sz w:val="22"/>
        </w:rPr>
        <w:t xml:space="preserve"> Potebna je strokovna analiza.</w:t>
      </w:r>
    </w:p>
    <w:p w14:paraId="1E6AD51E" w14:textId="77777777" w:rsidR="00576460" w:rsidRPr="00576460" w:rsidRDefault="00576460" w:rsidP="00576460">
      <w:pPr>
        <w:rPr>
          <w:rFonts w:cs="Arial"/>
          <w:sz w:val="22"/>
        </w:rPr>
      </w:pPr>
    </w:p>
    <w:p w14:paraId="037E9135" w14:textId="0C4499B5" w:rsidR="00576460" w:rsidRPr="00576460" w:rsidRDefault="00576460" w:rsidP="00576460">
      <w:pPr>
        <w:rPr>
          <w:rFonts w:cs="Arial"/>
          <w:sz w:val="22"/>
        </w:rPr>
      </w:pPr>
      <w:r w:rsidRPr="00576460">
        <w:rPr>
          <w:rFonts w:cs="Arial"/>
          <w:sz w:val="22"/>
        </w:rPr>
        <w:t xml:space="preserve">Vse to kaže, da se z natančno analizo da sklepati o uporabi električnih naprav v bivališču, kot je prisotnost, kuhaje na elektriko, čas spanja, in podobno. A to, da stanujoči v svojem bivališču bivajo, kuhajo in počnejo še druge stvari, v resnici ni zelo dramatično razkritje. V nobenem primeru tu ne gre za razkritje posebnih vrst osebnih podatkov. Ta razkritja so veliko manj natančna od podatkov o brskanju po spletu, ki razkrivajo o čem oseba razmišlja. Ali podatki o nakupih v trgovini. Podatki o zdravstvenem stanju posameznika. Iz 15 minutnih podatkov je mogoče sklepati, kdaj je oseba doma, a podatki o </w:t>
      </w:r>
      <w:r w:rsidR="0084720D">
        <w:rPr>
          <w:rFonts w:cs="Arial"/>
          <w:sz w:val="22"/>
        </w:rPr>
        <w:t xml:space="preserve">trenutni </w:t>
      </w:r>
      <w:r w:rsidRPr="00576460">
        <w:rPr>
          <w:rFonts w:cs="Arial"/>
          <w:sz w:val="22"/>
        </w:rPr>
        <w:t>geolokaciji iz mobilnega telefona so veliko bolj razkrivajoči. Ali podatki o vsebinah, izbranih na kabelski televiziji. To so le nekateri primeri razkrivajočih podatkov, ki kažejo, da so 15 minutni podatki o porabi elektrike razmeroma neproblematični.</w:t>
      </w:r>
    </w:p>
    <w:p w14:paraId="29953F4D" w14:textId="77777777" w:rsidR="00576460" w:rsidRPr="00576460" w:rsidRDefault="00576460" w:rsidP="00576460">
      <w:pPr>
        <w:rPr>
          <w:rFonts w:cs="Arial"/>
          <w:sz w:val="22"/>
        </w:rPr>
      </w:pPr>
    </w:p>
    <w:p w14:paraId="5DAA246B" w14:textId="77777777" w:rsidR="00576460" w:rsidRPr="00576460" w:rsidRDefault="00576460" w:rsidP="00576460">
      <w:pPr>
        <w:rPr>
          <w:rFonts w:cs="Arial"/>
          <w:sz w:val="22"/>
        </w:rPr>
      </w:pPr>
      <w:r w:rsidRPr="00576460">
        <w:rPr>
          <w:rFonts w:cs="Arial"/>
          <w:sz w:val="22"/>
        </w:rPr>
        <w:t>Ali nepooblaščen dostop in obdelava podatkov o 15 minutni porabi električne energije lahko privede do resnih posledic, kot so:</w:t>
      </w:r>
    </w:p>
    <w:p w14:paraId="63440698" w14:textId="77777777" w:rsidR="00576460" w:rsidRPr="00576460" w:rsidRDefault="00576460" w:rsidP="00C2707F">
      <w:pPr>
        <w:numPr>
          <w:ilvl w:val="0"/>
          <w:numId w:val="197"/>
        </w:numPr>
        <w:rPr>
          <w:rFonts w:cs="Arial"/>
          <w:sz w:val="22"/>
        </w:rPr>
      </w:pPr>
      <w:r w:rsidRPr="00576460">
        <w:rPr>
          <w:rFonts w:cs="Arial"/>
          <w:sz w:val="22"/>
        </w:rPr>
        <w:t xml:space="preserve">tveganje za pravice in svoboščine posameznika, </w:t>
      </w:r>
    </w:p>
    <w:p w14:paraId="43BDDA5F" w14:textId="77777777" w:rsidR="00576460" w:rsidRPr="00576460" w:rsidRDefault="00576460" w:rsidP="00C2707F">
      <w:pPr>
        <w:numPr>
          <w:ilvl w:val="0"/>
          <w:numId w:val="197"/>
        </w:numPr>
        <w:rPr>
          <w:rFonts w:cs="Arial"/>
          <w:sz w:val="22"/>
        </w:rPr>
      </w:pPr>
      <w:r w:rsidRPr="00576460">
        <w:rPr>
          <w:rFonts w:cs="Arial"/>
          <w:sz w:val="22"/>
        </w:rPr>
        <w:t xml:space="preserve">fizična, premoženjska in ali nepremoženjska škoda, </w:t>
      </w:r>
    </w:p>
    <w:p w14:paraId="656F5097" w14:textId="77777777" w:rsidR="00576460" w:rsidRPr="00576460" w:rsidRDefault="00576460" w:rsidP="00C2707F">
      <w:pPr>
        <w:numPr>
          <w:ilvl w:val="0"/>
          <w:numId w:val="197"/>
        </w:numPr>
        <w:rPr>
          <w:rFonts w:cs="Arial"/>
          <w:sz w:val="22"/>
        </w:rPr>
      </w:pPr>
      <w:r w:rsidRPr="00576460">
        <w:rPr>
          <w:rFonts w:cs="Arial"/>
          <w:sz w:val="22"/>
        </w:rPr>
        <w:t xml:space="preserve">diskriminacija, </w:t>
      </w:r>
    </w:p>
    <w:p w14:paraId="7A73A823" w14:textId="77777777" w:rsidR="00576460" w:rsidRPr="00576460" w:rsidRDefault="00576460" w:rsidP="00C2707F">
      <w:pPr>
        <w:numPr>
          <w:ilvl w:val="0"/>
          <w:numId w:val="197"/>
        </w:numPr>
        <w:rPr>
          <w:rFonts w:cs="Arial"/>
          <w:sz w:val="22"/>
        </w:rPr>
      </w:pPr>
      <w:r w:rsidRPr="00576460">
        <w:rPr>
          <w:rFonts w:cs="Arial"/>
          <w:sz w:val="22"/>
        </w:rPr>
        <w:t xml:space="preserve">kraja ali zloraba identitete, </w:t>
      </w:r>
    </w:p>
    <w:p w14:paraId="42064D83" w14:textId="77777777" w:rsidR="00576460" w:rsidRPr="00576460" w:rsidRDefault="00576460" w:rsidP="00C2707F">
      <w:pPr>
        <w:numPr>
          <w:ilvl w:val="0"/>
          <w:numId w:val="197"/>
        </w:numPr>
        <w:rPr>
          <w:rFonts w:cs="Arial"/>
          <w:sz w:val="22"/>
        </w:rPr>
      </w:pPr>
      <w:r w:rsidRPr="00576460">
        <w:rPr>
          <w:rFonts w:cs="Arial"/>
          <w:sz w:val="22"/>
        </w:rPr>
        <w:t xml:space="preserve">finančna izguba, </w:t>
      </w:r>
    </w:p>
    <w:p w14:paraId="06D86BBE" w14:textId="77777777" w:rsidR="00576460" w:rsidRPr="00576460" w:rsidRDefault="00576460" w:rsidP="00C2707F">
      <w:pPr>
        <w:numPr>
          <w:ilvl w:val="0"/>
          <w:numId w:val="197"/>
        </w:numPr>
        <w:rPr>
          <w:rFonts w:cs="Arial"/>
          <w:sz w:val="22"/>
        </w:rPr>
      </w:pPr>
      <w:r w:rsidRPr="00576460">
        <w:rPr>
          <w:rFonts w:cs="Arial"/>
          <w:sz w:val="22"/>
        </w:rPr>
        <w:t xml:space="preserve">okrnitev ugleda, </w:t>
      </w:r>
    </w:p>
    <w:p w14:paraId="37AA00A3" w14:textId="77777777" w:rsidR="00576460" w:rsidRPr="00576460" w:rsidRDefault="00576460" w:rsidP="00C2707F">
      <w:pPr>
        <w:numPr>
          <w:ilvl w:val="0"/>
          <w:numId w:val="197"/>
        </w:numPr>
        <w:rPr>
          <w:rFonts w:cs="Arial"/>
          <w:sz w:val="22"/>
        </w:rPr>
      </w:pPr>
      <w:r w:rsidRPr="00576460">
        <w:rPr>
          <w:rFonts w:cs="Arial"/>
          <w:sz w:val="22"/>
        </w:rPr>
        <w:t xml:space="preserve">izguba zaupnosti osebnih podatkov, zaščitenih s poklicno molčečnostjo, </w:t>
      </w:r>
    </w:p>
    <w:p w14:paraId="0FE731ED" w14:textId="77777777" w:rsidR="00576460" w:rsidRPr="00576460" w:rsidRDefault="00576460" w:rsidP="00C2707F">
      <w:pPr>
        <w:numPr>
          <w:ilvl w:val="0"/>
          <w:numId w:val="197"/>
        </w:numPr>
        <w:rPr>
          <w:rFonts w:cs="Arial"/>
          <w:sz w:val="22"/>
        </w:rPr>
      </w:pPr>
      <w:r w:rsidRPr="00576460">
        <w:rPr>
          <w:rFonts w:cs="Arial"/>
          <w:sz w:val="22"/>
        </w:rPr>
        <w:t xml:space="preserve">znatna gospodarska ali socialna škoda, </w:t>
      </w:r>
    </w:p>
    <w:p w14:paraId="33731A3B" w14:textId="77777777" w:rsidR="00576460" w:rsidRPr="00576460" w:rsidRDefault="00576460" w:rsidP="00C2707F">
      <w:pPr>
        <w:numPr>
          <w:ilvl w:val="0"/>
          <w:numId w:val="197"/>
        </w:numPr>
        <w:rPr>
          <w:rFonts w:cs="Arial"/>
          <w:sz w:val="22"/>
        </w:rPr>
      </w:pPr>
      <w:r w:rsidRPr="00576460">
        <w:rPr>
          <w:rFonts w:cs="Arial"/>
          <w:sz w:val="22"/>
        </w:rPr>
        <w:t>odvzem pravice in svoboščine,</w:t>
      </w:r>
    </w:p>
    <w:p w14:paraId="61C207B3" w14:textId="77777777" w:rsidR="00576460" w:rsidRPr="00576460" w:rsidRDefault="00576460" w:rsidP="00C2707F">
      <w:pPr>
        <w:numPr>
          <w:ilvl w:val="0"/>
          <w:numId w:val="197"/>
        </w:numPr>
        <w:rPr>
          <w:rFonts w:cs="Arial"/>
          <w:sz w:val="22"/>
        </w:rPr>
      </w:pPr>
      <w:r w:rsidRPr="00576460">
        <w:rPr>
          <w:rFonts w:cs="Arial"/>
          <w:sz w:val="22"/>
        </w:rPr>
        <w:t>preprečitev izvajanja nadzora nad osebnimi podatki,</w:t>
      </w:r>
    </w:p>
    <w:p w14:paraId="6BAE35B1" w14:textId="77777777" w:rsidR="00576460" w:rsidRPr="00576460" w:rsidRDefault="00576460" w:rsidP="00C2707F">
      <w:pPr>
        <w:numPr>
          <w:ilvl w:val="0"/>
          <w:numId w:val="197"/>
        </w:numPr>
        <w:rPr>
          <w:rFonts w:cs="Arial"/>
          <w:sz w:val="22"/>
        </w:rPr>
      </w:pPr>
      <w:r w:rsidRPr="00576460">
        <w:rPr>
          <w:rFonts w:cs="Arial"/>
          <w:sz w:val="22"/>
        </w:rPr>
        <w:t xml:space="preserve">razkritje rasnega ali etničnega porekla, </w:t>
      </w:r>
    </w:p>
    <w:p w14:paraId="154EB513" w14:textId="77777777" w:rsidR="00576460" w:rsidRPr="00576460" w:rsidRDefault="00576460" w:rsidP="00C2707F">
      <w:pPr>
        <w:numPr>
          <w:ilvl w:val="0"/>
          <w:numId w:val="197"/>
        </w:numPr>
        <w:rPr>
          <w:rFonts w:cs="Arial"/>
          <w:sz w:val="22"/>
        </w:rPr>
      </w:pPr>
      <w:r w:rsidRPr="00576460">
        <w:rPr>
          <w:rFonts w:cs="Arial"/>
          <w:sz w:val="22"/>
        </w:rPr>
        <w:t xml:space="preserve">razkritje političnega mnenja, </w:t>
      </w:r>
    </w:p>
    <w:p w14:paraId="0785516E" w14:textId="77777777" w:rsidR="00576460" w:rsidRPr="00576460" w:rsidRDefault="00576460" w:rsidP="00C2707F">
      <w:pPr>
        <w:numPr>
          <w:ilvl w:val="0"/>
          <w:numId w:val="197"/>
        </w:numPr>
        <w:rPr>
          <w:rFonts w:cs="Arial"/>
          <w:sz w:val="22"/>
        </w:rPr>
      </w:pPr>
      <w:r w:rsidRPr="00576460">
        <w:rPr>
          <w:rFonts w:cs="Arial"/>
          <w:sz w:val="22"/>
        </w:rPr>
        <w:t>razkritje veroizpovedi ali filozofskega prepričanja,</w:t>
      </w:r>
    </w:p>
    <w:p w14:paraId="20918CEE" w14:textId="77777777" w:rsidR="00576460" w:rsidRPr="00576460" w:rsidRDefault="00576460" w:rsidP="00C2707F">
      <w:pPr>
        <w:numPr>
          <w:ilvl w:val="0"/>
          <w:numId w:val="197"/>
        </w:numPr>
        <w:rPr>
          <w:rFonts w:cs="Arial"/>
          <w:sz w:val="22"/>
        </w:rPr>
      </w:pPr>
      <w:r w:rsidRPr="00576460">
        <w:rPr>
          <w:rFonts w:cs="Arial"/>
          <w:sz w:val="22"/>
        </w:rPr>
        <w:t>razkritje članstva v sindikatu,</w:t>
      </w:r>
    </w:p>
    <w:p w14:paraId="0AD84122" w14:textId="77777777" w:rsidR="00576460" w:rsidRPr="00576460" w:rsidRDefault="00576460" w:rsidP="00C2707F">
      <w:pPr>
        <w:numPr>
          <w:ilvl w:val="0"/>
          <w:numId w:val="197"/>
        </w:numPr>
        <w:rPr>
          <w:rFonts w:cs="Arial"/>
          <w:sz w:val="22"/>
        </w:rPr>
      </w:pPr>
      <w:r w:rsidRPr="00576460">
        <w:rPr>
          <w:rFonts w:cs="Arial"/>
          <w:sz w:val="22"/>
        </w:rPr>
        <w:t>obdelovanje genetskih podatkov ali podatkov v zvezi z zdravjem ali podatkov v zvezi s spolnim življenjem,</w:t>
      </w:r>
    </w:p>
    <w:p w14:paraId="25477172" w14:textId="77777777" w:rsidR="00576460" w:rsidRPr="00576460" w:rsidRDefault="00576460" w:rsidP="00C2707F">
      <w:pPr>
        <w:numPr>
          <w:ilvl w:val="0"/>
          <w:numId w:val="197"/>
        </w:numPr>
        <w:rPr>
          <w:rFonts w:cs="Arial"/>
          <w:sz w:val="22"/>
        </w:rPr>
      </w:pPr>
      <w:r w:rsidRPr="00576460">
        <w:rPr>
          <w:rFonts w:cs="Arial"/>
          <w:sz w:val="22"/>
        </w:rPr>
        <w:t xml:space="preserve">obdelovanje podatkov  v zvezi s  kazenskimi obsodbami in prekrški ali s tem povezanimi varnostnimi ukrepi, </w:t>
      </w:r>
    </w:p>
    <w:p w14:paraId="40D7EFD1" w14:textId="77777777" w:rsidR="00576460" w:rsidRPr="00576460" w:rsidRDefault="00576460" w:rsidP="00C2707F">
      <w:pPr>
        <w:numPr>
          <w:ilvl w:val="0"/>
          <w:numId w:val="197"/>
        </w:numPr>
        <w:rPr>
          <w:rFonts w:cs="Arial"/>
          <w:sz w:val="22"/>
        </w:rPr>
      </w:pPr>
      <w:r w:rsidRPr="00576460">
        <w:rPr>
          <w:rFonts w:cs="Arial"/>
          <w:sz w:val="22"/>
        </w:rPr>
        <w:t xml:space="preserve">analiziranje ali predvidevanje vidikov, ki zadevajo uspešnost pri delu, ekonomski položaj, zdravje, osebni okus ali interese, zanesljivost ali vedenje, lokacijo ali gibanje, </w:t>
      </w:r>
    </w:p>
    <w:p w14:paraId="3717F0C1" w14:textId="77777777" w:rsidR="00576460" w:rsidRPr="00576460" w:rsidRDefault="00576460" w:rsidP="00C2707F">
      <w:pPr>
        <w:numPr>
          <w:ilvl w:val="0"/>
          <w:numId w:val="197"/>
        </w:numPr>
        <w:rPr>
          <w:rFonts w:cs="Arial"/>
          <w:sz w:val="22"/>
        </w:rPr>
      </w:pPr>
      <w:r w:rsidRPr="00576460">
        <w:rPr>
          <w:rFonts w:cs="Arial"/>
          <w:sz w:val="22"/>
        </w:rPr>
        <w:t>ustvarjanje ali uporaba osebnih profilov, kadar se obdelujejo osebni podatki ranljivih posameznikov, zlasti otrok…</w:t>
      </w:r>
    </w:p>
    <w:p w14:paraId="2C7BEF0F" w14:textId="77777777" w:rsidR="00576460" w:rsidRPr="00576460" w:rsidRDefault="00576460" w:rsidP="00576460">
      <w:pPr>
        <w:rPr>
          <w:rFonts w:cs="Arial"/>
          <w:sz w:val="22"/>
        </w:rPr>
      </w:pPr>
    </w:p>
    <w:p w14:paraId="298EEF36" w14:textId="4F979637" w:rsidR="00576460" w:rsidRPr="00576460" w:rsidRDefault="007F2572" w:rsidP="00576460">
      <w:pPr>
        <w:rPr>
          <w:rFonts w:cs="Arial"/>
          <w:sz w:val="22"/>
        </w:rPr>
      </w:pPr>
      <w:r>
        <w:rPr>
          <w:rFonts w:cs="Arial"/>
          <w:sz w:val="22"/>
        </w:rPr>
        <w:lastRenderedPageBreak/>
        <w:t>Do takih posledic z razkritjem</w:t>
      </w:r>
      <w:r w:rsidR="00576460" w:rsidRPr="00576460">
        <w:rPr>
          <w:rFonts w:cs="Arial"/>
          <w:sz w:val="22"/>
        </w:rPr>
        <w:t xml:space="preserve"> 15 minutnih podatkov o porabi električne energije ne </w:t>
      </w:r>
      <w:r>
        <w:rPr>
          <w:rFonts w:cs="Arial"/>
          <w:sz w:val="22"/>
        </w:rPr>
        <w:t>more priti</w:t>
      </w:r>
      <w:r w:rsidR="00576460" w:rsidRPr="00576460">
        <w:rPr>
          <w:rFonts w:cs="Arial"/>
          <w:sz w:val="22"/>
        </w:rPr>
        <w:t>. Resnost oz. teža posledic v primeru nepooblaščene uporabe, analize ali razkritja teh podatkov ni velika.</w:t>
      </w:r>
    </w:p>
    <w:p w14:paraId="6B7BBF82" w14:textId="77777777" w:rsidR="00576460" w:rsidRPr="00576460" w:rsidRDefault="00576460" w:rsidP="00576460">
      <w:pPr>
        <w:rPr>
          <w:rFonts w:cs="Arial"/>
          <w:sz w:val="22"/>
        </w:rPr>
      </w:pPr>
    </w:p>
    <w:p w14:paraId="056ED6B7" w14:textId="4CDD2318" w:rsidR="00576460" w:rsidRPr="00576460" w:rsidRDefault="00576460" w:rsidP="00576460">
      <w:pPr>
        <w:rPr>
          <w:rFonts w:cs="Arial"/>
          <w:sz w:val="22"/>
        </w:rPr>
      </w:pPr>
      <w:r w:rsidRPr="00576460">
        <w:rPr>
          <w:rFonts w:cs="Arial"/>
          <w:sz w:val="22"/>
        </w:rPr>
        <w:t>Kakšno pa je tveganje uresničitve tega tveganja? To je odvisno od upravljalcev in uporabnikov ki jim zakon daje pravico dostopa do števčnih podatkov. Upoštevati bodo morali  določila Splošne uredbe o varovanju osebnih podatkov, da preprečili nepooblaščene dostope. Že sam standard za napredne števce predvideva zaščito pred nepooblaščenimi dostopi do podatkov v števcu in pri prenosu podatkov. Za zaščito v svojih bazah bo</w:t>
      </w:r>
      <w:r w:rsidR="00B005DC">
        <w:rPr>
          <w:rFonts w:cs="Arial"/>
          <w:sz w:val="22"/>
        </w:rPr>
        <w:t>do morali poskrbeti obdelovalci, zakon jih k zaščiti nedvomno obvezuje.</w:t>
      </w:r>
    </w:p>
    <w:p w14:paraId="082FE0F5" w14:textId="77777777" w:rsidR="00576460" w:rsidRPr="00576460" w:rsidRDefault="00576460" w:rsidP="00576460">
      <w:pPr>
        <w:rPr>
          <w:rFonts w:cs="Arial"/>
          <w:sz w:val="22"/>
        </w:rPr>
      </w:pPr>
    </w:p>
    <w:p w14:paraId="2FD5CC81" w14:textId="77777777" w:rsidR="00576460" w:rsidRPr="00576460" w:rsidRDefault="00576460" w:rsidP="00576460">
      <w:pPr>
        <w:rPr>
          <w:rFonts w:cs="Arial"/>
          <w:sz w:val="22"/>
        </w:rPr>
      </w:pPr>
    </w:p>
    <w:p w14:paraId="38133EDD" w14:textId="77777777" w:rsidR="00576460" w:rsidRPr="004458C4" w:rsidRDefault="00576460" w:rsidP="00576460">
      <w:pPr>
        <w:rPr>
          <w:rFonts w:cs="Arial"/>
          <w:sz w:val="22"/>
          <w:u w:val="single"/>
        </w:rPr>
      </w:pPr>
      <w:r w:rsidRPr="004458C4">
        <w:rPr>
          <w:rFonts w:cs="Arial"/>
          <w:sz w:val="22"/>
          <w:u w:val="single"/>
        </w:rPr>
        <w:t xml:space="preserve">Zakonski ukrepi za obravnavanje tveganj  </w:t>
      </w:r>
    </w:p>
    <w:p w14:paraId="555F817F" w14:textId="77777777" w:rsidR="00576460" w:rsidRPr="00576460" w:rsidRDefault="00576460" w:rsidP="00576460">
      <w:pPr>
        <w:rPr>
          <w:rFonts w:cs="Arial"/>
          <w:sz w:val="22"/>
        </w:rPr>
      </w:pPr>
    </w:p>
    <w:p w14:paraId="4BF7BD7A" w14:textId="77777777" w:rsidR="00576460" w:rsidRPr="00576460" w:rsidRDefault="00EA38CB" w:rsidP="00576460">
      <w:pPr>
        <w:rPr>
          <w:rFonts w:cs="Arial"/>
          <w:sz w:val="22"/>
        </w:rPr>
      </w:pPr>
      <w:r w:rsidRPr="00576460">
        <w:rPr>
          <w:rFonts w:cs="Arial"/>
          <w:sz w:val="22"/>
        </w:rPr>
        <w:t>Na zakonskem nivoju so upoštevan</w:t>
      </w:r>
      <w:r w:rsidR="00576460" w:rsidRPr="00576460">
        <w:rPr>
          <w:rFonts w:cs="Arial"/>
          <w:sz w:val="22"/>
        </w:rPr>
        <w:t>a temeljna</w:t>
      </w:r>
      <w:r w:rsidRPr="00576460">
        <w:rPr>
          <w:rFonts w:cs="Arial"/>
          <w:sz w:val="22"/>
        </w:rPr>
        <w:t xml:space="preserve"> načela varstva osebnih podatkov</w:t>
      </w:r>
      <w:r w:rsidR="00576460" w:rsidRPr="00576460">
        <w:rPr>
          <w:rFonts w:cs="Arial"/>
          <w:sz w:val="22"/>
        </w:rPr>
        <w:t>.</w:t>
      </w:r>
    </w:p>
    <w:p w14:paraId="7A2CD113" w14:textId="77777777" w:rsidR="00576460" w:rsidRPr="00576460" w:rsidRDefault="00576460" w:rsidP="00576460">
      <w:pPr>
        <w:rPr>
          <w:rFonts w:cs="Arial"/>
          <w:sz w:val="22"/>
        </w:rPr>
      </w:pPr>
    </w:p>
    <w:p w14:paraId="245DCB5A" w14:textId="77777777" w:rsidR="00576460" w:rsidRPr="00576460" w:rsidRDefault="00576460" w:rsidP="00576460">
      <w:pPr>
        <w:rPr>
          <w:rFonts w:cs="Arial"/>
          <w:sz w:val="22"/>
        </w:rPr>
      </w:pPr>
      <w:r w:rsidRPr="00576460">
        <w:rPr>
          <w:rFonts w:cs="Arial"/>
          <w:sz w:val="22"/>
        </w:rPr>
        <w:t>Z</w:t>
      </w:r>
      <w:r w:rsidR="00EA38CB" w:rsidRPr="00576460">
        <w:rPr>
          <w:rFonts w:cs="Arial"/>
          <w:sz w:val="22"/>
        </w:rPr>
        <w:t>akon natančno določa kateri so osebni podatki, ki se lahko obdelujejo na podlagi zakona,</w:t>
      </w:r>
      <w:r w:rsidRPr="00576460">
        <w:rPr>
          <w:rFonts w:cs="Arial"/>
          <w:sz w:val="22"/>
        </w:rPr>
        <w:t xml:space="preserve"> kdo so upravljalci teh osebnih podatkov in v katere namene jih lahko obdelujejo, kateri so uporabniki, ki lahko obdelujejo osebne podatke, in v katere namene, kateri upravljalci in uporabniki lahko obdelujejo osebne podatke vseh uporabnikov, kateri le tiste na območju svoje pristojnosti in kateri na podlagi sklenjenih pogodb o dobavi ali storitvah, koliko časa je dovoljeno shranjevanje merilnih osebnih podatkov in koliko časa drugih osebnih podatkov ter na kak način se zagotavlja dostop do osebnih podatkov uporabnikom in njihovim pooblaščenim osebam. Predvideno je shranjevanje in obdelava nujnega obsega podatkov. Dodana je določba, da nadzorstvo nad obdelavo osebnih podatkov po ZOEE opravljajo državni nadzorniki za varstvo osebnih podatkov v okviru pooblastil iz zakona, ki ureja informacijskega pooblaščenca. izrecno je zapisano, da se osebni podatki po tem zakonu obdelujejo skladno z Uredbo (EU) 2016/679. Upravljavec osebnih podatkov iz tega zakona mora v okviru sistema za enotni dostop do podatkov </w:t>
      </w:r>
      <w:r w:rsidRPr="004458C4">
        <w:rPr>
          <w:rFonts w:cs="Arial"/>
          <w:sz w:val="22"/>
        </w:rPr>
        <w:t>imenovati nadzornika za skladnost, ki je odgovoren za spremljanje izvajanja ukrep</w:t>
      </w:r>
      <w:r w:rsidRPr="00576460">
        <w:rPr>
          <w:rFonts w:cs="Arial"/>
          <w:sz w:val="22"/>
        </w:rPr>
        <w:t>ov, ki jih sprejme ta upravljavec za zagotavljanje nediskriminatornega dostopa do podatkov in izpolnjevanja pravil za ravnanje z osebnimi podatki iz tega člena.</w:t>
      </w:r>
    </w:p>
    <w:p w14:paraId="394B5364" w14:textId="77777777" w:rsidR="00576460" w:rsidRPr="004547E8" w:rsidRDefault="00576460" w:rsidP="00C50ADA">
      <w:pPr>
        <w:rPr>
          <w:rFonts w:cs="Arial"/>
          <w:sz w:val="22"/>
        </w:rPr>
      </w:pPr>
    </w:p>
    <w:p w14:paraId="1F97BE2D" w14:textId="77777777" w:rsidR="00C50ADA" w:rsidRPr="004547E8" w:rsidRDefault="00C50ADA" w:rsidP="00C50ADA">
      <w:pPr>
        <w:rPr>
          <w:rFonts w:cs="Arial"/>
          <w:sz w:val="22"/>
        </w:rPr>
      </w:pPr>
    </w:p>
    <w:p w14:paraId="1B679007" w14:textId="77777777" w:rsidR="00C50ADA" w:rsidRPr="004547E8" w:rsidRDefault="00C50ADA" w:rsidP="00C50ADA">
      <w:pPr>
        <w:rPr>
          <w:rFonts w:cs="Arial"/>
          <w:sz w:val="22"/>
        </w:rPr>
      </w:pPr>
    </w:p>
    <w:p w14:paraId="6F0D218D" w14:textId="77777777" w:rsidR="00C50ADA" w:rsidRPr="004547E8" w:rsidRDefault="00C50ADA" w:rsidP="00C50ADA">
      <w:pPr>
        <w:rPr>
          <w:rFonts w:cs="Arial"/>
          <w:b/>
          <w:sz w:val="22"/>
        </w:rPr>
      </w:pPr>
      <w:r w:rsidRPr="004547E8">
        <w:rPr>
          <w:rFonts w:cs="Arial"/>
          <w:b/>
          <w:sz w:val="22"/>
        </w:rPr>
        <w:t>b) Način reševanja:</w:t>
      </w:r>
    </w:p>
    <w:p w14:paraId="65CD0339" w14:textId="77777777" w:rsidR="00C50ADA" w:rsidRPr="004547E8" w:rsidRDefault="00C50ADA" w:rsidP="00C50ADA">
      <w:pPr>
        <w:rPr>
          <w:rFonts w:cs="Arial"/>
          <w:sz w:val="22"/>
        </w:rPr>
      </w:pPr>
    </w:p>
    <w:p w14:paraId="05019C38" w14:textId="77777777" w:rsidR="00C50ADA" w:rsidRPr="004547E8" w:rsidRDefault="00C50ADA" w:rsidP="00C50ADA">
      <w:pPr>
        <w:rPr>
          <w:rFonts w:cs="Arial"/>
          <w:sz w:val="22"/>
        </w:rPr>
      </w:pPr>
      <w:r w:rsidRPr="004547E8">
        <w:rPr>
          <w:rFonts w:cs="Arial"/>
          <w:sz w:val="22"/>
        </w:rPr>
        <w:t xml:space="preserve">Poglavitna vprašanja, ki se bodo urejala s predlaganim zakonom, so navedena v predhodni točki. </w:t>
      </w:r>
    </w:p>
    <w:p w14:paraId="29D2C326" w14:textId="77777777" w:rsidR="00C50ADA" w:rsidRPr="004547E8" w:rsidRDefault="00C50ADA" w:rsidP="00C50ADA">
      <w:pPr>
        <w:rPr>
          <w:rFonts w:cs="Arial"/>
          <w:sz w:val="22"/>
        </w:rPr>
      </w:pPr>
    </w:p>
    <w:p w14:paraId="15954221" w14:textId="77777777" w:rsidR="00C50ADA" w:rsidRPr="004547E8" w:rsidRDefault="00C50ADA" w:rsidP="00C50ADA">
      <w:pPr>
        <w:rPr>
          <w:rFonts w:cs="Arial"/>
          <w:sz w:val="22"/>
        </w:rPr>
      </w:pPr>
      <w:r w:rsidRPr="004547E8">
        <w:rPr>
          <w:rFonts w:cs="Arial"/>
          <w:sz w:val="22"/>
        </w:rPr>
        <w:t>Predlog zakona določa le malo podzakonskih predpisov, pa še ti so vsi predpisi vlade. Vprašanja, ki se bodo podrobneje urejala v podzakonskih predpisih, so naslednja:</w:t>
      </w:r>
    </w:p>
    <w:p w14:paraId="1A169DBE" w14:textId="1D966D77" w:rsidR="00C50ADA" w:rsidRPr="004547E8" w:rsidRDefault="00C50ADA" w:rsidP="00C2707F">
      <w:pPr>
        <w:numPr>
          <w:ilvl w:val="0"/>
          <w:numId w:val="169"/>
        </w:numPr>
        <w:spacing w:line="259" w:lineRule="auto"/>
        <w:rPr>
          <w:rFonts w:cs="Arial"/>
          <w:sz w:val="22"/>
        </w:rPr>
      </w:pPr>
      <w:r w:rsidRPr="004547E8">
        <w:rPr>
          <w:rFonts w:cs="Arial"/>
          <w:sz w:val="22"/>
        </w:rPr>
        <w:t xml:space="preserve">zahteve interoperabilnosti (31. člen): vlada </w:t>
      </w:r>
      <w:r w:rsidR="00ED7D2E" w:rsidRPr="004547E8">
        <w:rPr>
          <w:rFonts w:cs="Arial"/>
          <w:sz w:val="22"/>
        </w:rPr>
        <w:tab/>
        <w:t xml:space="preserve"> </w:t>
      </w:r>
      <w:r w:rsidRPr="004547E8">
        <w:rPr>
          <w:rFonts w:cs="Arial"/>
          <w:sz w:val="22"/>
        </w:rPr>
        <w:t>predpiše ukrepe in postopke, da se zagotovi uvedba in povezljivost naprednih merilnih sistemov na območju Republike Slovenije;</w:t>
      </w:r>
    </w:p>
    <w:p w14:paraId="70AE4CE0" w14:textId="77777777" w:rsidR="00C50ADA" w:rsidRPr="004547E8" w:rsidRDefault="00C50ADA" w:rsidP="00C2707F">
      <w:pPr>
        <w:numPr>
          <w:ilvl w:val="0"/>
          <w:numId w:val="169"/>
        </w:numPr>
        <w:spacing w:line="259" w:lineRule="auto"/>
        <w:rPr>
          <w:rFonts w:cs="Arial"/>
          <w:sz w:val="22"/>
        </w:rPr>
      </w:pPr>
      <w:r w:rsidRPr="004547E8">
        <w:rPr>
          <w:rFonts w:cs="Arial"/>
          <w:sz w:val="22"/>
        </w:rPr>
        <w:t>energetska revščina (34. člen): vlada predpiše merila za opredelitev in ocenjevanje števila energetsko revnih gospodinjstev;</w:t>
      </w:r>
    </w:p>
    <w:p w14:paraId="69C818D2" w14:textId="72C9F1D5" w:rsidR="00C50ADA" w:rsidRPr="004547E8" w:rsidRDefault="00C50ADA" w:rsidP="00C2707F">
      <w:pPr>
        <w:numPr>
          <w:ilvl w:val="0"/>
          <w:numId w:val="169"/>
        </w:numPr>
        <w:spacing w:line="259" w:lineRule="auto"/>
        <w:rPr>
          <w:rFonts w:cs="Arial"/>
          <w:sz w:val="22"/>
        </w:rPr>
      </w:pPr>
      <w:r w:rsidRPr="004547E8">
        <w:rPr>
          <w:rFonts w:cs="Arial"/>
          <w:sz w:val="22"/>
        </w:rPr>
        <w:t>krizna stanja (130. člen): vlada določi način izvajanja in razloge za uvedbo ukrepov v zvezi s preprečevanjem in obvladovanjem kriz pri oskrbi z električno energijo in v zvezi z načrtovanjem pripravljenosti na tveganja in obvladovanjem tveganj.</w:t>
      </w:r>
    </w:p>
    <w:p w14:paraId="3C6D1C69" w14:textId="77777777" w:rsidR="00C50ADA" w:rsidRPr="004547E8" w:rsidRDefault="00C50ADA" w:rsidP="00C50ADA">
      <w:pPr>
        <w:rPr>
          <w:rFonts w:cs="Arial"/>
          <w:sz w:val="22"/>
        </w:rPr>
      </w:pPr>
    </w:p>
    <w:p w14:paraId="40E7C61B" w14:textId="77777777" w:rsidR="00C50ADA" w:rsidRPr="004547E8" w:rsidRDefault="00C50ADA" w:rsidP="00C50ADA">
      <w:pPr>
        <w:rPr>
          <w:rFonts w:cs="Arial"/>
          <w:sz w:val="22"/>
        </w:rPr>
      </w:pPr>
      <w:r w:rsidRPr="004547E8">
        <w:rPr>
          <w:rFonts w:cs="Arial"/>
          <w:sz w:val="22"/>
        </w:rPr>
        <w:t>Z dnem uveljavitve predloga zakona preneha veljati Uredba o ukrepih in postopkih za uvedbo in povezljivost naprednih merilnih sistemov električne energije (Uradni list RS, št. 79/15), ki se še uporablja do uveljavitve predpisa vlade.</w:t>
      </w:r>
    </w:p>
    <w:p w14:paraId="16A7CB1C" w14:textId="77777777" w:rsidR="00C50ADA" w:rsidRPr="004547E8" w:rsidRDefault="00C50ADA" w:rsidP="00C50ADA">
      <w:pPr>
        <w:rPr>
          <w:rFonts w:cs="Arial"/>
          <w:sz w:val="22"/>
        </w:rPr>
      </w:pPr>
    </w:p>
    <w:p w14:paraId="3E27A7B8" w14:textId="7036610F" w:rsidR="00C50ADA" w:rsidRPr="004547E8" w:rsidRDefault="00C50ADA" w:rsidP="00C50ADA">
      <w:pPr>
        <w:rPr>
          <w:rFonts w:cs="Arial"/>
          <w:sz w:val="22"/>
        </w:rPr>
      </w:pPr>
      <w:r w:rsidRPr="004547E8">
        <w:rPr>
          <w:rFonts w:cs="Arial"/>
          <w:sz w:val="22"/>
        </w:rPr>
        <w:t>Z dnem uveljavitve predloga zakona se do uveljavitve predpisov, izdanih za izvrševanje tega zakona, še naprej uporabljajo naslednji predpisi:</w:t>
      </w:r>
    </w:p>
    <w:p w14:paraId="125A20AD" w14:textId="77777777" w:rsidR="00C50ADA" w:rsidRPr="004547E8" w:rsidRDefault="00C50ADA" w:rsidP="00C2707F">
      <w:pPr>
        <w:pStyle w:val="Odstavekseznama"/>
        <w:numPr>
          <w:ilvl w:val="0"/>
          <w:numId w:val="171"/>
        </w:numPr>
        <w:spacing w:line="259" w:lineRule="auto"/>
        <w:rPr>
          <w:rFonts w:cs="Arial"/>
          <w:sz w:val="22"/>
          <w:szCs w:val="22"/>
        </w:rPr>
      </w:pPr>
      <w:r w:rsidRPr="004547E8">
        <w:rPr>
          <w:rFonts w:cs="Arial"/>
          <w:sz w:val="22"/>
          <w:szCs w:val="22"/>
        </w:rPr>
        <w:t>Uredba o omejevanju obtežb in porabe električne energije v elektroenergetskem sistemu (Uradni list RS, št. 42/95, 64/95 in 17/14 – EZ-1);</w:t>
      </w:r>
    </w:p>
    <w:p w14:paraId="7FCA0E44" w14:textId="77777777" w:rsidR="00A34AE8" w:rsidRPr="004547E8" w:rsidRDefault="00C50ADA" w:rsidP="00C2707F">
      <w:pPr>
        <w:pStyle w:val="Odstavekseznama"/>
        <w:numPr>
          <w:ilvl w:val="0"/>
          <w:numId w:val="171"/>
        </w:numPr>
        <w:spacing w:line="259" w:lineRule="auto"/>
        <w:rPr>
          <w:rFonts w:cs="Arial"/>
          <w:sz w:val="22"/>
          <w:szCs w:val="22"/>
        </w:rPr>
      </w:pPr>
      <w:r w:rsidRPr="004547E8">
        <w:rPr>
          <w:rFonts w:cs="Arial"/>
          <w:sz w:val="22"/>
          <w:szCs w:val="22"/>
        </w:rPr>
        <w:t>Uredba o koncesiji gospodarske javne službe dejavnosti sistemskega operaterja distribucijskega omrežja električne energije (Uradni list RS, št. 39/07 in 17/14 – EZ-1).</w:t>
      </w:r>
    </w:p>
    <w:p w14:paraId="099FFB29" w14:textId="77777777" w:rsidR="00C50ADA" w:rsidRPr="004547E8" w:rsidRDefault="00C50ADA" w:rsidP="00C50ADA">
      <w:pPr>
        <w:rPr>
          <w:rFonts w:cs="Arial"/>
          <w:sz w:val="22"/>
        </w:rPr>
      </w:pPr>
    </w:p>
    <w:p w14:paraId="59730259" w14:textId="77777777" w:rsidR="00C50ADA" w:rsidRPr="004547E8" w:rsidRDefault="00C50ADA" w:rsidP="00C50ADA">
      <w:pPr>
        <w:rPr>
          <w:rFonts w:cs="Arial"/>
          <w:sz w:val="22"/>
        </w:rPr>
      </w:pPr>
      <w:r w:rsidRPr="004547E8">
        <w:rPr>
          <w:rFonts w:cs="Arial"/>
          <w:sz w:val="22"/>
        </w:rPr>
        <w:t>Z dnem uveljavitve predloga zakona se preneha uporabljati :</w:t>
      </w:r>
    </w:p>
    <w:p w14:paraId="2C2E01DA" w14:textId="77777777" w:rsidR="00C50ADA" w:rsidRPr="004547E8" w:rsidRDefault="00C50ADA" w:rsidP="00C2707F">
      <w:pPr>
        <w:pStyle w:val="Odstavekseznama"/>
        <w:numPr>
          <w:ilvl w:val="0"/>
          <w:numId w:val="168"/>
        </w:numPr>
        <w:spacing w:line="259" w:lineRule="auto"/>
        <w:rPr>
          <w:rFonts w:cs="Arial"/>
          <w:sz w:val="22"/>
          <w:szCs w:val="22"/>
        </w:rPr>
      </w:pPr>
      <w:r w:rsidRPr="004547E8">
        <w:rPr>
          <w:rFonts w:cs="Arial"/>
          <w:sz w:val="22"/>
          <w:szCs w:val="22"/>
        </w:rPr>
        <w:t>Uredba o načinu izvajanja gospodarske javne službe dejavnost sistemskega operaterja distribucijskega omrežja električne energije in gospodarske javne službe dobava električne energije tarifnim odjemalcem (Uradni list RS, št. 117/04, 23/07 in 17/14 – EZ-1).</w:t>
      </w:r>
    </w:p>
    <w:p w14:paraId="7C09C2C9" w14:textId="77777777" w:rsidR="00C50ADA" w:rsidRPr="004547E8" w:rsidRDefault="00C50ADA" w:rsidP="00C50ADA">
      <w:pPr>
        <w:rPr>
          <w:rFonts w:cs="Arial"/>
          <w:sz w:val="22"/>
        </w:rPr>
      </w:pPr>
    </w:p>
    <w:p w14:paraId="1D829ADF" w14:textId="4723DBAD" w:rsidR="00C50ADA" w:rsidRPr="004547E8" w:rsidRDefault="00C50ADA" w:rsidP="00C50ADA">
      <w:pPr>
        <w:rPr>
          <w:rFonts w:cs="Arial"/>
          <w:sz w:val="22"/>
        </w:rPr>
      </w:pPr>
      <w:r w:rsidRPr="004547E8">
        <w:rPr>
          <w:rFonts w:cs="Arial"/>
          <w:sz w:val="22"/>
        </w:rPr>
        <w:t>Z dnem uveljavitve predloga zakona preneha veljati:</w:t>
      </w:r>
    </w:p>
    <w:p w14:paraId="367C2E9C" w14:textId="77777777" w:rsidR="00C50ADA" w:rsidRPr="004547E8" w:rsidRDefault="00C50ADA" w:rsidP="00C2707F">
      <w:pPr>
        <w:numPr>
          <w:ilvl w:val="0"/>
          <w:numId w:val="169"/>
        </w:numPr>
        <w:spacing w:line="259" w:lineRule="auto"/>
        <w:rPr>
          <w:rFonts w:cs="Arial"/>
          <w:sz w:val="22"/>
        </w:rPr>
      </w:pPr>
      <w:r w:rsidRPr="004547E8">
        <w:rPr>
          <w:rFonts w:cs="Arial"/>
          <w:sz w:val="22"/>
        </w:rPr>
        <w:t>Uredba o izvajanju Uredbe 2019/941/EU o pripravljenosti na tveganja v sektorju električne energije in razveljavitvi Direktive 2005/89/ES (Uradni list RS, št. 78/19);</w:t>
      </w:r>
    </w:p>
    <w:p w14:paraId="5514E918" w14:textId="77777777" w:rsidR="00C50ADA" w:rsidRPr="004547E8" w:rsidRDefault="00C50ADA" w:rsidP="00C2707F">
      <w:pPr>
        <w:numPr>
          <w:ilvl w:val="0"/>
          <w:numId w:val="169"/>
        </w:numPr>
        <w:spacing w:line="259" w:lineRule="auto"/>
        <w:rPr>
          <w:rFonts w:cs="Arial"/>
          <w:sz w:val="22"/>
        </w:rPr>
      </w:pPr>
      <w:r w:rsidRPr="004547E8">
        <w:rPr>
          <w:rFonts w:cs="Arial"/>
          <w:sz w:val="22"/>
        </w:rPr>
        <w:t>prvi odstavek 3. člena Uredbe o vzpostavitvi infrastrukture za alternativna goriva v prometu (Uradni list RS, št. 41/17)</w:t>
      </w:r>
    </w:p>
    <w:p w14:paraId="1E3F1011" w14:textId="77777777" w:rsidR="00C50ADA" w:rsidRPr="004547E8" w:rsidRDefault="00C50ADA" w:rsidP="00C50ADA">
      <w:pPr>
        <w:rPr>
          <w:rFonts w:cs="Arial"/>
          <w:sz w:val="22"/>
        </w:rPr>
      </w:pPr>
    </w:p>
    <w:p w14:paraId="7458278D" w14:textId="77777777" w:rsidR="00C50ADA" w:rsidRPr="004547E8" w:rsidRDefault="00C50ADA" w:rsidP="00C50ADA">
      <w:pPr>
        <w:rPr>
          <w:rFonts w:cs="Arial"/>
          <w:sz w:val="22"/>
        </w:rPr>
      </w:pPr>
      <w:r w:rsidRPr="004547E8">
        <w:rPr>
          <w:rFonts w:cs="Arial"/>
          <w:sz w:val="22"/>
        </w:rPr>
        <w:t>Predpisi, za katere je predvideno podaljšanje veljavnosti, so naslednji:</w:t>
      </w:r>
    </w:p>
    <w:p w14:paraId="74F24215" w14:textId="77777777" w:rsidR="00C50ADA" w:rsidRPr="004547E8" w:rsidRDefault="00C50ADA" w:rsidP="00C2707F">
      <w:pPr>
        <w:numPr>
          <w:ilvl w:val="0"/>
          <w:numId w:val="168"/>
        </w:numPr>
        <w:spacing w:line="259" w:lineRule="auto"/>
        <w:rPr>
          <w:rFonts w:cs="Arial"/>
          <w:sz w:val="22"/>
        </w:rPr>
      </w:pPr>
      <w:r w:rsidRPr="004547E8">
        <w:rPr>
          <w:rFonts w:cs="Arial"/>
          <w:sz w:val="22"/>
        </w:rPr>
        <w:t>Uredba o razmejitvi 110 kV omrežja v distribucijski in prenosni sistem (Uradni list RS, št. 35/15),</w:t>
      </w:r>
    </w:p>
    <w:p w14:paraId="3EDFD27E" w14:textId="77777777" w:rsidR="00C50ADA" w:rsidRPr="004547E8" w:rsidRDefault="00C50ADA" w:rsidP="00C2707F">
      <w:pPr>
        <w:numPr>
          <w:ilvl w:val="0"/>
          <w:numId w:val="168"/>
        </w:numPr>
        <w:spacing w:line="259" w:lineRule="auto"/>
        <w:rPr>
          <w:rFonts w:cs="Arial"/>
          <w:sz w:val="22"/>
        </w:rPr>
      </w:pPr>
      <w:r w:rsidRPr="004547E8">
        <w:rPr>
          <w:rFonts w:cs="Arial"/>
          <w:sz w:val="22"/>
        </w:rPr>
        <w:t>Uredba o podelitvi koncesije in načinu izvajanja gospodarske javne službe dejavnost sistemskega operaterja prenosa električne energije (Uradni list RS, št. 46/15) in Sklep o imenovanju sistemskega operaterja prenosnega sistema z električno energijo (Uradni list RS, št. 46/15),</w:t>
      </w:r>
    </w:p>
    <w:p w14:paraId="2B9AEF83" w14:textId="2A27E289" w:rsidR="00C50ADA" w:rsidRDefault="00C50ADA" w:rsidP="00C2707F">
      <w:pPr>
        <w:numPr>
          <w:ilvl w:val="0"/>
          <w:numId w:val="168"/>
        </w:numPr>
        <w:spacing w:line="259" w:lineRule="auto"/>
        <w:rPr>
          <w:rFonts w:cs="Arial"/>
          <w:sz w:val="22"/>
        </w:rPr>
      </w:pPr>
      <w:r w:rsidRPr="004547E8">
        <w:rPr>
          <w:rFonts w:cs="Arial"/>
          <w:sz w:val="22"/>
        </w:rPr>
        <w:t>Uredba o podelitvi koncesije in načinu izvajanja gospodarske javne službe dejavnost operaterja trga z električno energijo (Uradni list RS, št. 39/15).</w:t>
      </w:r>
    </w:p>
    <w:p w14:paraId="572A7CA8" w14:textId="2A7E6CC6" w:rsidR="00576460" w:rsidRDefault="00576460" w:rsidP="00576460">
      <w:pPr>
        <w:spacing w:line="259" w:lineRule="auto"/>
        <w:rPr>
          <w:rFonts w:cs="Arial"/>
          <w:sz w:val="22"/>
        </w:rPr>
      </w:pPr>
    </w:p>
    <w:p w14:paraId="33AFD866" w14:textId="77777777" w:rsidR="00C50ADA" w:rsidRPr="004547E8" w:rsidRDefault="00C50ADA" w:rsidP="00C50ADA">
      <w:pPr>
        <w:rPr>
          <w:rFonts w:cs="Arial"/>
          <w:sz w:val="22"/>
        </w:rPr>
      </w:pPr>
    </w:p>
    <w:p w14:paraId="7C0D93FF" w14:textId="77777777" w:rsidR="00C50ADA" w:rsidRPr="004547E8" w:rsidRDefault="00C50ADA" w:rsidP="00C50ADA">
      <w:pPr>
        <w:rPr>
          <w:rFonts w:cs="Arial"/>
          <w:b/>
          <w:sz w:val="22"/>
        </w:rPr>
      </w:pPr>
      <w:r w:rsidRPr="004547E8">
        <w:rPr>
          <w:rFonts w:cs="Arial"/>
          <w:b/>
          <w:sz w:val="22"/>
        </w:rPr>
        <w:t>c) Normativna usklajenost predloga zakona:</w:t>
      </w:r>
    </w:p>
    <w:p w14:paraId="2FF3A0C3" w14:textId="77777777" w:rsidR="00C50ADA" w:rsidRPr="004547E8" w:rsidRDefault="00C50ADA" w:rsidP="00C50ADA">
      <w:pPr>
        <w:rPr>
          <w:rFonts w:cs="Arial"/>
          <w:sz w:val="22"/>
        </w:rPr>
      </w:pPr>
    </w:p>
    <w:p w14:paraId="306B2DE2" w14:textId="77777777" w:rsidR="00C50ADA" w:rsidRPr="004547E8" w:rsidRDefault="00C50ADA" w:rsidP="00C50ADA">
      <w:pPr>
        <w:rPr>
          <w:rFonts w:cs="Arial"/>
          <w:sz w:val="22"/>
        </w:rPr>
      </w:pPr>
      <w:r w:rsidRPr="004547E8">
        <w:rPr>
          <w:rFonts w:cs="Arial"/>
          <w:sz w:val="22"/>
        </w:rPr>
        <w:t>Novela zakona je usklajena z veljavnim pravnim redom in z pravnim redom Evropske unije. S tem zakonom se v pravni red Republike Slovenije prenaša:</w:t>
      </w:r>
    </w:p>
    <w:p w14:paraId="1ACC172A" w14:textId="77777777" w:rsidR="00C50ADA" w:rsidRPr="004547E8" w:rsidRDefault="00C50ADA" w:rsidP="00C2707F">
      <w:pPr>
        <w:pStyle w:val="Odstavekseznama"/>
        <w:numPr>
          <w:ilvl w:val="0"/>
          <w:numId w:val="172"/>
        </w:numPr>
        <w:spacing w:line="259" w:lineRule="auto"/>
        <w:rPr>
          <w:rFonts w:cs="Arial"/>
          <w:sz w:val="22"/>
          <w:szCs w:val="22"/>
        </w:rPr>
      </w:pPr>
      <w:r w:rsidRPr="004547E8">
        <w:rPr>
          <w:rFonts w:cs="Arial"/>
          <w:sz w:val="22"/>
          <w:szCs w:val="22"/>
        </w:rPr>
        <w:t>Direktiva (EU) 2019/944 Evropskega parlamenta in Sveta z dne 5. junija 2019 o skupnih pravilih notranjega trga električne energije in spremembi Direktive 2012/27/EU (UL L št. št. 158 z dne 14. 6. 2019, str. 125),</w:t>
      </w:r>
    </w:p>
    <w:p w14:paraId="22A1547E" w14:textId="77777777" w:rsidR="00C50ADA" w:rsidRPr="004547E8" w:rsidRDefault="00C50ADA" w:rsidP="00C2707F">
      <w:pPr>
        <w:pStyle w:val="Odstavekseznama"/>
        <w:numPr>
          <w:ilvl w:val="0"/>
          <w:numId w:val="172"/>
        </w:numPr>
        <w:spacing w:line="259" w:lineRule="auto"/>
        <w:rPr>
          <w:rFonts w:cs="Arial"/>
          <w:sz w:val="22"/>
          <w:szCs w:val="22"/>
        </w:rPr>
      </w:pPr>
      <w:r w:rsidRPr="004547E8">
        <w:rPr>
          <w:rFonts w:cs="Arial"/>
          <w:sz w:val="22"/>
          <w:szCs w:val="22"/>
        </w:rPr>
        <w:t>prvi pododstavek 5. odstavka 15. člena in Priloga XII. Direktive 2012/27/EU Evropskega parlamenta in Sveta z dne 25. oktobra 2012 o energetski učinkovitosti, spremembi direktiv 2009/125/ES in 2010/30/EU ter razveljavitvi direktiv 2004/8/ES in 2006/32/ES (UL L št. 315 z dne 14. 11. 2012, str. 82), kot je bila nazadnje spremenjena z Direktivo 2019/944/EU.</w:t>
      </w:r>
    </w:p>
    <w:p w14:paraId="22331C06" w14:textId="77777777" w:rsidR="00C50ADA" w:rsidRPr="004547E8" w:rsidRDefault="00C50ADA" w:rsidP="00C50ADA">
      <w:pPr>
        <w:rPr>
          <w:rFonts w:cs="Arial"/>
          <w:sz w:val="22"/>
        </w:rPr>
      </w:pPr>
    </w:p>
    <w:p w14:paraId="1DC6D924" w14:textId="77777777" w:rsidR="00C50ADA" w:rsidRPr="004547E8" w:rsidRDefault="00C50ADA" w:rsidP="00C50ADA">
      <w:pPr>
        <w:rPr>
          <w:rFonts w:cs="Arial"/>
          <w:sz w:val="22"/>
        </w:rPr>
      </w:pPr>
      <w:r w:rsidRPr="004547E8">
        <w:rPr>
          <w:rFonts w:cs="Arial"/>
          <w:sz w:val="22"/>
        </w:rPr>
        <w:t>Predlog zakona je prav tako skladen z drugimi akti zakonodajnega svežnja Čista energija za vse Evropejce.</w:t>
      </w:r>
    </w:p>
    <w:p w14:paraId="7084EE13" w14:textId="77777777" w:rsidR="00C50ADA" w:rsidRPr="004547E8" w:rsidRDefault="00C50ADA" w:rsidP="00C50ADA">
      <w:pPr>
        <w:rPr>
          <w:rFonts w:cs="Arial"/>
          <w:sz w:val="22"/>
        </w:rPr>
      </w:pPr>
    </w:p>
    <w:p w14:paraId="36AE515A" w14:textId="77777777" w:rsidR="00C50ADA" w:rsidRPr="004547E8" w:rsidRDefault="00C50ADA" w:rsidP="00C50ADA">
      <w:pPr>
        <w:rPr>
          <w:rFonts w:cs="Arial"/>
          <w:b/>
          <w:sz w:val="22"/>
        </w:rPr>
      </w:pPr>
      <w:r w:rsidRPr="004547E8">
        <w:rPr>
          <w:rFonts w:cs="Arial"/>
          <w:b/>
          <w:sz w:val="22"/>
        </w:rPr>
        <w:t>č) Usklajenost predloga zakona:</w:t>
      </w:r>
    </w:p>
    <w:p w14:paraId="5873CCAD" w14:textId="77777777" w:rsidR="00C50ADA" w:rsidRPr="004547E8" w:rsidRDefault="00C50ADA" w:rsidP="00C50ADA">
      <w:pPr>
        <w:rPr>
          <w:rFonts w:cs="Arial"/>
          <w:sz w:val="22"/>
        </w:rPr>
      </w:pPr>
    </w:p>
    <w:p w14:paraId="6D7FE0A9" w14:textId="77777777" w:rsidR="00C50ADA" w:rsidRPr="004547E8" w:rsidRDefault="00C50ADA" w:rsidP="00C50ADA">
      <w:pPr>
        <w:rPr>
          <w:rFonts w:cs="Arial"/>
          <w:sz w:val="22"/>
        </w:rPr>
      </w:pPr>
      <w:r w:rsidRPr="004547E8">
        <w:rPr>
          <w:rFonts w:cs="Arial"/>
          <w:sz w:val="22"/>
        </w:rPr>
        <w:t>Usklajevanje predloga zakona je potekalo v okviru javne obravnave in na podlagi izvedene delavnice s strokovno javnostjo.</w:t>
      </w:r>
    </w:p>
    <w:p w14:paraId="5DDAAF1A" w14:textId="77777777" w:rsidR="00C50ADA" w:rsidRPr="004547E8" w:rsidRDefault="00C50ADA" w:rsidP="00C50ADA">
      <w:pPr>
        <w:rPr>
          <w:rFonts w:cs="Arial"/>
          <w:sz w:val="22"/>
        </w:rPr>
      </w:pPr>
    </w:p>
    <w:p w14:paraId="297C4E17" w14:textId="77777777" w:rsidR="00C50ADA" w:rsidRPr="004547E8" w:rsidRDefault="00C50ADA" w:rsidP="00C50ADA">
      <w:pPr>
        <w:rPr>
          <w:rFonts w:cs="Arial"/>
          <w:b/>
          <w:sz w:val="22"/>
        </w:rPr>
      </w:pPr>
      <w:r w:rsidRPr="004547E8">
        <w:rPr>
          <w:rFonts w:cs="Arial"/>
          <w:b/>
          <w:sz w:val="22"/>
        </w:rPr>
        <w:lastRenderedPageBreak/>
        <w:t>3. OCENA FINANČNIH POSLEDIC PREDLOGA ZAKONA ZA DRŽAVNI PRORAČUN IN DRUGA JAVNA FINANČNA SREDSTVA</w:t>
      </w:r>
    </w:p>
    <w:p w14:paraId="20CC9370" w14:textId="77777777" w:rsidR="00C50ADA" w:rsidRPr="004547E8" w:rsidRDefault="00C50ADA" w:rsidP="00C50ADA">
      <w:pPr>
        <w:rPr>
          <w:rFonts w:cs="Arial"/>
          <w:b/>
          <w:sz w:val="22"/>
        </w:rPr>
      </w:pPr>
    </w:p>
    <w:p w14:paraId="6340E350" w14:textId="13E2FB3D" w:rsidR="00C50ADA" w:rsidRPr="004547E8" w:rsidRDefault="00C50ADA" w:rsidP="00C50ADA">
      <w:pPr>
        <w:rPr>
          <w:rFonts w:cs="Arial"/>
          <w:sz w:val="22"/>
        </w:rPr>
      </w:pPr>
      <w:r w:rsidRPr="004547E8">
        <w:rPr>
          <w:rFonts w:cs="Arial"/>
          <w:sz w:val="22"/>
        </w:rPr>
        <w:t>Predlog zakona ne bo imel vpliva na državni proračun ali na druga javna sredstva, saj njegovo izvajanje ne zahteva porabe dodatnih proračunskih ali drugih javnih sredstev</w:t>
      </w:r>
    </w:p>
    <w:p w14:paraId="4B5D53AC" w14:textId="77777777" w:rsidR="00C50ADA" w:rsidRPr="004547E8" w:rsidRDefault="00C50ADA" w:rsidP="00C50ADA">
      <w:pPr>
        <w:rPr>
          <w:rFonts w:cs="Arial"/>
          <w:sz w:val="22"/>
        </w:rPr>
      </w:pPr>
    </w:p>
    <w:p w14:paraId="565FBEA1" w14:textId="77777777" w:rsidR="00C50ADA" w:rsidRPr="004547E8" w:rsidRDefault="00C50ADA" w:rsidP="00C50ADA">
      <w:pPr>
        <w:keepNext/>
        <w:keepLines/>
        <w:rPr>
          <w:rFonts w:cs="Arial"/>
          <w:b/>
          <w:sz w:val="22"/>
        </w:rPr>
      </w:pPr>
      <w:r w:rsidRPr="004547E8">
        <w:rPr>
          <w:rFonts w:cs="Arial"/>
          <w:b/>
          <w:sz w:val="22"/>
        </w:rPr>
        <w:t>4. NAVEDBA, DA SO SREDSTVA ZA IZVAJANJE ZAKONA V DRŽAVNEM PRORAČUNU ZAGOTOVLJENA, ČE PREDLOG ZAKONA PREDVIDEVA PORABO PRORAČUNSKIH SREDSTEV V OBDOBJU, ZA KATERO JE BIL DRŽAVNI PRORAČUN ŽE SPREJET</w:t>
      </w:r>
    </w:p>
    <w:p w14:paraId="32211BD4" w14:textId="77777777" w:rsidR="00C50ADA" w:rsidRPr="004547E8" w:rsidRDefault="00C50ADA" w:rsidP="00C50ADA">
      <w:pPr>
        <w:keepNext/>
        <w:keepLines/>
        <w:rPr>
          <w:rFonts w:cs="Arial"/>
          <w:b/>
          <w:sz w:val="22"/>
        </w:rPr>
      </w:pPr>
    </w:p>
    <w:p w14:paraId="3B3558BA" w14:textId="77777777" w:rsidR="00C50ADA" w:rsidRPr="004547E8" w:rsidRDefault="00C50ADA" w:rsidP="00C50ADA">
      <w:pPr>
        <w:keepNext/>
        <w:keepLines/>
        <w:rPr>
          <w:rFonts w:cs="Arial"/>
          <w:sz w:val="22"/>
        </w:rPr>
      </w:pPr>
      <w:r w:rsidRPr="004547E8">
        <w:rPr>
          <w:rFonts w:cs="Arial"/>
          <w:sz w:val="22"/>
        </w:rPr>
        <w:t>Predlog zakona ne predvideva dodatne porabe proračunskih sredstev v obdobju, za katerega je bil državni proračun že sprejet, zato v že sprejetem državnem proračunu dodatnih sredstev ni treba zagotoviti.</w:t>
      </w:r>
    </w:p>
    <w:p w14:paraId="0899A0B4" w14:textId="77777777" w:rsidR="00C50ADA" w:rsidRPr="004547E8" w:rsidRDefault="00C50ADA" w:rsidP="00C50ADA">
      <w:pPr>
        <w:rPr>
          <w:rFonts w:cs="Arial"/>
          <w:sz w:val="22"/>
        </w:rPr>
      </w:pPr>
      <w:r w:rsidRPr="004547E8">
        <w:rPr>
          <w:rFonts w:cs="Arial"/>
          <w:sz w:val="22"/>
        </w:rPr>
        <w:t xml:space="preserve"> </w:t>
      </w:r>
    </w:p>
    <w:p w14:paraId="08B6D7A9" w14:textId="77777777" w:rsidR="00C50ADA" w:rsidRPr="004547E8" w:rsidRDefault="00C50ADA" w:rsidP="00C50ADA">
      <w:pPr>
        <w:rPr>
          <w:rFonts w:cs="Arial"/>
          <w:b/>
          <w:sz w:val="22"/>
        </w:rPr>
      </w:pPr>
      <w:r w:rsidRPr="004547E8">
        <w:rPr>
          <w:rFonts w:cs="Arial"/>
          <w:b/>
          <w:sz w:val="22"/>
        </w:rPr>
        <w:t>5. PRIKAZ UREDITVE V DRUGIH PRAVNIH SISTEMIH IN PRILAGOJENOSTI PREDLAGANE UREDITVE PRAVU EVROPSKE UNIJE</w:t>
      </w:r>
    </w:p>
    <w:p w14:paraId="697C1FB2" w14:textId="77777777" w:rsidR="00C50ADA" w:rsidRPr="004547E8" w:rsidRDefault="00C50ADA" w:rsidP="00C50ADA">
      <w:pPr>
        <w:rPr>
          <w:rFonts w:cs="Arial"/>
          <w:b/>
          <w:sz w:val="22"/>
        </w:rPr>
      </w:pPr>
    </w:p>
    <w:p w14:paraId="6FB3C922" w14:textId="549A7046" w:rsidR="00C50ADA" w:rsidRPr="004547E8" w:rsidRDefault="00AE678B" w:rsidP="00C50ADA">
      <w:pPr>
        <w:pStyle w:val="Odstavekseznama"/>
        <w:ind w:left="0"/>
        <w:rPr>
          <w:rFonts w:cs="Arial"/>
          <w:sz w:val="22"/>
          <w:szCs w:val="22"/>
        </w:rPr>
      </w:pPr>
      <w:r w:rsidRPr="004547E8">
        <w:rPr>
          <w:rFonts w:eastAsia="Times New Roman" w:cs="Arial"/>
          <w:sz w:val="22"/>
          <w:lang w:eastAsia="sl-SI"/>
        </w:rPr>
        <w:t xml:space="preserve">Predlog zakona v celoti usklajen s pravom Evropske unije, saj prenaša v slovenski pravni red Direktivo </w:t>
      </w:r>
      <w:r w:rsidRPr="004547E8">
        <w:rPr>
          <w:rFonts w:cs="Arial"/>
          <w:sz w:val="22"/>
        </w:rPr>
        <w:t>(EU) 2019/944 Evropskega parlamenta in Sveta z dne 5. junija 2019 o skupnih pravilih notranjega trga električne energije in spremembi Direktive 2012/27/EU. Ker ta direktiva deloma spreminja tudi Direktivo 2012/27/EU, predlog zakona prenaša v slovenski pravni red prvi pododstavek 5. odstavka 15. člena in Priloga XII. Direktive 2012/27/EU Evropskega parlamenta in Sveta z dne 25. oktobra 2012 o energetski učinkovitosti</w:t>
      </w:r>
      <w:r w:rsidRPr="004547E8">
        <w:rPr>
          <w:rFonts w:cs="Arial"/>
          <w:b/>
          <w:sz w:val="22"/>
        </w:rPr>
        <w:t>.</w:t>
      </w:r>
    </w:p>
    <w:p w14:paraId="7EB20B22" w14:textId="77777777" w:rsidR="00AE678B" w:rsidRPr="004547E8" w:rsidRDefault="00AE678B" w:rsidP="00C50ADA">
      <w:pPr>
        <w:pStyle w:val="Odstavekseznama"/>
        <w:spacing w:after="160" w:line="259" w:lineRule="auto"/>
        <w:ind w:left="0"/>
        <w:jc w:val="left"/>
        <w:rPr>
          <w:rFonts w:cs="Arial"/>
          <w:sz w:val="22"/>
          <w:szCs w:val="22"/>
        </w:rPr>
      </w:pPr>
    </w:p>
    <w:p w14:paraId="5F380713" w14:textId="529D7C2F" w:rsidR="00C50ADA" w:rsidRPr="004547E8" w:rsidRDefault="00C50ADA" w:rsidP="00C50ADA">
      <w:pPr>
        <w:pStyle w:val="Odstavekseznama"/>
        <w:spacing w:after="160" w:line="259" w:lineRule="auto"/>
        <w:ind w:left="0"/>
        <w:jc w:val="left"/>
        <w:rPr>
          <w:rFonts w:cs="Arial"/>
          <w:sz w:val="22"/>
          <w:szCs w:val="22"/>
        </w:rPr>
      </w:pPr>
      <w:r w:rsidRPr="004547E8">
        <w:rPr>
          <w:rFonts w:cs="Arial"/>
          <w:sz w:val="22"/>
          <w:szCs w:val="22"/>
        </w:rPr>
        <w:t>AVSTRIJA</w:t>
      </w:r>
    </w:p>
    <w:p w14:paraId="03744922" w14:textId="77777777" w:rsidR="00C50ADA" w:rsidRPr="004547E8" w:rsidRDefault="00C50ADA" w:rsidP="00C50ADA">
      <w:pPr>
        <w:pStyle w:val="Odstavekseznama"/>
        <w:ind w:left="0"/>
        <w:rPr>
          <w:rFonts w:cs="Arial"/>
          <w:sz w:val="22"/>
          <w:szCs w:val="22"/>
        </w:rPr>
      </w:pPr>
    </w:p>
    <w:p w14:paraId="1F26600A" w14:textId="7E532633" w:rsidR="00C50ADA" w:rsidRDefault="00C50ADA" w:rsidP="00C50ADA">
      <w:pPr>
        <w:pStyle w:val="Odstavekseznama"/>
        <w:ind w:left="0"/>
        <w:rPr>
          <w:rFonts w:cs="Arial"/>
          <w:sz w:val="22"/>
          <w:szCs w:val="22"/>
        </w:rPr>
      </w:pPr>
      <w:r w:rsidRPr="004547E8">
        <w:rPr>
          <w:rFonts w:cs="Arial"/>
          <w:sz w:val="22"/>
          <w:szCs w:val="22"/>
        </w:rPr>
        <w:t xml:space="preserve">Zakon o zeleni električni energiji je bil leta 2017 spremenjen z namenom ustvariti večjo prilagodljivost, zlasti za gospodinjstva, in olajšati boljšo integracijo obstoječih naprav, na primer z vključitvijo tehnologij za shranjevanje. To je zagotovilo večjo zanesljivost oskrbe v bolj decentraliziranem energetskem sistemu. Zadnja sprememba Zakonu o zeleni električni energiji je bila narejena leta 2019. </w:t>
      </w:r>
    </w:p>
    <w:p w14:paraId="56ED76B3" w14:textId="77777777" w:rsidR="009B397C" w:rsidRPr="004547E8" w:rsidRDefault="009B397C" w:rsidP="00C50ADA">
      <w:pPr>
        <w:pStyle w:val="Odstavekseznama"/>
        <w:ind w:left="0"/>
        <w:rPr>
          <w:rFonts w:cs="Arial"/>
          <w:sz w:val="22"/>
          <w:szCs w:val="22"/>
        </w:rPr>
      </w:pPr>
    </w:p>
    <w:p w14:paraId="1E3F2C70" w14:textId="77777777" w:rsidR="00C50ADA" w:rsidRPr="004547E8" w:rsidRDefault="00C50ADA" w:rsidP="00C50ADA">
      <w:pPr>
        <w:pStyle w:val="Odstavekseznama"/>
        <w:ind w:left="0"/>
        <w:rPr>
          <w:rFonts w:cs="Arial"/>
          <w:sz w:val="22"/>
          <w:szCs w:val="22"/>
        </w:rPr>
      </w:pPr>
      <w:r w:rsidRPr="004547E8">
        <w:rPr>
          <w:rFonts w:cs="Arial"/>
          <w:sz w:val="22"/>
          <w:szCs w:val="22"/>
        </w:rPr>
        <w:t>Avstrijska infrastruktura mora omogočati nov razvoj na energetskem trgu, kot so decentralizirana proizvodnja, nove tehnologije shranjevanja in digitalizacija. To bo doseženo s socialno in okolju prijaznim razvojem ter posodobitvijo omrežne infrastrukture. Cilj je tudi pospešiti in poenostaviti postopke izdajanja dovoljenj in zmanjšati raven birokracije v skladu z državljanskimi pravicami in ustrezno zakonodajo EU. Načrt za razvoj omrežja (</w:t>
      </w:r>
      <w:r w:rsidRPr="004547E8">
        <w:rPr>
          <w:rFonts w:cs="Arial"/>
          <w:i/>
          <w:sz w:val="22"/>
          <w:szCs w:val="22"/>
        </w:rPr>
        <w:t>Network Development Project</w:t>
      </w:r>
      <w:r w:rsidRPr="004547E8">
        <w:rPr>
          <w:rFonts w:cs="Arial"/>
          <w:sz w:val="22"/>
          <w:szCs w:val="22"/>
        </w:rPr>
        <w:t xml:space="preserve">), ki opisuje omrežno načrtovanje za naslednjih deset let, ob upoštevanju razvoja energetske učinkovitosti, določa pomembne projekte v elektroenergetskem sektorju. Sinhroniziranje razvoja omrežja z razvojem obnovljive energije so ključne možnosti za naložbe v obnovljivo energijo. Razvoj omrežij in razvoj obnovljivih virov energije morata potekati sistemsko. Sinhronost in splošno načrtovanje bosta prinesla varnost oskrbe in varnost načrtovanja ter prihranila stroške. Da bi okrepili trg, je nujna postopna odprava regulativnih ovir za lokalne pobude pri proizvodnji, distribuciji in skladiščenju električne in toplotne energije. </w:t>
      </w:r>
    </w:p>
    <w:p w14:paraId="78987F21" w14:textId="77777777" w:rsidR="00C50ADA" w:rsidRPr="004547E8" w:rsidRDefault="00C50ADA" w:rsidP="00C50ADA">
      <w:pPr>
        <w:pStyle w:val="Odstavekseznama"/>
        <w:ind w:left="0"/>
        <w:rPr>
          <w:rFonts w:cs="Arial"/>
          <w:b/>
          <w:sz w:val="22"/>
          <w:szCs w:val="22"/>
        </w:rPr>
      </w:pPr>
      <w:r w:rsidRPr="004547E8">
        <w:rPr>
          <w:rFonts w:cs="Arial"/>
          <w:sz w:val="22"/>
          <w:szCs w:val="22"/>
        </w:rPr>
        <w:t>Sedanji pravni okvir v elektroenergetskem sistemu zahteva temeljito prenovo na podlagi nove Direktive (EU) 2019/944 Evropskega parlamenta in Sveta z dne 5. junija 2019 v zvezi s skupnimi pravili za notranji trg z električno energijo. Avstrijski zakonodajalec je v skladu z avstrijskim Zakonom o elektroenergetski industriji (</w:t>
      </w:r>
      <w:r w:rsidRPr="004547E8">
        <w:rPr>
          <w:rFonts w:cs="Arial"/>
          <w:i/>
          <w:sz w:val="22"/>
          <w:szCs w:val="22"/>
        </w:rPr>
        <w:t>Elektrizitätswirtschafts- und -organisationsgesetz 2010</w:t>
      </w:r>
      <w:r w:rsidRPr="004547E8">
        <w:rPr>
          <w:rFonts w:cs="Arial"/>
          <w:sz w:val="22"/>
          <w:szCs w:val="22"/>
        </w:rPr>
        <w:t xml:space="preserve">, "EIA 2010") v letu 2017 omogočil ustanovitev tako imenovanih proizvodnih obratov v skupnosti (i.e. </w:t>
      </w:r>
      <w:r w:rsidRPr="004547E8">
        <w:rPr>
          <w:rFonts w:cs="Arial"/>
          <w:i/>
          <w:sz w:val="22"/>
          <w:szCs w:val="22"/>
        </w:rPr>
        <w:t>Gemeinschaftliche Erzeugungsanlagen</w:t>
      </w:r>
      <w:r w:rsidRPr="004547E8">
        <w:rPr>
          <w:rFonts w:cs="Arial"/>
          <w:sz w:val="22"/>
          <w:szCs w:val="22"/>
        </w:rPr>
        <w:t>). Septembra 2020 je avstrijska vlada začela izvajati zahteve, naložene z Direktivo (EU) 2018/2001 in Direktivo (EU) 2019/944, in objavila svoj osnutek Zakona o širitvi obnovljive energije (</w:t>
      </w:r>
      <w:r w:rsidRPr="004547E8">
        <w:rPr>
          <w:rFonts w:cs="Arial"/>
          <w:i/>
          <w:sz w:val="22"/>
          <w:szCs w:val="22"/>
        </w:rPr>
        <w:t>Erneuerbaren-Ausbau-Gesetz, Renewable Energy Expansion Act,</w:t>
      </w:r>
      <w:r w:rsidRPr="004547E8">
        <w:rPr>
          <w:rFonts w:cs="Arial"/>
          <w:sz w:val="22"/>
          <w:szCs w:val="22"/>
        </w:rPr>
        <w:t xml:space="preserve"> v nadaljevanju REEA). Avstrija želi 100% električne energije proizvesti iz obnovljivih virov energije do leta 2030 in najkasneje do leta 2040 doseči ogljično nevtralnost. Avstrijska vlada je prvotno nameravala, </w:t>
      </w:r>
      <w:r w:rsidRPr="004547E8">
        <w:rPr>
          <w:rFonts w:cs="Arial"/>
          <w:sz w:val="22"/>
          <w:szCs w:val="22"/>
        </w:rPr>
        <w:lastRenderedPageBreak/>
        <w:t xml:space="preserve">da REEA začne veljati 1. januarja 2021, vendar zaradi razglašene pandemije še ni jasno, kdaj bo začel veljati. </w:t>
      </w:r>
    </w:p>
    <w:p w14:paraId="0D5208E8" w14:textId="77777777" w:rsidR="00C50ADA" w:rsidRPr="004547E8" w:rsidRDefault="00C50ADA" w:rsidP="00C50ADA">
      <w:pPr>
        <w:pStyle w:val="Odstavekseznama"/>
        <w:ind w:left="0"/>
        <w:rPr>
          <w:rFonts w:cs="Arial"/>
          <w:sz w:val="22"/>
          <w:szCs w:val="22"/>
        </w:rPr>
      </w:pPr>
    </w:p>
    <w:p w14:paraId="1F2C5FC2" w14:textId="77777777" w:rsidR="00C50ADA" w:rsidRPr="004547E8" w:rsidRDefault="00C50ADA" w:rsidP="00C50ADA">
      <w:pPr>
        <w:rPr>
          <w:rFonts w:cs="Arial"/>
          <w:sz w:val="22"/>
        </w:rPr>
      </w:pPr>
      <w:r w:rsidRPr="004547E8">
        <w:rPr>
          <w:rFonts w:cs="Arial"/>
          <w:sz w:val="22"/>
        </w:rPr>
        <w:t>Zaupanje potrošnikov v energetskih trg je ključnega pomena, še posebej v obdobju uvajanja sprememb. Avstrijska vlada poudarja potrebo po večji zaščiti odjemalcev. Na primer: zagotoviti kakovost ponudnikov energetskih storitev, ki oskrbujejo gospodinjstva; pravno ukrepati proti nepoštenim in zavajajočim praksam; lokalni in daljinski zakon o ogrevanju, ki vključuje tudi pravila o varstvu potrošnikov; naložbe v varstvo podatkov in njihovo varnost; paziti je treba, da so e-polnilne postaje zgrajene tako, da so dostopne; ustvarjanje preglednosti cen z vključitvijo ad hoc cene v register točk e-nadzora in preučitvijo nadaljnjih ukrepov za povečanje preglednosti cen za končne kupce; spodbujanje izobraževanja na finančnem trgu v zvezi z „zeleno finančno pismenostjo“ (izobraževanje za obvladovanje tveganj za vlagatelje, pa tudi svetovanje strankam v bankah in posrednikih pri naložbenih produktih); krepitev pravic odjemalcev: dinamične tarife za električno energijo, posebne pravice aktivnih odjemalcev, opredelitev in ukrepi za boj proti energetski revščini;  opredelitev novih akterjev: hranilniki, agregatorji, skupnostni modeli, aktivni odjemalci; plus povezana sprememba pravil o ločevanju. Kot sestavni del storitev za končne odjemalce v avstrijskem regulatorju E-Control je Zvezno ministrstvo za delo, socialne zadeve, zdravje in varstvo potrošnikov (BMASGK) ustanovilo arbitražni organ, prek katerega lahko odjemalci električne energije in plina iščejo pomoč v primeru težav z omrežnimi operaterji ali dobavitelji.</w:t>
      </w:r>
    </w:p>
    <w:p w14:paraId="04626727" w14:textId="77777777" w:rsidR="00C50ADA" w:rsidRPr="004547E8" w:rsidRDefault="00C50ADA" w:rsidP="00C50ADA">
      <w:pPr>
        <w:rPr>
          <w:rFonts w:cs="Arial"/>
          <w:sz w:val="22"/>
        </w:rPr>
      </w:pPr>
    </w:p>
    <w:p w14:paraId="4E1BF632" w14:textId="77777777" w:rsidR="00C50ADA" w:rsidRPr="004547E8" w:rsidRDefault="00C50ADA" w:rsidP="00C50ADA">
      <w:pPr>
        <w:pStyle w:val="Odstavekseznama"/>
        <w:ind w:left="0"/>
        <w:rPr>
          <w:rFonts w:cs="Arial"/>
          <w:sz w:val="22"/>
          <w:szCs w:val="22"/>
        </w:rPr>
      </w:pPr>
      <w:r w:rsidRPr="004547E8">
        <w:rPr>
          <w:rFonts w:cs="Arial"/>
          <w:sz w:val="22"/>
          <w:szCs w:val="22"/>
        </w:rPr>
        <w:t xml:space="preserve">Spodbujanje stabilnih razmer, stabilnih pogojev in zmanjševanje birokracije za agregatorje, ki sodelujejo na trgu, je bistveni cilj določen v integriranem nacionalnem energetskem in podnebnem načrtu za Avstrijo. </w:t>
      </w:r>
    </w:p>
    <w:p w14:paraId="21C0AA64" w14:textId="77777777" w:rsidR="00C50ADA" w:rsidRPr="004547E8" w:rsidRDefault="00C50ADA" w:rsidP="00C50ADA">
      <w:pPr>
        <w:pStyle w:val="Odstavekseznama"/>
        <w:ind w:left="0"/>
        <w:rPr>
          <w:rFonts w:cs="Arial"/>
          <w:sz w:val="22"/>
          <w:szCs w:val="22"/>
        </w:rPr>
      </w:pPr>
    </w:p>
    <w:p w14:paraId="77558A14" w14:textId="77777777" w:rsidR="00C50ADA" w:rsidRPr="004547E8" w:rsidRDefault="00C50ADA" w:rsidP="00C50ADA">
      <w:pPr>
        <w:pStyle w:val="Odstavekseznama"/>
        <w:ind w:left="0"/>
        <w:rPr>
          <w:rFonts w:cs="Arial"/>
          <w:sz w:val="22"/>
          <w:szCs w:val="22"/>
        </w:rPr>
      </w:pPr>
      <w:r w:rsidRPr="004547E8">
        <w:rPr>
          <w:rFonts w:cs="Arial"/>
          <w:sz w:val="22"/>
          <w:szCs w:val="22"/>
        </w:rPr>
        <w:t>Poleg drugih ukrepov bo Zakon o širitvi obnovljive energije (</w:t>
      </w:r>
      <w:r w:rsidRPr="004547E8">
        <w:rPr>
          <w:rFonts w:cs="Arial"/>
          <w:i/>
          <w:sz w:val="22"/>
          <w:szCs w:val="22"/>
        </w:rPr>
        <w:t>Erneuerbaren-Ausbau-Gesetz</w:t>
      </w:r>
      <w:r w:rsidRPr="004547E8">
        <w:rPr>
          <w:rFonts w:cs="Arial"/>
          <w:sz w:val="22"/>
          <w:szCs w:val="22"/>
        </w:rPr>
        <w:t>, v nadaljevanju kot REEA) omogočil tudi oblikovanje dveh različnih vrst energetskih skupnosti: skupnosti obnovljivih virov energije (</w:t>
      </w:r>
      <w:r w:rsidRPr="004547E8">
        <w:rPr>
          <w:rFonts w:cs="Arial"/>
          <w:i/>
          <w:sz w:val="22"/>
          <w:szCs w:val="22"/>
        </w:rPr>
        <w:t>Erneuerbare Energiegemeinschaften</w:t>
      </w:r>
      <w:r w:rsidRPr="004547E8">
        <w:rPr>
          <w:rFonts w:cs="Arial"/>
          <w:sz w:val="22"/>
          <w:szCs w:val="22"/>
        </w:rPr>
        <w:t>, v nadaljevanju kot REC) in energetske skupnosti državljanov (</w:t>
      </w:r>
      <w:r w:rsidRPr="004547E8">
        <w:rPr>
          <w:rFonts w:cs="Arial"/>
          <w:i/>
          <w:sz w:val="22"/>
          <w:szCs w:val="22"/>
        </w:rPr>
        <w:t>Bürgerenergiegemeinschaften</w:t>
      </w:r>
      <w:r w:rsidRPr="004547E8">
        <w:rPr>
          <w:rFonts w:cs="Arial"/>
          <w:sz w:val="22"/>
          <w:szCs w:val="22"/>
        </w:rPr>
        <w:t xml:space="preserve">, v nadaljevanju kot CEC). V skladu z osnutkom uredbe REEA lahko REC proizvaja električno energijo iz (strogo) obnovljivih virov energije in porablja, skladišči ali prodaja energijo, ki jo je proizvedla v skupnosti. Poleg tega je REC lahko aktiven tudi na področju zbiranja lastno proizvedene električne energije in zagotavlja pomožne energetske storitve. Osnutek uredbe REEA REC ne prepoveduje shranjevanja ali prodaje energije, ki je ni ustvaril sam. Če pa želi REC to storiti, mora upoštevati zakonske določbe, povezane s temi dejavnostmi. Glavni namen REC, pa tudi sodelovanje njegovih članov, je doseganje ekoloških, ekonomskih ali socialnih koristi za svoje člane ali regije, v katerih delujejo. Medtem ko se REC osredotočajo predvsem na širitev, lokalno uporabo in promocijo obnovljivih virov energije na omejenem geografskem območju, CEC omogočajo pojav novega udeleženca na trgu na nacionalni ravni v Avstriji, ki vključuje tudi druge udeležence in zainteresirane strani. Za razliko od REC-jev, proizvodnja, distribucija in poraba energije CEC ni omejena na obnovljive vire energije (temveč na električno energijo) in ni potrebe po neposredni bližini članov CEC. </w:t>
      </w:r>
    </w:p>
    <w:p w14:paraId="279F139C" w14:textId="77777777" w:rsidR="00C50ADA" w:rsidRPr="004547E8" w:rsidRDefault="00C50ADA" w:rsidP="00C50ADA">
      <w:pPr>
        <w:pStyle w:val="Odstavekseznama"/>
        <w:ind w:left="0"/>
        <w:rPr>
          <w:rFonts w:cs="Arial"/>
          <w:b/>
          <w:sz w:val="22"/>
          <w:szCs w:val="22"/>
        </w:rPr>
      </w:pPr>
    </w:p>
    <w:p w14:paraId="1CC00258" w14:textId="77777777" w:rsidR="00C50ADA" w:rsidRPr="004547E8" w:rsidRDefault="00C50ADA" w:rsidP="00C50ADA">
      <w:pPr>
        <w:pStyle w:val="Odstavekseznama"/>
        <w:spacing w:line="259" w:lineRule="auto"/>
        <w:ind w:left="0"/>
        <w:jc w:val="left"/>
        <w:rPr>
          <w:rFonts w:cs="Arial"/>
          <w:sz w:val="22"/>
          <w:szCs w:val="22"/>
        </w:rPr>
      </w:pPr>
      <w:r w:rsidRPr="004547E8">
        <w:rPr>
          <w:rFonts w:cs="Arial"/>
          <w:sz w:val="22"/>
          <w:szCs w:val="22"/>
        </w:rPr>
        <w:t>NEMČIJA</w:t>
      </w:r>
    </w:p>
    <w:p w14:paraId="0D26A611" w14:textId="77777777" w:rsidR="00C50ADA" w:rsidRPr="004547E8" w:rsidRDefault="00C50ADA" w:rsidP="00C50ADA">
      <w:pPr>
        <w:rPr>
          <w:rFonts w:cs="Arial"/>
          <w:sz w:val="22"/>
        </w:rPr>
      </w:pPr>
    </w:p>
    <w:p w14:paraId="1EBD8137" w14:textId="77777777" w:rsidR="00C50ADA" w:rsidRPr="004547E8" w:rsidRDefault="00C50ADA" w:rsidP="00C50ADA">
      <w:pPr>
        <w:rPr>
          <w:rFonts w:cs="Arial"/>
          <w:sz w:val="22"/>
        </w:rPr>
      </w:pPr>
      <w:r w:rsidRPr="004547E8">
        <w:rPr>
          <w:rFonts w:cs="Arial"/>
          <w:sz w:val="22"/>
        </w:rPr>
        <w:t xml:space="preserve">V Nemčiji obstaja zdrava konkurenca med ponudniki v sektorju končnih odjemalcev. Nemški trg z električno energijo ima že več akterjev kot skoraj kateri koli drug v EU. Po poročilu Zvezne agencije za omrežja in Zveznega urada za kartele za leto 2017 ni nobenega ponudnika električne energije ali plina, ki bi imel prevladujoč tržni položaj. Število ponudnikov električne energije in plina v Nemčiji v zadnjih letih stalno narašča. Leta 2016 je bilo na trgu končnih odjemalcev v državi prisotnih več kot 1400 ponudnikov električne energije in več kot 1000 ponudnikov plina. Cene elektrike in plina za končne odjemalce niso predmet državnih predpisov. Za trg je značilno svobodno oblikovanje cen na podlagi konkurence. V povprečju več kot 50 različnih ponudnikov oskrbuje domače odjemalce znotraj enega samega območja distribucijskega omrežja, na številnih območjih distribucijskega omrežja pa je več kot 100 </w:t>
      </w:r>
      <w:r w:rsidRPr="004547E8">
        <w:rPr>
          <w:rFonts w:cs="Arial"/>
          <w:sz w:val="22"/>
        </w:rPr>
        <w:lastRenderedPageBreak/>
        <w:t xml:space="preserve">različnih ponudnikov. Konkurenčno oblikovanje cen in liberalizacija trga bosta še naprej osnova za visoko raven konkurenčnosti na trgu končnih odjemalcev električne energije in plina. Nemčija je uvedla številne ukrepe za zaščito potrošnikov. Potrošniki lahko zadeve oddajo tudi na </w:t>
      </w:r>
      <w:r w:rsidRPr="004547E8">
        <w:rPr>
          <w:rFonts w:cs="Arial"/>
          <w:i/>
          <w:sz w:val="22"/>
        </w:rPr>
        <w:t>Schlichtungsstelle Energie e. V</w:t>
      </w:r>
      <w:r w:rsidRPr="004547E8">
        <w:rPr>
          <w:rFonts w:cs="Arial"/>
          <w:sz w:val="22"/>
        </w:rPr>
        <w:t xml:space="preserve">. (t.j. arbitražni organ za energijo), ki razsoja o sporih v zvezi s priključki na omrežje, dobavo energije in merjenjem energije (po potrebi z uporabo izvensodnih poravnav). Arbitražni postopek je za potrošnike na splošno brezplačen, podjetja za oskrbo z energijo pa so dolžna sodelovati (proti plačilu); obstaja časovna omejitev 3 mesece, postopek pa se mora zaključiti s priporočilom arbitra. Čeprav ta priporočila niso pravno zavezujoča, jih mnogi dobavitelji kljub temu spoštujejo. Poleg tega od julija 2017 Zvezno ministrstvo za pravosodje in varstvo potrošnikov financira organ, zadolžen za opazovanje energetskega trga v državi kot celoti. Ta organ s pomočjo </w:t>
      </w:r>
      <w:r w:rsidRPr="004547E8">
        <w:rPr>
          <w:rFonts w:cs="Arial"/>
          <w:i/>
          <w:sz w:val="22"/>
        </w:rPr>
        <w:t>Verbraucherzentrale Bundesverband</w:t>
      </w:r>
      <w:r w:rsidRPr="004547E8">
        <w:rPr>
          <w:rFonts w:cs="Arial"/>
          <w:sz w:val="22"/>
        </w:rPr>
        <w:t xml:space="preserve"> </w:t>
      </w:r>
      <w:r w:rsidRPr="004547E8">
        <w:rPr>
          <w:rFonts w:cs="Arial"/>
          <w:i/>
          <w:sz w:val="22"/>
        </w:rPr>
        <w:t>e. V.</w:t>
      </w:r>
      <w:r w:rsidRPr="004547E8">
        <w:rPr>
          <w:rFonts w:cs="Arial"/>
          <w:sz w:val="22"/>
        </w:rPr>
        <w:t xml:space="preserve"> izvaja ciljno opazovanje energetskega trga in potrošniške organizacije same. Strokovnjaki za varstvo potrošnikov bodo nato lahko že v zgodnji fazi ugotovili neželene dogodke in izdali takojšnja opozorila, da potrošniki ne bodo utrpeli nadaljnje škode. Organ, zadolžen za opazovanje energetskega trga, bo zato tudi pomagal, da bo energetski prehod stroškovno učinkovitejši in bolj socialen za potrošnike. Domači kupci so zaščiteni tudi z uporabo privzetega in pomožnega koncepta oskrbe. To določa, da ima vsak domači odjemalec temeljno zakonsko pravico, da ga ustrezni privzeti dobavitelj oskrbi z električno energijo ali zemeljskim plinom pod objavljenimi splošnimi pogoji in po splošnih cenah. Za podjetje za dobavo energije, ki mora v vsakem primeru zagotoviti privzeto oskrbo, velja enostranska obveznost sklenitve pogodbe (pod pogojem, da se od družbe upravičeno pričakuje, da bo to storila iz finančnih razlogov). Na primer, pravica privzetega dobavitelja (</w:t>
      </w:r>
      <w:r w:rsidRPr="004547E8">
        <w:rPr>
          <w:rFonts w:cs="Arial"/>
          <w:i/>
          <w:sz w:val="22"/>
        </w:rPr>
        <w:t>default supplier</w:t>
      </w:r>
      <w:r w:rsidRPr="004547E8">
        <w:rPr>
          <w:rFonts w:cs="Arial"/>
          <w:sz w:val="22"/>
        </w:rPr>
        <w:t>) do takojšnje prekinitve dobave ali odpovedi pogodbe s kupcem v primeru zamude pri plačilih je zakonsko omejena. Za privzeto dobavo ni določen noben minimalni pogodbeni rok, ki ga lahko kupec kadar koli in v kratkem obvestilu odpove brez navedbe razloga.</w:t>
      </w:r>
    </w:p>
    <w:p w14:paraId="6712E6CE" w14:textId="77777777" w:rsidR="00C50ADA" w:rsidRPr="004547E8" w:rsidRDefault="00C50ADA" w:rsidP="00C50ADA">
      <w:pPr>
        <w:rPr>
          <w:rFonts w:cs="Arial"/>
          <w:b/>
          <w:sz w:val="22"/>
        </w:rPr>
      </w:pPr>
    </w:p>
    <w:p w14:paraId="5B2D6625" w14:textId="77777777" w:rsidR="00C50ADA" w:rsidRPr="004547E8" w:rsidRDefault="00C50ADA" w:rsidP="00C50ADA">
      <w:pPr>
        <w:rPr>
          <w:rFonts w:cs="Arial"/>
          <w:sz w:val="22"/>
        </w:rPr>
      </w:pPr>
      <w:r w:rsidRPr="004547E8">
        <w:rPr>
          <w:rFonts w:cs="Arial"/>
          <w:sz w:val="22"/>
        </w:rPr>
        <w:t xml:space="preserve">Zagotavljanje prilagodljivosti sistema je v pristojnosti operaterja prenosnega sistema (TSO), agregator pa zagotovi ravnovesje med ponudbo in povpraševanjem. Za nadaljnji razvoj dobro delujočega konkurenčnega trga z električno energijo morajo biti tako proizvajalci in potrošniki v realnem času izpostavljeni tržnim cenam v največjem možnem obsegu. Na strani povpraševanja so pametni števci bistvenega pomena, da se odjemalci odzovejo na cene električne energije v realnem času in v njihovo korist. Zato je ključno, da agregatorji, sistemski operaterji distribucijskih sistemov in drugi akterji na trgu z električno energijo lahko uporabljajo pametne podatke števcev, obenem pa zagotavljajo zaščito in zasebnost kibernetske varnosti za električno energijo potrošniki hkrati. </w:t>
      </w:r>
    </w:p>
    <w:p w14:paraId="77B47633" w14:textId="77777777" w:rsidR="00C50ADA" w:rsidRPr="004547E8" w:rsidRDefault="00C50ADA" w:rsidP="00C50ADA">
      <w:pPr>
        <w:rPr>
          <w:rFonts w:cs="Arial"/>
          <w:sz w:val="22"/>
        </w:rPr>
      </w:pPr>
    </w:p>
    <w:p w14:paraId="61277DC8" w14:textId="77777777" w:rsidR="00C50ADA" w:rsidRPr="004547E8" w:rsidRDefault="00C50ADA" w:rsidP="00C50ADA">
      <w:pPr>
        <w:rPr>
          <w:rFonts w:cs="Arial"/>
          <w:sz w:val="22"/>
        </w:rPr>
      </w:pPr>
      <w:r w:rsidRPr="004547E8">
        <w:rPr>
          <w:rFonts w:cs="Arial"/>
          <w:sz w:val="22"/>
        </w:rPr>
        <w:t xml:space="preserve">Večina že vzpostavljenih energetskih skupnosti so zadruge (i.e. </w:t>
      </w:r>
      <w:r w:rsidRPr="004547E8">
        <w:rPr>
          <w:rFonts w:cs="Arial"/>
          <w:i/>
          <w:sz w:val="22"/>
        </w:rPr>
        <w:t>cooperatives</w:t>
      </w:r>
      <w:r w:rsidRPr="004547E8">
        <w:rPr>
          <w:rFonts w:cs="Arial"/>
          <w:sz w:val="22"/>
        </w:rPr>
        <w:t>). Zadruge so vrsta socialnega in gospodarskega podjetja, ki državljanom omogoča skupno lastništvo in upravljanje projektov obnovljive energije. Lokalni prebivalci ali iz sosednjega območja lahko vlagajo v obnovljive vire energije z nakupom delnic za financiranje projekta. V nekaterih primerih lahko državljani uživajo in delijo tudi obnovljivo energijo. V zadrugi je razdelitev dobička omejena in presežki se ponovno investirajo v podporo svojim članom in/ali skupnosti. Zadruge temeljijo na demokratičnem upravljanju - torej odločitvah, sprejetih po načelu „en član - en glas“. Druga pravna oblika udeležbe državljanov vključuje družbe z omejeno odgovornostjo (</w:t>
      </w:r>
      <w:r w:rsidRPr="004547E8">
        <w:rPr>
          <w:rFonts w:cs="Arial"/>
          <w:i/>
          <w:sz w:val="22"/>
        </w:rPr>
        <w:t>Gesellschaft mit beschränkter Haftung &amp; Compagnie Kommanditgesellschaft - GmbH &amp; Co. KG</w:t>
      </w:r>
      <w:r w:rsidRPr="004547E8">
        <w:rPr>
          <w:rFonts w:cs="Arial"/>
          <w:sz w:val="22"/>
        </w:rPr>
        <w:t xml:space="preserve">). Model je primeren za večje projekte z velikim obsegom naložb. Oblika je postala še posebej priljubljena za vetrne parke v državljanski lasti. Glasovalne pravice so sorazmerne z vloženim kapitalom, namesto tradicionalnega načela sodelovanja en član - en glas. </w:t>
      </w:r>
    </w:p>
    <w:p w14:paraId="43115A37" w14:textId="77777777" w:rsidR="00C50ADA" w:rsidRPr="004547E8" w:rsidRDefault="00C50ADA" w:rsidP="00C50ADA">
      <w:pPr>
        <w:rPr>
          <w:rFonts w:cs="Arial"/>
          <w:sz w:val="22"/>
        </w:rPr>
      </w:pPr>
    </w:p>
    <w:p w14:paraId="0BBED3CA" w14:textId="77777777" w:rsidR="00C50ADA" w:rsidRPr="004547E8" w:rsidRDefault="00C50ADA" w:rsidP="00C50ADA">
      <w:pPr>
        <w:pStyle w:val="Odstavekseznama"/>
        <w:spacing w:after="160" w:line="259" w:lineRule="auto"/>
        <w:ind w:left="0"/>
        <w:jc w:val="left"/>
        <w:rPr>
          <w:rFonts w:cs="Arial"/>
          <w:sz w:val="22"/>
          <w:szCs w:val="22"/>
        </w:rPr>
      </w:pPr>
      <w:r w:rsidRPr="004547E8">
        <w:rPr>
          <w:rFonts w:cs="Arial"/>
          <w:sz w:val="22"/>
          <w:szCs w:val="22"/>
        </w:rPr>
        <w:t xml:space="preserve">ITALIJA </w:t>
      </w:r>
    </w:p>
    <w:p w14:paraId="32CF9DC3" w14:textId="77777777" w:rsidR="00C50ADA" w:rsidRPr="004547E8" w:rsidRDefault="00C50ADA" w:rsidP="00C50ADA">
      <w:pPr>
        <w:pStyle w:val="Odstavekseznama"/>
        <w:ind w:left="0"/>
        <w:rPr>
          <w:rFonts w:cs="Arial"/>
          <w:sz w:val="22"/>
          <w:szCs w:val="22"/>
        </w:rPr>
      </w:pPr>
    </w:p>
    <w:p w14:paraId="61E41037" w14:textId="77777777" w:rsidR="00C50ADA" w:rsidRPr="004547E8" w:rsidRDefault="00C50ADA" w:rsidP="00C50ADA">
      <w:pPr>
        <w:pStyle w:val="Odstavekseznama"/>
        <w:ind w:left="0"/>
        <w:rPr>
          <w:rFonts w:cs="Arial"/>
          <w:sz w:val="22"/>
          <w:szCs w:val="22"/>
        </w:rPr>
      </w:pPr>
      <w:r w:rsidRPr="004547E8">
        <w:rPr>
          <w:rFonts w:cs="Arial"/>
          <w:sz w:val="22"/>
          <w:szCs w:val="22"/>
        </w:rPr>
        <w:t xml:space="preserve">Predlog zakona o evropskih delegacijah za leto 2019 (i.e. </w:t>
      </w:r>
      <w:r w:rsidRPr="004547E8">
        <w:rPr>
          <w:rFonts w:cs="Arial"/>
          <w:i/>
          <w:sz w:val="22"/>
          <w:szCs w:val="22"/>
        </w:rPr>
        <w:t>Disegno di Legge di Delegazione Europea 2019</w:t>
      </w:r>
      <w:r w:rsidRPr="004547E8">
        <w:rPr>
          <w:rFonts w:cs="Arial"/>
          <w:sz w:val="22"/>
          <w:szCs w:val="22"/>
        </w:rPr>
        <w:t xml:space="preserve">) določa aktivno vlogo potrošnikov, tako neposredno kot skupno na trgih z električno energijo in storitvami, tudi z namenom zagotavljanja prožnosti elektroenergetskega </w:t>
      </w:r>
      <w:r w:rsidRPr="004547E8">
        <w:rPr>
          <w:rFonts w:cs="Arial"/>
          <w:sz w:val="22"/>
          <w:szCs w:val="22"/>
        </w:rPr>
        <w:lastRenderedPageBreak/>
        <w:t>sistema, regulativni okvir za razvoj energetskih skupnosti državljanov, dejavnih na področju proizvodnje, dobave, distribucije, shranjevanja, souporabe, prodaje električne energije in dobave energetskih storitev, vključno z energetsko učinkovitostjo in storitvami za polnjenje električnih vozil. Prav tako določa okvir pravil za razvoj in razširjanje sistemov za shranjevanje električne energije ter za njihovo udeležbo na trgih ob upoštevanju integracijskih ciljev proizvodnje iz obnovljivih virov.</w:t>
      </w:r>
    </w:p>
    <w:p w14:paraId="054EE7AC" w14:textId="77777777" w:rsidR="00C50ADA" w:rsidRPr="004547E8" w:rsidRDefault="00C50ADA" w:rsidP="00C50ADA">
      <w:pPr>
        <w:pStyle w:val="Odstavekseznama"/>
        <w:ind w:left="0"/>
        <w:rPr>
          <w:rFonts w:cs="Arial"/>
          <w:sz w:val="22"/>
          <w:szCs w:val="22"/>
        </w:rPr>
      </w:pPr>
    </w:p>
    <w:p w14:paraId="3F1A7538" w14:textId="77777777" w:rsidR="00C50ADA" w:rsidRPr="004547E8" w:rsidRDefault="00C50ADA" w:rsidP="00C50ADA">
      <w:pPr>
        <w:pStyle w:val="Odstavekseznama"/>
        <w:ind w:left="0"/>
        <w:rPr>
          <w:rFonts w:cs="Arial"/>
          <w:sz w:val="22"/>
          <w:szCs w:val="22"/>
        </w:rPr>
      </w:pPr>
      <w:r w:rsidRPr="004547E8">
        <w:rPr>
          <w:rFonts w:cs="Arial"/>
          <w:sz w:val="22"/>
          <w:szCs w:val="22"/>
        </w:rPr>
        <w:t>Glede na danes prevladujoči pristop se v Italiji zdi primerno ohraniti model, v katerem izravnalni trg upravljajo izključno sistemski operaterji prenosnih omrežij, ki sistemskemu operaterju prenosnih omrežij dodeli vlogo "pospeševalca" glede razporejanja povezanih virov v njihova omrežja. V zvezi s tem se bo posebno področje sprememb zakonodaje nanašalo na postopke in komunikacijske sisteme med omrežnimi operaterji (prenos in distribucija); primerno bo tudi opredeliti nove standarde vodljivosti in opazovanja med operaterjem prenosnega omrežja in uporabniki ponudnika dispečerskih storitev / storitev ravnotežja, ki so povezani z novimi subjekti, ki sodelujejo v MSD ​​(agregatorji proizvodnje, porabe in shranjevanja). Uporaba upravljanja povpraševanja in skladiščenja za izboljšanje prožnosti in varnosti sistema (elektrika in posledično tudi plin) je že v začetni fazi. Začeli so se torej pilotni projekti, ki omogočajo agregatorjem sodelovanje na trgu z združevanjem potrošnih enot, manjših in večjih proizvodnih enot, ki pa še niso omogočene za trg storitev. V zvezi s tem ARERA (</w:t>
      </w:r>
      <w:r w:rsidRPr="004547E8">
        <w:rPr>
          <w:rFonts w:cs="Arial"/>
          <w:i/>
          <w:sz w:val="22"/>
          <w:szCs w:val="22"/>
        </w:rPr>
        <w:t>i.e. Autorità di Regolazione per Energia Reti Ambiente</w:t>
      </w:r>
      <w:r w:rsidRPr="004547E8">
        <w:rPr>
          <w:rFonts w:cs="Arial"/>
          <w:sz w:val="22"/>
          <w:szCs w:val="22"/>
        </w:rPr>
        <w:t>) trenutno pregleduje splošno ureditev, tudi ob upoštevanju novih regulativnih določb EU, da bi spodbudila reorganizacijo trga pomožnih storitev in ureditev neravnovesij, da bi bili trgi bolj učinkoviti, in da bi zagotavljali največjo udeležbo vseh razpoložljivih virov v skladu z varnostnimi omejitvami in omejiti stroške sistema.</w:t>
      </w:r>
    </w:p>
    <w:p w14:paraId="750FC6F9" w14:textId="77777777" w:rsidR="00C50ADA" w:rsidRPr="004547E8" w:rsidRDefault="00C50ADA" w:rsidP="00C50ADA">
      <w:pPr>
        <w:pStyle w:val="Odstavekseznama"/>
        <w:ind w:left="0"/>
        <w:rPr>
          <w:rFonts w:cs="Arial"/>
          <w:sz w:val="22"/>
          <w:szCs w:val="22"/>
        </w:rPr>
      </w:pPr>
    </w:p>
    <w:p w14:paraId="7951324B" w14:textId="77777777" w:rsidR="00C50ADA" w:rsidRPr="004547E8" w:rsidRDefault="00C50ADA" w:rsidP="00C50ADA">
      <w:pPr>
        <w:pStyle w:val="Odstavekseznama"/>
        <w:ind w:left="0"/>
        <w:rPr>
          <w:rFonts w:cs="Arial"/>
          <w:sz w:val="22"/>
          <w:szCs w:val="22"/>
        </w:rPr>
      </w:pPr>
      <w:r w:rsidRPr="004547E8">
        <w:rPr>
          <w:rFonts w:cs="Arial"/>
          <w:sz w:val="22"/>
          <w:szCs w:val="22"/>
        </w:rPr>
        <w:t>Energetske skupnosti so bile prvič omenjene v italijanski zakonodaji in regulativnem okviru leta 2017 in nato z Nacionalnim energetskim in podnebnim načrtom leta 2018. Leta 2018 je Regija Piemonte sprejela Zakon o energetskih skupnostih, ki pa je bil v glavnem deklarativnega namena.</w:t>
      </w:r>
    </w:p>
    <w:p w14:paraId="3B03608E" w14:textId="77777777" w:rsidR="00C50ADA" w:rsidRPr="004547E8" w:rsidRDefault="00C50ADA" w:rsidP="00C50ADA">
      <w:pPr>
        <w:rPr>
          <w:rFonts w:cs="Arial"/>
          <w:sz w:val="22"/>
        </w:rPr>
      </w:pPr>
    </w:p>
    <w:p w14:paraId="0B9C046D" w14:textId="77777777" w:rsidR="00C50ADA" w:rsidRPr="004547E8" w:rsidRDefault="00C50ADA" w:rsidP="00C50ADA">
      <w:pPr>
        <w:rPr>
          <w:rFonts w:cs="Arial"/>
          <w:sz w:val="22"/>
        </w:rPr>
      </w:pPr>
    </w:p>
    <w:p w14:paraId="7B627F18" w14:textId="77777777" w:rsidR="00C50ADA" w:rsidRPr="004547E8" w:rsidRDefault="00C50ADA" w:rsidP="00C50ADA">
      <w:pPr>
        <w:rPr>
          <w:rFonts w:cs="Arial"/>
          <w:b/>
          <w:sz w:val="22"/>
        </w:rPr>
      </w:pPr>
      <w:r w:rsidRPr="004547E8">
        <w:rPr>
          <w:rFonts w:cs="Arial"/>
          <w:b/>
          <w:sz w:val="22"/>
        </w:rPr>
        <w:t>6. PRESOJA POSLEDIC, KI JIH BO IMEL SPREJEM ZAKONA</w:t>
      </w:r>
    </w:p>
    <w:p w14:paraId="0CB2B016" w14:textId="77777777" w:rsidR="00C50ADA" w:rsidRPr="004547E8" w:rsidRDefault="00C50ADA" w:rsidP="00C50ADA">
      <w:pPr>
        <w:rPr>
          <w:rFonts w:cs="Arial"/>
          <w:b/>
          <w:sz w:val="22"/>
        </w:rPr>
      </w:pPr>
    </w:p>
    <w:p w14:paraId="3E19F2EA" w14:textId="77777777" w:rsidR="00C50ADA" w:rsidRPr="004547E8" w:rsidRDefault="00C50ADA" w:rsidP="00C50ADA">
      <w:pPr>
        <w:rPr>
          <w:rFonts w:cs="Arial"/>
          <w:b/>
          <w:sz w:val="22"/>
        </w:rPr>
      </w:pPr>
      <w:r w:rsidRPr="004547E8">
        <w:rPr>
          <w:rFonts w:cs="Arial"/>
          <w:b/>
          <w:sz w:val="22"/>
        </w:rPr>
        <w:t xml:space="preserve">6.1 Presoja administrativnih posledic </w:t>
      </w:r>
    </w:p>
    <w:p w14:paraId="0488DA52" w14:textId="77777777" w:rsidR="00C50ADA" w:rsidRPr="004547E8" w:rsidRDefault="00C50ADA" w:rsidP="00C50ADA">
      <w:pPr>
        <w:rPr>
          <w:rFonts w:cs="Arial"/>
          <w:b/>
          <w:sz w:val="22"/>
        </w:rPr>
      </w:pPr>
    </w:p>
    <w:p w14:paraId="112C3111" w14:textId="77777777" w:rsidR="00C50ADA" w:rsidRPr="004547E8" w:rsidRDefault="00C50ADA" w:rsidP="00C50ADA">
      <w:pPr>
        <w:rPr>
          <w:rFonts w:cs="Arial"/>
          <w:b/>
          <w:sz w:val="22"/>
        </w:rPr>
      </w:pPr>
      <w:r w:rsidRPr="004547E8">
        <w:rPr>
          <w:rFonts w:cs="Arial"/>
          <w:b/>
          <w:sz w:val="22"/>
        </w:rPr>
        <w:t xml:space="preserve">a) v postopkih oziroma poslovanju javne uprave ali pravosodnih organov: </w:t>
      </w:r>
    </w:p>
    <w:p w14:paraId="67631245" w14:textId="77777777" w:rsidR="00C50ADA" w:rsidRPr="004547E8" w:rsidRDefault="00C50ADA" w:rsidP="00C50ADA">
      <w:pPr>
        <w:rPr>
          <w:rFonts w:cs="Arial"/>
          <w:sz w:val="22"/>
        </w:rPr>
      </w:pPr>
    </w:p>
    <w:p w14:paraId="5EC0CAA4" w14:textId="7270F977" w:rsidR="00C50ADA" w:rsidRPr="004547E8" w:rsidRDefault="00C50ADA" w:rsidP="00C50ADA">
      <w:pPr>
        <w:rPr>
          <w:rFonts w:cs="Arial"/>
          <w:sz w:val="22"/>
        </w:rPr>
      </w:pPr>
      <w:r w:rsidRPr="004547E8">
        <w:rPr>
          <w:rFonts w:cs="Arial"/>
          <w:sz w:val="22"/>
        </w:rPr>
        <w:t>Predlog zakona ne bo imel posledic na področju poslovanja javne uprave ali pravosodnih organov.</w:t>
      </w:r>
    </w:p>
    <w:p w14:paraId="252ACCCC" w14:textId="77777777" w:rsidR="00C50ADA" w:rsidRPr="004547E8" w:rsidRDefault="00C50ADA" w:rsidP="00C50ADA">
      <w:pPr>
        <w:rPr>
          <w:rFonts w:cs="Arial"/>
          <w:sz w:val="22"/>
        </w:rPr>
      </w:pPr>
    </w:p>
    <w:p w14:paraId="75FF7211" w14:textId="77777777" w:rsidR="00C50ADA" w:rsidRPr="004547E8" w:rsidRDefault="00C50ADA" w:rsidP="00C50ADA">
      <w:pPr>
        <w:rPr>
          <w:rFonts w:cs="Arial"/>
          <w:b/>
          <w:sz w:val="22"/>
        </w:rPr>
      </w:pPr>
      <w:r w:rsidRPr="004547E8">
        <w:rPr>
          <w:rFonts w:cs="Arial"/>
          <w:b/>
          <w:sz w:val="22"/>
        </w:rPr>
        <w:t>b) pri obveznostih strank do javne uprave ali pravosodnih organov:</w:t>
      </w:r>
    </w:p>
    <w:p w14:paraId="63C7ECB6" w14:textId="77777777" w:rsidR="00C50ADA" w:rsidRPr="004547E8" w:rsidRDefault="00C50ADA" w:rsidP="00C50ADA">
      <w:pPr>
        <w:rPr>
          <w:rFonts w:cs="Arial"/>
          <w:sz w:val="22"/>
        </w:rPr>
      </w:pPr>
    </w:p>
    <w:p w14:paraId="07D0E9BF" w14:textId="48A2C61E" w:rsidR="00C50ADA" w:rsidRPr="004547E8" w:rsidRDefault="00C50ADA" w:rsidP="00C50ADA">
      <w:pPr>
        <w:rPr>
          <w:rFonts w:cs="Arial"/>
          <w:b/>
          <w:sz w:val="22"/>
        </w:rPr>
      </w:pPr>
      <w:r w:rsidRPr="004547E8">
        <w:rPr>
          <w:rFonts w:cs="Arial"/>
          <w:sz w:val="22"/>
        </w:rPr>
        <w:t>Predlog zakona ne bo imel posledic pri obveznostih strank do javne uprave ali pravosodnih organov.</w:t>
      </w:r>
    </w:p>
    <w:p w14:paraId="74A3FFE0" w14:textId="77777777" w:rsidR="00C50ADA" w:rsidRPr="004547E8" w:rsidRDefault="00C50ADA" w:rsidP="00C50ADA">
      <w:pPr>
        <w:rPr>
          <w:rFonts w:cs="Arial"/>
          <w:b/>
          <w:sz w:val="22"/>
        </w:rPr>
      </w:pPr>
    </w:p>
    <w:p w14:paraId="529C3D1E" w14:textId="77777777" w:rsidR="00C50ADA" w:rsidRPr="004547E8" w:rsidRDefault="00C50ADA" w:rsidP="00C50ADA">
      <w:pPr>
        <w:rPr>
          <w:rFonts w:cs="Arial"/>
          <w:b/>
          <w:sz w:val="22"/>
        </w:rPr>
      </w:pPr>
      <w:r w:rsidRPr="004547E8">
        <w:rPr>
          <w:rFonts w:cs="Arial"/>
          <w:b/>
          <w:sz w:val="22"/>
        </w:rPr>
        <w:t>6.2 Presoja posledic za okolje, vključno s prostorskimi in varstvenimi vidiki</w:t>
      </w:r>
    </w:p>
    <w:p w14:paraId="4EE194C5" w14:textId="77777777" w:rsidR="00C50ADA" w:rsidRPr="004547E8" w:rsidRDefault="00C50ADA" w:rsidP="00C50ADA">
      <w:pPr>
        <w:rPr>
          <w:rFonts w:cs="Arial"/>
          <w:sz w:val="22"/>
        </w:rPr>
      </w:pPr>
    </w:p>
    <w:p w14:paraId="3F15207C" w14:textId="6B4B354A" w:rsidR="00C50ADA" w:rsidRPr="004547E8" w:rsidRDefault="00C50ADA" w:rsidP="00C50ADA">
      <w:pPr>
        <w:rPr>
          <w:rFonts w:cs="Arial"/>
          <w:sz w:val="22"/>
        </w:rPr>
      </w:pPr>
      <w:r w:rsidRPr="004547E8">
        <w:rPr>
          <w:rFonts w:cs="Arial"/>
          <w:sz w:val="22"/>
        </w:rPr>
        <w:t xml:space="preserve">Predlog zakona ne bo imel neposrednih vpliv na okolje. </w:t>
      </w:r>
      <w:r w:rsidR="009B397C">
        <w:rPr>
          <w:rFonts w:cs="Arial"/>
          <w:sz w:val="22"/>
        </w:rPr>
        <w:t>Z</w:t>
      </w:r>
      <w:r w:rsidRPr="004547E8">
        <w:rPr>
          <w:rFonts w:cs="Arial"/>
          <w:sz w:val="22"/>
        </w:rPr>
        <w:t>aradi večje prožnosti v elektroenergetskem sistemu in decentralizirane proizvodnje pa se pričakuje zmanjšanje emisij toplogrednih plinov v državi, kar bo pozitivno vplivalo na podnebne spremembe.</w:t>
      </w:r>
    </w:p>
    <w:p w14:paraId="288C0380" w14:textId="77777777" w:rsidR="00C50ADA" w:rsidRPr="004547E8" w:rsidRDefault="00C50ADA" w:rsidP="00C50ADA">
      <w:pPr>
        <w:rPr>
          <w:rFonts w:cs="Arial"/>
          <w:b/>
          <w:sz w:val="22"/>
        </w:rPr>
      </w:pPr>
    </w:p>
    <w:p w14:paraId="1E6EFFCC" w14:textId="77777777" w:rsidR="00C50ADA" w:rsidRPr="004547E8" w:rsidRDefault="00C50ADA" w:rsidP="00C50ADA">
      <w:pPr>
        <w:rPr>
          <w:rFonts w:cs="Arial"/>
          <w:b/>
          <w:sz w:val="22"/>
        </w:rPr>
      </w:pPr>
      <w:r w:rsidRPr="004547E8">
        <w:rPr>
          <w:rFonts w:cs="Arial"/>
          <w:b/>
          <w:sz w:val="22"/>
        </w:rPr>
        <w:t>6.3 Presoja posledic za gospodarstvo</w:t>
      </w:r>
    </w:p>
    <w:p w14:paraId="2357F4BA" w14:textId="77777777" w:rsidR="00C50ADA" w:rsidRPr="004547E8" w:rsidRDefault="00C50ADA" w:rsidP="00C50ADA">
      <w:pPr>
        <w:rPr>
          <w:rFonts w:cs="Arial"/>
          <w:sz w:val="22"/>
        </w:rPr>
      </w:pPr>
    </w:p>
    <w:p w14:paraId="00543F38" w14:textId="77777777" w:rsidR="00C50ADA" w:rsidRPr="004547E8" w:rsidRDefault="00C50ADA" w:rsidP="00C50ADA">
      <w:pPr>
        <w:rPr>
          <w:rFonts w:cs="Arial"/>
          <w:sz w:val="22"/>
        </w:rPr>
      </w:pPr>
      <w:r w:rsidRPr="004547E8">
        <w:rPr>
          <w:rFonts w:cs="Arial"/>
          <w:sz w:val="22"/>
        </w:rPr>
        <w:t xml:space="preserve">Pričakuje se pozitiven vpliv zakona na gospodarstvo zaradi novih energetskih storitev, ki jih bodo izvajala elektroenergetska podjetja (agregiranje in druge storitve prožnosti), kot tudi zaradi vlaganj v decentralizirano proizvodnjo in v naprave za shranjevanje električne energije. </w:t>
      </w:r>
      <w:r w:rsidRPr="004547E8">
        <w:rPr>
          <w:rFonts w:cs="Arial"/>
          <w:sz w:val="22"/>
        </w:rPr>
        <w:lastRenderedPageBreak/>
        <w:t xml:space="preserve">Porast poslovnih priložnosti, povezanih s temi storitvami in vlaganji bo pozitivno vplivala tudi na zaposlovanje. </w:t>
      </w:r>
    </w:p>
    <w:p w14:paraId="3B09EAEF" w14:textId="77777777" w:rsidR="00C50ADA" w:rsidRPr="004547E8" w:rsidRDefault="00C50ADA" w:rsidP="00C50ADA">
      <w:pPr>
        <w:rPr>
          <w:rFonts w:cs="Arial"/>
          <w:sz w:val="22"/>
        </w:rPr>
      </w:pPr>
    </w:p>
    <w:p w14:paraId="0686B762" w14:textId="77777777" w:rsidR="00C50ADA" w:rsidRPr="004547E8" w:rsidRDefault="00C50ADA" w:rsidP="00C50ADA">
      <w:pPr>
        <w:rPr>
          <w:rFonts w:cs="Arial"/>
          <w:sz w:val="22"/>
        </w:rPr>
      </w:pPr>
      <w:r w:rsidRPr="004547E8">
        <w:rPr>
          <w:rFonts w:cs="Arial"/>
          <w:sz w:val="22"/>
        </w:rPr>
        <w:t xml:space="preserve">MSP test je v prilogi zakona. </w:t>
      </w:r>
    </w:p>
    <w:p w14:paraId="7935E352" w14:textId="77777777" w:rsidR="00C50ADA" w:rsidRPr="004547E8" w:rsidRDefault="00C50ADA" w:rsidP="00C50ADA">
      <w:pPr>
        <w:rPr>
          <w:rFonts w:cs="Arial"/>
          <w:b/>
          <w:sz w:val="22"/>
        </w:rPr>
      </w:pPr>
    </w:p>
    <w:p w14:paraId="235EADE3" w14:textId="77777777" w:rsidR="00C50ADA" w:rsidRPr="004547E8" w:rsidRDefault="00C50ADA" w:rsidP="00C50ADA">
      <w:pPr>
        <w:keepNext/>
        <w:keepLines/>
        <w:rPr>
          <w:rFonts w:cs="Arial"/>
          <w:b/>
          <w:sz w:val="22"/>
        </w:rPr>
      </w:pPr>
      <w:r w:rsidRPr="004547E8">
        <w:rPr>
          <w:rFonts w:cs="Arial"/>
          <w:b/>
          <w:sz w:val="22"/>
        </w:rPr>
        <w:t>6.4 Presoja posledic za socialno področje, in sicer za:</w:t>
      </w:r>
    </w:p>
    <w:p w14:paraId="0241A2ED" w14:textId="77777777" w:rsidR="00C50ADA" w:rsidRPr="004547E8" w:rsidRDefault="00C50ADA" w:rsidP="00C50ADA">
      <w:pPr>
        <w:keepNext/>
        <w:keepLines/>
        <w:rPr>
          <w:rFonts w:cs="Arial"/>
          <w:sz w:val="22"/>
        </w:rPr>
      </w:pPr>
    </w:p>
    <w:p w14:paraId="2B142030" w14:textId="390ADBFA" w:rsidR="00C50ADA" w:rsidRPr="004547E8" w:rsidRDefault="00C50ADA" w:rsidP="00C50ADA">
      <w:pPr>
        <w:keepNext/>
        <w:keepLines/>
        <w:rPr>
          <w:rFonts w:cs="Arial"/>
          <w:sz w:val="22"/>
        </w:rPr>
      </w:pPr>
      <w:r w:rsidRPr="004547E8">
        <w:rPr>
          <w:rFonts w:cs="Arial"/>
          <w:sz w:val="22"/>
        </w:rPr>
        <w:t xml:space="preserve">Pričakuje se, da bo imel </w:t>
      </w:r>
      <w:r w:rsidR="00857DB8" w:rsidRPr="004547E8">
        <w:rPr>
          <w:rFonts w:cs="Arial"/>
          <w:sz w:val="22"/>
        </w:rPr>
        <w:t>predlog zakona</w:t>
      </w:r>
      <w:r w:rsidRPr="004547E8">
        <w:rPr>
          <w:rFonts w:cs="Arial"/>
          <w:sz w:val="22"/>
        </w:rPr>
        <w:t xml:space="preserve"> pozitiven vpliv na področju reševanja energijske revščine. Predlog zakona krepi socialne vidike tudi z bolj učinkovitim zagotavljanjem varstva ranljivih odjemalcev. </w:t>
      </w:r>
    </w:p>
    <w:p w14:paraId="3E238CDC" w14:textId="77777777" w:rsidR="00C50ADA" w:rsidRPr="004547E8" w:rsidRDefault="00C50ADA" w:rsidP="00C50ADA">
      <w:pPr>
        <w:rPr>
          <w:rFonts w:cs="Arial"/>
          <w:b/>
          <w:sz w:val="22"/>
        </w:rPr>
      </w:pPr>
    </w:p>
    <w:p w14:paraId="74DF9FF9" w14:textId="77777777" w:rsidR="00C50ADA" w:rsidRPr="004547E8" w:rsidRDefault="00C50ADA" w:rsidP="00C50ADA">
      <w:pPr>
        <w:rPr>
          <w:rFonts w:cs="Arial"/>
          <w:b/>
          <w:sz w:val="22"/>
        </w:rPr>
      </w:pPr>
      <w:r w:rsidRPr="004547E8">
        <w:rPr>
          <w:rFonts w:cs="Arial"/>
          <w:b/>
          <w:sz w:val="22"/>
        </w:rPr>
        <w:t>6.5 Presoja posledic za dokumente razvojnega načrtovanja, in sicer za:</w:t>
      </w:r>
    </w:p>
    <w:p w14:paraId="4208FB4F" w14:textId="77777777" w:rsidR="00C50ADA" w:rsidRPr="004547E8" w:rsidRDefault="00C50ADA" w:rsidP="00C50ADA">
      <w:pPr>
        <w:rPr>
          <w:rFonts w:cs="Arial"/>
          <w:sz w:val="22"/>
        </w:rPr>
      </w:pPr>
    </w:p>
    <w:p w14:paraId="6D9DD63F" w14:textId="77777777" w:rsidR="00C50ADA" w:rsidRPr="004547E8" w:rsidRDefault="00C50ADA" w:rsidP="00C50ADA">
      <w:pPr>
        <w:rPr>
          <w:rFonts w:cs="Arial"/>
          <w:sz w:val="22"/>
        </w:rPr>
      </w:pPr>
      <w:r w:rsidRPr="004547E8">
        <w:rPr>
          <w:rFonts w:cs="Arial"/>
          <w:sz w:val="22"/>
        </w:rPr>
        <w:t>Pričakuje se, da bo imel predlog zakona pozitiven vpliv na dokumente razvojnega načrtovanja. Predlog zakona določa, da imajo pri oblikovanju desetletnih razvojnih načrtov omrežja prednost ukrepi za povečanje energetske učinkovitosti obstoječe električne infrastrukture z  uravnavanjem obremenitev,  prilagajanjem odjema in nakupom sistemskih storitev vselej, ko lahko znižajo potrebo po novih investicijah v razširitve omrežja oziroma ko predstavljajo stroškovno bolj ali enako učinkovito alternativo širitvi sistema.</w:t>
      </w:r>
    </w:p>
    <w:p w14:paraId="5B3112D7" w14:textId="77777777" w:rsidR="00C50ADA" w:rsidRPr="004547E8" w:rsidRDefault="00C50ADA" w:rsidP="00C50ADA">
      <w:pPr>
        <w:rPr>
          <w:rFonts w:cs="Arial"/>
          <w:b/>
          <w:sz w:val="22"/>
        </w:rPr>
      </w:pPr>
    </w:p>
    <w:p w14:paraId="04ACA7F0" w14:textId="77777777" w:rsidR="00C50ADA" w:rsidRPr="004547E8" w:rsidRDefault="00C50ADA" w:rsidP="00C50ADA">
      <w:pPr>
        <w:rPr>
          <w:rFonts w:cs="Arial"/>
          <w:b/>
          <w:sz w:val="22"/>
        </w:rPr>
      </w:pPr>
      <w:r w:rsidRPr="004547E8">
        <w:rPr>
          <w:rFonts w:cs="Arial"/>
          <w:b/>
          <w:sz w:val="22"/>
        </w:rPr>
        <w:t>6.6 Presoja posledic za druga področja</w:t>
      </w:r>
    </w:p>
    <w:p w14:paraId="6EB34FE4" w14:textId="77777777" w:rsidR="00C50ADA" w:rsidRPr="004547E8" w:rsidRDefault="00C50ADA" w:rsidP="00C50ADA">
      <w:pPr>
        <w:rPr>
          <w:rFonts w:cs="Arial"/>
          <w:sz w:val="22"/>
        </w:rPr>
      </w:pPr>
    </w:p>
    <w:p w14:paraId="700CD663" w14:textId="3F483C5D" w:rsidR="00C50ADA" w:rsidRPr="004547E8" w:rsidRDefault="009B397C" w:rsidP="00C50ADA">
      <w:pPr>
        <w:rPr>
          <w:rFonts w:cs="Arial"/>
          <w:sz w:val="22"/>
        </w:rPr>
      </w:pPr>
      <w:r>
        <w:rPr>
          <w:rFonts w:cs="Arial"/>
          <w:sz w:val="22"/>
        </w:rPr>
        <w:t>Predlog z</w:t>
      </w:r>
      <w:r w:rsidR="00C50ADA" w:rsidRPr="004547E8">
        <w:rPr>
          <w:rFonts w:cs="Arial"/>
          <w:sz w:val="22"/>
        </w:rPr>
        <w:t>akon</w:t>
      </w:r>
      <w:r>
        <w:rPr>
          <w:rFonts w:cs="Arial"/>
          <w:sz w:val="22"/>
        </w:rPr>
        <w:t>a</w:t>
      </w:r>
      <w:r w:rsidR="00C50ADA" w:rsidRPr="004547E8">
        <w:rPr>
          <w:rFonts w:cs="Arial"/>
          <w:sz w:val="22"/>
        </w:rPr>
        <w:t xml:space="preserve"> ne bo imel posledic na drugih področjih.</w:t>
      </w:r>
    </w:p>
    <w:p w14:paraId="378977D8" w14:textId="77777777" w:rsidR="00C50ADA" w:rsidRPr="004547E8" w:rsidRDefault="00C50ADA" w:rsidP="00C50ADA">
      <w:pPr>
        <w:rPr>
          <w:rFonts w:cs="Arial"/>
          <w:b/>
          <w:sz w:val="22"/>
        </w:rPr>
      </w:pPr>
    </w:p>
    <w:p w14:paraId="2FC77841" w14:textId="77777777" w:rsidR="00C50ADA" w:rsidRPr="004547E8" w:rsidRDefault="00C50ADA" w:rsidP="00C50ADA">
      <w:pPr>
        <w:rPr>
          <w:rFonts w:cs="Arial"/>
          <w:b/>
          <w:sz w:val="22"/>
        </w:rPr>
      </w:pPr>
      <w:r w:rsidRPr="004547E8">
        <w:rPr>
          <w:rFonts w:cs="Arial"/>
          <w:b/>
          <w:sz w:val="22"/>
        </w:rPr>
        <w:t>6.7 Izvajanje sprejetega predpisa:</w:t>
      </w:r>
    </w:p>
    <w:p w14:paraId="125D26D7" w14:textId="77777777" w:rsidR="00C50ADA" w:rsidRPr="004547E8" w:rsidRDefault="00C50ADA" w:rsidP="00C2707F">
      <w:pPr>
        <w:numPr>
          <w:ilvl w:val="0"/>
          <w:numId w:val="167"/>
        </w:numPr>
        <w:spacing w:line="259" w:lineRule="auto"/>
        <w:rPr>
          <w:rFonts w:cs="Arial"/>
          <w:sz w:val="22"/>
        </w:rPr>
      </w:pPr>
      <w:r w:rsidRPr="004547E8">
        <w:rPr>
          <w:rFonts w:cs="Arial"/>
          <w:sz w:val="22"/>
        </w:rPr>
        <w:t>Predstavitev sprejetega zakona:</w:t>
      </w:r>
    </w:p>
    <w:p w14:paraId="1AA7B5B0" w14:textId="28CCA573" w:rsidR="00C50ADA" w:rsidRPr="004547E8" w:rsidRDefault="00C50ADA" w:rsidP="00C50ADA">
      <w:pPr>
        <w:rPr>
          <w:rFonts w:cs="Arial"/>
          <w:sz w:val="22"/>
        </w:rPr>
      </w:pPr>
      <w:r w:rsidRPr="004547E8">
        <w:rPr>
          <w:rFonts w:cs="Arial"/>
          <w:sz w:val="22"/>
        </w:rPr>
        <w:t>Predlog zakona bo objavljen tudi na spletni strani Ministrstva za infrastrukturo. Posebne delavnice ne bodo potrebne in niso predvidene.</w:t>
      </w:r>
    </w:p>
    <w:p w14:paraId="2EF1E187" w14:textId="77777777" w:rsidR="00C50ADA" w:rsidRPr="004547E8" w:rsidRDefault="00C50ADA" w:rsidP="00C2707F">
      <w:pPr>
        <w:numPr>
          <w:ilvl w:val="0"/>
          <w:numId w:val="167"/>
        </w:numPr>
        <w:spacing w:line="259" w:lineRule="auto"/>
        <w:rPr>
          <w:rFonts w:cs="Arial"/>
          <w:sz w:val="22"/>
        </w:rPr>
      </w:pPr>
      <w:r w:rsidRPr="004547E8">
        <w:rPr>
          <w:rFonts w:cs="Arial"/>
          <w:sz w:val="22"/>
        </w:rPr>
        <w:t>Spremljanje izvajanja sprejetega predpisa:</w:t>
      </w:r>
    </w:p>
    <w:p w14:paraId="1065C18D" w14:textId="77777777" w:rsidR="00C50ADA" w:rsidRPr="004547E8" w:rsidRDefault="00C50ADA" w:rsidP="00C50ADA">
      <w:pPr>
        <w:rPr>
          <w:rFonts w:cs="Arial"/>
          <w:sz w:val="22"/>
        </w:rPr>
      </w:pPr>
      <w:r w:rsidRPr="004547E8">
        <w:rPr>
          <w:rFonts w:cs="Arial"/>
          <w:sz w:val="22"/>
        </w:rPr>
        <w:t xml:space="preserve">Ministrstvo za infrastrukturo bo spremljalo izvajanje zakona in podzakonskih predpisov.  </w:t>
      </w:r>
    </w:p>
    <w:p w14:paraId="2ABEF8F8" w14:textId="77777777" w:rsidR="00C50ADA" w:rsidRPr="004547E8" w:rsidRDefault="00C50ADA" w:rsidP="00C50ADA">
      <w:pPr>
        <w:rPr>
          <w:rFonts w:cs="Arial"/>
          <w:b/>
          <w:sz w:val="22"/>
        </w:rPr>
      </w:pPr>
    </w:p>
    <w:p w14:paraId="7B620527" w14:textId="77777777" w:rsidR="00C50ADA" w:rsidRPr="004547E8" w:rsidRDefault="00C50ADA" w:rsidP="00C50ADA">
      <w:pPr>
        <w:rPr>
          <w:rFonts w:cs="Arial"/>
          <w:b/>
          <w:sz w:val="22"/>
        </w:rPr>
      </w:pPr>
      <w:r w:rsidRPr="004547E8">
        <w:rPr>
          <w:rFonts w:cs="Arial"/>
          <w:b/>
          <w:sz w:val="22"/>
        </w:rPr>
        <w:t>6.8 Druge pomembne okoliščine v zvezi z vprašanji, ki jih ureja predlog zakona</w:t>
      </w:r>
    </w:p>
    <w:p w14:paraId="7A6C98CF" w14:textId="77777777" w:rsidR="00C50ADA" w:rsidRPr="004547E8" w:rsidRDefault="00C50ADA" w:rsidP="00C50ADA">
      <w:pPr>
        <w:rPr>
          <w:rFonts w:cs="Arial"/>
          <w:sz w:val="22"/>
        </w:rPr>
      </w:pPr>
    </w:p>
    <w:p w14:paraId="332F2FEA" w14:textId="77777777" w:rsidR="00C50ADA" w:rsidRPr="004547E8" w:rsidRDefault="00C50ADA" w:rsidP="00C50ADA">
      <w:pPr>
        <w:rPr>
          <w:rFonts w:cs="Arial"/>
          <w:sz w:val="22"/>
        </w:rPr>
      </w:pPr>
      <w:r w:rsidRPr="004547E8">
        <w:rPr>
          <w:rFonts w:cs="Arial"/>
          <w:sz w:val="22"/>
        </w:rPr>
        <w:t>Pri pripravi predpisa je sodeloval Inštitut za javno upravo pri Pravni fakulteti v Ljubljani v okviru projekta tehnične podpore, ki ga financira EU.</w:t>
      </w:r>
    </w:p>
    <w:p w14:paraId="344E0172" w14:textId="77777777" w:rsidR="00C50ADA" w:rsidRPr="004547E8" w:rsidRDefault="00C50ADA" w:rsidP="00C50ADA">
      <w:pPr>
        <w:rPr>
          <w:rFonts w:cs="Arial"/>
          <w:sz w:val="22"/>
        </w:rPr>
      </w:pPr>
    </w:p>
    <w:p w14:paraId="2F9A394C" w14:textId="77777777" w:rsidR="00C50ADA" w:rsidRPr="004547E8" w:rsidRDefault="00C50ADA" w:rsidP="00C50ADA">
      <w:pPr>
        <w:rPr>
          <w:rFonts w:cs="Arial"/>
          <w:b/>
          <w:sz w:val="22"/>
        </w:rPr>
      </w:pPr>
      <w:r w:rsidRPr="004547E8">
        <w:rPr>
          <w:rFonts w:cs="Arial"/>
          <w:b/>
          <w:sz w:val="22"/>
        </w:rPr>
        <w:t>7. PRIKAZ SODELOVANJA JAVNOSTI PRI PRIPRAVI PREDLOGA ZAKONA:</w:t>
      </w:r>
    </w:p>
    <w:p w14:paraId="4A94EC01" w14:textId="77777777" w:rsidR="00C50ADA" w:rsidRPr="004547E8" w:rsidRDefault="00C50ADA" w:rsidP="00C50ADA">
      <w:pPr>
        <w:rPr>
          <w:rFonts w:cs="Arial"/>
          <w:b/>
          <w:sz w:val="22"/>
        </w:rPr>
      </w:pPr>
    </w:p>
    <w:p w14:paraId="4E2EC292" w14:textId="77777777" w:rsidR="00C50ADA" w:rsidRPr="004547E8" w:rsidRDefault="00C50ADA" w:rsidP="00C50ADA">
      <w:pPr>
        <w:pStyle w:val="Neotevilenodstavek"/>
        <w:widowControl w:val="0"/>
        <w:spacing w:before="0" w:after="0" w:line="260" w:lineRule="exact"/>
        <w:rPr>
          <w:iCs/>
          <w:color w:val="000000"/>
        </w:rPr>
      </w:pPr>
      <w:r w:rsidRPr="004547E8">
        <w:rPr>
          <w:iCs/>
          <w:color w:val="000000"/>
        </w:rPr>
        <w:t>Datum objave: 12. 10. 2020</w:t>
      </w:r>
    </w:p>
    <w:p w14:paraId="72EB3D91" w14:textId="77777777" w:rsidR="00C50ADA" w:rsidRPr="004547E8" w:rsidRDefault="00C50ADA" w:rsidP="00C50ADA">
      <w:pPr>
        <w:pStyle w:val="Neotevilenodstavek"/>
        <w:widowControl w:val="0"/>
        <w:spacing w:after="0" w:line="260" w:lineRule="exact"/>
        <w:rPr>
          <w:iCs/>
        </w:rPr>
      </w:pPr>
      <w:r w:rsidRPr="004547E8">
        <w:rPr>
          <w:iCs/>
        </w:rPr>
        <w:t xml:space="preserve">Predlog zakona je bil objavljen na spletni strani Ministrstva za infrastrukturo in na e-demokraciji od 12. 10. 2020 do 11. 11. 2020. V fazi javne obravnave smo prejeli cca 30 pripomb različnih dajalcev in sicer so največ pripomb in predlogov podali: </w:t>
      </w:r>
    </w:p>
    <w:p w14:paraId="45A5DE69" w14:textId="77777777" w:rsidR="00C50ADA" w:rsidRPr="004547E8" w:rsidRDefault="00C50ADA" w:rsidP="00C50ADA">
      <w:pPr>
        <w:pStyle w:val="Neotevilenodstavek"/>
        <w:widowControl w:val="0"/>
        <w:spacing w:after="0" w:line="260" w:lineRule="exact"/>
        <w:rPr>
          <w:iCs/>
        </w:rPr>
      </w:pPr>
      <w:r w:rsidRPr="004547E8">
        <w:rPr>
          <w:iCs/>
        </w:rPr>
        <w:t>Inšpektorat Republike Slovenija za infrastrukturo, Agencija za energijo, ČHE Golica, GEN-I d.o.o., ELES d.o.o., SODO d.o.o., Borzen d.o.o., A-SOL energija d.o.o., GIZ distribucija električne energije, EZS Sekcija za vprašanja dobaviteljev električne energije, Združenje slovenske fotovoltaike, BISOL Group, d.o.o., Focus, društvo za sonaraven razvoj, IJS, Skupina HSE, Iskra, Marijan Koželj, Zveza potrošnikov Slovenije, SDE.</w:t>
      </w:r>
    </w:p>
    <w:p w14:paraId="07522A01" w14:textId="77777777" w:rsidR="00C50ADA" w:rsidRPr="004547E8" w:rsidRDefault="00C50ADA" w:rsidP="00C50ADA">
      <w:pPr>
        <w:pStyle w:val="Neotevilenodstavek"/>
        <w:widowControl w:val="0"/>
        <w:spacing w:before="0" w:after="0" w:line="260" w:lineRule="exact"/>
        <w:rPr>
          <w:iCs/>
        </w:rPr>
      </w:pPr>
    </w:p>
    <w:p w14:paraId="76222341" w14:textId="77777777" w:rsidR="00C50ADA" w:rsidRPr="004547E8" w:rsidRDefault="00C50ADA" w:rsidP="00C50ADA">
      <w:pPr>
        <w:rPr>
          <w:rFonts w:cs="Arial"/>
          <w:sz w:val="22"/>
        </w:rPr>
      </w:pPr>
      <w:r w:rsidRPr="004547E8">
        <w:rPr>
          <w:rFonts w:cs="Arial"/>
          <w:iCs/>
          <w:sz w:val="22"/>
        </w:rPr>
        <w:t>Ministrstvo za infrastrukturo je pregledalo in obravnavalo vse prejete pripombe in jih večinoma tudi upoštevalo, v kolikor niso bile v nasprotju s pravnim redom Republike Slovenije in EU ter sistemskimi rešitvami predloga zakona.</w:t>
      </w:r>
    </w:p>
    <w:p w14:paraId="16AF6BFA" w14:textId="77777777" w:rsidR="00C50ADA" w:rsidRPr="004547E8" w:rsidRDefault="00C50ADA" w:rsidP="00C50ADA">
      <w:pPr>
        <w:overflowPunct w:val="0"/>
        <w:autoSpaceDE w:val="0"/>
        <w:autoSpaceDN w:val="0"/>
        <w:adjustRightInd w:val="0"/>
        <w:spacing w:after="120" w:line="276" w:lineRule="auto"/>
        <w:textAlignment w:val="baseline"/>
        <w:rPr>
          <w:rFonts w:eastAsia="Times New Roman" w:cs="Arial"/>
          <w:sz w:val="22"/>
          <w:lang w:eastAsia="sl-SI"/>
        </w:rPr>
      </w:pPr>
      <w:r w:rsidRPr="004547E8">
        <w:rPr>
          <w:rFonts w:cs="Arial"/>
          <w:b/>
          <w:sz w:val="22"/>
        </w:rPr>
        <w:t xml:space="preserve"> </w:t>
      </w:r>
    </w:p>
    <w:p w14:paraId="62CE16EE" w14:textId="77777777" w:rsidR="00C50ADA" w:rsidRPr="00BA2359" w:rsidRDefault="00C50ADA" w:rsidP="00BA2359">
      <w:pPr>
        <w:rPr>
          <w:rFonts w:cs="Arial"/>
          <w:b/>
          <w:sz w:val="22"/>
        </w:rPr>
      </w:pPr>
      <w:r w:rsidRPr="00BA2359">
        <w:rPr>
          <w:rFonts w:cs="Arial"/>
          <w:b/>
          <w:sz w:val="22"/>
        </w:rPr>
        <w:lastRenderedPageBreak/>
        <w:t>8. PODATEK O ZUNANJEM STROKOVNJAKU OZIROMA PRAVNI OSEBI, KI JE SODELOVALA PRI PRIPRAVI PREDLOGA ZAKONA, IN ZNESKU PLAČILA ZA TA NAMEN</w:t>
      </w:r>
    </w:p>
    <w:p w14:paraId="1752A2BF" w14:textId="77777777" w:rsidR="00C50ADA" w:rsidRPr="004547E8" w:rsidRDefault="00C50ADA" w:rsidP="00A34AE8">
      <w:pPr>
        <w:rPr>
          <w:lang w:eastAsia="sl-SI"/>
        </w:rPr>
      </w:pPr>
    </w:p>
    <w:p w14:paraId="562096E7" w14:textId="4F402571" w:rsidR="00C50ADA" w:rsidRDefault="00542558" w:rsidP="00BA2359">
      <w:pPr>
        <w:rPr>
          <w:rFonts w:cs="Arial"/>
          <w:iCs/>
          <w:sz w:val="22"/>
        </w:rPr>
      </w:pPr>
      <w:r w:rsidRPr="001A3EC3">
        <w:rPr>
          <w:rFonts w:cs="Arial"/>
          <w:iCs/>
          <w:sz w:val="22"/>
        </w:rPr>
        <w:t>Pri pripravi predpisa je sodeloval Inštitut za javno upravo pri Pravni fakulteti v Ljubljani v okviru projekta tehnične podpore, ki ga financira EU. Predlog zakona je nastal na podlagi Analize nadomestitve veljavnega EZ-1 in prenosa paketa EU predpisov "Čista energija za vse Evropejce", katerega izvajalec je Inštitut za javno upravo pri Pravni fakulteti v Ljubljani v okviru tehnične pomoči EK za podporo strukturnim reformam. Vrednost celotnega projekta, ki vključuje pripravo petih novih zakonov na področju energetike v letih 2020 in 2021, je bila ocenjena na 120.000 evrov. Javno naročilo je izvedla Evropska Komisija, Ministrstvo za infrastrukturo je prejemnik tehnične pomoči.</w:t>
      </w:r>
    </w:p>
    <w:p w14:paraId="6AE94BCC" w14:textId="77777777" w:rsidR="00BA2359" w:rsidRPr="00BA2359" w:rsidRDefault="00BA2359" w:rsidP="00BA2359">
      <w:pPr>
        <w:rPr>
          <w:rFonts w:cs="Arial"/>
          <w:iCs/>
          <w:sz w:val="22"/>
        </w:rPr>
      </w:pPr>
    </w:p>
    <w:p w14:paraId="3B49F156" w14:textId="77777777" w:rsidR="00C50ADA" w:rsidRPr="00BA2359" w:rsidRDefault="00C50ADA" w:rsidP="00BA2359">
      <w:pPr>
        <w:rPr>
          <w:rFonts w:cs="Arial"/>
          <w:b/>
          <w:sz w:val="22"/>
        </w:rPr>
      </w:pPr>
      <w:r w:rsidRPr="00BA2359">
        <w:rPr>
          <w:rFonts w:cs="Arial"/>
          <w:b/>
          <w:sz w:val="22"/>
        </w:rPr>
        <w:t>9. NAVEDBA, KATERI PREDSTAVNIKI PREDLAGATELJA BODO SODELOVALI PRI DELU DRŽAVNEGA ZBORA IN DELOVNIH TELES</w:t>
      </w:r>
    </w:p>
    <w:p w14:paraId="1EBC4CC8" w14:textId="77777777" w:rsidR="00C50ADA" w:rsidRPr="004547E8" w:rsidRDefault="00C50ADA" w:rsidP="00C2707F">
      <w:pPr>
        <w:pStyle w:val="Neotevilenodstavek"/>
        <w:numPr>
          <w:ilvl w:val="0"/>
          <w:numId w:val="166"/>
        </w:numPr>
        <w:spacing w:before="0" w:after="0" w:line="260" w:lineRule="exact"/>
        <w:rPr>
          <w:iCs/>
        </w:rPr>
      </w:pPr>
      <w:r w:rsidRPr="004547E8">
        <w:rPr>
          <w:iCs/>
        </w:rPr>
        <w:t>Jernej Vrtovec, minister,</w:t>
      </w:r>
    </w:p>
    <w:p w14:paraId="38DA54A5" w14:textId="77777777" w:rsidR="00C50ADA" w:rsidRPr="004547E8" w:rsidRDefault="00C50ADA" w:rsidP="00C2707F">
      <w:pPr>
        <w:pStyle w:val="Neotevilenodstavek"/>
        <w:numPr>
          <w:ilvl w:val="0"/>
          <w:numId w:val="166"/>
        </w:numPr>
        <w:spacing w:before="0" w:after="0" w:line="240" w:lineRule="auto"/>
        <w:ind w:left="714" w:hanging="357"/>
        <w:rPr>
          <w:iCs/>
        </w:rPr>
      </w:pPr>
      <w:r w:rsidRPr="004547E8">
        <w:rPr>
          <w:iCs/>
        </w:rPr>
        <w:t>Blaž Košorok, državni sekretar,</w:t>
      </w:r>
    </w:p>
    <w:p w14:paraId="2AEE1C6D" w14:textId="77777777" w:rsidR="00C50ADA" w:rsidRPr="004547E8" w:rsidRDefault="00C50ADA" w:rsidP="00C2707F">
      <w:pPr>
        <w:pStyle w:val="Neotevilenodstavek"/>
        <w:numPr>
          <w:ilvl w:val="0"/>
          <w:numId w:val="166"/>
        </w:numPr>
        <w:spacing w:before="0" w:after="0" w:line="240" w:lineRule="auto"/>
        <w:ind w:left="714" w:hanging="357"/>
        <w:rPr>
          <w:iCs/>
        </w:rPr>
      </w:pPr>
      <w:r w:rsidRPr="004547E8">
        <w:rPr>
          <w:iCs/>
        </w:rPr>
        <w:t>Aleš Mihelič, državni sekretar,</w:t>
      </w:r>
    </w:p>
    <w:p w14:paraId="0BC55D50" w14:textId="77777777" w:rsidR="00C50ADA" w:rsidRPr="004547E8" w:rsidRDefault="00C50ADA" w:rsidP="00C2707F">
      <w:pPr>
        <w:pStyle w:val="Neotevilenodstavek"/>
        <w:numPr>
          <w:ilvl w:val="0"/>
          <w:numId w:val="166"/>
        </w:numPr>
        <w:spacing w:before="0" w:after="0" w:line="260" w:lineRule="exact"/>
        <w:rPr>
          <w:iCs/>
        </w:rPr>
      </w:pPr>
      <w:r w:rsidRPr="004547E8">
        <w:rPr>
          <w:iCs/>
        </w:rPr>
        <w:t>mag. Hinko Šolinc, generalni direktor Direktorata za energijo,</w:t>
      </w:r>
    </w:p>
    <w:p w14:paraId="2D998621" w14:textId="640F4D0D" w:rsidR="00C50ADA" w:rsidRDefault="00C50ADA" w:rsidP="00C2707F">
      <w:pPr>
        <w:pStyle w:val="Neotevilenodstavek"/>
        <w:numPr>
          <w:ilvl w:val="0"/>
          <w:numId w:val="166"/>
        </w:numPr>
        <w:spacing w:before="0" w:after="0" w:line="260" w:lineRule="exact"/>
        <w:rPr>
          <w:iCs/>
        </w:rPr>
      </w:pPr>
      <w:r w:rsidRPr="004547E8">
        <w:rPr>
          <w:iCs/>
        </w:rPr>
        <w:t>mag. Tina Seršen, vodja sektorja za pravne in mednarodne energetske zadeve,</w:t>
      </w:r>
    </w:p>
    <w:p w14:paraId="3A0BC710" w14:textId="743D5BF7" w:rsidR="00C2707F" w:rsidRPr="00C2707F" w:rsidRDefault="00C2707F" w:rsidP="00C2707F">
      <w:pPr>
        <w:pStyle w:val="rkovnatokazaodstavkom"/>
        <w:numPr>
          <w:ilvl w:val="0"/>
          <w:numId w:val="166"/>
        </w:numPr>
        <w:spacing w:line="240" w:lineRule="atLeast"/>
        <w:rPr>
          <w:rFonts w:cs="Arial"/>
          <w:lang w:eastAsia="en-US"/>
        </w:rPr>
      </w:pPr>
      <w:r w:rsidRPr="008F4A0B">
        <w:rPr>
          <w:rFonts w:cs="Arial"/>
          <w:lang w:eastAsia="en-US"/>
        </w:rPr>
        <w:t>mag. Silvo Škornik, sekretar, vodja sektorja</w:t>
      </w:r>
      <w:r w:rsidRPr="00C2707F">
        <w:rPr>
          <w:rFonts w:eastAsia="Calibri" w:cs="Times New Roman"/>
          <w:color w:val="000000"/>
          <w:sz w:val="27"/>
          <w:szCs w:val="27"/>
          <w:shd w:val="clear" w:color="auto" w:fill="FFFFFF"/>
          <w:lang w:eastAsia="en-US"/>
        </w:rPr>
        <w:t xml:space="preserve"> </w:t>
      </w:r>
      <w:r w:rsidRPr="00C2707F">
        <w:rPr>
          <w:rFonts w:cs="Arial"/>
          <w:lang w:eastAsia="en-US"/>
        </w:rPr>
        <w:t>za oskrbo z energijo</w:t>
      </w:r>
      <w:r>
        <w:rPr>
          <w:rFonts w:cs="Arial"/>
          <w:lang w:eastAsia="en-US"/>
        </w:rPr>
        <w:t>,</w:t>
      </w:r>
    </w:p>
    <w:p w14:paraId="75BB5F13" w14:textId="59AA3601" w:rsidR="00C50ADA" w:rsidRPr="004547E8" w:rsidRDefault="00C50ADA" w:rsidP="00C2707F">
      <w:pPr>
        <w:numPr>
          <w:ilvl w:val="0"/>
          <w:numId w:val="166"/>
        </w:numPr>
        <w:suppressAutoHyphens/>
        <w:rPr>
          <w:rFonts w:cs="Arial"/>
          <w:sz w:val="22"/>
        </w:rPr>
      </w:pPr>
      <w:r w:rsidRPr="004547E8">
        <w:rPr>
          <w:rFonts w:cs="Arial"/>
          <w:sz w:val="22"/>
        </w:rPr>
        <w:t>mag. Urban Prelog, sekretar</w:t>
      </w:r>
      <w:r w:rsidR="000044F1">
        <w:rPr>
          <w:rFonts w:cs="Arial"/>
          <w:sz w:val="22"/>
        </w:rPr>
        <w:t>,</w:t>
      </w:r>
    </w:p>
    <w:p w14:paraId="6FF30D6F" w14:textId="1FF7D52D" w:rsidR="00C50ADA" w:rsidRPr="00BA2359" w:rsidRDefault="00C50ADA" w:rsidP="00C2707F">
      <w:pPr>
        <w:numPr>
          <w:ilvl w:val="0"/>
          <w:numId w:val="166"/>
        </w:numPr>
        <w:suppressAutoHyphens/>
        <w:rPr>
          <w:rFonts w:cs="Arial"/>
          <w:sz w:val="22"/>
        </w:rPr>
      </w:pPr>
      <w:r w:rsidRPr="004547E8">
        <w:rPr>
          <w:rFonts w:cs="Arial"/>
          <w:sz w:val="22"/>
        </w:rPr>
        <w:t>Maša Vrhovnik</w:t>
      </w:r>
      <w:r w:rsidR="000044F1">
        <w:rPr>
          <w:rFonts w:cs="Arial"/>
          <w:iCs/>
          <w:sz w:val="22"/>
        </w:rPr>
        <w:t>,</w:t>
      </w:r>
      <w:r w:rsidRPr="004547E8">
        <w:rPr>
          <w:rFonts w:cs="Arial"/>
          <w:iCs/>
          <w:sz w:val="22"/>
        </w:rPr>
        <w:t xml:space="preserve"> podsekretarka</w:t>
      </w:r>
      <w:r w:rsidR="000044F1">
        <w:rPr>
          <w:rFonts w:cs="Arial"/>
          <w:iCs/>
          <w:sz w:val="22"/>
        </w:rPr>
        <w:t>.</w:t>
      </w:r>
      <w:r w:rsidRPr="004547E8">
        <w:rPr>
          <w:rFonts w:cs="Arial"/>
          <w:iCs/>
          <w:sz w:val="22"/>
        </w:rPr>
        <w:t xml:space="preserve"> </w:t>
      </w:r>
    </w:p>
    <w:p w14:paraId="5A574439" w14:textId="77777777" w:rsidR="00C50ADA" w:rsidRPr="004547E8" w:rsidRDefault="00C50ADA" w:rsidP="00C50ADA">
      <w:pPr>
        <w:rPr>
          <w:rFonts w:cs="Arial"/>
          <w:b/>
          <w:sz w:val="22"/>
        </w:rPr>
      </w:pPr>
    </w:p>
    <w:p w14:paraId="60E123EF" w14:textId="77777777" w:rsidR="00C50ADA" w:rsidRPr="004547E8" w:rsidRDefault="00C50ADA" w:rsidP="00C50ADA">
      <w:pPr>
        <w:rPr>
          <w:rFonts w:cs="Arial"/>
          <w:sz w:val="22"/>
        </w:rPr>
      </w:pPr>
    </w:p>
    <w:p w14:paraId="382C70E0" w14:textId="77777777" w:rsidR="00C50ADA" w:rsidRPr="004547E8" w:rsidRDefault="00C50ADA" w:rsidP="00C50ADA">
      <w:pPr>
        <w:jc w:val="left"/>
        <w:rPr>
          <w:rFonts w:cs="Arial"/>
          <w:b/>
          <w:sz w:val="22"/>
        </w:rPr>
      </w:pPr>
      <w:r w:rsidRPr="004547E8">
        <w:rPr>
          <w:rFonts w:cs="Arial"/>
          <w:b/>
          <w:sz w:val="22"/>
        </w:rPr>
        <w:br w:type="page"/>
      </w:r>
    </w:p>
    <w:p w14:paraId="0FD06A6F" w14:textId="77777777" w:rsidR="00506B06" w:rsidRPr="004547E8" w:rsidRDefault="00506B06" w:rsidP="00506B06">
      <w:pPr>
        <w:rPr>
          <w:rFonts w:eastAsia="Times New Roman" w:cs="Arial"/>
          <w:b/>
          <w:sz w:val="22"/>
          <w:lang w:eastAsia="sl-SI"/>
        </w:rPr>
      </w:pPr>
      <w:r w:rsidRPr="004547E8">
        <w:rPr>
          <w:rFonts w:eastAsia="Times New Roman" w:cs="Arial"/>
          <w:b/>
          <w:sz w:val="22"/>
          <w:lang w:eastAsia="sl-SI"/>
        </w:rPr>
        <w:lastRenderedPageBreak/>
        <w:t>II. BESEDILO ČLENOV</w:t>
      </w:r>
      <w:r w:rsidRPr="004547E8">
        <w:rPr>
          <w:rFonts w:cs="Arial"/>
          <w:sz w:val="22"/>
        </w:rPr>
        <w:tab/>
      </w:r>
      <w:r w:rsidRPr="004547E8">
        <w:rPr>
          <w:rFonts w:cs="Arial"/>
          <w:sz w:val="22"/>
        </w:rPr>
        <w:tab/>
      </w:r>
      <w:r w:rsidRPr="004547E8">
        <w:rPr>
          <w:rFonts w:cs="Arial"/>
          <w:sz w:val="22"/>
        </w:rPr>
        <w:tab/>
      </w:r>
      <w:r w:rsidRPr="004547E8">
        <w:rPr>
          <w:rFonts w:cs="Arial"/>
          <w:sz w:val="22"/>
        </w:rPr>
        <w:tab/>
      </w:r>
      <w:r w:rsidRPr="004547E8">
        <w:rPr>
          <w:rFonts w:cs="Arial"/>
          <w:sz w:val="22"/>
        </w:rPr>
        <w:tab/>
      </w:r>
      <w:r w:rsidRPr="004547E8">
        <w:rPr>
          <w:rFonts w:cs="Arial"/>
          <w:sz w:val="22"/>
        </w:rPr>
        <w:tab/>
      </w:r>
      <w:r w:rsidRPr="004547E8">
        <w:rPr>
          <w:rFonts w:cs="Arial"/>
          <w:sz w:val="22"/>
        </w:rPr>
        <w:tab/>
      </w:r>
    </w:p>
    <w:p w14:paraId="498FD69A" w14:textId="77777777" w:rsidR="00506B06" w:rsidRPr="004547E8" w:rsidRDefault="00506B06" w:rsidP="00506B06">
      <w:pPr>
        <w:jc w:val="center"/>
        <w:rPr>
          <w:rFonts w:cs="Arial"/>
          <w:sz w:val="22"/>
        </w:rPr>
      </w:pPr>
    </w:p>
    <w:p w14:paraId="2E28A737" w14:textId="77777777" w:rsidR="00506B06" w:rsidRPr="004547E8" w:rsidRDefault="00506B06" w:rsidP="00506B06">
      <w:pPr>
        <w:jc w:val="center"/>
        <w:rPr>
          <w:rFonts w:cs="Arial"/>
          <w:sz w:val="22"/>
        </w:rPr>
      </w:pPr>
    </w:p>
    <w:p w14:paraId="68A3B794" w14:textId="77777777" w:rsidR="00506B06" w:rsidRPr="004547E8" w:rsidRDefault="00506B06" w:rsidP="00506B06">
      <w:pPr>
        <w:rPr>
          <w:rFonts w:cs="Arial"/>
          <w:sz w:val="22"/>
        </w:rPr>
      </w:pPr>
    </w:p>
    <w:p w14:paraId="6BC6975C" w14:textId="77777777" w:rsidR="00506B06" w:rsidRPr="004547E8" w:rsidRDefault="00506B06" w:rsidP="00506B06">
      <w:pPr>
        <w:jc w:val="center"/>
        <w:rPr>
          <w:rFonts w:cs="Arial"/>
          <w:b/>
          <w:sz w:val="22"/>
        </w:rPr>
      </w:pPr>
    </w:p>
    <w:p w14:paraId="3CA98228" w14:textId="77777777" w:rsidR="00506B06" w:rsidRPr="004547E8" w:rsidRDefault="00506B06" w:rsidP="00506B06">
      <w:pPr>
        <w:pStyle w:val="Naslov10"/>
      </w:pPr>
      <w:bookmarkStart w:id="1" w:name="_Ref68173714"/>
      <w:r w:rsidRPr="004547E8">
        <w:t>I. poglavje: SPLOŠNE DOLOČBE</w:t>
      </w:r>
      <w:bookmarkEnd w:id="1"/>
    </w:p>
    <w:p w14:paraId="4DF31B5C" w14:textId="77777777" w:rsidR="00506B06" w:rsidRPr="004547E8" w:rsidRDefault="00506B06" w:rsidP="00506B06">
      <w:pPr>
        <w:jc w:val="center"/>
        <w:rPr>
          <w:rFonts w:cs="Arial"/>
          <w:b/>
          <w:sz w:val="22"/>
        </w:rPr>
      </w:pPr>
    </w:p>
    <w:p w14:paraId="026D88AB" w14:textId="77777777" w:rsidR="00506B06" w:rsidRPr="004547E8" w:rsidRDefault="00506B06" w:rsidP="00506B06">
      <w:pPr>
        <w:pStyle w:val="Naslov2"/>
      </w:pPr>
      <w:r w:rsidRPr="004547E8">
        <w:t>1. oddelek: Uvodne določbe</w:t>
      </w:r>
    </w:p>
    <w:p w14:paraId="3F20BF58" w14:textId="77777777" w:rsidR="00506B06" w:rsidRPr="004547E8" w:rsidRDefault="00506B06" w:rsidP="00506B06">
      <w:pPr>
        <w:pStyle w:val="Naslov5"/>
        <w:rPr>
          <w:rFonts w:cs="Arial"/>
          <w:sz w:val="22"/>
          <w:szCs w:val="22"/>
        </w:rPr>
      </w:pPr>
      <w:bookmarkStart w:id="2" w:name="_Ref53484358"/>
      <w:r w:rsidRPr="004547E8">
        <w:rPr>
          <w:rFonts w:cs="Arial"/>
          <w:sz w:val="22"/>
          <w:szCs w:val="22"/>
        </w:rPr>
        <w:t>člen</w:t>
      </w:r>
      <w:r w:rsidRPr="004547E8">
        <w:rPr>
          <w:rFonts w:cs="Arial"/>
          <w:sz w:val="22"/>
          <w:szCs w:val="22"/>
        </w:rPr>
        <w:br/>
        <w:t>(vsebina zakona)</w:t>
      </w:r>
      <w:bookmarkEnd w:id="2"/>
    </w:p>
    <w:p w14:paraId="665967CA" w14:textId="77777777" w:rsidR="00506B06" w:rsidRPr="004547E8" w:rsidRDefault="00506B06" w:rsidP="00506B06">
      <w:pPr>
        <w:jc w:val="center"/>
        <w:rPr>
          <w:rFonts w:cs="Arial"/>
          <w:b/>
          <w:sz w:val="22"/>
        </w:rPr>
      </w:pPr>
    </w:p>
    <w:p w14:paraId="0EEF928B" w14:textId="77777777" w:rsidR="00506B06" w:rsidRPr="004547E8" w:rsidRDefault="00506B06" w:rsidP="00506B06">
      <w:pPr>
        <w:rPr>
          <w:rFonts w:cs="Arial"/>
          <w:sz w:val="22"/>
        </w:rPr>
      </w:pPr>
      <w:r w:rsidRPr="004547E8">
        <w:rPr>
          <w:rFonts w:cs="Arial"/>
          <w:sz w:val="22"/>
        </w:rPr>
        <w:t xml:space="preserve">Ta zakon določa pravila delovanja trga z električno energijo, proizvodnje, prenosa, distribucije, shranjevanja in dobave električne energije, skupaj z določbami za varstvo </w:t>
      </w:r>
      <w:r w:rsidRPr="004547E8">
        <w:rPr>
          <w:rStyle w:val="Pripombasklic"/>
          <w:rFonts w:cs="Arial"/>
          <w:sz w:val="22"/>
          <w:szCs w:val="22"/>
        </w:rPr>
        <w:t>končnih</w:t>
      </w:r>
      <w:r w:rsidRPr="004547E8">
        <w:rPr>
          <w:rFonts w:cs="Arial"/>
          <w:sz w:val="22"/>
        </w:rPr>
        <w:t xml:space="preserve"> odjemalcev, načine in oblike izvajanja gospodarskih javnih služb na področju prenosa in distribucije električne energije </w:t>
      </w:r>
      <w:r>
        <w:rPr>
          <w:rFonts w:cs="Arial"/>
          <w:sz w:val="22"/>
        </w:rPr>
        <w:t>in</w:t>
      </w:r>
      <w:r w:rsidRPr="004547E8">
        <w:rPr>
          <w:rFonts w:cs="Arial"/>
          <w:sz w:val="22"/>
        </w:rPr>
        <w:t xml:space="preserve"> trga z električno energijo, načela in ukrepe za doseganje zanesljive oskrbe z električno energijo</w:t>
      </w:r>
      <w:r>
        <w:rPr>
          <w:rFonts w:cs="Arial"/>
          <w:sz w:val="22"/>
        </w:rPr>
        <w:t xml:space="preserve"> ter</w:t>
      </w:r>
      <w:r w:rsidRPr="004547E8">
        <w:rPr>
          <w:rFonts w:cs="Arial"/>
          <w:sz w:val="22"/>
        </w:rPr>
        <w:t xml:space="preserve"> ureja ukrepe za preprečevanje energetske revščine in druga vprašanja oskrbe z električno energijo.</w:t>
      </w:r>
    </w:p>
    <w:p w14:paraId="17D59007" w14:textId="77777777" w:rsidR="00506B06" w:rsidRPr="004547E8" w:rsidRDefault="00506B06" w:rsidP="00506B06">
      <w:pPr>
        <w:rPr>
          <w:rFonts w:cs="Arial"/>
          <w:sz w:val="22"/>
        </w:rPr>
      </w:pPr>
    </w:p>
    <w:p w14:paraId="7703127D" w14:textId="77777777" w:rsidR="00506B06" w:rsidRPr="004547E8" w:rsidRDefault="00506B06" w:rsidP="00506B06">
      <w:pPr>
        <w:pStyle w:val="Naslov5"/>
        <w:rPr>
          <w:rFonts w:cs="Arial"/>
          <w:sz w:val="22"/>
          <w:szCs w:val="22"/>
        </w:rPr>
      </w:pPr>
      <w:bookmarkStart w:id="3" w:name="_Ref53484427"/>
      <w:r w:rsidRPr="004547E8">
        <w:rPr>
          <w:rFonts w:cs="Arial"/>
          <w:sz w:val="22"/>
          <w:szCs w:val="22"/>
        </w:rPr>
        <w:t xml:space="preserve">člen </w:t>
      </w:r>
      <w:r w:rsidRPr="004547E8">
        <w:rPr>
          <w:rFonts w:cs="Arial"/>
          <w:sz w:val="22"/>
          <w:szCs w:val="22"/>
        </w:rPr>
        <w:br/>
        <w:t>(prenos in izvrševanje predpisov Evropske unije)</w:t>
      </w:r>
      <w:bookmarkEnd w:id="3"/>
    </w:p>
    <w:p w14:paraId="4BE93D38" w14:textId="77777777" w:rsidR="00506B06" w:rsidRPr="004547E8" w:rsidRDefault="00506B06" w:rsidP="00506B06">
      <w:pPr>
        <w:jc w:val="center"/>
        <w:rPr>
          <w:rFonts w:cs="Arial"/>
          <w:sz w:val="22"/>
        </w:rPr>
      </w:pPr>
    </w:p>
    <w:p w14:paraId="4DDE7844" w14:textId="77777777" w:rsidR="00506B06" w:rsidRPr="004547E8" w:rsidRDefault="00506B06" w:rsidP="00506B06">
      <w:pPr>
        <w:pStyle w:val="Odstavekseznama"/>
        <w:numPr>
          <w:ilvl w:val="0"/>
          <w:numId w:val="3"/>
        </w:numPr>
        <w:rPr>
          <w:rFonts w:cs="Arial"/>
          <w:sz w:val="22"/>
          <w:szCs w:val="22"/>
        </w:rPr>
      </w:pPr>
      <w:r w:rsidRPr="004547E8">
        <w:rPr>
          <w:rFonts w:cs="Arial"/>
          <w:sz w:val="22"/>
          <w:szCs w:val="22"/>
        </w:rPr>
        <w:t>S tem zakonom se v pravni red Republike Slovenije prenaša Direktiva (EU) 2019/944 Evropskega parlamenta in Sveta z dne 5.</w:t>
      </w:r>
      <w:r>
        <w:rPr>
          <w:rFonts w:cs="Arial"/>
          <w:sz w:val="22"/>
          <w:szCs w:val="22"/>
        </w:rPr>
        <w:t> </w:t>
      </w:r>
      <w:r w:rsidRPr="004547E8">
        <w:rPr>
          <w:rFonts w:cs="Arial"/>
          <w:sz w:val="22"/>
          <w:szCs w:val="22"/>
        </w:rPr>
        <w:t>junija 2019 o skupnih pravilih notranjega trga električne energije in spremembi Direktive 2012/27/EU (UL</w:t>
      </w:r>
      <w:r>
        <w:rPr>
          <w:rFonts w:cs="Arial"/>
          <w:sz w:val="22"/>
          <w:szCs w:val="22"/>
        </w:rPr>
        <w:t> </w:t>
      </w:r>
      <w:r w:rsidRPr="004547E8">
        <w:rPr>
          <w:rFonts w:cs="Arial"/>
          <w:sz w:val="22"/>
          <w:szCs w:val="22"/>
        </w:rPr>
        <w:t>L št.</w:t>
      </w:r>
      <w:r>
        <w:rPr>
          <w:rFonts w:cs="Arial"/>
          <w:sz w:val="22"/>
          <w:szCs w:val="22"/>
        </w:rPr>
        <w:t> </w:t>
      </w:r>
      <w:r w:rsidRPr="004547E8">
        <w:rPr>
          <w:rFonts w:cs="Arial"/>
          <w:sz w:val="22"/>
          <w:szCs w:val="22"/>
        </w:rPr>
        <w:t>158 z dne 14.</w:t>
      </w:r>
      <w:r>
        <w:rPr>
          <w:rFonts w:cs="Arial"/>
          <w:sz w:val="22"/>
          <w:szCs w:val="22"/>
        </w:rPr>
        <w:t> </w:t>
      </w:r>
      <w:r w:rsidRPr="004547E8">
        <w:rPr>
          <w:rFonts w:cs="Arial"/>
          <w:sz w:val="22"/>
          <w:szCs w:val="22"/>
        </w:rPr>
        <w:t>6.</w:t>
      </w:r>
      <w:r>
        <w:rPr>
          <w:rFonts w:cs="Arial"/>
          <w:sz w:val="22"/>
          <w:szCs w:val="22"/>
        </w:rPr>
        <w:t> </w:t>
      </w:r>
      <w:r w:rsidRPr="004547E8">
        <w:rPr>
          <w:rFonts w:cs="Arial"/>
          <w:sz w:val="22"/>
          <w:szCs w:val="22"/>
        </w:rPr>
        <w:t>2019, str.</w:t>
      </w:r>
      <w:r>
        <w:rPr>
          <w:rFonts w:cs="Arial"/>
          <w:sz w:val="22"/>
          <w:szCs w:val="22"/>
        </w:rPr>
        <w:t> </w:t>
      </w:r>
      <w:r w:rsidRPr="004547E8">
        <w:rPr>
          <w:rFonts w:cs="Arial"/>
          <w:sz w:val="22"/>
          <w:szCs w:val="22"/>
        </w:rPr>
        <w:t>125; v nadaljnjem besedilu: Direktiva 2019/944/EU).</w:t>
      </w:r>
    </w:p>
    <w:p w14:paraId="6AB8AA42" w14:textId="77777777" w:rsidR="00506B06" w:rsidRPr="004547E8" w:rsidRDefault="00506B06" w:rsidP="00506B06">
      <w:pPr>
        <w:ind w:left="357"/>
        <w:rPr>
          <w:rFonts w:cs="Arial"/>
          <w:sz w:val="22"/>
        </w:rPr>
      </w:pPr>
    </w:p>
    <w:p w14:paraId="496892D9" w14:textId="77777777" w:rsidR="00506B06" w:rsidRPr="004547E8" w:rsidRDefault="00506B06" w:rsidP="00506B06">
      <w:pPr>
        <w:pStyle w:val="Odstavekseznama"/>
        <w:numPr>
          <w:ilvl w:val="0"/>
          <w:numId w:val="3"/>
        </w:numPr>
        <w:rPr>
          <w:rFonts w:cs="Arial"/>
          <w:sz w:val="22"/>
          <w:szCs w:val="22"/>
        </w:rPr>
      </w:pPr>
      <w:r w:rsidRPr="004547E8">
        <w:rPr>
          <w:rFonts w:cs="Arial"/>
          <w:sz w:val="22"/>
          <w:szCs w:val="22"/>
        </w:rPr>
        <w:t>S tem zakonom se v pravni red Republike Slovenije prenaša tudi prvi pododstavek 5.</w:t>
      </w:r>
      <w:r>
        <w:rPr>
          <w:rFonts w:cs="Arial"/>
          <w:sz w:val="22"/>
          <w:szCs w:val="22"/>
        </w:rPr>
        <w:t> </w:t>
      </w:r>
      <w:r w:rsidRPr="004547E8">
        <w:rPr>
          <w:rFonts w:cs="Arial"/>
          <w:sz w:val="22"/>
          <w:szCs w:val="22"/>
        </w:rPr>
        <w:t>odstavka 15.</w:t>
      </w:r>
      <w:r>
        <w:rPr>
          <w:rFonts w:cs="Arial"/>
          <w:sz w:val="22"/>
          <w:szCs w:val="22"/>
        </w:rPr>
        <w:t> </w:t>
      </w:r>
      <w:r w:rsidRPr="004547E8">
        <w:rPr>
          <w:rFonts w:cs="Arial"/>
          <w:sz w:val="22"/>
          <w:szCs w:val="22"/>
        </w:rPr>
        <w:t>člena in Priloga</w:t>
      </w:r>
      <w:r>
        <w:rPr>
          <w:rFonts w:cs="Arial"/>
          <w:sz w:val="22"/>
          <w:szCs w:val="22"/>
        </w:rPr>
        <w:t> </w:t>
      </w:r>
      <w:r w:rsidRPr="004547E8">
        <w:rPr>
          <w:rFonts w:cs="Arial"/>
          <w:sz w:val="22"/>
          <w:szCs w:val="22"/>
        </w:rPr>
        <w:t xml:space="preserve">XII </w:t>
      </w:r>
      <w:r>
        <w:rPr>
          <w:rFonts w:cs="Arial"/>
          <w:sz w:val="22"/>
          <w:szCs w:val="22"/>
        </w:rPr>
        <w:t xml:space="preserve">k </w:t>
      </w:r>
      <w:r w:rsidRPr="004547E8">
        <w:rPr>
          <w:rFonts w:cs="Arial"/>
          <w:sz w:val="22"/>
          <w:szCs w:val="22"/>
        </w:rPr>
        <w:t>Direktiv</w:t>
      </w:r>
      <w:r>
        <w:rPr>
          <w:rFonts w:cs="Arial"/>
          <w:sz w:val="22"/>
          <w:szCs w:val="22"/>
        </w:rPr>
        <w:t>i</w:t>
      </w:r>
      <w:r w:rsidRPr="004547E8">
        <w:rPr>
          <w:rFonts w:cs="Arial"/>
          <w:sz w:val="22"/>
          <w:szCs w:val="22"/>
        </w:rPr>
        <w:t xml:space="preserve"> 2012/27/EU Evropskega parlamenta in Sveta z dne 25.</w:t>
      </w:r>
      <w:r>
        <w:rPr>
          <w:rFonts w:cs="Arial"/>
          <w:sz w:val="22"/>
          <w:szCs w:val="22"/>
        </w:rPr>
        <w:t> </w:t>
      </w:r>
      <w:r w:rsidRPr="004547E8">
        <w:rPr>
          <w:rFonts w:cs="Arial"/>
          <w:sz w:val="22"/>
          <w:szCs w:val="22"/>
        </w:rPr>
        <w:t>oktobra 2012 o energetski učinkovitosti, spremembi direktiv 2009/125/ES in 2010/30/EU ter razveljavitvi direktiv 2004/8/ES in 2006/32/ES (UL</w:t>
      </w:r>
      <w:r>
        <w:rPr>
          <w:rFonts w:cs="Arial"/>
          <w:sz w:val="22"/>
          <w:szCs w:val="22"/>
        </w:rPr>
        <w:t> </w:t>
      </w:r>
      <w:r w:rsidRPr="004547E8">
        <w:rPr>
          <w:rFonts w:cs="Arial"/>
          <w:sz w:val="22"/>
          <w:szCs w:val="22"/>
        </w:rPr>
        <w:t>L št.</w:t>
      </w:r>
      <w:r>
        <w:rPr>
          <w:rFonts w:cs="Arial"/>
          <w:sz w:val="22"/>
          <w:szCs w:val="22"/>
        </w:rPr>
        <w:t> </w:t>
      </w:r>
      <w:r w:rsidRPr="004547E8">
        <w:rPr>
          <w:rFonts w:cs="Arial"/>
          <w:sz w:val="22"/>
          <w:szCs w:val="22"/>
        </w:rPr>
        <w:t>315 z dne 14.</w:t>
      </w:r>
      <w:r>
        <w:rPr>
          <w:rFonts w:cs="Arial"/>
          <w:sz w:val="22"/>
          <w:szCs w:val="22"/>
        </w:rPr>
        <w:t> </w:t>
      </w:r>
      <w:r w:rsidRPr="004547E8">
        <w:rPr>
          <w:rFonts w:cs="Arial"/>
          <w:sz w:val="22"/>
          <w:szCs w:val="22"/>
        </w:rPr>
        <w:t>11.</w:t>
      </w:r>
      <w:r>
        <w:rPr>
          <w:rFonts w:cs="Arial"/>
          <w:sz w:val="22"/>
          <w:szCs w:val="22"/>
        </w:rPr>
        <w:t> </w:t>
      </w:r>
      <w:r w:rsidRPr="004547E8">
        <w:rPr>
          <w:rFonts w:cs="Arial"/>
          <w:sz w:val="22"/>
          <w:szCs w:val="22"/>
        </w:rPr>
        <w:t>2012, str.</w:t>
      </w:r>
      <w:r>
        <w:rPr>
          <w:rFonts w:cs="Arial"/>
          <w:sz w:val="22"/>
          <w:szCs w:val="22"/>
        </w:rPr>
        <w:t> </w:t>
      </w:r>
      <w:r w:rsidRPr="004547E8">
        <w:rPr>
          <w:rFonts w:cs="Arial"/>
          <w:sz w:val="22"/>
          <w:szCs w:val="22"/>
        </w:rPr>
        <w:t>82), kot je bila nazadnje spremenjena z Direktivo 2019/944/EU (v nadaljnjem besedilu: Direktiva 2012/27/EU).</w:t>
      </w:r>
    </w:p>
    <w:p w14:paraId="4BD665C0" w14:textId="77777777" w:rsidR="00506B06" w:rsidRPr="004547E8" w:rsidRDefault="00506B06" w:rsidP="00506B06">
      <w:pPr>
        <w:pStyle w:val="Odstavekseznama"/>
        <w:ind w:left="717"/>
        <w:rPr>
          <w:rFonts w:cs="Arial"/>
          <w:sz w:val="22"/>
          <w:szCs w:val="22"/>
        </w:rPr>
      </w:pPr>
    </w:p>
    <w:p w14:paraId="7B0A4532" w14:textId="77777777" w:rsidR="00506B06" w:rsidRPr="004547E8" w:rsidRDefault="00506B06" w:rsidP="00506B06">
      <w:pPr>
        <w:pStyle w:val="Odstavekseznama"/>
        <w:numPr>
          <w:ilvl w:val="0"/>
          <w:numId w:val="3"/>
        </w:numPr>
        <w:rPr>
          <w:rFonts w:cs="Arial"/>
          <w:sz w:val="22"/>
          <w:szCs w:val="22"/>
        </w:rPr>
      </w:pPr>
      <w:r w:rsidRPr="004547E8">
        <w:rPr>
          <w:rFonts w:cs="Arial"/>
          <w:sz w:val="22"/>
          <w:szCs w:val="22"/>
        </w:rPr>
        <w:t>Ta zakon ureja način izvajanja:</w:t>
      </w:r>
    </w:p>
    <w:p w14:paraId="540D962F" w14:textId="77777777" w:rsidR="00506B06" w:rsidRPr="004547E8" w:rsidRDefault="00506B06" w:rsidP="00506B06">
      <w:pPr>
        <w:pStyle w:val="Odstavekseznama"/>
        <w:numPr>
          <w:ilvl w:val="0"/>
          <w:numId w:val="4"/>
        </w:numPr>
        <w:rPr>
          <w:rFonts w:cs="Arial"/>
          <w:sz w:val="22"/>
          <w:szCs w:val="22"/>
        </w:rPr>
      </w:pPr>
      <w:r w:rsidRPr="004547E8">
        <w:rPr>
          <w:rFonts w:cs="Arial"/>
          <w:sz w:val="22"/>
          <w:szCs w:val="22"/>
        </w:rPr>
        <w:t>Uredbe (EU) 2019/941 Evropskega parlamenta in Sveta z dne 5.</w:t>
      </w:r>
      <w:r>
        <w:rPr>
          <w:rFonts w:cs="Arial"/>
          <w:sz w:val="22"/>
          <w:szCs w:val="22"/>
        </w:rPr>
        <w:t> </w:t>
      </w:r>
      <w:r w:rsidRPr="004547E8">
        <w:rPr>
          <w:rFonts w:cs="Arial"/>
          <w:sz w:val="22"/>
          <w:szCs w:val="22"/>
        </w:rPr>
        <w:t>junija 2019 o pripravljenosti na tveganja v sektorju električne energije in razveljavitvi Direktive 2005/89/ES (UL</w:t>
      </w:r>
      <w:r>
        <w:rPr>
          <w:rFonts w:cs="Arial"/>
          <w:sz w:val="22"/>
          <w:szCs w:val="22"/>
        </w:rPr>
        <w:t> </w:t>
      </w:r>
      <w:r w:rsidRPr="004547E8">
        <w:rPr>
          <w:rFonts w:cs="Arial"/>
          <w:sz w:val="22"/>
          <w:szCs w:val="22"/>
        </w:rPr>
        <w:t xml:space="preserve">L </w:t>
      </w:r>
      <w:r>
        <w:rPr>
          <w:rFonts w:cs="Arial"/>
          <w:sz w:val="22"/>
          <w:szCs w:val="22"/>
        </w:rPr>
        <w:t>št. </w:t>
      </w:r>
      <w:r w:rsidRPr="004547E8">
        <w:rPr>
          <w:rFonts w:cs="Arial"/>
          <w:sz w:val="22"/>
          <w:szCs w:val="22"/>
        </w:rPr>
        <w:t>158 z dne 14.</w:t>
      </w:r>
      <w:r>
        <w:rPr>
          <w:rFonts w:cs="Arial"/>
          <w:sz w:val="22"/>
          <w:szCs w:val="22"/>
        </w:rPr>
        <w:t> </w:t>
      </w:r>
      <w:r w:rsidRPr="004547E8">
        <w:rPr>
          <w:rFonts w:cs="Arial"/>
          <w:sz w:val="22"/>
          <w:szCs w:val="22"/>
        </w:rPr>
        <w:t>6.</w:t>
      </w:r>
      <w:r>
        <w:rPr>
          <w:rFonts w:cs="Arial"/>
          <w:sz w:val="22"/>
          <w:szCs w:val="22"/>
        </w:rPr>
        <w:t> </w:t>
      </w:r>
      <w:r w:rsidRPr="004547E8">
        <w:rPr>
          <w:rFonts w:cs="Arial"/>
          <w:sz w:val="22"/>
          <w:szCs w:val="22"/>
        </w:rPr>
        <w:t>2019, str.</w:t>
      </w:r>
      <w:r>
        <w:rPr>
          <w:rFonts w:cs="Arial"/>
          <w:sz w:val="22"/>
          <w:szCs w:val="22"/>
        </w:rPr>
        <w:t> </w:t>
      </w:r>
      <w:r w:rsidRPr="004547E8">
        <w:rPr>
          <w:rFonts w:cs="Arial"/>
          <w:sz w:val="22"/>
          <w:szCs w:val="22"/>
        </w:rPr>
        <w:t>1; v nadaljnjem besedilu: Uredba 2019/941/EU);</w:t>
      </w:r>
    </w:p>
    <w:p w14:paraId="28476F34" w14:textId="77777777" w:rsidR="00506B06" w:rsidRPr="004547E8" w:rsidRDefault="00506B06" w:rsidP="00506B06">
      <w:pPr>
        <w:pStyle w:val="Odstavekseznama"/>
        <w:numPr>
          <w:ilvl w:val="0"/>
          <w:numId w:val="4"/>
        </w:numPr>
        <w:rPr>
          <w:rFonts w:cs="Arial"/>
          <w:sz w:val="22"/>
          <w:szCs w:val="22"/>
        </w:rPr>
      </w:pPr>
      <w:r w:rsidRPr="004547E8">
        <w:rPr>
          <w:rFonts w:cs="Arial"/>
          <w:sz w:val="22"/>
          <w:szCs w:val="22"/>
        </w:rPr>
        <w:t>Uredbe (EU) 2019/943 Evropskega parlamenta in Sveta z dne 5.</w:t>
      </w:r>
      <w:r>
        <w:rPr>
          <w:rFonts w:cs="Arial"/>
          <w:sz w:val="22"/>
          <w:szCs w:val="22"/>
        </w:rPr>
        <w:t> </w:t>
      </w:r>
      <w:r w:rsidRPr="004547E8">
        <w:rPr>
          <w:rFonts w:cs="Arial"/>
          <w:sz w:val="22"/>
          <w:szCs w:val="22"/>
        </w:rPr>
        <w:t>junija 2019 o notranjem trgu električne energije (UL</w:t>
      </w:r>
      <w:r>
        <w:rPr>
          <w:rFonts w:cs="Arial"/>
          <w:sz w:val="22"/>
          <w:szCs w:val="22"/>
        </w:rPr>
        <w:t> </w:t>
      </w:r>
      <w:r w:rsidRPr="004547E8">
        <w:rPr>
          <w:rFonts w:cs="Arial"/>
          <w:sz w:val="22"/>
          <w:szCs w:val="22"/>
        </w:rPr>
        <w:t xml:space="preserve">L </w:t>
      </w:r>
      <w:r>
        <w:rPr>
          <w:rFonts w:cs="Arial"/>
          <w:sz w:val="22"/>
          <w:szCs w:val="22"/>
        </w:rPr>
        <w:t>št. </w:t>
      </w:r>
      <w:r w:rsidRPr="004547E8">
        <w:rPr>
          <w:rFonts w:cs="Arial"/>
          <w:sz w:val="22"/>
          <w:szCs w:val="22"/>
        </w:rPr>
        <w:t>158 z dne 14.</w:t>
      </w:r>
      <w:r>
        <w:rPr>
          <w:rFonts w:cs="Arial"/>
          <w:sz w:val="22"/>
          <w:szCs w:val="22"/>
        </w:rPr>
        <w:t> </w:t>
      </w:r>
      <w:r w:rsidRPr="004547E8">
        <w:rPr>
          <w:rFonts w:cs="Arial"/>
          <w:sz w:val="22"/>
          <w:szCs w:val="22"/>
        </w:rPr>
        <w:t>6.</w:t>
      </w:r>
      <w:r>
        <w:rPr>
          <w:rFonts w:cs="Arial"/>
          <w:sz w:val="22"/>
          <w:szCs w:val="22"/>
        </w:rPr>
        <w:t> </w:t>
      </w:r>
      <w:r w:rsidRPr="004547E8">
        <w:rPr>
          <w:rFonts w:cs="Arial"/>
          <w:sz w:val="22"/>
          <w:szCs w:val="22"/>
        </w:rPr>
        <w:t>2019, str.</w:t>
      </w:r>
      <w:r>
        <w:rPr>
          <w:rFonts w:cs="Arial"/>
          <w:sz w:val="22"/>
          <w:szCs w:val="22"/>
        </w:rPr>
        <w:t> </w:t>
      </w:r>
      <w:r w:rsidRPr="004547E8">
        <w:rPr>
          <w:rFonts w:cs="Arial"/>
          <w:sz w:val="22"/>
          <w:szCs w:val="22"/>
        </w:rPr>
        <w:t>54; v nadaljnjem besedilu: Uredba 2019/943/EU);</w:t>
      </w:r>
    </w:p>
    <w:p w14:paraId="5781E778" w14:textId="77777777" w:rsidR="00506B06" w:rsidRPr="004547E8" w:rsidRDefault="00506B06" w:rsidP="00506B06">
      <w:pPr>
        <w:pStyle w:val="Odstavekseznama"/>
        <w:numPr>
          <w:ilvl w:val="0"/>
          <w:numId w:val="4"/>
        </w:numPr>
        <w:rPr>
          <w:rFonts w:cs="Arial"/>
          <w:sz w:val="22"/>
          <w:szCs w:val="22"/>
        </w:rPr>
      </w:pPr>
      <w:r w:rsidRPr="004547E8">
        <w:rPr>
          <w:rFonts w:cs="Arial"/>
          <w:sz w:val="22"/>
          <w:szCs w:val="22"/>
        </w:rPr>
        <w:t xml:space="preserve">Uredbe (EU) 2018/1999 Evropskega parlamenta in </w:t>
      </w:r>
      <w:r>
        <w:rPr>
          <w:rFonts w:cs="Arial"/>
          <w:sz w:val="22"/>
          <w:szCs w:val="22"/>
        </w:rPr>
        <w:t>S</w:t>
      </w:r>
      <w:r w:rsidRPr="004547E8">
        <w:rPr>
          <w:rFonts w:cs="Arial"/>
          <w:sz w:val="22"/>
          <w:szCs w:val="22"/>
        </w:rPr>
        <w:t>veta z dne 11.</w:t>
      </w:r>
      <w:r>
        <w:rPr>
          <w:rFonts w:cs="Arial"/>
          <w:sz w:val="22"/>
          <w:szCs w:val="22"/>
        </w:rPr>
        <w:t> </w:t>
      </w:r>
      <w:r w:rsidRPr="004547E8">
        <w:rPr>
          <w:rFonts w:cs="Arial"/>
          <w:sz w:val="22"/>
          <w:szCs w:val="22"/>
        </w:rPr>
        <w:t>decembra 2018 o upravljanju energetske unije in podnebnih ukrepov, spremembi uredb (ES) št.</w:t>
      </w:r>
      <w:r>
        <w:rPr>
          <w:rFonts w:cs="Arial"/>
          <w:sz w:val="22"/>
          <w:szCs w:val="22"/>
        </w:rPr>
        <w:t> </w:t>
      </w:r>
      <w:r w:rsidRPr="004547E8">
        <w:rPr>
          <w:rFonts w:cs="Arial"/>
          <w:sz w:val="22"/>
          <w:szCs w:val="22"/>
        </w:rPr>
        <w:t>663/2009 in (ES) št.</w:t>
      </w:r>
      <w:r>
        <w:rPr>
          <w:rFonts w:cs="Arial"/>
          <w:sz w:val="22"/>
          <w:szCs w:val="22"/>
        </w:rPr>
        <w:t> </w:t>
      </w:r>
      <w:r w:rsidRPr="004547E8">
        <w:rPr>
          <w:rFonts w:cs="Arial"/>
          <w:sz w:val="22"/>
          <w:szCs w:val="22"/>
        </w:rPr>
        <w:t>715/2009 Evropskega parlamenta in Sveta, direktiv 94/22/ES, 98/70/ES, 2009/31/ES, 2009/73/ES, 2010/31/EU, 2012/27/EU in 2013/30/EU Evropskega parlamenta in Sveta, direktiv Sveta 2009/119/ES in (EU) 2015/652 ter razveljavitvi Uredbe (EU) št.</w:t>
      </w:r>
      <w:r>
        <w:rPr>
          <w:rFonts w:cs="Arial"/>
          <w:sz w:val="22"/>
          <w:szCs w:val="22"/>
        </w:rPr>
        <w:t> </w:t>
      </w:r>
      <w:r w:rsidRPr="004547E8">
        <w:rPr>
          <w:rFonts w:cs="Arial"/>
          <w:sz w:val="22"/>
          <w:szCs w:val="22"/>
        </w:rPr>
        <w:t>525/2013 Evropskega parlamenta in Sveta (UL</w:t>
      </w:r>
      <w:r>
        <w:rPr>
          <w:rFonts w:cs="Arial"/>
          <w:sz w:val="22"/>
          <w:szCs w:val="22"/>
        </w:rPr>
        <w:t> </w:t>
      </w:r>
      <w:r w:rsidRPr="004547E8">
        <w:rPr>
          <w:rFonts w:cs="Arial"/>
          <w:sz w:val="22"/>
          <w:szCs w:val="22"/>
        </w:rPr>
        <w:t>L št.</w:t>
      </w:r>
      <w:r>
        <w:rPr>
          <w:rFonts w:cs="Arial"/>
          <w:sz w:val="22"/>
          <w:szCs w:val="22"/>
        </w:rPr>
        <w:t> </w:t>
      </w:r>
      <w:r w:rsidRPr="004547E8">
        <w:rPr>
          <w:rFonts w:cs="Arial"/>
          <w:sz w:val="22"/>
          <w:szCs w:val="22"/>
        </w:rPr>
        <w:t>328 z dne 21.</w:t>
      </w:r>
      <w:r>
        <w:rPr>
          <w:rFonts w:cs="Arial"/>
          <w:sz w:val="22"/>
          <w:szCs w:val="22"/>
        </w:rPr>
        <w:t> </w:t>
      </w:r>
      <w:r w:rsidRPr="004547E8">
        <w:rPr>
          <w:rFonts w:cs="Arial"/>
          <w:sz w:val="22"/>
          <w:szCs w:val="22"/>
        </w:rPr>
        <w:t>12.</w:t>
      </w:r>
      <w:r>
        <w:rPr>
          <w:rFonts w:cs="Arial"/>
          <w:sz w:val="22"/>
          <w:szCs w:val="22"/>
        </w:rPr>
        <w:t> </w:t>
      </w:r>
      <w:r w:rsidRPr="004547E8">
        <w:rPr>
          <w:rFonts w:cs="Arial"/>
          <w:sz w:val="22"/>
          <w:szCs w:val="22"/>
        </w:rPr>
        <w:t>2018</w:t>
      </w:r>
      <w:r>
        <w:rPr>
          <w:rFonts w:cs="Arial"/>
          <w:sz w:val="22"/>
          <w:szCs w:val="22"/>
        </w:rPr>
        <w:t>,</w:t>
      </w:r>
      <w:r w:rsidRPr="004547E8">
        <w:rPr>
          <w:rFonts w:cs="Arial"/>
          <w:sz w:val="22"/>
          <w:szCs w:val="22"/>
        </w:rPr>
        <w:t xml:space="preserve"> str.</w:t>
      </w:r>
      <w:r>
        <w:rPr>
          <w:rFonts w:cs="Arial"/>
          <w:sz w:val="22"/>
          <w:szCs w:val="22"/>
        </w:rPr>
        <w:t> </w:t>
      </w:r>
      <w:r w:rsidRPr="004547E8">
        <w:rPr>
          <w:rFonts w:cs="Arial"/>
          <w:sz w:val="22"/>
          <w:szCs w:val="22"/>
        </w:rPr>
        <w:t>1; v nadaljnjem besedilu: Uredba 2018/1999/EU).</w:t>
      </w:r>
    </w:p>
    <w:p w14:paraId="2D99CEAC" w14:textId="77777777" w:rsidR="00506B06" w:rsidRPr="004547E8" w:rsidRDefault="00506B06" w:rsidP="00506B06">
      <w:pPr>
        <w:rPr>
          <w:rFonts w:cs="Arial"/>
          <w:sz w:val="22"/>
        </w:rPr>
      </w:pPr>
    </w:p>
    <w:p w14:paraId="009A5B6E" w14:textId="77777777" w:rsidR="00506B06" w:rsidRPr="004547E8" w:rsidRDefault="00506B06" w:rsidP="00506B06">
      <w:pPr>
        <w:pStyle w:val="Naslov5"/>
        <w:rPr>
          <w:rFonts w:cs="Arial"/>
          <w:sz w:val="22"/>
          <w:szCs w:val="22"/>
        </w:rPr>
      </w:pPr>
      <w:bookmarkStart w:id="4" w:name="_Ref53484491"/>
      <w:r w:rsidRPr="004547E8">
        <w:rPr>
          <w:rFonts w:cs="Arial"/>
          <w:sz w:val="22"/>
          <w:szCs w:val="22"/>
        </w:rPr>
        <w:lastRenderedPageBreak/>
        <w:t>člen</w:t>
      </w:r>
      <w:r w:rsidRPr="004547E8">
        <w:rPr>
          <w:rFonts w:cs="Arial"/>
          <w:sz w:val="22"/>
          <w:szCs w:val="22"/>
        </w:rPr>
        <w:br/>
        <w:t>(namen zakona)</w:t>
      </w:r>
      <w:bookmarkEnd w:id="4"/>
    </w:p>
    <w:p w14:paraId="3CB22E41" w14:textId="77777777" w:rsidR="00506B06" w:rsidRPr="004547E8" w:rsidRDefault="00506B06" w:rsidP="00506B06">
      <w:pPr>
        <w:rPr>
          <w:rFonts w:cs="Arial"/>
          <w:sz w:val="22"/>
        </w:rPr>
      </w:pPr>
    </w:p>
    <w:p w14:paraId="1AA53C4C" w14:textId="77777777" w:rsidR="00506B06" w:rsidRPr="004547E8" w:rsidRDefault="00506B06" w:rsidP="00506B06">
      <w:pPr>
        <w:rPr>
          <w:rFonts w:cs="Arial"/>
          <w:sz w:val="22"/>
        </w:rPr>
      </w:pPr>
      <w:r w:rsidRPr="004547E8">
        <w:rPr>
          <w:rFonts w:cs="Arial"/>
          <w:sz w:val="22"/>
        </w:rPr>
        <w:t xml:space="preserve">Namen zakona je zagotoviti konkurenčno, varno, zanesljivo in dostopno oskrbo z električno energijo ob upoštevanju načel trajnostnega razvoja </w:t>
      </w:r>
      <w:r>
        <w:rPr>
          <w:rFonts w:cs="Arial"/>
          <w:sz w:val="22"/>
        </w:rPr>
        <w:t>ter</w:t>
      </w:r>
      <w:r w:rsidRPr="004547E8">
        <w:rPr>
          <w:rFonts w:cs="Arial"/>
          <w:sz w:val="22"/>
        </w:rPr>
        <w:t xml:space="preserve"> vzpostaviti celovite konkurenčne, prožne, pravične in pregledne trge električne energije.</w:t>
      </w:r>
    </w:p>
    <w:p w14:paraId="5006F5E4" w14:textId="77777777" w:rsidR="00506B06" w:rsidRPr="004547E8" w:rsidRDefault="00506B06" w:rsidP="00506B06">
      <w:pPr>
        <w:rPr>
          <w:rFonts w:cs="Arial"/>
          <w:sz w:val="22"/>
        </w:rPr>
      </w:pPr>
    </w:p>
    <w:p w14:paraId="36141434" w14:textId="77777777" w:rsidR="00506B06" w:rsidRPr="004547E8" w:rsidRDefault="00506B06" w:rsidP="00506B06">
      <w:pPr>
        <w:pStyle w:val="Naslov5"/>
        <w:rPr>
          <w:rFonts w:cs="Arial"/>
          <w:sz w:val="22"/>
          <w:szCs w:val="22"/>
        </w:rPr>
      </w:pPr>
      <w:bookmarkStart w:id="5" w:name="_Ref53476944"/>
      <w:r w:rsidRPr="004547E8">
        <w:rPr>
          <w:rFonts w:cs="Arial"/>
          <w:sz w:val="22"/>
          <w:szCs w:val="22"/>
        </w:rPr>
        <w:t>člen</w:t>
      </w:r>
      <w:r w:rsidRPr="004547E8">
        <w:rPr>
          <w:rFonts w:cs="Arial"/>
          <w:sz w:val="22"/>
          <w:szCs w:val="22"/>
        </w:rPr>
        <w:br/>
        <w:t>(pomen izrazov)</w:t>
      </w:r>
      <w:bookmarkEnd w:id="5"/>
    </w:p>
    <w:p w14:paraId="3B57E9B4" w14:textId="77777777" w:rsidR="00506B06" w:rsidRPr="004547E8" w:rsidRDefault="00506B06" w:rsidP="00506B06">
      <w:pPr>
        <w:rPr>
          <w:rFonts w:cs="Arial"/>
          <w:sz w:val="22"/>
        </w:rPr>
      </w:pPr>
    </w:p>
    <w:p w14:paraId="36AD7DED" w14:textId="77777777" w:rsidR="00506B06" w:rsidRPr="004547E8" w:rsidRDefault="00506B06" w:rsidP="00506B06">
      <w:pPr>
        <w:rPr>
          <w:rFonts w:cs="Arial"/>
          <w:sz w:val="22"/>
        </w:rPr>
      </w:pPr>
      <w:r w:rsidRPr="004547E8">
        <w:rPr>
          <w:rFonts w:cs="Arial"/>
          <w:sz w:val="22"/>
        </w:rPr>
        <w:t>Izrazi, uporabljeni v tem zakonu, pomenijo:</w:t>
      </w:r>
    </w:p>
    <w:p w14:paraId="38C4B747" w14:textId="77777777" w:rsidR="00506B06" w:rsidRPr="004547E8" w:rsidRDefault="00506B06" w:rsidP="00506B06">
      <w:pPr>
        <w:rPr>
          <w:rFonts w:cs="Arial"/>
          <w:sz w:val="22"/>
        </w:rPr>
      </w:pPr>
    </w:p>
    <w:p w14:paraId="6DB7F1E3"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8C445A">
        <w:rPr>
          <w:rFonts w:cs="Arial"/>
          <w:b/>
          <w:sz w:val="22"/>
          <w:szCs w:val="22"/>
        </w:rPr>
        <w:t>ACER</w:t>
      </w:r>
      <w:r w:rsidRPr="004547E8">
        <w:rPr>
          <w:rFonts w:cs="Arial"/>
          <w:sz w:val="22"/>
          <w:szCs w:val="22"/>
        </w:rPr>
        <w:t>« je Agencija za sodelovanje energetskih regulatorjev, kot je urejena v Uredbi (EU) 2019/942 z dne 5.</w:t>
      </w:r>
      <w:r>
        <w:rPr>
          <w:rFonts w:cs="Arial"/>
          <w:sz w:val="22"/>
          <w:szCs w:val="22"/>
        </w:rPr>
        <w:t> </w:t>
      </w:r>
      <w:r w:rsidRPr="004547E8">
        <w:rPr>
          <w:rFonts w:cs="Arial"/>
          <w:sz w:val="22"/>
          <w:szCs w:val="22"/>
        </w:rPr>
        <w:t>junija 2019 o ustanovitvi Agencije Evropske unije za sodelovanje energetskih regulatorjev (prenovitev) (UL</w:t>
      </w:r>
      <w:r>
        <w:rPr>
          <w:rFonts w:cs="Arial"/>
          <w:sz w:val="22"/>
          <w:szCs w:val="22"/>
        </w:rPr>
        <w:t> </w:t>
      </w:r>
      <w:r w:rsidRPr="004547E8">
        <w:rPr>
          <w:rFonts w:cs="Arial"/>
          <w:sz w:val="22"/>
          <w:szCs w:val="22"/>
        </w:rPr>
        <w:t>L št.</w:t>
      </w:r>
      <w:r>
        <w:rPr>
          <w:rFonts w:cs="Arial"/>
          <w:sz w:val="22"/>
          <w:szCs w:val="22"/>
        </w:rPr>
        <w:t> </w:t>
      </w:r>
      <w:r w:rsidRPr="004547E8">
        <w:rPr>
          <w:rFonts w:cs="Arial"/>
          <w:sz w:val="22"/>
          <w:szCs w:val="22"/>
        </w:rPr>
        <w:t>158 z dne 14.</w:t>
      </w:r>
      <w:r>
        <w:rPr>
          <w:rFonts w:cs="Arial"/>
          <w:sz w:val="22"/>
          <w:szCs w:val="22"/>
        </w:rPr>
        <w:t> </w:t>
      </w:r>
      <w:r w:rsidRPr="004547E8">
        <w:rPr>
          <w:rFonts w:cs="Arial"/>
          <w:sz w:val="22"/>
          <w:szCs w:val="22"/>
        </w:rPr>
        <w:t>6.</w:t>
      </w:r>
      <w:r>
        <w:rPr>
          <w:rFonts w:cs="Arial"/>
          <w:sz w:val="22"/>
          <w:szCs w:val="22"/>
        </w:rPr>
        <w:t> </w:t>
      </w:r>
      <w:r w:rsidRPr="004547E8">
        <w:rPr>
          <w:rFonts w:cs="Arial"/>
          <w:sz w:val="22"/>
          <w:szCs w:val="22"/>
        </w:rPr>
        <w:t>2019, str.</w:t>
      </w:r>
      <w:r>
        <w:rPr>
          <w:rFonts w:cs="Arial"/>
          <w:sz w:val="22"/>
          <w:szCs w:val="22"/>
        </w:rPr>
        <w:t> </w:t>
      </w:r>
      <w:r w:rsidRPr="004547E8">
        <w:rPr>
          <w:rFonts w:cs="Arial"/>
          <w:sz w:val="22"/>
          <w:szCs w:val="22"/>
        </w:rPr>
        <w:t>22);</w:t>
      </w:r>
    </w:p>
    <w:p w14:paraId="44C77C2A"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agencija</w:t>
      </w:r>
      <w:r w:rsidRPr="004547E8">
        <w:rPr>
          <w:rFonts w:cs="Arial"/>
          <w:sz w:val="22"/>
          <w:szCs w:val="22"/>
        </w:rPr>
        <w:t>« je Agencija za energijo, ki je v skladu z zakonom ustanovljena kot nacionalni regulativni organ Republike Slovenije na področju trga z energijo</w:t>
      </w:r>
      <w:r>
        <w:rPr>
          <w:rFonts w:cs="Arial"/>
          <w:sz w:val="22"/>
          <w:szCs w:val="22"/>
        </w:rPr>
        <w:t>;</w:t>
      </w:r>
    </w:p>
    <w:p w14:paraId="33F323E9"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agregator</w:t>
      </w:r>
      <w:r w:rsidRPr="004547E8">
        <w:rPr>
          <w:rFonts w:cs="Arial"/>
          <w:sz w:val="22"/>
          <w:szCs w:val="22"/>
        </w:rPr>
        <w:t>« pomeni udeleženca na trgu, ki je dejaven na področju agregiranja</w:t>
      </w:r>
      <w:r>
        <w:rPr>
          <w:rFonts w:cs="Arial"/>
          <w:sz w:val="22"/>
          <w:szCs w:val="22"/>
        </w:rPr>
        <w:t>;</w:t>
      </w:r>
    </w:p>
    <w:p w14:paraId="11B57485"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agregiranje</w:t>
      </w:r>
      <w:r w:rsidRPr="004547E8">
        <w:rPr>
          <w:rFonts w:cs="Arial"/>
          <w:sz w:val="22"/>
          <w:szCs w:val="22"/>
        </w:rPr>
        <w:t>« pomeni dejavnost, ki jo opravlja fizična ali pravna oseba, ki povezuje odjem ali proizvodnjo električne energije več uporabnikov sistema, z namenom prodaje, nakupa ali dražbe na katerem</w:t>
      </w:r>
      <w:r>
        <w:rPr>
          <w:rFonts w:cs="Arial"/>
          <w:sz w:val="22"/>
          <w:szCs w:val="22"/>
        </w:rPr>
        <w:t> </w:t>
      </w:r>
      <w:r w:rsidRPr="004547E8">
        <w:rPr>
          <w:rFonts w:cs="Arial"/>
          <w:sz w:val="22"/>
          <w:szCs w:val="22"/>
        </w:rPr>
        <w:t>koli trgu električne energije;</w:t>
      </w:r>
    </w:p>
    <w:p w14:paraId="7943C1BE"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aktivni odjemalec</w:t>
      </w:r>
      <w:r w:rsidRPr="004547E8">
        <w:rPr>
          <w:rFonts w:cs="Arial"/>
          <w:sz w:val="22"/>
          <w:szCs w:val="22"/>
        </w:rPr>
        <w:t xml:space="preserve">« pomeni končnega odjemalca ali skupino končnih odjemalcev, ki delujejo skupaj, ki porablja ali shranjuje električno energijo, proizvedeno na njegovih lokacijah znotraj omejenih območij ali na drugih lokacijah, ali ki prodaja energijo, ki jo sam proizvede, ali sodeluje v programih prožnosti ali programih energetske učinkovitosti, </w:t>
      </w:r>
      <w:r>
        <w:rPr>
          <w:rFonts w:cs="Arial"/>
          <w:sz w:val="22"/>
          <w:szCs w:val="22"/>
        </w:rPr>
        <w:t>če</w:t>
      </w:r>
      <w:r w:rsidRPr="004547E8">
        <w:rPr>
          <w:rFonts w:cs="Arial"/>
          <w:sz w:val="22"/>
          <w:szCs w:val="22"/>
        </w:rPr>
        <w:t xml:space="preserve"> te dejavnosti niso njegova osnovna gospodarska ali poklicna dejavnost;</w:t>
      </w:r>
    </w:p>
    <w:p w14:paraId="376C9567"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bilančna pogodba</w:t>
      </w:r>
      <w:r w:rsidRPr="004547E8">
        <w:rPr>
          <w:rFonts w:cs="Arial"/>
          <w:sz w:val="22"/>
          <w:szCs w:val="22"/>
        </w:rPr>
        <w:t>« pomeni pravni posel, s katerim pravna ali fizična oseba z operaterjem trga za električno energijo uredi dobavo izravnalne energije in finančno poravnavo odstopanj v primeru neizravnane bilance, s čimer se pravna ali fizična oseba uvrsti v bilančno shemo in pridobi status člana bilančne sheme;</w:t>
      </w:r>
    </w:p>
    <w:p w14:paraId="5BAC622A"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bilančni obračunski interval</w:t>
      </w:r>
      <w:r w:rsidRPr="004547E8">
        <w:rPr>
          <w:rFonts w:cs="Arial"/>
          <w:sz w:val="22"/>
          <w:szCs w:val="22"/>
        </w:rPr>
        <w:t>« pomeni bilančni obračunski interval, kot je opredeljen v 15.</w:t>
      </w:r>
      <w:r>
        <w:rPr>
          <w:rFonts w:cs="Arial"/>
          <w:sz w:val="22"/>
          <w:szCs w:val="22"/>
        </w:rPr>
        <w:t> </w:t>
      </w:r>
      <w:r w:rsidRPr="004547E8">
        <w:rPr>
          <w:rFonts w:cs="Arial"/>
          <w:sz w:val="22"/>
          <w:szCs w:val="22"/>
        </w:rPr>
        <w:t>točki 2.</w:t>
      </w:r>
      <w:r>
        <w:rPr>
          <w:rFonts w:cs="Arial"/>
          <w:sz w:val="22"/>
          <w:szCs w:val="22"/>
        </w:rPr>
        <w:t> </w:t>
      </w:r>
      <w:r w:rsidRPr="004547E8">
        <w:rPr>
          <w:rFonts w:cs="Arial"/>
          <w:sz w:val="22"/>
          <w:szCs w:val="22"/>
        </w:rPr>
        <w:t>člena Uredbe 2019/943/EU;</w:t>
      </w:r>
    </w:p>
    <w:p w14:paraId="7F3EC59D"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bilančno odgovorni akter</w:t>
      </w:r>
      <w:r w:rsidRPr="004547E8">
        <w:rPr>
          <w:rFonts w:cs="Arial"/>
          <w:sz w:val="22"/>
          <w:szCs w:val="22"/>
        </w:rPr>
        <w:t>« pomeni bilančno odgovornega akterja, kot je opredeljen v 14.</w:t>
      </w:r>
      <w:r>
        <w:rPr>
          <w:rFonts w:cs="Arial"/>
          <w:sz w:val="22"/>
          <w:szCs w:val="22"/>
        </w:rPr>
        <w:t> </w:t>
      </w:r>
      <w:r w:rsidRPr="004547E8">
        <w:rPr>
          <w:rFonts w:cs="Arial"/>
          <w:sz w:val="22"/>
          <w:szCs w:val="22"/>
        </w:rPr>
        <w:t>točki 2.</w:t>
      </w:r>
      <w:r>
        <w:rPr>
          <w:rFonts w:cs="Arial"/>
          <w:sz w:val="22"/>
          <w:szCs w:val="22"/>
        </w:rPr>
        <w:t> </w:t>
      </w:r>
      <w:r w:rsidRPr="004547E8">
        <w:rPr>
          <w:rFonts w:cs="Arial"/>
          <w:sz w:val="22"/>
          <w:szCs w:val="22"/>
        </w:rPr>
        <w:t>člena Uredbe 2019/943/EU;</w:t>
      </w:r>
    </w:p>
    <w:p w14:paraId="26300881"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8C445A">
        <w:rPr>
          <w:rFonts w:cs="Arial"/>
          <w:b/>
          <w:sz w:val="22"/>
          <w:szCs w:val="22"/>
        </w:rPr>
        <w:t>center za podpore</w:t>
      </w:r>
      <w:r w:rsidRPr="004547E8">
        <w:rPr>
          <w:rFonts w:cs="Arial"/>
          <w:sz w:val="22"/>
          <w:szCs w:val="22"/>
        </w:rPr>
        <w:t>« pomeni center za podpore iz zakona, ki ureja spodbujanje obnovljivih virov energije</w:t>
      </w:r>
      <w:r>
        <w:rPr>
          <w:rFonts w:cs="Arial"/>
          <w:sz w:val="22"/>
          <w:szCs w:val="22"/>
        </w:rPr>
        <w:t>;</w:t>
      </w:r>
    </w:p>
    <w:p w14:paraId="1BC30911"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certifikat</w:t>
      </w:r>
      <w:r w:rsidRPr="004547E8">
        <w:rPr>
          <w:rFonts w:cs="Arial"/>
          <w:sz w:val="22"/>
          <w:szCs w:val="22"/>
        </w:rPr>
        <w:t>« pomeni odločbo, s katero agencija certificira sistemskega operaterja;</w:t>
      </w:r>
    </w:p>
    <w:p w14:paraId="243FA09A"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distribucija</w:t>
      </w:r>
      <w:r w:rsidRPr="004547E8">
        <w:rPr>
          <w:rFonts w:cs="Arial"/>
          <w:sz w:val="22"/>
          <w:szCs w:val="22"/>
        </w:rPr>
        <w:t>« pomeni transport električne energije po distribucijskem sistemu in ne vključuje dobave;</w:t>
      </w:r>
    </w:p>
    <w:p w14:paraId="3800FC1A"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distribucijski operater</w:t>
      </w:r>
      <w:r w:rsidRPr="004547E8">
        <w:rPr>
          <w:rFonts w:cs="Arial"/>
          <w:sz w:val="22"/>
          <w:szCs w:val="22"/>
        </w:rPr>
        <w:t xml:space="preserve">« pomeni pravno ali fizično osebo, ki izvaja dejavnost distribucijskega operaterja električne energije </w:t>
      </w:r>
      <w:r>
        <w:rPr>
          <w:rFonts w:cs="Arial"/>
          <w:sz w:val="22"/>
          <w:szCs w:val="22"/>
        </w:rPr>
        <w:t>ter</w:t>
      </w:r>
      <w:r w:rsidRPr="004547E8">
        <w:rPr>
          <w:rFonts w:cs="Arial"/>
          <w:sz w:val="22"/>
          <w:szCs w:val="22"/>
        </w:rPr>
        <w:t xml:space="preserve"> je odgovorna za obratovanje, zagotavljanje vzdrževanja in za razvoj distribucijskega sistema na območju v njegovi pristojnosti, za medsebojne povezave z drugimi sistemi in za zagotavljanje dolgoročne zmogljivosti sistema za zadovoljitev razumnih potreb po distribuciji električne energije;</w:t>
      </w:r>
    </w:p>
    <w:p w14:paraId="18D44837"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dobava</w:t>
      </w:r>
      <w:r w:rsidRPr="004547E8">
        <w:rPr>
          <w:rFonts w:cs="Arial"/>
          <w:sz w:val="22"/>
          <w:szCs w:val="22"/>
        </w:rPr>
        <w:t>« pomeni prodajo, vključno z nadaljnjo prodajo, električne energije odjemalcem;</w:t>
      </w:r>
    </w:p>
    <w:p w14:paraId="22E3267F" w14:textId="77777777" w:rsidR="00506B06" w:rsidRPr="004547E8" w:rsidRDefault="00506B06" w:rsidP="00506B06">
      <w:pPr>
        <w:pStyle w:val="Odstavekseznama"/>
        <w:numPr>
          <w:ilvl w:val="0"/>
          <w:numId w:val="5"/>
        </w:numPr>
        <w:ind w:left="709" w:hanging="349"/>
        <w:rPr>
          <w:rFonts w:cs="Arial"/>
          <w:sz w:val="22"/>
          <w:szCs w:val="22"/>
        </w:rPr>
      </w:pPr>
      <w:r w:rsidRPr="004547E8">
        <w:rPr>
          <w:rFonts w:cs="Arial"/>
          <w:sz w:val="22"/>
          <w:szCs w:val="22"/>
        </w:rPr>
        <w:t>»</w:t>
      </w:r>
      <w:r w:rsidRPr="004547E8">
        <w:rPr>
          <w:rFonts w:cs="Arial"/>
          <w:b/>
          <w:sz w:val="22"/>
          <w:szCs w:val="22"/>
        </w:rPr>
        <w:t>dobavitelj</w:t>
      </w:r>
      <w:r w:rsidRPr="004547E8">
        <w:rPr>
          <w:rFonts w:cs="Arial"/>
          <w:sz w:val="22"/>
          <w:szCs w:val="22"/>
        </w:rPr>
        <w:t>« pomeni pravno ali fizično osebo, ki opravlja dejavnost dobave, in ne pomeni proizvajalca, razen če se proizvajalec uvrsti v bilančno shemo in pridobi status člana bilančne sheme;</w:t>
      </w:r>
    </w:p>
    <w:p w14:paraId="7F4898AB"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lastRenderedPageBreak/>
        <w:t>»</w:t>
      </w:r>
      <w:r w:rsidRPr="004547E8">
        <w:rPr>
          <w:rFonts w:cs="Arial"/>
          <w:b/>
          <w:sz w:val="22"/>
          <w:szCs w:val="22"/>
        </w:rPr>
        <w:t>dolgoročno načrtovanje</w:t>
      </w:r>
      <w:r w:rsidRPr="004547E8">
        <w:rPr>
          <w:rFonts w:cs="Arial"/>
          <w:sz w:val="22"/>
          <w:szCs w:val="22"/>
        </w:rPr>
        <w:t>« pomeni dolgoročno načrtovanje potrebnih naložb v proizvodnjo ter prenosne in distribucijske zmogljivosti za zadostitev povpraševanja sistema po električni energiji in zagotovitev zanesljive oskrbe odjemalcev;</w:t>
      </w:r>
    </w:p>
    <w:p w14:paraId="1F15E3B7" w14:textId="77777777" w:rsidR="00506B06" w:rsidRPr="004547E8" w:rsidRDefault="00506B06" w:rsidP="00506B06">
      <w:pPr>
        <w:pStyle w:val="Odstavekseznama"/>
        <w:numPr>
          <w:ilvl w:val="0"/>
          <w:numId w:val="5"/>
        </w:numPr>
        <w:rPr>
          <w:rFonts w:cs="Arial"/>
          <w:sz w:val="22"/>
          <w:szCs w:val="22"/>
        </w:rPr>
      </w:pPr>
      <w:r w:rsidRPr="004547E8" w:rsidDel="00996DC0">
        <w:rPr>
          <w:rFonts w:cs="Arial"/>
          <w:sz w:val="22"/>
          <w:szCs w:val="22"/>
        </w:rPr>
        <w:t xml:space="preserve"> </w:t>
      </w:r>
      <w:r w:rsidRPr="004547E8">
        <w:rPr>
          <w:rFonts w:cs="Arial"/>
          <w:sz w:val="22"/>
          <w:szCs w:val="22"/>
        </w:rPr>
        <w:t>»</w:t>
      </w:r>
      <w:r w:rsidRPr="004547E8">
        <w:rPr>
          <w:rFonts w:cs="Arial"/>
          <w:b/>
          <w:sz w:val="22"/>
          <w:szCs w:val="22"/>
        </w:rPr>
        <w:t>elektroenergetsko podjetje</w:t>
      </w:r>
      <w:r w:rsidRPr="004547E8">
        <w:rPr>
          <w:rFonts w:cs="Arial"/>
          <w:sz w:val="22"/>
          <w:szCs w:val="22"/>
        </w:rPr>
        <w:t xml:space="preserve">« pomeni pravno ali fizično osebo, ki opravlja vsaj eno od dejavnosti proizvodnje, trgovanja, prenosa, distribucije, agregiranja, prilagajanja odjema, shranjevanje energije, dejavnost operaterja trga z električno energijo, elektrooperaterja, dobave ali nakupa električne energije </w:t>
      </w:r>
      <w:r>
        <w:rPr>
          <w:rFonts w:cs="Arial"/>
          <w:sz w:val="22"/>
          <w:szCs w:val="22"/>
        </w:rPr>
        <w:t>ter</w:t>
      </w:r>
      <w:r w:rsidRPr="004547E8">
        <w:rPr>
          <w:rFonts w:cs="Arial"/>
          <w:sz w:val="22"/>
          <w:szCs w:val="22"/>
        </w:rPr>
        <w:t xml:space="preserve"> je odgovorna za komercialne, tehnične ali vzdrževalne naloge, povezane s temi dejavnostmi, in ne vključuje končnih odjemalcev;</w:t>
      </w:r>
    </w:p>
    <w:p w14:paraId="25CDA63E"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elektrooperater</w:t>
      </w:r>
      <w:r w:rsidRPr="004547E8">
        <w:rPr>
          <w:rFonts w:cs="Arial"/>
          <w:sz w:val="22"/>
          <w:szCs w:val="22"/>
        </w:rPr>
        <w:t>« pomeni sistemskega operaterja ali distribucijskega operaterja;</w:t>
      </w:r>
    </w:p>
    <w:p w14:paraId="5D6F6C4B" w14:textId="77777777" w:rsidR="00506B06"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energetska skupnost državljanov</w:t>
      </w:r>
      <w:r w:rsidRPr="004547E8">
        <w:rPr>
          <w:rFonts w:cs="Arial"/>
          <w:sz w:val="22"/>
          <w:szCs w:val="22"/>
        </w:rPr>
        <w:t>« pomeni pravno osebo:</w:t>
      </w:r>
    </w:p>
    <w:p w14:paraId="169A55EF" w14:textId="77777777" w:rsidR="00506B06" w:rsidRDefault="00506B06" w:rsidP="00506B06">
      <w:pPr>
        <w:pStyle w:val="Odstavekseznama"/>
        <w:numPr>
          <w:ilvl w:val="1"/>
          <w:numId w:val="5"/>
        </w:numPr>
        <w:rPr>
          <w:rFonts w:cs="Arial"/>
          <w:sz w:val="22"/>
          <w:szCs w:val="22"/>
        </w:rPr>
      </w:pPr>
      <w:r w:rsidRPr="008C445A">
        <w:rPr>
          <w:rFonts w:cs="Arial"/>
          <w:sz w:val="22"/>
          <w:szCs w:val="22"/>
        </w:rPr>
        <w:t xml:space="preserve">ki temelji na prostovoljnem in odprtem sodelovanju </w:t>
      </w:r>
      <w:r>
        <w:rPr>
          <w:rFonts w:cs="Arial"/>
          <w:sz w:val="22"/>
          <w:szCs w:val="22"/>
        </w:rPr>
        <w:t>ter</w:t>
      </w:r>
      <w:r w:rsidRPr="008C445A">
        <w:rPr>
          <w:rFonts w:cs="Arial"/>
          <w:sz w:val="22"/>
          <w:szCs w:val="22"/>
        </w:rPr>
        <w:t xml:space="preserve"> ki jo dejansko nadzorujejo člani ali družbeniki, ki so fizične osebe, lokalni organi, vključno z občinami, ali mala podjetja;</w:t>
      </w:r>
    </w:p>
    <w:p w14:paraId="39DF7FC0" w14:textId="77777777" w:rsidR="00506B06" w:rsidRDefault="00506B06" w:rsidP="00506B06">
      <w:pPr>
        <w:pStyle w:val="Odstavekseznama"/>
        <w:numPr>
          <w:ilvl w:val="1"/>
          <w:numId w:val="5"/>
        </w:numPr>
        <w:rPr>
          <w:rFonts w:cs="Arial"/>
          <w:sz w:val="22"/>
          <w:szCs w:val="22"/>
        </w:rPr>
      </w:pPr>
      <w:r w:rsidRPr="008C445A">
        <w:rPr>
          <w:rFonts w:cs="Arial"/>
          <w:sz w:val="22"/>
          <w:szCs w:val="22"/>
        </w:rPr>
        <w:t>katere primarni namen je zagotoviti okoljske, gospodarske ali družbene koristi skupnosti za svoje člane ali družbenike ali za lokalna območja, na katerih obratuje, in ne ustvarja</w:t>
      </w:r>
      <w:r>
        <w:rPr>
          <w:rFonts w:cs="Arial"/>
          <w:sz w:val="22"/>
          <w:szCs w:val="22"/>
        </w:rPr>
        <w:t>ti</w:t>
      </w:r>
      <w:r w:rsidRPr="008C445A">
        <w:rPr>
          <w:rFonts w:cs="Arial"/>
          <w:sz w:val="22"/>
          <w:szCs w:val="22"/>
        </w:rPr>
        <w:t xml:space="preserve"> finančn</w:t>
      </w:r>
      <w:r>
        <w:rPr>
          <w:rFonts w:cs="Arial"/>
          <w:sz w:val="22"/>
          <w:szCs w:val="22"/>
        </w:rPr>
        <w:t>e</w:t>
      </w:r>
      <w:r w:rsidRPr="008C445A">
        <w:rPr>
          <w:rFonts w:cs="Arial"/>
          <w:sz w:val="22"/>
          <w:szCs w:val="22"/>
        </w:rPr>
        <w:t xml:space="preserve"> dobičk</w:t>
      </w:r>
      <w:r>
        <w:rPr>
          <w:rFonts w:cs="Arial"/>
          <w:sz w:val="22"/>
          <w:szCs w:val="22"/>
        </w:rPr>
        <w:t>e,</w:t>
      </w:r>
      <w:r w:rsidRPr="008C445A">
        <w:rPr>
          <w:rFonts w:cs="Arial"/>
          <w:sz w:val="22"/>
          <w:szCs w:val="22"/>
        </w:rPr>
        <w:t xml:space="preserve"> ter</w:t>
      </w:r>
    </w:p>
    <w:p w14:paraId="4E34BEFE" w14:textId="77777777" w:rsidR="00506B06" w:rsidRPr="008C445A" w:rsidRDefault="00506B06" w:rsidP="00506B06">
      <w:pPr>
        <w:pStyle w:val="Odstavekseznama"/>
        <w:numPr>
          <w:ilvl w:val="1"/>
          <w:numId w:val="5"/>
        </w:numPr>
        <w:rPr>
          <w:rFonts w:cs="Arial"/>
          <w:sz w:val="22"/>
          <w:szCs w:val="22"/>
        </w:rPr>
      </w:pPr>
      <w:r w:rsidRPr="008C445A">
        <w:rPr>
          <w:rFonts w:cs="Arial"/>
          <w:sz w:val="22"/>
          <w:szCs w:val="22"/>
        </w:rPr>
        <w:t>ki lahko sodeluje pri proizvodnji, vključno s proizvodnjo iz obnovljivih virov, dobavi električne energije, porabi, agregiranju, shranjevanju energije, storitvah energetske učinkovitosti ali zagotavljanju storitev polnjenja električnih avtomobilov</w:t>
      </w:r>
      <w:r>
        <w:rPr>
          <w:rFonts w:cs="Arial"/>
          <w:sz w:val="22"/>
          <w:szCs w:val="22"/>
        </w:rPr>
        <w:t>,</w:t>
      </w:r>
      <w:r w:rsidRPr="008C445A">
        <w:rPr>
          <w:rFonts w:cs="Arial"/>
          <w:sz w:val="22"/>
          <w:szCs w:val="22"/>
        </w:rPr>
        <w:t xml:space="preserve"> ali pa svojim članom ali družbenikom zagotavlja druge energetske storitve;</w:t>
      </w:r>
    </w:p>
    <w:p w14:paraId="588FF2BC"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energetska učinkovitost</w:t>
      </w:r>
      <w:r w:rsidRPr="004547E8">
        <w:rPr>
          <w:rFonts w:cs="Arial"/>
          <w:sz w:val="22"/>
          <w:szCs w:val="22"/>
        </w:rPr>
        <w:t>« pomeni razmerje med doseženim učinkom, storitvijo, blagom ali energijo glede na dovedeno energijo;</w:t>
      </w:r>
    </w:p>
    <w:p w14:paraId="255FF5AF"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energija iz obnovljivih virov</w:t>
      </w:r>
      <w:r w:rsidRPr="004547E8">
        <w:rPr>
          <w:rFonts w:cs="Arial"/>
          <w:sz w:val="22"/>
          <w:szCs w:val="22"/>
        </w:rPr>
        <w:t>« pomeni energijo iz obnovljivih nefosilnih virov, namreč vetrno, sončno (sončni toplotni in sončni fotovoltaični viri) in geotermalno energijo, energijo okolice, energijo plimovanja, valovanja in drugo energijo morja, vodno energijo, ter iz biomase, deponijskega plina, plina, pridobljenega z napravami za čiščenje odplak, in bioplina;</w:t>
      </w:r>
    </w:p>
    <w:p w14:paraId="6D60F6D0" w14:textId="77777777" w:rsidR="00506B06" w:rsidRPr="004547E8" w:rsidRDefault="00506B06" w:rsidP="00506B06">
      <w:pPr>
        <w:pStyle w:val="Odstavekseznama"/>
        <w:numPr>
          <w:ilvl w:val="0"/>
          <w:numId w:val="5"/>
        </w:numPr>
        <w:rPr>
          <w:rFonts w:cs="Arial"/>
          <w:sz w:val="22"/>
          <w:szCs w:val="22"/>
        </w:rPr>
      </w:pPr>
      <w:r w:rsidRPr="004547E8">
        <w:rPr>
          <w:rFonts w:cs="Arial"/>
          <w:b/>
          <w:sz w:val="22"/>
          <w:szCs w:val="22"/>
        </w:rPr>
        <w:t>»enotna vstopna točka nacionalnega podatkovnega vozlišča«</w:t>
      </w:r>
      <w:r w:rsidRPr="004547E8">
        <w:rPr>
          <w:rFonts w:cs="Arial"/>
          <w:sz w:val="22"/>
          <w:szCs w:val="22"/>
        </w:rPr>
        <w:t xml:space="preserve"> je enoten informacijski sistem za dostop do merilnih in obračunskih podatkov uporabnikov v Republiki Sloveniji</w:t>
      </w:r>
      <w:r>
        <w:rPr>
          <w:rFonts w:cs="Arial"/>
          <w:sz w:val="22"/>
          <w:szCs w:val="22"/>
        </w:rPr>
        <w:t>,</w:t>
      </w:r>
      <w:r w:rsidRPr="004547E8">
        <w:rPr>
          <w:rFonts w:cs="Arial"/>
          <w:sz w:val="22"/>
          <w:szCs w:val="22"/>
        </w:rPr>
        <w:t xml:space="preserve"> do </w:t>
      </w:r>
      <w:r>
        <w:rPr>
          <w:rFonts w:cs="Arial"/>
          <w:sz w:val="22"/>
          <w:szCs w:val="22"/>
        </w:rPr>
        <w:t xml:space="preserve">katerega lahko </w:t>
      </w:r>
      <w:r w:rsidRPr="004547E8">
        <w:rPr>
          <w:rFonts w:cs="Arial"/>
          <w:sz w:val="22"/>
          <w:szCs w:val="22"/>
        </w:rPr>
        <w:t>dostopajo uporabniki, pooblaščene tretje osebe in druge osebe, ki imajo dostop do podatkov po določbah tega zakona;</w:t>
      </w:r>
    </w:p>
    <w:p w14:paraId="3BE98B44"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gospodinjski odjemalec</w:t>
      </w:r>
      <w:r w:rsidRPr="004547E8">
        <w:rPr>
          <w:rFonts w:cs="Arial"/>
          <w:sz w:val="22"/>
          <w:szCs w:val="22"/>
        </w:rPr>
        <w:t>« pomeni odjemalca, ki kupuje električno energijo za lastno rabo v gospodinjstvu, in ne vključuje trgovskih ali poklicnih dejavnosti;</w:t>
      </w:r>
    </w:p>
    <w:p w14:paraId="0990735E"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horizontalno integrirano podjetje</w:t>
      </w:r>
      <w:r w:rsidRPr="004547E8">
        <w:rPr>
          <w:rFonts w:cs="Arial"/>
          <w:sz w:val="22"/>
          <w:szCs w:val="22"/>
        </w:rPr>
        <w:t>« pomeni podjetje, ki izvaja vsaj eno od dejavnosti proizvodnje za prodajo, prenosa, distribucije, elektrooperaterja, dejavnost operaterja trga z električno energijo ali dobave električne energije in neko drugo neelektroenergetsko dejavnost;</w:t>
      </w:r>
    </w:p>
    <w:p w14:paraId="05A69174"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informacije na računu</w:t>
      </w:r>
      <w:r w:rsidRPr="004547E8">
        <w:rPr>
          <w:rFonts w:cs="Arial"/>
          <w:sz w:val="22"/>
          <w:szCs w:val="22"/>
        </w:rPr>
        <w:t>« pomeni vse informacije na računih končnih odjemalcev, razen zahtevka za plačilo;</w:t>
      </w:r>
    </w:p>
    <w:p w14:paraId="6226BA5F"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integrirano elektroenergetsko podjetje</w:t>
      </w:r>
      <w:r w:rsidRPr="004547E8">
        <w:rPr>
          <w:rFonts w:cs="Arial"/>
          <w:sz w:val="22"/>
          <w:szCs w:val="22"/>
        </w:rPr>
        <w:t>« pomeni vertikalno ali horizontalno integrirano podjetje;</w:t>
      </w:r>
    </w:p>
    <w:p w14:paraId="02C8C74D"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interkonektor</w:t>
      </w:r>
      <w:r w:rsidRPr="004547E8">
        <w:rPr>
          <w:rFonts w:cs="Arial"/>
          <w:sz w:val="22"/>
          <w:szCs w:val="22"/>
        </w:rPr>
        <w:t>« pomeni naprave in opremo za povezavo elektroenergetskih sistemov;</w:t>
      </w:r>
    </w:p>
    <w:p w14:paraId="6B9280F4"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interoperabilnost</w:t>
      </w:r>
      <w:r w:rsidRPr="004547E8">
        <w:rPr>
          <w:rFonts w:cs="Arial"/>
          <w:sz w:val="22"/>
          <w:szCs w:val="22"/>
        </w:rPr>
        <w:t>« pomeni zmožnost dveh ali več energetskih ali komunikacijskih omrežij, sistemov, naprav, aplikacij ali sestavnih delov, da v zvezi z naprednim merjenjem porabe delujejo v medsebojni povezavi, si izmenjujejo informacije in jih uporabljajo za opravljanje zahtevanih funkcij;</w:t>
      </w:r>
    </w:p>
    <w:p w14:paraId="6E6A0262"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izravnalna energija</w:t>
      </w:r>
      <w:r w:rsidRPr="004547E8">
        <w:rPr>
          <w:rFonts w:cs="Arial"/>
          <w:sz w:val="22"/>
          <w:szCs w:val="22"/>
        </w:rPr>
        <w:t xml:space="preserve">« pomeni izravnalno energijo, kot je opredeljena v </w:t>
      </w:r>
      <w:r>
        <w:rPr>
          <w:rFonts w:cs="Arial"/>
          <w:sz w:val="22"/>
          <w:szCs w:val="22"/>
        </w:rPr>
        <w:t>11. </w:t>
      </w:r>
      <w:r w:rsidRPr="004547E8">
        <w:rPr>
          <w:rFonts w:cs="Arial"/>
          <w:sz w:val="22"/>
          <w:szCs w:val="22"/>
        </w:rPr>
        <w:t>točki</w:t>
      </w:r>
      <w:r>
        <w:rPr>
          <w:rFonts w:cs="Arial"/>
          <w:sz w:val="22"/>
          <w:szCs w:val="22"/>
        </w:rPr>
        <w:t xml:space="preserve"> 2. </w:t>
      </w:r>
      <w:r w:rsidRPr="004547E8">
        <w:rPr>
          <w:rFonts w:cs="Arial"/>
          <w:sz w:val="22"/>
          <w:szCs w:val="22"/>
        </w:rPr>
        <w:t>člena Uredbe (EU) 2019/943;</w:t>
      </w:r>
    </w:p>
    <w:p w14:paraId="73EA502D"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izravnalni trg</w:t>
      </w:r>
      <w:r w:rsidRPr="004547E8">
        <w:rPr>
          <w:rFonts w:cs="Arial"/>
          <w:sz w:val="22"/>
          <w:szCs w:val="22"/>
        </w:rPr>
        <w:t>« pomeni organizirani trg izravnalne moči in energije;</w:t>
      </w:r>
    </w:p>
    <w:p w14:paraId="7F12C1CF"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izravnava</w:t>
      </w:r>
      <w:r w:rsidRPr="004547E8">
        <w:rPr>
          <w:rFonts w:cs="Arial"/>
          <w:sz w:val="22"/>
          <w:szCs w:val="22"/>
        </w:rPr>
        <w:t>« pomeni izravnavo, kot je opredeljena v 13.</w:t>
      </w:r>
      <w:r>
        <w:rPr>
          <w:rFonts w:cs="Arial"/>
          <w:sz w:val="22"/>
          <w:szCs w:val="22"/>
        </w:rPr>
        <w:t> </w:t>
      </w:r>
      <w:r w:rsidRPr="004547E8">
        <w:rPr>
          <w:rFonts w:cs="Arial"/>
          <w:sz w:val="22"/>
          <w:szCs w:val="22"/>
        </w:rPr>
        <w:t>točki 2.</w:t>
      </w:r>
      <w:r>
        <w:rPr>
          <w:rFonts w:cs="Arial"/>
          <w:sz w:val="22"/>
          <w:szCs w:val="22"/>
        </w:rPr>
        <w:t> </w:t>
      </w:r>
      <w:r w:rsidRPr="004547E8">
        <w:rPr>
          <w:rFonts w:cs="Arial"/>
          <w:sz w:val="22"/>
          <w:szCs w:val="22"/>
        </w:rPr>
        <w:t>člena Uredbe 2019/943/EU;</w:t>
      </w:r>
    </w:p>
    <w:p w14:paraId="0DA21EF5"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izvedeni finančni instrument za trgovanje z električno energijo</w:t>
      </w:r>
      <w:r w:rsidRPr="004547E8">
        <w:rPr>
          <w:rFonts w:cs="Arial"/>
          <w:sz w:val="22"/>
          <w:szCs w:val="22"/>
        </w:rPr>
        <w:t>« pomeni finančni instrument, opredeljen v 5., 6. ali 7.</w:t>
      </w:r>
      <w:r>
        <w:rPr>
          <w:rFonts w:cs="Arial"/>
          <w:sz w:val="22"/>
          <w:szCs w:val="22"/>
        </w:rPr>
        <w:t> </w:t>
      </w:r>
      <w:r w:rsidRPr="004547E8">
        <w:rPr>
          <w:rFonts w:cs="Arial"/>
          <w:sz w:val="22"/>
          <w:szCs w:val="22"/>
        </w:rPr>
        <w:t>točki drugega odstavka 7.</w:t>
      </w:r>
      <w:r>
        <w:rPr>
          <w:rFonts w:cs="Arial"/>
          <w:sz w:val="22"/>
          <w:szCs w:val="22"/>
        </w:rPr>
        <w:t> </w:t>
      </w:r>
      <w:r w:rsidRPr="004547E8">
        <w:rPr>
          <w:rFonts w:cs="Arial"/>
          <w:sz w:val="22"/>
          <w:szCs w:val="22"/>
        </w:rPr>
        <w:t xml:space="preserve">člena Zakona o trgu </w:t>
      </w:r>
      <w:r w:rsidRPr="004547E8">
        <w:rPr>
          <w:rFonts w:cs="Arial"/>
          <w:sz w:val="22"/>
          <w:szCs w:val="22"/>
        </w:rPr>
        <w:lastRenderedPageBreak/>
        <w:t xml:space="preserve">finančnih instrumentov (Uradni list RS, št. 77/18, 17/19 </w:t>
      </w:r>
      <w:r>
        <w:rPr>
          <w:rFonts w:cs="Arial"/>
          <w:sz w:val="22"/>
          <w:szCs w:val="22"/>
        </w:rPr>
        <w:t>–</w:t>
      </w:r>
      <w:r w:rsidRPr="004547E8">
        <w:rPr>
          <w:rFonts w:cs="Arial"/>
          <w:sz w:val="22"/>
          <w:szCs w:val="22"/>
        </w:rPr>
        <w:t xml:space="preserve"> popr., 66/19, 49/20 </w:t>
      </w:r>
      <w:r>
        <w:rPr>
          <w:rFonts w:cs="Arial"/>
          <w:sz w:val="22"/>
          <w:szCs w:val="22"/>
        </w:rPr>
        <w:t>–</w:t>
      </w:r>
      <w:r w:rsidRPr="004547E8">
        <w:rPr>
          <w:rFonts w:cs="Arial"/>
          <w:sz w:val="22"/>
          <w:szCs w:val="22"/>
        </w:rPr>
        <w:t xml:space="preserve"> ZIUZEOP), če se nanaša na električno energijo;</w:t>
      </w:r>
    </w:p>
    <w:p w14:paraId="1F8A611E"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končni odjemalec</w:t>
      </w:r>
      <w:r w:rsidRPr="004547E8">
        <w:rPr>
          <w:rFonts w:cs="Arial"/>
          <w:sz w:val="22"/>
          <w:szCs w:val="22"/>
        </w:rPr>
        <w:t xml:space="preserve">« pomeni </w:t>
      </w:r>
      <w:r>
        <w:rPr>
          <w:rFonts w:cs="Arial"/>
          <w:sz w:val="22"/>
          <w:szCs w:val="22"/>
        </w:rPr>
        <w:t>fizično ali pravno osebo</w:t>
      </w:r>
      <w:r w:rsidRPr="004547E8">
        <w:rPr>
          <w:rFonts w:cs="Arial"/>
          <w:sz w:val="22"/>
          <w:szCs w:val="22"/>
        </w:rPr>
        <w:t>, ki kupuje električno energijo za lastno rabo;</w:t>
      </w:r>
    </w:p>
    <w:p w14:paraId="1ABC73A6" w14:textId="77777777" w:rsidR="00506B06" w:rsidRPr="004547E8" w:rsidRDefault="00506B06" w:rsidP="00506B06">
      <w:pPr>
        <w:pStyle w:val="Odstavekseznama"/>
        <w:numPr>
          <w:ilvl w:val="0"/>
          <w:numId w:val="5"/>
        </w:numPr>
        <w:rPr>
          <w:rFonts w:cs="Arial"/>
          <w:sz w:val="22"/>
          <w:szCs w:val="22"/>
        </w:rPr>
      </w:pPr>
      <w:bookmarkStart w:id="6" w:name="_Ref53479658"/>
      <w:r w:rsidRPr="004547E8">
        <w:rPr>
          <w:rFonts w:cs="Arial"/>
          <w:sz w:val="22"/>
          <w:szCs w:val="22"/>
        </w:rPr>
        <w:t>»</w:t>
      </w:r>
      <w:r w:rsidRPr="004547E8">
        <w:rPr>
          <w:rFonts w:cs="Arial"/>
          <w:b/>
          <w:sz w:val="22"/>
          <w:szCs w:val="22"/>
        </w:rPr>
        <w:t>mali poslovni odjemalec</w:t>
      </w:r>
      <w:r w:rsidRPr="004547E8">
        <w:rPr>
          <w:rFonts w:cs="Arial"/>
          <w:sz w:val="22"/>
          <w:szCs w:val="22"/>
        </w:rPr>
        <w:t>« je odjemalec na nizki napetosti, ki ni gospodinjski odjemalec in ima priključno moč enako ali manjšo od 43</w:t>
      </w:r>
      <w:r>
        <w:rPr>
          <w:rFonts w:cs="Arial"/>
          <w:sz w:val="22"/>
          <w:szCs w:val="22"/>
        </w:rPr>
        <w:t> </w:t>
      </w:r>
      <w:r w:rsidRPr="004547E8">
        <w:rPr>
          <w:rFonts w:cs="Arial"/>
          <w:sz w:val="22"/>
          <w:szCs w:val="22"/>
        </w:rPr>
        <w:t>kW;</w:t>
      </w:r>
      <w:bookmarkEnd w:id="6"/>
    </w:p>
    <w:p w14:paraId="4AAD602D"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malo podjetje</w:t>
      </w:r>
      <w:r w:rsidRPr="004547E8">
        <w:rPr>
          <w:rFonts w:cs="Arial"/>
          <w:sz w:val="22"/>
          <w:szCs w:val="22"/>
        </w:rPr>
        <w:t>« pomeni podjetje, ki ima manj kot 50</w:t>
      </w:r>
      <w:r>
        <w:rPr>
          <w:rFonts w:cs="Arial"/>
          <w:sz w:val="22"/>
          <w:szCs w:val="22"/>
        </w:rPr>
        <w:t> </w:t>
      </w:r>
      <w:r w:rsidRPr="004547E8">
        <w:rPr>
          <w:rFonts w:cs="Arial"/>
          <w:sz w:val="22"/>
          <w:szCs w:val="22"/>
        </w:rPr>
        <w:t xml:space="preserve">zaposlenih in ima letni promet </w:t>
      </w:r>
      <w:r>
        <w:rPr>
          <w:rFonts w:cs="Arial"/>
          <w:sz w:val="22"/>
          <w:szCs w:val="22"/>
        </w:rPr>
        <w:t>oziroma</w:t>
      </w:r>
      <w:r w:rsidRPr="004547E8">
        <w:rPr>
          <w:rFonts w:cs="Arial"/>
          <w:sz w:val="22"/>
          <w:szCs w:val="22"/>
        </w:rPr>
        <w:t xml:space="preserve"> letno bilančno vsoto, ki ne presega 10</w:t>
      </w:r>
      <w:r>
        <w:rPr>
          <w:rFonts w:cs="Arial"/>
          <w:sz w:val="22"/>
          <w:szCs w:val="22"/>
        </w:rPr>
        <w:t> </w:t>
      </w:r>
      <w:r w:rsidRPr="004547E8">
        <w:rPr>
          <w:rFonts w:cs="Arial"/>
          <w:sz w:val="22"/>
          <w:szCs w:val="22"/>
        </w:rPr>
        <w:t>milijonov eurov;</w:t>
      </w:r>
    </w:p>
    <w:p w14:paraId="784F7303"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mikropodjetje</w:t>
      </w:r>
      <w:r w:rsidRPr="004547E8">
        <w:rPr>
          <w:rFonts w:cs="Arial"/>
          <w:sz w:val="22"/>
          <w:szCs w:val="22"/>
        </w:rPr>
        <w:t>« pomeni podjetje, ki ima manj kot 10</w:t>
      </w:r>
      <w:r>
        <w:rPr>
          <w:rFonts w:cs="Arial"/>
          <w:sz w:val="22"/>
          <w:szCs w:val="22"/>
        </w:rPr>
        <w:t> </w:t>
      </w:r>
      <w:r w:rsidRPr="004547E8">
        <w:rPr>
          <w:rFonts w:cs="Arial"/>
          <w:sz w:val="22"/>
          <w:szCs w:val="22"/>
        </w:rPr>
        <w:t xml:space="preserve">zaposlenih in ima letni promet </w:t>
      </w:r>
      <w:r>
        <w:rPr>
          <w:rFonts w:cs="Arial"/>
          <w:sz w:val="22"/>
          <w:szCs w:val="22"/>
        </w:rPr>
        <w:t>oziroma</w:t>
      </w:r>
      <w:r w:rsidRPr="004547E8">
        <w:rPr>
          <w:rFonts w:cs="Arial"/>
          <w:sz w:val="22"/>
          <w:szCs w:val="22"/>
        </w:rPr>
        <w:t xml:space="preserve"> letno bilančno vsoto, ki ne presega 2</w:t>
      </w:r>
      <w:r>
        <w:rPr>
          <w:rFonts w:cs="Arial"/>
          <w:sz w:val="22"/>
          <w:szCs w:val="22"/>
        </w:rPr>
        <w:t> </w:t>
      </w:r>
      <w:r w:rsidRPr="004547E8">
        <w:rPr>
          <w:rFonts w:cs="Arial"/>
          <w:sz w:val="22"/>
          <w:szCs w:val="22"/>
        </w:rPr>
        <w:t>milijonov eurov;</w:t>
      </w:r>
    </w:p>
    <w:p w14:paraId="1AFC4409" w14:textId="77777777" w:rsidR="00506B06" w:rsidRPr="004547E8" w:rsidRDefault="00506B06" w:rsidP="00506B06">
      <w:pPr>
        <w:pStyle w:val="Odstavekseznama"/>
        <w:numPr>
          <w:ilvl w:val="0"/>
          <w:numId w:val="5"/>
        </w:numPr>
        <w:rPr>
          <w:rFonts w:cs="Arial"/>
          <w:sz w:val="22"/>
          <w:szCs w:val="22"/>
        </w:rPr>
      </w:pPr>
      <w:r w:rsidRPr="004547E8">
        <w:rPr>
          <w:rFonts w:cs="Arial"/>
          <w:b/>
          <w:sz w:val="22"/>
          <w:szCs w:val="22"/>
        </w:rPr>
        <w:t>»merilna točka«</w:t>
      </w:r>
      <w:r w:rsidRPr="004547E8">
        <w:rPr>
          <w:rFonts w:cs="Arial"/>
          <w:sz w:val="22"/>
          <w:szCs w:val="22"/>
        </w:rPr>
        <w:t xml:space="preserve"> je administrativna entiteta, </w:t>
      </w:r>
      <w:r>
        <w:rPr>
          <w:rFonts w:cs="Arial"/>
          <w:sz w:val="22"/>
          <w:szCs w:val="22"/>
        </w:rPr>
        <w:t>v kateri</w:t>
      </w:r>
      <w:r w:rsidRPr="004547E8">
        <w:rPr>
          <w:rFonts w:cs="Arial"/>
          <w:sz w:val="22"/>
          <w:szCs w:val="22"/>
        </w:rPr>
        <w:t xml:space="preserve"> se merijo ali izračunavajo produkti energije in moči, ki ima lahko enolično opredeljeno bilančno pripadnost, na podlagi katere se izvaja</w:t>
      </w:r>
      <w:r>
        <w:rPr>
          <w:rFonts w:cs="Arial"/>
          <w:sz w:val="22"/>
          <w:szCs w:val="22"/>
        </w:rPr>
        <w:t>ta</w:t>
      </w:r>
      <w:r w:rsidRPr="004547E8">
        <w:rPr>
          <w:rFonts w:cs="Arial"/>
          <w:sz w:val="22"/>
          <w:szCs w:val="22"/>
        </w:rPr>
        <w:t xml:space="preserve"> proces menjave dobavitelja oziroma agregatorja</w:t>
      </w:r>
      <w:r>
        <w:rPr>
          <w:rFonts w:cs="Arial"/>
          <w:sz w:val="22"/>
          <w:szCs w:val="22"/>
        </w:rPr>
        <w:t xml:space="preserve"> in</w:t>
      </w:r>
      <w:r w:rsidRPr="004547E8">
        <w:rPr>
          <w:rFonts w:cs="Arial"/>
          <w:sz w:val="22"/>
          <w:szCs w:val="22"/>
        </w:rPr>
        <w:t xml:space="preserve"> obračun omrežnine in prispevkov za prevzemno-predajno mesto </w:t>
      </w:r>
      <w:r>
        <w:rPr>
          <w:rFonts w:cs="Arial"/>
          <w:sz w:val="22"/>
          <w:szCs w:val="22"/>
        </w:rPr>
        <w:t>ter</w:t>
      </w:r>
      <w:r w:rsidRPr="004547E8">
        <w:rPr>
          <w:rFonts w:cs="Arial"/>
          <w:sz w:val="22"/>
          <w:szCs w:val="22"/>
        </w:rPr>
        <w:t xml:space="preserve"> za katero so </w:t>
      </w:r>
      <w:r>
        <w:rPr>
          <w:rFonts w:cs="Arial"/>
          <w:sz w:val="22"/>
          <w:szCs w:val="22"/>
        </w:rPr>
        <w:t>opredeljeni</w:t>
      </w:r>
      <w:r w:rsidRPr="004547E8">
        <w:rPr>
          <w:rFonts w:cs="Arial"/>
          <w:sz w:val="22"/>
          <w:szCs w:val="22"/>
        </w:rPr>
        <w:t xml:space="preserve"> ostali komercialni poslovni procesi;</w:t>
      </w:r>
    </w:p>
    <w:p w14:paraId="5ACAD02E" w14:textId="77777777" w:rsidR="00506B06" w:rsidRPr="004547E8" w:rsidRDefault="00506B06" w:rsidP="00506B06">
      <w:pPr>
        <w:pStyle w:val="Odstavekseznama"/>
        <w:numPr>
          <w:ilvl w:val="0"/>
          <w:numId w:val="5"/>
        </w:numPr>
        <w:rPr>
          <w:rFonts w:cs="Arial"/>
          <w:sz w:val="22"/>
          <w:szCs w:val="22"/>
        </w:rPr>
      </w:pPr>
      <w:bookmarkStart w:id="7" w:name="_Ref53474457"/>
      <w:r w:rsidRPr="004547E8">
        <w:rPr>
          <w:rFonts w:cs="Arial"/>
          <w:sz w:val="22"/>
          <w:szCs w:val="22"/>
        </w:rPr>
        <w:t>»</w:t>
      </w:r>
      <w:r w:rsidRPr="004547E8">
        <w:rPr>
          <w:rFonts w:cs="Arial"/>
          <w:b/>
          <w:sz w:val="22"/>
          <w:szCs w:val="22"/>
        </w:rPr>
        <w:t>nadzor</w:t>
      </w:r>
      <w:r w:rsidRPr="004547E8">
        <w:rPr>
          <w:rFonts w:cs="Arial"/>
          <w:sz w:val="22"/>
          <w:szCs w:val="22"/>
        </w:rPr>
        <w:t>« pomeni pravice, pogodbe ali druga sredstva, ki vsako zase ali skupaj in ob upoštevanju ustreznih dejanskih ali pravnih okoliščin omogočajo izvajanje odločilnega vpliva v podjetju, zlasti z:</w:t>
      </w:r>
      <w:bookmarkEnd w:id="7"/>
    </w:p>
    <w:p w14:paraId="31A1566B" w14:textId="77777777" w:rsidR="00506B06" w:rsidRPr="004547E8" w:rsidRDefault="00506B06" w:rsidP="00506B06">
      <w:pPr>
        <w:pStyle w:val="Odstavekseznama"/>
        <w:numPr>
          <w:ilvl w:val="1"/>
          <w:numId w:val="5"/>
        </w:numPr>
        <w:rPr>
          <w:rFonts w:cs="Arial"/>
          <w:sz w:val="22"/>
          <w:szCs w:val="22"/>
        </w:rPr>
      </w:pPr>
      <w:r w:rsidRPr="004547E8">
        <w:rPr>
          <w:rFonts w:cs="Arial"/>
          <w:sz w:val="22"/>
          <w:szCs w:val="22"/>
        </w:rPr>
        <w:t>lastništvom ali pravico do uporabe celotnega ali dela premoženja podjetja;</w:t>
      </w:r>
    </w:p>
    <w:p w14:paraId="157D1B51" w14:textId="77777777" w:rsidR="00506B06" w:rsidRPr="004547E8" w:rsidRDefault="00506B06" w:rsidP="00506B06">
      <w:pPr>
        <w:pStyle w:val="Odstavekseznama"/>
        <w:numPr>
          <w:ilvl w:val="1"/>
          <w:numId w:val="5"/>
        </w:numPr>
        <w:rPr>
          <w:rFonts w:cs="Arial"/>
          <w:sz w:val="22"/>
          <w:szCs w:val="22"/>
        </w:rPr>
      </w:pPr>
      <w:r w:rsidRPr="004547E8">
        <w:rPr>
          <w:rFonts w:cs="Arial"/>
          <w:sz w:val="22"/>
          <w:szCs w:val="22"/>
        </w:rPr>
        <w:t>pravicami ali pogodbami, ki zagotavljajo odločilen vpliv na sestavo, glasovanje ali odločitve organov podjetja;</w:t>
      </w:r>
    </w:p>
    <w:p w14:paraId="7B8DC119"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najboljše razpoložljive tehnike</w:t>
      </w:r>
      <w:r w:rsidRPr="004547E8">
        <w:rPr>
          <w:rFonts w:cs="Arial"/>
          <w:sz w:val="22"/>
          <w:szCs w:val="22"/>
        </w:rPr>
        <w:t>« pomenijo najučinkovitejše, najnaprednejše praktično uporabne tehnike v zvezi z varstvom in zaščito podatkov v okolju naprednega merjenja, ki načeloma zagotavljajo podlago za skladnost s pravili Evropske unije za varstvo podatkov in varnost;</w:t>
      </w:r>
    </w:p>
    <w:p w14:paraId="0835D1A6"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naprava za shranjevanje energije</w:t>
      </w:r>
      <w:r w:rsidRPr="004547E8">
        <w:rPr>
          <w:rFonts w:cs="Arial"/>
          <w:sz w:val="22"/>
          <w:szCs w:val="22"/>
        </w:rPr>
        <w:t>« pomeni v elektroenergetskem sistemu napravo, v kateri se shranjuje energija;</w:t>
      </w:r>
    </w:p>
    <w:p w14:paraId="13B880A2"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napredni merilni sistem</w:t>
      </w:r>
      <w:r w:rsidRPr="004547E8">
        <w:rPr>
          <w:rFonts w:cs="Arial"/>
          <w:sz w:val="22"/>
          <w:szCs w:val="22"/>
        </w:rPr>
        <w:t xml:space="preserve">« pomeni sistem, ki obsega napredne števce, merilne centre </w:t>
      </w:r>
      <w:r>
        <w:rPr>
          <w:rFonts w:cs="Arial"/>
          <w:sz w:val="22"/>
          <w:szCs w:val="22"/>
        </w:rPr>
        <w:t>in</w:t>
      </w:r>
      <w:r w:rsidRPr="004547E8">
        <w:rPr>
          <w:rFonts w:cs="Arial"/>
          <w:sz w:val="22"/>
          <w:szCs w:val="22"/>
        </w:rPr>
        <w:t xml:space="preserve"> pripadajočo komunikacijsko infrastrukturo </w:t>
      </w:r>
      <w:r>
        <w:rPr>
          <w:rFonts w:cs="Arial"/>
          <w:sz w:val="22"/>
          <w:szCs w:val="22"/>
        </w:rPr>
        <w:t>ter</w:t>
      </w:r>
      <w:r w:rsidRPr="004547E8">
        <w:rPr>
          <w:rFonts w:cs="Arial"/>
          <w:sz w:val="22"/>
          <w:szCs w:val="22"/>
        </w:rPr>
        <w:t xml:space="preserve"> je povezan z nacionalnim podatkovnim vozliščem;</w:t>
      </w:r>
    </w:p>
    <w:p w14:paraId="282B8A97" w14:textId="77777777" w:rsidR="00506B06" w:rsidRPr="004547E8" w:rsidRDefault="00506B06" w:rsidP="00506B06">
      <w:pPr>
        <w:pStyle w:val="Odstavekseznama"/>
        <w:numPr>
          <w:ilvl w:val="0"/>
          <w:numId w:val="5"/>
        </w:numPr>
        <w:rPr>
          <w:rFonts w:cs="Arial"/>
          <w:sz w:val="22"/>
          <w:szCs w:val="22"/>
        </w:rPr>
      </w:pPr>
      <w:bookmarkStart w:id="8" w:name="_Hlk52366840"/>
      <w:r w:rsidRPr="004547E8">
        <w:rPr>
          <w:rFonts w:cs="Arial"/>
          <w:sz w:val="22"/>
          <w:szCs w:val="22"/>
        </w:rPr>
        <w:t>»</w:t>
      </w:r>
      <w:r w:rsidRPr="004547E8">
        <w:rPr>
          <w:rFonts w:cs="Arial"/>
          <w:b/>
          <w:sz w:val="22"/>
          <w:szCs w:val="22"/>
        </w:rPr>
        <w:t>napredni števec</w:t>
      </w:r>
      <w:r w:rsidRPr="004547E8">
        <w:rPr>
          <w:rFonts w:cs="Arial"/>
          <w:sz w:val="22"/>
          <w:szCs w:val="22"/>
        </w:rPr>
        <w:t xml:space="preserve">« pomeni elektronski števec, ki lahko meri električno energijo, dovedeno v omrežje, ali električno energijo, prejeto iz omrežja, ki zagotavlja več informacij kot običajni števec </w:t>
      </w:r>
      <w:r>
        <w:rPr>
          <w:rFonts w:cs="Arial"/>
          <w:sz w:val="22"/>
          <w:szCs w:val="22"/>
        </w:rPr>
        <w:t>ter</w:t>
      </w:r>
      <w:r w:rsidRPr="004547E8">
        <w:rPr>
          <w:rFonts w:cs="Arial"/>
          <w:sz w:val="22"/>
          <w:szCs w:val="22"/>
        </w:rPr>
        <w:t xml:space="preserve"> je opremljen za pošiljanje in prejemanje podatkov v obliki elektronske komunikacije za namene obveščanja, spremljanja in krmiljenja, ki meri električno energijo v urnih ali krajših intervalih </w:t>
      </w:r>
      <w:r>
        <w:rPr>
          <w:rFonts w:cs="Arial"/>
          <w:sz w:val="22"/>
          <w:szCs w:val="22"/>
        </w:rPr>
        <w:t>ter</w:t>
      </w:r>
      <w:r w:rsidRPr="004547E8">
        <w:rPr>
          <w:rFonts w:cs="Arial"/>
          <w:sz w:val="22"/>
          <w:szCs w:val="22"/>
        </w:rPr>
        <w:t xml:space="preserve"> te informacije posreduje na zahtevo najmanj dnevno elektrooperaterju za potrebe izvajanja monitoringa in obračunavanja in v skoraj realnem času odjemalcu oziroma z njegove strani pooblaščenim tretjim osebam. Napredni števec omogoča dvosmerno komunikacijo med števcem in merilnim centrom elektrooperaterja </w:t>
      </w:r>
      <w:r>
        <w:rPr>
          <w:rFonts w:cs="Arial"/>
          <w:sz w:val="22"/>
          <w:szCs w:val="22"/>
        </w:rPr>
        <w:t>ter</w:t>
      </w:r>
      <w:r w:rsidRPr="004547E8">
        <w:rPr>
          <w:rFonts w:cs="Arial"/>
          <w:sz w:val="22"/>
          <w:szCs w:val="22"/>
        </w:rPr>
        <w:t xml:space="preserve"> je del naprednega merilnega sistema</w:t>
      </w:r>
      <w:r>
        <w:rPr>
          <w:rFonts w:cs="Arial"/>
          <w:sz w:val="22"/>
          <w:szCs w:val="22"/>
        </w:rPr>
        <w:t>;</w:t>
      </w:r>
      <w:bookmarkEnd w:id="8"/>
    </w:p>
    <w:p w14:paraId="29707E20"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nefrekvenčna sistemska storitev</w:t>
      </w:r>
      <w:r w:rsidRPr="004547E8">
        <w:rPr>
          <w:rFonts w:cs="Arial"/>
          <w:sz w:val="22"/>
          <w:szCs w:val="22"/>
        </w:rPr>
        <w:t>« pomeni storitev, ki jo sistemski operater ali distribucijski operater uporablja za regulacijo napetosti v ustaljenem stanju, hitre injekcije jalove moči, vztrajnost za stabilnost lokalnega omrežja, kratkostični tok, zmožnost zagona brez zunanjega vira napajanja in zmožnost otočnega obratovanja;</w:t>
      </w:r>
    </w:p>
    <w:p w14:paraId="5BA35F19"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neposredni vod</w:t>
      </w:r>
      <w:r w:rsidRPr="004547E8">
        <w:rPr>
          <w:rFonts w:cs="Arial"/>
          <w:sz w:val="22"/>
          <w:szCs w:val="22"/>
        </w:rPr>
        <w:t>« pomeni vod, ki povezuje izdvojeno mesto proizvodnje z izdvojenim odjemalcem, ali vod, ki povezuje proizvajalca električne energije in dobavitelja električne energije zaradi neposredne oskrbe njegovih lastnih objektov, hčerinskih podjetij in odjemalcev;</w:t>
      </w:r>
    </w:p>
    <w:p w14:paraId="25843B3E"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neodvisni agregator</w:t>
      </w:r>
      <w:r w:rsidRPr="004547E8">
        <w:rPr>
          <w:rFonts w:cs="Arial"/>
          <w:sz w:val="22"/>
          <w:szCs w:val="22"/>
        </w:rPr>
        <w:t>« pomeni udeleženca na trgu, ki opravlja dejavnosti agregiranja in ni povezan z dobaviteljem odjemalca;</w:t>
      </w:r>
    </w:p>
    <w:p w14:paraId="5CE18859"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običajni števec</w:t>
      </w:r>
      <w:r w:rsidRPr="004547E8">
        <w:rPr>
          <w:rFonts w:cs="Arial"/>
          <w:sz w:val="22"/>
          <w:szCs w:val="22"/>
        </w:rPr>
        <w:t>« pomeni analogni ali elektronski števec, ki ni opremljen za pošiljanje in sprejemanje podatkov;</w:t>
      </w:r>
    </w:p>
    <w:p w14:paraId="53389B78"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območje distribucijskega sistema</w:t>
      </w:r>
      <w:r w:rsidRPr="004547E8">
        <w:rPr>
          <w:rFonts w:cs="Arial"/>
          <w:sz w:val="22"/>
          <w:szCs w:val="22"/>
        </w:rPr>
        <w:t>« pomeni funkcionalni del distribucijskega sistema električne energije s svojim nadzornim sistemom, na katerem se lahko ločeno izvaja dejavnost distribucijskega operaterja;</w:t>
      </w:r>
    </w:p>
    <w:p w14:paraId="3DB11BF7"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lastRenderedPageBreak/>
        <w:t>»</w:t>
      </w:r>
      <w:r w:rsidRPr="004547E8">
        <w:rPr>
          <w:rFonts w:cs="Arial"/>
          <w:b/>
          <w:sz w:val="22"/>
          <w:szCs w:val="22"/>
        </w:rPr>
        <w:t>odjemalec</w:t>
      </w:r>
      <w:r w:rsidRPr="004547E8">
        <w:rPr>
          <w:rFonts w:cs="Arial"/>
          <w:sz w:val="22"/>
          <w:szCs w:val="22"/>
        </w:rPr>
        <w:t>« pomeni trgovca ali končnega odjemalca električne energije;</w:t>
      </w:r>
    </w:p>
    <w:p w14:paraId="4E8AB69C"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odprta pogodba o dobavi</w:t>
      </w:r>
      <w:r w:rsidRPr="004547E8">
        <w:rPr>
          <w:rFonts w:cs="Arial"/>
          <w:sz w:val="22"/>
          <w:szCs w:val="22"/>
        </w:rPr>
        <w:t>« pomeni pravni posel na trgu z električno energijo, ki določa bilančno pripadnost merilnih točk;</w:t>
      </w:r>
    </w:p>
    <w:p w14:paraId="3A8C5D62"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omrežnina</w:t>
      </w:r>
      <w:r w:rsidRPr="004547E8">
        <w:rPr>
          <w:rFonts w:cs="Arial"/>
          <w:sz w:val="22"/>
          <w:szCs w:val="22"/>
        </w:rPr>
        <w:t>« pomeni znesek, ki ga je za uporabo elektroenergetskega sistema dolžan plačati uporabnik sistema;</w:t>
      </w:r>
    </w:p>
    <w:p w14:paraId="35E742DB" w14:textId="77777777" w:rsidR="00506B06" w:rsidRPr="00974293" w:rsidRDefault="00506B06" w:rsidP="00506B06">
      <w:pPr>
        <w:pStyle w:val="Odstavekseznama"/>
        <w:numPr>
          <w:ilvl w:val="0"/>
          <w:numId w:val="5"/>
        </w:numPr>
        <w:rPr>
          <w:rFonts w:cs="Arial"/>
          <w:sz w:val="22"/>
          <w:szCs w:val="22"/>
        </w:rPr>
      </w:pPr>
      <w:r w:rsidRPr="00EF788B">
        <w:rPr>
          <w:rFonts w:cs="Arial"/>
          <w:sz w:val="22"/>
          <w:szCs w:val="22"/>
        </w:rPr>
        <w:t>»</w:t>
      </w:r>
      <w:r w:rsidRPr="00EF788B">
        <w:rPr>
          <w:rFonts w:cs="Arial"/>
          <w:b/>
          <w:sz w:val="22"/>
          <w:szCs w:val="22"/>
        </w:rPr>
        <w:t>operater</w:t>
      </w:r>
      <w:r w:rsidRPr="00EF788B">
        <w:rPr>
          <w:rFonts w:cs="Arial"/>
          <w:sz w:val="22"/>
          <w:szCs w:val="22"/>
        </w:rPr>
        <w:t xml:space="preserve"> </w:t>
      </w:r>
      <w:r w:rsidRPr="00974293">
        <w:rPr>
          <w:rFonts w:cs="Arial"/>
          <w:b/>
          <w:sz w:val="22"/>
          <w:szCs w:val="22"/>
        </w:rPr>
        <w:t>trga</w:t>
      </w:r>
      <w:r w:rsidRPr="00974293">
        <w:rPr>
          <w:rFonts w:cs="Arial"/>
          <w:sz w:val="22"/>
          <w:szCs w:val="22"/>
        </w:rPr>
        <w:t>« pomeni izvajalca obvezne državne gospodarske javne službe dejavnost operaterja trga z električno energijo;</w:t>
      </w:r>
    </w:p>
    <w:p w14:paraId="03FCA5A0"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pogodba o članstvu v bilančni shemi</w:t>
      </w:r>
      <w:r w:rsidRPr="004547E8">
        <w:rPr>
          <w:rFonts w:cs="Arial"/>
          <w:sz w:val="22"/>
          <w:szCs w:val="22"/>
        </w:rPr>
        <w:t>« pomeni pravni posel, na podlagi katerega operater trga z električno energijo fizično ali pravno osebo uvrsti v bilančno shemo;</w:t>
      </w:r>
    </w:p>
    <w:p w14:paraId="0E6AAB58"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pogodba</w:t>
      </w:r>
      <w:r w:rsidRPr="004547E8">
        <w:rPr>
          <w:rFonts w:cs="Arial"/>
          <w:sz w:val="22"/>
          <w:szCs w:val="22"/>
        </w:rPr>
        <w:t xml:space="preserve"> </w:t>
      </w:r>
      <w:r w:rsidRPr="004547E8">
        <w:rPr>
          <w:rFonts w:cs="Arial"/>
          <w:b/>
          <w:sz w:val="22"/>
          <w:szCs w:val="22"/>
        </w:rPr>
        <w:t>o</w:t>
      </w:r>
      <w:r w:rsidRPr="004547E8">
        <w:rPr>
          <w:rFonts w:cs="Arial"/>
          <w:sz w:val="22"/>
          <w:szCs w:val="22"/>
        </w:rPr>
        <w:t xml:space="preserve"> </w:t>
      </w:r>
      <w:r w:rsidRPr="004547E8">
        <w:rPr>
          <w:rFonts w:cs="Arial"/>
          <w:b/>
          <w:sz w:val="22"/>
          <w:szCs w:val="22"/>
        </w:rPr>
        <w:t>dobavi</w:t>
      </w:r>
      <w:r w:rsidRPr="004547E8">
        <w:rPr>
          <w:rFonts w:cs="Arial"/>
          <w:sz w:val="22"/>
          <w:szCs w:val="22"/>
        </w:rPr>
        <w:t>« pomeni odprto ali zaprto pogodbo o dobavi električne energije, ne vključuje pa izvedenih finančnih instrumentov za trgovanje z električno energijo;</w:t>
      </w:r>
    </w:p>
    <w:p w14:paraId="2D3BF5A2"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pogodba o izravnavi</w:t>
      </w:r>
      <w:r w:rsidRPr="004547E8">
        <w:rPr>
          <w:rFonts w:cs="Arial"/>
          <w:sz w:val="22"/>
          <w:szCs w:val="22"/>
        </w:rPr>
        <w:t>« pomeni pravni posel, s katerim pravna ali fizična oseba s članom bilančne sheme trga z električno energijo uredi dobavo izravnalne energije in poravnavo v primeru neizravnane bilance, s čimer se pravna ali fizična oseba uvrsti v bilančno shemo in pridobi status člana bilančne sheme;</w:t>
      </w:r>
    </w:p>
    <w:p w14:paraId="704B1733"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pogodba o uporabi sistema</w:t>
      </w:r>
      <w:r w:rsidRPr="004547E8">
        <w:rPr>
          <w:rFonts w:cs="Arial"/>
          <w:sz w:val="22"/>
          <w:szCs w:val="22"/>
        </w:rPr>
        <w:t>« pomeni pogodbo, ki jo skleneta elektrooperater in uporabnik sistema, na podlagi katere se uporabnik sistema zaveže plačevati omrežnino za uporabo omrežja, elektrooperater pa se uporabniku zaveže omogočiti oddajo električne energije v sistem oziroma odjem električne energije iz sistema;</w:t>
      </w:r>
    </w:p>
    <w:p w14:paraId="0BC5E715"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pogodba z dinamičnimi cenami električne energije</w:t>
      </w:r>
      <w:r w:rsidRPr="004547E8">
        <w:rPr>
          <w:rFonts w:cs="Arial"/>
          <w:sz w:val="22"/>
          <w:szCs w:val="22"/>
        </w:rPr>
        <w:t>« pomeni pogodbo o dobavi električne energije med dobaviteljem in končnim odjemalcem, ki odraža spreminjanje cen na trenutnih trgih, tudi s trgi za dan vnaprej in trgi znotraj dneva, v intervalih, enaki</w:t>
      </w:r>
      <w:r>
        <w:rPr>
          <w:rFonts w:cs="Arial"/>
          <w:sz w:val="22"/>
          <w:szCs w:val="22"/>
        </w:rPr>
        <w:t>h</w:t>
      </w:r>
      <w:r w:rsidRPr="004547E8">
        <w:rPr>
          <w:rFonts w:cs="Arial"/>
          <w:sz w:val="22"/>
          <w:szCs w:val="22"/>
        </w:rPr>
        <w:t xml:space="preserve"> ali daljši</w:t>
      </w:r>
      <w:r>
        <w:rPr>
          <w:rFonts w:cs="Arial"/>
          <w:sz w:val="22"/>
          <w:szCs w:val="22"/>
        </w:rPr>
        <w:t>h</w:t>
      </w:r>
      <w:r w:rsidRPr="004547E8">
        <w:rPr>
          <w:rFonts w:cs="Arial"/>
          <w:sz w:val="22"/>
          <w:szCs w:val="22"/>
        </w:rPr>
        <w:t xml:space="preserve"> od obračunskega intervala trga;</w:t>
      </w:r>
    </w:p>
    <w:p w14:paraId="423EC54E"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polnilno mesto</w:t>
      </w:r>
      <w:r w:rsidRPr="004547E8">
        <w:rPr>
          <w:rFonts w:cs="Arial"/>
          <w:sz w:val="22"/>
          <w:szCs w:val="22"/>
        </w:rPr>
        <w:t xml:space="preserve">« pomeni vmesnik, na katerem je mogoče polniti po eno električno vozilo ali zamenjati akumulator enega električnega vozila </w:t>
      </w:r>
      <w:r>
        <w:rPr>
          <w:rFonts w:cs="Arial"/>
          <w:sz w:val="22"/>
          <w:szCs w:val="22"/>
        </w:rPr>
        <w:t>naenkrat</w:t>
      </w:r>
      <w:r w:rsidRPr="004547E8">
        <w:rPr>
          <w:rFonts w:cs="Arial"/>
          <w:sz w:val="22"/>
          <w:szCs w:val="22"/>
        </w:rPr>
        <w:t>;</w:t>
      </w:r>
    </w:p>
    <w:p w14:paraId="7D240F68"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popolnoma integrirani omrežni elementi</w:t>
      </w:r>
      <w:r w:rsidRPr="004547E8">
        <w:rPr>
          <w:rFonts w:cs="Arial"/>
          <w:sz w:val="22"/>
          <w:szCs w:val="22"/>
        </w:rPr>
        <w:t xml:space="preserve">« pomeni omrežne elemente, ki so integrirani v prenosni ali distribucijski sistem, vključno z objektom za shranjevanje, in se uporabljajo </w:t>
      </w:r>
      <w:r>
        <w:rPr>
          <w:rFonts w:cs="Arial"/>
          <w:sz w:val="22"/>
          <w:szCs w:val="22"/>
        </w:rPr>
        <w:t>le</w:t>
      </w:r>
      <w:r w:rsidRPr="004547E8">
        <w:rPr>
          <w:rFonts w:cs="Arial"/>
          <w:sz w:val="22"/>
          <w:szCs w:val="22"/>
        </w:rPr>
        <w:t xml:space="preserve"> za zagotavljanje sigurnega in zanesljivega obratovanja prenosnega ali distribucijskega sistema, ne pa tudi za izravnavo ali upravljanje prezasedenosti;</w:t>
      </w:r>
    </w:p>
    <w:p w14:paraId="6B701352"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porazdeljena</w:t>
      </w:r>
      <w:r w:rsidRPr="004547E8">
        <w:rPr>
          <w:rFonts w:cs="Arial"/>
          <w:sz w:val="22"/>
          <w:szCs w:val="22"/>
        </w:rPr>
        <w:t xml:space="preserve"> </w:t>
      </w:r>
      <w:r w:rsidRPr="004547E8">
        <w:rPr>
          <w:rFonts w:cs="Arial"/>
          <w:b/>
          <w:sz w:val="22"/>
          <w:szCs w:val="22"/>
        </w:rPr>
        <w:t>proizvodnja</w:t>
      </w:r>
      <w:r w:rsidRPr="004547E8">
        <w:rPr>
          <w:rFonts w:cs="Arial"/>
          <w:sz w:val="22"/>
          <w:szCs w:val="22"/>
        </w:rPr>
        <w:t>« pomeni obrate za proizvodnjo električne energije, priključene na distribucijski sistem;</w:t>
      </w:r>
    </w:p>
    <w:p w14:paraId="45A22B72"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poslovni odjemalec</w:t>
      </w:r>
      <w:r w:rsidRPr="004547E8">
        <w:rPr>
          <w:rFonts w:cs="Arial"/>
          <w:sz w:val="22"/>
          <w:szCs w:val="22"/>
        </w:rPr>
        <w:t xml:space="preserve">« pomeni fizično ali pravno osebo, ki kupuje električno energijo, ki ni namenjena za rabo v lastnem gospodinjstvu, </w:t>
      </w:r>
      <w:r>
        <w:rPr>
          <w:rFonts w:cs="Arial"/>
          <w:sz w:val="22"/>
          <w:szCs w:val="22"/>
        </w:rPr>
        <w:t>ter</w:t>
      </w:r>
      <w:r w:rsidRPr="004547E8">
        <w:rPr>
          <w:rFonts w:cs="Arial"/>
          <w:sz w:val="22"/>
          <w:szCs w:val="22"/>
        </w:rPr>
        <w:t xml:space="preserve"> vključuje proizvajalce, industrijske odjemalce, mala in srednja podjetja, poslovne subjekte in trgovce na debelo;</w:t>
      </w:r>
    </w:p>
    <w:p w14:paraId="79699B96"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povezani</w:t>
      </w:r>
      <w:r w:rsidRPr="004547E8">
        <w:rPr>
          <w:rFonts w:cs="Arial"/>
          <w:sz w:val="22"/>
          <w:szCs w:val="22"/>
        </w:rPr>
        <w:t xml:space="preserve"> </w:t>
      </w:r>
      <w:r w:rsidRPr="004547E8">
        <w:rPr>
          <w:rFonts w:cs="Arial"/>
          <w:b/>
          <w:sz w:val="22"/>
          <w:szCs w:val="22"/>
        </w:rPr>
        <w:t>sistem</w:t>
      </w:r>
      <w:r w:rsidRPr="004547E8">
        <w:rPr>
          <w:rFonts w:cs="Arial"/>
          <w:sz w:val="22"/>
          <w:szCs w:val="22"/>
        </w:rPr>
        <w:t>« pomeni prenosne in distribucijske sisteme, povezan</w:t>
      </w:r>
      <w:r>
        <w:rPr>
          <w:rFonts w:cs="Arial"/>
          <w:sz w:val="22"/>
          <w:szCs w:val="22"/>
        </w:rPr>
        <w:t>e</w:t>
      </w:r>
      <w:r w:rsidRPr="004547E8">
        <w:rPr>
          <w:rFonts w:cs="Arial"/>
          <w:sz w:val="22"/>
          <w:szCs w:val="22"/>
        </w:rPr>
        <w:t xml:space="preserve"> z enim ali več interkonektorji;</w:t>
      </w:r>
    </w:p>
    <w:p w14:paraId="6382CE43"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povezano</w:t>
      </w:r>
      <w:r w:rsidRPr="004547E8">
        <w:rPr>
          <w:rFonts w:cs="Arial"/>
          <w:sz w:val="22"/>
          <w:szCs w:val="22"/>
        </w:rPr>
        <w:t xml:space="preserve"> </w:t>
      </w:r>
      <w:r w:rsidRPr="004547E8">
        <w:rPr>
          <w:rFonts w:cs="Arial"/>
          <w:b/>
          <w:sz w:val="22"/>
          <w:szCs w:val="22"/>
        </w:rPr>
        <w:t>podjetje</w:t>
      </w:r>
      <w:r w:rsidRPr="004547E8">
        <w:rPr>
          <w:rFonts w:cs="Arial"/>
          <w:sz w:val="22"/>
          <w:szCs w:val="22"/>
        </w:rPr>
        <w:t>« pomeni obvladujočo ali odvisno družbo v smislu 56. ali 69.</w:t>
      </w:r>
      <w:r>
        <w:rPr>
          <w:rFonts w:cs="Arial"/>
          <w:sz w:val="22"/>
          <w:szCs w:val="22"/>
        </w:rPr>
        <w:t> </w:t>
      </w:r>
      <w:r w:rsidRPr="004547E8">
        <w:rPr>
          <w:rFonts w:cs="Arial"/>
          <w:sz w:val="22"/>
          <w:szCs w:val="22"/>
        </w:rPr>
        <w:t>člena Zakona o gospodarskih družbah (Uradni list RS, št.</w:t>
      </w:r>
      <w:r>
        <w:rPr>
          <w:rFonts w:cs="Arial"/>
          <w:sz w:val="22"/>
          <w:szCs w:val="22"/>
        </w:rPr>
        <w:t> </w:t>
      </w:r>
      <w:r w:rsidRPr="004547E8">
        <w:rPr>
          <w:rFonts w:cs="Arial"/>
          <w:sz w:val="22"/>
          <w:szCs w:val="22"/>
        </w:rPr>
        <w:t xml:space="preserve">65/09 </w:t>
      </w:r>
      <w:r>
        <w:rPr>
          <w:rFonts w:cs="Arial"/>
          <w:sz w:val="22"/>
          <w:szCs w:val="22"/>
        </w:rPr>
        <w:t>–</w:t>
      </w:r>
      <w:r w:rsidRPr="004547E8">
        <w:rPr>
          <w:rFonts w:cs="Arial"/>
          <w:sz w:val="22"/>
          <w:szCs w:val="22"/>
        </w:rPr>
        <w:t xml:space="preserve"> uradno prečiščeno besedilo, 33/11, 91/11, 100/11 </w:t>
      </w:r>
      <w:r>
        <w:rPr>
          <w:rFonts w:cs="Arial"/>
          <w:sz w:val="22"/>
          <w:szCs w:val="22"/>
        </w:rPr>
        <w:t>–</w:t>
      </w:r>
      <w:r w:rsidRPr="004547E8">
        <w:rPr>
          <w:rFonts w:cs="Arial"/>
          <w:sz w:val="22"/>
          <w:szCs w:val="22"/>
        </w:rPr>
        <w:t xml:space="preserve"> skl. US, 32/12, 57/12, 44/13 </w:t>
      </w:r>
      <w:r>
        <w:rPr>
          <w:rFonts w:cs="Arial"/>
          <w:sz w:val="22"/>
          <w:szCs w:val="22"/>
        </w:rPr>
        <w:t>–</w:t>
      </w:r>
      <w:r w:rsidRPr="004547E8">
        <w:rPr>
          <w:rFonts w:cs="Arial"/>
          <w:sz w:val="22"/>
          <w:szCs w:val="22"/>
        </w:rPr>
        <w:t xml:space="preserve"> odl. US, 82/13, 55/15, 15/17, 22/19 – ZposS,</w:t>
      </w:r>
      <w:r w:rsidRPr="004547E8">
        <w:t xml:space="preserve"> </w:t>
      </w:r>
      <w:r w:rsidRPr="004547E8">
        <w:rPr>
          <w:rFonts w:cs="Arial"/>
          <w:sz w:val="22"/>
          <w:szCs w:val="22"/>
        </w:rPr>
        <w:t>158/20 – ZIntPK-C in 18/21) ali podjetje, ki pripada istim delničarjem;</w:t>
      </w:r>
    </w:p>
    <w:p w14:paraId="2C2FDB73"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proizvajalec</w:t>
      </w:r>
      <w:r w:rsidRPr="004547E8">
        <w:rPr>
          <w:rFonts w:cs="Arial"/>
          <w:sz w:val="22"/>
          <w:szCs w:val="22"/>
        </w:rPr>
        <w:t>« pomeni pravno ali fizično osebo, ki</w:t>
      </w:r>
      <w:r>
        <w:rPr>
          <w:rFonts w:cs="Arial"/>
          <w:sz w:val="22"/>
          <w:szCs w:val="22"/>
        </w:rPr>
        <w:t xml:space="preserve"> proizvaja električno energijo</w:t>
      </w:r>
      <w:r w:rsidRPr="004547E8">
        <w:rPr>
          <w:rFonts w:cs="Arial"/>
          <w:sz w:val="22"/>
          <w:szCs w:val="22"/>
        </w:rPr>
        <w:t>;</w:t>
      </w:r>
    </w:p>
    <w:p w14:paraId="43028EF6"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proizvodnja</w:t>
      </w:r>
      <w:r w:rsidRPr="004547E8">
        <w:rPr>
          <w:rFonts w:cs="Arial"/>
          <w:sz w:val="22"/>
          <w:szCs w:val="22"/>
        </w:rPr>
        <w:t>« pomeni proizvodnjo električne energije;</w:t>
      </w:r>
    </w:p>
    <w:p w14:paraId="54335872"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prenos</w:t>
      </w:r>
      <w:r w:rsidRPr="004547E8">
        <w:rPr>
          <w:rFonts w:cs="Arial"/>
          <w:sz w:val="22"/>
          <w:szCs w:val="22"/>
        </w:rPr>
        <w:t>« pomeni prenos električne energije po prenosnem sistemu;</w:t>
      </w:r>
    </w:p>
    <w:p w14:paraId="50D4E887"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prevzemno</w:t>
      </w:r>
      <w:r w:rsidRPr="004547E8">
        <w:rPr>
          <w:rFonts w:cs="Arial"/>
          <w:sz w:val="22"/>
          <w:szCs w:val="22"/>
        </w:rPr>
        <w:t>-</w:t>
      </w:r>
      <w:r w:rsidRPr="004547E8">
        <w:rPr>
          <w:rFonts w:cs="Arial"/>
          <w:b/>
          <w:sz w:val="22"/>
          <w:szCs w:val="22"/>
        </w:rPr>
        <w:t>predajno</w:t>
      </w:r>
      <w:r w:rsidRPr="004547E8">
        <w:rPr>
          <w:rFonts w:cs="Arial"/>
          <w:sz w:val="22"/>
          <w:szCs w:val="22"/>
        </w:rPr>
        <w:t xml:space="preserve"> </w:t>
      </w:r>
      <w:r w:rsidRPr="004547E8">
        <w:rPr>
          <w:rFonts w:cs="Arial"/>
          <w:b/>
          <w:sz w:val="22"/>
          <w:szCs w:val="22"/>
        </w:rPr>
        <w:t>mesto</w:t>
      </w:r>
      <w:r w:rsidRPr="004547E8">
        <w:rPr>
          <w:rFonts w:cs="Arial"/>
          <w:sz w:val="22"/>
          <w:szCs w:val="22"/>
        </w:rPr>
        <w:t xml:space="preserve">« pomeni mesto </w:t>
      </w:r>
      <w:r>
        <w:rPr>
          <w:rFonts w:cs="Arial"/>
          <w:sz w:val="22"/>
          <w:szCs w:val="22"/>
        </w:rPr>
        <w:t>v</w:t>
      </w:r>
      <w:r w:rsidRPr="004547E8">
        <w:rPr>
          <w:rFonts w:cs="Arial"/>
          <w:sz w:val="22"/>
          <w:szCs w:val="22"/>
        </w:rPr>
        <w:t xml:space="preserve"> prenosnem ali distribucijskem sistemu, kjer se izvajata prevzem in predaja električne energije </w:t>
      </w:r>
      <w:r>
        <w:rPr>
          <w:rFonts w:cs="Arial"/>
          <w:sz w:val="22"/>
          <w:szCs w:val="22"/>
        </w:rPr>
        <w:t>ter</w:t>
      </w:r>
      <w:r w:rsidRPr="004547E8">
        <w:rPr>
          <w:rFonts w:cs="Arial"/>
          <w:sz w:val="22"/>
          <w:szCs w:val="22"/>
        </w:rPr>
        <w:t xml:space="preserve"> na katerem se praviloma izvajajo meritve ali drug način ugotavljanja realiziranih količin o oddaji in odjemu električne energije, za kar se določijo ustrezne merilne točke, pri čemer se vsakemu prevzemno-predajnemu mestu dodeli najmanj ena merilna točka;</w:t>
      </w:r>
    </w:p>
    <w:p w14:paraId="12E95817"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prezasedenost</w:t>
      </w:r>
      <w:r w:rsidRPr="004547E8">
        <w:rPr>
          <w:rFonts w:cs="Arial"/>
          <w:sz w:val="22"/>
          <w:szCs w:val="22"/>
        </w:rPr>
        <w:t>« pomeni prezasedenost, kot je opredeljena 2.</w:t>
      </w:r>
      <w:r>
        <w:rPr>
          <w:rFonts w:cs="Arial"/>
          <w:sz w:val="22"/>
          <w:szCs w:val="22"/>
        </w:rPr>
        <w:t> </w:t>
      </w:r>
      <w:r w:rsidRPr="004547E8">
        <w:rPr>
          <w:rFonts w:cs="Arial"/>
          <w:sz w:val="22"/>
          <w:szCs w:val="22"/>
        </w:rPr>
        <w:t>člen</w:t>
      </w:r>
      <w:r>
        <w:rPr>
          <w:rFonts w:cs="Arial"/>
          <w:sz w:val="22"/>
          <w:szCs w:val="22"/>
        </w:rPr>
        <w:t>u</w:t>
      </w:r>
      <w:r w:rsidRPr="004547E8">
        <w:rPr>
          <w:rFonts w:cs="Arial"/>
          <w:sz w:val="22"/>
          <w:szCs w:val="22"/>
        </w:rPr>
        <w:t xml:space="preserve"> v 4.</w:t>
      </w:r>
      <w:r>
        <w:rPr>
          <w:rFonts w:cs="Arial"/>
          <w:sz w:val="22"/>
          <w:szCs w:val="22"/>
        </w:rPr>
        <w:t> </w:t>
      </w:r>
      <w:r w:rsidRPr="004547E8">
        <w:rPr>
          <w:rFonts w:cs="Arial"/>
          <w:sz w:val="22"/>
          <w:szCs w:val="22"/>
        </w:rPr>
        <w:t>točki Uredbe 2019/943/EU;</w:t>
      </w:r>
    </w:p>
    <w:p w14:paraId="1CE5240D"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prilagajanje</w:t>
      </w:r>
      <w:r w:rsidRPr="004547E8">
        <w:rPr>
          <w:rFonts w:cs="Arial"/>
          <w:sz w:val="22"/>
          <w:szCs w:val="22"/>
        </w:rPr>
        <w:t xml:space="preserve"> </w:t>
      </w:r>
      <w:r w:rsidRPr="004547E8">
        <w:rPr>
          <w:rFonts w:cs="Arial"/>
          <w:b/>
          <w:sz w:val="22"/>
          <w:szCs w:val="22"/>
        </w:rPr>
        <w:t>odjema</w:t>
      </w:r>
      <w:r w:rsidRPr="004547E8">
        <w:rPr>
          <w:rFonts w:cs="Arial"/>
          <w:sz w:val="22"/>
          <w:szCs w:val="22"/>
        </w:rPr>
        <w:t>« pomeni spremembo električne obremenitve s strani končnih odjemalcev glede na njihove običajne ali trenutne vzorce porabe kot odziv na tržne signale, vključno s časovno spremenljivimi cenami električne energije ali plačili spodbud, ali kot odziv na spreje</w:t>
      </w:r>
      <w:r>
        <w:rPr>
          <w:rFonts w:cs="Arial"/>
          <w:sz w:val="22"/>
          <w:szCs w:val="22"/>
        </w:rPr>
        <w:t>tje</w:t>
      </w:r>
      <w:r w:rsidRPr="004547E8">
        <w:rPr>
          <w:rFonts w:cs="Arial"/>
          <w:sz w:val="22"/>
          <w:szCs w:val="22"/>
        </w:rPr>
        <w:t xml:space="preserve"> ponudbe končnega odjemalca, bodisi samega bodisi </w:t>
      </w:r>
      <w:r w:rsidRPr="004547E8">
        <w:rPr>
          <w:rFonts w:cs="Arial"/>
          <w:sz w:val="22"/>
          <w:szCs w:val="22"/>
        </w:rPr>
        <w:lastRenderedPageBreak/>
        <w:t xml:space="preserve">z agregiranjem, za prodajo znižanja ali zvišanja odjema po določeni ceni na organiziranih trgih, </w:t>
      </w:r>
      <w:r>
        <w:rPr>
          <w:rFonts w:cs="Arial"/>
          <w:sz w:val="22"/>
          <w:szCs w:val="22"/>
        </w:rPr>
        <w:t>kot</w:t>
      </w:r>
      <w:r w:rsidRPr="004547E8">
        <w:rPr>
          <w:rFonts w:cs="Arial"/>
          <w:sz w:val="22"/>
          <w:szCs w:val="22"/>
        </w:rPr>
        <w:t xml:space="preserve"> so opredeljeni v 4.</w:t>
      </w:r>
      <w:r>
        <w:rPr>
          <w:rFonts w:cs="Arial"/>
          <w:sz w:val="22"/>
          <w:szCs w:val="22"/>
        </w:rPr>
        <w:t> </w:t>
      </w:r>
      <w:r w:rsidRPr="004547E8">
        <w:rPr>
          <w:rFonts w:cs="Arial"/>
          <w:sz w:val="22"/>
          <w:szCs w:val="22"/>
        </w:rPr>
        <w:t>točki 2.</w:t>
      </w:r>
      <w:r>
        <w:rPr>
          <w:rFonts w:cs="Arial"/>
          <w:sz w:val="22"/>
          <w:szCs w:val="22"/>
        </w:rPr>
        <w:t> </w:t>
      </w:r>
      <w:r w:rsidRPr="004547E8">
        <w:rPr>
          <w:rFonts w:cs="Arial"/>
          <w:sz w:val="22"/>
          <w:szCs w:val="22"/>
        </w:rPr>
        <w:t>člena Izvedbene uredbe Komisije (EU) št.</w:t>
      </w:r>
      <w:r>
        <w:rPr>
          <w:rFonts w:cs="Arial"/>
          <w:sz w:val="22"/>
          <w:szCs w:val="22"/>
        </w:rPr>
        <w:t> </w:t>
      </w:r>
      <w:r w:rsidRPr="004547E8">
        <w:rPr>
          <w:rFonts w:cs="Arial"/>
          <w:sz w:val="22"/>
          <w:szCs w:val="22"/>
        </w:rPr>
        <w:t>1348/2014 z dne 17.</w:t>
      </w:r>
      <w:r>
        <w:rPr>
          <w:rFonts w:cs="Arial"/>
          <w:sz w:val="22"/>
          <w:szCs w:val="22"/>
        </w:rPr>
        <w:t> </w:t>
      </w:r>
      <w:r w:rsidRPr="004547E8">
        <w:rPr>
          <w:rFonts w:cs="Arial"/>
          <w:sz w:val="22"/>
          <w:szCs w:val="22"/>
        </w:rPr>
        <w:t>decembra 2014 o sporočanju podatkov v skladu s členom</w:t>
      </w:r>
      <w:r>
        <w:rPr>
          <w:rFonts w:cs="Arial"/>
          <w:sz w:val="22"/>
          <w:szCs w:val="22"/>
        </w:rPr>
        <w:t> </w:t>
      </w:r>
      <w:r w:rsidRPr="004547E8">
        <w:rPr>
          <w:rFonts w:cs="Arial"/>
          <w:sz w:val="22"/>
          <w:szCs w:val="22"/>
        </w:rPr>
        <w:t>8(2) in</w:t>
      </w:r>
      <w:r>
        <w:rPr>
          <w:rFonts w:cs="Arial"/>
          <w:sz w:val="22"/>
          <w:szCs w:val="22"/>
        </w:rPr>
        <w:t> </w:t>
      </w:r>
      <w:r w:rsidRPr="004547E8">
        <w:rPr>
          <w:rFonts w:cs="Arial"/>
          <w:sz w:val="22"/>
          <w:szCs w:val="22"/>
        </w:rPr>
        <w:t>(6) Uredbe (EU) št.</w:t>
      </w:r>
      <w:r>
        <w:rPr>
          <w:rFonts w:cs="Arial"/>
          <w:sz w:val="22"/>
          <w:szCs w:val="22"/>
        </w:rPr>
        <w:t> </w:t>
      </w:r>
      <w:r w:rsidRPr="004547E8">
        <w:rPr>
          <w:rFonts w:cs="Arial"/>
          <w:sz w:val="22"/>
          <w:szCs w:val="22"/>
        </w:rPr>
        <w:t>1227/2011 Evropskega parlamenta in Sveta o celovitosti in preglednosti veleprodajnega energetskega trga (UL</w:t>
      </w:r>
      <w:r>
        <w:rPr>
          <w:rFonts w:cs="Arial"/>
          <w:sz w:val="22"/>
          <w:szCs w:val="22"/>
        </w:rPr>
        <w:t> </w:t>
      </w:r>
      <w:r w:rsidRPr="004547E8">
        <w:rPr>
          <w:rFonts w:cs="Arial"/>
          <w:sz w:val="22"/>
          <w:szCs w:val="22"/>
        </w:rPr>
        <w:t>L št.</w:t>
      </w:r>
      <w:r>
        <w:rPr>
          <w:rFonts w:cs="Arial"/>
          <w:sz w:val="22"/>
          <w:szCs w:val="22"/>
        </w:rPr>
        <w:t> </w:t>
      </w:r>
      <w:r w:rsidRPr="004547E8">
        <w:rPr>
          <w:rFonts w:cs="Arial"/>
          <w:sz w:val="22"/>
          <w:szCs w:val="22"/>
        </w:rPr>
        <w:t>363 z dne 18.</w:t>
      </w:r>
      <w:r>
        <w:rPr>
          <w:rFonts w:cs="Arial"/>
          <w:sz w:val="22"/>
          <w:szCs w:val="22"/>
        </w:rPr>
        <w:t> </w:t>
      </w:r>
      <w:r w:rsidRPr="004547E8">
        <w:rPr>
          <w:rFonts w:cs="Arial"/>
          <w:sz w:val="22"/>
          <w:szCs w:val="22"/>
        </w:rPr>
        <w:t>12.</w:t>
      </w:r>
      <w:r>
        <w:rPr>
          <w:rFonts w:cs="Arial"/>
          <w:sz w:val="22"/>
          <w:szCs w:val="22"/>
        </w:rPr>
        <w:t> </w:t>
      </w:r>
      <w:r w:rsidRPr="004547E8">
        <w:rPr>
          <w:rFonts w:cs="Arial"/>
          <w:sz w:val="22"/>
          <w:szCs w:val="22"/>
        </w:rPr>
        <w:t>2014, str.</w:t>
      </w:r>
      <w:r>
        <w:rPr>
          <w:rFonts w:cs="Arial"/>
          <w:sz w:val="22"/>
          <w:szCs w:val="22"/>
        </w:rPr>
        <w:t> </w:t>
      </w:r>
      <w:r w:rsidRPr="004547E8">
        <w:rPr>
          <w:rFonts w:cs="Arial"/>
          <w:sz w:val="22"/>
          <w:szCs w:val="22"/>
        </w:rPr>
        <w:t>121);</w:t>
      </w:r>
    </w:p>
    <w:p w14:paraId="1DA4DB52"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plačilo za zamenjavo dobavitelja ali agregatorja</w:t>
      </w:r>
      <w:r w:rsidRPr="004547E8">
        <w:rPr>
          <w:rFonts w:cs="Arial"/>
          <w:sz w:val="22"/>
          <w:szCs w:val="22"/>
        </w:rPr>
        <w:t xml:space="preserve">« pomeni znesek plačila ali kazni zaradi zamenjave dobavitelja ali agregatorja, vključno z odstopninami, ki ga dobavitelji, </w:t>
      </w:r>
      <w:r>
        <w:rPr>
          <w:rFonts w:cs="Arial"/>
          <w:sz w:val="22"/>
          <w:szCs w:val="22"/>
        </w:rPr>
        <w:t>agregatorji</w:t>
      </w:r>
      <w:r w:rsidRPr="004547E8">
        <w:rPr>
          <w:rFonts w:cs="Arial"/>
          <w:sz w:val="22"/>
          <w:szCs w:val="22"/>
        </w:rPr>
        <w:t xml:space="preserve"> ali </w:t>
      </w:r>
      <w:r>
        <w:rPr>
          <w:rFonts w:cs="Arial"/>
          <w:sz w:val="22"/>
          <w:szCs w:val="22"/>
        </w:rPr>
        <w:t>elektro</w:t>
      </w:r>
      <w:r w:rsidRPr="004547E8">
        <w:rPr>
          <w:rFonts w:cs="Arial"/>
          <w:sz w:val="22"/>
          <w:szCs w:val="22"/>
        </w:rPr>
        <w:t>operaterji neposredno ali posredno naložijo odjemalcem;</w:t>
      </w:r>
    </w:p>
    <w:p w14:paraId="587E8F09"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regionalni koordinacijski center</w:t>
      </w:r>
      <w:r w:rsidRPr="004547E8">
        <w:rPr>
          <w:rFonts w:cs="Arial"/>
          <w:sz w:val="22"/>
          <w:szCs w:val="22"/>
        </w:rPr>
        <w:t>« pomeni regionalni koordinacijski center, ustanovljen v skladu s 35.</w:t>
      </w:r>
      <w:r>
        <w:rPr>
          <w:rFonts w:cs="Arial"/>
          <w:sz w:val="22"/>
          <w:szCs w:val="22"/>
        </w:rPr>
        <w:t> </w:t>
      </w:r>
      <w:r w:rsidRPr="004547E8">
        <w:rPr>
          <w:rFonts w:cs="Arial"/>
          <w:sz w:val="22"/>
          <w:szCs w:val="22"/>
        </w:rPr>
        <w:t>členom Uredbe 2019/943</w:t>
      </w:r>
      <w:r>
        <w:rPr>
          <w:rFonts w:cs="Arial"/>
          <w:sz w:val="22"/>
          <w:szCs w:val="22"/>
        </w:rPr>
        <w:t>/EU</w:t>
      </w:r>
      <w:r w:rsidRPr="004547E8">
        <w:rPr>
          <w:rFonts w:cs="Arial"/>
          <w:sz w:val="22"/>
          <w:szCs w:val="22"/>
        </w:rPr>
        <w:t>;</w:t>
      </w:r>
    </w:p>
    <w:p w14:paraId="0A423998"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regulirani letni prihodek</w:t>
      </w:r>
      <w:r w:rsidRPr="004547E8">
        <w:rPr>
          <w:rFonts w:cs="Arial"/>
          <w:sz w:val="22"/>
          <w:szCs w:val="22"/>
        </w:rPr>
        <w:t>« pomeni reguliran letni prihodek elektrooperaterja posameznega leta regulativnega obdobja iz zaračunanih omrežnin za sistem in drugih prihodkov ter je namenjen pokrivanju upravičenih stroškov tega operaterja;</w:t>
      </w:r>
    </w:p>
    <w:p w14:paraId="29A83038"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regulativno</w:t>
      </w:r>
      <w:r w:rsidRPr="004547E8">
        <w:rPr>
          <w:rFonts w:cs="Arial"/>
          <w:sz w:val="22"/>
          <w:szCs w:val="22"/>
        </w:rPr>
        <w:t xml:space="preserve"> </w:t>
      </w:r>
      <w:r w:rsidRPr="004547E8">
        <w:rPr>
          <w:rFonts w:cs="Arial"/>
          <w:b/>
          <w:sz w:val="22"/>
          <w:szCs w:val="22"/>
        </w:rPr>
        <w:t>obdobje</w:t>
      </w:r>
      <w:r w:rsidRPr="004547E8">
        <w:rPr>
          <w:rFonts w:cs="Arial"/>
          <w:sz w:val="22"/>
          <w:szCs w:val="22"/>
        </w:rPr>
        <w:t>« pomeni obdobje enega ali več zaporednih koledarskih let, za katero se določa regulativni okvir;</w:t>
      </w:r>
    </w:p>
    <w:p w14:paraId="344EB06F"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regulativni okvir</w:t>
      </w:r>
      <w:r w:rsidRPr="004547E8">
        <w:rPr>
          <w:rFonts w:cs="Arial"/>
          <w:sz w:val="22"/>
          <w:szCs w:val="22"/>
        </w:rPr>
        <w:t>« pomeni vrednostno opredelitev upravičenih stroškov elektrooperaterja po posameznih letih regulativnega obdobja, omrežnin, drugih prihodkov iz izvajanja dejavnosti elektrooperaterja, presežkov ali primanjkljajev omrežnin iz preteklih let;</w:t>
      </w:r>
    </w:p>
    <w:p w14:paraId="49D34EDE"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shranjevanje</w:t>
      </w:r>
      <w:r w:rsidRPr="004547E8">
        <w:rPr>
          <w:rFonts w:cs="Arial"/>
          <w:sz w:val="22"/>
          <w:szCs w:val="22"/>
        </w:rPr>
        <w:t xml:space="preserve"> </w:t>
      </w:r>
      <w:r w:rsidRPr="004547E8">
        <w:rPr>
          <w:rFonts w:cs="Arial"/>
          <w:b/>
          <w:sz w:val="22"/>
          <w:szCs w:val="22"/>
        </w:rPr>
        <w:t>energije</w:t>
      </w:r>
      <w:r w:rsidRPr="004547E8">
        <w:rPr>
          <w:rFonts w:cs="Arial"/>
          <w:sz w:val="22"/>
          <w:szCs w:val="22"/>
        </w:rPr>
        <w:t xml:space="preserve">« pomeni odložitev končne uporabe električne energije na pozneje, kot je bila proizvedena, ali pretvorbo električne energije v obliko energije, ki jo je mogoče shranjevati, shranjevanje take energije in </w:t>
      </w:r>
      <w:r>
        <w:rPr>
          <w:rFonts w:cs="Arial"/>
          <w:sz w:val="22"/>
          <w:szCs w:val="22"/>
        </w:rPr>
        <w:t xml:space="preserve">njeno </w:t>
      </w:r>
      <w:r w:rsidRPr="004547E8">
        <w:rPr>
          <w:rFonts w:cs="Arial"/>
          <w:sz w:val="22"/>
          <w:szCs w:val="22"/>
        </w:rPr>
        <w:t>poznejše ponovno pretvarjanje v električno energijo ali uporaba kot drugi nosilec energije;</w:t>
      </w:r>
    </w:p>
    <w:p w14:paraId="4A856B7F"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sistem</w:t>
      </w:r>
      <w:r w:rsidRPr="004547E8">
        <w:rPr>
          <w:rFonts w:cs="Arial"/>
          <w:sz w:val="22"/>
          <w:szCs w:val="22"/>
        </w:rPr>
        <w:t>« pomeni elektroenergetske objekte, naprave in omrežja, ki se uporabljajo za dejavnost elektrooperaterja;</w:t>
      </w:r>
    </w:p>
    <w:p w14:paraId="7B79C099"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sistemska storitev</w:t>
      </w:r>
      <w:r w:rsidRPr="004547E8">
        <w:rPr>
          <w:rFonts w:cs="Arial"/>
          <w:sz w:val="22"/>
          <w:szCs w:val="22"/>
        </w:rPr>
        <w:t>« pomeni storitev, potrebno za obratovanje prenosnega ali distribucijskega sistema, vključno s storitvami za izravnavo sistema in nefrekvenčnimi sistemskimi storitvami, vendar ne tudi za upravljanje prezasedenosti</w:t>
      </w:r>
      <w:r>
        <w:rPr>
          <w:rFonts w:cs="Arial"/>
          <w:sz w:val="22"/>
          <w:szCs w:val="22"/>
        </w:rPr>
        <w:t>,</w:t>
      </w:r>
      <w:r w:rsidRPr="004547E8">
        <w:rPr>
          <w:rFonts w:cs="Arial"/>
          <w:sz w:val="22"/>
          <w:szCs w:val="22"/>
        </w:rPr>
        <w:t xml:space="preserve"> ter se podrobneje opredeli v sistemskih obratovalnih navodilih iz </w:t>
      </w:r>
      <w:r w:rsidRPr="004547E8">
        <w:fldChar w:fldCharType="begin"/>
      </w:r>
      <w:r w:rsidRPr="004547E8">
        <w:instrText xml:space="preserve"> REF _Ref53474187 \r \h  \* MERGEFORMAT </w:instrText>
      </w:r>
      <w:r w:rsidRPr="004547E8">
        <w:fldChar w:fldCharType="separate"/>
      </w:r>
      <w:r w:rsidRPr="00526438">
        <w:rPr>
          <w:rFonts w:cs="Arial"/>
          <w:sz w:val="22"/>
          <w:szCs w:val="22"/>
        </w:rPr>
        <w:t>136</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08DEA924"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sistemski</w:t>
      </w:r>
      <w:r w:rsidRPr="004547E8">
        <w:rPr>
          <w:rFonts w:cs="Arial"/>
          <w:sz w:val="22"/>
          <w:szCs w:val="22"/>
        </w:rPr>
        <w:t xml:space="preserve"> </w:t>
      </w:r>
      <w:r w:rsidRPr="004547E8">
        <w:rPr>
          <w:rFonts w:cs="Arial"/>
          <w:b/>
          <w:sz w:val="22"/>
          <w:szCs w:val="22"/>
        </w:rPr>
        <w:t>operater</w:t>
      </w:r>
      <w:r w:rsidRPr="004547E8">
        <w:rPr>
          <w:rFonts w:cs="Arial"/>
          <w:sz w:val="22"/>
          <w:szCs w:val="22"/>
        </w:rPr>
        <w:t>« pomeni pravno ali fizično osebo, ki opravlja dejavnost sistemskega operaterja prenosa električne energije in je odgovorna za obratovanje, zagotavljanje vzdrževanja in razvoj prenosnega sistema na območju njegove pristojnosti, za medsebojne povezave z drugimi sistemi in za zagotavljanje dolgoročne zmogljivosti sistema za zadovoljitev razumnih potreb po prenosu električne energije; sistemski operater izvaja naloge operaterja prenosnega sistema, kot jih določa Uredba 2019/943/EU;</w:t>
      </w:r>
    </w:p>
    <w:p w14:paraId="610B91C8"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skoraj realni čas</w:t>
      </w:r>
      <w:r w:rsidRPr="004547E8">
        <w:rPr>
          <w:rFonts w:cs="Arial"/>
          <w:sz w:val="22"/>
          <w:szCs w:val="22"/>
        </w:rPr>
        <w:t>« v zvezi z naprednim merjenjem pomeni kratek čas, navadno do nivoja sekunde ali najdlje do bilančnega obračunskega intervala na nacionalnem trgu;</w:t>
      </w:r>
    </w:p>
    <w:p w14:paraId="13E49F58"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tarifa</w:t>
      </w:r>
      <w:r w:rsidRPr="004547E8">
        <w:rPr>
          <w:rFonts w:cs="Arial"/>
          <w:sz w:val="22"/>
          <w:szCs w:val="22"/>
        </w:rPr>
        <w:t>« pomeni strukturirani seznam tarifnih elementov, ki na podlagi tarifnih postavk omogočajo izračun omrežnine za elektroenergetski sistem;</w:t>
      </w:r>
    </w:p>
    <w:p w14:paraId="44C1A5D8"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tarifna</w:t>
      </w:r>
      <w:r w:rsidRPr="004547E8">
        <w:rPr>
          <w:rFonts w:cs="Arial"/>
          <w:sz w:val="22"/>
          <w:szCs w:val="22"/>
        </w:rPr>
        <w:t xml:space="preserve"> </w:t>
      </w:r>
      <w:r w:rsidRPr="004547E8">
        <w:rPr>
          <w:rFonts w:cs="Arial"/>
          <w:b/>
          <w:sz w:val="22"/>
          <w:szCs w:val="22"/>
        </w:rPr>
        <w:t>postavka</w:t>
      </w:r>
      <w:r w:rsidRPr="004547E8">
        <w:rPr>
          <w:rFonts w:cs="Arial"/>
          <w:sz w:val="22"/>
          <w:szCs w:val="22"/>
        </w:rPr>
        <w:t>« je vrednost posameznega tarifnega elementa za uporabo omrežja, izražena v denarni enoti na obračunsko enoto;</w:t>
      </w:r>
    </w:p>
    <w:p w14:paraId="5404361F"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trgi</w:t>
      </w:r>
      <w:r w:rsidRPr="004547E8">
        <w:rPr>
          <w:rFonts w:cs="Arial"/>
          <w:sz w:val="22"/>
          <w:szCs w:val="22"/>
        </w:rPr>
        <w:t xml:space="preserve"> </w:t>
      </w:r>
      <w:r w:rsidRPr="004547E8">
        <w:rPr>
          <w:rFonts w:cs="Arial"/>
          <w:b/>
          <w:sz w:val="22"/>
          <w:szCs w:val="22"/>
        </w:rPr>
        <w:t>električne</w:t>
      </w:r>
      <w:r w:rsidRPr="004547E8">
        <w:rPr>
          <w:rFonts w:cs="Arial"/>
          <w:sz w:val="22"/>
          <w:szCs w:val="22"/>
        </w:rPr>
        <w:t xml:space="preserve"> </w:t>
      </w:r>
      <w:r w:rsidRPr="004547E8">
        <w:rPr>
          <w:rFonts w:cs="Arial"/>
          <w:b/>
          <w:sz w:val="22"/>
          <w:szCs w:val="22"/>
        </w:rPr>
        <w:t>energije</w:t>
      </w:r>
      <w:r w:rsidRPr="004547E8">
        <w:rPr>
          <w:rFonts w:cs="Arial"/>
          <w:sz w:val="22"/>
          <w:szCs w:val="22"/>
        </w:rPr>
        <w:t>« pomeni trge, vključno z bilateralnimi trgi in borzami električne energije, za trgovanje z energijo, zmogljivostjo, storitvami izravnave in sistemskimi storitvami v vseh časovnih okvirih, vključno s terminskimi trgi, trgi za dan vnaprej in trgi znotraj dneva;</w:t>
      </w:r>
    </w:p>
    <w:p w14:paraId="409D1742"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trgovec</w:t>
      </w:r>
      <w:r w:rsidRPr="004547E8">
        <w:rPr>
          <w:rFonts w:cs="Arial"/>
          <w:sz w:val="22"/>
          <w:szCs w:val="22"/>
        </w:rPr>
        <w:t xml:space="preserve">« pomeni fizično ali pravno osebo, ki po zaprti pogodbi kupuje električno energijo z namenom ponovne prodaje znotraj ali zunaj sistema, </w:t>
      </w:r>
      <w:r>
        <w:rPr>
          <w:rFonts w:cs="Arial"/>
          <w:sz w:val="22"/>
          <w:szCs w:val="22"/>
        </w:rPr>
        <w:t>v katerem</w:t>
      </w:r>
      <w:r w:rsidRPr="004547E8">
        <w:rPr>
          <w:rFonts w:cs="Arial"/>
          <w:sz w:val="22"/>
          <w:szCs w:val="22"/>
        </w:rPr>
        <w:t xml:space="preserve"> ima ta oseba sedež;</w:t>
      </w:r>
    </w:p>
    <w:p w14:paraId="65920A34"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udeleženec</w:t>
      </w:r>
      <w:r w:rsidRPr="004547E8">
        <w:rPr>
          <w:rFonts w:cs="Arial"/>
          <w:sz w:val="22"/>
          <w:szCs w:val="22"/>
        </w:rPr>
        <w:t xml:space="preserve"> </w:t>
      </w:r>
      <w:r w:rsidRPr="004547E8">
        <w:rPr>
          <w:rFonts w:cs="Arial"/>
          <w:b/>
          <w:sz w:val="22"/>
          <w:szCs w:val="22"/>
        </w:rPr>
        <w:t>na</w:t>
      </w:r>
      <w:r w:rsidRPr="004547E8">
        <w:rPr>
          <w:rFonts w:cs="Arial"/>
          <w:sz w:val="22"/>
          <w:szCs w:val="22"/>
        </w:rPr>
        <w:t xml:space="preserve"> </w:t>
      </w:r>
      <w:r w:rsidRPr="004547E8">
        <w:rPr>
          <w:rFonts w:cs="Arial"/>
          <w:b/>
          <w:sz w:val="22"/>
          <w:szCs w:val="22"/>
        </w:rPr>
        <w:t>trgu</w:t>
      </w:r>
      <w:r w:rsidRPr="004547E8">
        <w:rPr>
          <w:rFonts w:cs="Arial"/>
          <w:sz w:val="22"/>
          <w:szCs w:val="22"/>
        </w:rPr>
        <w:t>« pomeni udeleženca na trgu, kot je opredeljen v 25.</w:t>
      </w:r>
      <w:r>
        <w:rPr>
          <w:rFonts w:cs="Arial"/>
          <w:sz w:val="22"/>
          <w:szCs w:val="22"/>
        </w:rPr>
        <w:t> </w:t>
      </w:r>
      <w:r w:rsidRPr="004547E8">
        <w:rPr>
          <w:rFonts w:cs="Arial"/>
          <w:sz w:val="22"/>
          <w:szCs w:val="22"/>
        </w:rPr>
        <w:t>točki 2.</w:t>
      </w:r>
      <w:r>
        <w:rPr>
          <w:rFonts w:cs="Arial"/>
          <w:sz w:val="22"/>
          <w:szCs w:val="22"/>
        </w:rPr>
        <w:t> </w:t>
      </w:r>
      <w:r w:rsidRPr="004547E8">
        <w:rPr>
          <w:rFonts w:cs="Arial"/>
          <w:sz w:val="22"/>
          <w:szCs w:val="22"/>
        </w:rPr>
        <w:t>člena Uredbe 2019/943/EU;</w:t>
      </w:r>
    </w:p>
    <w:p w14:paraId="2E9E54D1"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uporabnik</w:t>
      </w:r>
      <w:r w:rsidRPr="004547E8">
        <w:rPr>
          <w:rFonts w:cs="Arial"/>
          <w:sz w:val="22"/>
          <w:szCs w:val="22"/>
        </w:rPr>
        <w:t xml:space="preserve"> </w:t>
      </w:r>
      <w:r w:rsidRPr="004547E8">
        <w:rPr>
          <w:rFonts w:cs="Arial"/>
          <w:b/>
          <w:sz w:val="22"/>
          <w:szCs w:val="22"/>
        </w:rPr>
        <w:t>sistema</w:t>
      </w:r>
      <w:r w:rsidRPr="004547E8">
        <w:rPr>
          <w:rFonts w:cs="Arial"/>
          <w:sz w:val="22"/>
          <w:szCs w:val="22"/>
        </w:rPr>
        <w:t>« pomeni proizvajalca, končnega odjemalca ali izvajalca shranjevanja energije;</w:t>
      </w:r>
    </w:p>
    <w:p w14:paraId="0B28AD4C"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lastRenderedPageBreak/>
        <w:t>»</w:t>
      </w:r>
      <w:r w:rsidRPr="004547E8">
        <w:rPr>
          <w:rFonts w:cs="Arial"/>
          <w:b/>
          <w:sz w:val="22"/>
          <w:szCs w:val="22"/>
        </w:rPr>
        <w:t>upravičeni</w:t>
      </w:r>
      <w:r w:rsidRPr="004547E8">
        <w:rPr>
          <w:rFonts w:cs="Arial"/>
          <w:sz w:val="22"/>
          <w:szCs w:val="22"/>
        </w:rPr>
        <w:t xml:space="preserve"> </w:t>
      </w:r>
      <w:r w:rsidRPr="004547E8">
        <w:rPr>
          <w:rFonts w:cs="Arial"/>
          <w:b/>
          <w:sz w:val="22"/>
          <w:szCs w:val="22"/>
        </w:rPr>
        <w:t>stroški</w:t>
      </w:r>
      <w:r w:rsidRPr="004547E8">
        <w:rPr>
          <w:rFonts w:cs="Arial"/>
          <w:sz w:val="22"/>
          <w:szCs w:val="22"/>
        </w:rPr>
        <w:t xml:space="preserve">« so stroški, ki jih elektrooperaterju na podlagi metodologije iz </w:t>
      </w:r>
      <w:r w:rsidRPr="004547E8">
        <w:rPr>
          <w:rFonts w:cs="Arial"/>
          <w:sz w:val="22"/>
          <w:szCs w:val="22"/>
        </w:rPr>
        <w:fldChar w:fldCharType="begin"/>
      </w:r>
      <w:r w:rsidRPr="004547E8">
        <w:rPr>
          <w:rFonts w:cs="Arial"/>
          <w:sz w:val="22"/>
          <w:szCs w:val="22"/>
        </w:rPr>
        <w:instrText xml:space="preserve"> REF _Ref53480599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rPr>
          <w:rFonts w:cs="Arial"/>
          <w:sz w:val="22"/>
          <w:szCs w:val="22"/>
        </w:rPr>
        <w:t>109</w:t>
      </w:r>
      <w:r w:rsidRPr="004547E8">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člena tega zakona določi oziroma prizna agencija;</w:t>
      </w:r>
    </w:p>
    <w:p w14:paraId="328CE825"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vertikalno integrirano podjetje</w:t>
      </w:r>
      <w:r w:rsidRPr="004547E8">
        <w:rPr>
          <w:rFonts w:cs="Arial"/>
          <w:sz w:val="22"/>
          <w:szCs w:val="22"/>
        </w:rPr>
        <w:t xml:space="preserve">« pomeni elektroenergetsko podjetje ali skupino elektroenergetskih podjetij, v katerih lahko nadzor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točke tega člena izvaja ista oseba ali iste osebe, in sicer neposredno ali posredno, </w:t>
      </w:r>
      <w:r>
        <w:rPr>
          <w:rFonts w:cs="Arial"/>
          <w:sz w:val="22"/>
          <w:szCs w:val="22"/>
        </w:rPr>
        <w:t>ter</w:t>
      </w:r>
      <w:r w:rsidRPr="004547E8">
        <w:rPr>
          <w:rFonts w:cs="Arial"/>
          <w:sz w:val="22"/>
          <w:szCs w:val="22"/>
        </w:rPr>
        <w:t xml:space="preserve"> v katerih podjetje ali skupina podjetij opravlja vsaj eno od dejavnosti prenosa ali distribucije in vsaj eno od dejavnosti proizvodnje ali dobave električne energije;</w:t>
      </w:r>
    </w:p>
    <w:p w14:paraId="62B29B5F"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vrstni</w:t>
      </w:r>
      <w:r w:rsidRPr="004547E8">
        <w:rPr>
          <w:rFonts w:cs="Arial"/>
          <w:sz w:val="22"/>
          <w:szCs w:val="22"/>
        </w:rPr>
        <w:t xml:space="preserve"> </w:t>
      </w:r>
      <w:r w:rsidRPr="004547E8">
        <w:rPr>
          <w:rFonts w:cs="Arial"/>
          <w:b/>
          <w:sz w:val="22"/>
          <w:szCs w:val="22"/>
        </w:rPr>
        <w:t>red</w:t>
      </w:r>
      <w:r w:rsidRPr="004547E8">
        <w:rPr>
          <w:rFonts w:cs="Arial"/>
          <w:sz w:val="22"/>
          <w:szCs w:val="22"/>
        </w:rPr>
        <w:t xml:space="preserve"> </w:t>
      </w:r>
      <w:r w:rsidRPr="004547E8">
        <w:rPr>
          <w:rFonts w:cs="Arial"/>
          <w:b/>
          <w:sz w:val="22"/>
          <w:szCs w:val="22"/>
        </w:rPr>
        <w:t>gospodarnosti</w:t>
      </w:r>
      <w:r w:rsidRPr="004547E8">
        <w:rPr>
          <w:rFonts w:cs="Arial"/>
          <w:sz w:val="22"/>
          <w:szCs w:val="22"/>
        </w:rPr>
        <w:t>« pomeni razvrstitev virov dobave električne energije skladno z gospodarskimi merili;</w:t>
      </w:r>
    </w:p>
    <w:p w14:paraId="78FF73BC"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zanesljivost</w:t>
      </w:r>
      <w:r w:rsidRPr="004547E8">
        <w:rPr>
          <w:rFonts w:cs="Arial"/>
          <w:sz w:val="22"/>
          <w:szCs w:val="22"/>
        </w:rPr>
        <w:t>« pomeni zanesljivost oskrbe z električno energijo;</w:t>
      </w:r>
    </w:p>
    <w:p w14:paraId="7B07E689"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zaprta</w:t>
      </w:r>
      <w:r w:rsidRPr="004547E8">
        <w:rPr>
          <w:rFonts w:cs="Arial"/>
          <w:sz w:val="22"/>
          <w:szCs w:val="22"/>
        </w:rPr>
        <w:t xml:space="preserve"> </w:t>
      </w:r>
      <w:r w:rsidRPr="004547E8">
        <w:rPr>
          <w:rFonts w:cs="Arial"/>
          <w:b/>
          <w:sz w:val="22"/>
          <w:szCs w:val="22"/>
        </w:rPr>
        <w:t>pogodba</w:t>
      </w:r>
      <w:r w:rsidRPr="004547E8">
        <w:rPr>
          <w:rFonts w:cs="Arial"/>
          <w:sz w:val="22"/>
          <w:szCs w:val="22"/>
        </w:rPr>
        <w:t xml:space="preserve"> </w:t>
      </w:r>
      <w:r w:rsidRPr="004547E8">
        <w:rPr>
          <w:rFonts w:cs="Arial"/>
          <w:b/>
          <w:sz w:val="22"/>
          <w:szCs w:val="22"/>
        </w:rPr>
        <w:t>o</w:t>
      </w:r>
      <w:r w:rsidRPr="004547E8">
        <w:rPr>
          <w:rFonts w:cs="Arial"/>
          <w:sz w:val="22"/>
          <w:szCs w:val="22"/>
        </w:rPr>
        <w:t xml:space="preserve"> </w:t>
      </w:r>
      <w:r w:rsidRPr="004547E8">
        <w:rPr>
          <w:rFonts w:cs="Arial"/>
          <w:b/>
          <w:sz w:val="22"/>
          <w:szCs w:val="22"/>
        </w:rPr>
        <w:t>dobavi</w:t>
      </w:r>
      <w:r w:rsidRPr="004547E8">
        <w:rPr>
          <w:rFonts w:cs="Arial"/>
          <w:sz w:val="22"/>
          <w:szCs w:val="22"/>
        </w:rPr>
        <w:t>« pomeni pravni posel med člani bilančne sheme trga z električno energijo, pri katerem je količina dobavljene električne energije v relevantnem časovnem obdobju določena za vsak obračunski interval;</w:t>
      </w:r>
    </w:p>
    <w:p w14:paraId="7923FDB1"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zaprt</w:t>
      </w:r>
      <w:r w:rsidRPr="004547E8">
        <w:rPr>
          <w:rFonts w:cs="Arial"/>
          <w:sz w:val="22"/>
          <w:szCs w:val="22"/>
        </w:rPr>
        <w:t xml:space="preserve"> </w:t>
      </w:r>
      <w:r w:rsidRPr="004547E8">
        <w:rPr>
          <w:rFonts w:cs="Arial"/>
          <w:b/>
          <w:sz w:val="22"/>
          <w:szCs w:val="22"/>
        </w:rPr>
        <w:t>distribucijski</w:t>
      </w:r>
      <w:r w:rsidRPr="004547E8">
        <w:rPr>
          <w:rFonts w:cs="Arial"/>
          <w:sz w:val="22"/>
          <w:szCs w:val="22"/>
        </w:rPr>
        <w:t xml:space="preserve"> </w:t>
      </w:r>
      <w:r w:rsidRPr="004547E8">
        <w:rPr>
          <w:rFonts w:cs="Arial"/>
          <w:b/>
          <w:sz w:val="22"/>
          <w:szCs w:val="22"/>
        </w:rPr>
        <w:t>sistem</w:t>
      </w:r>
      <w:r w:rsidRPr="004547E8">
        <w:rPr>
          <w:rFonts w:cs="Arial"/>
          <w:sz w:val="22"/>
          <w:szCs w:val="22"/>
        </w:rPr>
        <w:t>« je od javnega distribucijskega omrežja izdvojeno omrežje, ki je pod pogoji iz tega zakona namenjeno distribuciji električne energije na geografsko zaokroženem industrijskem ali trgovskem območju ali območju skupnih storitev in ki praviloma ne oskrbuje gospodinjskih odjemalcev ter je neposredno priključen na prenosno omrežje.</w:t>
      </w:r>
    </w:p>
    <w:p w14:paraId="74C86D1A" w14:textId="77777777" w:rsidR="00506B06" w:rsidRPr="004547E8" w:rsidRDefault="00506B06" w:rsidP="00506B06">
      <w:pPr>
        <w:rPr>
          <w:rFonts w:cs="Arial"/>
          <w:sz w:val="22"/>
        </w:rPr>
      </w:pPr>
    </w:p>
    <w:p w14:paraId="480E7DC0" w14:textId="77777777" w:rsidR="00506B06" w:rsidRPr="004547E8" w:rsidRDefault="00506B06" w:rsidP="00506B06">
      <w:pPr>
        <w:rPr>
          <w:rFonts w:cs="Arial"/>
          <w:sz w:val="22"/>
        </w:rPr>
      </w:pPr>
    </w:p>
    <w:p w14:paraId="6EFAF99A" w14:textId="77777777" w:rsidR="00506B06" w:rsidRPr="004547E8" w:rsidRDefault="00506B06" w:rsidP="00506B06">
      <w:pPr>
        <w:pStyle w:val="Naslov2"/>
      </w:pPr>
      <w:bookmarkStart w:id="9" w:name="_Ref68173693"/>
      <w:r w:rsidRPr="004547E8">
        <w:t>2. oddelek: Elektroenergetske dejavnosti, trg in obveznosti v javnem interesu</w:t>
      </w:r>
      <w:bookmarkEnd w:id="9"/>
    </w:p>
    <w:p w14:paraId="2D467465" w14:textId="77777777" w:rsidR="00506B06" w:rsidRPr="004547E8" w:rsidRDefault="00506B06" w:rsidP="00506B06">
      <w:pPr>
        <w:keepNext/>
        <w:keepLines/>
        <w:ind w:left="360"/>
        <w:rPr>
          <w:rFonts w:cs="Arial"/>
          <w:sz w:val="22"/>
        </w:rPr>
      </w:pPr>
    </w:p>
    <w:p w14:paraId="02EC0C74" w14:textId="77777777" w:rsidR="00506B06" w:rsidRPr="004547E8" w:rsidRDefault="00506B06" w:rsidP="00506B06">
      <w:pPr>
        <w:pStyle w:val="Naslov5"/>
        <w:keepNext/>
        <w:keepLines/>
        <w:rPr>
          <w:rFonts w:cs="Arial"/>
          <w:sz w:val="22"/>
          <w:szCs w:val="22"/>
        </w:rPr>
      </w:pPr>
      <w:bookmarkStart w:id="10" w:name="_Ref53483847"/>
      <w:r w:rsidRPr="004547E8">
        <w:rPr>
          <w:rFonts w:cs="Arial"/>
          <w:sz w:val="22"/>
          <w:szCs w:val="22"/>
        </w:rPr>
        <w:t>člen</w:t>
      </w:r>
      <w:r w:rsidRPr="004547E8">
        <w:rPr>
          <w:rFonts w:cs="Arial"/>
          <w:sz w:val="22"/>
          <w:szCs w:val="22"/>
        </w:rPr>
        <w:br/>
        <w:t>(elektroenergetske dejavnosti)</w:t>
      </w:r>
      <w:bookmarkEnd w:id="10"/>
    </w:p>
    <w:p w14:paraId="34A675BD" w14:textId="77777777" w:rsidR="00506B06" w:rsidRPr="004547E8" w:rsidRDefault="00506B06" w:rsidP="00506B06">
      <w:pPr>
        <w:keepNext/>
        <w:keepLines/>
        <w:rPr>
          <w:rFonts w:cs="Arial"/>
          <w:sz w:val="22"/>
        </w:rPr>
      </w:pPr>
    </w:p>
    <w:p w14:paraId="70FFA4F5" w14:textId="77777777" w:rsidR="00506B06" w:rsidRPr="004547E8" w:rsidRDefault="00506B06" w:rsidP="00506B06">
      <w:pPr>
        <w:pStyle w:val="Odstavekseznama"/>
        <w:keepNext/>
        <w:keepLines/>
        <w:numPr>
          <w:ilvl w:val="0"/>
          <w:numId w:val="7"/>
        </w:numPr>
        <w:rPr>
          <w:rFonts w:cs="Arial"/>
          <w:sz w:val="22"/>
          <w:szCs w:val="22"/>
        </w:rPr>
      </w:pPr>
      <w:r w:rsidRPr="004547E8">
        <w:rPr>
          <w:rFonts w:cs="Arial"/>
          <w:sz w:val="22"/>
          <w:szCs w:val="22"/>
        </w:rPr>
        <w:t>Elektroenergetske dejavnosti obsegajo:</w:t>
      </w:r>
    </w:p>
    <w:p w14:paraId="1A683EEC" w14:textId="77777777" w:rsidR="00506B06" w:rsidRPr="004547E8" w:rsidRDefault="00506B06" w:rsidP="00506B06">
      <w:pPr>
        <w:pStyle w:val="Odstavekseznama"/>
        <w:numPr>
          <w:ilvl w:val="0"/>
          <w:numId w:val="6"/>
        </w:numPr>
        <w:rPr>
          <w:rFonts w:cs="Arial"/>
          <w:sz w:val="22"/>
          <w:szCs w:val="22"/>
        </w:rPr>
      </w:pPr>
      <w:r w:rsidRPr="004547E8">
        <w:rPr>
          <w:rFonts w:cs="Arial"/>
          <w:sz w:val="22"/>
          <w:szCs w:val="22"/>
        </w:rPr>
        <w:t>proizvodnjo električne energije,</w:t>
      </w:r>
    </w:p>
    <w:p w14:paraId="2C429736" w14:textId="77777777" w:rsidR="00506B06" w:rsidRPr="004547E8" w:rsidRDefault="00506B06" w:rsidP="00506B06">
      <w:pPr>
        <w:pStyle w:val="Odstavekseznama"/>
        <w:numPr>
          <w:ilvl w:val="0"/>
          <w:numId w:val="6"/>
        </w:numPr>
        <w:rPr>
          <w:rFonts w:cs="Arial"/>
          <w:sz w:val="22"/>
          <w:szCs w:val="22"/>
        </w:rPr>
      </w:pPr>
      <w:r w:rsidRPr="004547E8">
        <w:rPr>
          <w:rFonts w:cs="Arial"/>
          <w:sz w:val="22"/>
          <w:szCs w:val="22"/>
        </w:rPr>
        <w:t>dobavo električne energije,</w:t>
      </w:r>
    </w:p>
    <w:p w14:paraId="11AFC44B" w14:textId="77777777" w:rsidR="00506B06" w:rsidRPr="004547E8" w:rsidRDefault="00506B06" w:rsidP="00506B06">
      <w:pPr>
        <w:pStyle w:val="Odstavekseznama"/>
        <w:numPr>
          <w:ilvl w:val="0"/>
          <w:numId w:val="6"/>
        </w:numPr>
        <w:rPr>
          <w:rFonts w:cs="Arial"/>
          <w:sz w:val="22"/>
          <w:szCs w:val="22"/>
        </w:rPr>
      </w:pPr>
      <w:r w:rsidRPr="004547E8">
        <w:rPr>
          <w:rFonts w:cs="Arial"/>
          <w:sz w:val="22"/>
          <w:szCs w:val="22"/>
        </w:rPr>
        <w:t>trgovanje z električno energijo</w:t>
      </w:r>
    </w:p>
    <w:p w14:paraId="1F0A2446" w14:textId="77777777" w:rsidR="00506B06" w:rsidRPr="004547E8" w:rsidRDefault="00506B06" w:rsidP="00506B06">
      <w:pPr>
        <w:pStyle w:val="Odstavekseznama"/>
        <w:numPr>
          <w:ilvl w:val="0"/>
          <w:numId w:val="6"/>
        </w:numPr>
        <w:rPr>
          <w:rFonts w:cs="Arial"/>
          <w:sz w:val="22"/>
          <w:szCs w:val="22"/>
        </w:rPr>
      </w:pPr>
      <w:r w:rsidRPr="004547E8">
        <w:rPr>
          <w:rFonts w:cs="Arial"/>
          <w:sz w:val="22"/>
          <w:szCs w:val="22"/>
        </w:rPr>
        <w:t>shranjevanje energije,</w:t>
      </w:r>
    </w:p>
    <w:p w14:paraId="631E5FA7" w14:textId="77777777" w:rsidR="00506B06" w:rsidRPr="004547E8" w:rsidRDefault="00506B06" w:rsidP="00506B06">
      <w:pPr>
        <w:pStyle w:val="Odstavekseznama"/>
        <w:numPr>
          <w:ilvl w:val="0"/>
          <w:numId w:val="6"/>
        </w:numPr>
        <w:rPr>
          <w:rFonts w:cs="Arial"/>
          <w:sz w:val="22"/>
          <w:szCs w:val="22"/>
        </w:rPr>
      </w:pPr>
      <w:r w:rsidRPr="004547E8">
        <w:rPr>
          <w:rFonts w:cs="Arial"/>
          <w:sz w:val="22"/>
          <w:szCs w:val="22"/>
        </w:rPr>
        <w:t>agregiranje,</w:t>
      </w:r>
    </w:p>
    <w:p w14:paraId="1F487BC9" w14:textId="77777777" w:rsidR="00506B06" w:rsidRPr="004547E8" w:rsidRDefault="00506B06" w:rsidP="00506B06">
      <w:pPr>
        <w:pStyle w:val="Odstavekseznama"/>
        <w:numPr>
          <w:ilvl w:val="0"/>
          <w:numId w:val="6"/>
        </w:numPr>
        <w:rPr>
          <w:rFonts w:cs="Arial"/>
          <w:sz w:val="22"/>
          <w:szCs w:val="22"/>
        </w:rPr>
      </w:pPr>
      <w:r w:rsidRPr="004547E8">
        <w:rPr>
          <w:rFonts w:cs="Arial"/>
          <w:sz w:val="22"/>
          <w:szCs w:val="22"/>
        </w:rPr>
        <w:t>dejavnost sistemskega operaterja,</w:t>
      </w:r>
    </w:p>
    <w:p w14:paraId="3AC199FF" w14:textId="77777777" w:rsidR="00506B06" w:rsidRPr="004547E8" w:rsidRDefault="00506B06" w:rsidP="00506B06">
      <w:pPr>
        <w:pStyle w:val="Odstavekseznama"/>
        <w:numPr>
          <w:ilvl w:val="0"/>
          <w:numId w:val="6"/>
        </w:numPr>
        <w:rPr>
          <w:rFonts w:cs="Arial"/>
          <w:sz w:val="22"/>
          <w:szCs w:val="22"/>
        </w:rPr>
      </w:pPr>
      <w:r w:rsidRPr="004547E8">
        <w:rPr>
          <w:rFonts w:cs="Arial"/>
          <w:sz w:val="22"/>
          <w:szCs w:val="22"/>
        </w:rPr>
        <w:t>dejavnost distribucijskega operaterja,</w:t>
      </w:r>
    </w:p>
    <w:p w14:paraId="303DAC85" w14:textId="77777777" w:rsidR="00506B06" w:rsidRPr="004547E8" w:rsidRDefault="00506B06" w:rsidP="00506B06">
      <w:pPr>
        <w:pStyle w:val="Odstavekseznama"/>
        <w:numPr>
          <w:ilvl w:val="0"/>
          <w:numId w:val="6"/>
        </w:numPr>
        <w:rPr>
          <w:rFonts w:cs="Arial"/>
          <w:sz w:val="22"/>
          <w:szCs w:val="22"/>
        </w:rPr>
      </w:pPr>
      <w:r w:rsidRPr="004547E8">
        <w:rPr>
          <w:rFonts w:cs="Arial"/>
          <w:sz w:val="22"/>
          <w:szCs w:val="22"/>
        </w:rPr>
        <w:t>dejavnost operaterja trga z električno energijo.</w:t>
      </w:r>
    </w:p>
    <w:p w14:paraId="49103ED6" w14:textId="77777777" w:rsidR="00506B06" w:rsidRPr="004547E8" w:rsidRDefault="00506B06" w:rsidP="00506B06">
      <w:pPr>
        <w:rPr>
          <w:rFonts w:cs="Arial"/>
          <w:sz w:val="22"/>
        </w:rPr>
      </w:pPr>
    </w:p>
    <w:p w14:paraId="0F476D63" w14:textId="77777777" w:rsidR="00506B06" w:rsidRPr="004547E8" w:rsidRDefault="00506B06" w:rsidP="00506B06">
      <w:pPr>
        <w:pStyle w:val="Odstavekseznama"/>
        <w:numPr>
          <w:ilvl w:val="0"/>
          <w:numId w:val="7"/>
        </w:numPr>
        <w:rPr>
          <w:rFonts w:cs="Arial"/>
          <w:sz w:val="22"/>
          <w:szCs w:val="22"/>
        </w:rPr>
      </w:pPr>
      <w:r w:rsidRPr="004547E8">
        <w:rPr>
          <w:rFonts w:cs="Arial"/>
          <w:sz w:val="22"/>
          <w:szCs w:val="22"/>
        </w:rPr>
        <w:t xml:space="preserve">Dejavnosti proizvodnje, dobave in trgovanja z električno energijo, shranjevanja energije in agregiranja se opravljajo prosto na trgu, </w:t>
      </w:r>
      <w:r>
        <w:rPr>
          <w:rFonts w:cs="Arial"/>
          <w:sz w:val="22"/>
          <w:szCs w:val="22"/>
        </w:rPr>
        <w:t>kjer</w:t>
      </w:r>
      <w:r w:rsidRPr="004547E8">
        <w:rPr>
          <w:rFonts w:cs="Arial"/>
          <w:sz w:val="22"/>
          <w:szCs w:val="22"/>
        </w:rPr>
        <w:t xml:space="preserve"> se udeleženci med seboj svobodno dogovorijo o količini in ceni dobavljene električne energije ali storitve. Uporabniki sistema imajo pravico izbire in zamenjave dobavitelja, od katerega kupujejo ali mu prodajajo električno energijo</w:t>
      </w:r>
      <w:r>
        <w:rPr>
          <w:rFonts w:cs="Arial"/>
          <w:sz w:val="22"/>
          <w:szCs w:val="22"/>
        </w:rPr>
        <w:t>,</w:t>
      </w:r>
      <w:r w:rsidRPr="004547E8">
        <w:rPr>
          <w:rFonts w:cs="Arial"/>
          <w:sz w:val="22"/>
          <w:szCs w:val="22"/>
        </w:rPr>
        <w:t xml:space="preserve"> ter agregatorja, s katerim sklenejo pogodbo o agregiranju. Trgovci sklepajo med seboj zaprte pogodbe, razen v primeru prezasedenosti, </w:t>
      </w:r>
      <w:r>
        <w:rPr>
          <w:rFonts w:cs="Arial"/>
          <w:sz w:val="22"/>
          <w:szCs w:val="22"/>
        </w:rPr>
        <w:t>ko</w:t>
      </w:r>
      <w:r w:rsidRPr="004547E8">
        <w:rPr>
          <w:rFonts w:cs="Arial"/>
          <w:sz w:val="22"/>
          <w:szCs w:val="22"/>
        </w:rPr>
        <w:t xml:space="preserve"> se pravica do sklepanja pogodb dodeljuje skladno z Uredbo 2019/943/EU. Dobavitelji sklepajo odprte pogodbe o dobavi ali odkupu od uporabnikov sistema, ne glede na mesto priključitve. Dobavitelji, trgovci in agregatorji morajo imeti izravnano bilanco, v primeru neizravnane bilance </w:t>
      </w:r>
      <w:r>
        <w:rPr>
          <w:rFonts w:cs="Arial"/>
          <w:sz w:val="22"/>
          <w:szCs w:val="22"/>
        </w:rPr>
        <w:t xml:space="preserve">pa </w:t>
      </w:r>
      <w:r w:rsidRPr="004547E8">
        <w:rPr>
          <w:rFonts w:cs="Arial"/>
          <w:sz w:val="22"/>
          <w:szCs w:val="22"/>
        </w:rPr>
        <w:t xml:space="preserve">se odstopanja obračunavajo skladno s pravili, ki jih na podlagi četrtega odstavka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sprejme operater trga.</w:t>
      </w:r>
    </w:p>
    <w:p w14:paraId="423C3A0B" w14:textId="77777777" w:rsidR="00506B06" w:rsidRPr="004547E8" w:rsidRDefault="00506B06" w:rsidP="00506B06">
      <w:pPr>
        <w:rPr>
          <w:rFonts w:cs="Arial"/>
          <w:sz w:val="22"/>
        </w:rPr>
      </w:pPr>
    </w:p>
    <w:p w14:paraId="1B8B91FD" w14:textId="77777777" w:rsidR="00506B06" w:rsidRPr="004547E8" w:rsidRDefault="00506B06" w:rsidP="00506B06">
      <w:pPr>
        <w:pStyle w:val="Odstavekseznama"/>
        <w:numPr>
          <w:ilvl w:val="0"/>
          <w:numId w:val="7"/>
        </w:numPr>
        <w:rPr>
          <w:rFonts w:cs="Arial"/>
          <w:sz w:val="22"/>
          <w:szCs w:val="22"/>
        </w:rPr>
      </w:pPr>
      <w:r w:rsidRPr="004547E8">
        <w:rPr>
          <w:rFonts w:cs="Arial"/>
          <w:sz w:val="22"/>
          <w:szCs w:val="22"/>
        </w:rPr>
        <w:t xml:space="preserve">Dejavnosti sistemskega </w:t>
      </w:r>
      <w:r>
        <w:rPr>
          <w:rFonts w:cs="Arial"/>
          <w:sz w:val="22"/>
          <w:szCs w:val="22"/>
        </w:rPr>
        <w:t>in</w:t>
      </w:r>
      <w:r w:rsidRPr="004547E8">
        <w:rPr>
          <w:rFonts w:cs="Arial"/>
          <w:sz w:val="22"/>
          <w:szCs w:val="22"/>
        </w:rPr>
        <w:t xml:space="preserve"> distribucijskega operaterja </w:t>
      </w:r>
      <w:r>
        <w:rPr>
          <w:rFonts w:cs="Arial"/>
          <w:sz w:val="22"/>
          <w:szCs w:val="22"/>
        </w:rPr>
        <w:t>ter</w:t>
      </w:r>
      <w:r w:rsidRPr="004547E8">
        <w:rPr>
          <w:rFonts w:cs="Arial"/>
          <w:sz w:val="22"/>
          <w:szCs w:val="22"/>
        </w:rPr>
        <w:t xml:space="preserve"> dejavnost operaterja trga so obvezne državne gospodarske javne službe.</w:t>
      </w:r>
    </w:p>
    <w:p w14:paraId="546C5028" w14:textId="77777777" w:rsidR="00506B06" w:rsidRPr="004547E8" w:rsidRDefault="00506B06" w:rsidP="00506B06">
      <w:pPr>
        <w:rPr>
          <w:rFonts w:cs="Arial"/>
          <w:sz w:val="22"/>
        </w:rPr>
      </w:pPr>
    </w:p>
    <w:p w14:paraId="5A4BDFAD" w14:textId="77777777" w:rsidR="00506B06" w:rsidRPr="004547E8" w:rsidRDefault="00506B06" w:rsidP="00506B06">
      <w:pPr>
        <w:pStyle w:val="Odstavekseznama"/>
        <w:numPr>
          <w:ilvl w:val="0"/>
          <w:numId w:val="7"/>
        </w:numPr>
        <w:rPr>
          <w:rFonts w:cs="Arial"/>
          <w:sz w:val="22"/>
          <w:szCs w:val="22"/>
        </w:rPr>
      </w:pPr>
      <w:r w:rsidRPr="004547E8">
        <w:rPr>
          <w:rFonts w:cs="Arial"/>
          <w:sz w:val="22"/>
          <w:szCs w:val="22"/>
        </w:rPr>
        <w:lastRenderedPageBreak/>
        <w:t>Sistemski operater izvaja gospodarsko javno službo na prenosnem sistemu, ki obsega elemente elektroenergetskega sistema na 220</w:t>
      </w:r>
      <w:r>
        <w:rPr>
          <w:rFonts w:cs="Arial"/>
          <w:sz w:val="22"/>
          <w:szCs w:val="22"/>
        </w:rPr>
        <w:t>-</w:t>
      </w:r>
      <w:r w:rsidRPr="004547E8">
        <w:rPr>
          <w:rFonts w:cs="Arial"/>
          <w:sz w:val="22"/>
          <w:szCs w:val="22"/>
        </w:rPr>
        <w:t>kilovoltni ravni in višje, distribucijski operater pa na distribucijskem sistemu, ki obsega elemente na napetostnih ravneh, nižjih od 110</w:t>
      </w:r>
      <w:r>
        <w:rPr>
          <w:rFonts w:cs="Arial"/>
          <w:sz w:val="22"/>
          <w:szCs w:val="22"/>
        </w:rPr>
        <w:t> </w:t>
      </w:r>
      <w:r w:rsidRPr="004547E8">
        <w:rPr>
          <w:rFonts w:cs="Arial"/>
          <w:sz w:val="22"/>
          <w:szCs w:val="22"/>
        </w:rPr>
        <w:t>kilovoltov. Vlada z uredbo podrobneje opredeli elemente na 110</w:t>
      </w:r>
      <w:r>
        <w:rPr>
          <w:rFonts w:cs="Arial"/>
          <w:sz w:val="22"/>
          <w:szCs w:val="22"/>
        </w:rPr>
        <w:t>-</w:t>
      </w:r>
      <w:r w:rsidRPr="004547E8">
        <w:rPr>
          <w:rFonts w:cs="Arial"/>
          <w:sz w:val="22"/>
          <w:szCs w:val="22"/>
        </w:rPr>
        <w:t>kilovoltni ravni, ki spadajo v prenosni oziroma distribucijski sistem, pri čemer upošteva zlasti dejansko funkcionalnost vodov in stikališč, obstoječe stanje, minimizacijo potrebnih lastniških prenosov in plačil ter lastniško enotnost posameznih zank.</w:t>
      </w:r>
    </w:p>
    <w:p w14:paraId="2BD0E530" w14:textId="77777777" w:rsidR="00506B06" w:rsidRPr="004547E8" w:rsidRDefault="00506B06" w:rsidP="00506B06">
      <w:pPr>
        <w:rPr>
          <w:rFonts w:cs="Arial"/>
          <w:sz w:val="22"/>
        </w:rPr>
      </w:pPr>
    </w:p>
    <w:p w14:paraId="07F52727" w14:textId="77777777" w:rsidR="00506B06" w:rsidRPr="004547E8" w:rsidRDefault="00506B06" w:rsidP="00506B06">
      <w:pPr>
        <w:pStyle w:val="Naslov5"/>
        <w:rPr>
          <w:rFonts w:cs="Arial"/>
          <w:sz w:val="22"/>
          <w:szCs w:val="22"/>
        </w:rPr>
      </w:pPr>
      <w:bookmarkStart w:id="11" w:name="_Ref53484561"/>
      <w:r w:rsidRPr="004547E8">
        <w:rPr>
          <w:rFonts w:cs="Arial"/>
          <w:sz w:val="22"/>
          <w:szCs w:val="22"/>
        </w:rPr>
        <w:t>člen</w:t>
      </w:r>
      <w:r w:rsidRPr="004547E8">
        <w:rPr>
          <w:rFonts w:cs="Arial"/>
          <w:sz w:val="22"/>
          <w:szCs w:val="22"/>
        </w:rPr>
        <w:br/>
        <w:t>(trg električne energije)</w:t>
      </w:r>
      <w:bookmarkEnd w:id="11"/>
    </w:p>
    <w:p w14:paraId="62EBA5EF" w14:textId="77777777" w:rsidR="00506B06" w:rsidRPr="004547E8" w:rsidRDefault="00506B06" w:rsidP="00506B06">
      <w:pPr>
        <w:rPr>
          <w:rFonts w:cs="Arial"/>
          <w:sz w:val="22"/>
        </w:rPr>
      </w:pPr>
    </w:p>
    <w:p w14:paraId="0549A675" w14:textId="77777777" w:rsidR="00506B06" w:rsidRPr="004547E8" w:rsidRDefault="00506B06" w:rsidP="00506B06">
      <w:pPr>
        <w:pStyle w:val="Odstavekseznama"/>
        <w:numPr>
          <w:ilvl w:val="0"/>
          <w:numId w:val="8"/>
        </w:numPr>
        <w:rPr>
          <w:rFonts w:cs="Arial"/>
          <w:sz w:val="22"/>
          <w:szCs w:val="22"/>
        </w:rPr>
      </w:pPr>
      <w:r w:rsidRPr="004547E8">
        <w:rPr>
          <w:rFonts w:cs="Arial"/>
          <w:sz w:val="22"/>
          <w:szCs w:val="22"/>
        </w:rPr>
        <w:t xml:space="preserve">Na trgu električne energije se udeleženci svobodno dogovarjajo o količini in ceni dobavljene električne energije. V skladu z določbami tega zakona, predpisov Evropske unije </w:t>
      </w:r>
      <w:r>
        <w:rPr>
          <w:rFonts w:cs="Arial"/>
          <w:sz w:val="22"/>
          <w:szCs w:val="22"/>
        </w:rPr>
        <w:t>ter</w:t>
      </w:r>
      <w:r w:rsidRPr="004547E8">
        <w:rPr>
          <w:rFonts w:cs="Arial"/>
          <w:sz w:val="22"/>
          <w:szCs w:val="22"/>
        </w:rPr>
        <w:t xml:space="preserve"> predpisov </w:t>
      </w:r>
      <w:r>
        <w:rPr>
          <w:rFonts w:cs="Arial"/>
          <w:sz w:val="22"/>
          <w:szCs w:val="22"/>
        </w:rPr>
        <w:t>in</w:t>
      </w:r>
      <w:r w:rsidRPr="004547E8">
        <w:rPr>
          <w:rFonts w:cs="Arial"/>
          <w:sz w:val="22"/>
          <w:szCs w:val="22"/>
        </w:rPr>
        <w:t xml:space="preserve"> splošnih aktov, izdanih za izvrševanje javnih pooblastil, udeleženci na trgu prosto vstopajo na trg, delujejo na trgu</w:t>
      </w:r>
      <w:r>
        <w:rPr>
          <w:rFonts w:cs="Arial"/>
          <w:sz w:val="22"/>
          <w:szCs w:val="22"/>
        </w:rPr>
        <w:t>,</w:t>
      </w:r>
      <w:r w:rsidRPr="004547E8">
        <w:rPr>
          <w:rFonts w:cs="Arial"/>
          <w:sz w:val="22"/>
          <w:szCs w:val="22"/>
        </w:rPr>
        <w:t xml:space="preserve"> z njega izstopajo </w:t>
      </w:r>
      <w:r>
        <w:rPr>
          <w:rFonts w:cs="Arial"/>
          <w:sz w:val="22"/>
          <w:szCs w:val="22"/>
        </w:rPr>
        <w:t>in</w:t>
      </w:r>
      <w:r w:rsidRPr="004547E8">
        <w:rPr>
          <w:rFonts w:cs="Arial"/>
          <w:sz w:val="22"/>
          <w:szCs w:val="22"/>
        </w:rPr>
        <w:t xml:space="preserve"> čezmejno trgujejo. </w:t>
      </w:r>
      <w:r>
        <w:rPr>
          <w:rFonts w:cs="Arial"/>
          <w:sz w:val="22"/>
          <w:szCs w:val="22"/>
        </w:rPr>
        <w:t>M</w:t>
      </w:r>
      <w:r w:rsidRPr="004547E8">
        <w:rPr>
          <w:rFonts w:cs="Arial"/>
          <w:sz w:val="22"/>
          <w:szCs w:val="22"/>
        </w:rPr>
        <w:t xml:space="preserve">ed dobavitelji mora biti </w:t>
      </w:r>
      <w:r>
        <w:rPr>
          <w:rFonts w:cs="Arial"/>
          <w:sz w:val="22"/>
          <w:szCs w:val="22"/>
        </w:rPr>
        <w:t>z</w:t>
      </w:r>
      <w:r w:rsidRPr="004547E8">
        <w:rPr>
          <w:rFonts w:cs="Arial"/>
          <w:sz w:val="22"/>
          <w:szCs w:val="22"/>
        </w:rPr>
        <w:t>agotovljena učinkovita konkurenca.</w:t>
      </w:r>
    </w:p>
    <w:p w14:paraId="758387CE" w14:textId="77777777" w:rsidR="00506B06" w:rsidRPr="004547E8" w:rsidRDefault="00506B06" w:rsidP="00506B06">
      <w:pPr>
        <w:pStyle w:val="Odstavekseznama"/>
        <w:rPr>
          <w:rFonts w:cs="Arial"/>
          <w:sz w:val="22"/>
          <w:szCs w:val="22"/>
        </w:rPr>
      </w:pPr>
    </w:p>
    <w:p w14:paraId="51FDD79B" w14:textId="77777777" w:rsidR="00506B06" w:rsidRPr="004547E8" w:rsidRDefault="00506B06" w:rsidP="00506B06">
      <w:pPr>
        <w:pStyle w:val="Odstavekseznama"/>
        <w:numPr>
          <w:ilvl w:val="0"/>
          <w:numId w:val="8"/>
        </w:numPr>
        <w:rPr>
          <w:rFonts w:cs="Arial"/>
          <w:sz w:val="22"/>
          <w:szCs w:val="22"/>
        </w:rPr>
      </w:pPr>
      <w:r w:rsidRPr="004547E8">
        <w:rPr>
          <w:rFonts w:cs="Arial"/>
          <w:sz w:val="22"/>
          <w:szCs w:val="22"/>
        </w:rPr>
        <w:t>Elektroenergetska podjetja morajo svojo dejavnost izvajati tako, da zagotavljajo delovanje konkurenčnega, zanesljivega, nediskriminatornega in z okoljskega vidika trajnostnega trga električne energije.</w:t>
      </w:r>
    </w:p>
    <w:p w14:paraId="12453332" w14:textId="77777777" w:rsidR="00506B06" w:rsidRPr="004547E8" w:rsidRDefault="00506B06" w:rsidP="00506B06">
      <w:pPr>
        <w:rPr>
          <w:rFonts w:cs="Arial"/>
          <w:sz w:val="22"/>
        </w:rPr>
      </w:pPr>
    </w:p>
    <w:p w14:paraId="03C9CF7F" w14:textId="77777777" w:rsidR="00506B06" w:rsidRPr="004547E8" w:rsidRDefault="00506B06" w:rsidP="00506B06">
      <w:pPr>
        <w:pStyle w:val="Odstavekseznama"/>
        <w:numPr>
          <w:ilvl w:val="0"/>
          <w:numId w:val="8"/>
        </w:numPr>
        <w:rPr>
          <w:rFonts w:cs="Arial"/>
          <w:sz w:val="22"/>
          <w:szCs w:val="22"/>
        </w:rPr>
      </w:pPr>
      <w:r w:rsidRPr="004547E8">
        <w:rPr>
          <w:rFonts w:cs="Arial"/>
          <w:sz w:val="22"/>
          <w:szCs w:val="22"/>
        </w:rPr>
        <w:t>Za elektroenergetska podjetja veljajo pregledna, sorazmerna in nediskriminatorna pravila, zlasti na področju bilančne odgovornosti, dostopa do trgov električne energije, dostopa do podatkov</w:t>
      </w:r>
      <w:r>
        <w:rPr>
          <w:rFonts w:cs="Arial"/>
          <w:sz w:val="22"/>
          <w:szCs w:val="22"/>
        </w:rPr>
        <w:t xml:space="preserve"> ter</w:t>
      </w:r>
      <w:r w:rsidRPr="004547E8">
        <w:rPr>
          <w:rFonts w:cs="Arial"/>
          <w:sz w:val="22"/>
          <w:szCs w:val="22"/>
        </w:rPr>
        <w:t xml:space="preserve"> zamenjave dobaviteljev s strani odjemalcev in obračunavanja.</w:t>
      </w:r>
    </w:p>
    <w:p w14:paraId="7029F5CE" w14:textId="77777777" w:rsidR="00506B06" w:rsidRPr="004547E8" w:rsidRDefault="00506B06" w:rsidP="00506B06">
      <w:pPr>
        <w:pStyle w:val="Odstavekseznama"/>
        <w:rPr>
          <w:rFonts w:cs="Arial"/>
          <w:sz w:val="22"/>
          <w:szCs w:val="22"/>
        </w:rPr>
      </w:pPr>
    </w:p>
    <w:p w14:paraId="14C7C24B" w14:textId="77777777" w:rsidR="00506B06" w:rsidRPr="004547E8" w:rsidRDefault="00506B06" w:rsidP="00506B06">
      <w:pPr>
        <w:pStyle w:val="Odstavekseznama"/>
        <w:numPr>
          <w:ilvl w:val="0"/>
          <w:numId w:val="8"/>
        </w:numPr>
        <w:rPr>
          <w:rFonts w:cs="Arial"/>
          <w:sz w:val="22"/>
          <w:szCs w:val="22"/>
        </w:rPr>
      </w:pPr>
      <w:r w:rsidRPr="004547E8">
        <w:rPr>
          <w:rFonts w:cs="Arial"/>
          <w:sz w:val="22"/>
          <w:szCs w:val="22"/>
        </w:rPr>
        <w:t xml:space="preserve">Končni odjemalci so lahko v skladu z določbami tega zakona, predpisov Evropske unije </w:t>
      </w:r>
      <w:r>
        <w:rPr>
          <w:rFonts w:cs="Arial"/>
          <w:sz w:val="22"/>
          <w:szCs w:val="22"/>
        </w:rPr>
        <w:t>ter</w:t>
      </w:r>
      <w:r w:rsidRPr="004547E8">
        <w:rPr>
          <w:rFonts w:cs="Arial"/>
          <w:sz w:val="22"/>
          <w:szCs w:val="22"/>
        </w:rPr>
        <w:t xml:space="preserve"> predpisov </w:t>
      </w:r>
      <w:r>
        <w:rPr>
          <w:rFonts w:cs="Arial"/>
          <w:sz w:val="22"/>
          <w:szCs w:val="22"/>
        </w:rPr>
        <w:t>in</w:t>
      </w:r>
      <w:r w:rsidRPr="004547E8">
        <w:rPr>
          <w:rFonts w:cs="Arial"/>
          <w:sz w:val="22"/>
          <w:szCs w:val="22"/>
        </w:rPr>
        <w:t xml:space="preserve"> splošnih aktov, izdanih za izvrševanje javnih pooblastil, udeleženci na trgu električne energije, tudi prek prilagajanja odjema.</w:t>
      </w:r>
    </w:p>
    <w:p w14:paraId="4E7584CC" w14:textId="77777777" w:rsidR="00506B06" w:rsidRPr="004547E8" w:rsidRDefault="00506B06" w:rsidP="00506B06">
      <w:pPr>
        <w:pStyle w:val="Odstavekseznama"/>
        <w:rPr>
          <w:rFonts w:cs="Arial"/>
          <w:sz w:val="22"/>
          <w:szCs w:val="22"/>
        </w:rPr>
      </w:pPr>
    </w:p>
    <w:p w14:paraId="0D745FE0" w14:textId="77777777" w:rsidR="00506B06" w:rsidRPr="004547E8" w:rsidRDefault="00506B06" w:rsidP="00506B06">
      <w:pPr>
        <w:pStyle w:val="Odstavekseznama"/>
        <w:numPr>
          <w:ilvl w:val="0"/>
          <w:numId w:val="8"/>
        </w:numPr>
        <w:rPr>
          <w:rFonts w:cs="Arial"/>
          <w:sz w:val="22"/>
          <w:szCs w:val="22"/>
        </w:rPr>
      </w:pPr>
      <w:r w:rsidRPr="004547E8">
        <w:rPr>
          <w:rFonts w:cs="Arial"/>
          <w:sz w:val="22"/>
          <w:szCs w:val="22"/>
        </w:rPr>
        <w:t xml:space="preserve">Država, lokalne skupnosti in izvajalci gospodarskih javnih služb ne ovirajo naložb v spremenljivo in prožno proizvodnjo energije, shranjevanje energije ali uvedbo elektromobilnosti </w:t>
      </w:r>
      <w:r>
        <w:rPr>
          <w:rFonts w:cs="Arial"/>
          <w:sz w:val="22"/>
          <w:szCs w:val="22"/>
        </w:rPr>
        <w:t>ter</w:t>
      </w:r>
      <w:r w:rsidRPr="004547E8">
        <w:rPr>
          <w:rFonts w:cs="Arial"/>
          <w:sz w:val="22"/>
          <w:szCs w:val="22"/>
        </w:rPr>
        <w:t xml:space="preserve"> v nove interkonektorje med državami članicami.</w:t>
      </w:r>
      <w:r w:rsidRPr="004547E8" w:rsidDel="00140054">
        <w:rPr>
          <w:rStyle w:val="Pripombasklic"/>
          <w:rFonts w:cs="Arial"/>
          <w:sz w:val="22"/>
          <w:szCs w:val="22"/>
        </w:rPr>
        <w:t xml:space="preserve"> </w:t>
      </w:r>
      <w:r w:rsidRPr="004547E8">
        <w:rPr>
          <w:rFonts w:cs="Arial"/>
          <w:sz w:val="22"/>
          <w:szCs w:val="22"/>
        </w:rPr>
        <w:t>Cene električne energije morajo odražati dejansko povpraševanje in ponudbo.</w:t>
      </w:r>
    </w:p>
    <w:p w14:paraId="448EDF14" w14:textId="77777777" w:rsidR="00506B06" w:rsidRPr="004547E8" w:rsidRDefault="00506B06" w:rsidP="00506B06">
      <w:pPr>
        <w:pStyle w:val="Odstavekseznama"/>
        <w:rPr>
          <w:rFonts w:cs="Arial"/>
          <w:sz w:val="22"/>
          <w:szCs w:val="22"/>
        </w:rPr>
      </w:pPr>
    </w:p>
    <w:p w14:paraId="3810DFC7" w14:textId="77777777" w:rsidR="00506B06" w:rsidRPr="004547E8" w:rsidRDefault="00506B06" w:rsidP="00506B06">
      <w:pPr>
        <w:pStyle w:val="Odstavekseznama"/>
        <w:numPr>
          <w:ilvl w:val="0"/>
          <w:numId w:val="8"/>
        </w:numPr>
        <w:rPr>
          <w:rFonts w:cs="Arial"/>
          <w:sz w:val="22"/>
          <w:szCs w:val="22"/>
        </w:rPr>
      </w:pPr>
      <w:r w:rsidRPr="004547E8">
        <w:rPr>
          <w:rFonts w:cs="Arial"/>
          <w:sz w:val="22"/>
          <w:szCs w:val="22"/>
        </w:rPr>
        <w:t>Pri investicijah v nove interkonektorje se upoštevajo cilji na področju elektroenergetskih medsebojnih povezav, določeni v 1.</w:t>
      </w:r>
      <w:r>
        <w:rPr>
          <w:rFonts w:cs="Arial"/>
          <w:sz w:val="22"/>
          <w:szCs w:val="22"/>
        </w:rPr>
        <w:t> </w:t>
      </w:r>
      <w:r w:rsidRPr="004547E8">
        <w:rPr>
          <w:rFonts w:cs="Arial"/>
          <w:sz w:val="22"/>
          <w:szCs w:val="22"/>
        </w:rPr>
        <w:t>točki</w:t>
      </w:r>
      <w:r>
        <w:rPr>
          <w:rFonts w:cs="Arial"/>
          <w:sz w:val="22"/>
          <w:szCs w:val="22"/>
        </w:rPr>
        <w:t xml:space="preserve"> </w:t>
      </w:r>
      <w:r w:rsidRPr="004547E8">
        <w:rPr>
          <w:rFonts w:cs="Arial"/>
          <w:sz w:val="22"/>
          <w:szCs w:val="22"/>
        </w:rPr>
        <w:t>člena</w:t>
      </w:r>
      <w:r>
        <w:rPr>
          <w:rFonts w:cs="Arial"/>
          <w:sz w:val="22"/>
          <w:szCs w:val="22"/>
        </w:rPr>
        <w:t> </w:t>
      </w:r>
      <w:r w:rsidRPr="004547E8">
        <w:rPr>
          <w:rFonts w:cs="Arial"/>
          <w:sz w:val="22"/>
          <w:szCs w:val="22"/>
        </w:rPr>
        <w:t>4(d)</w:t>
      </w:r>
      <w:r>
        <w:rPr>
          <w:rFonts w:cs="Arial"/>
          <w:sz w:val="22"/>
          <w:szCs w:val="22"/>
        </w:rPr>
        <w:t xml:space="preserve"> </w:t>
      </w:r>
      <w:r w:rsidRPr="004547E8">
        <w:rPr>
          <w:rFonts w:cs="Arial"/>
          <w:sz w:val="22"/>
          <w:szCs w:val="22"/>
        </w:rPr>
        <w:t>Uredbe 2018/1999/EU.</w:t>
      </w:r>
    </w:p>
    <w:p w14:paraId="7A65A324" w14:textId="77777777" w:rsidR="00506B06" w:rsidRPr="004547E8" w:rsidRDefault="00506B06" w:rsidP="00506B06">
      <w:pPr>
        <w:pStyle w:val="Odstavekseznama"/>
        <w:rPr>
          <w:rFonts w:cs="Arial"/>
          <w:sz w:val="22"/>
          <w:szCs w:val="22"/>
        </w:rPr>
      </w:pPr>
    </w:p>
    <w:p w14:paraId="283091B8" w14:textId="77777777" w:rsidR="00506B06" w:rsidRPr="004547E8" w:rsidRDefault="00506B06" w:rsidP="00506B06">
      <w:pPr>
        <w:pStyle w:val="Odstavekseznama"/>
        <w:numPr>
          <w:ilvl w:val="0"/>
          <w:numId w:val="8"/>
        </w:numPr>
        <w:rPr>
          <w:rFonts w:cs="Arial"/>
          <w:sz w:val="22"/>
          <w:szCs w:val="22"/>
        </w:rPr>
      </w:pPr>
      <w:r w:rsidRPr="004547E8">
        <w:rPr>
          <w:rFonts w:cs="Arial"/>
          <w:sz w:val="22"/>
          <w:szCs w:val="22"/>
        </w:rPr>
        <w:t xml:space="preserve">Udeleženci iz tretjih držav, ki delujejo na trgu električne energije v Republiki Sloveniji, morajo </w:t>
      </w:r>
      <w:r>
        <w:rPr>
          <w:rFonts w:cs="Arial"/>
          <w:sz w:val="22"/>
          <w:szCs w:val="22"/>
        </w:rPr>
        <w:t>upoštevati</w:t>
      </w:r>
      <w:r w:rsidRPr="004547E8">
        <w:rPr>
          <w:rFonts w:cs="Arial"/>
          <w:sz w:val="22"/>
          <w:szCs w:val="22"/>
        </w:rPr>
        <w:t xml:space="preserve"> veljavno pravo Evropske unije </w:t>
      </w:r>
      <w:r>
        <w:rPr>
          <w:rFonts w:cs="Arial"/>
          <w:sz w:val="22"/>
          <w:szCs w:val="22"/>
        </w:rPr>
        <w:t>ter</w:t>
      </w:r>
      <w:r w:rsidRPr="004547E8">
        <w:rPr>
          <w:rFonts w:cs="Arial"/>
          <w:sz w:val="22"/>
          <w:szCs w:val="22"/>
        </w:rPr>
        <w:t xml:space="preserve"> zakone </w:t>
      </w:r>
      <w:r>
        <w:rPr>
          <w:rFonts w:cs="Arial"/>
          <w:sz w:val="22"/>
          <w:szCs w:val="22"/>
        </w:rPr>
        <w:t>in</w:t>
      </w:r>
      <w:r w:rsidRPr="004547E8">
        <w:rPr>
          <w:rFonts w:cs="Arial"/>
          <w:sz w:val="22"/>
          <w:szCs w:val="22"/>
        </w:rPr>
        <w:t xml:space="preserve"> predpise Republike Slovenije, vključno s tistimi, ki se nanašajo na varstvo okolja in varnostno politiko.</w:t>
      </w:r>
    </w:p>
    <w:p w14:paraId="6A52FA36" w14:textId="77777777" w:rsidR="00506B06" w:rsidRPr="004547E8" w:rsidRDefault="00506B06" w:rsidP="00506B06">
      <w:pPr>
        <w:ind w:left="360"/>
        <w:rPr>
          <w:rFonts w:cs="Arial"/>
          <w:sz w:val="22"/>
        </w:rPr>
      </w:pPr>
    </w:p>
    <w:p w14:paraId="0C55D691" w14:textId="77777777" w:rsidR="00506B06" w:rsidRPr="004547E8" w:rsidRDefault="00506B06" w:rsidP="00506B06">
      <w:pPr>
        <w:pStyle w:val="Naslov5"/>
        <w:rPr>
          <w:rFonts w:cs="Arial"/>
          <w:sz w:val="22"/>
          <w:szCs w:val="22"/>
        </w:rPr>
      </w:pPr>
      <w:bookmarkStart w:id="12" w:name="_Ref53475011"/>
      <w:r w:rsidRPr="004547E8">
        <w:rPr>
          <w:rFonts w:cs="Arial"/>
          <w:sz w:val="22"/>
          <w:szCs w:val="22"/>
        </w:rPr>
        <w:t>člen</w:t>
      </w:r>
      <w:r w:rsidRPr="004547E8">
        <w:rPr>
          <w:rFonts w:cs="Arial"/>
          <w:sz w:val="22"/>
          <w:szCs w:val="22"/>
        </w:rPr>
        <w:br/>
        <w:t>(obveznosti javnih storitev)</w:t>
      </w:r>
      <w:bookmarkEnd w:id="12"/>
    </w:p>
    <w:p w14:paraId="54153032" w14:textId="77777777" w:rsidR="00506B06" w:rsidRPr="004547E8" w:rsidRDefault="00506B06" w:rsidP="00506B06">
      <w:pPr>
        <w:pStyle w:val="Odstavekseznama"/>
        <w:rPr>
          <w:rFonts w:cs="Arial"/>
          <w:sz w:val="22"/>
          <w:szCs w:val="22"/>
        </w:rPr>
      </w:pPr>
    </w:p>
    <w:p w14:paraId="4BE6DEDB" w14:textId="77777777" w:rsidR="00506B06" w:rsidRPr="004547E8" w:rsidRDefault="00506B06" w:rsidP="00506B06">
      <w:pPr>
        <w:pStyle w:val="Odstavekseznama"/>
        <w:numPr>
          <w:ilvl w:val="0"/>
          <w:numId w:val="9"/>
        </w:numPr>
        <w:rPr>
          <w:rFonts w:cs="Arial"/>
          <w:sz w:val="22"/>
          <w:szCs w:val="22"/>
        </w:rPr>
      </w:pPr>
      <w:r w:rsidRPr="004547E8">
        <w:rPr>
          <w:rFonts w:cs="Arial"/>
          <w:sz w:val="22"/>
          <w:szCs w:val="22"/>
        </w:rPr>
        <w:t>Elektroenergetska podjetja, ki izvajajo gospodarske javne službe iz tega zakona, morajo zagotoviti:</w:t>
      </w:r>
    </w:p>
    <w:p w14:paraId="73005897" w14:textId="77777777" w:rsidR="00506B06" w:rsidRPr="004547E8" w:rsidRDefault="00506B06" w:rsidP="00506B06">
      <w:pPr>
        <w:pStyle w:val="Odstavekseznama"/>
        <w:numPr>
          <w:ilvl w:val="0"/>
          <w:numId w:val="10"/>
        </w:numPr>
        <w:rPr>
          <w:rFonts w:cs="Arial"/>
          <w:sz w:val="22"/>
          <w:szCs w:val="22"/>
        </w:rPr>
      </w:pPr>
      <w:r w:rsidRPr="004547E8">
        <w:rPr>
          <w:rFonts w:cs="Arial"/>
          <w:sz w:val="22"/>
          <w:szCs w:val="22"/>
        </w:rPr>
        <w:t>trajno in nepretrgano obratovanje sistema v okviru omejitev, ki jih določajo stanje tehnike in standardi kakovosti oskrbe;</w:t>
      </w:r>
    </w:p>
    <w:p w14:paraId="6F537B4F" w14:textId="77777777" w:rsidR="00506B06" w:rsidRPr="004547E8" w:rsidRDefault="00506B06" w:rsidP="00506B06">
      <w:pPr>
        <w:pStyle w:val="Odstavekseznama"/>
        <w:numPr>
          <w:ilvl w:val="0"/>
          <w:numId w:val="10"/>
        </w:numPr>
        <w:rPr>
          <w:rFonts w:cs="Arial"/>
          <w:sz w:val="22"/>
          <w:szCs w:val="22"/>
        </w:rPr>
      </w:pPr>
      <w:r w:rsidRPr="004547E8">
        <w:rPr>
          <w:rFonts w:cs="Arial"/>
          <w:sz w:val="22"/>
          <w:szCs w:val="22"/>
        </w:rPr>
        <w:t xml:space="preserve">varno in zanesljivo obratovanje </w:t>
      </w:r>
      <w:r>
        <w:rPr>
          <w:rFonts w:cs="Arial"/>
          <w:sz w:val="22"/>
          <w:szCs w:val="22"/>
        </w:rPr>
        <w:t>in</w:t>
      </w:r>
      <w:r w:rsidRPr="004547E8">
        <w:rPr>
          <w:rFonts w:cs="Arial"/>
          <w:sz w:val="22"/>
          <w:szCs w:val="22"/>
        </w:rPr>
        <w:t xml:space="preserve"> vzdrževanje sistema;</w:t>
      </w:r>
    </w:p>
    <w:p w14:paraId="70AE799C" w14:textId="77777777" w:rsidR="00506B06" w:rsidRPr="004547E8" w:rsidRDefault="00506B06" w:rsidP="00506B06">
      <w:pPr>
        <w:pStyle w:val="Odstavekseznama"/>
        <w:numPr>
          <w:ilvl w:val="0"/>
          <w:numId w:val="10"/>
        </w:numPr>
        <w:rPr>
          <w:rFonts w:cs="Arial"/>
          <w:sz w:val="22"/>
          <w:szCs w:val="22"/>
        </w:rPr>
      </w:pPr>
      <w:r w:rsidRPr="004547E8">
        <w:rPr>
          <w:rFonts w:cs="Arial"/>
          <w:sz w:val="22"/>
          <w:szCs w:val="22"/>
        </w:rPr>
        <w:t>razvoj sistema;</w:t>
      </w:r>
    </w:p>
    <w:p w14:paraId="707C55DF" w14:textId="77777777" w:rsidR="00506B06" w:rsidRPr="004547E8" w:rsidRDefault="00506B06" w:rsidP="00506B06">
      <w:pPr>
        <w:pStyle w:val="Odstavekseznama"/>
        <w:numPr>
          <w:ilvl w:val="0"/>
          <w:numId w:val="10"/>
        </w:numPr>
        <w:rPr>
          <w:rFonts w:cs="Arial"/>
          <w:sz w:val="22"/>
          <w:szCs w:val="22"/>
        </w:rPr>
      </w:pPr>
      <w:r w:rsidRPr="004547E8">
        <w:rPr>
          <w:rFonts w:cs="Arial"/>
          <w:sz w:val="22"/>
          <w:szCs w:val="22"/>
        </w:rPr>
        <w:t>priključitev uporabnikov sistema pod splošnimi in nediskriminatornimi pogoji;</w:t>
      </w:r>
    </w:p>
    <w:p w14:paraId="6CF7441F" w14:textId="77777777" w:rsidR="00506B06" w:rsidRPr="004547E8" w:rsidRDefault="00506B06" w:rsidP="00506B06">
      <w:pPr>
        <w:pStyle w:val="Odstavekseznama"/>
        <w:numPr>
          <w:ilvl w:val="0"/>
          <w:numId w:val="10"/>
        </w:numPr>
        <w:rPr>
          <w:rFonts w:cs="Arial"/>
          <w:sz w:val="22"/>
          <w:szCs w:val="22"/>
        </w:rPr>
      </w:pPr>
      <w:r w:rsidRPr="004547E8">
        <w:rPr>
          <w:rFonts w:cs="Arial"/>
          <w:sz w:val="22"/>
          <w:szCs w:val="22"/>
        </w:rPr>
        <w:lastRenderedPageBreak/>
        <w:t xml:space="preserve">sistem, ki omogoča odjemalcem prosto izbiro dobavitelja, proizvajalcem in dobaviteljem pa prosto prodajo </w:t>
      </w:r>
      <w:r>
        <w:rPr>
          <w:rFonts w:cs="Arial"/>
          <w:sz w:val="22"/>
          <w:szCs w:val="22"/>
        </w:rPr>
        <w:t>in</w:t>
      </w:r>
      <w:r w:rsidRPr="004547E8">
        <w:rPr>
          <w:rFonts w:cs="Arial"/>
          <w:sz w:val="22"/>
          <w:szCs w:val="22"/>
        </w:rPr>
        <w:t xml:space="preserve"> nakup električne energije;</w:t>
      </w:r>
    </w:p>
    <w:p w14:paraId="64FD39B1" w14:textId="77777777" w:rsidR="00506B06" w:rsidRPr="004547E8" w:rsidRDefault="00506B06" w:rsidP="00506B06">
      <w:pPr>
        <w:pStyle w:val="Odstavekseznama"/>
        <w:numPr>
          <w:ilvl w:val="0"/>
          <w:numId w:val="10"/>
        </w:numPr>
        <w:rPr>
          <w:rFonts w:cs="Arial"/>
          <w:sz w:val="22"/>
          <w:szCs w:val="22"/>
        </w:rPr>
      </w:pPr>
      <w:r w:rsidRPr="004547E8">
        <w:rPr>
          <w:rFonts w:cs="Arial"/>
          <w:sz w:val="22"/>
          <w:szCs w:val="22"/>
        </w:rPr>
        <w:t>zaračunavanje uporabe sistema;</w:t>
      </w:r>
    </w:p>
    <w:p w14:paraId="619B32CF" w14:textId="77777777" w:rsidR="00506B06" w:rsidRPr="004547E8" w:rsidRDefault="00506B06" w:rsidP="00506B06">
      <w:pPr>
        <w:pStyle w:val="Odstavekseznama"/>
        <w:numPr>
          <w:ilvl w:val="0"/>
          <w:numId w:val="10"/>
        </w:numPr>
        <w:rPr>
          <w:rFonts w:cs="Arial"/>
          <w:sz w:val="22"/>
          <w:szCs w:val="22"/>
        </w:rPr>
      </w:pPr>
      <w:r w:rsidRPr="004547E8">
        <w:rPr>
          <w:rFonts w:cs="Arial"/>
          <w:sz w:val="22"/>
          <w:szCs w:val="22"/>
        </w:rPr>
        <w:t>dolgoročno načrtovanje razvoja sistema;</w:t>
      </w:r>
    </w:p>
    <w:p w14:paraId="19F9248A" w14:textId="77777777" w:rsidR="00506B06" w:rsidRPr="004547E8" w:rsidRDefault="00506B06" w:rsidP="00506B06">
      <w:pPr>
        <w:pStyle w:val="Odstavekseznama"/>
        <w:numPr>
          <w:ilvl w:val="0"/>
          <w:numId w:val="10"/>
        </w:numPr>
        <w:rPr>
          <w:rFonts w:cs="Arial"/>
          <w:sz w:val="22"/>
          <w:szCs w:val="22"/>
        </w:rPr>
      </w:pPr>
      <w:r w:rsidRPr="004547E8">
        <w:rPr>
          <w:rFonts w:cs="Arial"/>
          <w:sz w:val="22"/>
          <w:szCs w:val="22"/>
        </w:rPr>
        <w:t>nujn</w:t>
      </w:r>
      <w:r>
        <w:rPr>
          <w:rFonts w:cs="Arial"/>
          <w:sz w:val="22"/>
          <w:szCs w:val="22"/>
        </w:rPr>
        <w:t>o</w:t>
      </w:r>
      <w:r w:rsidRPr="004547E8">
        <w:rPr>
          <w:rFonts w:cs="Arial"/>
          <w:sz w:val="22"/>
          <w:szCs w:val="22"/>
        </w:rPr>
        <w:t xml:space="preserve"> oskrb</w:t>
      </w:r>
      <w:r>
        <w:rPr>
          <w:rFonts w:cs="Arial"/>
          <w:sz w:val="22"/>
          <w:szCs w:val="22"/>
        </w:rPr>
        <w:t>o</w:t>
      </w:r>
      <w:r w:rsidRPr="004547E8">
        <w:rPr>
          <w:rFonts w:cs="Arial"/>
          <w:sz w:val="22"/>
          <w:szCs w:val="22"/>
        </w:rPr>
        <w:t xml:space="preserve"> ranljivih odjemalcev;</w:t>
      </w:r>
    </w:p>
    <w:p w14:paraId="05FB86D9" w14:textId="77777777" w:rsidR="00506B06" w:rsidRPr="004547E8" w:rsidRDefault="00506B06" w:rsidP="00506B06">
      <w:pPr>
        <w:pStyle w:val="Odstavekseznama"/>
        <w:numPr>
          <w:ilvl w:val="0"/>
          <w:numId w:val="10"/>
        </w:numPr>
        <w:rPr>
          <w:rFonts w:cs="Arial"/>
          <w:sz w:val="22"/>
          <w:szCs w:val="22"/>
        </w:rPr>
      </w:pPr>
      <w:r w:rsidRPr="004547E8">
        <w:rPr>
          <w:rFonts w:cs="Arial"/>
          <w:sz w:val="22"/>
          <w:szCs w:val="22"/>
        </w:rPr>
        <w:t>zasiln</w:t>
      </w:r>
      <w:r>
        <w:rPr>
          <w:rFonts w:cs="Arial"/>
          <w:sz w:val="22"/>
          <w:szCs w:val="22"/>
        </w:rPr>
        <w:t>o</w:t>
      </w:r>
      <w:r w:rsidRPr="004547E8">
        <w:rPr>
          <w:rFonts w:cs="Arial"/>
          <w:sz w:val="22"/>
          <w:szCs w:val="22"/>
        </w:rPr>
        <w:t xml:space="preserve"> oskrb</w:t>
      </w:r>
      <w:r>
        <w:rPr>
          <w:rFonts w:cs="Arial"/>
          <w:sz w:val="22"/>
          <w:szCs w:val="22"/>
        </w:rPr>
        <w:t>o</w:t>
      </w:r>
      <w:r w:rsidRPr="004547E8">
        <w:rPr>
          <w:rFonts w:cs="Arial"/>
          <w:sz w:val="22"/>
          <w:szCs w:val="22"/>
        </w:rPr>
        <w:t>;</w:t>
      </w:r>
    </w:p>
    <w:p w14:paraId="1D70D59A" w14:textId="77777777" w:rsidR="00506B06" w:rsidRPr="004547E8" w:rsidRDefault="00506B06" w:rsidP="00506B06">
      <w:pPr>
        <w:pStyle w:val="Odstavekseznama"/>
        <w:numPr>
          <w:ilvl w:val="0"/>
          <w:numId w:val="10"/>
        </w:numPr>
        <w:rPr>
          <w:rFonts w:cs="Arial"/>
          <w:sz w:val="22"/>
          <w:szCs w:val="22"/>
        </w:rPr>
      </w:pPr>
      <w:r w:rsidRPr="004547E8">
        <w:rPr>
          <w:rFonts w:cs="Arial"/>
          <w:sz w:val="22"/>
          <w:szCs w:val="22"/>
        </w:rPr>
        <w:t>druge obveznosti, določene z zakonom ali drugim predpisom.</w:t>
      </w:r>
    </w:p>
    <w:p w14:paraId="0CBF3337" w14:textId="77777777" w:rsidR="00506B06" w:rsidRPr="004547E8" w:rsidRDefault="00506B06" w:rsidP="00506B06">
      <w:pPr>
        <w:rPr>
          <w:rFonts w:cs="Arial"/>
          <w:sz w:val="22"/>
        </w:rPr>
      </w:pPr>
    </w:p>
    <w:p w14:paraId="1E1C7649" w14:textId="77777777" w:rsidR="00506B06" w:rsidRPr="004547E8" w:rsidRDefault="00506B06" w:rsidP="00506B06">
      <w:pPr>
        <w:pStyle w:val="Odstavekseznama"/>
        <w:numPr>
          <w:ilvl w:val="0"/>
          <w:numId w:val="9"/>
        </w:numPr>
        <w:rPr>
          <w:rFonts w:cs="Arial"/>
          <w:sz w:val="22"/>
          <w:szCs w:val="22"/>
        </w:rPr>
      </w:pPr>
      <w:r w:rsidRPr="004547E8">
        <w:rPr>
          <w:rFonts w:cs="Arial"/>
          <w:sz w:val="22"/>
          <w:szCs w:val="22"/>
        </w:rPr>
        <w:t>Agencija v sklopu letnega poročila o stanju energetike obvešča Evropsko komisijo o vseh ukrepih, uveljavljeni</w:t>
      </w:r>
      <w:r>
        <w:rPr>
          <w:rFonts w:cs="Arial"/>
          <w:sz w:val="22"/>
          <w:szCs w:val="22"/>
        </w:rPr>
        <w:t>h</w:t>
      </w:r>
      <w:r w:rsidRPr="004547E8">
        <w:rPr>
          <w:rFonts w:cs="Arial"/>
          <w:sz w:val="22"/>
          <w:szCs w:val="22"/>
        </w:rPr>
        <w:t xml:space="preserve"> za izpolnitev zasilne oskrbe in obveznosti javnih storitev, vključno z varstvom potrošnikov in okolja, ter o njihovem možnem vplivu na nacionalno in mednarodno konkurenco.</w:t>
      </w:r>
    </w:p>
    <w:p w14:paraId="44F295ED" w14:textId="77777777" w:rsidR="00506B06" w:rsidRPr="004547E8" w:rsidRDefault="00506B06" w:rsidP="00506B06">
      <w:pPr>
        <w:rPr>
          <w:rFonts w:cs="Arial"/>
          <w:sz w:val="22"/>
        </w:rPr>
      </w:pPr>
    </w:p>
    <w:p w14:paraId="296E82E9" w14:textId="77777777" w:rsidR="00506B06" w:rsidRPr="004547E8" w:rsidRDefault="00506B06" w:rsidP="00506B06">
      <w:pPr>
        <w:pStyle w:val="Naslov5"/>
        <w:keepNext/>
        <w:rPr>
          <w:rFonts w:cs="Arial"/>
          <w:sz w:val="22"/>
          <w:szCs w:val="22"/>
        </w:rPr>
      </w:pPr>
      <w:bookmarkStart w:id="13" w:name="_Ref53484623"/>
      <w:r w:rsidRPr="004547E8">
        <w:rPr>
          <w:rFonts w:cs="Arial"/>
          <w:sz w:val="22"/>
          <w:szCs w:val="22"/>
        </w:rPr>
        <w:t>člen</w:t>
      </w:r>
      <w:r w:rsidRPr="004547E8">
        <w:rPr>
          <w:rFonts w:cs="Arial"/>
          <w:sz w:val="22"/>
          <w:szCs w:val="22"/>
        </w:rPr>
        <w:br/>
        <w:t>(izključne pravice)</w:t>
      </w:r>
      <w:bookmarkEnd w:id="13"/>
    </w:p>
    <w:p w14:paraId="0FA0E802" w14:textId="77777777" w:rsidR="00506B06" w:rsidRPr="004547E8" w:rsidRDefault="00506B06" w:rsidP="00506B06">
      <w:pPr>
        <w:keepNext/>
        <w:jc w:val="center"/>
        <w:rPr>
          <w:rFonts w:cs="Arial"/>
          <w:sz w:val="22"/>
        </w:rPr>
      </w:pPr>
    </w:p>
    <w:p w14:paraId="2AF15385" w14:textId="77777777" w:rsidR="00506B06" w:rsidRPr="004547E8" w:rsidRDefault="00506B06" w:rsidP="00506B06">
      <w:pPr>
        <w:keepNext/>
        <w:rPr>
          <w:rFonts w:cs="Arial"/>
          <w:sz w:val="22"/>
        </w:rPr>
      </w:pPr>
      <w:r w:rsidRPr="004547E8">
        <w:rPr>
          <w:rFonts w:cs="Arial"/>
          <w:sz w:val="22"/>
        </w:rPr>
        <w:t xml:space="preserve">Zaradi zagotavljanja opravljanja obveznosti obveznih državnih gospodarskih javnih služb iz prejšnjega člena </w:t>
      </w:r>
      <w:r w:rsidRPr="00EF788B">
        <w:rPr>
          <w:rFonts w:cs="Arial"/>
          <w:sz w:val="22"/>
        </w:rPr>
        <w:t>vlada</w:t>
      </w:r>
      <w:r w:rsidRPr="004547E8">
        <w:rPr>
          <w:rFonts w:cs="Arial"/>
          <w:sz w:val="22"/>
        </w:rPr>
        <w:t xml:space="preserve"> skladno z določili tega zakona podeli izključno pravico </w:t>
      </w:r>
      <w:r>
        <w:rPr>
          <w:rFonts w:cs="Arial"/>
          <w:sz w:val="22"/>
        </w:rPr>
        <w:t xml:space="preserve">za </w:t>
      </w:r>
      <w:r w:rsidRPr="004547E8">
        <w:rPr>
          <w:rFonts w:cs="Arial"/>
          <w:sz w:val="22"/>
        </w:rPr>
        <w:t>opravlja</w:t>
      </w:r>
      <w:r>
        <w:rPr>
          <w:rFonts w:cs="Arial"/>
          <w:sz w:val="22"/>
        </w:rPr>
        <w:t xml:space="preserve">nje </w:t>
      </w:r>
      <w:r w:rsidRPr="004547E8">
        <w:rPr>
          <w:rFonts w:cs="Arial"/>
          <w:sz w:val="22"/>
        </w:rPr>
        <w:t>gospodarsk</w:t>
      </w:r>
      <w:r>
        <w:rPr>
          <w:rFonts w:cs="Arial"/>
          <w:sz w:val="22"/>
        </w:rPr>
        <w:t>e</w:t>
      </w:r>
      <w:r w:rsidRPr="004547E8">
        <w:rPr>
          <w:rFonts w:cs="Arial"/>
          <w:sz w:val="22"/>
        </w:rPr>
        <w:t xml:space="preserve"> javn</w:t>
      </w:r>
      <w:r>
        <w:rPr>
          <w:rFonts w:cs="Arial"/>
          <w:sz w:val="22"/>
        </w:rPr>
        <w:t>e</w:t>
      </w:r>
      <w:r w:rsidRPr="004547E8">
        <w:rPr>
          <w:rFonts w:cs="Arial"/>
          <w:sz w:val="22"/>
        </w:rPr>
        <w:t xml:space="preserve"> služb</w:t>
      </w:r>
      <w:r>
        <w:rPr>
          <w:rFonts w:cs="Arial"/>
          <w:sz w:val="22"/>
        </w:rPr>
        <w:t>e</w:t>
      </w:r>
      <w:r w:rsidRPr="004547E8">
        <w:rPr>
          <w:rFonts w:cs="Arial"/>
          <w:sz w:val="22"/>
        </w:rPr>
        <w:t xml:space="preserve"> dejavnost</w:t>
      </w:r>
      <w:r>
        <w:rPr>
          <w:rFonts w:cs="Arial"/>
          <w:sz w:val="22"/>
        </w:rPr>
        <w:t>i</w:t>
      </w:r>
      <w:r w:rsidRPr="004547E8">
        <w:rPr>
          <w:rFonts w:cs="Arial"/>
          <w:sz w:val="22"/>
        </w:rPr>
        <w:t xml:space="preserve"> sistemskega operaterja, izključno pravico za opravljanje dejavnosti distribucijskega operaterja </w:t>
      </w:r>
      <w:r>
        <w:rPr>
          <w:rFonts w:cs="Arial"/>
          <w:sz w:val="22"/>
        </w:rPr>
        <w:t>in</w:t>
      </w:r>
      <w:r w:rsidRPr="004547E8">
        <w:rPr>
          <w:rFonts w:cs="Arial"/>
          <w:sz w:val="22"/>
        </w:rPr>
        <w:t xml:space="preserve"> izključno pravico za opravljanje dejavnosti operaterja trga z električno energijo.</w:t>
      </w:r>
    </w:p>
    <w:p w14:paraId="071DD10A" w14:textId="77777777" w:rsidR="00506B06" w:rsidRPr="004547E8" w:rsidRDefault="00506B06" w:rsidP="00506B06">
      <w:pPr>
        <w:pStyle w:val="Odstavekseznama"/>
        <w:rPr>
          <w:rFonts w:cs="Arial"/>
          <w:sz w:val="22"/>
          <w:szCs w:val="22"/>
        </w:rPr>
      </w:pPr>
    </w:p>
    <w:p w14:paraId="1DE91732" w14:textId="77777777" w:rsidR="00506B06" w:rsidRPr="00A618A9" w:rsidRDefault="00506B06" w:rsidP="00506B06">
      <w:pPr>
        <w:pStyle w:val="Naslov2"/>
      </w:pPr>
      <w:r w:rsidRPr="00A618A9">
        <w:t>3. oddelek: Organiziranje dostopa do sistema</w:t>
      </w:r>
    </w:p>
    <w:p w14:paraId="122B933D" w14:textId="77777777" w:rsidR="00506B06" w:rsidRPr="004547E8" w:rsidRDefault="00506B06" w:rsidP="00506B06">
      <w:pPr>
        <w:rPr>
          <w:rFonts w:cs="Arial"/>
          <w:sz w:val="22"/>
        </w:rPr>
      </w:pPr>
    </w:p>
    <w:p w14:paraId="2CBC35DF" w14:textId="77777777" w:rsidR="00506B06" w:rsidRPr="004547E8" w:rsidRDefault="00506B06" w:rsidP="00506B06">
      <w:pPr>
        <w:rPr>
          <w:rFonts w:cs="Arial"/>
          <w:sz w:val="22"/>
        </w:rPr>
      </w:pPr>
    </w:p>
    <w:p w14:paraId="4B6B7404" w14:textId="77777777" w:rsidR="00506B06" w:rsidRPr="00A618A9" w:rsidRDefault="00506B06" w:rsidP="00C2707F">
      <w:pPr>
        <w:pStyle w:val="Naslov3"/>
        <w:numPr>
          <w:ilvl w:val="0"/>
          <w:numId w:val="189"/>
        </w:numPr>
      </w:pPr>
      <w:r w:rsidRPr="00A618A9">
        <w:t>pododdelek: Splošne določbe o dostopu do sistema</w:t>
      </w:r>
    </w:p>
    <w:p w14:paraId="744EACA5" w14:textId="77777777" w:rsidR="00506B06" w:rsidRPr="004547E8" w:rsidRDefault="00506B06" w:rsidP="00506B06">
      <w:pPr>
        <w:rPr>
          <w:rFonts w:cs="Arial"/>
          <w:b/>
          <w:sz w:val="22"/>
        </w:rPr>
      </w:pPr>
    </w:p>
    <w:p w14:paraId="09422510" w14:textId="77777777" w:rsidR="00506B06" w:rsidRPr="004547E8" w:rsidRDefault="00506B06" w:rsidP="00506B06">
      <w:pPr>
        <w:pStyle w:val="Naslov5"/>
        <w:rPr>
          <w:rFonts w:cs="Arial"/>
          <w:sz w:val="22"/>
          <w:szCs w:val="22"/>
        </w:rPr>
      </w:pPr>
      <w:bookmarkStart w:id="14" w:name="_Ref53483532"/>
      <w:r w:rsidRPr="004547E8">
        <w:rPr>
          <w:rFonts w:cs="Arial"/>
          <w:sz w:val="22"/>
          <w:szCs w:val="22"/>
        </w:rPr>
        <w:t>člen</w:t>
      </w:r>
      <w:r w:rsidRPr="004547E8">
        <w:rPr>
          <w:rFonts w:cs="Arial"/>
          <w:sz w:val="22"/>
          <w:szCs w:val="22"/>
        </w:rPr>
        <w:br/>
        <w:t>(načelo reguliranega dostopa do sistema)</w:t>
      </w:r>
      <w:bookmarkEnd w:id="14"/>
    </w:p>
    <w:p w14:paraId="499498AD" w14:textId="77777777" w:rsidR="00506B06" w:rsidRPr="004547E8" w:rsidRDefault="00506B06" w:rsidP="00506B06">
      <w:pPr>
        <w:rPr>
          <w:rFonts w:cs="Arial"/>
          <w:sz w:val="22"/>
        </w:rPr>
      </w:pPr>
    </w:p>
    <w:p w14:paraId="64B1F1B9" w14:textId="77777777" w:rsidR="00506B06" w:rsidRPr="004547E8" w:rsidRDefault="00506B06" w:rsidP="00506B06">
      <w:pPr>
        <w:pStyle w:val="Odstavekseznama"/>
        <w:numPr>
          <w:ilvl w:val="0"/>
          <w:numId w:val="93"/>
        </w:numPr>
        <w:rPr>
          <w:rFonts w:cs="Arial"/>
          <w:sz w:val="22"/>
          <w:szCs w:val="22"/>
        </w:rPr>
      </w:pPr>
      <w:r w:rsidRPr="004547E8">
        <w:rPr>
          <w:rFonts w:cs="Arial"/>
          <w:sz w:val="22"/>
          <w:szCs w:val="22"/>
        </w:rPr>
        <w:t xml:space="preserve">Oskrba z električno energijo se izvaja po načelu reguliranega dostopa tretje strani do sistema. Uporabniki sistema plačujejo stroške sistema na podlagi tarifnih postavk, predhodno objavljenih skladno s </w:t>
      </w:r>
      <w:r w:rsidRPr="004547E8">
        <w:fldChar w:fldCharType="begin"/>
      </w:r>
      <w:r w:rsidRPr="004547E8">
        <w:instrText xml:space="preserve"> REF _Ref53474898 \r \h  \* MERGEFORMAT </w:instrText>
      </w:r>
      <w:r w:rsidRPr="004547E8">
        <w:fldChar w:fldCharType="separate"/>
      </w:r>
      <w:r w:rsidRPr="00526438">
        <w:rPr>
          <w:rFonts w:cs="Arial"/>
          <w:sz w:val="22"/>
          <w:szCs w:val="22"/>
        </w:rPr>
        <w:t>130</w:t>
      </w:r>
      <w:r w:rsidRPr="004547E8">
        <w:fldChar w:fldCharType="end"/>
      </w:r>
      <w:r w:rsidRPr="004547E8">
        <w:rPr>
          <w:rFonts w:cs="Arial"/>
          <w:sz w:val="22"/>
          <w:szCs w:val="22"/>
        </w:rPr>
        <w:t>.</w:t>
      </w:r>
      <w:r>
        <w:rPr>
          <w:rFonts w:cs="Arial"/>
          <w:sz w:val="22"/>
          <w:szCs w:val="22"/>
        </w:rPr>
        <w:t> </w:t>
      </w:r>
      <w:r w:rsidRPr="004547E8">
        <w:rPr>
          <w:rFonts w:cs="Arial"/>
          <w:sz w:val="22"/>
          <w:szCs w:val="22"/>
        </w:rPr>
        <w:t>členom tega zakona.</w:t>
      </w:r>
    </w:p>
    <w:p w14:paraId="19932DFC" w14:textId="77777777" w:rsidR="00506B06" w:rsidRPr="004547E8" w:rsidRDefault="00506B06" w:rsidP="00506B06">
      <w:pPr>
        <w:pStyle w:val="Odstavekseznama"/>
        <w:rPr>
          <w:rFonts w:cs="Arial"/>
          <w:sz w:val="22"/>
          <w:szCs w:val="22"/>
        </w:rPr>
      </w:pPr>
    </w:p>
    <w:p w14:paraId="3E57E5FA" w14:textId="77777777" w:rsidR="00506B06" w:rsidRPr="004547E8" w:rsidRDefault="00506B06" w:rsidP="00506B06">
      <w:pPr>
        <w:pStyle w:val="Odstavekseznama"/>
        <w:numPr>
          <w:ilvl w:val="0"/>
          <w:numId w:val="93"/>
        </w:numPr>
        <w:rPr>
          <w:rFonts w:cs="Arial"/>
          <w:sz w:val="22"/>
          <w:szCs w:val="22"/>
        </w:rPr>
      </w:pPr>
      <w:r w:rsidRPr="004547E8">
        <w:rPr>
          <w:rFonts w:cs="Arial"/>
          <w:sz w:val="22"/>
          <w:szCs w:val="22"/>
        </w:rPr>
        <w:t>Osebe, ki želijo postati uporabniki sistema in elektrooperaterji, imajo pravico do priključitve na sistem, skladno z merili v sistemskih obratovalnih navodilih.</w:t>
      </w:r>
    </w:p>
    <w:p w14:paraId="4D1E81F5" w14:textId="77777777" w:rsidR="00506B06" w:rsidRPr="004547E8" w:rsidRDefault="00506B06" w:rsidP="00506B06">
      <w:pPr>
        <w:rPr>
          <w:rFonts w:cs="Arial"/>
          <w:sz w:val="22"/>
        </w:rPr>
      </w:pPr>
    </w:p>
    <w:p w14:paraId="266C818D" w14:textId="77777777" w:rsidR="00506B06" w:rsidRPr="004547E8" w:rsidRDefault="00506B06" w:rsidP="00506B06">
      <w:pPr>
        <w:pStyle w:val="Odstavekseznama"/>
        <w:numPr>
          <w:ilvl w:val="0"/>
          <w:numId w:val="93"/>
        </w:numPr>
        <w:rPr>
          <w:rFonts w:cs="Arial"/>
          <w:sz w:val="22"/>
          <w:szCs w:val="22"/>
        </w:rPr>
      </w:pPr>
      <w:r w:rsidRPr="004547E8">
        <w:rPr>
          <w:rFonts w:cs="Arial"/>
          <w:sz w:val="22"/>
          <w:szCs w:val="22"/>
        </w:rPr>
        <w:t xml:space="preserve">Elektrooperater vsakemu uporabniku sistema v soglasju za priključitev na sistem iz </w:t>
      </w:r>
      <w:r w:rsidRPr="004547E8">
        <w:fldChar w:fldCharType="begin"/>
      </w:r>
      <w:r w:rsidRPr="004547E8">
        <w:instrText xml:space="preserve"> REF _Ref53474932 \r \h  \* MERGEFORMAT </w:instrText>
      </w:r>
      <w:r w:rsidRPr="004547E8">
        <w:fldChar w:fldCharType="separate"/>
      </w:r>
      <w:r w:rsidRPr="00526438">
        <w:rPr>
          <w:rFonts w:cs="Arial"/>
          <w:sz w:val="22"/>
          <w:szCs w:val="22"/>
        </w:rPr>
        <w:t>139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določi pogoje za priključitev in točko priključitve, najdaljši čas do priključitve in obseg pravice do uporabe sistema, tako da določi največjo priključno moč ali drugo obratovalno omejitev.</w:t>
      </w:r>
    </w:p>
    <w:p w14:paraId="2BB2C721" w14:textId="77777777" w:rsidR="00506B06" w:rsidRPr="004547E8" w:rsidRDefault="00506B06" w:rsidP="00506B06">
      <w:pPr>
        <w:rPr>
          <w:rFonts w:cs="Arial"/>
          <w:sz w:val="22"/>
        </w:rPr>
      </w:pPr>
    </w:p>
    <w:p w14:paraId="048E0CB7" w14:textId="77777777" w:rsidR="00506B06" w:rsidRPr="004547E8" w:rsidRDefault="00506B06" w:rsidP="00506B06">
      <w:pPr>
        <w:pStyle w:val="Odstavekseznama"/>
        <w:numPr>
          <w:ilvl w:val="0"/>
          <w:numId w:val="93"/>
        </w:numPr>
        <w:rPr>
          <w:rFonts w:cs="Arial"/>
          <w:sz w:val="22"/>
          <w:szCs w:val="22"/>
        </w:rPr>
      </w:pPr>
      <w:r w:rsidRPr="004547E8">
        <w:rPr>
          <w:rFonts w:cs="Arial"/>
          <w:sz w:val="22"/>
          <w:szCs w:val="22"/>
        </w:rPr>
        <w:t xml:space="preserve">Pred </w:t>
      </w:r>
      <w:r>
        <w:rPr>
          <w:rFonts w:cs="Arial"/>
          <w:sz w:val="22"/>
          <w:szCs w:val="22"/>
        </w:rPr>
        <w:t>za</w:t>
      </w:r>
      <w:r w:rsidRPr="004547E8">
        <w:rPr>
          <w:rFonts w:cs="Arial"/>
          <w:sz w:val="22"/>
          <w:szCs w:val="22"/>
        </w:rPr>
        <w:t xml:space="preserve">četkom oddaje električne energije v sistem ali odjema električne energije iz sistema oziroma pred </w:t>
      </w:r>
      <w:r w:rsidRPr="00EF788B">
        <w:rPr>
          <w:rFonts w:cs="Arial"/>
          <w:sz w:val="22"/>
          <w:szCs w:val="22"/>
        </w:rPr>
        <w:t>priklopom na</w:t>
      </w:r>
      <w:r w:rsidRPr="00974293">
        <w:rPr>
          <w:rFonts w:cs="Arial"/>
          <w:sz w:val="22"/>
          <w:szCs w:val="22"/>
        </w:rPr>
        <w:t xml:space="preserve"> sistem</w:t>
      </w:r>
      <w:r w:rsidRPr="004547E8">
        <w:rPr>
          <w:rFonts w:cs="Arial"/>
          <w:sz w:val="22"/>
          <w:szCs w:val="22"/>
        </w:rPr>
        <w:t xml:space="preserve"> skleneta elektrooperater in uporabnik sistema pogodbo o uporabi sistema v okviru omejitev iz prejšnjega odstavka. Elektrooperater mora pred sklenitvijo pogodbe o uporabi sistema obvestiti uporabnika sistema o pravicah in obveznostih izbire dobavitelja </w:t>
      </w:r>
      <w:r>
        <w:rPr>
          <w:rFonts w:cs="Arial"/>
          <w:sz w:val="22"/>
          <w:szCs w:val="22"/>
        </w:rPr>
        <w:t>ter</w:t>
      </w:r>
      <w:r w:rsidRPr="004547E8">
        <w:rPr>
          <w:rFonts w:cs="Arial"/>
          <w:sz w:val="22"/>
          <w:szCs w:val="22"/>
        </w:rPr>
        <w:t xml:space="preserve"> končnega odjemalca seznaniti s seznamom dobaviteljev končnim odjemalcem.</w:t>
      </w:r>
    </w:p>
    <w:p w14:paraId="588A8625" w14:textId="77777777" w:rsidR="00506B06" w:rsidRPr="004547E8" w:rsidRDefault="00506B06" w:rsidP="00506B06">
      <w:pPr>
        <w:rPr>
          <w:rFonts w:cs="Arial"/>
          <w:sz w:val="22"/>
        </w:rPr>
      </w:pPr>
    </w:p>
    <w:p w14:paraId="55492616" w14:textId="77777777" w:rsidR="00506B06" w:rsidRPr="004547E8" w:rsidRDefault="00506B06" w:rsidP="00506B06">
      <w:pPr>
        <w:pStyle w:val="Odstavekseznama"/>
        <w:numPr>
          <w:ilvl w:val="0"/>
          <w:numId w:val="93"/>
        </w:numPr>
        <w:rPr>
          <w:rFonts w:cs="Arial"/>
          <w:sz w:val="22"/>
          <w:szCs w:val="22"/>
        </w:rPr>
      </w:pPr>
      <w:r w:rsidRPr="004547E8">
        <w:rPr>
          <w:rFonts w:cs="Arial"/>
          <w:sz w:val="22"/>
          <w:szCs w:val="22"/>
        </w:rPr>
        <w:t xml:space="preserve">Pred </w:t>
      </w:r>
      <w:r>
        <w:rPr>
          <w:rFonts w:cs="Arial"/>
          <w:sz w:val="22"/>
          <w:szCs w:val="22"/>
        </w:rPr>
        <w:t>priklopom</w:t>
      </w:r>
      <w:r w:rsidRPr="004547E8">
        <w:rPr>
          <w:rFonts w:cs="Arial"/>
          <w:sz w:val="22"/>
          <w:szCs w:val="22"/>
        </w:rPr>
        <w:t xml:space="preserve"> na sistem mora uporabnik sistema skleniti tudi vsaj eno pogodbo o dobavi ali pa operaterju prijaviti, da sam dobavlja svojemu prevzemno-predajnemu </w:t>
      </w:r>
      <w:r w:rsidRPr="004547E8">
        <w:rPr>
          <w:rFonts w:cs="Arial"/>
          <w:sz w:val="22"/>
          <w:szCs w:val="22"/>
        </w:rPr>
        <w:lastRenderedPageBreak/>
        <w:t xml:space="preserve">mestu, ob izpolnjevanju pogojev iz </w:t>
      </w:r>
      <w:r w:rsidRPr="004547E8">
        <w:fldChar w:fldCharType="begin"/>
      </w:r>
      <w:r w:rsidRPr="004547E8">
        <w:instrText xml:space="preserve"> REF _Ref53474964 \r \h  \* MERGEFORMAT </w:instrText>
      </w:r>
      <w:r w:rsidRPr="004547E8">
        <w:fldChar w:fldCharType="separate"/>
      </w:r>
      <w:r w:rsidRPr="00526438">
        <w:rPr>
          <w:rFonts w:cs="Arial"/>
          <w:sz w:val="22"/>
          <w:szCs w:val="22"/>
        </w:rPr>
        <w:t>99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(v nadaljnjem besedilu: bilančna shema).</w:t>
      </w:r>
    </w:p>
    <w:p w14:paraId="7247025D" w14:textId="77777777" w:rsidR="00506B06" w:rsidRPr="004547E8" w:rsidRDefault="00506B06" w:rsidP="00506B06">
      <w:pPr>
        <w:rPr>
          <w:rFonts w:cs="Arial"/>
          <w:sz w:val="22"/>
        </w:rPr>
      </w:pPr>
    </w:p>
    <w:p w14:paraId="2932AAF7" w14:textId="77777777" w:rsidR="00506B06" w:rsidRPr="004547E8" w:rsidRDefault="00506B06" w:rsidP="00506B06">
      <w:pPr>
        <w:pStyle w:val="Naslov5"/>
        <w:rPr>
          <w:rFonts w:cs="Arial"/>
          <w:sz w:val="22"/>
          <w:szCs w:val="22"/>
        </w:rPr>
      </w:pPr>
      <w:bookmarkStart w:id="15" w:name="_Ref53482241"/>
      <w:r w:rsidRPr="004547E8">
        <w:rPr>
          <w:rFonts w:cs="Arial"/>
          <w:sz w:val="22"/>
          <w:szCs w:val="22"/>
        </w:rPr>
        <w:t>člen</w:t>
      </w:r>
      <w:r w:rsidRPr="004547E8">
        <w:rPr>
          <w:rFonts w:cs="Arial"/>
          <w:sz w:val="22"/>
          <w:szCs w:val="22"/>
        </w:rPr>
        <w:br/>
        <w:t>(zavrnitev priključitve)</w:t>
      </w:r>
      <w:bookmarkEnd w:id="15"/>
    </w:p>
    <w:p w14:paraId="17D57EE7" w14:textId="77777777" w:rsidR="00506B06" w:rsidRPr="004547E8" w:rsidRDefault="00506B06" w:rsidP="00506B06">
      <w:pPr>
        <w:rPr>
          <w:rFonts w:cs="Arial"/>
          <w:sz w:val="22"/>
        </w:rPr>
      </w:pPr>
    </w:p>
    <w:p w14:paraId="74722E18" w14:textId="77777777" w:rsidR="00506B06" w:rsidRPr="004547E8" w:rsidRDefault="00506B06" w:rsidP="00506B06">
      <w:pPr>
        <w:pStyle w:val="Odstavekseznama"/>
        <w:numPr>
          <w:ilvl w:val="0"/>
          <w:numId w:val="94"/>
        </w:numPr>
        <w:rPr>
          <w:rFonts w:cs="Arial"/>
          <w:sz w:val="22"/>
          <w:szCs w:val="22"/>
        </w:rPr>
      </w:pPr>
      <w:r w:rsidRPr="004547E8">
        <w:rPr>
          <w:rFonts w:cs="Arial"/>
          <w:sz w:val="22"/>
          <w:szCs w:val="22"/>
        </w:rPr>
        <w:t xml:space="preserve">Elektrooperater lahko zavrne priključitev ali zmanjšanje obratovalne omejitve uporabnika sistema zaradi pomanjkanja zmogljivosti ali če bi mu povečan odjem oziroma oddaja energije onemogočil izvajanje obveznosti javne službe iz </w:t>
      </w:r>
      <w:r w:rsidRPr="004547E8">
        <w:fldChar w:fldCharType="begin"/>
      </w:r>
      <w:r w:rsidRPr="004547E8">
        <w:instrText xml:space="preserve"> REF _Ref53475011 \r \h  \* MERGEFORMAT </w:instrText>
      </w:r>
      <w:r w:rsidRPr="004547E8">
        <w:fldChar w:fldCharType="separate"/>
      </w:r>
      <w:r>
        <w:t>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5B5F482D" w14:textId="77777777" w:rsidR="00506B06" w:rsidRPr="004547E8" w:rsidRDefault="00506B06" w:rsidP="00506B06">
      <w:pPr>
        <w:pStyle w:val="Odstavekseznama"/>
        <w:rPr>
          <w:rFonts w:cs="Arial"/>
          <w:sz w:val="22"/>
          <w:szCs w:val="22"/>
        </w:rPr>
      </w:pPr>
    </w:p>
    <w:p w14:paraId="7160D11E" w14:textId="77777777" w:rsidR="00506B06" w:rsidRPr="004547E8" w:rsidRDefault="00506B06" w:rsidP="00506B06">
      <w:pPr>
        <w:pStyle w:val="Odstavekseznama"/>
        <w:numPr>
          <w:ilvl w:val="0"/>
          <w:numId w:val="94"/>
        </w:numPr>
        <w:rPr>
          <w:rFonts w:cs="Arial"/>
          <w:sz w:val="22"/>
          <w:szCs w:val="22"/>
        </w:rPr>
      </w:pPr>
      <w:r w:rsidRPr="004547E8">
        <w:rPr>
          <w:rFonts w:cs="Arial"/>
          <w:sz w:val="22"/>
          <w:szCs w:val="22"/>
        </w:rPr>
        <w:t>Razloge za zavrnitev priključitve ali zavrnitev zmanjšanja obratovalne omejitve mora elektrooperater ustrezno utemeljiti na podlagi objektivnih ter tehnično in ekonomsko upravičenih meril in te razloge pisno sporočiti osebi, ki zahteva priključitev ali zmanjšanje obratovalne omejitve. Zavrnjeni osebi mora operater omogočiti tudi vpogled v vso dokumentacijo, povezan</w:t>
      </w:r>
      <w:r>
        <w:rPr>
          <w:rFonts w:cs="Arial"/>
          <w:sz w:val="22"/>
          <w:szCs w:val="22"/>
        </w:rPr>
        <w:t>o</w:t>
      </w:r>
      <w:r w:rsidRPr="004547E8">
        <w:rPr>
          <w:rFonts w:cs="Arial"/>
          <w:sz w:val="22"/>
          <w:szCs w:val="22"/>
        </w:rPr>
        <w:t xml:space="preserve"> z zavrnitvijo.</w:t>
      </w:r>
    </w:p>
    <w:p w14:paraId="2A4365E2" w14:textId="77777777" w:rsidR="00506B06" w:rsidRPr="004547E8" w:rsidRDefault="00506B06" w:rsidP="00506B06">
      <w:pPr>
        <w:rPr>
          <w:rFonts w:cs="Arial"/>
          <w:sz w:val="22"/>
        </w:rPr>
      </w:pPr>
    </w:p>
    <w:p w14:paraId="76A85DD9" w14:textId="77777777" w:rsidR="00506B06" w:rsidRPr="004547E8" w:rsidRDefault="00506B06" w:rsidP="00506B06">
      <w:pPr>
        <w:pStyle w:val="Odstavekseznama"/>
        <w:numPr>
          <w:ilvl w:val="0"/>
          <w:numId w:val="94"/>
        </w:numPr>
        <w:rPr>
          <w:rFonts w:cs="Arial"/>
          <w:sz w:val="22"/>
          <w:szCs w:val="22"/>
        </w:rPr>
      </w:pPr>
      <w:r w:rsidRPr="004547E8">
        <w:rPr>
          <w:rFonts w:cs="Arial"/>
          <w:sz w:val="22"/>
          <w:szCs w:val="22"/>
        </w:rPr>
        <w:t>O sporih v zvezi s priključitvijo ali zmanjšanjem obratovalne omejitve odloča agencija po postopku, določenem v zakonu, ki ureja agencijo.</w:t>
      </w:r>
    </w:p>
    <w:p w14:paraId="34254A5D" w14:textId="77777777" w:rsidR="00506B06" w:rsidRPr="004547E8" w:rsidRDefault="00506B06" w:rsidP="00506B06">
      <w:pPr>
        <w:rPr>
          <w:rFonts w:cs="Arial"/>
          <w:sz w:val="22"/>
        </w:rPr>
      </w:pPr>
    </w:p>
    <w:p w14:paraId="15A2A76E" w14:textId="77777777" w:rsidR="00506B06" w:rsidRPr="004547E8" w:rsidRDefault="00506B06" w:rsidP="00506B06">
      <w:pPr>
        <w:pStyle w:val="Odstavekseznama"/>
        <w:numPr>
          <w:ilvl w:val="0"/>
          <w:numId w:val="94"/>
        </w:numPr>
        <w:rPr>
          <w:rFonts w:cs="Arial"/>
          <w:sz w:val="22"/>
          <w:szCs w:val="22"/>
        </w:rPr>
      </w:pPr>
      <w:r w:rsidRPr="004547E8">
        <w:rPr>
          <w:rFonts w:cs="Arial"/>
          <w:sz w:val="22"/>
          <w:szCs w:val="22"/>
        </w:rPr>
        <w:t>Elektrooperater, ki zavrne priključitev ali zmanjšanje obratovalne omejitve zaradi pomanjkanja zmogljivosti ali pomanjkanja povezav, je dolžan na zahtevo zavrnjene osebe izvesti potrebne razširitve in ojačitve sistema, če je to gospodarno ali če je oseba, lahko tudi skupaj z drugimi osebami, pripravljena plačati nesorazmerne stroške razširitve.</w:t>
      </w:r>
    </w:p>
    <w:p w14:paraId="1BFDF20B" w14:textId="77777777" w:rsidR="00506B06" w:rsidRPr="004547E8" w:rsidRDefault="00506B06" w:rsidP="00506B06">
      <w:pPr>
        <w:rPr>
          <w:rFonts w:cs="Arial"/>
          <w:sz w:val="22"/>
        </w:rPr>
      </w:pPr>
    </w:p>
    <w:p w14:paraId="783B439E" w14:textId="77777777" w:rsidR="00506B06" w:rsidRPr="004547E8" w:rsidRDefault="00506B06" w:rsidP="00506B06">
      <w:pPr>
        <w:pStyle w:val="Odstavekseznama"/>
        <w:numPr>
          <w:ilvl w:val="0"/>
          <w:numId w:val="94"/>
        </w:numPr>
        <w:rPr>
          <w:rFonts w:cs="Arial"/>
          <w:sz w:val="22"/>
          <w:szCs w:val="22"/>
        </w:rPr>
      </w:pPr>
      <w:r w:rsidRPr="004547E8">
        <w:rPr>
          <w:rFonts w:cs="Arial"/>
          <w:sz w:val="22"/>
          <w:szCs w:val="22"/>
        </w:rPr>
        <w:t>Če po pogajanjih med elektrooperaterjem in osebo iz prejšnjega odstavka ne pride do sklenitve pogodbe o povečanju zmogljivosti sistema, o tem na zahtevo osebe odloči agencija po postopku, določenem z zakonom, ki ureja agencijo, ter določi pogoje povečanja zmogljivosti sistema ali zahtevo zavrne.</w:t>
      </w:r>
    </w:p>
    <w:p w14:paraId="149E0A60" w14:textId="77777777" w:rsidR="00506B06" w:rsidRPr="004547E8" w:rsidRDefault="00506B06" w:rsidP="00506B06">
      <w:pPr>
        <w:rPr>
          <w:rFonts w:cs="Arial"/>
          <w:sz w:val="22"/>
        </w:rPr>
      </w:pPr>
    </w:p>
    <w:p w14:paraId="0E00AFAA" w14:textId="77777777" w:rsidR="00506B06" w:rsidRPr="004547E8" w:rsidRDefault="00506B06" w:rsidP="00506B06">
      <w:pPr>
        <w:rPr>
          <w:rFonts w:cs="Arial"/>
          <w:sz w:val="22"/>
        </w:rPr>
      </w:pPr>
    </w:p>
    <w:p w14:paraId="4B5FB55E" w14:textId="77777777" w:rsidR="00506B06" w:rsidRPr="004547E8" w:rsidRDefault="00506B06" w:rsidP="00C2707F">
      <w:pPr>
        <w:pStyle w:val="Naslov3"/>
        <w:numPr>
          <w:ilvl w:val="0"/>
          <w:numId w:val="189"/>
        </w:numPr>
      </w:pPr>
      <w:r w:rsidRPr="004547E8">
        <w:t>pododdelek: Pogodba o uporabi sistema in pogodba o dobavi električne energije končnim odjemalcem</w:t>
      </w:r>
    </w:p>
    <w:p w14:paraId="31BDC239" w14:textId="77777777" w:rsidR="00506B06" w:rsidRPr="004547E8" w:rsidRDefault="00506B06" w:rsidP="00506B06">
      <w:pPr>
        <w:rPr>
          <w:rFonts w:cs="Arial"/>
          <w:sz w:val="22"/>
        </w:rPr>
      </w:pPr>
    </w:p>
    <w:p w14:paraId="57D0CDD6" w14:textId="77777777" w:rsidR="00506B06" w:rsidRPr="004547E8" w:rsidRDefault="00506B06" w:rsidP="00506B06">
      <w:pPr>
        <w:pStyle w:val="Naslov5"/>
        <w:rPr>
          <w:rFonts w:cs="Arial"/>
          <w:sz w:val="22"/>
          <w:szCs w:val="22"/>
        </w:rPr>
      </w:pPr>
      <w:bookmarkStart w:id="16" w:name="_Ref53484675"/>
      <w:r w:rsidRPr="004547E8">
        <w:rPr>
          <w:rFonts w:cs="Arial"/>
          <w:sz w:val="22"/>
          <w:szCs w:val="22"/>
        </w:rPr>
        <w:t>člen</w:t>
      </w:r>
      <w:r w:rsidRPr="004547E8">
        <w:rPr>
          <w:rFonts w:cs="Arial"/>
          <w:sz w:val="22"/>
          <w:szCs w:val="22"/>
        </w:rPr>
        <w:br/>
        <w:t>(pogodba o uporabi sistema)</w:t>
      </w:r>
      <w:bookmarkEnd w:id="16"/>
    </w:p>
    <w:p w14:paraId="00756F60" w14:textId="77777777" w:rsidR="00506B06" w:rsidRPr="004547E8" w:rsidRDefault="00506B06" w:rsidP="00506B06">
      <w:pPr>
        <w:rPr>
          <w:rFonts w:cs="Arial"/>
          <w:sz w:val="22"/>
        </w:rPr>
      </w:pPr>
    </w:p>
    <w:p w14:paraId="343E672E" w14:textId="77777777" w:rsidR="00506B06" w:rsidRPr="004547E8" w:rsidRDefault="00506B06" w:rsidP="00506B06">
      <w:pPr>
        <w:pStyle w:val="Odstavekseznama"/>
        <w:numPr>
          <w:ilvl w:val="0"/>
          <w:numId w:val="95"/>
        </w:numPr>
        <w:rPr>
          <w:rFonts w:cs="Arial"/>
          <w:sz w:val="22"/>
          <w:szCs w:val="22"/>
        </w:rPr>
      </w:pPr>
      <w:r w:rsidRPr="004547E8">
        <w:rPr>
          <w:rFonts w:cs="Arial"/>
          <w:sz w:val="22"/>
          <w:szCs w:val="22"/>
        </w:rPr>
        <w:t xml:space="preserve">Če elektrooperater zahteve za priključitev ali zmanjšanje obratovalne omejitve ne zavrne v skladu s prejšnjim členom, mora uporabniku sistema zagotoviti uporabo prenosnega ali distribucijskega sistema s sklenitvijo pogodbe o uporabi sistema, na podlagi katere se uporabnik zavezuje plačevati omrežnino, elektrooperater pa se zaveže uporabniku omogočiti oddajo električne energije v sistem oziroma odjem električne energije iz sistema v okviru postavljene obratovalne omejitve. Če se spremenijo obratovalne omejitve prevzemno-predajnega mesta </w:t>
      </w:r>
      <w:r>
        <w:rPr>
          <w:rFonts w:cs="Arial"/>
          <w:sz w:val="22"/>
          <w:szCs w:val="22"/>
        </w:rPr>
        <w:t>v skladu</w:t>
      </w:r>
      <w:r w:rsidRPr="004547E8">
        <w:rPr>
          <w:rFonts w:cs="Arial"/>
          <w:sz w:val="22"/>
          <w:szCs w:val="22"/>
        </w:rPr>
        <w:t xml:space="preserve"> s </w:t>
      </w:r>
      <w:r w:rsidRPr="004547E8">
        <w:fldChar w:fldCharType="begin"/>
      </w:r>
      <w:r w:rsidRPr="004547E8">
        <w:instrText xml:space="preserve"> REF _Ref53474932 \r \h  \* MERGEFORMAT </w:instrText>
      </w:r>
      <w:r w:rsidRPr="004547E8">
        <w:fldChar w:fldCharType="separate"/>
      </w:r>
      <w:r w:rsidRPr="00526438">
        <w:rPr>
          <w:rFonts w:cs="Arial"/>
          <w:sz w:val="22"/>
          <w:szCs w:val="22"/>
        </w:rPr>
        <w:t>139</w:t>
      </w:r>
      <w:r w:rsidRPr="004547E8">
        <w:fldChar w:fldCharType="end"/>
      </w:r>
      <w:r w:rsidRPr="004547E8">
        <w:rPr>
          <w:rFonts w:cs="Arial"/>
          <w:sz w:val="22"/>
          <w:szCs w:val="22"/>
        </w:rPr>
        <w:t>.</w:t>
      </w:r>
      <w:r>
        <w:rPr>
          <w:rFonts w:cs="Arial"/>
          <w:sz w:val="22"/>
          <w:szCs w:val="22"/>
        </w:rPr>
        <w:t> </w:t>
      </w:r>
      <w:r w:rsidRPr="004547E8">
        <w:rPr>
          <w:rFonts w:cs="Arial"/>
          <w:sz w:val="22"/>
          <w:szCs w:val="22"/>
        </w:rPr>
        <w:t>členom tega zakona, je to razlog za spremembo pogodbe o uporabi sistema.</w:t>
      </w:r>
    </w:p>
    <w:p w14:paraId="5909171E" w14:textId="77777777" w:rsidR="00506B06" w:rsidRPr="004547E8" w:rsidRDefault="00506B06" w:rsidP="00506B06">
      <w:pPr>
        <w:pStyle w:val="Odstavekseznama"/>
        <w:rPr>
          <w:rFonts w:cs="Arial"/>
          <w:sz w:val="22"/>
          <w:szCs w:val="22"/>
        </w:rPr>
      </w:pPr>
    </w:p>
    <w:p w14:paraId="4CC8C336" w14:textId="77777777" w:rsidR="00506B06" w:rsidRPr="004547E8" w:rsidRDefault="00506B06" w:rsidP="00506B06">
      <w:pPr>
        <w:pStyle w:val="Odstavekseznama"/>
        <w:numPr>
          <w:ilvl w:val="0"/>
          <w:numId w:val="95"/>
        </w:numPr>
        <w:rPr>
          <w:rFonts w:cs="Arial"/>
          <w:sz w:val="22"/>
          <w:szCs w:val="22"/>
        </w:rPr>
      </w:pPr>
      <w:r w:rsidRPr="004547E8">
        <w:rPr>
          <w:rFonts w:cs="Arial"/>
          <w:sz w:val="22"/>
          <w:szCs w:val="22"/>
        </w:rPr>
        <w:t>Uporabnik sistema lahko pogodbo o uporabi distribucijskega sistema z distribucijskim operaterjem sklene sam ali jo po njegovem pooblastilu zanj sklene dobavitelj, ki mu dobavlja električno energijo.</w:t>
      </w:r>
    </w:p>
    <w:p w14:paraId="4CF5C097" w14:textId="77777777" w:rsidR="00506B06" w:rsidRPr="004547E8" w:rsidRDefault="00506B06" w:rsidP="00506B06">
      <w:pPr>
        <w:rPr>
          <w:rFonts w:cs="Arial"/>
          <w:sz w:val="22"/>
        </w:rPr>
      </w:pPr>
    </w:p>
    <w:p w14:paraId="0AEA2FC2" w14:textId="77777777" w:rsidR="00506B06" w:rsidRPr="004547E8" w:rsidRDefault="00506B06" w:rsidP="00506B06">
      <w:pPr>
        <w:pStyle w:val="Odstavekseznama"/>
        <w:numPr>
          <w:ilvl w:val="0"/>
          <w:numId w:val="95"/>
        </w:numPr>
        <w:rPr>
          <w:rFonts w:cs="Arial"/>
          <w:sz w:val="22"/>
          <w:szCs w:val="22"/>
        </w:rPr>
      </w:pPr>
      <w:r w:rsidRPr="004547E8">
        <w:rPr>
          <w:rFonts w:cs="Arial"/>
          <w:sz w:val="22"/>
          <w:szCs w:val="22"/>
        </w:rPr>
        <w:lastRenderedPageBreak/>
        <w:t xml:space="preserve">Če uporabnik sistema ni imetnik soglasja za </w:t>
      </w:r>
      <w:r w:rsidRPr="00EF788B">
        <w:rPr>
          <w:rFonts w:cs="Arial"/>
          <w:sz w:val="22"/>
          <w:szCs w:val="22"/>
        </w:rPr>
        <w:t>priključitev na</w:t>
      </w:r>
      <w:r w:rsidRPr="004547E8">
        <w:rPr>
          <w:rFonts w:cs="Arial"/>
          <w:sz w:val="22"/>
          <w:szCs w:val="22"/>
        </w:rPr>
        <w:t xml:space="preserve"> sistem iz </w:t>
      </w:r>
      <w:r w:rsidRPr="004547E8">
        <w:fldChar w:fldCharType="begin"/>
      </w:r>
      <w:r w:rsidRPr="004547E8">
        <w:instrText xml:space="preserve"> REF _Ref53474932 \r \h  \* MERGEFORMAT </w:instrText>
      </w:r>
      <w:r w:rsidRPr="004547E8">
        <w:fldChar w:fldCharType="separate"/>
      </w:r>
      <w:r w:rsidRPr="00526438">
        <w:rPr>
          <w:rFonts w:cs="Arial"/>
          <w:sz w:val="22"/>
          <w:szCs w:val="22"/>
        </w:rPr>
        <w:t>139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mora za sklenitev pogodbe o uporabi sistema pridobiti soglasje osebe, ki je imetnik soglasja za priključitev, iz katerega mora izhajati, da soglasodajalec dovoljuje uporabniku sistema, da uporablja njegovo prevzemno-predajno mesto. Imetnik soglasja za priključitev je solidarno odgovoren za obveze tega uporabnika iz naslova uporabe sistema in njegove odgovornosti ni mogoče izključiti.</w:t>
      </w:r>
    </w:p>
    <w:p w14:paraId="5536E337" w14:textId="77777777" w:rsidR="00506B06" w:rsidRPr="004547E8" w:rsidRDefault="00506B06" w:rsidP="00506B06">
      <w:pPr>
        <w:rPr>
          <w:rFonts w:cs="Arial"/>
          <w:sz w:val="22"/>
        </w:rPr>
      </w:pPr>
    </w:p>
    <w:p w14:paraId="35B7A899" w14:textId="77777777" w:rsidR="00506B06" w:rsidRPr="004547E8" w:rsidRDefault="00506B06" w:rsidP="00506B06">
      <w:pPr>
        <w:pStyle w:val="Odstavekseznama"/>
        <w:numPr>
          <w:ilvl w:val="0"/>
          <w:numId w:val="95"/>
        </w:numPr>
        <w:rPr>
          <w:rFonts w:cs="Arial"/>
          <w:sz w:val="22"/>
          <w:szCs w:val="22"/>
        </w:rPr>
      </w:pPr>
      <w:r w:rsidRPr="004547E8">
        <w:rPr>
          <w:rFonts w:cs="Arial"/>
          <w:sz w:val="22"/>
          <w:szCs w:val="22"/>
        </w:rPr>
        <w:t>Dobavitelj lahko končnim odjemalcem izdaja enotni račun za dobavljeno električno energijo in za omrežnino. Elektrooperater mora omogočiti izdajanje enotnega računa s strani dobavitelja za prevzemno-predajna mesta, za katera je dobavitelj pridobil soglasje končnega odjemalca. Elektrooperater lahko zavrne sklenitev pogodbe z dobaviteljem o plačevanju omrežnine ali od te pogodbe odstopi, če dobavitelj ne zagotavlja ustreznega zavarovanja za pogodbene obveznosti.</w:t>
      </w:r>
    </w:p>
    <w:p w14:paraId="61CBB379" w14:textId="77777777" w:rsidR="00506B06" w:rsidRPr="004547E8" w:rsidRDefault="00506B06" w:rsidP="00506B06">
      <w:pPr>
        <w:rPr>
          <w:rFonts w:cs="Arial"/>
          <w:sz w:val="22"/>
        </w:rPr>
      </w:pPr>
    </w:p>
    <w:p w14:paraId="5EB10425" w14:textId="77777777" w:rsidR="00506B06" w:rsidRPr="004547E8" w:rsidRDefault="00506B06" w:rsidP="00506B06">
      <w:pPr>
        <w:pStyle w:val="Odstavekseznama"/>
        <w:numPr>
          <w:ilvl w:val="0"/>
          <w:numId w:val="95"/>
        </w:numPr>
        <w:rPr>
          <w:rFonts w:cs="Arial"/>
          <w:sz w:val="22"/>
          <w:szCs w:val="22"/>
        </w:rPr>
      </w:pPr>
      <w:r w:rsidRPr="004547E8">
        <w:rPr>
          <w:rFonts w:cs="Arial"/>
          <w:sz w:val="22"/>
          <w:szCs w:val="22"/>
        </w:rPr>
        <w:t xml:space="preserve">Podrobnejša pravila o sklepanju in izvajanju pogodb o uporabi sistema </w:t>
      </w:r>
      <w:r>
        <w:rPr>
          <w:rFonts w:cs="Arial"/>
          <w:sz w:val="22"/>
          <w:szCs w:val="22"/>
        </w:rPr>
        <w:t>in</w:t>
      </w:r>
      <w:r w:rsidRPr="004547E8">
        <w:rPr>
          <w:rFonts w:cs="Arial"/>
          <w:sz w:val="22"/>
          <w:szCs w:val="22"/>
        </w:rPr>
        <w:t xml:space="preserve"> načinu plačevanja omrežnine </w:t>
      </w:r>
      <w:r>
        <w:rPr>
          <w:rFonts w:cs="Arial"/>
          <w:sz w:val="22"/>
          <w:szCs w:val="22"/>
        </w:rPr>
        <w:t>ter</w:t>
      </w:r>
      <w:r w:rsidRPr="004547E8">
        <w:rPr>
          <w:rFonts w:cs="Arial"/>
          <w:sz w:val="22"/>
          <w:szCs w:val="22"/>
        </w:rPr>
        <w:t xml:space="preserve"> merilih </w:t>
      </w:r>
      <w:r>
        <w:rPr>
          <w:rFonts w:cs="Arial"/>
          <w:sz w:val="22"/>
          <w:szCs w:val="22"/>
        </w:rPr>
        <w:t>in</w:t>
      </w:r>
      <w:r w:rsidRPr="004547E8">
        <w:rPr>
          <w:rFonts w:cs="Arial"/>
          <w:sz w:val="22"/>
          <w:szCs w:val="22"/>
        </w:rPr>
        <w:t xml:space="preserve"> vrstah oblik za zagotavljanje ustreznega zavarovanja določi elektrooperater v sistemskih obratovalnih navodilih.</w:t>
      </w:r>
    </w:p>
    <w:p w14:paraId="47F8DB74" w14:textId="77777777" w:rsidR="00506B06" w:rsidRPr="004547E8" w:rsidRDefault="00506B06" w:rsidP="00506B06">
      <w:pPr>
        <w:rPr>
          <w:rFonts w:cs="Arial"/>
          <w:sz w:val="22"/>
        </w:rPr>
      </w:pPr>
    </w:p>
    <w:p w14:paraId="3107CD14" w14:textId="77777777" w:rsidR="00506B06" w:rsidRPr="004547E8" w:rsidRDefault="00506B06" w:rsidP="00506B06">
      <w:pPr>
        <w:pStyle w:val="Naslov5"/>
        <w:keepNext/>
        <w:keepLines/>
        <w:rPr>
          <w:rFonts w:cs="Arial"/>
          <w:sz w:val="22"/>
          <w:szCs w:val="22"/>
        </w:rPr>
      </w:pPr>
      <w:bookmarkStart w:id="17" w:name="_Ref53475353"/>
      <w:r w:rsidRPr="004547E8">
        <w:rPr>
          <w:rFonts w:cs="Arial"/>
          <w:sz w:val="22"/>
          <w:szCs w:val="22"/>
        </w:rPr>
        <w:t>člen</w:t>
      </w:r>
      <w:r w:rsidRPr="004547E8">
        <w:rPr>
          <w:rFonts w:cs="Arial"/>
          <w:sz w:val="22"/>
          <w:szCs w:val="22"/>
        </w:rPr>
        <w:br/>
        <w:t>(pogodba o dobavi)</w:t>
      </w:r>
      <w:bookmarkEnd w:id="17"/>
    </w:p>
    <w:p w14:paraId="13534D3D" w14:textId="77777777" w:rsidR="00506B06" w:rsidRPr="004547E8" w:rsidRDefault="00506B06" w:rsidP="00506B06">
      <w:pPr>
        <w:keepNext/>
        <w:keepLines/>
        <w:rPr>
          <w:rFonts w:cs="Arial"/>
          <w:sz w:val="22"/>
        </w:rPr>
      </w:pPr>
    </w:p>
    <w:p w14:paraId="7DC6CFE2" w14:textId="77777777" w:rsidR="00506B06" w:rsidRPr="004547E8" w:rsidRDefault="00506B06" w:rsidP="00506B06">
      <w:pPr>
        <w:pStyle w:val="Odstavekseznama"/>
        <w:keepNext/>
        <w:keepLines/>
        <w:numPr>
          <w:ilvl w:val="0"/>
          <w:numId w:val="96"/>
        </w:numPr>
        <w:rPr>
          <w:rFonts w:cs="Arial"/>
          <w:sz w:val="22"/>
          <w:szCs w:val="22"/>
        </w:rPr>
      </w:pPr>
      <w:r w:rsidRPr="004547E8">
        <w:rPr>
          <w:rFonts w:cs="Arial"/>
          <w:sz w:val="22"/>
          <w:szCs w:val="22"/>
        </w:rPr>
        <w:t>Dobavitelj in uporabnik sistema skleneta pogodbo o dobavi električne energije, ki določa bilančno pripadnost posameznih merilnih točk (v nadaljnjem besedilu: odprta pogodba).</w:t>
      </w:r>
    </w:p>
    <w:p w14:paraId="4F22102E" w14:textId="77777777" w:rsidR="00506B06" w:rsidRPr="004547E8" w:rsidRDefault="00506B06" w:rsidP="00506B06">
      <w:pPr>
        <w:pStyle w:val="Odstavekseznama"/>
        <w:rPr>
          <w:rFonts w:cs="Arial"/>
          <w:sz w:val="22"/>
          <w:szCs w:val="22"/>
        </w:rPr>
      </w:pPr>
    </w:p>
    <w:p w14:paraId="68D390F2" w14:textId="77777777" w:rsidR="00506B06" w:rsidRPr="004547E8" w:rsidRDefault="00506B06" w:rsidP="00506B06">
      <w:pPr>
        <w:pStyle w:val="Odstavekseznama"/>
        <w:numPr>
          <w:ilvl w:val="0"/>
          <w:numId w:val="96"/>
        </w:numPr>
        <w:rPr>
          <w:rFonts w:cs="Arial"/>
          <w:sz w:val="22"/>
          <w:szCs w:val="22"/>
        </w:rPr>
      </w:pPr>
      <w:r w:rsidRPr="004547E8">
        <w:rPr>
          <w:rFonts w:cs="Arial"/>
          <w:sz w:val="22"/>
          <w:szCs w:val="22"/>
        </w:rPr>
        <w:t xml:space="preserve">Če uporabnik sistema ni imetnik soglasja za priključitev na sistem iz </w:t>
      </w:r>
      <w:r w:rsidRPr="004547E8">
        <w:fldChar w:fldCharType="begin"/>
      </w:r>
      <w:r w:rsidRPr="004547E8">
        <w:instrText xml:space="preserve"> REF _Ref53474932 \r \h  \* MERGEFORMAT </w:instrText>
      </w:r>
      <w:r w:rsidRPr="004547E8">
        <w:fldChar w:fldCharType="separate"/>
      </w:r>
      <w:r w:rsidRPr="00526438">
        <w:rPr>
          <w:rFonts w:cs="Arial"/>
          <w:sz w:val="22"/>
          <w:szCs w:val="22"/>
        </w:rPr>
        <w:t>139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mora za sklenitev pogodbe o dobavi pridobiti soglasje osebe, ki je imetnik soglasja za priključitev, iz katerega mora izhajati, da soglasodajalec dovoljuje uporabniku sistema, da odjema ali predaja električno energijo prek njegovega prevzemno-predajnega mesta.</w:t>
      </w:r>
    </w:p>
    <w:p w14:paraId="176C84C2" w14:textId="77777777" w:rsidR="00506B06" w:rsidRPr="004547E8" w:rsidRDefault="00506B06" w:rsidP="00506B06">
      <w:pPr>
        <w:rPr>
          <w:rFonts w:cs="Arial"/>
          <w:sz w:val="22"/>
        </w:rPr>
      </w:pPr>
    </w:p>
    <w:p w14:paraId="392DCF15" w14:textId="77777777" w:rsidR="00506B06" w:rsidRPr="004547E8" w:rsidRDefault="00506B06" w:rsidP="00506B06">
      <w:pPr>
        <w:pStyle w:val="Odstavekseznama"/>
        <w:numPr>
          <w:ilvl w:val="0"/>
          <w:numId w:val="96"/>
        </w:numPr>
        <w:rPr>
          <w:rFonts w:cs="Arial"/>
          <w:sz w:val="22"/>
          <w:szCs w:val="22"/>
        </w:rPr>
      </w:pPr>
      <w:r w:rsidRPr="004547E8">
        <w:rPr>
          <w:rFonts w:cs="Arial"/>
          <w:sz w:val="22"/>
          <w:szCs w:val="22"/>
        </w:rPr>
        <w:t>Z uporabnikom sistema lahko odprto pogodbo sklene samo fizična ali pravna oseba, ki je član bilančne sheme.</w:t>
      </w:r>
    </w:p>
    <w:p w14:paraId="2D6E32D8" w14:textId="77777777" w:rsidR="00506B06" w:rsidRPr="004547E8" w:rsidRDefault="00506B06" w:rsidP="00506B06">
      <w:pPr>
        <w:rPr>
          <w:rFonts w:cs="Arial"/>
          <w:sz w:val="22"/>
        </w:rPr>
      </w:pPr>
    </w:p>
    <w:p w14:paraId="77A1569E" w14:textId="77777777" w:rsidR="00506B06" w:rsidRPr="004547E8" w:rsidRDefault="00506B06" w:rsidP="00506B06">
      <w:pPr>
        <w:pStyle w:val="Odstavekseznama"/>
        <w:numPr>
          <w:ilvl w:val="0"/>
          <w:numId w:val="96"/>
        </w:numPr>
        <w:rPr>
          <w:rFonts w:cs="Arial"/>
          <w:sz w:val="22"/>
          <w:szCs w:val="22"/>
        </w:rPr>
      </w:pPr>
      <w:r w:rsidRPr="004547E8">
        <w:rPr>
          <w:rFonts w:cs="Arial"/>
          <w:sz w:val="22"/>
          <w:szCs w:val="22"/>
        </w:rPr>
        <w:t>Uporabnik sistema mora imeti za posamezno prevzemno-predajno mesto sklenjeno vsaj eno odprto pogodbo. Če uporabnik sistema sam oskrbuje svoje prevzemno-predajno mesto, ima taka oskrba z vidika bilančne sheme naravo odprte pogodbe.</w:t>
      </w:r>
    </w:p>
    <w:p w14:paraId="0384D68D" w14:textId="77777777" w:rsidR="00506B06" w:rsidRPr="004547E8" w:rsidRDefault="00506B06" w:rsidP="00506B06">
      <w:pPr>
        <w:rPr>
          <w:rFonts w:cs="Arial"/>
          <w:sz w:val="22"/>
        </w:rPr>
      </w:pPr>
    </w:p>
    <w:p w14:paraId="1A27891C" w14:textId="77777777" w:rsidR="00506B06" w:rsidRPr="004547E8" w:rsidRDefault="00506B06" w:rsidP="00506B06">
      <w:pPr>
        <w:pStyle w:val="Odstavekseznama"/>
        <w:numPr>
          <w:ilvl w:val="0"/>
          <w:numId w:val="96"/>
        </w:numPr>
        <w:rPr>
          <w:rFonts w:cs="Arial"/>
          <w:sz w:val="22"/>
          <w:szCs w:val="22"/>
        </w:rPr>
      </w:pPr>
      <w:r w:rsidRPr="004547E8">
        <w:rPr>
          <w:rFonts w:cs="Arial"/>
          <w:sz w:val="22"/>
          <w:szCs w:val="22"/>
        </w:rPr>
        <w:t xml:space="preserve">Za posamezno prevzemno-predajno mesto lahko uporabniki sistema </w:t>
      </w:r>
      <w:r>
        <w:rPr>
          <w:rFonts w:cs="Arial"/>
          <w:sz w:val="22"/>
          <w:szCs w:val="22"/>
        </w:rPr>
        <w:t>hkrati</w:t>
      </w:r>
      <w:r w:rsidRPr="004547E8">
        <w:rPr>
          <w:rFonts w:cs="Arial"/>
          <w:sz w:val="22"/>
          <w:szCs w:val="22"/>
        </w:rPr>
        <w:t xml:space="preserve"> sklenejo več odprtih pogodb z različnimi dobavitelji, pri čemer se vse pogodbe dobavitelja evidentirajo pri pristojnem elektrooperaterju, vključno z deležem dobave. Če se deleži dobave prevzemno-predajnega mesta ne seštejejo v ena, se šteje, da to mesto nima dobavitelja. Poslovanje z enim števcem je mogoče, če je bilančna pripadnost prevzemno-predajnega mesta vnaprej pogodbeno sorazmerno porazdeljena med dobavitelje, tako da se deleži seštejejo v ena. Različne oblike časovnega poteka odjema in oddaje so mogoče, če jih je mogoče izmeriti z nameščeno merilno opremo na prevzemno</w:t>
      </w:r>
      <w:r>
        <w:rPr>
          <w:rFonts w:cs="Arial"/>
          <w:sz w:val="22"/>
          <w:szCs w:val="22"/>
        </w:rPr>
        <w:t>-</w:t>
      </w:r>
      <w:r w:rsidRPr="004547E8">
        <w:rPr>
          <w:rFonts w:cs="Arial"/>
          <w:sz w:val="22"/>
          <w:szCs w:val="22"/>
        </w:rPr>
        <w:t xml:space="preserve">predajnem mestu ali za njim ali </w:t>
      </w:r>
      <w:r>
        <w:rPr>
          <w:rFonts w:cs="Arial"/>
          <w:sz w:val="22"/>
          <w:szCs w:val="22"/>
        </w:rPr>
        <w:t xml:space="preserve">jih </w:t>
      </w:r>
      <w:r w:rsidRPr="004547E8">
        <w:rPr>
          <w:rFonts w:cs="Arial"/>
          <w:sz w:val="22"/>
          <w:szCs w:val="22"/>
        </w:rPr>
        <w:t>kako drugače enoznačno določiti.</w:t>
      </w:r>
    </w:p>
    <w:p w14:paraId="79C3BF40" w14:textId="77777777" w:rsidR="00506B06" w:rsidRPr="004547E8" w:rsidRDefault="00506B06" w:rsidP="00506B06">
      <w:pPr>
        <w:pStyle w:val="Odstavekseznama"/>
        <w:rPr>
          <w:rFonts w:cs="Arial"/>
          <w:sz w:val="22"/>
          <w:szCs w:val="22"/>
        </w:rPr>
      </w:pPr>
    </w:p>
    <w:p w14:paraId="658CF069" w14:textId="77777777" w:rsidR="00506B06" w:rsidRPr="004547E8" w:rsidRDefault="00506B06" w:rsidP="00506B06">
      <w:pPr>
        <w:pStyle w:val="Odstavekseznama"/>
        <w:numPr>
          <w:ilvl w:val="0"/>
          <w:numId w:val="96"/>
        </w:numPr>
        <w:rPr>
          <w:rFonts w:cs="Arial"/>
          <w:sz w:val="22"/>
          <w:szCs w:val="22"/>
        </w:rPr>
      </w:pPr>
      <w:r w:rsidRPr="004547E8">
        <w:rPr>
          <w:rFonts w:cs="Arial"/>
          <w:sz w:val="22"/>
          <w:szCs w:val="22"/>
        </w:rPr>
        <w:t>Evidenco prevzemno-predajnih mest in merilnih točk ter njihove bilančne pripadnosti vodijo elektrooperaterji, ki morajo zagotoviti dostop do podatkov iz evidence operaterju trga in agenciji.</w:t>
      </w:r>
    </w:p>
    <w:p w14:paraId="6AEFD737" w14:textId="77777777" w:rsidR="00506B06" w:rsidRPr="004547E8" w:rsidRDefault="00506B06" w:rsidP="00506B06">
      <w:pPr>
        <w:rPr>
          <w:rFonts w:cs="Arial"/>
          <w:sz w:val="22"/>
        </w:rPr>
      </w:pPr>
    </w:p>
    <w:p w14:paraId="0E20487A" w14:textId="77777777" w:rsidR="00506B06" w:rsidRPr="00974293" w:rsidRDefault="00506B06" w:rsidP="00506B06">
      <w:pPr>
        <w:pStyle w:val="Odstavekseznama"/>
        <w:numPr>
          <w:ilvl w:val="0"/>
          <w:numId w:val="96"/>
        </w:numPr>
        <w:rPr>
          <w:rFonts w:cs="Arial"/>
          <w:sz w:val="22"/>
          <w:szCs w:val="22"/>
        </w:rPr>
      </w:pPr>
      <w:r w:rsidRPr="00EF788B">
        <w:rPr>
          <w:rFonts w:cs="Arial"/>
          <w:sz w:val="22"/>
          <w:szCs w:val="22"/>
        </w:rPr>
        <w:t xml:space="preserve">Podrobnejša pravila o evidentiranju odprtih pogodb določi elektrooperater v sistemskih </w:t>
      </w:r>
      <w:r w:rsidRPr="00974293">
        <w:rPr>
          <w:rFonts w:cs="Arial"/>
          <w:sz w:val="22"/>
          <w:szCs w:val="22"/>
        </w:rPr>
        <w:t xml:space="preserve">obratovalnih navodilih iz </w:t>
      </w:r>
      <w:r w:rsidRPr="00EF788B">
        <w:fldChar w:fldCharType="begin"/>
      </w:r>
      <w:r w:rsidRPr="00974293">
        <w:instrText xml:space="preserve"> REF _Ref53474187 \r \h  \* MERGEFORMAT </w:instrText>
      </w:r>
      <w:r w:rsidRPr="00EF788B">
        <w:fldChar w:fldCharType="separate"/>
      </w:r>
      <w:r w:rsidRPr="00EF788B">
        <w:rPr>
          <w:rFonts w:cs="Arial"/>
          <w:sz w:val="22"/>
          <w:szCs w:val="22"/>
        </w:rPr>
        <w:t>136</w:t>
      </w:r>
      <w:r w:rsidRPr="00EF788B">
        <w:fldChar w:fldCharType="end"/>
      </w:r>
      <w:r w:rsidRPr="00EF788B">
        <w:rPr>
          <w:rFonts w:cs="Arial"/>
          <w:sz w:val="22"/>
          <w:szCs w:val="22"/>
        </w:rPr>
        <w:t>. </w:t>
      </w:r>
      <w:r w:rsidRPr="00974293">
        <w:rPr>
          <w:rFonts w:cs="Arial"/>
          <w:sz w:val="22"/>
          <w:szCs w:val="22"/>
        </w:rPr>
        <w:t>člena tega zakona.</w:t>
      </w:r>
    </w:p>
    <w:p w14:paraId="07892E97" w14:textId="77777777" w:rsidR="00506B06" w:rsidRPr="004547E8" w:rsidRDefault="00506B06" w:rsidP="00506B06">
      <w:pPr>
        <w:rPr>
          <w:rFonts w:cs="Arial"/>
          <w:sz w:val="22"/>
        </w:rPr>
      </w:pPr>
    </w:p>
    <w:p w14:paraId="34CD0829" w14:textId="77777777" w:rsidR="00506B06" w:rsidRPr="004547E8" w:rsidRDefault="00506B06" w:rsidP="00506B06">
      <w:pPr>
        <w:rPr>
          <w:rFonts w:cs="Arial"/>
          <w:sz w:val="22"/>
        </w:rPr>
      </w:pPr>
    </w:p>
    <w:p w14:paraId="38BED44D" w14:textId="77777777" w:rsidR="00506B06" w:rsidRPr="004547E8" w:rsidRDefault="00506B06" w:rsidP="00506B06">
      <w:pPr>
        <w:rPr>
          <w:rFonts w:cs="Arial"/>
          <w:sz w:val="22"/>
        </w:rPr>
      </w:pPr>
    </w:p>
    <w:p w14:paraId="0BE36BC9" w14:textId="77777777" w:rsidR="00506B06" w:rsidRPr="004547E8" w:rsidRDefault="00506B06" w:rsidP="00506B06">
      <w:pPr>
        <w:pStyle w:val="Naslov10"/>
      </w:pPr>
      <w:r w:rsidRPr="004547E8">
        <w:t>II. poglavje: PRAVICE KONČN</w:t>
      </w:r>
      <w:r>
        <w:t>I</w:t>
      </w:r>
      <w:r w:rsidRPr="004547E8">
        <w:t>H ODJEMAL</w:t>
      </w:r>
      <w:r>
        <w:t>C</w:t>
      </w:r>
      <w:r w:rsidRPr="004547E8">
        <w:t>EV</w:t>
      </w:r>
    </w:p>
    <w:p w14:paraId="2EAAC162" w14:textId="77777777" w:rsidR="00506B06" w:rsidRPr="004547E8" w:rsidRDefault="00506B06" w:rsidP="00506B06">
      <w:pPr>
        <w:keepNext/>
        <w:keepLines/>
        <w:rPr>
          <w:rFonts w:cs="Arial"/>
          <w:sz w:val="22"/>
        </w:rPr>
      </w:pPr>
    </w:p>
    <w:p w14:paraId="67C98B64" w14:textId="77777777" w:rsidR="00506B06" w:rsidRPr="004547E8" w:rsidRDefault="00506B06" w:rsidP="00506B06">
      <w:pPr>
        <w:pStyle w:val="Naslov2"/>
      </w:pPr>
      <w:r w:rsidRPr="004547E8">
        <w:t>1. oddelek: Splošne določbe o pravicah končnih odjemalcev</w:t>
      </w:r>
    </w:p>
    <w:p w14:paraId="39F55D69" w14:textId="77777777" w:rsidR="00506B06" w:rsidRPr="004547E8" w:rsidRDefault="00506B06" w:rsidP="00506B06">
      <w:pPr>
        <w:keepNext/>
        <w:keepLines/>
        <w:jc w:val="center"/>
        <w:rPr>
          <w:rFonts w:cs="Arial"/>
          <w:sz w:val="22"/>
        </w:rPr>
      </w:pPr>
    </w:p>
    <w:p w14:paraId="150D5612" w14:textId="77777777" w:rsidR="00506B06" w:rsidRPr="004547E8" w:rsidRDefault="00506B06" w:rsidP="00506B06">
      <w:pPr>
        <w:pStyle w:val="Naslov5"/>
        <w:keepNext/>
        <w:keepLines/>
        <w:rPr>
          <w:rFonts w:cs="Arial"/>
          <w:sz w:val="22"/>
          <w:szCs w:val="22"/>
        </w:rPr>
      </w:pPr>
      <w:bookmarkStart w:id="18" w:name="_Ref53476491"/>
      <w:r w:rsidRPr="004547E8">
        <w:rPr>
          <w:rFonts w:cs="Arial"/>
          <w:sz w:val="22"/>
          <w:szCs w:val="22"/>
        </w:rPr>
        <w:t>člen</w:t>
      </w:r>
      <w:r w:rsidRPr="004547E8">
        <w:rPr>
          <w:rFonts w:cs="Arial"/>
          <w:sz w:val="22"/>
          <w:szCs w:val="22"/>
        </w:rPr>
        <w:br/>
        <w:t>(prosta izbira dobavitelja)</w:t>
      </w:r>
      <w:bookmarkEnd w:id="18"/>
    </w:p>
    <w:p w14:paraId="3BABAA9C" w14:textId="77777777" w:rsidR="00506B06" w:rsidRPr="004547E8" w:rsidRDefault="00506B06" w:rsidP="00506B06">
      <w:pPr>
        <w:keepNext/>
        <w:keepLines/>
        <w:rPr>
          <w:rFonts w:cs="Arial"/>
          <w:sz w:val="22"/>
        </w:rPr>
      </w:pPr>
    </w:p>
    <w:p w14:paraId="43BCF3BF" w14:textId="77777777" w:rsidR="00506B06" w:rsidRPr="004547E8" w:rsidRDefault="00506B06" w:rsidP="00506B06">
      <w:pPr>
        <w:pStyle w:val="Odstavekseznama"/>
        <w:keepNext/>
        <w:keepLines/>
        <w:numPr>
          <w:ilvl w:val="0"/>
          <w:numId w:val="11"/>
        </w:numPr>
        <w:rPr>
          <w:rFonts w:cs="Arial"/>
          <w:sz w:val="22"/>
          <w:szCs w:val="22"/>
        </w:rPr>
      </w:pPr>
      <w:r w:rsidRPr="004547E8">
        <w:rPr>
          <w:rFonts w:cs="Arial"/>
          <w:sz w:val="22"/>
          <w:szCs w:val="22"/>
        </w:rPr>
        <w:t>Vsak končni odjemalec prosto izbira dobavitelja, od katerega bo kupoval iz omrežja prevzeto električno energijo.</w:t>
      </w:r>
    </w:p>
    <w:p w14:paraId="42DFAE65" w14:textId="77777777" w:rsidR="00506B06" w:rsidRPr="004547E8" w:rsidRDefault="00506B06" w:rsidP="00506B06">
      <w:pPr>
        <w:rPr>
          <w:rFonts w:cs="Arial"/>
          <w:sz w:val="22"/>
        </w:rPr>
      </w:pPr>
    </w:p>
    <w:p w14:paraId="1A322186" w14:textId="77777777" w:rsidR="00506B06" w:rsidRPr="004547E8" w:rsidRDefault="00506B06" w:rsidP="00506B06">
      <w:pPr>
        <w:pStyle w:val="Odstavekseznama"/>
        <w:numPr>
          <w:ilvl w:val="0"/>
          <w:numId w:val="11"/>
        </w:numPr>
        <w:rPr>
          <w:rFonts w:cs="Arial"/>
          <w:sz w:val="22"/>
          <w:szCs w:val="22"/>
        </w:rPr>
      </w:pPr>
      <w:r w:rsidRPr="004547E8">
        <w:rPr>
          <w:rFonts w:cs="Arial"/>
          <w:sz w:val="22"/>
          <w:szCs w:val="22"/>
        </w:rPr>
        <w:t xml:space="preserve">Vsak končni odjemalec ima lahko sklenjeno več kot eno odprto pogodbo o dobavi električne energije, pri čemer je za eno prevzemno-predajno mesto lahko sklenjenih več odprtih pogodb pod pogoji, ki jih določa </w:t>
      </w:r>
      <w:r w:rsidRPr="004547E8">
        <w:fldChar w:fldCharType="begin"/>
      </w:r>
      <w:r w:rsidRPr="004547E8">
        <w:instrText xml:space="preserve"> REF _Ref53475353 \r \h  \* MERGEFORMAT </w:instrText>
      </w:r>
      <w:r w:rsidRPr="004547E8">
        <w:fldChar w:fldCharType="separate"/>
      </w:r>
      <w:r w:rsidRPr="00526438">
        <w:rPr>
          <w:rFonts w:cs="Arial"/>
          <w:sz w:val="22"/>
          <w:szCs w:val="22"/>
        </w:rPr>
        <w:t>12</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 tega zakona. </w:t>
      </w:r>
      <w:r>
        <w:rPr>
          <w:rFonts w:cs="Arial"/>
          <w:sz w:val="22"/>
          <w:szCs w:val="22"/>
        </w:rPr>
        <w:t>Če</w:t>
      </w:r>
      <w:r w:rsidRPr="004547E8">
        <w:rPr>
          <w:rFonts w:cs="Arial"/>
          <w:sz w:val="22"/>
          <w:szCs w:val="22"/>
        </w:rPr>
        <w:t xml:space="preserve"> ima končni odjemalec sklenjenih več pogodb o dobavi, elektrooperater ni dolžan zagotoviti izdaje enotnega računa iz četrtega odstavka </w:t>
      </w:r>
      <w:r w:rsidRPr="004547E8">
        <w:fldChar w:fldCharType="begin"/>
      </w:r>
      <w:r w:rsidRPr="004547E8">
        <w:instrText xml:space="preserve"> REF _Ref53484675 \n \h  \* MERGEFORMAT </w:instrText>
      </w:r>
      <w:r w:rsidRPr="004547E8">
        <w:fldChar w:fldCharType="separate"/>
      </w:r>
      <w:r w:rsidRPr="00526438">
        <w:rPr>
          <w:rFonts w:cs="Arial"/>
          <w:sz w:val="22"/>
          <w:szCs w:val="22"/>
        </w:rPr>
        <w:t>11</w:t>
      </w:r>
      <w:r w:rsidRPr="004547E8">
        <w:fldChar w:fldCharType="end"/>
      </w:r>
      <w:r w:rsidRPr="004547E8">
        <w:rPr>
          <w:rFonts w:cs="Arial"/>
          <w:sz w:val="22"/>
          <w:szCs w:val="22"/>
        </w:rPr>
        <w:t>.</w:t>
      </w:r>
      <w:r>
        <w:rPr>
          <w:rFonts w:cs="Arial"/>
          <w:sz w:val="22"/>
          <w:szCs w:val="22"/>
        </w:rPr>
        <w:t> </w:t>
      </w:r>
      <w:r w:rsidRPr="004547E8">
        <w:rPr>
          <w:rFonts w:cs="Arial"/>
          <w:sz w:val="22"/>
          <w:szCs w:val="22"/>
        </w:rPr>
        <w:t>člena.</w:t>
      </w:r>
    </w:p>
    <w:p w14:paraId="103CDA70" w14:textId="77777777" w:rsidR="00506B06" w:rsidRPr="004547E8" w:rsidRDefault="00506B06" w:rsidP="00506B06">
      <w:pPr>
        <w:pStyle w:val="Odstavekseznama"/>
        <w:rPr>
          <w:rFonts w:cs="Arial"/>
          <w:sz w:val="22"/>
          <w:szCs w:val="22"/>
        </w:rPr>
      </w:pPr>
    </w:p>
    <w:p w14:paraId="0994BC7A" w14:textId="77777777" w:rsidR="00506B06" w:rsidRPr="004547E8" w:rsidRDefault="00506B06" w:rsidP="00506B06">
      <w:pPr>
        <w:rPr>
          <w:rFonts w:cs="Arial"/>
          <w:sz w:val="22"/>
        </w:rPr>
      </w:pPr>
    </w:p>
    <w:p w14:paraId="2A0F5A3B" w14:textId="77777777" w:rsidR="00506B06" w:rsidRPr="004547E8" w:rsidRDefault="00506B06" w:rsidP="00506B06">
      <w:pPr>
        <w:pStyle w:val="Naslov5"/>
        <w:rPr>
          <w:rFonts w:cs="Arial"/>
          <w:sz w:val="22"/>
          <w:szCs w:val="22"/>
        </w:rPr>
      </w:pPr>
      <w:bookmarkStart w:id="19" w:name="_Ref53476515"/>
      <w:r w:rsidRPr="004547E8">
        <w:rPr>
          <w:rFonts w:cs="Arial"/>
          <w:sz w:val="22"/>
          <w:szCs w:val="22"/>
        </w:rPr>
        <w:t>člen</w:t>
      </w:r>
      <w:r w:rsidRPr="004547E8">
        <w:rPr>
          <w:rFonts w:cs="Arial"/>
          <w:sz w:val="22"/>
          <w:szCs w:val="22"/>
        </w:rPr>
        <w:br/>
        <w:t>(pravica do sklenitve pogodbe z dobaviteljem)</w:t>
      </w:r>
      <w:bookmarkEnd w:id="19"/>
    </w:p>
    <w:p w14:paraId="2A054EF8" w14:textId="77777777" w:rsidR="00506B06" w:rsidRPr="004547E8" w:rsidRDefault="00506B06" w:rsidP="00506B06">
      <w:pPr>
        <w:jc w:val="center"/>
        <w:rPr>
          <w:rFonts w:cs="Arial"/>
          <w:sz w:val="22"/>
        </w:rPr>
      </w:pPr>
    </w:p>
    <w:p w14:paraId="28B34927" w14:textId="77777777" w:rsidR="00506B06" w:rsidRPr="004547E8" w:rsidRDefault="00506B06" w:rsidP="00506B06">
      <w:pPr>
        <w:pStyle w:val="Odstavekseznama"/>
        <w:numPr>
          <w:ilvl w:val="0"/>
          <w:numId w:val="12"/>
        </w:numPr>
        <w:rPr>
          <w:rFonts w:cs="Arial"/>
          <w:sz w:val="22"/>
          <w:szCs w:val="22"/>
        </w:rPr>
      </w:pPr>
      <w:r w:rsidRPr="004547E8">
        <w:rPr>
          <w:rFonts w:cs="Arial"/>
          <w:sz w:val="22"/>
          <w:szCs w:val="22"/>
        </w:rPr>
        <w:t>Končni odjemalci električne energije imajo pravico do dobave električne energije na podlagi odprte pogodbe o dobavi z dobaviteljem ne glede na državo članico Evropske unije, v kateri je dobavitelj registriran.</w:t>
      </w:r>
    </w:p>
    <w:p w14:paraId="010A1478" w14:textId="77777777" w:rsidR="00506B06" w:rsidRPr="004547E8" w:rsidRDefault="00506B06" w:rsidP="00506B06">
      <w:pPr>
        <w:rPr>
          <w:rFonts w:cs="Arial"/>
          <w:sz w:val="22"/>
        </w:rPr>
      </w:pPr>
    </w:p>
    <w:p w14:paraId="7ABFF504" w14:textId="77777777" w:rsidR="00506B06" w:rsidRPr="004547E8" w:rsidRDefault="00506B06" w:rsidP="00506B06">
      <w:pPr>
        <w:pStyle w:val="Odstavekseznama"/>
        <w:numPr>
          <w:ilvl w:val="0"/>
          <w:numId w:val="12"/>
        </w:numPr>
        <w:rPr>
          <w:rFonts w:cs="Arial"/>
          <w:sz w:val="22"/>
          <w:szCs w:val="22"/>
        </w:rPr>
      </w:pPr>
      <w:r w:rsidRPr="004547E8">
        <w:rPr>
          <w:rFonts w:cs="Arial"/>
          <w:sz w:val="22"/>
          <w:szCs w:val="22"/>
        </w:rPr>
        <w:t>Dobavitelj mora pred sklenitvijo pogodbe o dobavi iz prejšnjega odstavka izpolnjevati zahteve glede članstva v bilančni shemi in druge zahteve, določene s tem zakonom in drugimi predpisi o izvajanju dejavnosti dobave na trgu z električno energijo v Republiki Sloveniji. Postopki vključitve v bilančno shemo in izpolnitve drugih zahtev ne smejo biti diskriminatorni do dobaviteljev, registrirani</w:t>
      </w:r>
      <w:r>
        <w:rPr>
          <w:rFonts w:cs="Arial"/>
          <w:sz w:val="22"/>
          <w:szCs w:val="22"/>
        </w:rPr>
        <w:t>h</w:t>
      </w:r>
      <w:r w:rsidRPr="004547E8">
        <w:rPr>
          <w:rFonts w:cs="Arial"/>
          <w:sz w:val="22"/>
          <w:szCs w:val="22"/>
        </w:rPr>
        <w:t xml:space="preserve"> v drugi državi članici.</w:t>
      </w:r>
    </w:p>
    <w:p w14:paraId="312787DA" w14:textId="77777777" w:rsidR="00506B06" w:rsidRPr="004547E8" w:rsidRDefault="00506B06" w:rsidP="00506B06">
      <w:pPr>
        <w:pStyle w:val="Odstavekseznama"/>
        <w:rPr>
          <w:rFonts w:cs="Arial"/>
          <w:sz w:val="22"/>
          <w:szCs w:val="22"/>
        </w:rPr>
      </w:pPr>
    </w:p>
    <w:p w14:paraId="54937CB4" w14:textId="77777777" w:rsidR="00506B06" w:rsidRPr="004547E8" w:rsidRDefault="00506B06" w:rsidP="00506B06">
      <w:pPr>
        <w:pStyle w:val="Odstavekseznama"/>
        <w:numPr>
          <w:ilvl w:val="0"/>
          <w:numId w:val="12"/>
        </w:numPr>
        <w:rPr>
          <w:rFonts w:cs="Arial"/>
          <w:sz w:val="22"/>
          <w:szCs w:val="22"/>
        </w:rPr>
      </w:pPr>
      <w:r w:rsidRPr="004547E8">
        <w:rPr>
          <w:rFonts w:cs="Arial"/>
          <w:sz w:val="22"/>
          <w:szCs w:val="22"/>
        </w:rPr>
        <w:t>Za dobavo električne energije odjemalcem in za nakup električne energije od proizvajalcev, priključeni</w:t>
      </w:r>
      <w:r>
        <w:rPr>
          <w:rFonts w:cs="Arial"/>
          <w:sz w:val="22"/>
          <w:szCs w:val="22"/>
        </w:rPr>
        <w:t>h</w:t>
      </w:r>
      <w:r w:rsidRPr="004547E8">
        <w:rPr>
          <w:rFonts w:cs="Arial"/>
          <w:sz w:val="22"/>
          <w:szCs w:val="22"/>
        </w:rPr>
        <w:t xml:space="preserve"> na prenosni ali distribucijski sistem v Republiki Sloveniji, se uporabljajo določbe tega zakona </w:t>
      </w:r>
      <w:r>
        <w:rPr>
          <w:rFonts w:cs="Arial"/>
          <w:sz w:val="22"/>
          <w:szCs w:val="22"/>
        </w:rPr>
        <w:t>ter</w:t>
      </w:r>
      <w:r w:rsidRPr="004547E8">
        <w:rPr>
          <w:rFonts w:cs="Arial"/>
          <w:sz w:val="22"/>
          <w:szCs w:val="22"/>
        </w:rPr>
        <w:t xml:space="preserve"> na njegovi podlagi izdanih predpisov </w:t>
      </w:r>
      <w:r>
        <w:rPr>
          <w:rFonts w:cs="Arial"/>
          <w:sz w:val="22"/>
          <w:szCs w:val="22"/>
        </w:rPr>
        <w:t>in</w:t>
      </w:r>
      <w:r w:rsidRPr="004547E8">
        <w:rPr>
          <w:rFonts w:cs="Arial"/>
          <w:sz w:val="22"/>
          <w:szCs w:val="22"/>
        </w:rPr>
        <w:t xml:space="preserve"> splošnih aktov za izvrševanje javnih pooblastil ne glede na to, kje je pogodba o dobavi sklenjena.</w:t>
      </w:r>
    </w:p>
    <w:p w14:paraId="3923DC4F" w14:textId="77777777" w:rsidR="00506B06" w:rsidRPr="004547E8" w:rsidRDefault="00506B06" w:rsidP="00506B06">
      <w:pPr>
        <w:pStyle w:val="Odstavekseznama"/>
        <w:rPr>
          <w:rFonts w:cs="Arial"/>
          <w:sz w:val="22"/>
          <w:szCs w:val="22"/>
        </w:rPr>
      </w:pPr>
    </w:p>
    <w:p w14:paraId="2FC79127" w14:textId="77777777" w:rsidR="00506B06" w:rsidRPr="004547E8" w:rsidRDefault="00506B06" w:rsidP="00506B06">
      <w:pPr>
        <w:pStyle w:val="Naslov5"/>
        <w:rPr>
          <w:rFonts w:cs="Arial"/>
          <w:sz w:val="22"/>
          <w:szCs w:val="22"/>
        </w:rPr>
      </w:pPr>
      <w:bookmarkStart w:id="20" w:name="_Ref53475624"/>
      <w:r w:rsidRPr="004547E8">
        <w:rPr>
          <w:rFonts w:cs="Arial"/>
          <w:sz w:val="22"/>
          <w:szCs w:val="22"/>
        </w:rPr>
        <w:t>člen</w:t>
      </w:r>
      <w:r w:rsidRPr="004547E8">
        <w:rPr>
          <w:rFonts w:cs="Arial"/>
          <w:sz w:val="22"/>
          <w:szCs w:val="22"/>
        </w:rPr>
        <w:br/>
        <w:t>(pogodbene pravice končnih odjemalcev)</w:t>
      </w:r>
      <w:bookmarkEnd w:id="20"/>
    </w:p>
    <w:p w14:paraId="16183F77" w14:textId="77777777" w:rsidR="00506B06" w:rsidRPr="004547E8" w:rsidRDefault="00506B06" w:rsidP="00506B06">
      <w:pPr>
        <w:jc w:val="center"/>
        <w:rPr>
          <w:rFonts w:cs="Arial"/>
          <w:sz w:val="22"/>
        </w:rPr>
      </w:pPr>
    </w:p>
    <w:p w14:paraId="3B4777D8" w14:textId="77777777" w:rsidR="00506B06" w:rsidRPr="004547E8" w:rsidRDefault="00506B06" w:rsidP="00506B06">
      <w:pPr>
        <w:pStyle w:val="Odstavekseznama"/>
        <w:numPr>
          <w:ilvl w:val="0"/>
          <w:numId w:val="13"/>
        </w:numPr>
        <w:rPr>
          <w:rFonts w:cs="Arial"/>
          <w:sz w:val="22"/>
          <w:szCs w:val="22"/>
        </w:rPr>
      </w:pPr>
      <w:r w:rsidRPr="004547E8">
        <w:rPr>
          <w:rFonts w:cs="Arial"/>
          <w:sz w:val="22"/>
          <w:szCs w:val="22"/>
        </w:rPr>
        <w:t>Pogodba o dobavi med končnim odjemalcem in dobaviteljem mora biti sklenjena v pisni ali elektronski obliki skladno s predpisi o elektronskem poslovanju.</w:t>
      </w:r>
    </w:p>
    <w:p w14:paraId="3FCD7B7A" w14:textId="77777777" w:rsidR="00506B06" w:rsidRPr="004547E8" w:rsidRDefault="00506B06" w:rsidP="00506B06">
      <w:pPr>
        <w:rPr>
          <w:rFonts w:cs="Arial"/>
          <w:sz w:val="22"/>
        </w:rPr>
      </w:pPr>
    </w:p>
    <w:p w14:paraId="4906C146" w14:textId="77777777" w:rsidR="00506B06" w:rsidRPr="004547E8" w:rsidRDefault="00506B06" w:rsidP="00506B06">
      <w:pPr>
        <w:pStyle w:val="Odstavekseznama"/>
        <w:numPr>
          <w:ilvl w:val="0"/>
          <w:numId w:val="13"/>
        </w:numPr>
        <w:rPr>
          <w:rFonts w:cs="Arial"/>
          <w:sz w:val="22"/>
          <w:szCs w:val="22"/>
        </w:rPr>
      </w:pPr>
      <w:r w:rsidRPr="004547E8">
        <w:rPr>
          <w:rFonts w:cs="Arial"/>
          <w:sz w:val="22"/>
          <w:szCs w:val="22"/>
        </w:rPr>
        <w:t>Pogodba iz prejšnjega odstavka mora določati najmanj naslednje:</w:t>
      </w:r>
    </w:p>
    <w:p w14:paraId="23317EFC"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t>ime in naslov dobavitelja</w:t>
      </w:r>
      <w:r>
        <w:rPr>
          <w:rFonts w:cs="Arial"/>
          <w:sz w:val="22"/>
          <w:szCs w:val="22"/>
        </w:rPr>
        <w:t>;</w:t>
      </w:r>
    </w:p>
    <w:p w14:paraId="3CE15A3F"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t>ceno in plačilne pogoje</w:t>
      </w:r>
      <w:r>
        <w:rPr>
          <w:rFonts w:cs="Arial"/>
          <w:sz w:val="22"/>
          <w:szCs w:val="22"/>
        </w:rPr>
        <w:t>;</w:t>
      </w:r>
    </w:p>
    <w:p w14:paraId="2C4FEE6A"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t>oznako prevzemno-predajnih mest in merilnih točk, na katere se nanaša pogodba</w:t>
      </w:r>
      <w:r>
        <w:rPr>
          <w:rFonts w:cs="Arial"/>
          <w:sz w:val="22"/>
          <w:szCs w:val="22"/>
        </w:rPr>
        <w:t>;</w:t>
      </w:r>
    </w:p>
    <w:p w14:paraId="117A35F2"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lastRenderedPageBreak/>
        <w:t>delež celotnega odjema prevzemno-predajnega mesta, ki ga pokriva pogodba o dobavi, v primeru več dobaviteljev s sorazmerno porazdelitvijo dobave (ključ delitve odjema na merilni točki)</w:t>
      </w:r>
      <w:r>
        <w:rPr>
          <w:rFonts w:cs="Arial"/>
          <w:sz w:val="22"/>
          <w:szCs w:val="22"/>
        </w:rPr>
        <w:t>;</w:t>
      </w:r>
    </w:p>
    <w:p w14:paraId="18744BCD"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t>pravice in obveznosti pogodbenih strank v zvezi z neizpolnjevanjem pogodbe</w:t>
      </w:r>
      <w:r>
        <w:rPr>
          <w:rFonts w:cs="Arial"/>
          <w:sz w:val="22"/>
          <w:szCs w:val="22"/>
        </w:rPr>
        <w:t>;</w:t>
      </w:r>
    </w:p>
    <w:p w14:paraId="408CA481"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t>vrste storitev, ki ji</w:t>
      </w:r>
      <w:r>
        <w:rPr>
          <w:rFonts w:cs="Arial"/>
          <w:sz w:val="22"/>
          <w:szCs w:val="22"/>
        </w:rPr>
        <w:t>h</w:t>
      </w:r>
      <w:r w:rsidRPr="004547E8">
        <w:rPr>
          <w:rFonts w:cs="Arial"/>
          <w:sz w:val="22"/>
          <w:szCs w:val="22"/>
        </w:rPr>
        <w:t xml:space="preserve"> </w:t>
      </w:r>
      <w:r>
        <w:rPr>
          <w:rFonts w:cs="Arial"/>
          <w:sz w:val="22"/>
          <w:szCs w:val="22"/>
        </w:rPr>
        <w:t>izvaja</w:t>
      </w:r>
      <w:r w:rsidRPr="004547E8">
        <w:rPr>
          <w:rFonts w:cs="Arial"/>
          <w:sz w:val="22"/>
          <w:szCs w:val="22"/>
        </w:rPr>
        <w:t xml:space="preserve"> dobavitelj, in raven kakovosti storitev</w:t>
      </w:r>
      <w:r>
        <w:rPr>
          <w:rFonts w:cs="Arial"/>
          <w:sz w:val="22"/>
          <w:szCs w:val="22"/>
        </w:rPr>
        <w:t>;</w:t>
      </w:r>
    </w:p>
    <w:p w14:paraId="6E8FC912"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t xml:space="preserve">načine za pridobitev podatkov o vseh veljavnih tarifah in stroških vzdrževanja, če je vzdrževanje del </w:t>
      </w:r>
      <w:r>
        <w:rPr>
          <w:rFonts w:cs="Arial"/>
          <w:sz w:val="22"/>
          <w:szCs w:val="22"/>
        </w:rPr>
        <w:t>pogodbenih</w:t>
      </w:r>
      <w:r w:rsidRPr="004547E8">
        <w:rPr>
          <w:rFonts w:cs="Arial"/>
          <w:sz w:val="22"/>
          <w:szCs w:val="22"/>
        </w:rPr>
        <w:t xml:space="preserve"> storitev</w:t>
      </w:r>
      <w:r>
        <w:rPr>
          <w:rFonts w:cs="Arial"/>
          <w:sz w:val="22"/>
          <w:szCs w:val="22"/>
        </w:rPr>
        <w:t>;</w:t>
      </w:r>
    </w:p>
    <w:p w14:paraId="1D219A12"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t>trajanje pogodbe, pogoje za podaljšanje in odpoved pogodbe ali storitev ter navedbo, ali je dovoljen brezplačen odstop od pogodbe</w:t>
      </w:r>
      <w:r>
        <w:rPr>
          <w:rFonts w:cs="Arial"/>
          <w:sz w:val="22"/>
          <w:szCs w:val="22"/>
        </w:rPr>
        <w:t>;</w:t>
      </w:r>
    </w:p>
    <w:p w14:paraId="2D2078FC"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t xml:space="preserve">dogovore o nadomestilu in povračilu, </w:t>
      </w:r>
      <w:r>
        <w:rPr>
          <w:rFonts w:cs="Arial"/>
          <w:sz w:val="22"/>
          <w:szCs w:val="22"/>
        </w:rPr>
        <w:t>če</w:t>
      </w:r>
      <w:r w:rsidRPr="004547E8">
        <w:rPr>
          <w:rFonts w:cs="Arial"/>
          <w:sz w:val="22"/>
          <w:szCs w:val="22"/>
        </w:rPr>
        <w:t xml:space="preserve"> ni dosežena raven kakovosti storitev iz pogodbe, vključno z dobaviteljevim nenatančnim ali zapoznelim obračunavanjem dobavljene električne energije in dodatnih storitev</w:t>
      </w:r>
      <w:r>
        <w:rPr>
          <w:rFonts w:cs="Arial"/>
          <w:sz w:val="22"/>
          <w:szCs w:val="22"/>
        </w:rPr>
        <w:t>;</w:t>
      </w:r>
    </w:p>
    <w:p w14:paraId="51CE2A39"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t xml:space="preserve">način za sprožitev postopkov za obravnavo pritožb v skladu s </w:t>
      </w:r>
      <w:r w:rsidRPr="004547E8">
        <w:fldChar w:fldCharType="begin"/>
      </w:r>
      <w:r w:rsidRPr="004547E8">
        <w:instrText xml:space="preserve"> REF _Ref53475397 \r \h  \* MERGEFORMAT </w:instrText>
      </w:r>
      <w:r w:rsidRPr="004547E8">
        <w:fldChar w:fldCharType="separate"/>
      </w:r>
      <w:r w:rsidRPr="00526438">
        <w:rPr>
          <w:rFonts w:cs="Arial"/>
          <w:sz w:val="22"/>
          <w:szCs w:val="22"/>
        </w:rPr>
        <w:t>27</w:t>
      </w:r>
      <w:r w:rsidRPr="004547E8">
        <w:fldChar w:fldCharType="end"/>
      </w:r>
      <w:r w:rsidRPr="004547E8">
        <w:rPr>
          <w:rFonts w:cs="Arial"/>
          <w:sz w:val="22"/>
          <w:szCs w:val="22"/>
        </w:rPr>
        <w:t>.</w:t>
      </w:r>
      <w:r>
        <w:rPr>
          <w:rFonts w:cs="Arial"/>
          <w:sz w:val="22"/>
          <w:szCs w:val="22"/>
        </w:rPr>
        <w:t> </w:t>
      </w:r>
      <w:r w:rsidRPr="004547E8">
        <w:rPr>
          <w:rFonts w:cs="Arial"/>
          <w:sz w:val="22"/>
          <w:szCs w:val="22"/>
        </w:rPr>
        <w:t>členom tega zakona ter</w:t>
      </w:r>
    </w:p>
    <w:p w14:paraId="6D369BE7"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t xml:space="preserve">informacije o pravicah končnih odjemalcev, vključno z obravnavanjem pritožb iz </w:t>
      </w:r>
      <w:r w:rsidRPr="004547E8">
        <w:fldChar w:fldCharType="begin"/>
      </w:r>
      <w:r w:rsidRPr="004547E8">
        <w:instrText xml:space="preserve"> REF _Ref53475397 \r \h  \* MERGEFORMAT </w:instrText>
      </w:r>
      <w:r w:rsidRPr="004547E8">
        <w:fldChar w:fldCharType="separate"/>
      </w:r>
      <w:r w:rsidRPr="00526438">
        <w:rPr>
          <w:rFonts w:cs="Arial"/>
          <w:sz w:val="22"/>
          <w:szCs w:val="22"/>
        </w:rPr>
        <w:t>27</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in vsemi informacijami, ki jih morajo dobavitelji pregledno sporočati ob </w:t>
      </w:r>
      <w:r>
        <w:rPr>
          <w:rFonts w:cs="Arial"/>
          <w:sz w:val="22"/>
          <w:szCs w:val="22"/>
        </w:rPr>
        <w:t>pošiljanju</w:t>
      </w:r>
      <w:r w:rsidRPr="004547E8">
        <w:rPr>
          <w:rFonts w:cs="Arial"/>
          <w:sz w:val="22"/>
          <w:szCs w:val="22"/>
        </w:rPr>
        <w:t xml:space="preserve"> računov in na svojih spletnih straneh.</w:t>
      </w:r>
    </w:p>
    <w:p w14:paraId="6307ECE5" w14:textId="77777777" w:rsidR="00506B06" w:rsidRPr="004547E8" w:rsidRDefault="00506B06" w:rsidP="00506B06">
      <w:pPr>
        <w:rPr>
          <w:rFonts w:cs="Arial"/>
          <w:sz w:val="22"/>
        </w:rPr>
      </w:pPr>
    </w:p>
    <w:p w14:paraId="4217F052" w14:textId="77777777" w:rsidR="00506B06" w:rsidRPr="004547E8" w:rsidRDefault="00506B06" w:rsidP="00506B06">
      <w:pPr>
        <w:pStyle w:val="Odstavekseznama"/>
        <w:numPr>
          <w:ilvl w:val="0"/>
          <w:numId w:val="13"/>
        </w:numPr>
        <w:rPr>
          <w:rFonts w:cs="Arial"/>
          <w:sz w:val="22"/>
          <w:szCs w:val="22"/>
        </w:rPr>
      </w:pPr>
      <w:r w:rsidRPr="004547E8">
        <w:rPr>
          <w:rFonts w:cs="Arial"/>
          <w:sz w:val="22"/>
          <w:szCs w:val="22"/>
        </w:rPr>
        <w:t>Pogodbeni pogoji morajo biti pravični in znani vnaprej, dobavitelj pa jih mora končnemu odjemalcu zagotoviti pred sklenitvijo pogodbe iz prejšnjega odstavka, tudi če se pogodbe sklepajo po posrednikih. Dobavitelj mora ob sklenitvi pogodbe končnemu odjemalcu izročiti povzetek glavnih pogodbenih pogojev v razvidni obliki ter v jedrnatem in preprostem jeziku.</w:t>
      </w:r>
    </w:p>
    <w:p w14:paraId="2B6B5F8B" w14:textId="77777777" w:rsidR="00506B06" w:rsidRPr="004547E8" w:rsidRDefault="00506B06" w:rsidP="00506B06">
      <w:pPr>
        <w:rPr>
          <w:rFonts w:cs="Arial"/>
          <w:sz w:val="22"/>
        </w:rPr>
      </w:pPr>
    </w:p>
    <w:p w14:paraId="513D2499" w14:textId="77777777" w:rsidR="00506B06" w:rsidRPr="004547E8" w:rsidRDefault="00506B06" w:rsidP="00506B06">
      <w:pPr>
        <w:pStyle w:val="Odstavekseznama"/>
        <w:numPr>
          <w:ilvl w:val="0"/>
          <w:numId w:val="13"/>
        </w:numPr>
        <w:rPr>
          <w:rFonts w:cs="Arial"/>
          <w:sz w:val="22"/>
          <w:szCs w:val="22"/>
        </w:rPr>
      </w:pPr>
      <w:r w:rsidRPr="004547E8">
        <w:rPr>
          <w:rFonts w:cs="Arial"/>
          <w:sz w:val="22"/>
          <w:szCs w:val="22"/>
        </w:rPr>
        <w:t>Kadar so sestavni del pogodbe o dobavi splošni pogodbeni pogoji, morajo biti pravični in znani vnaprej, dobavitelj pa jih mora končnemu odjemalcu zagotoviti pred sklenitvijo pogodbe, tudi če se pogodbe sklepajo po posrednikih. Splošni pogodbeni pogoji morajo biti pregledni, objavljeni v jasnem in razumljivem jeziku ter ne smejo vsebovati nepogodbenih ovir za uveljavljanje pravic odjemalcev, na primer preobsežno pogodbeno dokumentacijo. Dobavitelj mora končnim odjemalcem najmanj z objavo na svoji spletni strani zagotoviti pregledne informacije o veljavnih cenikih in tarifah ter splošno veljavnih pogojih v zvezi z dobavo električne energije.</w:t>
      </w:r>
    </w:p>
    <w:p w14:paraId="31B1D7E7" w14:textId="77777777" w:rsidR="00506B06" w:rsidRPr="004547E8" w:rsidRDefault="00506B06" w:rsidP="00506B06">
      <w:pPr>
        <w:pStyle w:val="Odstavekseznama"/>
        <w:rPr>
          <w:rFonts w:cs="Arial"/>
          <w:sz w:val="22"/>
          <w:szCs w:val="22"/>
        </w:rPr>
      </w:pPr>
    </w:p>
    <w:p w14:paraId="0EB475FD" w14:textId="77777777" w:rsidR="00506B06" w:rsidRPr="004547E8" w:rsidRDefault="00506B06" w:rsidP="00506B06">
      <w:pPr>
        <w:pStyle w:val="Odstavekseznama"/>
        <w:numPr>
          <w:ilvl w:val="0"/>
          <w:numId w:val="13"/>
        </w:numPr>
        <w:rPr>
          <w:rFonts w:cs="Arial"/>
          <w:sz w:val="22"/>
          <w:szCs w:val="22"/>
        </w:rPr>
      </w:pPr>
      <w:r w:rsidRPr="004547E8">
        <w:rPr>
          <w:rFonts w:cs="Arial"/>
          <w:sz w:val="22"/>
          <w:szCs w:val="22"/>
        </w:rPr>
        <w:t>Spremembo splošnih pogodbenih pogojev mora dobavitelj neposredno ter na pregleden in razumljiv način sporočiti končnemu odjemalcu najmanj dva tedna pred njihovo uveljavitvijo, gospodinjskemu odjemalcu pa najmanj en mesec pred njihovo uveljavitvijo, če se sprememba nanaša na izpolnjevanje pogodbe z odjemalcem. Obvestilo mora biti gospodinjskim odjemalcem poslano brezplačno na način, ki je določen v pogodbi.</w:t>
      </w:r>
    </w:p>
    <w:p w14:paraId="3C1F1FCF" w14:textId="77777777" w:rsidR="00506B06" w:rsidRPr="004547E8" w:rsidRDefault="00506B06" w:rsidP="00506B06">
      <w:pPr>
        <w:pStyle w:val="Odstavekseznama"/>
        <w:rPr>
          <w:rFonts w:cs="Arial"/>
          <w:sz w:val="22"/>
          <w:szCs w:val="22"/>
        </w:rPr>
      </w:pPr>
    </w:p>
    <w:p w14:paraId="11142B2F" w14:textId="77777777" w:rsidR="00506B06" w:rsidRPr="004547E8" w:rsidRDefault="00506B06" w:rsidP="00506B06">
      <w:pPr>
        <w:pStyle w:val="Odstavekseznama"/>
        <w:numPr>
          <w:ilvl w:val="0"/>
          <w:numId w:val="13"/>
        </w:numPr>
        <w:rPr>
          <w:rFonts w:cs="Arial"/>
          <w:sz w:val="22"/>
          <w:szCs w:val="22"/>
        </w:rPr>
      </w:pPr>
      <w:r w:rsidRPr="004547E8">
        <w:rPr>
          <w:rFonts w:cs="Arial"/>
          <w:sz w:val="22"/>
          <w:szCs w:val="22"/>
        </w:rPr>
        <w:t xml:space="preserve">Zaradi spremembe splošnih pogodbenih pogojev iz prejšnjega odstavka ima končni odjemalec pravico odstopiti od pogodbe o dobavi v roku enega meseca po začetku veljave spremenjenih splošnih </w:t>
      </w:r>
      <w:r w:rsidRPr="00974293">
        <w:rPr>
          <w:rFonts w:cs="Arial"/>
          <w:sz w:val="22"/>
          <w:szCs w:val="22"/>
        </w:rPr>
        <w:t>pogojev, brez</w:t>
      </w:r>
      <w:r w:rsidRPr="004547E8">
        <w:rPr>
          <w:rFonts w:cs="Arial"/>
          <w:sz w:val="22"/>
          <w:szCs w:val="22"/>
        </w:rPr>
        <w:t xml:space="preserve"> odpovednega roka in brez obveznosti plačila pogodbene kazni, o čemer ga mora dobavitelj v obvestilu iz prejšnjega odstavka tudi obvestiti.</w:t>
      </w:r>
    </w:p>
    <w:p w14:paraId="4DC95B87" w14:textId="77777777" w:rsidR="00506B06" w:rsidRPr="004547E8" w:rsidRDefault="00506B06" w:rsidP="00506B06">
      <w:pPr>
        <w:pStyle w:val="Odstavekseznama"/>
        <w:rPr>
          <w:rFonts w:cs="Arial"/>
          <w:sz w:val="22"/>
          <w:szCs w:val="22"/>
        </w:rPr>
      </w:pPr>
    </w:p>
    <w:p w14:paraId="40C91F63" w14:textId="77777777" w:rsidR="00506B06" w:rsidRPr="004547E8" w:rsidRDefault="00506B06" w:rsidP="00506B06">
      <w:pPr>
        <w:pStyle w:val="Odstavekseznama"/>
        <w:numPr>
          <w:ilvl w:val="0"/>
          <w:numId w:val="13"/>
        </w:numPr>
        <w:rPr>
          <w:rFonts w:cs="Arial"/>
          <w:sz w:val="22"/>
          <w:szCs w:val="22"/>
        </w:rPr>
      </w:pPr>
      <w:r w:rsidRPr="004547E8">
        <w:rPr>
          <w:rFonts w:cs="Arial"/>
          <w:sz w:val="22"/>
          <w:szCs w:val="22"/>
        </w:rPr>
        <w:t>Peti in šesti odstavek tega člena veljata tudi za spremembo cen električne energije, ki lahko pomeni povišanje plačila za električno energijo odjemalca, za katerega veljajo splošni pogoji. Obvestilo o tej spremembi in datum uveljavitve spremembe morata biti navedena na računu ali drugem ustreznem pisnem obvestilu. Ta odstavek ne velja v primeru pogodbe z dinamičnimi cenami.</w:t>
      </w:r>
    </w:p>
    <w:p w14:paraId="7EC5EE88" w14:textId="77777777" w:rsidR="00506B06" w:rsidRPr="004547E8" w:rsidRDefault="00506B06" w:rsidP="00506B06">
      <w:pPr>
        <w:pStyle w:val="Odstavekseznama"/>
        <w:rPr>
          <w:rFonts w:cs="Arial"/>
          <w:sz w:val="22"/>
          <w:szCs w:val="22"/>
        </w:rPr>
      </w:pPr>
    </w:p>
    <w:p w14:paraId="0A5CC1E2" w14:textId="77777777" w:rsidR="00506B06" w:rsidRPr="004547E8" w:rsidRDefault="00506B06" w:rsidP="00506B06">
      <w:pPr>
        <w:pStyle w:val="Odstavekseznama"/>
        <w:numPr>
          <w:ilvl w:val="0"/>
          <w:numId w:val="13"/>
        </w:numPr>
        <w:rPr>
          <w:rFonts w:cs="Arial"/>
          <w:sz w:val="22"/>
          <w:szCs w:val="22"/>
        </w:rPr>
      </w:pPr>
      <w:r w:rsidRPr="004547E8">
        <w:rPr>
          <w:rFonts w:cs="Arial"/>
          <w:sz w:val="22"/>
          <w:szCs w:val="22"/>
        </w:rPr>
        <w:t>Dobavitelji končnim odjemalcem zagotovijo pregledne informacije o veljavnih cenah in tarifah ter splošno veljavnih pogojih v zvezi z dostopom do energetskih storitev in njihovo uporabo.</w:t>
      </w:r>
    </w:p>
    <w:p w14:paraId="2386B2ED" w14:textId="77777777" w:rsidR="00506B06" w:rsidRPr="004547E8" w:rsidRDefault="00506B06" w:rsidP="00506B06">
      <w:pPr>
        <w:pStyle w:val="Odstavekseznama"/>
        <w:rPr>
          <w:rFonts w:cs="Arial"/>
          <w:sz w:val="22"/>
          <w:szCs w:val="22"/>
        </w:rPr>
      </w:pPr>
    </w:p>
    <w:p w14:paraId="018AEDF1" w14:textId="77777777" w:rsidR="00506B06" w:rsidRPr="004547E8" w:rsidRDefault="00506B06" w:rsidP="00506B06">
      <w:pPr>
        <w:pStyle w:val="Odstavekseznama"/>
        <w:numPr>
          <w:ilvl w:val="0"/>
          <w:numId w:val="13"/>
        </w:numPr>
        <w:rPr>
          <w:rFonts w:cs="Arial"/>
          <w:sz w:val="22"/>
          <w:szCs w:val="22"/>
        </w:rPr>
      </w:pPr>
      <w:r w:rsidRPr="004547E8">
        <w:rPr>
          <w:rFonts w:cs="Arial"/>
          <w:sz w:val="22"/>
          <w:szCs w:val="22"/>
        </w:rPr>
        <w:t xml:space="preserve">Končni odjemalci imajo pravico, da njihovi dobavitelji zanje opravljajo kakovostne storitve in ustrezno obravnavajo pritožbe. Dobavitelji pritožbe obravnavajo vsebinsko ustrezno, pravično in pravočasno. Postopki morajo biti za odjemalce </w:t>
      </w:r>
      <w:r>
        <w:rPr>
          <w:rFonts w:cs="Arial"/>
          <w:sz w:val="22"/>
          <w:szCs w:val="22"/>
        </w:rPr>
        <w:t>preprosti</w:t>
      </w:r>
      <w:r w:rsidRPr="004547E8">
        <w:rPr>
          <w:rFonts w:cs="Arial"/>
          <w:sz w:val="22"/>
          <w:szCs w:val="22"/>
        </w:rPr>
        <w:t>.</w:t>
      </w:r>
    </w:p>
    <w:p w14:paraId="49D6E0BC" w14:textId="77777777" w:rsidR="00506B06" w:rsidRPr="004547E8" w:rsidRDefault="00506B06" w:rsidP="00506B06">
      <w:pPr>
        <w:pStyle w:val="Odstavekseznama"/>
        <w:rPr>
          <w:rFonts w:cs="Arial"/>
          <w:sz w:val="22"/>
          <w:szCs w:val="22"/>
        </w:rPr>
      </w:pPr>
    </w:p>
    <w:p w14:paraId="53787040" w14:textId="77777777" w:rsidR="00506B06" w:rsidRPr="004547E8" w:rsidRDefault="00506B06" w:rsidP="00506B06">
      <w:pPr>
        <w:pStyle w:val="Odstavekseznama"/>
        <w:numPr>
          <w:ilvl w:val="0"/>
          <w:numId w:val="13"/>
        </w:numPr>
        <w:ind w:left="777"/>
        <w:rPr>
          <w:rFonts w:cs="Arial"/>
          <w:sz w:val="22"/>
          <w:szCs w:val="22"/>
        </w:rPr>
      </w:pPr>
      <w:r w:rsidRPr="004547E8">
        <w:rPr>
          <w:rFonts w:cs="Arial"/>
          <w:sz w:val="22"/>
          <w:szCs w:val="22"/>
        </w:rPr>
        <w:t>Dobavitelj ne sme sam ali prek posrednikov oziroma zastopnikov pri prodaji električne energije uporabljati zavajajočih ali nepoštenih poslovnih praks, ki vključujejo zlasti:</w:t>
      </w:r>
    </w:p>
    <w:p w14:paraId="4E773864"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neresnično ali zavajajočo predstavitev družbe, ki jo oseba, ki nagovarja končnega odjemalca</w:t>
      </w:r>
      <w:r>
        <w:rPr>
          <w:rFonts w:cs="Arial"/>
          <w:sz w:val="22"/>
          <w:szCs w:val="22"/>
        </w:rPr>
        <w:t>,</w:t>
      </w:r>
      <w:r w:rsidRPr="004547E8">
        <w:rPr>
          <w:rFonts w:cs="Arial"/>
          <w:sz w:val="22"/>
          <w:szCs w:val="22"/>
        </w:rPr>
        <w:t xml:space="preserve"> zastopa oziroma v imenu in za račun katere deluje</w:t>
      </w:r>
      <w:r>
        <w:rPr>
          <w:rFonts w:cs="Arial"/>
          <w:sz w:val="22"/>
          <w:szCs w:val="22"/>
        </w:rPr>
        <w:t>;</w:t>
      </w:r>
    </w:p>
    <w:p w14:paraId="4EBB38CE"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zavajajočo predstavitev ponudbe dobavitelja končnemu odjemalcu</w:t>
      </w:r>
      <w:r>
        <w:rPr>
          <w:rFonts w:cs="Arial"/>
          <w:sz w:val="22"/>
          <w:szCs w:val="22"/>
        </w:rPr>
        <w:t>;</w:t>
      </w:r>
    </w:p>
    <w:p w14:paraId="7F7F26ED"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navajanje neresničnih razlogov za obisk končnega odjemalca</w:t>
      </w:r>
      <w:r>
        <w:rPr>
          <w:rFonts w:cs="Arial"/>
          <w:sz w:val="22"/>
          <w:szCs w:val="22"/>
        </w:rPr>
        <w:t>;</w:t>
      </w:r>
    </w:p>
    <w:p w14:paraId="4C05481C"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neresnične ali zavajajoče navedbe v zvezi s pogodbenim razmerjem.</w:t>
      </w:r>
    </w:p>
    <w:p w14:paraId="01AC3750" w14:textId="77777777" w:rsidR="00506B06" w:rsidRPr="004547E8" w:rsidRDefault="00506B06" w:rsidP="00506B06">
      <w:pPr>
        <w:rPr>
          <w:rFonts w:cs="Arial"/>
          <w:sz w:val="22"/>
        </w:rPr>
      </w:pPr>
    </w:p>
    <w:p w14:paraId="46D2A312" w14:textId="77777777" w:rsidR="00506B06" w:rsidRPr="004547E8" w:rsidRDefault="00506B06" w:rsidP="00506B06">
      <w:pPr>
        <w:pStyle w:val="Odstavekseznama"/>
        <w:numPr>
          <w:ilvl w:val="0"/>
          <w:numId w:val="13"/>
        </w:numPr>
        <w:rPr>
          <w:rFonts w:cs="Arial"/>
          <w:sz w:val="22"/>
          <w:szCs w:val="22"/>
        </w:rPr>
      </w:pPr>
      <w:r w:rsidRPr="004547E8">
        <w:rPr>
          <w:rFonts w:cs="Arial"/>
          <w:sz w:val="22"/>
          <w:szCs w:val="22"/>
        </w:rPr>
        <w:t>Določbe tega člena se smiselno uporabljajo tudi za agregatorje.</w:t>
      </w:r>
    </w:p>
    <w:p w14:paraId="19C6CD6C" w14:textId="77777777" w:rsidR="00506B06" w:rsidRPr="004547E8" w:rsidRDefault="00506B06" w:rsidP="00506B06">
      <w:pPr>
        <w:rPr>
          <w:rFonts w:cs="Arial"/>
          <w:sz w:val="22"/>
        </w:rPr>
      </w:pPr>
    </w:p>
    <w:p w14:paraId="7AC37795" w14:textId="77777777" w:rsidR="00506B06" w:rsidRPr="004547E8" w:rsidRDefault="00506B06" w:rsidP="00506B06">
      <w:pPr>
        <w:rPr>
          <w:rFonts w:cs="Arial"/>
          <w:sz w:val="22"/>
        </w:rPr>
      </w:pPr>
    </w:p>
    <w:p w14:paraId="37CF76AE" w14:textId="77777777" w:rsidR="00506B06" w:rsidRPr="004547E8" w:rsidRDefault="00506B06" w:rsidP="00506B06">
      <w:pPr>
        <w:pStyle w:val="Naslov5"/>
        <w:keepNext/>
        <w:rPr>
          <w:rFonts w:cs="Arial"/>
          <w:sz w:val="22"/>
          <w:szCs w:val="22"/>
        </w:rPr>
      </w:pPr>
      <w:bookmarkStart w:id="21" w:name="_Ref53483191"/>
      <w:r w:rsidRPr="004547E8">
        <w:rPr>
          <w:rFonts w:cs="Arial"/>
          <w:sz w:val="22"/>
          <w:szCs w:val="22"/>
        </w:rPr>
        <w:t>člen</w:t>
      </w:r>
      <w:r w:rsidRPr="004547E8">
        <w:rPr>
          <w:rFonts w:cs="Arial"/>
          <w:sz w:val="22"/>
          <w:szCs w:val="22"/>
        </w:rPr>
        <w:br/>
        <w:t>(dodatne pogodbene pravice gospodinjskih in malih poslovnih odjemalcev)</w:t>
      </w:r>
      <w:bookmarkEnd w:id="21"/>
    </w:p>
    <w:p w14:paraId="2D08CC40" w14:textId="77777777" w:rsidR="00506B06" w:rsidRPr="004547E8" w:rsidRDefault="00506B06" w:rsidP="00506B06">
      <w:pPr>
        <w:keepNext/>
        <w:jc w:val="center"/>
        <w:rPr>
          <w:rFonts w:cs="Arial"/>
          <w:sz w:val="22"/>
        </w:rPr>
      </w:pPr>
    </w:p>
    <w:p w14:paraId="45908153" w14:textId="77777777" w:rsidR="00506B06" w:rsidRPr="004547E8" w:rsidRDefault="00506B06" w:rsidP="00506B06">
      <w:pPr>
        <w:pStyle w:val="Odstavekseznama"/>
        <w:numPr>
          <w:ilvl w:val="0"/>
          <w:numId w:val="15"/>
        </w:numPr>
        <w:rPr>
          <w:rFonts w:cs="Arial"/>
          <w:sz w:val="22"/>
          <w:szCs w:val="22"/>
        </w:rPr>
      </w:pPr>
      <w:r w:rsidRPr="004547E8">
        <w:rPr>
          <w:rFonts w:cs="Arial"/>
          <w:sz w:val="22"/>
          <w:szCs w:val="22"/>
        </w:rPr>
        <w:t>Gospodinjski in mali poslovni odjemalec lahko odstopi od pogodbe o dobavi brez plačila pogodbene kazni, odškodnine, nadomestila ali kakršnega</w:t>
      </w:r>
      <w:r>
        <w:rPr>
          <w:rFonts w:cs="Arial"/>
          <w:sz w:val="22"/>
          <w:szCs w:val="22"/>
        </w:rPr>
        <w:t> </w:t>
      </w:r>
      <w:r w:rsidRPr="004547E8">
        <w:rPr>
          <w:rFonts w:cs="Arial"/>
          <w:sz w:val="22"/>
          <w:szCs w:val="22"/>
        </w:rPr>
        <w:t>koli drugega plačila iz naslova odstopa od pogodbe pred določenim rokom, če odpoved začne učinkovati najmanj eno leto po začetku izvajanja pogodbe.</w:t>
      </w:r>
    </w:p>
    <w:p w14:paraId="53BE3155" w14:textId="77777777" w:rsidR="00506B06" w:rsidRPr="004547E8" w:rsidRDefault="00506B06" w:rsidP="00506B06">
      <w:pPr>
        <w:pStyle w:val="Odstavekseznama"/>
        <w:rPr>
          <w:rFonts w:cs="Arial"/>
          <w:sz w:val="22"/>
          <w:szCs w:val="22"/>
        </w:rPr>
      </w:pPr>
    </w:p>
    <w:p w14:paraId="42775E19" w14:textId="77777777" w:rsidR="00506B06" w:rsidRPr="004547E8" w:rsidRDefault="00506B06" w:rsidP="00506B06">
      <w:pPr>
        <w:pStyle w:val="Odstavekseznama"/>
        <w:numPr>
          <w:ilvl w:val="0"/>
          <w:numId w:val="15"/>
        </w:numPr>
        <w:rPr>
          <w:rFonts w:cs="Arial"/>
          <w:sz w:val="22"/>
          <w:szCs w:val="22"/>
        </w:rPr>
      </w:pPr>
      <w:r w:rsidRPr="004547E8">
        <w:rPr>
          <w:rFonts w:cs="Arial"/>
          <w:sz w:val="22"/>
          <w:szCs w:val="22"/>
        </w:rPr>
        <w:t>Zaradi menjave dobavitelja lahko gospodinjski in mali poslovni odjemalec od pogodbe o dobavi odstopi brez odpovednega roka. Če v primeru iz prejšnjega odstavka odstop učinkuje prej kot eno leto po začetku izvajanja pogodbe, nosi odjemalec posledice, ki jih za predčasni odstop od pogodbe o dobavi določa pogodba.</w:t>
      </w:r>
    </w:p>
    <w:p w14:paraId="7861C536" w14:textId="77777777" w:rsidR="00506B06" w:rsidRPr="004547E8" w:rsidRDefault="00506B06" w:rsidP="00506B06">
      <w:pPr>
        <w:pStyle w:val="Odstavekseznama"/>
        <w:rPr>
          <w:rFonts w:cs="Arial"/>
          <w:sz w:val="22"/>
          <w:szCs w:val="22"/>
        </w:rPr>
      </w:pPr>
    </w:p>
    <w:p w14:paraId="59D7AA8B" w14:textId="77777777" w:rsidR="00506B06" w:rsidRPr="004547E8" w:rsidRDefault="00506B06" w:rsidP="00506B06">
      <w:pPr>
        <w:pStyle w:val="Odstavekseznama"/>
        <w:numPr>
          <w:ilvl w:val="0"/>
          <w:numId w:val="15"/>
        </w:numPr>
        <w:rPr>
          <w:rFonts w:cs="Arial"/>
          <w:sz w:val="22"/>
          <w:szCs w:val="22"/>
        </w:rPr>
      </w:pPr>
      <w:r w:rsidRPr="004547E8">
        <w:rPr>
          <w:rFonts w:cs="Arial"/>
          <w:sz w:val="22"/>
          <w:szCs w:val="22"/>
        </w:rPr>
        <w:t>Dobavitelj gospodinjskim in malim poslovnim odjemalcem lahko skladno z veljavnimi ceniki zaračuna fiksne stroške poslovanja v zvezi z izvajanjem pogodbe o dobavi električne energije. Stroški opomina v primeru zamude plačila se ne štejejo med fiksne stroške poslovanja.</w:t>
      </w:r>
    </w:p>
    <w:p w14:paraId="41B66F23" w14:textId="77777777" w:rsidR="00506B06" w:rsidRPr="004547E8" w:rsidRDefault="00506B06" w:rsidP="00506B06">
      <w:pPr>
        <w:pStyle w:val="Odstavekseznama"/>
        <w:rPr>
          <w:rFonts w:cs="Arial"/>
          <w:sz w:val="22"/>
          <w:szCs w:val="22"/>
        </w:rPr>
      </w:pPr>
    </w:p>
    <w:p w14:paraId="0ED266FD" w14:textId="77777777" w:rsidR="00506B06" w:rsidRPr="004547E8" w:rsidRDefault="00506B06" w:rsidP="00506B06">
      <w:pPr>
        <w:pStyle w:val="Odstavekseznama"/>
        <w:numPr>
          <w:ilvl w:val="0"/>
          <w:numId w:val="15"/>
        </w:numPr>
        <w:rPr>
          <w:rFonts w:cs="Arial"/>
          <w:sz w:val="22"/>
          <w:szCs w:val="22"/>
        </w:rPr>
      </w:pPr>
      <w:r w:rsidRPr="004547E8">
        <w:rPr>
          <w:rFonts w:cs="Arial"/>
          <w:sz w:val="22"/>
          <w:szCs w:val="22"/>
        </w:rPr>
        <w:t>Dobavitelj mora gospodinjskemu in malemu poslovnemu odjemalcu ponuditi možnost široke izbire načinov plačevanja. Plačilni sistem ne sme povzročiti neupravičenega diskriminiranja teh odjemalcev, morebitne razlike v ceni in drugi pogoji plačila pa morajo odražati stroške dobavitelja zaradi različnih plačilnih sistemov.</w:t>
      </w:r>
    </w:p>
    <w:p w14:paraId="38C5A026" w14:textId="77777777" w:rsidR="00506B06" w:rsidRPr="004547E8" w:rsidRDefault="00506B06" w:rsidP="00506B06">
      <w:pPr>
        <w:pStyle w:val="Odstavekseznama"/>
        <w:rPr>
          <w:rFonts w:cs="Arial"/>
          <w:sz w:val="22"/>
          <w:szCs w:val="22"/>
        </w:rPr>
      </w:pPr>
    </w:p>
    <w:p w14:paraId="109D9A0A" w14:textId="77777777" w:rsidR="00506B06" w:rsidRPr="004547E8" w:rsidRDefault="00506B06" w:rsidP="00506B06">
      <w:pPr>
        <w:pStyle w:val="Odstavekseznama"/>
        <w:numPr>
          <w:ilvl w:val="0"/>
          <w:numId w:val="15"/>
        </w:numPr>
        <w:rPr>
          <w:rFonts w:cs="Arial"/>
          <w:sz w:val="22"/>
          <w:szCs w:val="22"/>
        </w:rPr>
      </w:pPr>
      <w:r w:rsidRPr="004547E8">
        <w:rPr>
          <w:rFonts w:cs="Arial"/>
          <w:sz w:val="22"/>
          <w:szCs w:val="22"/>
        </w:rPr>
        <w:t>Dobavitelji gospodinjskim odjemalcem brezplačno zagotovijo ustrezne informacije o alternativnih ukrepih, da ne bi prišlo do odklopa, naj</w:t>
      </w:r>
      <w:r>
        <w:rPr>
          <w:rFonts w:cs="Arial"/>
          <w:sz w:val="22"/>
          <w:szCs w:val="22"/>
        </w:rPr>
        <w:t>poz</w:t>
      </w:r>
      <w:r w:rsidRPr="004547E8">
        <w:rPr>
          <w:rFonts w:cs="Arial"/>
          <w:sz w:val="22"/>
          <w:szCs w:val="22"/>
        </w:rPr>
        <w:t>neje ob pošiljanju zadnjega opomina.</w:t>
      </w:r>
    </w:p>
    <w:p w14:paraId="092B2902" w14:textId="77777777" w:rsidR="00506B06" w:rsidRPr="004547E8" w:rsidRDefault="00506B06" w:rsidP="00506B06">
      <w:pPr>
        <w:pStyle w:val="Odstavekseznama"/>
        <w:rPr>
          <w:rFonts w:cs="Arial"/>
          <w:sz w:val="22"/>
          <w:szCs w:val="22"/>
        </w:rPr>
      </w:pPr>
    </w:p>
    <w:p w14:paraId="57D0EE1E" w14:textId="77777777" w:rsidR="00506B06" w:rsidRPr="004547E8" w:rsidRDefault="00506B06" w:rsidP="00506B06">
      <w:pPr>
        <w:rPr>
          <w:rFonts w:cs="Arial"/>
          <w:sz w:val="22"/>
        </w:rPr>
      </w:pPr>
    </w:p>
    <w:p w14:paraId="054BDE2D" w14:textId="77777777" w:rsidR="00506B06" w:rsidRPr="004547E8" w:rsidRDefault="00506B06" w:rsidP="00506B06">
      <w:pPr>
        <w:pStyle w:val="Naslov5"/>
        <w:rPr>
          <w:rFonts w:cs="Arial"/>
          <w:sz w:val="22"/>
          <w:szCs w:val="22"/>
        </w:rPr>
      </w:pPr>
      <w:bookmarkStart w:id="22" w:name="_Ref53484842"/>
      <w:r w:rsidRPr="004547E8">
        <w:rPr>
          <w:rFonts w:cs="Arial"/>
          <w:sz w:val="22"/>
          <w:szCs w:val="22"/>
        </w:rPr>
        <w:t>člen</w:t>
      </w:r>
      <w:r w:rsidRPr="004547E8">
        <w:rPr>
          <w:rFonts w:cs="Arial"/>
          <w:sz w:val="22"/>
          <w:szCs w:val="22"/>
        </w:rPr>
        <w:br/>
        <w:t>(pravica do pogodbe z dinamičnimi cenami električne energije)</w:t>
      </w:r>
      <w:bookmarkEnd w:id="22"/>
    </w:p>
    <w:p w14:paraId="4A971FB1" w14:textId="77777777" w:rsidR="00506B06" w:rsidRPr="004547E8" w:rsidRDefault="00506B06" w:rsidP="00506B06">
      <w:pPr>
        <w:rPr>
          <w:rFonts w:cs="Arial"/>
          <w:sz w:val="22"/>
        </w:rPr>
      </w:pPr>
    </w:p>
    <w:p w14:paraId="22A79DBF" w14:textId="77777777" w:rsidR="00506B06" w:rsidRPr="004547E8" w:rsidRDefault="00506B06" w:rsidP="00506B06">
      <w:pPr>
        <w:pStyle w:val="Odstavekseznama"/>
        <w:numPr>
          <w:ilvl w:val="0"/>
          <w:numId w:val="17"/>
        </w:numPr>
        <w:rPr>
          <w:rFonts w:cs="Arial"/>
          <w:sz w:val="22"/>
          <w:szCs w:val="22"/>
        </w:rPr>
      </w:pPr>
      <w:r w:rsidRPr="004547E8">
        <w:rPr>
          <w:rFonts w:cs="Arial"/>
          <w:sz w:val="22"/>
          <w:szCs w:val="22"/>
        </w:rPr>
        <w:t>Vsak dobavitelj, ki ima sklenjene pogodbe o dobavi električne energije z več kot sto tisoč končnimi odjemalci, mora ponujati pogodbe z dinamičnimi cenami električne energije. Vsak končni odjemalec</w:t>
      </w:r>
      <w:r>
        <w:rPr>
          <w:rFonts w:cs="Arial"/>
          <w:sz w:val="22"/>
          <w:szCs w:val="22"/>
        </w:rPr>
        <w:t>,</w:t>
      </w:r>
      <w:r w:rsidRPr="004547E8">
        <w:rPr>
          <w:rFonts w:cs="Arial"/>
          <w:sz w:val="22"/>
          <w:szCs w:val="22"/>
        </w:rPr>
        <w:t xml:space="preserve"> ki ima nameščen napredni števec, lahko zahteva sklenitev pogodbe z dinamičnimi cenami električne energije.</w:t>
      </w:r>
    </w:p>
    <w:p w14:paraId="135B7711" w14:textId="77777777" w:rsidR="00506B06" w:rsidRPr="004547E8" w:rsidRDefault="00506B06" w:rsidP="00506B06">
      <w:pPr>
        <w:rPr>
          <w:rFonts w:cs="Arial"/>
          <w:sz w:val="22"/>
        </w:rPr>
      </w:pPr>
    </w:p>
    <w:p w14:paraId="36F37003" w14:textId="77777777" w:rsidR="00506B06" w:rsidRPr="004547E8" w:rsidRDefault="00506B06" w:rsidP="00506B06">
      <w:pPr>
        <w:pStyle w:val="Odstavekseznama"/>
        <w:numPr>
          <w:ilvl w:val="0"/>
          <w:numId w:val="17"/>
        </w:numPr>
        <w:rPr>
          <w:rFonts w:cs="Arial"/>
          <w:sz w:val="22"/>
          <w:szCs w:val="22"/>
        </w:rPr>
      </w:pPr>
      <w:r w:rsidRPr="004547E8">
        <w:rPr>
          <w:rFonts w:cs="Arial"/>
          <w:sz w:val="22"/>
          <w:szCs w:val="22"/>
        </w:rPr>
        <w:lastRenderedPageBreak/>
        <w:t>Če v Republiki Sloveniji ni dobavitelja, ki ima sklenjene pogodbe o dobavi električne energije z več kot sto tisoč končnimi odjemalci, in noben dobavitelj ne ponuja pogodbe z dinamičnimi cenami električne energije, agencija po uradni dolžnosti z odločbo določi dobavitelja, ki ima sklenjene pogodbe o dobavi električne energije z največ končnimi odjemalci, da za obdobje enega leta izvaja obveznost iz prejšnjega odstavka.</w:t>
      </w:r>
    </w:p>
    <w:p w14:paraId="341CFCB5" w14:textId="77777777" w:rsidR="00506B06" w:rsidRPr="004547E8" w:rsidRDefault="00506B06" w:rsidP="00506B06">
      <w:pPr>
        <w:pStyle w:val="Odstavekseznama"/>
        <w:rPr>
          <w:rFonts w:cs="Arial"/>
          <w:sz w:val="22"/>
          <w:szCs w:val="22"/>
        </w:rPr>
      </w:pPr>
    </w:p>
    <w:p w14:paraId="57176885" w14:textId="77777777" w:rsidR="00506B06" w:rsidRPr="004547E8" w:rsidRDefault="00506B06" w:rsidP="00506B06">
      <w:pPr>
        <w:pStyle w:val="Odstavekseznama"/>
        <w:numPr>
          <w:ilvl w:val="0"/>
          <w:numId w:val="17"/>
        </w:numPr>
        <w:rPr>
          <w:rFonts w:cs="Arial"/>
          <w:sz w:val="22"/>
          <w:szCs w:val="22"/>
        </w:rPr>
      </w:pPr>
      <w:r w:rsidRPr="004547E8">
        <w:rPr>
          <w:rFonts w:cs="Arial"/>
          <w:sz w:val="22"/>
          <w:szCs w:val="22"/>
        </w:rPr>
        <w:t>Dobavitelj mora pred sklenitvijo pogodbe v celoti seznaniti končne odjemalce s priložnostmi, stroški in tveganji pogodb z dinamičnimi cenami električne energije ter predložiti končnim odjemalcem ustrezne informacije, tudi o potrebni namestitvi ustreznega števca električne energije. Dobavitelj mora pred sklenitvijo pogodbe končne odjemalce seznaniti tudi z načini obveščanja o trenutno veljavnih cenah.</w:t>
      </w:r>
    </w:p>
    <w:p w14:paraId="38119C12" w14:textId="77777777" w:rsidR="00506B06" w:rsidRPr="004547E8" w:rsidRDefault="00506B06" w:rsidP="00506B06">
      <w:pPr>
        <w:pStyle w:val="Odstavekseznama"/>
        <w:rPr>
          <w:rFonts w:cs="Arial"/>
          <w:sz w:val="22"/>
          <w:szCs w:val="22"/>
        </w:rPr>
      </w:pPr>
    </w:p>
    <w:p w14:paraId="169D2BA5" w14:textId="77777777" w:rsidR="00506B06" w:rsidRPr="004547E8" w:rsidRDefault="00506B06" w:rsidP="00506B06">
      <w:pPr>
        <w:pStyle w:val="Odstavekseznama"/>
        <w:numPr>
          <w:ilvl w:val="0"/>
          <w:numId w:val="17"/>
        </w:numPr>
        <w:rPr>
          <w:rFonts w:cs="Arial"/>
          <w:sz w:val="22"/>
          <w:szCs w:val="22"/>
        </w:rPr>
      </w:pPr>
      <w:r w:rsidRPr="004547E8">
        <w:rPr>
          <w:rFonts w:cs="Arial"/>
          <w:sz w:val="22"/>
          <w:szCs w:val="22"/>
        </w:rPr>
        <w:t>Agencija spremlja razvoj na trgu in oceni tveganja, ki jih lahko povzročijo novi proizvodi in storitve, ter obravnava prakso, ki vodi v zlorabe.</w:t>
      </w:r>
    </w:p>
    <w:p w14:paraId="26A008E6" w14:textId="77777777" w:rsidR="00506B06" w:rsidRPr="004547E8" w:rsidRDefault="00506B06" w:rsidP="00506B06">
      <w:pPr>
        <w:pStyle w:val="Odstavekseznama"/>
        <w:rPr>
          <w:rFonts w:cs="Arial"/>
          <w:sz w:val="22"/>
          <w:szCs w:val="22"/>
        </w:rPr>
      </w:pPr>
    </w:p>
    <w:p w14:paraId="64821C9F" w14:textId="77777777" w:rsidR="00506B06" w:rsidRPr="004547E8" w:rsidRDefault="00506B06" w:rsidP="00506B06">
      <w:pPr>
        <w:pStyle w:val="Odstavekseznama"/>
        <w:numPr>
          <w:ilvl w:val="0"/>
          <w:numId w:val="17"/>
        </w:numPr>
        <w:rPr>
          <w:rFonts w:cs="Arial"/>
          <w:sz w:val="22"/>
          <w:szCs w:val="22"/>
        </w:rPr>
      </w:pPr>
      <w:r w:rsidRPr="004547E8">
        <w:rPr>
          <w:rFonts w:cs="Arial"/>
          <w:sz w:val="22"/>
          <w:szCs w:val="22"/>
        </w:rPr>
        <w:t xml:space="preserve">Dobavitelji morajo </w:t>
      </w:r>
      <w:r w:rsidRPr="00974293">
        <w:rPr>
          <w:rFonts w:cs="Arial"/>
          <w:sz w:val="22"/>
          <w:szCs w:val="22"/>
        </w:rPr>
        <w:t xml:space="preserve">pred </w:t>
      </w:r>
      <w:r>
        <w:rPr>
          <w:rFonts w:cs="Arial"/>
          <w:sz w:val="22"/>
          <w:szCs w:val="22"/>
        </w:rPr>
        <w:t>prehodom na</w:t>
      </w:r>
      <w:r w:rsidRPr="00974293">
        <w:rPr>
          <w:rFonts w:cs="Arial"/>
          <w:sz w:val="22"/>
          <w:szCs w:val="22"/>
        </w:rPr>
        <w:t xml:space="preserve"> pogodbo</w:t>
      </w:r>
      <w:r w:rsidRPr="004547E8">
        <w:rPr>
          <w:rFonts w:cs="Arial"/>
          <w:sz w:val="22"/>
          <w:szCs w:val="22"/>
        </w:rPr>
        <w:t xml:space="preserve"> z dinamičnimi cenami električne energije pridobiti privolitev od končnega odjemalca.</w:t>
      </w:r>
    </w:p>
    <w:p w14:paraId="6E90DB06" w14:textId="77777777" w:rsidR="00506B06" w:rsidRPr="004547E8" w:rsidRDefault="00506B06" w:rsidP="00506B06">
      <w:pPr>
        <w:pStyle w:val="Odstavekseznama"/>
        <w:rPr>
          <w:rFonts w:cs="Arial"/>
          <w:sz w:val="22"/>
          <w:szCs w:val="22"/>
        </w:rPr>
      </w:pPr>
    </w:p>
    <w:p w14:paraId="462F5829" w14:textId="77777777" w:rsidR="00506B06" w:rsidRPr="004547E8" w:rsidRDefault="00506B06" w:rsidP="00506B06">
      <w:pPr>
        <w:pStyle w:val="Odstavekseznama"/>
        <w:numPr>
          <w:ilvl w:val="0"/>
          <w:numId w:val="17"/>
        </w:numPr>
        <w:rPr>
          <w:rFonts w:cs="Arial"/>
          <w:sz w:val="22"/>
          <w:szCs w:val="22"/>
        </w:rPr>
      </w:pPr>
      <w:r w:rsidRPr="004547E8">
        <w:rPr>
          <w:rFonts w:cs="Arial"/>
          <w:sz w:val="22"/>
          <w:szCs w:val="22"/>
        </w:rPr>
        <w:t xml:space="preserve">Agencija spremlja glavne spremembe v zvezi s pogodbami z dinamičnimi cenami, vključno s tržnimi ponudbami in vplivom na račune porabnikov, zlasti stopnjo nestanovitnosti cen, </w:t>
      </w:r>
      <w:r>
        <w:rPr>
          <w:rFonts w:cs="Arial"/>
          <w:sz w:val="22"/>
          <w:szCs w:val="22"/>
        </w:rPr>
        <w:t>ter</w:t>
      </w:r>
      <w:r w:rsidRPr="004547E8">
        <w:rPr>
          <w:rFonts w:cs="Arial"/>
          <w:sz w:val="22"/>
          <w:szCs w:val="22"/>
        </w:rPr>
        <w:t xml:space="preserve"> ugotovitve vključi v letno poročilo o stanju energetike.</w:t>
      </w:r>
    </w:p>
    <w:p w14:paraId="2155F4CA" w14:textId="77777777" w:rsidR="00506B06" w:rsidRPr="004547E8" w:rsidRDefault="00506B06" w:rsidP="00506B06">
      <w:pPr>
        <w:rPr>
          <w:rFonts w:cs="Arial"/>
          <w:sz w:val="22"/>
        </w:rPr>
      </w:pPr>
    </w:p>
    <w:p w14:paraId="799C9F54" w14:textId="77777777" w:rsidR="00506B06" w:rsidRPr="004547E8" w:rsidRDefault="00506B06" w:rsidP="00506B06">
      <w:pPr>
        <w:pStyle w:val="Naslov5"/>
        <w:rPr>
          <w:rFonts w:cs="Arial"/>
          <w:sz w:val="22"/>
          <w:szCs w:val="22"/>
        </w:rPr>
      </w:pPr>
      <w:r w:rsidRPr="004547E8">
        <w:rPr>
          <w:rFonts w:cs="Arial"/>
          <w:sz w:val="22"/>
          <w:szCs w:val="22"/>
        </w:rPr>
        <w:t xml:space="preserve"> </w:t>
      </w:r>
      <w:bookmarkStart w:id="23" w:name="_Ref53476563"/>
      <w:r w:rsidRPr="004547E8">
        <w:rPr>
          <w:rFonts w:cs="Arial"/>
          <w:sz w:val="22"/>
          <w:szCs w:val="22"/>
        </w:rPr>
        <w:t>člen</w:t>
      </w:r>
      <w:r w:rsidRPr="004547E8">
        <w:rPr>
          <w:rFonts w:cs="Arial"/>
          <w:sz w:val="22"/>
          <w:szCs w:val="22"/>
        </w:rPr>
        <w:br/>
        <w:t>(menjava dobavitelja ali agregatorja oziroma sklenitev dodatne pogodbe)</w:t>
      </w:r>
      <w:bookmarkEnd w:id="23"/>
    </w:p>
    <w:p w14:paraId="08995154" w14:textId="77777777" w:rsidR="00506B06" w:rsidRPr="004547E8" w:rsidRDefault="00506B06" w:rsidP="00506B06">
      <w:pPr>
        <w:rPr>
          <w:rFonts w:cs="Arial"/>
          <w:sz w:val="22"/>
        </w:rPr>
      </w:pPr>
    </w:p>
    <w:p w14:paraId="7CD1C812" w14:textId="77777777" w:rsidR="00506B06" w:rsidRPr="004547E8" w:rsidRDefault="00506B06" w:rsidP="00506B06">
      <w:pPr>
        <w:pStyle w:val="Odstavekseznama"/>
        <w:numPr>
          <w:ilvl w:val="0"/>
          <w:numId w:val="18"/>
        </w:numPr>
        <w:rPr>
          <w:rFonts w:cs="Arial"/>
          <w:sz w:val="22"/>
          <w:szCs w:val="22"/>
        </w:rPr>
      </w:pPr>
      <w:r w:rsidRPr="004547E8">
        <w:rPr>
          <w:rFonts w:cs="Arial"/>
          <w:sz w:val="22"/>
          <w:szCs w:val="22"/>
        </w:rPr>
        <w:t xml:space="preserve">Končni odjemalec, ki želi zamenjati dobavitelja ali agregatorja, </w:t>
      </w:r>
      <w:r>
        <w:rPr>
          <w:rFonts w:cs="Arial"/>
          <w:sz w:val="22"/>
          <w:szCs w:val="22"/>
        </w:rPr>
        <w:t>predloži</w:t>
      </w:r>
      <w:r w:rsidRPr="004547E8">
        <w:rPr>
          <w:rFonts w:cs="Arial"/>
          <w:sz w:val="22"/>
          <w:szCs w:val="22"/>
        </w:rPr>
        <w:t xml:space="preserve"> zahtevo za zamenjavo elektrooperaterju sistema, na katerega je priključen. V imenu in za račun končnega odjemalca lahko na podlagi pooblastila zahtevo </w:t>
      </w:r>
      <w:r>
        <w:rPr>
          <w:rFonts w:cs="Arial"/>
          <w:sz w:val="22"/>
          <w:szCs w:val="22"/>
        </w:rPr>
        <w:t>predloži</w:t>
      </w:r>
      <w:r w:rsidRPr="004547E8">
        <w:rPr>
          <w:rFonts w:cs="Arial"/>
          <w:sz w:val="22"/>
          <w:szCs w:val="22"/>
        </w:rPr>
        <w:t xml:space="preserve"> tudi novi dobavitelj ali agregator.</w:t>
      </w:r>
    </w:p>
    <w:p w14:paraId="16F56276" w14:textId="77777777" w:rsidR="00506B06" w:rsidRPr="004547E8" w:rsidRDefault="00506B06" w:rsidP="00506B06">
      <w:pPr>
        <w:rPr>
          <w:rFonts w:cs="Arial"/>
          <w:sz w:val="22"/>
        </w:rPr>
      </w:pPr>
    </w:p>
    <w:p w14:paraId="5ECF0F86" w14:textId="77777777" w:rsidR="00506B06" w:rsidRPr="00974293" w:rsidRDefault="00506B06" w:rsidP="00506B06">
      <w:pPr>
        <w:pStyle w:val="Odstavekseznama"/>
        <w:numPr>
          <w:ilvl w:val="0"/>
          <w:numId w:val="18"/>
        </w:numPr>
        <w:rPr>
          <w:rFonts w:cs="Arial"/>
          <w:sz w:val="22"/>
          <w:szCs w:val="22"/>
        </w:rPr>
      </w:pPr>
      <w:r w:rsidRPr="00974293">
        <w:rPr>
          <w:rFonts w:cs="Arial"/>
          <w:sz w:val="22"/>
          <w:szCs w:val="22"/>
        </w:rPr>
        <w:t>Gospodinjski odjemalci lahko sodelujejo v skupnih zahtevah za zamenjavo, če želijo zamenjati dobavitelja ali agregatorja z novim dobaviteljem ali agregatorjem (v nadaljnjem besedilu: kolektivna zamenjava). Kolektivno zamenjavo lahko ponudi gospodinjskim odjemalcem tudi vsak dobavitelj ali agregator, ki mora po pridobitvi njihovega soglasja vložiti zahtevo za kolektivno zamenjavo. Glede postopka, stroškov in rokov izvedbe kolektivne menjave veljajo določbe tega člena, ki se nanašajo na posamično zamenjavo dobavitelja ali agregatorja. Novi dobavitelj ali agregator je dolžan nemudoma priglasiti vsako kolektivno zamenjavo agenciji, ki v okviru svojih nadzornih pooblastil zagotavlja, da pri kolektivni zamenjavi ni prišlo do zlorab.</w:t>
      </w:r>
    </w:p>
    <w:p w14:paraId="48936C88" w14:textId="77777777" w:rsidR="00506B06" w:rsidRPr="004547E8" w:rsidRDefault="00506B06" w:rsidP="00506B06">
      <w:pPr>
        <w:ind w:left="360"/>
        <w:rPr>
          <w:rFonts w:cs="Arial"/>
          <w:sz w:val="22"/>
        </w:rPr>
      </w:pPr>
    </w:p>
    <w:p w14:paraId="5AB789FA" w14:textId="77777777" w:rsidR="00506B06" w:rsidRPr="004547E8" w:rsidRDefault="00506B06" w:rsidP="00506B06">
      <w:pPr>
        <w:pStyle w:val="Odstavekseznama"/>
        <w:numPr>
          <w:ilvl w:val="0"/>
          <w:numId w:val="18"/>
        </w:numPr>
        <w:rPr>
          <w:rFonts w:cs="Arial"/>
          <w:sz w:val="22"/>
          <w:szCs w:val="22"/>
        </w:rPr>
      </w:pPr>
      <w:r w:rsidRPr="004547E8">
        <w:rPr>
          <w:rFonts w:cs="Arial"/>
          <w:sz w:val="22"/>
          <w:szCs w:val="22"/>
        </w:rPr>
        <w:t>Elektrooperater, ki je prejel zahtevo, mora izvesti vse potrebno, da lahko končni odjemalec začne izvrševati pogodbo o dobavi električne energije z novim dobaviteljem naj</w:t>
      </w:r>
      <w:r>
        <w:rPr>
          <w:rFonts w:cs="Arial"/>
          <w:sz w:val="22"/>
          <w:szCs w:val="22"/>
        </w:rPr>
        <w:t>poz</w:t>
      </w:r>
      <w:r w:rsidRPr="004547E8">
        <w:rPr>
          <w:rFonts w:cs="Arial"/>
          <w:sz w:val="22"/>
          <w:szCs w:val="22"/>
        </w:rPr>
        <w:t>neje v 24</w:t>
      </w:r>
      <w:r>
        <w:rPr>
          <w:rFonts w:cs="Arial"/>
          <w:sz w:val="22"/>
          <w:szCs w:val="22"/>
        </w:rPr>
        <w:t> </w:t>
      </w:r>
      <w:r w:rsidRPr="004547E8">
        <w:rPr>
          <w:rFonts w:cs="Arial"/>
          <w:sz w:val="22"/>
          <w:szCs w:val="22"/>
        </w:rPr>
        <w:t>urah od vložitve popolne zahteve, kar mora biti izvedljivo na kateri</w:t>
      </w:r>
      <w:r>
        <w:rPr>
          <w:rFonts w:cs="Arial"/>
          <w:sz w:val="22"/>
          <w:szCs w:val="22"/>
        </w:rPr>
        <w:t> </w:t>
      </w:r>
      <w:r w:rsidRPr="004547E8">
        <w:rPr>
          <w:rFonts w:cs="Arial"/>
          <w:sz w:val="22"/>
          <w:szCs w:val="22"/>
        </w:rPr>
        <w:t>koli delovni dan.</w:t>
      </w:r>
    </w:p>
    <w:p w14:paraId="4E351D3A" w14:textId="77777777" w:rsidR="00506B06" w:rsidRPr="004547E8" w:rsidRDefault="00506B06" w:rsidP="00506B06">
      <w:pPr>
        <w:pStyle w:val="Odstavekseznama"/>
        <w:rPr>
          <w:rFonts w:cs="Arial"/>
          <w:sz w:val="22"/>
          <w:szCs w:val="22"/>
        </w:rPr>
      </w:pPr>
    </w:p>
    <w:p w14:paraId="66AF1901" w14:textId="77777777" w:rsidR="00506B06" w:rsidRPr="004547E8" w:rsidRDefault="00506B06" w:rsidP="00506B06">
      <w:pPr>
        <w:pStyle w:val="Odstavekseznama"/>
        <w:numPr>
          <w:ilvl w:val="0"/>
          <w:numId w:val="18"/>
        </w:numPr>
        <w:rPr>
          <w:rFonts w:cs="Arial"/>
          <w:sz w:val="22"/>
          <w:szCs w:val="22"/>
        </w:rPr>
      </w:pPr>
      <w:r w:rsidRPr="004547E8">
        <w:rPr>
          <w:rFonts w:cs="Arial"/>
          <w:sz w:val="22"/>
          <w:szCs w:val="22"/>
        </w:rPr>
        <w:t xml:space="preserve">Elektrooperater ali drugo elektroenergetsko podjetje končnim odjemalcem menjave dobavitelja ali registracije pogodbe z agregatorjem ne sme zaračunati. </w:t>
      </w:r>
    </w:p>
    <w:p w14:paraId="665F1A85" w14:textId="77777777" w:rsidR="00506B06" w:rsidRPr="004547E8" w:rsidRDefault="00506B06" w:rsidP="00506B06">
      <w:pPr>
        <w:pStyle w:val="Odstavekseznama"/>
        <w:rPr>
          <w:rFonts w:cs="Arial"/>
          <w:sz w:val="22"/>
          <w:szCs w:val="22"/>
        </w:rPr>
      </w:pPr>
    </w:p>
    <w:p w14:paraId="69895461" w14:textId="77777777" w:rsidR="00506B06" w:rsidRPr="004547E8" w:rsidRDefault="00506B06" w:rsidP="00506B06">
      <w:pPr>
        <w:pStyle w:val="Odstavekseznama"/>
        <w:numPr>
          <w:ilvl w:val="0"/>
          <w:numId w:val="18"/>
        </w:numPr>
        <w:rPr>
          <w:rFonts w:cs="Arial"/>
          <w:sz w:val="22"/>
          <w:szCs w:val="22"/>
        </w:rPr>
      </w:pPr>
      <w:r w:rsidRPr="004547E8">
        <w:rPr>
          <w:rFonts w:cs="Arial"/>
          <w:sz w:val="22"/>
          <w:szCs w:val="22"/>
        </w:rPr>
        <w:t xml:space="preserve">Ne glede na prejšnji odstavek lahko dobavitelj ali agregator zaračuna odstopnino končnim odjemalcem, če odjemalci po lastni volji odpovedo pogodbo o dobavi s fiksno ceno električne energije, sklenjeno za določeno obdobje, pred njenim potekom, </w:t>
      </w:r>
      <w:r>
        <w:rPr>
          <w:rFonts w:cs="Arial"/>
          <w:sz w:val="22"/>
          <w:szCs w:val="22"/>
        </w:rPr>
        <w:t>če</w:t>
      </w:r>
      <w:r w:rsidRPr="004547E8">
        <w:rPr>
          <w:rFonts w:cs="Arial"/>
          <w:sz w:val="22"/>
          <w:szCs w:val="22"/>
        </w:rPr>
        <w:t xml:space="preserve"> je odstopnina del pogodbe, ki jo je odjemalec sklenil po lastni volji</w:t>
      </w:r>
      <w:r>
        <w:rPr>
          <w:rFonts w:cs="Arial"/>
          <w:sz w:val="22"/>
          <w:szCs w:val="22"/>
        </w:rPr>
        <w:t>,</w:t>
      </w:r>
      <w:r w:rsidRPr="004547E8">
        <w:rPr>
          <w:rFonts w:cs="Arial"/>
          <w:sz w:val="22"/>
          <w:szCs w:val="22"/>
        </w:rPr>
        <w:t xml:space="preserve"> in če je končni odjemalec o odstopnini jasno obveščen pred sklenitvijo pogodbe. Šteje se, da je izpolnjen pogoj glede trajanja pogodbe za določen čas tudi, kadar je pogodba z </w:t>
      </w:r>
      <w:r w:rsidRPr="004547E8">
        <w:rPr>
          <w:rFonts w:cs="Arial"/>
          <w:sz w:val="22"/>
          <w:szCs w:val="22"/>
        </w:rPr>
        <w:lastRenderedPageBreak/>
        <w:t xml:space="preserve">dobaviteljem ali agregatorjem sklenjena za nedoločen čas, vendar v okviru take pogodbe dobavitelj ali agregator v določenem časovno omejenem obdobju zagotavlja končnemu odjemalcu fiksno ceno. Take odstopnine morajo biti sorazmerne in ne smejo presegati neposredne gospodarske škode, ki jo zaradi odjemalčeve odpovedi pogodbe utrpi dobavitelj ali agregator, vključno s stroški paketnih naložb ali storitev, ki so bile za odjemalca že opravljene kot del pogodbe. Dokazno breme neposredne gospodarske škode nosi dobavitelj ali agregator. Dopustnost odstopnine nadzoruje agencija. Določbe tega odstavka se ne uporabljajo za gospodinjske in male poslovne odjemalce, kadar v skladu s prvim odstavkom </w:t>
      </w:r>
      <w:r w:rsidRPr="004547E8">
        <w:fldChar w:fldCharType="begin"/>
      </w:r>
      <w:r w:rsidRPr="004547E8">
        <w:instrText xml:space="preserve"> REF _Ref53483191 \n \h  \* MERGEFORMAT </w:instrText>
      </w:r>
      <w:r w:rsidRPr="004547E8">
        <w:fldChar w:fldCharType="separate"/>
      </w:r>
      <w:r w:rsidRPr="00526438">
        <w:rPr>
          <w:rFonts w:cs="Arial"/>
          <w:sz w:val="22"/>
          <w:szCs w:val="22"/>
        </w:rPr>
        <w:t>16</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njihova odpoved pogodbe začne učinkovati najmanj eno leto po začetku izvajanja pogodbe.</w:t>
      </w:r>
    </w:p>
    <w:p w14:paraId="5476F4F0" w14:textId="77777777" w:rsidR="00506B06" w:rsidRPr="004547E8" w:rsidRDefault="00506B06" w:rsidP="00506B06">
      <w:pPr>
        <w:pStyle w:val="Odstavekseznama"/>
        <w:rPr>
          <w:rFonts w:cs="Arial"/>
          <w:sz w:val="22"/>
          <w:szCs w:val="22"/>
        </w:rPr>
      </w:pPr>
    </w:p>
    <w:p w14:paraId="729F8402" w14:textId="77777777" w:rsidR="00506B06" w:rsidRPr="004547E8" w:rsidRDefault="00506B06" w:rsidP="00506B06">
      <w:pPr>
        <w:pStyle w:val="Odstavekseznama"/>
        <w:numPr>
          <w:ilvl w:val="0"/>
          <w:numId w:val="18"/>
        </w:numPr>
        <w:rPr>
          <w:rFonts w:cs="Arial"/>
          <w:sz w:val="22"/>
          <w:szCs w:val="22"/>
        </w:rPr>
      </w:pPr>
      <w:r w:rsidRPr="004547E8">
        <w:rPr>
          <w:rFonts w:cs="Arial"/>
          <w:sz w:val="22"/>
          <w:szCs w:val="22"/>
        </w:rPr>
        <w:t>Elektrooperater zavrne menjavo dobavitelja ali registracijo pogodbe z agregatorjem, če novi dobavitelj ali agregator ne izpolnjujeta zahtev, določenih s tem zakonom</w:t>
      </w:r>
      <w:r>
        <w:rPr>
          <w:rFonts w:cs="Arial"/>
          <w:sz w:val="22"/>
          <w:szCs w:val="22"/>
        </w:rPr>
        <w:t>,</w:t>
      </w:r>
      <w:r w:rsidRPr="004547E8">
        <w:rPr>
          <w:rFonts w:cs="Arial"/>
          <w:sz w:val="22"/>
          <w:szCs w:val="22"/>
        </w:rPr>
        <w:t xml:space="preserve"> </w:t>
      </w:r>
      <w:r>
        <w:rPr>
          <w:rFonts w:cs="Arial"/>
          <w:sz w:val="22"/>
          <w:szCs w:val="22"/>
        </w:rPr>
        <w:t>ter</w:t>
      </w:r>
      <w:r w:rsidRPr="004547E8">
        <w:rPr>
          <w:rFonts w:cs="Arial"/>
          <w:sz w:val="22"/>
          <w:szCs w:val="22"/>
        </w:rPr>
        <w:t xml:space="preserve"> na njegovi podlagi izdanih predpisov </w:t>
      </w:r>
      <w:r>
        <w:rPr>
          <w:rFonts w:cs="Arial"/>
          <w:sz w:val="22"/>
          <w:szCs w:val="22"/>
        </w:rPr>
        <w:t>in</w:t>
      </w:r>
      <w:r w:rsidRPr="004547E8">
        <w:rPr>
          <w:rFonts w:cs="Arial"/>
          <w:sz w:val="22"/>
          <w:szCs w:val="22"/>
        </w:rPr>
        <w:t xml:space="preserve"> splošnih aktov za izvrševanje javnih pooblastil. </w:t>
      </w:r>
    </w:p>
    <w:p w14:paraId="6C984559" w14:textId="77777777" w:rsidR="00506B06" w:rsidRPr="004547E8" w:rsidRDefault="00506B06" w:rsidP="00506B06">
      <w:pPr>
        <w:pStyle w:val="Odstavekseznama"/>
        <w:rPr>
          <w:rFonts w:cs="Arial"/>
          <w:sz w:val="22"/>
          <w:szCs w:val="22"/>
        </w:rPr>
      </w:pPr>
    </w:p>
    <w:p w14:paraId="28A954A7" w14:textId="77777777" w:rsidR="00506B06" w:rsidRPr="004547E8" w:rsidRDefault="00506B06" w:rsidP="00506B06">
      <w:pPr>
        <w:pStyle w:val="Odstavekseznama"/>
        <w:numPr>
          <w:ilvl w:val="0"/>
          <w:numId w:val="18"/>
        </w:numPr>
        <w:rPr>
          <w:rFonts w:cs="Arial"/>
          <w:sz w:val="22"/>
          <w:szCs w:val="22"/>
        </w:rPr>
      </w:pPr>
      <w:r w:rsidRPr="004547E8">
        <w:rPr>
          <w:rFonts w:cs="Arial"/>
          <w:sz w:val="22"/>
          <w:szCs w:val="22"/>
        </w:rPr>
        <w:t xml:space="preserve">Končni odjemalec mora prejeti zaključni račun po vsaki menjavi dobavitelja </w:t>
      </w:r>
      <w:r>
        <w:rPr>
          <w:rFonts w:cs="Arial"/>
          <w:sz w:val="22"/>
          <w:szCs w:val="22"/>
        </w:rPr>
        <w:t>najpozneje</w:t>
      </w:r>
      <w:r w:rsidRPr="004547E8">
        <w:rPr>
          <w:rFonts w:cs="Arial"/>
          <w:sz w:val="22"/>
          <w:szCs w:val="22"/>
        </w:rPr>
        <w:t xml:space="preserve"> šest tednov po začetku dobave električne energije s strani novega dobavitelja.</w:t>
      </w:r>
    </w:p>
    <w:p w14:paraId="0321651C" w14:textId="77777777" w:rsidR="00506B06" w:rsidRPr="004547E8" w:rsidRDefault="00506B06" w:rsidP="00506B06">
      <w:pPr>
        <w:pStyle w:val="Odstavekseznama"/>
        <w:rPr>
          <w:rFonts w:cs="Arial"/>
          <w:sz w:val="22"/>
          <w:szCs w:val="22"/>
        </w:rPr>
      </w:pPr>
    </w:p>
    <w:p w14:paraId="33309FDD" w14:textId="77777777" w:rsidR="00506B06" w:rsidRPr="004547E8" w:rsidRDefault="00506B06" w:rsidP="00506B06">
      <w:pPr>
        <w:pStyle w:val="Odstavekseznama"/>
        <w:numPr>
          <w:ilvl w:val="0"/>
          <w:numId w:val="18"/>
        </w:numPr>
        <w:rPr>
          <w:rFonts w:cs="Arial"/>
          <w:sz w:val="22"/>
          <w:szCs w:val="22"/>
        </w:rPr>
      </w:pPr>
      <w:r w:rsidRPr="004547E8">
        <w:rPr>
          <w:rFonts w:cs="Arial"/>
          <w:sz w:val="22"/>
          <w:szCs w:val="22"/>
        </w:rPr>
        <w:t>Podrobnejši način menjave dobavitelja ali registracijo pogodbe z agregatorjem določi elektrooperater v sistemskih obratovalnih navodilih, pri čemer morajo biti pravila določena nediskriminatorno glede stroškov, vloženega truda in časa.</w:t>
      </w:r>
    </w:p>
    <w:p w14:paraId="6B71C012" w14:textId="77777777" w:rsidR="00506B06" w:rsidRPr="004547E8" w:rsidRDefault="00506B06" w:rsidP="00506B06">
      <w:pPr>
        <w:rPr>
          <w:rFonts w:cs="Arial"/>
          <w:sz w:val="22"/>
        </w:rPr>
      </w:pPr>
    </w:p>
    <w:p w14:paraId="05E25AC5" w14:textId="77777777" w:rsidR="00506B06" w:rsidRPr="004547E8" w:rsidRDefault="00506B06" w:rsidP="00506B06">
      <w:pPr>
        <w:pStyle w:val="Naslov5"/>
        <w:rPr>
          <w:rFonts w:cs="Arial"/>
          <w:sz w:val="22"/>
          <w:szCs w:val="22"/>
        </w:rPr>
      </w:pPr>
      <w:bookmarkStart w:id="24" w:name="_Ref53476583"/>
      <w:r w:rsidRPr="004547E8">
        <w:rPr>
          <w:rFonts w:cs="Arial"/>
          <w:sz w:val="22"/>
          <w:szCs w:val="22"/>
        </w:rPr>
        <w:t>člen</w:t>
      </w:r>
      <w:r w:rsidRPr="004547E8">
        <w:rPr>
          <w:rFonts w:cs="Arial"/>
          <w:sz w:val="22"/>
          <w:szCs w:val="22"/>
        </w:rPr>
        <w:br/>
        <w:t>(dostop do podatkov o porabi)</w:t>
      </w:r>
      <w:bookmarkEnd w:id="24"/>
    </w:p>
    <w:p w14:paraId="57C0DE27" w14:textId="77777777" w:rsidR="00506B06" w:rsidRPr="004547E8" w:rsidRDefault="00506B06" w:rsidP="00506B06">
      <w:pPr>
        <w:jc w:val="center"/>
        <w:rPr>
          <w:rFonts w:cs="Arial"/>
          <w:sz w:val="22"/>
        </w:rPr>
      </w:pPr>
    </w:p>
    <w:p w14:paraId="1D176CEA" w14:textId="77777777" w:rsidR="00506B06" w:rsidRPr="004547E8" w:rsidRDefault="00506B06" w:rsidP="00506B06">
      <w:pPr>
        <w:pStyle w:val="Odstavekseznama"/>
        <w:numPr>
          <w:ilvl w:val="0"/>
          <w:numId w:val="20"/>
        </w:numPr>
        <w:rPr>
          <w:rFonts w:cs="Arial"/>
          <w:sz w:val="22"/>
          <w:szCs w:val="22"/>
        </w:rPr>
      </w:pPr>
      <w:r w:rsidRPr="004547E8">
        <w:rPr>
          <w:rFonts w:cs="Arial"/>
          <w:sz w:val="22"/>
          <w:szCs w:val="22"/>
        </w:rPr>
        <w:t>Dobavitelj mora končne odjemalce brezplačno periodično obveščati o njihovi porabi električne energije ter o možnostih učinkovite rabe energije, in sicer dovolj pogosto, da lahko odjemalci sami uravnavajo porabo električne energije.</w:t>
      </w:r>
    </w:p>
    <w:p w14:paraId="26BA1251" w14:textId="77777777" w:rsidR="00506B06" w:rsidRPr="004547E8" w:rsidRDefault="00506B06" w:rsidP="00506B06">
      <w:pPr>
        <w:pStyle w:val="Odstavekseznama"/>
        <w:rPr>
          <w:rFonts w:cs="Arial"/>
          <w:sz w:val="22"/>
          <w:szCs w:val="22"/>
        </w:rPr>
      </w:pPr>
    </w:p>
    <w:p w14:paraId="4B5D87F0" w14:textId="77777777" w:rsidR="00506B06" w:rsidRPr="004547E8" w:rsidRDefault="00506B06" w:rsidP="00506B06">
      <w:pPr>
        <w:pStyle w:val="Odstavekseznama"/>
        <w:numPr>
          <w:ilvl w:val="0"/>
          <w:numId w:val="20"/>
        </w:numPr>
        <w:rPr>
          <w:rFonts w:cs="Arial"/>
          <w:sz w:val="22"/>
          <w:szCs w:val="22"/>
        </w:rPr>
      </w:pPr>
      <w:r w:rsidRPr="004547E8">
        <w:rPr>
          <w:rFonts w:cs="Arial"/>
          <w:sz w:val="22"/>
          <w:szCs w:val="22"/>
        </w:rPr>
        <w:t xml:space="preserve">Elektrooperater mora končnim odjemalcem, ki so uporabniki sistema, </w:t>
      </w:r>
      <w:r w:rsidRPr="006C5701">
        <w:rPr>
          <w:rFonts w:cs="Arial"/>
          <w:sz w:val="22"/>
          <w:szCs w:val="22"/>
        </w:rPr>
        <w:t>na</w:t>
      </w:r>
      <w:r w:rsidRPr="004547E8">
        <w:rPr>
          <w:rFonts w:cs="Arial"/>
          <w:sz w:val="22"/>
          <w:szCs w:val="22"/>
        </w:rPr>
        <w:t xml:space="preserve"> katerem opravlja dejavnost operaterja, omogočiti učinkovit dostop do podatkov o porabi. Podatke o tem mora zagotoviti v primernem roku, pri čemer se upoštevajo zmogljivost opreme odjemalca za merjenje porabe, zadevni produkt električne energije in stroškovna učinkovitost takih ukrepov. Elektrooperater mora dostop do podatkov omogočiti tudi drugi pravni ali fizični osebi, ki zahtevi za dostop do podatkov o porabi končnega odjemalca predloži pooblastilo tega odjemalca za vsak primer posebej ali za vse </w:t>
      </w:r>
      <w:r>
        <w:rPr>
          <w:rFonts w:cs="Arial"/>
          <w:sz w:val="22"/>
          <w:szCs w:val="22"/>
        </w:rPr>
        <w:t>prihodnje</w:t>
      </w:r>
      <w:r w:rsidRPr="004547E8">
        <w:rPr>
          <w:rFonts w:cs="Arial"/>
          <w:sz w:val="22"/>
          <w:szCs w:val="22"/>
        </w:rPr>
        <w:t xml:space="preserve"> primere do preklica. </w:t>
      </w:r>
    </w:p>
    <w:p w14:paraId="5E34EC36" w14:textId="77777777" w:rsidR="00506B06" w:rsidRPr="004547E8" w:rsidRDefault="00506B06" w:rsidP="00506B06">
      <w:pPr>
        <w:pStyle w:val="Odstavekseznama"/>
        <w:rPr>
          <w:rFonts w:cs="Arial"/>
          <w:sz w:val="22"/>
          <w:szCs w:val="22"/>
        </w:rPr>
      </w:pPr>
    </w:p>
    <w:p w14:paraId="2F56AE48" w14:textId="77777777" w:rsidR="00506B06" w:rsidRPr="004547E8" w:rsidRDefault="00506B06" w:rsidP="00506B06">
      <w:pPr>
        <w:pStyle w:val="Odstavekseznama"/>
        <w:numPr>
          <w:ilvl w:val="0"/>
          <w:numId w:val="20"/>
        </w:numPr>
        <w:rPr>
          <w:rFonts w:cs="Arial"/>
          <w:sz w:val="22"/>
          <w:szCs w:val="22"/>
        </w:rPr>
      </w:pPr>
      <w:r w:rsidRPr="004547E8">
        <w:rPr>
          <w:rFonts w:cs="Arial"/>
          <w:sz w:val="22"/>
          <w:szCs w:val="22"/>
        </w:rPr>
        <w:t xml:space="preserve">Elektrooperater podatke zagotovi najmanj za obdobje preteklih pet let, razen za osebne podatke, za katere veljajo roki iz osmega in devetega odstavka </w:t>
      </w:r>
      <w:r w:rsidRPr="004547E8">
        <w:rPr>
          <w:rFonts w:cs="Arial"/>
          <w:sz w:val="22"/>
          <w:szCs w:val="22"/>
        </w:rPr>
        <w:fldChar w:fldCharType="begin"/>
      </w:r>
      <w:r w:rsidRPr="004547E8">
        <w:rPr>
          <w:rFonts w:cs="Arial"/>
          <w:sz w:val="22"/>
          <w:szCs w:val="22"/>
        </w:rPr>
        <w:instrText xml:space="preserve"> REF _Ref53479246 \n \h  \* MERGEFORMAT </w:instrText>
      </w:r>
      <w:r w:rsidRPr="004547E8">
        <w:rPr>
          <w:rFonts w:cs="Arial"/>
          <w:sz w:val="22"/>
          <w:szCs w:val="22"/>
        </w:rPr>
      </w:r>
      <w:r w:rsidRPr="004547E8">
        <w:rPr>
          <w:rFonts w:cs="Arial"/>
          <w:sz w:val="22"/>
          <w:szCs w:val="22"/>
        </w:rPr>
        <w:fldChar w:fldCharType="separate"/>
      </w:r>
      <w:r>
        <w:rPr>
          <w:rFonts w:cs="Arial"/>
          <w:sz w:val="22"/>
          <w:szCs w:val="22"/>
        </w:rPr>
        <w:t>30</w:t>
      </w:r>
      <w:r w:rsidRPr="004547E8">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člena.</w:t>
      </w:r>
    </w:p>
    <w:p w14:paraId="2B68D1C1" w14:textId="77777777" w:rsidR="00506B06" w:rsidRPr="004547E8" w:rsidRDefault="00506B06" w:rsidP="00506B06">
      <w:pPr>
        <w:pStyle w:val="Odstavekseznama"/>
        <w:rPr>
          <w:rFonts w:cs="Arial"/>
          <w:sz w:val="22"/>
          <w:szCs w:val="22"/>
        </w:rPr>
      </w:pPr>
    </w:p>
    <w:p w14:paraId="6F43AB88" w14:textId="77777777" w:rsidR="00506B06" w:rsidRPr="004547E8" w:rsidRDefault="00506B06" w:rsidP="00506B06">
      <w:pPr>
        <w:pStyle w:val="Odstavekseznama"/>
        <w:numPr>
          <w:ilvl w:val="0"/>
          <w:numId w:val="20"/>
        </w:numPr>
        <w:rPr>
          <w:rFonts w:cs="Arial"/>
          <w:sz w:val="22"/>
          <w:szCs w:val="22"/>
        </w:rPr>
      </w:pPr>
      <w:r w:rsidRPr="004547E8">
        <w:rPr>
          <w:rFonts w:cs="Arial"/>
          <w:sz w:val="22"/>
          <w:szCs w:val="22"/>
        </w:rPr>
        <w:t>Končnim odjemalcem in njihovim pooblaščencem te storitve ni mogoče dodatno zaračunati.</w:t>
      </w:r>
    </w:p>
    <w:p w14:paraId="1218791E" w14:textId="77777777" w:rsidR="00506B06" w:rsidRPr="004547E8" w:rsidRDefault="00506B06" w:rsidP="00506B06">
      <w:pPr>
        <w:pStyle w:val="Odstavekseznama"/>
        <w:rPr>
          <w:rFonts w:cs="Arial"/>
          <w:sz w:val="22"/>
          <w:szCs w:val="22"/>
        </w:rPr>
      </w:pPr>
    </w:p>
    <w:p w14:paraId="4FEB3F5A" w14:textId="77777777" w:rsidR="00506B06" w:rsidRPr="004547E8" w:rsidRDefault="00506B06" w:rsidP="00506B06">
      <w:pPr>
        <w:pStyle w:val="Odstavekseznama"/>
        <w:numPr>
          <w:ilvl w:val="0"/>
          <w:numId w:val="20"/>
        </w:numPr>
        <w:rPr>
          <w:rFonts w:cs="Arial"/>
          <w:sz w:val="22"/>
          <w:szCs w:val="22"/>
        </w:rPr>
      </w:pPr>
      <w:r w:rsidRPr="004547E8">
        <w:rPr>
          <w:rFonts w:cs="Arial"/>
          <w:sz w:val="22"/>
          <w:szCs w:val="22"/>
        </w:rPr>
        <w:t>Podrobnejši način dostopa do podatkov o porabi uredi elektrooperater v sistemskih obratovalnih navodilih.</w:t>
      </w:r>
    </w:p>
    <w:p w14:paraId="0EEA362A" w14:textId="77777777" w:rsidR="00506B06" w:rsidRPr="004547E8" w:rsidRDefault="00506B06" w:rsidP="00506B06">
      <w:pPr>
        <w:rPr>
          <w:rFonts w:cs="Arial"/>
          <w:sz w:val="22"/>
        </w:rPr>
      </w:pPr>
    </w:p>
    <w:p w14:paraId="4A2CB443" w14:textId="77777777" w:rsidR="00506B06" w:rsidRPr="004547E8" w:rsidRDefault="00506B06" w:rsidP="00506B06">
      <w:pPr>
        <w:pStyle w:val="Naslov5"/>
        <w:rPr>
          <w:rFonts w:cs="Arial"/>
          <w:sz w:val="22"/>
          <w:szCs w:val="22"/>
        </w:rPr>
      </w:pPr>
      <w:bookmarkStart w:id="25" w:name="_Ref53483234"/>
      <w:r w:rsidRPr="004547E8">
        <w:rPr>
          <w:rFonts w:cs="Arial"/>
          <w:sz w:val="22"/>
          <w:szCs w:val="22"/>
        </w:rPr>
        <w:t>člen</w:t>
      </w:r>
      <w:r w:rsidRPr="004547E8">
        <w:rPr>
          <w:rFonts w:cs="Arial"/>
          <w:sz w:val="22"/>
          <w:szCs w:val="22"/>
        </w:rPr>
        <w:br/>
        <w:t>(orodje za primerjavo)</w:t>
      </w:r>
      <w:bookmarkEnd w:id="25"/>
    </w:p>
    <w:p w14:paraId="300C415D" w14:textId="77777777" w:rsidR="00506B06" w:rsidRPr="004547E8" w:rsidRDefault="00506B06" w:rsidP="00506B06">
      <w:pPr>
        <w:rPr>
          <w:rFonts w:cs="Arial"/>
          <w:sz w:val="22"/>
        </w:rPr>
      </w:pPr>
    </w:p>
    <w:p w14:paraId="61344A26" w14:textId="77777777" w:rsidR="00506B06" w:rsidRPr="004547E8" w:rsidRDefault="00506B06" w:rsidP="00506B06">
      <w:pPr>
        <w:pStyle w:val="Odstavekseznama"/>
        <w:numPr>
          <w:ilvl w:val="0"/>
          <w:numId w:val="21"/>
        </w:numPr>
        <w:rPr>
          <w:rFonts w:cs="Arial"/>
          <w:sz w:val="22"/>
          <w:szCs w:val="22"/>
        </w:rPr>
      </w:pPr>
      <w:r w:rsidRPr="004547E8">
        <w:rPr>
          <w:rFonts w:cs="Arial"/>
          <w:sz w:val="22"/>
          <w:szCs w:val="22"/>
        </w:rPr>
        <w:t>Gospodinjski odjemalci in mikropodjetja s pričakovano letno porabo pod 100.000</w:t>
      </w:r>
      <w:r>
        <w:rPr>
          <w:rFonts w:cs="Arial"/>
          <w:sz w:val="22"/>
          <w:szCs w:val="22"/>
        </w:rPr>
        <w:t> </w:t>
      </w:r>
      <w:r w:rsidRPr="004547E8">
        <w:rPr>
          <w:rFonts w:cs="Arial"/>
          <w:sz w:val="22"/>
          <w:szCs w:val="22"/>
        </w:rPr>
        <w:t xml:space="preserve">kWh imajo brezplačen dostop do orodja za primerjavo ponudb dobaviteljev, vključno s </w:t>
      </w:r>
      <w:r w:rsidRPr="004547E8">
        <w:rPr>
          <w:rFonts w:cs="Arial"/>
          <w:sz w:val="22"/>
          <w:szCs w:val="22"/>
        </w:rPr>
        <w:lastRenderedPageBreak/>
        <w:t>ponudbami za pogodbe z dinamičnimi cenami električne energije (v nadaljnjem besedilu: primerjalnik cen).</w:t>
      </w:r>
    </w:p>
    <w:p w14:paraId="2E0D8AF1" w14:textId="77777777" w:rsidR="00506B06" w:rsidRPr="004547E8" w:rsidRDefault="00506B06" w:rsidP="00506B06">
      <w:pPr>
        <w:pStyle w:val="Odstavekseznama"/>
        <w:rPr>
          <w:rFonts w:cs="Arial"/>
          <w:sz w:val="22"/>
          <w:szCs w:val="22"/>
        </w:rPr>
      </w:pPr>
    </w:p>
    <w:p w14:paraId="5898120C" w14:textId="77777777" w:rsidR="00506B06" w:rsidRPr="004547E8" w:rsidRDefault="00506B06" w:rsidP="00506B06">
      <w:pPr>
        <w:pStyle w:val="Odstavekseznama"/>
        <w:numPr>
          <w:ilvl w:val="0"/>
          <w:numId w:val="21"/>
        </w:numPr>
        <w:rPr>
          <w:rFonts w:cs="Arial"/>
          <w:sz w:val="22"/>
          <w:szCs w:val="22"/>
        </w:rPr>
      </w:pPr>
      <w:r w:rsidRPr="004547E8">
        <w:rPr>
          <w:rFonts w:cs="Arial"/>
          <w:sz w:val="22"/>
          <w:szCs w:val="22"/>
        </w:rPr>
        <w:t xml:space="preserve">Primerjalnik cen, ki pokriva ponudbe vseh dobaviteljev na trgu Republike Slovenije, zagotavlja agencija. Primerjalnik cen mora funkcionalno slediti razvoju trga in po potrebi vključiti tudi ponudbe agregatorjev. </w:t>
      </w:r>
    </w:p>
    <w:p w14:paraId="5CF92FAC" w14:textId="77777777" w:rsidR="00506B06" w:rsidRPr="004547E8" w:rsidRDefault="00506B06" w:rsidP="00506B06">
      <w:pPr>
        <w:pStyle w:val="Odstavekseznama"/>
        <w:rPr>
          <w:rFonts w:cs="Arial"/>
          <w:sz w:val="22"/>
          <w:szCs w:val="22"/>
        </w:rPr>
      </w:pPr>
    </w:p>
    <w:p w14:paraId="5EA6C71A" w14:textId="77777777" w:rsidR="00506B06" w:rsidRPr="004547E8" w:rsidRDefault="00506B06" w:rsidP="00506B06">
      <w:pPr>
        <w:pStyle w:val="Odstavekseznama"/>
        <w:numPr>
          <w:ilvl w:val="0"/>
          <w:numId w:val="21"/>
        </w:numPr>
        <w:rPr>
          <w:rFonts w:cs="Arial"/>
          <w:sz w:val="22"/>
          <w:szCs w:val="22"/>
        </w:rPr>
      </w:pPr>
      <w:r w:rsidRPr="004547E8">
        <w:rPr>
          <w:rFonts w:cs="Arial"/>
          <w:sz w:val="22"/>
          <w:szCs w:val="22"/>
        </w:rPr>
        <w:t>Primerjalnik cen mora izpolnjevati naslednje zahteve:</w:t>
      </w:r>
    </w:p>
    <w:p w14:paraId="3F3126AF"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vsa elektroenergetska podjetja obravnavati enako;</w:t>
      </w:r>
    </w:p>
    <w:p w14:paraId="5BA5D32D"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 xml:space="preserve">jasno navajati lastnike in fizično ali pravno osebo, ki upravlja orodje in ga nadzira, ter </w:t>
      </w:r>
      <w:r>
        <w:rPr>
          <w:rFonts w:cs="Arial"/>
          <w:sz w:val="22"/>
          <w:szCs w:val="22"/>
        </w:rPr>
        <w:t>podati</w:t>
      </w:r>
      <w:r w:rsidRPr="004547E8">
        <w:rPr>
          <w:rFonts w:cs="Arial"/>
          <w:sz w:val="22"/>
          <w:szCs w:val="22"/>
        </w:rPr>
        <w:t xml:space="preserve"> informacije o financiranju primerjalnika cen; </w:t>
      </w:r>
    </w:p>
    <w:p w14:paraId="03A349C1"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določati in navajati jasna in objektivna merila, na katerih temelji primerjava;</w:t>
      </w:r>
    </w:p>
    <w:p w14:paraId="2A5133E0"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uporabljati preprost in nedvoumen jezik;</w:t>
      </w:r>
    </w:p>
    <w:p w14:paraId="083FEC26"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zagotavljati točne in najnovejše informacije ter navajati čas zadnje posodobitve;</w:t>
      </w:r>
    </w:p>
    <w:p w14:paraId="17532421"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biti dostopen za invalide, tako da je dojemljiv, razumljiv in robusten;</w:t>
      </w:r>
    </w:p>
    <w:p w14:paraId="6B9DD3E9"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zagotavljati učinkovit postopek za opozarjanje na nepravilne informacije o objavljenih ponudbah;</w:t>
      </w:r>
    </w:p>
    <w:p w14:paraId="20D78E41"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 xml:space="preserve">izvajati primerjavo, pri čemer </w:t>
      </w:r>
      <w:r>
        <w:rPr>
          <w:rFonts w:cs="Arial"/>
          <w:sz w:val="22"/>
          <w:szCs w:val="22"/>
        </w:rPr>
        <w:t xml:space="preserve">se </w:t>
      </w:r>
      <w:r w:rsidRPr="004547E8">
        <w:rPr>
          <w:rFonts w:cs="Arial"/>
          <w:sz w:val="22"/>
          <w:szCs w:val="22"/>
        </w:rPr>
        <w:t>morajo zahtevan</w:t>
      </w:r>
      <w:r>
        <w:rPr>
          <w:rFonts w:cs="Arial"/>
          <w:sz w:val="22"/>
          <w:szCs w:val="22"/>
        </w:rPr>
        <w:t>i</w:t>
      </w:r>
      <w:r w:rsidRPr="004547E8">
        <w:rPr>
          <w:rFonts w:cs="Arial"/>
          <w:sz w:val="22"/>
          <w:szCs w:val="22"/>
        </w:rPr>
        <w:t xml:space="preserve"> osebn</w:t>
      </w:r>
      <w:r>
        <w:rPr>
          <w:rFonts w:cs="Arial"/>
          <w:sz w:val="22"/>
          <w:szCs w:val="22"/>
        </w:rPr>
        <w:t>i</w:t>
      </w:r>
      <w:r w:rsidRPr="004547E8">
        <w:rPr>
          <w:rFonts w:cs="Arial"/>
          <w:sz w:val="22"/>
          <w:szCs w:val="22"/>
        </w:rPr>
        <w:t xml:space="preserve"> podatk</w:t>
      </w:r>
      <w:r>
        <w:rPr>
          <w:rFonts w:cs="Arial"/>
          <w:sz w:val="22"/>
          <w:szCs w:val="22"/>
        </w:rPr>
        <w:t>i</w:t>
      </w:r>
      <w:r w:rsidRPr="004547E8">
        <w:rPr>
          <w:rFonts w:cs="Arial"/>
          <w:sz w:val="22"/>
          <w:szCs w:val="22"/>
        </w:rPr>
        <w:t xml:space="preserve"> omejevati na tiste, ki so za primerjavo nujno potrebni.</w:t>
      </w:r>
    </w:p>
    <w:p w14:paraId="087909CA" w14:textId="77777777" w:rsidR="00506B06" w:rsidRPr="004547E8" w:rsidRDefault="00506B06" w:rsidP="00506B06">
      <w:pPr>
        <w:rPr>
          <w:rFonts w:cs="Arial"/>
          <w:sz w:val="22"/>
        </w:rPr>
      </w:pPr>
    </w:p>
    <w:p w14:paraId="26794A60" w14:textId="77777777" w:rsidR="00506B06" w:rsidRPr="004547E8" w:rsidRDefault="00506B06" w:rsidP="00506B06">
      <w:pPr>
        <w:pStyle w:val="Odstavekseznama"/>
        <w:numPr>
          <w:ilvl w:val="0"/>
          <w:numId w:val="21"/>
        </w:numPr>
        <w:rPr>
          <w:rFonts w:cs="Arial"/>
          <w:sz w:val="22"/>
          <w:szCs w:val="22"/>
        </w:rPr>
      </w:pPr>
      <w:r w:rsidRPr="004547E8">
        <w:rPr>
          <w:rFonts w:cs="Arial"/>
          <w:sz w:val="22"/>
          <w:szCs w:val="22"/>
        </w:rPr>
        <w:t xml:space="preserve">Dobavitelji morajo za izvajanje nalog iz drugega odstavka tega člena na elektronski način, </w:t>
      </w:r>
      <w:r>
        <w:rPr>
          <w:rFonts w:cs="Arial"/>
          <w:sz w:val="22"/>
          <w:szCs w:val="22"/>
        </w:rPr>
        <w:t>najpozneje</w:t>
      </w:r>
      <w:r w:rsidRPr="004547E8">
        <w:rPr>
          <w:rFonts w:cs="Arial"/>
          <w:sz w:val="22"/>
          <w:szCs w:val="22"/>
        </w:rPr>
        <w:t xml:space="preserve"> z začetkom uporabe spremenjene cene</w:t>
      </w:r>
      <w:r>
        <w:rPr>
          <w:rFonts w:cs="Arial"/>
          <w:sz w:val="22"/>
          <w:szCs w:val="22"/>
        </w:rPr>
        <w:t>,</w:t>
      </w:r>
      <w:r w:rsidRPr="004547E8">
        <w:rPr>
          <w:rFonts w:cs="Arial"/>
          <w:sz w:val="22"/>
          <w:szCs w:val="22"/>
        </w:rPr>
        <w:t xml:space="preserve"> </w:t>
      </w:r>
      <w:r>
        <w:rPr>
          <w:rFonts w:cs="Arial"/>
          <w:sz w:val="22"/>
          <w:szCs w:val="22"/>
        </w:rPr>
        <w:t>predložiti</w:t>
      </w:r>
      <w:r w:rsidRPr="004547E8">
        <w:rPr>
          <w:rFonts w:cs="Arial"/>
          <w:sz w:val="22"/>
          <w:szCs w:val="22"/>
        </w:rPr>
        <w:t xml:space="preserve"> agenciji podatke o spremenjeni ceni in drug</w:t>
      </w:r>
      <w:r>
        <w:rPr>
          <w:rFonts w:cs="Arial"/>
          <w:sz w:val="22"/>
          <w:szCs w:val="22"/>
        </w:rPr>
        <w:t>e</w:t>
      </w:r>
      <w:r w:rsidRPr="004547E8">
        <w:rPr>
          <w:rFonts w:cs="Arial"/>
          <w:sz w:val="22"/>
          <w:szCs w:val="22"/>
        </w:rPr>
        <w:t xml:space="preserve"> podatk</w:t>
      </w:r>
      <w:r>
        <w:rPr>
          <w:rFonts w:cs="Arial"/>
          <w:sz w:val="22"/>
          <w:szCs w:val="22"/>
        </w:rPr>
        <w:t>e</w:t>
      </w:r>
      <w:r w:rsidRPr="004547E8">
        <w:rPr>
          <w:rFonts w:cs="Arial"/>
          <w:sz w:val="22"/>
          <w:szCs w:val="22"/>
        </w:rPr>
        <w:t>.</w:t>
      </w:r>
    </w:p>
    <w:p w14:paraId="1626FD00" w14:textId="77777777" w:rsidR="00506B06" w:rsidRPr="004547E8" w:rsidRDefault="00506B06" w:rsidP="00506B06">
      <w:pPr>
        <w:pStyle w:val="Odstavekseznama"/>
        <w:rPr>
          <w:rFonts w:cs="Arial"/>
          <w:sz w:val="22"/>
          <w:szCs w:val="22"/>
        </w:rPr>
      </w:pPr>
    </w:p>
    <w:p w14:paraId="70C49E59" w14:textId="77777777" w:rsidR="00506B06" w:rsidRPr="004547E8" w:rsidRDefault="00506B06" w:rsidP="00506B06">
      <w:pPr>
        <w:pStyle w:val="Odstavekseznama"/>
        <w:numPr>
          <w:ilvl w:val="0"/>
          <w:numId w:val="21"/>
        </w:numPr>
        <w:rPr>
          <w:rFonts w:cs="Arial"/>
          <w:sz w:val="22"/>
          <w:szCs w:val="22"/>
        </w:rPr>
      </w:pPr>
      <w:r w:rsidRPr="004547E8">
        <w:rPr>
          <w:rFonts w:cs="Arial"/>
          <w:sz w:val="22"/>
          <w:szCs w:val="22"/>
        </w:rPr>
        <w:t xml:space="preserve">Agencija s splošnim aktom določi način elektronskega posredovanja podatkov dobaviteljev za izvajanje nalog iz drugega odstavka tega člena, v katerem določi sistem za posredovanje podatkov o cenah in način uporabe sistema oziroma določi obliko za elektronsko pošiljanje podatkov </w:t>
      </w:r>
      <w:r>
        <w:rPr>
          <w:rFonts w:cs="Arial"/>
          <w:sz w:val="22"/>
          <w:szCs w:val="22"/>
        </w:rPr>
        <w:t>in</w:t>
      </w:r>
      <w:r w:rsidRPr="004547E8">
        <w:rPr>
          <w:rFonts w:cs="Arial"/>
          <w:sz w:val="22"/>
          <w:szCs w:val="22"/>
        </w:rPr>
        <w:t xml:space="preserve"> podatke iz prejšnjega odstavka.</w:t>
      </w:r>
    </w:p>
    <w:p w14:paraId="41FBA2C2" w14:textId="77777777" w:rsidR="00506B06" w:rsidRPr="004547E8" w:rsidRDefault="00506B06" w:rsidP="00506B06">
      <w:pPr>
        <w:rPr>
          <w:rFonts w:cs="Arial"/>
          <w:sz w:val="22"/>
        </w:rPr>
      </w:pPr>
    </w:p>
    <w:p w14:paraId="6D9FD200" w14:textId="77777777" w:rsidR="00506B06" w:rsidRPr="004547E8" w:rsidRDefault="00506B06" w:rsidP="00506B06">
      <w:pPr>
        <w:pStyle w:val="Naslov5"/>
        <w:rPr>
          <w:rFonts w:cs="Arial"/>
          <w:sz w:val="22"/>
          <w:szCs w:val="22"/>
        </w:rPr>
      </w:pPr>
      <w:bookmarkStart w:id="26" w:name="_Ref53485111"/>
      <w:r w:rsidRPr="004547E8">
        <w:rPr>
          <w:rFonts w:cs="Arial"/>
          <w:sz w:val="22"/>
          <w:szCs w:val="22"/>
        </w:rPr>
        <w:t>člen</w:t>
      </w:r>
      <w:r w:rsidRPr="004547E8">
        <w:rPr>
          <w:rFonts w:cs="Arial"/>
          <w:sz w:val="22"/>
          <w:szCs w:val="22"/>
        </w:rPr>
        <w:br/>
        <w:t>(pogodba o agregiranju)</w:t>
      </w:r>
      <w:bookmarkEnd w:id="26"/>
    </w:p>
    <w:p w14:paraId="27484EED" w14:textId="77777777" w:rsidR="00506B06" w:rsidRPr="004547E8" w:rsidRDefault="00506B06" w:rsidP="00506B06">
      <w:pPr>
        <w:rPr>
          <w:rFonts w:cs="Arial"/>
          <w:sz w:val="22"/>
        </w:rPr>
      </w:pPr>
    </w:p>
    <w:p w14:paraId="1C089691" w14:textId="77777777" w:rsidR="00506B06" w:rsidRPr="004547E8" w:rsidRDefault="00506B06" w:rsidP="00506B06">
      <w:pPr>
        <w:pStyle w:val="Odstavekseznama"/>
        <w:numPr>
          <w:ilvl w:val="0"/>
          <w:numId w:val="19"/>
        </w:numPr>
        <w:rPr>
          <w:rFonts w:cs="Arial"/>
          <w:sz w:val="22"/>
          <w:szCs w:val="22"/>
        </w:rPr>
      </w:pPr>
      <w:r w:rsidRPr="004547E8">
        <w:rPr>
          <w:rFonts w:cs="Arial"/>
          <w:sz w:val="22"/>
          <w:szCs w:val="22"/>
        </w:rPr>
        <w:t>Vsak končni odjemalec lahko neodvisno od pogodb o dobavi električne energije in morebitnih že veljavnih pogodb o agregiranju prosto sklepa pogodbe o energetskih storitvah, tudi z neodvisnimi agregatorji.</w:t>
      </w:r>
    </w:p>
    <w:p w14:paraId="1085028F" w14:textId="77777777" w:rsidR="00506B06" w:rsidRPr="004547E8" w:rsidRDefault="00506B06" w:rsidP="00506B06">
      <w:pPr>
        <w:rPr>
          <w:rFonts w:cs="Arial"/>
          <w:sz w:val="22"/>
        </w:rPr>
      </w:pPr>
    </w:p>
    <w:p w14:paraId="59BFDF2C" w14:textId="77777777" w:rsidR="00506B06" w:rsidRPr="004547E8" w:rsidRDefault="00506B06" w:rsidP="00506B06">
      <w:pPr>
        <w:pStyle w:val="Odstavekseznama"/>
        <w:numPr>
          <w:ilvl w:val="0"/>
          <w:numId w:val="19"/>
        </w:numPr>
        <w:rPr>
          <w:rFonts w:cs="Arial"/>
          <w:sz w:val="22"/>
          <w:szCs w:val="22"/>
        </w:rPr>
      </w:pPr>
      <w:r w:rsidRPr="004547E8">
        <w:rPr>
          <w:rFonts w:cs="Arial"/>
          <w:sz w:val="22"/>
          <w:szCs w:val="22"/>
        </w:rPr>
        <w:t>Agregatorji so dolžni končne odjemalce v celoti in na razumljiv način obvestiti o pogojih pogodb, ki jim jih ponujajo. Male poslovne odjemalce in gospodinjske odjemalce morajo agregatorji pred sklenitvijo pogodbe v celoti seznaniti s priložnostmi, stroški in tveganji</w:t>
      </w:r>
      <w:r>
        <w:rPr>
          <w:rFonts w:cs="Arial"/>
          <w:sz w:val="22"/>
          <w:szCs w:val="22"/>
        </w:rPr>
        <w:t>,</w:t>
      </w:r>
      <w:r w:rsidRPr="004547E8">
        <w:rPr>
          <w:rFonts w:cs="Arial"/>
          <w:sz w:val="22"/>
          <w:szCs w:val="22"/>
        </w:rPr>
        <w:t xml:space="preserve"> povezanimi z izvajanjem teh pogodb, vključno s potrebno namestitvijo dodatne opreme pri odjemalcu.</w:t>
      </w:r>
    </w:p>
    <w:p w14:paraId="30E16FCE" w14:textId="77777777" w:rsidR="00506B06" w:rsidRPr="004547E8" w:rsidRDefault="00506B06" w:rsidP="00506B06">
      <w:pPr>
        <w:rPr>
          <w:rFonts w:cs="Arial"/>
          <w:sz w:val="22"/>
        </w:rPr>
      </w:pPr>
    </w:p>
    <w:p w14:paraId="538AFCFD" w14:textId="77777777" w:rsidR="00506B06" w:rsidRPr="004547E8" w:rsidRDefault="00506B06" w:rsidP="00506B06">
      <w:pPr>
        <w:pStyle w:val="Odstavekseznama"/>
        <w:numPr>
          <w:ilvl w:val="0"/>
          <w:numId w:val="19"/>
        </w:numPr>
        <w:rPr>
          <w:rFonts w:cs="Arial"/>
          <w:sz w:val="22"/>
          <w:szCs w:val="22"/>
        </w:rPr>
      </w:pPr>
      <w:r w:rsidRPr="004547E8">
        <w:rPr>
          <w:rFonts w:cs="Arial"/>
          <w:sz w:val="22"/>
          <w:szCs w:val="22"/>
        </w:rPr>
        <w:t>Končni odjemalec lahko sklene pogodbo o agregiranju brez soglasja elektroenergetskega podjetja</w:t>
      </w:r>
      <w:r w:rsidRPr="00D623D8">
        <w:rPr>
          <w:rFonts w:cs="Arial"/>
          <w:sz w:val="22"/>
          <w:szCs w:val="22"/>
        </w:rPr>
        <w:t>, s katerim je sklenjena veljavna pogodba</w:t>
      </w:r>
      <w:r w:rsidRPr="004547E8">
        <w:rPr>
          <w:rFonts w:cs="Arial"/>
          <w:sz w:val="22"/>
          <w:szCs w:val="22"/>
        </w:rPr>
        <w:t xml:space="preserve">. </w:t>
      </w:r>
    </w:p>
    <w:p w14:paraId="161856DF" w14:textId="77777777" w:rsidR="00506B06" w:rsidRPr="004547E8" w:rsidRDefault="00506B06" w:rsidP="00506B06">
      <w:pPr>
        <w:pStyle w:val="Odstavekseznama"/>
        <w:rPr>
          <w:rFonts w:cs="Arial"/>
          <w:sz w:val="22"/>
          <w:szCs w:val="22"/>
        </w:rPr>
      </w:pPr>
    </w:p>
    <w:p w14:paraId="3EC95E23" w14:textId="77777777" w:rsidR="00506B06" w:rsidRPr="004547E8" w:rsidRDefault="00506B06" w:rsidP="00506B06">
      <w:pPr>
        <w:pStyle w:val="Odstavekseznama"/>
        <w:numPr>
          <w:ilvl w:val="0"/>
          <w:numId w:val="19"/>
        </w:numPr>
        <w:rPr>
          <w:rFonts w:cs="Arial"/>
          <w:sz w:val="22"/>
          <w:szCs w:val="22"/>
        </w:rPr>
      </w:pPr>
      <w:r w:rsidRPr="004547E8">
        <w:rPr>
          <w:rFonts w:cs="Arial"/>
          <w:sz w:val="22"/>
          <w:szCs w:val="22"/>
        </w:rPr>
        <w:t>Agregator mora končnemu odjemalcu na njegovo zahtevo vsaj enkrat na obračunsko obdobje brezplačno izročiti vse pomembne podatke o prilagajanju odjema in proizvodnje ali podatke o dobavljeni in prodani električni energiji.</w:t>
      </w:r>
    </w:p>
    <w:p w14:paraId="4E2D363C" w14:textId="77777777" w:rsidR="00506B06" w:rsidRPr="004547E8" w:rsidRDefault="00506B06" w:rsidP="00506B06">
      <w:pPr>
        <w:pStyle w:val="Odstavekseznama"/>
        <w:rPr>
          <w:rFonts w:cs="Arial"/>
          <w:sz w:val="22"/>
          <w:szCs w:val="22"/>
        </w:rPr>
      </w:pPr>
    </w:p>
    <w:p w14:paraId="37868D9D" w14:textId="77777777" w:rsidR="00506B06" w:rsidRPr="004547E8" w:rsidRDefault="00506B06" w:rsidP="00506B06">
      <w:pPr>
        <w:pStyle w:val="Odstavekseznama"/>
        <w:numPr>
          <w:ilvl w:val="0"/>
          <w:numId w:val="19"/>
        </w:numPr>
        <w:rPr>
          <w:rFonts w:cs="Arial"/>
          <w:sz w:val="22"/>
          <w:szCs w:val="22"/>
        </w:rPr>
      </w:pPr>
      <w:r w:rsidRPr="004547E8">
        <w:rPr>
          <w:rFonts w:cs="Arial"/>
          <w:sz w:val="22"/>
          <w:szCs w:val="22"/>
        </w:rPr>
        <w:t>Dobavitelji in agregatorji končnim odjemalcem, s katerimi imajo sklenjeno pogodbo o dobavi, ne smejo določati diskriminatornih pogojev ali neupravičenih pogodbenih omejitev, zahtev, postopkov, kazni in obveznosti dodatnih plačil na podlagi dejstva, da imajo sklenjeno pogodbo o agregiranju.</w:t>
      </w:r>
    </w:p>
    <w:p w14:paraId="3FF39681" w14:textId="77777777" w:rsidR="00506B06" w:rsidRPr="004547E8" w:rsidRDefault="00506B06" w:rsidP="00506B06">
      <w:pPr>
        <w:rPr>
          <w:rFonts w:cs="Arial"/>
          <w:sz w:val="22"/>
        </w:rPr>
      </w:pPr>
    </w:p>
    <w:p w14:paraId="7EE19DDD" w14:textId="77777777" w:rsidR="00506B06" w:rsidRPr="004547E8" w:rsidRDefault="00506B06" w:rsidP="00506B06">
      <w:pPr>
        <w:rPr>
          <w:rFonts w:cs="Arial"/>
          <w:sz w:val="22"/>
        </w:rPr>
      </w:pPr>
    </w:p>
    <w:p w14:paraId="307220AC" w14:textId="77777777" w:rsidR="00506B06" w:rsidRPr="004547E8" w:rsidRDefault="00506B06" w:rsidP="00506B06">
      <w:pPr>
        <w:pStyle w:val="Naslov5"/>
        <w:keepNext/>
        <w:keepLines/>
        <w:rPr>
          <w:rFonts w:cs="Arial"/>
          <w:sz w:val="22"/>
          <w:szCs w:val="22"/>
        </w:rPr>
      </w:pPr>
      <w:bookmarkStart w:id="27" w:name="_člen_(prilagajanje_odjema"/>
      <w:bookmarkStart w:id="28" w:name="_Ref53476220"/>
      <w:bookmarkEnd w:id="27"/>
      <w:r w:rsidRPr="004547E8">
        <w:rPr>
          <w:rFonts w:cs="Arial"/>
          <w:sz w:val="22"/>
          <w:szCs w:val="22"/>
        </w:rPr>
        <w:t>člen</w:t>
      </w:r>
      <w:r w:rsidRPr="004547E8">
        <w:rPr>
          <w:rFonts w:cs="Arial"/>
          <w:sz w:val="22"/>
          <w:szCs w:val="22"/>
        </w:rPr>
        <w:br/>
        <w:t>(prilagajanje odjema prek agregiranja)</w:t>
      </w:r>
      <w:bookmarkEnd w:id="28"/>
    </w:p>
    <w:p w14:paraId="255C23DA" w14:textId="77777777" w:rsidR="00506B06" w:rsidRPr="004547E8" w:rsidRDefault="00506B06" w:rsidP="00506B06">
      <w:pPr>
        <w:keepNext/>
        <w:keepLines/>
        <w:rPr>
          <w:rFonts w:cs="Arial"/>
          <w:sz w:val="22"/>
        </w:rPr>
      </w:pPr>
    </w:p>
    <w:p w14:paraId="5AD832F7" w14:textId="77777777" w:rsidR="00506B06" w:rsidRPr="004547E8" w:rsidRDefault="00506B06" w:rsidP="00506B06">
      <w:pPr>
        <w:pStyle w:val="Odstavekseznama"/>
        <w:keepNext/>
        <w:keepLines/>
        <w:numPr>
          <w:ilvl w:val="0"/>
          <w:numId w:val="22"/>
        </w:numPr>
        <w:rPr>
          <w:rFonts w:cs="Arial"/>
          <w:sz w:val="22"/>
          <w:szCs w:val="22"/>
        </w:rPr>
      </w:pPr>
      <w:r w:rsidRPr="004547E8">
        <w:rPr>
          <w:rFonts w:cs="Arial"/>
          <w:sz w:val="22"/>
          <w:szCs w:val="22"/>
        </w:rPr>
        <w:t xml:space="preserve">Končni odjemalci, skupaj s tistimi, ki </w:t>
      </w:r>
      <w:r>
        <w:rPr>
          <w:rFonts w:cs="Arial"/>
          <w:sz w:val="22"/>
          <w:szCs w:val="22"/>
        </w:rPr>
        <w:t>ponujajo</w:t>
      </w:r>
      <w:r w:rsidRPr="004547E8">
        <w:rPr>
          <w:rFonts w:cs="Arial"/>
          <w:sz w:val="22"/>
          <w:szCs w:val="22"/>
        </w:rPr>
        <w:t xml:space="preserve"> prilagajanje odjema prek agregiranja, lahko nediskriminatorno delujejo na vseh trgih električne energije.</w:t>
      </w:r>
    </w:p>
    <w:p w14:paraId="33282697" w14:textId="77777777" w:rsidR="00506B06" w:rsidRPr="004547E8" w:rsidRDefault="00506B06" w:rsidP="00506B06">
      <w:pPr>
        <w:pStyle w:val="Odstavekseznama"/>
        <w:rPr>
          <w:rFonts w:cs="Arial"/>
          <w:sz w:val="22"/>
          <w:szCs w:val="22"/>
        </w:rPr>
      </w:pPr>
    </w:p>
    <w:p w14:paraId="265D482C" w14:textId="77777777" w:rsidR="00506B06" w:rsidRPr="004547E8" w:rsidRDefault="00506B06" w:rsidP="00506B06">
      <w:pPr>
        <w:pStyle w:val="Odstavekseznama"/>
        <w:numPr>
          <w:ilvl w:val="0"/>
          <w:numId w:val="22"/>
        </w:numPr>
        <w:rPr>
          <w:rFonts w:cs="Arial"/>
          <w:sz w:val="22"/>
          <w:szCs w:val="22"/>
        </w:rPr>
      </w:pPr>
      <w:r w:rsidRPr="004547E8">
        <w:rPr>
          <w:rFonts w:cs="Arial"/>
          <w:sz w:val="22"/>
          <w:szCs w:val="22"/>
        </w:rPr>
        <w:t>Elektrooperaterji morajo pri zagotavljanju sistemskih storitev agregatorje nediskriminatorno obravnavati enako kot proizvajalce na podlagi njihovih tehničnih zmogljivosti.</w:t>
      </w:r>
    </w:p>
    <w:p w14:paraId="63A6873D" w14:textId="77777777" w:rsidR="00506B06" w:rsidRPr="004547E8" w:rsidRDefault="00506B06" w:rsidP="00506B06">
      <w:pPr>
        <w:pStyle w:val="Odstavekseznama"/>
        <w:rPr>
          <w:rFonts w:cs="Arial"/>
          <w:sz w:val="22"/>
          <w:szCs w:val="22"/>
        </w:rPr>
      </w:pPr>
    </w:p>
    <w:p w14:paraId="069F2567" w14:textId="77777777" w:rsidR="00506B06" w:rsidRPr="004547E8" w:rsidRDefault="00506B06" w:rsidP="00506B06">
      <w:pPr>
        <w:pStyle w:val="Odstavekseznama"/>
        <w:numPr>
          <w:ilvl w:val="0"/>
          <w:numId w:val="22"/>
        </w:numPr>
        <w:rPr>
          <w:rFonts w:cs="Arial"/>
          <w:sz w:val="22"/>
          <w:szCs w:val="22"/>
        </w:rPr>
      </w:pPr>
      <w:r w:rsidRPr="004547E8">
        <w:rPr>
          <w:rFonts w:cs="Arial"/>
          <w:sz w:val="22"/>
          <w:szCs w:val="22"/>
        </w:rPr>
        <w:t xml:space="preserve">Podrobnejša pravila glede prilagajanja odjema prek agregiranja določi operater trga v pravilih za delovanje trga z električno energijo in pravilih za organiziranje platforme operaterja trga za izravnalno energijo iz četrtega odstavka </w:t>
      </w:r>
      <w:r w:rsidRPr="004547E8">
        <w:fldChar w:fldCharType="begin"/>
      </w:r>
      <w:r w:rsidRPr="004547E8">
        <w:instrText xml:space="preserve"> REF _Ref53475104 \n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pri čemer mora urediti:</w:t>
      </w:r>
    </w:p>
    <w:p w14:paraId="226A85A9"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pravico vsakega agregatorja, vključno z neodvisnimi agregatorji, da vstopi na trge električne energije brez soglasja drugih udeležencev na trgu;</w:t>
      </w:r>
    </w:p>
    <w:p w14:paraId="6B96626F"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obveznost agregatorjev, da so vključeni v bilančno shemo;</w:t>
      </w:r>
    </w:p>
    <w:p w14:paraId="034B2574"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nediskriminatorna in pregledna pravila, ki jasno določajo vloge in obveznosti vseh elektroenergetskih podjetij in končnih odjemalcev;</w:t>
      </w:r>
    </w:p>
    <w:p w14:paraId="74E8809F"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 xml:space="preserve">način evidentiranja količin v okviru postopkov agregiranja ter morebitnih drugih postopkov skladno z enajstim odstavkom </w:t>
      </w:r>
      <w:r w:rsidRPr="004547E8">
        <w:fldChar w:fldCharType="begin"/>
      </w:r>
      <w:r w:rsidRPr="004547E8">
        <w:instrText xml:space="preserve"> REF _Ref53474964 \n \h  \* MERGEFORMAT </w:instrText>
      </w:r>
      <w:r w:rsidRPr="004547E8">
        <w:fldChar w:fldCharType="separate"/>
      </w:r>
      <w:r w:rsidRPr="00526438">
        <w:rPr>
          <w:rFonts w:cs="Arial"/>
          <w:sz w:val="22"/>
          <w:szCs w:val="22"/>
        </w:rPr>
        <w:t>99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169B376C"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 xml:space="preserve">način nadzora hkratnih aktivacij in postopke ob ugotovljenih hkratnih aktivacijah pri izvajanju agregiranja, pri čemer lahko prepove hkratne aktivacije </w:t>
      </w:r>
      <w:r>
        <w:rPr>
          <w:rFonts w:cs="Arial"/>
          <w:sz w:val="22"/>
          <w:szCs w:val="22"/>
        </w:rPr>
        <w:t>ter</w:t>
      </w:r>
      <w:r w:rsidRPr="004547E8">
        <w:rPr>
          <w:rFonts w:cs="Arial"/>
          <w:sz w:val="22"/>
          <w:szCs w:val="22"/>
        </w:rPr>
        <w:t xml:space="preserve"> določi, da se v takem primeru obe aktivaciji oziroma storitvi štejeta za neopravljeni, ali določi drugačen način ureditve;</w:t>
      </w:r>
    </w:p>
    <w:p w14:paraId="5BA9E4C1"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 xml:space="preserve">nediskriminatorna in pregledna pravila in postopke za izmenjavo podatkov med agregatorji in drugimi elektroenergetskimi podjetji, ki zagotavljajo </w:t>
      </w:r>
      <w:r>
        <w:rPr>
          <w:rFonts w:cs="Arial"/>
          <w:sz w:val="22"/>
          <w:szCs w:val="22"/>
        </w:rPr>
        <w:t>preprost</w:t>
      </w:r>
      <w:r w:rsidRPr="004547E8">
        <w:rPr>
          <w:rFonts w:cs="Arial"/>
          <w:sz w:val="22"/>
          <w:szCs w:val="22"/>
        </w:rPr>
        <w:t xml:space="preserve"> dostop do podatkov pod enakimi in nediskriminatornimi pogoji, ob zagotavljanju varstva poslovno občutljivih podatkov in osebnih podatkov odjemalcev.</w:t>
      </w:r>
    </w:p>
    <w:p w14:paraId="1FB994A2" w14:textId="77777777" w:rsidR="00506B06" w:rsidRPr="004547E8" w:rsidRDefault="00506B06" w:rsidP="00506B06">
      <w:pPr>
        <w:pStyle w:val="Odstavekseznama"/>
        <w:rPr>
          <w:rFonts w:cs="Arial"/>
          <w:sz w:val="22"/>
          <w:szCs w:val="22"/>
        </w:rPr>
      </w:pPr>
    </w:p>
    <w:p w14:paraId="2D87E07F" w14:textId="77777777" w:rsidR="00506B06" w:rsidRPr="004547E8" w:rsidRDefault="00506B06" w:rsidP="00506B06">
      <w:pPr>
        <w:pStyle w:val="Odstavekseznama"/>
        <w:numPr>
          <w:ilvl w:val="0"/>
          <w:numId w:val="22"/>
        </w:numPr>
        <w:rPr>
          <w:rFonts w:cs="Arial"/>
          <w:sz w:val="22"/>
          <w:szCs w:val="22"/>
        </w:rPr>
      </w:pPr>
      <w:r w:rsidRPr="004547E8">
        <w:rPr>
          <w:rFonts w:cs="Arial"/>
          <w:sz w:val="22"/>
          <w:szCs w:val="22"/>
        </w:rPr>
        <w:t>Elektrooperaterji v sistemskih obratovalnih navodilih določijo tehnične zahteve udeležbe v prilagajanju odjema na vseh trgih električne energije na podlagi tehničnih značilnosti teh trgov in zmogljivosti prilagajanja odjema, vključno z udeležbo bremen, ki jih združujejo agregatorji.</w:t>
      </w:r>
    </w:p>
    <w:p w14:paraId="50BC3337" w14:textId="77777777" w:rsidR="00506B06" w:rsidRPr="004547E8" w:rsidRDefault="00506B06" w:rsidP="00506B06">
      <w:pPr>
        <w:pStyle w:val="Odstavekseznama"/>
        <w:rPr>
          <w:rFonts w:cs="Arial"/>
          <w:sz w:val="22"/>
          <w:szCs w:val="22"/>
        </w:rPr>
      </w:pPr>
    </w:p>
    <w:p w14:paraId="5F059EF8" w14:textId="77777777" w:rsidR="00506B06" w:rsidRPr="004547E8" w:rsidRDefault="00506B06" w:rsidP="00506B06">
      <w:pPr>
        <w:rPr>
          <w:rFonts w:cs="Arial"/>
          <w:sz w:val="22"/>
        </w:rPr>
      </w:pPr>
    </w:p>
    <w:p w14:paraId="75B06FB3" w14:textId="77777777" w:rsidR="00506B06" w:rsidRPr="004547E8" w:rsidRDefault="00506B06" w:rsidP="00506B06">
      <w:pPr>
        <w:pStyle w:val="Naslov5"/>
        <w:rPr>
          <w:rFonts w:cs="Arial"/>
          <w:sz w:val="22"/>
          <w:szCs w:val="22"/>
        </w:rPr>
      </w:pPr>
      <w:bookmarkStart w:id="29" w:name="_Ref53475761"/>
      <w:r w:rsidRPr="004547E8">
        <w:rPr>
          <w:rFonts w:cs="Arial"/>
          <w:sz w:val="22"/>
          <w:szCs w:val="22"/>
        </w:rPr>
        <w:t>člen</w:t>
      </w:r>
      <w:r w:rsidRPr="004547E8">
        <w:rPr>
          <w:rFonts w:cs="Arial"/>
          <w:sz w:val="22"/>
          <w:szCs w:val="22"/>
        </w:rPr>
        <w:br/>
        <w:t>(aktivni odjemalci)</w:t>
      </w:r>
      <w:bookmarkEnd w:id="29"/>
    </w:p>
    <w:p w14:paraId="0CBA1D8B" w14:textId="77777777" w:rsidR="00506B06" w:rsidRPr="004547E8" w:rsidRDefault="00506B06" w:rsidP="00506B06">
      <w:pPr>
        <w:jc w:val="center"/>
        <w:rPr>
          <w:rFonts w:cs="Arial"/>
          <w:sz w:val="22"/>
        </w:rPr>
      </w:pPr>
    </w:p>
    <w:p w14:paraId="5B0C062E" w14:textId="77777777" w:rsidR="00506B06" w:rsidRPr="004547E8" w:rsidRDefault="00506B06" w:rsidP="00506B06">
      <w:pPr>
        <w:pStyle w:val="Odstavekseznama"/>
        <w:numPr>
          <w:ilvl w:val="0"/>
          <w:numId w:val="23"/>
        </w:numPr>
        <w:rPr>
          <w:rFonts w:cs="Arial"/>
          <w:sz w:val="22"/>
          <w:szCs w:val="22"/>
        </w:rPr>
      </w:pPr>
      <w:r w:rsidRPr="004547E8">
        <w:rPr>
          <w:rFonts w:cs="Arial"/>
          <w:sz w:val="22"/>
          <w:szCs w:val="22"/>
        </w:rPr>
        <w:t xml:space="preserve">Končni odjemalci imajo pravico delovati kot aktivni odjemalci, ne da bi za njih veljale nesorazmerne ali diskriminatorne zahteve glede vstopa na trg, postopki in plačila v zvezi s tem ter omrežnine, ki ne odražajo stroškov. </w:t>
      </w:r>
    </w:p>
    <w:p w14:paraId="775604C0" w14:textId="77777777" w:rsidR="00506B06" w:rsidRPr="004547E8" w:rsidRDefault="00506B06" w:rsidP="00506B06">
      <w:pPr>
        <w:pStyle w:val="Odstavekseznama"/>
        <w:rPr>
          <w:rFonts w:cs="Arial"/>
          <w:sz w:val="22"/>
          <w:szCs w:val="22"/>
        </w:rPr>
      </w:pPr>
    </w:p>
    <w:p w14:paraId="3A01251F" w14:textId="77777777" w:rsidR="00506B06" w:rsidRPr="004547E8" w:rsidRDefault="00506B06" w:rsidP="00506B06">
      <w:pPr>
        <w:pStyle w:val="Odstavekseznama"/>
        <w:numPr>
          <w:ilvl w:val="0"/>
          <w:numId w:val="23"/>
        </w:numPr>
        <w:rPr>
          <w:rFonts w:cs="Arial"/>
          <w:sz w:val="22"/>
          <w:szCs w:val="22"/>
        </w:rPr>
      </w:pPr>
      <w:r w:rsidRPr="004547E8">
        <w:rPr>
          <w:rFonts w:cs="Arial"/>
          <w:sz w:val="22"/>
          <w:szCs w:val="22"/>
        </w:rPr>
        <w:t xml:space="preserve">Aktivni odjemalci imajo pravico do delovanja na trgu neposredno ali prek agregiranja, pravico do prodaje električne energije iz lastne proizvodnje, tudi na podlagi pogodb o nakupu električne energije, </w:t>
      </w:r>
      <w:r>
        <w:rPr>
          <w:rFonts w:cs="Arial"/>
          <w:sz w:val="22"/>
          <w:szCs w:val="22"/>
        </w:rPr>
        <w:t>ter</w:t>
      </w:r>
      <w:r w:rsidRPr="004547E8">
        <w:rPr>
          <w:rFonts w:cs="Arial"/>
          <w:sz w:val="22"/>
          <w:szCs w:val="22"/>
        </w:rPr>
        <w:t xml:space="preserve"> pravico do sodelovanja v programih prožnosti in programih energetske učinkovitosti. </w:t>
      </w:r>
      <w:r w:rsidRPr="00D623D8">
        <w:rPr>
          <w:rFonts w:cs="Arial"/>
          <w:sz w:val="22"/>
          <w:szCs w:val="22"/>
        </w:rPr>
        <w:t>Za neposredno delovanje na tr</w:t>
      </w:r>
      <w:r>
        <w:rPr>
          <w:rFonts w:cs="Arial"/>
          <w:sz w:val="22"/>
          <w:szCs w:val="22"/>
        </w:rPr>
        <w:t xml:space="preserve">gih z električno energijo, </w:t>
      </w:r>
      <w:r w:rsidRPr="00D623D8">
        <w:rPr>
          <w:rFonts w:cs="Arial"/>
          <w:sz w:val="22"/>
          <w:szCs w:val="22"/>
        </w:rPr>
        <w:t xml:space="preserve">in sicer za prodajo drugim uporabnikom sistema ali nakup od drugih uporabnikov sistema po odprti pogodbi </w:t>
      </w:r>
      <w:r>
        <w:rPr>
          <w:rFonts w:cs="Arial"/>
          <w:sz w:val="22"/>
          <w:szCs w:val="22"/>
        </w:rPr>
        <w:t>in</w:t>
      </w:r>
      <w:r w:rsidRPr="00D623D8">
        <w:rPr>
          <w:rFonts w:cs="Arial"/>
          <w:sz w:val="22"/>
          <w:szCs w:val="22"/>
        </w:rPr>
        <w:t xml:space="preserve"> za sklepanje zaprtih pogodb, se morajo aktivni odjemalci vključiti v bilančno shemo</w:t>
      </w:r>
      <w:r>
        <w:rPr>
          <w:rFonts w:cs="Arial"/>
          <w:sz w:val="22"/>
          <w:szCs w:val="22"/>
        </w:rPr>
        <w:t xml:space="preserve">, razen </w:t>
      </w:r>
      <w:r w:rsidRPr="004547E8">
        <w:rPr>
          <w:rFonts w:cs="Arial"/>
          <w:sz w:val="22"/>
          <w:szCs w:val="22"/>
        </w:rPr>
        <w:t xml:space="preserve">v primeru izmenjav električne </w:t>
      </w:r>
      <w:r w:rsidRPr="004547E8">
        <w:rPr>
          <w:rFonts w:cs="Arial"/>
          <w:sz w:val="22"/>
          <w:szCs w:val="22"/>
        </w:rPr>
        <w:lastRenderedPageBreak/>
        <w:t>energije med aktivnimi odjemalci, ki pripadajo istemu članu bilančne sheme</w:t>
      </w:r>
      <w:r>
        <w:rPr>
          <w:rFonts w:cs="Arial"/>
          <w:sz w:val="22"/>
          <w:szCs w:val="22"/>
        </w:rPr>
        <w:t>,</w:t>
      </w:r>
      <w:r w:rsidRPr="004547E8" w:rsidDel="004D5E0E">
        <w:rPr>
          <w:rFonts w:cs="Arial"/>
          <w:sz w:val="22"/>
          <w:szCs w:val="22"/>
        </w:rPr>
        <w:t xml:space="preserve"> </w:t>
      </w:r>
      <w:r>
        <w:rPr>
          <w:rFonts w:cs="Arial"/>
          <w:sz w:val="22"/>
          <w:szCs w:val="22"/>
        </w:rPr>
        <w:t>in</w:t>
      </w:r>
      <w:r w:rsidRPr="004547E8">
        <w:rPr>
          <w:rFonts w:cs="Arial"/>
          <w:sz w:val="22"/>
          <w:szCs w:val="22"/>
        </w:rPr>
        <w:t xml:space="preserve"> v primeru sklenitve odprte pogodbe z dobaviteljem.</w:t>
      </w:r>
    </w:p>
    <w:p w14:paraId="58F9FB57" w14:textId="77777777" w:rsidR="00506B06" w:rsidRPr="004547E8" w:rsidRDefault="00506B06" w:rsidP="00506B06">
      <w:pPr>
        <w:pStyle w:val="Odstavekseznama"/>
        <w:rPr>
          <w:rFonts w:cs="Arial"/>
          <w:sz w:val="22"/>
          <w:szCs w:val="22"/>
        </w:rPr>
      </w:pPr>
    </w:p>
    <w:p w14:paraId="092C13B9" w14:textId="77777777" w:rsidR="00506B06" w:rsidRPr="004547E8" w:rsidRDefault="00506B06" w:rsidP="00506B06">
      <w:pPr>
        <w:pStyle w:val="Odstavekseznama"/>
        <w:numPr>
          <w:ilvl w:val="0"/>
          <w:numId w:val="23"/>
        </w:numPr>
        <w:rPr>
          <w:rFonts w:cs="Arial"/>
          <w:sz w:val="22"/>
          <w:szCs w:val="22"/>
        </w:rPr>
      </w:pPr>
      <w:r w:rsidRPr="004547E8">
        <w:rPr>
          <w:rFonts w:cs="Arial"/>
          <w:sz w:val="22"/>
          <w:szCs w:val="22"/>
        </w:rPr>
        <w:t>Aktivni odjemalci lahko upravljanje naprav, ki jih potrebujejo za delovanje kot aktivni odjemalci, prenesejo na tretjo osebo, vključno z namestitvijo, obratovanjem, obdelavo podatkov in vzdrževanjem, pri čemer se tretja oseba ne šteje kot aktivni odjemalec.</w:t>
      </w:r>
    </w:p>
    <w:p w14:paraId="7AFD4EE2" w14:textId="77777777" w:rsidR="00506B06" w:rsidRPr="004547E8" w:rsidRDefault="00506B06" w:rsidP="00506B06">
      <w:pPr>
        <w:pStyle w:val="Odstavekseznama"/>
        <w:rPr>
          <w:rFonts w:cs="Arial"/>
          <w:sz w:val="22"/>
          <w:szCs w:val="22"/>
        </w:rPr>
      </w:pPr>
    </w:p>
    <w:p w14:paraId="62C83A85" w14:textId="77777777" w:rsidR="00506B06" w:rsidRPr="004547E8" w:rsidRDefault="00506B06" w:rsidP="00506B06">
      <w:pPr>
        <w:pStyle w:val="Odstavekseznama"/>
        <w:numPr>
          <w:ilvl w:val="0"/>
          <w:numId w:val="23"/>
        </w:numPr>
        <w:rPr>
          <w:rFonts w:cs="Arial"/>
          <w:sz w:val="22"/>
          <w:szCs w:val="22"/>
        </w:rPr>
      </w:pPr>
      <w:r w:rsidRPr="004547E8">
        <w:rPr>
          <w:rFonts w:cs="Arial"/>
          <w:sz w:val="22"/>
          <w:szCs w:val="22"/>
        </w:rPr>
        <w:t xml:space="preserve">Za aktivne odjemalce </w:t>
      </w:r>
      <w:r>
        <w:rPr>
          <w:rFonts w:cs="Arial"/>
          <w:sz w:val="22"/>
          <w:szCs w:val="22"/>
        </w:rPr>
        <w:t>se določijo</w:t>
      </w:r>
      <w:r w:rsidRPr="004547E8">
        <w:rPr>
          <w:rFonts w:cs="Arial"/>
          <w:sz w:val="22"/>
          <w:szCs w:val="22"/>
        </w:rPr>
        <w:t xml:space="preserve"> omrežnine, ki odražajo stroške, so pregledne in nediskriminatorne.</w:t>
      </w:r>
    </w:p>
    <w:p w14:paraId="3679FB6D" w14:textId="77777777" w:rsidR="00506B06" w:rsidRPr="004547E8" w:rsidRDefault="00506B06" w:rsidP="00506B06">
      <w:pPr>
        <w:rPr>
          <w:rFonts w:cs="Arial"/>
          <w:sz w:val="22"/>
        </w:rPr>
      </w:pPr>
    </w:p>
    <w:p w14:paraId="00AF48C9" w14:textId="77777777" w:rsidR="00506B06" w:rsidRPr="004547E8" w:rsidRDefault="00506B06" w:rsidP="00506B06">
      <w:pPr>
        <w:pStyle w:val="Odstavekseznama"/>
        <w:numPr>
          <w:ilvl w:val="0"/>
          <w:numId w:val="23"/>
        </w:numPr>
        <w:rPr>
          <w:rFonts w:cs="Arial"/>
          <w:sz w:val="22"/>
          <w:szCs w:val="22"/>
        </w:rPr>
      </w:pPr>
      <w:r w:rsidRPr="004547E8">
        <w:rPr>
          <w:rFonts w:cs="Arial"/>
          <w:sz w:val="22"/>
          <w:szCs w:val="22"/>
        </w:rPr>
        <w:t xml:space="preserve">Aktivni odjemalci, ki imajo v lasti naprave za shranjevanje energije, imajo pravico do priključitve v omrežje v razumnem roku po vložitvi zahteve, če so izpolnjeni vsi potrebni pogoji, kot sta bilančna odgovornost in ustrezno merjenje, pri čemer zanje ne veljajo nesorazmerne zahteve glede licenc ali pristojbin. </w:t>
      </w:r>
    </w:p>
    <w:p w14:paraId="5F8805BC" w14:textId="77777777" w:rsidR="00506B06" w:rsidRPr="004547E8" w:rsidRDefault="00506B06" w:rsidP="00506B06">
      <w:pPr>
        <w:pStyle w:val="Odstavekseznama"/>
        <w:rPr>
          <w:rFonts w:cs="Arial"/>
          <w:sz w:val="22"/>
          <w:szCs w:val="22"/>
        </w:rPr>
      </w:pPr>
    </w:p>
    <w:p w14:paraId="0050D86A" w14:textId="77777777" w:rsidR="00506B06" w:rsidRPr="004547E8" w:rsidRDefault="00506B06" w:rsidP="00506B06">
      <w:pPr>
        <w:pStyle w:val="Odstavekseznama"/>
        <w:numPr>
          <w:ilvl w:val="0"/>
          <w:numId w:val="23"/>
        </w:numPr>
        <w:rPr>
          <w:rFonts w:cs="Arial"/>
          <w:sz w:val="22"/>
          <w:szCs w:val="22"/>
        </w:rPr>
      </w:pPr>
      <w:r w:rsidRPr="004547E8">
        <w:rPr>
          <w:rFonts w:cs="Arial"/>
          <w:sz w:val="22"/>
          <w:szCs w:val="22"/>
        </w:rPr>
        <w:t xml:space="preserve">Aktivni odjemalci lahko zagotavljajo več storitev hkrati, če je to tehnično izvedljivo. </w:t>
      </w:r>
    </w:p>
    <w:p w14:paraId="388B14A7" w14:textId="77777777" w:rsidR="00506B06" w:rsidRPr="004547E8" w:rsidRDefault="00506B06" w:rsidP="00506B06">
      <w:pPr>
        <w:pStyle w:val="Odstavekseznama"/>
        <w:rPr>
          <w:rFonts w:cs="Arial"/>
          <w:sz w:val="22"/>
          <w:szCs w:val="22"/>
        </w:rPr>
      </w:pPr>
    </w:p>
    <w:p w14:paraId="4AA422B6" w14:textId="77777777" w:rsidR="00506B06" w:rsidRPr="004547E8" w:rsidRDefault="00506B06" w:rsidP="00506B06">
      <w:pPr>
        <w:pStyle w:val="Odstavekseznama"/>
        <w:numPr>
          <w:ilvl w:val="0"/>
          <w:numId w:val="23"/>
        </w:numPr>
        <w:rPr>
          <w:rFonts w:cs="Arial"/>
          <w:sz w:val="22"/>
          <w:szCs w:val="22"/>
        </w:rPr>
      </w:pPr>
      <w:r w:rsidRPr="004547E8">
        <w:rPr>
          <w:rFonts w:cs="Arial"/>
          <w:sz w:val="22"/>
          <w:szCs w:val="22"/>
        </w:rPr>
        <w:t>Aktivnim odjemalcem, ki imajo v lasti naprave za shranjevanje energije, se ne zaračunava</w:t>
      </w:r>
      <w:r>
        <w:rPr>
          <w:rFonts w:cs="Arial"/>
          <w:sz w:val="22"/>
          <w:szCs w:val="22"/>
        </w:rPr>
        <w:t>jo</w:t>
      </w:r>
      <w:r w:rsidRPr="004547E8">
        <w:rPr>
          <w:rFonts w:cs="Arial"/>
          <w:sz w:val="22"/>
          <w:szCs w:val="22"/>
        </w:rPr>
        <w:t xml:space="preserve"> omrežnin</w:t>
      </w:r>
      <w:r>
        <w:rPr>
          <w:rFonts w:cs="Arial"/>
          <w:sz w:val="22"/>
          <w:szCs w:val="22"/>
        </w:rPr>
        <w:t>a</w:t>
      </w:r>
      <w:r w:rsidRPr="004547E8">
        <w:rPr>
          <w:rFonts w:cs="Arial"/>
          <w:sz w:val="22"/>
          <w:szCs w:val="22"/>
        </w:rPr>
        <w:t xml:space="preserve"> in drugi strošk</w:t>
      </w:r>
      <w:r>
        <w:rPr>
          <w:rFonts w:cs="Arial"/>
          <w:sz w:val="22"/>
          <w:szCs w:val="22"/>
        </w:rPr>
        <w:t>i</w:t>
      </w:r>
      <w:r w:rsidRPr="004547E8">
        <w:rPr>
          <w:rFonts w:cs="Arial"/>
          <w:sz w:val="22"/>
          <w:szCs w:val="22"/>
        </w:rPr>
        <w:t xml:space="preserve"> za oddano energijo, predhodno shranjen</w:t>
      </w:r>
      <w:r>
        <w:rPr>
          <w:rFonts w:cs="Arial"/>
          <w:sz w:val="22"/>
          <w:szCs w:val="22"/>
        </w:rPr>
        <w:t>o</w:t>
      </w:r>
      <w:r w:rsidRPr="004547E8">
        <w:rPr>
          <w:rFonts w:cs="Arial"/>
          <w:sz w:val="22"/>
          <w:szCs w:val="22"/>
        </w:rPr>
        <w:t xml:space="preserve"> v njihovih prostorih. Pri zagotavljanju storitev prožnosti za elektrooperaterje se ne obračunava</w:t>
      </w:r>
      <w:r>
        <w:rPr>
          <w:rFonts w:cs="Arial"/>
          <w:sz w:val="22"/>
          <w:szCs w:val="22"/>
        </w:rPr>
        <w:t>jo</w:t>
      </w:r>
      <w:r w:rsidRPr="004547E8">
        <w:rPr>
          <w:rFonts w:cs="Arial"/>
          <w:sz w:val="22"/>
          <w:szCs w:val="22"/>
        </w:rPr>
        <w:t xml:space="preserve"> omrežnina in drugi stroški za oddano ali prejeto energijo, shranjen</w:t>
      </w:r>
      <w:r>
        <w:rPr>
          <w:rFonts w:cs="Arial"/>
          <w:sz w:val="22"/>
          <w:szCs w:val="22"/>
        </w:rPr>
        <w:t>o</w:t>
      </w:r>
      <w:r w:rsidRPr="004547E8">
        <w:rPr>
          <w:rFonts w:cs="Arial"/>
          <w:sz w:val="22"/>
          <w:szCs w:val="22"/>
        </w:rPr>
        <w:t xml:space="preserve"> v prostorih aktivnih odjemalcev. </w:t>
      </w:r>
    </w:p>
    <w:p w14:paraId="15D47264" w14:textId="77777777" w:rsidR="00506B06" w:rsidRPr="004547E8" w:rsidRDefault="00506B06" w:rsidP="00506B06">
      <w:pPr>
        <w:rPr>
          <w:rFonts w:cs="Arial"/>
          <w:sz w:val="22"/>
        </w:rPr>
      </w:pPr>
    </w:p>
    <w:p w14:paraId="12352ABE" w14:textId="77777777" w:rsidR="00506B06" w:rsidRPr="004547E8" w:rsidRDefault="00506B06" w:rsidP="00506B06">
      <w:pPr>
        <w:rPr>
          <w:rFonts w:cs="Arial"/>
          <w:sz w:val="22"/>
        </w:rPr>
      </w:pPr>
    </w:p>
    <w:p w14:paraId="1CB56848" w14:textId="77777777" w:rsidR="00506B06" w:rsidRPr="004547E8" w:rsidRDefault="00506B06" w:rsidP="00506B06">
      <w:pPr>
        <w:pStyle w:val="Naslov5"/>
        <w:rPr>
          <w:rFonts w:cs="Arial"/>
          <w:sz w:val="22"/>
          <w:szCs w:val="22"/>
        </w:rPr>
      </w:pPr>
      <w:bookmarkStart w:id="30" w:name="_Ref53485188"/>
      <w:r w:rsidRPr="004547E8">
        <w:rPr>
          <w:rFonts w:cs="Arial"/>
          <w:sz w:val="22"/>
          <w:szCs w:val="22"/>
        </w:rPr>
        <w:t>člen</w:t>
      </w:r>
      <w:r w:rsidRPr="004547E8">
        <w:rPr>
          <w:rFonts w:cs="Arial"/>
          <w:sz w:val="22"/>
          <w:szCs w:val="22"/>
        </w:rPr>
        <w:br/>
        <w:t>(energetske skupnosti državljanov)</w:t>
      </w:r>
      <w:bookmarkEnd w:id="30"/>
    </w:p>
    <w:p w14:paraId="766E60E7" w14:textId="77777777" w:rsidR="00506B06" w:rsidRPr="004547E8" w:rsidRDefault="00506B06" w:rsidP="00506B06">
      <w:pPr>
        <w:jc w:val="center"/>
        <w:rPr>
          <w:rFonts w:cs="Arial"/>
          <w:sz w:val="22"/>
        </w:rPr>
      </w:pPr>
    </w:p>
    <w:p w14:paraId="03887A74" w14:textId="77777777" w:rsidR="00506B06" w:rsidRPr="004547E8" w:rsidRDefault="00506B06" w:rsidP="00506B06">
      <w:pPr>
        <w:pStyle w:val="Odstavekseznama"/>
        <w:numPr>
          <w:ilvl w:val="0"/>
          <w:numId w:val="24"/>
        </w:numPr>
        <w:rPr>
          <w:rFonts w:cs="Arial"/>
          <w:sz w:val="22"/>
          <w:szCs w:val="22"/>
        </w:rPr>
      </w:pPr>
      <w:r w:rsidRPr="004547E8">
        <w:rPr>
          <w:rFonts w:cs="Arial"/>
          <w:sz w:val="22"/>
          <w:szCs w:val="22"/>
        </w:rPr>
        <w:t>Energetsko skupnost državljanov (v nadaljnjem besedilu: energetska skupnost) lahko ustanovijo člani, priključeni na distribucijski sistem v Republiki Sloveniji. Državljanstvo Republike Slovenije ni pogoj za članstvo v energetski skupnosti.</w:t>
      </w:r>
    </w:p>
    <w:p w14:paraId="25CE636C" w14:textId="77777777" w:rsidR="00506B06" w:rsidRPr="004547E8" w:rsidRDefault="00506B06" w:rsidP="00506B06">
      <w:pPr>
        <w:pStyle w:val="Odstavekseznama"/>
        <w:rPr>
          <w:rFonts w:cs="Arial"/>
          <w:sz w:val="22"/>
          <w:szCs w:val="22"/>
        </w:rPr>
      </w:pPr>
    </w:p>
    <w:p w14:paraId="79C8F14F" w14:textId="77777777" w:rsidR="00506B06" w:rsidRPr="004547E8" w:rsidRDefault="00506B06" w:rsidP="00506B06">
      <w:pPr>
        <w:pStyle w:val="Odstavekseznama"/>
        <w:numPr>
          <w:ilvl w:val="0"/>
          <w:numId w:val="24"/>
        </w:numPr>
        <w:rPr>
          <w:rFonts w:cs="Arial"/>
          <w:sz w:val="22"/>
          <w:szCs w:val="22"/>
        </w:rPr>
      </w:pPr>
      <w:r w:rsidRPr="004547E8">
        <w:rPr>
          <w:rFonts w:cs="Arial"/>
          <w:sz w:val="22"/>
          <w:szCs w:val="22"/>
        </w:rPr>
        <w:t xml:space="preserve">Energetska skupnost se ustanovi kot zadruga po zakonu, ki ureja zadruge. Zanje se uporablja zakon, ki ureja zadruge, </w:t>
      </w:r>
      <w:r>
        <w:rPr>
          <w:rFonts w:cs="Arial"/>
          <w:sz w:val="22"/>
          <w:szCs w:val="22"/>
        </w:rPr>
        <w:t>če</w:t>
      </w:r>
      <w:r w:rsidRPr="004547E8">
        <w:rPr>
          <w:rFonts w:cs="Arial"/>
          <w:sz w:val="22"/>
          <w:szCs w:val="22"/>
        </w:rPr>
        <w:t xml:space="preserve"> ta zakon ne določa drugače.</w:t>
      </w:r>
    </w:p>
    <w:p w14:paraId="2CDE640E" w14:textId="77777777" w:rsidR="00506B06" w:rsidRPr="004547E8" w:rsidRDefault="00506B06" w:rsidP="00506B06">
      <w:pPr>
        <w:pStyle w:val="Odstavekseznama"/>
        <w:rPr>
          <w:rFonts w:cs="Arial"/>
          <w:sz w:val="22"/>
          <w:szCs w:val="22"/>
        </w:rPr>
      </w:pPr>
    </w:p>
    <w:p w14:paraId="6AB12667" w14:textId="77777777" w:rsidR="00506B06" w:rsidRPr="004547E8" w:rsidRDefault="00506B06" w:rsidP="00506B06">
      <w:pPr>
        <w:pStyle w:val="Odstavekseznama"/>
        <w:numPr>
          <w:ilvl w:val="0"/>
          <w:numId w:val="24"/>
        </w:numPr>
        <w:rPr>
          <w:rFonts w:cs="Arial"/>
          <w:sz w:val="22"/>
          <w:szCs w:val="22"/>
        </w:rPr>
      </w:pPr>
      <w:r>
        <w:rPr>
          <w:rFonts w:cs="Arial"/>
          <w:sz w:val="22"/>
          <w:szCs w:val="22"/>
        </w:rPr>
        <w:t>Ob</w:t>
      </w:r>
      <w:r w:rsidRPr="004547E8">
        <w:rPr>
          <w:rFonts w:cs="Arial"/>
          <w:sz w:val="22"/>
          <w:szCs w:val="22"/>
        </w:rPr>
        <w:t xml:space="preserve"> izstop</w:t>
      </w:r>
      <w:r>
        <w:rPr>
          <w:rFonts w:cs="Arial"/>
          <w:sz w:val="22"/>
          <w:szCs w:val="22"/>
        </w:rPr>
        <w:t>u</w:t>
      </w:r>
      <w:r w:rsidRPr="004547E8">
        <w:rPr>
          <w:rFonts w:cs="Arial"/>
          <w:sz w:val="22"/>
          <w:szCs w:val="22"/>
        </w:rPr>
        <w:t xml:space="preserve"> člana iz energetske skupnosti se poleg določb zakona, ki ureja zadruge, uporabljajo tudi določbe </w:t>
      </w:r>
      <w:r w:rsidRPr="004547E8">
        <w:fldChar w:fldCharType="begin"/>
      </w:r>
      <w:r w:rsidRPr="004547E8">
        <w:instrText xml:space="preserve"> REF _Ref53475624 \r \h  \* MERGEFORMAT </w:instrText>
      </w:r>
      <w:r w:rsidRPr="004547E8">
        <w:fldChar w:fldCharType="separate"/>
      </w:r>
      <w:r w:rsidRPr="00526438">
        <w:rPr>
          <w:rFonts w:cs="Arial"/>
          <w:sz w:val="22"/>
          <w:szCs w:val="22"/>
        </w:rPr>
        <w:t>15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o zamenjavi dobavitelja ali agregatorja. V primeru izključitve člana iz energetske skupnosti je treba članu zagotoviti vsaj deset delovnih dni časa med spreje</w:t>
      </w:r>
      <w:r>
        <w:rPr>
          <w:rFonts w:cs="Arial"/>
          <w:sz w:val="22"/>
          <w:szCs w:val="22"/>
        </w:rPr>
        <w:t>tjem</w:t>
      </w:r>
      <w:r w:rsidRPr="004547E8">
        <w:rPr>
          <w:rFonts w:cs="Arial"/>
          <w:sz w:val="22"/>
          <w:szCs w:val="22"/>
        </w:rPr>
        <w:t xml:space="preserve"> odločitve o izključitvi </w:t>
      </w:r>
      <w:r>
        <w:rPr>
          <w:rFonts w:cs="Arial"/>
          <w:sz w:val="22"/>
          <w:szCs w:val="22"/>
        </w:rPr>
        <w:t>ter</w:t>
      </w:r>
      <w:r w:rsidRPr="004547E8">
        <w:rPr>
          <w:rFonts w:cs="Arial"/>
          <w:sz w:val="22"/>
          <w:szCs w:val="22"/>
        </w:rPr>
        <w:t xml:space="preserve"> prenehanjem pravic in obveznosti člana energetske skupnosti, da si zagotovi novo pogodbo o dobavi ali agregaciji.</w:t>
      </w:r>
    </w:p>
    <w:p w14:paraId="291B3BE6" w14:textId="77777777" w:rsidR="00506B06" w:rsidRPr="004547E8" w:rsidRDefault="00506B06" w:rsidP="00506B06">
      <w:pPr>
        <w:pStyle w:val="Odstavekseznama"/>
        <w:rPr>
          <w:rFonts w:cs="Arial"/>
          <w:sz w:val="22"/>
          <w:szCs w:val="22"/>
        </w:rPr>
      </w:pPr>
    </w:p>
    <w:p w14:paraId="14D5B169" w14:textId="77777777" w:rsidR="00506B06" w:rsidRPr="004547E8" w:rsidRDefault="00506B06" w:rsidP="00506B06">
      <w:pPr>
        <w:pStyle w:val="Odstavekseznama"/>
        <w:numPr>
          <w:ilvl w:val="0"/>
          <w:numId w:val="24"/>
        </w:numPr>
        <w:rPr>
          <w:rFonts w:cs="Arial"/>
          <w:sz w:val="22"/>
          <w:szCs w:val="22"/>
        </w:rPr>
      </w:pPr>
      <w:r w:rsidRPr="004547E8">
        <w:rPr>
          <w:rFonts w:cs="Arial"/>
          <w:sz w:val="22"/>
          <w:szCs w:val="22"/>
        </w:rPr>
        <w:t xml:space="preserve">Člani energetske skupnosti ne izgubijo pravic, ki jih imajo po tem zakonu </w:t>
      </w:r>
      <w:r>
        <w:rPr>
          <w:rFonts w:cs="Arial"/>
          <w:sz w:val="22"/>
          <w:szCs w:val="22"/>
        </w:rPr>
        <w:t>ter</w:t>
      </w:r>
      <w:r w:rsidRPr="004547E8">
        <w:rPr>
          <w:rFonts w:cs="Arial"/>
          <w:sz w:val="22"/>
          <w:szCs w:val="22"/>
        </w:rPr>
        <w:t xml:space="preserve"> na njegovi podlagi izdanimi predpisi </w:t>
      </w:r>
      <w:r>
        <w:rPr>
          <w:rFonts w:cs="Arial"/>
          <w:sz w:val="22"/>
          <w:szCs w:val="22"/>
        </w:rPr>
        <w:t>in</w:t>
      </w:r>
      <w:r w:rsidRPr="004547E8">
        <w:rPr>
          <w:rFonts w:cs="Arial"/>
          <w:sz w:val="22"/>
          <w:szCs w:val="22"/>
        </w:rPr>
        <w:t xml:space="preserve"> splošnimi akti kot gospodinjski odjemalci ali kot aktivni odjemalci.</w:t>
      </w:r>
    </w:p>
    <w:p w14:paraId="6503CE3A" w14:textId="77777777" w:rsidR="00506B06" w:rsidRPr="004547E8" w:rsidRDefault="00506B06" w:rsidP="00506B06">
      <w:pPr>
        <w:pStyle w:val="Odstavekseznama"/>
        <w:rPr>
          <w:rFonts w:cs="Arial"/>
          <w:sz w:val="22"/>
          <w:szCs w:val="22"/>
        </w:rPr>
      </w:pPr>
    </w:p>
    <w:p w14:paraId="5E0B730A" w14:textId="77777777" w:rsidR="00506B06" w:rsidRPr="004547E8" w:rsidRDefault="00506B06" w:rsidP="00506B06">
      <w:pPr>
        <w:pStyle w:val="Odstavekseznama"/>
        <w:numPr>
          <w:ilvl w:val="0"/>
          <w:numId w:val="24"/>
        </w:numPr>
        <w:rPr>
          <w:rFonts w:cs="Arial"/>
          <w:sz w:val="22"/>
          <w:szCs w:val="22"/>
        </w:rPr>
      </w:pPr>
      <w:r w:rsidRPr="004547E8">
        <w:rPr>
          <w:rFonts w:cs="Arial"/>
          <w:sz w:val="22"/>
          <w:szCs w:val="22"/>
        </w:rPr>
        <w:t>Operaterji distribucijskega sistema morajo v sodelovanju z energetskimi skupnostmi zagotoviti, da se znotraj teh skupnosti olajša</w:t>
      </w:r>
      <w:r>
        <w:rPr>
          <w:rFonts w:cs="Arial"/>
          <w:sz w:val="22"/>
          <w:szCs w:val="22"/>
        </w:rPr>
        <w:t>jo</w:t>
      </w:r>
      <w:r w:rsidRPr="004547E8">
        <w:rPr>
          <w:rFonts w:cs="Arial"/>
          <w:sz w:val="22"/>
          <w:szCs w:val="22"/>
        </w:rPr>
        <w:t xml:space="preserve"> obračunsk</w:t>
      </w:r>
      <w:r>
        <w:rPr>
          <w:rFonts w:cs="Arial"/>
          <w:sz w:val="22"/>
          <w:szCs w:val="22"/>
        </w:rPr>
        <w:t>i</w:t>
      </w:r>
      <w:r w:rsidRPr="004547E8">
        <w:rPr>
          <w:rFonts w:cs="Arial"/>
          <w:sz w:val="22"/>
          <w:szCs w:val="22"/>
        </w:rPr>
        <w:t xml:space="preserve"> prenos</w:t>
      </w:r>
      <w:r>
        <w:rPr>
          <w:rFonts w:cs="Arial"/>
          <w:sz w:val="22"/>
          <w:szCs w:val="22"/>
        </w:rPr>
        <w:t>i</w:t>
      </w:r>
      <w:r w:rsidRPr="004547E8">
        <w:rPr>
          <w:rFonts w:cs="Arial"/>
          <w:sz w:val="22"/>
          <w:szCs w:val="22"/>
        </w:rPr>
        <w:t xml:space="preserve"> električne energije. Plačilo za to storitev določi agencija na način in po postopku, določenem za plačilo za druge storitve elektrooperaterjev.</w:t>
      </w:r>
    </w:p>
    <w:p w14:paraId="78493D04" w14:textId="77777777" w:rsidR="00506B06" w:rsidRPr="004547E8" w:rsidRDefault="00506B06" w:rsidP="00506B06">
      <w:pPr>
        <w:pStyle w:val="Odstavekseznama"/>
        <w:rPr>
          <w:rFonts w:cs="Arial"/>
          <w:sz w:val="22"/>
          <w:szCs w:val="22"/>
        </w:rPr>
      </w:pPr>
    </w:p>
    <w:p w14:paraId="2CB6C25B" w14:textId="77777777" w:rsidR="00506B06" w:rsidRPr="004547E8" w:rsidRDefault="00506B06" w:rsidP="00506B06">
      <w:pPr>
        <w:pStyle w:val="Odstavekseznama"/>
        <w:numPr>
          <w:ilvl w:val="0"/>
          <w:numId w:val="24"/>
        </w:numPr>
        <w:rPr>
          <w:rFonts w:cs="Arial"/>
          <w:sz w:val="22"/>
          <w:szCs w:val="22"/>
        </w:rPr>
      </w:pPr>
      <w:r w:rsidRPr="004547E8">
        <w:rPr>
          <w:rFonts w:cs="Arial"/>
          <w:sz w:val="22"/>
          <w:szCs w:val="22"/>
        </w:rPr>
        <w:t xml:space="preserve">Za energetske skupnosti se morajo v podzakonskih predpisih in splošnih aktih določiti nediskriminatorni, pravični, sorazmerni </w:t>
      </w:r>
      <w:r>
        <w:rPr>
          <w:rFonts w:cs="Arial"/>
          <w:sz w:val="22"/>
          <w:szCs w:val="22"/>
        </w:rPr>
        <w:t>in</w:t>
      </w:r>
      <w:r w:rsidRPr="004547E8">
        <w:rPr>
          <w:rFonts w:cs="Arial"/>
          <w:sz w:val="22"/>
          <w:szCs w:val="22"/>
        </w:rPr>
        <w:t xml:space="preserve"> pregledni postopki </w:t>
      </w:r>
      <w:r>
        <w:rPr>
          <w:rFonts w:cs="Arial"/>
          <w:sz w:val="22"/>
          <w:szCs w:val="22"/>
        </w:rPr>
        <w:t>ter</w:t>
      </w:r>
      <w:r w:rsidRPr="004547E8">
        <w:rPr>
          <w:rFonts w:cs="Arial"/>
          <w:sz w:val="22"/>
          <w:szCs w:val="22"/>
        </w:rPr>
        <w:t xml:space="preserve"> plačila omrežnine in vstopa na organiziran trg električne energije. Način določitve omrežnine za člane energetske skupnosti predpiše agencija s splošnim aktom iz </w:t>
      </w:r>
      <w:r w:rsidRPr="004547E8">
        <w:fldChar w:fldCharType="begin"/>
      </w:r>
      <w:r w:rsidRPr="004547E8">
        <w:instrText xml:space="preserve"> REF _Ref53480599 \n \h  \* MERGEFORMAT </w:instrText>
      </w:r>
      <w:r w:rsidRPr="004547E8">
        <w:fldChar w:fldCharType="separate"/>
      </w:r>
      <w:r w:rsidRPr="00526438">
        <w:rPr>
          <w:rFonts w:cs="Arial"/>
          <w:sz w:val="22"/>
          <w:szCs w:val="22"/>
        </w:rPr>
        <w:t>109</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w:t>
      </w:r>
      <w:r w:rsidRPr="004547E8">
        <w:rPr>
          <w:rFonts w:cs="Arial"/>
          <w:sz w:val="22"/>
          <w:szCs w:val="22"/>
        </w:rPr>
        <w:lastRenderedPageBreak/>
        <w:t>tako, da se zagotovi njihov zadosten in uravnotežen prispevek k delitvi skupnih stroškov sistema</w:t>
      </w:r>
      <w:r w:rsidRPr="004547E8">
        <w:rPr>
          <w:rFonts w:cs="Arial"/>
          <w:b/>
          <w:sz w:val="22"/>
          <w:szCs w:val="22"/>
        </w:rPr>
        <w:t>.</w:t>
      </w:r>
    </w:p>
    <w:p w14:paraId="7A4AF94B" w14:textId="77777777" w:rsidR="00506B06" w:rsidRPr="004547E8" w:rsidRDefault="00506B06" w:rsidP="00506B06">
      <w:pPr>
        <w:rPr>
          <w:rFonts w:cs="Arial"/>
          <w:sz w:val="22"/>
        </w:rPr>
      </w:pPr>
    </w:p>
    <w:p w14:paraId="294AA317" w14:textId="77777777" w:rsidR="00506B06" w:rsidRPr="004547E8" w:rsidRDefault="00506B06" w:rsidP="00506B06">
      <w:pPr>
        <w:pStyle w:val="Odstavekseznama"/>
        <w:numPr>
          <w:ilvl w:val="0"/>
          <w:numId w:val="24"/>
        </w:numPr>
        <w:rPr>
          <w:rFonts w:cs="Arial"/>
          <w:sz w:val="22"/>
          <w:szCs w:val="22"/>
        </w:rPr>
      </w:pPr>
      <w:r w:rsidRPr="004547E8">
        <w:rPr>
          <w:rFonts w:cs="Arial"/>
          <w:sz w:val="22"/>
          <w:szCs w:val="22"/>
        </w:rPr>
        <w:t>Če energetske skupnosti nastopajo neposredno na trgu električne energije, se morajo uvrstiti v bilančno shemo.</w:t>
      </w:r>
    </w:p>
    <w:p w14:paraId="2F5F721D" w14:textId="77777777" w:rsidR="00506B06" w:rsidRPr="004547E8" w:rsidRDefault="00506B06" w:rsidP="00506B06">
      <w:pPr>
        <w:pStyle w:val="Odstavekseznama"/>
        <w:rPr>
          <w:rFonts w:cs="Arial"/>
          <w:sz w:val="22"/>
          <w:szCs w:val="22"/>
        </w:rPr>
      </w:pPr>
    </w:p>
    <w:p w14:paraId="7BA98452" w14:textId="77777777" w:rsidR="00506B06" w:rsidRPr="004547E8" w:rsidRDefault="00506B06" w:rsidP="00506B06">
      <w:pPr>
        <w:pStyle w:val="Odstavekseznama"/>
        <w:numPr>
          <w:ilvl w:val="0"/>
          <w:numId w:val="24"/>
        </w:numPr>
        <w:rPr>
          <w:rFonts w:cs="Arial"/>
          <w:sz w:val="22"/>
          <w:szCs w:val="22"/>
        </w:rPr>
      </w:pPr>
      <w:r w:rsidRPr="004547E8">
        <w:rPr>
          <w:rFonts w:cs="Arial"/>
          <w:sz w:val="22"/>
          <w:szCs w:val="22"/>
        </w:rPr>
        <w:t xml:space="preserve">Energetske skupnosti se v zvezi s samoproizvedeno električno energijo obravnavajo kot aktivni odjemalci v skladu s četrtim odstavkom </w:t>
      </w:r>
      <w:r w:rsidRPr="004547E8">
        <w:fldChar w:fldCharType="begin"/>
      </w:r>
      <w:r w:rsidRPr="004547E8">
        <w:instrText xml:space="preserve"> REF _Ref53475761 \r \h  \* MERGEFORMAT </w:instrText>
      </w:r>
      <w:r w:rsidRPr="004547E8">
        <w:fldChar w:fldCharType="separate"/>
      </w:r>
      <w:r w:rsidRPr="00526438">
        <w:rPr>
          <w:rFonts w:cs="Arial"/>
          <w:sz w:val="22"/>
          <w:szCs w:val="22"/>
        </w:rPr>
        <w:t>23</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31462A10" w14:textId="77777777" w:rsidR="00506B06" w:rsidRPr="004547E8" w:rsidRDefault="00506B06" w:rsidP="00506B06">
      <w:pPr>
        <w:pStyle w:val="Odstavekseznama"/>
        <w:rPr>
          <w:rFonts w:cs="Arial"/>
          <w:sz w:val="22"/>
          <w:szCs w:val="22"/>
        </w:rPr>
      </w:pPr>
    </w:p>
    <w:p w14:paraId="6BC86D6B" w14:textId="77777777" w:rsidR="00506B06" w:rsidRPr="004547E8" w:rsidRDefault="00506B06" w:rsidP="00506B06">
      <w:pPr>
        <w:pStyle w:val="Odstavekseznama"/>
        <w:numPr>
          <w:ilvl w:val="0"/>
          <w:numId w:val="24"/>
        </w:numPr>
        <w:rPr>
          <w:rFonts w:cs="Arial"/>
          <w:sz w:val="22"/>
          <w:szCs w:val="22"/>
        </w:rPr>
      </w:pPr>
      <w:r w:rsidRPr="004547E8">
        <w:rPr>
          <w:rFonts w:cs="Arial"/>
          <w:sz w:val="22"/>
          <w:szCs w:val="22"/>
        </w:rPr>
        <w:t xml:space="preserve">Člani energetske skupnosti znotraj te skupnosti v skladu z določbami tega člena uredijo souporabo električne energije, ki jo proizvedejo proizvodne naprave v lasti skupnosti, </w:t>
      </w:r>
      <w:r>
        <w:rPr>
          <w:rFonts w:cs="Arial"/>
          <w:sz w:val="22"/>
          <w:szCs w:val="22"/>
        </w:rPr>
        <w:t>če</w:t>
      </w:r>
      <w:r w:rsidRPr="004547E8">
        <w:rPr>
          <w:rFonts w:cs="Arial"/>
          <w:sz w:val="22"/>
          <w:szCs w:val="22"/>
        </w:rPr>
        <w:t xml:space="preserve"> se ohranijo pravice in obveznosti, ki jih imajo člani skupnosti kot končni odjemalci.</w:t>
      </w:r>
    </w:p>
    <w:p w14:paraId="031A9843" w14:textId="77777777" w:rsidR="00506B06" w:rsidRPr="004547E8" w:rsidRDefault="00506B06" w:rsidP="00506B06">
      <w:pPr>
        <w:pStyle w:val="Odstavekseznama"/>
        <w:rPr>
          <w:rFonts w:cs="Arial"/>
          <w:sz w:val="22"/>
          <w:szCs w:val="22"/>
        </w:rPr>
      </w:pPr>
    </w:p>
    <w:p w14:paraId="2E4FF584" w14:textId="77777777" w:rsidR="00506B06" w:rsidRPr="004547E8" w:rsidRDefault="00506B06" w:rsidP="00506B06">
      <w:pPr>
        <w:pStyle w:val="Odstavekseznama"/>
        <w:numPr>
          <w:ilvl w:val="0"/>
          <w:numId w:val="24"/>
        </w:numPr>
        <w:rPr>
          <w:rFonts w:cs="Arial"/>
          <w:sz w:val="22"/>
          <w:szCs w:val="22"/>
        </w:rPr>
      </w:pPr>
      <w:r w:rsidRPr="004547E8">
        <w:rPr>
          <w:rFonts w:cs="Arial"/>
          <w:sz w:val="22"/>
          <w:szCs w:val="22"/>
        </w:rPr>
        <w:t>Če se električna energija souporablja v skladu s prejšnjim odstavkom, to ne vpliva na veljavne omrežnine, tarife in dajatve. Agencija za določitev omrežnine v primeru souporabe energije izdela pregledno analizo stroškov in koristi distribuiranih virov energije.</w:t>
      </w:r>
    </w:p>
    <w:p w14:paraId="4C8AA51E" w14:textId="77777777" w:rsidR="00506B06" w:rsidRPr="004547E8" w:rsidRDefault="00506B06" w:rsidP="00506B06">
      <w:pPr>
        <w:rPr>
          <w:rFonts w:cs="Arial"/>
          <w:sz w:val="22"/>
        </w:rPr>
      </w:pPr>
    </w:p>
    <w:p w14:paraId="7DED4A69" w14:textId="77777777" w:rsidR="00506B06" w:rsidRPr="004547E8" w:rsidRDefault="00506B06" w:rsidP="00506B06">
      <w:pPr>
        <w:rPr>
          <w:rFonts w:cs="Arial"/>
          <w:sz w:val="22"/>
        </w:rPr>
      </w:pPr>
    </w:p>
    <w:p w14:paraId="134C882C" w14:textId="77777777" w:rsidR="00506B06" w:rsidRPr="004547E8" w:rsidRDefault="00506B06" w:rsidP="00506B06">
      <w:pPr>
        <w:pStyle w:val="Naslov5"/>
        <w:keepNext/>
        <w:keepLines/>
        <w:rPr>
          <w:rFonts w:cs="Arial"/>
          <w:sz w:val="22"/>
          <w:szCs w:val="22"/>
        </w:rPr>
      </w:pPr>
      <w:bookmarkStart w:id="31" w:name="_Ref53483631"/>
      <w:r w:rsidRPr="004547E8">
        <w:rPr>
          <w:rFonts w:cs="Arial"/>
          <w:sz w:val="22"/>
          <w:szCs w:val="22"/>
        </w:rPr>
        <w:t>člen</w:t>
      </w:r>
      <w:r w:rsidRPr="004547E8">
        <w:rPr>
          <w:rFonts w:cs="Arial"/>
          <w:sz w:val="22"/>
          <w:szCs w:val="22"/>
        </w:rPr>
        <w:br/>
        <w:t>(računi in informacije na računu)</w:t>
      </w:r>
      <w:bookmarkEnd w:id="31"/>
    </w:p>
    <w:p w14:paraId="7A10B45B" w14:textId="77777777" w:rsidR="00506B06" w:rsidRPr="004547E8" w:rsidRDefault="00506B06" w:rsidP="00506B06">
      <w:pPr>
        <w:keepNext/>
        <w:keepLines/>
        <w:rPr>
          <w:rFonts w:cs="Arial"/>
          <w:sz w:val="22"/>
        </w:rPr>
      </w:pPr>
    </w:p>
    <w:p w14:paraId="6DE405FC" w14:textId="77777777" w:rsidR="00506B06" w:rsidRPr="004547E8" w:rsidRDefault="00506B06" w:rsidP="00506B06">
      <w:pPr>
        <w:pStyle w:val="Odstavekseznama"/>
        <w:keepNext/>
        <w:keepLines/>
        <w:numPr>
          <w:ilvl w:val="0"/>
          <w:numId w:val="25"/>
        </w:numPr>
        <w:rPr>
          <w:rFonts w:cs="Arial"/>
          <w:sz w:val="22"/>
          <w:szCs w:val="22"/>
        </w:rPr>
      </w:pPr>
      <w:r w:rsidRPr="004547E8">
        <w:rPr>
          <w:rFonts w:cs="Arial"/>
          <w:sz w:val="22"/>
          <w:szCs w:val="22"/>
        </w:rPr>
        <w:t xml:space="preserve">Dobavitelji in druga elektroenergetska podjetja morajo zagotoviti, da so računi in informacije na računu pravilne, razumljive, jasne, jedrnate, uporabniku prijazne in predstavljene </w:t>
      </w:r>
      <w:r>
        <w:rPr>
          <w:rFonts w:cs="Arial"/>
          <w:sz w:val="22"/>
          <w:szCs w:val="22"/>
        </w:rPr>
        <w:t>tako</w:t>
      </w:r>
      <w:r w:rsidRPr="004547E8">
        <w:rPr>
          <w:rFonts w:cs="Arial"/>
          <w:sz w:val="22"/>
          <w:szCs w:val="22"/>
        </w:rPr>
        <w:t xml:space="preserve">, da omogočajo primerjavo s strani končnih odjemalcev. </w:t>
      </w:r>
    </w:p>
    <w:p w14:paraId="5FC6895C" w14:textId="77777777" w:rsidR="00506B06" w:rsidRPr="004547E8" w:rsidRDefault="00506B06" w:rsidP="00506B06">
      <w:pPr>
        <w:pStyle w:val="Odstavekseznama"/>
        <w:rPr>
          <w:rFonts w:cs="Arial"/>
          <w:sz w:val="22"/>
          <w:szCs w:val="22"/>
        </w:rPr>
      </w:pPr>
    </w:p>
    <w:p w14:paraId="5E906F27" w14:textId="77777777" w:rsidR="00506B06" w:rsidRPr="004547E8" w:rsidRDefault="00506B06" w:rsidP="00506B06">
      <w:pPr>
        <w:pStyle w:val="Odstavekseznama"/>
        <w:numPr>
          <w:ilvl w:val="0"/>
          <w:numId w:val="25"/>
        </w:numPr>
        <w:rPr>
          <w:rFonts w:cs="Arial"/>
          <w:sz w:val="22"/>
          <w:szCs w:val="22"/>
        </w:rPr>
      </w:pPr>
      <w:r w:rsidRPr="004547E8">
        <w:rPr>
          <w:rFonts w:cs="Arial"/>
          <w:sz w:val="22"/>
          <w:szCs w:val="22"/>
        </w:rPr>
        <w:t xml:space="preserve">Na zahtevo končnega odjemalca mora dobavitelj ali drugo elektroenergetsko podjetje </w:t>
      </w:r>
      <w:r>
        <w:rPr>
          <w:rFonts w:cs="Arial"/>
          <w:sz w:val="22"/>
          <w:szCs w:val="22"/>
        </w:rPr>
        <w:t>dati</w:t>
      </w:r>
      <w:r w:rsidRPr="004547E8">
        <w:rPr>
          <w:rFonts w:cs="Arial"/>
          <w:sz w:val="22"/>
          <w:szCs w:val="22"/>
        </w:rPr>
        <w:t xml:space="preserve"> jasno in razumljivo pojasnilo o tem, kako je bil njihov račun pripravljen. Če račun ne temelji na dejanski porabi, mora odgovor obsegati tudi pojasnilo o načinu končnega obračuna glede na dejansko porabo.</w:t>
      </w:r>
    </w:p>
    <w:p w14:paraId="6605181D" w14:textId="77777777" w:rsidR="00506B06" w:rsidRPr="004547E8" w:rsidRDefault="00506B06" w:rsidP="00506B06">
      <w:pPr>
        <w:pStyle w:val="Odstavekseznama"/>
        <w:rPr>
          <w:rFonts w:cs="Arial"/>
          <w:sz w:val="22"/>
          <w:szCs w:val="22"/>
        </w:rPr>
      </w:pPr>
    </w:p>
    <w:p w14:paraId="6C7AEE6B" w14:textId="77777777" w:rsidR="00506B06" w:rsidRPr="004547E8" w:rsidRDefault="00506B06" w:rsidP="00506B06">
      <w:pPr>
        <w:pStyle w:val="Odstavekseznama"/>
        <w:numPr>
          <w:ilvl w:val="0"/>
          <w:numId w:val="25"/>
        </w:numPr>
        <w:rPr>
          <w:rFonts w:cs="Arial"/>
          <w:sz w:val="22"/>
          <w:szCs w:val="22"/>
        </w:rPr>
      </w:pPr>
      <w:r w:rsidRPr="004547E8">
        <w:rPr>
          <w:rFonts w:cs="Arial"/>
          <w:sz w:val="22"/>
          <w:szCs w:val="22"/>
        </w:rPr>
        <w:t>Dobavitelj ali drugo elektroenergetsko podjetje</w:t>
      </w:r>
      <w:r w:rsidRPr="004547E8">
        <w:rPr>
          <w:rFonts w:cs="Arial"/>
          <w:i/>
          <w:sz w:val="22"/>
          <w:szCs w:val="22"/>
        </w:rPr>
        <w:t xml:space="preserve"> </w:t>
      </w:r>
      <w:r w:rsidRPr="004547E8">
        <w:rPr>
          <w:rFonts w:cs="Arial"/>
          <w:sz w:val="22"/>
          <w:szCs w:val="22"/>
        </w:rPr>
        <w:t xml:space="preserve">mora obveznosti iz prejšnjih odstavkov končnim odjemalcem zagotoviti brezplačno </w:t>
      </w:r>
      <w:r>
        <w:rPr>
          <w:rFonts w:cs="Arial"/>
          <w:sz w:val="22"/>
          <w:szCs w:val="22"/>
        </w:rPr>
        <w:t>ter</w:t>
      </w:r>
      <w:r w:rsidRPr="004547E8">
        <w:rPr>
          <w:rFonts w:cs="Arial"/>
          <w:sz w:val="22"/>
          <w:szCs w:val="22"/>
        </w:rPr>
        <w:t xml:space="preserve"> jim ponuditi možnost elektronskega prejemanja računov in informacij na računu. </w:t>
      </w:r>
    </w:p>
    <w:p w14:paraId="43196F90" w14:textId="77777777" w:rsidR="00506B06" w:rsidRPr="004547E8" w:rsidRDefault="00506B06" w:rsidP="00506B06">
      <w:pPr>
        <w:pStyle w:val="Odstavekseznama"/>
        <w:rPr>
          <w:rFonts w:cs="Arial"/>
          <w:sz w:val="22"/>
          <w:szCs w:val="22"/>
        </w:rPr>
      </w:pPr>
    </w:p>
    <w:p w14:paraId="41D9C858" w14:textId="77777777" w:rsidR="00506B06" w:rsidRPr="004547E8" w:rsidRDefault="00506B06" w:rsidP="00506B06">
      <w:pPr>
        <w:pStyle w:val="Odstavekseznama"/>
        <w:numPr>
          <w:ilvl w:val="0"/>
          <w:numId w:val="25"/>
        </w:numPr>
        <w:rPr>
          <w:rFonts w:cs="Arial"/>
          <w:sz w:val="22"/>
          <w:szCs w:val="22"/>
        </w:rPr>
      </w:pPr>
      <w:r w:rsidRPr="004547E8">
        <w:rPr>
          <w:rFonts w:cs="Arial"/>
          <w:sz w:val="22"/>
          <w:szCs w:val="22"/>
        </w:rPr>
        <w:t>Dobavitelj ali drugo elektroenergetsko podjetje mora v okviru pogodbenega razmerja s končnim odjemalcem temu ponuditi različne možnosti plačila računov, ki zagotavljajo prožnost pri poravnavi računa.</w:t>
      </w:r>
    </w:p>
    <w:p w14:paraId="5AE7BA6C" w14:textId="77777777" w:rsidR="00506B06" w:rsidRPr="004547E8" w:rsidRDefault="00506B06" w:rsidP="00506B06">
      <w:pPr>
        <w:pStyle w:val="Odstavekseznama"/>
        <w:rPr>
          <w:rFonts w:cs="Arial"/>
          <w:sz w:val="22"/>
          <w:szCs w:val="22"/>
        </w:rPr>
      </w:pPr>
    </w:p>
    <w:p w14:paraId="06E7B501" w14:textId="77777777" w:rsidR="00506B06" w:rsidRPr="004547E8" w:rsidRDefault="00506B06" w:rsidP="00506B06">
      <w:pPr>
        <w:pStyle w:val="Odstavekseznama"/>
        <w:numPr>
          <w:ilvl w:val="0"/>
          <w:numId w:val="25"/>
        </w:numPr>
        <w:rPr>
          <w:rFonts w:cs="Arial"/>
          <w:sz w:val="22"/>
          <w:szCs w:val="22"/>
        </w:rPr>
      </w:pPr>
      <w:r w:rsidRPr="004547E8">
        <w:rPr>
          <w:rFonts w:cs="Arial"/>
          <w:sz w:val="22"/>
          <w:szCs w:val="22"/>
        </w:rPr>
        <w:t>Če pogodba vsebuje prihodnje spremembe proizvoda, cene ali popusta, mora biti to navedeno na vsakem računu skupaj z datumom, ko se sprememba izvrši.</w:t>
      </w:r>
    </w:p>
    <w:p w14:paraId="02178CD5" w14:textId="77777777" w:rsidR="00506B06" w:rsidRPr="004547E8" w:rsidRDefault="00506B06" w:rsidP="00506B06">
      <w:pPr>
        <w:pStyle w:val="Odstavekseznama"/>
        <w:rPr>
          <w:rFonts w:cs="Arial"/>
          <w:sz w:val="22"/>
          <w:szCs w:val="22"/>
        </w:rPr>
      </w:pPr>
    </w:p>
    <w:p w14:paraId="5C8273F6" w14:textId="77777777" w:rsidR="00506B06" w:rsidRPr="004547E8" w:rsidRDefault="00506B06" w:rsidP="00506B06">
      <w:pPr>
        <w:pStyle w:val="Odstavekseznama"/>
        <w:numPr>
          <w:ilvl w:val="0"/>
          <w:numId w:val="25"/>
        </w:numPr>
        <w:rPr>
          <w:rFonts w:cs="Arial"/>
          <w:sz w:val="22"/>
          <w:szCs w:val="22"/>
        </w:rPr>
      </w:pPr>
      <w:r w:rsidRPr="004547E8">
        <w:rPr>
          <w:rFonts w:cs="Arial"/>
          <w:sz w:val="22"/>
          <w:szCs w:val="22"/>
        </w:rPr>
        <w:t>Agencija s splošnim aktom podrobneje predpiše način izkazovanja informacij iz tega člena na računu in v dodatnem pojasnilu, pri čemer upošteva, da morajo računi in informacije na računih izpolnjevati minimalne zahteve iz Priloge</w:t>
      </w:r>
      <w:r>
        <w:rPr>
          <w:rFonts w:cs="Arial"/>
          <w:sz w:val="22"/>
          <w:szCs w:val="22"/>
        </w:rPr>
        <w:t> </w:t>
      </w:r>
      <w:r w:rsidRPr="004547E8">
        <w:rPr>
          <w:rFonts w:cs="Arial"/>
          <w:sz w:val="22"/>
          <w:szCs w:val="22"/>
        </w:rPr>
        <w:t xml:space="preserve">I </w:t>
      </w:r>
      <w:r>
        <w:rPr>
          <w:rFonts w:cs="Arial"/>
          <w:sz w:val="22"/>
          <w:szCs w:val="22"/>
        </w:rPr>
        <w:t xml:space="preserve">k </w:t>
      </w:r>
      <w:r w:rsidRPr="004547E8">
        <w:rPr>
          <w:rFonts w:cs="Arial"/>
          <w:sz w:val="22"/>
          <w:szCs w:val="22"/>
        </w:rPr>
        <w:t>Direktiv</w:t>
      </w:r>
      <w:r>
        <w:rPr>
          <w:rFonts w:cs="Arial"/>
          <w:sz w:val="22"/>
          <w:szCs w:val="22"/>
        </w:rPr>
        <w:t>i</w:t>
      </w:r>
      <w:r w:rsidRPr="004547E8">
        <w:rPr>
          <w:rFonts w:cs="Arial"/>
          <w:sz w:val="22"/>
          <w:szCs w:val="22"/>
        </w:rPr>
        <w:t xml:space="preserve"> 2019/944/EU. Agencija se glede vsebine informacij na računu pred spreje</w:t>
      </w:r>
      <w:r>
        <w:rPr>
          <w:rFonts w:cs="Arial"/>
          <w:sz w:val="22"/>
          <w:szCs w:val="22"/>
        </w:rPr>
        <w:t>tjem</w:t>
      </w:r>
      <w:r w:rsidRPr="004547E8">
        <w:rPr>
          <w:rFonts w:cs="Arial"/>
          <w:sz w:val="22"/>
          <w:szCs w:val="22"/>
        </w:rPr>
        <w:t xml:space="preserve"> akta in njegovo spremembo posvetuje z organizacijami potrošnikov.</w:t>
      </w:r>
    </w:p>
    <w:p w14:paraId="13A78122" w14:textId="77777777" w:rsidR="00506B06" w:rsidRPr="004547E8" w:rsidRDefault="00506B06" w:rsidP="00506B06">
      <w:pPr>
        <w:pStyle w:val="Odstavekseznama"/>
        <w:rPr>
          <w:rFonts w:cs="Arial"/>
          <w:sz w:val="22"/>
          <w:szCs w:val="22"/>
        </w:rPr>
      </w:pPr>
    </w:p>
    <w:p w14:paraId="1C11BAE3" w14:textId="77777777" w:rsidR="00506B06" w:rsidRPr="004547E8" w:rsidRDefault="00506B06" w:rsidP="00506B06">
      <w:pPr>
        <w:pStyle w:val="Odstavekseznama"/>
        <w:numPr>
          <w:ilvl w:val="0"/>
          <w:numId w:val="25"/>
        </w:numPr>
        <w:rPr>
          <w:rFonts w:cs="Arial"/>
          <w:sz w:val="22"/>
          <w:szCs w:val="22"/>
        </w:rPr>
      </w:pPr>
      <w:r w:rsidRPr="004547E8">
        <w:rPr>
          <w:rFonts w:cs="Arial"/>
          <w:sz w:val="22"/>
          <w:szCs w:val="22"/>
        </w:rPr>
        <w:t xml:space="preserve">Agencija spremlja izvajanje obveznosti dobaviteljev in drugih elektroenergetskih podjetij, zlasti pa preverja verodostojnost podatkov, ki jih posredujejo svojim odjemalcem, in način njihovega posredovanja, ki mora omogočati </w:t>
      </w:r>
      <w:r>
        <w:rPr>
          <w:rFonts w:cs="Arial"/>
          <w:sz w:val="22"/>
          <w:szCs w:val="22"/>
        </w:rPr>
        <w:t>preprosto</w:t>
      </w:r>
      <w:r w:rsidRPr="004547E8">
        <w:rPr>
          <w:rFonts w:cs="Arial"/>
          <w:sz w:val="22"/>
          <w:szCs w:val="22"/>
        </w:rPr>
        <w:t xml:space="preserve"> primerjavo na državni ravni.</w:t>
      </w:r>
    </w:p>
    <w:p w14:paraId="6F3B5F84" w14:textId="77777777" w:rsidR="00506B06" w:rsidRPr="004547E8" w:rsidRDefault="00506B06" w:rsidP="00506B06">
      <w:pPr>
        <w:rPr>
          <w:rFonts w:cs="Arial"/>
          <w:sz w:val="22"/>
        </w:rPr>
      </w:pPr>
    </w:p>
    <w:p w14:paraId="53CC4EFA" w14:textId="77777777" w:rsidR="00506B06" w:rsidRPr="004547E8" w:rsidRDefault="00506B06" w:rsidP="00506B06">
      <w:pPr>
        <w:pStyle w:val="Naslov5"/>
        <w:rPr>
          <w:rFonts w:cs="Arial"/>
          <w:sz w:val="22"/>
          <w:szCs w:val="22"/>
        </w:rPr>
      </w:pPr>
      <w:bookmarkStart w:id="32" w:name="_Ref53485239"/>
      <w:r w:rsidRPr="004547E8">
        <w:rPr>
          <w:rFonts w:cs="Arial"/>
          <w:sz w:val="22"/>
          <w:szCs w:val="22"/>
        </w:rPr>
        <w:lastRenderedPageBreak/>
        <w:t>člen</w:t>
      </w:r>
      <w:r w:rsidRPr="004547E8">
        <w:rPr>
          <w:rFonts w:cs="Arial"/>
          <w:sz w:val="22"/>
          <w:szCs w:val="22"/>
        </w:rPr>
        <w:br/>
        <w:t>(enotne kontaktne točke)</w:t>
      </w:r>
      <w:bookmarkEnd w:id="32"/>
    </w:p>
    <w:p w14:paraId="5FFEA8C1" w14:textId="77777777" w:rsidR="00506B06" w:rsidRPr="004547E8" w:rsidRDefault="00506B06" w:rsidP="00506B06">
      <w:pPr>
        <w:rPr>
          <w:rFonts w:cs="Arial"/>
          <w:sz w:val="22"/>
        </w:rPr>
      </w:pPr>
    </w:p>
    <w:p w14:paraId="479CEF72" w14:textId="77777777" w:rsidR="00506B06" w:rsidRPr="004547E8" w:rsidRDefault="00506B06" w:rsidP="00C2707F">
      <w:pPr>
        <w:pStyle w:val="Odstavekseznama"/>
        <w:numPr>
          <w:ilvl w:val="0"/>
          <w:numId w:val="192"/>
        </w:numPr>
        <w:rPr>
          <w:rFonts w:cs="Arial"/>
          <w:sz w:val="22"/>
          <w:szCs w:val="22"/>
        </w:rPr>
      </w:pPr>
      <w:r w:rsidRPr="004547E8">
        <w:rPr>
          <w:rFonts w:cs="Arial"/>
          <w:sz w:val="22"/>
          <w:szCs w:val="22"/>
        </w:rPr>
        <w:t xml:space="preserve">Agencija mora končnim odjemalcem na enem mestu zagotoviti dostop do informacij glede njihovih pravic, veljavnih predpisov in splošnih aktov za izvrševanje javnih pooblastil ter načinov za obravnavo pritožb iz </w:t>
      </w:r>
      <w:r w:rsidRPr="004547E8">
        <w:fldChar w:fldCharType="begin"/>
      </w:r>
      <w:r w:rsidRPr="004547E8">
        <w:instrText xml:space="preserve"> REF _Ref53475397 \r \h  \* MERGEFORMAT </w:instrText>
      </w:r>
      <w:r w:rsidRPr="004547E8">
        <w:fldChar w:fldCharType="separate"/>
      </w:r>
      <w:r w:rsidRPr="00526438">
        <w:rPr>
          <w:rFonts w:cs="Arial"/>
          <w:sz w:val="22"/>
          <w:szCs w:val="22"/>
        </w:rPr>
        <w:t>27</w:t>
      </w:r>
      <w:r w:rsidRPr="004547E8">
        <w:fldChar w:fldCharType="end"/>
      </w:r>
      <w:r w:rsidRPr="004547E8">
        <w:rPr>
          <w:rFonts w:cs="Arial"/>
          <w:sz w:val="22"/>
          <w:szCs w:val="22"/>
        </w:rPr>
        <w:t>.</w:t>
      </w:r>
      <w:r>
        <w:rPr>
          <w:rFonts w:cs="Arial"/>
          <w:sz w:val="22"/>
          <w:szCs w:val="22"/>
        </w:rPr>
        <w:t> </w:t>
      </w:r>
      <w:r w:rsidRPr="004547E8">
        <w:rPr>
          <w:rFonts w:cs="Arial"/>
          <w:sz w:val="22"/>
          <w:szCs w:val="22"/>
        </w:rPr>
        <w:t>člena in v primeru spora z elektrooperaterjem (v nadaljnjem besedilu: enotna kontaktna točka).</w:t>
      </w:r>
    </w:p>
    <w:p w14:paraId="6A9AC180" w14:textId="77777777" w:rsidR="00506B06" w:rsidRPr="004547E8" w:rsidRDefault="00506B06" w:rsidP="00506B06">
      <w:pPr>
        <w:rPr>
          <w:rFonts w:cs="Arial"/>
          <w:sz w:val="22"/>
        </w:rPr>
      </w:pPr>
    </w:p>
    <w:p w14:paraId="4DFE4A94" w14:textId="77777777" w:rsidR="00506B06" w:rsidRPr="004547E8" w:rsidRDefault="00506B06" w:rsidP="00C2707F">
      <w:pPr>
        <w:pStyle w:val="Odstavekseznama"/>
        <w:numPr>
          <w:ilvl w:val="0"/>
          <w:numId w:val="192"/>
        </w:numPr>
        <w:rPr>
          <w:rFonts w:cs="Arial"/>
          <w:sz w:val="22"/>
          <w:szCs w:val="22"/>
        </w:rPr>
      </w:pPr>
      <w:r w:rsidRPr="004547E8">
        <w:rPr>
          <w:rFonts w:cs="Arial"/>
          <w:sz w:val="22"/>
          <w:szCs w:val="22"/>
        </w:rPr>
        <w:t>V enotni kontaktni točki mora agencija zagotoviti dostop najmanj do informacij o:</w:t>
      </w:r>
    </w:p>
    <w:p w14:paraId="2F7FEC01"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načinih obravnave pritožb iz prejšnjega odstavka;</w:t>
      </w:r>
    </w:p>
    <w:p w14:paraId="598DACD7"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veljavnih tarifah omrežnine </w:t>
      </w:r>
      <w:r>
        <w:rPr>
          <w:rFonts w:cs="Arial"/>
          <w:sz w:val="22"/>
          <w:szCs w:val="22"/>
        </w:rPr>
        <w:t>in</w:t>
      </w:r>
      <w:r w:rsidRPr="004547E8">
        <w:rPr>
          <w:rFonts w:cs="Arial"/>
          <w:sz w:val="22"/>
          <w:szCs w:val="22"/>
        </w:rPr>
        <w:t xml:space="preserve"> splošnoveljavnih pogojih v zvezi z uporabo omrežja;</w:t>
      </w:r>
    </w:p>
    <w:p w14:paraId="2B2CA313"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načinu pridobitve podatkov o njihovi porabi;</w:t>
      </w:r>
    </w:p>
    <w:p w14:paraId="6A78EA1D"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pravicah do zasilne oskrbe iz </w:t>
      </w:r>
      <w:r w:rsidRPr="004547E8">
        <w:fldChar w:fldCharType="begin"/>
      </w:r>
      <w:r w:rsidRPr="004547E8">
        <w:instrText xml:space="preserve"> REF _Ref53475840 \r \h  \* MERGEFORMAT </w:instrText>
      </w:r>
      <w:r w:rsidRPr="004547E8">
        <w:fldChar w:fldCharType="separate"/>
      </w:r>
      <w:r w:rsidRPr="00526438">
        <w:rPr>
          <w:rFonts w:cs="Arial"/>
          <w:sz w:val="22"/>
          <w:szCs w:val="22"/>
        </w:rPr>
        <w:t>32</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ali nujne oskrbe iz </w:t>
      </w:r>
      <w:r w:rsidRPr="004547E8">
        <w:fldChar w:fldCharType="begin"/>
      </w:r>
      <w:r w:rsidRPr="004547E8">
        <w:instrText xml:space="preserve"> REF _Ref53475867 \r \h  \* MERGEFORMAT </w:instrText>
      </w:r>
      <w:r w:rsidRPr="004547E8">
        <w:fldChar w:fldCharType="separate"/>
      </w:r>
      <w:r w:rsidRPr="00526438">
        <w:rPr>
          <w:rFonts w:cs="Arial"/>
          <w:sz w:val="22"/>
          <w:szCs w:val="22"/>
        </w:rPr>
        <w:t>33</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3BBA4F0D"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kakovosti napetosti, zanesljivosti oskrbe </w:t>
      </w:r>
      <w:r>
        <w:rPr>
          <w:rFonts w:cs="Arial"/>
          <w:sz w:val="22"/>
          <w:szCs w:val="22"/>
        </w:rPr>
        <w:t>in</w:t>
      </w:r>
      <w:r w:rsidRPr="004547E8">
        <w:rPr>
          <w:rFonts w:cs="Arial"/>
          <w:sz w:val="22"/>
          <w:szCs w:val="22"/>
        </w:rPr>
        <w:t xml:space="preserve"> komercialni kakovosti, ki jih je dolžan zagotavljati elektrooperater;</w:t>
      </w:r>
    </w:p>
    <w:p w14:paraId="75776A81"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pravici do menjave dobavitelja in agregatorja.</w:t>
      </w:r>
    </w:p>
    <w:p w14:paraId="013DCD54" w14:textId="77777777" w:rsidR="00506B06" w:rsidRPr="004547E8" w:rsidRDefault="00506B06" w:rsidP="00506B06">
      <w:pPr>
        <w:pStyle w:val="Odstavekseznama"/>
        <w:ind w:left="750"/>
        <w:rPr>
          <w:rFonts w:cs="Arial"/>
          <w:sz w:val="22"/>
          <w:szCs w:val="22"/>
        </w:rPr>
      </w:pPr>
    </w:p>
    <w:p w14:paraId="3AFAC9BC" w14:textId="77777777" w:rsidR="00506B06" w:rsidRPr="004547E8" w:rsidRDefault="00506B06" w:rsidP="00506B06">
      <w:pPr>
        <w:pStyle w:val="Naslov5"/>
        <w:keepNext/>
        <w:keepLines/>
        <w:rPr>
          <w:rFonts w:cs="Arial"/>
          <w:sz w:val="22"/>
          <w:szCs w:val="22"/>
        </w:rPr>
      </w:pPr>
      <w:bookmarkStart w:id="33" w:name="_Ref53475397"/>
      <w:r w:rsidRPr="004547E8">
        <w:rPr>
          <w:rFonts w:cs="Arial"/>
          <w:sz w:val="22"/>
          <w:szCs w:val="22"/>
        </w:rPr>
        <w:t>člen</w:t>
      </w:r>
      <w:r w:rsidRPr="004547E8">
        <w:rPr>
          <w:rFonts w:cs="Arial"/>
          <w:sz w:val="22"/>
          <w:szCs w:val="22"/>
        </w:rPr>
        <w:br/>
        <w:t xml:space="preserve">(pravica do </w:t>
      </w:r>
      <w:r>
        <w:rPr>
          <w:rFonts w:cs="Arial"/>
          <w:sz w:val="22"/>
          <w:szCs w:val="22"/>
        </w:rPr>
        <w:t>izven</w:t>
      </w:r>
      <w:r w:rsidRPr="004547E8">
        <w:rPr>
          <w:rFonts w:cs="Arial"/>
          <w:sz w:val="22"/>
          <w:szCs w:val="22"/>
        </w:rPr>
        <w:t>sodnega reševanja sporov)</w:t>
      </w:r>
      <w:bookmarkEnd w:id="33"/>
    </w:p>
    <w:p w14:paraId="421A104F" w14:textId="77777777" w:rsidR="00506B06" w:rsidRPr="004547E8" w:rsidRDefault="00506B06" w:rsidP="00506B06">
      <w:pPr>
        <w:keepNext/>
        <w:keepLines/>
        <w:jc w:val="center"/>
        <w:rPr>
          <w:rFonts w:cs="Arial"/>
          <w:sz w:val="22"/>
        </w:rPr>
      </w:pPr>
    </w:p>
    <w:p w14:paraId="7CF071ED" w14:textId="77777777" w:rsidR="00506B06" w:rsidRPr="004547E8" w:rsidRDefault="00506B06" w:rsidP="00506B06">
      <w:pPr>
        <w:pStyle w:val="Odstavekseznama"/>
        <w:keepNext/>
        <w:keepLines/>
        <w:numPr>
          <w:ilvl w:val="0"/>
          <w:numId w:val="27"/>
        </w:numPr>
        <w:rPr>
          <w:rFonts w:cs="Arial"/>
          <w:sz w:val="22"/>
          <w:szCs w:val="22"/>
        </w:rPr>
      </w:pPr>
      <w:r w:rsidRPr="004547E8">
        <w:rPr>
          <w:rFonts w:cs="Arial"/>
          <w:sz w:val="22"/>
          <w:szCs w:val="22"/>
        </w:rPr>
        <w:t>Dobavitelj električne energije zagotovi pregleden, enostaven in brezplačen notranji postopek obravnave pritožb končnih odjemalcev.</w:t>
      </w:r>
    </w:p>
    <w:p w14:paraId="2F4F7906" w14:textId="77777777" w:rsidR="00506B06" w:rsidRPr="004547E8" w:rsidRDefault="00506B06" w:rsidP="00506B06">
      <w:pPr>
        <w:rPr>
          <w:rFonts w:cs="Arial"/>
          <w:sz w:val="22"/>
        </w:rPr>
      </w:pPr>
    </w:p>
    <w:p w14:paraId="16E2B2A0" w14:textId="77777777" w:rsidR="00506B06" w:rsidRPr="004547E8" w:rsidRDefault="00506B06" w:rsidP="00506B06">
      <w:pPr>
        <w:pStyle w:val="Odstavekseznama"/>
        <w:numPr>
          <w:ilvl w:val="0"/>
          <w:numId w:val="27"/>
        </w:numPr>
        <w:rPr>
          <w:rFonts w:cs="Arial"/>
          <w:sz w:val="22"/>
          <w:szCs w:val="22"/>
        </w:rPr>
      </w:pPr>
      <w:r w:rsidRPr="004547E8">
        <w:rPr>
          <w:rFonts w:cs="Arial"/>
          <w:sz w:val="22"/>
          <w:szCs w:val="22"/>
        </w:rPr>
        <w:t xml:space="preserve">Dobavitelj električne energije sam ali skupaj z drugimi dobavitelji v okviru združenja zagotovi postopek izvensodnega reševanja sporov z gospodinjskimi odjemalci v zvezi z dobavo električne energije gospodinjskim odjemalcem po tem zakonu pred neodvisnim izvajalcem izvensodnega reševanja sporov, ki izpolnjuje pogoje in zagotavlja postopek v skladu z določbami zakona, ki ureja izvensodno reševanje potrošniških sporov. </w:t>
      </w:r>
      <w:r>
        <w:rPr>
          <w:rFonts w:cs="Arial"/>
          <w:sz w:val="22"/>
          <w:szCs w:val="22"/>
        </w:rPr>
        <w:t>Če</w:t>
      </w:r>
      <w:r w:rsidRPr="004547E8">
        <w:rPr>
          <w:rFonts w:cs="Arial"/>
          <w:sz w:val="22"/>
          <w:szCs w:val="22"/>
        </w:rPr>
        <w:t xml:space="preserve"> dobavitelj v postopku iz prejšnjega odstavka pritožbi ne ugodi </w:t>
      </w:r>
      <w:r>
        <w:rPr>
          <w:rFonts w:cs="Arial"/>
          <w:sz w:val="22"/>
          <w:szCs w:val="22"/>
        </w:rPr>
        <w:t>najpozneje</w:t>
      </w:r>
      <w:r w:rsidRPr="004547E8">
        <w:rPr>
          <w:rFonts w:cs="Arial"/>
          <w:sz w:val="22"/>
          <w:szCs w:val="22"/>
        </w:rPr>
        <w:t xml:space="preserve"> v roku enega meseca ali zahtevku gospodinjskega odjemalca ne ugodi v celoti, lahko gospodinjski odjemalec vloži pobudo za začetek postopka v zvezi z domnevnimi kršitvami dobavitelja električne energije pri izvajanju pogodbe o dobavi električne energije pri neodvisnem izvajalcu izvensodnega reševanja sporov.</w:t>
      </w:r>
    </w:p>
    <w:p w14:paraId="11EB56A1" w14:textId="77777777" w:rsidR="00506B06" w:rsidRPr="004547E8" w:rsidRDefault="00506B06" w:rsidP="00506B06">
      <w:pPr>
        <w:rPr>
          <w:rFonts w:cs="Arial"/>
          <w:sz w:val="22"/>
        </w:rPr>
      </w:pPr>
    </w:p>
    <w:p w14:paraId="0C67224D" w14:textId="77777777" w:rsidR="00506B06" w:rsidRPr="004547E8" w:rsidRDefault="00506B06" w:rsidP="00506B06">
      <w:pPr>
        <w:pStyle w:val="Odstavekseznama"/>
        <w:numPr>
          <w:ilvl w:val="0"/>
          <w:numId w:val="27"/>
        </w:numPr>
        <w:rPr>
          <w:rFonts w:cs="Arial"/>
          <w:sz w:val="22"/>
          <w:szCs w:val="22"/>
        </w:rPr>
      </w:pPr>
      <w:r w:rsidRPr="004547E8">
        <w:rPr>
          <w:rFonts w:cs="Arial"/>
          <w:sz w:val="22"/>
          <w:szCs w:val="22"/>
        </w:rPr>
        <w:t>Izvajalca izvensodnega reševanja sporov, pri katerem lahko gospodinjski odjemalec vloži pobudo za začetek postopka, dobavitelj električne energije določi za dobo štirih let.</w:t>
      </w:r>
    </w:p>
    <w:p w14:paraId="6B9BA635" w14:textId="77777777" w:rsidR="00506B06" w:rsidRPr="004547E8" w:rsidRDefault="00506B06" w:rsidP="00506B06">
      <w:pPr>
        <w:rPr>
          <w:rFonts w:cs="Arial"/>
          <w:sz w:val="22"/>
        </w:rPr>
      </w:pPr>
    </w:p>
    <w:p w14:paraId="4D442EF9" w14:textId="77777777" w:rsidR="00506B06" w:rsidRPr="004547E8" w:rsidRDefault="00506B06" w:rsidP="00506B06">
      <w:pPr>
        <w:pStyle w:val="Odstavekseznama"/>
        <w:numPr>
          <w:ilvl w:val="0"/>
          <w:numId w:val="27"/>
        </w:numPr>
        <w:rPr>
          <w:rFonts w:cs="Arial"/>
          <w:sz w:val="22"/>
          <w:szCs w:val="22"/>
        </w:rPr>
      </w:pPr>
      <w:r w:rsidRPr="004547E8">
        <w:rPr>
          <w:rFonts w:cs="Arial"/>
          <w:sz w:val="22"/>
          <w:szCs w:val="22"/>
        </w:rPr>
        <w:t>Sodelovanje dobavitelja električne energije v postopku, ki ga sproži gospodinjski odjemalec pred neodvisnim izvajalcem izvensodnega reševanja sporov, je obvezno.</w:t>
      </w:r>
    </w:p>
    <w:p w14:paraId="4BCAD9B4" w14:textId="77777777" w:rsidR="00506B06" w:rsidRPr="004547E8" w:rsidRDefault="00506B06" w:rsidP="00506B06">
      <w:pPr>
        <w:pStyle w:val="Odstavekseznama"/>
        <w:rPr>
          <w:rFonts w:cs="Arial"/>
          <w:sz w:val="22"/>
          <w:szCs w:val="22"/>
        </w:rPr>
      </w:pPr>
    </w:p>
    <w:p w14:paraId="400EA0AA" w14:textId="77777777" w:rsidR="00506B06" w:rsidRPr="004547E8" w:rsidRDefault="00506B06" w:rsidP="00506B06">
      <w:pPr>
        <w:pStyle w:val="Odstavekseznama"/>
        <w:numPr>
          <w:ilvl w:val="0"/>
          <w:numId w:val="27"/>
        </w:numPr>
        <w:rPr>
          <w:rFonts w:cs="Arial"/>
          <w:sz w:val="22"/>
          <w:szCs w:val="22"/>
        </w:rPr>
      </w:pPr>
      <w:r w:rsidRPr="004547E8">
        <w:rPr>
          <w:rFonts w:cs="Arial"/>
          <w:sz w:val="22"/>
          <w:szCs w:val="22"/>
        </w:rPr>
        <w:t>Stroške postopka neodvisnega izvajalca izvensodnega reševanja sporov z gospodinjskimi odjemalci plača dobavitelj električne energije oziroma združenje dobaviteljev električne energije.</w:t>
      </w:r>
    </w:p>
    <w:p w14:paraId="0C365E2C" w14:textId="77777777" w:rsidR="00506B06" w:rsidRPr="004547E8" w:rsidRDefault="00506B06" w:rsidP="00506B06">
      <w:pPr>
        <w:rPr>
          <w:rFonts w:cs="Arial"/>
          <w:sz w:val="22"/>
        </w:rPr>
      </w:pPr>
    </w:p>
    <w:p w14:paraId="1CC76B3E" w14:textId="77777777" w:rsidR="00506B06" w:rsidRPr="004547E8" w:rsidRDefault="00506B06" w:rsidP="00506B06">
      <w:pPr>
        <w:pStyle w:val="Odstavekseznama"/>
        <w:numPr>
          <w:ilvl w:val="0"/>
          <w:numId w:val="27"/>
        </w:numPr>
        <w:rPr>
          <w:rFonts w:cs="Arial"/>
          <w:sz w:val="22"/>
          <w:szCs w:val="22"/>
        </w:rPr>
      </w:pPr>
      <w:r w:rsidRPr="004547E8">
        <w:rPr>
          <w:rFonts w:cs="Arial"/>
          <w:sz w:val="22"/>
          <w:szCs w:val="22"/>
        </w:rPr>
        <w:t>Dobavitelj električne energije ali združenje dobaviteljev električne energije lahko določi sistem povračil in odškodnin, ki jih zagotavlja gospodinjskim odjemalcem za posamezne kršitve svojih obveznosti v zvezi z dobavo električne energije, če je to upravičeno glede na višino škode, težo kršitve in stopnjo odgovornosti.</w:t>
      </w:r>
    </w:p>
    <w:p w14:paraId="2969F846" w14:textId="77777777" w:rsidR="00506B06" w:rsidRPr="004547E8" w:rsidRDefault="00506B06" w:rsidP="00506B06">
      <w:pPr>
        <w:pStyle w:val="Odstavekseznama"/>
        <w:rPr>
          <w:rFonts w:cs="Arial"/>
          <w:sz w:val="22"/>
          <w:szCs w:val="22"/>
        </w:rPr>
      </w:pPr>
    </w:p>
    <w:p w14:paraId="61666B98" w14:textId="77777777" w:rsidR="00506B06" w:rsidRPr="004547E8" w:rsidRDefault="00506B06" w:rsidP="00506B06">
      <w:pPr>
        <w:pStyle w:val="Odstavekseznama"/>
        <w:numPr>
          <w:ilvl w:val="0"/>
          <w:numId w:val="27"/>
        </w:numPr>
        <w:rPr>
          <w:rFonts w:cs="Arial"/>
          <w:sz w:val="22"/>
          <w:szCs w:val="22"/>
        </w:rPr>
      </w:pPr>
      <w:r w:rsidRPr="004547E8">
        <w:rPr>
          <w:rFonts w:cs="Arial"/>
          <w:sz w:val="22"/>
          <w:szCs w:val="22"/>
        </w:rPr>
        <w:t>Za končne odjemalce, ki niso gospodinjski odjemalci, se postopek iz prvega odstavka zagotavlja v izvensodnem postopku skladno z  zakonom, ki ureja mediacijo v civilnih in gospodarskih zadevah.</w:t>
      </w:r>
    </w:p>
    <w:p w14:paraId="313AA214" w14:textId="77777777" w:rsidR="00506B06" w:rsidRPr="004547E8" w:rsidRDefault="00506B06" w:rsidP="00506B06">
      <w:pPr>
        <w:pStyle w:val="Odstavekseznama"/>
        <w:rPr>
          <w:rFonts w:cs="Arial"/>
          <w:sz w:val="22"/>
          <w:szCs w:val="22"/>
        </w:rPr>
      </w:pPr>
    </w:p>
    <w:p w14:paraId="31689669" w14:textId="77777777" w:rsidR="00506B06" w:rsidRPr="004547E8" w:rsidRDefault="00506B06" w:rsidP="00506B06">
      <w:pPr>
        <w:pStyle w:val="Odstavekseznama"/>
        <w:numPr>
          <w:ilvl w:val="0"/>
          <w:numId w:val="27"/>
        </w:numPr>
        <w:rPr>
          <w:rFonts w:cs="Arial"/>
          <w:sz w:val="22"/>
          <w:szCs w:val="22"/>
        </w:rPr>
      </w:pPr>
      <w:r w:rsidRPr="004547E8">
        <w:rPr>
          <w:rFonts w:cs="Arial"/>
          <w:sz w:val="22"/>
          <w:szCs w:val="22"/>
        </w:rPr>
        <w:t>Določbe tega člena se uporabljajo tudi za reševanje sporov med končnimi odjemalci in agregatorji, ki opravljajo storitve za končne odjemalce.</w:t>
      </w:r>
    </w:p>
    <w:p w14:paraId="145EF604" w14:textId="77777777" w:rsidR="00506B06" w:rsidRPr="004547E8" w:rsidRDefault="00506B06" w:rsidP="00506B06">
      <w:pPr>
        <w:rPr>
          <w:rFonts w:cs="Arial"/>
          <w:sz w:val="22"/>
        </w:rPr>
      </w:pPr>
    </w:p>
    <w:p w14:paraId="1A10AFF4" w14:textId="77777777" w:rsidR="00506B06" w:rsidRPr="004547E8" w:rsidRDefault="00506B06" w:rsidP="00506B06">
      <w:pPr>
        <w:rPr>
          <w:rFonts w:cs="Arial"/>
          <w:sz w:val="22"/>
        </w:rPr>
      </w:pPr>
    </w:p>
    <w:p w14:paraId="0D3AD579" w14:textId="77777777" w:rsidR="00506B06" w:rsidRPr="004547E8" w:rsidRDefault="00506B06" w:rsidP="00506B06">
      <w:pPr>
        <w:pStyle w:val="Naslov2"/>
      </w:pPr>
      <w:r w:rsidRPr="004547E8">
        <w:t>2. oddelek: Napredno merjenje in osebni podatki</w:t>
      </w:r>
    </w:p>
    <w:p w14:paraId="251C2E6B" w14:textId="77777777" w:rsidR="00506B06" w:rsidRPr="004547E8" w:rsidRDefault="00506B06" w:rsidP="00506B06">
      <w:pPr>
        <w:rPr>
          <w:rFonts w:cs="Arial"/>
          <w:sz w:val="22"/>
        </w:rPr>
      </w:pPr>
    </w:p>
    <w:p w14:paraId="452D7FD5" w14:textId="77777777" w:rsidR="00506B06" w:rsidRPr="004547E8" w:rsidRDefault="00506B06" w:rsidP="00506B06">
      <w:pPr>
        <w:pStyle w:val="Naslov5"/>
        <w:rPr>
          <w:rFonts w:cs="Arial"/>
          <w:sz w:val="22"/>
          <w:szCs w:val="22"/>
        </w:rPr>
      </w:pPr>
      <w:bookmarkStart w:id="34" w:name="_Ref53476603"/>
      <w:r w:rsidRPr="004547E8">
        <w:rPr>
          <w:rFonts w:cs="Arial"/>
          <w:sz w:val="22"/>
          <w:szCs w:val="22"/>
        </w:rPr>
        <w:t>člen</w:t>
      </w:r>
      <w:r w:rsidRPr="004547E8">
        <w:rPr>
          <w:rFonts w:cs="Arial"/>
          <w:sz w:val="22"/>
          <w:szCs w:val="22"/>
        </w:rPr>
        <w:br/>
        <w:t>(napredni števci in napredni merilni sistemi)</w:t>
      </w:r>
      <w:bookmarkEnd w:id="34"/>
    </w:p>
    <w:p w14:paraId="7D8DFAB9" w14:textId="77777777" w:rsidR="00506B06" w:rsidRPr="004547E8" w:rsidRDefault="00506B06" w:rsidP="00506B06">
      <w:pPr>
        <w:jc w:val="center"/>
        <w:rPr>
          <w:rFonts w:cs="Arial"/>
          <w:sz w:val="22"/>
        </w:rPr>
      </w:pPr>
    </w:p>
    <w:p w14:paraId="4AD87E12" w14:textId="77777777" w:rsidR="00506B06" w:rsidRPr="004547E8" w:rsidRDefault="00506B06" w:rsidP="00506B06">
      <w:pPr>
        <w:pStyle w:val="Odstavekseznama"/>
        <w:numPr>
          <w:ilvl w:val="0"/>
          <w:numId w:val="28"/>
        </w:numPr>
        <w:rPr>
          <w:rFonts w:cs="Arial"/>
          <w:sz w:val="22"/>
          <w:szCs w:val="22"/>
        </w:rPr>
      </w:pPr>
      <w:r w:rsidRPr="004547E8">
        <w:rPr>
          <w:rFonts w:cs="Arial"/>
          <w:sz w:val="22"/>
          <w:szCs w:val="22"/>
        </w:rPr>
        <w:t xml:space="preserve">Distribucijski operater mora končnim odjemalcem zagotoviti merjenje porabe energije z uvedbo naprednega merilnega sistema. Končni odjemalci so na zahtevo distribucijskega operaterja dolžni namestiti oziroma dovoliti namestitev naprednega števca. </w:t>
      </w:r>
    </w:p>
    <w:p w14:paraId="6E6963E9" w14:textId="77777777" w:rsidR="00506B06" w:rsidRPr="004547E8" w:rsidRDefault="00506B06" w:rsidP="00506B06">
      <w:pPr>
        <w:pStyle w:val="Odstavekseznama"/>
        <w:rPr>
          <w:rFonts w:cs="Arial"/>
          <w:sz w:val="22"/>
          <w:szCs w:val="22"/>
        </w:rPr>
      </w:pPr>
    </w:p>
    <w:p w14:paraId="5C2AC6A5" w14:textId="77777777" w:rsidR="00506B06" w:rsidRPr="004547E8" w:rsidRDefault="00506B06" w:rsidP="00506B06">
      <w:pPr>
        <w:pStyle w:val="Odstavekseznama"/>
        <w:numPr>
          <w:ilvl w:val="0"/>
          <w:numId w:val="28"/>
        </w:numPr>
        <w:rPr>
          <w:rFonts w:cs="Arial"/>
          <w:sz w:val="22"/>
          <w:szCs w:val="22"/>
        </w:rPr>
      </w:pPr>
      <w:r w:rsidRPr="004547E8">
        <w:rPr>
          <w:rFonts w:cs="Arial"/>
          <w:sz w:val="22"/>
          <w:szCs w:val="22"/>
        </w:rPr>
        <w:t xml:space="preserve">Do namestitve naprednega števca mora distribucijski operater zagotoviti delovanje </w:t>
      </w:r>
      <w:r>
        <w:rPr>
          <w:rFonts w:cs="Arial"/>
          <w:sz w:val="22"/>
          <w:szCs w:val="22"/>
        </w:rPr>
        <w:t xml:space="preserve">običajnih </w:t>
      </w:r>
      <w:r w:rsidRPr="004547E8">
        <w:rPr>
          <w:rFonts w:cs="Arial"/>
          <w:sz w:val="22"/>
          <w:szCs w:val="22"/>
        </w:rPr>
        <w:t>števcev, ki natančno merijo dejansko porabo in ki jo lahko končni odjemalci brez težave odčitavajo neposredno ali prek spletnega oziroma drugega ustreznega standardiziranega vmesnika.</w:t>
      </w:r>
    </w:p>
    <w:p w14:paraId="7013A272" w14:textId="77777777" w:rsidR="00506B06" w:rsidRPr="004547E8" w:rsidRDefault="00506B06" w:rsidP="00506B06">
      <w:pPr>
        <w:pStyle w:val="Odstavekseznama"/>
        <w:rPr>
          <w:rFonts w:cs="Arial"/>
          <w:sz w:val="22"/>
          <w:szCs w:val="22"/>
        </w:rPr>
      </w:pPr>
    </w:p>
    <w:p w14:paraId="3C4BEEF1" w14:textId="77777777" w:rsidR="00506B06" w:rsidRPr="004547E8" w:rsidRDefault="00506B06" w:rsidP="00506B06">
      <w:pPr>
        <w:pStyle w:val="Odstavekseznama"/>
        <w:numPr>
          <w:ilvl w:val="0"/>
          <w:numId w:val="28"/>
        </w:numPr>
        <w:rPr>
          <w:rFonts w:cs="Arial"/>
          <w:sz w:val="22"/>
          <w:szCs w:val="22"/>
        </w:rPr>
      </w:pPr>
      <w:r w:rsidRPr="004547E8">
        <w:rPr>
          <w:rFonts w:cs="Arial"/>
          <w:sz w:val="22"/>
          <w:szCs w:val="22"/>
        </w:rPr>
        <w:t>Napredni števci morajo zagotavljati potreb</w:t>
      </w:r>
      <w:r>
        <w:rPr>
          <w:rFonts w:cs="Arial"/>
          <w:sz w:val="22"/>
          <w:szCs w:val="22"/>
        </w:rPr>
        <w:t>e</w:t>
      </w:r>
      <w:r w:rsidRPr="004547E8">
        <w:rPr>
          <w:rFonts w:cs="Arial"/>
          <w:sz w:val="22"/>
          <w:szCs w:val="22"/>
        </w:rPr>
        <w:t>n nabor podatkov za porabniške sisteme za upravljanje energij</w:t>
      </w:r>
      <w:r>
        <w:rPr>
          <w:rFonts w:cs="Arial"/>
          <w:sz w:val="22"/>
          <w:szCs w:val="22"/>
        </w:rPr>
        <w:t>e</w:t>
      </w:r>
      <w:r w:rsidRPr="004547E8">
        <w:rPr>
          <w:rFonts w:cs="Arial"/>
          <w:sz w:val="22"/>
          <w:szCs w:val="22"/>
        </w:rPr>
        <w:t xml:space="preserve"> skladno z ustreznimi razpoložljivimi standardi, vključno s tistimi, ki omogočajo interoperabilnost, ob upoštevanju najboljših praks, razvoja naprednih omrežij in notranjega trga električne energije.</w:t>
      </w:r>
    </w:p>
    <w:p w14:paraId="481A7362" w14:textId="77777777" w:rsidR="00506B06" w:rsidRPr="004547E8" w:rsidRDefault="00506B06" w:rsidP="00506B06">
      <w:pPr>
        <w:rPr>
          <w:rFonts w:cs="Arial"/>
          <w:sz w:val="22"/>
        </w:rPr>
      </w:pPr>
    </w:p>
    <w:p w14:paraId="39C95CA8" w14:textId="77777777" w:rsidR="00506B06" w:rsidRPr="004547E8" w:rsidRDefault="00506B06" w:rsidP="00506B06">
      <w:pPr>
        <w:pStyle w:val="Odstavekseznama"/>
        <w:numPr>
          <w:ilvl w:val="0"/>
          <w:numId w:val="28"/>
        </w:numPr>
        <w:rPr>
          <w:rFonts w:cs="Arial"/>
          <w:sz w:val="22"/>
          <w:szCs w:val="22"/>
        </w:rPr>
      </w:pPr>
      <w:r w:rsidRPr="004547E8">
        <w:rPr>
          <w:rFonts w:cs="Arial"/>
          <w:sz w:val="22"/>
          <w:szCs w:val="22"/>
        </w:rPr>
        <w:t xml:space="preserve">Napredni števci iz prvega odstavka tega člena morajo izpolnjevati tehnične zahteve iz </w:t>
      </w:r>
      <w:r w:rsidRPr="004547E8">
        <w:fldChar w:fldCharType="begin"/>
      </w:r>
      <w:r w:rsidRPr="004547E8">
        <w:instrText xml:space="preserve"> REF _Ref53475913 \r \h  \* MERGEFORMAT </w:instrText>
      </w:r>
      <w:r w:rsidRPr="004547E8">
        <w:fldChar w:fldCharType="separate"/>
      </w:r>
      <w:r w:rsidRPr="00526438">
        <w:rPr>
          <w:rFonts w:cs="Arial"/>
          <w:sz w:val="22"/>
          <w:szCs w:val="22"/>
        </w:rPr>
        <w:t>29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CF45BA4" w14:textId="77777777" w:rsidR="00506B06" w:rsidRPr="004547E8" w:rsidRDefault="00506B06" w:rsidP="00506B06">
      <w:pPr>
        <w:pStyle w:val="Odstavekseznama"/>
        <w:rPr>
          <w:rFonts w:cs="Arial"/>
          <w:sz w:val="22"/>
          <w:szCs w:val="22"/>
        </w:rPr>
      </w:pPr>
    </w:p>
    <w:p w14:paraId="456C8EC6" w14:textId="77777777" w:rsidR="00506B06" w:rsidRPr="004547E8" w:rsidRDefault="00506B06" w:rsidP="00506B06">
      <w:pPr>
        <w:pStyle w:val="Odstavekseznama"/>
        <w:numPr>
          <w:ilvl w:val="0"/>
          <w:numId w:val="28"/>
        </w:numPr>
        <w:rPr>
          <w:rFonts w:cs="Arial"/>
          <w:sz w:val="22"/>
          <w:szCs w:val="22"/>
        </w:rPr>
      </w:pPr>
      <w:r w:rsidRPr="004547E8">
        <w:rPr>
          <w:rFonts w:cs="Arial"/>
          <w:sz w:val="22"/>
          <w:szCs w:val="22"/>
        </w:rPr>
        <w:t>Končni odjemalci prispevajo k stroškom, povezanim z uvajanjem naprednega merilnega sistema, in sicer na pregleden in nediskriminatoren način, pri čemer upoštevajo dolgoročne koristi vzdolž celotne vrednostne verige.</w:t>
      </w:r>
    </w:p>
    <w:p w14:paraId="70AE26DB" w14:textId="77777777" w:rsidR="00506B06" w:rsidRPr="004547E8" w:rsidRDefault="00506B06" w:rsidP="00506B06">
      <w:pPr>
        <w:pStyle w:val="Odstavekseznama"/>
        <w:rPr>
          <w:rFonts w:cs="Arial"/>
          <w:sz w:val="22"/>
          <w:szCs w:val="22"/>
        </w:rPr>
      </w:pPr>
    </w:p>
    <w:p w14:paraId="64159319" w14:textId="77777777" w:rsidR="00506B06" w:rsidRPr="004547E8" w:rsidRDefault="00506B06" w:rsidP="00506B06">
      <w:pPr>
        <w:pStyle w:val="Odstavekseznama"/>
        <w:numPr>
          <w:ilvl w:val="0"/>
          <w:numId w:val="28"/>
        </w:numPr>
        <w:rPr>
          <w:rFonts w:cs="Arial"/>
          <w:sz w:val="22"/>
          <w:szCs w:val="22"/>
        </w:rPr>
      </w:pPr>
      <w:r w:rsidRPr="004547E8">
        <w:rPr>
          <w:rFonts w:cs="Arial"/>
          <w:sz w:val="22"/>
          <w:szCs w:val="22"/>
        </w:rPr>
        <w:t>Na zahtevo končnega odjemalca, ki želi postati aktivni odjemalec, ali na zahtevo tretje osebe, ki jo za to pooblasti končni odjemalec, distribucijski operater zagotovi brezplačno in prednostno namestitev naprednega števca z brezplačnim ali prostim fizičnim dostopom do standardiziranega vmesnika, ki ustreza skupnim zahtevam distribucijskega in sistemskega operaterja</w:t>
      </w:r>
      <w:r>
        <w:rPr>
          <w:rFonts w:cs="Arial"/>
          <w:sz w:val="22"/>
          <w:szCs w:val="22"/>
        </w:rPr>
        <w:t>,</w:t>
      </w:r>
      <w:r w:rsidRPr="004547E8">
        <w:rPr>
          <w:rFonts w:cs="Arial"/>
          <w:sz w:val="22"/>
          <w:szCs w:val="22"/>
        </w:rPr>
        <w:t xml:space="preserve"> na njihovem merilnem mestu </w:t>
      </w:r>
      <w:r>
        <w:rPr>
          <w:rFonts w:cs="Arial"/>
          <w:sz w:val="22"/>
          <w:szCs w:val="22"/>
        </w:rPr>
        <w:t>najpozneje</w:t>
      </w:r>
      <w:r w:rsidRPr="004547E8">
        <w:rPr>
          <w:rFonts w:cs="Arial"/>
          <w:sz w:val="22"/>
          <w:szCs w:val="22"/>
        </w:rPr>
        <w:t xml:space="preserve"> v roku trideset dni od zahteve.</w:t>
      </w:r>
    </w:p>
    <w:p w14:paraId="2AB90385" w14:textId="77777777" w:rsidR="00506B06" w:rsidRPr="004547E8" w:rsidRDefault="00506B06" w:rsidP="00506B06">
      <w:pPr>
        <w:rPr>
          <w:rFonts w:cs="Arial"/>
          <w:sz w:val="22"/>
        </w:rPr>
      </w:pPr>
    </w:p>
    <w:p w14:paraId="16C8CC34" w14:textId="77777777" w:rsidR="00506B06" w:rsidRPr="004547E8" w:rsidRDefault="00506B06" w:rsidP="00506B06">
      <w:pPr>
        <w:pStyle w:val="Odstavekseznama"/>
        <w:numPr>
          <w:ilvl w:val="0"/>
          <w:numId w:val="28"/>
        </w:numPr>
        <w:rPr>
          <w:rFonts w:cs="Arial"/>
          <w:sz w:val="22"/>
          <w:szCs w:val="22"/>
        </w:rPr>
      </w:pPr>
      <w:r w:rsidRPr="004547E8">
        <w:rPr>
          <w:rFonts w:cs="Arial"/>
          <w:sz w:val="22"/>
          <w:szCs w:val="22"/>
        </w:rPr>
        <w:t>Če pride do pomembne spremembe v stanju tehnike, ki omogoča učinkovitejšo alternativo obstoječim naprednim merilnim sistemom v povezavi s potrebami razvoja trga, lahko agencija izvede oceno stroškovne učinkovitosti uvedbe novih ali nadgradnje obstoječih naprednih merilnih sistemov. Ocena stroškovne učinkovitosti temelji na ekonomski oceni vseh dolgoročnih stroškov in koristi ob upoštevanju</w:t>
      </w:r>
      <w:r>
        <w:rPr>
          <w:rFonts w:cs="Arial"/>
          <w:sz w:val="22"/>
          <w:szCs w:val="22"/>
        </w:rPr>
        <w:t xml:space="preserve"> </w:t>
      </w:r>
      <w:r w:rsidRPr="004547E8">
        <w:rPr>
          <w:rFonts w:cs="Arial"/>
          <w:sz w:val="22"/>
          <w:szCs w:val="22"/>
        </w:rPr>
        <w:t>optimalnega časovnega okvira uvedbe in izbire tehnično-ekonomsko najučinkovite</w:t>
      </w:r>
      <w:r>
        <w:rPr>
          <w:rFonts w:cs="Arial"/>
          <w:sz w:val="22"/>
          <w:szCs w:val="22"/>
        </w:rPr>
        <w:t>jše</w:t>
      </w:r>
      <w:r w:rsidRPr="004547E8">
        <w:rPr>
          <w:rFonts w:cs="Arial"/>
          <w:sz w:val="22"/>
          <w:szCs w:val="22"/>
        </w:rPr>
        <w:t xml:space="preserve"> zasnove. Rezultat ocene distribucijski operater upošteva v razvojnih načrtih. </w:t>
      </w:r>
    </w:p>
    <w:p w14:paraId="304E93EC" w14:textId="77777777" w:rsidR="00506B06" w:rsidRPr="004547E8" w:rsidRDefault="00506B06" w:rsidP="00506B06">
      <w:pPr>
        <w:rPr>
          <w:rFonts w:cs="Arial"/>
          <w:sz w:val="22"/>
        </w:rPr>
      </w:pPr>
    </w:p>
    <w:p w14:paraId="518DA4F1" w14:textId="77777777" w:rsidR="00506B06" w:rsidRPr="004547E8" w:rsidRDefault="00506B06" w:rsidP="00506B06">
      <w:pPr>
        <w:pStyle w:val="Naslov5"/>
        <w:rPr>
          <w:rFonts w:cs="Arial"/>
          <w:sz w:val="22"/>
          <w:szCs w:val="22"/>
        </w:rPr>
      </w:pPr>
      <w:bookmarkStart w:id="35" w:name="_Ref53475913"/>
      <w:r w:rsidRPr="004547E8">
        <w:rPr>
          <w:rFonts w:cs="Arial"/>
          <w:sz w:val="22"/>
          <w:szCs w:val="22"/>
        </w:rPr>
        <w:t>člen</w:t>
      </w:r>
      <w:r w:rsidRPr="004547E8">
        <w:rPr>
          <w:rFonts w:cs="Arial"/>
          <w:sz w:val="22"/>
          <w:szCs w:val="22"/>
        </w:rPr>
        <w:br/>
        <w:t>(zahteve in funkcionalnosti naprednih števcev)</w:t>
      </w:r>
      <w:bookmarkEnd w:id="35"/>
    </w:p>
    <w:p w14:paraId="41FD9415" w14:textId="77777777" w:rsidR="00506B06" w:rsidRPr="004547E8" w:rsidRDefault="00506B06" w:rsidP="00506B06">
      <w:pPr>
        <w:jc w:val="center"/>
        <w:rPr>
          <w:rFonts w:cs="Arial"/>
          <w:sz w:val="22"/>
        </w:rPr>
      </w:pPr>
    </w:p>
    <w:p w14:paraId="3826BE00" w14:textId="77777777" w:rsidR="00506B06" w:rsidRPr="004547E8" w:rsidRDefault="00506B06" w:rsidP="00506B06">
      <w:pPr>
        <w:pStyle w:val="Odstavekseznama"/>
        <w:numPr>
          <w:ilvl w:val="0"/>
          <w:numId w:val="29"/>
        </w:numPr>
        <w:rPr>
          <w:rFonts w:cs="Arial"/>
          <w:sz w:val="22"/>
          <w:szCs w:val="22"/>
        </w:rPr>
      </w:pPr>
      <w:r w:rsidRPr="004547E8">
        <w:rPr>
          <w:rFonts w:cs="Arial"/>
          <w:sz w:val="22"/>
          <w:szCs w:val="22"/>
        </w:rPr>
        <w:t>Napredni števci morajo izpolnjevati naslednje zahteve:</w:t>
      </w:r>
    </w:p>
    <w:p w14:paraId="4153CDB5" w14:textId="77777777" w:rsidR="00506B06" w:rsidRPr="004547E8" w:rsidRDefault="00506B06" w:rsidP="00506B06">
      <w:pPr>
        <w:pStyle w:val="Odstavekseznama"/>
        <w:numPr>
          <w:ilvl w:val="0"/>
          <w:numId w:val="30"/>
        </w:numPr>
        <w:rPr>
          <w:rFonts w:cs="Arial"/>
          <w:sz w:val="22"/>
          <w:szCs w:val="22"/>
        </w:rPr>
      </w:pPr>
      <w:r w:rsidRPr="004547E8">
        <w:rPr>
          <w:rFonts w:cs="Arial"/>
          <w:sz w:val="22"/>
          <w:szCs w:val="22"/>
        </w:rPr>
        <w:lastRenderedPageBreak/>
        <w:t>napredni števci natančno merijo dejanski prejem in oddajo energije ter končnim odjemalcem zagotavljajo informacije o dejanskem času prejema in oddaje energije;</w:t>
      </w:r>
    </w:p>
    <w:p w14:paraId="47076C13" w14:textId="77777777" w:rsidR="00506B06" w:rsidRPr="004547E8" w:rsidRDefault="00506B06" w:rsidP="00506B06">
      <w:pPr>
        <w:pStyle w:val="Odstavekseznama"/>
        <w:numPr>
          <w:ilvl w:val="0"/>
          <w:numId w:val="30"/>
        </w:numPr>
        <w:rPr>
          <w:rFonts w:cs="Arial"/>
          <w:sz w:val="22"/>
          <w:szCs w:val="22"/>
        </w:rPr>
      </w:pPr>
      <w:r w:rsidRPr="004547E8">
        <w:rPr>
          <w:rFonts w:cs="Arial"/>
          <w:sz w:val="22"/>
          <w:szCs w:val="22"/>
        </w:rPr>
        <w:t xml:space="preserve">potrjeni podatki o preteklem prejemu in oddaji energije morajo za končne odjemalce biti enostavno in varno dostopni in prikazani, in sicer na zahtevo in brez dodatnih stroškov; </w:t>
      </w:r>
    </w:p>
    <w:p w14:paraId="02C9EE25" w14:textId="77777777" w:rsidR="00506B06" w:rsidRPr="004547E8" w:rsidRDefault="00506B06" w:rsidP="00506B06">
      <w:pPr>
        <w:pStyle w:val="Odstavekseznama"/>
        <w:numPr>
          <w:ilvl w:val="0"/>
          <w:numId w:val="30"/>
        </w:numPr>
        <w:rPr>
          <w:rFonts w:cs="Arial"/>
          <w:sz w:val="22"/>
          <w:szCs w:val="22"/>
        </w:rPr>
      </w:pPr>
      <w:r w:rsidRPr="004547E8">
        <w:rPr>
          <w:rFonts w:cs="Arial"/>
          <w:sz w:val="22"/>
          <w:szCs w:val="22"/>
        </w:rPr>
        <w:t>varnost naprednih števcev, sporočanje podatkov ter zasebnost in varnost osebnih podatkov mora</w:t>
      </w:r>
      <w:r>
        <w:rPr>
          <w:rFonts w:cs="Arial"/>
          <w:sz w:val="22"/>
          <w:szCs w:val="22"/>
        </w:rPr>
        <w:t>jo</w:t>
      </w:r>
      <w:r w:rsidRPr="004547E8">
        <w:rPr>
          <w:rFonts w:cs="Arial"/>
          <w:sz w:val="22"/>
          <w:szCs w:val="22"/>
        </w:rPr>
        <w:t xml:space="preserve"> biti skladn</w:t>
      </w:r>
      <w:r>
        <w:rPr>
          <w:rFonts w:cs="Arial"/>
          <w:sz w:val="22"/>
          <w:szCs w:val="22"/>
        </w:rPr>
        <w:t>i</w:t>
      </w:r>
      <w:r w:rsidRPr="004547E8">
        <w:rPr>
          <w:rFonts w:cs="Arial"/>
          <w:sz w:val="22"/>
          <w:szCs w:val="22"/>
        </w:rPr>
        <w:t xml:space="preserve"> z zakonodajo Evropske unije s področja kibernetske varnosti in varstva osebnih podatkov, in sicer ob upoštevanju najboljših razpoložljivih tehnik, pri čemer se upoštevajo stroški in načelo sorazmernosti;</w:t>
      </w:r>
    </w:p>
    <w:p w14:paraId="17C1C1BC" w14:textId="77777777" w:rsidR="00506B06" w:rsidRPr="004547E8" w:rsidRDefault="00506B06" w:rsidP="00506B06">
      <w:pPr>
        <w:pStyle w:val="Odstavekseznama"/>
        <w:numPr>
          <w:ilvl w:val="0"/>
          <w:numId w:val="30"/>
        </w:numPr>
        <w:rPr>
          <w:rFonts w:cs="Arial"/>
          <w:sz w:val="22"/>
          <w:szCs w:val="22"/>
        </w:rPr>
      </w:pPr>
      <w:r w:rsidRPr="004547E8">
        <w:rPr>
          <w:rFonts w:cs="Arial"/>
          <w:sz w:val="22"/>
          <w:szCs w:val="22"/>
        </w:rPr>
        <w:t>distribucijski operater mora končnim odjemalcem ob namestitvi naprednih števcev zagotoviti ustrezne nasvete in informacije, zlasti o vseh možnostih v zvezi z upravljanjem odčitavanja števcev, spremljanjem porabe energije ter o zbiranju in obdelavi osebnih podatkov v skladu s pravili Evropske unije na področju varstva osebnih podatkov;</w:t>
      </w:r>
    </w:p>
    <w:p w14:paraId="7F31F6ED" w14:textId="77777777" w:rsidR="00506B06" w:rsidRPr="004547E8" w:rsidRDefault="00506B06" w:rsidP="00506B06">
      <w:pPr>
        <w:pStyle w:val="Odstavekseznama"/>
        <w:numPr>
          <w:ilvl w:val="0"/>
          <w:numId w:val="30"/>
        </w:numPr>
        <w:rPr>
          <w:rFonts w:cs="Arial"/>
          <w:sz w:val="22"/>
          <w:szCs w:val="22"/>
        </w:rPr>
      </w:pPr>
      <w:r w:rsidRPr="004547E8">
        <w:rPr>
          <w:rFonts w:cs="Arial"/>
          <w:sz w:val="22"/>
          <w:szCs w:val="22"/>
        </w:rPr>
        <w:t>napredni števci končnim odjemalcem omogočajo merjenje in poravnavo v časovnih intervalih, ki ustrezajo bilančnemu obračunskemu intervalu na nacionalnem trgu.</w:t>
      </w:r>
    </w:p>
    <w:p w14:paraId="3ADAEAB1" w14:textId="77777777" w:rsidR="00506B06" w:rsidRPr="004547E8" w:rsidRDefault="00506B06" w:rsidP="00506B06">
      <w:pPr>
        <w:rPr>
          <w:rFonts w:cs="Arial"/>
          <w:sz w:val="22"/>
        </w:rPr>
      </w:pPr>
    </w:p>
    <w:p w14:paraId="7B6A673B" w14:textId="77777777" w:rsidR="00506B06" w:rsidRPr="004547E8" w:rsidRDefault="00506B06" w:rsidP="00506B06">
      <w:pPr>
        <w:pStyle w:val="Odstavekseznama"/>
        <w:numPr>
          <w:ilvl w:val="0"/>
          <w:numId w:val="29"/>
        </w:numPr>
        <w:rPr>
          <w:rFonts w:cs="Arial"/>
          <w:sz w:val="22"/>
          <w:szCs w:val="22"/>
        </w:rPr>
      </w:pPr>
      <w:r w:rsidRPr="004547E8">
        <w:rPr>
          <w:rFonts w:cs="Arial"/>
          <w:sz w:val="22"/>
          <w:szCs w:val="22"/>
        </w:rPr>
        <w:t xml:space="preserve">Poleg zahtev iz prejšnjega odstavka morajo napredni števci izpolnjevati tudi </w:t>
      </w:r>
      <w:r w:rsidRPr="00A633CB">
        <w:rPr>
          <w:rFonts w:cs="Arial"/>
          <w:sz w:val="22"/>
          <w:szCs w:val="22"/>
        </w:rPr>
        <w:t>evropske tehnične standarde, zahteve iz Priloge</w:t>
      </w:r>
      <w:r>
        <w:rPr>
          <w:rFonts w:cs="Arial"/>
          <w:sz w:val="22"/>
          <w:szCs w:val="22"/>
        </w:rPr>
        <w:t> </w:t>
      </w:r>
      <w:r w:rsidRPr="00A633CB">
        <w:rPr>
          <w:rFonts w:cs="Arial"/>
          <w:sz w:val="22"/>
          <w:szCs w:val="22"/>
        </w:rPr>
        <w:t>II k Direktivi 2019/944/EU in naslednje zahteve</w:t>
      </w:r>
      <w:r w:rsidRPr="004547E8">
        <w:rPr>
          <w:rFonts w:cs="Arial"/>
          <w:sz w:val="22"/>
          <w:szCs w:val="22"/>
        </w:rPr>
        <w:t>:</w:t>
      </w:r>
    </w:p>
    <w:p w14:paraId="3C0747F5" w14:textId="77777777" w:rsidR="00506B06" w:rsidRPr="004547E8" w:rsidRDefault="00506B06" w:rsidP="00506B06">
      <w:pPr>
        <w:pStyle w:val="Odstavekseznama"/>
        <w:numPr>
          <w:ilvl w:val="0"/>
          <w:numId w:val="31"/>
        </w:numPr>
        <w:rPr>
          <w:rFonts w:cs="Arial"/>
          <w:sz w:val="22"/>
          <w:szCs w:val="22"/>
        </w:rPr>
      </w:pPr>
      <w:r w:rsidRPr="004547E8">
        <w:rPr>
          <w:rFonts w:cs="Arial"/>
          <w:sz w:val="22"/>
          <w:szCs w:val="22"/>
        </w:rPr>
        <w:t>nepotrjeni podatki o porabi, razpoložljivi v skoraj realnem času, so za končne odjemalce in za tretje osebe na podlagi ustreznega pooblastila ali pogodbe s strani končnega odjemalca enostavno in varno dostopni, brez dodatnih stroškov, nediskriminatorno in sočasno, lokalno prek standardiziranega vmesnika naprednega števca ali dostopa na daljavo, za podporo avtomatiziranim programom energetske učinkovitosti, prilagajanju odjema in drugim storitvam, skladno s skupno usklajenimi zahtevami distribucijskega in sistemskega operaterja (glede zamika pošiljanja podatkov, frekvence zajema podatkov, točnosti meritev, tehničnih karakteristik naprednih merilnih sistemov</w:t>
      </w:r>
      <w:r>
        <w:rPr>
          <w:rFonts w:cs="Arial"/>
          <w:sz w:val="22"/>
          <w:szCs w:val="22"/>
        </w:rPr>
        <w:t> </w:t>
      </w:r>
      <w:r w:rsidRPr="004547E8">
        <w:rPr>
          <w:rFonts w:cs="Arial"/>
          <w:sz w:val="22"/>
          <w:szCs w:val="22"/>
        </w:rPr>
        <w:t>itd.). Navedene podatke elektrooperater upošteva za vse storitve prožnosti, vključno s sistemskimi storitvami in storitvami za upravljanje prezasedenosti v distribucijskem omrežju;</w:t>
      </w:r>
    </w:p>
    <w:p w14:paraId="7E604FDA" w14:textId="77777777" w:rsidR="00506B06" w:rsidRPr="004547E8" w:rsidRDefault="00506B06" w:rsidP="00506B06">
      <w:pPr>
        <w:pStyle w:val="Odstavekseznama"/>
        <w:numPr>
          <w:ilvl w:val="0"/>
          <w:numId w:val="31"/>
        </w:numPr>
        <w:rPr>
          <w:rFonts w:cs="Arial"/>
          <w:sz w:val="22"/>
          <w:szCs w:val="22"/>
        </w:rPr>
      </w:pPr>
      <w:r w:rsidRPr="004547E8">
        <w:rPr>
          <w:rFonts w:cs="Arial"/>
          <w:sz w:val="22"/>
          <w:szCs w:val="22"/>
        </w:rPr>
        <w:t>napredni števci upoštevajo električno energijo, doveden</w:t>
      </w:r>
      <w:r>
        <w:rPr>
          <w:rFonts w:cs="Arial"/>
          <w:sz w:val="22"/>
          <w:szCs w:val="22"/>
        </w:rPr>
        <w:t>o</w:t>
      </w:r>
      <w:r w:rsidRPr="004547E8">
        <w:rPr>
          <w:rFonts w:cs="Arial"/>
          <w:sz w:val="22"/>
          <w:szCs w:val="22"/>
        </w:rPr>
        <w:t xml:space="preserve"> v omrežje iz objektov aktivnih odjemalcev;</w:t>
      </w:r>
    </w:p>
    <w:p w14:paraId="4FE453D5" w14:textId="77777777" w:rsidR="00506B06" w:rsidRPr="004547E8" w:rsidRDefault="00506B06" w:rsidP="00506B06">
      <w:pPr>
        <w:pStyle w:val="Odstavekseznama"/>
        <w:numPr>
          <w:ilvl w:val="0"/>
          <w:numId w:val="31"/>
        </w:numPr>
        <w:rPr>
          <w:rFonts w:cs="Arial"/>
          <w:sz w:val="22"/>
          <w:szCs w:val="22"/>
        </w:rPr>
      </w:pPr>
      <w:r w:rsidRPr="004547E8">
        <w:rPr>
          <w:rFonts w:cs="Arial"/>
          <w:sz w:val="22"/>
          <w:szCs w:val="22"/>
        </w:rPr>
        <w:t>na zahtevo končnega odjemalca mora distribucijski operater zagotoviti, da so končnemu odjemalcu ali tretjim osebam, ki jih je pooblastil končni odjemalec, prek standardiziranega komunikacijskega vmesnika ali dostopa na daljavo in v skladu z izvedbenimi akti Evropske komisije iz 24.</w:t>
      </w:r>
      <w:r>
        <w:rPr>
          <w:rFonts w:cs="Arial"/>
          <w:sz w:val="22"/>
          <w:szCs w:val="22"/>
        </w:rPr>
        <w:t> </w:t>
      </w:r>
      <w:r w:rsidRPr="004547E8">
        <w:rPr>
          <w:rFonts w:cs="Arial"/>
          <w:sz w:val="22"/>
          <w:szCs w:val="22"/>
        </w:rPr>
        <w:t xml:space="preserve">člena Direktive 2019/944/EU, dani na razpolago podatki o meritvah oddaje in odjema električne energije, in sicer v </w:t>
      </w:r>
      <w:r>
        <w:rPr>
          <w:rFonts w:cs="Arial"/>
          <w:sz w:val="22"/>
          <w:szCs w:val="22"/>
        </w:rPr>
        <w:t xml:space="preserve">lahko </w:t>
      </w:r>
      <w:r w:rsidRPr="004547E8">
        <w:rPr>
          <w:rFonts w:cs="Arial"/>
          <w:sz w:val="22"/>
          <w:szCs w:val="22"/>
        </w:rPr>
        <w:t>razumljivi obliki na način, da je omogočena primerjava ponudb na enaki osnovi.</w:t>
      </w:r>
    </w:p>
    <w:p w14:paraId="0570F31D" w14:textId="77777777" w:rsidR="00506B06" w:rsidRPr="004547E8" w:rsidRDefault="00506B06" w:rsidP="00506B06">
      <w:pPr>
        <w:rPr>
          <w:rFonts w:cs="Arial"/>
          <w:sz w:val="22"/>
        </w:rPr>
      </w:pPr>
    </w:p>
    <w:p w14:paraId="592B661E" w14:textId="77777777" w:rsidR="00506B06" w:rsidRPr="004547E8" w:rsidRDefault="00506B06" w:rsidP="00506B06">
      <w:pPr>
        <w:pStyle w:val="Odstavekseznama"/>
        <w:numPr>
          <w:ilvl w:val="0"/>
          <w:numId w:val="29"/>
        </w:numPr>
        <w:rPr>
          <w:rFonts w:cs="Arial"/>
          <w:sz w:val="22"/>
          <w:szCs w:val="22"/>
        </w:rPr>
      </w:pPr>
      <w:r w:rsidRPr="004547E8">
        <w:rPr>
          <w:rFonts w:cs="Arial"/>
          <w:sz w:val="22"/>
          <w:szCs w:val="22"/>
        </w:rPr>
        <w:t>Za namene tretje alineje prejšnjega odstavka mora biti končnemu odjemalcu ali tretji osebi, ki jo je pooblastil končni odjemalec, omogočeno, da pridobi podatke s števcev končnega odjemalca ali jih posreduje drugi osebi brez dodatnih stroškov v skladu s pravico do prenosljivosti podatkov na podlagi pravil o varstvu osebnih podatkov.</w:t>
      </w:r>
    </w:p>
    <w:p w14:paraId="70F96AC8" w14:textId="77777777" w:rsidR="00506B06" w:rsidRPr="004547E8" w:rsidRDefault="00506B06" w:rsidP="00506B06">
      <w:pPr>
        <w:pStyle w:val="Odstavekseznama"/>
        <w:ind w:left="780"/>
        <w:rPr>
          <w:rFonts w:cs="Arial"/>
          <w:sz w:val="22"/>
          <w:szCs w:val="22"/>
        </w:rPr>
      </w:pPr>
    </w:p>
    <w:p w14:paraId="2B826B5A" w14:textId="77777777" w:rsidR="00506B06" w:rsidRPr="004547E8" w:rsidRDefault="00506B06" w:rsidP="00506B06">
      <w:pPr>
        <w:pStyle w:val="Odstavekseznama"/>
        <w:numPr>
          <w:ilvl w:val="0"/>
          <w:numId w:val="29"/>
        </w:numPr>
        <w:rPr>
          <w:rFonts w:cs="Arial"/>
          <w:sz w:val="22"/>
          <w:szCs w:val="22"/>
        </w:rPr>
      </w:pPr>
      <w:r w:rsidRPr="004547E8">
        <w:rPr>
          <w:rFonts w:cs="Arial"/>
          <w:sz w:val="22"/>
          <w:szCs w:val="22"/>
        </w:rPr>
        <w:t>Dostop na daljavo do podatkov o porabi in podatkih o meritvah oddaje in odjema električne energije za potrebe tretjega odstavka tega člena se za odjemalce in tretje osebe, ki jih za to pooblastijo končni odjemalci, omogoči prek enotne vstopne točke nacionalnega podatkovnega vozlišča. Dostop in prenos podatkov se odjemalcem, pooblaščenim tretjim osebam in osebam, ki imajo dostop do podatkov po določilih tega zakona, ne zaračunava.</w:t>
      </w:r>
    </w:p>
    <w:p w14:paraId="455D165D" w14:textId="77777777" w:rsidR="00506B06" w:rsidRPr="004547E8" w:rsidRDefault="00506B06" w:rsidP="00506B06">
      <w:pPr>
        <w:rPr>
          <w:rFonts w:cs="Arial"/>
          <w:sz w:val="22"/>
        </w:rPr>
      </w:pPr>
    </w:p>
    <w:p w14:paraId="1F2FD03E" w14:textId="77777777" w:rsidR="00506B06" w:rsidRPr="004547E8" w:rsidRDefault="00506B06" w:rsidP="00506B06">
      <w:pPr>
        <w:pStyle w:val="Naslov5"/>
        <w:rPr>
          <w:rFonts w:cs="Arial"/>
          <w:sz w:val="22"/>
          <w:szCs w:val="22"/>
        </w:rPr>
      </w:pPr>
      <w:bookmarkStart w:id="36" w:name="_Ref53479246"/>
      <w:r w:rsidRPr="004547E8">
        <w:rPr>
          <w:rFonts w:cs="Arial"/>
          <w:sz w:val="22"/>
          <w:szCs w:val="22"/>
        </w:rPr>
        <w:t>člen</w:t>
      </w:r>
      <w:r w:rsidRPr="004547E8">
        <w:rPr>
          <w:rFonts w:cs="Arial"/>
          <w:sz w:val="22"/>
          <w:szCs w:val="22"/>
        </w:rPr>
        <w:br/>
        <w:t>(upravljanje, uporaba, hramba in posredovanje osebnih podatkov)</w:t>
      </w:r>
      <w:bookmarkEnd w:id="36"/>
    </w:p>
    <w:p w14:paraId="0854A7EE" w14:textId="77777777" w:rsidR="00506B06" w:rsidRPr="004547E8" w:rsidRDefault="00506B06" w:rsidP="00506B06">
      <w:pPr>
        <w:rPr>
          <w:rFonts w:cs="Arial"/>
          <w:sz w:val="22"/>
        </w:rPr>
      </w:pPr>
    </w:p>
    <w:p w14:paraId="32BAFAED"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lastRenderedPageBreak/>
        <w:t>Osebni podatki po tem zakonu se obdelujejo skladno z Uredbo (EU) 2016/679 Evropskega parlamenta in Sveta z dne 27.</w:t>
      </w:r>
      <w:r>
        <w:rPr>
          <w:rFonts w:cs="Arial"/>
          <w:sz w:val="22"/>
          <w:szCs w:val="22"/>
        </w:rPr>
        <w:t> </w:t>
      </w:r>
      <w:r w:rsidRPr="004547E8">
        <w:rPr>
          <w:rFonts w:cs="Arial"/>
          <w:sz w:val="22"/>
          <w:szCs w:val="22"/>
        </w:rPr>
        <w:t>aprila 2016 o varstvu posameznikov pri obdelavi osebnih podatkov in o prostem pretoku takih podatkov ter o razveljavitvi Direktive 95/46/ES (UL</w:t>
      </w:r>
      <w:r>
        <w:rPr>
          <w:rFonts w:cs="Arial"/>
          <w:sz w:val="22"/>
          <w:szCs w:val="22"/>
        </w:rPr>
        <w:t> </w:t>
      </w:r>
      <w:r w:rsidRPr="004547E8">
        <w:rPr>
          <w:rFonts w:cs="Arial"/>
          <w:sz w:val="22"/>
          <w:szCs w:val="22"/>
        </w:rPr>
        <w:t>L št.</w:t>
      </w:r>
      <w:r>
        <w:rPr>
          <w:rFonts w:cs="Arial"/>
          <w:sz w:val="22"/>
          <w:szCs w:val="22"/>
        </w:rPr>
        <w:t> </w:t>
      </w:r>
      <w:r w:rsidRPr="004547E8">
        <w:rPr>
          <w:rFonts w:cs="Arial"/>
          <w:sz w:val="22"/>
          <w:szCs w:val="22"/>
        </w:rPr>
        <w:t>119 z dne 4.</w:t>
      </w:r>
      <w:r>
        <w:rPr>
          <w:rFonts w:cs="Arial"/>
          <w:sz w:val="22"/>
          <w:szCs w:val="22"/>
        </w:rPr>
        <w:t> </w:t>
      </w:r>
      <w:r w:rsidRPr="004547E8">
        <w:rPr>
          <w:rFonts w:cs="Arial"/>
          <w:sz w:val="22"/>
          <w:szCs w:val="22"/>
        </w:rPr>
        <w:t>5.</w:t>
      </w:r>
      <w:r>
        <w:rPr>
          <w:rFonts w:cs="Arial"/>
          <w:sz w:val="22"/>
          <w:szCs w:val="22"/>
        </w:rPr>
        <w:t> </w:t>
      </w:r>
      <w:r w:rsidRPr="004547E8">
        <w:rPr>
          <w:rFonts w:cs="Arial"/>
          <w:sz w:val="22"/>
          <w:szCs w:val="22"/>
        </w:rPr>
        <w:t>2016, str.</w:t>
      </w:r>
      <w:r>
        <w:rPr>
          <w:rFonts w:cs="Arial"/>
          <w:sz w:val="22"/>
          <w:szCs w:val="22"/>
        </w:rPr>
        <w:t> </w:t>
      </w:r>
      <w:r w:rsidRPr="004547E8">
        <w:rPr>
          <w:rFonts w:cs="Arial"/>
          <w:sz w:val="22"/>
          <w:szCs w:val="22"/>
        </w:rPr>
        <w:t xml:space="preserve">1; v nadaljnjem besedilu: Uredba 2016/679/EU) in zakonom. Nadzorstvo nad obdelavo osebnih podatkov po tem zakonu opravljajo državni nadzorniki za varstvo osebnih podatkov v okviru pooblastil </w:t>
      </w:r>
      <w:r>
        <w:rPr>
          <w:rFonts w:cs="Arial"/>
          <w:sz w:val="22"/>
          <w:szCs w:val="22"/>
        </w:rPr>
        <w:t xml:space="preserve">iz </w:t>
      </w:r>
      <w:r w:rsidRPr="004547E8">
        <w:rPr>
          <w:rFonts w:cs="Arial"/>
          <w:sz w:val="22"/>
          <w:szCs w:val="22"/>
        </w:rPr>
        <w:t>zakona, ki ureja informacijskega pooblaščenca.</w:t>
      </w:r>
    </w:p>
    <w:p w14:paraId="4A39290B" w14:textId="77777777" w:rsidR="00506B06" w:rsidRPr="004547E8" w:rsidRDefault="00506B06" w:rsidP="00506B06">
      <w:pPr>
        <w:pStyle w:val="Odstavekseznama"/>
        <w:rPr>
          <w:rFonts w:cs="Arial"/>
          <w:sz w:val="22"/>
          <w:szCs w:val="22"/>
        </w:rPr>
      </w:pPr>
    </w:p>
    <w:p w14:paraId="0DE867C3"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t>Osebni podatki uporabnikov sistema, ki se obdelujejo na podlagi tega zakona, so:</w:t>
      </w:r>
    </w:p>
    <w:p w14:paraId="27E1525F" w14:textId="77777777" w:rsidR="00506B06" w:rsidRPr="004547E8" w:rsidRDefault="00506B06" w:rsidP="00506B06">
      <w:pPr>
        <w:pStyle w:val="Odstavekseznama"/>
        <w:numPr>
          <w:ilvl w:val="0"/>
          <w:numId w:val="33"/>
        </w:numPr>
        <w:rPr>
          <w:rFonts w:cs="Arial"/>
          <w:sz w:val="22"/>
          <w:szCs w:val="22"/>
        </w:rPr>
      </w:pPr>
      <w:r w:rsidRPr="004547E8">
        <w:rPr>
          <w:rFonts w:cs="Arial"/>
          <w:sz w:val="22"/>
          <w:szCs w:val="22"/>
        </w:rPr>
        <w:t>ime in priimek, naslov, davčna številka</w:t>
      </w:r>
      <w:r>
        <w:rPr>
          <w:rFonts w:cs="Arial"/>
          <w:sz w:val="22"/>
          <w:szCs w:val="22"/>
        </w:rPr>
        <w:t>;</w:t>
      </w:r>
    </w:p>
    <w:p w14:paraId="0A21D8A3" w14:textId="77777777" w:rsidR="00506B06" w:rsidRPr="004547E8" w:rsidRDefault="00506B06" w:rsidP="00506B06">
      <w:pPr>
        <w:pStyle w:val="Odstavekseznama"/>
        <w:numPr>
          <w:ilvl w:val="0"/>
          <w:numId w:val="33"/>
        </w:numPr>
        <w:rPr>
          <w:rFonts w:cs="Arial"/>
          <w:sz w:val="22"/>
          <w:szCs w:val="22"/>
        </w:rPr>
      </w:pPr>
      <w:r w:rsidRPr="004547E8">
        <w:rPr>
          <w:rFonts w:cs="Arial"/>
          <w:sz w:val="22"/>
          <w:szCs w:val="22"/>
        </w:rPr>
        <w:t>identifikator prevzemno-predajnega mesta in z njim povezanih enoličnih identifikatorjev merilnih točk</w:t>
      </w:r>
      <w:r>
        <w:rPr>
          <w:rFonts w:cs="Arial"/>
          <w:sz w:val="22"/>
          <w:szCs w:val="22"/>
        </w:rPr>
        <w:t xml:space="preserve"> ter</w:t>
      </w:r>
      <w:r w:rsidRPr="004547E8">
        <w:rPr>
          <w:rFonts w:cs="Arial"/>
          <w:sz w:val="22"/>
          <w:szCs w:val="22"/>
        </w:rPr>
        <w:t xml:space="preserve"> naziv in naslov prevzemno-predajnega mesta</w:t>
      </w:r>
      <w:r>
        <w:rPr>
          <w:rFonts w:cs="Arial"/>
          <w:sz w:val="22"/>
          <w:szCs w:val="22"/>
        </w:rPr>
        <w:t>;</w:t>
      </w:r>
    </w:p>
    <w:p w14:paraId="4F809BB0" w14:textId="77777777" w:rsidR="00506B06" w:rsidRPr="004547E8" w:rsidRDefault="00506B06" w:rsidP="00506B06">
      <w:pPr>
        <w:pStyle w:val="Odstavekseznama"/>
        <w:numPr>
          <w:ilvl w:val="0"/>
          <w:numId w:val="33"/>
        </w:numPr>
        <w:rPr>
          <w:rFonts w:cs="Arial"/>
          <w:sz w:val="22"/>
          <w:szCs w:val="22"/>
        </w:rPr>
      </w:pPr>
      <w:r w:rsidRPr="004547E8">
        <w:rPr>
          <w:rFonts w:cs="Arial"/>
          <w:sz w:val="22"/>
          <w:szCs w:val="22"/>
        </w:rPr>
        <w:t>merilni in obračunski podatki, ki jih je mogoče nedvoumno povezati z uporabnikom sistema, in sicer:</w:t>
      </w:r>
    </w:p>
    <w:p w14:paraId="13E18ACD" w14:textId="77777777" w:rsidR="00506B06" w:rsidRPr="004547E8" w:rsidRDefault="00506B06" w:rsidP="00506B06">
      <w:pPr>
        <w:ind w:left="1416"/>
        <w:rPr>
          <w:rFonts w:cs="Arial"/>
          <w:sz w:val="22"/>
        </w:rPr>
      </w:pPr>
      <w:r w:rsidRPr="004547E8">
        <w:rPr>
          <w:rFonts w:cs="Arial"/>
          <w:sz w:val="22"/>
        </w:rPr>
        <w:t>a) izmerjena delovna energija v intervalu 15</w:t>
      </w:r>
      <w:r>
        <w:rPr>
          <w:rFonts w:cs="Arial"/>
          <w:sz w:val="22"/>
        </w:rPr>
        <w:t> </w:t>
      </w:r>
      <w:r w:rsidRPr="004547E8">
        <w:rPr>
          <w:rFonts w:cs="Arial"/>
          <w:sz w:val="22"/>
        </w:rPr>
        <w:t>minut ali krajšem časovnem intervalu, ki ga omogoča stanje tehnike</w:t>
      </w:r>
      <w:r>
        <w:rPr>
          <w:rFonts w:cs="Arial"/>
          <w:sz w:val="22"/>
        </w:rPr>
        <w:t>,</w:t>
      </w:r>
      <w:r w:rsidRPr="004547E8">
        <w:rPr>
          <w:rFonts w:cs="Arial"/>
          <w:sz w:val="22"/>
        </w:rPr>
        <w:t xml:space="preserve"> in</w:t>
      </w:r>
    </w:p>
    <w:p w14:paraId="4E96A879" w14:textId="77777777" w:rsidR="00506B06" w:rsidRPr="004547E8" w:rsidRDefault="00506B06" w:rsidP="00506B06">
      <w:pPr>
        <w:ind w:left="1416"/>
        <w:rPr>
          <w:rFonts w:cs="Arial"/>
          <w:sz w:val="22"/>
        </w:rPr>
      </w:pPr>
      <w:r w:rsidRPr="004547E8">
        <w:rPr>
          <w:rFonts w:cs="Arial"/>
          <w:sz w:val="22"/>
        </w:rPr>
        <w:t>b) časovni agregati izmerjene delovne energije, ki se nanašajo na uporabnika sistema.</w:t>
      </w:r>
    </w:p>
    <w:p w14:paraId="04CA072C" w14:textId="77777777" w:rsidR="00506B06" w:rsidRPr="004547E8" w:rsidRDefault="00506B06" w:rsidP="00506B06">
      <w:pPr>
        <w:rPr>
          <w:rFonts w:cs="Arial"/>
          <w:sz w:val="22"/>
        </w:rPr>
      </w:pPr>
    </w:p>
    <w:p w14:paraId="5581D4F6"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t>Osebne podatke uporabnikov sistema iz prejšnjega odstavka obdelujejo naslednji upravljavci:</w:t>
      </w:r>
    </w:p>
    <w:p w14:paraId="70D3C11F" w14:textId="77777777" w:rsidR="00506B06" w:rsidRDefault="00506B06" w:rsidP="00C2707F">
      <w:pPr>
        <w:pStyle w:val="Odstavekseznama"/>
        <w:numPr>
          <w:ilvl w:val="0"/>
          <w:numId w:val="160"/>
        </w:numPr>
        <w:rPr>
          <w:rFonts w:cs="Arial"/>
          <w:sz w:val="22"/>
          <w:szCs w:val="22"/>
        </w:rPr>
      </w:pPr>
      <w:r w:rsidRPr="004547E8">
        <w:rPr>
          <w:rFonts w:cs="Arial"/>
          <w:sz w:val="22"/>
          <w:szCs w:val="22"/>
        </w:rPr>
        <w:t xml:space="preserve">distribucijski operater za namen izvajanja nalog gospodarske javne službe dejavnosti distribucijskega operaterja iz </w:t>
      </w:r>
      <w:r w:rsidRPr="004547E8">
        <w:fldChar w:fldCharType="begin"/>
      </w:r>
      <w:r w:rsidRPr="004547E8">
        <w:instrText xml:space="preserve"> REF _Ref53476048 \r \h  \* MERGEFORMAT </w:instrText>
      </w:r>
      <w:r w:rsidRPr="004547E8">
        <w:fldChar w:fldCharType="separate"/>
      </w:r>
      <w:r w:rsidRPr="00526438">
        <w:rPr>
          <w:rFonts w:cs="Arial"/>
          <w:sz w:val="22"/>
          <w:szCs w:val="22"/>
        </w:rPr>
        <w:t>69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r>
        <w:rPr>
          <w:rFonts w:cs="Arial"/>
          <w:sz w:val="22"/>
          <w:szCs w:val="22"/>
        </w:rPr>
        <w:t xml:space="preserve"> za uporabnike sistema na področju celotne Slovenije;</w:t>
      </w:r>
    </w:p>
    <w:p w14:paraId="06A4C7B6" w14:textId="77777777" w:rsidR="00506B06" w:rsidRPr="004547E8" w:rsidRDefault="00506B06" w:rsidP="00C2707F">
      <w:pPr>
        <w:pStyle w:val="Odstavekseznama"/>
        <w:numPr>
          <w:ilvl w:val="0"/>
          <w:numId w:val="160"/>
        </w:numPr>
        <w:rPr>
          <w:rFonts w:cs="Arial"/>
          <w:sz w:val="22"/>
          <w:szCs w:val="22"/>
        </w:rPr>
      </w:pPr>
      <w:r w:rsidRPr="004547E8">
        <w:rPr>
          <w:rFonts w:cs="Arial"/>
          <w:sz w:val="22"/>
          <w:szCs w:val="22"/>
        </w:rPr>
        <w:t xml:space="preserve">fizične ali pravne osebe, na katere je distribucijski operater skladno s tretjim odstavkom </w:t>
      </w:r>
      <w:r w:rsidRPr="004547E8">
        <w:fldChar w:fldCharType="begin"/>
      </w:r>
      <w:r w:rsidRPr="004547E8">
        <w:instrText xml:space="preserve"> REF _Ref53476048 \r \h  \* MERGEFORMAT </w:instrText>
      </w:r>
      <w:r w:rsidRPr="004547E8">
        <w:fldChar w:fldCharType="separate"/>
      </w:r>
      <w:r w:rsidRPr="00526438">
        <w:rPr>
          <w:rFonts w:cs="Arial"/>
          <w:sz w:val="22"/>
          <w:szCs w:val="22"/>
        </w:rPr>
        <w:t>69</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prenesel izvajanje nalog iz drugega odstavka </w:t>
      </w:r>
      <w:r w:rsidRPr="004547E8">
        <w:fldChar w:fldCharType="begin"/>
      </w:r>
      <w:r w:rsidRPr="004547E8">
        <w:instrText xml:space="preserve"> REF _Ref53476048 \r \h  \* MERGEFORMAT </w:instrText>
      </w:r>
      <w:r w:rsidRPr="004547E8">
        <w:fldChar w:fldCharType="separate"/>
      </w:r>
      <w:r w:rsidRPr="00526438">
        <w:rPr>
          <w:rFonts w:cs="Arial"/>
          <w:sz w:val="22"/>
          <w:szCs w:val="22"/>
        </w:rPr>
        <w:t>69</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za namen izvajanja </w:t>
      </w:r>
      <w:r>
        <w:rPr>
          <w:rFonts w:cs="Arial"/>
          <w:sz w:val="22"/>
          <w:szCs w:val="22"/>
        </w:rPr>
        <w:t xml:space="preserve">teh </w:t>
      </w:r>
      <w:r w:rsidRPr="004547E8">
        <w:rPr>
          <w:rFonts w:cs="Arial"/>
          <w:sz w:val="22"/>
          <w:szCs w:val="22"/>
        </w:rPr>
        <w:t>nalog</w:t>
      </w:r>
      <w:r>
        <w:rPr>
          <w:rFonts w:cs="Arial"/>
          <w:sz w:val="22"/>
          <w:szCs w:val="22"/>
        </w:rPr>
        <w:t xml:space="preserve"> za uporabnike, priključene na omrežje, za katero je distribucijski operater nanje prenesel izvajanje nalog;</w:t>
      </w:r>
    </w:p>
    <w:p w14:paraId="7A8E57EC" w14:textId="77777777" w:rsidR="00506B06" w:rsidRDefault="00506B06" w:rsidP="00506B06">
      <w:pPr>
        <w:pStyle w:val="Odstavekseznama"/>
        <w:numPr>
          <w:ilvl w:val="0"/>
          <w:numId w:val="34"/>
        </w:numPr>
        <w:rPr>
          <w:rFonts w:cs="Arial"/>
          <w:sz w:val="22"/>
          <w:szCs w:val="22"/>
        </w:rPr>
      </w:pPr>
      <w:r w:rsidRPr="004547E8">
        <w:rPr>
          <w:rFonts w:cs="Arial"/>
          <w:sz w:val="22"/>
          <w:szCs w:val="22"/>
        </w:rPr>
        <w:t xml:space="preserve">operaterji zaprtega distribucijskega sistema za namen izvajanja nalog iz </w:t>
      </w:r>
      <w:r w:rsidRPr="004547E8">
        <w:fldChar w:fldCharType="begin"/>
      </w:r>
      <w:r w:rsidRPr="004547E8">
        <w:instrText xml:space="preserve"> REF _Ref53476113 \r \h  \* MERGEFORMAT </w:instrText>
      </w:r>
      <w:r w:rsidRPr="004547E8">
        <w:fldChar w:fldCharType="separate"/>
      </w:r>
      <w:r w:rsidRPr="00526438">
        <w:rPr>
          <w:rFonts w:cs="Arial"/>
          <w:sz w:val="22"/>
          <w:szCs w:val="22"/>
        </w:rPr>
        <w:t>89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r>
        <w:rPr>
          <w:rFonts w:cs="Arial"/>
          <w:sz w:val="22"/>
          <w:szCs w:val="22"/>
        </w:rPr>
        <w:t xml:space="preserve"> za uporabnike, priključene na omrežje, ki ga upravljajo;</w:t>
      </w:r>
    </w:p>
    <w:p w14:paraId="41CFEB86" w14:textId="77777777" w:rsidR="00506B06" w:rsidRPr="004547E8" w:rsidRDefault="00506B06" w:rsidP="00506B06">
      <w:pPr>
        <w:pStyle w:val="Odstavekseznama"/>
        <w:numPr>
          <w:ilvl w:val="0"/>
          <w:numId w:val="34"/>
        </w:numPr>
        <w:rPr>
          <w:rFonts w:cs="Arial"/>
          <w:sz w:val="22"/>
          <w:szCs w:val="22"/>
        </w:rPr>
      </w:pPr>
      <w:r w:rsidRPr="004547E8">
        <w:rPr>
          <w:rFonts w:cs="Arial"/>
          <w:sz w:val="22"/>
          <w:szCs w:val="22"/>
        </w:rPr>
        <w:t xml:space="preserve">dobavitelji električne energije za namen izvajanja pogodbe o dobavi z uporabnikom sistema na podlagi </w:t>
      </w:r>
      <w:r w:rsidRPr="004547E8">
        <w:fldChar w:fldCharType="begin"/>
      </w:r>
      <w:r w:rsidRPr="004547E8">
        <w:instrText xml:space="preserve"> REF _Ref53475353 \r \h  \* MERGEFORMAT </w:instrText>
      </w:r>
      <w:r w:rsidRPr="004547E8">
        <w:fldChar w:fldCharType="separate"/>
      </w:r>
      <w:r w:rsidRPr="00526438">
        <w:rPr>
          <w:rFonts w:cs="Arial"/>
          <w:sz w:val="22"/>
          <w:szCs w:val="22"/>
        </w:rPr>
        <w:t>12</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in za namen izdelave obratovalnih napovedi iz </w:t>
      </w:r>
      <w:r w:rsidRPr="004547E8">
        <w:fldChar w:fldCharType="begin"/>
      </w:r>
      <w:r w:rsidRPr="004547E8">
        <w:instrText xml:space="preserve"> REF _Ref53476200 \r \h  \* MERGEFORMAT </w:instrText>
      </w:r>
      <w:r w:rsidRPr="004547E8">
        <w:fldChar w:fldCharType="separate"/>
      </w:r>
      <w:r w:rsidRPr="00526438">
        <w:rPr>
          <w:rFonts w:cs="Arial"/>
          <w:sz w:val="22"/>
          <w:szCs w:val="22"/>
        </w:rPr>
        <w:t>101</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r>
        <w:rPr>
          <w:rFonts w:cs="Arial"/>
          <w:sz w:val="22"/>
          <w:szCs w:val="22"/>
        </w:rPr>
        <w:t xml:space="preserve"> za uporabnike sistema, od katerih so pridobili ustrezno privolitev ali s katerimi imajo sklenjeno pogodbo o odkupu oziroma dobavi</w:t>
      </w:r>
      <w:r w:rsidRPr="004547E8">
        <w:rPr>
          <w:rFonts w:cs="Arial"/>
          <w:sz w:val="22"/>
          <w:szCs w:val="22"/>
        </w:rPr>
        <w:t>;</w:t>
      </w:r>
    </w:p>
    <w:p w14:paraId="608B5802" w14:textId="77777777" w:rsidR="00506B06" w:rsidRPr="004547E8" w:rsidRDefault="00506B06" w:rsidP="00506B06">
      <w:pPr>
        <w:pStyle w:val="Odstavekseznama"/>
        <w:numPr>
          <w:ilvl w:val="0"/>
          <w:numId w:val="34"/>
        </w:numPr>
        <w:rPr>
          <w:rFonts w:cs="Arial"/>
          <w:sz w:val="22"/>
          <w:szCs w:val="22"/>
        </w:rPr>
      </w:pPr>
      <w:r w:rsidRPr="004547E8">
        <w:rPr>
          <w:rFonts w:cs="Arial"/>
          <w:sz w:val="22"/>
          <w:szCs w:val="22"/>
        </w:rPr>
        <w:t xml:space="preserve">agregatorji za namen izvajanja pogodbe o agregiranju z uporabnikom sistema na podlagi </w:t>
      </w:r>
      <w:r w:rsidRPr="004547E8">
        <w:fldChar w:fldCharType="begin"/>
      </w:r>
      <w:r w:rsidRPr="004547E8">
        <w:instrText xml:space="preserve"> REF _Ref53476220 \r \h  \* MERGEFORMAT </w:instrText>
      </w:r>
      <w:r w:rsidRPr="004547E8">
        <w:fldChar w:fldCharType="separate"/>
      </w:r>
      <w:r w:rsidRPr="00526438">
        <w:rPr>
          <w:rFonts w:cs="Arial"/>
          <w:sz w:val="22"/>
          <w:szCs w:val="22"/>
        </w:rPr>
        <w:t>22</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in za namen izdelave obratovalnih napovedi iz </w:t>
      </w:r>
      <w:r w:rsidRPr="004547E8">
        <w:fldChar w:fldCharType="begin"/>
      </w:r>
      <w:r w:rsidRPr="004547E8">
        <w:instrText xml:space="preserve"> REF _Ref53476200 \r \h  \* MERGEFORMAT </w:instrText>
      </w:r>
      <w:r w:rsidRPr="004547E8">
        <w:fldChar w:fldCharType="separate"/>
      </w:r>
      <w:r w:rsidRPr="00526438">
        <w:rPr>
          <w:rFonts w:cs="Arial"/>
          <w:sz w:val="22"/>
          <w:szCs w:val="22"/>
        </w:rPr>
        <w:t>101</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r>
        <w:rPr>
          <w:rFonts w:cs="Arial"/>
          <w:sz w:val="22"/>
          <w:szCs w:val="22"/>
        </w:rPr>
        <w:t xml:space="preserve"> za uporabnike sistema, od katerih so pridobili ustrezno privolitev ali s katerimi imajo sklenjeno pogodbo o agregaciji</w:t>
      </w:r>
      <w:r w:rsidRPr="004547E8">
        <w:rPr>
          <w:rFonts w:cs="Arial"/>
          <w:sz w:val="22"/>
          <w:szCs w:val="22"/>
        </w:rPr>
        <w:t>;</w:t>
      </w:r>
    </w:p>
    <w:p w14:paraId="5CBC26E2" w14:textId="77777777" w:rsidR="00506B06" w:rsidRPr="004547E8" w:rsidRDefault="00506B06" w:rsidP="00506B06">
      <w:pPr>
        <w:pStyle w:val="Odstavekseznama"/>
        <w:numPr>
          <w:ilvl w:val="0"/>
          <w:numId w:val="34"/>
        </w:numPr>
        <w:rPr>
          <w:rFonts w:cs="Arial"/>
          <w:sz w:val="22"/>
          <w:szCs w:val="22"/>
        </w:rPr>
      </w:pPr>
      <w:r w:rsidRPr="004547E8">
        <w:rPr>
          <w:rFonts w:cs="Arial"/>
          <w:sz w:val="22"/>
          <w:szCs w:val="22"/>
        </w:rPr>
        <w:t>gospodarska družba, ki izvaja gospodarsko javno službo dejavnost centra za podpore skladno z zakonom, ki ureja spodbujanje rabe obnovljivih virov energije, in sicer za izvajanje nalog te gospodarske javne službe</w:t>
      </w:r>
      <w:r>
        <w:rPr>
          <w:rFonts w:cs="Arial"/>
          <w:sz w:val="22"/>
          <w:szCs w:val="22"/>
        </w:rPr>
        <w:t>, za uporabnike sistema, od katerih so pridobili ustrezno privolitev ali s katerimi imajo sklenjeno pogodbo o odkupu oziroma dobavi</w:t>
      </w:r>
      <w:r w:rsidRPr="004547E8">
        <w:rPr>
          <w:rFonts w:cs="Arial"/>
          <w:sz w:val="22"/>
          <w:szCs w:val="22"/>
        </w:rPr>
        <w:t>.</w:t>
      </w:r>
    </w:p>
    <w:p w14:paraId="392C83FE" w14:textId="77777777" w:rsidR="00506B06" w:rsidRPr="00D01BBC" w:rsidRDefault="00506B06" w:rsidP="00506B06">
      <w:pPr>
        <w:rPr>
          <w:rFonts w:cs="Arial"/>
          <w:sz w:val="22"/>
        </w:rPr>
      </w:pPr>
    </w:p>
    <w:p w14:paraId="7BD08395" w14:textId="77777777" w:rsidR="00506B06" w:rsidRPr="004547E8" w:rsidRDefault="00506B06" w:rsidP="00506B06">
      <w:pPr>
        <w:rPr>
          <w:rFonts w:cs="Arial"/>
          <w:sz w:val="22"/>
        </w:rPr>
      </w:pPr>
    </w:p>
    <w:p w14:paraId="0954E2F1"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t>Osebne podatke uporabnikov sistema iz drugega odstavka tega člena obdelujejo tudi naslednji uporabniki:</w:t>
      </w:r>
    </w:p>
    <w:p w14:paraId="1892FC1D" w14:textId="77777777" w:rsidR="00506B06" w:rsidRPr="004547E8" w:rsidRDefault="00506B06" w:rsidP="00506B06">
      <w:pPr>
        <w:pStyle w:val="Odstavekseznama"/>
        <w:numPr>
          <w:ilvl w:val="0"/>
          <w:numId w:val="34"/>
        </w:numPr>
        <w:rPr>
          <w:rFonts w:cs="Arial"/>
          <w:sz w:val="22"/>
          <w:szCs w:val="22"/>
        </w:rPr>
      </w:pPr>
      <w:r w:rsidRPr="004547E8">
        <w:rPr>
          <w:rFonts w:cs="Arial"/>
          <w:sz w:val="22"/>
          <w:szCs w:val="22"/>
        </w:rPr>
        <w:t xml:space="preserve">sistemski operater za namen izvajanja nalog gospodarske javne službe dejavnosti sistemskega operaterja iz </w:t>
      </w:r>
      <w:r w:rsidRPr="004547E8">
        <w:fldChar w:fldCharType="begin"/>
      </w:r>
      <w:r w:rsidRPr="004547E8">
        <w:instrText xml:space="preserve"> REF _Ref53476132 \r \h  \* MERGEFORMAT </w:instrText>
      </w:r>
      <w:r w:rsidRPr="004547E8">
        <w:fldChar w:fldCharType="separate"/>
      </w:r>
      <w:r w:rsidRPr="00526438">
        <w:rPr>
          <w:rFonts w:cs="Arial"/>
          <w:sz w:val="22"/>
          <w:szCs w:val="22"/>
        </w:rPr>
        <w:t>45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r>
        <w:rPr>
          <w:rFonts w:cs="Arial"/>
          <w:sz w:val="22"/>
          <w:szCs w:val="22"/>
        </w:rPr>
        <w:t xml:space="preserve"> za uporabnike sistema, od katerih je pridobil ustrezno privolitev ali ki direktno ali prek agregatorjev za sistemskega operaterja izvajajo sistemske storitve;</w:t>
      </w:r>
    </w:p>
    <w:p w14:paraId="59DE9FBA" w14:textId="77777777" w:rsidR="00506B06" w:rsidRPr="004547E8" w:rsidRDefault="00506B06" w:rsidP="00506B06">
      <w:pPr>
        <w:pStyle w:val="Odstavekseznama"/>
        <w:numPr>
          <w:ilvl w:val="0"/>
          <w:numId w:val="34"/>
        </w:numPr>
        <w:rPr>
          <w:rFonts w:cs="Arial"/>
          <w:sz w:val="22"/>
          <w:szCs w:val="22"/>
        </w:rPr>
      </w:pPr>
      <w:r w:rsidRPr="004547E8">
        <w:rPr>
          <w:rFonts w:cs="Arial"/>
          <w:sz w:val="22"/>
          <w:szCs w:val="22"/>
        </w:rPr>
        <w:t xml:space="preserve">operater trga z električno energijo za izvajanje nalog gospodarske javne službe dejavnosti operaterja trga z električno energijo iz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r>
        <w:rPr>
          <w:rFonts w:cs="Arial"/>
          <w:sz w:val="22"/>
          <w:szCs w:val="22"/>
        </w:rPr>
        <w:t xml:space="preserve"> za vse uporabnike v Sloveniji.</w:t>
      </w:r>
    </w:p>
    <w:p w14:paraId="4CA28F71" w14:textId="77777777" w:rsidR="00506B06" w:rsidRPr="004547E8" w:rsidRDefault="00506B06" w:rsidP="00506B06">
      <w:pPr>
        <w:rPr>
          <w:rFonts w:cs="Arial"/>
          <w:sz w:val="22"/>
        </w:rPr>
      </w:pPr>
    </w:p>
    <w:p w14:paraId="1365B8F8" w14:textId="77777777" w:rsidR="00506B06" w:rsidRPr="004547E8" w:rsidRDefault="00506B06" w:rsidP="00506B06">
      <w:pPr>
        <w:rPr>
          <w:rFonts w:cs="Arial"/>
          <w:sz w:val="22"/>
        </w:rPr>
      </w:pPr>
    </w:p>
    <w:p w14:paraId="4075D08B"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t xml:space="preserve">Upravljavci iz </w:t>
      </w:r>
      <w:r>
        <w:rPr>
          <w:rFonts w:cs="Arial"/>
          <w:sz w:val="22"/>
          <w:szCs w:val="22"/>
        </w:rPr>
        <w:t xml:space="preserve">prve, druge in tretje alineje </w:t>
      </w:r>
      <w:r w:rsidRPr="004547E8">
        <w:rPr>
          <w:rFonts w:cs="Arial"/>
          <w:sz w:val="22"/>
          <w:szCs w:val="22"/>
        </w:rPr>
        <w:t xml:space="preserve">tretjega odstavka tega člena obdelujejo osebne podatke uporabnikov sistema tudi z namenom </w:t>
      </w:r>
      <w:r>
        <w:rPr>
          <w:rFonts w:cs="Arial"/>
          <w:sz w:val="22"/>
          <w:szCs w:val="22"/>
        </w:rPr>
        <w:t xml:space="preserve">njihovega </w:t>
      </w:r>
      <w:r w:rsidRPr="004547E8">
        <w:rPr>
          <w:rFonts w:cs="Arial"/>
          <w:sz w:val="22"/>
          <w:szCs w:val="22"/>
        </w:rPr>
        <w:t>zagotavljan</w:t>
      </w:r>
      <w:r>
        <w:rPr>
          <w:rFonts w:cs="Arial"/>
          <w:sz w:val="22"/>
          <w:szCs w:val="22"/>
        </w:rPr>
        <w:t>j</w:t>
      </w:r>
      <w:r w:rsidRPr="004547E8">
        <w:rPr>
          <w:rFonts w:cs="Arial"/>
          <w:sz w:val="22"/>
          <w:szCs w:val="22"/>
        </w:rPr>
        <w:t xml:space="preserve">a uporabnikom sistema </w:t>
      </w:r>
      <w:r>
        <w:rPr>
          <w:rFonts w:cs="Arial"/>
          <w:sz w:val="22"/>
          <w:szCs w:val="22"/>
        </w:rPr>
        <w:t>in</w:t>
      </w:r>
      <w:r w:rsidRPr="004547E8">
        <w:rPr>
          <w:rFonts w:cs="Arial"/>
          <w:sz w:val="22"/>
          <w:szCs w:val="22"/>
        </w:rPr>
        <w:t xml:space="preserve"> subjektom, ki so upravičeni do dostopa do osebnih podatkov na podlagi pogodbenega razmerja, sklenjenega z uporabnikom sistema</w:t>
      </w:r>
      <w:r>
        <w:rPr>
          <w:rFonts w:cs="Arial"/>
          <w:sz w:val="22"/>
          <w:szCs w:val="22"/>
        </w:rPr>
        <w:t>,</w:t>
      </w:r>
      <w:r w:rsidRPr="004547E8">
        <w:rPr>
          <w:rFonts w:cs="Arial"/>
          <w:sz w:val="22"/>
          <w:szCs w:val="22"/>
        </w:rPr>
        <w:t xml:space="preserve"> </w:t>
      </w:r>
      <w:r w:rsidRPr="006C5701">
        <w:rPr>
          <w:rFonts w:cs="Arial"/>
          <w:sz w:val="22"/>
          <w:szCs w:val="22"/>
        </w:rPr>
        <w:t xml:space="preserve">ali </w:t>
      </w:r>
      <w:r>
        <w:rPr>
          <w:rFonts w:cs="Arial"/>
          <w:sz w:val="22"/>
          <w:szCs w:val="22"/>
        </w:rPr>
        <w:t>na podlagi privolitve uporabnika sistema</w:t>
      </w:r>
      <w:r w:rsidRPr="004547E8">
        <w:rPr>
          <w:rFonts w:cs="Arial"/>
          <w:sz w:val="22"/>
          <w:szCs w:val="22"/>
        </w:rPr>
        <w:t>.</w:t>
      </w:r>
    </w:p>
    <w:p w14:paraId="02CE4528" w14:textId="77777777" w:rsidR="00506B06" w:rsidRPr="004547E8" w:rsidRDefault="00506B06" w:rsidP="00506B06">
      <w:pPr>
        <w:pStyle w:val="Odstavekseznama"/>
        <w:rPr>
          <w:rFonts w:cs="Arial"/>
          <w:sz w:val="22"/>
          <w:szCs w:val="22"/>
        </w:rPr>
      </w:pPr>
    </w:p>
    <w:p w14:paraId="3E3FCF25"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t>Upravljavci iz tretjega in uporabniki iz četrtega odstavka tega člena obdelujejo osebne podatke iz drugega odstavka tega člena v obsegu, ki ga potrebujejo za doseganje namenov iz tretjega</w:t>
      </w:r>
      <w:r>
        <w:rPr>
          <w:rFonts w:cs="Arial"/>
          <w:sz w:val="22"/>
          <w:szCs w:val="22"/>
        </w:rPr>
        <w:t>,</w:t>
      </w:r>
      <w:r w:rsidRPr="004547E8">
        <w:rPr>
          <w:rFonts w:cs="Arial"/>
          <w:sz w:val="22"/>
          <w:szCs w:val="22"/>
        </w:rPr>
        <w:t xml:space="preserve"> četrtega in </w:t>
      </w:r>
      <w:r>
        <w:rPr>
          <w:rFonts w:cs="Arial"/>
          <w:sz w:val="22"/>
          <w:szCs w:val="22"/>
        </w:rPr>
        <w:t xml:space="preserve">petega </w:t>
      </w:r>
      <w:r w:rsidRPr="004547E8">
        <w:rPr>
          <w:rFonts w:cs="Arial"/>
          <w:sz w:val="22"/>
          <w:szCs w:val="22"/>
        </w:rPr>
        <w:t>odstavka tega člena.</w:t>
      </w:r>
    </w:p>
    <w:p w14:paraId="30FAA074" w14:textId="77777777" w:rsidR="00506B06" w:rsidRPr="004547E8" w:rsidRDefault="00506B06" w:rsidP="00506B06">
      <w:pPr>
        <w:rPr>
          <w:rFonts w:cs="Arial"/>
          <w:sz w:val="22"/>
        </w:rPr>
      </w:pPr>
    </w:p>
    <w:p w14:paraId="19EA3CBD"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t>Merilni podatki iz drugega odstavka tega člena se zaradi zagotavljanja podatkov za učinkovito delovanje trga z električno energijo, izvajanje energetskih storitev ter za namen obratovanja in zagotavljanja zanesljivosti oskrbe hranijo največ tri leta po poteku leta, v katerem nastanejo. Ne glede na določbe prejšnjega stavka se časovni agregati na ravni od vključno enega meseca, ki se nanašajo na uporabnika sistema, hranijo največ pet let po poteku leta, v katerem nastanejo.</w:t>
      </w:r>
    </w:p>
    <w:p w14:paraId="4A28D3C9" w14:textId="77777777" w:rsidR="00506B06" w:rsidRPr="004547E8" w:rsidRDefault="00506B06" w:rsidP="00506B06">
      <w:pPr>
        <w:rPr>
          <w:rFonts w:cs="Arial"/>
          <w:sz w:val="22"/>
        </w:rPr>
      </w:pPr>
    </w:p>
    <w:p w14:paraId="1B51978B"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t xml:space="preserve">Drugi osebni podatki uporabnikov sistema, ki izhajajo iz pogodbenega razmerja, se hranijo tako dolgo, kot je nujno za izvajanje ukrepov na zahtevo posameznika pred sklenitvijo pogodbe, za izvajanje pogodbe </w:t>
      </w:r>
      <w:r>
        <w:rPr>
          <w:rFonts w:cs="Arial"/>
          <w:sz w:val="22"/>
          <w:szCs w:val="22"/>
        </w:rPr>
        <w:t>ter</w:t>
      </w:r>
      <w:r w:rsidRPr="004547E8">
        <w:rPr>
          <w:rFonts w:cs="Arial"/>
          <w:sz w:val="22"/>
          <w:szCs w:val="22"/>
        </w:rPr>
        <w:t xml:space="preserve"> uveljavljanje pravic </w:t>
      </w:r>
      <w:r>
        <w:rPr>
          <w:rFonts w:cs="Arial"/>
          <w:sz w:val="22"/>
          <w:szCs w:val="22"/>
        </w:rPr>
        <w:t>in</w:t>
      </w:r>
      <w:r w:rsidRPr="004547E8">
        <w:rPr>
          <w:rFonts w:cs="Arial"/>
          <w:sz w:val="22"/>
          <w:szCs w:val="22"/>
        </w:rPr>
        <w:t xml:space="preserve"> obveznosti iz sklenjene pogodbe oziroma do poteka roka za uveljavljanje pravnega varstva pogodbenih strank.</w:t>
      </w:r>
    </w:p>
    <w:p w14:paraId="242F7AF3" w14:textId="77777777" w:rsidR="00506B06" w:rsidRPr="004547E8" w:rsidRDefault="00506B06" w:rsidP="00506B06">
      <w:pPr>
        <w:rPr>
          <w:rFonts w:cs="Arial"/>
          <w:sz w:val="22"/>
        </w:rPr>
      </w:pPr>
    </w:p>
    <w:p w14:paraId="4C8C92BF"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t>Upravljav</w:t>
      </w:r>
      <w:r>
        <w:rPr>
          <w:rFonts w:cs="Arial"/>
          <w:sz w:val="22"/>
          <w:szCs w:val="22"/>
        </w:rPr>
        <w:t>ci</w:t>
      </w:r>
      <w:r w:rsidRPr="004547E8">
        <w:rPr>
          <w:rFonts w:cs="Arial"/>
          <w:sz w:val="22"/>
          <w:szCs w:val="22"/>
        </w:rPr>
        <w:t xml:space="preserve"> osebnih podatkov </w:t>
      </w:r>
      <w:bookmarkStart w:id="37" w:name="_Hlk67394145"/>
      <w:r w:rsidRPr="004547E8">
        <w:rPr>
          <w:rFonts w:cs="Arial"/>
          <w:sz w:val="22"/>
          <w:szCs w:val="22"/>
        </w:rPr>
        <w:t xml:space="preserve">iz </w:t>
      </w:r>
      <w:r>
        <w:rPr>
          <w:rFonts w:cs="Arial"/>
          <w:sz w:val="22"/>
          <w:szCs w:val="22"/>
        </w:rPr>
        <w:t xml:space="preserve">prvih treh alinej </w:t>
      </w:r>
      <w:r w:rsidRPr="004547E8">
        <w:rPr>
          <w:rFonts w:cs="Arial"/>
          <w:sz w:val="22"/>
          <w:szCs w:val="22"/>
        </w:rPr>
        <w:t>tretjega odstavk</w:t>
      </w:r>
      <w:r>
        <w:rPr>
          <w:rFonts w:cs="Arial"/>
          <w:sz w:val="22"/>
          <w:szCs w:val="22"/>
        </w:rPr>
        <w:t>a</w:t>
      </w:r>
      <w:r w:rsidRPr="004547E8">
        <w:rPr>
          <w:rFonts w:cs="Arial"/>
          <w:sz w:val="22"/>
          <w:szCs w:val="22"/>
        </w:rPr>
        <w:t xml:space="preserve"> tega člena </w:t>
      </w:r>
      <w:bookmarkEnd w:id="37"/>
      <w:r w:rsidRPr="004547E8">
        <w:rPr>
          <w:rFonts w:cs="Arial"/>
          <w:sz w:val="22"/>
          <w:szCs w:val="22"/>
        </w:rPr>
        <w:t>v okviru sistema za enotni dostop do podatkov na podlagi standardiziranih podatkovnih storitev uporabnikom sistema in drugim subjektom, ki so upravičeni do dostopa do osebnih podatkov na podlagi tega zakona, pogodbenega razmerja, sklenjenega z uporabnikom sistema</w:t>
      </w:r>
      <w:r>
        <w:rPr>
          <w:rFonts w:cs="Arial"/>
          <w:sz w:val="22"/>
          <w:szCs w:val="22"/>
        </w:rPr>
        <w:t>,</w:t>
      </w:r>
      <w:r w:rsidRPr="004547E8">
        <w:rPr>
          <w:rFonts w:cs="Arial"/>
          <w:sz w:val="22"/>
          <w:szCs w:val="22"/>
        </w:rPr>
        <w:t xml:space="preserve"> ali njegove </w:t>
      </w:r>
      <w:r>
        <w:rPr>
          <w:rFonts w:cs="Arial"/>
          <w:sz w:val="22"/>
          <w:szCs w:val="22"/>
        </w:rPr>
        <w:t>privolitve</w:t>
      </w:r>
      <w:r w:rsidRPr="004547E8">
        <w:rPr>
          <w:rFonts w:cs="Arial"/>
          <w:sz w:val="22"/>
          <w:szCs w:val="22"/>
        </w:rPr>
        <w:t>, zagotavlja varen</w:t>
      </w:r>
      <w:r>
        <w:rPr>
          <w:rFonts w:cs="Arial"/>
          <w:sz w:val="22"/>
          <w:szCs w:val="22"/>
        </w:rPr>
        <w:t>,</w:t>
      </w:r>
      <w:r w:rsidRPr="004547E8">
        <w:rPr>
          <w:rFonts w:cs="Arial"/>
          <w:sz w:val="22"/>
          <w:szCs w:val="22"/>
        </w:rPr>
        <w:t xml:space="preserve"> učinkovit in brezplačen </w:t>
      </w:r>
      <w:r>
        <w:rPr>
          <w:rFonts w:cs="Arial"/>
          <w:sz w:val="22"/>
          <w:szCs w:val="22"/>
        </w:rPr>
        <w:t>dostop do osebnih podatkov prek</w:t>
      </w:r>
      <w:r w:rsidRPr="004547E8">
        <w:rPr>
          <w:rFonts w:cs="Arial"/>
          <w:sz w:val="22"/>
          <w:szCs w:val="22"/>
        </w:rPr>
        <w:t xml:space="preserve"> enotne vstopne točke nacionalnega podatkovnega vozlišča.</w:t>
      </w:r>
    </w:p>
    <w:p w14:paraId="47E67464" w14:textId="77777777" w:rsidR="00506B06" w:rsidRPr="004547E8" w:rsidRDefault="00506B06" w:rsidP="00506B06">
      <w:pPr>
        <w:ind w:left="360"/>
        <w:rPr>
          <w:rFonts w:cs="Arial"/>
          <w:sz w:val="22"/>
        </w:rPr>
      </w:pPr>
    </w:p>
    <w:p w14:paraId="6F0BF359" w14:textId="7EC97C65" w:rsidR="00506B06" w:rsidRPr="004547E8" w:rsidRDefault="00506B06" w:rsidP="00506B06">
      <w:pPr>
        <w:pStyle w:val="Odstavekseznama"/>
        <w:numPr>
          <w:ilvl w:val="0"/>
          <w:numId w:val="32"/>
        </w:numPr>
        <w:rPr>
          <w:rFonts w:cs="Arial"/>
          <w:sz w:val="22"/>
          <w:szCs w:val="22"/>
        </w:rPr>
      </w:pPr>
      <w:r w:rsidRPr="004547E8">
        <w:rPr>
          <w:rFonts w:cs="Arial"/>
          <w:sz w:val="22"/>
          <w:szCs w:val="22"/>
        </w:rPr>
        <w:t>Ne glede na določbo prejšnjega odstavka upravljav</w:t>
      </w:r>
      <w:r>
        <w:rPr>
          <w:rFonts w:cs="Arial"/>
          <w:sz w:val="22"/>
          <w:szCs w:val="22"/>
        </w:rPr>
        <w:t>ci</w:t>
      </w:r>
      <w:r w:rsidRPr="004547E8">
        <w:rPr>
          <w:rFonts w:cs="Arial"/>
          <w:sz w:val="22"/>
          <w:szCs w:val="22"/>
        </w:rPr>
        <w:t xml:space="preserve"> osebnih podatkov iz </w:t>
      </w:r>
      <w:r>
        <w:rPr>
          <w:rFonts w:cs="Arial"/>
          <w:sz w:val="22"/>
          <w:szCs w:val="22"/>
        </w:rPr>
        <w:t xml:space="preserve">prvih treh alinej </w:t>
      </w:r>
      <w:r w:rsidRPr="004547E8">
        <w:rPr>
          <w:rFonts w:cs="Arial"/>
          <w:sz w:val="22"/>
          <w:szCs w:val="22"/>
        </w:rPr>
        <w:t>tretjega odstavk</w:t>
      </w:r>
      <w:r>
        <w:rPr>
          <w:rFonts w:cs="Arial"/>
          <w:sz w:val="22"/>
          <w:szCs w:val="22"/>
        </w:rPr>
        <w:t>a</w:t>
      </w:r>
      <w:r w:rsidRPr="004547E8">
        <w:rPr>
          <w:rFonts w:cs="Arial"/>
          <w:sz w:val="22"/>
          <w:szCs w:val="22"/>
        </w:rPr>
        <w:t xml:space="preserve"> tega člena uporabnikom sistema in drugim subjektom, ki so upravičeni do dostopa do osebnih podatkov na podlagi tega zakona, pogodbenega razmerja, sklenjenega z uporabnikom sistema ali njegovega </w:t>
      </w:r>
      <w:r w:rsidR="00AD06FA">
        <w:rPr>
          <w:rFonts w:cs="Arial"/>
          <w:sz w:val="22"/>
          <w:szCs w:val="22"/>
        </w:rPr>
        <w:t>dovolila</w:t>
      </w:r>
      <w:r w:rsidRPr="004547E8">
        <w:rPr>
          <w:rFonts w:cs="Arial"/>
          <w:sz w:val="22"/>
          <w:szCs w:val="22"/>
        </w:rPr>
        <w:t>, omogoči dostop do osebnih podatkov tudi prek standardiziranega vmesnika naprednega števca za lokalni dostop do podatkov.</w:t>
      </w:r>
    </w:p>
    <w:p w14:paraId="38838110" w14:textId="77777777" w:rsidR="00506B06" w:rsidRPr="004547E8" w:rsidRDefault="00506B06" w:rsidP="00506B06">
      <w:pPr>
        <w:pStyle w:val="Odstavekseznama"/>
        <w:rPr>
          <w:rFonts w:cs="Arial"/>
          <w:sz w:val="22"/>
          <w:szCs w:val="22"/>
        </w:rPr>
      </w:pPr>
    </w:p>
    <w:p w14:paraId="27FB13A9"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t>Upravljav</w:t>
      </w:r>
      <w:r>
        <w:rPr>
          <w:rFonts w:cs="Arial"/>
          <w:sz w:val="22"/>
          <w:szCs w:val="22"/>
        </w:rPr>
        <w:t xml:space="preserve">ci </w:t>
      </w:r>
      <w:r w:rsidRPr="004547E8">
        <w:rPr>
          <w:rFonts w:cs="Arial"/>
          <w:sz w:val="22"/>
          <w:szCs w:val="22"/>
        </w:rPr>
        <w:t xml:space="preserve">osebnih podatkov iz </w:t>
      </w:r>
      <w:r>
        <w:rPr>
          <w:rFonts w:cs="Arial"/>
          <w:sz w:val="22"/>
          <w:szCs w:val="22"/>
        </w:rPr>
        <w:t xml:space="preserve">prvih dveh alinej </w:t>
      </w:r>
      <w:r w:rsidRPr="004547E8">
        <w:rPr>
          <w:rFonts w:cs="Arial"/>
          <w:sz w:val="22"/>
          <w:szCs w:val="22"/>
        </w:rPr>
        <w:t>tretjega odstavk</w:t>
      </w:r>
      <w:r>
        <w:rPr>
          <w:rFonts w:cs="Arial"/>
          <w:sz w:val="22"/>
          <w:szCs w:val="22"/>
        </w:rPr>
        <w:t>a</w:t>
      </w:r>
      <w:r w:rsidRPr="004547E8">
        <w:rPr>
          <w:rFonts w:cs="Arial"/>
          <w:sz w:val="22"/>
          <w:szCs w:val="22"/>
        </w:rPr>
        <w:t xml:space="preserve"> tega člena mora</w:t>
      </w:r>
      <w:r>
        <w:rPr>
          <w:rFonts w:cs="Arial"/>
          <w:sz w:val="22"/>
          <w:szCs w:val="22"/>
        </w:rPr>
        <w:t>jo</w:t>
      </w:r>
      <w:r w:rsidRPr="004547E8">
        <w:rPr>
          <w:rFonts w:cs="Arial"/>
          <w:sz w:val="22"/>
          <w:szCs w:val="22"/>
        </w:rPr>
        <w:t xml:space="preserve"> v okviru sistema za enotni dostop do podatkov imenovati nadzornika za skladnost, ki je odgovoren za spremljanje izvajanja ukrepov, ki jih sprejme ta upravljavec za zagotavljanje nediskriminatornega dostopa do podatkov in izpolnjevanja pravil za ravnanje z osebnimi podatki iz tega člena. Za nadzornika za skladnost se uporabljajo določbe Uredbe 2016/679/EU, ki se nanašajo na pooblaščeno osebo za varstvo osebnih podatkov.</w:t>
      </w:r>
    </w:p>
    <w:p w14:paraId="662E13DB" w14:textId="77777777" w:rsidR="00506B06" w:rsidRPr="004547E8" w:rsidRDefault="00506B06" w:rsidP="00506B06">
      <w:pPr>
        <w:pStyle w:val="Odstavekseznama"/>
        <w:rPr>
          <w:rFonts w:cs="Arial"/>
          <w:sz w:val="22"/>
          <w:szCs w:val="22"/>
        </w:rPr>
      </w:pPr>
    </w:p>
    <w:p w14:paraId="10BCB41E"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t>Elektrooperaterji, operater trga in izvajalci sistemskih storitev lahko zaradi zanesljivega obratovanja sistema ter analize pravilnega ukrepanja v različnih obratovalnih stanjih na telefonskih številkah, namenjenih sporočanju ter izvajanju nalog vodenja in obratovanja, snemajo vsebino komunikacij, podatke o prometu in lokacijske podatke, povezane s to komunikacijo</w:t>
      </w:r>
      <w:r>
        <w:rPr>
          <w:rFonts w:cs="Arial"/>
          <w:sz w:val="22"/>
          <w:szCs w:val="22"/>
        </w:rPr>
        <w:t>,</w:t>
      </w:r>
      <w:r w:rsidRPr="004547E8">
        <w:rPr>
          <w:rFonts w:cs="Arial"/>
          <w:sz w:val="22"/>
          <w:szCs w:val="22"/>
        </w:rPr>
        <w:t xml:space="preserve"> ter dejstva in okoliščine v zvezi s prekinitvijo povezave ali s tem, da povezava ni bila vzpostavljena, </w:t>
      </w:r>
      <w:r>
        <w:rPr>
          <w:rFonts w:cs="Arial"/>
          <w:sz w:val="22"/>
          <w:szCs w:val="22"/>
        </w:rPr>
        <w:t>če</w:t>
      </w:r>
      <w:r w:rsidRPr="004547E8">
        <w:rPr>
          <w:rFonts w:cs="Arial"/>
          <w:sz w:val="22"/>
          <w:szCs w:val="22"/>
        </w:rPr>
        <w:t xml:space="preserve"> so kličoče osebe predhodno obveščene o snemanju, njegovem namenu in trajanju hranjenja posnetka. Posneto sporočilo in podatke je treba nemudoma izbrisati, </w:t>
      </w:r>
      <w:r>
        <w:rPr>
          <w:rFonts w:cs="Arial"/>
          <w:sz w:val="22"/>
          <w:szCs w:val="22"/>
        </w:rPr>
        <w:t xml:space="preserve">če gre za podatke v zvezi z dogodkom, pri katerem je nastala škoda, pa jih je treba izbrisati </w:t>
      </w:r>
      <w:r w:rsidRPr="004547E8">
        <w:rPr>
          <w:rFonts w:cs="Arial"/>
          <w:sz w:val="22"/>
          <w:szCs w:val="22"/>
        </w:rPr>
        <w:t>najpozneje</w:t>
      </w:r>
      <w:r>
        <w:rPr>
          <w:rFonts w:cs="Arial"/>
          <w:sz w:val="22"/>
          <w:szCs w:val="22"/>
        </w:rPr>
        <w:t xml:space="preserve"> pa</w:t>
      </w:r>
      <w:r w:rsidRPr="004547E8">
        <w:rPr>
          <w:rFonts w:cs="Arial"/>
          <w:sz w:val="22"/>
          <w:szCs w:val="22"/>
        </w:rPr>
        <w:t xml:space="preserve"> do </w:t>
      </w:r>
      <w:r w:rsidRPr="004547E8">
        <w:rPr>
          <w:rFonts w:cs="Arial"/>
          <w:sz w:val="22"/>
          <w:szCs w:val="22"/>
        </w:rPr>
        <w:lastRenderedPageBreak/>
        <w:t>poteka roka, v katerem je mogoče uveljavljati odškodninske zahtevke zaradi varnega in zanesljivega obratovanja sistema, ki se nanašajo na dogajanje v zvezi s klicem, oziroma do pravnomočne odločitve o takem zahtevku v primeru njegovega uveljavljanja.</w:t>
      </w:r>
    </w:p>
    <w:p w14:paraId="3256AA88" w14:textId="77777777" w:rsidR="00506B06" w:rsidRPr="004547E8" w:rsidRDefault="00506B06" w:rsidP="00506B06">
      <w:pPr>
        <w:pStyle w:val="Odstavekseznama"/>
        <w:rPr>
          <w:rFonts w:cs="Arial"/>
          <w:sz w:val="22"/>
          <w:szCs w:val="22"/>
        </w:rPr>
      </w:pPr>
    </w:p>
    <w:p w14:paraId="41D8EFC2" w14:textId="77777777" w:rsidR="00506B06" w:rsidRPr="004547E8" w:rsidRDefault="00506B06" w:rsidP="00506B06">
      <w:pPr>
        <w:pStyle w:val="Naslov5"/>
        <w:rPr>
          <w:rFonts w:cs="Arial"/>
          <w:sz w:val="22"/>
          <w:szCs w:val="22"/>
        </w:rPr>
      </w:pPr>
      <w:bookmarkStart w:id="38" w:name="_Ref53483764"/>
      <w:r w:rsidRPr="004547E8">
        <w:rPr>
          <w:rFonts w:cs="Arial"/>
          <w:sz w:val="22"/>
          <w:szCs w:val="22"/>
        </w:rPr>
        <w:t>člen</w:t>
      </w:r>
      <w:r w:rsidRPr="004547E8">
        <w:rPr>
          <w:rFonts w:cs="Arial"/>
          <w:sz w:val="22"/>
          <w:szCs w:val="22"/>
        </w:rPr>
        <w:br/>
        <w:t>(zahteve za interoperabilnost)</w:t>
      </w:r>
      <w:bookmarkEnd w:id="38"/>
    </w:p>
    <w:p w14:paraId="3A72C2D6" w14:textId="77777777" w:rsidR="00506B06" w:rsidRPr="004547E8" w:rsidRDefault="00506B06" w:rsidP="00506B06">
      <w:pPr>
        <w:rPr>
          <w:rFonts w:cs="Arial"/>
          <w:sz w:val="22"/>
        </w:rPr>
      </w:pPr>
    </w:p>
    <w:p w14:paraId="5FA97205" w14:textId="77777777" w:rsidR="00506B06" w:rsidRPr="004547E8" w:rsidRDefault="00506B06" w:rsidP="00506B06">
      <w:pPr>
        <w:pStyle w:val="Odstavekseznama"/>
        <w:numPr>
          <w:ilvl w:val="0"/>
          <w:numId w:val="35"/>
        </w:numPr>
        <w:rPr>
          <w:rFonts w:cs="Arial"/>
          <w:sz w:val="22"/>
          <w:szCs w:val="22"/>
        </w:rPr>
      </w:pPr>
      <w:r w:rsidRPr="004547E8">
        <w:rPr>
          <w:rFonts w:cs="Arial"/>
          <w:sz w:val="22"/>
          <w:szCs w:val="22"/>
        </w:rPr>
        <w:t>Za zagotovitev konkurence na maloprodajnem trgu in v izogib pretiranim upravnim stroškom za uporabnike sistema in druge subjekte, ki so upravičeni do dostopa do podatkov na podlagi tega zakona, mora biti zagotovljena popolna interoperabilnost energetskih storitev.</w:t>
      </w:r>
    </w:p>
    <w:p w14:paraId="02880156" w14:textId="77777777" w:rsidR="00506B06" w:rsidRPr="004547E8" w:rsidRDefault="00506B06" w:rsidP="00506B06">
      <w:pPr>
        <w:pStyle w:val="Odstavekseznama"/>
        <w:rPr>
          <w:rFonts w:cs="Arial"/>
          <w:sz w:val="22"/>
          <w:szCs w:val="22"/>
        </w:rPr>
      </w:pPr>
    </w:p>
    <w:p w14:paraId="36A7F9B7" w14:textId="77777777" w:rsidR="00506B06" w:rsidRPr="004547E8" w:rsidRDefault="00506B06" w:rsidP="00506B06">
      <w:pPr>
        <w:pStyle w:val="Odstavekseznama"/>
        <w:numPr>
          <w:ilvl w:val="0"/>
          <w:numId w:val="35"/>
        </w:numPr>
        <w:rPr>
          <w:rFonts w:cs="Arial"/>
          <w:sz w:val="22"/>
          <w:szCs w:val="22"/>
        </w:rPr>
      </w:pPr>
      <w:r w:rsidRPr="004547E8">
        <w:rPr>
          <w:rFonts w:cs="Arial"/>
          <w:sz w:val="22"/>
          <w:szCs w:val="22"/>
        </w:rPr>
        <w:t>Energetska podjetja so dolžna upoštevati zahteve za interoperabilnost in postopke za dostop do podatkov, ki jih predpiše Evropska komisija z izvedbenimi akti na podlagi drugega odstavka 24.</w:t>
      </w:r>
      <w:r>
        <w:rPr>
          <w:rFonts w:cs="Arial"/>
          <w:sz w:val="22"/>
          <w:szCs w:val="22"/>
        </w:rPr>
        <w:t> </w:t>
      </w:r>
      <w:r w:rsidRPr="004547E8">
        <w:rPr>
          <w:rFonts w:cs="Arial"/>
          <w:sz w:val="22"/>
          <w:szCs w:val="22"/>
        </w:rPr>
        <w:t>člena Direktive 2019/944.</w:t>
      </w:r>
    </w:p>
    <w:p w14:paraId="6523A12B" w14:textId="77777777" w:rsidR="00506B06" w:rsidRPr="004547E8" w:rsidRDefault="00506B06" w:rsidP="00506B06">
      <w:pPr>
        <w:pStyle w:val="Odstavekseznama"/>
        <w:rPr>
          <w:rFonts w:cs="Arial"/>
          <w:sz w:val="22"/>
          <w:szCs w:val="22"/>
        </w:rPr>
      </w:pPr>
    </w:p>
    <w:p w14:paraId="22EAEE9A" w14:textId="77777777" w:rsidR="00506B06" w:rsidRPr="004547E8" w:rsidRDefault="00506B06" w:rsidP="00506B06">
      <w:pPr>
        <w:pStyle w:val="Odstavekseznama"/>
        <w:numPr>
          <w:ilvl w:val="0"/>
          <w:numId w:val="35"/>
        </w:numPr>
        <w:rPr>
          <w:rFonts w:cs="Arial"/>
          <w:sz w:val="22"/>
          <w:szCs w:val="22"/>
        </w:rPr>
      </w:pPr>
      <w:r w:rsidRPr="004547E8">
        <w:rPr>
          <w:rFonts w:cs="Arial"/>
          <w:sz w:val="22"/>
          <w:szCs w:val="22"/>
        </w:rPr>
        <w:t>Vstopna točka nacionalnega podatkovnega vozlišča mora vključiti tudi podatke iz prenosnega sistema in zaprtih distribucijskih sistemov, sistemski operater in upravljalci zaprtih distribucijskih sistemov pa so dolžni te podatke zagotoviti.</w:t>
      </w:r>
    </w:p>
    <w:p w14:paraId="29D046B7" w14:textId="77777777" w:rsidR="00506B06" w:rsidRPr="004547E8" w:rsidRDefault="00506B06" w:rsidP="00506B06">
      <w:pPr>
        <w:pStyle w:val="Odstavekseznama"/>
        <w:rPr>
          <w:rFonts w:cs="Arial"/>
          <w:sz w:val="22"/>
          <w:szCs w:val="22"/>
        </w:rPr>
      </w:pPr>
    </w:p>
    <w:p w14:paraId="363599DF" w14:textId="77777777" w:rsidR="00506B06" w:rsidRPr="004547E8" w:rsidRDefault="00506B06" w:rsidP="00506B06">
      <w:pPr>
        <w:pStyle w:val="Odstavekseznama"/>
        <w:numPr>
          <w:ilvl w:val="0"/>
          <w:numId w:val="35"/>
        </w:numPr>
        <w:rPr>
          <w:rFonts w:cs="Arial"/>
          <w:sz w:val="22"/>
          <w:szCs w:val="22"/>
        </w:rPr>
      </w:pPr>
      <w:r w:rsidRPr="004547E8">
        <w:rPr>
          <w:rFonts w:cs="Arial"/>
          <w:sz w:val="22"/>
          <w:szCs w:val="22"/>
        </w:rPr>
        <w:t>Vlada z uredbo predpiše ukrepe in postopke, da se zagotovi</w:t>
      </w:r>
      <w:r>
        <w:rPr>
          <w:rFonts w:cs="Arial"/>
          <w:sz w:val="22"/>
          <w:szCs w:val="22"/>
        </w:rPr>
        <w:t>jo</w:t>
      </w:r>
      <w:r w:rsidRPr="004547E8">
        <w:rPr>
          <w:rFonts w:cs="Arial"/>
          <w:sz w:val="22"/>
          <w:szCs w:val="22"/>
        </w:rPr>
        <w:t xml:space="preserve"> uvedba in povezljivost naprednih merilnih sistemov na območju Republike Slovenije ter skladnost z zahtevami za dostop do podatkov in zahtevami interoperabilnosti iz prvega in drugega odstavka tega člena.</w:t>
      </w:r>
    </w:p>
    <w:p w14:paraId="415CCD1D" w14:textId="77777777" w:rsidR="00506B06" w:rsidRPr="004547E8" w:rsidRDefault="00506B06" w:rsidP="00506B06">
      <w:pPr>
        <w:rPr>
          <w:rFonts w:cs="Arial"/>
          <w:sz w:val="22"/>
        </w:rPr>
      </w:pPr>
    </w:p>
    <w:p w14:paraId="2035A7DB" w14:textId="77777777" w:rsidR="00506B06" w:rsidRPr="004547E8" w:rsidRDefault="00506B06" w:rsidP="00506B06">
      <w:pPr>
        <w:rPr>
          <w:rFonts w:cs="Arial"/>
          <w:sz w:val="22"/>
        </w:rPr>
      </w:pPr>
    </w:p>
    <w:p w14:paraId="457539A0" w14:textId="77777777" w:rsidR="00506B06" w:rsidRPr="004547E8" w:rsidRDefault="00506B06" w:rsidP="00506B06">
      <w:pPr>
        <w:pStyle w:val="Naslov2"/>
      </w:pPr>
      <w:r w:rsidRPr="004547E8">
        <w:t>3. oddelek: Zasilna in nujna oskrba</w:t>
      </w:r>
    </w:p>
    <w:p w14:paraId="3D308A63" w14:textId="77777777" w:rsidR="00506B06" w:rsidRPr="004547E8" w:rsidRDefault="00506B06" w:rsidP="00506B06">
      <w:pPr>
        <w:rPr>
          <w:rFonts w:cs="Arial"/>
          <w:sz w:val="22"/>
        </w:rPr>
      </w:pPr>
    </w:p>
    <w:p w14:paraId="0A39DAF3" w14:textId="77777777" w:rsidR="00506B06" w:rsidRPr="004547E8" w:rsidRDefault="00506B06" w:rsidP="00506B06">
      <w:pPr>
        <w:rPr>
          <w:rFonts w:cs="Arial"/>
          <w:sz w:val="22"/>
        </w:rPr>
      </w:pPr>
    </w:p>
    <w:p w14:paraId="68914DBA" w14:textId="77777777" w:rsidR="00506B06" w:rsidRPr="004547E8" w:rsidRDefault="00506B06" w:rsidP="00506B06">
      <w:pPr>
        <w:pStyle w:val="Naslov5"/>
        <w:rPr>
          <w:rFonts w:cs="Arial"/>
          <w:sz w:val="22"/>
          <w:szCs w:val="22"/>
        </w:rPr>
      </w:pPr>
      <w:bookmarkStart w:id="39" w:name="_Ref53475840"/>
      <w:r w:rsidRPr="004547E8">
        <w:rPr>
          <w:rFonts w:cs="Arial"/>
          <w:sz w:val="22"/>
          <w:szCs w:val="22"/>
        </w:rPr>
        <w:t>člen</w:t>
      </w:r>
      <w:r w:rsidRPr="004547E8">
        <w:rPr>
          <w:rFonts w:cs="Arial"/>
          <w:sz w:val="22"/>
          <w:szCs w:val="22"/>
        </w:rPr>
        <w:br/>
        <w:t>(zasilna oskrba)</w:t>
      </w:r>
      <w:bookmarkEnd w:id="39"/>
    </w:p>
    <w:p w14:paraId="295FD447" w14:textId="77777777" w:rsidR="00506B06" w:rsidRPr="004547E8" w:rsidRDefault="00506B06" w:rsidP="00506B06">
      <w:pPr>
        <w:rPr>
          <w:rFonts w:cs="Arial"/>
          <w:sz w:val="22"/>
        </w:rPr>
      </w:pPr>
    </w:p>
    <w:p w14:paraId="5C5F7D5C" w14:textId="77777777" w:rsidR="00506B06" w:rsidRPr="004547E8" w:rsidRDefault="00506B06" w:rsidP="00506B06">
      <w:pPr>
        <w:pStyle w:val="Odstavekseznama"/>
        <w:numPr>
          <w:ilvl w:val="0"/>
          <w:numId w:val="36"/>
        </w:numPr>
        <w:rPr>
          <w:rFonts w:cs="Arial"/>
          <w:sz w:val="22"/>
          <w:szCs w:val="22"/>
        </w:rPr>
      </w:pPr>
      <w:r w:rsidRPr="004547E8">
        <w:rPr>
          <w:rFonts w:cs="Arial"/>
          <w:sz w:val="22"/>
          <w:szCs w:val="22"/>
        </w:rPr>
        <w:t>Distribucijski operater mora samodejno in brez prestopnih rokov zagotoviti dobavo končnim odjemalcem, ki so priključeni na njegov sistem, če jim preneha veljavnost pogodbe o dobavi zaradi ukrepov, ki so posledica insolventnosti ali nelikvidnosti dobavitelja, ali če iz drugega razloga izgubijo status člana bilančne sheme, v skladu s predpisom, ki ureja delovanje trga z električno energijo. O prenehanju veljavnosti pogodbe o dobavi in začetku izvajanja zasilne oskrbe mora distribucijski operater obvestiti odjemalca takoj po prejemu obvestila operaterja trga.</w:t>
      </w:r>
    </w:p>
    <w:p w14:paraId="56591CE5" w14:textId="77777777" w:rsidR="00506B06" w:rsidRPr="004547E8" w:rsidRDefault="00506B06" w:rsidP="00506B06">
      <w:pPr>
        <w:pStyle w:val="Odstavekseznama"/>
        <w:rPr>
          <w:rFonts w:cs="Arial"/>
          <w:sz w:val="22"/>
          <w:szCs w:val="22"/>
        </w:rPr>
      </w:pPr>
    </w:p>
    <w:p w14:paraId="33B65B4D" w14:textId="77777777" w:rsidR="00506B06" w:rsidRPr="004547E8" w:rsidRDefault="00506B06" w:rsidP="00506B06">
      <w:pPr>
        <w:pStyle w:val="Odstavekseznama"/>
        <w:numPr>
          <w:ilvl w:val="0"/>
          <w:numId w:val="36"/>
        </w:numPr>
        <w:rPr>
          <w:rFonts w:cs="Arial"/>
          <w:sz w:val="22"/>
          <w:szCs w:val="22"/>
        </w:rPr>
      </w:pPr>
      <w:r w:rsidRPr="004547E8">
        <w:rPr>
          <w:rFonts w:cs="Arial"/>
          <w:sz w:val="22"/>
          <w:szCs w:val="22"/>
        </w:rPr>
        <w:t>Distribucijski operater mora na zahtevo odjemalca zagotoviti dobavo tudi vsakemu:</w:t>
      </w:r>
    </w:p>
    <w:p w14:paraId="75D97834" w14:textId="77777777" w:rsidR="00506B06" w:rsidRPr="004547E8" w:rsidRDefault="00506B06" w:rsidP="00506B06">
      <w:pPr>
        <w:pStyle w:val="Odstavekseznama"/>
        <w:numPr>
          <w:ilvl w:val="0"/>
          <w:numId w:val="37"/>
        </w:numPr>
        <w:rPr>
          <w:rFonts w:cs="Arial"/>
          <w:sz w:val="22"/>
          <w:szCs w:val="22"/>
        </w:rPr>
      </w:pPr>
      <w:r w:rsidRPr="004547E8">
        <w:rPr>
          <w:rFonts w:cs="Arial"/>
          <w:sz w:val="22"/>
          <w:szCs w:val="22"/>
        </w:rPr>
        <w:t>gospodinjskemu odjemalcu</w:t>
      </w:r>
      <w:r>
        <w:rPr>
          <w:rFonts w:cs="Arial"/>
          <w:sz w:val="22"/>
          <w:szCs w:val="22"/>
        </w:rPr>
        <w:t>,</w:t>
      </w:r>
    </w:p>
    <w:p w14:paraId="32E55DED" w14:textId="77777777" w:rsidR="00506B06" w:rsidRPr="004547E8" w:rsidRDefault="00506B06" w:rsidP="00506B06">
      <w:pPr>
        <w:pStyle w:val="Odstavekseznama"/>
        <w:numPr>
          <w:ilvl w:val="0"/>
          <w:numId w:val="37"/>
        </w:numPr>
        <w:rPr>
          <w:rFonts w:cs="Arial"/>
          <w:sz w:val="22"/>
          <w:szCs w:val="22"/>
        </w:rPr>
      </w:pPr>
      <w:r w:rsidRPr="004547E8">
        <w:rPr>
          <w:rFonts w:cs="Arial"/>
          <w:sz w:val="22"/>
          <w:szCs w:val="22"/>
        </w:rPr>
        <w:t>malemu poslovnemu odjemalcu.</w:t>
      </w:r>
    </w:p>
    <w:p w14:paraId="24510A77" w14:textId="77777777" w:rsidR="00506B06" w:rsidRPr="004547E8" w:rsidRDefault="00506B06" w:rsidP="00506B06">
      <w:pPr>
        <w:pStyle w:val="Odstavekseznama"/>
        <w:rPr>
          <w:rFonts w:cs="Arial"/>
          <w:sz w:val="22"/>
          <w:szCs w:val="22"/>
        </w:rPr>
      </w:pPr>
    </w:p>
    <w:p w14:paraId="540B4801" w14:textId="77777777" w:rsidR="00506B06" w:rsidRPr="004547E8" w:rsidRDefault="00506B06" w:rsidP="00506B06">
      <w:pPr>
        <w:pStyle w:val="Odstavekseznama"/>
        <w:numPr>
          <w:ilvl w:val="0"/>
          <w:numId w:val="36"/>
        </w:numPr>
        <w:rPr>
          <w:rFonts w:cs="Arial"/>
          <w:sz w:val="22"/>
          <w:szCs w:val="22"/>
        </w:rPr>
      </w:pPr>
      <w:r w:rsidRPr="004547E8">
        <w:rPr>
          <w:rFonts w:cs="Arial"/>
          <w:sz w:val="22"/>
          <w:szCs w:val="22"/>
        </w:rPr>
        <w:t>Cena dobave iz prvega in drugega odstavka tega člena mora biti javno objavljena in višja od tržne cene za dobavo primerljivemu odjemalcu, ne sme pa je presegati več kot 25</w:t>
      </w:r>
      <w:r>
        <w:rPr>
          <w:rFonts w:cs="Arial"/>
          <w:sz w:val="22"/>
          <w:szCs w:val="22"/>
        </w:rPr>
        <w:t> </w:t>
      </w:r>
      <w:r w:rsidRPr="004547E8">
        <w:rPr>
          <w:rFonts w:cs="Arial"/>
          <w:sz w:val="22"/>
          <w:szCs w:val="22"/>
        </w:rPr>
        <w:t>%. Ceno električne energije za zasilno oskrbo določi distribucijski operater v višini, ki pokriva dolgoročno ceno nabave električne energije ter dodatne stroške zagotavljanja in izvajanja zasilne oskrbe. Pogoji zasilne oskrbe se natančneje določijo v sistemskih obratovalnih navodilih.</w:t>
      </w:r>
    </w:p>
    <w:p w14:paraId="4FD620DC" w14:textId="77777777" w:rsidR="00506B06" w:rsidRPr="004547E8" w:rsidRDefault="00506B06" w:rsidP="00506B06">
      <w:pPr>
        <w:pStyle w:val="Odstavekseznama"/>
        <w:rPr>
          <w:rFonts w:cs="Arial"/>
          <w:sz w:val="22"/>
          <w:szCs w:val="22"/>
        </w:rPr>
      </w:pPr>
    </w:p>
    <w:p w14:paraId="64B7713C" w14:textId="77777777" w:rsidR="00506B06" w:rsidRPr="004547E8" w:rsidRDefault="00506B06" w:rsidP="00506B06">
      <w:pPr>
        <w:pStyle w:val="Odstavekseznama"/>
        <w:numPr>
          <w:ilvl w:val="0"/>
          <w:numId w:val="36"/>
        </w:numPr>
        <w:rPr>
          <w:rFonts w:cs="Arial"/>
          <w:sz w:val="22"/>
          <w:szCs w:val="22"/>
        </w:rPr>
      </w:pPr>
      <w:r w:rsidRPr="004547E8">
        <w:rPr>
          <w:rFonts w:cs="Arial"/>
          <w:sz w:val="22"/>
          <w:szCs w:val="22"/>
        </w:rPr>
        <w:lastRenderedPageBreak/>
        <w:t>Če distribucijski operater ne določi cene električne energije za zasilno oskrbo ali jo določi v nasprotju s prejšnjim odstavkom, jo določi agencija.</w:t>
      </w:r>
    </w:p>
    <w:p w14:paraId="6C7FF86A" w14:textId="77777777" w:rsidR="00506B06" w:rsidRPr="004547E8" w:rsidRDefault="00506B06" w:rsidP="00506B06">
      <w:pPr>
        <w:pStyle w:val="Odstavekseznama"/>
        <w:rPr>
          <w:rFonts w:cs="Arial"/>
          <w:sz w:val="22"/>
          <w:szCs w:val="22"/>
        </w:rPr>
      </w:pPr>
    </w:p>
    <w:p w14:paraId="0469F0C0" w14:textId="77777777" w:rsidR="00506B06" w:rsidRPr="004547E8" w:rsidRDefault="00506B06" w:rsidP="00506B06">
      <w:pPr>
        <w:pStyle w:val="Odstavekseznama"/>
        <w:numPr>
          <w:ilvl w:val="0"/>
          <w:numId w:val="36"/>
        </w:numPr>
        <w:rPr>
          <w:rFonts w:cs="Arial"/>
          <w:sz w:val="22"/>
          <w:szCs w:val="22"/>
        </w:rPr>
      </w:pPr>
      <w:r w:rsidRPr="004547E8">
        <w:rPr>
          <w:rFonts w:cs="Arial"/>
          <w:sz w:val="22"/>
          <w:szCs w:val="22"/>
        </w:rPr>
        <w:t xml:space="preserve">Distribucijski operater mora odjemalce v obvestilu iz prvega odstavka </w:t>
      </w:r>
      <w:r>
        <w:rPr>
          <w:rFonts w:cs="Arial"/>
          <w:sz w:val="22"/>
          <w:szCs w:val="22"/>
        </w:rPr>
        <w:t>ter</w:t>
      </w:r>
      <w:r w:rsidRPr="004547E8">
        <w:rPr>
          <w:rFonts w:cs="Arial"/>
          <w:sz w:val="22"/>
          <w:szCs w:val="22"/>
        </w:rPr>
        <w:t xml:space="preserve"> v opominu pred odklopom obvestiti o možnosti in pogojih zasilne oskrbe ter o obveznostih v zvezi z oskrbo ranljivih odjemalcev iz </w:t>
      </w:r>
      <w:r w:rsidRPr="004547E8">
        <w:fldChar w:fldCharType="begin"/>
      </w:r>
      <w:r w:rsidRPr="004547E8">
        <w:instrText xml:space="preserve"> REF _Ref53475867 \r \h  \* MERGEFORMAT </w:instrText>
      </w:r>
      <w:r w:rsidRPr="004547E8">
        <w:fldChar w:fldCharType="separate"/>
      </w:r>
      <w:r w:rsidRPr="00526438">
        <w:rPr>
          <w:rFonts w:cs="Arial"/>
          <w:sz w:val="22"/>
          <w:szCs w:val="22"/>
        </w:rPr>
        <w:t>33</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6F459B23" w14:textId="77777777" w:rsidR="00506B06" w:rsidRPr="004547E8" w:rsidRDefault="00506B06" w:rsidP="00506B06">
      <w:pPr>
        <w:pStyle w:val="Naslov5"/>
        <w:rPr>
          <w:rFonts w:cs="Arial"/>
          <w:sz w:val="22"/>
          <w:szCs w:val="22"/>
        </w:rPr>
      </w:pPr>
      <w:bookmarkStart w:id="40" w:name="_Ref53475867"/>
      <w:r w:rsidRPr="004547E8">
        <w:rPr>
          <w:rFonts w:cs="Arial"/>
          <w:sz w:val="22"/>
          <w:szCs w:val="22"/>
        </w:rPr>
        <w:t>člen</w:t>
      </w:r>
      <w:r w:rsidRPr="004547E8">
        <w:rPr>
          <w:rFonts w:cs="Arial"/>
          <w:sz w:val="22"/>
          <w:szCs w:val="22"/>
        </w:rPr>
        <w:br/>
        <w:t>(ranljivi odjemalci in nujna oskrba)</w:t>
      </w:r>
      <w:bookmarkEnd w:id="40"/>
    </w:p>
    <w:p w14:paraId="5C5D800E" w14:textId="77777777" w:rsidR="00506B06" w:rsidRPr="004547E8" w:rsidRDefault="00506B06" w:rsidP="00506B06">
      <w:pPr>
        <w:rPr>
          <w:rFonts w:cs="Arial"/>
          <w:sz w:val="22"/>
        </w:rPr>
      </w:pPr>
    </w:p>
    <w:p w14:paraId="0A067A1F" w14:textId="77777777" w:rsidR="00506B06" w:rsidRPr="004547E8" w:rsidRDefault="00506B06" w:rsidP="00506B06">
      <w:pPr>
        <w:pStyle w:val="Odstavekseznama"/>
        <w:numPr>
          <w:ilvl w:val="0"/>
          <w:numId w:val="38"/>
        </w:numPr>
        <w:rPr>
          <w:rFonts w:cs="Arial"/>
          <w:sz w:val="22"/>
          <w:szCs w:val="22"/>
        </w:rPr>
      </w:pPr>
      <w:r w:rsidRPr="004547E8">
        <w:rPr>
          <w:rFonts w:cs="Arial"/>
          <w:sz w:val="22"/>
          <w:szCs w:val="22"/>
        </w:rPr>
        <w:t>Ranljivi odjemalec je gospodinjski odjemalec, ki si zaradi svojih premoženjskih razmer, delež</w:t>
      </w:r>
      <w:r>
        <w:rPr>
          <w:rFonts w:cs="Arial"/>
          <w:sz w:val="22"/>
          <w:szCs w:val="22"/>
        </w:rPr>
        <w:t>a</w:t>
      </w:r>
      <w:r w:rsidRPr="004547E8">
        <w:rPr>
          <w:rFonts w:cs="Arial"/>
          <w:sz w:val="22"/>
          <w:szCs w:val="22"/>
        </w:rPr>
        <w:t xml:space="preserve"> izdatkov za energijo od razpoložljivega dohodka in drugih socialnih okoliščin ter bivalnih razmer ne more zagotoviti drugega vira energije za gospodinjsko rabo, ki bi mu povzročil enake ali manjše stroške za najnujnejšo gospodinjsko rabo.</w:t>
      </w:r>
    </w:p>
    <w:p w14:paraId="3587B35B" w14:textId="77777777" w:rsidR="00506B06" w:rsidRPr="004547E8" w:rsidRDefault="00506B06" w:rsidP="00506B06">
      <w:pPr>
        <w:pStyle w:val="Odstavekseznama"/>
        <w:rPr>
          <w:rFonts w:cs="Arial"/>
          <w:sz w:val="22"/>
          <w:szCs w:val="22"/>
        </w:rPr>
      </w:pPr>
    </w:p>
    <w:p w14:paraId="31F87776" w14:textId="77777777" w:rsidR="00506B06" w:rsidRPr="004547E8" w:rsidRDefault="00506B06" w:rsidP="00506B06">
      <w:pPr>
        <w:pStyle w:val="Odstavekseznama"/>
        <w:numPr>
          <w:ilvl w:val="0"/>
          <w:numId w:val="38"/>
        </w:numPr>
        <w:rPr>
          <w:rFonts w:cs="Arial"/>
          <w:sz w:val="22"/>
          <w:szCs w:val="22"/>
        </w:rPr>
      </w:pPr>
      <w:r w:rsidRPr="004547E8">
        <w:rPr>
          <w:rFonts w:cs="Arial"/>
          <w:sz w:val="22"/>
          <w:szCs w:val="22"/>
        </w:rPr>
        <w:t>Distribucijski operater ranljivemu odjemalcu ne sme odklopiti električne energije oziroma odjema omejiti pod količino oziroma moč, ki je glede na okoliščine (letni čas, temperaturne razmere, kraj prebivanja, zdravstveno stanje in druge podobne okoliščine)</w:t>
      </w:r>
      <w:r>
        <w:rPr>
          <w:rFonts w:cs="Arial"/>
          <w:sz w:val="22"/>
          <w:szCs w:val="22"/>
        </w:rPr>
        <w:t xml:space="preserve"> </w:t>
      </w:r>
      <w:r w:rsidRPr="004547E8">
        <w:rPr>
          <w:rFonts w:cs="Arial"/>
          <w:sz w:val="22"/>
          <w:szCs w:val="22"/>
        </w:rPr>
        <w:t>nujno potrebna, da ne pride do ogrožanja življenja in zdravja odjemalca ter oseb, ki z njim prebivajo.</w:t>
      </w:r>
    </w:p>
    <w:p w14:paraId="240BB5B2" w14:textId="77777777" w:rsidR="00506B06" w:rsidRPr="004547E8" w:rsidRDefault="00506B06" w:rsidP="00506B06">
      <w:pPr>
        <w:pStyle w:val="Odstavekseznama"/>
        <w:rPr>
          <w:rFonts w:cs="Arial"/>
          <w:sz w:val="22"/>
          <w:szCs w:val="22"/>
        </w:rPr>
      </w:pPr>
    </w:p>
    <w:p w14:paraId="7046409B" w14:textId="77777777" w:rsidR="00506B06" w:rsidRPr="004547E8" w:rsidRDefault="00506B06" w:rsidP="00506B06">
      <w:pPr>
        <w:pStyle w:val="Odstavekseznama"/>
        <w:numPr>
          <w:ilvl w:val="0"/>
          <w:numId w:val="38"/>
        </w:numPr>
        <w:rPr>
          <w:rFonts w:cs="Arial"/>
          <w:sz w:val="22"/>
          <w:szCs w:val="22"/>
        </w:rPr>
      </w:pPr>
      <w:r w:rsidRPr="004547E8">
        <w:rPr>
          <w:rFonts w:cs="Arial"/>
          <w:sz w:val="22"/>
          <w:szCs w:val="22"/>
        </w:rPr>
        <w:t xml:space="preserve">Distribucijski operater mora odjemalca pred odklopom obvestiti o možnosti nujne oskrbe, o dokazilih, ki jih mora odjemalec predložiti operaterju, da mu distribucijski operater odobri nujno oskrbo, in o rokih, v katerih je treba ta dokazila predložiti. Podrobnejše pogoje in ceno nujne oskrbe, ki pokriva stroške nabave energije, predpiše distribucijski operater v sistemskih obratovalnih navodilih iz </w:t>
      </w:r>
      <w:r w:rsidRPr="004547E8">
        <w:fldChar w:fldCharType="begin"/>
      </w:r>
      <w:r w:rsidRPr="004547E8">
        <w:instrText xml:space="preserve"> REF _Ref53474187 \r \h  \* MERGEFORMAT </w:instrText>
      </w:r>
      <w:r w:rsidRPr="004547E8">
        <w:fldChar w:fldCharType="separate"/>
      </w:r>
      <w:r w:rsidRPr="00526438">
        <w:rPr>
          <w:rFonts w:cs="Arial"/>
          <w:sz w:val="22"/>
          <w:szCs w:val="22"/>
        </w:rPr>
        <w:t>136</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v skladu s pravili in kriteriji, ki jih predpiše </w:t>
      </w:r>
      <w:r>
        <w:rPr>
          <w:rFonts w:cs="Arial"/>
          <w:sz w:val="22"/>
          <w:szCs w:val="22"/>
        </w:rPr>
        <w:t>a</w:t>
      </w:r>
      <w:r w:rsidRPr="004547E8">
        <w:rPr>
          <w:rFonts w:cs="Arial"/>
          <w:sz w:val="22"/>
          <w:szCs w:val="22"/>
        </w:rPr>
        <w:t>gencija.</w:t>
      </w:r>
    </w:p>
    <w:p w14:paraId="52297D6F" w14:textId="77777777" w:rsidR="00506B06" w:rsidRPr="004547E8" w:rsidRDefault="00506B06" w:rsidP="00506B06">
      <w:pPr>
        <w:pStyle w:val="Odstavekseznama"/>
        <w:rPr>
          <w:rFonts w:cs="Arial"/>
          <w:sz w:val="22"/>
          <w:szCs w:val="22"/>
        </w:rPr>
      </w:pPr>
    </w:p>
    <w:p w14:paraId="1CBDE05F" w14:textId="77777777" w:rsidR="00506B06" w:rsidRPr="004547E8" w:rsidRDefault="00506B06" w:rsidP="00506B06">
      <w:pPr>
        <w:pStyle w:val="Odstavekseznama"/>
        <w:numPr>
          <w:ilvl w:val="0"/>
          <w:numId w:val="38"/>
        </w:numPr>
        <w:rPr>
          <w:rFonts w:cs="Arial"/>
          <w:sz w:val="22"/>
          <w:szCs w:val="22"/>
        </w:rPr>
      </w:pPr>
      <w:r w:rsidRPr="004547E8">
        <w:rPr>
          <w:rFonts w:cs="Arial"/>
          <w:sz w:val="22"/>
          <w:szCs w:val="22"/>
        </w:rPr>
        <w:t>Če distribucijski operater ugotovi, da so izpolnjeni pogoji za nujno oskrbo, o tem nemudoma obvesti odjemalca in mu v podpis predloži pogodbo o nujni oskrbi. Če distribucijski operater presodi, da pogoji za nujno oskrbo niso izpolnjeni, o tem nemudoma pisno obvesti odjemalca in nadaljuje postopek odklopa. O sporih v zvezi z upravičenostjo do nujne oskrbe odloča agencija po postopku za odločanje o sporih iz zakona, ki ureja agencijo.</w:t>
      </w:r>
    </w:p>
    <w:p w14:paraId="3B555635" w14:textId="77777777" w:rsidR="00506B06" w:rsidRPr="004547E8" w:rsidRDefault="00506B06" w:rsidP="00506B06">
      <w:pPr>
        <w:rPr>
          <w:rFonts w:cs="Arial"/>
          <w:sz w:val="22"/>
        </w:rPr>
      </w:pPr>
    </w:p>
    <w:p w14:paraId="53D903D9" w14:textId="77777777" w:rsidR="00506B06" w:rsidRPr="004547E8" w:rsidRDefault="00506B06" w:rsidP="00506B06">
      <w:pPr>
        <w:pStyle w:val="Odstavekseznama"/>
        <w:numPr>
          <w:ilvl w:val="0"/>
          <w:numId w:val="38"/>
        </w:numPr>
        <w:rPr>
          <w:rFonts w:cs="Arial"/>
          <w:sz w:val="22"/>
          <w:szCs w:val="22"/>
        </w:rPr>
      </w:pPr>
      <w:r w:rsidRPr="004547E8">
        <w:rPr>
          <w:rFonts w:cs="Arial"/>
          <w:sz w:val="22"/>
          <w:szCs w:val="22"/>
        </w:rPr>
        <w:t>Stroški nujne oskrbe ranljivih odjemalcev so upravičeni stroški distribucijskega operaterja.</w:t>
      </w:r>
    </w:p>
    <w:p w14:paraId="47757871" w14:textId="77777777" w:rsidR="00506B06" w:rsidRPr="004547E8" w:rsidRDefault="00506B06" w:rsidP="00506B06">
      <w:pPr>
        <w:rPr>
          <w:rFonts w:cs="Arial"/>
          <w:sz w:val="22"/>
        </w:rPr>
      </w:pPr>
    </w:p>
    <w:p w14:paraId="009A7460" w14:textId="77777777" w:rsidR="00506B06" w:rsidRPr="004547E8" w:rsidRDefault="00506B06" w:rsidP="00506B06">
      <w:pPr>
        <w:pStyle w:val="Naslov5"/>
        <w:rPr>
          <w:rFonts w:cs="Arial"/>
          <w:sz w:val="22"/>
          <w:szCs w:val="22"/>
        </w:rPr>
      </w:pPr>
      <w:bookmarkStart w:id="41" w:name="_Ref53483780"/>
      <w:r w:rsidRPr="004547E8">
        <w:rPr>
          <w:rFonts w:cs="Arial"/>
          <w:sz w:val="22"/>
          <w:szCs w:val="22"/>
        </w:rPr>
        <w:t>člen</w:t>
      </w:r>
      <w:r w:rsidRPr="004547E8">
        <w:rPr>
          <w:rFonts w:cs="Arial"/>
          <w:sz w:val="22"/>
          <w:szCs w:val="22"/>
        </w:rPr>
        <w:br/>
        <w:t>(energetska revščina)</w:t>
      </w:r>
      <w:bookmarkEnd w:id="41"/>
    </w:p>
    <w:p w14:paraId="406F3AE0" w14:textId="77777777" w:rsidR="00506B06" w:rsidRPr="004547E8" w:rsidRDefault="00506B06" w:rsidP="00506B06">
      <w:pPr>
        <w:rPr>
          <w:rFonts w:cs="Arial"/>
          <w:sz w:val="22"/>
        </w:rPr>
      </w:pPr>
    </w:p>
    <w:p w14:paraId="06327F78" w14:textId="77777777" w:rsidR="00506B06" w:rsidRPr="004547E8" w:rsidRDefault="00506B06" w:rsidP="00506B06">
      <w:pPr>
        <w:pStyle w:val="Odstavekseznama"/>
        <w:numPr>
          <w:ilvl w:val="0"/>
          <w:numId w:val="39"/>
        </w:numPr>
        <w:rPr>
          <w:rFonts w:cs="Arial"/>
          <w:sz w:val="22"/>
          <w:szCs w:val="22"/>
        </w:rPr>
      </w:pPr>
      <w:r w:rsidRPr="004547E8">
        <w:rPr>
          <w:rFonts w:cs="Arial"/>
          <w:sz w:val="22"/>
          <w:szCs w:val="22"/>
        </w:rPr>
        <w:t>Vlada predpiše merila za opredelitev in ocenjevanje števila energetsko revnih gospodinjstev</w:t>
      </w:r>
      <w:r>
        <w:rPr>
          <w:rFonts w:cs="Arial"/>
          <w:sz w:val="22"/>
          <w:szCs w:val="22"/>
        </w:rPr>
        <w:t>,</w:t>
      </w:r>
      <w:r w:rsidRPr="004547E8">
        <w:rPr>
          <w:rFonts w:cs="Arial"/>
          <w:sz w:val="22"/>
          <w:szCs w:val="22"/>
        </w:rPr>
        <w:t xml:space="preserve"> kot so </w:t>
      </w:r>
      <w:r>
        <w:rPr>
          <w:rFonts w:cs="Arial"/>
          <w:sz w:val="22"/>
          <w:szCs w:val="22"/>
        </w:rPr>
        <w:t>materialna ogroženost</w:t>
      </w:r>
      <w:r w:rsidRPr="004547E8">
        <w:rPr>
          <w:rFonts w:cs="Arial"/>
          <w:sz w:val="22"/>
          <w:szCs w:val="22"/>
        </w:rPr>
        <w:t xml:space="preserve">, </w:t>
      </w:r>
      <w:r>
        <w:rPr>
          <w:rFonts w:cs="Arial"/>
          <w:sz w:val="22"/>
          <w:szCs w:val="22"/>
        </w:rPr>
        <w:t>velik</w:t>
      </w:r>
      <w:r w:rsidRPr="004547E8">
        <w:rPr>
          <w:rFonts w:cs="Arial"/>
          <w:sz w:val="22"/>
          <w:szCs w:val="22"/>
        </w:rPr>
        <w:t xml:space="preserve"> delež izdatkov za energijo od razpoložljivega dohodka, preseganje povprečnega deleža izdatkov za energijo in nizka energ</w:t>
      </w:r>
      <w:r>
        <w:rPr>
          <w:rFonts w:cs="Arial"/>
          <w:sz w:val="22"/>
          <w:szCs w:val="22"/>
        </w:rPr>
        <w:t>ij</w:t>
      </w:r>
      <w:r w:rsidRPr="004547E8">
        <w:rPr>
          <w:rFonts w:cs="Arial"/>
          <w:sz w:val="22"/>
          <w:szCs w:val="22"/>
        </w:rPr>
        <w:t>ska učinkovitost</w:t>
      </w:r>
      <w:r>
        <w:rPr>
          <w:rFonts w:cs="Arial"/>
          <w:sz w:val="22"/>
          <w:szCs w:val="22"/>
        </w:rPr>
        <w:t xml:space="preserve"> prostorov gospodinjstva</w:t>
      </w:r>
      <w:r w:rsidRPr="004547E8">
        <w:rPr>
          <w:rFonts w:cs="Arial"/>
          <w:sz w:val="22"/>
          <w:szCs w:val="22"/>
        </w:rPr>
        <w:t xml:space="preserve">. </w:t>
      </w:r>
      <w:r w:rsidRPr="005C706F">
        <w:rPr>
          <w:rFonts w:cs="Arial"/>
          <w:sz w:val="22"/>
          <w:szCs w:val="22"/>
        </w:rPr>
        <w:t xml:space="preserve">Materialna ogroženost se dokazuje z odločbo o denarni socialni pomoči ali z odločbo </w:t>
      </w:r>
      <w:r>
        <w:rPr>
          <w:rFonts w:cs="Arial"/>
          <w:sz w:val="22"/>
          <w:szCs w:val="22"/>
        </w:rPr>
        <w:t>o varstvenem dodatku</w:t>
      </w:r>
      <w:r w:rsidRPr="004547E8">
        <w:rPr>
          <w:rFonts w:cs="Arial"/>
          <w:sz w:val="22"/>
          <w:szCs w:val="22"/>
        </w:rPr>
        <w:t>.</w:t>
      </w:r>
    </w:p>
    <w:p w14:paraId="5A50C03C" w14:textId="77777777" w:rsidR="00506B06" w:rsidRPr="004547E8" w:rsidRDefault="00506B06" w:rsidP="00506B06">
      <w:pPr>
        <w:pStyle w:val="Odstavekseznama"/>
        <w:rPr>
          <w:rFonts w:cs="Arial"/>
          <w:sz w:val="22"/>
          <w:szCs w:val="22"/>
        </w:rPr>
      </w:pPr>
    </w:p>
    <w:p w14:paraId="66EBACFD" w14:textId="77777777" w:rsidR="00506B06" w:rsidRPr="004547E8" w:rsidRDefault="00506B06" w:rsidP="00506B06">
      <w:pPr>
        <w:pStyle w:val="Odstavekseznama"/>
        <w:numPr>
          <w:ilvl w:val="0"/>
          <w:numId w:val="39"/>
        </w:numPr>
        <w:rPr>
          <w:rFonts w:cs="Arial"/>
          <w:sz w:val="22"/>
          <w:szCs w:val="22"/>
        </w:rPr>
      </w:pPr>
      <w:r>
        <w:rPr>
          <w:rFonts w:cs="Arial"/>
          <w:sz w:val="22"/>
          <w:szCs w:val="22"/>
        </w:rPr>
        <w:t>Vlada sprej</w:t>
      </w:r>
      <w:r w:rsidRPr="004547E8">
        <w:rPr>
          <w:rFonts w:cs="Arial"/>
          <w:sz w:val="22"/>
          <w:szCs w:val="22"/>
        </w:rPr>
        <w:t>me ustrezne ukrepe za zagotavljanje podpore za izboljšanje energetske učinkovitosti z namenom zmanjšanja energetske revščine.</w:t>
      </w:r>
    </w:p>
    <w:p w14:paraId="7A585507" w14:textId="77777777" w:rsidR="00506B06" w:rsidRPr="004547E8" w:rsidRDefault="00506B06" w:rsidP="00506B06">
      <w:pPr>
        <w:pStyle w:val="Odstavekseznama"/>
        <w:rPr>
          <w:rFonts w:cs="Arial"/>
          <w:sz w:val="22"/>
          <w:szCs w:val="22"/>
        </w:rPr>
      </w:pPr>
    </w:p>
    <w:p w14:paraId="29C2D5B2" w14:textId="77777777" w:rsidR="00506B06" w:rsidRPr="004547E8" w:rsidRDefault="00506B06" w:rsidP="00506B06">
      <w:pPr>
        <w:pStyle w:val="Odstavekseznama"/>
        <w:numPr>
          <w:ilvl w:val="0"/>
          <w:numId w:val="39"/>
        </w:numPr>
        <w:rPr>
          <w:rFonts w:cs="Arial"/>
          <w:sz w:val="22"/>
          <w:szCs w:val="22"/>
        </w:rPr>
      </w:pPr>
      <w:r w:rsidRPr="004547E8">
        <w:rPr>
          <w:rFonts w:cs="Arial"/>
          <w:sz w:val="22"/>
          <w:szCs w:val="22"/>
        </w:rPr>
        <w:t>Ukrepi iz prejšnjega odstavka ne smejo ovirati proste izbire dobavitelja ali delovanja trgov z električno energijo in ne smejo vključevati ukrepov kontrole cen električne energije.</w:t>
      </w:r>
    </w:p>
    <w:p w14:paraId="328CD3B9" w14:textId="77777777" w:rsidR="00506B06" w:rsidRPr="004547E8" w:rsidRDefault="00506B06" w:rsidP="00506B06">
      <w:pPr>
        <w:pStyle w:val="Odstavekseznama"/>
        <w:rPr>
          <w:rFonts w:cs="Arial"/>
          <w:sz w:val="22"/>
          <w:szCs w:val="22"/>
        </w:rPr>
      </w:pPr>
    </w:p>
    <w:p w14:paraId="5FA333AD" w14:textId="77777777" w:rsidR="00506B06" w:rsidRPr="00A633CB" w:rsidRDefault="00506B06" w:rsidP="00506B06">
      <w:pPr>
        <w:pStyle w:val="Odstavekseznama"/>
        <w:numPr>
          <w:ilvl w:val="0"/>
          <w:numId w:val="39"/>
        </w:numPr>
        <w:rPr>
          <w:rFonts w:cs="Arial"/>
          <w:sz w:val="22"/>
          <w:szCs w:val="22"/>
        </w:rPr>
      </w:pPr>
      <w:r w:rsidRPr="004547E8">
        <w:rPr>
          <w:rFonts w:cs="Arial"/>
          <w:sz w:val="22"/>
          <w:szCs w:val="22"/>
        </w:rPr>
        <w:t xml:space="preserve">O ukrepih iz </w:t>
      </w:r>
      <w:r>
        <w:rPr>
          <w:rFonts w:cs="Arial"/>
          <w:sz w:val="22"/>
          <w:szCs w:val="22"/>
        </w:rPr>
        <w:t>drugega</w:t>
      </w:r>
      <w:r w:rsidRPr="004547E8">
        <w:rPr>
          <w:rFonts w:cs="Arial"/>
          <w:sz w:val="22"/>
          <w:szCs w:val="22"/>
        </w:rPr>
        <w:t xml:space="preserve"> odstavka tega člena se obvesti Evropska komisija na način iz drugega odstavka </w:t>
      </w:r>
      <w:r w:rsidRPr="004547E8">
        <w:fldChar w:fldCharType="begin"/>
      </w:r>
      <w:r w:rsidRPr="004547E8">
        <w:instrText xml:space="preserve"> REF _Ref53475011 \r \h  \* MERGEFORMAT </w:instrText>
      </w:r>
      <w:r w:rsidRPr="004547E8">
        <w:fldChar w:fldCharType="separate"/>
      </w:r>
      <w:r>
        <w:t>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13025B07" w14:textId="77777777" w:rsidR="00506B06" w:rsidRPr="004547E8" w:rsidRDefault="00506B06" w:rsidP="00506B06">
      <w:pPr>
        <w:rPr>
          <w:rFonts w:cs="Arial"/>
          <w:sz w:val="22"/>
        </w:rPr>
      </w:pPr>
    </w:p>
    <w:p w14:paraId="5C6AD397" w14:textId="77777777" w:rsidR="00506B06" w:rsidRPr="004547E8" w:rsidRDefault="00506B06" w:rsidP="00506B06">
      <w:pPr>
        <w:pStyle w:val="Odstavekseznama"/>
        <w:rPr>
          <w:rFonts w:cs="Arial"/>
          <w:sz w:val="22"/>
          <w:szCs w:val="22"/>
        </w:rPr>
      </w:pPr>
    </w:p>
    <w:p w14:paraId="09441C9A" w14:textId="77777777" w:rsidR="00506B06" w:rsidRPr="004547E8" w:rsidRDefault="00506B06" w:rsidP="00506B06">
      <w:pPr>
        <w:rPr>
          <w:rFonts w:cs="Arial"/>
          <w:sz w:val="22"/>
        </w:rPr>
      </w:pPr>
    </w:p>
    <w:p w14:paraId="150A0422" w14:textId="77777777" w:rsidR="00506B06" w:rsidRPr="004547E8" w:rsidRDefault="00506B06" w:rsidP="00506B06">
      <w:pPr>
        <w:rPr>
          <w:rFonts w:cs="Arial"/>
          <w:sz w:val="22"/>
        </w:rPr>
      </w:pPr>
    </w:p>
    <w:p w14:paraId="3C4D4B11" w14:textId="77777777" w:rsidR="00506B06" w:rsidRPr="004547E8" w:rsidRDefault="00506B06" w:rsidP="00506B06">
      <w:pPr>
        <w:pStyle w:val="Naslov10"/>
      </w:pPr>
      <w:r w:rsidRPr="004547E8">
        <w:t>III. poglavje: PROIZVODNJA ELEKTRIČNE ENERGIJE</w:t>
      </w:r>
    </w:p>
    <w:p w14:paraId="7C45A649" w14:textId="77777777" w:rsidR="00506B06" w:rsidRPr="004547E8" w:rsidRDefault="00506B06" w:rsidP="00506B06">
      <w:pPr>
        <w:rPr>
          <w:rFonts w:cs="Arial"/>
          <w:sz w:val="22"/>
        </w:rPr>
      </w:pPr>
    </w:p>
    <w:p w14:paraId="170939EE" w14:textId="77777777" w:rsidR="00506B06" w:rsidRPr="004547E8" w:rsidRDefault="00506B06" w:rsidP="00506B06">
      <w:pPr>
        <w:pStyle w:val="Naslov5"/>
        <w:rPr>
          <w:rFonts w:cs="Arial"/>
          <w:sz w:val="22"/>
          <w:szCs w:val="22"/>
        </w:rPr>
      </w:pPr>
      <w:bookmarkStart w:id="42" w:name="_Ref53483870"/>
      <w:r w:rsidRPr="004547E8">
        <w:rPr>
          <w:rFonts w:cs="Arial"/>
          <w:sz w:val="22"/>
          <w:szCs w:val="22"/>
        </w:rPr>
        <w:t>člen</w:t>
      </w:r>
      <w:r w:rsidRPr="004547E8">
        <w:rPr>
          <w:rFonts w:cs="Arial"/>
          <w:sz w:val="22"/>
          <w:szCs w:val="22"/>
        </w:rPr>
        <w:br/>
        <w:t>(energetsko dovoljenje)</w:t>
      </w:r>
      <w:bookmarkEnd w:id="42"/>
    </w:p>
    <w:p w14:paraId="5800193B" w14:textId="77777777" w:rsidR="00506B06" w:rsidRPr="004547E8" w:rsidRDefault="00506B06" w:rsidP="00506B06">
      <w:pPr>
        <w:rPr>
          <w:rFonts w:cs="Arial"/>
          <w:sz w:val="22"/>
        </w:rPr>
      </w:pPr>
    </w:p>
    <w:p w14:paraId="16D4C800" w14:textId="77777777" w:rsidR="00506B06" w:rsidRPr="004547E8" w:rsidRDefault="00506B06" w:rsidP="00C2707F">
      <w:pPr>
        <w:pStyle w:val="Odstavekseznama"/>
        <w:numPr>
          <w:ilvl w:val="0"/>
          <w:numId w:val="175"/>
        </w:numPr>
        <w:rPr>
          <w:rFonts w:cs="Arial"/>
          <w:sz w:val="22"/>
          <w:szCs w:val="22"/>
        </w:rPr>
      </w:pPr>
      <w:r w:rsidRPr="004547E8">
        <w:rPr>
          <w:rFonts w:cs="Arial"/>
          <w:sz w:val="22"/>
          <w:szCs w:val="22"/>
        </w:rPr>
        <w:t>Za gradnjo objektov za proizvodnjo električne energije z nazivno električno močjo, večjo od 10</w:t>
      </w:r>
      <w:r>
        <w:rPr>
          <w:rFonts w:cs="Arial"/>
          <w:sz w:val="22"/>
          <w:szCs w:val="22"/>
        </w:rPr>
        <w:t> </w:t>
      </w:r>
      <w:r w:rsidRPr="004547E8">
        <w:rPr>
          <w:rFonts w:cs="Arial"/>
          <w:sz w:val="22"/>
          <w:szCs w:val="22"/>
        </w:rPr>
        <w:t>MW, ki so priključeni na javno omrežje, mora investitor pridobiti dokončno energetsko dovoljenje, ki ga izda ministrstvo, pristojno za energijo (v nadaljnjem besedilu: ministrstvo).</w:t>
      </w:r>
    </w:p>
    <w:p w14:paraId="7C095A20" w14:textId="77777777" w:rsidR="00506B06" w:rsidRPr="004547E8" w:rsidRDefault="00506B06" w:rsidP="00506B06">
      <w:pPr>
        <w:rPr>
          <w:rFonts w:cs="Arial"/>
          <w:sz w:val="22"/>
        </w:rPr>
      </w:pPr>
    </w:p>
    <w:p w14:paraId="0DD36B53" w14:textId="77777777" w:rsidR="00506B06" w:rsidRPr="004547E8" w:rsidRDefault="00506B06" w:rsidP="00C2707F">
      <w:pPr>
        <w:pStyle w:val="Odstavekseznama"/>
        <w:numPr>
          <w:ilvl w:val="0"/>
          <w:numId w:val="175"/>
        </w:numPr>
        <w:rPr>
          <w:rFonts w:cs="Arial"/>
          <w:sz w:val="22"/>
          <w:szCs w:val="22"/>
        </w:rPr>
      </w:pPr>
      <w:r>
        <w:rPr>
          <w:rFonts w:eastAsiaTheme="minorHAnsi" w:cs="Arial"/>
          <w:color w:val="000000"/>
          <w:sz w:val="22"/>
        </w:rPr>
        <w:t>V primeru gradnje objekta iz prejšnjega odstavka lahko investitor zahteva izdajo energetskega dovoljenja po sprejetju državnega prostorskega načrta oziroma po sprejetju uredbe o najustreznejši varianti</w:t>
      </w:r>
      <w:r>
        <w:rPr>
          <w:rFonts w:ascii="Times New Roman" w:eastAsiaTheme="minorHAnsi" w:hAnsi="Times New Roman"/>
          <w:color w:val="000000"/>
          <w:sz w:val="22"/>
        </w:rPr>
        <w:t>.</w:t>
      </w:r>
    </w:p>
    <w:p w14:paraId="02C8FFA3" w14:textId="77777777" w:rsidR="00506B06" w:rsidRPr="004547E8" w:rsidRDefault="00506B06" w:rsidP="00506B06">
      <w:pPr>
        <w:pStyle w:val="Odstavekseznama"/>
        <w:ind w:left="735"/>
        <w:rPr>
          <w:rFonts w:cs="Arial"/>
          <w:sz w:val="22"/>
          <w:szCs w:val="22"/>
        </w:rPr>
      </w:pPr>
    </w:p>
    <w:p w14:paraId="7403B155" w14:textId="77777777" w:rsidR="00506B06" w:rsidRPr="004547E8" w:rsidRDefault="00506B06" w:rsidP="00C2707F">
      <w:pPr>
        <w:pStyle w:val="Odstavekseznama"/>
        <w:numPr>
          <w:ilvl w:val="0"/>
          <w:numId w:val="175"/>
        </w:numPr>
        <w:rPr>
          <w:rFonts w:cs="Arial"/>
          <w:sz w:val="22"/>
          <w:szCs w:val="22"/>
        </w:rPr>
      </w:pPr>
      <w:r w:rsidRPr="004547E8">
        <w:rPr>
          <w:rFonts w:cs="Arial"/>
          <w:sz w:val="22"/>
          <w:szCs w:val="22"/>
        </w:rPr>
        <w:t>Z energetskim dovoljenjem se določijo:</w:t>
      </w:r>
    </w:p>
    <w:p w14:paraId="4CB6EEA9" w14:textId="77777777" w:rsidR="00506B06" w:rsidRPr="004547E8" w:rsidRDefault="00506B06" w:rsidP="00506B06">
      <w:pPr>
        <w:pStyle w:val="Odstavekseznama"/>
        <w:numPr>
          <w:ilvl w:val="0"/>
          <w:numId w:val="40"/>
        </w:numPr>
        <w:rPr>
          <w:rFonts w:cs="Arial"/>
          <w:sz w:val="22"/>
          <w:szCs w:val="22"/>
        </w:rPr>
      </w:pPr>
      <w:r w:rsidRPr="004547E8">
        <w:rPr>
          <w:rFonts w:cs="Arial"/>
          <w:sz w:val="22"/>
          <w:szCs w:val="22"/>
        </w:rPr>
        <w:t>lokacija ali okvirno območje, na katero se energetsko dovoljenje nanaša;</w:t>
      </w:r>
    </w:p>
    <w:p w14:paraId="20EE9FA4" w14:textId="77777777" w:rsidR="00506B06" w:rsidRPr="004547E8" w:rsidRDefault="00506B06" w:rsidP="00506B06">
      <w:pPr>
        <w:pStyle w:val="Odstavekseznama"/>
        <w:numPr>
          <w:ilvl w:val="0"/>
          <w:numId w:val="40"/>
        </w:numPr>
        <w:rPr>
          <w:rFonts w:cs="Arial"/>
          <w:sz w:val="22"/>
          <w:szCs w:val="22"/>
        </w:rPr>
      </w:pPr>
      <w:r w:rsidRPr="004547E8">
        <w:rPr>
          <w:rFonts w:cs="Arial"/>
          <w:sz w:val="22"/>
          <w:szCs w:val="22"/>
        </w:rPr>
        <w:t xml:space="preserve">vrsta objekta, </w:t>
      </w:r>
      <w:r>
        <w:rPr>
          <w:rFonts w:cs="Arial"/>
          <w:sz w:val="22"/>
          <w:szCs w:val="22"/>
        </w:rPr>
        <w:t>vir ene</w:t>
      </w:r>
      <w:r w:rsidRPr="004547E8">
        <w:rPr>
          <w:rFonts w:cs="Arial"/>
          <w:sz w:val="22"/>
          <w:szCs w:val="22"/>
        </w:rPr>
        <w:t>r</w:t>
      </w:r>
      <w:r>
        <w:rPr>
          <w:rFonts w:cs="Arial"/>
          <w:sz w:val="22"/>
          <w:szCs w:val="22"/>
        </w:rPr>
        <w:t>g</w:t>
      </w:r>
      <w:r w:rsidRPr="004547E8">
        <w:rPr>
          <w:rFonts w:cs="Arial"/>
          <w:sz w:val="22"/>
          <w:szCs w:val="22"/>
        </w:rPr>
        <w:t>ije ali gorivo, naprave, na katere se energetsko dovoljenje nanaša;</w:t>
      </w:r>
    </w:p>
    <w:p w14:paraId="7D6F0CAC" w14:textId="77777777" w:rsidR="00506B06" w:rsidRPr="004547E8" w:rsidRDefault="00506B06" w:rsidP="00506B06">
      <w:pPr>
        <w:pStyle w:val="Odstavekseznama"/>
        <w:numPr>
          <w:ilvl w:val="0"/>
          <w:numId w:val="40"/>
        </w:numPr>
        <w:rPr>
          <w:rFonts w:cs="Arial"/>
          <w:sz w:val="22"/>
          <w:szCs w:val="22"/>
        </w:rPr>
      </w:pPr>
      <w:r w:rsidRPr="004547E8">
        <w:rPr>
          <w:rFonts w:cs="Arial"/>
          <w:sz w:val="22"/>
          <w:szCs w:val="22"/>
        </w:rPr>
        <w:t>pogoji v zvezi z uporabo javnega dobra ali javne infrastrukture;</w:t>
      </w:r>
    </w:p>
    <w:p w14:paraId="2846283C" w14:textId="77777777" w:rsidR="00506B06" w:rsidRPr="004547E8" w:rsidRDefault="00506B06" w:rsidP="00506B06">
      <w:pPr>
        <w:pStyle w:val="Odstavekseznama"/>
        <w:numPr>
          <w:ilvl w:val="0"/>
          <w:numId w:val="40"/>
        </w:numPr>
        <w:rPr>
          <w:rFonts w:cs="Arial"/>
          <w:sz w:val="22"/>
          <w:szCs w:val="22"/>
        </w:rPr>
      </w:pPr>
      <w:r w:rsidRPr="004547E8">
        <w:rPr>
          <w:rFonts w:cs="Arial"/>
          <w:sz w:val="22"/>
          <w:szCs w:val="22"/>
        </w:rPr>
        <w:t>obveznosti imetnika energetskega dovoljenja v zvezi s posredovanjem podatkov ministru, pristojnemu za energijo;</w:t>
      </w:r>
    </w:p>
    <w:p w14:paraId="2682421E" w14:textId="77777777" w:rsidR="00506B06" w:rsidRPr="004547E8" w:rsidRDefault="00506B06" w:rsidP="00506B06">
      <w:pPr>
        <w:pStyle w:val="Odstavekseznama"/>
        <w:numPr>
          <w:ilvl w:val="0"/>
          <w:numId w:val="40"/>
        </w:numPr>
        <w:rPr>
          <w:rFonts w:cs="Arial"/>
          <w:sz w:val="22"/>
          <w:szCs w:val="22"/>
        </w:rPr>
      </w:pPr>
      <w:r w:rsidRPr="004547E8">
        <w:rPr>
          <w:rFonts w:cs="Arial"/>
          <w:sz w:val="22"/>
          <w:szCs w:val="22"/>
        </w:rPr>
        <w:t>čas veljavnosti energetskega dovoljenja.</w:t>
      </w:r>
    </w:p>
    <w:p w14:paraId="6E2F34D7" w14:textId="77777777" w:rsidR="00506B06" w:rsidRPr="004547E8" w:rsidRDefault="00506B06" w:rsidP="00506B06">
      <w:pPr>
        <w:rPr>
          <w:rFonts w:cs="Arial"/>
          <w:sz w:val="22"/>
        </w:rPr>
      </w:pPr>
    </w:p>
    <w:p w14:paraId="240B01EF" w14:textId="77777777" w:rsidR="00506B06" w:rsidRPr="004547E8" w:rsidRDefault="00506B06" w:rsidP="00C2707F">
      <w:pPr>
        <w:pStyle w:val="Odstavekseznama"/>
        <w:numPr>
          <w:ilvl w:val="0"/>
          <w:numId w:val="175"/>
        </w:numPr>
        <w:rPr>
          <w:rFonts w:cs="Arial"/>
          <w:sz w:val="22"/>
          <w:szCs w:val="22"/>
        </w:rPr>
      </w:pPr>
      <w:r w:rsidRPr="004547E8">
        <w:rPr>
          <w:rFonts w:cs="Arial"/>
          <w:sz w:val="22"/>
          <w:szCs w:val="22"/>
        </w:rPr>
        <w:t xml:space="preserve">Minister </w:t>
      </w:r>
      <w:r>
        <w:rPr>
          <w:rFonts w:cs="Arial"/>
          <w:sz w:val="22"/>
          <w:szCs w:val="22"/>
        </w:rPr>
        <w:t>ali ministrica, pristojna za energijo (v nadaljnjem besedilu: minister)</w:t>
      </w:r>
      <w:r w:rsidRPr="004547E8">
        <w:rPr>
          <w:rFonts w:cs="Arial"/>
          <w:sz w:val="22"/>
          <w:szCs w:val="22"/>
        </w:rPr>
        <w:t xml:space="preserve"> predpiše pogoje in vsebino vloge za izdajo energetskega dovoljenja za posamezne vrste objektov iz prvega odstavka tega člena, ki se nanašajo na:</w:t>
      </w:r>
    </w:p>
    <w:p w14:paraId="555601F8" w14:textId="77777777" w:rsidR="00506B06" w:rsidRPr="004547E8" w:rsidRDefault="00506B06" w:rsidP="00C2707F">
      <w:pPr>
        <w:pStyle w:val="Odstavekseznama"/>
        <w:numPr>
          <w:ilvl w:val="0"/>
          <w:numId w:val="148"/>
        </w:numPr>
        <w:rPr>
          <w:rFonts w:cs="Arial"/>
          <w:sz w:val="22"/>
          <w:szCs w:val="22"/>
        </w:rPr>
      </w:pPr>
      <w:r w:rsidRPr="004547E8">
        <w:rPr>
          <w:rFonts w:cs="Arial"/>
          <w:sz w:val="22"/>
          <w:szCs w:val="22"/>
        </w:rPr>
        <w:t>skladnost objekta z dokumenti dolgoročnega načrtovanja na področju energetske politike, akcijskimi načrti, strategijami in programi;</w:t>
      </w:r>
    </w:p>
    <w:p w14:paraId="5F966042" w14:textId="77777777" w:rsidR="00506B06" w:rsidRPr="004547E8" w:rsidRDefault="00506B06" w:rsidP="00C2707F">
      <w:pPr>
        <w:pStyle w:val="Odstavekseznama"/>
        <w:numPr>
          <w:ilvl w:val="0"/>
          <w:numId w:val="148"/>
        </w:numPr>
        <w:rPr>
          <w:rFonts w:cs="Arial"/>
          <w:sz w:val="22"/>
          <w:szCs w:val="22"/>
        </w:rPr>
      </w:pPr>
      <w:r w:rsidRPr="004547E8">
        <w:rPr>
          <w:rFonts w:cs="Arial"/>
          <w:sz w:val="22"/>
          <w:szCs w:val="22"/>
        </w:rPr>
        <w:t>opredelitev meril in pogojev za določitev izpolnjevanja pogoja iz prvega odstavka tega člena o moči, večji od 10</w:t>
      </w:r>
      <w:r>
        <w:rPr>
          <w:rFonts w:cs="Arial"/>
          <w:sz w:val="22"/>
          <w:szCs w:val="22"/>
        </w:rPr>
        <w:t> </w:t>
      </w:r>
      <w:r w:rsidRPr="004547E8">
        <w:rPr>
          <w:rFonts w:cs="Arial"/>
          <w:sz w:val="22"/>
          <w:szCs w:val="22"/>
        </w:rPr>
        <w:t>MW;</w:t>
      </w:r>
    </w:p>
    <w:p w14:paraId="26F7A3A9" w14:textId="77777777" w:rsidR="00506B06" w:rsidRPr="004547E8" w:rsidRDefault="00506B06" w:rsidP="00C2707F">
      <w:pPr>
        <w:pStyle w:val="Odstavekseznama"/>
        <w:numPr>
          <w:ilvl w:val="0"/>
          <w:numId w:val="148"/>
        </w:numPr>
        <w:rPr>
          <w:rFonts w:cs="Arial"/>
          <w:sz w:val="22"/>
          <w:szCs w:val="22"/>
        </w:rPr>
      </w:pPr>
      <w:r w:rsidRPr="004547E8">
        <w:rPr>
          <w:rFonts w:cs="Arial"/>
          <w:sz w:val="22"/>
          <w:szCs w:val="22"/>
        </w:rPr>
        <w:t>vpliv objekta na varnost in zanesljivost elektroenergetskega sistema, naprav in pripadajoče opreme ter pogoje za priključitev na omrežje;</w:t>
      </w:r>
    </w:p>
    <w:p w14:paraId="054E6284" w14:textId="77777777" w:rsidR="00506B06" w:rsidRPr="004547E8" w:rsidRDefault="00506B06" w:rsidP="00C2707F">
      <w:pPr>
        <w:pStyle w:val="Odstavekseznama"/>
        <w:numPr>
          <w:ilvl w:val="0"/>
          <w:numId w:val="148"/>
        </w:numPr>
        <w:rPr>
          <w:rFonts w:cs="Arial"/>
          <w:sz w:val="22"/>
          <w:szCs w:val="22"/>
        </w:rPr>
      </w:pPr>
      <w:r w:rsidRPr="004547E8">
        <w:rPr>
          <w:rFonts w:cs="Arial"/>
          <w:sz w:val="22"/>
          <w:szCs w:val="22"/>
        </w:rPr>
        <w:t xml:space="preserve">zdravje in </w:t>
      </w:r>
      <w:r>
        <w:rPr>
          <w:rFonts w:cs="Arial"/>
          <w:sz w:val="22"/>
          <w:szCs w:val="22"/>
        </w:rPr>
        <w:t>varovanje</w:t>
      </w:r>
      <w:r w:rsidRPr="004547E8">
        <w:rPr>
          <w:rFonts w:cs="Arial"/>
          <w:sz w:val="22"/>
          <w:szCs w:val="22"/>
        </w:rPr>
        <w:t xml:space="preserve"> ljudi </w:t>
      </w:r>
      <w:r>
        <w:rPr>
          <w:rFonts w:cs="Arial"/>
          <w:sz w:val="22"/>
          <w:szCs w:val="22"/>
        </w:rPr>
        <w:t>ter</w:t>
      </w:r>
      <w:r w:rsidRPr="004547E8">
        <w:rPr>
          <w:rFonts w:cs="Arial"/>
          <w:sz w:val="22"/>
          <w:szCs w:val="22"/>
        </w:rPr>
        <w:t xml:space="preserve"> </w:t>
      </w:r>
      <w:r>
        <w:rPr>
          <w:rFonts w:cs="Arial"/>
          <w:sz w:val="22"/>
          <w:szCs w:val="22"/>
        </w:rPr>
        <w:t>varstvo</w:t>
      </w:r>
      <w:r w:rsidRPr="004547E8">
        <w:rPr>
          <w:rFonts w:cs="Arial"/>
          <w:sz w:val="22"/>
          <w:szCs w:val="22"/>
        </w:rPr>
        <w:t xml:space="preserve"> okolja;</w:t>
      </w:r>
    </w:p>
    <w:p w14:paraId="2B260672" w14:textId="77777777" w:rsidR="00506B06" w:rsidRPr="004547E8" w:rsidRDefault="00506B06" w:rsidP="00C2707F">
      <w:pPr>
        <w:pStyle w:val="Odstavekseznama"/>
        <w:numPr>
          <w:ilvl w:val="0"/>
          <w:numId w:val="148"/>
        </w:numPr>
        <w:rPr>
          <w:rFonts w:cs="Arial"/>
          <w:sz w:val="22"/>
          <w:szCs w:val="22"/>
        </w:rPr>
      </w:pPr>
      <w:r w:rsidRPr="004547E8">
        <w:rPr>
          <w:rFonts w:cs="Arial"/>
          <w:sz w:val="22"/>
          <w:szCs w:val="22"/>
        </w:rPr>
        <w:t>zahtevano energetsko učinkovitost tehnologije ali upoštevanj</w:t>
      </w:r>
      <w:r>
        <w:rPr>
          <w:rFonts w:cs="Arial"/>
          <w:sz w:val="22"/>
          <w:szCs w:val="22"/>
        </w:rPr>
        <w:t>e</w:t>
      </w:r>
      <w:r w:rsidRPr="004547E8">
        <w:rPr>
          <w:rFonts w:cs="Arial"/>
          <w:sz w:val="22"/>
          <w:szCs w:val="22"/>
        </w:rPr>
        <w:t xml:space="preserve"> zadnjega stanja tehnike;</w:t>
      </w:r>
    </w:p>
    <w:p w14:paraId="6CD2087F" w14:textId="77777777" w:rsidR="00506B06" w:rsidRPr="004547E8" w:rsidRDefault="00506B06" w:rsidP="00C2707F">
      <w:pPr>
        <w:pStyle w:val="Odstavekseznama"/>
        <w:numPr>
          <w:ilvl w:val="0"/>
          <w:numId w:val="148"/>
        </w:numPr>
        <w:rPr>
          <w:rFonts w:cs="Arial"/>
          <w:sz w:val="22"/>
          <w:szCs w:val="22"/>
        </w:rPr>
      </w:pPr>
      <w:r w:rsidRPr="004547E8">
        <w:rPr>
          <w:rFonts w:cs="Arial"/>
          <w:sz w:val="22"/>
          <w:szCs w:val="22"/>
        </w:rPr>
        <w:t>vrsto primarnih virov energije s poudarkom na obnovljivih, nizkoogljičnih in domačih virih energije;</w:t>
      </w:r>
    </w:p>
    <w:p w14:paraId="509CDC1C" w14:textId="77777777" w:rsidR="00506B06" w:rsidRPr="004547E8" w:rsidRDefault="00506B06" w:rsidP="00C2707F">
      <w:pPr>
        <w:pStyle w:val="Odstavekseznama"/>
        <w:numPr>
          <w:ilvl w:val="0"/>
          <w:numId w:val="148"/>
        </w:numPr>
        <w:rPr>
          <w:rFonts w:cs="Arial"/>
          <w:sz w:val="22"/>
          <w:szCs w:val="22"/>
        </w:rPr>
      </w:pPr>
      <w:r w:rsidRPr="004547E8">
        <w:rPr>
          <w:rFonts w:cs="Arial"/>
          <w:sz w:val="22"/>
          <w:szCs w:val="22"/>
        </w:rPr>
        <w:t>tehnično, gospodarsko in finančno usposobljenost vlagatelja zahteve za energetsko dovoljenje;</w:t>
      </w:r>
    </w:p>
    <w:p w14:paraId="2CB4EE46" w14:textId="77777777" w:rsidR="00506B06" w:rsidRPr="004547E8" w:rsidRDefault="00506B06" w:rsidP="00C2707F">
      <w:pPr>
        <w:pStyle w:val="Odstavekseznama"/>
        <w:numPr>
          <w:ilvl w:val="0"/>
          <w:numId w:val="148"/>
        </w:numPr>
        <w:rPr>
          <w:rFonts w:cs="Arial"/>
          <w:sz w:val="22"/>
          <w:szCs w:val="22"/>
        </w:rPr>
      </w:pPr>
      <w:r w:rsidRPr="004547E8">
        <w:rPr>
          <w:rFonts w:cs="Arial"/>
          <w:sz w:val="22"/>
          <w:szCs w:val="22"/>
        </w:rPr>
        <w:t>usklajenost objekta z ukrepi za zagotavljanje zanesljive, redne, kakovostne in cenovno ustrezne proizvodnje, vključno z uporabo obnovljivih virov energije, učinkovite rabe energije in varstva okolja;</w:t>
      </w:r>
    </w:p>
    <w:p w14:paraId="3425AD93" w14:textId="77777777" w:rsidR="00506B06" w:rsidRPr="004547E8" w:rsidRDefault="00506B06" w:rsidP="00C2707F">
      <w:pPr>
        <w:pStyle w:val="Odstavekseznama"/>
        <w:numPr>
          <w:ilvl w:val="0"/>
          <w:numId w:val="148"/>
        </w:numPr>
        <w:rPr>
          <w:rFonts w:cs="Arial"/>
          <w:sz w:val="22"/>
          <w:szCs w:val="22"/>
        </w:rPr>
      </w:pPr>
      <w:r w:rsidRPr="004547E8">
        <w:rPr>
          <w:rFonts w:cs="Arial"/>
          <w:sz w:val="22"/>
          <w:szCs w:val="22"/>
        </w:rPr>
        <w:t>ugotavljanje razpoložljivosti predvidenih</w:t>
      </w:r>
      <w:r w:rsidRPr="004547E8" w:rsidDel="009E26BC">
        <w:rPr>
          <w:rFonts w:cs="Arial"/>
          <w:sz w:val="22"/>
          <w:szCs w:val="22"/>
        </w:rPr>
        <w:t xml:space="preserve"> </w:t>
      </w:r>
      <w:r w:rsidRPr="004547E8">
        <w:rPr>
          <w:rFonts w:cs="Arial"/>
          <w:sz w:val="22"/>
          <w:szCs w:val="22"/>
        </w:rPr>
        <w:t>lokacij in območja, na katerih naj bi se izvajala energetska dejavnost glede na že izdana energetska dovoljenja;</w:t>
      </w:r>
    </w:p>
    <w:p w14:paraId="2480B872" w14:textId="77777777" w:rsidR="00506B06" w:rsidRPr="004547E8" w:rsidRDefault="00506B06" w:rsidP="00C2707F">
      <w:pPr>
        <w:pStyle w:val="Odstavekseznama"/>
        <w:numPr>
          <w:ilvl w:val="0"/>
          <w:numId w:val="148"/>
        </w:numPr>
        <w:rPr>
          <w:rFonts w:cs="Arial"/>
          <w:sz w:val="22"/>
          <w:szCs w:val="22"/>
        </w:rPr>
      </w:pPr>
      <w:r w:rsidRPr="004547E8">
        <w:rPr>
          <w:rFonts w:cs="Arial"/>
          <w:sz w:val="22"/>
          <w:szCs w:val="22"/>
        </w:rPr>
        <w:t>prispevek proizvodne zmogljivosti objekta k izpolnjevanju ciljev države in Evropske unije na področju obnovljivih virov energije v končni bruto porabi energije;</w:t>
      </w:r>
    </w:p>
    <w:p w14:paraId="7930B14C" w14:textId="77777777" w:rsidR="00506B06" w:rsidRPr="004547E8" w:rsidRDefault="00506B06" w:rsidP="00C2707F">
      <w:pPr>
        <w:pStyle w:val="Odstavekseznama"/>
        <w:numPr>
          <w:ilvl w:val="0"/>
          <w:numId w:val="148"/>
        </w:numPr>
        <w:rPr>
          <w:rFonts w:cs="Arial"/>
          <w:sz w:val="22"/>
          <w:szCs w:val="22"/>
        </w:rPr>
      </w:pPr>
      <w:r w:rsidRPr="004547E8">
        <w:rPr>
          <w:rFonts w:cs="Arial"/>
          <w:sz w:val="22"/>
          <w:szCs w:val="22"/>
        </w:rPr>
        <w:lastRenderedPageBreak/>
        <w:t>prispevek proizvodne zmogljivosti k zmanjšanju emisij;</w:t>
      </w:r>
    </w:p>
    <w:p w14:paraId="5C0EA02D" w14:textId="77777777" w:rsidR="00506B06" w:rsidRPr="004547E8" w:rsidRDefault="00506B06" w:rsidP="00C2707F">
      <w:pPr>
        <w:pStyle w:val="Odstavekseznama"/>
        <w:numPr>
          <w:ilvl w:val="0"/>
          <w:numId w:val="148"/>
        </w:numPr>
        <w:rPr>
          <w:rFonts w:cs="Arial"/>
          <w:sz w:val="22"/>
          <w:szCs w:val="22"/>
        </w:rPr>
      </w:pPr>
      <w:r w:rsidRPr="004547E8">
        <w:rPr>
          <w:rFonts w:cs="Arial"/>
          <w:sz w:val="22"/>
          <w:szCs w:val="22"/>
        </w:rPr>
        <w:t>ugotavljanje obstoja drugih možnosti namesto gradnje novih proizvodnih zmogljivosti, kot so rešitve za prilagajanje odjema in shranjevanje energije.</w:t>
      </w:r>
    </w:p>
    <w:p w14:paraId="3823CA05" w14:textId="77777777" w:rsidR="00506B06" w:rsidRPr="004547E8" w:rsidRDefault="00506B06" w:rsidP="00506B06">
      <w:pPr>
        <w:rPr>
          <w:rFonts w:cs="Arial"/>
          <w:sz w:val="22"/>
        </w:rPr>
      </w:pPr>
    </w:p>
    <w:p w14:paraId="5009FC54" w14:textId="77777777" w:rsidR="00506B06" w:rsidRPr="004547E8" w:rsidRDefault="00506B06" w:rsidP="00C2707F">
      <w:pPr>
        <w:pStyle w:val="Odstavekseznama"/>
        <w:numPr>
          <w:ilvl w:val="0"/>
          <w:numId w:val="175"/>
        </w:numPr>
        <w:rPr>
          <w:rFonts w:cs="Arial"/>
          <w:sz w:val="22"/>
          <w:szCs w:val="22"/>
        </w:rPr>
      </w:pPr>
      <w:r w:rsidRPr="004547E8">
        <w:rPr>
          <w:rFonts w:cs="Arial"/>
          <w:sz w:val="22"/>
          <w:szCs w:val="22"/>
        </w:rPr>
        <w:t xml:space="preserve">Energetsko dovoljenje je treba pridobiti tudi za vsako rekonstrukcijo objektov iz prvega odstavka tega člena, ki spreminja energetske parametre objekta in katere obseg sprememb je tak, da je za rekonstrukcijski poseg </w:t>
      </w:r>
      <w:r>
        <w:rPr>
          <w:rFonts w:cs="Arial"/>
          <w:sz w:val="22"/>
          <w:szCs w:val="22"/>
        </w:rPr>
        <w:t>treba</w:t>
      </w:r>
      <w:r w:rsidRPr="004547E8">
        <w:rPr>
          <w:rFonts w:cs="Arial"/>
          <w:sz w:val="22"/>
          <w:szCs w:val="22"/>
        </w:rPr>
        <w:t xml:space="preserve"> pridobiti gradbeno dovoljenje.</w:t>
      </w:r>
    </w:p>
    <w:p w14:paraId="2A220C8A" w14:textId="77777777" w:rsidR="00506B06" w:rsidRPr="004547E8" w:rsidRDefault="00506B06" w:rsidP="00506B06">
      <w:pPr>
        <w:pStyle w:val="Odstavekseznama"/>
        <w:ind w:left="735"/>
        <w:rPr>
          <w:rFonts w:cs="Arial"/>
          <w:sz w:val="22"/>
          <w:szCs w:val="22"/>
        </w:rPr>
      </w:pPr>
    </w:p>
    <w:p w14:paraId="7747E4CB" w14:textId="77777777" w:rsidR="00506B06" w:rsidRPr="004547E8" w:rsidRDefault="00506B06" w:rsidP="00C2707F">
      <w:pPr>
        <w:pStyle w:val="Odstavekseznama"/>
        <w:numPr>
          <w:ilvl w:val="0"/>
          <w:numId w:val="175"/>
        </w:numPr>
        <w:rPr>
          <w:rFonts w:cs="Arial"/>
          <w:sz w:val="22"/>
          <w:szCs w:val="22"/>
        </w:rPr>
      </w:pPr>
      <w:r w:rsidRPr="004547E8">
        <w:rPr>
          <w:rFonts w:cs="Arial"/>
          <w:sz w:val="22"/>
          <w:szCs w:val="22"/>
        </w:rPr>
        <w:t>Če investitor energetsko dovoljenje prenese na drugo osebo, energetsko dovoljenje ostane v veljavi in zavezuje vsakokratnega lastnika proizvodnega objekta, na katerega se dovoljenje nanaša.</w:t>
      </w:r>
    </w:p>
    <w:p w14:paraId="1C2137B5" w14:textId="77777777" w:rsidR="00506B06" w:rsidRPr="004547E8" w:rsidRDefault="00506B06" w:rsidP="00506B06">
      <w:pPr>
        <w:pStyle w:val="Odstavekseznama"/>
        <w:rPr>
          <w:rFonts w:cs="Arial"/>
          <w:sz w:val="22"/>
          <w:szCs w:val="22"/>
        </w:rPr>
      </w:pPr>
    </w:p>
    <w:p w14:paraId="4162ED40" w14:textId="77777777" w:rsidR="00506B06" w:rsidRPr="004547E8" w:rsidRDefault="00506B06" w:rsidP="00C2707F">
      <w:pPr>
        <w:pStyle w:val="Odstavekseznama"/>
        <w:numPr>
          <w:ilvl w:val="0"/>
          <w:numId w:val="175"/>
        </w:numPr>
        <w:rPr>
          <w:rFonts w:cs="Arial"/>
          <w:sz w:val="22"/>
          <w:szCs w:val="22"/>
        </w:rPr>
      </w:pPr>
      <w:r w:rsidRPr="004547E8">
        <w:rPr>
          <w:rFonts w:cs="Arial"/>
          <w:sz w:val="22"/>
          <w:szCs w:val="22"/>
        </w:rPr>
        <w:t xml:space="preserve">Če investitor energetsko dovoljenje prenese na drugo osebo pred začetkom gradnje ali med gradnjo, se </w:t>
      </w:r>
      <w:r>
        <w:rPr>
          <w:rFonts w:cs="Arial"/>
          <w:sz w:val="22"/>
          <w:szCs w:val="22"/>
        </w:rPr>
        <w:t>lahko</w:t>
      </w:r>
      <w:r w:rsidRPr="004547E8">
        <w:rPr>
          <w:rFonts w:cs="Arial"/>
          <w:sz w:val="22"/>
          <w:szCs w:val="22"/>
        </w:rPr>
        <w:t xml:space="preserve"> na zahtevo novega investitorja energetsko dovoljenje spremeni.</w:t>
      </w:r>
    </w:p>
    <w:p w14:paraId="0B348991" w14:textId="77777777" w:rsidR="00506B06" w:rsidRPr="004547E8" w:rsidRDefault="00506B06" w:rsidP="00506B06">
      <w:pPr>
        <w:pStyle w:val="Odstavekseznama"/>
        <w:rPr>
          <w:rFonts w:cs="Arial"/>
          <w:sz w:val="22"/>
          <w:szCs w:val="22"/>
        </w:rPr>
      </w:pPr>
    </w:p>
    <w:p w14:paraId="798E46EE" w14:textId="77777777" w:rsidR="00506B06" w:rsidRPr="004547E8" w:rsidRDefault="00506B06" w:rsidP="00C2707F">
      <w:pPr>
        <w:pStyle w:val="Odstavekseznama"/>
        <w:numPr>
          <w:ilvl w:val="0"/>
          <w:numId w:val="175"/>
        </w:numPr>
        <w:rPr>
          <w:rFonts w:cs="Arial"/>
          <w:sz w:val="22"/>
          <w:szCs w:val="22"/>
        </w:rPr>
      </w:pPr>
      <w:r>
        <w:rPr>
          <w:rFonts w:eastAsiaTheme="minorHAnsi" w:cs="Arial"/>
          <w:color w:val="000000"/>
          <w:sz w:val="22"/>
        </w:rPr>
        <w:t>Veljavnost energetskega dovoljenja je pet let od dneva njegove pravnomočnosti. Ministrstvo lahko v času veljavnosti energetskega dovoljenja na zahtevo investitorja veljavnost energetskega dovoljenja z odločbo podaljša, če investitor iz upravičenih razlogov ni mogel pravočasno izpolniti obveznosti iz naslednjega odstavka, vendar skupaj največ za rok veljavnosti iz prejšnjega stavka. Upravičeni razlogi so zlasti tisti, ki niso nastali zaradi investitorjevih opustitev dolžnega ravnanja ali iz vzrokov na njegovi strani.</w:t>
      </w:r>
    </w:p>
    <w:p w14:paraId="62440EB2" w14:textId="77777777" w:rsidR="00506B06" w:rsidRPr="004547E8" w:rsidRDefault="00506B06" w:rsidP="00506B06">
      <w:pPr>
        <w:pStyle w:val="Odstavekseznama"/>
        <w:rPr>
          <w:rFonts w:cs="Arial"/>
          <w:sz w:val="22"/>
          <w:szCs w:val="22"/>
        </w:rPr>
      </w:pPr>
    </w:p>
    <w:p w14:paraId="67F4B4C7" w14:textId="77777777" w:rsidR="00506B06" w:rsidRPr="004547E8" w:rsidRDefault="00506B06" w:rsidP="00C2707F">
      <w:pPr>
        <w:pStyle w:val="Odstavekseznama"/>
        <w:numPr>
          <w:ilvl w:val="0"/>
          <w:numId w:val="175"/>
        </w:numPr>
        <w:rPr>
          <w:rFonts w:cs="Arial"/>
          <w:sz w:val="22"/>
          <w:szCs w:val="22"/>
        </w:rPr>
      </w:pPr>
      <w:r>
        <w:rPr>
          <w:rFonts w:eastAsiaTheme="minorHAnsi" w:cs="Arial"/>
          <w:color w:val="000000"/>
          <w:sz w:val="22"/>
        </w:rPr>
        <w:t>Če investitor v roku iz prejšnjega odstavka ne vloži popolne zahteve za gradbeno dovoljenje za objekt za proizvodnjo električne energije oziroma ne vloži popolne zahteve za izdajo celovitega dovoljenja za objekt za proizvodnjo električne energije, energetsko dovoljenje preneha veljati. Ta določba velja tudi za vložitev popolne zahteve za izdajo drugega upravnega akta, ki po nastopu svoje veljavnosti daje investitorju pravico začeti gradnjo objekta iz prvega odstavka tega člena</w:t>
      </w:r>
      <w:r>
        <w:rPr>
          <w:rFonts w:cs="Arial"/>
          <w:sz w:val="22"/>
          <w:szCs w:val="22"/>
        </w:rPr>
        <w:t>.</w:t>
      </w:r>
    </w:p>
    <w:p w14:paraId="31C828A2" w14:textId="77777777" w:rsidR="00506B06" w:rsidRPr="004547E8" w:rsidRDefault="00506B06" w:rsidP="00506B06">
      <w:pPr>
        <w:pStyle w:val="Odstavekseznama"/>
        <w:rPr>
          <w:rFonts w:cs="Arial"/>
          <w:sz w:val="22"/>
          <w:szCs w:val="22"/>
        </w:rPr>
      </w:pPr>
    </w:p>
    <w:p w14:paraId="66CBAFBB" w14:textId="77777777" w:rsidR="00506B06" w:rsidRPr="004547E8" w:rsidRDefault="00506B06" w:rsidP="00C2707F">
      <w:pPr>
        <w:pStyle w:val="Odstavekseznama"/>
        <w:numPr>
          <w:ilvl w:val="0"/>
          <w:numId w:val="175"/>
        </w:numPr>
        <w:rPr>
          <w:rFonts w:cs="Arial"/>
          <w:sz w:val="22"/>
          <w:szCs w:val="22"/>
        </w:rPr>
      </w:pPr>
      <w:r w:rsidRPr="004547E8">
        <w:rPr>
          <w:rFonts w:cs="Arial"/>
          <w:sz w:val="22"/>
          <w:szCs w:val="22"/>
        </w:rPr>
        <w:t>Ministrstvo vodi register energetskih dovoljenj. Kadar je imetnik energetskega dovoljenja fizična oseba, se v register vpišejo naslednji osebni podatki: osebno ime imetnika dovoljenja in naslov stalnega ali začasnega prebivališča imetnika dovoljenja. Podatki iz registra so javni.</w:t>
      </w:r>
    </w:p>
    <w:p w14:paraId="2F2193D1" w14:textId="77777777" w:rsidR="00506B06" w:rsidRPr="004547E8" w:rsidRDefault="00506B06" w:rsidP="00506B06">
      <w:pPr>
        <w:rPr>
          <w:rFonts w:cs="Arial"/>
          <w:sz w:val="22"/>
        </w:rPr>
      </w:pPr>
    </w:p>
    <w:p w14:paraId="36308E92" w14:textId="77777777" w:rsidR="00506B06" w:rsidRPr="004547E8" w:rsidRDefault="00506B06" w:rsidP="00506B06">
      <w:pPr>
        <w:pStyle w:val="Naslov5"/>
        <w:rPr>
          <w:rFonts w:cs="Arial"/>
          <w:sz w:val="22"/>
          <w:szCs w:val="22"/>
        </w:rPr>
      </w:pPr>
      <w:bookmarkStart w:id="43" w:name="_Ref53476813"/>
      <w:r w:rsidRPr="004547E8">
        <w:rPr>
          <w:rFonts w:cs="Arial"/>
          <w:sz w:val="22"/>
          <w:szCs w:val="22"/>
        </w:rPr>
        <w:t>člen</w:t>
      </w:r>
      <w:r w:rsidRPr="004547E8">
        <w:rPr>
          <w:rFonts w:cs="Arial"/>
          <w:sz w:val="22"/>
          <w:szCs w:val="22"/>
        </w:rPr>
        <w:br/>
        <w:t>(smiselna uporaba določb o odjemalcih za proizvajalce)</w:t>
      </w:r>
      <w:bookmarkEnd w:id="43"/>
    </w:p>
    <w:p w14:paraId="7FDA421D" w14:textId="77777777" w:rsidR="00506B06" w:rsidRPr="004547E8" w:rsidRDefault="00506B06" w:rsidP="00506B06">
      <w:pPr>
        <w:rPr>
          <w:rFonts w:cs="Arial"/>
          <w:sz w:val="22"/>
        </w:rPr>
      </w:pPr>
    </w:p>
    <w:p w14:paraId="732752E2" w14:textId="77777777" w:rsidR="00506B06" w:rsidRPr="00C7068D" w:rsidRDefault="00506B06" w:rsidP="00506B06">
      <w:pPr>
        <w:rPr>
          <w:rFonts w:cs="Arial"/>
          <w:sz w:val="22"/>
        </w:rPr>
      </w:pPr>
      <w:r w:rsidRPr="00C7068D">
        <w:rPr>
          <w:rFonts w:cs="Arial"/>
          <w:sz w:val="22"/>
        </w:rPr>
        <w:t>Za proizvajalce in njihovo v omrežje oddano energijo se smiselno uporabljajo naslednje določbe tega zakona, ki se nanašajo na končne odjemalce in njihovo iz omrežja prevzeto energijo:</w:t>
      </w:r>
    </w:p>
    <w:p w14:paraId="46A3AE26" w14:textId="77777777" w:rsidR="00506B06" w:rsidRPr="004547E8" w:rsidRDefault="00506B06" w:rsidP="00506B06">
      <w:pPr>
        <w:pStyle w:val="Odstavekseznama"/>
        <w:numPr>
          <w:ilvl w:val="0"/>
          <w:numId w:val="41"/>
        </w:numPr>
        <w:rPr>
          <w:rFonts w:cs="Arial"/>
          <w:sz w:val="22"/>
          <w:szCs w:val="22"/>
        </w:rPr>
      </w:pPr>
      <w:r w:rsidRPr="004547E8">
        <w:fldChar w:fldCharType="begin"/>
      </w:r>
      <w:r w:rsidRPr="004547E8">
        <w:instrText xml:space="preserve"> REF _Ref53476491 \r \h  \* MERGEFORMAT </w:instrText>
      </w:r>
      <w:r w:rsidRPr="004547E8">
        <w:fldChar w:fldCharType="separate"/>
      </w:r>
      <w:r w:rsidRPr="00526438">
        <w:rPr>
          <w:rFonts w:cs="Arial"/>
          <w:sz w:val="22"/>
          <w:szCs w:val="22"/>
        </w:rPr>
        <w:t>13</w:t>
      </w:r>
      <w:r w:rsidRPr="004547E8">
        <w:fldChar w:fldCharType="end"/>
      </w:r>
      <w:r w:rsidRPr="004547E8">
        <w:rPr>
          <w:rFonts w:cs="Arial"/>
          <w:sz w:val="22"/>
          <w:szCs w:val="22"/>
        </w:rPr>
        <w:t>.</w:t>
      </w:r>
      <w:r>
        <w:rPr>
          <w:rFonts w:cs="Arial"/>
          <w:sz w:val="22"/>
          <w:szCs w:val="22"/>
        </w:rPr>
        <w:t> </w:t>
      </w:r>
      <w:r w:rsidRPr="004547E8">
        <w:rPr>
          <w:rFonts w:cs="Arial"/>
          <w:sz w:val="22"/>
          <w:szCs w:val="22"/>
        </w:rPr>
        <w:t>člena</w:t>
      </w:r>
      <w:r>
        <w:rPr>
          <w:rFonts w:cs="Arial"/>
          <w:sz w:val="22"/>
          <w:szCs w:val="22"/>
        </w:rPr>
        <w:t>;</w:t>
      </w:r>
    </w:p>
    <w:p w14:paraId="105CC000" w14:textId="77777777" w:rsidR="00506B06" w:rsidRPr="004547E8" w:rsidRDefault="00506B06" w:rsidP="00506B06">
      <w:pPr>
        <w:pStyle w:val="Odstavekseznama"/>
        <w:numPr>
          <w:ilvl w:val="0"/>
          <w:numId w:val="41"/>
        </w:numPr>
        <w:rPr>
          <w:rFonts w:cs="Arial"/>
          <w:sz w:val="22"/>
          <w:szCs w:val="22"/>
        </w:rPr>
      </w:pPr>
      <w:r w:rsidRPr="004547E8">
        <w:rPr>
          <w:rFonts w:cs="Arial"/>
          <w:sz w:val="22"/>
          <w:szCs w:val="22"/>
        </w:rPr>
        <w:t xml:space="preserve">prvega in drugega odstavka </w:t>
      </w:r>
      <w:r w:rsidRPr="004547E8">
        <w:fldChar w:fldCharType="begin"/>
      </w:r>
      <w:r w:rsidRPr="004547E8">
        <w:instrText xml:space="preserve"> REF _Ref53476515 \r \h  \* MERGEFORMAT </w:instrText>
      </w:r>
      <w:r w:rsidRPr="004547E8">
        <w:fldChar w:fldCharType="separate"/>
      </w:r>
      <w:r w:rsidRPr="00526438">
        <w:rPr>
          <w:rFonts w:cs="Arial"/>
          <w:sz w:val="22"/>
          <w:szCs w:val="22"/>
        </w:rPr>
        <w:t>14</w:t>
      </w:r>
      <w:r w:rsidRPr="004547E8">
        <w:fldChar w:fldCharType="end"/>
      </w:r>
      <w:r w:rsidRPr="004547E8">
        <w:rPr>
          <w:rFonts w:cs="Arial"/>
          <w:sz w:val="22"/>
          <w:szCs w:val="22"/>
        </w:rPr>
        <w:t>.</w:t>
      </w:r>
      <w:r>
        <w:rPr>
          <w:rFonts w:cs="Arial"/>
          <w:sz w:val="22"/>
          <w:szCs w:val="22"/>
        </w:rPr>
        <w:t> </w:t>
      </w:r>
      <w:r w:rsidRPr="004547E8">
        <w:rPr>
          <w:rFonts w:cs="Arial"/>
          <w:sz w:val="22"/>
          <w:szCs w:val="22"/>
        </w:rPr>
        <w:t>člena</w:t>
      </w:r>
      <w:r>
        <w:rPr>
          <w:rFonts w:cs="Arial"/>
          <w:sz w:val="22"/>
          <w:szCs w:val="22"/>
        </w:rPr>
        <w:t>;</w:t>
      </w:r>
    </w:p>
    <w:p w14:paraId="513E6B75" w14:textId="77777777" w:rsidR="00506B06" w:rsidRPr="004547E8" w:rsidRDefault="00506B06" w:rsidP="00506B06">
      <w:pPr>
        <w:pStyle w:val="Odstavekseznama"/>
        <w:numPr>
          <w:ilvl w:val="0"/>
          <w:numId w:val="41"/>
        </w:numPr>
        <w:rPr>
          <w:rFonts w:cs="Arial"/>
          <w:sz w:val="22"/>
          <w:szCs w:val="22"/>
        </w:rPr>
      </w:pPr>
      <w:r w:rsidRPr="004547E8">
        <w:fldChar w:fldCharType="begin"/>
      </w:r>
      <w:r w:rsidRPr="004547E8">
        <w:instrText xml:space="preserve"> REF _Ref53475624 \r \h  \* MERGEFORMAT </w:instrText>
      </w:r>
      <w:r w:rsidRPr="004547E8">
        <w:fldChar w:fldCharType="separate"/>
      </w:r>
      <w:r w:rsidRPr="00526438">
        <w:rPr>
          <w:rFonts w:cs="Arial"/>
          <w:sz w:val="22"/>
          <w:szCs w:val="22"/>
        </w:rPr>
        <w:t>15</w:t>
      </w:r>
      <w:r w:rsidRPr="004547E8">
        <w:fldChar w:fldCharType="end"/>
      </w:r>
      <w:r w:rsidRPr="004547E8">
        <w:rPr>
          <w:rFonts w:cs="Arial"/>
          <w:sz w:val="22"/>
          <w:szCs w:val="22"/>
        </w:rPr>
        <w:t>.</w:t>
      </w:r>
      <w:r>
        <w:rPr>
          <w:rFonts w:cs="Arial"/>
          <w:sz w:val="22"/>
          <w:szCs w:val="22"/>
        </w:rPr>
        <w:t> </w:t>
      </w:r>
      <w:r w:rsidRPr="004547E8">
        <w:rPr>
          <w:rFonts w:cs="Arial"/>
          <w:sz w:val="22"/>
          <w:szCs w:val="22"/>
        </w:rPr>
        <w:t>člena, razen desete in enajste alineje drugega odstavka</w:t>
      </w:r>
      <w:r>
        <w:rPr>
          <w:rFonts w:cs="Arial"/>
          <w:sz w:val="22"/>
          <w:szCs w:val="22"/>
        </w:rPr>
        <w:t>;</w:t>
      </w:r>
    </w:p>
    <w:p w14:paraId="62AD4ED4" w14:textId="77777777" w:rsidR="00506B06" w:rsidRPr="004547E8" w:rsidRDefault="00506B06" w:rsidP="00506B06">
      <w:pPr>
        <w:pStyle w:val="Odstavekseznama"/>
        <w:numPr>
          <w:ilvl w:val="0"/>
          <w:numId w:val="41"/>
        </w:numPr>
        <w:rPr>
          <w:rFonts w:cs="Arial"/>
          <w:sz w:val="22"/>
          <w:szCs w:val="22"/>
        </w:rPr>
      </w:pPr>
      <w:r w:rsidRPr="004547E8">
        <w:rPr>
          <w:rFonts w:cs="Arial"/>
          <w:sz w:val="22"/>
          <w:szCs w:val="22"/>
        </w:rPr>
        <w:t xml:space="preserve">tretjega odstavka </w:t>
      </w:r>
      <w:r w:rsidRPr="004547E8">
        <w:fldChar w:fldCharType="begin"/>
      </w:r>
      <w:r w:rsidRPr="004547E8">
        <w:instrText xml:space="preserve"> REF _Ref53476563 \r \h  \* MERGEFORMAT </w:instrText>
      </w:r>
      <w:r w:rsidRPr="004547E8">
        <w:fldChar w:fldCharType="separate"/>
      </w:r>
      <w:r w:rsidRPr="00526438">
        <w:rPr>
          <w:rFonts w:cs="Arial"/>
          <w:sz w:val="22"/>
          <w:szCs w:val="22"/>
        </w:rPr>
        <w:t>18</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razen kolikor se nanaša na agregatorje, in četrtega odstavka </w:t>
      </w:r>
      <w:r w:rsidRPr="004547E8">
        <w:fldChar w:fldCharType="begin"/>
      </w:r>
      <w:r w:rsidRPr="004547E8">
        <w:instrText xml:space="preserve"> REF _Ref53476563 \n \h  \* MERGEFORMAT </w:instrText>
      </w:r>
      <w:r w:rsidRPr="004547E8">
        <w:fldChar w:fldCharType="separate"/>
      </w:r>
      <w:r w:rsidRPr="00526438">
        <w:rPr>
          <w:rFonts w:cs="Arial"/>
          <w:sz w:val="22"/>
          <w:szCs w:val="22"/>
        </w:rPr>
        <w:t>18</w:t>
      </w:r>
      <w:r w:rsidRPr="004547E8">
        <w:fldChar w:fldCharType="end"/>
      </w:r>
      <w:r w:rsidRPr="004547E8">
        <w:rPr>
          <w:rFonts w:cs="Arial"/>
          <w:sz w:val="22"/>
          <w:szCs w:val="22"/>
        </w:rPr>
        <w:t>.</w:t>
      </w:r>
      <w:r>
        <w:rPr>
          <w:rFonts w:cs="Arial"/>
          <w:sz w:val="22"/>
          <w:szCs w:val="22"/>
        </w:rPr>
        <w:t> </w:t>
      </w:r>
      <w:r w:rsidRPr="004547E8">
        <w:rPr>
          <w:rFonts w:cs="Arial"/>
          <w:sz w:val="22"/>
          <w:szCs w:val="22"/>
        </w:rPr>
        <w:t>člena</w:t>
      </w:r>
      <w:r>
        <w:rPr>
          <w:rFonts w:cs="Arial"/>
          <w:sz w:val="22"/>
          <w:szCs w:val="22"/>
        </w:rPr>
        <w:t>;</w:t>
      </w:r>
    </w:p>
    <w:p w14:paraId="2DB6075D" w14:textId="77777777" w:rsidR="00506B06" w:rsidRPr="004547E8" w:rsidRDefault="00506B06" w:rsidP="00506B06">
      <w:pPr>
        <w:pStyle w:val="Odstavekseznama"/>
        <w:numPr>
          <w:ilvl w:val="0"/>
          <w:numId w:val="41"/>
        </w:numPr>
        <w:rPr>
          <w:rFonts w:cs="Arial"/>
          <w:sz w:val="22"/>
          <w:szCs w:val="22"/>
        </w:rPr>
      </w:pPr>
      <w:r w:rsidRPr="004547E8">
        <w:rPr>
          <w:rFonts w:cs="Arial"/>
          <w:sz w:val="22"/>
          <w:szCs w:val="22"/>
        </w:rPr>
        <w:t xml:space="preserve">drugega, tretjega in četrtega odstavka </w:t>
      </w:r>
      <w:r w:rsidRPr="004547E8">
        <w:fldChar w:fldCharType="begin"/>
      </w:r>
      <w:r w:rsidRPr="004547E8">
        <w:instrText xml:space="preserve"> REF _Ref53476583 \r \h  \* MERGEFORMAT </w:instrText>
      </w:r>
      <w:r w:rsidRPr="004547E8">
        <w:fldChar w:fldCharType="separate"/>
      </w:r>
      <w:r w:rsidRPr="00526438">
        <w:rPr>
          <w:rFonts w:cs="Arial"/>
          <w:sz w:val="22"/>
          <w:szCs w:val="22"/>
        </w:rPr>
        <w:t>19</w:t>
      </w:r>
      <w:r w:rsidRPr="004547E8">
        <w:fldChar w:fldCharType="end"/>
      </w:r>
      <w:r w:rsidRPr="004547E8">
        <w:rPr>
          <w:rFonts w:cs="Arial"/>
          <w:sz w:val="22"/>
          <w:szCs w:val="22"/>
        </w:rPr>
        <w:t>.</w:t>
      </w:r>
      <w:r>
        <w:rPr>
          <w:rFonts w:cs="Arial"/>
          <w:sz w:val="22"/>
          <w:szCs w:val="22"/>
        </w:rPr>
        <w:t> </w:t>
      </w:r>
      <w:r w:rsidRPr="004547E8">
        <w:rPr>
          <w:rFonts w:cs="Arial"/>
          <w:sz w:val="22"/>
          <w:szCs w:val="22"/>
        </w:rPr>
        <w:t>člena</w:t>
      </w:r>
      <w:r>
        <w:rPr>
          <w:rFonts w:cs="Arial"/>
          <w:sz w:val="22"/>
          <w:szCs w:val="22"/>
        </w:rPr>
        <w:t>;</w:t>
      </w:r>
    </w:p>
    <w:p w14:paraId="3B45474A" w14:textId="77777777" w:rsidR="00506B06" w:rsidRPr="004547E8" w:rsidRDefault="00506B06" w:rsidP="00506B06">
      <w:pPr>
        <w:pStyle w:val="Odstavekseznama"/>
        <w:numPr>
          <w:ilvl w:val="0"/>
          <w:numId w:val="41"/>
        </w:numPr>
        <w:rPr>
          <w:rFonts w:cs="Arial"/>
          <w:sz w:val="22"/>
          <w:szCs w:val="22"/>
        </w:rPr>
      </w:pPr>
      <w:r w:rsidRPr="004547E8">
        <w:fldChar w:fldCharType="begin"/>
      </w:r>
      <w:r w:rsidRPr="004547E8">
        <w:instrText xml:space="preserve"> REF _Ref53485111 \n \h  \* MERGEFORMAT </w:instrText>
      </w:r>
      <w:r w:rsidRPr="004547E8">
        <w:fldChar w:fldCharType="separate"/>
      </w:r>
      <w:r w:rsidRPr="00526438">
        <w:rPr>
          <w:rFonts w:cs="Arial"/>
          <w:sz w:val="22"/>
          <w:szCs w:val="22"/>
        </w:rPr>
        <w:t>21</w:t>
      </w:r>
      <w:r w:rsidRPr="004547E8">
        <w:fldChar w:fldCharType="end"/>
      </w:r>
      <w:r w:rsidRPr="004547E8">
        <w:rPr>
          <w:rFonts w:cs="Arial"/>
          <w:sz w:val="22"/>
          <w:szCs w:val="22"/>
        </w:rPr>
        <w:t xml:space="preserve">. in </w:t>
      </w:r>
      <w:r w:rsidRPr="004547E8">
        <w:fldChar w:fldCharType="begin"/>
      </w:r>
      <w:r w:rsidRPr="004547E8">
        <w:instrText xml:space="preserve"> REF _Ref53476220 \n \h  \* MERGEFORMAT </w:instrText>
      </w:r>
      <w:r w:rsidRPr="004547E8">
        <w:fldChar w:fldCharType="separate"/>
      </w:r>
      <w:r w:rsidRPr="00526438">
        <w:rPr>
          <w:rFonts w:cs="Arial"/>
          <w:sz w:val="22"/>
          <w:szCs w:val="22"/>
        </w:rPr>
        <w:t>22</w:t>
      </w:r>
      <w:r w:rsidRPr="004547E8">
        <w:fldChar w:fldCharType="end"/>
      </w:r>
      <w:r w:rsidRPr="004547E8">
        <w:rPr>
          <w:rFonts w:cs="Arial"/>
          <w:sz w:val="22"/>
          <w:szCs w:val="22"/>
        </w:rPr>
        <w:t>.</w:t>
      </w:r>
      <w:r>
        <w:rPr>
          <w:rFonts w:cs="Arial"/>
          <w:sz w:val="22"/>
          <w:szCs w:val="22"/>
        </w:rPr>
        <w:t> </w:t>
      </w:r>
      <w:r w:rsidRPr="004547E8">
        <w:rPr>
          <w:rFonts w:cs="Arial"/>
          <w:sz w:val="22"/>
          <w:szCs w:val="22"/>
        </w:rPr>
        <w:t>člena</w:t>
      </w:r>
      <w:r>
        <w:rPr>
          <w:rFonts w:cs="Arial"/>
          <w:sz w:val="22"/>
          <w:szCs w:val="22"/>
        </w:rPr>
        <w:t>;</w:t>
      </w:r>
    </w:p>
    <w:p w14:paraId="6BCCA6D1" w14:textId="77777777" w:rsidR="00506B06" w:rsidRPr="004547E8" w:rsidRDefault="00506B06" w:rsidP="00506B06">
      <w:pPr>
        <w:pStyle w:val="Odstavekseznama"/>
        <w:numPr>
          <w:ilvl w:val="0"/>
          <w:numId w:val="41"/>
        </w:numPr>
        <w:rPr>
          <w:rFonts w:cs="Arial"/>
          <w:sz w:val="22"/>
          <w:szCs w:val="22"/>
        </w:rPr>
      </w:pPr>
      <w:r w:rsidRPr="004547E8">
        <w:rPr>
          <w:rFonts w:cs="Arial"/>
          <w:sz w:val="22"/>
          <w:szCs w:val="22"/>
        </w:rPr>
        <w:t xml:space="preserve">drugega odstavka </w:t>
      </w:r>
      <w:r w:rsidRPr="004547E8">
        <w:fldChar w:fldCharType="begin"/>
      </w:r>
      <w:r w:rsidRPr="004547E8">
        <w:instrText xml:space="preserve"> REF _Ref53483631 \n \h  \* MERGEFORMAT </w:instrText>
      </w:r>
      <w:r w:rsidRPr="004547E8">
        <w:fldChar w:fldCharType="separate"/>
      </w:r>
      <w:r w:rsidRPr="00526438">
        <w:rPr>
          <w:rFonts w:cs="Arial"/>
          <w:sz w:val="22"/>
          <w:szCs w:val="22"/>
        </w:rPr>
        <w:t>25</w:t>
      </w:r>
      <w:r w:rsidRPr="004547E8">
        <w:fldChar w:fldCharType="end"/>
      </w:r>
      <w:r w:rsidRPr="004547E8">
        <w:rPr>
          <w:rFonts w:cs="Arial"/>
          <w:sz w:val="22"/>
          <w:szCs w:val="22"/>
        </w:rPr>
        <w:t>.</w:t>
      </w:r>
      <w:r>
        <w:rPr>
          <w:rFonts w:cs="Arial"/>
          <w:sz w:val="22"/>
          <w:szCs w:val="22"/>
        </w:rPr>
        <w:t> </w:t>
      </w:r>
      <w:r w:rsidRPr="004547E8">
        <w:rPr>
          <w:rFonts w:cs="Arial"/>
          <w:sz w:val="22"/>
          <w:szCs w:val="22"/>
        </w:rPr>
        <w:t>člena</w:t>
      </w:r>
      <w:r>
        <w:rPr>
          <w:rFonts w:cs="Arial"/>
          <w:sz w:val="22"/>
          <w:szCs w:val="22"/>
        </w:rPr>
        <w:t>;</w:t>
      </w:r>
    </w:p>
    <w:p w14:paraId="25287DF6" w14:textId="77777777" w:rsidR="00506B06" w:rsidRPr="004547E8" w:rsidRDefault="00506B06" w:rsidP="00506B06">
      <w:pPr>
        <w:pStyle w:val="Odstavekseznama"/>
        <w:numPr>
          <w:ilvl w:val="0"/>
          <w:numId w:val="41"/>
        </w:numPr>
        <w:rPr>
          <w:rFonts w:cs="Arial"/>
          <w:sz w:val="22"/>
          <w:szCs w:val="22"/>
        </w:rPr>
      </w:pPr>
      <w:r w:rsidRPr="004547E8">
        <w:rPr>
          <w:rFonts w:cs="Arial"/>
          <w:sz w:val="22"/>
          <w:szCs w:val="22"/>
        </w:rPr>
        <w:t xml:space="preserve">prvega do petega odstavka </w:t>
      </w:r>
      <w:r w:rsidRPr="004547E8">
        <w:fldChar w:fldCharType="begin"/>
      </w:r>
      <w:r w:rsidRPr="004547E8">
        <w:instrText xml:space="preserve"> REF _Ref53476603 \r \h  \* MERGEFORMAT </w:instrText>
      </w:r>
      <w:r w:rsidRPr="004547E8">
        <w:fldChar w:fldCharType="separate"/>
      </w:r>
      <w:r w:rsidRPr="00526438">
        <w:rPr>
          <w:rFonts w:cs="Arial"/>
          <w:sz w:val="22"/>
          <w:szCs w:val="22"/>
        </w:rPr>
        <w:t>28</w:t>
      </w:r>
      <w:r w:rsidRPr="004547E8">
        <w:fldChar w:fldCharType="end"/>
      </w:r>
      <w:r w:rsidRPr="004547E8">
        <w:rPr>
          <w:rFonts w:cs="Arial"/>
          <w:sz w:val="22"/>
          <w:szCs w:val="22"/>
        </w:rPr>
        <w:t>.</w:t>
      </w:r>
      <w:r>
        <w:rPr>
          <w:rFonts w:cs="Arial"/>
          <w:sz w:val="22"/>
          <w:szCs w:val="22"/>
        </w:rPr>
        <w:t> </w:t>
      </w:r>
      <w:r w:rsidRPr="004547E8">
        <w:rPr>
          <w:rFonts w:cs="Arial"/>
          <w:sz w:val="22"/>
          <w:szCs w:val="22"/>
        </w:rPr>
        <w:t>člena in</w:t>
      </w:r>
    </w:p>
    <w:p w14:paraId="1D751EB6" w14:textId="77777777" w:rsidR="00506B06" w:rsidRPr="004547E8" w:rsidRDefault="00506B06" w:rsidP="00506B06">
      <w:pPr>
        <w:pStyle w:val="Odstavekseznama"/>
        <w:numPr>
          <w:ilvl w:val="0"/>
          <w:numId w:val="41"/>
        </w:numPr>
        <w:rPr>
          <w:rFonts w:cs="Arial"/>
          <w:sz w:val="22"/>
          <w:szCs w:val="22"/>
        </w:rPr>
      </w:pPr>
      <w:r w:rsidRPr="004547E8">
        <w:fldChar w:fldCharType="begin"/>
      </w:r>
      <w:r w:rsidRPr="004547E8">
        <w:instrText xml:space="preserve"> REF _Ref53475913 \r \h  \* MERGEFORMAT </w:instrText>
      </w:r>
      <w:r w:rsidRPr="004547E8">
        <w:fldChar w:fldCharType="separate"/>
      </w:r>
      <w:r w:rsidRPr="00526438">
        <w:rPr>
          <w:rFonts w:cs="Arial"/>
          <w:sz w:val="22"/>
          <w:szCs w:val="22"/>
        </w:rPr>
        <w:t>29</w:t>
      </w:r>
      <w:r w:rsidRPr="004547E8">
        <w:fldChar w:fldCharType="end"/>
      </w:r>
      <w:r w:rsidRPr="004547E8">
        <w:rPr>
          <w:rFonts w:cs="Arial"/>
          <w:sz w:val="22"/>
          <w:szCs w:val="22"/>
        </w:rPr>
        <w:t>.</w:t>
      </w:r>
      <w:r>
        <w:rPr>
          <w:rFonts w:cs="Arial"/>
          <w:sz w:val="22"/>
          <w:szCs w:val="22"/>
        </w:rPr>
        <w:t> </w:t>
      </w:r>
      <w:r w:rsidRPr="004547E8">
        <w:rPr>
          <w:rFonts w:cs="Arial"/>
          <w:sz w:val="22"/>
          <w:szCs w:val="22"/>
        </w:rPr>
        <w:t>člena.</w:t>
      </w:r>
    </w:p>
    <w:p w14:paraId="3127E583" w14:textId="77777777" w:rsidR="00506B06" w:rsidRPr="004547E8" w:rsidRDefault="00506B06" w:rsidP="00506B06">
      <w:pPr>
        <w:rPr>
          <w:rFonts w:cs="Arial"/>
          <w:sz w:val="22"/>
        </w:rPr>
      </w:pPr>
    </w:p>
    <w:p w14:paraId="629CB1AC" w14:textId="77777777" w:rsidR="00506B06" w:rsidRPr="004547E8" w:rsidRDefault="00506B06" w:rsidP="00506B06">
      <w:pPr>
        <w:rPr>
          <w:rFonts w:cs="Arial"/>
          <w:sz w:val="22"/>
        </w:rPr>
      </w:pPr>
    </w:p>
    <w:p w14:paraId="30590095" w14:textId="77777777" w:rsidR="00506B06" w:rsidRPr="004547E8" w:rsidRDefault="00506B06" w:rsidP="00506B06">
      <w:pPr>
        <w:pStyle w:val="Naslov2"/>
      </w:pPr>
      <w:r w:rsidRPr="004547E8">
        <w:lastRenderedPageBreak/>
        <w:t>1. oddelek: Zadostnost virov in mehanizem za zagotavljanje proizvodnih zmogljivosti</w:t>
      </w:r>
    </w:p>
    <w:p w14:paraId="61781996" w14:textId="77777777" w:rsidR="00506B06" w:rsidRPr="004547E8" w:rsidRDefault="00506B06" w:rsidP="00506B06">
      <w:pPr>
        <w:spacing w:after="200" w:line="276" w:lineRule="auto"/>
        <w:rPr>
          <w:rFonts w:cs="Arial"/>
          <w:sz w:val="22"/>
        </w:rPr>
      </w:pPr>
    </w:p>
    <w:p w14:paraId="577A77F1" w14:textId="77777777" w:rsidR="00506B06" w:rsidRPr="004547E8" w:rsidRDefault="00506B06" w:rsidP="00C2707F">
      <w:pPr>
        <w:pStyle w:val="Naslov3"/>
        <w:numPr>
          <w:ilvl w:val="0"/>
          <w:numId w:val="173"/>
        </w:numPr>
      </w:pPr>
      <w:r w:rsidRPr="004547E8">
        <w:t>pododdelek: Spremljanje zadostnosti proizvodnih zmogljivosti</w:t>
      </w:r>
    </w:p>
    <w:p w14:paraId="10583A56" w14:textId="77777777" w:rsidR="00506B06" w:rsidRPr="004547E8" w:rsidRDefault="00506B06" w:rsidP="00506B06">
      <w:pPr>
        <w:pStyle w:val="Naslov5"/>
        <w:rPr>
          <w:rFonts w:cs="Arial"/>
          <w:sz w:val="22"/>
          <w:szCs w:val="22"/>
        </w:rPr>
      </w:pPr>
      <w:r w:rsidRPr="004547E8">
        <w:rPr>
          <w:rFonts w:cs="Arial"/>
          <w:sz w:val="22"/>
          <w:szCs w:val="22"/>
        </w:rPr>
        <w:t xml:space="preserve"> </w:t>
      </w:r>
      <w:bookmarkStart w:id="44" w:name="_Ref65674006"/>
      <w:r w:rsidRPr="004547E8">
        <w:rPr>
          <w:rFonts w:cs="Arial"/>
          <w:sz w:val="22"/>
          <w:szCs w:val="22"/>
        </w:rPr>
        <w:t>člen</w:t>
      </w:r>
      <w:r w:rsidRPr="004547E8">
        <w:rPr>
          <w:rFonts w:cs="Arial"/>
          <w:sz w:val="22"/>
          <w:szCs w:val="22"/>
        </w:rPr>
        <w:br/>
        <w:t>(odpravljanje težav pri zadostnosti virov</w:t>
      </w:r>
      <w:r w:rsidRPr="004547E8">
        <w:rPr>
          <w:rFonts w:eastAsia="Calibri" w:cs="Arial"/>
          <w:sz w:val="22"/>
          <w:szCs w:val="22"/>
        </w:rPr>
        <w:t>)</w:t>
      </w:r>
      <w:bookmarkEnd w:id="44"/>
    </w:p>
    <w:p w14:paraId="23C2AA4B" w14:textId="77777777" w:rsidR="00506B06" w:rsidRPr="004547E8" w:rsidRDefault="00506B06" w:rsidP="00506B06">
      <w:pPr>
        <w:rPr>
          <w:rFonts w:cs="Arial"/>
          <w:sz w:val="22"/>
        </w:rPr>
      </w:pPr>
    </w:p>
    <w:p w14:paraId="7E0BC9CC" w14:textId="77777777" w:rsidR="00506B06" w:rsidRPr="004547E8" w:rsidRDefault="00506B06" w:rsidP="00506B06">
      <w:pPr>
        <w:numPr>
          <w:ilvl w:val="0"/>
          <w:numId w:val="61"/>
        </w:numPr>
        <w:ind w:hanging="354"/>
        <w:contextualSpacing/>
        <w:rPr>
          <w:rFonts w:cs="Arial"/>
          <w:sz w:val="22"/>
        </w:rPr>
      </w:pPr>
      <w:r w:rsidRPr="004547E8">
        <w:rPr>
          <w:rFonts w:cs="Arial"/>
          <w:sz w:val="22"/>
        </w:rPr>
        <w:t xml:space="preserve">Sistemski operater pri pripravi razvojnega načrta prenosnega sistema iz </w:t>
      </w:r>
      <w:r w:rsidRPr="004547E8">
        <w:fldChar w:fldCharType="begin"/>
      </w:r>
      <w:r w:rsidRPr="004547E8">
        <w:instrText xml:space="preserve"> REF _Ref53476662 \n \h  \* MERGEFORMAT </w:instrText>
      </w:r>
      <w:r w:rsidRPr="004547E8">
        <w:fldChar w:fldCharType="separate"/>
      </w:r>
      <w:r w:rsidRPr="00526438">
        <w:rPr>
          <w:rFonts w:cs="Arial"/>
          <w:sz w:val="22"/>
        </w:rPr>
        <w:t>49</w:t>
      </w:r>
      <w:r w:rsidRPr="004547E8">
        <w:fldChar w:fldCharType="end"/>
      </w:r>
      <w:r w:rsidRPr="004547E8">
        <w:rPr>
          <w:rFonts w:cs="Arial"/>
          <w:sz w:val="22"/>
        </w:rPr>
        <w:t>.</w:t>
      </w:r>
      <w:r>
        <w:rPr>
          <w:rFonts w:cs="Arial"/>
          <w:sz w:val="22"/>
        </w:rPr>
        <w:t> </w:t>
      </w:r>
      <w:r w:rsidRPr="004547E8">
        <w:rPr>
          <w:rFonts w:cs="Arial"/>
          <w:sz w:val="22"/>
        </w:rPr>
        <w:t xml:space="preserve">člena tega zakona in ocenjevanju zadostnosti proizvodnih virov upošteva ugotovitve evropske ocene zadostnosti virov. Če je zaradi dejanskih razmer in odpravljanja potencialnih težav </w:t>
      </w:r>
      <w:r>
        <w:rPr>
          <w:rFonts w:cs="Arial"/>
          <w:sz w:val="22"/>
        </w:rPr>
        <w:t>treba</w:t>
      </w:r>
      <w:r w:rsidRPr="004547E8">
        <w:rPr>
          <w:rFonts w:cs="Arial"/>
          <w:sz w:val="22"/>
        </w:rPr>
        <w:t xml:space="preserve"> evropsko oceno dopolniti, izdela nacionalno oceno zadostnosti virov v skladu s 24.</w:t>
      </w:r>
      <w:r>
        <w:rPr>
          <w:rFonts w:cs="Arial"/>
          <w:sz w:val="22"/>
        </w:rPr>
        <w:t> </w:t>
      </w:r>
      <w:r w:rsidRPr="004547E8">
        <w:rPr>
          <w:rFonts w:cs="Arial"/>
          <w:sz w:val="22"/>
        </w:rPr>
        <w:t>členom Uredbe 2019/943/EU.</w:t>
      </w:r>
    </w:p>
    <w:p w14:paraId="25498D0C" w14:textId="77777777" w:rsidR="00506B06" w:rsidRPr="004547E8" w:rsidRDefault="00506B06" w:rsidP="00506B06">
      <w:pPr>
        <w:ind w:left="780" w:hanging="354"/>
        <w:contextualSpacing/>
        <w:rPr>
          <w:rFonts w:cs="Arial"/>
          <w:sz w:val="22"/>
        </w:rPr>
      </w:pPr>
    </w:p>
    <w:p w14:paraId="11B4DB9B" w14:textId="77777777" w:rsidR="00506B06" w:rsidRPr="004547E8" w:rsidRDefault="00506B06" w:rsidP="00506B06">
      <w:pPr>
        <w:numPr>
          <w:ilvl w:val="0"/>
          <w:numId w:val="61"/>
        </w:numPr>
        <w:ind w:hanging="354"/>
        <w:contextualSpacing/>
        <w:rPr>
          <w:rFonts w:cs="Arial"/>
          <w:sz w:val="22"/>
        </w:rPr>
      </w:pPr>
      <w:r w:rsidRPr="004547E8">
        <w:rPr>
          <w:rFonts w:cs="Arial"/>
          <w:sz w:val="22"/>
        </w:rPr>
        <w:t>Kadar evropska ocena zadostnosti virov ali nacionalna ocena zadostnosti virov ugotovi težavo v zvezi z zadostnostjo virov, mora sistemski operater pridobiti mnenje agencije, v katerem morajo biti opredeljena regulativna izkrivljanja ali pomanjkljivosti trga, ki so težave povzročile ali prispevale k njihovemu nastanku. Agencija pripravljeno mnenje posreduje tudi na ministrstvo.</w:t>
      </w:r>
    </w:p>
    <w:p w14:paraId="62597F68" w14:textId="77777777" w:rsidR="00506B06" w:rsidRPr="004547E8" w:rsidRDefault="00506B06" w:rsidP="00506B06">
      <w:pPr>
        <w:contextualSpacing/>
        <w:rPr>
          <w:rFonts w:cs="Arial"/>
          <w:sz w:val="22"/>
        </w:rPr>
      </w:pPr>
    </w:p>
    <w:p w14:paraId="1E79982B" w14:textId="77777777" w:rsidR="00506B06" w:rsidRPr="004547E8" w:rsidRDefault="00506B06" w:rsidP="00506B06">
      <w:pPr>
        <w:numPr>
          <w:ilvl w:val="0"/>
          <w:numId w:val="61"/>
        </w:numPr>
        <w:contextualSpacing/>
        <w:rPr>
          <w:rFonts w:cs="Arial"/>
          <w:sz w:val="22"/>
        </w:rPr>
      </w:pPr>
      <w:r w:rsidRPr="004547E8">
        <w:rPr>
          <w:rFonts w:cs="Arial"/>
          <w:sz w:val="22"/>
        </w:rPr>
        <w:t>Ministrstvo v sodelovanju s sistemskim operaterjem sestavi in objavi načrt za izvedbo ukrepov za zagotovitev zadostnosti virov s časovnim načrtom za odpravo vseh ugotovljenih regulativnih izkrivljanj ali pomanjkljivosti trga v okviru postopka državne pomoči (v nadaljnjem besedilu: načrt za izvedbo). Ministrstvo o načrtu za izvedbo ukrepov seznani vlado in ga pošlje Evropski komisiji</w:t>
      </w:r>
      <w:r>
        <w:rPr>
          <w:rFonts w:cs="Arial"/>
          <w:sz w:val="22"/>
        </w:rPr>
        <w:t xml:space="preserve"> za pridobitev mnenja</w:t>
      </w:r>
      <w:r w:rsidRPr="004547E8">
        <w:rPr>
          <w:rFonts w:cs="Arial"/>
          <w:sz w:val="22"/>
        </w:rPr>
        <w:t>.</w:t>
      </w:r>
    </w:p>
    <w:p w14:paraId="39CF65DD" w14:textId="77777777" w:rsidR="00506B06" w:rsidRPr="004547E8" w:rsidRDefault="00506B06" w:rsidP="00506B06">
      <w:pPr>
        <w:pStyle w:val="Odstavekseznama"/>
        <w:rPr>
          <w:rFonts w:cs="Arial"/>
          <w:sz w:val="22"/>
        </w:rPr>
      </w:pPr>
    </w:p>
    <w:p w14:paraId="6483AA9F" w14:textId="77777777" w:rsidR="00506B06" w:rsidRPr="004547E8" w:rsidRDefault="00506B06" w:rsidP="00506B06">
      <w:pPr>
        <w:numPr>
          <w:ilvl w:val="0"/>
          <w:numId w:val="61"/>
        </w:numPr>
        <w:contextualSpacing/>
        <w:rPr>
          <w:rFonts w:cs="Arial"/>
          <w:sz w:val="22"/>
        </w:rPr>
      </w:pPr>
      <w:r w:rsidRPr="004547E8">
        <w:rPr>
          <w:rFonts w:cs="Arial"/>
          <w:sz w:val="22"/>
        </w:rPr>
        <w:t>Zagotavljanje zadostnosti virov je zaradi zanesljive oskrbe z električno energijo v splošnem gospodarskem interesu države.</w:t>
      </w:r>
    </w:p>
    <w:p w14:paraId="2A357FB6" w14:textId="77777777" w:rsidR="00506B06" w:rsidRPr="004547E8" w:rsidRDefault="00506B06" w:rsidP="00506B06">
      <w:pPr>
        <w:spacing w:after="200" w:line="276" w:lineRule="auto"/>
        <w:rPr>
          <w:rFonts w:eastAsia="Times New Roman" w:cs="Arial"/>
          <w:bCs/>
          <w:iCs/>
          <w:sz w:val="22"/>
        </w:rPr>
      </w:pPr>
    </w:p>
    <w:p w14:paraId="61713CCF" w14:textId="77777777" w:rsidR="00506B06" w:rsidRPr="004547E8" w:rsidRDefault="00506B06" w:rsidP="00506B06">
      <w:pPr>
        <w:pStyle w:val="Naslov5"/>
        <w:rPr>
          <w:rFonts w:eastAsia="Calibri" w:cs="Arial"/>
          <w:sz w:val="22"/>
          <w:szCs w:val="22"/>
        </w:rPr>
      </w:pPr>
      <w:r w:rsidRPr="004547E8">
        <w:rPr>
          <w:rFonts w:cs="Arial"/>
          <w:sz w:val="22"/>
          <w:szCs w:val="22"/>
        </w:rPr>
        <w:t xml:space="preserve"> </w:t>
      </w:r>
      <w:bookmarkStart w:id="45" w:name="_Ref65675573"/>
      <w:r w:rsidRPr="004547E8">
        <w:rPr>
          <w:rFonts w:cs="Arial"/>
          <w:sz w:val="22"/>
          <w:szCs w:val="22"/>
        </w:rPr>
        <w:t>člen</w:t>
      </w:r>
      <w:r w:rsidRPr="004547E8">
        <w:rPr>
          <w:rFonts w:cs="Arial"/>
          <w:sz w:val="22"/>
          <w:szCs w:val="22"/>
        </w:rPr>
        <w:br/>
        <w:t>(poročanje o izvajanju načrta za izvedbo</w:t>
      </w:r>
      <w:r w:rsidRPr="004547E8">
        <w:rPr>
          <w:rFonts w:eastAsia="Calibri" w:cs="Arial"/>
          <w:sz w:val="22"/>
          <w:szCs w:val="22"/>
        </w:rPr>
        <w:t>)</w:t>
      </w:r>
      <w:bookmarkEnd w:id="45"/>
    </w:p>
    <w:p w14:paraId="5036CD48" w14:textId="77777777" w:rsidR="00506B06" w:rsidRPr="004547E8" w:rsidRDefault="00506B06" w:rsidP="00506B06"/>
    <w:p w14:paraId="616E1533" w14:textId="77777777" w:rsidR="00506B06" w:rsidRPr="004547E8" w:rsidRDefault="00506B06" w:rsidP="00506B06">
      <w:pPr>
        <w:contextualSpacing/>
        <w:rPr>
          <w:rFonts w:cs="Arial"/>
          <w:sz w:val="22"/>
        </w:rPr>
      </w:pPr>
      <w:r w:rsidRPr="004547E8">
        <w:rPr>
          <w:rFonts w:cs="Arial"/>
          <w:sz w:val="22"/>
        </w:rPr>
        <w:t>Agencija spremlja izvajanje načrta za izvedbo iz prejšnjega člena in rezultate spremljanja objavi v letnem poročilu, ki ga predloži Evropski komisiji.</w:t>
      </w:r>
    </w:p>
    <w:p w14:paraId="573041C2" w14:textId="77777777" w:rsidR="00506B06" w:rsidRPr="004547E8" w:rsidRDefault="00506B06" w:rsidP="00506B06">
      <w:pPr>
        <w:ind w:left="780"/>
        <w:contextualSpacing/>
        <w:rPr>
          <w:rFonts w:cs="Arial"/>
          <w:sz w:val="22"/>
        </w:rPr>
      </w:pPr>
    </w:p>
    <w:p w14:paraId="71578F75" w14:textId="77777777" w:rsidR="00506B06" w:rsidRPr="004547E8" w:rsidRDefault="00506B06" w:rsidP="00506B06">
      <w:pPr>
        <w:spacing w:after="200" w:line="276" w:lineRule="auto"/>
        <w:rPr>
          <w:rFonts w:cs="Arial"/>
          <w:sz w:val="22"/>
        </w:rPr>
      </w:pPr>
    </w:p>
    <w:p w14:paraId="47276F7E" w14:textId="77777777" w:rsidR="00506B06" w:rsidRPr="004547E8" w:rsidRDefault="00506B06" w:rsidP="00C2707F">
      <w:pPr>
        <w:pStyle w:val="Naslov3"/>
        <w:numPr>
          <w:ilvl w:val="0"/>
          <w:numId w:val="173"/>
        </w:numPr>
      </w:pPr>
      <w:r w:rsidRPr="004547E8">
        <w:t>pododdelek: Mehanizem za zagotavljanje proizvodnih zmogljivosti in standard zanesljivosti</w:t>
      </w:r>
    </w:p>
    <w:p w14:paraId="4EED1581" w14:textId="77777777" w:rsidR="00506B06" w:rsidRPr="004547E8" w:rsidRDefault="00506B06" w:rsidP="00506B06">
      <w:pPr>
        <w:pStyle w:val="Naslov5"/>
        <w:rPr>
          <w:rFonts w:cs="Arial"/>
          <w:sz w:val="22"/>
          <w:szCs w:val="22"/>
        </w:rPr>
      </w:pPr>
      <w:r w:rsidRPr="004547E8">
        <w:rPr>
          <w:rFonts w:cs="Arial"/>
          <w:sz w:val="22"/>
          <w:szCs w:val="22"/>
        </w:rPr>
        <w:t xml:space="preserve"> </w:t>
      </w:r>
      <w:bookmarkStart w:id="46" w:name="_Ref65675562"/>
      <w:r w:rsidRPr="004547E8">
        <w:rPr>
          <w:rFonts w:cs="Arial"/>
          <w:sz w:val="22"/>
          <w:szCs w:val="22"/>
        </w:rPr>
        <w:t>člen</w:t>
      </w:r>
      <w:r w:rsidRPr="004547E8">
        <w:rPr>
          <w:rFonts w:cs="Arial"/>
          <w:sz w:val="22"/>
          <w:szCs w:val="22"/>
        </w:rPr>
        <w:br/>
        <w:t>(mehanizem za zagotavljanje proizvodnih</w:t>
      </w:r>
      <w:r w:rsidRPr="004547E8">
        <w:rPr>
          <w:rFonts w:eastAsia="Calibri" w:cs="Arial"/>
          <w:b/>
          <w:sz w:val="22"/>
          <w:szCs w:val="22"/>
        </w:rPr>
        <w:t xml:space="preserve"> </w:t>
      </w:r>
      <w:r w:rsidRPr="004547E8">
        <w:rPr>
          <w:rFonts w:cs="Arial"/>
          <w:sz w:val="22"/>
          <w:szCs w:val="22"/>
        </w:rPr>
        <w:t>zmogljivosti</w:t>
      </w:r>
      <w:r w:rsidRPr="004547E8">
        <w:rPr>
          <w:rFonts w:eastAsia="Calibri" w:cs="Arial"/>
          <w:sz w:val="22"/>
          <w:szCs w:val="22"/>
        </w:rPr>
        <w:t>)</w:t>
      </w:r>
      <w:bookmarkEnd w:id="46"/>
    </w:p>
    <w:p w14:paraId="785EE2CE" w14:textId="77777777" w:rsidR="00506B06" w:rsidRPr="004547E8" w:rsidRDefault="00506B06" w:rsidP="00506B06">
      <w:pPr>
        <w:contextualSpacing/>
        <w:rPr>
          <w:rFonts w:cs="Arial"/>
          <w:sz w:val="22"/>
        </w:rPr>
      </w:pPr>
    </w:p>
    <w:p w14:paraId="6B2FFD15" w14:textId="77777777" w:rsidR="00506B06" w:rsidRPr="004547E8" w:rsidRDefault="00506B06" w:rsidP="00506B06">
      <w:pPr>
        <w:ind w:left="780"/>
        <w:contextualSpacing/>
        <w:rPr>
          <w:rFonts w:cs="Arial"/>
          <w:sz w:val="22"/>
        </w:rPr>
      </w:pPr>
    </w:p>
    <w:p w14:paraId="2B0CFF66" w14:textId="77777777" w:rsidR="00506B06" w:rsidRPr="004547E8" w:rsidRDefault="00506B06" w:rsidP="00C2707F">
      <w:pPr>
        <w:numPr>
          <w:ilvl w:val="0"/>
          <w:numId w:val="161"/>
        </w:numPr>
        <w:contextualSpacing/>
        <w:rPr>
          <w:rFonts w:cs="Arial"/>
          <w:sz w:val="22"/>
        </w:rPr>
      </w:pPr>
      <w:r w:rsidRPr="004547E8">
        <w:rPr>
          <w:rFonts w:cs="Arial"/>
          <w:sz w:val="22"/>
        </w:rPr>
        <w:t>Ministrstvo lahko za odpravo težav v zvezi z zadostnostjo virov v načrt za izvedbo uvrsti tudi mehanizem za zagotavljanje proizvodnih zmogljivosti, ki temelji na načelih in pravilih iz 21., 22. in 26.</w:t>
      </w:r>
      <w:r>
        <w:rPr>
          <w:rFonts w:cs="Arial"/>
          <w:sz w:val="22"/>
        </w:rPr>
        <w:t> </w:t>
      </w:r>
      <w:r w:rsidRPr="004547E8">
        <w:rPr>
          <w:rFonts w:cs="Arial"/>
          <w:sz w:val="22"/>
        </w:rPr>
        <w:t>člena Uredbe 2019/943/EU in je skladen s pravili za državne pomoči. V tem primeru mora ministrstvo predhodno zagotoviti celovito študijo o morebitnih učinkih predvidenega mehanizma na sosednje države, s katero seznani ministrstva, pristojna za energijo, operaterje prenosnih sistemov in regulatorje trgov sosednjih držav ter jih zaprosi za mnenje v zvezi z ugotovljenimi učinki.</w:t>
      </w:r>
    </w:p>
    <w:p w14:paraId="2CAEADC5" w14:textId="77777777" w:rsidR="00506B06" w:rsidRPr="004547E8" w:rsidRDefault="00506B06" w:rsidP="00506B06">
      <w:pPr>
        <w:contextualSpacing/>
        <w:rPr>
          <w:rFonts w:cs="Arial"/>
          <w:sz w:val="22"/>
        </w:rPr>
      </w:pPr>
    </w:p>
    <w:p w14:paraId="444D1D82" w14:textId="77777777" w:rsidR="00506B06" w:rsidRPr="004547E8" w:rsidRDefault="00506B06" w:rsidP="00C2707F">
      <w:pPr>
        <w:numPr>
          <w:ilvl w:val="0"/>
          <w:numId w:val="161"/>
        </w:numPr>
        <w:contextualSpacing/>
        <w:rPr>
          <w:rFonts w:cs="Arial"/>
          <w:sz w:val="22"/>
        </w:rPr>
      </w:pPr>
      <w:r w:rsidRPr="004547E8">
        <w:rPr>
          <w:rFonts w:cs="Arial"/>
          <w:sz w:val="22"/>
        </w:rPr>
        <w:lastRenderedPageBreak/>
        <w:t>Ministrstvo pri pripravi načrta za izvedbo in določanju potrebnega obsega mehanizma za zagotavljanje proizvodnih zmogljivosti upošteva merila in pogoje, ki jih predlaga agencija.</w:t>
      </w:r>
    </w:p>
    <w:p w14:paraId="5D71CDE1" w14:textId="77777777" w:rsidR="00506B06" w:rsidRPr="004547E8" w:rsidRDefault="00506B06" w:rsidP="00506B06">
      <w:pPr>
        <w:contextualSpacing/>
        <w:rPr>
          <w:rFonts w:cs="Arial"/>
          <w:sz w:val="22"/>
        </w:rPr>
      </w:pPr>
    </w:p>
    <w:p w14:paraId="71F41FC7" w14:textId="77777777" w:rsidR="00506B06" w:rsidRPr="004547E8" w:rsidRDefault="00506B06" w:rsidP="00C2707F">
      <w:pPr>
        <w:numPr>
          <w:ilvl w:val="0"/>
          <w:numId w:val="161"/>
        </w:numPr>
        <w:contextualSpacing/>
        <w:rPr>
          <w:rFonts w:cs="Arial"/>
          <w:sz w:val="22"/>
        </w:rPr>
      </w:pPr>
      <w:r w:rsidRPr="004547E8">
        <w:rPr>
          <w:rFonts w:cs="Arial"/>
          <w:sz w:val="22"/>
        </w:rPr>
        <w:t xml:space="preserve">Mehanizem za zagotavljanje proizvodnih zmogljivosti se lahko izvaja po prejemu pozitivnega mnenja Evropske komisije </w:t>
      </w:r>
      <w:r>
        <w:rPr>
          <w:rFonts w:cs="Arial"/>
          <w:sz w:val="22"/>
        </w:rPr>
        <w:t>o</w:t>
      </w:r>
      <w:r w:rsidRPr="004547E8">
        <w:rPr>
          <w:rFonts w:cs="Arial"/>
          <w:sz w:val="22"/>
        </w:rPr>
        <w:t xml:space="preserve"> načrt</w:t>
      </w:r>
      <w:r>
        <w:rPr>
          <w:rFonts w:cs="Arial"/>
          <w:sz w:val="22"/>
        </w:rPr>
        <w:t>u</w:t>
      </w:r>
      <w:r w:rsidRPr="004547E8">
        <w:rPr>
          <w:rFonts w:cs="Arial"/>
          <w:sz w:val="22"/>
        </w:rPr>
        <w:t xml:space="preserve"> za izvedbo.</w:t>
      </w:r>
    </w:p>
    <w:p w14:paraId="3D741CD7" w14:textId="77777777" w:rsidR="00506B06" w:rsidRPr="004547E8" w:rsidRDefault="00506B06" w:rsidP="00506B06">
      <w:pPr>
        <w:contextualSpacing/>
        <w:rPr>
          <w:rFonts w:cs="Arial"/>
          <w:sz w:val="22"/>
        </w:rPr>
      </w:pPr>
    </w:p>
    <w:p w14:paraId="2A832E36" w14:textId="77777777" w:rsidR="00506B06" w:rsidRPr="004547E8" w:rsidRDefault="00506B06" w:rsidP="00506B06">
      <w:pPr>
        <w:pStyle w:val="Naslov5"/>
        <w:rPr>
          <w:rFonts w:cs="Arial"/>
          <w:sz w:val="22"/>
          <w:szCs w:val="22"/>
        </w:rPr>
      </w:pPr>
      <w:r w:rsidRPr="004547E8">
        <w:rPr>
          <w:rFonts w:cs="Arial"/>
          <w:sz w:val="22"/>
          <w:szCs w:val="22"/>
        </w:rPr>
        <w:t xml:space="preserve"> </w:t>
      </w:r>
      <w:bookmarkStart w:id="47" w:name="_Ref65675553"/>
      <w:r w:rsidRPr="004547E8">
        <w:rPr>
          <w:rFonts w:cs="Arial"/>
          <w:sz w:val="22"/>
          <w:szCs w:val="22"/>
        </w:rPr>
        <w:t>člen</w:t>
      </w:r>
      <w:r w:rsidRPr="004547E8">
        <w:rPr>
          <w:rFonts w:cs="Arial"/>
          <w:sz w:val="22"/>
          <w:szCs w:val="22"/>
        </w:rPr>
        <w:br/>
        <w:t>(standard zanesljivosti</w:t>
      </w:r>
      <w:r w:rsidRPr="004547E8">
        <w:rPr>
          <w:rFonts w:eastAsia="Calibri" w:cs="Arial"/>
          <w:sz w:val="22"/>
          <w:szCs w:val="22"/>
        </w:rPr>
        <w:t>)</w:t>
      </w:r>
      <w:bookmarkEnd w:id="47"/>
    </w:p>
    <w:p w14:paraId="059099C0" w14:textId="77777777" w:rsidR="00506B06" w:rsidRPr="004547E8" w:rsidRDefault="00506B06" w:rsidP="00506B06">
      <w:pPr>
        <w:contextualSpacing/>
        <w:rPr>
          <w:rFonts w:cs="Arial"/>
          <w:sz w:val="22"/>
        </w:rPr>
      </w:pPr>
    </w:p>
    <w:p w14:paraId="1766FCD8" w14:textId="77777777" w:rsidR="00506B06" w:rsidRPr="004547E8" w:rsidRDefault="00506B06" w:rsidP="00C2707F">
      <w:pPr>
        <w:numPr>
          <w:ilvl w:val="0"/>
          <w:numId w:val="162"/>
        </w:numPr>
        <w:contextualSpacing/>
        <w:rPr>
          <w:rFonts w:cs="Arial"/>
          <w:sz w:val="22"/>
        </w:rPr>
      </w:pPr>
      <w:r w:rsidRPr="004547E8">
        <w:rPr>
          <w:rFonts w:cs="Arial"/>
          <w:sz w:val="22"/>
        </w:rPr>
        <w:t>Sistemski operater pripravi standard zanesljivosti, s katerim se določi potrebna raven zanesljivosti oskrbe z električno energijo v Republiki Sloveniji. Standard zanesljivosti se uporablja pri izdelavi nacionalne ocene zadostnosti virov.</w:t>
      </w:r>
    </w:p>
    <w:p w14:paraId="64FEB6BE" w14:textId="77777777" w:rsidR="00506B06" w:rsidRPr="004547E8" w:rsidRDefault="00506B06" w:rsidP="00506B06">
      <w:pPr>
        <w:ind w:left="780"/>
        <w:contextualSpacing/>
        <w:rPr>
          <w:rFonts w:cs="Arial"/>
          <w:sz w:val="22"/>
        </w:rPr>
      </w:pPr>
    </w:p>
    <w:p w14:paraId="1AB593C8" w14:textId="77777777" w:rsidR="00506B06" w:rsidRPr="004547E8" w:rsidRDefault="00506B06" w:rsidP="00C2707F">
      <w:pPr>
        <w:pStyle w:val="Odstavekseznama"/>
        <w:numPr>
          <w:ilvl w:val="0"/>
          <w:numId w:val="162"/>
        </w:numPr>
        <w:spacing w:after="160" w:line="259" w:lineRule="auto"/>
        <w:rPr>
          <w:rFonts w:cs="Arial"/>
          <w:sz w:val="22"/>
          <w:szCs w:val="22"/>
        </w:rPr>
      </w:pPr>
      <w:r w:rsidRPr="004547E8">
        <w:rPr>
          <w:rFonts w:cs="Arial"/>
          <w:sz w:val="22"/>
          <w:szCs w:val="22"/>
        </w:rPr>
        <w:t>Standard zanesljivosti mora biti primerljiv s standardi zanesljivosti, določenimi v čezmejnih trgovalnih območjih in mora temeljiti na metodologiji iz šestega odstavka 23.</w:t>
      </w:r>
      <w:r>
        <w:rPr>
          <w:rFonts w:cs="Arial"/>
          <w:sz w:val="22"/>
          <w:szCs w:val="22"/>
        </w:rPr>
        <w:t> </w:t>
      </w:r>
      <w:r w:rsidRPr="004547E8">
        <w:rPr>
          <w:rFonts w:cs="Arial"/>
          <w:sz w:val="22"/>
          <w:szCs w:val="22"/>
        </w:rPr>
        <w:t>člena Uredbe 2019/943/EU.</w:t>
      </w:r>
    </w:p>
    <w:p w14:paraId="42F323B1" w14:textId="77777777" w:rsidR="00506B06" w:rsidRPr="004547E8" w:rsidRDefault="00506B06" w:rsidP="00506B06">
      <w:pPr>
        <w:spacing w:after="200" w:line="276" w:lineRule="auto"/>
        <w:rPr>
          <w:rFonts w:cs="Arial"/>
          <w:sz w:val="22"/>
        </w:rPr>
      </w:pPr>
    </w:p>
    <w:p w14:paraId="04AD1472" w14:textId="77777777" w:rsidR="00506B06" w:rsidRPr="004547E8" w:rsidRDefault="00506B06" w:rsidP="00C2707F">
      <w:pPr>
        <w:pStyle w:val="Naslov3"/>
        <w:numPr>
          <w:ilvl w:val="0"/>
          <w:numId w:val="173"/>
        </w:numPr>
      </w:pPr>
      <w:r w:rsidRPr="004547E8">
        <w:t xml:space="preserve">pododdelek: Izvajanje konkurenčnega postopka za pridobivanje ponudb proizvodnih zmogljivosti </w:t>
      </w:r>
    </w:p>
    <w:p w14:paraId="7EF61667" w14:textId="77777777" w:rsidR="00506B06" w:rsidRPr="004547E8" w:rsidRDefault="00506B06" w:rsidP="00506B06">
      <w:pPr>
        <w:pStyle w:val="Naslov5"/>
        <w:rPr>
          <w:rFonts w:cs="Arial"/>
          <w:sz w:val="22"/>
          <w:szCs w:val="22"/>
        </w:rPr>
      </w:pPr>
      <w:r w:rsidRPr="004547E8">
        <w:rPr>
          <w:rFonts w:cs="Arial"/>
          <w:sz w:val="22"/>
          <w:szCs w:val="22"/>
        </w:rPr>
        <w:t xml:space="preserve"> </w:t>
      </w:r>
      <w:bookmarkStart w:id="48" w:name="_Ref65675543"/>
      <w:r w:rsidRPr="004547E8">
        <w:rPr>
          <w:rFonts w:cs="Arial"/>
          <w:sz w:val="22"/>
          <w:szCs w:val="22"/>
        </w:rPr>
        <w:t>člen</w:t>
      </w:r>
      <w:r w:rsidRPr="004547E8">
        <w:rPr>
          <w:rFonts w:cs="Arial"/>
          <w:sz w:val="22"/>
          <w:szCs w:val="22"/>
        </w:rPr>
        <w:br/>
        <w:t>(konkurenčni postopek izbora ponudnikov proizvodnih zmogljivosti</w:t>
      </w:r>
      <w:r w:rsidRPr="004547E8">
        <w:rPr>
          <w:rFonts w:eastAsia="Calibri" w:cs="Arial"/>
          <w:sz w:val="22"/>
          <w:szCs w:val="22"/>
        </w:rPr>
        <w:t>)</w:t>
      </w:r>
      <w:bookmarkEnd w:id="48"/>
    </w:p>
    <w:p w14:paraId="41C66813" w14:textId="77777777" w:rsidR="00506B06" w:rsidRPr="004547E8" w:rsidRDefault="00506B06" w:rsidP="00506B06">
      <w:pPr>
        <w:contextualSpacing/>
        <w:rPr>
          <w:rFonts w:cs="Arial"/>
          <w:sz w:val="22"/>
        </w:rPr>
      </w:pPr>
    </w:p>
    <w:p w14:paraId="73938813" w14:textId="77777777" w:rsidR="00506B06" w:rsidRPr="004547E8" w:rsidRDefault="00506B06" w:rsidP="00C2707F">
      <w:pPr>
        <w:numPr>
          <w:ilvl w:val="0"/>
          <w:numId w:val="163"/>
        </w:numPr>
        <w:contextualSpacing/>
        <w:rPr>
          <w:rFonts w:cs="Arial"/>
          <w:sz w:val="22"/>
        </w:rPr>
      </w:pPr>
      <w:r w:rsidRPr="004547E8">
        <w:rPr>
          <w:rFonts w:cs="Arial"/>
          <w:sz w:val="22"/>
        </w:rPr>
        <w:t>Center za podpore v skladu z načrtom za izvedbo vsako leto objavi javni poziv za zbiranje ponudb za zagotavljanje proizvodnih zmogljivosti, na podlagi katerega se s preglednim, nediskriminatornim in konkurenčnim postopkom izberejo ponudniki proizvodnih zmogljivosti za zagotovitev predvidenega obsega proizvodnih zmogljivosti.</w:t>
      </w:r>
    </w:p>
    <w:p w14:paraId="7DD845AC" w14:textId="77777777" w:rsidR="00506B06" w:rsidRPr="004547E8" w:rsidRDefault="00506B06" w:rsidP="00506B06">
      <w:pPr>
        <w:ind w:left="780"/>
        <w:contextualSpacing/>
        <w:rPr>
          <w:rFonts w:cs="Arial"/>
          <w:sz w:val="22"/>
        </w:rPr>
      </w:pPr>
    </w:p>
    <w:p w14:paraId="6CF5D297" w14:textId="77777777" w:rsidR="00506B06" w:rsidRPr="004547E8" w:rsidRDefault="00506B06" w:rsidP="00C2707F">
      <w:pPr>
        <w:numPr>
          <w:ilvl w:val="0"/>
          <w:numId w:val="163"/>
        </w:numPr>
        <w:contextualSpacing/>
        <w:rPr>
          <w:rFonts w:cs="Arial"/>
          <w:sz w:val="22"/>
        </w:rPr>
      </w:pPr>
      <w:r w:rsidRPr="004547E8">
        <w:rPr>
          <w:rFonts w:cs="Arial"/>
          <w:sz w:val="22"/>
        </w:rPr>
        <w:t xml:space="preserve">Postopek izbire ponudnikov se po roku iz poziva za oddajo ponudb lahko izvede, če je na podlagi števila in obsega prejetih ponudb različnih ponudnikov zmogljivosti zagotovljena konkurenčnost na način, da doseže ciljni obseg zmogljivosti in niso izbrane ponudbe vseh ponudnikov. </w:t>
      </w:r>
      <w:r>
        <w:rPr>
          <w:rFonts w:cs="Arial"/>
          <w:sz w:val="22"/>
        </w:rPr>
        <w:t>N</w:t>
      </w:r>
      <w:r w:rsidRPr="004547E8">
        <w:rPr>
          <w:rFonts w:cs="Arial"/>
          <w:sz w:val="22"/>
        </w:rPr>
        <w:t>asprotn</w:t>
      </w:r>
      <w:r>
        <w:rPr>
          <w:rFonts w:cs="Arial"/>
          <w:sz w:val="22"/>
        </w:rPr>
        <w:t>o</w:t>
      </w:r>
      <w:r w:rsidRPr="004547E8">
        <w:rPr>
          <w:rFonts w:cs="Arial"/>
          <w:sz w:val="22"/>
        </w:rPr>
        <w:t xml:space="preserve"> je </w:t>
      </w:r>
      <w:r>
        <w:rPr>
          <w:rFonts w:cs="Arial"/>
          <w:sz w:val="22"/>
        </w:rPr>
        <w:t>treba</w:t>
      </w:r>
      <w:r w:rsidRPr="004547E8">
        <w:rPr>
          <w:rFonts w:cs="Arial"/>
          <w:sz w:val="22"/>
        </w:rPr>
        <w:t xml:space="preserve"> </w:t>
      </w:r>
      <w:r>
        <w:rPr>
          <w:rFonts w:cs="Arial"/>
          <w:sz w:val="22"/>
        </w:rPr>
        <w:t>najpozneje</w:t>
      </w:r>
      <w:r w:rsidRPr="004547E8">
        <w:rPr>
          <w:rFonts w:cs="Arial"/>
          <w:sz w:val="22"/>
        </w:rPr>
        <w:t xml:space="preserve"> v </w:t>
      </w:r>
      <w:r w:rsidRPr="006C5701">
        <w:rPr>
          <w:rFonts w:cs="Arial"/>
          <w:sz w:val="22"/>
        </w:rPr>
        <w:t>roku</w:t>
      </w:r>
      <w:r w:rsidRPr="004547E8">
        <w:rPr>
          <w:rFonts w:cs="Arial"/>
          <w:sz w:val="22"/>
        </w:rPr>
        <w:t xml:space="preserve"> enega meseca objaviti nov javni poziv za zbiranje ponudb zmogljivosti. Na podlagi ponovnega poziva se izvede izbira ponudnikov zmogljivosti ne glede na število ponudnikov in obseg ponujenih zmogljivosti.</w:t>
      </w:r>
    </w:p>
    <w:p w14:paraId="2D9CD57B" w14:textId="77777777" w:rsidR="00506B06" w:rsidRPr="004547E8" w:rsidRDefault="00506B06" w:rsidP="00506B06">
      <w:pPr>
        <w:pStyle w:val="Odstavekseznama"/>
        <w:rPr>
          <w:rFonts w:cs="Arial"/>
          <w:sz w:val="22"/>
          <w:szCs w:val="22"/>
        </w:rPr>
      </w:pPr>
    </w:p>
    <w:p w14:paraId="74B69570" w14:textId="77777777" w:rsidR="00506B06" w:rsidRPr="004547E8" w:rsidRDefault="00506B06" w:rsidP="00C2707F">
      <w:pPr>
        <w:numPr>
          <w:ilvl w:val="0"/>
          <w:numId w:val="163"/>
        </w:numPr>
        <w:contextualSpacing/>
        <w:rPr>
          <w:rFonts w:cs="Arial"/>
          <w:sz w:val="22"/>
        </w:rPr>
      </w:pPr>
      <w:r w:rsidRPr="004547E8">
        <w:rPr>
          <w:rFonts w:cs="Arial"/>
          <w:sz w:val="22"/>
        </w:rPr>
        <w:t>Rezultate postopka izbire ponudnikov zmogljivosti objavi center za podpore na svoji spletni strani.</w:t>
      </w:r>
    </w:p>
    <w:p w14:paraId="1B8FEE03" w14:textId="77777777" w:rsidR="00506B06" w:rsidRPr="004547E8" w:rsidRDefault="00506B06" w:rsidP="00506B06">
      <w:pPr>
        <w:ind w:left="780"/>
        <w:contextualSpacing/>
        <w:rPr>
          <w:rFonts w:cs="Arial"/>
          <w:sz w:val="22"/>
        </w:rPr>
      </w:pPr>
    </w:p>
    <w:p w14:paraId="7BAABA89" w14:textId="77777777" w:rsidR="00506B06" w:rsidRPr="004547E8" w:rsidRDefault="00506B06" w:rsidP="00C2707F">
      <w:pPr>
        <w:pStyle w:val="Odstavekseznama"/>
        <w:numPr>
          <w:ilvl w:val="0"/>
          <w:numId w:val="163"/>
        </w:numPr>
        <w:spacing w:after="160" w:line="259" w:lineRule="auto"/>
        <w:rPr>
          <w:rFonts w:cs="Arial"/>
          <w:sz w:val="22"/>
          <w:szCs w:val="22"/>
        </w:rPr>
      </w:pPr>
      <w:r w:rsidRPr="004547E8">
        <w:rPr>
          <w:rFonts w:cs="Arial"/>
          <w:sz w:val="22"/>
          <w:szCs w:val="22"/>
        </w:rPr>
        <w:t>Pravila za imenovanje, delovanje in pristojnosti komisije centra za podpore za izbor ponudnikov proizvodnih zmogljivosti ter izvajanje konkurenčnega postopka izbora sprejme center za podpore pred prvim postopkom in po pridobitvi soglasja ministra, pristojnega za energijo.</w:t>
      </w:r>
    </w:p>
    <w:p w14:paraId="5FC3049E" w14:textId="77777777" w:rsidR="00506B06" w:rsidRPr="004547E8" w:rsidRDefault="00506B06" w:rsidP="00506B06">
      <w:pPr>
        <w:pStyle w:val="Odstavekseznama"/>
        <w:rPr>
          <w:rFonts w:cs="Arial"/>
          <w:sz w:val="22"/>
          <w:szCs w:val="22"/>
        </w:rPr>
      </w:pPr>
    </w:p>
    <w:p w14:paraId="5794FC23" w14:textId="77777777" w:rsidR="00506B06" w:rsidRPr="004547E8" w:rsidRDefault="00506B06" w:rsidP="00506B06">
      <w:pPr>
        <w:pStyle w:val="Naslov5"/>
        <w:rPr>
          <w:rFonts w:cs="Arial"/>
          <w:sz w:val="22"/>
          <w:szCs w:val="22"/>
        </w:rPr>
      </w:pPr>
      <w:r w:rsidRPr="004547E8">
        <w:rPr>
          <w:rFonts w:cs="Arial"/>
          <w:sz w:val="22"/>
          <w:szCs w:val="22"/>
        </w:rPr>
        <w:t xml:space="preserve"> </w:t>
      </w:r>
      <w:bookmarkStart w:id="49" w:name="_Ref65675538"/>
      <w:r w:rsidRPr="004547E8">
        <w:rPr>
          <w:rFonts w:cs="Arial"/>
          <w:sz w:val="22"/>
          <w:szCs w:val="22"/>
        </w:rPr>
        <w:t>člen</w:t>
      </w:r>
      <w:r w:rsidRPr="004547E8">
        <w:rPr>
          <w:rFonts w:cs="Arial"/>
          <w:sz w:val="22"/>
          <w:szCs w:val="22"/>
        </w:rPr>
        <w:br/>
        <w:t>(pogodba o zagotavljanju plačila za zmogljivosti</w:t>
      </w:r>
      <w:r w:rsidRPr="004547E8">
        <w:rPr>
          <w:rFonts w:eastAsia="Calibri" w:cs="Arial"/>
          <w:sz w:val="22"/>
          <w:szCs w:val="22"/>
        </w:rPr>
        <w:t>)</w:t>
      </w:r>
      <w:bookmarkEnd w:id="49"/>
    </w:p>
    <w:p w14:paraId="0999A349" w14:textId="77777777" w:rsidR="00506B06" w:rsidRPr="004547E8" w:rsidRDefault="00506B06" w:rsidP="00506B06">
      <w:pPr>
        <w:pStyle w:val="Odstavekseznama"/>
        <w:rPr>
          <w:rFonts w:cs="Arial"/>
          <w:sz w:val="22"/>
          <w:szCs w:val="22"/>
        </w:rPr>
      </w:pPr>
    </w:p>
    <w:p w14:paraId="6619CF74" w14:textId="77777777" w:rsidR="00506B06" w:rsidRPr="004547E8" w:rsidRDefault="00506B06" w:rsidP="00C2707F">
      <w:pPr>
        <w:pStyle w:val="Odstavekseznama"/>
        <w:numPr>
          <w:ilvl w:val="0"/>
          <w:numId w:val="164"/>
        </w:numPr>
        <w:spacing w:after="160" w:line="259" w:lineRule="auto"/>
        <w:rPr>
          <w:rFonts w:cs="Arial"/>
          <w:sz w:val="22"/>
          <w:szCs w:val="22"/>
        </w:rPr>
      </w:pPr>
      <w:r w:rsidRPr="004547E8">
        <w:rPr>
          <w:rFonts w:cs="Arial"/>
          <w:sz w:val="22"/>
          <w:szCs w:val="22"/>
        </w:rPr>
        <w:lastRenderedPageBreak/>
        <w:t xml:space="preserve">Center za podpore je dolžan </w:t>
      </w:r>
      <w:r>
        <w:rPr>
          <w:rFonts w:cs="Arial"/>
          <w:sz w:val="22"/>
          <w:szCs w:val="22"/>
        </w:rPr>
        <w:t>najpozneje</w:t>
      </w:r>
      <w:r w:rsidRPr="004547E8">
        <w:rPr>
          <w:rFonts w:cs="Arial"/>
          <w:sz w:val="22"/>
          <w:szCs w:val="22"/>
        </w:rPr>
        <w:t xml:space="preserve"> v 30</w:t>
      </w:r>
      <w:r>
        <w:rPr>
          <w:rFonts w:cs="Arial"/>
          <w:sz w:val="22"/>
          <w:szCs w:val="22"/>
        </w:rPr>
        <w:t> </w:t>
      </w:r>
      <w:r w:rsidRPr="004547E8">
        <w:rPr>
          <w:rFonts w:cs="Arial"/>
          <w:sz w:val="22"/>
          <w:szCs w:val="22"/>
        </w:rPr>
        <w:t>dneh po zaključenem postopku izbranim ponudnikom posredovati v podpis pogodbo, s katero se uredi</w:t>
      </w:r>
      <w:r>
        <w:rPr>
          <w:rFonts w:cs="Arial"/>
          <w:sz w:val="22"/>
          <w:szCs w:val="22"/>
        </w:rPr>
        <w:t>jo</w:t>
      </w:r>
      <w:r w:rsidRPr="004547E8">
        <w:rPr>
          <w:rFonts w:cs="Arial"/>
          <w:sz w:val="22"/>
          <w:szCs w:val="22"/>
        </w:rPr>
        <w:t xml:space="preserve"> izvajanje plačila za zagotavljanje zmogljivosti in druga vprašanja medsebojnih razmerij v zvezi s tem (v nadaljnjem besedilu: pogodba o zagotavljanju plačila za zagotavljanje proizvodnih zmogljivost</w:t>
      </w:r>
      <w:r>
        <w:rPr>
          <w:rFonts w:cs="Arial"/>
          <w:sz w:val="22"/>
          <w:szCs w:val="22"/>
        </w:rPr>
        <w:t>i</w:t>
      </w:r>
      <w:r w:rsidRPr="004547E8">
        <w:rPr>
          <w:rFonts w:cs="Arial"/>
          <w:sz w:val="22"/>
          <w:szCs w:val="22"/>
        </w:rPr>
        <w:t>). S pogodbo o zagotavljanju plačila za zagotavljanje proizvodnih zmogljivost se urejajo tudi postopki obračunavanja pogodbene kazni v primeru, da ponudnik ne zagotovi pogodbenih proizvodnih zmogljivosti. Pogodbena kazen se določi v višini stroška sistemskega operaterja zaradi neizpolnitve obveznosti ponudnika v obravnavanem obdobju.</w:t>
      </w:r>
    </w:p>
    <w:p w14:paraId="07388E3B" w14:textId="77777777" w:rsidR="00506B06" w:rsidRPr="004547E8" w:rsidRDefault="00506B06" w:rsidP="00506B06">
      <w:pPr>
        <w:pStyle w:val="Odstavekseznama"/>
        <w:ind w:left="780"/>
        <w:rPr>
          <w:rFonts w:cs="Arial"/>
          <w:sz w:val="22"/>
          <w:szCs w:val="22"/>
        </w:rPr>
      </w:pPr>
    </w:p>
    <w:p w14:paraId="1FB50EEE" w14:textId="77777777" w:rsidR="00506B06" w:rsidRPr="004547E8" w:rsidRDefault="00506B06" w:rsidP="00C2707F">
      <w:pPr>
        <w:pStyle w:val="Odstavekseznama"/>
        <w:numPr>
          <w:ilvl w:val="0"/>
          <w:numId w:val="164"/>
        </w:numPr>
        <w:spacing w:after="160" w:line="259" w:lineRule="auto"/>
        <w:rPr>
          <w:rFonts w:cs="Arial"/>
          <w:sz w:val="22"/>
          <w:szCs w:val="22"/>
        </w:rPr>
      </w:pPr>
      <w:r w:rsidRPr="004547E8">
        <w:rPr>
          <w:rFonts w:cs="Arial"/>
          <w:sz w:val="22"/>
          <w:szCs w:val="22"/>
        </w:rPr>
        <w:t>Če ponudnik proizvodnih zmogljivosti v enem mesecu, ko je pozvan k sklenitvi pogodbe o zagotavljanju plačila za zagotavljanje proizvodnih zmogljivost</w:t>
      </w:r>
      <w:r>
        <w:rPr>
          <w:rFonts w:cs="Arial"/>
          <w:sz w:val="22"/>
          <w:szCs w:val="22"/>
        </w:rPr>
        <w:t>,</w:t>
      </w:r>
      <w:r w:rsidRPr="004547E8">
        <w:rPr>
          <w:rFonts w:cs="Arial"/>
          <w:sz w:val="22"/>
          <w:szCs w:val="22"/>
        </w:rPr>
        <w:t xml:space="preserve"> ne sklene pogodbe in tega ne stori niti v dodatnem roku, ki ne sme biti krajši od 15</w:t>
      </w:r>
      <w:r>
        <w:rPr>
          <w:rFonts w:cs="Arial"/>
          <w:sz w:val="22"/>
          <w:szCs w:val="22"/>
        </w:rPr>
        <w:t> </w:t>
      </w:r>
      <w:r w:rsidRPr="004547E8">
        <w:rPr>
          <w:rFonts w:cs="Arial"/>
          <w:sz w:val="22"/>
          <w:szCs w:val="22"/>
        </w:rPr>
        <w:t>dni, ni upravičen do sklenitve pogodbe. Za količino proizvodnih zmogljivosti, ki s tem izpade, se pripravi predlog pogodbe o zagotavljanju plačila za zagotavljanje proizvodnih zmogljivost</w:t>
      </w:r>
      <w:r>
        <w:rPr>
          <w:rFonts w:cs="Arial"/>
          <w:sz w:val="22"/>
          <w:szCs w:val="22"/>
        </w:rPr>
        <w:t>i</w:t>
      </w:r>
      <w:r w:rsidRPr="004547E8">
        <w:rPr>
          <w:rFonts w:cs="Arial"/>
          <w:sz w:val="22"/>
          <w:szCs w:val="22"/>
        </w:rPr>
        <w:t xml:space="preserve"> za prvega naslednjega ponudnika od ponudnikov, ki so izpadli iz izbora v prvem krogu, po vrstnem redu, kot ga je določila komisija centra za podpore.</w:t>
      </w:r>
    </w:p>
    <w:p w14:paraId="000A7B5C" w14:textId="77777777" w:rsidR="00506B06" w:rsidRPr="004547E8" w:rsidRDefault="00506B06" w:rsidP="00506B06">
      <w:pPr>
        <w:pStyle w:val="Odstavekseznama"/>
        <w:rPr>
          <w:rFonts w:cs="Arial"/>
          <w:sz w:val="22"/>
          <w:szCs w:val="22"/>
        </w:rPr>
      </w:pPr>
    </w:p>
    <w:p w14:paraId="2D2B230F" w14:textId="77777777" w:rsidR="00506B06" w:rsidRPr="004547E8" w:rsidRDefault="00506B06" w:rsidP="00C2707F">
      <w:pPr>
        <w:pStyle w:val="Odstavekseznama"/>
        <w:numPr>
          <w:ilvl w:val="0"/>
          <w:numId w:val="164"/>
        </w:numPr>
        <w:spacing w:after="160" w:line="259" w:lineRule="auto"/>
        <w:rPr>
          <w:rFonts w:cs="Arial"/>
          <w:sz w:val="22"/>
          <w:szCs w:val="22"/>
        </w:rPr>
      </w:pPr>
      <w:r w:rsidRPr="004547E8">
        <w:rPr>
          <w:rFonts w:cs="Arial"/>
          <w:sz w:val="22"/>
          <w:szCs w:val="22"/>
        </w:rPr>
        <w:t>Center za podpore vodi register ponudnikov proizvodnih zmogljivosti. Center za podpore podatke o višini in prejemnikih plačil za zagotavljanje proizvodnih zmogljivosti objavi na svoji spletni strani.</w:t>
      </w:r>
    </w:p>
    <w:p w14:paraId="6AECB77C" w14:textId="77777777" w:rsidR="00506B06" w:rsidRPr="004547E8" w:rsidRDefault="00506B06" w:rsidP="00506B06">
      <w:pPr>
        <w:pStyle w:val="Odstavekseznama"/>
        <w:rPr>
          <w:rFonts w:cs="Arial"/>
          <w:sz w:val="22"/>
          <w:szCs w:val="22"/>
        </w:rPr>
      </w:pPr>
    </w:p>
    <w:p w14:paraId="16481100" w14:textId="77777777" w:rsidR="00506B06" w:rsidRPr="004547E8" w:rsidRDefault="00506B06" w:rsidP="00506B06">
      <w:pPr>
        <w:pStyle w:val="Naslov5"/>
        <w:rPr>
          <w:rFonts w:cs="Arial"/>
          <w:sz w:val="22"/>
          <w:szCs w:val="22"/>
        </w:rPr>
      </w:pPr>
      <w:r w:rsidRPr="004547E8">
        <w:rPr>
          <w:rFonts w:cs="Arial"/>
          <w:sz w:val="22"/>
          <w:szCs w:val="22"/>
        </w:rPr>
        <w:t xml:space="preserve"> </w:t>
      </w:r>
      <w:bookmarkStart w:id="50" w:name="_Ref65675530"/>
      <w:r w:rsidRPr="004547E8">
        <w:rPr>
          <w:rFonts w:cs="Arial"/>
          <w:sz w:val="22"/>
          <w:szCs w:val="22"/>
        </w:rPr>
        <w:t>člen</w:t>
      </w:r>
      <w:r w:rsidRPr="004547E8">
        <w:rPr>
          <w:rFonts w:cs="Arial"/>
          <w:sz w:val="22"/>
          <w:szCs w:val="22"/>
        </w:rPr>
        <w:br/>
        <w:t>(zagotavljanje podatkov za izvajanje pogodb o zagotavljanju plačila za zagotavljanje proizvodnih zmogljivosti</w:t>
      </w:r>
      <w:r w:rsidRPr="004547E8">
        <w:rPr>
          <w:rFonts w:eastAsia="Calibri" w:cs="Arial"/>
          <w:sz w:val="22"/>
          <w:szCs w:val="22"/>
        </w:rPr>
        <w:t>)</w:t>
      </w:r>
      <w:bookmarkEnd w:id="50"/>
    </w:p>
    <w:p w14:paraId="65C0F7B4" w14:textId="77777777" w:rsidR="00506B06" w:rsidRPr="004547E8" w:rsidRDefault="00506B06" w:rsidP="00506B06">
      <w:pPr>
        <w:pStyle w:val="Odstavekseznama"/>
        <w:rPr>
          <w:rFonts w:cs="Arial"/>
          <w:sz w:val="22"/>
          <w:szCs w:val="22"/>
        </w:rPr>
      </w:pPr>
    </w:p>
    <w:p w14:paraId="36EB91E7" w14:textId="77777777" w:rsidR="00506B06" w:rsidRPr="004547E8" w:rsidRDefault="00506B06" w:rsidP="00506B06">
      <w:pPr>
        <w:spacing w:after="160" w:line="259" w:lineRule="auto"/>
        <w:ind w:left="360"/>
        <w:rPr>
          <w:rFonts w:cs="Arial"/>
          <w:sz w:val="22"/>
        </w:rPr>
      </w:pPr>
      <w:r w:rsidRPr="004547E8">
        <w:rPr>
          <w:rFonts w:cs="Arial"/>
          <w:sz w:val="22"/>
        </w:rPr>
        <w:t>Ponudniki zmogljivosti, ki so s centrom za podpore sklenili pogodbo o zagotavljanju plačila za zmogljivost, in elektrooperaterji, na katerih omrežje so ponudniki zmogljivosti priključeni, so centru za podpore na njegovo zahtevo dolžni posredovati podatke, ki jih potrebuje za izvajanje svojih nalog v okviru gospodarske javne službe po tem zakonu.</w:t>
      </w:r>
    </w:p>
    <w:p w14:paraId="064918C6" w14:textId="77777777" w:rsidR="00506B06" w:rsidRPr="004547E8" w:rsidRDefault="00506B06" w:rsidP="00506B06">
      <w:pPr>
        <w:pStyle w:val="Odstavekseznama"/>
        <w:rPr>
          <w:rFonts w:cs="Arial"/>
          <w:sz w:val="22"/>
          <w:szCs w:val="22"/>
        </w:rPr>
      </w:pPr>
    </w:p>
    <w:p w14:paraId="3D480CD7" w14:textId="77777777" w:rsidR="00506B06" w:rsidRPr="004547E8" w:rsidRDefault="00506B06" w:rsidP="00506B06">
      <w:pPr>
        <w:pStyle w:val="Odstavekseznama"/>
        <w:rPr>
          <w:rFonts w:cs="Arial"/>
          <w:sz w:val="22"/>
          <w:szCs w:val="22"/>
        </w:rPr>
      </w:pPr>
    </w:p>
    <w:p w14:paraId="102174B1" w14:textId="77777777" w:rsidR="00506B06" w:rsidRPr="004547E8" w:rsidRDefault="00506B06" w:rsidP="00C2707F">
      <w:pPr>
        <w:pStyle w:val="Naslov3"/>
        <w:numPr>
          <w:ilvl w:val="0"/>
          <w:numId w:val="173"/>
        </w:numPr>
      </w:pPr>
      <w:r w:rsidRPr="004547E8">
        <w:t>pododdelek: Zagotavljanje sredstev za izvajanje mehanizma zagotavljanja proizvodnih zmogljivosti</w:t>
      </w:r>
    </w:p>
    <w:p w14:paraId="6E8662F2" w14:textId="77777777" w:rsidR="00506B06" w:rsidRPr="004547E8" w:rsidRDefault="00506B06" w:rsidP="00506B06">
      <w:pPr>
        <w:pStyle w:val="Naslov5"/>
        <w:rPr>
          <w:rFonts w:cs="Arial"/>
          <w:sz w:val="22"/>
          <w:szCs w:val="22"/>
        </w:rPr>
      </w:pPr>
      <w:r w:rsidRPr="004547E8">
        <w:rPr>
          <w:rFonts w:cs="Arial"/>
          <w:sz w:val="22"/>
          <w:szCs w:val="22"/>
        </w:rPr>
        <w:t xml:space="preserve"> </w:t>
      </w:r>
      <w:bookmarkStart w:id="51" w:name="_Ref65675522"/>
      <w:r w:rsidRPr="004547E8">
        <w:rPr>
          <w:rFonts w:cs="Arial"/>
          <w:sz w:val="22"/>
          <w:szCs w:val="22"/>
        </w:rPr>
        <w:t>člen</w:t>
      </w:r>
      <w:r w:rsidRPr="004547E8">
        <w:rPr>
          <w:rFonts w:cs="Arial"/>
          <w:sz w:val="22"/>
          <w:szCs w:val="22"/>
        </w:rPr>
        <w:br/>
        <w:t>(prispevek za mehanizem za zagotavljanje proizvodnih zmogljivosti</w:t>
      </w:r>
      <w:r w:rsidRPr="004547E8">
        <w:rPr>
          <w:rFonts w:eastAsia="Calibri" w:cs="Arial"/>
          <w:sz w:val="22"/>
          <w:szCs w:val="22"/>
        </w:rPr>
        <w:t>)</w:t>
      </w:r>
      <w:bookmarkEnd w:id="51"/>
    </w:p>
    <w:p w14:paraId="348EC40B" w14:textId="77777777" w:rsidR="00506B06" w:rsidRPr="004547E8" w:rsidRDefault="00506B06" w:rsidP="00506B06">
      <w:pPr>
        <w:pStyle w:val="Odstavekseznama"/>
        <w:rPr>
          <w:rFonts w:cs="Arial"/>
          <w:sz w:val="22"/>
          <w:szCs w:val="22"/>
        </w:rPr>
      </w:pPr>
    </w:p>
    <w:p w14:paraId="6403A3A6" w14:textId="77777777" w:rsidR="00506B06" w:rsidRPr="004547E8" w:rsidRDefault="00506B06" w:rsidP="00C2707F">
      <w:pPr>
        <w:pStyle w:val="Odstavekseznama"/>
        <w:numPr>
          <w:ilvl w:val="0"/>
          <w:numId w:val="165"/>
        </w:numPr>
        <w:spacing w:after="160" w:line="259" w:lineRule="auto"/>
        <w:rPr>
          <w:rFonts w:cs="Arial"/>
          <w:sz w:val="22"/>
          <w:szCs w:val="22"/>
        </w:rPr>
      </w:pPr>
      <w:r w:rsidRPr="004547E8">
        <w:rPr>
          <w:rFonts w:cs="Arial"/>
          <w:sz w:val="22"/>
          <w:szCs w:val="22"/>
        </w:rPr>
        <w:t>Sredstva za izvajanje mehanizma za zagotavljanje proizvodnih zmogljivosti se centru za podpore zagotavljajo s prispevkom za mehanizem zmogljivosti in s pogodbenimi kaznimi, ki jih plačajo ponudniki zmogljivosti.</w:t>
      </w:r>
    </w:p>
    <w:p w14:paraId="7AAA0658" w14:textId="77777777" w:rsidR="00506B06" w:rsidRPr="004547E8" w:rsidRDefault="00506B06" w:rsidP="00506B06">
      <w:pPr>
        <w:pStyle w:val="Odstavekseznama"/>
        <w:spacing w:after="160" w:line="259" w:lineRule="auto"/>
        <w:ind w:left="780"/>
        <w:rPr>
          <w:rFonts w:cs="Arial"/>
          <w:sz w:val="22"/>
          <w:szCs w:val="22"/>
        </w:rPr>
      </w:pPr>
    </w:p>
    <w:p w14:paraId="67C26583" w14:textId="77777777" w:rsidR="00506B06" w:rsidRPr="004547E8" w:rsidRDefault="00506B06" w:rsidP="00C2707F">
      <w:pPr>
        <w:pStyle w:val="Odstavekseznama"/>
        <w:numPr>
          <w:ilvl w:val="0"/>
          <w:numId w:val="165"/>
        </w:numPr>
        <w:spacing w:before="240" w:line="259" w:lineRule="auto"/>
        <w:rPr>
          <w:rFonts w:cs="Arial"/>
          <w:sz w:val="22"/>
          <w:szCs w:val="22"/>
        </w:rPr>
      </w:pPr>
      <w:r w:rsidRPr="004547E8">
        <w:rPr>
          <w:rFonts w:cs="Arial"/>
          <w:sz w:val="22"/>
          <w:szCs w:val="22"/>
        </w:rPr>
        <w:t>Višina prispevka za izvajanje mehanizma za zagotavljanje proizvodnih zmogljivosti, ki ga plačuje vsak končni odjemalec za posamezno prevzemno-predajno mesto, je odvisna od moči in napetostne ravni prevzemno-predajnega mesta, kategorije odjemalca in namena uporabe energije.</w:t>
      </w:r>
    </w:p>
    <w:p w14:paraId="27BD430F" w14:textId="77777777" w:rsidR="00506B06" w:rsidRPr="004547E8" w:rsidRDefault="00506B06" w:rsidP="00506B06">
      <w:pPr>
        <w:pStyle w:val="Odstavekseznama"/>
        <w:spacing w:before="240" w:line="259" w:lineRule="auto"/>
        <w:ind w:left="780"/>
        <w:rPr>
          <w:rFonts w:cs="Arial"/>
          <w:sz w:val="22"/>
          <w:szCs w:val="22"/>
        </w:rPr>
      </w:pPr>
    </w:p>
    <w:p w14:paraId="22C26294" w14:textId="77777777" w:rsidR="00506B06" w:rsidRPr="004547E8" w:rsidRDefault="00506B06" w:rsidP="00C2707F">
      <w:pPr>
        <w:pStyle w:val="Odstavekseznama"/>
        <w:numPr>
          <w:ilvl w:val="0"/>
          <w:numId w:val="165"/>
        </w:numPr>
        <w:spacing w:line="259" w:lineRule="auto"/>
        <w:rPr>
          <w:rFonts w:cs="Arial"/>
          <w:sz w:val="22"/>
          <w:szCs w:val="22"/>
        </w:rPr>
      </w:pPr>
      <w:r w:rsidRPr="004547E8">
        <w:rPr>
          <w:rFonts w:cs="Arial"/>
          <w:sz w:val="22"/>
          <w:szCs w:val="22"/>
        </w:rPr>
        <w:t>Višino prispevka iz prejšnjega odstavka določi vlada za obdobje enega let</w:t>
      </w:r>
      <w:r>
        <w:rPr>
          <w:rFonts w:cs="Arial"/>
          <w:sz w:val="22"/>
          <w:szCs w:val="22"/>
        </w:rPr>
        <w:t>a</w:t>
      </w:r>
      <w:r w:rsidRPr="004547E8">
        <w:rPr>
          <w:rFonts w:cs="Arial"/>
          <w:sz w:val="22"/>
          <w:szCs w:val="22"/>
        </w:rPr>
        <w:t xml:space="preserve"> tako, da sredstva, zadoščajo za pokritje predvidenih izdatkov iz petega odstavka v tem </w:t>
      </w:r>
      <w:r>
        <w:rPr>
          <w:rFonts w:cs="Arial"/>
          <w:sz w:val="22"/>
          <w:szCs w:val="22"/>
        </w:rPr>
        <w:t>letu</w:t>
      </w:r>
      <w:r w:rsidRPr="004547E8">
        <w:rPr>
          <w:rFonts w:cs="Arial"/>
          <w:sz w:val="22"/>
          <w:szCs w:val="22"/>
        </w:rPr>
        <w:t xml:space="preserve">. </w:t>
      </w:r>
      <w:r w:rsidRPr="004547E8">
        <w:rPr>
          <w:rFonts w:cs="Arial"/>
          <w:sz w:val="22"/>
          <w:szCs w:val="22"/>
        </w:rPr>
        <w:lastRenderedPageBreak/>
        <w:t>Dokler vlada ne določi nove višine prispevkov za izvajanje mehanizma za zagotavljanje proizvodnih zmogljivosti, se uporablja njihova višina iz prejšnjega obdobja.</w:t>
      </w:r>
    </w:p>
    <w:p w14:paraId="164C9039" w14:textId="77777777" w:rsidR="00506B06" w:rsidRPr="004547E8" w:rsidRDefault="00506B06" w:rsidP="00506B06">
      <w:pPr>
        <w:pStyle w:val="Odstavekseznama"/>
        <w:rPr>
          <w:rFonts w:cs="Arial"/>
          <w:sz w:val="22"/>
          <w:szCs w:val="22"/>
        </w:rPr>
      </w:pPr>
    </w:p>
    <w:p w14:paraId="1245A6FD" w14:textId="77777777" w:rsidR="00506B06" w:rsidRPr="004547E8" w:rsidRDefault="00506B06" w:rsidP="00C2707F">
      <w:pPr>
        <w:pStyle w:val="Odstavekseznama"/>
        <w:numPr>
          <w:ilvl w:val="0"/>
          <w:numId w:val="165"/>
        </w:numPr>
        <w:spacing w:after="160" w:line="259" w:lineRule="auto"/>
        <w:rPr>
          <w:rFonts w:cs="Arial"/>
          <w:sz w:val="22"/>
          <w:szCs w:val="22"/>
        </w:rPr>
      </w:pPr>
      <w:r w:rsidRPr="004547E8">
        <w:rPr>
          <w:rFonts w:cs="Arial"/>
          <w:sz w:val="22"/>
          <w:szCs w:val="22"/>
        </w:rPr>
        <w:t xml:space="preserve">Končni odjemalec plačuje prispevek za izvajanje mehanizma za zagotavljanje proizvodnih zmogljivosti kot posebno postavko na mesečnem računu za omrežnino. Dobavitelji in </w:t>
      </w:r>
      <w:r w:rsidRPr="006C5701">
        <w:rPr>
          <w:rFonts w:cs="Arial"/>
          <w:sz w:val="22"/>
          <w:szCs w:val="22"/>
        </w:rPr>
        <w:t>elektro</w:t>
      </w:r>
      <w:r w:rsidRPr="004547E8">
        <w:rPr>
          <w:rFonts w:cs="Arial"/>
          <w:sz w:val="22"/>
          <w:szCs w:val="22"/>
        </w:rPr>
        <w:t>operaterji, ki skupaj s plačilom omrežnine prejmejo prispevek za izvajanje mehanizma za zagotavljanje proizvodnih zmogljivosti, ga morajo nemudoma in brezplačno prenesti v korist centra za podpore.</w:t>
      </w:r>
    </w:p>
    <w:p w14:paraId="1523E7F1" w14:textId="77777777" w:rsidR="00506B06" w:rsidRPr="004547E8" w:rsidRDefault="00506B06" w:rsidP="00506B06">
      <w:pPr>
        <w:pStyle w:val="Odstavekseznama"/>
        <w:rPr>
          <w:rFonts w:cs="Arial"/>
          <w:sz w:val="22"/>
          <w:szCs w:val="22"/>
        </w:rPr>
      </w:pPr>
    </w:p>
    <w:p w14:paraId="1D85CC97" w14:textId="77777777" w:rsidR="00506B06" w:rsidRPr="004547E8" w:rsidRDefault="00506B06" w:rsidP="00C2707F">
      <w:pPr>
        <w:pStyle w:val="Odstavekseznama"/>
        <w:numPr>
          <w:ilvl w:val="0"/>
          <w:numId w:val="165"/>
        </w:numPr>
        <w:spacing w:line="259" w:lineRule="auto"/>
        <w:rPr>
          <w:rFonts w:cs="Arial"/>
          <w:sz w:val="22"/>
          <w:szCs w:val="22"/>
        </w:rPr>
      </w:pPr>
      <w:r w:rsidRPr="004547E8">
        <w:rPr>
          <w:rFonts w:cs="Arial"/>
          <w:sz w:val="22"/>
          <w:szCs w:val="22"/>
        </w:rPr>
        <w:t>Sredstva za izvajanje mehanizma za zagotavljanje proizvodnih zmogljivosti se uporabljajo za:</w:t>
      </w:r>
    </w:p>
    <w:p w14:paraId="31066DA3" w14:textId="77777777" w:rsidR="00506B06" w:rsidRPr="004547E8" w:rsidRDefault="00506B06" w:rsidP="00506B06">
      <w:pPr>
        <w:spacing w:line="259" w:lineRule="auto"/>
        <w:ind w:left="1080"/>
        <w:rPr>
          <w:rFonts w:cs="Arial"/>
          <w:sz w:val="22"/>
        </w:rPr>
      </w:pPr>
      <w:r w:rsidRPr="004547E8">
        <w:rPr>
          <w:rFonts w:cs="Arial"/>
          <w:sz w:val="22"/>
        </w:rPr>
        <w:t>a) pokrivanje stroškov centra za podpore zaradi aktivnosti v zvezi izvajanjem nalog za mehanizem za zagotavljanje proizvodnih zmogljivosti;</w:t>
      </w:r>
    </w:p>
    <w:p w14:paraId="5EA8C334" w14:textId="77777777" w:rsidR="00506B06" w:rsidRPr="004547E8" w:rsidRDefault="00506B06" w:rsidP="00506B06">
      <w:pPr>
        <w:spacing w:line="259" w:lineRule="auto"/>
        <w:ind w:left="1080"/>
        <w:rPr>
          <w:rFonts w:cs="Arial"/>
          <w:sz w:val="22"/>
        </w:rPr>
      </w:pPr>
      <w:r w:rsidRPr="004547E8">
        <w:rPr>
          <w:rFonts w:cs="Arial"/>
          <w:sz w:val="22"/>
        </w:rPr>
        <w:t>b) zagotavljanje plačil po pogodbah o zagotavljanju plačila za zagotavljanje proizvodnih zmogljivost.</w:t>
      </w:r>
    </w:p>
    <w:p w14:paraId="0B559C8D" w14:textId="77777777" w:rsidR="00506B06" w:rsidRPr="004547E8" w:rsidRDefault="00506B06" w:rsidP="00506B06">
      <w:pPr>
        <w:pStyle w:val="Odstavekseznama"/>
        <w:ind w:left="1440"/>
        <w:rPr>
          <w:rFonts w:cs="Arial"/>
          <w:sz w:val="22"/>
          <w:szCs w:val="22"/>
        </w:rPr>
      </w:pPr>
    </w:p>
    <w:p w14:paraId="6E638DF5" w14:textId="77777777" w:rsidR="00506B06" w:rsidRPr="004547E8" w:rsidRDefault="00506B06" w:rsidP="00C2707F">
      <w:pPr>
        <w:pStyle w:val="Odstavekseznama"/>
        <w:numPr>
          <w:ilvl w:val="0"/>
          <w:numId w:val="165"/>
        </w:numPr>
        <w:spacing w:after="160" w:line="259" w:lineRule="auto"/>
        <w:rPr>
          <w:rFonts w:cs="Arial"/>
          <w:sz w:val="22"/>
          <w:szCs w:val="22"/>
        </w:rPr>
      </w:pPr>
      <w:r w:rsidRPr="004547E8">
        <w:rPr>
          <w:rFonts w:cs="Arial"/>
          <w:sz w:val="22"/>
          <w:szCs w:val="22"/>
        </w:rPr>
        <w:t>Višino sredstev za delovanje centra za podpore iz dela prispevka za izvajanje mehanizma za zagotavljanje proizvodnih zmogljivosti določi vlada na podlagi sprejetega letnega programa dela in finančnega načrta. Dokler vlada ne določi nove višine sredstev za delovanje centra za podpore, se uporabljajo sredstva v obsegu iz zadnjega obdobja, za katero je vlada določila višino sredstev.</w:t>
      </w:r>
    </w:p>
    <w:p w14:paraId="7C49EDCE" w14:textId="77777777" w:rsidR="00506B06" w:rsidRPr="004547E8" w:rsidRDefault="00506B06" w:rsidP="00506B06">
      <w:pPr>
        <w:pStyle w:val="Odstavekseznama"/>
        <w:spacing w:after="160" w:line="259" w:lineRule="auto"/>
        <w:ind w:left="780"/>
        <w:rPr>
          <w:rFonts w:cs="Arial"/>
          <w:sz w:val="22"/>
          <w:szCs w:val="22"/>
        </w:rPr>
      </w:pPr>
    </w:p>
    <w:p w14:paraId="3B34F724" w14:textId="77777777" w:rsidR="00506B06" w:rsidRPr="004547E8" w:rsidRDefault="00506B06" w:rsidP="00C2707F">
      <w:pPr>
        <w:pStyle w:val="Odstavekseznama"/>
        <w:numPr>
          <w:ilvl w:val="0"/>
          <w:numId w:val="165"/>
        </w:numPr>
        <w:rPr>
          <w:rFonts w:cs="Arial"/>
          <w:sz w:val="22"/>
          <w:szCs w:val="22"/>
        </w:rPr>
      </w:pPr>
      <w:r w:rsidRPr="004547E8">
        <w:rPr>
          <w:rFonts w:cs="Arial"/>
          <w:sz w:val="22"/>
          <w:szCs w:val="22"/>
        </w:rPr>
        <w:t>Vlada z uredbo podrobneje predpiše način določanja in obračunavanja prispevka za izvajanje mehanizma za zagotavljanje proizvodnih zmogljivosti iz prvega odstavka tega člena.</w:t>
      </w:r>
    </w:p>
    <w:p w14:paraId="79F9EAEE" w14:textId="77777777" w:rsidR="00506B06" w:rsidRPr="004547E8" w:rsidRDefault="00506B06" w:rsidP="00506B06">
      <w:pPr>
        <w:pStyle w:val="Odstavekseznama"/>
        <w:ind w:left="1440"/>
        <w:rPr>
          <w:rFonts w:cs="Arial"/>
          <w:sz w:val="22"/>
          <w:szCs w:val="22"/>
        </w:rPr>
      </w:pPr>
    </w:p>
    <w:p w14:paraId="03B697EA" w14:textId="77777777" w:rsidR="00506B06" w:rsidRPr="004547E8" w:rsidRDefault="00506B06" w:rsidP="00506B06">
      <w:pPr>
        <w:rPr>
          <w:rFonts w:cs="Arial"/>
          <w:sz w:val="22"/>
        </w:rPr>
      </w:pPr>
    </w:p>
    <w:p w14:paraId="0EEE8B68" w14:textId="77777777" w:rsidR="00506B06" w:rsidRPr="004547E8" w:rsidRDefault="00506B06" w:rsidP="00506B06">
      <w:pPr>
        <w:rPr>
          <w:rFonts w:cs="Arial"/>
          <w:sz w:val="22"/>
        </w:rPr>
      </w:pPr>
    </w:p>
    <w:p w14:paraId="7066CC60" w14:textId="77777777" w:rsidR="00506B06" w:rsidRPr="004547E8" w:rsidRDefault="00506B06" w:rsidP="00506B06">
      <w:pPr>
        <w:pStyle w:val="Naslov10"/>
      </w:pPr>
      <w:r w:rsidRPr="004547E8">
        <w:t>IV. POGLAVJE PRENOS ELEKTRIČNE ENERGIJE</w:t>
      </w:r>
    </w:p>
    <w:p w14:paraId="32BB7689" w14:textId="77777777" w:rsidR="00506B06" w:rsidRPr="004547E8" w:rsidRDefault="00506B06" w:rsidP="00506B06">
      <w:pPr>
        <w:jc w:val="center"/>
        <w:rPr>
          <w:rFonts w:cs="Arial"/>
          <w:sz w:val="22"/>
        </w:rPr>
      </w:pPr>
    </w:p>
    <w:p w14:paraId="5CBF42C1" w14:textId="77777777" w:rsidR="00506B06" w:rsidRPr="004547E8" w:rsidRDefault="00506B06" w:rsidP="00506B06">
      <w:pPr>
        <w:pStyle w:val="Naslov2"/>
      </w:pPr>
      <w:r w:rsidRPr="004547E8">
        <w:t>1. oddelek: Gospodarska javna služba dejavnost sistemskega operaterja</w:t>
      </w:r>
    </w:p>
    <w:p w14:paraId="3070CFEA" w14:textId="77777777" w:rsidR="00506B06" w:rsidRPr="004547E8" w:rsidRDefault="00506B06" w:rsidP="00506B06">
      <w:pPr>
        <w:rPr>
          <w:rFonts w:cs="Arial"/>
          <w:sz w:val="22"/>
        </w:rPr>
      </w:pPr>
    </w:p>
    <w:p w14:paraId="72E509C3" w14:textId="77777777" w:rsidR="00506B06" w:rsidRPr="004547E8" w:rsidRDefault="00506B06" w:rsidP="00506B06">
      <w:pPr>
        <w:pStyle w:val="Naslov5"/>
        <w:rPr>
          <w:rFonts w:cs="Arial"/>
          <w:sz w:val="22"/>
          <w:szCs w:val="22"/>
        </w:rPr>
      </w:pPr>
      <w:bookmarkStart w:id="52" w:name="_člen_(dejavnost_sistemskega"/>
      <w:bookmarkStart w:id="53" w:name="_Ref53476132"/>
      <w:bookmarkEnd w:id="52"/>
      <w:r w:rsidRPr="004547E8">
        <w:rPr>
          <w:rFonts w:cs="Arial"/>
          <w:sz w:val="22"/>
          <w:szCs w:val="22"/>
        </w:rPr>
        <w:t>člen</w:t>
      </w:r>
      <w:r w:rsidRPr="004547E8">
        <w:rPr>
          <w:rFonts w:cs="Arial"/>
          <w:sz w:val="22"/>
          <w:szCs w:val="22"/>
        </w:rPr>
        <w:br/>
        <w:t>(dejavnost sistemskega operaterja)</w:t>
      </w:r>
      <w:bookmarkEnd w:id="53"/>
    </w:p>
    <w:p w14:paraId="57B48229" w14:textId="77777777" w:rsidR="00506B06" w:rsidRPr="004547E8" w:rsidRDefault="00506B06" w:rsidP="00506B06">
      <w:pPr>
        <w:rPr>
          <w:rFonts w:cs="Arial"/>
          <w:sz w:val="22"/>
        </w:rPr>
      </w:pPr>
    </w:p>
    <w:p w14:paraId="42F256B4" w14:textId="77777777" w:rsidR="00506B06" w:rsidRPr="004547E8" w:rsidRDefault="00506B06" w:rsidP="00506B06">
      <w:pPr>
        <w:pStyle w:val="Odstavekseznama"/>
        <w:numPr>
          <w:ilvl w:val="0"/>
          <w:numId w:val="42"/>
        </w:numPr>
        <w:rPr>
          <w:rFonts w:cs="Arial"/>
          <w:sz w:val="22"/>
          <w:szCs w:val="22"/>
        </w:rPr>
      </w:pPr>
      <w:r w:rsidRPr="004547E8">
        <w:rPr>
          <w:rFonts w:cs="Arial"/>
          <w:sz w:val="22"/>
          <w:szCs w:val="22"/>
        </w:rPr>
        <w:t>Dejavnost sistemskega operaterja je obvezna državna gospodarska javna služba.</w:t>
      </w:r>
    </w:p>
    <w:p w14:paraId="65F5223D" w14:textId="77777777" w:rsidR="00506B06" w:rsidRPr="004547E8" w:rsidRDefault="00506B06" w:rsidP="00506B06">
      <w:pPr>
        <w:rPr>
          <w:rFonts w:cs="Arial"/>
          <w:sz w:val="22"/>
        </w:rPr>
      </w:pPr>
    </w:p>
    <w:p w14:paraId="082F58C1" w14:textId="77777777" w:rsidR="00506B06" w:rsidRPr="004547E8" w:rsidRDefault="00506B06" w:rsidP="00506B06">
      <w:pPr>
        <w:pStyle w:val="Odstavekseznama"/>
        <w:numPr>
          <w:ilvl w:val="0"/>
          <w:numId w:val="42"/>
        </w:numPr>
        <w:rPr>
          <w:rFonts w:cs="Arial"/>
          <w:sz w:val="22"/>
          <w:szCs w:val="22"/>
        </w:rPr>
      </w:pPr>
      <w:r w:rsidRPr="004547E8">
        <w:rPr>
          <w:rFonts w:cs="Arial"/>
          <w:sz w:val="22"/>
          <w:szCs w:val="22"/>
        </w:rPr>
        <w:t>Gospodarska javna služba dejavnost sistemskega operaterja obsega:</w:t>
      </w:r>
    </w:p>
    <w:p w14:paraId="1B6C8862"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varno, zanesljivo in učinkovito obratovanje, graditev in vzdrževanje prenosnega sistema;</w:t>
      </w:r>
    </w:p>
    <w:p w14:paraId="2DB8C7C8"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 xml:space="preserve">načrtovanje in razvoj elektroenergetskega sistema ob upoštevanju predvidenih potreb uporabnikov sistema, zahtev varnega, zanesljivega in učinkovitega obratovanja sistema, varovanja okolja, ekonomskih pogojev ter usmeritev razvojnega načrta sistemskega operaterja iz </w:t>
      </w:r>
      <w:r w:rsidRPr="004547E8">
        <w:fldChar w:fldCharType="begin"/>
      </w:r>
      <w:r w:rsidRPr="004547E8">
        <w:instrText xml:space="preserve"> REF _Ref53476662 \r \h  \* MERGEFORMAT </w:instrText>
      </w:r>
      <w:r w:rsidRPr="004547E8">
        <w:fldChar w:fldCharType="separate"/>
      </w:r>
      <w:r w:rsidRPr="00526438">
        <w:rPr>
          <w:rFonts w:cs="Arial"/>
          <w:sz w:val="22"/>
          <w:szCs w:val="22"/>
        </w:rPr>
        <w:t>49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24D515A1"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zagotavljanje dolgoročne zmogljivosti prenosnega sistema, tako da omogoča razumne zahteve za priključitev na sistem in za prenos energije;</w:t>
      </w:r>
    </w:p>
    <w:p w14:paraId="1DAB9064"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 xml:space="preserve">upravljanje pretokov električne energije v prenosnem sistemu ob upoštevanju izmenjave z drugimi medsebojno povezanimi sistemi in v ta namen zagotavljanja razpoložljivosti sistemskih storitev, vključno s tistimi, ki jih izvajajo objekti za </w:t>
      </w:r>
      <w:r w:rsidRPr="004547E8">
        <w:rPr>
          <w:rFonts w:cs="Arial"/>
          <w:sz w:val="22"/>
          <w:szCs w:val="22"/>
        </w:rPr>
        <w:lastRenderedPageBreak/>
        <w:t>prilagajanje odjema in shranjevanje energije, če je taka razpoložljivost neodvisna od drugih prenosnih sistemov, s katerimi je njegov sistem medsebojno povezan;</w:t>
      </w:r>
    </w:p>
    <w:p w14:paraId="59CF0A11"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organiziranje trga storitev izravnave za potrebe prenosnega sistema tako, da se zagotavlja</w:t>
      </w:r>
      <w:r>
        <w:rPr>
          <w:rFonts w:cs="Arial"/>
          <w:sz w:val="22"/>
          <w:szCs w:val="22"/>
        </w:rPr>
        <w:t>ta</w:t>
      </w:r>
      <w:r w:rsidRPr="004547E8">
        <w:rPr>
          <w:rFonts w:cs="Arial"/>
          <w:sz w:val="22"/>
          <w:szCs w:val="22"/>
        </w:rPr>
        <w:t xml:space="preserve"> preglednost</w:t>
      </w:r>
      <w:r>
        <w:rPr>
          <w:rFonts w:cs="Arial"/>
          <w:sz w:val="22"/>
          <w:szCs w:val="22"/>
        </w:rPr>
        <w:t xml:space="preserve"> in</w:t>
      </w:r>
      <w:r w:rsidRPr="004547E8">
        <w:rPr>
          <w:rFonts w:cs="Arial"/>
          <w:sz w:val="22"/>
          <w:szCs w:val="22"/>
        </w:rPr>
        <w:t xml:space="preserve"> celovitost </w:t>
      </w:r>
      <w:r>
        <w:rPr>
          <w:rFonts w:cs="Arial"/>
          <w:sz w:val="22"/>
          <w:szCs w:val="22"/>
        </w:rPr>
        <w:t>ter</w:t>
      </w:r>
      <w:r w:rsidRPr="004547E8">
        <w:rPr>
          <w:rFonts w:cs="Arial"/>
          <w:sz w:val="22"/>
          <w:szCs w:val="22"/>
        </w:rPr>
        <w:t xml:space="preserve"> se omogoča konkurenca med ponudniki storitev izravnave;</w:t>
      </w:r>
    </w:p>
    <w:p w14:paraId="76C221CA"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nakup sistemskih storitev v prenosnem sistemu po preglednih, nediskriminatornih in tržno zasnovanih postopkih, da se zagotovi obratovalna sigurnost;</w:t>
      </w:r>
    </w:p>
    <w:p w14:paraId="109726A4"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posredovanje informacij, potrebnih za zagotovitev varnega in učinkovitega obratovanja, usklajenega razvoja in skladnega delovanja povezanih sistemov drugemu operaterju;</w:t>
      </w:r>
    </w:p>
    <w:p w14:paraId="11B2168E"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zagotavljanje podatkov, potrebnih za učinkovito sklepa</w:t>
      </w:r>
      <w:r>
        <w:rPr>
          <w:rFonts w:cs="Arial"/>
          <w:sz w:val="22"/>
          <w:szCs w:val="22"/>
        </w:rPr>
        <w:t>n</w:t>
      </w:r>
      <w:r w:rsidRPr="004547E8">
        <w:rPr>
          <w:rFonts w:cs="Arial"/>
          <w:sz w:val="22"/>
          <w:szCs w:val="22"/>
        </w:rPr>
        <w:t>je pogodb o dobavi in uveljavljanje pravice do priključitve, uporabnikom sistema in dobaviteljem;</w:t>
      </w:r>
    </w:p>
    <w:p w14:paraId="7818092B"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pobiranje plačil za prezasedenost in plačil v mehanizmu nadomestil med upravljavci prenosnih omrežij v skladu z 49.</w:t>
      </w:r>
      <w:r>
        <w:rPr>
          <w:rFonts w:cs="Arial"/>
          <w:sz w:val="22"/>
          <w:szCs w:val="22"/>
        </w:rPr>
        <w:t> </w:t>
      </w:r>
      <w:r w:rsidRPr="004547E8">
        <w:rPr>
          <w:rFonts w:cs="Arial"/>
          <w:sz w:val="22"/>
          <w:szCs w:val="22"/>
        </w:rPr>
        <w:t>členom Uredbe 2019/943/EU;</w:t>
      </w:r>
    </w:p>
    <w:p w14:paraId="4D24B0AE"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nakup električne energije za pokritje izgub v prenosnem sistemu po preglednih, nediskriminatornih in tržno zasnovanih postopkih;</w:t>
      </w:r>
    </w:p>
    <w:p w14:paraId="139AD902"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zagotavljanje dolgoročne zmogljivosti in obratovanja prenosnega sistema v skladu z izvedbenimi uredbami za izvajanje Uredbe 2019/943/EU;</w:t>
      </w:r>
    </w:p>
    <w:p w14:paraId="3683D461"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zagotavljanje kakovosti oskrbe v skladu z minimalnimi standardi.</w:t>
      </w:r>
    </w:p>
    <w:p w14:paraId="7A775EFB" w14:textId="77777777" w:rsidR="00506B06" w:rsidRPr="004547E8" w:rsidRDefault="00506B06" w:rsidP="00506B06">
      <w:pPr>
        <w:rPr>
          <w:rFonts w:cs="Arial"/>
          <w:sz w:val="22"/>
        </w:rPr>
      </w:pPr>
    </w:p>
    <w:p w14:paraId="5083C9E7" w14:textId="77777777" w:rsidR="00506B06" w:rsidRPr="004547E8" w:rsidRDefault="00506B06" w:rsidP="00506B06">
      <w:pPr>
        <w:pStyle w:val="Odstavekseznama"/>
        <w:numPr>
          <w:ilvl w:val="0"/>
          <w:numId w:val="42"/>
        </w:numPr>
        <w:rPr>
          <w:rFonts w:cs="Arial"/>
          <w:sz w:val="22"/>
          <w:szCs w:val="22"/>
        </w:rPr>
      </w:pPr>
      <w:r w:rsidRPr="004547E8">
        <w:rPr>
          <w:rFonts w:cs="Arial"/>
          <w:sz w:val="22"/>
          <w:szCs w:val="22"/>
        </w:rPr>
        <w:t>Sistemski operater je v okviru izvajanja gospodarske javne službe dejavnost sistemskega operaterja odgovoren tudi za:</w:t>
      </w:r>
    </w:p>
    <w:p w14:paraId="6AE59388" w14:textId="77777777" w:rsidR="00506B06" w:rsidRPr="004547E8" w:rsidRDefault="00506B06" w:rsidP="00506B06">
      <w:pPr>
        <w:ind w:left="1134" w:hanging="427"/>
        <w:rPr>
          <w:rFonts w:cs="Arial"/>
          <w:sz w:val="22"/>
        </w:rPr>
      </w:pPr>
      <w:r w:rsidRPr="004547E8">
        <w:rPr>
          <w:rFonts w:cs="Arial"/>
          <w:sz w:val="22"/>
        </w:rPr>
        <w:t xml:space="preserve">a) </w:t>
      </w:r>
      <w:r w:rsidRPr="004547E8">
        <w:rPr>
          <w:rFonts w:cs="Arial"/>
          <w:sz w:val="22"/>
        </w:rPr>
        <w:tab/>
        <w:t>zagotovitev primernih sredstev za izpolnjevanje svojih obveznosti;</w:t>
      </w:r>
    </w:p>
    <w:p w14:paraId="0459C8D6" w14:textId="77777777" w:rsidR="00506B06" w:rsidRPr="004547E8" w:rsidRDefault="00506B06" w:rsidP="00506B06">
      <w:pPr>
        <w:ind w:left="1134" w:hanging="427"/>
        <w:rPr>
          <w:rFonts w:cs="Arial"/>
          <w:sz w:val="22"/>
        </w:rPr>
      </w:pPr>
      <w:r w:rsidRPr="004547E8">
        <w:rPr>
          <w:rFonts w:cs="Arial"/>
          <w:sz w:val="22"/>
        </w:rPr>
        <w:t xml:space="preserve">b) </w:t>
      </w:r>
      <w:r w:rsidRPr="004547E8">
        <w:rPr>
          <w:rFonts w:cs="Arial"/>
          <w:sz w:val="22"/>
        </w:rPr>
        <w:tab/>
      </w:r>
      <w:r>
        <w:rPr>
          <w:rFonts w:cs="Arial"/>
          <w:sz w:val="22"/>
        </w:rPr>
        <w:t>zagotavljanje</w:t>
      </w:r>
      <w:r w:rsidRPr="004547E8">
        <w:rPr>
          <w:rFonts w:cs="Arial"/>
          <w:sz w:val="22"/>
        </w:rPr>
        <w:t xml:space="preserve"> zanesljivosti oskrbe z ustrezno prenosno zmogljivostjo in zanesljivostjo sistema;</w:t>
      </w:r>
    </w:p>
    <w:p w14:paraId="037A7A1C" w14:textId="77777777" w:rsidR="00506B06" w:rsidRPr="004547E8" w:rsidRDefault="00506B06" w:rsidP="00506B06">
      <w:pPr>
        <w:ind w:left="1134" w:hanging="427"/>
        <w:rPr>
          <w:rFonts w:cs="Arial"/>
          <w:sz w:val="22"/>
        </w:rPr>
      </w:pPr>
      <w:r w:rsidRPr="004547E8">
        <w:rPr>
          <w:rFonts w:cs="Arial"/>
          <w:sz w:val="22"/>
        </w:rPr>
        <w:t>c) spreje</w:t>
      </w:r>
      <w:r>
        <w:rPr>
          <w:rFonts w:cs="Arial"/>
          <w:sz w:val="22"/>
        </w:rPr>
        <w:t>tje</w:t>
      </w:r>
      <w:r w:rsidRPr="004547E8">
        <w:rPr>
          <w:rFonts w:cs="Arial"/>
          <w:sz w:val="22"/>
        </w:rPr>
        <w:t xml:space="preserve"> okvira za sodelovanje in usklajevanje med regionalnimi koordinacijskimi centri;</w:t>
      </w:r>
    </w:p>
    <w:p w14:paraId="0CAB38C6" w14:textId="77777777" w:rsidR="00506B06" w:rsidRPr="004547E8" w:rsidRDefault="00506B06" w:rsidP="00506B06">
      <w:pPr>
        <w:ind w:left="1134" w:hanging="427"/>
        <w:rPr>
          <w:rFonts w:cs="Arial"/>
          <w:sz w:val="22"/>
        </w:rPr>
      </w:pPr>
      <w:r w:rsidRPr="004547E8">
        <w:rPr>
          <w:rFonts w:cs="Arial"/>
          <w:sz w:val="22"/>
        </w:rPr>
        <w:t xml:space="preserve">č) </w:t>
      </w:r>
      <w:r w:rsidRPr="004547E8">
        <w:rPr>
          <w:rFonts w:cs="Arial"/>
          <w:sz w:val="22"/>
        </w:rPr>
        <w:tab/>
        <w:t>sodelovanje pri pripravi evropske in nacionalnih ocen zadostnosti virov v skladu s poglavjem</w:t>
      </w:r>
      <w:r>
        <w:rPr>
          <w:rFonts w:cs="Arial"/>
          <w:sz w:val="22"/>
        </w:rPr>
        <w:t> </w:t>
      </w:r>
      <w:r w:rsidRPr="004547E8">
        <w:rPr>
          <w:rFonts w:cs="Arial"/>
          <w:sz w:val="22"/>
        </w:rPr>
        <w:t>IV Uredbe 2019/943/EU;</w:t>
      </w:r>
    </w:p>
    <w:p w14:paraId="1FADCB0A" w14:textId="77777777" w:rsidR="00506B06" w:rsidRPr="004547E8" w:rsidRDefault="00506B06" w:rsidP="00506B06">
      <w:pPr>
        <w:ind w:left="1134" w:hanging="427"/>
        <w:rPr>
          <w:rFonts w:cs="Arial"/>
          <w:sz w:val="22"/>
        </w:rPr>
      </w:pPr>
      <w:r w:rsidRPr="004547E8">
        <w:rPr>
          <w:rFonts w:cs="Arial"/>
          <w:sz w:val="22"/>
        </w:rPr>
        <w:t xml:space="preserve">d) </w:t>
      </w:r>
      <w:r w:rsidRPr="004547E8">
        <w:rPr>
          <w:rFonts w:cs="Arial"/>
          <w:sz w:val="22"/>
        </w:rPr>
        <w:tab/>
        <w:t>digitalizacijo prenosnega sistema;</w:t>
      </w:r>
    </w:p>
    <w:p w14:paraId="69530091" w14:textId="77777777" w:rsidR="00506B06" w:rsidRPr="004547E8" w:rsidRDefault="00506B06" w:rsidP="00506B06">
      <w:pPr>
        <w:ind w:left="1134" w:hanging="427"/>
        <w:rPr>
          <w:rFonts w:cs="Arial"/>
          <w:sz w:val="22"/>
        </w:rPr>
      </w:pPr>
      <w:r w:rsidRPr="004547E8">
        <w:rPr>
          <w:rFonts w:cs="Arial"/>
          <w:sz w:val="22"/>
        </w:rPr>
        <w:t xml:space="preserve">e) </w:t>
      </w:r>
      <w:r w:rsidRPr="004547E8">
        <w:rPr>
          <w:rFonts w:cs="Arial"/>
          <w:sz w:val="22"/>
        </w:rPr>
        <w:tab/>
        <w:t>upravljanje podatkov, vključno z razvojem sistemov upravljanja podatkov, kibernetsko varnostjo in varstvom podatkov v skladu z veljavnimi pravili ter brez poseganja v pristojnosti drugih organov.</w:t>
      </w:r>
    </w:p>
    <w:p w14:paraId="3049B4E3" w14:textId="77777777" w:rsidR="00506B06" w:rsidRPr="004547E8" w:rsidRDefault="00506B06" w:rsidP="00506B06">
      <w:pPr>
        <w:rPr>
          <w:rFonts w:cs="Arial"/>
          <w:sz w:val="22"/>
        </w:rPr>
      </w:pPr>
    </w:p>
    <w:p w14:paraId="16AD25C2" w14:textId="77777777" w:rsidR="00506B06" w:rsidRPr="004547E8" w:rsidRDefault="00506B06" w:rsidP="00506B06">
      <w:pPr>
        <w:pStyle w:val="Odstavekseznama"/>
        <w:numPr>
          <w:ilvl w:val="0"/>
          <w:numId w:val="42"/>
        </w:numPr>
        <w:rPr>
          <w:rFonts w:cs="Arial"/>
          <w:sz w:val="22"/>
          <w:szCs w:val="22"/>
        </w:rPr>
      </w:pPr>
      <w:r w:rsidRPr="004547E8">
        <w:rPr>
          <w:rFonts w:cs="Arial"/>
          <w:sz w:val="22"/>
          <w:szCs w:val="22"/>
        </w:rPr>
        <w:t xml:space="preserve">Pri izvajanju nalog sistemski operater prenosnega sistema upošteva priporočila, ki jih izdajo regionalni koordinacijski centri, napoved porabe električne energije </w:t>
      </w:r>
      <w:r>
        <w:rPr>
          <w:rFonts w:cs="Arial"/>
          <w:sz w:val="22"/>
          <w:szCs w:val="22"/>
        </w:rPr>
        <w:t>in</w:t>
      </w:r>
      <w:r w:rsidRPr="004547E8">
        <w:rPr>
          <w:rFonts w:cs="Arial"/>
          <w:sz w:val="22"/>
          <w:szCs w:val="22"/>
        </w:rPr>
        <w:t xml:space="preserve"> potrebnih energetskih virov z uporabo metode celovitega načrtovanja, </w:t>
      </w:r>
      <w:r>
        <w:rPr>
          <w:rFonts w:cs="Arial"/>
          <w:sz w:val="22"/>
          <w:szCs w:val="22"/>
        </w:rPr>
        <w:t>ob</w:t>
      </w:r>
      <w:r w:rsidRPr="004547E8">
        <w:rPr>
          <w:rFonts w:cs="Arial"/>
          <w:sz w:val="22"/>
          <w:szCs w:val="22"/>
        </w:rPr>
        <w:t xml:space="preserve"> upoštevanj</w:t>
      </w:r>
      <w:r>
        <w:rPr>
          <w:rFonts w:cs="Arial"/>
          <w:sz w:val="22"/>
          <w:szCs w:val="22"/>
        </w:rPr>
        <w:t>u</w:t>
      </w:r>
      <w:r w:rsidRPr="004547E8">
        <w:rPr>
          <w:rFonts w:cs="Arial"/>
          <w:sz w:val="22"/>
          <w:szCs w:val="22"/>
        </w:rPr>
        <w:t xml:space="preserve"> varčevalnih ukrepov pri uporabnikih sistema. Sistemski operater prenosnega sistema zagotavlja nediskriminatorno obravnavo uporabnikov sistema, agregatorjev in dobaviteljev.</w:t>
      </w:r>
    </w:p>
    <w:p w14:paraId="0B8E4D49" w14:textId="77777777" w:rsidR="00506B06" w:rsidRPr="004547E8" w:rsidRDefault="00506B06" w:rsidP="00506B06">
      <w:pPr>
        <w:pStyle w:val="Odstavekseznama"/>
        <w:rPr>
          <w:rFonts w:cs="Arial"/>
          <w:sz w:val="22"/>
          <w:szCs w:val="22"/>
        </w:rPr>
      </w:pPr>
    </w:p>
    <w:p w14:paraId="6D3799C5" w14:textId="77777777" w:rsidR="00506B06" w:rsidRPr="00AC37CA" w:rsidRDefault="00506B06" w:rsidP="00506B06">
      <w:pPr>
        <w:pStyle w:val="Odstavekseznama"/>
        <w:numPr>
          <w:ilvl w:val="0"/>
          <w:numId w:val="42"/>
        </w:numPr>
        <w:rPr>
          <w:rFonts w:cs="Arial"/>
          <w:sz w:val="22"/>
          <w:szCs w:val="22"/>
        </w:rPr>
      </w:pPr>
      <w:r w:rsidRPr="004547E8">
        <w:rPr>
          <w:rFonts w:cs="Arial"/>
          <w:sz w:val="22"/>
          <w:szCs w:val="22"/>
        </w:rPr>
        <w:t>Sistemski operater lahko opravlja dejavnosti, ki niso določene v tem členu in v Uredbi 2019/943/EU</w:t>
      </w:r>
      <w:r>
        <w:rPr>
          <w:rFonts w:cs="Arial"/>
          <w:sz w:val="22"/>
          <w:szCs w:val="22"/>
        </w:rPr>
        <w:t>,</w:t>
      </w:r>
      <w:r w:rsidRPr="004547E8">
        <w:rPr>
          <w:rFonts w:cs="Arial"/>
          <w:sz w:val="22"/>
          <w:szCs w:val="22"/>
        </w:rPr>
        <w:t xml:space="preserve"> le, če so dejavnosti potrebne, da lahko izpolni obveznosti iz tega zakona ali Uredbe 2019/943/EU, pod pogojem, da je agencija dala soglasje k takem</w:t>
      </w:r>
      <w:r>
        <w:rPr>
          <w:rFonts w:cs="Arial"/>
          <w:sz w:val="22"/>
          <w:szCs w:val="22"/>
        </w:rPr>
        <w:t>u</w:t>
      </w:r>
      <w:r w:rsidRPr="004547E8">
        <w:rPr>
          <w:rFonts w:cs="Arial"/>
          <w:sz w:val="22"/>
          <w:szCs w:val="22"/>
        </w:rPr>
        <w:t xml:space="preserve"> odstopanju. Ne glede na prejšnji stavek sme sistemski operater imeti v lasti, razvijati, voditi ali upravljati omrežja, ki niso električna omrežja, s predhodnim soglasjem agencije.</w:t>
      </w:r>
    </w:p>
    <w:p w14:paraId="091319E0" w14:textId="77777777" w:rsidR="00506B06" w:rsidRPr="004547E8" w:rsidRDefault="00506B06" w:rsidP="00506B06">
      <w:pPr>
        <w:rPr>
          <w:rFonts w:cs="Arial"/>
          <w:sz w:val="22"/>
        </w:rPr>
      </w:pPr>
    </w:p>
    <w:p w14:paraId="3CD44ADE" w14:textId="77777777" w:rsidR="00506B06" w:rsidRPr="004547E8" w:rsidRDefault="00506B06" w:rsidP="00506B06">
      <w:pPr>
        <w:pStyle w:val="Naslov5"/>
        <w:rPr>
          <w:rFonts w:cs="Arial"/>
          <w:sz w:val="22"/>
          <w:szCs w:val="22"/>
        </w:rPr>
      </w:pPr>
      <w:bookmarkStart w:id="54" w:name="_Ref53476854"/>
      <w:r w:rsidRPr="004547E8">
        <w:rPr>
          <w:rFonts w:cs="Arial"/>
          <w:sz w:val="22"/>
          <w:szCs w:val="22"/>
        </w:rPr>
        <w:t>člen</w:t>
      </w:r>
      <w:r w:rsidRPr="004547E8">
        <w:rPr>
          <w:rFonts w:cs="Arial"/>
          <w:sz w:val="22"/>
          <w:szCs w:val="22"/>
        </w:rPr>
        <w:br/>
        <w:t>(splošni akti sistemskega operaterja, izdani na podlagi predpisov Evropske unije)</w:t>
      </w:r>
      <w:bookmarkEnd w:id="54"/>
    </w:p>
    <w:p w14:paraId="3748EBBC" w14:textId="77777777" w:rsidR="00506B06" w:rsidRPr="004547E8" w:rsidRDefault="00506B06" w:rsidP="00506B06">
      <w:pPr>
        <w:rPr>
          <w:rFonts w:cs="Arial"/>
          <w:sz w:val="22"/>
        </w:rPr>
      </w:pPr>
    </w:p>
    <w:p w14:paraId="038850E9" w14:textId="77777777" w:rsidR="00506B06" w:rsidRPr="004547E8" w:rsidRDefault="00506B06" w:rsidP="00C2707F">
      <w:pPr>
        <w:pStyle w:val="Odstavekseznama"/>
        <w:numPr>
          <w:ilvl w:val="0"/>
          <w:numId w:val="149"/>
        </w:numPr>
        <w:rPr>
          <w:rFonts w:cs="Arial"/>
          <w:sz w:val="22"/>
          <w:szCs w:val="22"/>
        </w:rPr>
      </w:pPr>
      <w:r w:rsidRPr="004547E8">
        <w:rPr>
          <w:rFonts w:cs="Arial"/>
          <w:sz w:val="22"/>
          <w:szCs w:val="22"/>
        </w:rPr>
        <w:t>Splošni akti, ki jih sistemski operater izdaja v skladu s predpisi Evropske unije, se po objavi v Uradnem listu Republike Slovenije objavijo na spletnih straneh sistemskega operaterja.</w:t>
      </w:r>
    </w:p>
    <w:p w14:paraId="1F94A44F" w14:textId="77777777" w:rsidR="00506B06" w:rsidRPr="004547E8" w:rsidRDefault="00506B06" w:rsidP="00506B06">
      <w:pPr>
        <w:rPr>
          <w:rFonts w:cs="Arial"/>
          <w:sz w:val="22"/>
        </w:rPr>
      </w:pPr>
    </w:p>
    <w:p w14:paraId="24701DE1" w14:textId="77777777" w:rsidR="00506B06" w:rsidRPr="004547E8" w:rsidRDefault="00506B06" w:rsidP="00C2707F">
      <w:pPr>
        <w:pStyle w:val="Odstavekseznama"/>
        <w:numPr>
          <w:ilvl w:val="0"/>
          <w:numId w:val="149"/>
        </w:numPr>
        <w:rPr>
          <w:rFonts w:cs="Arial"/>
          <w:sz w:val="22"/>
          <w:szCs w:val="22"/>
        </w:rPr>
      </w:pPr>
      <w:r w:rsidRPr="004547E8">
        <w:rPr>
          <w:rFonts w:cs="Arial"/>
          <w:sz w:val="22"/>
          <w:szCs w:val="22"/>
        </w:rPr>
        <w:t>Če predpisi Evropske unije določajo, da mora sistemski operater k splošnim aktom iz prejšnjega odstavka pridobiti soglasje agencije, izda soglasje direktor agencije.</w:t>
      </w:r>
    </w:p>
    <w:p w14:paraId="7C36F689" w14:textId="77777777" w:rsidR="00506B06" w:rsidRPr="004547E8" w:rsidRDefault="00506B06" w:rsidP="00506B06">
      <w:pPr>
        <w:rPr>
          <w:rFonts w:cs="Arial"/>
          <w:sz w:val="22"/>
        </w:rPr>
      </w:pPr>
    </w:p>
    <w:p w14:paraId="639CCFA4" w14:textId="77777777" w:rsidR="00506B06" w:rsidRPr="004547E8" w:rsidRDefault="00506B06" w:rsidP="00506B06">
      <w:pPr>
        <w:pStyle w:val="Naslov5"/>
        <w:rPr>
          <w:rFonts w:cs="Arial"/>
          <w:sz w:val="22"/>
          <w:szCs w:val="22"/>
        </w:rPr>
      </w:pPr>
      <w:bookmarkStart w:id="55" w:name="_Ref53479106"/>
      <w:r w:rsidRPr="004547E8">
        <w:rPr>
          <w:rFonts w:cs="Arial"/>
          <w:sz w:val="22"/>
          <w:szCs w:val="22"/>
        </w:rPr>
        <w:t>člen</w:t>
      </w:r>
      <w:r w:rsidRPr="004547E8">
        <w:rPr>
          <w:rFonts w:cs="Arial"/>
          <w:sz w:val="22"/>
          <w:szCs w:val="22"/>
        </w:rPr>
        <w:br/>
        <w:t>(način izvajanja gospodarske javne službe)</w:t>
      </w:r>
      <w:bookmarkEnd w:id="55"/>
    </w:p>
    <w:p w14:paraId="11D6B9BF" w14:textId="77777777" w:rsidR="00506B06" w:rsidRPr="004547E8" w:rsidRDefault="00506B06" w:rsidP="00506B06">
      <w:pPr>
        <w:rPr>
          <w:rFonts w:cs="Arial"/>
          <w:sz w:val="22"/>
        </w:rPr>
      </w:pPr>
    </w:p>
    <w:p w14:paraId="75A08ED4" w14:textId="77777777" w:rsidR="00506B06" w:rsidRPr="004547E8" w:rsidRDefault="00506B06" w:rsidP="00506B06">
      <w:pPr>
        <w:pStyle w:val="Odstavekseznama"/>
        <w:numPr>
          <w:ilvl w:val="0"/>
          <w:numId w:val="44"/>
        </w:numPr>
        <w:rPr>
          <w:rFonts w:cs="Arial"/>
          <w:sz w:val="22"/>
          <w:szCs w:val="22"/>
        </w:rPr>
      </w:pPr>
      <w:r w:rsidRPr="004547E8">
        <w:rPr>
          <w:rFonts w:cs="Arial"/>
          <w:sz w:val="22"/>
          <w:szCs w:val="22"/>
        </w:rPr>
        <w:t>Za izvajanje obvezne gospodarske javne službe dejavnost sistemskega operaterja Republika Slovenija kot koncedent podeli koncesijo pravni ali fizični osebi za celotno območje Republike Slovenije, in sicer za obdobje največ 50</w:t>
      </w:r>
      <w:r>
        <w:rPr>
          <w:rFonts w:cs="Arial"/>
          <w:sz w:val="22"/>
          <w:szCs w:val="22"/>
        </w:rPr>
        <w:t> </w:t>
      </w:r>
      <w:r w:rsidRPr="004547E8">
        <w:rPr>
          <w:rFonts w:cs="Arial"/>
          <w:sz w:val="22"/>
          <w:szCs w:val="22"/>
        </w:rPr>
        <w:t>let.</w:t>
      </w:r>
    </w:p>
    <w:p w14:paraId="2B944EEE" w14:textId="77777777" w:rsidR="00506B06" w:rsidRPr="004547E8" w:rsidRDefault="00506B06" w:rsidP="00506B06">
      <w:pPr>
        <w:pStyle w:val="Odstavekseznama"/>
        <w:rPr>
          <w:rFonts w:cs="Arial"/>
          <w:sz w:val="22"/>
          <w:szCs w:val="22"/>
        </w:rPr>
      </w:pPr>
    </w:p>
    <w:p w14:paraId="73A4DA4C" w14:textId="77777777" w:rsidR="00506B06" w:rsidRPr="004547E8" w:rsidRDefault="00506B06" w:rsidP="00506B06">
      <w:pPr>
        <w:pStyle w:val="Odstavekseznama"/>
        <w:numPr>
          <w:ilvl w:val="0"/>
          <w:numId w:val="44"/>
        </w:numPr>
        <w:rPr>
          <w:rFonts w:cs="Arial"/>
          <w:sz w:val="22"/>
          <w:szCs w:val="22"/>
        </w:rPr>
      </w:pPr>
      <w:r w:rsidRPr="004547E8">
        <w:rPr>
          <w:rFonts w:cs="Arial"/>
          <w:sz w:val="22"/>
          <w:szCs w:val="22"/>
        </w:rPr>
        <w:t>Koncesijski akt sprejme vlada skladno z določbami zakona, ki ureja gospodarske javne službe.</w:t>
      </w:r>
    </w:p>
    <w:p w14:paraId="16578DA6" w14:textId="77777777" w:rsidR="00506B06" w:rsidRPr="004547E8" w:rsidRDefault="00506B06" w:rsidP="00506B06">
      <w:pPr>
        <w:pStyle w:val="Odstavekseznama"/>
        <w:rPr>
          <w:rFonts w:cs="Arial"/>
          <w:sz w:val="22"/>
          <w:szCs w:val="22"/>
        </w:rPr>
      </w:pPr>
    </w:p>
    <w:p w14:paraId="37E1CC7B" w14:textId="77777777" w:rsidR="00506B06" w:rsidRPr="004547E8" w:rsidRDefault="00506B06" w:rsidP="00506B06">
      <w:pPr>
        <w:pStyle w:val="Odstavekseznama"/>
        <w:numPr>
          <w:ilvl w:val="0"/>
          <w:numId w:val="44"/>
        </w:numPr>
        <w:rPr>
          <w:rFonts w:cs="Arial"/>
          <w:sz w:val="22"/>
          <w:szCs w:val="22"/>
        </w:rPr>
      </w:pPr>
      <w:r w:rsidRPr="004547E8">
        <w:rPr>
          <w:rFonts w:cs="Arial"/>
          <w:sz w:val="22"/>
          <w:szCs w:val="22"/>
        </w:rPr>
        <w:t>Koncesijsko pogodbo sklene vlada z gospodarsko družbo, ki izpolnjuje pogoje za notranjega izvajalca po prvem do petem odstavku 13.</w:t>
      </w:r>
      <w:r>
        <w:rPr>
          <w:rFonts w:cs="Arial"/>
          <w:sz w:val="22"/>
          <w:szCs w:val="22"/>
        </w:rPr>
        <w:t> </w:t>
      </w:r>
      <w:r w:rsidRPr="004547E8">
        <w:rPr>
          <w:rFonts w:cs="Arial"/>
          <w:sz w:val="22"/>
          <w:szCs w:val="22"/>
        </w:rPr>
        <w:t>člena Zakona o nekaterih koncesijskih pogodbah (Uradni list RS, št.</w:t>
      </w:r>
      <w:r>
        <w:rPr>
          <w:rFonts w:cs="Arial"/>
          <w:sz w:val="22"/>
          <w:szCs w:val="22"/>
        </w:rPr>
        <w:t> </w:t>
      </w:r>
      <w:r w:rsidRPr="004547E8">
        <w:rPr>
          <w:rFonts w:cs="Arial"/>
          <w:sz w:val="22"/>
          <w:szCs w:val="22"/>
        </w:rPr>
        <w:t>9/19).</w:t>
      </w:r>
    </w:p>
    <w:p w14:paraId="6C6E66D8" w14:textId="77777777" w:rsidR="00506B06" w:rsidRPr="004547E8" w:rsidRDefault="00506B06" w:rsidP="00506B06">
      <w:pPr>
        <w:rPr>
          <w:rFonts w:cs="Arial"/>
          <w:sz w:val="22"/>
        </w:rPr>
      </w:pPr>
    </w:p>
    <w:p w14:paraId="626C5657" w14:textId="77777777" w:rsidR="00506B06" w:rsidRPr="004547E8" w:rsidRDefault="00506B06" w:rsidP="00506B06">
      <w:pPr>
        <w:pStyle w:val="Odstavekseznama"/>
        <w:numPr>
          <w:ilvl w:val="0"/>
          <w:numId w:val="44"/>
        </w:numPr>
        <w:rPr>
          <w:rFonts w:cs="Arial"/>
          <w:sz w:val="22"/>
          <w:szCs w:val="22"/>
        </w:rPr>
      </w:pPr>
      <w:r w:rsidRPr="004547E8">
        <w:rPr>
          <w:rFonts w:cs="Arial"/>
          <w:sz w:val="22"/>
          <w:szCs w:val="22"/>
        </w:rPr>
        <w:t>Za koncesijo iz prejšnjega odstavka se ne plačuje koncesijsk</w:t>
      </w:r>
      <w:r>
        <w:rPr>
          <w:rFonts w:cs="Arial"/>
          <w:sz w:val="22"/>
          <w:szCs w:val="22"/>
        </w:rPr>
        <w:t>a</w:t>
      </w:r>
      <w:r w:rsidRPr="004547E8">
        <w:rPr>
          <w:rFonts w:cs="Arial"/>
          <w:sz w:val="22"/>
          <w:szCs w:val="22"/>
        </w:rPr>
        <w:t xml:space="preserve"> dajat</w:t>
      </w:r>
      <w:r>
        <w:rPr>
          <w:rFonts w:cs="Arial"/>
          <w:sz w:val="22"/>
          <w:szCs w:val="22"/>
        </w:rPr>
        <w:t>e</w:t>
      </w:r>
      <w:r w:rsidRPr="004547E8">
        <w:rPr>
          <w:rFonts w:cs="Arial"/>
          <w:sz w:val="22"/>
          <w:szCs w:val="22"/>
        </w:rPr>
        <w:t>v ali drug</w:t>
      </w:r>
      <w:r>
        <w:rPr>
          <w:rFonts w:cs="Arial"/>
          <w:sz w:val="22"/>
          <w:szCs w:val="22"/>
        </w:rPr>
        <w:t>o</w:t>
      </w:r>
      <w:r w:rsidRPr="004547E8">
        <w:rPr>
          <w:rFonts w:cs="Arial"/>
          <w:sz w:val="22"/>
          <w:szCs w:val="22"/>
        </w:rPr>
        <w:t xml:space="preserve"> plačil</w:t>
      </w:r>
      <w:r>
        <w:rPr>
          <w:rFonts w:cs="Arial"/>
          <w:sz w:val="22"/>
          <w:szCs w:val="22"/>
        </w:rPr>
        <w:t>o</w:t>
      </w:r>
      <w:r w:rsidRPr="004547E8">
        <w:rPr>
          <w:rFonts w:cs="Arial"/>
          <w:sz w:val="22"/>
          <w:szCs w:val="22"/>
        </w:rPr>
        <w:t>, ki bi bilo z njo po učinku izenačeno.</w:t>
      </w:r>
    </w:p>
    <w:p w14:paraId="71393AC4" w14:textId="77777777" w:rsidR="00506B06" w:rsidRPr="004547E8" w:rsidRDefault="00506B06" w:rsidP="00506B06">
      <w:pPr>
        <w:rPr>
          <w:rFonts w:cs="Arial"/>
          <w:sz w:val="22"/>
        </w:rPr>
      </w:pPr>
    </w:p>
    <w:p w14:paraId="3B907860" w14:textId="77777777" w:rsidR="00506B06" w:rsidRPr="004547E8" w:rsidRDefault="00506B06" w:rsidP="00506B06">
      <w:pPr>
        <w:pStyle w:val="Odstavekseznama"/>
        <w:numPr>
          <w:ilvl w:val="0"/>
          <w:numId w:val="44"/>
        </w:numPr>
        <w:rPr>
          <w:rFonts w:cs="Arial"/>
          <w:sz w:val="22"/>
          <w:szCs w:val="22"/>
        </w:rPr>
      </w:pPr>
      <w:r w:rsidRPr="004547E8">
        <w:rPr>
          <w:rFonts w:cs="Arial"/>
          <w:sz w:val="22"/>
          <w:szCs w:val="22"/>
        </w:rPr>
        <w:t>Dejavnost sistemskega operaterja lahko izvaja koncesionar, ki izpolnjuje naslednje pogoje:</w:t>
      </w:r>
    </w:p>
    <w:p w14:paraId="3066C86D"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ima v lasti prenosni sistem</w:t>
      </w:r>
      <w:r>
        <w:rPr>
          <w:rFonts w:cs="Arial"/>
          <w:sz w:val="22"/>
          <w:szCs w:val="22"/>
        </w:rPr>
        <w:t>;</w:t>
      </w:r>
    </w:p>
    <w:p w14:paraId="7223D75C"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ima certifikat sistemskega operaterja in</w:t>
      </w:r>
    </w:p>
    <w:p w14:paraId="6409D57D"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je imenovan za sistemskega operaterja.</w:t>
      </w:r>
    </w:p>
    <w:p w14:paraId="684FF9FE" w14:textId="77777777" w:rsidR="00506B06" w:rsidRPr="004547E8" w:rsidRDefault="00506B06" w:rsidP="00506B06">
      <w:pPr>
        <w:rPr>
          <w:rFonts w:cs="Arial"/>
          <w:sz w:val="22"/>
        </w:rPr>
      </w:pPr>
    </w:p>
    <w:p w14:paraId="5F368074" w14:textId="77777777" w:rsidR="00506B06" w:rsidRPr="004547E8" w:rsidRDefault="00506B06" w:rsidP="00506B06">
      <w:pPr>
        <w:pStyle w:val="Odstavekseznama"/>
        <w:numPr>
          <w:ilvl w:val="0"/>
          <w:numId w:val="44"/>
        </w:numPr>
        <w:rPr>
          <w:rFonts w:cs="Arial"/>
          <w:sz w:val="22"/>
          <w:szCs w:val="22"/>
        </w:rPr>
      </w:pPr>
      <w:r w:rsidRPr="004547E8">
        <w:rPr>
          <w:rFonts w:cs="Arial"/>
          <w:sz w:val="22"/>
          <w:szCs w:val="22"/>
        </w:rPr>
        <w:t>Dejavnost sistemskega operaterja se financira iz omrežnine in drugih prihodkov za izvajanje gospodarske javne službe.</w:t>
      </w:r>
    </w:p>
    <w:p w14:paraId="48EAD3A8" w14:textId="77777777" w:rsidR="00506B06" w:rsidRPr="004547E8" w:rsidRDefault="00506B06" w:rsidP="00506B06">
      <w:pPr>
        <w:pStyle w:val="Odstavekseznama"/>
        <w:rPr>
          <w:rFonts w:cs="Arial"/>
          <w:sz w:val="22"/>
          <w:szCs w:val="22"/>
        </w:rPr>
      </w:pPr>
    </w:p>
    <w:p w14:paraId="73C6B4FC" w14:textId="77777777" w:rsidR="00506B06" w:rsidRPr="004547E8" w:rsidRDefault="00506B06" w:rsidP="00506B06">
      <w:pPr>
        <w:pStyle w:val="Naslov5"/>
        <w:rPr>
          <w:rFonts w:cs="Arial"/>
          <w:sz w:val="22"/>
          <w:szCs w:val="22"/>
        </w:rPr>
      </w:pPr>
      <w:bookmarkStart w:id="56" w:name="_Ref53478936"/>
      <w:r w:rsidRPr="004547E8">
        <w:rPr>
          <w:rFonts w:cs="Arial"/>
          <w:sz w:val="22"/>
          <w:szCs w:val="22"/>
        </w:rPr>
        <w:t>člen</w:t>
      </w:r>
      <w:r w:rsidRPr="004547E8">
        <w:rPr>
          <w:rFonts w:cs="Arial"/>
          <w:sz w:val="22"/>
          <w:szCs w:val="22"/>
        </w:rPr>
        <w:br/>
        <w:t>(graditev in obratovanje prenosnega sistema)</w:t>
      </w:r>
      <w:bookmarkEnd w:id="56"/>
    </w:p>
    <w:p w14:paraId="291A2966" w14:textId="77777777" w:rsidR="00506B06" w:rsidRPr="004547E8" w:rsidRDefault="00506B06" w:rsidP="00506B06">
      <w:pPr>
        <w:rPr>
          <w:rFonts w:cs="Arial"/>
          <w:sz w:val="22"/>
        </w:rPr>
      </w:pPr>
    </w:p>
    <w:p w14:paraId="6BB2FFA6" w14:textId="77777777" w:rsidR="00506B06" w:rsidRPr="004547E8" w:rsidRDefault="00506B06" w:rsidP="00C2707F">
      <w:pPr>
        <w:pStyle w:val="Odstavekseznama"/>
        <w:numPr>
          <w:ilvl w:val="0"/>
          <w:numId w:val="144"/>
        </w:numPr>
        <w:rPr>
          <w:rFonts w:cs="Arial"/>
          <w:sz w:val="22"/>
          <w:szCs w:val="22"/>
        </w:rPr>
      </w:pPr>
      <w:r w:rsidRPr="004547E8">
        <w:rPr>
          <w:rFonts w:cs="Arial"/>
          <w:sz w:val="22"/>
          <w:szCs w:val="22"/>
        </w:rPr>
        <w:t>Pri izdaji gradbenega dovoljenja za gradnjo ali rekonstrukcijo objekta ali naprave, ki je del prenosnega sistema, je lahko investitor samo sistemski operater.</w:t>
      </w:r>
    </w:p>
    <w:p w14:paraId="4D067C17" w14:textId="77777777" w:rsidR="00506B06" w:rsidRPr="004547E8" w:rsidRDefault="00506B06" w:rsidP="00506B06">
      <w:pPr>
        <w:pStyle w:val="Odstavekseznama"/>
        <w:rPr>
          <w:rFonts w:cs="Arial"/>
          <w:sz w:val="22"/>
          <w:szCs w:val="22"/>
        </w:rPr>
      </w:pPr>
    </w:p>
    <w:p w14:paraId="0CD350B5" w14:textId="77777777" w:rsidR="00506B06" w:rsidRPr="004547E8" w:rsidRDefault="00506B06" w:rsidP="00C2707F">
      <w:pPr>
        <w:pStyle w:val="Odstavekseznama"/>
        <w:numPr>
          <w:ilvl w:val="0"/>
          <w:numId w:val="144"/>
        </w:numPr>
        <w:rPr>
          <w:rFonts w:cs="Arial"/>
          <w:sz w:val="22"/>
          <w:szCs w:val="22"/>
        </w:rPr>
      </w:pPr>
      <w:r w:rsidRPr="004547E8">
        <w:rPr>
          <w:rFonts w:cs="Arial"/>
          <w:sz w:val="22"/>
          <w:szCs w:val="22"/>
        </w:rPr>
        <w:t>Ne glede na prejšnji odstavek</w:t>
      </w:r>
      <w:r>
        <w:rPr>
          <w:rFonts w:cs="Arial"/>
          <w:sz w:val="22"/>
          <w:szCs w:val="22"/>
        </w:rPr>
        <w:t xml:space="preserve"> </w:t>
      </w:r>
      <w:r w:rsidRPr="004547E8">
        <w:rPr>
          <w:rFonts w:cs="Arial"/>
          <w:sz w:val="22"/>
          <w:szCs w:val="22"/>
        </w:rPr>
        <w:t xml:space="preserve">je lahko v primeru gradnje ali rekonstrukcije objekta ali naprave, ki povezuje proizvajalca, distribucijski sistem ali končnega odjemalca s prenosnim sistemom, ta objekt ali naprava </w:t>
      </w:r>
      <w:r>
        <w:rPr>
          <w:rFonts w:cs="Arial"/>
          <w:sz w:val="22"/>
          <w:szCs w:val="22"/>
        </w:rPr>
        <w:t xml:space="preserve">pa </w:t>
      </w:r>
      <w:r w:rsidRPr="004547E8">
        <w:rPr>
          <w:rFonts w:cs="Arial"/>
          <w:sz w:val="22"/>
          <w:szCs w:val="22"/>
        </w:rPr>
        <w:t>še ni v lasti sistemskega operaterja, investitor tudi proizvajalec, distribucijski operater ali končni odjemalec.</w:t>
      </w:r>
    </w:p>
    <w:p w14:paraId="21CBD4C5" w14:textId="77777777" w:rsidR="00506B06" w:rsidRPr="004547E8" w:rsidRDefault="00506B06" w:rsidP="00506B06">
      <w:pPr>
        <w:pStyle w:val="Odstavekseznama"/>
        <w:rPr>
          <w:rFonts w:cs="Arial"/>
          <w:sz w:val="22"/>
          <w:szCs w:val="22"/>
        </w:rPr>
      </w:pPr>
    </w:p>
    <w:p w14:paraId="23AE5911" w14:textId="77777777" w:rsidR="00506B06" w:rsidRPr="004547E8" w:rsidRDefault="00506B06" w:rsidP="00C2707F">
      <w:pPr>
        <w:pStyle w:val="Odstavekseznama"/>
        <w:numPr>
          <w:ilvl w:val="0"/>
          <w:numId w:val="144"/>
        </w:numPr>
        <w:rPr>
          <w:rFonts w:cs="Arial"/>
          <w:sz w:val="22"/>
          <w:szCs w:val="22"/>
        </w:rPr>
      </w:pPr>
      <w:r w:rsidRPr="004547E8">
        <w:rPr>
          <w:rFonts w:cs="Arial"/>
          <w:sz w:val="22"/>
          <w:szCs w:val="22"/>
        </w:rPr>
        <w:t>Prvi in drugi odstavek tega člena se uporabljata tudi za izdajo uporabnega dovoljenja ali drugega posamičnega akta, s katerim je dovoljeno obratovanje objekta ali naprave, ki je del prenosnega sistema.</w:t>
      </w:r>
    </w:p>
    <w:p w14:paraId="729BB04C" w14:textId="77777777" w:rsidR="00506B06" w:rsidRPr="004547E8" w:rsidRDefault="00506B06" w:rsidP="00506B06">
      <w:pPr>
        <w:rPr>
          <w:rFonts w:cs="Arial"/>
          <w:sz w:val="22"/>
        </w:rPr>
      </w:pPr>
    </w:p>
    <w:p w14:paraId="59C74C9E" w14:textId="77777777" w:rsidR="00506B06" w:rsidRPr="004547E8" w:rsidRDefault="00506B06" w:rsidP="00C2707F">
      <w:pPr>
        <w:pStyle w:val="Odstavekseznama"/>
        <w:numPr>
          <w:ilvl w:val="0"/>
          <w:numId w:val="144"/>
        </w:numPr>
        <w:rPr>
          <w:rFonts w:cs="Arial"/>
          <w:sz w:val="22"/>
          <w:szCs w:val="22"/>
        </w:rPr>
      </w:pPr>
      <w:r w:rsidRPr="004547E8">
        <w:rPr>
          <w:rFonts w:cs="Arial"/>
          <w:sz w:val="22"/>
          <w:szCs w:val="22"/>
        </w:rPr>
        <w:t>Ta člen se ne uporablja za nove povezovalne vode, ki so upravičeni do izvzetja v skladu s 63.</w:t>
      </w:r>
      <w:r>
        <w:rPr>
          <w:rFonts w:cs="Arial"/>
          <w:sz w:val="22"/>
          <w:szCs w:val="22"/>
        </w:rPr>
        <w:t> </w:t>
      </w:r>
      <w:r w:rsidRPr="004547E8">
        <w:rPr>
          <w:rFonts w:cs="Arial"/>
          <w:sz w:val="22"/>
          <w:szCs w:val="22"/>
        </w:rPr>
        <w:t>členom Uredbe 2019/943/EU.</w:t>
      </w:r>
    </w:p>
    <w:p w14:paraId="4DD330B9" w14:textId="77777777" w:rsidR="00506B06" w:rsidRPr="004547E8" w:rsidRDefault="00506B06" w:rsidP="00506B06">
      <w:pPr>
        <w:rPr>
          <w:rFonts w:cs="Arial"/>
          <w:sz w:val="22"/>
        </w:rPr>
      </w:pPr>
    </w:p>
    <w:p w14:paraId="3A01158E" w14:textId="77777777" w:rsidR="00506B06" w:rsidRPr="004547E8" w:rsidRDefault="00506B06" w:rsidP="00506B06">
      <w:pPr>
        <w:pStyle w:val="Naslov5"/>
        <w:keepNext/>
        <w:keepLines/>
        <w:rPr>
          <w:rFonts w:cs="Arial"/>
          <w:sz w:val="22"/>
          <w:szCs w:val="22"/>
        </w:rPr>
      </w:pPr>
      <w:bookmarkStart w:id="57" w:name="_Ref53476662"/>
      <w:r w:rsidRPr="004547E8">
        <w:rPr>
          <w:rFonts w:cs="Arial"/>
          <w:sz w:val="22"/>
          <w:szCs w:val="22"/>
        </w:rPr>
        <w:lastRenderedPageBreak/>
        <w:t>člen</w:t>
      </w:r>
      <w:r w:rsidRPr="004547E8">
        <w:rPr>
          <w:rFonts w:cs="Arial"/>
          <w:sz w:val="22"/>
          <w:szCs w:val="22"/>
        </w:rPr>
        <w:br/>
        <w:t>(razvojni načrt prenosnega sistema)</w:t>
      </w:r>
      <w:bookmarkEnd w:id="57"/>
    </w:p>
    <w:p w14:paraId="56A4B516" w14:textId="77777777" w:rsidR="00506B06" w:rsidRPr="004547E8" w:rsidRDefault="00506B06" w:rsidP="00506B06">
      <w:pPr>
        <w:keepNext/>
        <w:keepLines/>
        <w:rPr>
          <w:rFonts w:cs="Arial"/>
          <w:sz w:val="22"/>
        </w:rPr>
      </w:pPr>
    </w:p>
    <w:p w14:paraId="07C3F84B" w14:textId="77777777" w:rsidR="00506B06" w:rsidRPr="004547E8" w:rsidRDefault="00506B06" w:rsidP="00C2707F">
      <w:pPr>
        <w:pStyle w:val="Odstavekseznama"/>
        <w:numPr>
          <w:ilvl w:val="0"/>
          <w:numId w:val="176"/>
        </w:numPr>
        <w:rPr>
          <w:rFonts w:cs="Arial"/>
          <w:sz w:val="22"/>
          <w:szCs w:val="22"/>
        </w:rPr>
      </w:pPr>
      <w:r w:rsidRPr="004547E8">
        <w:rPr>
          <w:rFonts w:cs="Arial"/>
          <w:sz w:val="22"/>
          <w:szCs w:val="22"/>
        </w:rPr>
        <w:t>Sistemski operater mora na podlagi metodologije iz petega odstavka tega člena v devetih mesecih po sprejetju Celovitega nacionalnega energetskega in podnebnega načrta v skladu s 3.</w:t>
      </w:r>
      <w:r>
        <w:rPr>
          <w:rFonts w:cs="Arial"/>
          <w:sz w:val="22"/>
          <w:szCs w:val="22"/>
        </w:rPr>
        <w:t> </w:t>
      </w:r>
      <w:r w:rsidRPr="004547E8">
        <w:rPr>
          <w:rFonts w:cs="Arial"/>
          <w:sz w:val="22"/>
          <w:szCs w:val="22"/>
        </w:rPr>
        <w:t>členom Uredbe 2018/1999/EU (v nadaljnjem besedilu: NEPN) izdelati razvojni načrt prenosnega sistema in zanj pridobiti soglasje agencije. Razvojni načrt mora biti narejen za najmanj deset let in okvirno za dvajset let ter mora biti usklajen z NEPN. V primeru spremembe NEPN mora sistemski operater v devetih mesecih preizkusiti skladnost razvojnega načrta z NEPN in ga po potrebi po postopku iz tega člena spremeniti ali dopolniti.</w:t>
      </w:r>
    </w:p>
    <w:p w14:paraId="04190CEC" w14:textId="77777777" w:rsidR="00506B06" w:rsidRPr="004547E8" w:rsidRDefault="00506B06" w:rsidP="00506B06">
      <w:pPr>
        <w:pStyle w:val="Odstavekseznama"/>
        <w:ind w:left="780"/>
        <w:rPr>
          <w:rFonts w:cs="Arial"/>
          <w:sz w:val="22"/>
          <w:szCs w:val="22"/>
        </w:rPr>
      </w:pPr>
    </w:p>
    <w:p w14:paraId="50116BA3" w14:textId="77777777" w:rsidR="00506B06" w:rsidRPr="004547E8" w:rsidRDefault="00506B06" w:rsidP="00C2707F">
      <w:pPr>
        <w:pStyle w:val="Odstavekseznama"/>
        <w:numPr>
          <w:ilvl w:val="0"/>
          <w:numId w:val="176"/>
        </w:numPr>
        <w:rPr>
          <w:rFonts w:cs="Arial"/>
          <w:sz w:val="22"/>
          <w:szCs w:val="22"/>
        </w:rPr>
      </w:pPr>
      <w:r w:rsidRPr="004547E8">
        <w:rPr>
          <w:rFonts w:cs="Arial"/>
          <w:sz w:val="22"/>
          <w:szCs w:val="22"/>
        </w:rPr>
        <w:t>Operater iz prejšnjega odstavka mora ne glede na sprejetje NEPN razvojni načrt prenosnega sistema sprejeti vsaki dve leti od sprejetja prejšnjega razvojnega načrta prenosnega sistema.</w:t>
      </w:r>
    </w:p>
    <w:p w14:paraId="475B2501" w14:textId="77777777" w:rsidR="00506B06" w:rsidRPr="004547E8" w:rsidRDefault="00506B06" w:rsidP="00506B06">
      <w:pPr>
        <w:rPr>
          <w:rFonts w:cs="Arial"/>
          <w:sz w:val="22"/>
        </w:rPr>
      </w:pPr>
    </w:p>
    <w:p w14:paraId="0EA77A92" w14:textId="77777777" w:rsidR="00506B06" w:rsidRPr="004547E8" w:rsidRDefault="00506B06" w:rsidP="00C2707F">
      <w:pPr>
        <w:pStyle w:val="Odstavekseznama"/>
        <w:numPr>
          <w:ilvl w:val="0"/>
          <w:numId w:val="176"/>
        </w:numPr>
        <w:rPr>
          <w:rFonts w:cs="Arial"/>
          <w:sz w:val="22"/>
          <w:szCs w:val="22"/>
        </w:rPr>
      </w:pPr>
      <w:r w:rsidRPr="004547E8">
        <w:rPr>
          <w:rFonts w:cs="Arial"/>
          <w:sz w:val="22"/>
          <w:szCs w:val="22"/>
        </w:rPr>
        <w:t>Agencija mora dati soglasje k razvojnemu načrtu prenosnega sistema in lahko pred odločitvijo o izdaji soglasja zahteva njegove spremembe. O soglasju k razvojnemu načrtu mora agencija odločiti v roku treh mesecev od prejema vloge.</w:t>
      </w:r>
    </w:p>
    <w:p w14:paraId="4A15F965" w14:textId="77777777" w:rsidR="00506B06" w:rsidRPr="004547E8" w:rsidRDefault="00506B06" w:rsidP="00506B06">
      <w:pPr>
        <w:rPr>
          <w:rFonts w:cs="Arial"/>
          <w:sz w:val="22"/>
        </w:rPr>
      </w:pPr>
    </w:p>
    <w:p w14:paraId="480D8709" w14:textId="77777777" w:rsidR="00506B06" w:rsidRPr="004547E8" w:rsidRDefault="00506B06" w:rsidP="00C2707F">
      <w:pPr>
        <w:pStyle w:val="Odstavekseznama"/>
        <w:numPr>
          <w:ilvl w:val="0"/>
          <w:numId w:val="176"/>
        </w:numPr>
        <w:rPr>
          <w:rFonts w:cs="Arial"/>
          <w:sz w:val="22"/>
          <w:szCs w:val="22"/>
        </w:rPr>
      </w:pPr>
      <w:r w:rsidRPr="004547E8">
        <w:rPr>
          <w:rFonts w:cs="Arial"/>
          <w:sz w:val="22"/>
          <w:szCs w:val="22"/>
        </w:rPr>
        <w:t xml:space="preserve">Razvojni načrt prenosnega sistema mora opredeliti glavno infrastrukturo za prenos električne energije, ki jo je treba v naslednjih desetih letih zgraditi ali posodobiti za zanesljivo oskrbo z električno energijo, varno delovanje omrežij in prilagajanje nadaljnjemu razvoju na področju proizvodnje električne energije iz obnovljivih virov, ob uvajanju inteligentnih omrežnih storitev in zagotavljanju skladiščnih objektov. Pri tem mora izhajati iz napovedi prevzema energije in moči ter iz napovedi pokrivanja prevzete električne energije in moči. Razvojni načrt prenosnega sistema mora vsebovati oceno možnosti za povečanje energetske učinkovitosti električne infrastrukture z uravnavanjem obremenitev in interoperabilnostjo, povezanostjo z obrati za proizvodnjo in shranjevanje energije, vključno z mikroproizvodnjo, ter opredeliti časovno dinamiko in finančno ovrednotenje načrtovanih investicij in dejanskih ukrepov za stroškovno učinkovite izboljšave v omrežni infrastrukturi. Pri tem imajo prednost ukrepi za povečanje energetske učinkovitosti obstoječe električne infrastrukture z uravnavanjem obremenitev, prilagajanjem odjema in nakupom sistemskih storitev vselej, ko lahko </w:t>
      </w:r>
      <w:r>
        <w:rPr>
          <w:rFonts w:cs="Arial"/>
          <w:sz w:val="22"/>
          <w:szCs w:val="22"/>
        </w:rPr>
        <w:t>zmanjšajo</w:t>
      </w:r>
      <w:r w:rsidRPr="004547E8">
        <w:rPr>
          <w:rFonts w:cs="Arial"/>
          <w:sz w:val="22"/>
          <w:szCs w:val="22"/>
        </w:rPr>
        <w:t xml:space="preserve"> potrebo po novih investicijah v razširitve omrežja oziroma ko predstavljajo stroškovno bolj ali enako učinkovito alternativo širitvi sistema. Razvojni načrt prenosnega sistema mora vsebovati tudi oceno zadostnosti proizvodnih zmogljivosti in razmere glede zagotovljenosti drugih možnosti za gradnjo novih zmogljivosti, kot so rešitve za prilagajanje odjema in shranjevanje energije.</w:t>
      </w:r>
    </w:p>
    <w:p w14:paraId="4A023AF6" w14:textId="77777777" w:rsidR="00506B06" w:rsidRPr="004547E8" w:rsidRDefault="00506B06" w:rsidP="00506B06">
      <w:pPr>
        <w:rPr>
          <w:rFonts w:cs="Arial"/>
          <w:sz w:val="22"/>
        </w:rPr>
      </w:pPr>
    </w:p>
    <w:p w14:paraId="529CCF46" w14:textId="77777777" w:rsidR="00506B06" w:rsidRPr="004547E8" w:rsidRDefault="00506B06" w:rsidP="00C2707F">
      <w:pPr>
        <w:pStyle w:val="Odstavekseznama"/>
        <w:numPr>
          <w:ilvl w:val="0"/>
          <w:numId w:val="176"/>
        </w:numPr>
        <w:rPr>
          <w:rFonts w:cs="Arial"/>
          <w:sz w:val="22"/>
          <w:szCs w:val="22"/>
        </w:rPr>
      </w:pPr>
      <w:r w:rsidRPr="004547E8">
        <w:rPr>
          <w:rFonts w:cs="Arial"/>
          <w:sz w:val="22"/>
          <w:szCs w:val="22"/>
        </w:rPr>
        <w:t xml:space="preserve">Agencija s splošnim aktom po pridobitvi soglasja ministra predpiše metodologijo za </w:t>
      </w:r>
      <w:r w:rsidRPr="006C5701">
        <w:rPr>
          <w:rFonts w:cs="Arial"/>
          <w:sz w:val="22"/>
          <w:szCs w:val="22"/>
        </w:rPr>
        <w:t>izdelavo razvojnih načrtov, ki jih izdelajo elektrooperaterji</w:t>
      </w:r>
      <w:r w:rsidRPr="004547E8">
        <w:rPr>
          <w:rFonts w:cs="Arial"/>
          <w:sz w:val="22"/>
          <w:szCs w:val="22"/>
        </w:rPr>
        <w:t xml:space="preserve"> skladno s tem in </w:t>
      </w:r>
      <w:r w:rsidRPr="004547E8">
        <w:rPr>
          <w:rFonts w:cs="Arial"/>
          <w:sz w:val="22"/>
          <w:szCs w:val="22"/>
        </w:rPr>
        <w:fldChar w:fldCharType="begin"/>
      </w:r>
      <w:r w:rsidRPr="004547E8">
        <w:rPr>
          <w:rFonts w:cs="Arial"/>
          <w:sz w:val="22"/>
          <w:szCs w:val="22"/>
        </w:rPr>
        <w:instrText xml:space="preserve"> REF _Ref53488996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rPr>
          <w:rFonts w:cs="Arial"/>
          <w:sz w:val="22"/>
          <w:szCs w:val="22"/>
        </w:rPr>
        <w:t>76</w:t>
      </w:r>
      <w:r w:rsidRPr="004547E8">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členom.</w:t>
      </w:r>
    </w:p>
    <w:p w14:paraId="64C89D73" w14:textId="77777777" w:rsidR="00506B06" w:rsidRPr="004547E8" w:rsidRDefault="00506B06" w:rsidP="00506B06">
      <w:pPr>
        <w:rPr>
          <w:rFonts w:cs="Arial"/>
          <w:sz w:val="22"/>
        </w:rPr>
      </w:pPr>
    </w:p>
    <w:p w14:paraId="7F4D29A1" w14:textId="77777777" w:rsidR="00506B06" w:rsidRPr="004547E8" w:rsidRDefault="00506B06" w:rsidP="00506B06">
      <w:pPr>
        <w:rPr>
          <w:rFonts w:cs="Arial"/>
          <w:sz w:val="22"/>
        </w:rPr>
      </w:pPr>
    </w:p>
    <w:p w14:paraId="4E42F20F" w14:textId="77777777" w:rsidR="00506B06" w:rsidRPr="004547E8" w:rsidRDefault="00506B06" w:rsidP="00506B06">
      <w:pPr>
        <w:rPr>
          <w:rFonts w:cs="Arial"/>
          <w:sz w:val="22"/>
        </w:rPr>
      </w:pPr>
    </w:p>
    <w:p w14:paraId="794D0AEE" w14:textId="77777777" w:rsidR="00506B06" w:rsidRPr="004547E8" w:rsidRDefault="00506B06" w:rsidP="00506B06">
      <w:pPr>
        <w:pStyle w:val="Naslov2"/>
      </w:pPr>
      <w:r w:rsidRPr="004547E8">
        <w:t>2. oddelek: Ločevanje prenosnega sistema in sistemskega operaterja</w:t>
      </w:r>
    </w:p>
    <w:p w14:paraId="1BA9325E" w14:textId="77777777" w:rsidR="00506B06" w:rsidRPr="004547E8" w:rsidRDefault="00506B06" w:rsidP="00506B06">
      <w:pPr>
        <w:pStyle w:val="Odstavekseznama"/>
        <w:rPr>
          <w:rFonts w:cs="Arial"/>
          <w:b/>
          <w:sz w:val="22"/>
          <w:szCs w:val="22"/>
        </w:rPr>
      </w:pPr>
    </w:p>
    <w:p w14:paraId="44FDF4D3" w14:textId="77777777" w:rsidR="00506B06" w:rsidRPr="004547E8" w:rsidRDefault="00506B06" w:rsidP="00506B06">
      <w:pPr>
        <w:pStyle w:val="Naslov3"/>
        <w:numPr>
          <w:ilvl w:val="1"/>
          <w:numId w:val="42"/>
        </w:numPr>
      </w:pPr>
      <w:r w:rsidRPr="004547E8">
        <w:t>pododdelek: Lastniška ločitev</w:t>
      </w:r>
    </w:p>
    <w:p w14:paraId="5DA610BA" w14:textId="77777777" w:rsidR="00506B06" w:rsidRPr="004547E8" w:rsidRDefault="00506B06" w:rsidP="00506B06">
      <w:pPr>
        <w:pStyle w:val="Naslov5"/>
        <w:rPr>
          <w:rFonts w:cs="Arial"/>
          <w:sz w:val="22"/>
          <w:szCs w:val="22"/>
        </w:rPr>
      </w:pPr>
      <w:bookmarkStart w:id="58" w:name="_Ref53478097"/>
      <w:r w:rsidRPr="004547E8">
        <w:rPr>
          <w:rFonts w:cs="Arial"/>
          <w:sz w:val="22"/>
          <w:szCs w:val="22"/>
        </w:rPr>
        <w:t>člen</w:t>
      </w:r>
      <w:r w:rsidRPr="004547E8">
        <w:rPr>
          <w:rFonts w:cs="Arial"/>
          <w:sz w:val="22"/>
          <w:szCs w:val="22"/>
        </w:rPr>
        <w:br/>
        <w:t>(lastnina prenosnega sistema)</w:t>
      </w:r>
      <w:bookmarkEnd w:id="58"/>
    </w:p>
    <w:p w14:paraId="46DC93C0" w14:textId="77777777" w:rsidR="00506B06" w:rsidRPr="004547E8" w:rsidRDefault="00506B06" w:rsidP="00506B06">
      <w:pPr>
        <w:jc w:val="center"/>
        <w:rPr>
          <w:rFonts w:cs="Arial"/>
          <w:iCs/>
          <w:sz w:val="22"/>
        </w:rPr>
      </w:pPr>
    </w:p>
    <w:p w14:paraId="171D00F9" w14:textId="77777777" w:rsidR="00506B06" w:rsidRPr="004547E8" w:rsidRDefault="00506B06" w:rsidP="00506B06">
      <w:pPr>
        <w:pStyle w:val="Odstavekseznama"/>
        <w:numPr>
          <w:ilvl w:val="0"/>
          <w:numId w:val="46"/>
        </w:numPr>
        <w:rPr>
          <w:rFonts w:cs="Arial"/>
          <w:sz w:val="22"/>
          <w:szCs w:val="22"/>
        </w:rPr>
      </w:pPr>
      <w:r w:rsidRPr="004547E8">
        <w:rPr>
          <w:rFonts w:cs="Arial"/>
          <w:sz w:val="22"/>
          <w:szCs w:val="22"/>
        </w:rPr>
        <w:lastRenderedPageBreak/>
        <w:t>Pravna ali fizična oseba, ki ima v lasti prenosni sistem, mora izvajati dejavnost sistemskega operaterja. Druga oseba, razen sistemsk</w:t>
      </w:r>
      <w:r>
        <w:rPr>
          <w:rFonts w:cs="Arial"/>
          <w:sz w:val="22"/>
          <w:szCs w:val="22"/>
        </w:rPr>
        <w:t>ega</w:t>
      </w:r>
      <w:r w:rsidRPr="004547E8">
        <w:rPr>
          <w:rFonts w:cs="Arial"/>
          <w:sz w:val="22"/>
          <w:szCs w:val="22"/>
        </w:rPr>
        <w:t xml:space="preserve"> operater</w:t>
      </w:r>
      <w:r>
        <w:rPr>
          <w:rFonts w:cs="Arial"/>
          <w:sz w:val="22"/>
          <w:szCs w:val="22"/>
        </w:rPr>
        <w:t>ja</w:t>
      </w:r>
      <w:r w:rsidRPr="004547E8">
        <w:rPr>
          <w:rFonts w:cs="Arial"/>
          <w:sz w:val="22"/>
          <w:szCs w:val="22"/>
        </w:rPr>
        <w:t>, ne sme imeti deloma ali v celoti v lasti prenosnega sistema, na katerem ta sistemski operater izvaja dejavnost sistemskega operaterja, razen če ta zakon ne določa drugače.</w:t>
      </w:r>
    </w:p>
    <w:p w14:paraId="4EBB0A3A" w14:textId="77777777" w:rsidR="00506B06" w:rsidRPr="004547E8" w:rsidRDefault="00506B06" w:rsidP="00506B06">
      <w:pPr>
        <w:pStyle w:val="Odstavekseznama"/>
        <w:rPr>
          <w:rFonts w:cs="Arial"/>
          <w:sz w:val="22"/>
          <w:szCs w:val="22"/>
        </w:rPr>
      </w:pPr>
    </w:p>
    <w:p w14:paraId="78842EA1" w14:textId="77777777" w:rsidR="00506B06" w:rsidRPr="004547E8" w:rsidRDefault="00506B06" w:rsidP="00506B06">
      <w:pPr>
        <w:pStyle w:val="Odstavekseznama"/>
        <w:numPr>
          <w:ilvl w:val="0"/>
          <w:numId w:val="46"/>
        </w:numPr>
        <w:rPr>
          <w:rFonts w:cs="Arial"/>
          <w:sz w:val="22"/>
          <w:szCs w:val="22"/>
        </w:rPr>
      </w:pPr>
      <w:r w:rsidRPr="004547E8">
        <w:rPr>
          <w:rFonts w:cs="Arial"/>
          <w:sz w:val="22"/>
          <w:szCs w:val="22"/>
        </w:rPr>
        <w:t xml:space="preserve">Šteje se, da je zahteva iz prejšnjega odstavka izpolnjena, če dvoje ali več pravnih ali fizičnih oseb, ki imajo v lasti prenosni sistem, ustanovijo skupno podjetje, ki deluje kot sistemski operater v dveh ali več državah članicah Evropske unije. Nobeno drugo podjetje ne more biti udeleženo v skupnem podjetju. Lastnika ali lastniki prenosnega sistema, ki so ustanovili skupno podjetje, morajo izpolnjevati pogoje iz </w:t>
      </w:r>
      <w:r w:rsidRPr="004547E8">
        <w:fldChar w:fldCharType="begin"/>
      </w:r>
      <w:r w:rsidRPr="004547E8">
        <w:instrText xml:space="preserve"> REF _Ref53477095 \n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\n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\n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01FDD559" w14:textId="77777777" w:rsidR="00506B06" w:rsidRPr="004547E8" w:rsidRDefault="00506B06" w:rsidP="00506B06">
      <w:pPr>
        <w:rPr>
          <w:rFonts w:cs="Arial"/>
          <w:sz w:val="22"/>
        </w:rPr>
      </w:pPr>
    </w:p>
    <w:p w14:paraId="01EE5861" w14:textId="77777777" w:rsidR="00506B06" w:rsidRPr="004547E8" w:rsidRDefault="00506B06" w:rsidP="00506B06">
      <w:pPr>
        <w:pStyle w:val="Naslov5"/>
        <w:rPr>
          <w:rFonts w:cs="Arial"/>
          <w:sz w:val="22"/>
          <w:szCs w:val="22"/>
        </w:rPr>
      </w:pPr>
      <w:bookmarkStart w:id="59" w:name="_Ref53478624"/>
      <w:r w:rsidRPr="004547E8">
        <w:rPr>
          <w:rFonts w:cs="Arial"/>
          <w:sz w:val="22"/>
          <w:szCs w:val="22"/>
        </w:rPr>
        <w:t>člen</w:t>
      </w:r>
      <w:r w:rsidRPr="004547E8">
        <w:rPr>
          <w:rFonts w:cs="Arial"/>
          <w:sz w:val="22"/>
          <w:szCs w:val="22"/>
        </w:rPr>
        <w:br/>
        <w:t>(lastništvo naprav za shranjevanje energije)</w:t>
      </w:r>
      <w:bookmarkEnd w:id="59"/>
    </w:p>
    <w:p w14:paraId="2FC138B0" w14:textId="77777777" w:rsidR="00506B06" w:rsidRPr="004547E8" w:rsidRDefault="00506B06" w:rsidP="00506B06">
      <w:pPr>
        <w:rPr>
          <w:rFonts w:cs="Arial"/>
          <w:sz w:val="22"/>
        </w:rPr>
      </w:pPr>
    </w:p>
    <w:p w14:paraId="22A8924C"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t>Sistemski operater ne sme imeti v lasti, razvijati, voditi ali upravljati naprav za shranjevanje energije</w:t>
      </w:r>
      <w:r>
        <w:rPr>
          <w:rFonts w:cs="Arial"/>
          <w:sz w:val="22"/>
          <w:szCs w:val="22"/>
        </w:rPr>
        <w:t>.</w:t>
      </w:r>
    </w:p>
    <w:p w14:paraId="3801420E" w14:textId="77777777" w:rsidR="00506B06" w:rsidRPr="004547E8" w:rsidRDefault="00506B06" w:rsidP="00506B06">
      <w:pPr>
        <w:rPr>
          <w:rFonts w:cs="Arial"/>
          <w:sz w:val="22"/>
        </w:rPr>
      </w:pPr>
      <w:r w:rsidRPr="004547E8">
        <w:rPr>
          <w:rFonts w:cs="Arial"/>
          <w:sz w:val="22"/>
        </w:rPr>
        <w:t>.</w:t>
      </w:r>
    </w:p>
    <w:p w14:paraId="234FE1C3"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t>Ne glede na prejšnji odstavek ima lahko sistemski operater v lasti, razvija, vodi ali upravlja naprave za shranjevanje energije, če je naprava popolnoma integriran omrežni element in je agencija k temu dala predhodno soglasje.</w:t>
      </w:r>
    </w:p>
    <w:p w14:paraId="4A94C50A" w14:textId="77777777" w:rsidR="00506B06" w:rsidRPr="004547E8" w:rsidRDefault="00506B06" w:rsidP="00506B06">
      <w:pPr>
        <w:pStyle w:val="Odstavekseznama"/>
        <w:rPr>
          <w:rFonts w:cs="Arial"/>
          <w:sz w:val="22"/>
          <w:szCs w:val="22"/>
        </w:rPr>
      </w:pPr>
    </w:p>
    <w:p w14:paraId="4857EA3F"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t>Agencija o izdaji soglasja iz prejšnjega odstavka nemudoma obvesti Evropsko komisijo in ACER ter navede razloge za izdajo soglasja in vse s tem povezane informacije.</w:t>
      </w:r>
    </w:p>
    <w:p w14:paraId="6FC25604" w14:textId="77777777" w:rsidR="00506B06" w:rsidRPr="004547E8" w:rsidRDefault="00506B06" w:rsidP="00506B06">
      <w:pPr>
        <w:pStyle w:val="Odstavekseznama"/>
        <w:rPr>
          <w:rFonts w:cs="Arial"/>
          <w:sz w:val="22"/>
          <w:szCs w:val="22"/>
        </w:rPr>
      </w:pPr>
    </w:p>
    <w:p w14:paraId="0D6ABD36"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t>Ne glede na prvi odstavek tega člena ima lahko sistemski operater v lasti, razvija, vodi ali upravlja naprave za shranjevanje energije tudi, kadar so izpolnjeni vsi naslednji pogoji:</w:t>
      </w:r>
    </w:p>
    <w:p w14:paraId="52E96781" w14:textId="77777777" w:rsidR="00506B06" w:rsidRPr="004547E8" w:rsidRDefault="00506B06" w:rsidP="00506B06">
      <w:pPr>
        <w:pStyle w:val="Odstavekseznama"/>
        <w:numPr>
          <w:ilvl w:val="1"/>
          <w:numId w:val="5"/>
        </w:numPr>
        <w:tabs>
          <w:tab w:val="left" w:pos="1134"/>
        </w:tabs>
        <w:ind w:left="1134" w:hanging="283"/>
        <w:rPr>
          <w:rFonts w:cs="Arial"/>
          <w:sz w:val="22"/>
          <w:szCs w:val="22"/>
        </w:rPr>
      </w:pPr>
      <w:r w:rsidRPr="004547E8">
        <w:rPr>
          <w:rFonts w:cs="Arial"/>
          <w:sz w:val="22"/>
          <w:szCs w:val="22"/>
        </w:rPr>
        <w:t>objekti ali nefrekvenčne sistemske storitve, ki jih zagotavljajo taki objekti, so potrebni za izpolnitev obveznosti sistemskega operaterja za učinkovito, zanesljivo in sigurno obratovanje prenosnega sistema ter se ne uporabljajo za nakup ali prodajo električne energije na trgih električne energije;</w:t>
      </w:r>
    </w:p>
    <w:p w14:paraId="5F34A41E" w14:textId="77777777" w:rsidR="00506B06" w:rsidRPr="004547E8" w:rsidRDefault="00506B06" w:rsidP="00506B06">
      <w:pPr>
        <w:pStyle w:val="Odstavekseznama"/>
        <w:numPr>
          <w:ilvl w:val="1"/>
          <w:numId w:val="5"/>
        </w:numPr>
        <w:tabs>
          <w:tab w:val="left" w:pos="1134"/>
        </w:tabs>
        <w:ind w:left="1134" w:hanging="283"/>
        <w:rPr>
          <w:rFonts w:cs="Arial"/>
          <w:sz w:val="22"/>
          <w:szCs w:val="22"/>
        </w:rPr>
      </w:pPr>
      <w:r w:rsidRPr="004547E8">
        <w:rPr>
          <w:rFonts w:cs="Arial"/>
          <w:sz w:val="22"/>
          <w:szCs w:val="22"/>
        </w:rPr>
        <w:t xml:space="preserve">sistemski operater je izvedel odprt, pregleden in nediskriminatoren razpisni postopek, ki ga je pregledala in odobrila agencija, </w:t>
      </w:r>
      <w:r>
        <w:rPr>
          <w:rFonts w:cs="Arial"/>
          <w:sz w:val="22"/>
          <w:szCs w:val="22"/>
        </w:rPr>
        <w:t>ter</w:t>
      </w:r>
      <w:r w:rsidRPr="004547E8">
        <w:rPr>
          <w:rFonts w:cs="Arial"/>
          <w:sz w:val="22"/>
          <w:szCs w:val="22"/>
        </w:rPr>
        <w:t xml:space="preserve"> v njem zaradi pomanjkanja ustreznih ponudb drugi osebi ni dodelil pravice, da ima v lasti, da razvija, vodi ali upravlja tovrstne objekte oziroma zagotavlja ustrezne nefrekvenčne sistemske </w:t>
      </w:r>
      <w:r w:rsidRPr="006C5701">
        <w:rPr>
          <w:rFonts w:cs="Arial"/>
          <w:sz w:val="22"/>
          <w:szCs w:val="22"/>
        </w:rPr>
        <w:t>storitve, ali</w:t>
      </w:r>
      <w:r w:rsidRPr="004547E8">
        <w:rPr>
          <w:rFonts w:cs="Arial"/>
          <w:sz w:val="22"/>
          <w:szCs w:val="22"/>
        </w:rPr>
        <w:t xml:space="preserve"> teh storitev ne more zagotoviti po razumnih cenah in pravočasno;</w:t>
      </w:r>
    </w:p>
    <w:p w14:paraId="0188EE17" w14:textId="77777777" w:rsidR="00506B06" w:rsidRPr="004547E8" w:rsidRDefault="00506B06" w:rsidP="00506B06">
      <w:pPr>
        <w:pStyle w:val="Odstavekseznama"/>
        <w:numPr>
          <w:ilvl w:val="1"/>
          <w:numId w:val="5"/>
        </w:numPr>
        <w:tabs>
          <w:tab w:val="left" w:pos="1134"/>
        </w:tabs>
        <w:ind w:left="1134" w:hanging="283"/>
        <w:rPr>
          <w:rFonts w:cs="Arial"/>
          <w:sz w:val="22"/>
          <w:szCs w:val="22"/>
        </w:rPr>
      </w:pPr>
      <w:r w:rsidRPr="004547E8">
        <w:rPr>
          <w:rFonts w:cs="Arial"/>
          <w:sz w:val="22"/>
          <w:szCs w:val="22"/>
        </w:rPr>
        <w:t>agencija je ocenila potrebo po odstopanju in opravila predhodni pregled ustreznosti razpisnega postopka, vključno s pogoji razpisnega postopka, ter izdala odločbo, s katero je odobrila tako odstopanje (v nadaljnjem besedilu tega člena: dovoljenje za odstopanje).</w:t>
      </w:r>
    </w:p>
    <w:p w14:paraId="7D229E00" w14:textId="77777777" w:rsidR="00506B06" w:rsidRPr="004547E8" w:rsidRDefault="00506B06" w:rsidP="00506B06">
      <w:pPr>
        <w:tabs>
          <w:tab w:val="left" w:pos="988"/>
        </w:tabs>
        <w:spacing w:before="120"/>
        <w:ind w:left="708" w:right="850"/>
        <w:jc w:val="left"/>
        <w:rPr>
          <w:rFonts w:eastAsia="Times New Roman" w:cs="Arial"/>
          <w:sz w:val="22"/>
          <w:lang w:eastAsia="sl-SI"/>
        </w:rPr>
      </w:pPr>
    </w:p>
    <w:p w14:paraId="3414684D"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t>Pred izvedbo razpisnega postopka agencija pripravi usmeritve ali razpisne pogoje, da sistemskemu operaterju pomaga zagotoviti pravičen razpisni postopek.</w:t>
      </w:r>
    </w:p>
    <w:p w14:paraId="0DF2328F" w14:textId="77777777" w:rsidR="00506B06" w:rsidRPr="004547E8" w:rsidRDefault="00506B06" w:rsidP="00506B06">
      <w:pPr>
        <w:pStyle w:val="Odstavekseznama"/>
        <w:ind w:left="786"/>
        <w:rPr>
          <w:rFonts w:cs="Arial"/>
          <w:sz w:val="22"/>
          <w:szCs w:val="22"/>
        </w:rPr>
      </w:pPr>
    </w:p>
    <w:p w14:paraId="1F8A5099"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t>O dovoljenju za odstopanje agencija uradno obvesti Evropsko komisijo in ACER skupaj z ustreznimi informacijami o tej zahtevi in razlogi za odobritev odstopanja.</w:t>
      </w:r>
    </w:p>
    <w:p w14:paraId="1842BD59" w14:textId="77777777" w:rsidR="00506B06" w:rsidRPr="004547E8" w:rsidRDefault="00506B06" w:rsidP="00506B06">
      <w:pPr>
        <w:ind w:left="426"/>
        <w:rPr>
          <w:rFonts w:cs="Arial"/>
          <w:sz w:val="22"/>
        </w:rPr>
      </w:pPr>
    </w:p>
    <w:p w14:paraId="5366C8E9"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t>Agencija redno ali vsaj vsakih pet let opravi javno posvetovanje glede obstoječih objektov za shranjevanje energije, da oceni potencialno razpoložljivost in interes drugih oseb za vlaganje v tovrstne objekte.</w:t>
      </w:r>
    </w:p>
    <w:p w14:paraId="29367AB9" w14:textId="77777777" w:rsidR="00506B06" w:rsidRPr="004547E8" w:rsidRDefault="00506B06" w:rsidP="00506B06">
      <w:pPr>
        <w:pStyle w:val="Odstavekseznama"/>
        <w:rPr>
          <w:rFonts w:cs="Arial"/>
          <w:sz w:val="22"/>
          <w:szCs w:val="22"/>
        </w:rPr>
      </w:pPr>
    </w:p>
    <w:p w14:paraId="2A0ECA26"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lastRenderedPageBreak/>
        <w:t>Če javno posvetovanje iz prejšnjega odstavka po oceni agencije pokaže, da so druge osebe zmožne imeti v lasti, razvijati, upravljati ali voditi take objekte na stroškovno učinkovit način, agencija po uradni dolžnosti začne postopek iz devetega odstavka tega člena.</w:t>
      </w:r>
    </w:p>
    <w:p w14:paraId="146DDD76" w14:textId="77777777" w:rsidR="00506B06" w:rsidRPr="004547E8" w:rsidRDefault="00506B06" w:rsidP="00506B06">
      <w:pPr>
        <w:pStyle w:val="Odstavekseznama"/>
        <w:rPr>
          <w:rFonts w:cs="Arial"/>
          <w:sz w:val="22"/>
          <w:szCs w:val="22"/>
        </w:rPr>
      </w:pPr>
    </w:p>
    <w:p w14:paraId="55D5C08C"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t>Agencija odvzame dovoljenje</w:t>
      </w:r>
      <w:r>
        <w:rPr>
          <w:rFonts w:cs="Arial"/>
          <w:sz w:val="22"/>
          <w:szCs w:val="22"/>
        </w:rPr>
        <w:t xml:space="preserve"> </w:t>
      </w:r>
      <w:r w:rsidRPr="004547E8">
        <w:rPr>
          <w:rFonts w:cs="Arial"/>
          <w:sz w:val="22"/>
          <w:szCs w:val="22"/>
        </w:rPr>
        <w:t>za odstopanje v upravnem postopku. Z odločbo o odvzemu dovoljenja, ki se lahko nanaša na vse ali le nekatere objekte za shranjevanje energije, ki jih ima v lasti, upravlja ali vodi sistemski operater, agencija določi rok, ki ne sme biti daljši od 18</w:t>
      </w:r>
      <w:r>
        <w:rPr>
          <w:rFonts w:cs="Arial"/>
          <w:sz w:val="22"/>
          <w:szCs w:val="22"/>
        </w:rPr>
        <w:t> </w:t>
      </w:r>
      <w:r w:rsidRPr="004547E8">
        <w:rPr>
          <w:rFonts w:cs="Arial"/>
          <w:sz w:val="22"/>
          <w:szCs w:val="22"/>
        </w:rPr>
        <w:t xml:space="preserve">mesecev, po katerem mora sistemski operater prodati objekt oziroma napravo za shranjevanje energije oziroma </w:t>
      </w:r>
      <w:r>
        <w:rPr>
          <w:rFonts w:cs="Arial"/>
          <w:sz w:val="22"/>
          <w:szCs w:val="22"/>
        </w:rPr>
        <w:t xml:space="preserve">jo </w:t>
      </w:r>
      <w:r w:rsidRPr="004547E8">
        <w:rPr>
          <w:rFonts w:cs="Arial"/>
          <w:sz w:val="22"/>
          <w:szCs w:val="22"/>
        </w:rPr>
        <w:t>prenehati uporab</w:t>
      </w:r>
      <w:r>
        <w:rPr>
          <w:rFonts w:cs="Arial"/>
          <w:sz w:val="22"/>
          <w:szCs w:val="22"/>
        </w:rPr>
        <w:t>ljati</w:t>
      </w:r>
      <w:r w:rsidRPr="004547E8">
        <w:rPr>
          <w:rFonts w:cs="Arial"/>
          <w:sz w:val="22"/>
          <w:szCs w:val="22"/>
        </w:rPr>
        <w:t>.</w:t>
      </w:r>
    </w:p>
    <w:p w14:paraId="04489C0C" w14:textId="77777777" w:rsidR="00506B06" w:rsidRPr="004547E8" w:rsidRDefault="00506B06" w:rsidP="00506B06">
      <w:pPr>
        <w:pStyle w:val="Odstavekseznama"/>
        <w:rPr>
          <w:rFonts w:cs="Arial"/>
          <w:sz w:val="22"/>
          <w:szCs w:val="22"/>
        </w:rPr>
      </w:pPr>
    </w:p>
    <w:p w14:paraId="70971C06"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t>Če sistemski operater po prizadevanjih do poteka roka iz prejšnjega odstavka ne uspe povrniti preostale vrednosti naložbe v objekte oziroma naprave za shranjevanje energije, se razumno nadomestilo zlasti za preostalo vrednost naložbe v objekt v višini amortizacije od neodpisane vrednosti do konca dobe uporabnosti lahko povrne v okviru omrežnine za prenosni sistem.</w:t>
      </w:r>
    </w:p>
    <w:p w14:paraId="701AFDB3" w14:textId="77777777" w:rsidR="00506B06" w:rsidRPr="004547E8" w:rsidRDefault="00506B06" w:rsidP="00506B06">
      <w:pPr>
        <w:pStyle w:val="Odstavekseznama"/>
        <w:ind w:left="786"/>
        <w:rPr>
          <w:rFonts w:cs="Arial"/>
          <w:sz w:val="22"/>
          <w:szCs w:val="22"/>
        </w:rPr>
      </w:pPr>
    </w:p>
    <w:p w14:paraId="5683AF0B"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t>Sedmi, osmi, deveti in deseti odstavek tega člena se ne uporabljajo za popolnoma integrirane omrežne elemente.</w:t>
      </w:r>
    </w:p>
    <w:p w14:paraId="14DF0BF2" w14:textId="77777777" w:rsidR="00506B06" w:rsidRPr="004547E8" w:rsidRDefault="00506B06" w:rsidP="00506B06">
      <w:pPr>
        <w:pStyle w:val="Odstavekseznama"/>
        <w:rPr>
          <w:rFonts w:cs="Arial"/>
          <w:sz w:val="22"/>
          <w:szCs w:val="22"/>
        </w:rPr>
      </w:pPr>
    </w:p>
    <w:p w14:paraId="4BD9F950" w14:textId="77777777" w:rsidR="00506B06" w:rsidRPr="004547E8" w:rsidRDefault="00506B06" w:rsidP="00506B06">
      <w:pPr>
        <w:pStyle w:val="Naslov5"/>
        <w:rPr>
          <w:rFonts w:cs="Arial"/>
          <w:sz w:val="22"/>
          <w:szCs w:val="22"/>
        </w:rPr>
      </w:pPr>
      <w:bookmarkStart w:id="60" w:name="_Ref53477095"/>
      <w:r w:rsidRPr="004547E8">
        <w:rPr>
          <w:rFonts w:cs="Arial"/>
          <w:sz w:val="22"/>
          <w:szCs w:val="22"/>
        </w:rPr>
        <w:t>člen</w:t>
      </w:r>
      <w:r w:rsidRPr="004547E8">
        <w:rPr>
          <w:rFonts w:cs="Arial"/>
          <w:sz w:val="22"/>
          <w:szCs w:val="22"/>
        </w:rPr>
        <w:br/>
        <w:t>(prepovedi glede nadzora)</w:t>
      </w:r>
      <w:bookmarkEnd w:id="60"/>
    </w:p>
    <w:p w14:paraId="043E46F6" w14:textId="77777777" w:rsidR="00506B06" w:rsidRPr="004547E8" w:rsidRDefault="00506B06" w:rsidP="00506B06">
      <w:pPr>
        <w:rPr>
          <w:rFonts w:cs="Arial"/>
          <w:sz w:val="22"/>
        </w:rPr>
      </w:pPr>
    </w:p>
    <w:p w14:paraId="6434F720" w14:textId="77777777" w:rsidR="00506B06" w:rsidRPr="004547E8" w:rsidRDefault="00506B06" w:rsidP="00506B06">
      <w:pPr>
        <w:pStyle w:val="Odstavekseznama"/>
        <w:numPr>
          <w:ilvl w:val="0"/>
          <w:numId w:val="47"/>
        </w:numPr>
        <w:rPr>
          <w:rFonts w:cs="Arial"/>
          <w:sz w:val="22"/>
          <w:szCs w:val="22"/>
        </w:rPr>
      </w:pPr>
      <w:r w:rsidRPr="004547E8">
        <w:rPr>
          <w:rFonts w:cs="Arial"/>
          <w:sz w:val="22"/>
          <w:szCs w:val="22"/>
        </w:rPr>
        <w:t>Ista pravna ali fizična oseba oziroma iste pravne ali fizične osebe ne smejo:</w:t>
      </w:r>
    </w:p>
    <w:p w14:paraId="5EF96376"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 xml:space="preserve">izvajati neposrednega ali posrednega nadzora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sidRPr="004547E8">
        <w:rPr>
          <w:rFonts w:cs="Arial"/>
          <w:sz w:val="22"/>
          <w:szCs w:val="22"/>
        </w:rPr>
        <w:t xml:space="preserve">. 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nad podjetjem, ki opravlja dejavnost proizvodnje ali dobave, in hkrati ne smejo izvajati neposrednega ali posrednega nadzora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sidRPr="004547E8">
        <w:rPr>
          <w:rFonts w:cs="Arial"/>
          <w:sz w:val="22"/>
          <w:szCs w:val="22"/>
        </w:rPr>
        <w:t xml:space="preserve">. 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nad sistemskim operaterjem ali prenosnim sistemom ali uveljavljati kakršne</w:t>
      </w:r>
      <w:r>
        <w:rPr>
          <w:rFonts w:cs="Arial"/>
          <w:sz w:val="22"/>
          <w:szCs w:val="22"/>
        </w:rPr>
        <w:t> </w:t>
      </w:r>
      <w:r w:rsidRPr="004547E8">
        <w:rPr>
          <w:rFonts w:cs="Arial"/>
          <w:sz w:val="22"/>
          <w:szCs w:val="22"/>
        </w:rPr>
        <w:t>koli pravice nad njima</w:t>
      </w:r>
      <w:r>
        <w:rPr>
          <w:rFonts w:cs="Arial"/>
          <w:sz w:val="22"/>
          <w:szCs w:val="22"/>
        </w:rPr>
        <w:t>,</w:t>
      </w:r>
      <w:r w:rsidRPr="004547E8">
        <w:rPr>
          <w:rFonts w:cs="Arial"/>
          <w:sz w:val="22"/>
          <w:szCs w:val="22"/>
        </w:rPr>
        <w:t xml:space="preserve"> ali</w:t>
      </w:r>
    </w:p>
    <w:p w14:paraId="206981BB"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 xml:space="preserve">izvajati neposrednega ali posrednega nadzora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sidRPr="004547E8">
        <w:rPr>
          <w:rFonts w:cs="Arial"/>
          <w:sz w:val="22"/>
          <w:szCs w:val="22"/>
        </w:rPr>
        <w:t xml:space="preserve">. 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nad sistemskim operaterjem ali prenosnim sistemom in hkrati ne smejo izvajati neposrednega ali posrednega nadzora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sidRPr="004547E8">
        <w:rPr>
          <w:rFonts w:cs="Arial"/>
          <w:sz w:val="22"/>
          <w:szCs w:val="22"/>
        </w:rPr>
        <w:t xml:space="preserve">. 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nad podjetjem, ki opravlja dejavnost proizvodnje ali dobave, ali uveljavljati kakršne</w:t>
      </w:r>
      <w:r>
        <w:rPr>
          <w:rFonts w:cs="Arial"/>
          <w:sz w:val="22"/>
          <w:szCs w:val="22"/>
        </w:rPr>
        <w:t> </w:t>
      </w:r>
      <w:r w:rsidRPr="004547E8">
        <w:rPr>
          <w:rFonts w:cs="Arial"/>
          <w:sz w:val="22"/>
          <w:szCs w:val="22"/>
        </w:rPr>
        <w:t>koli pravice nad njim.</w:t>
      </w:r>
    </w:p>
    <w:p w14:paraId="0AA2B0F0" w14:textId="77777777" w:rsidR="00506B06" w:rsidRPr="004547E8" w:rsidRDefault="00506B06" w:rsidP="00506B06">
      <w:pPr>
        <w:pStyle w:val="Odstavekseznama"/>
        <w:rPr>
          <w:rFonts w:cs="Arial"/>
          <w:sz w:val="22"/>
          <w:szCs w:val="22"/>
        </w:rPr>
      </w:pPr>
    </w:p>
    <w:p w14:paraId="1E6A9E0A" w14:textId="77777777" w:rsidR="00506B06" w:rsidRPr="004547E8" w:rsidRDefault="00506B06" w:rsidP="00506B06">
      <w:pPr>
        <w:pStyle w:val="Odstavekseznama"/>
        <w:numPr>
          <w:ilvl w:val="0"/>
          <w:numId w:val="47"/>
        </w:numPr>
        <w:rPr>
          <w:rFonts w:cs="Arial"/>
          <w:sz w:val="22"/>
          <w:szCs w:val="22"/>
        </w:rPr>
      </w:pPr>
      <w:r w:rsidRPr="004547E8">
        <w:rPr>
          <w:rFonts w:cs="Arial"/>
          <w:sz w:val="22"/>
          <w:szCs w:val="22"/>
        </w:rPr>
        <w:t>Podjetje, ki opravlja dejavnost proizvodnje ali dobave iz prejšnjega odstavka</w:t>
      </w:r>
      <w:r>
        <w:rPr>
          <w:rFonts w:cs="Arial"/>
          <w:sz w:val="22"/>
          <w:szCs w:val="22"/>
        </w:rPr>
        <w:t>,</w:t>
      </w:r>
      <w:r w:rsidRPr="004547E8">
        <w:rPr>
          <w:rFonts w:cs="Arial"/>
          <w:sz w:val="22"/>
          <w:szCs w:val="22"/>
        </w:rPr>
        <w:t xml:space="preserve"> ne zajema končnih odjemalcev, ki opravljajo dejavnost proizvodnje ali dobave električne energije, neposredno ali prek podjetij, nad katerimi izvajajo individualni ali skupni nadzor, če so končni odjemalci, vključno z njihovim deležem električne energije, proizvedene v nadzorovanih podjetjih, v letnem povprečju neto odjemalci električne energije in če gospodarska vrednost električne energije, ki jo prodajo tretjim stranem, ni bistvenega pomena v razmerju do njihovega preostalega poslovnega delovanja.</w:t>
      </w:r>
    </w:p>
    <w:p w14:paraId="7B3D979B" w14:textId="77777777" w:rsidR="00506B06" w:rsidRPr="004547E8" w:rsidRDefault="00506B06" w:rsidP="00506B06">
      <w:pPr>
        <w:pStyle w:val="Odstavekseznama"/>
        <w:rPr>
          <w:rFonts w:cs="Arial"/>
          <w:sz w:val="22"/>
          <w:szCs w:val="22"/>
        </w:rPr>
      </w:pPr>
    </w:p>
    <w:p w14:paraId="04EE1B6F" w14:textId="77777777" w:rsidR="00506B06" w:rsidRPr="004547E8" w:rsidRDefault="00506B06" w:rsidP="00506B06">
      <w:pPr>
        <w:pStyle w:val="Odstavekseznama"/>
        <w:keepNext/>
        <w:keepLines/>
        <w:numPr>
          <w:ilvl w:val="0"/>
          <w:numId w:val="47"/>
        </w:numPr>
        <w:ind w:left="714" w:hanging="357"/>
        <w:rPr>
          <w:rFonts w:cs="Arial"/>
          <w:sz w:val="22"/>
          <w:szCs w:val="22"/>
        </w:rPr>
      </w:pPr>
      <w:r w:rsidRPr="004547E8">
        <w:rPr>
          <w:rFonts w:cs="Arial"/>
          <w:sz w:val="22"/>
          <w:szCs w:val="22"/>
        </w:rPr>
        <w:t>Za podjetje, ki opravlja dejavnost proizvodnje ali dobave iz prvega odstavka tega člena</w:t>
      </w:r>
      <w:r>
        <w:rPr>
          <w:rFonts w:cs="Arial"/>
          <w:sz w:val="22"/>
          <w:szCs w:val="22"/>
        </w:rPr>
        <w:t>,</w:t>
      </w:r>
      <w:r w:rsidRPr="004547E8">
        <w:rPr>
          <w:rFonts w:cs="Arial"/>
          <w:sz w:val="22"/>
          <w:szCs w:val="22"/>
        </w:rPr>
        <w:t xml:space="preserve"> se šteje tudi podjetje, ki opravlja katero</w:t>
      </w:r>
      <w:r>
        <w:rPr>
          <w:rFonts w:cs="Arial"/>
          <w:sz w:val="22"/>
          <w:szCs w:val="22"/>
        </w:rPr>
        <w:t> </w:t>
      </w:r>
      <w:r w:rsidRPr="004547E8">
        <w:rPr>
          <w:rFonts w:cs="Arial"/>
          <w:sz w:val="22"/>
          <w:szCs w:val="22"/>
        </w:rPr>
        <w:t>koli dejavnost proizvodnje in dobave v smislu zakona, ki ureja zemeljski plin. Za sistemskega operaterja in prenosni sistem iz prvega odstavka tega člena se štejeta tudi operater prenosnega sistema in prenosni sistem, kot ju določa zakon, ki ureja zemeljski plin.</w:t>
      </w:r>
    </w:p>
    <w:p w14:paraId="3D9F2A32" w14:textId="77777777" w:rsidR="00506B06" w:rsidRPr="004547E8" w:rsidRDefault="00506B06" w:rsidP="00506B06">
      <w:pPr>
        <w:pStyle w:val="Odstavekseznama"/>
        <w:rPr>
          <w:rFonts w:cs="Arial"/>
          <w:sz w:val="22"/>
          <w:szCs w:val="22"/>
        </w:rPr>
      </w:pPr>
    </w:p>
    <w:p w14:paraId="1E2294D6" w14:textId="77777777" w:rsidR="00506B06" w:rsidRPr="004547E8" w:rsidRDefault="00506B06" w:rsidP="00506B06">
      <w:pPr>
        <w:pStyle w:val="Odstavekseznama"/>
        <w:numPr>
          <w:ilvl w:val="0"/>
          <w:numId w:val="47"/>
        </w:numPr>
        <w:rPr>
          <w:rFonts w:cs="Arial"/>
          <w:sz w:val="22"/>
          <w:szCs w:val="22"/>
        </w:rPr>
      </w:pPr>
      <w:r w:rsidRPr="004547E8">
        <w:rPr>
          <w:rFonts w:cs="Arial"/>
          <w:sz w:val="22"/>
          <w:szCs w:val="22"/>
        </w:rPr>
        <w:t xml:space="preserve">Ista pravna ali fizična oseba oziroma osebe ne morejo imenovati članov nadzornega sveta, uprave ali organov, ki pravno zastopajo podjetje, pri sistemskem operaterju ali lastniku prenosnega sistema </w:t>
      </w:r>
      <w:r>
        <w:rPr>
          <w:rFonts w:cs="Arial"/>
          <w:sz w:val="22"/>
          <w:szCs w:val="22"/>
        </w:rPr>
        <w:t>ter</w:t>
      </w:r>
      <w:r w:rsidRPr="004547E8">
        <w:rPr>
          <w:rFonts w:cs="Arial"/>
          <w:sz w:val="22"/>
          <w:szCs w:val="22"/>
        </w:rPr>
        <w:t xml:space="preserve"> hkrati ne smejo izvajati neposrednega ali posrednega </w:t>
      </w:r>
      <w:r w:rsidRPr="004547E8">
        <w:rPr>
          <w:rFonts w:cs="Arial"/>
          <w:sz w:val="22"/>
          <w:szCs w:val="22"/>
        </w:rPr>
        <w:lastRenderedPageBreak/>
        <w:t xml:space="preserve">nadzora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sidRPr="004547E8">
        <w:rPr>
          <w:rFonts w:cs="Arial"/>
          <w:sz w:val="22"/>
          <w:szCs w:val="22"/>
        </w:rPr>
        <w:t xml:space="preserve">. 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ali uveljavljati pravic nad podjetjem, ki opravlja dejavnost proizvodnje ali dobave.</w:t>
      </w:r>
    </w:p>
    <w:p w14:paraId="2FB492F6" w14:textId="77777777" w:rsidR="00506B06" w:rsidRPr="004547E8" w:rsidRDefault="00506B06" w:rsidP="00506B06">
      <w:pPr>
        <w:rPr>
          <w:rFonts w:cs="Arial"/>
          <w:sz w:val="22"/>
        </w:rPr>
      </w:pPr>
    </w:p>
    <w:p w14:paraId="3D76AA34" w14:textId="77777777" w:rsidR="00506B06" w:rsidRPr="004547E8" w:rsidRDefault="00506B06" w:rsidP="00506B06">
      <w:pPr>
        <w:pStyle w:val="Naslov5"/>
        <w:keepNext/>
        <w:keepLines/>
        <w:rPr>
          <w:rFonts w:cs="Arial"/>
          <w:sz w:val="22"/>
          <w:szCs w:val="22"/>
        </w:rPr>
      </w:pPr>
      <w:bookmarkStart w:id="61" w:name="_Ref53486486"/>
      <w:r w:rsidRPr="004547E8">
        <w:rPr>
          <w:rFonts w:cs="Arial"/>
          <w:sz w:val="22"/>
          <w:szCs w:val="22"/>
        </w:rPr>
        <w:t>člen</w:t>
      </w:r>
      <w:r w:rsidRPr="004547E8">
        <w:rPr>
          <w:rFonts w:cs="Arial"/>
          <w:sz w:val="22"/>
          <w:szCs w:val="22"/>
        </w:rPr>
        <w:br/>
        <w:t>(opredelitev pravic)</w:t>
      </w:r>
      <w:bookmarkEnd w:id="61"/>
    </w:p>
    <w:p w14:paraId="0C6C67A2" w14:textId="77777777" w:rsidR="00506B06" w:rsidRPr="004547E8" w:rsidRDefault="00506B06" w:rsidP="00506B06">
      <w:pPr>
        <w:pStyle w:val="Odstavekseznama"/>
        <w:keepNext/>
        <w:keepLines/>
        <w:rPr>
          <w:rFonts w:cs="Arial"/>
          <w:sz w:val="22"/>
          <w:szCs w:val="22"/>
        </w:rPr>
      </w:pPr>
    </w:p>
    <w:p w14:paraId="35D0640E" w14:textId="77777777" w:rsidR="00506B06" w:rsidRPr="004547E8" w:rsidRDefault="00506B06" w:rsidP="00506B06">
      <w:pPr>
        <w:keepNext/>
        <w:keepLines/>
        <w:ind w:left="360"/>
        <w:rPr>
          <w:rFonts w:cs="Arial"/>
          <w:sz w:val="22"/>
        </w:rPr>
      </w:pPr>
      <w:r w:rsidRPr="004547E8">
        <w:rPr>
          <w:rFonts w:cs="Arial"/>
          <w:sz w:val="22"/>
        </w:rPr>
        <w:t>Pravice iz prvega in četrtega odstavka prejšnjega člena vključujejo zlasti:</w:t>
      </w:r>
    </w:p>
    <w:p w14:paraId="169B3B64" w14:textId="77777777" w:rsidR="00506B06" w:rsidRPr="004547E8" w:rsidRDefault="00506B06" w:rsidP="00506B06">
      <w:pPr>
        <w:pStyle w:val="Odstavekseznama"/>
        <w:keepNext/>
        <w:keepLines/>
        <w:ind w:left="708"/>
        <w:rPr>
          <w:rFonts w:cs="Arial"/>
          <w:sz w:val="22"/>
          <w:szCs w:val="22"/>
        </w:rPr>
      </w:pPr>
      <w:r w:rsidRPr="004547E8">
        <w:rPr>
          <w:rFonts w:cs="Arial"/>
          <w:sz w:val="22"/>
          <w:szCs w:val="22"/>
        </w:rPr>
        <w:t>a) pravico do izvrševanja glasovalnih pravic</w:t>
      </w:r>
      <w:r>
        <w:rPr>
          <w:rFonts w:cs="Arial"/>
          <w:sz w:val="22"/>
          <w:szCs w:val="22"/>
        </w:rPr>
        <w:t>;</w:t>
      </w:r>
    </w:p>
    <w:p w14:paraId="5C4217AF" w14:textId="77777777" w:rsidR="00506B06" w:rsidRPr="004547E8" w:rsidRDefault="00506B06" w:rsidP="00506B06">
      <w:pPr>
        <w:pStyle w:val="Odstavekseznama"/>
        <w:ind w:left="708"/>
        <w:rPr>
          <w:rFonts w:cs="Arial"/>
          <w:sz w:val="22"/>
          <w:szCs w:val="22"/>
        </w:rPr>
      </w:pPr>
      <w:r w:rsidRPr="004547E8">
        <w:rPr>
          <w:rFonts w:cs="Arial"/>
          <w:sz w:val="22"/>
          <w:szCs w:val="22"/>
        </w:rPr>
        <w:t>b) pravico do imenovanja članov nadzornega sveta, uprave ali organov, ki pravno zastopajo podjetje, ali</w:t>
      </w:r>
    </w:p>
    <w:p w14:paraId="6E9382CB" w14:textId="77777777" w:rsidR="00506B06" w:rsidRPr="004547E8" w:rsidRDefault="00506B06" w:rsidP="00506B06">
      <w:pPr>
        <w:pStyle w:val="Odstavekseznama"/>
        <w:ind w:left="708"/>
        <w:rPr>
          <w:rFonts w:cs="Arial"/>
          <w:sz w:val="22"/>
          <w:szCs w:val="22"/>
        </w:rPr>
      </w:pPr>
      <w:r w:rsidRPr="004547E8">
        <w:rPr>
          <w:rFonts w:cs="Arial"/>
          <w:sz w:val="22"/>
          <w:szCs w:val="22"/>
        </w:rPr>
        <w:t>c) pravico na poslovnem deležu, ki presega polovico osnovnega kapitala ali delnic družbe.</w:t>
      </w:r>
    </w:p>
    <w:p w14:paraId="2C0D8701" w14:textId="77777777" w:rsidR="00506B06" w:rsidRPr="004547E8" w:rsidRDefault="00506B06" w:rsidP="00506B06">
      <w:pPr>
        <w:rPr>
          <w:rFonts w:cs="Arial"/>
          <w:sz w:val="22"/>
        </w:rPr>
      </w:pPr>
    </w:p>
    <w:p w14:paraId="1E010283" w14:textId="77777777" w:rsidR="00506B06" w:rsidRPr="004547E8" w:rsidRDefault="00506B06" w:rsidP="00506B06">
      <w:pPr>
        <w:pStyle w:val="Naslov5"/>
        <w:rPr>
          <w:rFonts w:cs="Arial"/>
          <w:sz w:val="22"/>
          <w:szCs w:val="22"/>
        </w:rPr>
      </w:pPr>
      <w:bookmarkStart w:id="62" w:name="_Ref53477108"/>
      <w:r w:rsidRPr="004547E8">
        <w:rPr>
          <w:rFonts w:cs="Arial"/>
          <w:sz w:val="22"/>
          <w:szCs w:val="22"/>
        </w:rPr>
        <w:t>člen</w:t>
      </w:r>
      <w:r w:rsidRPr="004547E8">
        <w:rPr>
          <w:rFonts w:cs="Arial"/>
          <w:sz w:val="22"/>
          <w:szCs w:val="22"/>
        </w:rPr>
        <w:br/>
        <w:t>(prepovedi glede članstva v organih)</w:t>
      </w:r>
      <w:bookmarkEnd w:id="62"/>
    </w:p>
    <w:p w14:paraId="27CA2A91" w14:textId="77777777" w:rsidR="00506B06" w:rsidRPr="004547E8" w:rsidRDefault="00506B06" w:rsidP="00506B06">
      <w:pPr>
        <w:pStyle w:val="Odstavekseznama"/>
        <w:rPr>
          <w:rFonts w:cs="Arial"/>
          <w:sz w:val="22"/>
          <w:szCs w:val="22"/>
        </w:rPr>
      </w:pPr>
    </w:p>
    <w:p w14:paraId="11CFC163" w14:textId="77777777" w:rsidR="00506B06" w:rsidRPr="004547E8" w:rsidRDefault="00506B06" w:rsidP="00506B06">
      <w:pPr>
        <w:ind w:left="360"/>
        <w:rPr>
          <w:rFonts w:cs="Arial"/>
          <w:sz w:val="22"/>
        </w:rPr>
      </w:pPr>
      <w:r w:rsidRPr="004547E8">
        <w:rPr>
          <w:rFonts w:cs="Arial"/>
          <w:sz w:val="22"/>
        </w:rPr>
        <w:t>Ista pravna ali fizična oseba ne sme biti hkrati:</w:t>
      </w:r>
    </w:p>
    <w:p w14:paraId="6A3ABC18"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član uprave, nadzornega sveta ali drugega organa, ki je zakoniti zastopnik podjetja, pri sistemskem operaterju ali osebi, ki ima v lasti prenosni sistem, ali predstavnik v zvezi z lastniškim upravljanjem prenosnega sistema električne energije ali prenosnega sistema električne energije ali zemeljskega plina</w:t>
      </w:r>
      <w:r>
        <w:rPr>
          <w:rFonts w:cs="Arial"/>
          <w:sz w:val="22"/>
          <w:szCs w:val="22"/>
        </w:rPr>
        <w:t>,</w:t>
      </w:r>
      <w:r w:rsidRPr="004547E8">
        <w:rPr>
          <w:rFonts w:cs="Arial"/>
          <w:sz w:val="22"/>
          <w:szCs w:val="22"/>
        </w:rPr>
        <w:t xml:space="preserve"> in</w:t>
      </w:r>
    </w:p>
    <w:p w14:paraId="6A4EC958"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član uprave, nadzornega sveta ali drugega organa, ki je zakoniti zastopnik podjetja, ki izvaja dejavnost proizvodnje ali dobave zemeljskega plina ali električne energije.</w:t>
      </w:r>
    </w:p>
    <w:p w14:paraId="6B8F32FF" w14:textId="77777777" w:rsidR="00506B06" w:rsidRPr="004547E8" w:rsidRDefault="00506B06" w:rsidP="00506B06">
      <w:pPr>
        <w:rPr>
          <w:rFonts w:cs="Arial"/>
          <w:sz w:val="22"/>
        </w:rPr>
      </w:pPr>
    </w:p>
    <w:p w14:paraId="6FA44E67" w14:textId="77777777" w:rsidR="00506B06" w:rsidRPr="004547E8" w:rsidRDefault="00506B06" w:rsidP="00506B06">
      <w:pPr>
        <w:pStyle w:val="Naslov5"/>
        <w:rPr>
          <w:rFonts w:cs="Arial"/>
          <w:sz w:val="22"/>
          <w:szCs w:val="22"/>
        </w:rPr>
      </w:pPr>
      <w:bookmarkStart w:id="63" w:name="_Ref53478155"/>
      <w:r w:rsidRPr="004547E8">
        <w:rPr>
          <w:rFonts w:cs="Arial"/>
          <w:sz w:val="22"/>
          <w:szCs w:val="22"/>
        </w:rPr>
        <w:t>člen</w:t>
      </w:r>
      <w:r w:rsidRPr="004547E8">
        <w:rPr>
          <w:rFonts w:cs="Arial"/>
          <w:sz w:val="22"/>
          <w:szCs w:val="22"/>
        </w:rPr>
        <w:br/>
        <w:t>(posebna določba v primeru državnega lastništva)</w:t>
      </w:r>
      <w:bookmarkEnd w:id="63"/>
    </w:p>
    <w:p w14:paraId="0D60C9AB" w14:textId="77777777" w:rsidR="00506B06" w:rsidRPr="004547E8" w:rsidRDefault="00506B06" w:rsidP="00506B06">
      <w:pPr>
        <w:jc w:val="center"/>
        <w:rPr>
          <w:rFonts w:cs="Arial"/>
          <w:sz w:val="22"/>
        </w:rPr>
      </w:pPr>
    </w:p>
    <w:p w14:paraId="55256F86" w14:textId="77777777" w:rsidR="00506B06" w:rsidRPr="004547E8" w:rsidRDefault="00506B06" w:rsidP="00506B06">
      <w:pPr>
        <w:ind w:left="360"/>
        <w:rPr>
          <w:rFonts w:cs="Arial"/>
          <w:sz w:val="22"/>
        </w:rPr>
      </w:pPr>
      <w:r w:rsidRPr="004547E8">
        <w:rPr>
          <w:rFonts w:cs="Arial"/>
          <w:sz w:val="22"/>
        </w:rPr>
        <w:t xml:space="preserve">Če je oseba iz </w:t>
      </w:r>
      <w:r w:rsidRPr="004547E8">
        <w:fldChar w:fldCharType="begin"/>
      </w:r>
      <w:r w:rsidRPr="004547E8">
        <w:instrText xml:space="preserve"> REF _Ref53477095 \r \h  \* MERGEFORMAT </w:instrText>
      </w:r>
      <w:r w:rsidRPr="004547E8">
        <w:fldChar w:fldCharType="separate"/>
      </w:r>
      <w:r w:rsidRPr="00526438">
        <w:rPr>
          <w:rFonts w:cs="Arial"/>
          <w:sz w:val="22"/>
        </w:rPr>
        <w:t>52</w:t>
      </w:r>
      <w:r w:rsidRPr="004547E8">
        <w:fldChar w:fldCharType="end"/>
      </w:r>
      <w:r w:rsidRPr="004547E8">
        <w:rPr>
          <w:rFonts w:cs="Arial"/>
          <w:sz w:val="22"/>
        </w:rPr>
        <w:t>.</w:t>
      </w:r>
      <w:r>
        <w:rPr>
          <w:rFonts w:cs="Arial"/>
          <w:sz w:val="22"/>
        </w:rPr>
        <w:t> </w:t>
      </w:r>
      <w:r w:rsidRPr="004547E8">
        <w:rPr>
          <w:rFonts w:cs="Arial"/>
          <w:sz w:val="22"/>
        </w:rPr>
        <w:t xml:space="preserve">člena Republika Slovenija ali druga država članica Evropske unije, lokalna skupnost ali organ teh oseb, se šteje, da so zahteve iz </w:t>
      </w:r>
      <w:r w:rsidRPr="004547E8">
        <w:fldChar w:fldCharType="begin"/>
      </w:r>
      <w:r w:rsidRPr="004547E8">
        <w:instrText xml:space="preserve"> REF _Ref53477095 \r \h  \* MERGEFORMAT </w:instrText>
      </w:r>
      <w:r w:rsidRPr="004547E8">
        <w:fldChar w:fldCharType="separate"/>
      </w:r>
      <w:r w:rsidRPr="00526438">
        <w:rPr>
          <w:rFonts w:cs="Arial"/>
          <w:sz w:val="22"/>
        </w:rPr>
        <w:t>52</w:t>
      </w:r>
      <w:r w:rsidRPr="004547E8">
        <w:fldChar w:fldCharType="end"/>
      </w:r>
      <w:r w:rsidRPr="004547E8">
        <w:rPr>
          <w:rFonts w:cs="Arial"/>
          <w:sz w:val="22"/>
        </w:rPr>
        <w:t>.</w:t>
      </w:r>
      <w:r>
        <w:rPr>
          <w:rFonts w:cs="Arial"/>
          <w:sz w:val="22"/>
        </w:rPr>
        <w:t> </w:t>
      </w:r>
      <w:r w:rsidRPr="004547E8">
        <w:rPr>
          <w:rFonts w:cs="Arial"/>
          <w:sz w:val="22"/>
        </w:rPr>
        <w:t xml:space="preserve">člena tega zakona izpolnjene, če dva ločena organa teh oseb izvajata nadzor iz </w:t>
      </w:r>
      <w:r w:rsidRPr="004547E8">
        <w:fldChar w:fldCharType="begin"/>
      </w:r>
      <w:r w:rsidRPr="004547E8">
        <w:rPr>
          <w:rFonts w:cs="Arial"/>
          <w:sz w:val="22"/>
        </w:rPr>
        <w:instrText xml:space="preserve"> REF _Ref53474457 \n \h </w:instrText>
      </w:r>
      <w:r>
        <w:instrText xml:space="preserve"> \* MERGEFORMAT </w:instrText>
      </w:r>
      <w:r w:rsidRPr="004547E8">
        <w:fldChar w:fldCharType="separate"/>
      </w:r>
      <w:r>
        <w:rPr>
          <w:rFonts w:cs="Arial"/>
          <w:sz w:val="22"/>
        </w:rPr>
        <w:t>37</w:t>
      </w:r>
      <w:r w:rsidRPr="004547E8">
        <w:fldChar w:fldCharType="end"/>
      </w:r>
      <w:r w:rsidRPr="004547E8">
        <w:rPr>
          <w:rFonts w:cs="Arial"/>
          <w:sz w:val="22"/>
        </w:rPr>
        <w:t xml:space="preserve">. 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rPr>
        <w:t>.</w:t>
      </w:r>
      <w:r>
        <w:rPr>
          <w:rFonts w:cs="Arial"/>
          <w:sz w:val="22"/>
        </w:rPr>
        <w:t> </w:t>
      </w:r>
      <w:r w:rsidRPr="004547E8">
        <w:rPr>
          <w:rFonts w:cs="Arial"/>
          <w:sz w:val="22"/>
        </w:rPr>
        <w:t>člena tega zakona nad sistemskim operaterjem ali prenosnim sistemom in nad podjetjem, ki opravlja dejavnost na področju proizvodnje ali dobave.</w:t>
      </w:r>
    </w:p>
    <w:p w14:paraId="18344FAF" w14:textId="77777777" w:rsidR="00506B06" w:rsidRPr="004547E8" w:rsidRDefault="00506B06" w:rsidP="00506B06">
      <w:pPr>
        <w:rPr>
          <w:rFonts w:cs="Arial"/>
          <w:sz w:val="22"/>
        </w:rPr>
      </w:pPr>
    </w:p>
    <w:p w14:paraId="29E1A48C" w14:textId="77777777" w:rsidR="00506B06" w:rsidRPr="004547E8" w:rsidRDefault="00506B06" w:rsidP="00506B06">
      <w:pPr>
        <w:pStyle w:val="Naslov5"/>
        <w:rPr>
          <w:rFonts w:cs="Arial"/>
          <w:sz w:val="22"/>
          <w:szCs w:val="22"/>
        </w:rPr>
      </w:pPr>
      <w:bookmarkStart w:id="64" w:name="_Ref53482939"/>
      <w:r w:rsidRPr="004547E8">
        <w:rPr>
          <w:rFonts w:cs="Arial"/>
          <w:sz w:val="22"/>
          <w:szCs w:val="22"/>
        </w:rPr>
        <w:t>člen</w:t>
      </w:r>
      <w:r w:rsidRPr="004547E8">
        <w:rPr>
          <w:rFonts w:cs="Arial"/>
          <w:sz w:val="22"/>
          <w:szCs w:val="22"/>
        </w:rPr>
        <w:br/>
        <w:t>(dolžnost ukrepanja za odpravo razlogov, ki predstavljajo kršitve prepovedi)</w:t>
      </w:r>
      <w:bookmarkEnd w:id="64"/>
    </w:p>
    <w:p w14:paraId="50725CA2" w14:textId="77777777" w:rsidR="00506B06" w:rsidRPr="004547E8" w:rsidRDefault="00506B06" w:rsidP="00506B06">
      <w:pPr>
        <w:rPr>
          <w:rFonts w:cs="Arial"/>
          <w:sz w:val="22"/>
        </w:rPr>
      </w:pPr>
    </w:p>
    <w:p w14:paraId="4E58A185" w14:textId="77777777" w:rsidR="00506B06" w:rsidRPr="004547E8" w:rsidRDefault="00506B06" w:rsidP="00506B06">
      <w:pPr>
        <w:pStyle w:val="Odstavekseznama"/>
        <w:numPr>
          <w:ilvl w:val="0"/>
          <w:numId w:val="48"/>
        </w:numPr>
        <w:rPr>
          <w:rFonts w:cs="Arial"/>
          <w:sz w:val="22"/>
          <w:szCs w:val="22"/>
        </w:rPr>
      </w:pPr>
      <w:r w:rsidRPr="004547E8">
        <w:rPr>
          <w:rFonts w:cs="Arial"/>
          <w:sz w:val="22"/>
          <w:szCs w:val="22"/>
        </w:rPr>
        <w:t xml:space="preserve">Pravna ali fizična oseba, pri kateri nastane razlog, ki predstavlja kršitev v zvezi z zahtevami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mora takoj ukreniti vse potrebno, da se razlog odpravi, ter o nastanku razloga in ukrepih obvestiti agencijo.</w:t>
      </w:r>
    </w:p>
    <w:p w14:paraId="39395005" w14:textId="77777777" w:rsidR="00506B06" w:rsidRPr="004547E8" w:rsidRDefault="00506B06" w:rsidP="00506B06">
      <w:pPr>
        <w:pStyle w:val="Odstavekseznama"/>
        <w:rPr>
          <w:rFonts w:cs="Arial"/>
          <w:sz w:val="22"/>
          <w:szCs w:val="22"/>
        </w:rPr>
      </w:pPr>
    </w:p>
    <w:p w14:paraId="66BFAE73" w14:textId="77777777" w:rsidR="00506B06" w:rsidRPr="004547E8" w:rsidRDefault="00506B06" w:rsidP="00506B06">
      <w:pPr>
        <w:pStyle w:val="Odstavekseznama"/>
        <w:numPr>
          <w:ilvl w:val="0"/>
          <w:numId w:val="48"/>
        </w:numPr>
        <w:rPr>
          <w:rFonts w:cs="Arial"/>
          <w:sz w:val="22"/>
          <w:szCs w:val="22"/>
        </w:rPr>
      </w:pPr>
      <w:r w:rsidRPr="004547E8">
        <w:rPr>
          <w:rFonts w:cs="Arial"/>
          <w:sz w:val="22"/>
          <w:szCs w:val="22"/>
        </w:rPr>
        <w:t xml:space="preserve">Sistemski operater mora obvestiti agencijo po prejšnjem odstavku takoj, ko izve za razlog, ki predstavlja kršitev v zvezi z zahtevami iz </w:t>
      </w:r>
      <w:bookmarkStart w:id="65" w:name="_Hlk53478268"/>
      <w:r w:rsidRPr="004547E8">
        <w:rPr>
          <w:rFonts w:cs="Arial"/>
          <w:sz w:val="22"/>
          <w:szCs w:val="22"/>
        </w:rPr>
        <w:fldChar w:fldCharType="begin"/>
      </w:r>
      <w:r w:rsidRPr="004547E8">
        <w:rPr>
          <w:rFonts w:cs="Arial"/>
          <w:sz w:val="22"/>
          <w:szCs w:val="22"/>
        </w:rPr>
        <w:instrText xml:space="preserve"> REF _Ref53478097 \r \h  \* MERGEFORMAT </w:instrText>
      </w:r>
      <w:r w:rsidRPr="004547E8">
        <w:rPr>
          <w:rFonts w:cs="Arial"/>
          <w:sz w:val="22"/>
          <w:szCs w:val="22"/>
        </w:rPr>
      </w:r>
      <w:r w:rsidRPr="004547E8">
        <w:rPr>
          <w:rFonts w:cs="Arial"/>
          <w:sz w:val="22"/>
          <w:szCs w:val="22"/>
        </w:rPr>
        <w:fldChar w:fldCharType="separate"/>
      </w:r>
      <w:r>
        <w:rPr>
          <w:rFonts w:cs="Arial"/>
          <w:sz w:val="22"/>
          <w:szCs w:val="22"/>
        </w:rPr>
        <w:t>50</w:t>
      </w:r>
      <w:r w:rsidRPr="004547E8">
        <w:rPr>
          <w:rFonts w:cs="Arial"/>
          <w:sz w:val="22"/>
          <w:szCs w:val="22"/>
        </w:rPr>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bookmarkEnd w:id="65"/>
      <w:r w:rsidRPr="004547E8">
        <w:rPr>
          <w:rFonts w:cs="Arial"/>
          <w:sz w:val="22"/>
          <w:szCs w:val="22"/>
        </w:rPr>
        <w:t>.</w:t>
      </w:r>
      <w:r>
        <w:rPr>
          <w:rFonts w:cs="Arial"/>
          <w:sz w:val="22"/>
          <w:szCs w:val="22"/>
        </w:rPr>
        <w:t> </w:t>
      </w:r>
      <w:r w:rsidRPr="004547E8">
        <w:rPr>
          <w:rFonts w:cs="Arial"/>
          <w:sz w:val="22"/>
          <w:szCs w:val="22"/>
        </w:rPr>
        <w:t xml:space="preserve">člena tega zakona, </w:t>
      </w:r>
      <w:r>
        <w:rPr>
          <w:rFonts w:cs="Arial"/>
          <w:sz w:val="22"/>
          <w:szCs w:val="22"/>
        </w:rPr>
        <w:t>ter</w:t>
      </w:r>
      <w:r w:rsidRPr="004547E8">
        <w:rPr>
          <w:rFonts w:cs="Arial"/>
          <w:sz w:val="22"/>
          <w:szCs w:val="22"/>
        </w:rPr>
        <w:t xml:space="preserve"> pri tem ukreniti, kar lahko, da se razlog odpravi.</w:t>
      </w:r>
    </w:p>
    <w:p w14:paraId="62945B6D" w14:textId="77777777" w:rsidR="00506B06" w:rsidRPr="004547E8" w:rsidRDefault="00506B06" w:rsidP="00506B06">
      <w:pPr>
        <w:pStyle w:val="Odstavekseznama"/>
        <w:rPr>
          <w:rFonts w:cs="Arial"/>
          <w:sz w:val="22"/>
          <w:szCs w:val="22"/>
        </w:rPr>
      </w:pPr>
    </w:p>
    <w:p w14:paraId="708442C8" w14:textId="77777777" w:rsidR="00506B06" w:rsidRPr="004547E8" w:rsidRDefault="00506B06" w:rsidP="00506B06">
      <w:pPr>
        <w:pStyle w:val="Odstavekseznama"/>
        <w:numPr>
          <w:ilvl w:val="0"/>
          <w:numId w:val="48"/>
        </w:numPr>
        <w:rPr>
          <w:rFonts w:cs="Arial"/>
          <w:sz w:val="22"/>
          <w:szCs w:val="22"/>
        </w:rPr>
      </w:pPr>
      <w:r w:rsidRPr="004547E8">
        <w:rPr>
          <w:rFonts w:cs="Arial"/>
          <w:sz w:val="22"/>
          <w:szCs w:val="22"/>
        </w:rPr>
        <w:t xml:space="preserve">Sistemski operater mora agencijo obvestiti tudi o vsaki načrtovani transakciji, zaradi katere bi lahko bila potrebna ponovna proučitev izpolnjevanja zahtev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1D02D8DC" w14:textId="77777777" w:rsidR="00506B06" w:rsidRPr="004547E8" w:rsidRDefault="00506B06" w:rsidP="00506B06">
      <w:pPr>
        <w:rPr>
          <w:rFonts w:cs="Arial"/>
          <w:sz w:val="22"/>
        </w:rPr>
      </w:pPr>
    </w:p>
    <w:p w14:paraId="11464079" w14:textId="77777777" w:rsidR="00506B06" w:rsidRPr="004547E8" w:rsidRDefault="00506B06" w:rsidP="00506B06">
      <w:pPr>
        <w:pStyle w:val="Odstavekseznama"/>
        <w:numPr>
          <w:ilvl w:val="0"/>
          <w:numId w:val="48"/>
        </w:numPr>
        <w:rPr>
          <w:rFonts w:cs="Arial"/>
          <w:sz w:val="22"/>
          <w:szCs w:val="22"/>
        </w:rPr>
      </w:pPr>
      <w:r w:rsidRPr="004547E8">
        <w:rPr>
          <w:rFonts w:cs="Arial"/>
          <w:sz w:val="22"/>
          <w:szCs w:val="22"/>
        </w:rPr>
        <w:t xml:space="preserve">Agencija nadzira izpolnjevanje v zvezi z zahtevami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Če pri nadzoru ugotovi, da je pri določeni osebi nastal razlog, ki predstavlja </w:t>
      </w:r>
      <w:r w:rsidRPr="004547E8">
        <w:rPr>
          <w:rFonts w:cs="Arial"/>
          <w:sz w:val="22"/>
          <w:szCs w:val="22"/>
        </w:rPr>
        <w:lastRenderedPageBreak/>
        <w:t>kršitev, jo opozori na razlog in na dolžnost ukrepanja po prvem oziroma drugem odstavku tega člena.</w:t>
      </w:r>
    </w:p>
    <w:p w14:paraId="4F241F8C" w14:textId="77777777" w:rsidR="00506B06" w:rsidRPr="004547E8" w:rsidRDefault="00506B06" w:rsidP="00506B06">
      <w:pPr>
        <w:rPr>
          <w:rFonts w:cs="Arial"/>
          <w:sz w:val="22"/>
        </w:rPr>
      </w:pPr>
    </w:p>
    <w:p w14:paraId="37DB238A" w14:textId="77777777" w:rsidR="00506B06" w:rsidRPr="004547E8" w:rsidRDefault="00506B06" w:rsidP="00506B06">
      <w:pPr>
        <w:pStyle w:val="Naslov5"/>
        <w:rPr>
          <w:rFonts w:cs="Arial"/>
          <w:sz w:val="22"/>
          <w:szCs w:val="22"/>
        </w:rPr>
      </w:pPr>
      <w:bookmarkStart w:id="66" w:name="_Ref53478997"/>
      <w:r w:rsidRPr="004547E8">
        <w:rPr>
          <w:rFonts w:cs="Arial"/>
          <w:sz w:val="22"/>
          <w:szCs w:val="22"/>
        </w:rPr>
        <w:t>člen</w:t>
      </w:r>
      <w:r w:rsidRPr="004547E8">
        <w:rPr>
          <w:rFonts w:cs="Arial"/>
          <w:sz w:val="22"/>
          <w:szCs w:val="22"/>
        </w:rPr>
        <w:br/>
        <w:t>(ukrepi agencije)</w:t>
      </w:r>
      <w:bookmarkEnd w:id="66"/>
    </w:p>
    <w:p w14:paraId="6CEF2B43" w14:textId="77777777" w:rsidR="00506B06" w:rsidRPr="004547E8" w:rsidRDefault="00506B06" w:rsidP="00506B06">
      <w:pPr>
        <w:pStyle w:val="Odstavekseznama"/>
        <w:rPr>
          <w:rFonts w:cs="Arial"/>
          <w:sz w:val="22"/>
          <w:szCs w:val="22"/>
        </w:rPr>
      </w:pPr>
    </w:p>
    <w:p w14:paraId="2E5BAA25" w14:textId="77777777" w:rsidR="00506B06" w:rsidRPr="004547E8" w:rsidRDefault="00506B06" w:rsidP="00506B06">
      <w:pPr>
        <w:pStyle w:val="Odstavekseznama"/>
        <w:numPr>
          <w:ilvl w:val="0"/>
          <w:numId w:val="49"/>
        </w:numPr>
        <w:rPr>
          <w:rFonts w:cs="Arial"/>
          <w:sz w:val="22"/>
          <w:szCs w:val="22"/>
        </w:rPr>
      </w:pPr>
      <w:r w:rsidRPr="004547E8">
        <w:rPr>
          <w:rFonts w:cs="Arial"/>
          <w:sz w:val="22"/>
          <w:szCs w:val="22"/>
        </w:rPr>
        <w:t xml:space="preserve"> Če v razumnem času, ki ni krajši od enega in ne daljši od šest mesecev od dneva obvestitve o razlogu v skladu s prvim, drugim ali tretjim odstavkom prejšnjega člena</w:t>
      </w:r>
      <w:r>
        <w:rPr>
          <w:rFonts w:cs="Arial"/>
          <w:sz w:val="22"/>
          <w:szCs w:val="22"/>
        </w:rPr>
        <w:t>,</w:t>
      </w:r>
      <w:r w:rsidRPr="004547E8">
        <w:rPr>
          <w:rFonts w:cs="Arial"/>
          <w:sz w:val="22"/>
          <w:szCs w:val="22"/>
        </w:rPr>
        <w:t xml:space="preserve"> ali če v času, ko je agencija opozorila na razlog v skladu s četrtim odstavkom prejšnjega člena, razlog v zvezi z zahtevami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ni odpravljen, agencija z odločbo:</w:t>
      </w:r>
    </w:p>
    <w:p w14:paraId="0D9B0A36"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 xml:space="preserve">prepove izvrševanje glasovalnih pravic ali izvrševanje lastniških upravičenj v zvezi z upravljanjem manj kot polovičnega lastniškega deleža v nasprotju </w:t>
      </w:r>
      <w:r>
        <w:rPr>
          <w:rFonts w:cs="Arial"/>
          <w:sz w:val="22"/>
          <w:szCs w:val="22"/>
        </w:rPr>
        <w:t>z</w:t>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w:t>
      </w:r>
      <w:r>
        <w:rPr>
          <w:rFonts w:cs="Arial"/>
          <w:sz w:val="22"/>
          <w:szCs w:val="22"/>
        </w:rPr>
        <w:t> </w:t>
      </w:r>
      <w:r w:rsidRPr="004547E8">
        <w:rPr>
          <w:rFonts w:cs="Arial"/>
          <w:sz w:val="22"/>
          <w:szCs w:val="22"/>
        </w:rPr>
        <w:t>členom tega zakona;</w:t>
      </w:r>
    </w:p>
    <w:p w14:paraId="0FE37903"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 xml:space="preserve">naloži prodajo deleža </w:t>
      </w:r>
      <w:r>
        <w:rPr>
          <w:rFonts w:cs="Arial"/>
          <w:sz w:val="22"/>
          <w:szCs w:val="22"/>
        </w:rPr>
        <w:t>v</w:t>
      </w:r>
      <w:r w:rsidRPr="004547E8">
        <w:rPr>
          <w:rFonts w:cs="Arial"/>
          <w:sz w:val="22"/>
          <w:szCs w:val="22"/>
        </w:rPr>
        <w:t xml:space="preserve"> osnovnem kapitalu ali lastniškega deleža </w:t>
      </w:r>
      <w:r>
        <w:rPr>
          <w:rFonts w:cs="Arial"/>
          <w:sz w:val="22"/>
          <w:szCs w:val="22"/>
        </w:rPr>
        <w:t>v</w:t>
      </w:r>
      <w:r w:rsidRPr="004547E8">
        <w:rPr>
          <w:rFonts w:cs="Arial"/>
          <w:sz w:val="22"/>
          <w:szCs w:val="22"/>
        </w:rPr>
        <w:t xml:space="preserve"> prenosnem sistemu, </w:t>
      </w:r>
      <w:r>
        <w:rPr>
          <w:rFonts w:cs="Arial"/>
          <w:sz w:val="22"/>
          <w:szCs w:val="22"/>
        </w:rPr>
        <w:t>če</w:t>
      </w:r>
      <w:r w:rsidRPr="004547E8">
        <w:rPr>
          <w:rFonts w:cs="Arial"/>
          <w:sz w:val="22"/>
          <w:szCs w:val="22"/>
        </w:rPr>
        <w:t xml:space="preserve"> presega polovico osnovnega kapitala ali delnic družbe;</w:t>
      </w:r>
    </w:p>
    <w:p w14:paraId="24A60ED4"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ugotovi, da je bil član uprave, nadzornega sveta ali drugega organa, ki zastopa podjetje, imenovan v nasprotju s tem zakonom, ali da je bila oseba, ki predstavlja lastnika prenosnega sistema, pooblaščena v nasprotju s tem zakonom ter pristojnemu organu predlaga uvedbo postopka za razrešitev ali odvzem pooblastila;</w:t>
      </w:r>
    </w:p>
    <w:p w14:paraId="1193B156"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 xml:space="preserve">prepove izvrševanje posrednega ali neposrednega nadzora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6A06ED4E" w14:textId="77777777" w:rsidR="00506B06" w:rsidRPr="004547E8" w:rsidRDefault="00506B06" w:rsidP="00506B06">
      <w:pPr>
        <w:pStyle w:val="Odstavekseznama"/>
        <w:rPr>
          <w:rFonts w:cs="Arial"/>
          <w:sz w:val="22"/>
          <w:szCs w:val="22"/>
        </w:rPr>
      </w:pPr>
    </w:p>
    <w:p w14:paraId="26CACAF7" w14:textId="77777777" w:rsidR="00506B06" w:rsidRPr="004547E8" w:rsidRDefault="00506B06" w:rsidP="00506B06">
      <w:pPr>
        <w:pStyle w:val="Odstavekseznama"/>
        <w:numPr>
          <w:ilvl w:val="0"/>
          <w:numId w:val="49"/>
        </w:numPr>
        <w:rPr>
          <w:rFonts w:cs="Arial"/>
          <w:sz w:val="22"/>
          <w:szCs w:val="22"/>
        </w:rPr>
      </w:pPr>
      <w:r w:rsidRPr="004547E8">
        <w:rPr>
          <w:rFonts w:cs="Arial"/>
          <w:sz w:val="22"/>
          <w:szCs w:val="22"/>
        </w:rPr>
        <w:t xml:space="preserve">Agencija lahko z odločbo naloži enega ali več ukrepov iz prejšnjega odstavka, </w:t>
      </w:r>
      <w:r>
        <w:rPr>
          <w:rFonts w:cs="Arial"/>
          <w:sz w:val="22"/>
          <w:szCs w:val="22"/>
        </w:rPr>
        <w:t>če</w:t>
      </w:r>
      <w:r w:rsidRPr="004547E8">
        <w:rPr>
          <w:rFonts w:cs="Arial"/>
          <w:sz w:val="22"/>
          <w:szCs w:val="22"/>
        </w:rPr>
        <w:t xml:space="preserve"> je to nujno potrebno, da se odpravi razlog kršitve zahtev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zakona.</w:t>
      </w:r>
    </w:p>
    <w:p w14:paraId="4CD92259" w14:textId="77777777" w:rsidR="00506B06" w:rsidRPr="004547E8" w:rsidRDefault="00506B06" w:rsidP="00506B06">
      <w:pPr>
        <w:pStyle w:val="Odstavekseznama"/>
        <w:rPr>
          <w:rFonts w:cs="Arial"/>
          <w:sz w:val="22"/>
          <w:szCs w:val="22"/>
        </w:rPr>
      </w:pPr>
    </w:p>
    <w:p w14:paraId="41078826" w14:textId="77777777" w:rsidR="00506B06" w:rsidRPr="004547E8" w:rsidRDefault="00506B06" w:rsidP="00506B06">
      <w:pPr>
        <w:pStyle w:val="Odstavekseznama"/>
        <w:numPr>
          <w:ilvl w:val="0"/>
          <w:numId w:val="49"/>
        </w:numPr>
        <w:rPr>
          <w:rFonts w:cs="Arial"/>
          <w:sz w:val="22"/>
          <w:szCs w:val="22"/>
        </w:rPr>
      </w:pPr>
      <w:r w:rsidRPr="004547E8">
        <w:rPr>
          <w:rFonts w:cs="Arial"/>
          <w:sz w:val="22"/>
          <w:szCs w:val="22"/>
        </w:rPr>
        <w:t>Če je odločbo iz prvega odstavka tega člena treba izvršiti s prisilitvijo ne glede na zakon, ki ureja splošni upravni postopek, posamična denarna kazen v postopku izvršbe s prisilitvijo ne sme presegati 100.000</w:t>
      </w:r>
      <w:r>
        <w:rPr>
          <w:rFonts w:cs="Arial"/>
          <w:sz w:val="22"/>
          <w:szCs w:val="22"/>
        </w:rPr>
        <w:t> </w:t>
      </w:r>
      <w:r w:rsidRPr="004547E8">
        <w:rPr>
          <w:rFonts w:cs="Arial"/>
          <w:sz w:val="22"/>
          <w:szCs w:val="22"/>
        </w:rPr>
        <w:t>eurov.</w:t>
      </w:r>
    </w:p>
    <w:p w14:paraId="58FEEF26" w14:textId="77777777" w:rsidR="00506B06" w:rsidRPr="004547E8" w:rsidRDefault="00506B06" w:rsidP="00506B06">
      <w:pPr>
        <w:pStyle w:val="Odstavekseznama"/>
        <w:rPr>
          <w:rFonts w:cs="Arial"/>
          <w:sz w:val="22"/>
          <w:szCs w:val="22"/>
        </w:rPr>
      </w:pPr>
    </w:p>
    <w:p w14:paraId="47295A5F" w14:textId="77777777" w:rsidR="00506B06" w:rsidRPr="004547E8" w:rsidRDefault="00506B06" w:rsidP="00506B06">
      <w:pPr>
        <w:pStyle w:val="Odstavekseznama"/>
        <w:numPr>
          <w:ilvl w:val="0"/>
          <w:numId w:val="49"/>
        </w:numPr>
        <w:rPr>
          <w:rFonts w:cs="Arial"/>
          <w:sz w:val="22"/>
          <w:szCs w:val="22"/>
        </w:rPr>
      </w:pPr>
      <w:r w:rsidRPr="004547E8">
        <w:rPr>
          <w:rFonts w:cs="Arial"/>
          <w:sz w:val="22"/>
          <w:szCs w:val="22"/>
        </w:rPr>
        <w:t xml:space="preserve">Če z ukrepi iz tega člena ni mogoče odpraviti razloga kršitve z zahtevami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začne agencija postopek preizkusa pogojev za certifikat.</w:t>
      </w:r>
    </w:p>
    <w:p w14:paraId="187CD8FD" w14:textId="77777777" w:rsidR="00506B06" w:rsidRPr="004547E8" w:rsidRDefault="00506B06" w:rsidP="00506B06">
      <w:pPr>
        <w:rPr>
          <w:rFonts w:cs="Arial"/>
          <w:sz w:val="22"/>
        </w:rPr>
      </w:pPr>
    </w:p>
    <w:p w14:paraId="089D19A9" w14:textId="77777777" w:rsidR="00506B06" w:rsidRPr="004547E8" w:rsidRDefault="00506B06" w:rsidP="00506B06">
      <w:pPr>
        <w:rPr>
          <w:rFonts w:cs="Arial"/>
          <w:sz w:val="22"/>
        </w:rPr>
      </w:pPr>
    </w:p>
    <w:p w14:paraId="0DEE2145" w14:textId="77777777" w:rsidR="00506B06" w:rsidRPr="004547E8" w:rsidRDefault="00506B06" w:rsidP="00506B06">
      <w:pPr>
        <w:pStyle w:val="Naslov3"/>
        <w:numPr>
          <w:ilvl w:val="1"/>
          <w:numId w:val="42"/>
        </w:numPr>
      </w:pPr>
      <w:r w:rsidRPr="004547E8">
        <w:t>pododdelek: Certificiranje in imenovanje sistemskega operaterja</w:t>
      </w:r>
    </w:p>
    <w:p w14:paraId="037F0260" w14:textId="77777777" w:rsidR="00506B06" w:rsidRPr="004547E8" w:rsidRDefault="00506B06" w:rsidP="00506B06">
      <w:pPr>
        <w:keepNext/>
        <w:keepLines/>
        <w:rPr>
          <w:rFonts w:cs="Arial"/>
          <w:sz w:val="22"/>
        </w:rPr>
      </w:pPr>
    </w:p>
    <w:p w14:paraId="3A8ADA18" w14:textId="77777777" w:rsidR="00506B06" w:rsidRPr="004547E8" w:rsidRDefault="00506B06" w:rsidP="00506B06">
      <w:pPr>
        <w:pStyle w:val="Naslov5"/>
        <w:keepNext/>
        <w:keepLines/>
        <w:rPr>
          <w:rFonts w:cs="Arial"/>
          <w:sz w:val="22"/>
          <w:szCs w:val="22"/>
        </w:rPr>
      </w:pPr>
      <w:bookmarkStart w:id="67" w:name="_Ref53486660"/>
      <w:r w:rsidRPr="004547E8">
        <w:rPr>
          <w:rFonts w:cs="Arial"/>
          <w:sz w:val="22"/>
          <w:szCs w:val="22"/>
        </w:rPr>
        <w:t>člen</w:t>
      </w:r>
      <w:r w:rsidRPr="004547E8">
        <w:rPr>
          <w:rFonts w:cs="Arial"/>
          <w:sz w:val="22"/>
          <w:szCs w:val="22"/>
        </w:rPr>
        <w:br/>
        <w:t>(certifikat)</w:t>
      </w:r>
      <w:bookmarkEnd w:id="67"/>
    </w:p>
    <w:p w14:paraId="7BDD8D8D" w14:textId="77777777" w:rsidR="00506B06" w:rsidRPr="004547E8" w:rsidRDefault="00506B06" w:rsidP="00506B06">
      <w:pPr>
        <w:keepNext/>
        <w:keepLines/>
        <w:rPr>
          <w:rFonts w:cs="Arial"/>
          <w:sz w:val="22"/>
        </w:rPr>
      </w:pPr>
    </w:p>
    <w:p w14:paraId="7D8C5B52" w14:textId="77777777" w:rsidR="00506B06" w:rsidRDefault="00506B06" w:rsidP="00506B06">
      <w:pPr>
        <w:pStyle w:val="Odstavekseznama"/>
        <w:keepNext/>
        <w:keepLines/>
        <w:numPr>
          <w:ilvl w:val="0"/>
          <w:numId w:val="50"/>
        </w:numPr>
        <w:rPr>
          <w:rFonts w:cs="Arial"/>
          <w:sz w:val="22"/>
          <w:szCs w:val="22"/>
        </w:rPr>
      </w:pPr>
      <w:r w:rsidRPr="004547E8">
        <w:rPr>
          <w:rFonts w:cs="Arial"/>
          <w:sz w:val="22"/>
          <w:szCs w:val="22"/>
        </w:rPr>
        <w:t>Sistemski operater mora biti certificiran.</w:t>
      </w:r>
    </w:p>
    <w:p w14:paraId="0C9857CC" w14:textId="77777777" w:rsidR="00506B06" w:rsidRPr="009C2183" w:rsidRDefault="00506B06" w:rsidP="00506B06">
      <w:pPr>
        <w:rPr>
          <w:rFonts w:cs="Arial"/>
          <w:sz w:val="22"/>
        </w:rPr>
      </w:pPr>
    </w:p>
    <w:p w14:paraId="4B6CDC17" w14:textId="77777777" w:rsidR="00506B06" w:rsidRPr="004547E8" w:rsidRDefault="00506B06" w:rsidP="00506B06">
      <w:pPr>
        <w:pStyle w:val="Odstavekseznama"/>
        <w:numPr>
          <w:ilvl w:val="0"/>
          <w:numId w:val="50"/>
        </w:numPr>
        <w:rPr>
          <w:rFonts w:cs="Arial"/>
          <w:sz w:val="22"/>
          <w:szCs w:val="22"/>
        </w:rPr>
      </w:pPr>
      <w:r w:rsidRPr="004547E8">
        <w:rPr>
          <w:rFonts w:cs="Arial"/>
          <w:sz w:val="22"/>
          <w:szCs w:val="22"/>
        </w:rPr>
        <w:t>Certificiran je sistemski operater, ki ima certifikat.</w:t>
      </w:r>
    </w:p>
    <w:p w14:paraId="2A4433ED" w14:textId="77777777" w:rsidR="00506B06" w:rsidRPr="004547E8" w:rsidRDefault="00506B06" w:rsidP="00506B06">
      <w:pPr>
        <w:rPr>
          <w:rFonts w:cs="Arial"/>
          <w:sz w:val="22"/>
        </w:rPr>
      </w:pPr>
    </w:p>
    <w:p w14:paraId="1588CF36" w14:textId="77777777" w:rsidR="00506B06" w:rsidRPr="004547E8" w:rsidRDefault="00506B06" w:rsidP="00506B06">
      <w:pPr>
        <w:pStyle w:val="Odstavekseznama"/>
        <w:numPr>
          <w:ilvl w:val="0"/>
          <w:numId w:val="50"/>
        </w:numPr>
        <w:rPr>
          <w:rFonts w:cs="Arial"/>
          <w:sz w:val="22"/>
          <w:szCs w:val="22"/>
        </w:rPr>
      </w:pPr>
      <w:r w:rsidRPr="004547E8">
        <w:rPr>
          <w:rFonts w:cs="Arial"/>
          <w:sz w:val="22"/>
          <w:szCs w:val="22"/>
        </w:rPr>
        <w:t xml:space="preserve">V postopku certificiranja agencija ugotavlja, ali vlagatelj zahteve za izdajo certifikata izpolnjuje pogoje za sistemskega operaterja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3C82025D" w14:textId="77777777" w:rsidR="00506B06" w:rsidRPr="004547E8" w:rsidRDefault="00506B06" w:rsidP="00506B06">
      <w:pPr>
        <w:pStyle w:val="Odstavekseznama"/>
        <w:rPr>
          <w:rFonts w:cs="Arial"/>
          <w:sz w:val="22"/>
          <w:szCs w:val="22"/>
        </w:rPr>
      </w:pPr>
    </w:p>
    <w:p w14:paraId="62A18904" w14:textId="77777777" w:rsidR="00506B06" w:rsidRPr="004547E8" w:rsidRDefault="00506B06" w:rsidP="00506B06">
      <w:pPr>
        <w:pStyle w:val="Naslov5"/>
        <w:rPr>
          <w:rFonts w:cs="Arial"/>
          <w:sz w:val="22"/>
          <w:szCs w:val="22"/>
        </w:rPr>
      </w:pPr>
      <w:bookmarkStart w:id="68" w:name="_Ref53478495"/>
      <w:r w:rsidRPr="004547E8">
        <w:rPr>
          <w:rFonts w:cs="Arial"/>
          <w:sz w:val="22"/>
          <w:szCs w:val="22"/>
        </w:rPr>
        <w:t>člen</w:t>
      </w:r>
      <w:r w:rsidRPr="004547E8">
        <w:rPr>
          <w:rFonts w:cs="Arial"/>
          <w:sz w:val="22"/>
          <w:szCs w:val="22"/>
        </w:rPr>
        <w:br/>
        <w:t>(zahteva za certifikat)</w:t>
      </w:r>
      <w:bookmarkEnd w:id="68"/>
    </w:p>
    <w:p w14:paraId="6A12597C" w14:textId="77777777" w:rsidR="00506B06" w:rsidRPr="004547E8" w:rsidRDefault="00506B06" w:rsidP="00506B06">
      <w:pPr>
        <w:pStyle w:val="Odstavekseznama"/>
        <w:rPr>
          <w:rFonts w:cs="Arial"/>
          <w:sz w:val="22"/>
          <w:szCs w:val="22"/>
        </w:rPr>
      </w:pPr>
    </w:p>
    <w:p w14:paraId="5CFFCDA0" w14:textId="77777777" w:rsidR="00506B06" w:rsidRPr="004547E8" w:rsidRDefault="00506B06" w:rsidP="00506B06">
      <w:pPr>
        <w:pStyle w:val="Odstavekseznama"/>
        <w:numPr>
          <w:ilvl w:val="0"/>
          <w:numId w:val="51"/>
        </w:numPr>
        <w:rPr>
          <w:rFonts w:cs="Arial"/>
          <w:sz w:val="22"/>
          <w:szCs w:val="22"/>
        </w:rPr>
      </w:pPr>
      <w:r w:rsidRPr="004547E8">
        <w:rPr>
          <w:rFonts w:cs="Arial"/>
          <w:sz w:val="22"/>
          <w:szCs w:val="22"/>
        </w:rPr>
        <w:lastRenderedPageBreak/>
        <w:t xml:space="preserve">Postopek certificiranja se začne z vložitvijo popolne vloge za izdajo certifikata s strani lastnika prenosnega sistema ali sistemskega operaterja. Vloga je popolna, ko se k vlogi predložijo dokazila o izpolnjevanju zahtev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5C805C53" w14:textId="77777777" w:rsidR="00506B06" w:rsidRPr="004547E8" w:rsidRDefault="00506B06" w:rsidP="00506B06">
      <w:pPr>
        <w:pStyle w:val="Odstavekseznama"/>
        <w:rPr>
          <w:rFonts w:cs="Arial"/>
          <w:sz w:val="22"/>
          <w:szCs w:val="22"/>
        </w:rPr>
      </w:pPr>
    </w:p>
    <w:p w14:paraId="4362B6E4" w14:textId="77777777" w:rsidR="00506B06" w:rsidRPr="004547E8" w:rsidRDefault="00506B06" w:rsidP="00506B06">
      <w:pPr>
        <w:pStyle w:val="Odstavekseznama"/>
        <w:numPr>
          <w:ilvl w:val="0"/>
          <w:numId w:val="51"/>
        </w:numPr>
        <w:rPr>
          <w:rFonts w:cs="Arial"/>
          <w:sz w:val="22"/>
          <w:szCs w:val="22"/>
        </w:rPr>
      </w:pPr>
      <w:r w:rsidRPr="004547E8">
        <w:rPr>
          <w:rFonts w:cs="Arial"/>
          <w:sz w:val="22"/>
          <w:szCs w:val="22"/>
        </w:rPr>
        <w:t>Agencija ob prejemu popolne vloge za certificiranje izda potrdilo o prejemu popolne vloge, ki mora vsebovati rok odločitve o zahtevi za certificiranje in informacijo, pod kakšnimi pogoji se uporabi pravna domneva izdaje certifikata.</w:t>
      </w:r>
    </w:p>
    <w:p w14:paraId="3D0F2165" w14:textId="77777777" w:rsidR="00506B06" w:rsidRPr="004547E8" w:rsidRDefault="00506B06" w:rsidP="00506B06">
      <w:pPr>
        <w:rPr>
          <w:rFonts w:cs="Arial"/>
          <w:sz w:val="22"/>
        </w:rPr>
      </w:pPr>
    </w:p>
    <w:p w14:paraId="0880EDFF" w14:textId="77777777" w:rsidR="00506B06" w:rsidRPr="004547E8" w:rsidRDefault="00506B06" w:rsidP="00506B06">
      <w:pPr>
        <w:pStyle w:val="Odstavekseznama"/>
        <w:numPr>
          <w:ilvl w:val="0"/>
          <w:numId w:val="51"/>
        </w:numPr>
        <w:rPr>
          <w:rFonts w:cs="Arial"/>
          <w:sz w:val="22"/>
          <w:szCs w:val="22"/>
        </w:rPr>
      </w:pPr>
      <w:r w:rsidRPr="004547E8">
        <w:rPr>
          <w:rFonts w:cs="Arial"/>
          <w:sz w:val="22"/>
          <w:szCs w:val="22"/>
        </w:rPr>
        <w:t>Agencija mora o zahtevi odločiti v štirih mesecih od prejema popolne vloge. Če agencija do preteka tega roka stranki ne vroči odločitve o zahtevi za certificiranje, se domneva, da je agencija izdala certifikat.</w:t>
      </w:r>
    </w:p>
    <w:p w14:paraId="5536FBFE" w14:textId="77777777" w:rsidR="00506B06" w:rsidRPr="004547E8" w:rsidRDefault="00506B06" w:rsidP="00506B06">
      <w:pPr>
        <w:rPr>
          <w:rFonts w:cs="Arial"/>
          <w:sz w:val="22"/>
        </w:rPr>
      </w:pPr>
    </w:p>
    <w:p w14:paraId="396E2D7E" w14:textId="77777777" w:rsidR="00506B06" w:rsidRPr="004547E8" w:rsidRDefault="00506B06" w:rsidP="00506B06">
      <w:pPr>
        <w:pStyle w:val="Odstavekseznama"/>
        <w:numPr>
          <w:ilvl w:val="0"/>
          <w:numId w:val="51"/>
        </w:numPr>
        <w:rPr>
          <w:rFonts w:cs="Arial"/>
          <w:sz w:val="22"/>
          <w:szCs w:val="22"/>
        </w:rPr>
      </w:pPr>
      <w:r w:rsidRPr="004547E8">
        <w:rPr>
          <w:rFonts w:cs="Arial"/>
          <w:sz w:val="22"/>
          <w:szCs w:val="22"/>
        </w:rPr>
        <w:t>Rok za izdajo odločbe ne teče, če je postopek prekinjen ali če je bilo zadržano izvajanje predpisa, na podlagi katerega mora agencija odločiti.</w:t>
      </w:r>
    </w:p>
    <w:p w14:paraId="52D41C08" w14:textId="77777777" w:rsidR="00506B06" w:rsidRPr="004547E8" w:rsidRDefault="00506B06" w:rsidP="00506B06">
      <w:pPr>
        <w:rPr>
          <w:rFonts w:cs="Arial"/>
          <w:sz w:val="22"/>
        </w:rPr>
      </w:pPr>
    </w:p>
    <w:p w14:paraId="2E442FE8" w14:textId="77777777" w:rsidR="00506B06" w:rsidRPr="004547E8" w:rsidRDefault="00506B06" w:rsidP="00506B06">
      <w:pPr>
        <w:pStyle w:val="Odstavekseznama"/>
        <w:numPr>
          <w:ilvl w:val="0"/>
          <w:numId w:val="51"/>
        </w:numPr>
        <w:rPr>
          <w:rFonts w:cs="Arial"/>
          <w:sz w:val="22"/>
          <w:szCs w:val="22"/>
        </w:rPr>
      </w:pPr>
      <w:r w:rsidRPr="004547E8">
        <w:rPr>
          <w:rFonts w:cs="Arial"/>
          <w:sz w:val="22"/>
          <w:szCs w:val="22"/>
        </w:rPr>
        <w:t>V postopku certificiranja ni mogoče zahtevati vrnitve v prejšnje stanje.</w:t>
      </w:r>
    </w:p>
    <w:p w14:paraId="08EE9853" w14:textId="77777777" w:rsidR="00506B06" w:rsidRPr="004547E8" w:rsidRDefault="00506B06" w:rsidP="00506B06">
      <w:pPr>
        <w:rPr>
          <w:rFonts w:cs="Arial"/>
          <w:sz w:val="22"/>
        </w:rPr>
      </w:pPr>
    </w:p>
    <w:p w14:paraId="44564EBE" w14:textId="77777777" w:rsidR="00506B06" w:rsidRPr="004547E8" w:rsidRDefault="00506B06" w:rsidP="00506B06">
      <w:pPr>
        <w:pStyle w:val="Odstavekseznama"/>
        <w:numPr>
          <w:ilvl w:val="0"/>
          <w:numId w:val="51"/>
        </w:numPr>
        <w:rPr>
          <w:rFonts w:cs="Arial"/>
          <w:sz w:val="22"/>
          <w:szCs w:val="22"/>
        </w:rPr>
      </w:pPr>
      <w:r w:rsidRPr="004547E8">
        <w:rPr>
          <w:rFonts w:cs="Arial"/>
          <w:sz w:val="22"/>
          <w:szCs w:val="22"/>
        </w:rPr>
        <w:t xml:space="preserve">V primeru domneve iz tretjega odstavka tega člena se popolna vloga in potrdilo o prejemu popolne vloge po preteku roka iz drugega odstavka </w:t>
      </w:r>
      <w:r w:rsidRPr="004547E8">
        <w:fldChar w:fldCharType="begin"/>
      </w:r>
      <w:r w:rsidRPr="004547E8">
        <w:instrText xml:space="preserve"> REF _Ref53486727 \n \h  \* MERGEFORMAT </w:instrText>
      </w:r>
      <w:r w:rsidRPr="004547E8">
        <w:fldChar w:fldCharType="separate"/>
      </w:r>
      <w:r w:rsidRPr="00526438">
        <w:rPr>
          <w:rFonts w:cs="Arial"/>
          <w:sz w:val="22"/>
          <w:szCs w:val="22"/>
        </w:rPr>
        <w:t>60</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štejeta za izdan certifikat, razen če je agencija v tem postopku izdala zavrnilno odločbo.</w:t>
      </w:r>
    </w:p>
    <w:p w14:paraId="3E179768" w14:textId="77777777" w:rsidR="00506B06" w:rsidRPr="004547E8" w:rsidRDefault="00506B06" w:rsidP="00506B06">
      <w:pPr>
        <w:rPr>
          <w:rFonts w:cs="Arial"/>
          <w:sz w:val="22"/>
        </w:rPr>
      </w:pPr>
    </w:p>
    <w:p w14:paraId="2A183617" w14:textId="77777777" w:rsidR="00506B06" w:rsidRPr="004547E8" w:rsidRDefault="00506B06" w:rsidP="00506B06">
      <w:pPr>
        <w:pStyle w:val="Odstavekseznama"/>
        <w:numPr>
          <w:ilvl w:val="0"/>
          <w:numId w:val="51"/>
        </w:numPr>
        <w:rPr>
          <w:rFonts w:cs="Arial"/>
          <w:sz w:val="22"/>
          <w:szCs w:val="22"/>
        </w:rPr>
      </w:pPr>
      <w:r w:rsidRPr="004547E8">
        <w:rPr>
          <w:rFonts w:cs="Arial"/>
          <w:sz w:val="22"/>
          <w:szCs w:val="22"/>
        </w:rPr>
        <w:t xml:space="preserve">Rok za vložitev pravnih sredstev zoper certifikat, ki ima pravno veljavo na podlagi prejšnjega odstavka, začne teči naslednji dan po preteku roka iz drugega odstavka </w:t>
      </w:r>
      <w:r w:rsidRPr="004547E8">
        <w:fldChar w:fldCharType="begin"/>
      </w:r>
      <w:r w:rsidRPr="004547E8">
        <w:instrText xml:space="preserve"> REF _Ref53486727 \n \h  \* MERGEFORMAT </w:instrText>
      </w:r>
      <w:r w:rsidRPr="004547E8">
        <w:fldChar w:fldCharType="separate"/>
      </w:r>
      <w:r w:rsidRPr="00526438">
        <w:rPr>
          <w:rFonts w:cs="Arial"/>
          <w:sz w:val="22"/>
          <w:szCs w:val="22"/>
        </w:rPr>
        <w:t>60</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DDFEADE" w14:textId="77777777" w:rsidR="00506B06" w:rsidRPr="004547E8" w:rsidRDefault="00506B06" w:rsidP="00506B06">
      <w:pPr>
        <w:rPr>
          <w:rFonts w:cs="Arial"/>
          <w:sz w:val="22"/>
        </w:rPr>
      </w:pPr>
    </w:p>
    <w:p w14:paraId="124230AD" w14:textId="77777777" w:rsidR="00506B06" w:rsidRPr="004547E8" w:rsidRDefault="00506B06" w:rsidP="00506B06">
      <w:pPr>
        <w:pStyle w:val="Odstavekseznama"/>
        <w:numPr>
          <w:ilvl w:val="0"/>
          <w:numId w:val="51"/>
        </w:numPr>
        <w:rPr>
          <w:rFonts w:cs="Arial"/>
          <w:sz w:val="22"/>
          <w:szCs w:val="22"/>
        </w:rPr>
      </w:pPr>
      <w:r w:rsidRPr="004547E8">
        <w:rPr>
          <w:rFonts w:cs="Arial"/>
          <w:sz w:val="22"/>
          <w:szCs w:val="22"/>
        </w:rPr>
        <w:t>Pravna domneva o izdanem certifikatu iz šestega odstavka tega člena se ne uporabi v postopkih na podlagi izrednih pravnih sredstev.</w:t>
      </w:r>
    </w:p>
    <w:p w14:paraId="1052113A" w14:textId="77777777" w:rsidR="00506B06" w:rsidRPr="004547E8" w:rsidRDefault="00506B06" w:rsidP="00506B06">
      <w:pPr>
        <w:rPr>
          <w:rFonts w:cs="Arial"/>
          <w:sz w:val="22"/>
        </w:rPr>
      </w:pPr>
    </w:p>
    <w:p w14:paraId="376B9046" w14:textId="77777777" w:rsidR="00506B06" w:rsidRPr="004547E8" w:rsidRDefault="00506B06" w:rsidP="00506B06">
      <w:pPr>
        <w:pStyle w:val="Odstavekseznama"/>
        <w:numPr>
          <w:ilvl w:val="0"/>
          <w:numId w:val="51"/>
        </w:numPr>
        <w:rPr>
          <w:rFonts w:cs="Arial"/>
          <w:sz w:val="22"/>
          <w:szCs w:val="22"/>
        </w:rPr>
      </w:pPr>
      <w:r w:rsidRPr="004547E8">
        <w:rPr>
          <w:rFonts w:cs="Arial"/>
          <w:sz w:val="22"/>
          <w:szCs w:val="22"/>
        </w:rPr>
        <w:t>Sistemski operater in podjetja, ki opravljajo dejavnost proizvodnje ali dobave</w:t>
      </w:r>
      <w:r>
        <w:rPr>
          <w:rFonts w:cs="Arial"/>
          <w:sz w:val="22"/>
          <w:szCs w:val="22"/>
        </w:rPr>
        <w:t>,</w:t>
      </w:r>
      <w:r w:rsidRPr="004547E8">
        <w:rPr>
          <w:rFonts w:cs="Arial"/>
          <w:sz w:val="22"/>
          <w:szCs w:val="22"/>
        </w:rPr>
        <w:t xml:space="preserve"> morajo agenciji in Evropski komisiji posredovati vse zahtevane informacije, ki jih potrebujeta za izvajanje nalog v postopku certificiranja.</w:t>
      </w:r>
    </w:p>
    <w:p w14:paraId="348A9BBB" w14:textId="77777777" w:rsidR="00506B06" w:rsidRPr="004547E8" w:rsidRDefault="00506B06" w:rsidP="00506B06">
      <w:pPr>
        <w:rPr>
          <w:rFonts w:cs="Arial"/>
          <w:sz w:val="22"/>
        </w:rPr>
      </w:pPr>
    </w:p>
    <w:p w14:paraId="448527A8" w14:textId="77777777" w:rsidR="00506B06" w:rsidRPr="004547E8" w:rsidRDefault="00506B06" w:rsidP="00506B06">
      <w:pPr>
        <w:pStyle w:val="Odstavekseznama"/>
        <w:numPr>
          <w:ilvl w:val="0"/>
          <w:numId w:val="51"/>
        </w:numPr>
        <w:rPr>
          <w:rFonts w:cs="Arial"/>
          <w:sz w:val="22"/>
          <w:szCs w:val="22"/>
        </w:rPr>
      </w:pPr>
      <w:r w:rsidRPr="004547E8">
        <w:rPr>
          <w:rFonts w:cs="Arial"/>
          <w:sz w:val="22"/>
          <w:szCs w:val="22"/>
        </w:rPr>
        <w:t>V postopku certificiranja mora agencija varovati zaupnost poslovno občutljivih podatkov.</w:t>
      </w:r>
    </w:p>
    <w:p w14:paraId="434F1FE3" w14:textId="77777777" w:rsidR="00506B06" w:rsidRPr="004547E8" w:rsidRDefault="00506B06" w:rsidP="00506B06">
      <w:pPr>
        <w:rPr>
          <w:rFonts w:cs="Arial"/>
          <w:sz w:val="22"/>
        </w:rPr>
      </w:pPr>
    </w:p>
    <w:p w14:paraId="4D8728B9" w14:textId="77777777" w:rsidR="00506B06" w:rsidRPr="004547E8" w:rsidRDefault="00506B06" w:rsidP="00506B06">
      <w:pPr>
        <w:pStyle w:val="Naslov5"/>
        <w:rPr>
          <w:rFonts w:cs="Arial"/>
          <w:sz w:val="22"/>
          <w:szCs w:val="22"/>
        </w:rPr>
      </w:pPr>
      <w:bookmarkStart w:id="69" w:name="_Ref53486727"/>
      <w:r w:rsidRPr="004547E8">
        <w:rPr>
          <w:rFonts w:cs="Arial"/>
          <w:sz w:val="22"/>
          <w:szCs w:val="22"/>
        </w:rPr>
        <w:t>člen</w:t>
      </w:r>
      <w:r w:rsidRPr="004547E8">
        <w:rPr>
          <w:rFonts w:cs="Arial"/>
          <w:sz w:val="22"/>
          <w:szCs w:val="22"/>
        </w:rPr>
        <w:br/>
        <w:t>(posredovanje Evropski komisiji)</w:t>
      </w:r>
      <w:bookmarkEnd w:id="69"/>
    </w:p>
    <w:p w14:paraId="55321234" w14:textId="77777777" w:rsidR="00506B06" w:rsidRPr="004547E8" w:rsidRDefault="00506B06" w:rsidP="00506B06">
      <w:pPr>
        <w:rPr>
          <w:rFonts w:cs="Arial"/>
          <w:sz w:val="22"/>
        </w:rPr>
      </w:pPr>
    </w:p>
    <w:p w14:paraId="7CF13C4A" w14:textId="77777777" w:rsidR="00506B06" w:rsidRPr="004547E8" w:rsidRDefault="00506B06" w:rsidP="00506B06">
      <w:pPr>
        <w:pStyle w:val="Odstavekseznama"/>
        <w:numPr>
          <w:ilvl w:val="0"/>
          <w:numId w:val="52"/>
        </w:numPr>
        <w:rPr>
          <w:rFonts w:cs="Arial"/>
          <w:sz w:val="22"/>
          <w:szCs w:val="22"/>
        </w:rPr>
      </w:pPr>
      <w:r w:rsidRPr="004547E8">
        <w:rPr>
          <w:rFonts w:cs="Arial"/>
          <w:sz w:val="22"/>
          <w:szCs w:val="22"/>
        </w:rPr>
        <w:t xml:space="preserve">Odločitev agencije ali domnevo o izdaji certifikata iz tretjega odstavka </w:t>
      </w:r>
      <w:r w:rsidRPr="004547E8">
        <w:fldChar w:fldCharType="begin"/>
      </w:r>
      <w:r w:rsidRPr="004547E8">
        <w:instrText xml:space="preserve"> REF _Ref53478495 \r \h  \* MERGEFORMAT </w:instrText>
      </w:r>
      <w:r w:rsidRPr="004547E8">
        <w:fldChar w:fldCharType="separate"/>
      </w:r>
      <w:r w:rsidRPr="00526438">
        <w:rPr>
          <w:rFonts w:cs="Arial"/>
          <w:sz w:val="22"/>
          <w:szCs w:val="22"/>
        </w:rPr>
        <w:t>59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agencija nemudoma posreduje Evropski komisiji, skupaj s podatki, ki se nanašajo na odločitev.</w:t>
      </w:r>
    </w:p>
    <w:p w14:paraId="4DA2D632" w14:textId="77777777" w:rsidR="00506B06" w:rsidRPr="004547E8" w:rsidRDefault="00506B06" w:rsidP="00506B06">
      <w:pPr>
        <w:pStyle w:val="Odstavekseznama"/>
        <w:rPr>
          <w:rFonts w:cs="Arial"/>
          <w:sz w:val="22"/>
          <w:szCs w:val="22"/>
        </w:rPr>
      </w:pPr>
    </w:p>
    <w:p w14:paraId="7B002AFB" w14:textId="77777777" w:rsidR="00506B06" w:rsidRPr="004547E8" w:rsidRDefault="00506B06" w:rsidP="00506B06">
      <w:pPr>
        <w:pStyle w:val="Odstavekseznama"/>
        <w:numPr>
          <w:ilvl w:val="0"/>
          <w:numId w:val="52"/>
        </w:numPr>
        <w:rPr>
          <w:rFonts w:cs="Arial"/>
          <w:sz w:val="22"/>
          <w:szCs w:val="22"/>
        </w:rPr>
      </w:pPr>
      <w:r w:rsidRPr="004547E8">
        <w:rPr>
          <w:rFonts w:cs="Arial"/>
          <w:sz w:val="22"/>
          <w:szCs w:val="22"/>
        </w:rPr>
        <w:t xml:space="preserve">Odločitev agencije ali domneva izdaje certifikata iz tretjega odstavka </w:t>
      </w:r>
      <w:r w:rsidRPr="004547E8">
        <w:fldChar w:fldCharType="begin"/>
      </w:r>
      <w:r w:rsidRPr="004547E8">
        <w:instrText xml:space="preserve"> REF _Ref53478495 \r \h  \* MERGEFORMAT </w:instrText>
      </w:r>
      <w:r w:rsidRPr="004547E8">
        <w:fldChar w:fldCharType="separate"/>
      </w:r>
      <w:r w:rsidRPr="00526438">
        <w:rPr>
          <w:rFonts w:cs="Arial"/>
          <w:sz w:val="22"/>
          <w:szCs w:val="22"/>
        </w:rPr>
        <w:t>59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začneta učinkovati po izdaji mnenja Evropske komisije ali po preteku roka iz prvega odstavka 51.</w:t>
      </w:r>
      <w:r>
        <w:rPr>
          <w:rFonts w:cs="Arial"/>
          <w:sz w:val="22"/>
          <w:szCs w:val="22"/>
        </w:rPr>
        <w:t> člena Uredbe</w:t>
      </w:r>
      <w:r w:rsidRPr="004547E8">
        <w:rPr>
          <w:rFonts w:cs="Arial"/>
          <w:sz w:val="22"/>
          <w:szCs w:val="22"/>
        </w:rPr>
        <w:t xml:space="preserve"> 2019/943</w:t>
      </w:r>
      <w:r>
        <w:rPr>
          <w:rFonts w:cs="Arial"/>
          <w:sz w:val="22"/>
          <w:szCs w:val="22"/>
        </w:rPr>
        <w:t>/EU</w:t>
      </w:r>
      <w:r w:rsidRPr="004547E8">
        <w:rPr>
          <w:rFonts w:cs="Arial"/>
          <w:sz w:val="22"/>
          <w:szCs w:val="22"/>
        </w:rPr>
        <w:t>.</w:t>
      </w:r>
    </w:p>
    <w:p w14:paraId="507DD1D3" w14:textId="77777777" w:rsidR="00506B06" w:rsidRPr="004547E8" w:rsidRDefault="00506B06" w:rsidP="00506B06">
      <w:pPr>
        <w:rPr>
          <w:rFonts w:cs="Arial"/>
          <w:sz w:val="22"/>
        </w:rPr>
      </w:pPr>
    </w:p>
    <w:p w14:paraId="05E76233" w14:textId="77777777" w:rsidR="00506B06" w:rsidRPr="004547E8" w:rsidRDefault="00506B06" w:rsidP="00506B06">
      <w:pPr>
        <w:pStyle w:val="Naslov5"/>
        <w:rPr>
          <w:rFonts w:cs="Arial"/>
          <w:sz w:val="22"/>
          <w:szCs w:val="22"/>
        </w:rPr>
      </w:pPr>
      <w:bookmarkStart w:id="70" w:name="_Ref53486754"/>
      <w:r w:rsidRPr="004547E8">
        <w:rPr>
          <w:rFonts w:cs="Arial"/>
          <w:sz w:val="22"/>
          <w:szCs w:val="22"/>
        </w:rPr>
        <w:t>člen</w:t>
      </w:r>
      <w:r w:rsidRPr="004547E8">
        <w:rPr>
          <w:rFonts w:cs="Arial"/>
          <w:sz w:val="22"/>
          <w:szCs w:val="22"/>
        </w:rPr>
        <w:br/>
        <w:t>(certificiranje v zvezi s tretjimi državami)</w:t>
      </w:r>
      <w:bookmarkEnd w:id="70"/>
    </w:p>
    <w:p w14:paraId="18AEEA23" w14:textId="77777777" w:rsidR="00506B06" w:rsidRPr="004547E8" w:rsidRDefault="00506B06" w:rsidP="00506B06">
      <w:pPr>
        <w:rPr>
          <w:rFonts w:cs="Arial"/>
          <w:sz w:val="22"/>
        </w:rPr>
      </w:pPr>
    </w:p>
    <w:p w14:paraId="09590F9E" w14:textId="77777777" w:rsidR="00506B06" w:rsidRPr="004547E8" w:rsidRDefault="00506B06" w:rsidP="00506B06">
      <w:pPr>
        <w:pStyle w:val="Odstavekseznama"/>
        <w:numPr>
          <w:ilvl w:val="0"/>
          <w:numId w:val="53"/>
        </w:numPr>
        <w:rPr>
          <w:rFonts w:cs="Arial"/>
          <w:sz w:val="22"/>
          <w:szCs w:val="22"/>
        </w:rPr>
      </w:pPr>
      <w:r w:rsidRPr="004547E8">
        <w:rPr>
          <w:rFonts w:cs="Arial"/>
          <w:sz w:val="22"/>
          <w:szCs w:val="22"/>
        </w:rPr>
        <w:t>Če certificiranje zahteva lastnik prenosnega sistema ali sistemski operater, ki ga nadzoruje oseba ali osebe iz države ali držav, ki niso članice Evropske unije (v nadaljnjem besedilu: tretja država)</w:t>
      </w:r>
      <w:r>
        <w:rPr>
          <w:rFonts w:cs="Arial"/>
          <w:sz w:val="22"/>
          <w:szCs w:val="22"/>
        </w:rPr>
        <w:t>,</w:t>
      </w:r>
      <w:r w:rsidRPr="004547E8">
        <w:rPr>
          <w:rFonts w:cs="Arial"/>
          <w:sz w:val="22"/>
          <w:szCs w:val="22"/>
        </w:rPr>
        <w:t xml:space="preserve"> ali ki je sam iz tretje države oziroma držav, se za </w:t>
      </w:r>
      <w:r w:rsidRPr="004547E8">
        <w:rPr>
          <w:rFonts w:cs="Arial"/>
          <w:sz w:val="22"/>
          <w:szCs w:val="22"/>
        </w:rPr>
        <w:lastRenderedPageBreak/>
        <w:t xml:space="preserve">postopek certificiranja in preizkus pogojev za certifikat uporabljajo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_Ref53478624 \r \h  \* MERGEFORMAT </w:instrText>
      </w:r>
      <w:r w:rsidRPr="004547E8">
        <w:fldChar w:fldCharType="separate"/>
      </w:r>
      <w:r w:rsidRPr="00526438">
        <w:rPr>
          <w:rFonts w:cs="Arial"/>
          <w:sz w:val="22"/>
          <w:szCs w:val="22"/>
        </w:rPr>
        <w:t>51</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in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w:t>
      </w:r>
      <w:r>
        <w:rPr>
          <w:rFonts w:cs="Arial"/>
          <w:sz w:val="22"/>
          <w:szCs w:val="22"/>
        </w:rPr>
        <w:t> </w:t>
      </w:r>
      <w:r w:rsidRPr="004547E8">
        <w:rPr>
          <w:rFonts w:cs="Arial"/>
          <w:sz w:val="22"/>
          <w:szCs w:val="22"/>
        </w:rPr>
        <w:t>člen tega zakona, če ni drugače določeno. Za tretjo državo šteje tudi država članica Evropske unije, za katero velja odstopanje iz 66.</w:t>
      </w:r>
      <w:r>
        <w:rPr>
          <w:rFonts w:cs="Arial"/>
          <w:sz w:val="22"/>
          <w:szCs w:val="22"/>
        </w:rPr>
        <w:t> </w:t>
      </w:r>
      <w:r w:rsidRPr="004547E8">
        <w:rPr>
          <w:rFonts w:cs="Arial"/>
          <w:sz w:val="22"/>
          <w:szCs w:val="22"/>
        </w:rPr>
        <w:t xml:space="preserve">člena Direktive 2019/944/EU, razen izpolnjevanja pogojev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38B8DE24" w14:textId="77777777" w:rsidR="00506B06" w:rsidRPr="004547E8" w:rsidRDefault="00506B06" w:rsidP="00506B06">
      <w:pPr>
        <w:pStyle w:val="Odstavekseznama"/>
        <w:rPr>
          <w:rFonts w:cs="Arial"/>
          <w:sz w:val="22"/>
          <w:szCs w:val="22"/>
        </w:rPr>
      </w:pPr>
    </w:p>
    <w:p w14:paraId="272ED855" w14:textId="77777777" w:rsidR="00506B06" w:rsidRPr="004547E8" w:rsidRDefault="00506B06" w:rsidP="00506B06">
      <w:pPr>
        <w:pStyle w:val="Odstavekseznama"/>
        <w:numPr>
          <w:ilvl w:val="0"/>
          <w:numId w:val="53"/>
        </w:numPr>
        <w:rPr>
          <w:rFonts w:cs="Arial"/>
          <w:sz w:val="22"/>
          <w:szCs w:val="22"/>
        </w:rPr>
      </w:pPr>
      <w:r w:rsidRPr="004547E8">
        <w:rPr>
          <w:rFonts w:cs="Arial"/>
          <w:sz w:val="22"/>
          <w:szCs w:val="22"/>
        </w:rPr>
        <w:t xml:space="preserve">Agencija o prejemu vloge in okoliščinah, zaradi katerih bi oseba ali osebe iz tretje države ali tretjih držav lahko pridobile nadzor iz </w:t>
      </w:r>
      <w:bookmarkStart w:id="71" w:name="_Hlk53478799"/>
      <w:r w:rsidRPr="004547E8">
        <w:rPr>
          <w:rFonts w:cs="Arial"/>
          <w:sz w:val="22"/>
          <w:szCs w:val="22"/>
        </w:rPr>
        <w:fldChar w:fldCharType="begin"/>
      </w:r>
      <w:r w:rsidRPr="004547E8">
        <w:rPr>
          <w:rFonts w:cs="Arial"/>
          <w:sz w:val="22"/>
          <w:szCs w:val="22"/>
        </w:rPr>
        <w:instrText xml:space="preserve"> REF _Ref53474457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rPr>
          <w:rFonts w:cs="Arial"/>
          <w:sz w:val="22"/>
          <w:szCs w:val="22"/>
        </w:rPr>
        <w:t>37</w:t>
      </w:r>
      <w:r w:rsidRPr="004547E8">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 xml:space="preserve">točke </w:t>
      </w:r>
      <w:r w:rsidRPr="004547E8">
        <w:fldChar w:fldCharType="begin"/>
      </w:r>
      <w:r w:rsidRPr="004547E8">
        <w:instrText xml:space="preserve"> REF _Ref53476944 \r \h  \* MERGEFORMAT </w:instrText>
      </w:r>
      <w:r w:rsidRPr="004547E8">
        <w:fldChar w:fldCharType="separate"/>
      </w:r>
      <w:r>
        <w:t>4</w:t>
      </w:r>
      <w:r w:rsidRPr="004547E8">
        <w:fldChar w:fldCharType="end"/>
      </w:r>
      <w:bookmarkEnd w:id="71"/>
      <w:r w:rsidRPr="004547E8">
        <w:rPr>
          <w:rFonts w:cs="Arial"/>
          <w:sz w:val="22"/>
          <w:szCs w:val="22"/>
        </w:rPr>
        <w:t>.</w:t>
      </w:r>
      <w:r>
        <w:rPr>
          <w:rFonts w:cs="Arial"/>
          <w:sz w:val="22"/>
          <w:szCs w:val="22"/>
        </w:rPr>
        <w:t> </w:t>
      </w:r>
      <w:r w:rsidRPr="004547E8">
        <w:rPr>
          <w:rFonts w:cs="Arial"/>
          <w:sz w:val="22"/>
          <w:szCs w:val="22"/>
        </w:rPr>
        <w:t>člena tega zakona nad prenosnim sistemom ali sistemskim operaterjem</w:t>
      </w:r>
      <w:r>
        <w:rPr>
          <w:rFonts w:cs="Arial"/>
          <w:sz w:val="22"/>
          <w:szCs w:val="22"/>
        </w:rPr>
        <w:t>,</w:t>
      </w:r>
      <w:r w:rsidRPr="004547E8">
        <w:rPr>
          <w:rFonts w:cs="Arial"/>
          <w:sz w:val="22"/>
          <w:szCs w:val="22"/>
        </w:rPr>
        <w:t xml:space="preserve"> nemudoma obvesti Evropsko komisijo.</w:t>
      </w:r>
    </w:p>
    <w:p w14:paraId="4B2DF2C5" w14:textId="77777777" w:rsidR="00506B06" w:rsidRPr="004547E8" w:rsidRDefault="00506B06" w:rsidP="00506B06">
      <w:pPr>
        <w:rPr>
          <w:rFonts w:cs="Arial"/>
          <w:sz w:val="22"/>
        </w:rPr>
      </w:pPr>
    </w:p>
    <w:p w14:paraId="3CC74AC1" w14:textId="77777777" w:rsidR="00506B06" w:rsidRPr="004547E8" w:rsidRDefault="00506B06" w:rsidP="00506B06">
      <w:pPr>
        <w:pStyle w:val="Odstavekseznama"/>
        <w:numPr>
          <w:ilvl w:val="0"/>
          <w:numId w:val="53"/>
        </w:numPr>
        <w:rPr>
          <w:rFonts w:cs="Arial"/>
          <w:sz w:val="22"/>
          <w:szCs w:val="22"/>
        </w:rPr>
      </w:pPr>
      <w:r w:rsidRPr="004547E8">
        <w:rPr>
          <w:rFonts w:cs="Arial"/>
          <w:sz w:val="22"/>
          <w:szCs w:val="22"/>
        </w:rPr>
        <w:t xml:space="preserve">Sistemski operater je dolžan nemudoma obvestiti agencijo o okoliščinah, zaradi katerih bi oseba ali osebe iz tretje države ali tretjih držav lahko pridobile nadzor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nad prenosnim sistemom ali sistemskim operaterjem.</w:t>
      </w:r>
    </w:p>
    <w:p w14:paraId="448BAA20" w14:textId="77777777" w:rsidR="00506B06" w:rsidRPr="004547E8" w:rsidRDefault="00506B06" w:rsidP="00506B06">
      <w:pPr>
        <w:rPr>
          <w:rFonts w:cs="Arial"/>
          <w:sz w:val="22"/>
        </w:rPr>
      </w:pPr>
    </w:p>
    <w:p w14:paraId="3D0A6990" w14:textId="77777777" w:rsidR="00506B06" w:rsidRPr="004547E8" w:rsidRDefault="00506B06" w:rsidP="00506B06">
      <w:pPr>
        <w:pStyle w:val="Odstavekseznama"/>
        <w:numPr>
          <w:ilvl w:val="0"/>
          <w:numId w:val="53"/>
        </w:numPr>
        <w:rPr>
          <w:rFonts w:cs="Arial"/>
          <w:sz w:val="22"/>
          <w:szCs w:val="22"/>
        </w:rPr>
      </w:pPr>
      <w:r w:rsidRPr="004547E8">
        <w:rPr>
          <w:rFonts w:cs="Arial"/>
          <w:sz w:val="22"/>
          <w:szCs w:val="22"/>
        </w:rPr>
        <w:t xml:space="preserve">V postopku certificiranja po tem členu se ne uporablja domneva izdaje certifikata iz tretjega odstavka </w:t>
      </w:r>
      <w:r w:rsidRPr="004547E8">
        <w:fldChar w:fldCharType="begin"/>
      </w:r>
      <w:r w:rsidRPr="004547E8">
        <w:instrText xml:space="preserve"> REF _Ref53478495 \r \h  \* MERGEFORMAT </w:instrText>
      </w:r>
      <w:r w:rsidRPr="004547E8">
        <w:fldChar w:fldCharType="separate"/>
      </w:r>
      <w:r w:rsidRPr="00526438">
        <w:rPr>
          <w:rFonts w:cs="Arial"/>
          <w:sz w:val="22"/>
          <w:szCs w:val="22"/>
        </w:rPr>
        <w:t>59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53808E48" w14:textId="77777777" w:rsidR="00506B06" w:rsidRPr="004547E8" w:rsidRDefault="00506B06" w:rsidP="00506B06">
      <w:pPr>
        <w:rPr>
          <w:rFonts w:cs="Arial"/>
          <w:sz w:val="22"/>
        </w:rPr>
      </w:pPr>
    </w:p>
    <w:p w14:paraId="05DF3940" w14:textId="77777777" w:rsidR="00506B06" w:rsidRPr="004547E8" w:rsidRDefault="00506B06" w:rsidP="00506B06">
      <w:pPr>
        <w:pStyle w:val="Odstavekseznama"/>
        <w:numPr>
          <w:ilvl w:val="0"/>
          <w:numId w:val="53"/>
        </w:numPr>
        <w:rPr>
          <w:rFonts w:cs="Arial"/>
          <w:sz w:val="22"/>
          <w:szCs w:val="22"/>
        </w:rPr>
      </w:pPr>
      <w:r w:rsidRPr="004547E8">
        <w:rPr>
          <w:rFonts w:cs="Arial"/>
          <w:sz w:val="22"/>
          <w:szCs w:val="22"/>
        </w:rPr>
        <w:t xml:space="preserve">Vlagatelj zahteve za izdajo certifikata iz prvega odstavka tega člena mora v postopku certificiranja agenciji dokazati, da izpolnjuje pogoje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ter da izdaja certifikata ne bo ogrozila zanesljivosti oskrbe Republike Slovenije, druge države članice Evropske unije in Evropske unije z energijo. Pri tem agencija upošteva:</w:t>
      </w:r>
    </w:p>
    <w:p w14:paraId="5FA3FE9A"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pravice in obveznosti Evropske unije v zvezi s to tretjo državo, ki izhajajo iz mednarodnega prava </w:t>
      </w:r>
      <w:r>
        <w:rPr>
          <w:rFonts w:cs="Arial"/>
          <w:sz w:val="22"/>
          <w:szCs w:val="22"/>
        </w:rPr>
        <w:t>in</w:t>
      </w:r>
      <w:r w:rsidRPr="004547E8">
        <w:rPr>
          <w:rFonts w:cs="Arial"/>
          <w:sz w:val="22"/>
          <w:szCs w:val="22"/>
        </w:rPr>
        <w:t xml:space="preserve"> iz sporazumov, sklenjenih z eno ali več tretjimi državami, katerih podpisnica je Evropska unija, </w:t>
      </w:r>
      <w:r>
        <w:rPr>
          <w:rFonts w:cs="Arial"/>
          <w:sz w:val="22"/>
          <w:szCs w:val="22"/>
        </w:rPr>
        <w:t>ter</w:t>
      </w:r>
      <w:r w:rsidRPr="004547E8">
        <w:rPr>
          <w:rFonts w:cs="Arial"/>
          <w:sz w:val="22"/>
          <w:szCs w:val="22"/>
        </w:rPr>
        <w:t xml:space="preserve"> ki obravnavajo zanesljivost oskrbe z energijo;</w:t>
      </w:r>
    </w:p>
    <w:p w14:paraId="316B362F"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pravice in obveznosti držav članic do te tretje države, ki izhajajo iz sporazumov, sklenjenih z njo, če so v skladu s pravom Evropske unije, in</w:t>
      </w:r>
    </w:p>
    <w:p w14:paraId="790A738D"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druge posebne lastnosti primera in zadevne tretje države.</w:t>
      </w:r>
    </w:p>
    <w:p w14:paraId="20FFD732" w14:textId="77777777" w:rsidR="00506B06" w:rsidRPr="004547E8" w:rsidRDefault="00506B06" w:rsidP="00506B06">
      <w:pPr>
        <w:pStyle w:val="Odstavekseznama"/>
        <w:ind w:left="1068"/>
        <w:rPr>
          <w:rFonts w:cs="Arial"/>
          <w:sz w:val="22"/>
          <w:szCs w:val="22"/>
        </w:rPr>
      </w:pPr>
    </w:p>
    <w:p w14:paraId="11EF4D18" w14:textId="77777777" w:rsidR="00506B06" w:rsidRPr="004547E8" w:rsidRDefault="00506B06" w:rsidP="00506B06">
      <w:pPr>
        <w:pStyle w:val="Odstavekseznama"/>
        <w:numPr>
          <w:ilvl w:val="0"/>
          <w:numId w:val="53"/>
        </w:numPr>
        <w:rPr>
          <w:rFonts w:cs="Arial"/>
          <w:sz w:val="22"/>
          <w:szCs w:val="22"/>
        </w:rPr>
      </w:pPr>
      <w:r w:rsidRPr="004547E8">
        <w:rPr>
          <w:rFonts w:cs="Arial"/>
          <w:sz w:val="22"/>
          <w:szCs w:val="22"/>
        </w:rPr>
        <w:t xml:space="preserve">Agencija mora sprejeti osnutek odločitve v štirih mesecih po prejemu vloge </w:t>
      </w:r>
      <w:r>
        <w:rPr>
          <w:rFonts w:cs="Arial"/>
          <w:sz w:val="22"/>
          <w:szCs w:val="22"/>
        </w:rPr>
        <w:t>ter</w:t>
      </w:r>
      <w:r w:rsidRPr="004547E8">
        <w:rPr>
          <w:rFonts w:cs="Arial"/>
          <w:sz w:val="22"/>
          <w:szCs w:val="22"/>
        </w:rPr>
        <w:t xml:space="preserve"> nemudoma seznaniti Evropsko komisijo z njim in z vsemi informacijami v zvezi z njim.</w:t>
      </w:r>
    </w:p>
    <w:p w14:paraId="246D407A" w14:textId="77777777" w:rsidR="00506B06" w:rsidRPr="004547E8" w:rsidRDefault="00506B06" w:rsidP="00506B06">
      <w:pPr>
        <w:pStyle w:val="Odstavekseznama"/>
        <w:rPr>
          <w:rFonts w:cs="Arial"/>
          <w:sz w:val="22"/>
          <w:szCs w:val="22"/>
        </w:rPr>
      </w:pPr>
    </w:p>
    <w:p w14:paraId="0E4F48FD" w14:textId="77777777" w:rsidR="00506B06" w:rsidRPr="004547E8" w:rsidRDefault="00506B06" w:rsidP="00506B06">
      <w:pPr>
        <w:pStyle w:val="Odstavekseznama"/>
        <w:numPr>
          <w:ilvl w:val="0"/>
          <w:numId w:val="53"/>
        </w:numPr>
        <w:rPr>
          <w:rFonts w:cs="Arial"/>
          <w:sz w:val="22"/>
          <w:szCs w:val="22"/>
        </w:rPr>
      </w:pPr>
      <w:r w:rsidRPr="004547E8">
        <w:rPr>
          <w:rFonts w:cs="Arial"/>
          <w:sz w:val="22"/>
          <w:szCs w:val="22"/>
        </w:rPr>
        <w:t xml:space="preserve">Agencija mora pred sprejetjem odločitve o certificiranju Evropsko komisijo zaprositi za mnenje o tem, ali stranka izpolnjuje prepovedi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in ali lahko odobritev certificiranja ogrozi zanesljivost oskrbe Evropske unije z energijo.</w:t>
      </w:r>
    </w:p>
    <w:p w14:paraId="12AFBC06" w14:textId="77777777" w:rsidR="00506B06" w:rsidRPr="004547E8" w:rsidRDefault="00506B06" w:rsidP="00506B06">
      <w:pPr>
        <w:rPr>
          <w:rFonts w:cs="Arial"/>
          <w:sz w:val="22"/>
        </w:rPr>
      </w:pPr>
    </w:p>
    <w:p w14:paraId="7ACCE8CD" w14:textId="77777777" w:rsidR="00506B06" w:rsidRPr="004547E8" w:rsidRDefault="00506B06" w:rsidP="00506B06">
      <w:pPr>
        <w:pStyle w:val="Odstavekseznama"/>
        <w:numPr>
          <w:ilvl w:val="0"/>
          <w:numId w:val="53"/>
        </w:numPr>
        <w:rPr>
          <w:rFonts w:cs="Arial"/>
          <w:sz w:val="22"/>
          <w:szCs w:val="22"/>
        </w:rPr>
      </w:pPr>
      <w:r w:rsidRPr="004547E8">
        <w:rPr>
          <w:rFonts w:cs="Arial"/>
          <w:sz w:val="22"/>
          <w:szCs w:val="22"/>
        </w:rPr>
        <w:t>Agencija izda odločbo v postopku certificiranja po tem členu v dveh mesecih po izteku roka za izdajo mnenja Evropske komisije skladno s šestim odstavkom 53.</w:t>
      </w:r>
      <w:r>
        <w:rPr>
          <w:rFonts w:cs="Arial"/>
          <w:sz w:val="22"/>
          <w:szCs w:val="22"/>
        </w:rPr>
        <w:t> </w:t>
      </w:r>
      <w:r w:rsidRPr="004547E8">
        <w:rPr>
          <w:rFonts w:cs="Arial"/>
          <w:sz w:val="22"/>
          <w:szCs w:val="22"/>
        </w:rPr>
        <w:t>člena Direktive 2019/944/EU, pri čemer v čim večji meri upošteva mnenje Evropske komisije. Agencija Evropsko komisijo nemudoma seznani z odločitvijo in vsemi informacijami v zvezi z njo.</w:t>
      </w:r>
    </w:p>
    <w:p w14:paraId="220BEA46" w14:textId="77777777" w:rsidR="00506B06" w:rsidRPr="004547E8" w:rsidRDefault="00506B06" w:rsidP="00506B06">
      <w:pPr>
        <w:rPr>
          <w:rFonts w:cs="Arial"/>
          <w:sz w:val="22"/>
        </w:rPr>
      </w:pPr>
    </w:p>
    <w:p w14:paraId="3E274530" w14:textId="77777777" w:rsidR="00506B06" w:rsidRPr="004547E8" w:rsidRDefault="00506B06" w:rsidP="00506B06">
      <w:pPr>
        <w:pStyle w:val="Odstavekseznama"/>
        <w:numPr>
          <w:ilvl w:val="0"/>
          <w:numId w:val="53"/>
        </w:numPr>
        <w:rPr>
          <w:rFonts w:cs="Arial"/>
          <w:sz w:val="22"/>
          <w:szCs w:val="22"/>
        </w:rPr>
      </w:pPr>
      <w:r w:rsidRPr="004547E8">
        <w:rPr>
          <w:rFonts w:cs="Arial"/>
          <w:sz w:val="22"/>
          <w:szCs w:val="22"/>
        </w:rPr>
        <w:t>Agencija lahko zavrne izdajo certifikata, če bi njegova izdaja ogrozila zanesljivost oskrbe Republike Slovenije ali druge države članice Evropske unije z energijo.</w:t>
      </w:r>
    </w:p>
    <w:p w14:paraId="03962067" w14:textId="77777777" w:rsidR="00506B06" w:rsidRPr="004547E8" w:rsidRDefault="00506B06" w:rsidP="00506B06">
      <w:pPr>
        <w:rPr>
          <w:rFonts w:cs="Arial"/>
          <w:sz w:val="22"/>
        </w:rPr>
      </w:pPr>
    </w:p>
    <w:p w14:paraId="3165BA5A" w14:textId="77777777" w:rsidR="00506B06" w:rsidRPr="004547E8" w:rsidRDefault="00506B06" w:rsidP="00506B06">
      <w:pPr>
        <w:pStyle w:val="Odstavekseznama"/>
        <w:numPr>
          <w:ilvl w:val="0"/>
          <w:numId w:val="53"/>
        </w:numPr>
        <w:rPr>
          <w:rFonts w:cs="Arial"/>
          <w:sz w:val="22"/>
          <w:szCs w:val="22"/>
        </w:rPr>
      </w:pPr>
      <w:r w:rsidRPr="004547E8">
        <w:rPr>
          <w:rFonts w:cs="Arial"/>
          <w:sz w:val="22"/>
          <w:szCs w:val="22"/>
        </w:rPr>
        <w:t>Dokončna odločba agencije in mnenje Evropske komisije se objavita skupaj v Uradnem listu Republike Slovenije. Če se dokončna odločba razlikuje od mnenja Evropske komisije, se objavi tudi obrazložitev odločbe agencije.</w:t>
      </w:r>
    </w:p>
    <w:p w14:paraId="26AAEB9C" w14:textId="77777777" w:rsidR="00506B06" w:rsidRPr="004547E8" w:rsidRDefault="00506B06" w:rsidP="00506B06">
      <w:pPr>
        <w:pStyle w:val="Odstavekseznama"/>
        <w:rPr>
          <w:rFonts w:cs="Arial"/>
          <w:sz w:val="22"/>
          <w:szCs w:val="22"/>
        </w:rPr>
      </w:pPr>
    </w:p>
    <w:p w14:paraId="061D7C25" w14:textId="77777777" w:rsidR="00506B06" w:rsidRPr="004547E8" w:rsidRDefault="00506B06" w:rsidP="00506B06">
      <w:pPr>
        <w:pStyle w:val="Naslov5"/>
        <w:rPr>
          <w:rFonts w:cs="Arial"/>
          <w:sz w:val="22"/>
          <w:szCs w:val="22"/>
        </w:rPr>
      </w:pPr>
      <w:bookmarkStart w:id="72" w:name="_Ref53487378"/>
      <w:r w:rsidRPr="004547E8">
        <w:rPr>
          <w:rFonts w:cs="Arial"/>
          <w:sz w:val="22"/>
          <w:szCs w:val="22"/>
        </w:rPr>
        <w:t>člen</w:t>
      </w:r>
      <w:r w:rsidRPr="004547E8">
        <w:rPr>
          <w:rFonts w:cs="Arial"/>
          <w:sz w:val="22"/>
          <w:szCs w:val="22"/>
        </w:rPr>
        <w:br/>
        <w:t>(postopek preizkusa pogojev za certifikat)</w:t>
      </w:r>
      <w:bookmarkEnd w:id="72"/>
    </w:p>
    <w:p w14:paraId="34303AF5" w14:textId="77777777" w:rsidR="00506B06" w:rsidRPr="004547E8" w:rsidRDefault="00506B06" w:rsidP="00506B06">
      <w:pPr>
        <w:rPr>
          <w:rFonts w:cs="Arial"/>
          <w:sz w:val="22"/>
        </w:rPr>
      </w:pPr>
    </w:p>
    <w:p w14:paraId="3952A697" w14:textId="77777777" w:rsidR="00506B06" w:rsidRPr="004547E8" w:rsidRDefault="00506B06" w:rsidP="00506B06">
      <w:pPr>
        <w:pStyle w:val="Odstavekseznama"/>
        <w:numPr>
          <w:ilvl w:val="0"/>
          <w:numId w:val="54"/>
        </w:numPr>
        <w:rPr>
          <w:rFonts w:cs="Arial"/>
          <w:sz w:val="22"/>
          <w:szCs w:val="22"/>
        </w:rPr>
      </w:pPr>
      <w:r w:rsidRPr="004547E8">
        <w:rPr>
          <w:rFonts w:cs="Arial"/>
          <w:sz w:val="22"/>
          <w:szCs w:val="22"/>
        </w:rPr>
        <w:lastRenderedPageBreak/>
        <w:t xml:space="preserve">Agencija spremlja, ali sistemski operater izpolnjuje zahteve iz </w:t>
      </w:r>
      <w:bookmarkStart w:id="73" w:name="_Hlk53478977"/>
      <w:r w:rsidRPr="004547E8">
        <w:rPr>
          <w:rFonts w:cs="Arial"/>
          <w:sz w:val="22"/>
          <w:szCs w:val="22"/>
        </w:rPr>
        <w:fldChar w:fldCharType="begin"/>
      </w:r>
      <w:r w:rsidRPr="004547E8">
        <w:rPr>
          <w:rFonts w:cs="Arial"/>
          <w:sz w:val="22"/>
          <w:szCs w:val="22"/>
        </w:rPr>
        <w:instrText xml:space="preserve"> REF _Ref53478097 \r \h  \* MERGEFORMAT </w:instrText>
      </w:r>
      <w:r w:rsidRPr="004547E8">
        <w:rPr>
          <w:rFonts w:cs="Arial"/>
          <w:sz w:val="22"/>
          <w:szCs w:val="22"/>
        </w:rPr>
      </w:r>
      <w:r w:rsidRPr="004547E8">
        <w:rPr>
          <w:rFonts w:cs="Arial"/>
          <w:sz w:val="22"/>
          <w:szCs w:val="22"/>
        </w:rPr>
        <w:fldChar w:fldCharType="separate"/>
      </w:r>
      <w:r>
        <w:rPr>
          <w:rFonts w:cs="Arial"/>
          <w:sz w:val="22"/>
          <w:szCs w:val="22"/>
        </w:rPr>
        <w:t>50</w:t>
      </w:r>
      <w:r w:rsidRPr="004547E8">
        <w:rPr>
          <w:rFonts w:cs="Arial"/>
          <w:sz w:val="22"/>
          <w:szCs w:val="22"/>
        </w:rPr>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bookmarkEnd w:id="73"/>
      <w:r w:rsidRPr="004547E8">
        <w:rPr>
          <w:rFonts w:cs="Arial"/>
          <w:sz w:val="22"/>
          <w:szCs w:val="22"/>
        </w:rPr>
        <w:t>.</w:t>
      </w:r>
      <w:r>
        <w:rPr>
          <w:rFonts w:cs="Arial"/>
          <w:sz w:val="22"/>
          <w:szCs w:val="22"/>
        </w:rPr>
        <w:t> </w:t>
      </w:r>
      <w:r w:rsidRPr="004547E8">
        <w:rPr>
          <w:rFonts w:cs="Arial"/>
          <w:sz w:val="22"/>
          <w:szCs w:val="22"/>
        </w:rPr>
        <w:t>člena tega zakona. Agencija po uradni dolžnosti začne postopek preizkusa pogojev za certifikat, če:</w:t>
      </w:r>
    </w:p>
    <w:p w14:paraId="32CDC3AD"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prejme obvestilo sistemskega operaterja iz drugega odstavka </w:t>
      </w:r>
      <w:r w:rsidRPr="004547E8">
        <w:fldChar w:fldCharType="begin"/>
      </w:r>
      <w:r w:rsidRPr="004547E8">
        <w:instrText xml:space="preserve"> REF _Ref53482939 \n \h  \* MERGEFORMAT </w:instrText>
      </w:r>
      <w:r w:rsidRPr="004547E8">
        <w:fldChar w:fldCharType="separate"/>
      </w:r>
      <w:r w:rsidRPr="00526438">
        <w:rPr>
          <w:rFonts w:cs="Arial"/>
          <w:sz w:val="22"/>
          <w:szCs w:val="22"/>
        </w:rPr>
        <w:t>56</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1AD88F01"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je seznanjena z načrtovano transakcijo iz tretjega odstavka </w:t>
      </w:r>
      <w:r w:rsidRPr="004547E8">
        <w:fldChar w:fldCharType="begin"/>
      </w:r>
      <w:r w:rsidRPr="004547E8">
        <w:instrText xml:space="preserve"> REF _Ref53482939 \n \h  \* MERGEFORMAT </w:instrText>
      </w:r>
      <w:r w:rsidRPr="004547E8">
        <w:fldChar w:fldCharType="separate"/>
      </w:r>
      <w:r w:rsidRPr="00526438">
        <w:rPr>
          <w:rFonts w:cs="Arial"/>
          <w:sz w:val="22"/>
          <w:szCs w:val="22"/>
        </w:rPr>
        <w:t>56</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00F2D3F6"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ugotovi, da obstaja utemeljen razlog za domnevo, da je prišlo ali bi lahko prišlo zaradi načrtovane spremembe pravic ali vpliva nad lastniki prenosnega sistema ali sistemskega operaterja do kršitve zahtev iz </w:t>
      </w:r>
      <w:bookmarkStart w:id="74" w:name="_Hlk53479045"/>
      <w:r w:rsidRPr="004547E8">
        <w:rPr>
          <w:rFonts w:cs="Arial"/>
          <w:sz w:val="22"/>
          <w:szCs w:val="22"/>
        </w:rPr>
        <w:fldChar w:fldCharType="begin"/>
      </w:r>
      <w:r w:rsidRPr="004547E8">
        <w:rPr>
          <w:rFonts w:cs="Arial"/>
          <w:sz w:val="22"/>
          <w:szCs w:val="22"/>
        </w:rPr>
        <w:instrText xml:space="preserve"> REF _Ref53478097 \r \h  \* MERGEFORMAT </w:instrText>
      </w:r>
      <w:r w:rsidRPr="004547E8">
        <w:rPr>
          <w:rFonts w:cs="Arial"/>
          <w:sz w:val="22"/>
          <w:szCs w:val="22"/>
        </w:rPr>
      </w:r>
      <w:r w:rsidRPr="004547E8">
        <w:rPr>
          <w:rFonts w:cs="Arial"/>
          <w:sz w:val="22"/>
          <w:szCs w:val="22"/>
        </w:rPr>
        <w:fldChar w:fldCharType="separate"/>
      </w:r>
      <w:r>
        <w:rPr>
          <w:rFonts w:cs="Arial"/>
          <w:sz w:val="22"/>
          <w:szCs w:val="22"/>
        </w:rPr>
        <w:t>50</w:t>
      </w:r>
      <w:r w:rsidRPr="004547E8">
        <w:rPr>
          <w:rFonts w:cs="Arial"/>
          <w:sz w:val="22"/>
          <w:szCs w:val="22"/>
        </w:rPr>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bookmarkEnd w:id="74"/>
      <w:r w:rsidRPr="004547E8">
        <w:rPr>
          <w:rFonts w:cs="Arial"/>
          <w:sz w:val="22"/>
          <w:szCs w:val="22"/>
        </w:rPr>
        <w:t>.</w:t>
      </w:r>
      <w:r>
        <w:rPr>
          <w:rFonts w:cs="Arial"/>
          <w:sz w:val="22"/>
          <w:szCs w:val="22"/>
        </w:rPr>
        <w:t> </w:t>
      </w:r>
      <w:r w:rsidRPr="004547E8">
        <w:rPr>
          <w:rFonts w:cs="Arial"/>
          <w:sz w:val="22"/>
          <w:szCs w:val="22"/>
        </w:rPr>
        <w:t xml:space="preserve">člena tega zakona, skladno s četrtim odstavkom </w:t>
      </w:r>
      <w:r w:rsidRPr="004547E8">
        <w:fldChar w:fldCharType="begin"/>
      </w:r>
      <w:r w:rsidRPr="004547E8">
        <w:instrText xml:space="preserve"> REF _Ref53478997 \r \h  \* MERGEFORMAT </w:instrText>
      </w:r>
      <w:r w:rsidRPr="004547E8">
        <w:fldChar w:fldCharType="separate"/>
      </w:r>
      <w:r w:rsidRPr="00526438">
        <w:rPr>
          <w:rFonts w:cs="Arial"/>
          <w:sz w:val="22"/>
          <w:szCs w:val="22"/>
        </w:rPr>
        <w:t>57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EBA397D"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tako utemeljeno zahteva Evropska komisija.</w:t>
      </w:r>
    </w:p>
    <w:p w14:paraId="493C684C" w14:textId="77777777" w:rsidR="00506B06" w:rsidRPr="004547E8" w:rsidRDefault="00506B06" w:rsidP="00506B06">
      <w:pPr>
        <w:pStyle w:val="Odstavekseznama"/>
        <w:ind w:left="1068"/>
        <w:rPr>
          <w:rFonts w:cs="Arial"/>
          <w:sz w:val="22"/>
          <w:szCs w:val="22"/>
        </w:rPr>
      </w:pPr>
    </w:p>
    <w:p w14:paraId="2D7A029A" w14:textId="77777777" w:rsidR="00506B06" w:rsidRPr="004547E8" w:rsidRDefault="00506B06" w:rsidP="00506B06">
      <w:pPr>
        <w:pStyle w:val="Odstavekseznama"/>
        <w:numPr>
          <w:ilvl w:val="0"/>
          <w:numId w:val="54"/>
        </w:numPr>
        <w:rPr>
          <w:rFonts w:cs="Arial"/>
          <w:sz w:val="22"/>
          <w:szCs w:val="22"/>
        </w:rPr>
      </w:pPr>
      <w:r w:rsidRPr="004547E8">
        <w:rPr>
          <w:rFonts w:cs="Arial"/>
          <w:sz w:val="22"/>
          <w:szCs w:val="22"/>
        </w:rPr>
        <w:t>V postopku za preizkus pogojev za certifikat se uporabljajo določbe tega zakona o rednem postopku certificiranja, če ni v tem členu ta postopek urejen drugače.</w:t>
      </w:r>
    </w:p>
    <w:p w14:paraId="3CC2A35D" w14:textId="77777777" w:rsidR="00506B06" w:rsidRPr="004547E8" w:rsidRDefault="00506B06" w:rsidP="00506B06">
      <w:pPr>
        <w:pStyle w:val="Odstavekseznama"/>
        <w:rPr>
          <w:rFonts w:cs="Arial"/>
          <w:sz w:val="22"/>
          <w:szCs w:val="22"/>
        </w:rPr>
      </w:pPr>
    </w:p>
    <w:p w14:paraId="12020353" w14:textId="77777777" w:rsidR="00506B06" w:rsidRPr="004547E8" w:rsidRDefault="00506B06" w:rsidP="00506B06">
      <w:pPr>
        <w:pStyle w:val="Odstavekseznama"/>
        <w:numPr>
          <w:ilvl w:val="0"/>
          <w:numId w:val="54"/>
        </w:numPr>
        <w:rPr>
          <w:rFonts w:cs="Arial"/>
          <w:sz w:val="22"/>
          <w:szCs w:val="22"/>
        </w:rPr>
      </w:pPr>
      <w:r w:rsidRPr="004547E8">
        <w:rPr>
          <w:rFonts w:cs="Arial"/>
          <w:sz w:val="22"/>
          <w:szCs w:val="22"/>
        </w:rPr>
        <w:t xml:space="preserve">Domneva iz tretjega odstavka </w:t>
      </w:r>
      <w:r w:rsidRPr="004547E8">
        <w:fldChar w:fldCharType="begin"/>
      </w:r>
      <w:r w:rsidRPr="004547E8">
        <w:instrText xml:space="preserve"> REF _Ref53478495 \r \h  \* MERGEFORMAT </w:instrText>
      </w:r>
      <w:r w:rsidRPr="004547E8">
        <w:fldChar w:fldCharType="separate"/>
      </w:r>
      <w:r w:rsidRPr="00526438">
        <w:rPr>
          <w:rFonts w:cs="Arial"/>
          <w:sz w:val="22"/>
          <w:szCs w:val="22"/>
        </w:rPr>
        <w:t>59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se uporablja v postopku preizkusa pogojev za certifikat le v primeru iz prve in četrte alineje prvega odstavka tega člena. Štirimesečni rok za uveljavitev domneve izdaje certifikata začne teči z dnem, ko agencija prejme obvestilo sistemskega operaterja ali zahtevo Evropske komisije.</w:t>
      </w:r>
    </w:p>
    <w:p w14:paraId="72464723" w14:textId="77777777" w:rsidR="00506B06" w:rsidRPr="004547E8" w:rsidRDefault="00506B06" w:rsidP="00506B06">
      <w:pPr>
        <w:rPr>
          <w:rFonts w:cs="Arial"/>
          <w:sz w:val="22"/>
        </w:rPr>
      </w:pPr>
    </w:p>
    <w:p w14:paraId="0D240E91" w14:textId="77777777" w:rsidR="00506B06" w:rsidRPr="004547E8" w:rsidRDefault="00506B06" w:rsidP="00506B06">
      <w:pPr>
        <w:pStyle w:val="Odstavekseznama"/>
        <w:numPr>
          <w:ilvl w:val="0"/>
          <w:numId w:val="54"/>
        </w:numPr>
        <w:rPr>
          <w:rFonts w:cs="Arial"/>
          <w:sz w:val="22"/>
          <w:szCs w:val="22"/>
        </w:rPr>
      </w:pPr>
      <w:r w:rsidRPr="004547E8">
        <w:rPr>
          <w:rFonts w:cs="Arial"/>
          <w:sz w:val="22"/>
          <w:szCs w:val="22"/>
        </w:rPr>
        <w:t>Agencija z odločbo:</w:t>
      </w:r>
    </w:p>
    <w:p w14:paraId="3B4F861A"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odloči o skladnosti načrtovane transakcije z zahtevami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4D85A79"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potrdi certifikat;</w:t>
      </w:r>
    </w:p>
    <w:p w14:paraId="2B13DBA7"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odvzame certifikat.</w:t>
      </w:r>
    </w:p>
    <w:p w14:paraId="33DE6DB6" w14:textId="77777777" w:rsidR="00506B06" w:rsidRPr="004547E8" w:rsidRDefault="00506B06" w:rsidP="00506B06">
      <w:pPr>
        <w:rPr>
          <w:rFonts w:cs="Arial"/>
          <w:sz w:val="22"/>
        </w:rPr>
      </w:pPr>
    </w:p>
    <w:p w14:paraId="7723A300" w14:textId="77777777" w:rsidR="00506B06" w:rsidRPr="004547E8" w:rsidRDefault="00506B06" w:rsidP="00506B06">
      <w:pPr>
        <w:pStyle w:val="Odstavekseznama"/>
        <w:numPr>
          <w:ilvl w:val="0"/>
          <w:numId w:val="54"/>
        </w:numPr>
        <w:rPr>
          <w:rFonts w:cs="Arial"/>
          <w:sz w:val="22"/>
          <w:szCs w:val="22"/>
        </w:rPr>
      </w:pPr>
      <w:r w:rsidRPr="004547E8">
        <w:rPr>
          <w:rFonts w:cs="Arial"/>
          <w:sz w:val="22"/>
          <w:szCs w:val="22"/>
        </w:rPr>
        <w:t>Odvzem certifikata začne učinkovati z dnem pravnomočnosti odločbe.</w:t>
      </w:r>
    </w:p>
    <w:p w14:paraId="2D312692" w14:textId="77777777" w:rsidR="00506B06" w:rsidRPr="004547E8" w:rsidRDefault="00506B06" w:rsidP="00506B06">
      <w:pPr>
        <w:rPr>
          <w:rFonts w:cs="Arial"/>
          <w:sz w:val="22"/>
        </w:rPr>
      </w:pPr>
    </w:p>
    <w:p w14:paraId="51A17459" w14:textId="77777777" w:rsidR="00506B06" w:rsidRPr="004547E8" w:rsidRDefault="00506B06" w:rsidP="00506B06">
      <w:pPr>
        <w:pStyle w:val="Naslov5"/>
        <w:rPr>
          <w:rFonts w:cs="Arial"/>
          <w:sz w:val="22"/>
          <w:szCs w:val="22"/>
        </w:rPr>
      </w:pPr>
      <w:bookmarkStart w:id="75" w:name="_Ref53483908"/>
      <w:r w:rsidRPr="004547E8">
        <w:rPr>
          <w:rFonts w:cs="Arial"/>
          <w:sz w:val="22"/>
          <w:szCs w:val="22"/>
        </w:rPr>
        <w:t>člen</w:t>
      </w:r>
      <w:r w:rsidRPr="004547E8">
        <w:rPr>
          <w:rFonts w:cs="Arial"/>
          <w:sz w:val="22"/>
          <w:szCs w:val="22"/>
        </w:rPr>
        <w:br/>
        <w:t>(imenovanje sistemskega operaterja)</w:t>
      </w:r>
      <w:bookmarkEnd w:id="75"/>
    </w:p>
    <w:p w14:paraId="39F954D9" w14:textId="77777777" w:rsidR="00506B06" w:rsidRPr="004547E8" w:rsidRDefault="00506B06" w:rsidP="00506B06">
      <w:pPr>
        <w:rPr>
          <w:rFonts w:cs="Arial"/>
          <w:sz w:val="22"/>
        </w:rPr>
      </w:pPr>
    </w:p>
    <w:p w14:paraId="2D38CC7E" w14:textId="77777777" w:rsidR="00506B06" w:rsidRPr="004547E8" w:rsidRDefault="00506B06" w:rsidP="00506B06">
      <w:pPr>
        <w:pStyle w:val="Odstavekseznama"/>
        <w:numPr>
          <w:ilvl w:val="0"/>
          <w:numId w:val="55"/>
        </w:numPr>
        <w:rPr>
          <w:rFonts w:cs="Arial"/>
          <w:sz w:val="22"/>
          <w:szCs w:val="22"/>
        </w:rPr>
      </w:pPr>
      <w:r w:rsidRPr="004547E8">
        <w:rPr>
          <w:rFonts w:cs="Arial"/>
          <w:sz w:val="22"/>
          <w:szCs w:val="22"/>
        </w:rPr>
        <w:t xml:space="preserve">Če so po dokončnosti odločbe o izdaji certifikata ali po vzpostavitvi domneve iz tretjega odstavka </w:t>
      </w:r>
      <w:r w:rsidRPr="004547E8">
        <w:fldChar w:fldCharType="begin"/>
      </w:r>
      <w:r w:rsidRPr="004547E8">
        <w:instrText xml:space="preserve"> REF _Ref53478495 \r \h  \* MERGEFORMAT </w:instrText>
      </w:r>
      <w:r w:rsidRPr="004547E8">
        <w:fldChar w:fldCharType="separate"/>
      </w:r>
      <w:r w:rsidRPr="00526438">
        <w:rPr>
          <w:rFonts w:cs="Arial"/>
          <w:sz w:val="22"/>
          <w:szCs w:val="22"/>
        </w:rPr>
        <w:t>59</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pri določeni pravni ali fizični osebi izpolnjeni pogoji iz prve in druge alineje tretjega odstavka </w:t>
      </w:r>
      <w:r w:rsidRPr="004547E8">
        <w:fldChar w:fldCharType="begin"/>
      </w:r>
      <w:r w:rsidRPr="004547E8">
        <w:instrText xml:space="preserve"> REF _Ref53479106 \r \h  \* MERGEFORMAT </w:instrText>
      </w:r>
      <w:r w:rsidRPr="004547E8">
        <w:fldChar w:fldCharType="separate"/>
      </w:r>
      <w:r w:rsidRPr="00526438">
        <w:rPr>
          <w:rFonts w:cs="Arial"/>
          <w:sz w:val="22"/>
          <w:szCs w:val="22"/>
        </w:rPr>
        <w:t>47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jo imenuje vlada na predlog agencije za sistemskega operaterja s sklepom.</w:t>
      </w:r>
    </w:p>
    <w:p w14:paraId="7709D86F" w14:textId="77777777" w:rsidR="00506B06" w:rsidRPr="004547E8" w:rsidRDefault="00506B06" w:rsidP="00506B06">
      <w:pPr>
        <w:pStyle w:val="Odstavekseznama"/>
        <w:rPr>
          <w:rFonts w:cs="Arial"/>
          <w:sz w:val="22"/>
          <w:szCs w:val="22"/>
        </w:rPr>
      </w:pPr>
    </w:p>
    <w:p w14:paraId="4FC11249" w14:textId="77777777" w:rsidR="00506B06" w:rsidRPr="004547E8" w:rsidRDefault="00506B06" w:rsidP="00506B06">
      <w:pPr>
        <w:pStyle w:val="Odstavekseznama"/>
        <w:numPr>
          <w:ilvl w:val="0"/>
          <w:numId w:val="55"/>
        </w:numPr>
        <w:rPr>
          <w:rFonts w:cs="Arial"/>
          <w:sz w:val="22"/>
          <w:szCs w:val="22"/>
        </w:rPr>
      </w:pPr>
      <w:r w:rsidRPr="004547E8">
        <w:rPr>
          <w:rFonts w:cs="Arial"/>
          <w:sz w:val="22"/>
          <w:szCs w:val="22"/>
        </w:rPr>
        <w:t>Vlada na predlog agencije na podlagi dokončne odločbe o ugotovitvi neizpolnjevanja pogojev razveljavi sklep o imenovanju sistemskega operaterja</w:t>
      </w:r>
      <w:r>
        <w:rPr>
          <w:rFonts w:cs="Arial"/>
          <w:sz w:val="22"/>
          <w:szCs w:val="22"/>
        </w:rPr>
        <w:t>,</w:t>
      </w:r>
      <w:r w:rsidRPr="004547E8">
        <w:rPr>
          <w:rFonts w:cs="Arial"/>
          <w:sz w:val="22"/>
          <w:szCs w:val="22"/>
        </w:rPr>
        <w:t xml:space="preserve"> če sistemski operater ne izpolnjuje katerega od pogojev za izvajanje dejavnosti sistemskega operaterja iz tretjega odstavka </w:t>
      </w:r>
      <w:r w:rsidRPr="004547E8">
        <w:fldChar w:fldCharType="begin"/>
      </w:r>
      <w:r w:rsidRPr="004547E8">
        <w:instrText xml:space="preserve"> REF _Ref53479106 \r \h  \* MERGEFORMAT </w:instrText>
      </w:r>
      <w:r w:rsidRPr="004547E8">
        <w:fldChar w:fldCharType="separate"/>
      </w:r>
      <w:r w:rsidRPr="00526438">
        <w:rPr>
          <w:rFonts w:cs="Arial"/>
          <w:sz w:val="22"/>
          <w:szCs w:val="22"/>
        </w:rPr>
        <w:t>47</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w:t>
      </w:r>
      <w:r>
        <w:rPr>
          <w:rFonts w:cs="Arial"/>
          <w:sz w:val="22"/>
          <w:szCs w:val="22"/>
        </w:rPr>
        <w:t xml:space="preserve">hkrati </w:t>
      </w:r>
      <w:r w:rsidRPr="004547E8">
        <w:rPr>
          <w:rFonts w:cs="Arial"/>
          <w:sz w:val="22"/>
          <w:szCs w:val="22"/>
        </w:rPr>
        <w:t>pa ni mogoče pričakovati, da bo ta pogoj v razumnem času izpolnjen.</w:t>
      </w:r>
    </w:p>
    <w:p w14:paraId="3CE74D04" w14:textId="77777777" w:rsidR="00506B06" w:rsidRPr="004547E8" w:rsidRDefault="00506B06" w:rsidP="00506B06">
      <w:pPr>
        <w:rPr>
          <w:rFonts w:cs="Arial"/>
          <w:sz w:val="22"/>
        </w:rPr>
      </w:pPr>
    </w:p>
    <w:p w14:paraId="10826BC5" w14:textId="77777777" w:rsidR="00506B06" w:rsidRPr="004547E8" w:rsidRDefault="00506B06" w:rsidP="00506B06">
      <w:pPr>
        <w:pStyle w:val="Odstavekseznama"/>
        <w:numPr>
          <w:ilvl w:val="0"/>
          <w:numId w:val="55"/>
        </w:numPr>
        <w:rPr>
          <w:rFonts w:cs="Arial"/>
          <w:sz w:val="22"/>
          <w:szCs w:val="22"/>
        </w:rPr>
      </w:pPr>
      <w:r w:rsidRPr="004547E8">
        <w:rPr>
          <w:rFonts w:cs="Arial"/>
          <w:sz w:val="22"/>
          <w:szCs w:val="22"/>
        </w:rPr>
        <w:t>Sklep o imenovanju oziroma sklep o razveljavitvi imenovanja se objavi v Uradnem listu Evropske unije in Uradnem listu Republike Slovenije ter posreduje Evropski komisiji.</w:t>
      </w:r>
    </w:p>
    <w:p w14:paraId="766D2BD2" w14:textId="77777777" w:rsidR="00506B06" w:rsidRPr="004547E8" w:rsidRDefault="00506B06" w:rsidP="00506B06">
      <w:pPr>
        <w:pStyle w:val="Odstavekseznama"/>
        <w:rPr>
          <w:rFonts w:cs="Arial"/>
          <w:sz w:val="22"/>
          <w:szCs w:val="22"/>
        </w:rPr>
      </w:pPr>
    </w:p>
    <w:p w14:paraId="55370D86" w14:textId="77777777" w:rsidR="00506B06" w:rsidRPr="004547E8" w:rsidRDefault="00506B06" w:rsidP="00506B06">
      <w:pPr>
        <w:rPr>
          <w:rFonts w:cs="Arial"/>
          <w:sz w:val="22"/>
        </w:rPr>
      </w:pPr>
    </w:p>
    <w:p w14:paraId="3C0EBFCC" w14:textId="77777777" w:rsidR="00506B06" w:rsidRPr="004547E8" w:rsidRDefault="00506B06" w:rsidP="00506B06">
      <w:pPr>
        <w:pStyle w:val="Naslov5"/>
        <w:rPr>
          <w:rFonts w:cs="Arial"/>
          <w:sz w:val="22"/>
          <w:szCs w:val="22"/>
        </w:rPr>
      </w:pPr>
      <w:bookmarkStart w:id="76" w:name="_Ref53487418"/>
      <w:r w:rsidRPr="004547E8">
        <w:rPr>
          <w:rFonts w:cs="Arial"/>
          <w:sz w:val="22"/>
          <w:szCs w:val="22"/>
        </w:rPr>
        <w:t>člen</w:t>
      </w:r>
      <w:r w:rsidRPr="004547E8">
        <w:rPr>
          <w:rFonts w:cs="Arial"/>
          <w:sz w:val="22"/>
          <w:szCs w:val="22"/>
        </w:rPr>
        <w:br/>
        <w:t>(ukrepi v primeru prenehanja izvajanja dejavnosti sistemskega operaterja)</w:t>
      </w:r>
      <w:bookmarkEnd w:id="76"/>
    </w:p>
    <w:p w14:paraId="1CE0C117" w14:textId="77777777" w:rsidR="00506B06" w:rsidRPr="004547E8" w:rsidRDefault="00506B06" w:rsidP="00506B06">
      <w:pPr>
        <w:rPr>
          <w:rFonts w:cs="Arial"/>
          <w:sz w:val="22"/>
        </w:rPr>
      </w:pPr>
    </w:p>
    <w:p w14:paraId="755C49DF" w14:textId="77777777" w:rsidR="00506B06" w:rsidRPr="004547E8" w:rsidRDefault="00506B06" w:rsidP="00506B06">
      <w:pPr>
        <w:pStyle w:val="Odstavekseznama"/>
        <w:numPr>
          <w:ilvl w:val="0"/>
          <w:numId w:val="56"/>
        </w:numPr>
        <w:rPr>
          <w:rFonts w:cs="Arial"/>
          <w:sz w:val="22"/>
          <w:szCs w:val="22"/>
        </w:rPr>
      </w:pPr>
      <w:r w:rsidRPr="004547E8">
        <w:rPr>
          <w:rFonts w:cs="Arial"/>
          <w:sz w:val="22"/>
          <w:szCs w:val="22"/>
        </w:rPr>
        <w:t xml:space="preserve">Če kateri od pogojev za izvajanje dejavnosti sistemskega operaterja iz tretjega odstavka </w:t>
      </w:r>
      <w:r w:rsidRPr="004547E8">
        <w:fldChar w:fldCharType="begin"/>
      </w:r>
      <w:r w:rsidRPr="004547E8">
        <w:instrText xml:space="preserve"> REF _Ref53479106 \r \h  \* MERGEFORMAT </w:instrText>
      </w:r>
      <w:r w:rsidRPr="004547E8">
        <w:fldChar w:fldCharType="separate"/>
      </w:r>
      <w:r w:rsidRPr="00526438">
        <w:rPr>
          <w:rFonts w:cs="Arial"/>
          <w:sz w:val="22"/>
          <w:szCs w:val="22"/>
        </w:rPr>
        <w:t>47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ni izpolnjen, v razumnem času pa ni mogoče pričakovati izpolnitve pogoja</w:t>
      </w:r>
      <w:r>
        <w:rPr>
          <w:rFonts w:cs="Arial"/>
          <w:sz w:val="22"/>
          <w:szCs w:val="22"/>
        </w:rPr>
        <w:t>,</w:t>
      </w:r>
      <w:r w:rsidRPr="004547E8">
        <w:rPr>
          <w:rFonts w:cs="Arial"/>
          <w:sz w:val="22"/>
          <w:szCs w:val="22"/>
        </w:rPr>
        <w:t xml:space="preserve"> ali če sistemski operater preneha izvajati dejavnost </w:t>
      </w:r>
      <w:r w:rsidRPr="004547E8">
        <w:rPr>
          <w:rFonts w:cs="Arial"/>
          <w:sz w:val="22"/>
          <w:szCs w:val="22"/>
        </w:rPr>
        <w:lastRenderedPageBreak/>
        <w:t xml:space="preserve">sistemskega operaterja in v razumnem času ni </w:t>
      </w:r>
      <w:r>
        <w:rPr>
          <w:rFonts w:cs="Arial"/>
          <w:sz w:val="22"/>
          <w:szCs w:val="22"/>
        </w:rPr>
        <w:t xml:space="preserve">mogoče </w:t>
      </w:r>
      <w:r w:rsidRPr="004547E8">
        <w:rPr>
          <w:rFonts w:cs="Arial"/>
          <w:sz w:val="22"/>
          <w:szCs w:val="22"/>
        </w:rPr>
        <w:t>pričakovati nadaljevanja izvajanja dejavnosti, agencija z odločbo:</w:t>
      </w:r>
    </w:p>
    <w:p w14:paraId="708AEAE4"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določi certificiranega sistemskega operaterja v Republiki Sloveniji ali drugi državi članici Evropske unije, da začasno prevzame izvajanje dejavnosti sistemskega operaterja na prenosnem sistemu, na katerega se nanaša razlog neizpolnjevanja pogojev ali prenehanje izvajanje dejavnosti sistemskega operaterja;</w:t>
      </w:r>
    </w:p>
    <w:p w14:paraId="1C6228D6"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določi pogoje, pod katerimi je lastnik ali so solastniki dolžni dati v uporabo prenosni sistem sistemskemu operaterju, ki bo prevzel izvajanje dejavnosti po prejšnji alineji tega odstavka, </w:t>
      </w:r>
      <w:r>
        <w:rPr>
          <w:rFonts w:cs="Arial"/>
          <w:sz w:val="22"/>
          <w:szCs w:val="22"/>
        </w:rPr>
        <w:t>in</w:t>
      </w:r>
      <w:r w:rsidRPr="004547E8">
        <w:rPr>
          <w:rFonts w:cs="Arial"/>
          <w:sz w:val="22"/>
          <w:szCs w:val="22"/>
        </w:rPr>
        <w:t xml:space="preserve"> rok, v katerem je lastnik ali so solastniki to dolžni storiti;</w:t>
      </w:r>
    </w:p>
    <w:p w14:paraId="7CC564E4"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odloči o drugih vprašanjih razmerja med lastnikom ali solastniki prenosnega sistema in operaterjem iz prve alineje tega odstavka v zvezi z začasnim izvajanjem dejavnosti sistemskega operaterja.</w:t>
      </w:r>
    </w:p>
    <w:p w14:paraId="3BBC8626" w14:textId="77777777" w:rsidR="00506B06" w:rsidRPr="004547E8" w:rsidRDefault="00506B06" w:rsidP="00506B06">
      <w:pPr>
        <w:ind w:left="708"/>
        <w:rPr>
          <w:rFonts w:cs="Arial"/>
          <w:sz w:val="22"/>
        </w:rPr>
      </w:pPr>
    </w:p>
    <w:p w14:paraId="4A733B71" w14:textId="77777777" w:rsidR="00506B06" w:rsidRPr="004547E8" w:rsidRDefault="00506B06" w:rsidP="00506B06">
      <w:pPr>
        <w:pStyle w:val="Odstavekseznama"/>
        <w:numPr>
          <w:ilvl w:val="0"/>
          <w:numId w:val="56"/>
        </w:numPr>
        <w:rPr>
          <w:rFonts w:cs="Arial"/>
          <w:sz w:val="22"/>
          <w:szCs w:val="22"/>
        </w:rPr>
      </w:pPr>
      <w:r w:rsidRPr="004547E8">
        <w:rPr>
          <w:rFonts w:cs="Arial"/>
          <w:sz w:val="22"/>
          <w:szCs w:val="22"/>
        </w:rPr>
        <w:t xml:space="preserve">Operater iz prve alineje prejšnjega odstavka opravlja dejavnost sistemskega operaterja do prevzema opravljanja dejavnosti s strani drugega sistemskega operaterja, ki izpolnjuje pogoje iz tretjega odstavka </w:t>
      </w:r>
      <w:r w:rsidRPr="004547E8">
        <w:fldChar w:fldCharType="begin"/>
      </w:r>
      <w:r w:rsidRPr="004547E8">
        <w:instrText xml:space="preserve"> REF _Ref53479106 \r \h  \* MERGEFORMAT </w:instrText>
      </w:r>
      <w:r w:rsidRPr="004547E8">
        <w:fldChar w:fldCharType="separate"/>
      </w:r>
      <w:r w:rsidRPr="00526438">
        <w:rPr>
          <w:rFonts w:cs="Arial"/>
          <w:sz w:val="22"/>
          <w:szCs w:val="22"/>
        </w:rPr>
        <w:t>47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41BC3D82" w14:textId="77777777" w:rsidR="00506B06" w:rsidRPr="004547E8" w:rsidRDefault="00506B06" w:rsidP="00506B06">
      <w:pPr>
        <w:pStyle w:val="Odstavekseznama"/>
        <w:rPr>
          <w:rFonts w:cs="Arial"/>
          <w:sz w:val="22"/>
          <w:szCs w:val="22"/>
        </w:rPr>
      </w:pPr>
    </w:p>
    <w:p w14:paraId="6D908DCC" w14:textId="77777777" w:rsidR="00506B06" w:rsidRPr="004547E8" w:rsidRDefault="00506B06" w:rsidP="00506B06">
      <w:pPr>
        <w:pStyle w:val="Odstavekseznama"/>
        <w:numPr>
          <w:ilvl w:val="0"/>
          <w:numId w:val="56"/>
        </w:numPr>
        <w:rPr>
          <w:rFonts w:cs="Arial"/>
          <w:sz w:val="22"/>
          <w:szCs w:val="22"/>
        </w:rPr>
      </w:pPr>
      <w:r w:rsidRPr="004547E8">
        <w:rPr>
          <w:rFonts w:cs="Arial"/>
          <w:sz w:val="22"/>
          <w:szCs w:val="22"/>
        </w:rPr>
        <w:t xml:space="preserve">Če lastnik ali lastniki prenosnega sistema v enem letu od dokončnosti odločbe iz prvega odstavka tega člena ne zagotovijo, da začne dejavnost sistemskega operaterja na njihovem prenosnem sistemu izvajati sistemski operater, ki izpolnjuje pogoje iz tretjega odstavka </w:t>
      </w:r>
      <w:r w:rsidRPr="004547E8">
        <w:fldChar w:fldCharType="begin"/>
      </w:r>
      <w:r w:rsidRPr="004547E8">
        <w:instrText xml:space="preserve"> REF _Ref53479106 \r \h  \* MERGEFORMAT </w:instrText>
      </w:r>
      <w:r w:rsidRPr="004547E8">
        <w:fldChar w:fldCharType="separate"/>
      </w:r>
      <w:r w:rsidRPr="00526438">
        <w:rPr>
          <w:rFonts w:cs="Arial"/>
          <w:sz w:val="22"/>
          <w:szCs w:val="22"/>
        </w:rPr>
        <w:t>47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obratovanje tega prenosnega sistema pa je nujno za varno in zanesljivo oskrbo z električno energijo v Republiki Sloveniji ali delu njenega ozemlja ali gre za povezovalni vod, predlaga agencija Republiki Sloveniji kot razlastitvenemu upravičencu začetek postopka razlastitve ali omejitve lastninske pravice.</w:t>
      </w:r>
    </w:p>
    <w:p w14:paraId="5D9CC8B0" w14:textId="77777777" w:rsidR="00506B06" w:rsidRPr="004547E8" w:rsidRDefault="00506B06" w:rsidP="00506B06">
      <w:pPr>
        <w:rPr>
          <w:rFonts w:cs="Arial"/>
          <w:sz w:val="22"/>
        </w:rPr>
      </w:pPr>
    </w:p>
    <w:p w14:paraId="62CBF242" w14:textId="77777777" w:rsidR="00506B06" w:rsidRPr="004547E8" w:rsidRDefault="00506B06" w:rsidP="00506B06">
      <w:pPr>
        <w:pStyle w:val="Odstavekseznama"/>
        <w:numPr>
          <w:ilvl w:val="0"/>
          <w:numId w:val="56"/>
        </w:numPr>
        <w:rPr>
          <w:rFonts w:cs="Arial"/>
          <w:sz w:val="22"/>
          <w:szCs w:val="22"/>
        </w:rPr>
      </w:pPr>
      <w:r w:rsidRPr="004547E8">
        <w:rPr>
          <w:rFonts w:cs="Arial"/>
          <w:sz w:val="22"/>
          <w:szCs w:val="22"/>
        </w:rPr>
        <w:t>Razlastitev ali omejitev lastninske pravice v primeru iz prejšnjega odstavka je v javno korist.</w:t>
      </w:r>
    </w:p>
    <w:p w14:paraId="4519C483" w14:textId="77777777" w:rsidR="00506B06" w:rsidRPr="004547E8" w:rsidRDefault="00506B06" w:rsidP="00506B06">
      <w:pPr>
        <w:pStyle w:val="Odstavekseznama"/>
        <w:rPr>
          <w:rFonts w:cs="Arial"/>
          <w:sz w:val="22"/>
          <w:szCs w:val="22"/>
        </w:rPr>
      </w:pPr>
    </w:p>
    <w:p w14:paraId="0894BD12" w14:textId="77777777" w:rsidR="00506B06" w:rsidRPr="004547E8" w:rsidRDefault="00506B06" w:rsidP="00506B06">
      <w:pPr>
        <w:pStyle w:val="Odstavekseznama"/>
        <w:rPr>
          <w:rFonts w:cs="Arial"/>
          <w:sz w:val="22"/>
          <w:szCs w:val="22"/>
        </w:rPr>
      </w:pPr>
    </w:p>
    <w:p w14:paraId="4D260918" w14:textId="77777777" w:rsidR="00506B06" w:rsidRPr="004547E8" w:rsidRDefault="00506B06" w:rsidP="00506B06">
      <w:pPr>
        <w:pStyle w:val="Naslov2"/>
      </w:pPr>
      <w:r w:rsidRPr="004547E8">
        <w:t>3. oddelek: Zagotavljanje sistemskih storitev</w:t>
      </w:r>
    </w:p>
    <w:p w14:paraId="4737C857" w14:textId="77777777" w:rsidR="00506B06" w:rsidRPr="004547E8" w:rsidRDefault="00506B06" w:rsidP="00506B06">
      <w:pPr>
        <w:pStyle w:val="Odstavekseznama"/>
        <w:rPr>
          <w:rFonts w:cs="Arial"/>
          <w:sz w:val="22"/>
          <w:szCs w:val="22"/>
        </w:rPr>
      </w:pPr>
    </w:p>
    <w:p w14:paraId="420D9DA7" w14:textId="77777777" w:rsidR="00506B06" w:rsidRPr="004547E8" w:rsidRDefault="00506B06" w:rsidP="00506B06">
      <w:pPr>
        <w:pStyle w:val="Naslov5"/>
        <w:rPr>
          <w:rFonts w:cs="Arial"/>
          <w:sz w:val="22"/>
          <w:szCs w:val="22"/>
        </w:rPr>
      </w:pPr>
      <w:bookmarkStart w:id="77" w:name="_člen_(način_zagotavljanja"/>
      <w:bookmarkStart w:id="78" w:name="_Ref53487460"/>
      <w:bookmarkEnd w:id="77"/>
      <w:r w:rsidRPr="004547E8">
        <w:rPr>
          <w:rFonts w:cs="Arial"/>
          <w:sz w:val="22"/>
          <w:szCs w:val="22"/>
        </w:rPr>
        <w:t>člen</w:t>
      </w:r>
      <w:r w:rsidRPr="004547E8">
        <w:rPr>
          <w:rFonts w:cs="Arial"/>
          <w:sz w:val="22"/>
          <w:szCs w:val="22"/>
        </w:rPr>
        <w:br/>
        <w:t>(način zagotavljanja sistemskih storitev )</w:t>
      </w:r>
      <w:bookmarkEnd w:id="78"/>
    </w:p>
    <w:p w14:paraId="1F65E6A9" w14:textId="77777777" w:rsidR="00506B06" w:rsidRPr="004547E8" w:rsidRDefault="00506B06" w:rsidP="00506B06">
      <w:pPr>
        <w:rPr>
          <w:rFonts w:cs="Arial"/>
          <w:sz w:val="22"/>
        </w:rPr>
      </w:pPr>
    </w:p>
    <w:p w14:paraId="234EB6D1" w14:textId="77777777" w:rsidR="00506B06" w:rsidRPr="004547E8" w:rsidRDefault="00506B06" w:rsidP="00506B06">
      <w:pPr>
        <w:pStyle w:val="Odstavekseznama"/>
        <w:numPr>
          <w:ilvl w:val="0"/>
          <w:numId w:val="57"/>
        </w:numPr>
        <w:rPr>
          <w:rFonts w:cs="Arial"/>
          <w:sz w:val="22"/>
          <w:szCs w:val="22"/>
        </w:rPr>
      </w:pPr>
      <w:r w:rsidRPr="004547E8">
        <w:rPr>
          <w:rFonts w:cs="Arial"/>
          <w:sz w:val="22"/>
          <w:szCs w:val="22"/>
        </w:rPr>
        <w:t xml:space="preserve">Sistemski operater pri zagotavljanju sistemskih storitev spodbuja vključevanje naprednih tehnologij </w:t>
      </w:r>
      <w:r>
        <w:rPr>
          <w:rFonts w:cs="Arial"/>
          <w:sz w:val="22"/>
          <w:szCs w:val="22"/>
        </w:rPr>
        <w:t>in</w:t>
      </w:r>
      <w:r w:rsidRPr="004547E8">
        <w:rPr>
          <w:rFonts w:cs="Arial"/>
          <w:sz w:val="22"/>
          <w:szCs w:val="22"/>
        </w:rPr>
        <w:t xml:space="preserve"> zagotavljanje nediskriminatorne obravnave ponudnikov sistemskih storitev glede na uporabljeno tehnologijo.</w:t>
      </w:r>
    </w:p>
    <w:p w14:paraId="1DC8261A" w14:textId="77777777" w:rsidR="00506B06" w:rsidRPr="004547E8" w:rsidRDefault="00506B06" w:rsidP="00506B06">
      <w:pPr>
        <w:pStyle w:val="Odstavekseznama"/>
        <w:rPr>
          <w:rFonts w:cs="Arial"/>
          <w:sz w:val="22"/>
          <w:szCs w:val="22"/>
        </w:rPr>
      </w:pPr>
    </w:p>
    <w:p w14:paraId="226A7370" w14:textId="77777777" w:rsidR="00506B06" w:rsidRPr="004547E8" w:rsidRDefault="00506B06" w:rsidP="00506B06">
      <w:pPr>
        <w:pStyle w:val="Odstavekseznama"/>
        <w:numPr>
          <w:ilvl w:val="0"/>
          <w:numId w:val="57"/>
        </w:numPr>
        <w:rPr>
          <w:rFonts w:cs="Arial"/>
          <w:sz w:val="22"/>
          <w:szCs w:val="22"/>
        </w:rPr>
      </w:pPr>
      <w:r w:rsidRPr="004547E8">
        <w:rPr>
          <w:rFonts w:cs="Arial"/>
          <w:sz w:val="22"/>
          <w:szCs w:val="22"/>
        </w:rPr>
        <w:t>Sistemski operater naroča storitve izravnave na podlagi preglednih, nediskriminatornih in tržno zasnovanih postopkov, ki omogočajo sodelovanje vseh kvalificiranih elektroenergetskih podjetij in udeležencev na trgu, vključno z udeleženci na trgu, ki ponujajo energijo iz obnovljivih virov, udeleženci na trgu, ki se ukvarjajo s prilagajanjem odjema, upravljavci objektov za shranjevanje energije in agregatorji.</w:t>
      </w:r>
    </w:p>
    <w:p w14:paraId="68DB47CE" w14:textId="77777777" w:rsidR="00506B06" w:rsidRPr="004547E8" w:rsidRDefault="00506B06" w:rsidP="00506B06">
      <w:pPr>
        <w:rPr>
          <w:rFonts w:cs="Arial"/>
          <w:sz w:val="22"/>
        </w:rPr>
      </w:pPr>
    </w:p>
    <w:p w14:paraId="3F5EABE9" w14:textId="77777777" w:rsidR="00506B06" w:rsidRPr="004547E8" w:rsidRDefault="00506B06" w:rsidP="00506B06">
      <w:pPr>
        <w:pStyle w:val="Odstavekseznama"/>
        <w:numPr>
          <w:ilvl w:val="0"/>
          <w:numId w:val="57"/>
        </w:numPr>
        <w:rPr>
          <w:rFonts w:cs="Arial"/>
          <w:sz w:val="22"/>
          <w:szCs w:val="22"/>
        </w:rPr>
      </w:pPr>
      <w:r w:rsidRPr="004547E8">
        <w:rPr>
          <w:rFonts w:cs="Arial"/>
          <w:sz w:val="22"/>
          <w:szCs w:val="22"/>
        </w:rPr>
        <w:t>Sistemski operater določi v sodelovanju z vsemi udeleženci na trgu tehnične zahteve za udeležbo na teh trgih na podlagi tehničnih značilnosti teh trgov. K aktu o določitvi teh zahtev mora sistemski operater pridobiti soglasje agencije.</w:t>
      </w:r>
    </w:p>
    <w:p w14:paraId="2DF5F013" w14:textId="77777777" w:rsidR="00506B06" w:rsidRPr="004547E8" w:rsidRDefault="00506B06" w:rsidP="00506B06">
      <w:pPr>
        <w:pStyle w:val="Odstavekseznama"/>
        <w:rPr>
          <w:rFonts w:cs="Arial"/>
          <w:sz w:val="22"/>
          <w:szCs w:val="22"/>
        </w:rPr>
      </w:pPr>
    </w:p>
    <w:p w14:paraId="4F07C7FE" w14:textId="77777777" w:rsidR="00506B06" w:rsidRPr="004547E8" w:rsidRDefault="00506B06" w:rsidP="00506B06">
      <w:pPr>
        <w:pStyle w:val="Odstavekseznama"/>
        <w:numPr>
          <w:ilvl w:val="0"/>
          <w:numId w:val="57"/>
        </w:numPr>
        <w:rPr>
          <w:rFonts w:cs="Arial"/>
          <w:sz w:val="22"/>
          <w:szCs w:val="22"/>
        </w:rPr>
      </w:pPr>
      <w:r w:rsidRPr="004547E8">
        <w:rPr>
          <w:rFonts w:cs="Arial"/>
          <w:sz w:val="22"/>
          <w:szCs w:val="22"/>
        </w:rPr>
        <w:t>Prvi, drugi in prejšnji odstavek tega člena se uporabljajo tudi za nefrekvenčne sistemske storitve, razen če agencija oceni, da sistemski operater nefrekvenčnih sistemskih storitev ne more zagotavljati na podlagi tržnih postopkov iz drugega odstavka tega člena. V tem primeru lahko agencija izda soglasje k neposrednem</w:t>
      </w:r>
      <w:r>
        <w:rPr>
          <w:rFonts w:cs="Arial"/>
          <w:sz w:val="22"/>
          <w:szCs w:val="22"/>
        </w:rPr>
        <w:t>u</w:t>
      </w:r>
      <w:r w:rsidRPr="004547E8">
        <w:rPr>
          <w:rFonts w:cs="Arial"/>
          <w:sz w:val="22"/>
          <w:szCs w:val="22"/>
        </w:rPr>
        <w:t xml:space="preserve"> </w:t>
      </w:r>
      <w:r w:rsidRPr="004547E8">
        <w:rPr>
          <w:rFonts w:cs="Arial"/>
          <w:sz w:val="22"/>
          <w:szCs w:val="22"/>
        </w:rPr>
        <w:lastRenderedPageBreak/>
        <w:t>naročanju teh storitev. Sistemski operater lahko te storitve naroča tudi od ponudnikov prilagajanja odjema ali shranjevanja energije ali na drug način, ki zmanjšuje potrebo po nadgradnji ali nadomeščanju elektroenergetskih zmogljivosti ter podpira učinkovito in sigurno obratovanje prenosnega sistema.</w:t>
      </w:r>
    </w:p>
    <w:p w14:paraId="789032DD" w14:textId="77777777" w:rsidR="00506B06" w:rsidRPr="004547E8" w:rsidRDefault="00506B06" w:rsidP="00506B06">
      <w:pPr>
        <w:pStyle w:val="Odstavekseznama"/>
        <w:rPr>
          <w:rFonts w:cs="Arial"/>
          <w:sz w:val="22"/>
          <w:szCs w:val="22"/>
        </w:rPr>
      </w:pPr>
    </w:p>
    <w:p w14:paraId="4EFC2F16" w14:textId="77777777" w:rsidR="00506B06" w:rsidRPr="004547E8" w:rsidRDefault="00506B06" w:rsidP="00506B06">
      <w:pPr>
        <w:pStyle w:val="Odstavekseznama"/>
        <w:numPr>
          <w:ilvl w:val="0"/>
          <w:numId w:val="57"/>
        </w:numPr>
        <w:rPr>
          <w:rFonts w:cs="Arial"/>
          <w:sz w:val="22"/>
          <w:szCs w:val="22"/>
        </w:rPr>
      </w:pPr>
      <w:r w:rsidRPr="004547E8">
        <w:rPr>
          <w:rFonts w:cs="Arial"/>
          <w:sz w:val="22"/>
          <w:szCs w:val="22"/>
        </w:rPr>
        <w:t>Sistemski operater v preglednem postopku, ki vključuje vse ustrezne uporabnike sistema in operaterja distribucijskega sistema, določi specifikacije za naročene nefrekvenčne sistemske storitve in po potrebi za standardizirane tržne proizvode za te storitve vsaj na nacionalni ravni.</w:t>
      </w:r>
    </w:p>
    <w:p w14:paraId="3BA740ED" w14:textId="77777777" w:rsidR="00506B06" w:rsidRPr="004547E8" w:rsidRDefault="00506B06" w:rsidP="00506B06">
      <w:pPr>
        <w:pStyle w:val="Odstavekseznama"/>
        <w:rPr>
          <w:rFonts w:cs="Arial"/>
          <w:sz w:val="22"/>
          <w:szCs w:val="22"/>
        </w:rPr>
      </w:pPr>
    </w:p>
    <w:p w14:paraId="1A728716" w14:textId="77777777" w:rsidR="00506B06" w:rsidRPr="004547E8" w:rsidRDefault="00506B06" w:rsidP="00506B06">
      <w:pPr>
        <w:pStyle w:val="Odstavekseznama"/>
        <w:numPr>
          <w:ilvl w:val="0"/>
          <w:numId w:val="57"/>
        </w:numPr>
        <w:rPr>
          <w:rFonts w:cs="Arial"/>
          <w:sz w:val="22"/>
          <w:szCs w:val="22"/>
        </w:rPr>
      </w:pPr>
      <w:r w:rsidRPr="004547E8">
        <w:rPr>
          <w:rFonts w:cs="Arial"/>
          <w:sz w:val="22"/>
          <w:szCs w:val="22"/>
        </w:rPr>
        <w:t>K specifikacijam iz prejšnjega odstavka, standardiziranim proizvodom in postopku njihovega naročanja da soglasje agencija.</w:t>
      </w:r>
    </w:p>
    <w:p w14:paraId="36B5194E" w14:textId="77777777" w:rsidR="00506B06" w:rsidRPr="004547E8" w:rsidRDefault="00506B06" w:rsidP="00506B06">
      <w:pPr>
        <w:pStyle w:val="Odstavekseznama"/>
        <w:rPr>
          <w:rFonts w:cs="Arial"/>
          <w:sz w:val="22"/>
          <w:szCs w:val="22"/>
        </w:rPr>
      </w:pPr>
    </w:p>
    <w:p w14:paraId="5C9895A8" w14:textId="77777777" w:rsidR="00506B06" w:rsidRPr="004547E8" w:rsidRDefault="00506B06" w:rsidP="00506B06">
      <w:pPr>
        <w:pStyle w:val="Odstavekseznama"/>
        <w:numPr>
          <w:ilvl w:val="0"/>
          <w:numId w:val="57"/>
        </w:numPr>
        <w:rPr>
          <w:rFonts w:cs="Arial"/>
          <w:sz w:val="22"/>
          <w:szCs w:val="22"/>
        </w:rPr>
      </w:pPr>
      <w:r w:rsidRPr="004547E8">
        <w:rPr>
          <w:rFonts w:cs="Arial"/>
          <w:sz w:val="22"/>
          <w:szCs w:val="22"/>
        </w:rPr>
        <w:t>Specifikacije iz petega odstavka tega člena zagotavljajo učinkovito in nediskriminatorno sodelovanje vseh udeležencev na trgu, vključno z udeleženci na trgu, ki ponujajo energijo iz obnovljivih virov, udeleženci na trgu, ki se ukvarjajo s prilagajanjem odjema, upravljavci objektov za shranjevanje energije in agregatorji. Sistemski operater si izmenjuje vse potrebne informacije in se usklajuje z distribucijskimi operaterji, da zagotovi optimalno rabo virov, varno in učinkovito obratovanje sistema ter da se olajša razvoj trga.</w:t>
      </w:r>
    </w:p>
    <w:p w14:paraId="64B24371" w14:textId="77777777" w:rsidR="00506B06" w:rsidRPr="004547E8" w:rsidRDefault="00506B06" w:rsidP="00506B06">
      <w:pPr>
        <w:pStyle w:val="Odstavekseznama"/>
        <w:rPr>
          <w:rFonts w:cs="Arial"/>
          <w:sz w:val="22"/>
          <w:szCs w:val="22"/>
        </w:rPr>
      </w:pPr>
    </w:p>
    <w:p w14:paraId="25D23818" w14:textId="77777777" w:rsidR="00506B06" w:rsidRPr="004547E8" w:rsidRDefault="00506B06" w:rsidP="00506B06">
      <w:pPr>
        <w:pStyle w:val="Odstavekseznama"/>
        <w:numPr>
          <w:ilvl w:val="0"/>
          <w:numId w:val="57"/>
        </w:numPr>
        <w:rPr>
          <w:rFonts w:cs="Arial"/>
          <w:sz w:val="22"/>
          <w:szCs w:val="22"/>
        </w:rPr>
      </w:pPr>
      <w:r w:rsidRPr="004547E8">
        <w:rPr>
          <w:rFonts w:cs="Arial"/>
          <w:sz w:val="22"/>
          <w:szCs w:val="22"/>
        </w:rPr>
        <w:t>Obveznosti iz petega, šestega in prejšnjega odstavka tega člena glede naročanja nefrekvenčnih sistemskih storitev se ne uporabljajo za popolnoma integrirane omrežne elemente.</w:t>
      </w:r>
    </w:p>
    <w:p w14:paraId="0CBEB5BB" w14:textId="77777777" w:rsidR="00506B06" w:rsidRPr="004547E8" w:rsidRDefault="00506B06" w:rsidP="00506B06">
      <w:pPr>
        <w:pStyle w:val="Odstavekseznama"/>
        <w:rPr>
          <w:rFonts w:cs="Arial"/>
          <w:sz w:val="22"/>
          <w:szCs w:val="22"/>
        </w:rPr>
      </w:pPr>
    </w:p>
    <w:p w14:paraId="0B4E8594" w14:textId="77777777" w:rsidR="00506B06" w:rsidRPr="004547E8" w:rsidRDefault="00506B06" w:rsidP="00506B06">
      <w:pPr>
        <w:pStyle w:val="Odstavekseznama"/>
        <w:numPr>
          <w:ilvl w:val="0"/>
          <w:numId w:val="57"/>
        </w:numPr>
        <w:rPr>
          <w:rFonts w:cs="Arial"/>
          <w:sz w:val="22"/>
          <w:szCs w:val="22"/>
        </w:rPr>
      </w:pPr>
      <w:r w:rsidRPr="004547E8">
        <w:rPr>
          <w:rFonts w:cs="Arial"/>
          <w:sz w:val="22"/>
          <w:szCs w:val="22"/>
        </w:rPr>
        <w:t>Stroški zagotavljanja sistemskih storitev, vključno s stroški za potrebne informacijske in komunikacijske tehnologije ter infrastrukturo, so upravičeni stroški sistemskega operaterja skladno s kriteriji upravičenih stroškov, določenih v splošnem aktu, s katerim agencija predpiše metodologijo za določitev regulativnega okvira.</w:t>
      </w:r>
    </w:p>
    <w:p w14:paraId="5E672C8C" w14:textId="77777777" w:rsidR="00506B06" w:rsidRPr="004547E8" w:rsidRDefault="00506B06" w:rsidP="00506B06">
      <w:pPr>
        <w:pStyle w:val="Odstavekseznama"/>
        <w:rPr>
          <w:rFonts w:cs="Arial"/>
          <w:sz w:val="22"/>
          <w:szCs w:val="22"/>
        </w:rPr>
      </w:pPr>
    </w:p>
    <w:p w14:paraId="3724D006" w14:textId="77777777" w:rsidR="00506B06" w:rsidRPr="004547E8" w:rsidRDefault="00506B06" w:rsidP="00506B06">
      <w:pPr>
        <w:pStyle w:val="Naslov5"/>
        <w:rPr>
          <w:rFonts w:cs="Arial"/>
          <w:sz w:val="22"/>
          <w:szCs w:val="22"/>
        </w:rPr>
      </w:pPr>
      <w:bookmarkStart w:id="79" w:name="_Ref53484142"/>
      <w:r w:rsidRPr="004547E8">
        <w:rPr>
          <w:rFonts w:cs="Arial"/>
          <w:sz w:val="22"/>
          <w:szCs w:val="22"/>
        </w:rPr>
        <w:t>člen</w:t>
      </w:r>
      <w:r w:rsidRPr="004547E8">
        <w:rPr>
          <w:rFonts w:cs="Arial"/>
          <w:sz w:val="22"/>
          <w:szCs w:val="22"/>
        </w:rPr>
        <w:br/>
        <w:t>(obveznost sklenitve pogodbe za zagotovitev sistemskih storitev)</w:t>
      </w:r>
      <w:bookmarkEnd w:id="79"/>
    </w:p>
    <w:p w14:paraId="1A4D55DE" w14:textId="77777777" w:rsidR="00506B06" w:rsidRPr="004547E8" w:rsidRDefault="00506B06" w:rsidP="00506B06">
      <w:pPr>
        <w:rPr>
          <w:rFonts w:cs="Arial"/>
          <w:sz w:val="22"/>
        </w:rPr>
      </w:pPr>
    </w:p>
    <w:p w14:paraId="23E3D767" w14:textId="77777777" w:rsidR="00506B06" w:rsidRPr="004547E8" w:rsidRDefault="00506B06" w:rsidP="00506B06">
      <w:pPr>
        <w:numPr>
          <w:ilvl w:val="0"/>
          <w:numId w:val="58"/>
        </w:numPr>
        <w:rPr>
          <w:rFonts w:cs="Arial"/>
          <w:sz w:val="22"/>
        </w:rPr>
      </w:pPr>
      <w:r w:rsidRPr="004547E8">
        <w:rPr>
          <w:rFonts w:cs="Arial"/>
          <w:sz w:val="22"/>
        </w:rPr>
        <w:t>Če sistemski operater na trgu ne uspe zagotoviti zadostnih sistemskih storitev, lahko agencija po uradni dolžnosti ali na zahtevo sistemskega operaterja brez poseganja v sklenjene pogodbe o dobavi z odločbo naloži enemu ali več proizvajalcem ali odjemalcem ali subjektom iz četrtega odstavka prejšnjega člena, ki lahko glede na tehnična in ekonomska merila pod najugodnejšimi pogoji ponudijo ustrezne količine sistemskih storitev (v nadaljnjem besedilu tega člena: zavezanec), naj nemudoma sklenejo pogodbo za zagotavljanje sistemskih storitev s sistemskim operaterjem.</w:t>
      </w:r>
    </w:p>
    <w:p w14:paraId="76CB5545" w14:textId="77777777" w:rsidR="00506B06" w:rsidRPr="004547E8" w:rsidRDefault="00506B06" w:rsidP="00506B06">
      <w:pPr>
        <w:rPr>
          <w:rFonts w:cs="Arial"/>
          <w:sz w:val="22"/>
        </w:rPr>
      </w:pPr>
    </w:p>
    <w:p w14:paraId="71932383" w14:textId="77777777" w:rsidR="00506B06" w:rsidRPr="004547E8" w:rsidRDefault="00506B06" w:rsidP="00506B06">
      <w:pPr>
        <w:numPr>
          <w:ilvl w:val="0"/>
          <w:numId w:val="58"/>
        </w:numPr>
        <w:rPr>
          <w:rFonts w:cs="Arial"/>
          <w:sz w:val="22"/>
        </w:rPr>
      </w:pPr>
      <w:r w:rsidRPr="004547E8">
        <w:rPr>
          <w:rFonts w:cs="Arial"/>
          <w:sz w:val="22"/>
        </w:rPr>
        <w:t xml:space="preserve">Če sistemski operater ne uspe zagotoviti zadostnih sistemskih storitev na dražbah za posamezne produkte sistemskih storitev, katerih trajanje je krajše od enega meseca, dražbe pa se izvajajo manj kot en mesec pred začetkom dobave, mora na zahtevo sistemskega operaterja zavezanec zagotoviti manjkajoče količine posamezne sistemske storitve. Količino, ki jo mora posamezni zavezanec zagotoviti, sistemski operater določi na podlagi proporcionalnih deležev, za katere so za posamezno sistemsko storitev zavezanci pridobili priznanje tehnične sposobnosti pri sistemskem operaterju. Pri tem se ustrezno upošteva količina zakupljene sistemske storitve, ki jo zavezanec že </w:t>
      </w:r>
      <w:r>
        <w:rPr>
          <w:rFonts w:cs="Arial"/>
          <w:sz w:val="22"/>
        </w:rPr>
        <w:t>zagotavlja</w:t>
      </w:r>
      <w:r w:rsidRPr="004547E8">
        <w:rPr>
          <w:rFonts w:cs="Arial"/>
          <w:sz w:val="22"/>
        </w:rPr>
        <w:t xml:space="preserve">. </w:t>
      </w:r>
    </w:p>
    <w:p w14:paraId="34C644B6" w14:textId="77777777" w:rsidR="00506B06" w:rsidRPr="004547E8" w:rsidRDefault="00506B06" w:rsidP="00506B06">
      <w:pPr>
        <w:rPr>
          <w:rFonts w:cs="Arial"/>
          <w:sz w:val="22"/>
        </w:rPr>
      </w:pPr>
    </w:p>
    <w:p w14:paraId="3546D827" w14:textId="77777777" w:rsidR="00506B06" w:rsidRPr="004547E8" w:rsidRDefault="00506B06" w:rsidP="00506B06">
      <w:pPr>
        <w:numPr>
          <w:ilvl w:val="0"/>
          <w:numId w:val="58"/>
        </w:numPr>
        <w:rPr>
          <w:rFonts w:cs="Arial"/>
          <w:sz w:val="22"/>
        </w:rPr>
      </w:pPr>
      <w:r w:rsidRPr="004547E8">
        <w:rPr>
          <w:rFonts w:cs="Arial"/>
          <w:sz w:val="22"/>
        </w:rPr>
        <w:t xml:space="preserve">Ceno za zagotavljanje sistemskih storitev iz prejšnjih odstavkov določi agencija s posebnim sklepom. Metodologijo za izračun cene sistemske storitve izravnave in cen za nefrekvenčne sistemske storitve določi agencija. Metodologija za izračun cen </w:t>
      </w:r>
      <w:r w:rsidRPr="004547E8">
        <w:rPr>
          <w:rFonts w:cs="Arial"/>
          <w:sz w:val="22"/>
        </w:rPr>
        <w:lastRenderedPageBreak/>
        <w:t xml:space="preserve">sistemskih storitev izravnave temelji na cenah istovrstnih sistemskih storitev na enem izmed sosednjih trgov, če se na tem trgu izvaja zakup za isto ali primerljivo časovno obdobje </w:t>
      </w:r>
      <w:r>
        <w:rPr>
          <w:rFonts w:cs="Arial"/>
          <w:sz w:val="22"/>
        </w:rPr>
        <w:t>ter</w:t>
      </w:r>
      <w:r w:rsidRPr="004547E8">
        <w:rPr>
          <w:rFonts w:cs="Arial"/>
          <w:sz w:val="22"/>
        </w:rPr>
        <w:t xml:space="preserve"> če so cene pregledno in sprotno objavljene </w:t>
      </w:r>
      <w:r>
        <w:rPr>
          <w:rFonts w:cs="Arial"/>
          <w:sz w:val="22"/>
        </w:rPr>
        <w:t>in</w:t>
      </w:r>
      <w:r w:rsidRPr="004547E8">
        <w:rPr>
          <w:rFonts w:cs="Arial"/>
          <w:sz w:val="22"/>
        </w:rPr>
        <w:t xml:space="preserve"> javno dostopne. Če se zakupi za isto ali primerljivo časovno obdobje in istovrstne produkte posameznih sistemskih storitev izravnave izvajajo na vseh sosednjih trgih </w:t>
      </w:r>
      <w:r>
        <w:rPr>
          <w:rFonts w:cs="Arial"/>
          <w:sz w:val="22"/>
        </w:rPr>
        <w:t>ter</w:t>
      </w:r>
      <w:r w:rsidRPr="004547E8">
        <w:rPr>
          <w:rFonts w:cs="Arial"/>
          <w:sz w:val="22"/>
        </w:rPr>
        <w:t xml:space="preserve"> so izpolnjeni vsi ostali pogoji iz prejšnjega stavka, se cena določi na podlagi povprečja cen na teh trgih za isto ali primerljivo časovno obdobje. Tako določena cena se uporabi za dan oziroma obdobje, na katerega se nanaša obveznost </w:t>
      </w:r>
      <w:r>
        <w:rPr>
          <w:rFonts w:cs="Arial"/>
          <w:sz w:val="22"/>
        </w:rPr>
        <w:t>zagotavljanja</w:t>
      </w:r>
      <w:r w:rsidRPr="004547E8">
        <w:rPr>
          <w:rFonts w:cs="Arial"/>
          <w:sz w:val="22"/>
        </w:rPr>
        <w:t xml:space="preserve"> sistemskih storitev iz tega člena. Metodologija za izračun cen za nefrekvenčne sistemske storitve temelji na povprečju doseženih cen posamezne sistemske storitve za zadnja tri obdobja njenega zakupa.</w:t>
      </w:r>
    </w:p>
    <w:p w14:paraId="79DF286E" w14:textId="77777777" w:rsidR="00506B06" w:rsidRPr="004547E8" w:rsidRDefault="00506B06" w:rsidP="00506B06">
      <w:pPr>
        <w:rPr>
          <w:rFonts w:cs="Arial"/>
          <w:sz w:val="22"/>
        </w:rPr>
      </w:pPr>
    </w:p>
    <w:p w14:paraId="011F031E" w14:textId="77777777" w:rsidR="00506B06" w:rsidRPr="004547E8" w:rsidRDefault="00506B06" w:rsidP="00506B06">
      <w:pPr>
        <w:numPr>
          <w:ilvl w:val="0"/>
          <w:numId w:val="58"/>
        </w:numPr>
        <w:rPr>
          <w:rFonts w:cs="Arial"/>
          <w:sz w:val="22"/>
        </w:rPr>
      </w:pPr>
      <w:r w:rsidRPr="004547E8">
        <w:rPr>
          <w:rFonts w:cs="Arial"/>
          <w:sz w:val="22"/>
        </w:rPr>
        <w:t xml:space="preserve">Če je zaradi zanesljive oskrbe z električno energijo </w:t>
      </w:r>
      <w:r>
        <w:rPr>
          <w:rFonts w:cs="Arial"/>
          <w:sz w:val="22"/>
        </w:rPr>
        <w:t>neizogibno</w:t>
      </w:r>
      <w:r w:rsidRPr="004547E8">
        <w:rPr>
          <w:rFonts w:cs="Arial"/>
          <w:sz w:val="22"/>
        </w:rPr>
        <w:t>, da se še pred koncem postopka sistemskemu operaterju zagotovijo sistemske storitve, agencija izda začasno odločbo, s katero začasno uredi razmerja v skladu s tem členom.</w:t>
      </w:r>
    </w:p>
    <w:p w14:paraId="1DC752D1" w14:textId="77777777" w:rsidR="00506B06" w:rsidRPr="004547E8" w:rsidRDefault="00506B06" w:rsidP="00506B06">
      <w:pPr>
        <w:rPr>
          <w:rFonts w:cs="Arial"/>
          <w:sz w:val="22"/>
        </w:rPr>
      </w:pPr>
    </w:p>
    <w:p w14:paraId="02C0E942" w14:textId="77777777" w:rsidR="00506B06" w:rsidRPr="004547E8" w:rsidRDefault="00506B06" w:rsidP="00506B06">
      <w:pPr>
        <w:numPr>
          <w:ilvl w:val="0"/>
          <w:numId w:val="58"/>
        </w:numPr>
        <w:rPr>
          <w:rFonts w:cs="Arial"/>
          <w:sz w:val="22"/>
        </w:rPr>
      </w:pPr>
      <w:r w:rsidRPr="004547E8">
        <w:rPr>
          <w:rFonts w:cs="Arial"/>
          <w:sz w:val="22"/>
        </w:rPr>
        <w:t>Če iz razlogov, ki so na strani zavezanca, ne pride do sklenitve pogodbe, je zavezanec sistemskemu operaterju dolžan povrniti vso škodo, ki mu je bila s tem povzročena.</w:t>
      </w:r>
    </w:p>
    <w:p w14:paraId="3DC132F9" w14:textId="77777777" w:rsidR="00506B06" w:rsidRPr="004547E8" w:rsidRDefault="00506B06" w:rsidP="00506B06">
      <w:pPr>
        <w:rPr>
          <w:rFonts w:cs="Arial"/>
          <w:sz w:val="22"/>
        </w:rPr>
      </w:pPr>
    </w:p>
    <w:p w14:paraId="37CD602D" w14:textId="77777777" w:rsidR="00506B06" w:rsidRPr="004547E8" w:rsidRDefault="00506B06" w:rsidP="00506B06">
      <w:pPr>
        <w:numPr>
          <w:ilvl w:val="0"/>
          <w:numId w:val="58"/>
        </w:numPr>
        <w:rPr>
          <w:rFonts w:cs="Arial"/>
          <w:sz w:val="22"/>
        </w:rPr>
      </w:pPr>
      <w:r w:rsidRPr="004547E8">
        <w:rPr>
          <w:rFonts w:cs="Arial"/>
          <w:sz w:val="22"/>
        </w:rPr>
        <w:t>Če sistemski operater zavezancu naloži obveznost po tem členu, ima zavezanec pravico od Republike Slovenije zahtevati primerno odškodnino, če mu zaradi izvrševanja ukrepa nastane škoda.</w:t>
      </w:r>
    </w:p>
    <w:p w14:paraId="5CEF6BBF" w14:textId="77777777" w:rsidR="00506B06" w:rsidRPr="004547E8" w:rsidRDefault="00506B06" w:rsidP="00506B06">
      <w:pPr>
        <w:rPr>
          <w:rFonts w:cs="Arial"/>
          <w:sz w:val="22"/>
        </w:rPr>
      </w:pPr>
      <w:r w:rsidRPr="004547E8">
        <w:rPr>
          <w:rFonts w:cs="Arial"/>
          <w:sz w:val="22"/>
        </w:rPr>
        <w:t>.</w:t>
      </w:r>
    </w:p>
    <w:p w14:paraId="68057093" w14:textId="77777777" w:rsidR="00506B06" w:rsidRPr="004547E8" w:rsidRDefault="00506B06" w:rsidP="00506B06">
      <w:pPr>
        <w:pStyle w:val="Odstavekseznama"/>
        <w:rPr>
          <w:rFonts w:cs="Arial"/>
          <w:sz w:val="22"/>
          <w:szCs w:val="22"/>
        </w:rPr>
      </w:pPr>
    </w:p>
    <w:p w14:paraId="33BCB0B6" w14:textId="77777777" w:rsidR="00506B06" w:rsidRPr="004547E8" w:rsidRDefault="00506B06" w:rsidP="00506B06">
      <w:pPr>
        <w:pStyle w:val="Odstavekseznama"/>
        <w:rPr>
          <w:rFonts w:cs="Arial"/>
          <w:sz w:val="22"/>
          <w:szCs w:val="22"/>
        </w:rPr>
      </w:pPr>
    </w:p>
    <w:p w14:paraId="68D412E0" w14:textId="77777777" w:rsidR="00506B06" w:rsidRPr="004547E8" w:rsidRDefault="00506B06" w:rsidP="00506B06">
      <w:pPr>
        <w:pStyle w:val="Naslov2"/>
      </w:pPr>
      <w:r w:rsidRPr="004547E8">
        <w:rPr>
          <w:rStyle w:val="Naslov2Znak"/>
          <w:b/>
        </w:rPr>
        <w:t>4. oddelek: Zaupnost podatkov za sistemskega operaterja in lastnike</w:t>
      </w:r>
      <w:r w:rsidRPr="004547E8">
        <w:t xml:space="preserve"> prenosnih sistemov</w:t>
      </w:r>
    </w:p>
    <w:p w14:paraId="2AE516A2" w14:textId="77777777" w:rsidR="00506B06" w:rsidRPr="004547E8" w:rsidRDefault="00506B06" w:rsidP="00506B06">
      <w:pPr>
        <w:pStyle w:val="Odstavekseznama"/>
        <w:keepNext/>
        <w:keepLines/>
        <w:rPr>
          <w:rFonts w:cs="Arial"/>
          <w:b/>
          <w:sz w:val="22"/>
          <w:szCs w:val="22"/>
        </w:rPr>
      </w:pPr>
    </w:p>
    <w:p w14:paraId="31A216F9" w14:textId="77777777" w:rsidR="00506B06" w:rsidRPr="004547E8" w:rsidRDefault="00506B06" w:rsidP="00506B06">
      <w:pPr>
        <w:pStyle w:val="Naslov5"/>
        <w:keepNext/>
        <w:keepLines/>
        <w:rPr>
          <w:rFonts w:cs="Arial"/>
          <w:sz w:val="22"/>
          <w:szCs w:val="22"/>
        </w:rPr>
      </w:pPr>
      <w:bookmarkStart w:id="80" w:name="_Ref53487531"/>
      <w:r w:rsidRPr="004547E8">
        <w:rPr>
          <w:rFonts w:cs="Arial"/>
          <w:sz w:val="22"/>
          <w:szCs w:val="22"/>
        </w:rPr>
        <w:t>člen</w:t>
      </w:r>
      <w:r w:rsidRPr="004547E8">
        <w:rPr>
          <w:rFonts w:cs="Arial"/>
          <w:sz w:val="22"/>
          <w:szCs w:val="22"/>
        </w:rPr>
        <w:br/>
        <w:t>(obveznost varovanja zaupnosti)</w:t>
      </w:r>
      <w:bookmarkEnd w:id="80"/>
    </w:p>
    <w:p w14:paraId="32582B4B" w14:textId="77777777" w:rsidR="00506B06" w:rsidRPr="004547E8" w:rsidRDefault="00506B06" w:rsidP="00506B06">
      <w:pPr>
        <w:keepNext/>
        <w:keepLines/>
        <w:rPr>
          <w:rFonts w:cs="Arial"/>
          <w:sz w:val="22"/>
        </w:rPr>
      </w:pPr>
    </w:p>
    <w:p w14:paraId="7B81B81B" w14:textId="77777777" w:rsidR="00506B06" w:rsidRPr="004547E8" w:rsidRDefault="00506B06" w:rsidP="00506B06">
      <w:pPr>
        <w:pStyle w:val="Odstavekseznama"/>
        <w:keepNext/>
        <w:keepLines/>
        <w:numPr>
          <w:ilvl w:val="0"/>
          <w:numId w:val="59"/>
        </w:numPr>
        <w:rPr>
          <w:rFonts w:cs="Arial"/>
          <w:sz w:val="22"/>
          <w:szCs w:val="22"/>
        </w:rPr>
      </w:pPr>
      <w:r w:rsidRPr="004547E8">
        <w:rPr>
          <w:rFonts w:cs="Arial"/>
          <w:sz w:val="22"/>
          <w:szCs w:val="22"/>
        </w:rPr>
        <w:t>Sistemski operater je dolžan varovati tajnost poslovno občutljivih podatkov, ki jih dobi med izvajanjem poslovne dejavnosti ne glede na to, ali so določeni kot poslovna tajnost.</w:t>
      </w:r>
    </w:p>
    <w:p w14:paraId="3A80D82C" w14:textId="77777777" w:rsidR="00506B06" w:rsidRPr="004547E8" w:rsidRDefault="00506B06" w:rsidP="00506B06">
      <w:pPr>
        <w:pStyle w:val="Odstavekseznama"/>
        <w:rPr>
          <w:rFonts w:cs="Arial"/>
          <w:sz w:val="22"/>
          <w:szCs w:val="22"/>
        </w:rPr>
      </w:pPr>
    </w:p>
    <w:p w14:paraId="7BF1ED44" w14:textId="77777777" w:rsidR="00506B06" w:rsidRPr="004547E8" w:rsidRDefault="00506B06" w:rsidP="00506B06">
      <w:pPr>
        <w:pStyle w:val="Odstavekseznama"/>
        <w:numPr>
          <w:ilvl w:val="0"/>
          <w:numId w:val="59"/>
        </w:numPr>
        <w:rPr>
          <w:rFonts w:cs="Arial"/>
          <w:sz w:val="22"/>
          <w:szCs w:val="22"/>
        </w:rPr>
      </w:pPr>
      <w:r w:rsidRPr="004547E8">
        <w:rPr>
          <w:rFonts w:cs="Arial"/>
          <w:sz w:val="22"/>
          <w:szCs w:val="22"/>
        </w:rPr>
        <w:t>Sistemski operater je dolžan preprečevati diskriminatorno razkrivanje poslovno koristnih podatkov o svojih dejavnostih, zlasti pa ne sme razkriti poslovno občutljivih podatkov drugim delom podjetja, ki se ne ukvarjajo z dejavnostjo sistemskega operaterja, razen če in kolikor je to nujno potrebno za izvedbo pravnega posla.</w:t>
      </w:r>
    </w:p>
    <w:p w14:paraId="0B284F61" w14:textId="77777777" w:rsidR="00506B06" w:rsidRPr="004547E8" w:rsidRDefault="00506B06" w:rsidP="00506B06">
      <w:pPr>
        <w:rPr>
          <w:rFonts w:cs="Arial"/>
          <w:sz w:val="22"/>
        </w:rPr>
      </w:pPr>
    </w:p>
    <w:p w14:paraId="2479F184" w14:textId="77777777" w:rsidR="00506B06" w:rsidRPr="004547E8" w:rsidRDefault="00506B06" w:rsidP="00506B06">
      <w:pPr>
        <w:pStyle w:val="Odstavekseznama"/>
        <w:numPr>
          <w:ilvl w:val="0"/>
          <w:numId w:val="59"/>
        </w:numPr>
        <w:rPr>
          <w:rFonts w:cs="Arial"/>
          <w:sz w:val="22"/>
          <w:szCs w:val="22"/>
        </w:rPr>
      </w:pPr>
      <w:r w:rsidRPr="004547E8">
        <w:rPr>
          <w:rFonts w:cs="Arial"/>
          <w:sz w:val="22"/>
          <w:szCs w:val="22"/>
        </w:rPr>
        <w:t xml:space="preserve">Lastnik prenosnega sistema </w:t>
      </w:r>
      <w:r>
        <w:rPr>
          <w:rFonts w:cs="Arial"/>
          <w:sz w:val="22"/>
          <w:szCs w:val="22"/>
        </w:rPr>
        <w:t>ter</w:t>
      </w:r>
      <w:r w:rsidRPr="004547E8">
        <w:rPr>
          <w:rFonts w:cs="Arial"/>
          <w:sz w:val="22"/>
          <w:szCs w:val="22"/>
        </w:rPr>
        <w:t xml:space="preserve"> v primeru operaterja kombiniranega sistema tudi distribucijski operater </w:t>
      </w:r>
      <w:r>
        <w:rPr>
          <w:rFonts w:cs="Arial"/>
          <w:sz w:val="22"/>
          <w:szCs w:val="22"/>
        </w:rPr>
        <w:t>in</w:t>
      </w:r>
      <w:r w:rsidRPr="004547E8">
        <w:rPr>
          <w:rFonts w:cs="Arial"/>
          <w:sz w:val="22"/>
          <w:szCs w:val="22"/>
        </w:rPr>
        <w:t xml:space="preserve"> </w:t>
      </w:r>
      <w:r>
        <w:rPr>
          <w:rFonts w:cs="Arial"/>
          <w:sz w:val="22"/>
          <w:szCs w:val="22"/>
        </w:rPr>
        <w:t>drugi</w:t>
      </w:r>
      <w:r w:rsidRPr="004547E8">
        <w:rPr>
          <w:rFonts w:cs="Arial"/>
          <w:sz w:val="22"/>
          <w:szCs w:val="22"/>
        </w:rPr>
        <w:t xml:space="preserve"> deli podjetja, ki se ne ukvarjajo z dejavnostjo sistemskega operaterja, ne smejo imeti skupnih služb, kot so skupne pravne službe, razen upravnih služb ali služb za informacijsko tehnologijo.</w:t>
      </w:r>
    </w:p>
    <w:p w14:paraId="75330E0C" w14:textId="77777777" w:rsidR="00506B06" w:rsidRPr="004547E8" w:rsidRDefault="00506B06" w:rsidP="00506B06">
      <w:pPr>
        <w:rPr>
          <w:rFonts w:cs="Arial"/>
          <w:sz w:val="22"/>
        </w:rPr>
      </w:pPr>
    </w:p>
    <w:p w14:paraId="42AECBEF" w14:textId="77777777" w:rsidR="00506B06" w:rsidRPr="004547E8" w:rsidRDefault="00506B06" w:rsidP="00506B06">
      <w:pPr>
        <w:pStyle w:val="Odstavekseznama"/>
        <w:numPr>
          <w:ilvl w:val="0"/>
          <w:numId w:val="59"/>
        </w:numPr>
        <w:rPr>
          <w:rFonts w:cs="Arial"/>
          <w:sz w:val="22"/>
          <w:szCs w:val="22"/>
        </w:rPr>
      </w:pPr>
      <w:r w:rsidRPr="004547E8">
        <w:rPr>
          <w:rFonts w:cs="Arial"/>
          <w:sz w:val="22"/>
          <w:szCs w:val="22"/>
        </w:rPr>
        <w:t>Določbe tega člena ne posegajo v dolžnost razkritja podatkov agenciji in pristojnim organom.</w:t>
      </w:r>
    </w:p>
    <w:p w14:paraId="46D2671E" w14:textId="77777777" w:rsidR="00506B06" w:rsidRPr="004547E8" w:rsidRDefault="00506B06" w:rsidP="00506B06">
      <w:pPr>
        <w:rPr>
          <w:rFonts w:cs="Arial"/>
          <w:sz w:val="22"/>
        </w:rPr>
      </w:pPr>
    </w:p>
    <w:p w14:paraId="10CAB4D4" w14:textId="77777777" w:rsidR="00506B06" w:rsidRPr="004547E8" w:rsidRDefault="00506B06" w:rsidP="00506B06">
      <w:pPr>
        <w:pStyle w:val="Naslov5"/>
        <w:rPr>
          <w:rFonts w:cs="Arial"/>
          <w:sz w:val="22"/>
          <w:szCs w:val="22"/>
        </w:rPr>
      </w:pPr>
      <w:bookmarkStart w:id="81" w:name="_Ref53487553"/>
      <w:r w:rsidRPr="004547E8">
        <w:rPr>
          <w:rFonts w:cs="Arial"/>
          <w:sz w:val="22"/>
          <w:szCs w:val="22"/>
        </w:rPr>
        <w:t>člen</w:t>
      </w:r>
      <w:r w:rsidRPr="004547E8">
        <w:rPr>
          <w:rFonts w:cs="Arial"/>
          <w:sz w:val="22"/>
          <w:szCs w:val="22"/>
        </w:rPr>
        <w:br/>
        <w:t>(prepoved zlorabe podatkov in dolžnost objave)</w:t>
      </w:r>
      <w:bookmarkEnd w:id="81"/>
    </w:p>
    <w:p w14:paraId="4B87F511" w14:textId="77777777" w:rsidR="00506B06" w:rsidRPr="004547E8" w:rsidRDefault="00506B06" w:rsidP="00506B06">
      <w:pPr>
        <w:pStyle w:val="Odstavekseznama"/>
        <w:rPr>
          <w:rFonts w:cs="Arial"/>
          <w:sz w:val="22"/>
          <w:szCs w:val="22"/>
        </w:rPr>
      </w:pPr>
    </w:p>
    <w:p w14:paraId="39D17507" w14:textId="77777777" w:rsidR="00506B06" w:rsidRPr="004547E8" w:rsidRDefault="00506B06" w:rsidP="00506B06">
      <w:pPr>
        <w:pStyle w:val="Odstavekseznama"/>
        <w:numPr>
          <w:ilvl w:val="0"/>
          <w:numId w:val="60"/>
        </w:numPr>
        <w:rPr>
          <w:rFonts w:cs="Arial"/>
          <w:sz w:val="22"/>
          <w:szCs w:val="22"/>
        </w:rPr>
      </w:pPr>
      <w:r w:rsidRPr="004547E8">
        <w:rPr>
          <w:rFonts w:cs="Arial"/>
          <w:sz w:val="22"/>
          <w:szCs w:val="22"/>
        </w:rPr>
        <w:lastRenderedPageBreak/>
        <w:t>Sistemski operater pri prodaji ali nabavi električne energije prek povezanih podjetij ne sme zlorabiti poslovno občutljivih podatkov, pridobljenih od tretjih oseb v okviru zagotavljanja dostopa do sistema ali pogajanja o njem.</w:t>
      </w:r>
    </w:p>
    <w:p w14:paraId="33835DF1" w14:textId="77777777" w:rsidR="00506B06" w:rsidRPr="004547E8" w:rsidRDefault="00506B06" w:rsidP="00506B06">
      <w:pPr>
        <w:pStyle w:val="Odstavekseznama"/>
        <w:rPr>
          <w:rFonts w:cs="Arial"/>
          <w:sz w:val="22"/>
          <w:szCs w:val="22"/>
        </w:rPr>
      </w:pPr>
    </w:p>
    <w:p w14:paraId="51B7BC91" w14:textId="77777777" w:rsidR="00506B06" w:rsidRPr="004547E8" w:rsidRDefault="00506B06" w:rsidP="00506B06">
      <w:pPr>
        <w:pStyle w:val="Odstavekseznama"/>
        <w:numPr>
          <w:ilvl w:val="0"/>
          <w:numId w:val="60"/>
        </w:numPr>
        <w:rPr>
          <w:rFonts w:cs="Arial"/>
          <w:sz w:val="22"/>
          <w:szCs w:val="22"/>
        </w:rPr>
      </w:pPr>
      <w:r w:rsidRPr="004547E8">
        <w:rPr>
          <w:rFonts w:cs="Arial"/>
          <w:sz w:val="22"/>
          <w:szCs w:val="22"/>
        </w:rPr>
        <w:t>Sistemski operater je dolžan objaviti podatke, potrebne za učinkovito konkurenco in uspešno delovanje trga. Ta obveznost ne posega v dolžnost varovanja poslovno občutljivih podatkov iz prejšnjega člena.</w:t>
      </w:r>
    </w:p>
    <w:p w14:paraId="10C9F499" w14:textId="77777777" w:rsidR="00506B06" w:rsidRPr="004547E8" w:rsidRDefault="00506B06" w:rsidP="00506B06">
      <w:pPr>
        <w:pStyle w:val="Odstavekseznama"/>
        <w:rPr>
          <w:rFonts w:cs="Arial"/>
          <w:sz w:val="22"/>
          <w:szCs w:val="22"/>
        </w:rPr>
      </w:pPr>
    </w:p>
    <w:p w14:paraId="2EB956F8" w14:textId="77777777" w:rsidR="00506B06" w:rsidRPr="004547E8" w:rsidRDefault="00506B06" w:rsidP="00506B06">
      <w:pPr>
        <w:pStyle w:val="Odstavekseznama"/>
        <w:rPr>
          <w:rFonts w:cs="Arial"/>
          <w:sz w:val="22"/>
          <w:szCs w:val="22"/>
        </w:rPr>
      </w:pPr>
    </w:p>
    <w:p w14:paraId="174A2337" w14:textId="77777777" w:rsidR="00506B06" w:rsidRPr="004547E8" w:rsidRDefault="00506B06" w:rsidP="00506B06">
      <w:pPr>
        <w:rPr>
          <w:rFonts w:cs="Arial"/>
          <w:sz w:val="22"/>
        </w:rPr>
      </w:pPr>
    </w:p>
    <w:p w14:paraId="1235B486" w14:textId="77777777" w:rsidR="00506B06" w:rsidRPr="004547E8" w:rsidRDefault="00506B06" w:rsidP="00506B06">
      <w:pPr>
        <w:pStyle w:val="Naslov10"/>
      </w:pPr>
      <w:r w:rsidRPr="004547E8">
        <w:t>V. poglavje: DISTRIBUCIJA ELEKTRIČNE ENERGIJE</w:t>
      </w:r>
    </w:p>
    <w:p w14:paraId="315B2D5B" w14:textId="77777777" w:rsidR="00506B06" w:rsidRPr="004547E8" w:rsidRDefault="00506B06" w:rsidP="00506B06">
      <w:pPr>
        <w:jc w:val="center"/>
        <w:rPr>
          <w:rFonts w:cs="Arial"/>
          <w:sz w:val="22"/>
        </w:rPr>
      </w:pPr>
    </w:p>
    <w:p w14:paraId="11E7CA23" w14:textId="77777777" w:rsidR="00506B06" w:rsidRPr="004547E8" w:rsidRDefault="00506B06" w:rsidP="00506B06">
      <w:pPr>
        <w:pStyle w:val="Naslov2"/>
        <w:rPr>
          <w:rStyle w:val="Naslov2Znak"/>
          <w:b/>
        </w:rPr>
      </w:pPr>
      <w:r w:rsidRPr="004547E8">
        <w:rPr>
          <w:rStyle w:val="Naslov2Znak"/>
          <w:b/>
        </w:rPr>
        <w:t>1. oddelek: Gospodarska javna služba dejavnost distribucijskega operaterja</w:t>
      </w:r>
    </w:p>
    <w:p w14:paraId="04425E89" w14:textId="77777777" w:rsidR="00506B06" w:rsidRPr="004547E8" w:rsidRDefault="00506B06" w:rsidP="00506B06">
      <w:pPr>
        <w:rPr>
          <w:rFonts w:cs="Arial"/>
          <w:sz w:val="22"/>
        </w:rPr>
      </w:pPr>
    </w:p>
    <w:p w14:paraId="01315BA1" w14:textId="77777777" w:rsidR="00506B06" w:rsidRPr="004547E8" w:rsidRDefault="00506B06" w:rsidP="00506B06">
      <w:pPr>
        <w:pStyle w:val="Naslov5"/>
        <w:rPr>
          <w:rFonts w:cs="Arial"/>
          <w:sz w:val="22"/>
          <w:szCs w:val="22"/>
        </w:rPr>
      </w:pPr>
      <w:bookmarkStart w:id="82" w:name="_Ref53476048"/>
      <w:r w:rsidRPr="004547E8">
        <w:rPr>
          <w:rFonts w:cs="Arial"/>
          <w:sz w:val="22"/>
          <w:szCs w:val="22"/>
        </w:rPr>
        <w:t>člen</w:t>
      </w:r>
      <w:r w:rsidRPr="004547E8">
        <w:rPr>
          <w:rFonts w:cs="Arial"/>
          <w:sz w:val="22"/>
          <w:szCs w:val="22"/>
        </w:rPr>
        <w:br/>
        <w:t>(dejavnost gospodarske javne službe)</w:t>
      </w:r>
      <w:bookmarkEnd w:id="82"/>
    </w:p>
    <w:p w14:paraId="5D94E942" w14:textId="77777777" w:rsidR="00506B06" w:rsidRPr="004547E8" w:rsidRDefault="00506B06" w:rsidP="00506B06">
      <w:pPr>
        <w:rPr>
          <w:rFonts w:cs="Arial"/>
          <w:sz w:val="22"/>
        </w:rPr>
      </w:pPr>
      <w:bookmarkStart w:id="83" w:name="_Hlk44939747"/>
    </w:p>
    <w:bookmarkEnd w:id="83"/>
    <w:p w14:paraId="34C5648B" w14:textId="77777777" w:rsidR="00506B06" w:rsidRPr="001A3EC3" w:rsidRDefault="00506B06" w:rsidP="00506B06">
      <w:pPr>
        <w:numPr>
          <w:ilvl w:val="0"/>
          <w:numId w:val="62"/>
        </w:numPr>
        <w:contextualSpacing/>
        <w:rPr>
          <w:rFonts w:cs="Arial"/>
          <w:sz w:val="22"/>
        </w:rPr>
      </w:pPr>
      <w:r w:rsidRPr="001A3EC3">
        <w:rPr>
          <w:rFonts w:cs="Arial"/>
          <w:sz w:val="22"/>
        </w:rPr>
        <w:t>Dejavnost distribucijskega operaterja je obvezna državna gospodarska javna služba.</w:t>
      </w:r>
    </w:p>
    <w:p w14:paraId="13AEE617" w14:textId="77777777" w:rsidR="00506B06" w:rsidRPr="001A3EC3" w:rsidRDefault="00506B06" w:rsidP="00506B06">
      <w:pPr>
        <w:ind w:left="720"/>
        <w:contextualSpacing/>
        <w:rPr>
          <w:rFonts w:cs="Arial"/>
          <w:sz w:val="22"/>
        </w:rPr>
      </w:pPr>
    </w:p>
    <w:p w14:paraId="37BDBFAC" w14:textId="77777777" w:rsidR="00506B06" w:rsidRPr="001A3EC3" w:rsidRDefault="00506B06" w:rsidP="00506B06">
      <w:pPr>
        <w:numPr>
          <w:ilvl w:val="0"/>
          <w:numId w:val="62"/>
        </w:numPr>
        <w:contextualSpacing/>
        <w:rPr>
          <w:rFonts w:cs="Arial"/>
          <w:sz w:val="22"/>
        </w:rPr>
      </w:pPr>
      <w:r w:rsidRPr="001A3EC3">
        <w:rPr>
          <w:rFonts w:cs="Arial"/>
          <w:sz w:val="22"/>
        </w:rPr>
        <w:t>Gospodarska javna služba dejavnost distribucijskega operaterja obsega:</w:t>
      </w:r>
    </w:p>
    <w:p w14:paraId="056EEF9F" w14:textId="77777777" w:rsidR="00506B06" w:rsidRPr="001A3EC3" w:rsidRDefault="00506B06" w:rsidP="00506B06">
      <w:pPr>
        <w:numPr>
          <w:ilvl w:val="0"/>
          <w:numId w:val="63"/>
        </w:numPr>
        <w:ind w:left="1068"/>
        <w:contextualSpacing/>
        <w:rPr>
          <w:rFonts w:cs="Arial"/>
          <w:sz w:val="22"/>
        </w:rPr>
      </w:pPr>
      <w:r w:rsidRPr="001A3EC3">
        <w:rPr>
          <w:rFonts w:cs="Arial"/>
          <w:sz w:val="22"/>
        </w:rPr>
        <w:t>varno, zanesljivo in učinkovito obratovanje in vzdrževanje distribucijskega sistema;</w:t>
      </w:r>
    </w:p>
    <w:p w14:paraId="0BEB5AD7" w14:textId="77777777" w:rsidR="00506B06" w:rsidRPr="001A3EC3" w:rsidRDefault="00506B06" w:rsidP="00506B06">
      <w:pPr>
        <w:numPr>
          <w:ilvl w:val="0"/>
          <w:numId w:val="63"/>
        </w:numPr>
        <w:ind w:left="1068"/>
        <w:contextualSpacing/>
        <w:rPr>
          <w:rFonts w:cs="Arial"/>
          <w:sz w:val="22"/>
        </w:rPr>
      </w:pPr>
      <w:r w:rsidRPr="001A3EC3">
        <w:rPr>
          <w:rFonts w:cs="Arial"/>
          <w:sz w:val="22"/>
        </w:rPr>
        <w:t>načrtovanje in razvoj distribucijskega sistema ob upoštevanju:</w:t>
      </w:r>
    </w:p>
    <w:p w14:paraId="5F08A6CC" w14:textId="77777777" w:rsidR="00506B06" w:rsidRPr="001A3EC3" w:rsidRDefault="00506B06" w:rsidP="00506B06">
      <w:pPr>
        <w:numPr>
          <w:ilvl w:val="0"/>
          <w:numId w:val="26"/>
        </w:numPr>
        <w:ind w:left="1764"/>
        <w:contextualSpacing/>
        <w:rPr>
          <w:rFonts w:cs="Arial"/>
          <w:sz w:val="22"/>
        </w:rPr>
      </w:pPr>
      <w:r w:rsidRPr="001A3EC3">
        <w:rPr>
          <w:rFonts w:cs="Arial"/>
          <w:sz w:val="22"/>
        </w:rPr>
        <w:t>predvidenih potreb uporabnikov sistema</w:t>
      </w:r>
      <w:r>
        <w:rPr>
          <w:rFonts w:cs="Arial"/>
          <w:sz w:val="22"/>
        </w:rPr>
        <w:t>;</w:t>
      </w:r>
    </w:p>
    <w:p w14:paraId="69F3BEE4" w14:textId="77777777" w:rsidR="00506B06" w:rsidRPr="001A3EC3" w:rsidRDefault="00506B06" w:rsidP="00506B06">
      <w:pPr>
        <w:numPr>
          <w:ilvl w:val="0"/>
          <w:numId w:val="26"/>
        </w:numPr>
        <w:ind w:left="1764"/>
        <w:contextualSpacing/>
        <w:rPr>
          <w:rFonts w:cs="Arial"/>
          <w:sz w:val="22"/>
        </w:rPr>
      </w:pPr>
      <w:r w:rsidRPr="001A3EC3">
        <w:rPr>
          <w:rFonts w:cs="Arial"/>
          <w:sz w:val="22"/>
        </w:rPr>
        <w:t>zahtev varnega in zanesljivega obratovanja sistema ter</w:t>
      </w:r>
    </w:p>
    <w:p w14:paraId="46EF286A" w14:textId="77777777" w:rsidR="00506B06" w:rsidRPr="001A3EC3" w:rsidRDefault="00506B06" w:rsidP="00506B06">
      <w:pPr>
        <w:numPr>
          <w:ilvl w:val="0"/>
          <w:numId w:val="26"/>
        </w:numPr>
        <w:ind w:left="1764"/>
        <w:contextualSpacing/>
        <w:rPr>
          <w:rFonts w:cs="Arial"/>
          <w:sz w:val="22"/>
        </w:rPr>
      </w:pPr>
      <w:r w:rsidRPr="001A3EC3">
        <w:rPr>
          <w:rFonts w:cs="Arial"/>
          <w:sz w:val="22"/>
        </w:rPr>
        <w:t xml:space="preserve">usmeritev iz razvojnega načrta distribucijskega operaterja iz </w:t>
      </w:r>
      <w:r w:rsidRPr="001A3EC3">
        <w:fldChar w:fldCharType="begin"/>
      </w:r>
      <w:r w:rsidRPr="001A3EC3">
        <w:instrText xml:space="preserve"> REF _Ref53488996 \n \h  \* MERGEFORMAT </w:instrText>
      </w:r>
      <w:r w:rsidRPr="001A3EC3">
        <w:fldChar w:fldCharType="separate"/>
      </w:r>
      <w:r w:rsidRPr="00526438">
        <w:rPr>
          <w:rFonts w:cs="Arial"/>
          <w:sz w:val="22"/>
        </w:rPr>
        <w:t>76</w:t>
      </w:r>
      <w:r w:rsidRPr="001A3EC3">
        <w:fldChar w:fldCharType="end"/>
      </w:r>
      <w:r w:rsidRPr="001A3EC3">
        <w:rPr>
          <w:rFonts w:cs="Arial"/>
          <w:sz w:val="22"/>
        </w:rPr>
        <w:t>.</w:t>
      </w:r>
      <w:r>
        <w:rPr>
          <w:rFonts w:cs="Arial"/>
          <w:sz w:val="22"/>
        </w:rPr>
        <w:t> </w:t>
      </w:r>
      <w:r w:rsidRPr="001A3EC3">
        <w:rPr>
          <w:rFonts w:cs="Arial"/>
          <w:sz w:val="22"/>
        </w:rPr>
        <w:t>člena tega zakona;</w:t>
      </w:r>
    </w:p>
    <w:p w14:paraId="5FEE4073" w14:textId="77777777" w:rsidR="00506B06" w:rsidRPr="001A3EC3" w:rsidRDefault="00506B06" w:rsidP="00506B06">
      <w:pPr>
        <w:numPr>
          <w:ilvl w:val="0"/>
          <w:numId w:val="63"/>
        </w:numPr>
        <w:ind w:left="1068"/>
        <w:contextualSpacing/>
        <w:rPr>
          <w:rFonts w:cs="Arial"/>
          <w:sz w:val="22"/>
        </w:rPr>
      </w:pPr>
      <w:r w:rsidRPr="001A3EC3">
        <w:rPr>
          <w:rFonts w:cs="Arial"/>
          <w:sz w:val="22"/>
        </w:rPr>
        <w:t>zagotavljanje dolgoročne zmogljivosti distribucijskega sistema, tako da omogoča razumne zahteve za priključitev na sistem in distribucijo energije;</w:t>
      </w:r>
    </w:p>
    <w:p w14:paraId="522B62BA" w14:textId="77777777" w:rsidR="00506B06" w:rsidRPr="001A3EC3" w:rsidRDefault="00506B06" w:rsidP="00506B06">
      <w:pPr>
        <w:numPr>
          <w:ilvl w:val="0"/>
          <w:numId w:val="63"/>
        </w:numPr>
        <w:ind w:left="1068"/>
        <w:contextualSpacing/>
        <w:rPr>
          <w:rFonts w:cs="Arial"/>
          <w:sz w:val="22"/>
        </w:rPr>
      </w:pPr>
      <w:r w:rsidRPr="001A3EC3">
        <w:rPr>
          <w:rFonts w:cs="Arial"/>
          <w:sz w:val="22"/>
        </w:rPr>
        <w:t>zagotavljanje zanesljivosti oskrbe z električno energijo z ustrezno zmogljivostjo in zanesljivostjo omrežja;</w:t>
      </w:r>
    </w:p>
    <w:p w14:paraId="65776970" w14:textId="77777777" w:rsidR="00506B06" w:rsidRPr="001A3EC3" w:rsidRDefault="00506B06" w:rsidP="00506B06">
      <w:pPr>
        <w:numPr>
          <w:ilvl w:val="0"/>
          <w:numId w:val="63"/>
        </w:numPr>
        <w:ind w:left="1068"/>
        <w:contextualSpacing/>
        <w:rPr>
          <w:rFonts w:cs="Arial"/>
          <w:sz w:val="22"/>
        </w:rPr>
      </w:pPr>
      <w:r w:rsidRPr="001A3EC3">
        <w:rPr>
          <w:rFonts w:cs="Arial"/>
          <w:sz w:val="22"/>
        </w:rPr>
        <w:t>upravljanje pretokov električne energije v sistemu in zagotavljanje sistemskih storitev;</w:t>
      </w:r>
    </w:p>
    <w:p w14:paraId="3114CECC" w14:textId="77777777" w:rsidR="00506B06" w:rsidRPr="001A3EC3" w:rsidRDefault="00506B06" w:rsidP="00506B06">
      <w:pPr>
        <w:numPr>
          <w:ilvl w:val="0"/>
          <w:numId w:val="63"/>
        </w:numPr>
        <w:ind w:left="1068"/>
        <w:contextualSpacing/>
        <w:rPr>
          <w:rFonts w:cs="Arial"/>
          <w:sz w:val="22"/>
        </w:rPr>
      </w:pPr>
      <w:r w:rsidRPr="001A3EC3">
        <w:rPr>
          <w:rFonts w:cs="Arial"/>
          <w:sz w:val="22"/>
        </w:rPr>
        <w:t>zagotavljanje potrebnih podatkov uporabnikom sistema in dobaviteljem, da lahko učinkovito sklepajo pogodbe o dobavi in uveljavljajo pravico do priključitve</w:t>
      </w:r>
      <w:r>
        <w:rPr>
          <w:rFonts w:cs="Arial"/>
          <w:sz w:val="22"/>
        </w:rPr>
        <w:t>,</w:t>
      </w:r>
      <w:r w:rsidRPr="001A3EC3">
        <w:rPr>
          <w:rFonts w:cs="Arial"/>
          <w:sz w:val="22"/>
        </w:rPr>
        <w:t xml:space="preserve"> </w:t>
      </w:r>
      <w:r>
        <w:rPr>
          <w:rFonts w:cs="Arial"/>
          <w:sz w:val="22"/>
        </w:rPr>
        <w:t>ter</w:t>
      </w:r>
      <w:r w:rsidRPr="001A3EC3">
        <w:rPr>
          <w:rFonts w:cs="Arial"/>
          <w:sz w:val="22"/>
        </w:rPr>
        <w:t xml:space="preserve"> tudi agregatorjem, da lahko učinkovito sklepajo pogodbe o agregiranju;</w:t>
      </w:r>
    </w:p>
    <w:p w14:paraId="064E2B2D" w14:textId="77777777" w:rsidR="00506B06" w:rsidRPr="001A3EC3" w:rsidRDefault="00506B06" w:rsidP="00506B06">
      <w:pPr>
        <w:numPr>
          <w:ilvl w:val="0"/>
          <w:numId w:val="63"/>
        </w:numPr>
        <w:ind w:left="1068"/>
        <w:contextualSpacing/>
        <w:rPr>
          <w:rFonts w:cs="Arial"/>
          <w:sz w:val="22"/>
        </w:rPr>
      </w:pPr>
      <w:r w:rsidRPr="001A3EC3">
        <w:rPr>
          <w:rFonts w:cs="Arial"/>
          <w:sz w:val="22"/>
        </w:rPr>
        <w:t>napovedovanje porabe in proizvodnje električne energije ter potrebnih energetskih virov z uporabo metode celovitega načrtovanja in z upoštevanjem varčevalnih ukrepov pri porabnikih;</w:t>
      </w:r>
    </w:p>
    <w:p w14:paraId="7FDB0043" w14:textId="77777777" w:rsidR="00506B06" w:rsidRPr="001A3EC3" w:rsidRDefault="00506B06" w:rsidP="00506B06">
      <w:pPr>
        <w:numPr>
          <w:ilvl w:val="0"/>
          <w:numId w:val="63"/>
        </w:numPr>
        <w:ind w:left="1068"/>
        <w:contextualSpacing/>
        <w:rPr>
          <w:rFonts w:cs="Arial"/>
          <w:sz w:val="22"/>
        </w:rPr>
      </w:pPr>
      <w:r w:rsidRPr="001A3EC3">
        <w:rPr>
          <w:rFonts w:cs="Arial"/>
          <w:sz w:val="22"/>
        </w:rPr>
        <w:t>posredovanje informacij, potrebnih za zagotovitev varnega in učinkovitega obratovanja, usklajenega razvoja in skladnega delovanja povezanih sistemov kateremu</w:t>
      </w:r>
      <w:r>
        <w:rPr>
          <w:rFonts w:cs="Arial"/>
          <w:sz w:val="22"/>
        </w:rPr>
        <w:t> </w:t>
      </w:r>
      <w:r w:rsidRPr="001A3EC3">
        <w:rPr>
          <w:rFonts w:cs="Arial"/>
          <w:sz w:val="22"/>
        </w:rPr>
        <w:t>koli drugemu operaterju;</w:t>
      </w:r>
    </w:p>
    <w:p w14:paraId="0FA5FCE9" w14:textId="77777777" w:rsidR="00506B06" w:rsidRPr="001A3EC3" w:rsidRDefault="00506B06" w:rsidP="00506B06">
      <w:pPr>
        <w:numPr>
          <w:ilvl w:val="0"/>
          <w:numId w:val="63"/>
        </w:numPr>
        <w:ind w:left="1068"/>
        <w:contextualSpacing/>
        <w:rPr>
          <w:rFonts w:cs="Arial"/>
          <w:sz w:val="22"/>
        </w:rPr>
      </w:pPr>
      <w:r w:rsidRPr="001A3EC3">
        <w:rPr>
          <w:rFonts w:cs="Arial"/>
          <w:sz w:val="22"/>
        </w:rPr>
        <w:t>zagotavljanje kakovosti oskrbe v skladu z minimalni standardi;</w:t>
      </w:r>
    </w:p>
    <w:p w14:paraId="6DE41FC7" w14:textId="77777777" w:rsidR="00506B06" w:rsidRPr="001A3EC3" w:rsidRDefault="00506B06" w:rsidP="00506B06">
      <w:pPr>
        <w:numPr>
          <w:ilvl w:val="0"/>
          <w:numId w:val="63"/>
        </w:numPr>
        <w:ind w:left="1068"/>
        <w:contextualSpacing/>
        <w:rPr>
          <w:rFonts w:cs="Arial"/>
          <w:sz w:val="22"/>
        </w:rPr>
      </w:pPr>
      <w:r w:rsidRPr="001A3EC3">
        <w:rPr>
          <w:rFonts w:cs="Arial"/>
          <w:sz w:val="22"/>
        </w:rPr>
        <w:t>nakup električne energije za pokritje izgub, zasilne in nujne oskrbe po preglednih, nediskriminatornih in tržno zasnovanih postopkih;</w:t>
      </w:r>
    </w:p>
    <w:p w14:paraId="63A40AC7" w14:textId="77777777" w:rsidR="00506B06" w:rsidRPr="001A3EC3" w:rsidRDefault="00506B06" w:rsidP="00506B06">
      <w:pPr>
        <w:numPr>
          <w:ilvl w:val="0"/>
          <w:numId w:val="63"/>
        </w:numPr>
        <w:ind w:left="1068"/>
        <w:contextualSpacing/>
        <w:rPr>
          <w:rFonts w:cs="Arial"/>
          <w:sz w:val="22"/>
        </w:rPr>
      </w:pPr>
      <w:r w:rsidRPr="001A3EC3">
        <w:rPr>
          <w:rFonts w:cs="Arial"/>
          <w:sz w:val="22"/>
        </w:rPr>
        <w:t xml:space="preserve">nakup sistemskih storitev v distribucijskem sistemu </w:t>
      </w:r>
      <w:r>
        <w:rPr>
          <w:rFonts w:cs="Arial"/>
          <w:sz w:val="22"/>
        </w:rPr>
        <w:t>ter</w:t>
      </w:r>
      <w:r w:rsidRPr="001A3EC3">
        <w:rPr>
          <w:rFonts w:cs="Arial"/>
          <w:sz w:val="22"/>
        </w:rPr>
        <w:t xml:space="preserve"> storitev za upravljanje prezasedenosti v distribucijskem sistemu po preglednih, nediskriminatornih in tržno zasnovanih postopkih.</w:t>
      </w:r>
    </w:p>
    <w:p w14:paraId="273E6D4E" w14:textId="77777777" w:rsidR="00506B06" w:rsidRPr="001A3EC3" w:rsidRDefault="00506B06" w:rsidP="00506B06">
      <w:pPr>
        <w:ind w:left="1068"/>
        <w:contextualSpacing/>
        <w:rPr>
          <w:rFonts w:cs="Arial"/>
          <w:sz w:val="22"/>
        </w:rPr>
      </w:pPr>
    </w:p>
    <w:p w14:paraId="20F40A3A" w14:textId="4043D383" w:rsidR="00506B06" w:rsidRPr="001A3EC3" w:rsidRDefault="00506B06" w:rsidP="00506B06">
      <w:pPr>
        <w:numPr>
          <w:ilvl w:val="0"/>
          <w:numId w:val="62"/>
        </w:numPr>
        <w:contextualSpacing/>
        <w:rPr>
          <w:rFonts w:cs="Arial"/>
          <w:sz w:val="22"/>
        </w:rPr>
      </w:pPr>
      <w:r w:rsidRPr="001A3EC3">
        <w:rPr>
          <w:rFonts w:cs="Arial"/>
          <w:sz w:val="22"/>
        </w:rPr>
        <w:t xml:space="preserve">Distribucijski operater lahko po predhodnem soglasju vlade s pogodbo začasno prenese izvajanje nalog iz prejšnjega odstavka na drugo fizično ali pravno osebo, ki razpolaga z ustreznimi kadri in tehnično opremo, ki je potrebna za izvajanje prenesenih nalog, </w:t>
      </w:r>
      <w:r>
        <w:rPr>
          <w:rFonts w:cs="Arial"/>
          <w:sz w:val="22"/>
        </w:rPr>
        <w:t>ter</w:t>
      </w:r>
      <w:r w:rsidRPr="001A3EC3">
        <w:rPr>
          <w:rFonts w:cs="Arial"/>
          <w:sz w:val="22"/>
        </w:rPr>
        <w:t xml:space="preserve"> ki v isti osebi ne izvaja dejavnosti dobave ali proizvodnje električne energije. </w:t>
      </w:r>
      <w:r w:rsidR="00B87910" w:rsidRPr="00B87910">
        <w:rPr>
          <w:rFonts w:cs="Arial"/>
          <w:sz w:val="22"/>
        </w:rPr>
        <w:t xml:space="preserve">Ta oseba mora distribucijskemu operaterju omogočiti neposreden in stalen dostop do  </w:t>
      </w:r>
      <w:r w:rsidR="00B87910" w:rsidRPr="00B87910">
        <w:rPr>
          <w:rFonts w:cs="Arial"/>
          <w:sz w:val="22"/>
        </w:rPr>
        <w:lastRenderedPageBreak/>
        <w:t>vseh podatkov, ki jih uporablja in pridobiva za potrebe izvajanja nalog distribucijskega operaterja.</w:t>
      </w:r>
    </w:p>
    <w:p w14:paraId="4D391216" w14:textId="77777777" w:rsidR="00506B06" w:rsidRPr="001A3EC3" w:rsidRDefault="00506B06" w:rsidP="00506B06">
      <w:pPr>
        <w:rPr>
          <w:rFonts w:cs="Arial"/>
          <w:sz w:val="22"/>
        </w:rPr>
      </w:pPr>
    </w:p>
    <w:p w14:paraId="2177A69E" w14:textId="77777777" w:rsidR="00506B06" w:rsidRPr="001A3EC3" w:rsidRDefault="00506B06" w:rsidP="00506B06">
      <w:pPr>
        <w:numPr>
          <w:ilvl w:val="0"/>
          <w:numId w:val="62"/>
        </w:numPr>
        <w:contextualSpacing/>
        <w:rPr>
          <w:rFonts w:cs="Arial"/>
          <w:sz w:val="22"/>
        </w:rPr>
      </w:pPr>
      <w:r w:rsidRPr="001A3EC3">
        <w:rPr>
          <w:rFonts w:cs="Arial"/>
          <w:sz w:val="22"/>
        </w:rPr>
        <w:t xml:space="preserve">V primeru prenosa nalog na osebo iz prejšnjega odstavka lahko v okviru strokovnih nalog za izvrševanje javnih pooblastil distribucijskega operaterja vodijo in odločajo v postopkih v zvezi s priključitvijo na distribucijski sistem </w:t>
      </w:r>
      <w:r>
        <w:rPr>
          <w:rFonts w:cs="Arial"/>
          <w:sz w:val="22"/>
        </w:rPr>
        <w:t>ter</w:t>
      </w:r>
      <w:r w:rsidRPr="001A3EC3">
        <w:rPr>
          <w:rFonts w:cs="Arial"/>
          <w:sz w:val="22"/>
        </w:rPr>
        <w:t xml:space="preserve"> izdajanjem smernic, mnenj in soglasij pri poseganju v prostor osebe, ki so zaposlene pri tej tretji osebi in izpolnjujejo pogoje za vodenje in odločanje v upravnem postopku.</w:t>
      </w:r>
    </w:p>
    <w:p w14:paraId="063FBFF6" w14:textId="77777777" w:rsidR="00506B06" w:rsidRPr="001A3EC3" w:rsidRDefault="00506B06" w:rsidP="00506B06">
      <w:pPr>
        <w:rPr>
          <w:rFonts w:cs="Arial"/>
          <w:sz w:val="22"/>
        </w:rPr>
      </w:pPr>
    </w:p>
    <w:p w14:paraId="56B3FB8F" w14:textId="77777777" w:rsidR="00506B06" w:rsidRPr="001A3EC3" w:rsidRDefault="00506B06" w:rsidP="00506B06">
      <w:pPr>
        <w:numPr>
          <w:ilvl w:val="0"/>
          <w:numId w:val="62"/>
        </w:numPr>
        <w:contextualSpacing/>
        <w:rPr>
          <w:rFonts w:cs="Arial"/>
          <w:sz w:val="22"/>
        </w:rPr>
      </w:pPr>
      <w:r w:rsidRPr="001A3EC3">
        <w:rPr>
          <w:rFonts w:cs="Arial"/>
          <w:sz w:val="22"/>
        </w:rPr>
        <w:t>Distribucijski operater je dolžan najmanj enkrat letno izvajati nadzor nad izvajanjem prenesenih nalog, fizična ali pravna oseba iz tretjega odstavka tega člena pa je dolžna distribucijskemu operaterju omogočiti celoten vpogled za potrebe izvajanja nadzora.</w:t>
      </w:r>
    </w:p>
    <w:p w14:paraId="51C689D2" w14:textId="77777777" w:rsidR="00506B06" w:rsidRPr="001A3EC3" w:rsidRDefault="00506B06" w:rsidP="00506B06">
      <w:pPr>
        <w:rPr>
          <w:rFonts w:cs="Arial"/>
          <w:sz w:val="22"/>
        </w:rPr>
      </w:pPr>
    </w:p>
    <w:p w14:paraId="48A21435" w14:textId="77777777" w:rsidR="00506B06" w:rsidRPr="001A3EC3" w:rsidRDefault="00506B06" w:rsidP="00506B06">
      <w:pPr>
        <w:numPr>
          <w:ilvl w:val="0"/>
          <w:numId w:val="62"/>
        </w:numPr>
        <w:contextualSpacing/>
        <w:rPr>
          <w:rFonts w:cs="Arial"/>
          <w:sz w:val="22"/>
        </w:rPr>
      </w:pPr>
      <w:r w:rsidRPr="001A3EC3">
        <w:rPr>
          <w:rFonts w:cs="Arial"/>
          <w:sz w:val="22"/>
        </w:rPr>
        <w:t>Distribucijski operater nabavi električno energijo, ki jo potrebuje pri opravljanju dejavnosti, po preglednih, nediskriminatornih in tržno zasnovanih postopkih.</w:t>
      </w:r>
    </w:p>
    <w:p w14:paraId="0CEE03B5" w14:textId="77777777" w:rsidR="00506B06" w:rsidRPr="001A3EC3" w:rsidRDefault="00506B06" w:rsidP="00506B06">
      <w:pPr>
        <w:pStyle w:val="Odstavekseznama"/>
        <w:rPr>
          <w:rFonts w:cs="Arial"/>
          <w:sz w:val="22"/>
          <w:szCs w:val="22"/>
        </w:rPr>
      </w:pPr>
    </w:p>
    <w:p w14:paraId="2210F10D" w14:textId="77777777" w:rsidR="00506B06" w:rsidRPr="001A3EC3" w:rsidRDefault="00506B06" w:rsidP="00506B06">
      <w:pPr>
        <w:numPr>
          <w:ilvl w:val="0"/>
          <w:numId w:val="62"/>
        </w:numPr>
        <w:contextualSpacing/>
        <w:rPr>
          <w:rFonts w:cs="Arial"/>
          <w:sz w:val="22"/>
        </w:rPr>
      </w:pPr>
      <w:r w:rsidRPr="001A3EC3">
        <w:rPr>
          <w:rFonts w:cs="Arial"/>
          <w:sz w:val="22"/>
        </w:rPr>
        <w:t>Distribucijski operater obračuna neupravičen odjem fizični ali pravni osebi, ki neupravičeno odjema električno energijo iz distribucijskega omrežja in napačne meritve uporabniku sistema, če merilna naprava ni pod nadzorom operaterja. Obračunavanje neupravičenega odjema in napačnih meritev distribucijski operater podrobneje določi v sistemskih obratovalnih navodilih.</w:t>
      </w:r>
    </w:p>
    <w:p w14:paraId="7EFC3F55" w14:textId="77777777" w:rsidR="00506B06" w:rsidRPr="001A3EC3" w:rsidRDefault="00506B06" w:rsidP="00506B06">
      <w:pPr>
        <w:pStyle w:val="Odstavekseznama"/>
        <w:rPr>
          <w:rFonts w:cs="Arial"/>
          <w:sz w:val="22"/>
          <w:szCs w:val="22"/>
        </w:rPr>
      </w:pPr>
    </w:p>
    <w:p w14:paraId="2E16A840" w14:textId="77777777" w:rsidR="00506B06" w:rsidRPr="001A3EC3" w:rsidRDefault="00506B06" w:rsidP="00506B06">
      <w:pPr>
        <w:numPr>
          <w:ilvl w:val="0"/>
          <w:numId w:val="62"/>
        </w:numPr>
        <w:contextualSpacing/>
        <w:rPr>
          <w:rFonts w:cs="Arial"/>
          <w:sz w:val="22"/>
        </w:rPr>
      </w:pPr>
      <w:r w:rsidRPr="001A3EC3">
        <w:rPr>
          <w:rFonts w:cs="Arial"/>
          <w:sz w:val="22"/>
        </w:rPr>
        <w:t>Distribucijski operater naroča proizvode in storitve, ki so potrebni za učinkovito, zanesljivo in sigurno obratovanje distribucijskega sistema</w:t>
      </w:r>
      <w:r>
        <w:rPr>
          <w:rFonts w:cs="Arial"/>
          <w:sz w:val="22"/>
        </w:rPr>
        <w:t>,</w:t>
      </w:r>
      <w:r w:rsidRPr="001A3EC3">
        <w:rPr>
          <w:rFonts w:cs="Arial"/>
          <w:sz w:val="22"/>
        </w:rPr>
        <w:t xml:space="preserve"> po objektivnih, preglednih in nediskriminatornih pravilih, ki jih oblikuje ob usklajevanju s sistemskim operaterjem in drugimi zadevnimi udeleženci na trgu ter sprejme v okviru sistemskih obratovalnih navodil.</w:t>
      </w:r>
    </w:p>
    <w:p w14:paraId="36416935" w14:textId="77777777" w:rsidR="00506B06" w:rsidRPr="001A3EC3" w:rsidRDefault="00506B06" w:rsidP="00506B06">
      <w:pPr>
        <w:pStyle w:val="Odstavekseznama"/>
        <w:rPr>
          <w:rFonts w:cs="Arial"/>
          <w:sz w:val="22"/>
          <w:szCs w:val="22"/>
        </w:rPr>
      </w:pPr>
    </w:p>
    <w:p w14:paraId="066DD473" w14:textId="77777777" w:rsidR="00506B06" w:rsidRPr="001A3EC3" w:rsidRDefault="00506B06" w:rsidP="00506B06">
      <w:pPr>
        <w:numPr>
          <w:ilvl w:val="0"/>
          <w:numId w:val="62"/>
        </w:numPr>
        <w:contextualSpacing/>
        <w:rPr>
          <w:rFonts w:cs="Arial"/>
          <w:sz w:val="22"/>
        </w:rPr>
      </w:pPr>
      <w:r w:rsidRPr="001A3EC3">
        <w:rPr>
          <w:rFonts w:cs="Arial"/>
          <w:sz w:val="22"/>
        </w:rPr>
        <w:t xml:space="preserve">Distribucijski operater naroča nefrekvenčne sistemske storitve, ki jih potrebuje za svoj sistem, po preglednih, nediskriminatornih in tržno zasnovanih postopkih, razen če je agencija ocenila, da tržno zagotavljanje nefrekvenčnih sistemskih storitev ekonomsko ni učinkovito, </w:t>
      </w:r>
      <w:r>
        <w:rPr>
          <w:rFonts w:cs="Arial"/>
          <w:sz w:val="22"/>
        </w:rPr>
        <w:t>ter</w:t>
      </w:r>
      <w:r w:rsidRPr="001A3EC3">
        <w:rPr>
          <w:rFonts w:cs="Arial"/>
          <w:sz w:val="22"/>
        </w:rPr>
        <w:t xml:space="preserve"> odobrila odstopanje. Obveznost glede naročanja nefrekvenčnih sistemskih storitev ne velja za popolnoma integrirane omrežne elemente.</w:t>
      </w:r>
    </w:p>
    <w:p w14:paraId="3E7BEA1D" w14:textId="77777777" w:rsidR="00506B06" w:rsidRPr="001A3EC3" w:rsidRDefault="00506B06" w:rsidP="00506B06">
      <w:pPr>
        <w:pStyle w:val="Odstavekseznama"/>
        <w:rPr>
          <w:rFonts w:cs="Arial"/>
          <w:sz w:val="22"/>
          <w:szCs w:val="22"/>
        </w:rPr>
      </w:pPr>
    </w:p>
    <w:p w14:paraId="32D12610" w14:textId="77777777" w:rsidR="00506B06" w:rsidRPr="001A3EC3" w:rsidRDefault="00506B06" w:rsidP="00506B06">
      <w:pPr>
        <w:numPr>
          <w:ilvl w:val="0"/>
          <w:numId w:val="62"/>
        </w:numPr>
        <w:contextualSpacing/>
        <w:rPr>
          <w:rFonts w:cs="Arial"/>
          <w:sz w:val="22"/>
        </w:rPr>
      </w:pPr>
      <w:r w:rsidRPr="001A3EC3">
        <w:rPr>
          <w:rFonts w:cs="Arial"/>
          <w:sz w:val="22"/>
        </w:rPr>
        <w:t>Z naročanjem proizvodov in storitev iz osmega odstavka tega člena je treba zagotoviti sodelovanje vseh kvalificiranih udeležencev na trgu, vključno z udeleženci na trgu, ki ponujajo energijo iz obnovljivih virov, udeleženci na trgu, ki se ukvarjajo s prilagajanjem odjema, upravljavci objektov za shranjevanje energije in agregatorji. Distribucijski operater v sistemskih obratovalnih navodilih v sodelovanju z vsemi udeleženci na trgu in sistemskim operaterjem predpiše zahteve za udeležbo na teh trgih na podlagi tehničnih značilnosti teh trgov in zmožnosti vseh udeležencev na trgu.</w:t>
      </w:r>
    </w:p>
    <w:p w14:paraId="1CAE1140" w14:textId="77777777" w:rsidR="00506B06" w:rsidRPr="001A3EC3" w:rsidRDefault="00506B06" w:rsidP="00506B06">
      <w:pPr>
        <w:pStyle w:val="Odstavekseznama"/>
        <w:rPr>
          <w:rFonts w:cs="Arial"/>
          <w:sz w:val="22"/>
          <w:szCs w:val="22"/>
        </w:rPr>
      </w:pPr>
    </w:p>
    <w:p w14:paraId="5CD88B21" w14:textId="77777777" w:rsidR="00506B06" w:rsidRPr="001A3EC3" w:rsidRDefault="00506B06" w:rsidP="00506B06">
      <w:pPr>
        <w:numPr>
          <w:ilvl w:val="0"/>
          <w:numId w:val="62"/>
        </w:numPr>
        <w:contextualSpacing/>
        <w:rPr>
          <w:rFonts w:cs="Arial"/>
          <w:sz w:val="22"/>
        </w:rPr>
      </w:pPr>
      <w:r w:rsidRPr="001A3EC3">
        <w:rPr>
          <w:rFonts w:cs="Arial"/>
          <w:sz w:val="22"/>
        </w:rPr>
        <w:t>Distribucijski operater sodeluje s sistemskim operaterjem in operaterjem trga z namenom učinkovitega sodelovanja udeležencev na trgu, priključenih na njihovo omrežje, na maloprodajnih, veleprodajnih in izravnalnih trgih. Zagotavljanje storitev izravnave, ki izhajajo iz virov, ki se nahajajo v distribucijskem sistemu, se dogovori s sistemskim operaterjem v skladu s 57.</w:t>
      </w:r>
      <w:r>
        <w:rPr>
          <w:rFonts w:cs="Arial"/>
          <w:sz w:val="22"/>
        </w:rPr>
        <w:t> </w:t>
      </w:r>
      <w:r w:rsidRPr="001A3EC3">
        <w:rPr>
          <w:rFonts w:cs="Arial"/>
          <w:sz w:val="22"/>
        </w:rPr>
        <w:t>členom Uredbe 2019/943/EU in 182.</w:t>
      </w:r>
      <w:r>
        <w:rPr>
          <w:rFonts w:cs="Arial"/>
          <w:sz w:val="22"/>
        </w:rPr>
        <w:t> </w:t>
      </w:r>
      <w:r w:rsidRPr="001A3EC3">
        <w:rPr>
          <w:rFonts w:cs="Arial"/>
          <w:sz w:val="22"/>
        </w:rPr>
        <w:t>členom Uredbe Komisije (EU) 2017/1485 z dne 2.</w:t>
      </w:r>
      <w:r>
        <w:rPr>
          <w:rFonts w:cs="Arial"/>
          <w:sz w:val="22"/>
        </w:rPr>
        <w:t> </w:t>
      </w:r>
      <w:r w:rsidRPr="001A3EC3">
        <w:rPr>
          <w:rFonts w:cs="Arial"/>
          <w:sz w:val="22"/>
        </w:rPr>
        <w:t>avgusta 2017 o določitvi smernic za obratovanje sistema za prenos električne energije (UL</w:t>
      </w:r>
      <w:r>
        <w:rPr>
          <w:rFonts w:cs="Arial"/>
          <w:sz w:val="22"/>
        </w:rPr>
        <w:t> </w:t>
      </w:r>
      <w:r w:rsidRPr="001A3EC3">
        <w:rPr>
          <w:rFonts w:cs="Arial"/>
          <w:sz w:val="22"/>
        </w:rPr>
        <w:t>L št.</w:t>
      </w:r>
      <w:r>
        <w:rPr>
          <w:rFonts w:cs="Arial"/>
          <w:sz w:val="22"/>
        </w:rPr>
        <w:t> </w:t>
      </w:r>
      <w:r w:rsidRPr="001A3EC3">
        <w:rPr>
          <w:rFonts w:cs="Arial"/>
          <w:sz w:val="22"/>
        </w:rPr>
        <w:t>220 z dne 25.</w:t>
      </w:r>
      <w:r>
        <w:rPr>
          <w:rFonts w:cs="Arial"/>
          <w:sz w:val="22"/>
        </w:rPr>
        <w:t> </w:t>
      </w:r>
      <w:r w:rsidRPr="001A3EC3">
        <w:rPr>
          <w:rFonts w:cs="Arial"/>
          <w:sz w:val="22"/>
        </w:rPr>
        <w:t>8.</w:t>
      </w:r>
      <w:r>
        <w:rPr>
          <w:rFonts w:cs="Arial"/>
          <w:sz w:val="22"/>
        </w:rPr>
        <w:t> </w:t>
      </w:r>
      <w:r w:rsidRPr="001A3EC3">
        <w:rPr>
          <w:rFonts w:cs="Arial"/>
          <w:sz w:val="22"/>
        </w:rPr>
        <w:t>2017, str.</w:t>
      </w:r>
      <w:r>
        <w:rPr>
          <w:rFonts w:cs="Arial"/>
          <w:sz w:val="22"/>
        </w:rPr>
        <w:t> </w:t>
      </w:r>
      <w:r w:rsidRPr="001A3EC3">
        <w:rPr>
          <w:rFonts w:cs="Arial"/>
          <w:sz w:val="22"/>
        </w:rPr>
        <w:t>1).</w:t>
      </w:r>
    </w:p>
    <w:p w14:paraId="7A5E6ABE" w14:textId="77777777" w:rsidR="00506B06" w:rsidRPr="001A3EC3" w:rsidRDefault="00506B06" w:rsidP="00506B06">
      <w:pPr>
        <w:pStyle w:val="Odstavekseznama"/>
        <w:rPr>
          <w:rFonts w:cs="Arial"/>
          <w:sz w:val="22"/>
          <w:szCs w:val="22"/>
        </w:rPr>
      </w:pPr>
    </w:p>
    <w:p w14:paraId="13320199" w14:textId="77777777" w:rsidR="00506B06" w:rsidRPr="001A3EC3" w:rsidRDefault="00506B06" w:rsidP="00506B06">
      <w:pPr>
        <w:numPr>
          <w:ilvl w:val="0"/>
          <w:numId w:val="62"/>
        </w:numPr>
        <w:contextualSpacing/>
        <w:rPr>
          <w:rFonts w:cs="Arial"/>
          <w:sz w:val="22"/>
        </w:rPr>
      </w:pPr>
      <w:r w:rsidRPr="001A3EC3">
        <w:rPr>
          <w:rFonts w:cs="Arial"/>
          <w:sz w:val="22"/>
        </w:rPr>
        <w:t>Distribucijski operater lahko opravlja dejavnosti, ki niso določene v tem členu in v Uredbi 2019/943/EU</w:t>
      </w:r>
      <w:r>
        <w:rPr>
          <w:rFonts w:cs="Arial"/>
          <w:sz w:val="22"/>
        </w:rPr>
        <w:t>,</w:t>
      </w:r>
      <w:r w:rsidRPr="001A3EC3">
        <w:rPr>
          <w:rFonts w:cs="Arial"/>
          <w:sz w:val="22"/>
        </w:rPr>
        <w:t xml:space="preserve"> le, kadar so take dejavnosti potrebne, da bi lahko izpolnil svoje obveznosti iz tega zakona ali Uredbe (EU) 2019/943, </w:t>
      </w:r>
      <w:r>
        <w:rPr>
          <w:rFonts w:cs="Arial"/>
          <w:sz w:val="22"/>
        </w:rPr>
        <w:t>če</w:t>
      </w:r>
      <w:r w:rsidRPr="001A3EC3">
        <w:rPr>
          <w:rFonts w:cs="Arial"/>
          <w:sz w:val="22"/>
        </w:rPr>
        <w:t xml:space="preserve"> je agencija dala soglasje k takem</w:t>
      </w:r>
      <w:r>
        <w:rPr>
          <w:rFonts w:cs="Arial"/>
          <w:sz w:val="22"/>
        </w:rPr>
        <w:t>u</w:t>
      </w:r>
      <w:r w:rsidRPr="001A3EC3">
        <w:rPr>
          <w:rFonts w:cs="Arial"/>
          <w:sz w:val="22"/>
        </w:rPr>
        <w:t xml:space="preserve"> odstopanju. Ne glede na prejšnji stavek ima lahko distribucijski operater v lasti, </w:t>
      </w:r>
      <w:r w:rsidRPr="001A3EC3">
        <w:rPr>
          <w:rFonts w:cs="Arial"/>
          <w:sz w:val="22"/>
        </w:rPr>
        <w:lastRenderedPageBreak/>
        <w:t>razvija, vodi ali upravlja omrežja, ki niso električna omrežja, s predhodnim soglasjem agencije.</w:t>
      </w:r>
    </w:p>
    <w:p w14:paraId="007406C1" w14:textId="77777777" w:rsidR="00506B06" w:rsidRPr="001A3EC3" w:rsidRDefault="00506B06" w:rsidP="00506B06">
      <w:pPr>
        <w:rPr>
          <w:rFonts w:cs="Arial"/>
          <w:sz w:val="22"/>
        </w:rPr>
      </w:pPr>
    </w:p>
    <w:p w14:paraId="7E33C81E" w14:textId="77777777" w:rsidR="00506B06" w:rsidRPr="001A3EC3" w:rsidRDefault="00506B06" w:rsidP="00506B06">
      <w:pPr>
        <w:numPr>
          <w:ilvl w:val="0"/>
          <w:numId w:val="62"/>
        </w:numPr>
        <w:contextualSpacing/>
        <w:rPr>
          <w:rFonts w:cs="Arial"/>
          <w:sz w:val="22"/>
        </w:rPr>
      </w:pPr>
      <w:r w:rsidRPr="001A3EC3">
        <w:rPr>
          <w:rFonts w:cs="Arial"/>
          <w:sz w:val="22"/>
        </w:rPr>
        <w:t>Distribucijski operater ne sme diskriminirati posameznih uporabnikov sistema ali vrst uporabnikov sistema, zlasti ne v korist svojih povezanih podjetij.</w:t>
      </w:r>
    </w:p>
    <w:p w14:paraId="239114F9" w14:textId="77777777" w:rsidR="00506B06" w:rsidRPr="001A3EC3" w:rsidRDefault="00506B06" w:rsidP="00506B06">
      <w:pPr>
        <w:pStyle w:val="Odstavekseznama"/>
        <w:rPr>
          <w:rFonts w:cs="Arial"/>
          <w:sz w:val="22"/>
          <w:szCs w:val="22"/>
        </w:rPr>
      </w:pPr>
    </w:p>
    <w:p w14:paraId="0FDE4D08" w14:textId="77777777" w:rsidR="00506B06" w:rsidRPr="001A3EC3" w:rsidRDefault="00506B06" w:rsidP="00506B06">
      <w:pPr>
        <w:numPr>
          <w:ilvl w:val="0"/>
          <w:numId w:val="62"/>
        </w:numPr>
        <w:contextualSpacing/>
        <w:rPr>
          <w:rFonts w:cs="Arial"/>
          <w:sz w:val="22"/>
        </w:rPr>
      </w:pPr>
      <w:r w:rsidRPr="001A3EC3">
        <w:rPr>
          <w:rFonts w:cs="Arial"/>
          <w:sz w:val="22"/>
        </w:rPr>
        <w:t xml:space="preserve">Če distribucijski operater ali oseba, na katero je distribucijski operater prenesel izvajanje nalog skladno s tretjim odstavkom tega člena, od uporabnikov pridobi elektroenergetske vode ali naprave, jih mora odkupiti po pošteni vrednosti. </w:t>
      </w:r>
      <w:r>
        <w:rPr>
          <w:rFonts w:cs="Arial"/>
          <w:sz w:val="22"/>
        </w:rPr>
        <w:t xml:space="preserve">Pri določitvi poštene vrednosti se upoštevata metodologija agencije iz drugega odstavka </w:t>
      </w:r>
      <w:r>
        <w:rPr>
          <w:rFonts w:cs="Arial"/>
          <w:sz w:val="22"/>
        </w:rPr>
        <w:fldChar w:fldCharType="begin"/>
      </w:r>
      <w:r>
        <w:rPr>
          <w:rFonts w:cs="Arial"/>
          <w:sz w:val="22"/>
        </w:rPr>
        <w:instrText xml:space="preserve"> REF _Ref53480599 \n \h </w:instrText>
      </w:r>
      <w:r>
        <w:rPr>
          <w:rFonts w:cs="Arial"/>
          <w:sz w:val="22"/>
        </w:rPr>
      </w:r>
      <w:r>
        <w:rPr>
          <w:rFonts w:cs="Arial"/>
          <w:sz w:val="22"/>
        </w:rPr>
        <w:fldChar w:fldCharType="separate"/>
      </w:r>
      <w:r>
        <w:rPr>
          <w:rFonts w:cs="Arial"/>
          <w:sz w:val="22"/>
        </w:rPr>
        <w:t>109</w:t>
      </w:r>
      <w:r>
        <w:rPr>
          <w:rFonts w:cs="Arial"/>
          <w:sz w:val="22"/>
        </w:rPr>
        <w:fldChar w:fldCharType="end"/>
      </w:r>
      <w:r>
        <w:rPr>
          <w:rFonts w:cs="Arial"/>
          <w:sz w:val="22"/>
        </w:rPr>
        <w:t xml:space="preserve">. člena tega zakona, zlasti način določitve vrednosti sredstev, ki jih za določitev priznane amortizacije in donosa upošteva agencija. </w:t>
      </w:r>
      <w:r w:rsidRPr="001A3EC3">
        <w:rPr>
          <w:rFonts w:cs="Arial"/>
          <w:sz w:val="22"/>
        </w:rPr>
        <w:t>V primeru spora o vrednosti odloča agencija. Določbe pogodbe, ki so v nasprotju s tem odstavkom, so nične.</w:t>
      </w:r>
    </w:p>
    <w:p w14:paraId="5E3DE4B3" w14:textId="77777777" w:rsidR="00506B06" w:rsidRPr="004547E8" w:rsidRDefault="00506B06" w:rsidP="00506B06">
      <w:pPr>
        <w:rPr>
          <w:rFonts w:cs="Arial"/>
          <w:sz w:val="22"/>
        </w:rPr>
      </w:pPr>
    </w:p>
    <w:p w14:paraId="077B9B18" w14:textId="77777777" w:rsidR="00506B06" w:rsidRPr="004547E8" w:rsidRDefault="00506B06" w:rsidP="00506B06">
      <w:pPr>
        <w:ind w:left="720"/>
        <w:contextualSpacing/>
        <w:rPr>
          <w:rFonts w:cs="Arial"/>
          <w:sz w:val="22"/>
        </w:rPr>
      </w:pPr>
    </w:p>
    <w:p w14:paraId="2BF9A90F" w14:textId="77777777" w:rsidR="00506B06" w:rsidRPr="004547E8" w:rsidRDefault="00506B06" w:rsidP="00506B06">
      <w:pPr>
        <w:pStyle w:val="Naslov5"/>
        <w:rPr>
          <w:rFonts w:cs="Arial"/>
          <w:sz w:val="22"/>
          <w:szCs w:val="22"/>
        </w:rPr>
      </w:pPr>
      <w:bookmarkStart w:id="84" w:name="_Ref53487618"/>
      <w:r w:rsidRPr="004547E8">
        <w:rPr>
          <w:rFonts w:cs="Arial"/>
          <w:sz w:val="22"/>
          <w:szCs w:val="22"/>
        </w:rPr>
        <w:t>člen</w:t>
      </w:r>
      <w:r w:rsidRPr="004547E8">
        <w:rPr>
          <w:rFonts w:cs="Arial"/>
          <w:sz w:val="22"/>
          <w:szCs w:val="22"/>
        </w:rPr>
        <w:br/>
        <w:t>(financiranje gospodarske javne službe)</w:t>
      </w:r>
      <w:bookmarkEnd w:id="84"/>
    </w:p>
    <w:p w14:paraId="23D766EA" w14:textId="77777777" w:rsidR="00506B06" w:rsidRPr="004547E8" w:rsidRDefault="00506B06" w:rsidP="00506B06">
      <w:pPr>
        <w:keepNext/>
        <w:keepLines/>
        <w:rPr>
          <w:rFonts w:cs="Arial"/>
          <w:sz w:val="22"/>
        </w:rPr>
      </w:pPr>
    </w:p>
    <w:p w14:paraId="1993D6E8" w14:textId="77777777" w:rsidR="00506B06" w:rsidRPr="004547E8" w:rsidRDefault="00506B06" w:rsidP="00506B06">
      <w:pPr>
        <w:rPr>
          <w:rFonts w:cs="Arial"/>
          <w:sz w:val="22"/>
        </w:rPr>
      </w:pPr>
      <w:r w:rsidRPr="004547E8">
        <w:rPr>
          <w:rFonts w:cs="Arial"/>
          <w:sz w:val="22"/>
        </w:rPr>
        <w:t>Dejavnost distribucijskega operaterja se financira iz omrežnine in drugih prihodkov za storitve gospodarske javne službe.</w:t>
      </w:r>
    </w:p>
    <w:p w14:paraId="57A84916" w14:textId="77777777" w:rsidR="00506B06" w:rsidRPr="004547E8" w:rsidRDefault="00506B06" w:rsidP="00506B06">
      <w:pPr>
        <w:keepNext/>
        <w:keepLines/>
        <w:rPr>
          <w:rFonts w:cs="Arial"/>
          <w:sz w:val="22"/>
        </w:rPr>
      </w:pPr>
    </w:p>
    <w:p w14:paraId="6E08C3C8" w14:textId="77777777" w:rsidR="00506B06" w:rsidRPr="004547E8" w:rsidRDefault="00506B06" w:rsidP="00506B06">
      <w:pPr>
        <w:rPr>
          <w:rFonts w:cs="Arial"/>
          <w:sz w:val="22"/>
        </w:rPr>
      </w:pPr>
    </w:p>
    <w:p w14:paraId="614BB3FC" w14:textId="77777777" w:rsidR="00506B06" w:rsidRPr="004547E8" w:rsidRDefault="00506B06" w:rsidP="00506B06">
      <w:pPr>
        <w:pStyle w:val="Naslov5"/>
        <w:rPr>
          <w:rFonts w:cs="Arial"/>
          <w:sz w:val="22"/>
          <w:szCs w:val="22"/>
        </w:rPr>
      </w:pPr>
      <w:bookmarkStart w:id="85" w:name="_Ref53487630"/>
      <w:r w:rsidRPr="004547E8">
        <w:rPr>
          <w:rFonts w:cs="Arial"/>
          <w:sz w:val="22"/>
          <w:szCs w:val="22"/>
        </w:rPr>
        <w:t>člen</w:t>
      </w:r>
      <w:r w:rsidRPr="004547E8">
        <w:rPr>
          <w:rFonts w:cs="Arial"/>
          <w:sz w:val="22"/>
          <w:szCs w:val="22"/>
        </w:rPr>
        <w:br/>
        <w:t>(območje gospodarske javne službe)</w:t>
      </w:r>
      <w:bookmarkEnd w:id="85"/>
    </w:p>
    <w:p w14:paraId="3044ACC7" w14:textId="77777777" w:rsidR="00506B06" w:rsidRPr="004547E8" w:rsidRDefault="00506B06" w:rsidP="00506B06">
      <w:pPr>
        <w:jc w:val="center"/>
        <w:rPr>
          <w:rFonts w:cs="Arial"/>
          <w:sz w:val="22"/>
        </w:rPr>
      </w:pPr>
    </w:p>
    <w:p w14:paraId="55A52D27" w14:textId="77777777" w:rsidR="00506B06" w:rsidRPr="004547E8" w:rsidRDefault="00506B06" w:rsidP="00506B06">
      <w:pPr>
        <w:numPr>
          <w:ilvl w:val="0"/>
          <w:numId w:val="64"/>
        </w:numPr>
        <w:contextualSpacing/>
        <w:rPr>
          <w:rFonts w:cs="Arial"/>
          <w:sz w:val="22"/>
        </w:rPr>
      </w:pPr>
      <w:r w:rsidRPr="004547E8">
        <w:rPr>
          <w:rFonts w:cs="Arial"/>
          <w:sz w:val="22"/>
        </w:rPr>
        <w:t>Izvajanje gospodarske javne službe dejavnost distribucijskega operaterja lahko zagotovi država na delu svojega območja ali na celotnem območju države na način, določen z zakonom, ki ureja gospodarske javne službe.</w:t>
      </w:r>
    </w:p>
    <w:p w14:paraId="3CC2095C" w14:textId="77777777" w:rsidR="00506B06" w:rsidRPr="004547E8" w:rsidRDefault="00506B06" w:rsidP="00506B06">
      <w:pPr>
        <w:ind w:left="720"/>
        <w:contextualSpacing/>
        <w:rPr>
          <w:rFonts w:cs="Arial"/>
          <w:sz w:val="22"/>
        </w:rPr>
      </w:pPr>
    </w:p>
    <w:p w14:paraId="7AEDE03E" w14:textId="77777777" w:rsidR="00506B06" w:rsidRPr="004547E8" w:rsidRDefault="00506B06" w:rsidP="00506B06">
      <w:pPr>
        <w:numPr>
          <w:ilvl w:val="0"/>
          <w:numId w:val="64"/>
        </w:numPr>
        <w:contextualSpacing/>
        <w:rPr>
          <w:rFonts w:cs="Arial"/>
          <w:sz w:val="22"/>
        </w:rPr>
      </w:pPr>
      <w:r w:rsidRPr="004547E8">
        <w:rPr>
          <w:rFonts w:cs="Arial"/>
          <w:sz w:val="22"/>
        </w:rPr>
        <w:t>Izvajalec gospodarske javne službe izvaja javno službo na distribucijskem sistemu, ki ima javni značaj. Sistem ali del sistema ima javni značaj, če je potreben za napajanje več kot enega uporabnika sistema. Skupni deli, namenjeni napajanju posameznih uporabnikov sistema v stanovanjskih in drugih stavbah z več posameznimi deli, in priključni vod, ki so v skupnem lastništvu ali solastništvu lastnikov take stavbe, nimajo javnega značaja.</w:t>
      </w:r>
    </w:p>
    <w:p w14:paraId="12C091DA" w14:textId="77777777" w:rsidR="00506B06" w:rsidRPr="004547E8" w:rsidRDefault="00506B06" w:rsidP="00506B06">
      <w:pPr>
        <w:ind w:left="720"/>
        <w:contextualSpacing/>
        <w:rPr>
          <w:rFonts w:cs="Arial"/>
          <w:sz w:val="22"/>
        </w:rPr>
      </w:pPr>
    </w:p>
    <w:p w14:paraId="00A81E42" w14:textId="77777777" w:rsidR="00506B06" w:rsidRPr="004547E8" w:rsidRDefault="00506B06" w:rsidP="00506B06">
      <w:pPr>
        <w:rPr>
          <w:rFonts w:cs="Arial"/>
          <w:sz w:val="22"/>
        </w:rPr>
      </w:pPr>
    </w:p>
    <w:p w14:paraId="4C9D7715" w14:textId="77777777" w:rsidR="00506B06" w:rsidRPr="004547E8" w:rsidRDefault="00506B06" w:rsidP="00506B06">
      <w:pPr>
        <w:pStyle w:val="Naslov5"/>
        <w:rPr>
          <w:rFonts w:cs="Arial"/>
          <w:sz w:val="22"/>
          <w:szCs w:val="22"/>
        </w:rPr>
      </w:pPr>
      <w:bookmarkStart w:id="86" w:name="_Ref53479423"/>
      <w:r w:rsidRPr="004547E8">
        <w:rPr>
          <w:rFonts w:cs="Arial"/>
          <w:sz w:val="22"/>
          <w:szCs w:val="22"/>
        </w:rPr>
        <w:t>člen</w:t>
      </w:r>
      <w:r w:rsidRPr="004547E8">
        <w:rPr>
          <w:rFonts w:cs="Arial"/>
          <w:sz w:val="22"/>
          <w:szCs w:val="22"/>
        </w:rPr>
        <w:br/>
        <w:t>(pogoji za izvajanje dejavnosti distribucijskega operaterja)</w:t>
      </w:r>
      <w:bookmarkEnd w:id="86"/>
    </w:p>
    <w:p w14:paraId="4FEE47CE" w14:textId="77777777" w:rsidR="00506B06" w:rsidRPr="004547E8" w:rsidRDefault="00506B06" w:rsidP="00506B06">
      <w:pPr>
        <w:rPr>
          <w:rFonts w:cs="Arial"/>
          <w:sz w:val="22"/>
        </w:rPr>
      </w:pPr>
    </w:p>
    <w:p w14:paraId="034593B7" w14:textId="77777777" w:rsidR="00506B06" w:rsidRPr="004547E8" w:rsidRDefault="00506B06" w:rsidP="00C2707F">
      <w:pPr>
        <w:pStyle w:val="Odstavekseznama"/>
        <w:numPr>
          <w:ilvl w:val="0"/>
          <w:numId w:val="178"/>
        </w:numPr>
        <w:rPr>
          <w:rFonts w:cs="Arial"/>
          <w:sz w:val="22"/>
          <w:szCs w:val="22"/>
        </w:rPr>
      </w:pPr>
      <w:r w:rsidRPr="004547E8">
        <w:rPr>
          <w:rFonts w:cs="Arial"/>
          <w:sz w:val="22"/>
          <w:szCs w:val="22"/>
        </w:rPr>
        <w:t>Koncesijski akt za koncesijo za izvajanje gospodarske javne službe dejavnost distribucijskega operaterja sprejme vlada skladno z določbami zakona, ki ureja gospodarske javne službe.</w:t>
      </w:r>
    </w:p>
    <w:p w14:paraId="1F4079D9" w14:textId="77777777" w:rsidR="00506B06" w:rsidRPr="004547E8" w:rsidRDefault="00506B06" w:rsidP="00506B06">
      <w:pPr>
        <w:pStyle w:val="Odstavekseznama"/>
        <w:rPr>
          <w:rFonts w:cs="Arial"/>
          <w:sz w:val="22"/>
          <w:szCs w:val="22"/>
        </w:rPr>
      </w:pPr>
    </w:p>
    <w:p w14:paraId="078F2D50" w14:textId="77777777" w:rsidR="00506B06" w:rsidRPr="004547E8" w:rsidRDefault="00506B06" w:rsidP="00C2707F">
      <w:pPr>
        <w:pStyle w:val="Odstavekseznama"/>
        <w:numPr>
          <w:ilvl w:val="0"/>
          <w:numId w:val="178"/>
        </w:numPr>
        <w:rPr>
          <w:rFonts w:cs="Arial"/>
          <w:sz w:val="22"/>
        </w:rPr>
      </w:pPr>
      <w:r w:rsidRPr="004547E8">
        <w:rPr>
          <w:rFonts w:cs="Arial"/>
          <w:sz w:val="22"/>
          <w:szCs w:val="22"/>
        </w:rPr>
        <w:t>Koncesijsko pogodbo sklene vlada z gospodarsko družbo, ki izpolnjuje pogoje za notranjega izvajalca po prvem do petem odstavku 13.</w:t>
      </w:r>
      <w:r>
        <w:rPr>
          <w:rFonts w:cs="Arial"/>
          <w:sz w:val="22"/>
          <w:szCs w:val="22"/>
        </w:rPr>
        <w:t> </w:t>
      </w:r>
      <w:r w:rsidRPr="004547E8">
        <w:rPr>
          <w:rFonts w:cs="Arial"/>
          <w:sz w:val="22"/>
          <w:szCs w:val="22"/>
        </w:rPr>
        <w:t>člena Zakona o nekaterih koncesijskih pogodbah (Uradni list RS, št.</w:t>
      </w:r>
      <w:r>
        <w:rPr>
          <w:rFonts w:cs="Arial"/>
          <w:sz w:val="22"/>
          <w:szCs w:val="22"/>
        </w:rPr>
        <w:t> </w:t>
      </w:r>
      <w:r w:rsidRPr="004547E8">
        <w:rPr>
          <w:rFonts w:cs="Arial"/>
          <w:sz w:val="22"/>
          <w:szCs w:val="22"/>
        </w:rPr>
        <w:t>9/19).</w:t>
      </w:r>
    </w:p>
    <w:p w14:paraId="1ACA1860" w14:textId="77777777" w:rsidR="00506B06" w:rsidRPr="004547E8" w:rsidRDefault="00506B06" w:rsidP="00506B06">
      <w:pPr>
        <w:contextualSpacing/>
        <w:rPr>
          <w:rFonts w:cs="Arial"/>
          <w:sz w:val="22"/>
        </w:rPr>
      </w:pPr>
    </w:p>
    <w:p w14:paraId="5615EB32" w14:textId="77777777" w:rsidR="00506B06" w:rsidRPr="004547E8" w:rsidRDefault="00506B06" w:rsidP="00C2707F">
      <w:pPr>
        <w:numPr>
          <w:ilvl w:val="0"/>
          <w:numId w:val="178"/>
        </w:numPr>
        <w:contextualSpacing/>
        <w:rPr>
          <w:rFonts w:cs="Arial"/>
          <w:sz w:val="22"/>
        </w:rPr>
      </w:pPr>
      <w:r w:rsidRPr="004547E8">
        <w:rPr>
          <w:rFonts w:cs="Arial"/>
          <w:sz w:val="22"/>
        </w:rPr>
        <w:t>Dejavnost distribucijskega operaterja lahko izvaja oseba, ki pridobi koncesijo za opravljanje te gospodarske javne službe in ki ima v lasti ali najemu distribucijski sistem.</w:t>
      </w:r>
    </w:p>
    <w:p w14:paraId="21ECD294" w14:textId="77777777" w:rsidR="00506B06" w:rsidRPr="004547E8" w:rsidRDefault="00506B06" w:rsidP="00506B06">
      <w:pPr>
        <w:ind w:left="720"/>
        <w:contextualSpacing/>
        <w:rPr>
          <w:rFonts w:cs="Arial"/>
          <w:sz w:val="22"/>
        </w:rPr>
      </w:pPr>
    </w:p>
    <w:p w14:paraId="15574372" w14:textId="77777777" w:rsidR="00506B06" w:rsidRPr="004547E8" w:rsidRDefault="00506B06" w:rsidP="00C2707F">
      <w:pPr>
        <w:numPr>
          <w:ilvl w:val="0"/>
          <w:numId w:val="178"/>
        </w:numPr>
        <w:contextualSpacing/>
        <w:rPr>
          <w:rFonts w:cs="Arial"/>
          <w:sz w:val="22"/>
        </w:rPr>
      </w:pPr>
      <w:r w:rsidRPr="004547E8">
        <w:rPr>
          <w:rFonts w:cs="Arial"/>
          <w:sz w:val="22"/>
        </w:rPr>
        <w:lastRenderedPageBreak/>
        <w:t>Za koncesijo iz prejšnjega odstavka se ne plačuje koncesijsk</w:t>
      </w:r>
      <w:r>
        <w:rPr>
          <w:rFonts w:cs="Arial"/>
          <w:sz w:val="22"/>
        </w:rPr>
        <w:t>a</w:t>
      </w:r>
      <w:r w:rsidRPr="004547E8">
        <w:rPr>
          <w:rFonts w:cs="Arial"/>
          <w:sz w:val="22"/>
        </w:rPr>
        <w:t xml:space="preserve"> dajat</w:t>
      </w:r>
      <w:r>
        <w:rPr>
          <w:rFonts w:cs="Arial"/>
          <w:sz w:val="22"/>
        </w:rPr>
        <w:t>e</w:t>
      </w:r>
      <w:r w:rsidRPr="004547E8">
        <w:rPr>
          <w:rFonts w:cs="Arial"/>
          <w:sz w:val="22"/>
        </w:rPr>
        <w:t>v ali drug</w:t>
      </w:r>
      <w:r>
        <w:rPr>
          <w:rFonts w:cs="Arial"/>
          <w:sz w:val="22"/>
        </w:rPr>
        <w:t>o</w:t>
      </w:r>
      <w:r w:rsidRPr="004547E8">
        <w:rPr>
          <w:rFonts w:cs="Arial"/>
          <w:sz w:val="22"/>
        </w:rPr>
        <w:t xml:space="preserve"> plačil</w:t>
      </w:r>
      <w:r>
        <w:rPr>
          <w:rFonts w:cs="Arial"/>
          <w:sz w:val="22"/>
        </w:rPr>
        <w:t>o</w:t>
      </w:r>
      <w:r w:rsidRPr="004547E8">
        <w:rPr>
          <w:rFonts w:cs="Arial"/>
          <w:sz w:val="22"/>
        </w:rPr>
        <w:t>, ki bi bilo z njo po učinku izenačeno.</w:t>
      </w:r>
    </w:p>
    <w:p w14:paraId="4FC3316C" w14:textId="77777777" w:rsidR="00506B06" w:rsidRPr="004547E8" w:rsidRDefault="00506B06" w:rsidP="00506B06">
      <w:pPr>
        <w:rPr>
          <w:rFonts w:cs="Arial"/>
          <w:sz w:val="22"/>
        </w:rPr>
      </w:pPr>
    </w:p>
    <w:p w14:paraId="0E4BE13E" w14:textId="77777777" w:rsidR="00506B06" w:rsidRPr="004547E8" w:rsidRDefault="00506B06" w:rsidP="00506B06">
      <w:pPr>
        <w:pStyle w:val="Naslov5"/>
        <w:rPr>
          <w:rFonts w:cs="Arial"/>
          <w:sz w:val="22"/>
          <w:szCs w:val="22"/>
        </w:rPr>
      </w:pPr>
      <w:bookmarkStart w:id="87" w:name="_Ref53480665"/>
      <w:r w:rsidRPr="004547E8">
        <w:rPr>
          <w:rFonts w:cs="Arial"/>
          <w:sz w:val="22"/>
          <w:szCs w:val="22"/>
        </w:rPr>
        <w:t>člen</w:t>
      </w:r>
      <w:r w:rsidRPr="004547E8">
        <w:rPr>
          <w:rFonts w:cs="Arial"/>
          <w:sz w:val="22"/>
          <w:szCs w:val="22"/>
        </w:rPr>
        <w:br/>
        <w:t>(najem distribucijskega sistema in plačilo za izvajanje nalog)</w:t>
      </w:r>
      <w:bookmarkEnd w:id="87"/>
    </w:p>
    <w:p w14:paraId="100CB54F" w14:textId="77777777" w:rsidR="00506B06" w:rsidRPr="004547E8" w:rsidRDefault="00506B06" w:rsidP="00506B06">
      <w:pPr>
        <w:rPr>
          <w:rFonts w:cs="Arial"/>
          <w:sz w:val="22"/>
        </w:rPr>
      </w:pPr>
    </w:p>
    <w:p w14:paraId="52944A80" w14:textId="77777777" w:rsidR="00506B06" w:rsidRPr="004547E8" w:rsidRDefault="00506B06" w:rsidP="00506B06">
      <w:pPr>
        <w:numPr>
          <w:ilvl w:val="0"/>
          <w:numId w:val="65"/>
        </w:numPr>
        <w:contextualSpacing/>
        <w:rPr>
          <w:rFonts w:cs="Arial"/>
          <w:sz w:val="22"/>
        </w:rPr>
      </w:pPr>
      <w:r w:rsidRPr="004547E8">
        <w:rPr>
          <w:rFonts w:cs="Arial"/>
          <w:sz w:val="22"/>
        </w:rPr>
        <w:t xml:space="preserve">Če distribucijski operater ni lastnik distribucijskega sistema ali njegovega dela, ki ima javni značaj, mora z lastnikom ali drugo osebo, ki lastnino upravlja ali </w:t>
      </w:r>
      <w:r>
        <w:rPr>
          <w:rFonts w:cs="Arial"/>
          <w:sz w:val="22"/>
        </w:rPr>
        <w:t xml:space="preserve">z njo </w:t>
      </w:r>
      <w:r w:rsidRPr="004547E8">
        <w:rPr>
          <w:rFonts w:cs="Arial"/>
          <w:sz w:val="22"/>
        </w:rPr>
        <w:t>razpolaga, skleniti pogodbo, s katero uredi vsa vprašanja uporabe tega sistema za opravljanje nalog distribucijskega operaterja po tem zakonu. V pogodbi se zlasti uredi</w:t>
      </w:r>
      <w:r>
        <w:rPr>
          <w:rFonts w:cs="Arial"/>
          <w:sz w:val="22"/>
        </w:rPr>
        <w:t>jo</w:t>
      </w:r>
      <w:r w:rsidRPr="004547E8">
        <w:rPr>
          <w:rFonts w:cs="Arial"/>
          <w:sz w:val="22"/>
        </w:rPr>
        <w:t xml:space="preserve"> obseg in namen uporabe sistema, višin</w:t>
      </w:r>
      <w:r>
        <w:rPr>
          <w:rFonts w:cs="Arial"/>
          <w:sz w:val="22"/>
        </w:rPr>
        <w:t>a</w:t>
      </w:r>
      <w:r w:rsidRPr="004547E8">
        <w:rPr>
          <w:rFonts w:cs="Arial"/>
          <w:sz w:val="22"/>
        </w:rPr>
        <w:t xml:space="preserve"> najemnine oziroma drugega plačila distribucijskega operaterja, pogoj</w:t>
      </w:r>
      <w:r>
        <w:rPr>
          <w:rFonts w:cs="Arial"/>
          <w:sz w:val="22"/>
        </w:rPr>
        <w:t>i</w:t>
      </w:r>
      <w:r w:rsidRPr="004547E8">
        <w:rPr>
          <w:rFonts w:cs="Arial"/>
          <w:sz w:val="22"/>
        </w:rPr>
        <w:t xml:space="preserve"> in način tekočega in investicijskega vzdrževanja omrežja </w:t>
      </w:r>
      <w:r>
        <w:rPr>
          <w:rFonts w:cs="Arial"/>
          <w:sz w:val="22"/>
        </w:rPr>
        <w:t>ter</w:t>
      </w:r>
      <w:r w:rsidRPr="004547E8">
        <w:rPr>
          <w:rFonts w:cs="Arial"/>
          <w:sz w:val="22"/>
        </w:rPr>
        <w:t xml:space="preserve"> druga vprašanja, ki distribucijskemu operaterju omogočajo, da učinkovito opravlja svoje naloge po tem zakonu. Agencija nadzira vsebino pogodbe in način njenega izvrševanja z vidika skladnosti s splošnimi akti agencije.</w:t>
      </w:r>
    </w:p>
    <w:p w14:paraId="1DFAF030" w14:textId="77777777" w:rsidR="00506B06" w:rsidRPr="004547E8" w:rsidRDefault="00506B06" w:rsidP="00506B06">
      <w:pPr>
        <w:ind w:left="720"/>
        <w:contextualSpacing/>
        <w:rPr>
          <w:rFonts w:cs="Arial"/>
          <w:sz w:val="22"/>
        </w:rPr>
      </w:pPr>
    </w:p>
    <w:p w14:paraId="3EDD1331" w14:textId="77777777" w:rsidR="00506B06" w:rsidRPr="004547E8" w:rsidRDefault="00506B06" w:rsidP="00506B06">
      <w:pPr>
        <w:numPr>
          <w:ilvl w:val="0"/>
          <w:numId w:val="65"/>
        </w:numPr>
        <w:contextualSpacing/>
        <w:rPr>
          <w:rFonts w:cs="Arial"/>
          <w:sz w:val="22"/>
        </w:rPr>
      </w:pPr>
      <w:r w:rsidRPr="004547E8">
        <w:rPr>
          <w:rFonts w:cs="Arial"/>
          <w:sz w:val="22"/>
        </w:rPr>
        <w:t xml:space="preserve">Pogodbeni stranki s pogodbo ne smeta določiti višje obveznosti plačila najemnine oziroma plačila za izvajanje nalog, ki jih je distribucijski operater na podlagi tretjega in četrtega odstavka </w:t>
      </w:r>
      <w:r w:rsidRPr="004547E8">
        <w:fldChar w:fldCharType="begin"/>
      </w:r>
      <w:r w:rsidRPr="004547E8">
        <w:instrText xml:space="preserve"> REF _Ref53476048 \r \h  \* MERGEFORMAT </w:instrText>
      </w:r>
      <w:r w:rsidRPr="004547E8">
        <w:fldChar w:fldCharType="separate"/>
      </w:r>
      <w:r w:rsidRPr="00526438">
        <w:rPr>
          <w:rFonts w:cs="Arial"/>
          <w:sz w:val="22"/>
        </w:rPr>
        <w:t>69</w:t>
      </w:r>
      <w:r w:rsidRPr="004547E8">
        <w:fldChar w:fldCharType="end"/>
      </w:r>
      <w:r w:rsidRPr="004547E8">
        <w:rPr>
          <w:rFonts w:cs="Arial"/>
          <w:sz w:val="22"/>
        </w:rPr>
        <w:t>.</w:t>
      </w:r>
      <w:r>
        <w:rPr>
          <w:rFonts w:cs="Arial"/>
          <w:sz w:val="22"/>
        </w:rPr>
        <w:t> </w:t>
      </w:r>
      <w:r w:rsidRPr="004547E8">
        <w:rPr>
          <w:rFonts w:cs="Arial"/>
          <w:sz w:val="22"/>
        </w:rPr>
        <w:t xml:space="preserve">člena tega zakona prenesel na najemodajalca, kot jo določi agencija z odločbo o regulativnem okviru v skladu s </w:t>
      </w:r>
      <w:r w:rsidRPr="004547E8">
        <w:fldChar w:fldCharType="begin"/>
      </w:r>
      <w:r w:rsidRPr="004547E8">
        <w:instrText xml:space="preserve"> REF _Ref53479352 \n \h  \* MERGEFORMAT </w:instrText>
      </w:r>
      <w:r w:rsidRPr="004547E8">
        <w:fldChar w:fldCharType="separate"/>
      </w:r>
      <w:r w:rsidRPr="00526438">
        <w:rPr>
          <w:rFonts w:cs="Arial"/>
          <w:sz w:val="22"/>
        </w:rPr>
        <w:t>110</w:t>
      </w:r>
      <w:r w:rsidRPr="004547E8">
        <w:fldChar w:fldCharType="end"/>
      </w:r>
      <w:r w:rsidRPr="004547E8">
        <w:rPr>
          <w:rFonts w:cs="Arial"/>
          <w:sz w:val="22"/>
        </w:rPr>
        <w:t>.</w:t>
      </w:r>
      <w:r>
        <w:rPr>
          <w:rFonts w:cs="Arial"/>
          <w:sz w:val="22"/>
        </w:rPr>
        <w:t> </w:t>
      </w:r>
      <w:r w:rsidRPr="004547E8">
        <w:rPr>
          <w:rFonts w:cs="Arial"/>
          <w:sz w:val="22"/>
        </w:rPr>
        <w:t>členom tega zakona. Določbe pogodbe, ki so v nasprotju s to odločbo, so nične, namesto njih pa se za obveznosti strank glede plačila najemnine oziroma storitev uporablja odločba agencije o regulativnem okviru.</w:t>
      </w:r>
    </w:p>
    <w:p w14:paraId="423609A8" w14:textId="77777777" w:rsidR="00506B06" w:rsidRPr="004547E8" w:rsidRDefault="00506B06" w:rsidP="00506B06">
      <w:pPr>
        <w:rPr>
          <w:rFonts w:cs="Arial"/>
          <w:sz w:val="22"/>
        </w:rPr>
      </w:pPr>
    </w:p>
    <w:p w14:paraId="2E1D371E" w14:textId="77777777" w:rsidR="00506B06" w:rsidRPr="004547E8" w:rsidRDefault="00506B06" w:rsidP="00506B06">
      <w:pPr>
        <w:numPr>
          <w:ilvl w:val="0"/>
          <w:numId w:val="65"/>
        </w:numPr>
        <w:contextualSpacing/>
        <w:rPr>
          <w:rFonts w:cs="Arial"/>
          <w:sz w:val="22"/>
        </w:rPr>
      </w:pPr>
      <w:r w:rsidRPr="004547E8">
        <w:rPr>
          <w:rFonts w:cs="Arial"/>
          <w:sz w:val="22"/>
        </w:rPr>
        <w:t>Če distribucijski operater z lastnikom ali drugo osebo, ki upravlja sistem ali njegov del oziroma razpolaga z njima, ne doseže soglasja o sklenitvi najemne pogodbe v treh mesecih po tem, ko je operater ugotovil obstoj takega sistema ali dela sistema in o tem obvestil agencijo in lastnika, agencija na zahtevo distribucijskega operaterja naloži lastniku ali drugi osebi, ki upravlja lastnino oziroma razpolaga z njo (v nadaljnjem besedilu tega člena: zavezanec), dolžnost oddati sistem ali njegov del v uporabo distribucijskemu operaterju. Sestavni del odločbe je tudi seznam objektov, naprav in drugih sredstev, na katere se ta ukrep nanaša.</w:t>
      </w:r>
    </w:p>
    <w:p w14:paraId="31D83F82" w14:textId="77777777" w:rsidR="00506B06" w:rsidRPr="004547E8" w:rsidRDefault="00506B06" w:rsidP="00506B06">
      <w:pPr>
        <w:rPr>
          <w:rFonts w:cs="Arial"/>
          <w:sz w:val="22"/>
        </w:rPr>
      </w:pPr>
    </w:p>
    <w:p w14:paraId="50092E40" w14:textId="77777777" w:rsidR="00506B06" w:rsidRPr="004547E8" w:rsidRDefault="00506B06" w:rsidP="00506B06">
      <w:pPr>
        <w:numPr>
          <w:ilvl w:val="0"/>
          <w:numId w:val="65"/>
        </w:numPr>
        <w:contextualSpacing/>
        <w:rPr>
          <w:rFonts w:cs="Arial"/>
          <w:sz w:val="22"/>
        </w:rPr>
      </w:pPr>
      <w:r w:rsidRPr="004547E8">
        <w:rPr>
          <w:rFonts w:cs="Arial"/>
          <w:sz w:val="22"/>
        </w:rPr>
        <w:t xml:space="preserve">Distribucijski operater mora v zahtevi za naložitev obveznosti iz prejšnjega odstavka natančno opredeliti objekte, naprave in druga sredstva, na katere se obveznost nanaša, z navedbo enoličnih identifikacijskih znakov, ki se uporabljajo v prometu s temi sredstvi. Če teh sredstev ni mogoče ugotoviti z ogledom kraja ali na drug način, ki ne posega v pravice zavezanca, lahko agencija v postopku ugotavljanja po pridobitvi odločbe sodišča </w:t>
      </w:r>
      <w:r w:rsidRPr="006C5701">
        <w:rPr>
          <w:rFonts w:cs="Arial"/>
          <w:sz w:val="22"/>
        </w:rPr>
        <w:t>mimo volje</w:t>
      </w:r>
      <w:r w:rsidRPr="004547E8">
        <w:rPr>
          <w:rFonts w:cs="Arial"/>
          <w:sz w:val="22"/>
        </w:rPr>
        <w:t xml:space="preserve"> zavezanca vstopi v prostore in objekte, na zemljišča ter k opremi in napravam zavezanca. Stroške vstopa in morebitno škodo, ki pri tem neizogibno nastane, nosi zavezanec.</w:t>
      </w:r>
    </w:p>
    <w:p w14:paraId="0B4026CB" w14:textId="77777777" w:rsidR="00506B06" w:rsidRPr="004547E8" w:rsidRDefault="00506B06" w:rsidP="00506B06">
      <w:pPr>
        <w:rPr>
          <w:rFonts w:cs="Arial"/>
          <w:sz w:val="22"/>
        </w:rPr>
      </w:pPr>
    </w:p>
    <w:p w14:paraId="371CEF8C" w14:textId="77777777" w:rsidR="00506B06" w:rsidRPr="004547E8" w:rsidRDefault="00506B06" w:rsidP="00506B06">
      <w:pPr>
        <w:numPr>
          <w:ilvl w:val="0"/>
          <w:numId w:val="65"/>
        </w:numPr>
        <w:contextualSpacing/>
        <w:rPr>
          <w:rFonts w:cs="Arial"/>
          <w:sz w:val="22"/>
        </w:rPr>
      </w:pPr>
      <w:r w:rsidRPr="004547E8">
        <w:rPr>
          <w:rFonts w:cs="Arial"/>
          <w:sz w:val="22"/>
        </w:rPr>
        <w:t xml:space="preserve">Če so sredstva v prostorih oziroma na zemljiščih, ki ne pripadajo zavezancu, mora lastnik ali posestnik teh prostorov oziroma zemljišč dovoliti ogled distribucijskemu operaterju, če so tam stvari zavezanca, ki so predmet postopka iz tretjega odstavka tega člena. Če oseba ogleda ne dovoli, se zoper njo in na njene stroške po pridobitvi odločbe sodišča lahko ogled opravi tudi </w:t>
      </w:r>
      <w:r w:rsidRPr="006C5701">
        <w:rPr>
          <w:rFonts w:cs="Arial"/>
          <w:sz w:val="22"/>
        </w:rPr>
        <w:t>mimo njene</w:t>
      </w:r>
      <w:r w:rsidRPr="004547E8">
        <w:rPr>
          <w:rFonts w:cs="Arial"/>
          <w:sz w:val="22"/>
        </w:rPr>
        <w:t xml:space="preserve"> volje.</w:t>
      </w:r>
    </w:p>
    <w:p w14:paraId="6C1E915E" w14:textId="77777777" w:rsidR="00506B06" w:rsidRPr="004547E8" w:rsidRDefault="00506B06" w:rsidP="00506B06">
      <w:pPr>
        <w:rPr>
          <w:rFonts w:cs="Arial"/>
          <w:sz w:val="22"/>
        </w:rPr>
      </w:pPr>
    </w:p>
    <w:p w14:paraId="6BBBB63C" w14:textId="77777777" w:rsidR="00506B06" w:rsidRPr="004547E8" w:rsidRDefault="00506B06" w:rsidP="00506B06">
      <w:pPr>
        <w:numPr>
          <w:ilvl w:val="0"/>
          <w:numId w:val="65"/>
        </w:numPr>
        <w:contextualSpacing/>
        <w:rPr>
          <w:rFonts w:cs="Arial"/>
          <w:sz w:val="22"/>
        </w:rPr>
      </w:pPr>
      <w:r w:rsidRPr="004547E8">
        <w:rPr>
          <w:rFonts w:cs="Arial"/>
          <w:sz w:val="22"/>
        </w:rPr>
        <w:t xml:space="preserve">Če distribucijski operater ob vložitvi zahteve iz tretjega odstavka tega člena nima na razpolago ustreznega števila kadrov, s katerimi lahko prevzame v uporabo sistem ali njegov del, ali če je to iz dejanskih razlogov neizvedljivo, agencija na njegovo zahtevo naloži obveznost lastniku ali drugi osebi, ki upravlja lastnino oziroma z njo razpolaga in ki je do vložitve zahteve opravljal storitve v zvezi z vzdrževanjem in obratovanjem distribucijskega sistema, ki so potrebne za izvajanje gospodarske javne službe, da te </w:t>
      </w:r>
      <w:r w:rsidRPr="004547E8">
        <w:rPr>
          <w:rFonts w:cs="Arial"/>
          <w:sz w:val="22"/>
        </w:rPr>
        <w:lastRenderedPageBreak/>
        <w:t>storitve še naprej opravlja pod pogoji in na način, kot jih določi agencija v odločbi, če je to nujno potrebno za nemoteno in varno obratovanje sistema. Agencija v tem primeru z odločbo opredeli vrsto teh storitev in pogoje njihovega izvajanja.</w:t>
      </w:r>
    </w:p>
    <w:p w14:paraId="1B4B1C00" w14:textId="77777777" w:rsidR="00506B06" w:rsidRPr="004547E8" w:rsidRDefault="00506B06" w:rsidP="00506B06">
      <w:pPr>
        <w:rPr>
          <w:rFonts w:cs="Arial"/>
          <w:sz w:val="22"/>
        </w:rPr>
      </w:pPr>
    </w:p>
    <w:p w14:paraId="2B7DFDC0" w14:textId="77777777" w:rsidR="00506B06" w:rsidRPr="004547E8" w:rsidRDefault="00506B06" w:rsidP="00506B06">
      <w:pPr>
        <w:numPr>
          <w:ilvl w:val="0"/>
          <w:numId w:val="65"/>
        </w:numPr>
        <w:contextualSpacing/>
        <w:rPr>
          <w:rFonts w:cs="Arial"/>
          <w:sz w:val="22"/>
        </w:rPr>
      </w:pPr>
      <w:r w:rsidRPr="004547E8">
        <w:rPr>
          <w:rFonts w:cs="Arial"/>
          <w:sz w:val="22"/>
        </w:rPr>
        <w:t xml:space="preserve">Če zavezanec ne ravna v skladu z izvršljivo odločbo, s katero so mu bili naloženi ukrepi po tem členu, </w:t>
      </w:r>
      <w:r>
        <w:rPr>
          <w:rFonts w:cs="Arial"/>
          <w:sz w:val="22"/>
        </w:rPr>
        <w:t>je</w:t>
      </w:r>
      <w:r w:rsidRPr="004547E8">
        <w:rPr>
          <w:rFonts w:cs="Arial"/>
          <w:sz w:val="22"/>
        </w:rPr>
        <w:t xml:space="preserve"> zavezan</w:t>
      </w:r>
      <w:r>
        <w:rPr>
          <w:rFonts w:cs="Arial"/>
          <w:sz w:val="22"/>
        </w:rPr>
        <w:t>e</w:t>
      </w:r>
      <w:r w:rsidRPr="004547E8">
        <w:rPr>
          <w:rFonts w:cs="Arial"/>
          <w:sz w:val="22"/>
        </w:rPr>
        <w:t>c prisil</w:t>
      </w:r>
      <w:r>
        <w:rPr>
          <w:rFonts w:cs="Arial"/>
          <w:sz w:val="22"/>
        </w:rPr>
        <w:t>jen</w:t>
      </w:r>
      <w:r w:rsidRPr="004547E8">
        <w:rPr>
          <w:rFonts w:cs="Arial"/>
          <w:sz w:val="22"/>
        </w:rPr>
        <w:t xml:space="preserve"> k izpolnitvi obveznosti z denarno kaznijo v skladu z ZUP o izvršitvi upravnih odločb s prisilitvijo. Ne glede na tretji odstavek 298.</w:t>
      </w:r>
      <w:r>
        <w:rPr>
          <w:rFonts w:cs="Arial"/>
          <w:sz w:val="22"/>
        </w:rPr>
        <w:t> </w:t>
      </w:r>
      <w:r w:rsidRPr="004547E8">
        <w:rPr>
          <w:rFonts w:cs="Arial"/>
          <w:sz w:val="22"/>
        </w:rPr>
        <w:t>člena ZUP prva denarna kazen, ki se izreče za prisilitev, ne sme presegati 50.000</w:t>
      </w:r>
      <w:r>
        <w:rPr>
          <w:rFonts w:cs="Arial"/>
          <w:sz w:val="22"/>
        </w:rPr>
        <w:t> </w:t>
      </w:r>
      <w:r w:rsidRPr="004547E8">
        <w:rPr>
          <w:rFonts w:cs="Arial"/>
          <w:sz w:val="22"/>
        </w:rPr>
        <w:t>eurov.</w:t>
      </w:r>
    </w:p>
    <w:p w14:paraId="1B7C68BF" w14:textId="77777777" w:rsidR="00506B06" w:rsidRPr="004547E8" w:rsidRDefault="00506B06" w:rsidP="00506B06">
      <w:pPr>
        <w:rPr>
          <w:rFonts w:cs="Arial"/>
          <w:sz w:val="22"/>
        </w:rPr>
      </w:pPr>
    </w:p>
    <w:p w14:paraId="0ECB317E" w14:textId="77777777" w:rsidR="00506B06" w:rsidRPr="004547E8" w:rsidRDefault="00506B06" w:rsidP="00506B06">
      <w:pPr>
        <w:numPr>
          <w:ilvl w:val="0"/>
          <w:numId w:val="65"/>
        </w:numPr>
        <w:contextualSpacing/>
        <w:rPr>
          <w:rFonts w:cs="Arial"/>
          <w:sz w:val="22"/>
        </w:rPr>
      </w:pPr>
      <w:r w:rsidRPr="004547E8">
        <w:rPr>
          <w:rFonts w:cs="Arial"/>
          <w:sz w:val="22"/>
        </w:rPr>
        <w:t>Zavezanec, ki ravna v nasprotju z odločbo, s katero so mu bili naloženi ukrepi po tem členu, je dolžan uporabnikom sistema, dobaviteljem in distribucijskemu operaterju povrniti vso škodo, ki jim je bila s tem povzročena.</w:t>
      </w:r>
    </w:p>
    <w:p w14:paraId="24367AE7" w14:textId="77777777" w:rsidR="00506B06" w:rsidRPr="004547E8" w:rsidRDefault="00506B06" w:rsidP="00506B06">
      <w:pPr>
        <w:rPr>
          <w:rFonts w:cs="Arial"/>
          <w:sz w:val="22"/>
        </w:rPr>
      </w:pPr>
    </w:p>
    <w:p w14:paraId="5915B85F" w14:textId="77777777" w:rsidR="00506B06" w:rsidRPr="004547E8" w:rsidRDefault="00506B06" w:rsidP="00506B06">
      <w:pPr>
        <w:numPr>
          <w:ilvl w:val="0"/>
          <w:numId w:val="65"/>
        </w:numPr>
        <w:contextualSpacing/>
        <w:rPr>
          <w:rFonts w:cs="Arial"/>
          <w:sz w:val="22"/>
        </w:rPr>
      </w:pPr>
      <w:r w:rsidRPr="004547E8">
        <w:rPr>
          <w:rFonts w:cs="Arial"/>
          <w:sz w:val="22"/>
        </w:rPr>
        <w:t>Zavezancu, ki so mu bile naložene obveznosti po tem členu, pripada pravica do plačila za uporabo njegovega sistema v višini najemnine, ki jo določi agencija z odločbo o regulativnem okviru oziroma odločbo iz tretjega odstavka tega člena. Enako velja tudi za plačilo storitev v zvezi z vzdrževanjem in obratovanjem, ki se nanašajo na opravljanje nalog distribucijskega operaterja, pri čemer lahko plačilo določi agencija tudi v odločbi iz šestega odstavka tega člena.</w:t>
      </w:r>
    </w:p>
    <w:p w14:paraId="314F0727" w14:textId="77777777" w:rsidR="00506B06" w:rsidRPr="004547E8" w:rsidRDefault="00506B06" w:rsidP="00506B06">
      <w:pPr>
        <w:rPr>
          <w:rFonts w:cs="Arial"/>
          <w:sz w:val="22"/>
        </w:rPr>
      </w:pPr>
    </w:p>
    <w:p w14:paraId="3FD23990" w14:textId="77777777" w:rsidR="00506B06" w:rsidRPr="004547E8" w:rsidRDefault="00506B06" w:rsidP="00506B06">
      <w:pPr>
        <w:numPr>
          <w:ilvl w:val="0"/>
          <w:numId w:val="65"/>
        </w:numPr>
        <w:contextualSpacing/>
        <w:rPr>
          <w:rFonts w:cs="Arial"/>
          <w:sz w:val="22"/>
        </w:rPr>
      </w:pPr>
      <w:r w:rsidRPr="004547E8">
        <w:rPr>
          <w:rFonts w:cs="Arial"/>
          <w:sz w:val="22"/>
        </w:rPr>
        <w:t xml:space="preserve">Ukrep agencije iz tretjega odstavka tega člena traja do sklenitve najemne ali druge potrebne pogodbe, pravnomočnega dokončanja razlastitvenega postopka iz tretjega odstavka </w:t>
      </w:r>
      <w:r w:rsidRPr="004547E8">
        <w:rPr>
          <w:rFonts w:cs="Arial"/>
          <w:sz w:val="22"/>
        </w:rPr>
        <w:fldChar w:fldCharType="begin"/>
      </w:r>
      <w:r w:rsidRPr="004547E8">
        <w:rPr>
          <w:rFonts w:cs="Arial"/>
          <w:sz w:val="22"/>
        </w:rPr>
        <w:instrText xml:space="preserve"> REF _Ref53487695 \n \h </w:instrText>
      </w:r>
      <w:r>
        <w:rPr>
          <w:rFonts w:cs="Arial"/>
          <w:sz w:val="22"/>
        </w:rPr>
        <w:instrText xml:space="preserve"> \* MERGEFORMAT </w:instrText>
      </w:r>
      <w:r w:rsidRPr="004547E8">
        <w:rPr>
          <w:rFonts w:cs="Arial"/>
          <w:sz w:val="22"/>
        </w:rPr>
      </w:r>
      <w:r w:rsidRPr="004547E8">
        <w:rPr>
          <w:rFonts w:cs="Arial"/>
          <w:sz w:val="22"/>
        </w:rPr>
        <w:fldChar w:fldCharType="separate"/>
      </w:r>
      <w:r>
        <w:rPr>
          <w:rFonts w:cs="Arial"/>
          <w:sz w:val="22"/>
        </w:rPr>
        <w:t>74</w:t>
      </w:r>
      <w:r w:rsidRPr="004547E8">
        <w:rPr>
          <w:rFonts w:cs="Arial"/>
          <w:sz w:val="22"/>
        </w:rPr>
        <w:fldChar w:fldCharType="end"/>
      </w:r>
      <w:r w:rsidRPr="004547E8">
        <w:rPr>
          <w:rFonts w:cs="Arial"/>
          <w:sz w:val="22"/>
        </w:rPr>
        <w:t>.</w:t>
      </w:r>
      <w:r>
        <w:rPr>
          <w:rFonts w:cs="Arial"/>
          <w:sz w:val="22"/>
        </w:rPr>
        <w:t> </w:t>
      </w:r>
      <w:r w:rsidRPr="004547E8">
        <w:rPr>
          <w:rFonts w:cs="Arial"/>
          <w:sz w:val="22"/>
        </w:rPr>
        <w:t>člena tega zakona ali dokler distribucijski operater ne zgradi svojega sistema, na katerega priključi vse uporabnike sistema na zadevnem območju.</w:t>
      </w:r>
    </w:p>
    <w:p w14:paraId="7EF70D58" w14:textId="77777777" w:rsidR="00506B06" w:rsidRPr="004547E8" w:rsidRDefault="00506B06" w:rsidP="00506B06">
      <w:pPr>
        <w:ind w:left="360"/>
        <w:rPr>
          <w:rFonts w:cs="Arial"/>
          <w:sz w:val="22"/>
        </w:rPr>
      </w:pPr>
    </w:p>
    <w:p w14:paraId="66C7E679" w14:textId="77777777" w:rsidR="00506B06" w:rsidRPr="004547E8" w:rsidRDefault="00506B06" w:rsidP="00506B06">
      <w:pPr>
        <w:pStyle w:val="Naslov5"/>
        <w:rPr>
          <w:rFonts w:cs="Arial"/>
          <w:sz w:val="22"/>
          <w:szCs w:val="22"/>
        </w:rPr>
      </w:pPr>
      <w:bookmarkStart w:id="88" w:name="_Ref53487695"/>
      <w:r w:rsidRPr="004547E8">
        <w:rPr>
          <w:rFonts w:cs="Arial"/>
          <w:sz w:val="22"/>
          <w:szCs w:val="22"/>
        </w:rPr>
        <w:t>člen</w:t>
      </w:r>
      <w:r w:rsidRPr="004547E8">
        <w:rPr>
          <w:rFonts w:cs="Arial"/>
          <w:sz w:val="22"/>
          <w:szCs w:val="22"/>
        </w:rPr>
        <w:br/>
        <w:t>(ukrepi v primeru prenehanja izvajanja dejavnosti operaterja distribucijskega sistema)</w:t>
      </w:r>
      <w:bookmarkEnd w:id="88"/>
    </w:p>
    <w:p w14:paraId="1DE19364" w14:textId="77777777" w:rsidR="00506B06" w:rsidRPr="004547E8" w:rsidRDefault="00506B06" w:rsidP="00506B06">
      <w:pPr>
        <w:rPr>
          <w:rFonts w:cs="Arial"/>
          <w:sz w:val="22"/>
        </w:rPr>
      </w:pPr>
    </w:p>
    <w:p w14:paraId="71E0183A" w14:textId="77777777" w:rsidR="00506B06" w:rsidRPr="004547E8" w:rsidRDefault="00506B06" w:rsidP="00506B06">
      <w:pPr>
        <w:numPr>
          <w:ilvl w:val="0"/>
          <w:numId w:val="66"/>
        </w:numPr>
        <w:contextualSpacing/>
        <w:rPr>
          <w:rFonts w:cs="Arial"/>
          <w:sz w:val="22"/>
        </w:rPr>
      </w:pPr>
      <w:r w:rsidRPr="004547E8">
        <w:rPr>
          <w:rFonts w:cs="Arial"/>
          <w:sz w:val="22"/>
        </w:rPr>
        <w:t xml:space="preserve">Če kateri od pogojev za izvajanje dejavnosti distribucijskega operaterja iz </w:t>
      </w:r>
      <w:r w:rsidRPr="004547E8">
        <w:fldChar w:fldCharType="begin"/>
      </w:r>
      <w:r w:rsidRPr="004547E8">
        <w:instrText xml:space="preserve"> REF _Ref53479423 \r \h  \* MERGEFORMAT </w:instrText>
      </w:r>
      <w:r w:rsidRPr="004547E8">
        <w:fldChar w:fldCharType="separate"/>
      </w:r>
      <w:r w:rsidRPr="00526438">
        <w:rPr>
          <w:rFonts w:cs="Arial"/>
          <w:sz w:val="22"/>
        </w:rPr>
        <w:t>72</w:t>
      </w:r>
      <w:r w:rsidRPr="004547E8">
        <w:fldChar w:fldCharType="end"/>
      </w:r>
      <w:r w:rsidRPr="004547E8">
        <w:rPr>
          <w:rFonts w:cs="Arial"/>
          <w:sz w:val="22"/>
        </w:rPr>
        <w:t>.</w:t>
      </w:r>
      <w:r>
        <w:rPr>
          <w:rFonts w:cs="Arial"/>
          <w:sz w:val="22"/>
        </w:rPr>
        <w:t> </w:t>
      </w:r>
      <w:r w:rsidRPr="004547E8">
        <w:rPr>
          <w:rFonts w:cs="Arial"/>
          <w:sz w:val="22"/>
        </w:rPr>
        <w:t>člena tega zakona ni izpolnjen, v razumnem času pa ni mogoče pričakovati izpolnitve pogoja</w:t>
      </w:r>
      <w:r>
        <w:rPr>
          <w:rFonts w:cs="Arial"/>
          <w:sz w:val="22"/>
        </w:rPr>
        <w:t>,</w:t>
      </w:r>
      <w:r w:rsidRPr="004547E8">
        <w:rPr>
          <w:rFonts w:cs="Arial"/>
          <w:sz w:val="22"/>
        </w:rPr>
        <w:t xml:space="preserve"> ali če distribucijski operater preneha izvajati dejavnosti distribucijskega operaterja in v razumnem času ni pričakovati nadaljevanja izvajanja dejavnosti, agencija z odločbo:</w:t>
      </w:r>
    </w:p>
    <w:p w14:paraId="3D0E4C0D" w14:textId="77777777" w:rsidR="00506B06" w:rsidRPr="004547E8" w:rsidRDefault="00506B06" w:rsidP="00506B06">
      <w:pPr>
        <w:numPr>
          <w:ilvl w:val="0"/>
          <w:numId w:val="26"/>
        </w:numPr>
        <w:ind w:left="1416"/>
        <w:contextualSpacing/>
        <w:rPr>
          <w:rFonts w:cs="Arial"/>
          <w:sz w:val="22"/>
        </w:rPr>
      </w:pPr>
      <w:r w:rsidRPr="004547E8">
        <w:rPr>
          <w:rFonts w:cs="Arial"/>
          <w:sz w:val="22"/>
        </w:rPr>
        <w:t>določi distribucijskega operaterja v Republiki Sloveniji ali drugi državi članici Evropske unije, da začasno prevzame izvajanje dejavnosti distribucijskega operaterja na distribucijskem sistemu operaterja, na katerega se nanaša razlog neizpolnjevanja pogojev ali prenehanje izvajanja dejavnosti distribucijskega operaterja;</w:t>
      </w:r>
    </w:p>
    <w:p w14:paraId="6888669D" w14:textId="77777777" w:rsidR="00506B06" w:rsidRPr="004547E8" w:rsidRDefault="00506B06" w:rsidP="00506B06">
      <w:pPr>
        <w:numPr>
          <w:ilvl w:val="0"/>
          <w:numId w:val="26"/>
        </w:numPr>
        <w:ind w:left="1416"/>
        <w:contextualSpacing/>
        <w:rPr>
          <w:rFonts w:cs="Arial"/>
          <w:sz w:val="22"/>
        </w:rPr>
      </w:pPr>
      <w:r w:rsidRPr="004547E8">
        <w:rPr>
          <w:rFonts w:cs="Arial"/>
          <w:sz w:val="22"/>
        </w:rPr>
        <w:t xml:space="preserve">določi pogoje, pod katerimi je lastnik ali so solastniki dolžni dati v uporabo distribucijski sistem distribucijskemu operaterju, ki bo prevzel izvajanje dejavnosti po prejšnji alineji, </w:t>
      </w:r>
      <w:r>
        <w:rPr>
          <w:rFonts w:cs="Arial"/>
          <w:sz w:val="22"/>
        </w:rPr>
        <w:t>in</w:t>
      </w:r>
      <w:r w:rsidRPr="004547E8">
        <w:rPr>
          <w:rFonts w:cs="Arial"/>
          <w:sz w:val="22"/>
        </w:rPr>
        <w:t xml:space="preserve"> rok, v katerem so dolžni to storiti;</w:t>
      </w:r>
    </w:p>
    <w:p w14:paraId="53D57159" w14:textId="77777777" w:rsidR="00506B06" w:rsidRPr="004547E8" w:rsidRDefault="00506B06" w:rsidP="00506B06">
      <w:pPr>
        <w:numPr>
          <w:ilvl w:val="0"/>
          <w:numId w:val="26"/>
        </w:numPr>
        <w:ind w:left="1416"/>
        <w:contextualSpacing/>
        <w:rPr>
          <w:rFonts w:cs="Arial"/>
          <w:sz w:val="22"/>
        </w:rPr>
      </w:pPr>
      <w:r w:rsidRPr="004547E8">
        <w:rPr>
          <w:rFonts w:cs="Arial"/>
          <w:sz w:val="22"/>
        </w:rPr>
        <w:t>odloči o drugih vprašanjih razmerja med lastnikom ali solastniki distribucijskega sistema in operaterjem iz prve alineje tega odstavka v zvezi z začasnim izvajanjem dejavnosti distribucijskega operaterja.</w:t>
      </w:r>
    </w:p>
    <w:p w14:paraId="3E6A34C8" w14:textId="77777777" w:rsidR="00506B06" w:rsidRPr="004547E8" w:rsidRDefault="00506B06" w:rsidP="00506B06">
      <w:pPr>
        <w:ind w:left="1056"/>
        <w:rPr>
          <w:rFonts w:cs="Arial"/>
          <w:sz w:val="22"/>
        </w:rPr>
      </w:pPr>
    </w:p>
    <w:p w14:paraId="0B77A125" w14:textId="77777777" w:rsidR="00506B06" w:rsidRPr="004547E8" w:rsidRDefault="00506B06" w:rsidP="00506B06">
      <w:pPr>
        <w:numPr>
          <w:ilvl w:val="0"/>
          <w:numId w:val="66"/>
        </w:numPr>
        <w:contextualSpacing/>
        <w:rPr>
          <w:rFonts w:cs="Arial"/>
          <w:sz w:val="22"/>
        </w:rPr>
      </w:pPr>
      <w:r w:rsidRPr="004547E8">
        <w:rPr>
          <w:rFonts w:cs="Arial"/>
          <w:sz w:val="22"/>
        </w:rPr>
        <w:t xml:space="preserve">Operater iz prve alineje prejšnjega odstavka opravlja dejavnosti distribucijskega operaterja do takrat, ko izvajanje dejavnosti prevzame distribucijski operater, ki izpolnjuje pogoje iz </w:t>
      </w:r>
      <w:r w:rsidRPr="004547E8">
        <w:fldChar w:fldCharType="begin"/>
      </w:r>
      <w:r w:rsidRPr="004547E8">
        <w:instrText xml:space="preserve"> REF _Ref53479423 \r \h  \* MERGEFORMAT </w:instrText>
      </w:r>
      <w:r w:rsidRPr="004547E8">
        <w:fldChar w:fldCharType="separate"/>
      </w:r>
      <w:r w:rsidRPr="00526438">
        <w:rPr>
          <w:rFonts w:cs="Arial"/>
          <w:sz w:val="22"/>
        </w:rPr>
        <w:t>72</w:t>
      </w:r>
      <w:r w:rsidRPr="004547E8">
        <w:fldChar w:fldCharType="end"/>
      </w:r>
      <w:r w:rsidRPr="004547E8">
        <w:rPr>
          <w:rFonts w:cs="Arial"/>
          <w:sz w:val="22"/>
        </w:rPr>
        <w:t>.</w:t>
      </w:r>
      <w:r>
        <w:rPr>
          <w:rFonts w:cs="Arial"/>
          <w:sz w:val="22"/>
        </w:rPr>
        <w:t> </w:t>
      </w:r>
      <w:r w:rsidRPr="004547E8">
        <w:rPr>
          <w:rFonts w:cs="Arial"/>
          <w:sz w:val="22"/>
        </w:rPr>
        <w:t>člena tega zakona.</w:t>
      </w:r>
    </w:p>
    <w:p w14:paraId="076DBCAC" w14:textId="77777777" w:rsidR="00506B06" w:rsidRPr="004547E8" w:rsidRDefault="00506B06" w:rsidP="00506B06">
      <w:pPr>
        <w:ind w:left="720"/>
        <w:contextualSpacing/>
        <w:rPr>
          <w:rFonts w:cs="Arial"/>
          <w:sz w:val="22"/>
        </w:rPr>
      </w:pPr>
    </w:p>
    <w:p w14:paraId="17EBB6C1" w14:textId="77777777" w:rsidR="00506B06" w:rsidRPr="004547E8" w:rsidRDefault="00506B06" w:rsidP="00506B06">
      <w:pPr>
        <w:numPr>
          <w:ilvl w:val="0"/>
          <w:numId w:val="66"/>
        </w:numPr>
        <w:contextualSpacing/>
        <w:rPr>
          <w:rFonts w:cs="Arial"/>
          <w:sz w:val="22"/>
        </w:rPr>
      </w:pPr>
      <w:r w:rsidRPr="004547E8">
        <w:rPr>
          <w:rFonts w:cs="Arial"/>
          <w:sz w:val="22"/>
        </w:rPr>
        <w:t xml:space="preserve">Če lastnik ali solastniki distribucijskega sistema v enem letu od dokončnosti odločbe iz prvega odstavka tega člena ne zagotovijo, da začne dejavnost distribucijskega operaterja na njihovem distribucijskem sistemu izvajati distribucijski operater, ki izpolnjuje pogoje iz </w:t>
      </w:r>
      <w:r w:rsidRPr="004547E8">
        <w:fldChar w:fldCharType="begin"/>
      </w:r>
      <w:r w:rsidRPr="004547E8">
        <w:instrText xml:space="preserve"> REF _Ref53479423 \r \h  \* MERGEFORMAT </w:instrText>
      </w:r>
      <w:r w:rsidRPr="004547E8">
        <w:fldChar w:fldCharType="separate"/>
      </w:r>
      <w:r w:rsidRPr="00526438">
        <w:rPr>
          <w:rFonts w:cs="Arial"/>
          <w:sz w:val="22"/>
        </w:rPr>
        <w:t>72</w:t>
      </w:r>
      <w:r w:rsidRPr="004547E8">
        <w:fldChar w:fldCharType="end"/>
      </w:r>
      <w:r w:rsidRPr="004547E8">
        <w:rPr>
          <w:rFonts w:cs="Arial"/>
          <w:sz w:val="22"/>
        </w:rPr>
        <w:t>.</w:t>
      </w:r>
      <w:r>
        <w:rPr>
          <w:rFonts w:cs="Arial"/>
          <w:sz w:val="22"/>
        </w:rPr>
        <w:t> </w:t>
      </w:r>
      <w:r w:rsidRPr="004547E8">
        <w:rPr>
          <w:rFonts w:cs="Arial"/>
          <w:sz w:val="22"/>
        </w:rPr>
        <w:t>člena tega zakona, lahko država kot razlastitveni upravičenec začne postopek razlastitve ali omejitve lastninske pravice.</w:t>
      </w:r>
    </w:p>
    <w:p w14:paraId="48CEBA4B" w14:textId="77777777" w:rsidR="00506B06" w:rsidRPr="004547E8" w:rsidRDefault="00506B06" w:rsidP="00506B06">
      <w:pPr>
        <w:rPr>
          <w:rFonts w:cs="Arial"/>
          <w:sz w:val="22"/>
        </w:rPr>
      </w:pPr>
    </w:p>
    <w:p w14:paraId="3DCDA138" w14:textId="77777777" w:rsidR="00506B06" w:rsidRPr="004547E8" w:rsidRDefault="00506B06" w:rsidP="00506B06">
      <w:pPr>
        <w:numPr>
          <w:ilvl w:val="0"/>
          <w:numId w:val="66"/>
        </w:numPr>
        <w:contextualSpacing/>
        <w:rPr>
          <w:rFonts w:cs="Arial"/>
          <w:sz w:val="22"/>
        </w:rPr>
      </w:pPr>
      <w:r w:rsidRPr="004547E8">
        <w:rPr>
          <w:rFonts w:cs="Arial"/>
          <w:sz w:val="22"/>
        </w:rPr>
        <w:lastRenderedPageBreak/>
        <w:t>Razlastitev ali omejitev lastninske pravice v primeru iz prejšnjega odstavka je v javno korist.</w:t>
      </w:r>
    </w:p>
    <w:p w14:paraId="14AEB03F" w14:textId="77777777" w:rsidR="00506B06" w:rsidRPr="004547E8" w:rsidRDefault="00506B06" w:rsidP="00506B06">
      <w:pPr>
        <w:rPr>
          <w:rFonts w:cs="Arial"/>
          <w:sz w:val="22"/>
        </w:rPr>
      </w:pPr>
    </w:p>
    <w:p w14:paraId="0CAC1EA2" w14:textId="77777777" w:rsidR="00506B06" w:rsidRPr="004547E8" w:rsidRDefault="00506B06" w:rsidP="00506B06">
      <w:pPr>
        <w:pStyle w:val="Naslov5"/>
        <w:rPr>
          <w:rFonts w:cs="Arial"/>
          <w:sz w:val="22"/>
          <w:szCs w:val="22"/>
        </w:rPr>
      </w:pPr>
      <w:bookmarkStart w:id="89" w:name="_Ref53487719"/>
      <w:r w:rsidRPr="004547E8">
        <w:rPr>
          <w:rFonts w:cs="Arial"/>
          <w:sz w:val="22"/>
          <w:szCs w:val="22"/>
        </w:rPr>
        <w:t>člen</w:t>
      </w:r>
      <w:r w:rsidRPr="004547E8">
        <w:rPr>
          <w:rFonts w:cs="Arial"/>
          <w:sz w:val="22"/>
          <w:szCs w:val="22"/>
        </w:rPr>
        <w:br/>
        <w:t>(zagotavljanje storitev prožnosti v distribucijskem sistemu)</w:t>
      </w:r>
      <w:bookmarkEnd w:id="89"/>
    </w:p>
    <w:p w14:paraId="421FD3BD" w14:textId="77777777" w:rsidR="00506B06" w:rsidRPr="004547E8" w:rsidRDefault="00506B06" w:rsidP="00506B06">
      <w:pPr>
        <w:rPr>
          <w:rFonts w:cs="Arial"/>
          <w:sz w:val="22"/>
        </w:rPr>
      </w:pPr>
    </w:p>
    <w:p w14:paraId="5A0ADDEA" w14:textId="77777777" w:rsidR="00506B06" w:rsidRPr="004547E8" w:rsidRDefault="00506B06" w:rsidP="00506B06">
      <w:pPr>
        <w:pStyle w:val="Odstavekseznama"/>
        <w:numPr>
          <w:ilvl w:val="0"/>
          <w:numId w:val="77"/>
        </w:numPr>
        <w:rPr>
          <w:rFonts w:cs="Arial"/>
          <w:sz w:val="22"/>
          <w:szCs w:val="22"/>
        </w:rPr>
      </w:pPr>
      <w:r w:rsidRPr="004547E8">
        <w:rPr>
          <w:rFonts w:cs="Arial"/>
          <w:sz w:val="22"/>
          <w:szCs w:val="22"/>
        </w:rPr>
        <w:t>Distribucijski operater naroča storitve prožnosti, vključno z upravljanjem prezasedenosti na svojem sistemu, da se izboljša učinkovitost pri obratovanju in razvoju distribucijskega sistema. Distribucijski operater lahko naroča te storitve od agregatorjev, na distribucijski sistem priključenih ponudnikov porazdeljene proizvodnje, prilagajanja odjema ali shranjevanja energije</w:t>
      </w:r>
      <w:r>
        <w:rPr>
          <w:rFonts w:cs="Arial"/>
          <w:sz w:val="22"/>
          <w:szCs w:val="22"/>
        </w:rPr>
        <w:t>,</w:t>
      </w:r>
      <w:r w:rsidRPr="004547E8">
        <w:rPr>
          <w:rFonts w:cs="Arial"/>
          <w:sz w:val="22"/>
          <w:szCs w:val="22"/>
        </w:rPr>
        <w:t xml:space="preserve"> </w:t>
      </w:r>
      <w:r>
        <w:rPr>
          <w:rFonts w:cs="Arial"/>
          <w:sz w:val="22"/>
          <w:szCs w:val="22"/>
        </w:rPr>
        <w:t>ter</w:t>
      </w:r>
      <w:r w:rsidRPr="004547E8">
        <w:rPr>
          <w:rFonts w:cs="Arial"/>
          <w:sz w:val="22"/>
          <w:szCs w:val="22"/>
        </w:rPr>
        <w:t xml:space="preserve"> spodbuja ukrepe za energetsko učinkovitost, kadar te storitve na stroškovno učinkovit način zmanjšajo potrebo po nadgradnji ali nadomeščanju elektroenergetskih zmogljivosti ter podpirajo učinkovito in varno obratovanje distribucijskega sistema.</w:t>
      </w:r>
    </w:p>
    <w:p w14:paraId="6DF03531" w14:textId="77777777" w:rsidR="00506B06" w:rsidRPr="004547E8" w:rsidRDefault="00506B06" w:rsidP="00506B06">
      <w:pPr>
        <w:pStyle w:val="Odstavekseznama"/>
        <w:rPr>
          <w:rFonts w:cs="Arial"/>
          <w:sz w:val="22"/>
          <w:szCs w:val="22"/>
        </w:rPr>
      </w:pPr>
    </w:p>
    <w:p w14:paraId="33359B2D" w14:textId="77777777" w:rsidR="00506B06" w:rsidRPr="004547E8" w:rsidRDefault="00506B06" w:rsidP="00506B06">
      <w:pPr>
        <w:pStyle w:val="Odstavekseznama"/>
        <w:numPr>
          <w:ilvl w:val="0"/>
          <w:numId w:val="77"/>
        </w:numPr>
        <w:rPr>
          <w:rFonts w:cs="Arial"/>
          <w:sz w:val="22"/>
          <w:szCs w:val="22"/>
        </w:rPr>
      </w:pPr>
      <w:r w:rsidRPr="004547E8">
        <w:rPr>
          <w:rFonts w:cs="Arial"/>
          <w:sz w:val="22"/>
          <w:szCs w:val="22"/>
        </w:rPr>
        <w:t>Distribucijski operater te storitve naroča v skladu s preglednimi, nediskriminatornimi in tržno utemeljenimi postopki, razen če agencija na zahtevo distribucijskega operaterja ali po uradni dolžnosti z odločbo ugotovi, da naročanje teh storitev ni gospodarno, ali kadar bi naročanje povzročilo huda izkrivljanja na trgu ali večjo prezasedenost.</w:t>
      </w:r>
    </w:p>
    <w:p w14:paraId="2A8EE949" w14:textId="77777777" w:rsidR="00506B06" w:rsidRPr="004547E8" w:rsidRDefault="00506B06" w:rsidP="00506B06">
      <w:pPr>
        <w:pStyle w:val="Odstavekseznama"/>
        <w:rPr>
          <w:rFonts w:cs="Arial"/>
          <w:sz w:val="22"/>
          <w:szCs w:val="22"/>
        </w:rPr>
      </w:pPr>
    </w:p>
    <w:p w14:paraId="47986A7D" w14:textId="77777777" w:rsidR="00506B06" w:rsidRPr="004547E8" w:rsidRDefault="00506B06" w:rsidP="00506B06">
      <w:pPr>
        <w:pStyle w:val="Odstavekseznama"/>
        <w:numPr>
          <w:ilvl w:val="0"/>
          <w:numId w:val="77"/>
        </w:numPr>
        <w:rPr>
          <w:rFonts w:cs="Arial"/>
          <w:sz w:val="22"/>
          <w:szCs w:val="22"/>
        </w:rPr>
      </w:pPr>
      <w:r w:rsidRPr="004547E8">
        <w:rPr>
          <w:rFonts w:cs="Arial"/>
          <w:sz w:val="22"/>
          <w:szCs w:val="22"/>
        </w:rPr>
        <w:t xml:space="preserve">Distribucijski operater v preglednem postopku, ki vključuje vse ustrezne uporabnike sistema in sistemskega operaterja, določi specifikacije za naročene storitve prožnosti </w:t>
      </w:r>
      <w:r>
        <w:rPr>
          <w:rFonts w:cs="Arial"/>
          <w:sz w:val="22"/>
          <w:szCs w:val="22"/>
        </w:rPr>
        <w:t>ter</w:t>
      </w:r>
      <w:r w:rsidRPr="004547E8">
        <w:rPr>
          <w:rFonts w:cs="Arial"/>
          <w:sz w:val="22"/>
          <w:szCs w:val="22"/>
        </w:rPr>
        <w:t xml:space="preserve"> po potrebi za standardizirane tržne proizvode za te storitve vsaj na nacionalni ravni.</w:t>
      </w:r>
    </w:p>
    <w:p w14:paraId="3D3A1680" w14:textId="77777777" w:rsidR="00506B06" w:rsidRPr="004547E8" w:rsidRDefault="00506B06" w:rsidP="00506B06">
      <w:pPr>
        <w:pStyle w:val="Odstavekseznama"/>
        <w:rPr>
          <w:rFonts w:cs="Arial"/>
          <w:sz w:val="22"/>
          <w:szCs w:val="22"/>
        </w:rPr>
      </w:pPr>
    </w:p>
    <w:p w14:paraId="787E0536" w14:textId="77777777" w:rsidR="00506B06" w:rsidRPr="004547E8" w:rsidRDefault="00506B06" w:rsidP="00506B06">
      <w:pPr>
        <w:pStyle w:val="Odstavekseznama"/>
        <w:numPr>
          <w:ilvl w:val="0"/>
          <w:numId w:val="77"/>
        </w:numPr>
        <w:rPr>
          <w:rFonts w:cs="Arial"/>
          <w:sz w:val="22"/>
          <w:szCs w:val="22"/>
        </w:rPr>
      </w:pPr>
      <w:r w:rsidRPr="004547E8">
        <w:rPr>
          <w:rFonts w:cs="Arial"/>
          <w:sz w:val="22"/>
          <w:szCs w:val="22"/>
        </w:rPr>
        <w:t>K specifikacijam iz prejšnjega odstavka da soglasje agencija.</w:t>
      </w:r>
    </w:p>
    <w:p w14:paraId="159AEB38" w14:textId="77777777" w:rsidR="00506B06" w:rsidRPr="004547E8" w:rsidRDefault="00506B06" w:rsidP="00506B06">
      <w:pPr>
        <w:pStyle w:val="Odstavekseznama"/>
        <w:rPr>
          <w:rFonts w:cs="Arial"/>
          <w:sz w:val="22"/>
          <w:szCs w:val="22"/>
        </w:rPr>
      </w:pPr>
    </w:p>
    <w:p w14:paraId="733E8DE5" w14:textId="77777777" w:rsidR="00506B06" w:rsidRPr="004547E8" w:rsidRDefault="00506B06" w:rsidP="00506B06">
      <w:pPr>
        <w:pStyle w:val="Odstavekseznama"/>
        <w:numPr>
          <w:ilvl w:val="0"/>
          <w:numId w:val="77"/>
        </w:numPr>
        <w:rPr>
          <w:rFonts w:cs="Arial"/>
          <w:sz w:val="22"/>
          <w:szCs w:val="22"/>
        </w:rPr>
      </w:pPr>
      <w:r w:rsidRPr="004547E8">
        <w:rPr>
          <w:rFonts w:cs="Arial"/>
          <w:sz w:val="22"/>
          <w:szCs w:val="22"/>
        </w:rPr>
        <w:t xml:space="preserve">Specifikacije iz tretjega odstavka tega člena zagotavljajo učinkovito in nediskriminatorno sodelovanje vseh udeležencev na trgu, vključno z udeleženci na trgu, ki ponujajo energijo iz obnovljivih virov, udeleženci na trgu, ki se ukvarjajo s prilagajanjem odjema, upravljavci objektov za shranjevanje energije in agregatorji. Distribucijski operater si izmenjuje vse potrebne informacije </w:t>
      </w:r>
      <w:r>
        <w:rPr>
          <w:rFonts w:cs="Arial"/>
          <w:sz w:val="22"/>
          <w:szCs w:val="22"/>
        </w:rPr>
        <w:t>ter</w:t>
      </w:r>
      <w:r w:rsidRPr="004547E8">
        <w:rPr>
          <w:rFonts w:cs="Arial"/>
          <w:sz w:val="22"/>
          <w:szCs w:val="22"/>
        </w:rPr>
        <w:t xml:space="preserve"> se usklajuje s sistemskim operaterjem, da zagotovi optimalno rabo virov prožnosti, varno in učinkovito obratovanje sistema ter da se olajša razvoj trga.</w:t>
      </w:r>
    </w:p>
    <w:p w14:paraId="41D68021" w14:textId="77777777" w:rsidR="00506B06" w:rsidRPr="004547E8" w:rsidRDefault="00506B06" w:rsidP="00506B06">
      <w:pPr>
        <w:pStyle w:val="Odstavekseznama"/>
        <w:rPr>
          <w:rFonts w:cs="Arial"/>
          <w:sz w:val="22"/>
          <w:szCs w:val="22"/>
        </w:rPr>
      </w:pPr>
    </w:p>
    <w:p w14:paraId="5CFE483B" w14:textId="77777777" w:rsidR="00506B06" w:rsidRPr="004547E8" w:rsidRDefault="00506B06" w:rsidP="00506B06">
      <w:pPr>
        <w:pStyle w:val="Odstavekseznama"/>
        <w:numPr>
          <w:ilvl w:val="0"/>
          <w:numId w:val="77"/>
        </w:numPr>
        <w:rPr>
          <w:rFonts w:cs="Arial"/>
          <w:sz w:val="22"/>
          <w:szCs w:val="22"/>
        </w:rPr>
      </w:pPr>
      <w:r w:rsidRPr="004547E8">
        <w:rPr>
          <w:rFonts w:cs="Arial"/>
          <w:sz w:val="22"/>
          <w:szCs w:val="22"/>
        </w:rPr>
        <w:t>Stroški zagotavljanja storitev iz prvega odstavka tega člena, vključno s stroški za potrebne informacijske in komunikacijske tehnologije ter infrastrukturo, so upravičeni stroški distribucijskega operaterja skladno s kriteriji upravičenih stroškov, določenih v splošnem aktu, s katerim agencija predpiše metodologijo za določitev regulativnega okvira.</w:t>
      </w:r>
    </w:p>
    <w:p w14:paraId="2225DBE6" w14:textId="77777777" w:rsidR="00506B06" w:rsidRPr="004547E8" w:rsidRDefault="00506B06" w:rsidP="00506B06">
      <w:pPr>
        <w:rPr>
          <w:rFonts w:cs="Arial"/>
          <w:sz w:val="22"/>
        </w:rPr>
      </w:pPr>
    </w:p>
    <w:p w14:paraId="2171BF94" w14:textId="77777777" w:rsidR="00506B06" w:rsidRPr="004547E8" w:rsidRDefault="00506B06" w:rsidP="00506B06">
      <w:pPr>
        <w:pStyle w:val="Naslov5"/>
        <w:rPr>
          <w:rFonts w:cs="Arial"/>
          <w:sz w:val="22"/>
          <w:szCs w:val="22"/>
        </w:rPr>
      </w:pPr>
      <w:bookmarkStart w:id="90" w:name="_Ref53488996"/>
      <w:r w:rsidRPr="004547E8">
        <w:rPr>
          <w:rFonts w:cs="Arial"/>
          <w:sz w:val="22"/>
          <w:szCs w:val="22"/>
        </w:rPr>
        <w:t>člen</w:t>
      </w:r>
      <w:r w:rsidRPr="004547E8">
        <w:rPr>
          <w:rFonts w:cs="Arial"/>
          <w:sz w:val="22"/>
          <w:szCs w:val="22"/>
        </w:rPr>
        <w:br/>
        <w:t>(razvojni načrt distribucijskega sistema)</w:t>
      </w:r>
      <w:bookmarkEnd w:id="90"/>
    </w:p>
    <w:p w14:paraId="23CF4D03" w14:textId="77777777" w:rsidR="00506B06" w:rsidRPr="004547E8" w:rsidRDefault="00506B06" w:rsidP="00506B06">
      <w:pPr>
        <w:jc w:val="center"/>
        <w:rPr>
          <w:rFonts w:cs="Arial"/>
          <w:sz w:val="22"/>
        </w:rPr>
      </w:pPr>
    </w:p>
    <w:p w14:paraId="62CA2110" w14:textId="77777777" w:rsidR="00506B06" w:rsidRPr="004547E8" w:rsidRDefault="00506B06" w:rsidP="00506B06">
      <w:pPr>
        <w:pStyle w:val="Odstavekseznama"/>
        <w:numPr>
          <w:ilvl w:val="0"/>
          <w:numId w:val="78"/>
        </w:numPr>
        <w:rPr>
          <w:rFonts w:cs="Arial"/>
          <w:sz w:val="22"/>
          <w:szCs w:val="22"/>
        </w:rPr>
      </w:pPr>
      <w:r w:rsidRPr="004547E8">
        <w:rPr>
          <w:rFonts w:cs="Arial"/>
          <w:sz w:val="22"/>
          <w:szCs w:val="22"/>
        </w:rPr>
        <w:t>Distribucijski operater najmanj vsaki dve leti objavi in predloži agenciji pregleden razvojni načrt distribucijskega sistema za naslednjih deset let, skladno z metodologijo iz petega odstavka tega člena. Razvojni načrt mora biti usklajen z NEPN. V primeru spremembe NEPN mora distribucijski operater v devetih mesecih preizkusiti skladnost razvojnega načrta z NEPN in ga po potrebi po postopku iz tega člena spremeniti ali dopolniti.</w:t>
      </w:r>
    </w:p>
    <w:p w14:paraId="7F634CC2" w14:textId="77777777" w:rsidR="00506B06" w:rsidRPr="004547E8" w:rsidRDefault="00506B06" w:rsidP="00506B06">
      <w:pPr>
        <w:pStyle w:val="Odstavekseznama"/>
        <w:rPr>
          <w:rFonts w:cs="Arial"/>
          <w:sz w:val="22"/>
          <w:szCs w:val="22"/>
        </w:rPr>
      </w:pPr>
    </w:p>
    <w:p w14:paraId="1F84A889" w14:textId="77777777" w:rsidR="00506B06" w:rsidRPr="004547E8" w:rsidRDefault="00506B06" w:rsidP="00506B06">
      <w:pPr>
        <w:pStyle w:val="Odstavekseznama"/>
        <w:numPr>
          <w:ilvl w:val="0"/>
          <w:numId w:val="78"/>
        </w:numPr>
        <w:rPr>
          <w:rFonts w:cs="Arial"/>
          <w:sz w:val="22"/>
          <w:szCs w:val="22"/>
        </w:rPr>
      </w:pPr>
      <w:r w:rsidRPr="004547E8">
        <w:rPr>
          <w:rFonts w:cs="Arial"/>
          <w:sz w:val="22"/>
          <w:szCs w:val="22"/>
        </w:rPr>
        <w:t xml:space="preserve">Razvojni načrt distribucijskega sistema zagotavlja preglednost glede potrebnih srednje- in dolgoročnih storitev prožnosti ter vključuje načrtovane naložbe v naslednjih </w:t>
      </w:r>
      <w:r w:rsidRPr="004547E8">
        <w:rPr>
          <w:rFonts w:cs="Arial"/>
          <w:sz w:val="22"/>
          <w:szCs w:val="22"/>
        </w:rPr>
        <w:lastRenderedPageBreak/>
        <w:t>desetih letih s posebnim poudarkom na glavni distribucijski infrastrukturi, potrebn</w:t>
      </w:r>
      <w:r>
        <w:rPr>
          <w:rFonts w:cs="Arial"/>
          <w:sz w:val="22"/>
          <w:szCs w:val="22"/>
        </w:rPr>
        <w:t>i</w:t>
      </w:r>
      <w:r w:rsidRPr="004547E8">
        <w:rPr>
          <w:rFonts w:cs="Arial"/>
          <w:sz w:val="22"/>
          <w:szCs w:val="22"/>
        </w:rPr>
        <w:t xml:space="preserve"> za priključitev novih proizvodnih zmogljivosti in novih odjemalcev, vključno s polnilnimi mesti za električna vozila. Razvojni načrt sistema vključuje tudi uporabo prilagajanja odjema, energetsko učinkovitost</w:t>
      </w:r>
      <w:r>
        <w:rPr>
          <w:rFonts w:cs="Arial"/>
          <w:sz w:val="22"/>
          <w:szCs w:val="22"/>
        </w:rPr>
        <w:t>,</w:t>
      </w:r>
      <w:r w:rsidRPr="004547E8">
        <w:rPr>
          <w:rFonts w:cs="Arial"/>
          <w:sz w:val="22"/>
          <w:szCs w:val="22"/>
        </w:rPr>
        <w:t xml:space="preserve"> objekt</w:t>
      </w:r>
      <w:r>
        <w:rPr>
          <w:rFonts w:cs="Arial"/>
          <w:sz w:val="22"/>
          <w:szCs w:val="22"/>
        </w:rPr>
        <w:t>e</w:t>
      </w:r>
      <w:r w:rsidRPr="004547E8">
        <w:rPr>
          <w:rFonts w:cs="Arial"/>
          <w:sz w:val="22"/>
          <w:szCs w:val="22"/>
        </w:rPr>
        <w:t xml:space="preserve"> za shranjevanje energije ali druge vire, ki jih distribucijski operater uporablja kot alternativo širitvi sistema</w:t>
      </w:r>
      <w:r>
        <w:rPr>
          <w:rFonts w:cs="Arial"/>
          <w:sz w:val="22"/>
          <w:szCs w:val="22"/>
        </w:rPr>
        <w:t>,</w:t>
      </w:r>
      <w:r w:rsidRPr="004547E8">
        <w:rPr>
          <w:rFonts w:cs="Arial"/>
          <w:sz w:val="22"/>
          <w:szCs w:val="22"/>
        </w:rPr>
        <w:t xml:space="preserve"> </w:t>
      </w:r>
      <w:r>
        <w:rPr>
          <w:rFonts w:cs="Arial"/>
          <w:sz w:val="22"/>
          <w:szCs w:val="22"/>
        </w:rPr>
        <w:t>ter</w:t>
      </w:r>
      <w:r w:rsidRPr="004547E8">
        <w:rPr>
          <w:rFonts w:cs="Arial"/>
          <w:sz w:val="22"/>
          <w:szCs w:val="22"/>
        </w:rPr>
        <w:t xml:space="preserve"> oceno prostih zmogljivosti za priključevanje dodatne razpršene proizvodnje in hranilnikov energije, ki temelji na analizi zmogljivosti v celotnem distribucijskem omrežju. Pri načrtovanju razvoja imajo prednost ukrepi za povečanje energetske učinkovitosti obstoječe električne infrastrukture z uravnavanjem obremenitev, prilagajanjem odjema in nakupom sistemskih storitev </w:t>
      </w:r>
      <w:r>
        <w:rPr>
          <w:rFonts w:cs="Arial"/>
          <w:sz w:val="22"/>
          <w:szCs w:val="22"/>
        </w:rPr>
        <w:t>vedno</w:t>
      </w:r>
      <w:r w:rsidRPr="004547E8">
        <w:rPr>
          <w:rFonts w:cs="Arial"/>
          <w:sz w:val="22"/>
          <w:szCs w:val="22"/>
        </w:rPr>
        <w:t xml:space="preserve">, ko lahko </w:t>
      </w:r>
      <w:r>
        <w:rPr>
          <w:rFonts w:cs="Arial"/>
          <w:sz w:val="22"/>
          <w:szCs w:val="22"/>
        </w:rPr>
        <w:t>zmanjšajo</w:t>
      </w:r>
      <w:r w:rsidRPr="004547E8">
        <w:rPr>
          <w:rFonts w:cs="Arial"/>
          <w:sz w:val="22"/>
          <w:szCs w:val="22"/>
        </w:rPr>
        <w:t xml:space="preserve"> potrebo po novih investicijah v razširitve omrežja oziroma ko predstavljajo stroškovno bolj ali enako učinkovito alternativo širitvi sistema.</w:t>
      </w:r>
    </w:p>
    <w:p w14:paraId="3F426590" w14:textId="77777777" w:rsidR="00506B06" w:rsidRPr="004547E8" w:rsidRDefault="00506B06" w:rsidP="00506B06">
      <w:pPr>
        <w:rPr>
          <w:rFonts w:cs="Arial"/>
          <w:sz w:val="22"/>
        </w:rPr>
      </w:pPr>
    </w:p>
    <w:p w14:paraId="713F1E53" w14:textId="77777777" w:rsidR="00506B06" w:rsidRPr="004547E8" w:rsidRDefault="00506B06" w:rsidP="00506B06">
      <w:pPr>
        <w:pStyle w:val="Odstavekseznama"/>
        <w:numPr>
          <w:ilvl w:val="0"/>
          <w:numId w:val="78"/>
        </w:numPr>
        <w:rPr>
          <w:rFonts w:cs="Arial"/>
          <w:sz w:val="22"/>
          <w:szCs w:val="22"/>
        </w:rPr>
      </w:pPr>
      <w:r w:rsidRPr="004547E8">
        <w:rPr>
          <w:rFonts w:cs="Arial"/>
          <w:sz w:val="22"/>
          <w:szCs w:val="22"/>
        </w:rPr>
        <w:t>Distribucijski operater se o razvojnem načrtu distribucijskega sistema posvetuje z vsemi zadevnimi uporabniki sistema in sistemskim operaterjem. Distribucijski operater objavi rezultate posvetovalnega postopka skupaj z razvojnim načrtom distribucijskega sistema</w:t>
      </w:r>
      <w:r w:rsidRPr="004547E8" w:rsidDel="00D16582">
        <w:rPr>
          <w:rFonts w:cs="Arial"/>
          <w:sz w:val="22"/>
          <w:szCs w:val="22"/>
        </w:rPr>
        <w:t xml:space="preserve"> </w:t>
      </w:r>
      <w:r w:rsidRPr="004547E8">
        <w:rPr>
          <w:rFonts w:cs="Arial"/>
          <w:sz w:val="22"/>
          <w:szCs w:val="22"/>
        </w:rPr>
        <w:t>ter rezultate posvetovalnega postopka in razvojni načrt predloži agenciji.</w:t>
      </w:r>
    </w:p>
    <w:p w14:paraId="1D7B4E44" w14:textId="77777777" w:rsidR="00506B06" w:rsidRPr="004547E8" w:rsidRDefault="00506B06" w:rsidP="00506B06">
      <w:pPr>
        <w:rPr>
          <w:rFonts w:cs="Arial"/>
          <w:sz w:val="22"/>
        </w:rPr>
      </w:pPr>
    </w:p>
    <w:p w14:paraId="1E7640C6" w14:textId="77777777" w:rsidR="00506B06" w:rsidRPr="004547E8" w:rsidRDefault="00506B06" w:rsidP="00506B06">
      <w:pPr>
        <w:pStyle w:val="Odstavekseznama"/>
        <w:numPr>
          <w:ilvl w:val="0"/>
          <w:numId w:val="78"/>
        </w:numPr>
        <w:rPr>
          <w:rFonts w:cs="Arial"/>
          <w:sz w:val="22"/>
          <w:szCs w:val="22"/>
        </w:rPr>
      </w:pPr>
      <w:r w:rsidRPr="004547E8">
        <w:rPr>
          <w:rFonts w:cs="Arial"/>
          <w:sz w:val="22"/>
          <w:szCs w:val="22"/>
        </w:rPr>
        <w:t>Agencija mora dati soglasje k razvojnemu načrtu distribucijskega sistema in lahko pred odločitvijo o izdaji soglasja zahteva njegove spremembe. O soglasju k razvojnemu načrtu mora agencija odločiti v roku treh mesecev od prejema vloge.</w:t>
      </w:r>
    </w:p>
    <w:p w14:paraId="399FBD01" w14:textId="77777777" w:rsidR="00506B06" w:rsidRPr="004547E8" w:rsidRDefault="00506B06" w:rsidP="00506B06">
      <w:pPr>
        <w:ind w:left="360"/>
        <w:rPr>
          <w:rFonts w:cs="Arial"/>
          <w:sz w:val="22"/>
        </w:rPr>
      </w:pPr>
    </w:p>
    <w:p w14:paraId="4022975F" w14:textId="77777777" w:rsidR="00506B06" w:rsidRPr="004547E8" w:rsidRDefault="00506B06" w:rsidP="00506B06">
      <w:pPr>
        <w:pStyle w:val="Odstavekseznama"/>
        <w:numPr>
          <w:ilvl w:val="0"/>
          <w:numId w:val="78"/>
        </w:numPr>
        <w:rPr>
          <w:rFonts w:cs="Arial"/>
          <w:sz w:val="22"/>
          <w:szCs w:val="22"/>
        </w:rPr>
      </w:pPr>
      <w:r w:rsidRPr="004547E8">
        <w:rPr>
          <w:rFonts w:cs="Arial"/>
          <w:sz w:val="22"/>
          <w:szCs w:val="22"/>
        </w:rPr>
        <w:t xml:space="preserve">Agencija v splošnem aktu iz petega odstavka </w:t>
      </w:r>
      <w:r w:rsidRPr="004547E8">
        <w:fldChar w:fldCharType="begin"/>
      </w:r>
      <w:r w:rsidRPr="004547E8">
        <w:instrText xml:space="preserve"> REF _Ref53476662 \n \h  \* MERGEFORMAT </w:instrText>
      </w:r>
      <w:r w:rsidRPr="004547E8">
        <w:fldChar w:fldCharType="separate"/>
      </w:r>
      <w:r w:rsidRPr="00526438">
        <w:rPr>
          <w:rFonts w:cs="Arial"/>
          <w:sz w:val="22"/>
          <w:szCs w:val="22"/>
        </w:rPr>
        <w:t>49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predpiše metodologijo za izdelavo razvojnih načrtov distribucijskega sistema.</w:t>
      </w:r>
    </w:p>
    <w:p w14:paraId="0A15E058" w14:textId="77777777" w:rsidR="00506B06" w:rsidRPr="004547E8" w:rsidRDefault="00506B06" w:rsidP="00506B06">
      <w:pPr>
        <w:rPr>
          <w:rFonts w:cs="Arial"/>
          <w:sz w:val="22"/>
        </w:rPr>
      </w:pPr>
    </w:p>
    <w:p w14:paraId="044C58BA" w14:textId="77777777" w:rsidR="00506B06" w:rsidRPr="004547E8" w:rsidRDefault="00506B06" w:rsidP="00506B06">
      <w:pPr>
        <w:pStyle w:val="Naslov5"/>
        <w:rPr>
          <w:rFonts w:cs="Arial"/>
          <w:sz w:val="22"/>
          <w:szCs w:val="22"/>
        </w:rPr>
      </w:pPr>
      <w:bookmarkStart w:id="91" w:name="_Ref53483706"/>
      <w:r w:rsidRPr="004547E8">
        <w:rPr>
          <w:rFonts w:cs="Arial"/>
          <w:sz w:val="22"/>
          <w:szCs w:val="22"/>
        </w:rPr>
        <w:t>člen</w:t>
      </w:r>
      <w:r w:rsidRPr="004547E8">
        <w:rPr>
          <w:rFonts w:cs="Arial"/>
          <w:sz w:val="22"/>
          <w:szCs w:val="22"/>
        </w:rPr>
        <w:br/>
        <w:t>(vključevanje elektromobilnosti v elektroenergetsko omrežje)</w:t>
      </w:r>
      <w:bookmarkEnd w:id="91"/>
    </w:p>
    <w:p w14:paraId="7FF4995B" w14:textId="77777777" w:rsidR="00506B06" w:rsidRPr="004547E8" w:rsidRDefault="00506B06" w:rsidP="00506B06">
      <w:pPr>
        <w:rPr>
          <w:rFonts w:cs="Arial"/>
          <w:sz w:val="22"/>
        </w:rPr>
      </w:pPr>
    </w:p>
    <w:p w14:paraId="65AC2454" w14:textId="77777777" w:rsidR="00506B06" w:rsidRPr="004547E8" w:rsidRDefault="00506B06" w:rsidP="00506B06">
      <w:pPr>
        <w:pStyle w:val="Odstavekseznama"/>
        <w:numPr>
          <w:ilvl w:val="0"/>
          <w:numId w:val="79"/>
        </w:numPr>
        <w:rPr>
          <w:rFonts w:cs="Arial"/>
          <w:sz w:val="22"/>
          <w:szCs w:val="22"/>
        </w:rPr>
      </w:pPr>
      <w:r w:rsidRPr="004547E8">
        <w:rPr>
          <w:rFonts w:cs="Arial"/>
          <w:sz w:val="22"/>
          <w:szCs w:val="22"/>
        </w:rPr>
        <w:t>Elektrooperater mora omogočati čim lažjo priključitev javno dostopnih in zasebnih polnilnih mest za električna vozila na elektroenergetsko omrežj</w:t>
      </w:r>
      <w:r>
        <w:rPr>
          <w:rFonts w:cs="Arial"/>
          <w:sz w:val="22"/>
          <w:szCs w:val="22"/>
        </w:rPr>
        <w:t>e</w:t>
      </w:r>
      <w:r w:rsidRPr="004547E8">
        <w:rPr>
          <w:rFonts w:cs="Arial"/>
          <w:sz w:val="22"/>
          <w:szCs w:val="22"/>
        </w:rPr>
        <w:t>. Pri tem mora nediskriminatorno sodelovati z vsako fizično in pravno osebo, ki ima v lasti, razvija, vodi ali upravlja polnilna mesta za električna vozila, tudi</w:t>
      </w:r>
      <w:r>
        <w:rPr>
          <w:rFonts w:cs="Arial"/>
          <w:sz w:val="22"/>
          <w:szCs w:val="22"/>
        </w:rPr>
        <w:t>,</w:t>
      </w:r>
      <w:r w:rsidRPr="004547E8">
        <w:rPr>
          <w:rFonts w:cs="Arial"/>
          <w:sz w:val="22"/>
          <w:szCs w:val="22"/>
        </w:rPr>
        <w:t xml:space="preserve"> kar zadeva priključitev na omrežje.</w:t>
      </w:r>
    </w:p>
    <w:p w14:paraId="17FA967D" w14:textId="77777777" w:rsidR="00506B06" w:rsidRPr="004547E8" w:rsidRDefault="00506B06" w:rsidP="00506B06">
      <w:pPr>
        <w:pStyle w:val="Odstavekseznama"/>
        <w:rPr>
          <w:rFonts w:cs="Arial"/>
          <w:sz w:val="22"/>
          <w:szCs w:val="22"/>
        </w:rPr>
      </w:pPr>
    </w:p>
    <w:p w14:paraId="036C0970" w14:textId="77777777" w:rsidR="00506B06" w:rsidRPr="004547E8" w:rsidRDefault="00506B06" w:rsidP="00506B06">
      <w:pPr>
        <w:pStyle w:val="Odstavekseznama"/>
        <w:numPr>
          <w:ilvl w:val="0"/>
          <w:numId w:val="79"/>
        </w:numPr>
        <w:rPr>
          <w:rFonts w:cs="Arial"/>
          <w:sz w:val="22"/>
          <w:szCs w:val="22"/>
        </w:rPr>
      </w:pPr>
      <w:r w:rsidRPr="004547E8">
        <w:rPr>
          <w:rFonts w:cs="Arial"/>
          <w:sz w:val="22"/>
          <w:szCs w:val="22"/>
        </w:rPr>
        <w:t>Elektrooperater ne sme imeti v lasti, razvijati, voditi</w:t>
      </w:r>
      <w:r>
        <w:rPr>
          <w:rFonts w:cs="Arial"/>
          <w:sz w:val="22"/>
          <w:szCs w:val="22"/>
        </w:rPr>
        <w:t>,</w:t>
      </w:r>
      <w:r w:rsidRPr="004547E8">
        <w:rPr>
          <w:rFonts w:cs="Arial"/>
          <w:sz w:val="22"/>
          <w:szCs w:val="22"/>
        </w:rPr>
        <w:t xml:space="preserve"> upravljati polnilnih mest za električna vozila</w:t>
      </w:r>
      <w:r w:rsidRPr="00513073">
        <w:rPr>
          <w:rFonts w:cs="Arial"/>
          <w:sz w:val="22"/>
          <w:szCs w:val="22"/>
        </w:rPr>
        <w:t xml:space="preserve"> </w:t>
      </w:r>
      <w:r>
        <w:rPr>
          <w:rFonts w:cs="Arial"/>
          <w:sz w:val="22"/>
          <w:szCs w:val="22"/>
        </w:rPr>
        <w:t>ali</w:t>
      </w:r>
      <w:r w:rsidRPr="00513073">
        <w:rPr>
          <w:rFonts w:cs="Arial"/>
          <w:sz w:val="22"/>
          <w:szCs w:val="22"/>
        </w:rPr>
        <w:t xml:space="preserve"> ponujati storitev električnega polnjenja</w:t>
      </w:r>
      <w:r w:rsidRPr="004547E8">
        <w:rPr>
          <w:rFonts w:cs="Arial"/>
          <w:sz w:val="22"/>
          <w:szCs w:val="22"/>
        </w:rPr>
        <w:t>, razen kadar ima v lasti zasebna polnilna mesta, ki so namenjena izključno njegovi lastni uporabi.</w:t>
      </w:r>
    </w:p>
    <w:p w14:paraId="62B2C0DD" w14:textId="77777777" w:rsidR="00506B06" w:rsidRPr="004547E8" w:rsidRDefault="00506B06" w:rsidP="00506B06">
      <w:pPr>
        <w:rPr>
          <w:rFonts w:cs="Arial"/>
          <w:sz w:val="22"/>
        </w:rPr>
      </w:pPr>
    </w:p>
    <w:p w14:paraId="7E9DBA72" w14:textId="77777777" w:rsidR="00506B06" w:rsidRPr="004547E8" w:rsidRDefault="00506B06" w:rsidP="00506B06">
      <w:pPr>
        <w:pStyle w:val="Naslov5"/>
        <w:rPr>
          <w:rFonts w:cs="Arial"/>
          <w:sz w:val="22"/>
          <w:szCs w:val="22"/>
        </w:rPr>
      </w:pPr>
      <w:bookmarkStart w:id="92" w:name="_Ref65449229"/>
      <w:r w:rsidRPr="004547E8">
        <w:rPr>
          <w:rFonts w:cs="Arial"/>
          <w:sz w:val="22"/>
          <w:szCs w:val="22"/>
        </w:rPr>
        <w:t xml:space="preserve">člen </w:t>
      </w:r>
      <w:r w:rsidRPr="004547E8">
        <w:rPr>
          <w:rFonts w:cs="Arial"/>
          <w:sz w:val="22"/>
          <w:szCs w:val="22"/>
        </w:rPr>
        <w:br/>
        <w:t>(odstopanje od prepovedi glede polnilnih mest)</w:t>
      </w:r>
      <w:bookmarkEnd w:id="92"/>
    </w:p>
    <w:p w14:paraId="0406914B" w14:textId="77777777" w:rsidR="00506B06" w:rsidRPr="004547E8" w:rsidRDefault="00506B06" w:rsidP="00506B06">
      <w:pPr>
        <w:rPr>
          <w:rFonts w:cs="Arial"/>
          <w:sz w:val="22"/>
        </w:rPr>
      </w:pPr>
    </w:p>
    <w:p w14:paraId="0B0090B0" w14:textId="77777777" w:rsidR="00506B06" w:rsidRPr="004547E8" w:rsidRDefault="00506B06" w:rsidP="00C2707F">
      <w:pPr>
        <w:pStyle w:val="Odstavekseznama"/>
        <w:numPr>
          <w:ilvl w:val="0"/>
          <w:numId w:val="150"/>
        </w:numPr>
        <w:rPr>
          <w:rFonts w:cs="Arial"/>
          <w:sz w:val="22"/>
          <w:szCs w:val="22"/>
        </w:rPr>
      </w:pPr>
      <w:r w:rsidRPr="004547E8">
        <w:rPr>
          <w:rFonts w:cs="Arial"/>
          <w:sz w:val="22"/>
          <w:szCs w:val="22"/>
        </w:rPr>
        <w:t xml:space="preserve">Ne glede na drugi odstavek prejšnjega člena ima lahko elektrooperater v lasti, razvija, vodi ali upravlja polnilna mesta za električna vozila tudi, kadar je za celovit razvoj elektromobilnosti v Sloveniji nujno </w:t>
      </w:r>
      <w:r>
        <w:rPr>
          <w:rFonts w:cs="Arial"/>
          <w:sz w:val="22"/>
          <w:szCs w:val="22"/>
        </w:rPr>
        <w:t>treba</w:t>
      </w:r>
      <w:r w:rsidRPr="004547E8">
        <w:rPr>
          <w:rFonts w:cs="Arial"/>
          <w:sz w:val="22"/>
          <w:szCs w:val="22"/>
        </w:rPr>
        <w:t xml:space="preserve"> zagotoviti primerno polnilno infrastrukturo za električna vozila tudi na tržno manj zanimivih področjih in so izpolnjeni vsi naslednji pogoji:</w:t>
      </w:r>
    </w:p>
    <w:p w14:paraId="2FBB6A62" w14:textId="77777777" w:rsidR="00506B06" w:rsidRPr="004547E8" w:rsidRDefault="00506B06" w:rsidP="00506B06">
      <w:pPr>
        <w:ind w:left="993" w:hanging="285"/>
        <w:rPr>
          <w:rFonts w:cs="Arial"/>
          <w:sz w:val="22"/>
        </w:rPr>
      </w:pPr>
      <w:r w:rsidRPr="004547E8">
        <w:rPr>
          <w:rFonts w:cs="Arial"/>
          <w:sz w:val="22"/>
        </w:rPr>
        <w:t xml:space="preserve">a) elektrooperater je izvedel odprt, pregleden in nediskriminatoren razpisni postopek, ki ga je pregledala in odobrila agencija, </w:t>
      </w:r>
      <w:r>
        <w:rPr>
          <w:rFonts w:cs="Arial"/>
          <w:sz w:val="22"/>
        </w:rPr>
        <w:t>ter</w:t>
      </w:r>
      <w:r w:rsidRPr="004547E8">
        <w:rPr>
          <w:rFonts w:cs="Arial"/>
          <w:sz w:val="22"/>
        </w:rPr>
        <w:t xml:space="preserve"> v njem zaradi pomanjkanja ustreznih ponudb ni dodelil drugi osebi pravice, da ima v lasti, da razvija, vodi ali upravlja polnilna mesta oziroma zagotavlja storitve, ali teh storitev ne more zagotoviti po razumnih cenah in pravočasno;</w:t>
      </w:r>
    </w:p>
    <w:p w14:paraId="43ECFF27" w14:textId="77777777" w:rsidR="00506B06" w:rsidRPr="004547E8" w:rsidRDefault="00506B06" w:rsidP="00506B06">
      <w:pPr>
        <w:ind w:left="993" w:hanging="285"/>
        <w:rPr>
          <w:rFonts w:cs="Arial"/>
          <w:sz w:val="22"/>
        </w:rPr>
      </w:pPr>
      <w:r w:rsidRPr="004547E8">
        <w:rPr>
          <w:rFonts w:cs="Arial"/>
          <w:sz w:val="22"/>
        </w:rPr>
        <w:t xml:space="preserve">b) agencija je ocenila potrebo po odstopanju in opravila predhodni pregled ustreznosti razpisnega postopka, vključno s pogoji razpisnega postopka, ter izdala odločbo, s </w:t>
      </w:r>
      <w:r w:rsidRPr="004547E8">
        <w:rPr>
          <w:rFonts w:cs="Arial"/>
          <w:sz w:val="22"/>
        </w:rPr>
        <w:lastRenderedPageBreak/>
        <w:t>katero je odobrila tako odstopanje (v nadaljnjem besedilu tega člena: dovoljenje za odstopanje)</w:t>
      </w:r>
      <w:r>
        <w:rPr>
          <w:rFonts w:cs="Arial"/>
          <w:sz w:val="22"/>
        </w:rPr>
        <w:t>;</w:t>
      </w:r>
    </w:p>
    <w:p w14:paraId="760554EE" w14:textId="77777777" w:rsidR="00506B06" w:rsidRPr="004547E8" w:rsidRDefault="00506B06" w:rsidP="00506B06">
      <w:pPr>
        <w:ind w:left="993" w:hanging="285"/>
        <w:rPr>
          <w:rFonts w:cs="Arial"/>
          <w:sz w:val="22"/>
        </w:rPr>
      </w:pPr>
      <w:r w:rsidRPr="004547E8">
        <w:rPr>
          <w:rFonts w:cs="Arial"/>
          <w:sz w:val="22"/>
        </w:rPr>
        <w:t>c) oseba iz prejšnjega odstavka polnilna mesta upravlja v skladu z načeli reguliranega dostopa do sistema iz 9.</w:t>
      </w:r>
      <w:r>
        <w:rPr>
          <w:rFonts w:cs="Arial"/>
          <w:sz w:val="22"/>
        </w:rPr>
        <w:t> </w:t>
      </w:r>
      <w:r w:rsidRPr="004547E8">
        <w:rPr>
          <w:rFonts w:cs="Arial"/>
          <w:sz w:val="22"/>
        </w:rPr>
        <w:t>člena tega zakona in ne razlikuje med uporabniki sistema ali vrstami uporabnikov sistema, zlasti ne v korist svojih povezanih podjetij.</w:t>
      </w:r>
    </w:p>
    <w:p w14:paraId="45981F87" w14:textId="77777777" w:rsidR="00506B06" w:rsidRPr="004547E8" w:rsidRDefault="00506B06" w:rsidP="00506B06">
      <w:pPr>
        <w:rPr>
          <w:rFonts w:cs="Arial"/>
          <w:sz w:val="22"/>
        </w:rPr>
      </w:pPr>
    </w:p>
    <w:p w14:paraId="77FE5BA0" w14:textId="77777777" w:rsidR="00506B06" w:rsidRPr="004547E8" w:rsidRDefault="00506B06" w:rsidP="00C2707F">
      <w:pPr>
        <w:pStyle w:val="Odstavekseznama"/>
        <w:numPr>
          <w:ilvl w:val="0"/>
          <w:numId w:val="150"/>
        </w:numPr>
        <w:rPr>
          <w:rFonts w:cs="Arial"/>
          <w:sz w:val="22"/>
          <w:szCs w:val="22"/>
        </w:rPr>
      </w:pPr>
      <w:r w:rsidRPr="004547E8">
        <w:rPr>
          <w:rFonts w:cs="Arial"/>
          <w:sz w:val="22"/>
          <w:szCs w:val="22"/>
        </w:rPr>
        <w:t>Pred izvedbo razpisnega postopka agencija pripravi usmeritve ali razpisne pogoje, da elektrooperaterju pomaga zagotoviti pravičen razpisni postopek.</w:t>
      </w:r>
    </w:p>
    <w:p w14:paraId="740E044E" w14:textId="77777777" w:rsidR="00506B06" w:rsidRPr="004547E8" w:rsidRDefault="00506B06" w:rsidP="00506B06">
      <w:pPr>
        <w:pStyle w:val="Odstavekseznama"/>
        <w:rPr>
          <w:rFonts w:cs="Arial"/>
          <w:sz w:val="22"/>
          <w:szCs w:val="22"/>
        </w:rPr>
      </w:pPr>
    </w:p>
    <w:p w14:paraId="58C815DA" w14:textId="77777777" w:rsidR="00506B06" w:rsidRPr="004547E8" w:rsidRDefault="00506B06" w:rsidP="00506B06">
      <w:pPr>
        <w:pStyle w:val="Odstavekseznama"/>
        <w:numPr>
          <w:ilvl w:val="0"/>
          <w:numId w:val="79"/>
        </w:numPr>
        <w:rPr>
          <w:rFonts w:cs="Arial"/>
          <w:sz w:val="22"/>
          <w:szCs w:val="22"/>
        </w:rPr>
      </w:pPr>
      <w:r w:rsidRPr="004547E8">
        <w:rPr>
          <w:rFonts w:cs="Arial"/>
          <w:sz w:val="22"/>
          <w:szCs w:val="22"/>
        </w:rPr>
        <w:t>Agencija redno ali vsaj vsakih pet let opravi javno posvetovanje glede obstoječih polnilnih mest za električna vozila, da bi ocenila potencialno razpoložljivost in interes drugih oseb za vlaganje v tovrstne objekte.</w:t>
      </w:r>
    </w:p>
    <w:p w14:paraId="0EFB2D3B" w14:textId="77777777" w:rsidR="00506B06" w:rsidRPr="004547E8" w:rsidRDefault="00506B06" w:rsidP="00506B06">
      <w:pPr>
        <w:pStyle w:val="Odstavekseznama"/>
        <w:rPr>
          <w:rFonts w:cs="Arial"/>
          <w:sz w:val="22"/>
          <w:szCs w:val="22"/>
        </w:rPr>
      </w:pPr>
    </w:p>
    <w:p w14:paraId="5502EC86" w14:textId="77777777" w:rsidR="00506B06" w:rsidRPr="004547E8" w:rsidRDefault="00506B06" w:rsidP="00506B06">
      <w:pPr>
        <w:pStyle w:val="Odstavekseznama"/>
        <w:numPr>
          <w:ilvl w:val="0"/>
          <w:numId w:val="79"/>
        </w:numPr>
        <w:rPr>
          <w:rFonts w:cs="Arial"/>
          <w:sz w:val="22"/>
          <w:szCs w:val="22"/>
        </w:rPr>
      </w:pPr>
      <w:r w:rsidRPr="004547E8">
        <w:rPr>
          <w:rFonts w:cs="Arial"/>
          <w:sz w:val="22"/>
          <w:szCs w:val="22"/>
        </w:rPr>
        <w:t>Če javno posvetovanje iz prejšnjega odstavka po oceni agencije pokaže, da so tretje osebe zmožne imeti v lasti, razvijati, upravljati ali voditi polnilna mesta za električna vozila na stroškovno učinkovit način, agencija po uradni dolžnosti začne postopek iz šestega odstavka tega člena.</w:t>
      </w:r>
    </w:p>
    <w:p w14:paraId="6C38C471" w14:textId="77777777" w:rsidR="00506B06" w:rsidRPr="004547E8" w:rsidRDefault="00506B06" w:rsidP="00506B06">
      <w:pPr>
        <w:pStyle w:val="Odstavekseznama"/>
        <w:rPr>
          <w:rFonts w:cs="Arial"/>
          <w:sz w:val="22"/>
          <w:szCs w:val="22"/>
        </w:rPr>
      </w:pPr>
    </w:p>
    <w:p w14:paraId="58D5153E" w14:textId="77777777" w:rsidR="00506B06" w:rsidRPr="004547E8" w:rsidRDefault="00506B06" w:rsidP="00506B06">
      <w:pPr>
        <w:pStyle w:val="Odstavekseznama"/>
        <w:numPr>
          <w:ilvl w:val="0"/>
          <w:numId w:val="79"/>
        </w:numPr>
        <w:rPr>
          <w:rFonts w:cs="Arial"/>
          <w:sz w:val="22"/>
          <w:szCs w:val="22"/>
        </w:rPr>
      </w:pPr>
      <w:r w:rsidRPr="004547E8">
        <w:rPr>
          <w:rFonts w:cs="Arial"/>
          <w:sz w:val="22"/>
          <w:szCs w:val="22"/>
        </w:rPr>
        <w:t>Agencija odvzame dovoljenje za odstopanje v upravnem postopku. Z odločbo o odvzemu dovoljenja, ki se lahko nanaša na vse ali le nekatera polnilna mesta, ki jih ima v lasti, upravlja ali vodi elektrooperater, agencija določi rok, ki ne sme biti daljši od 18</w:t>
      </w:r>
      <w:r>
        <w:rPr>
          <w:rFonts w:cs="Arial"/>
          <w:sz w:val="22"/>
          <w:szCs w:val="22"/>
        </w:rPr>
        <w:t> </w:t>
      </w:r>
      <w:r w:rsidRPr="004547E8">
        <w:rPr>
          <w:rFonts w:cs="Arial"/>
          <w:sz w:val="22"/>
          <w:szCs w:val="22"/>
        </w:rPr>
        <w:t xml:space="preserve">mesecev, po katerem mora elektrooperater prodati zadevno polnilno mesto oziroma polnilna mesta ali </w:t>
      </w:r>
      <w:r>
        <w:rPr>
          <w:rFonts w:cs="Arial"/>
          <w:sz w:val="22"/>
          <w:szCs w:val="22"/>
        </w:rPr>
        <w:t xml:space="preserve">jih </w:t>
      </w:r>
      <w:r w:rsidRPr="004547E8">
        <w:rPr>
          <w:rFonts w:cs="Arial"/>
          <w:sz w:val="22"/>
          <w:szCs w:val="22"/>
        </w:rPr>
        <w:t>prenehati uporab</w:t>
      </w:r>
      <w:r>
        <w:rPr>
          <w:rFonts w:cs="Arial"/>
          <w:sz w:val="22"/>
          <w:szCs w:val="22"/>
        </w:rPr>
        <w:t>ljati</w:t>
      </w:r>
      <w:r w:rsidRPr="004547E8">
        <w:rPr>
          <w:rFonts w:cs="Arial"/>
          <w:sz w:val="22"/>
          <w:szCs w:val="22"/>
        </w:rPr>
        <w:t>.</w:t>
      </w:r>
    </w:p>
    <w:p w14:paraId="019CBE79" w14:textId="77777777" w:rsidR="00506B06" w:rsidRPr="004547E8" w:rsidRDefault="00506B06" w:rsidP="00506B06">
      <w:pPr>
        <w:pStyle w:val="Odstavekseznama"/>
        <w:rPr>
          <w:rFonts w:cs="Arial"/>
          <w:sz w:val="22"/>
          <w:szCs w:val="22"/>
        </w:rPr>
      </w:pPr>
    </w:p>
    <w:p w14:paraId="7543DE5A" w14:textId="77777777" w:rsidR="00506B06" w:rsidRPr="004547E8" w:rsidRDefault="00506B06" w:rsidP="00506B06">
      <w:pPr>
        <w:pStyle w:val="Odstavekseznama"/>
        <w:numPr>
          <w:ilvl w:val="0"/>
          <w:numId w:val="79"/>
        </w:numPr>
        <w:rPr>
          <w:rFonts w:cs="Arial"/>
          <w:sz w:val="22"/>
          <w:szCs w:val="22"/>
        </w:rPr>
      </w:pPr>
      <w:r w:rsidRPr="004547E8">
        <w:rPr>
          <w:rFonts w:cs="Arial"/>
          <w:sz w:val="22"/>
          <w:szCs w:val="22"/>
        </w:rPr>
        <w:t>Če elektrooperater po prizadevanjih ne uspe do poteka roka iz prejšnjega odstavka povrniti preostale vrednosti njegove naložbe v objekte oziroma naprave za shranjevanje energije, se lahko razumno nadomestilo, zlasti za preostalo vrednost njihove naložbe v objekt, v višini amortizacije od neodpisane vrednosti do konca dobe uporabnosti povrne v okviru omrežnine za distribucijski sistem.</w:t>
      </w:r>
    </w:p>
    <w:p w14:paraId="47B61DF4" w14:textId="77777777" w:rsidR="00506B06" w:rsidRPr="004547E8" w:rsidRDefault="00506B06" w:rsidP="00506B06">
      <w:pPr>
        <w:rPr>
          <w:rFonts w:cs="Arial"/>
          <w:strike/>
          <w:sz w:val="22"/>
        </w:rPr>
      </w:pPr>
    </w:p>
    <w:p w14:paraId="30A7F761" w14:textId="77777777" w:rsidR="00506B06" w:rsidRPr="004547E8" w:rsidRDefault="00506B06" w:rsidP="00506B06">
      <w:pPr>
        <w:pStyle w:val="Naslov5"/>
        <w:keepNext/>
        <w:keepLines/>
        <w:rPr>
          <w:rFonts w:cs="Arial"/>
          <w:sz w:val="22"/>
          <w:szCs w:val="22"/>
        </w:rPr>
      </w:pPr>
      <w:bookmarkStart w:id="93" w:name="_Ref65449195"/>
      <w:r w:rsidRPr="004547E8">
        <w:rPr>
          <w:rFonts w:cs="Arial"/>
          <w:sz w:val="22"/>
          <w:szCs w:val="22"/>
        </w:rPr>
        <w:t>člen</w:t>
      </w:r>
      <w:r w:rsidRPr="004547E8">
        <w:rPr>
          <w:rFonts w:cs="Arial"/>
          <w:sz w:val="22"/>
          <w:szCs w:val="22"/>
        </w:rPr>
        <w:br/>
        <w:t>(sklepanje pogodb o uporabi prožnosti z uporabniki sistema)</w:t>
      </w:r>
      <w:bookmarkEnd w:id="93"/>
    </w:p>
    <w:p w14:paraId="36CA00A2" w14:textId="77777777" w:rsidR="00506B06" w:rsidRPr="004547E8" w:rsidRDefault="00506B06" w:rsidP="00506B06">
      <w:pPr>
        <w:keepNext/>
        <w:keepLines/>
        <w:rPr>
          <w:rFonts w:cs="Arial"/>
          <w:sz w:val="22"/>
        </w:rPr>
      </w:pPr>
    </w:p>
    <w:p w14:paraId="7E8709C2" w14:textId="77777777" w:rsidR="00506B06" w:rsidRPr="004547E8" w:rsidRDefault="00506B06" w:rsidP="00C2707F">
      <w:pPr>
        <w:pStyle w:val="Odstavekseznama"/>
        <w:keepNext/>
        <w:keepLines/>
        <w:numPr>
          <w:ilvl w:val="0"/>
          <w:numId w:val="151"/>
        </w:numPr>
        <w:rPr>
          <w:rFonts w:cs="Arial"/>
          <w:sz w:val="22"/>
          <w:szCs w:val="22"/>
        </w:rPr>
      </w:pPr>
      <w:r w:rsidRPr="004547E8">
        <w:rPr>
          <w:rFonts w:cs="Arial"/>
          <w:sz w:val="22"/>
          <w:szCs w:val="22"/>
        </w:rPr>
        <w:t xml:space="preserve">Če za določen del distribucijskega omrežja na trgu ne obstaja ustrezna ponudba prožnosti v skladu s </w:t>
      </w:r>
      <w:r w:rsidRPr="004547E8">
        <w:fldChar w:fldCharType="begin"/>
      </w:r>
      <w:r w:rsidRPr="004547E8">
        <w:instrText xml:space="preserve"> REF _Ref53487719 \n \h  \* MERGEFORMAT </w:instrText>
      </w:r>
      <w:r w:rsidRPr="004547E8">
        <w:fldChar w:fldCharType="separate"/>
      </w:r>
      <w:r w:rsidRPr="00526438">
        <w:rPr>
          <w:rFonts w:cs="Arial"/>
          <w:sz w:val="22"/>
          <w:szCs w:val="22"/>
        </w:rPr>
        <w:t>75</w:t>
      </w:r>
      <w:r w:rsidRPr="004547E8">
        <w:fldChar w:fldCharType="end"/>
      </w:r>
      <w:r w:rsidRPr="004547E8">
        <w:rPr>
          <w:rFonts w:cs="Arial"/>
          <w:sz w:val="22"/>
          <w:szCs w:val="22"/>
        </w:rPr>
        <w:t>.</w:t>
      </w:r>
      <w:r>
        <w:rPr>
          <w:rFonts w:cs="Arial"/>
          <w:sz w:val="22"/>
          <w:szCs w:val="22"/>
        </w:rPr>
        <w:t> </w:t>
      </w:r>
      <w:r w:rsidRPr="004547E8">
        <w:rPr>
          <w:rFonts w:cs="Arial"/>
          <w:sz w:val="22"/>
          <w:szCs w:val="22"/>
        </w:rPr>
        <w:t>členom tega zakona, se distribucijski operater lahko s posebno pogodbo za sodelovanje pri zagotavljanju obratovanja distribucijskega sistema dogovori z uporabniki na tem delu distribucijskega sistema za izvajanje prilagajanja odjema ali proizvodnje z direktnim vodenjem določenih uporabniških naprav, kot so polnilna mesta za električna vozila, toplotne črpalke, električna grela, sončne elektrarne ipd., ter slednjim začasno prekine ali omeji dobavo oddajo oziroma odjem električne energije.</w:t>
      </w:r>
    </w:p>
    <w:p w14:paraId="1D8E5F8C" w14:textId="77777777" w:rsidR="00506B06" w:rsidRPr="004547E8" w:rsidRDefault="00506B06" w:rsidP="00506B06">
      <w:pPr>
        <w:rPr>
          <w:rFonts w:cs="Arial"/>
          <w:sz w:val="22"/>
        </w:rPr>
      </w:pPr>
      <w:r w:rsidRPr="004547E8">
        <w:rPr>
          <w:rFonts w:cs="Arial"/>
          <w:sz w:val="22"/>
        </w:rPr>
        <w:t xml:space="preserve"> </w:t>
      </w:r>
    </w:p>
    <w:p w14:paraId="79F4524D" w14:textId="77777777" w:rsidR="00506B06" w:rsidRPr="004547E8" w:rsidRDefault="00506B06" w:rsidP="00C2707F">
      <w:pPr>
        <w:pStyle w:val="Odstavekseznama"/>
        <w:numPr>
          <w:ilvl w:val="0"/>
          <w:numId w:val="151"/>
        </w:numPr>
        <w:rPr>
          <w:rFonts w:cs="Arial"/>
          <w:sz w:val="22"/>
          <w:szCs w:val="22"/>
        </w:rPr>
      </w:pPr>
      <w:r w:rsidRPr="004547E8">
        <w:rPr>
          <w:rFonts w:cs="Arial"/>
          <w:sz w:val="22"/>
          <w:szCs w:val="22"/>
        </w:rPr>
        <w:t xml:space="preserve">K dogovoru iz prejšnjega odstavka lahko distribucijski operater pristopi v primeru, ko je ogroženo varno in zanesljivo obratovanje distribucijskega sistema ali kadar je </w:t>
      </w:r>
      <w:r>
        <w:rPr>
          <w:rFonts w:cs="Arial"/>
          <w:sz w:val="22"/>
          <w:szCs w:val="22"/>
        </w:rPr>
        <w:t>tako</w:t>
      </w:r>
      <w:r w:rsidRPr="004547E8">
        <w:rPr>
          <w:rFonts w:cs="Arial"/>
          <w:sz w:val="22"/>
          <w:szCs w:val="22"/>
        </w:rPr>
        <w:t xml:space="preserve"> mogoče izboljšati kakovost oskrbe večjega števila končnih odjemalcev.</w:t>
      </w:r>
    </w:p>
    <w:p w14:paraId="2D064903" w14:textId="77777777" w:rsidR="00506B06" w:rsidRPr="004547E8" w:rsidRDefault="00506B06" w:rsidP="00506B06">
      <w:pPr>
        <w:rPr>
          <w:rFonts w:cs="Arial"/>
          <w:sz w:val="22"/>
        </w:rPr>
      </w:pPr>
      <w:r w:rsidRPr="004547E8">
        <w:rPr>
          <w:rFonts w:cs="Arial"/>
          <w:sz w:val="22"/>
        </w:rPr>
        <w:t xml:space="preserve"> </w:t>
      </w:r>
    </w:p>
    <w:p w14:paraId="652BC770" w14:textId="77777777" w:rsidR="00506B06" w:rsidRPr="004547E8" w:rsidRDefault="00506B06" w:rsidP="00C2707F">
      <w:pPr>
        <w:pStyle w:val="Odstavekseznama"/>
        <w:numPr>
          <w:ilvl w:val="0"/>
          <w:numId w:val="151"/>
        </w:numPr>
        <w:rPr>
          <w:rFonts w:cs="Arial"/>
          <w:sz w:val="22"/>
          <w:szCs w:val="22"/>
        </w:rPr>
      </w:pPr>
      <w:r w:rsidRPr="004547E8">
        <w:rPr>
          <w:rFonts w:cs="Arial"/>
          <w:sz w:val="22"/>
          <w:szCs w:val="22"/>
        </w:rPr>
        <w:t xml:space="preserve">Sklepanje pogodb iz prvega odstavka tega člena odobri agencija izključno na podlagi izjeme iz drugega odstavka </w:t>
      </w:r>
      <w:r w:rsidRPr="004547E8">
        <w:fldChar w:fldCharType="begin"/>
      </w:r>
      <w:r w:rsidRPr="004547E8">
        <w:instrText xml:space="preserve"> REF _Ref53487719 \n \h  \* MERGEFORMAT </w:instrText>
      </w:r>
      <w:r w:rsidRPr="004547E8">
        <w:fldChar w:fldCharType="separate"/>
      </w:r>
      <w:r w:rsidRPr="00526438">
        <w:rPr>
          <w:rFonts w:cs="Arial"/>
          <w:sz w:val="22"/>
          <w:szCs w:val="22"/>
        </w:rPr>
        <w:t>75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in sicer na zahtevo distribucijskega operaterja, ki temelji na analizi stroškov in koristi ter preverljivih informacijah, da za točko prezasedenosti obstaja dovolj razpoložljivih virov prožnosti za celovito zagotavljanje zadevne sistemske storitve, ki niso vključeni v druge programe prilagajanja odjema.</w:t>
      </w:r>
    </w:p>
    <w:p w14:paraId="5B8EFB3D" w14:textId="77777777" w:rsidR="00506B06" w:rsidRPr="004547E8" w:rsidRDefault="00506B06" w:rsidP="00506B06">
      <w:pPr>
        <w:rPr>
          <w:rFonts w:cs="Arial"/>
          <w:sz w:val="22"/>
        </w:rPr>
      </w:pPr>
    </w:p>
    <w:p w14:paraId="17492E0D" w14:textId="77777777" w:rsidR="00506B06" w:rsidRPr="004547E8" w:rsidRDefault="00506B06" w:rsidP="00C2707F">
      <w:pPr>
        <w:pStyle w:val="Odstavekseznama"/>
        <w:numPr>
          <w:ilvl w:val="0"/>
          <w:numId w:val="151"/>
        </w:numPr>
        <w:rPr>
          <w:rFonts w:cs="Arial"/>
          <w:sz w:val="22"/>
          <w:szCs w:val="22"/>
        </w:rPr>
      </w:pPr>
      <w:r w:rsidRPr="004547E8">
        <w:rPr>
          <w:rFonts w:cs="Arial"/>
          <w:sz w:val="22"/>
          <w:szCs w:val="22"/>
        </w:rPr>
        <w:lastRenderedPageBreak/>
        <w:t xml:space="preserve">V pogodbi iz prvega odstavka tega člena se distribucijski operater in uporabnik omrežja dogovorita najmanj o: </w:t>
      </w:r>
    </w:p>
    <w:p w14:paraId="6D7868DC" w14:textId="77777777" w:rsidR="00506B06" w:rsidRPr="004547E8" w:rsidRDefault="00506B06" w:rsidP="00C2707F">
      <w:pPr>
        <w:pStyle w:val="Odstavekseznama"/>
        <w:numPr>
          <w:ilvl w:val="0"/>
          <w:numId w:val="152"/>
        </w:numPr>
        <w:rPr>
          <w:rFonts w:cs="Arial"/>
          <w:sz w:val="22"/>
          <w:szCs w:val="22"/>
        </w:rPr>
      </w:pPr>
      <w:r w:rsidRPr="004547E8">
        <w:rPr>
          <w:rFonts w:cs="Arial"/>
          <w:sz w:val="22"/>
          <w:szCs w:val="22"/>
        </w:rPr>
        <w:t>času trajanja pogodbe, ki je omejena na največ dve leti</w:t>
      </w:r>
      <w:r>
        <w:rPr>
          <w:rFonts w:cs="Arial"/>
          <w:sz w:val="22"/>
          <w:szCs w:val="22"/>
        </w:rPr>
        <w:t>;</w:t>
      </w:r>
    </w:p>
    <w:p w14:paraId="3F5BAC58" w14:textId="77777777" w:rsidR="00506B06" w:rsidRPr="004547E8" w:rsidRDefault="00506B06" w:rsidP="00C2707F">
      <w:pPr>
        <w:pStyle w:val="Odstavekseznama"/>
        <w:numPr>
          <w:ilvl w:val="0"/>
          <w:numId w:val="152"/>
        </w:numPr>
        <w:rPr>
          <w:rFonts w:cs="Arial"/>
          <w:sz w:val="22"/>
          <w:szCs w:val="22"/>
        </w:rPr>
      </w:pPr>
      <w:r>
        <w:rPr>
          <w:rFonts w:cs="Arial"/>
          <w:sz w:val="22"/>
          <w:szCs w:val="22"/>
        </w:rPr>
        <w:t>najdaljšem</w:t>
      </w:r>
      <w:r w:rsidRPr="004547E8">
        <w:rPr>
          <w:rFonts w:cs="Arial"/>
          <w:sz w:val="22"/>
          <w:szCs w:val="22"/>
        </w:rPr>
        <w:t xml:space="preserve"> času trajanja prekinitve ali omejevanja dobave oziroma odjema električne energije</w:t>
      </w:r>
      <w:r>
        <w:rPr>
          <w:rFonts w:cs="Arial"/>
          <w:sz w:val="22"/>
          <w:szCs w:val="22"/>
        </w:rPr>
        <w:t>;</w:t>
      </w:r>
    </w:p>
    <w:p w14:paraId="3AEF7F84" w14:textId="77777777" w:rsidR="00506B06" w:rsidRPr="004547E8" w:rsidRDefault="00506B06" w:rsidP="00C2707F">
      <w:pPr>
        <w:pStyle w:val="Odstavekseznama"/>
        <w:numPr>
          <w:ilvl w:val="0"/>
          <w:numId w:val="152"/>
        </w:numPr>
        <w:rPr>
          <w:rFonts w:cs="Arial"/>
          <w:sz w:val="22"/>
          <w:szCs w:val="22"/>
        </w:rPr>
      </w:pPr>
      <w:r w:rsidRPr="004547E8">
        <w:rPr>
          <w:rFonts w:cs="Arial"/>
          <w:sz w:val="22"/>
          <w:szCs w:val="22"/>
        </w:rPr>
        <w:t>načinu prekinitve ali omejevanja dobave oziroma odjema električne energije</w:t>
      </w:r>
      <w:r>
        <w:rPr>
          <w:rFonts w:cs="Arial"/>
          <w:sz w:val="22"/>
          <w:szCs w:val="22"/>
        </w:rPr>
        <w:t>;</w:t>
      </w:r>
    </w:p>
    <w:p w14:paraId="10FBB2BD" w14:textId="77777777" w:rsidR="00506B06" w:rsidRPr="004547E8" w:rsidRDefault="00506B06" w:rsidP="00C2707F">
      <w:pPr>
        <w:pStyle w:val="Odstavekseznama"/>
        <w:numPr>
          <w:ilvl w:val="0"/>
          <w:numId w:val="152"/>
        </w:numPr>
        <w:rPr>
          <w:rFonts w:cs="Arial"/>
          <w:sz w:val="22"/>
          <w:szCs w:val="22"/>
        </w:rPr>
      </w:pPr>
      <w:r w:rsidRPr="004547E8">
        <w:rPr>
          <w:rFonts w:cs="Arial"/>
          <w:sz w:val="22"/>
          <w:szCs w:val="22"/>
        </w:rPr>
        <w:t>nadomestilu, ki ga prejema uporabnik ob prekinitvi ali omejevanju dobave oziroma odjema električne energije</w:t>
      </w:r>
      <w:r>
        <w:rPr>
          <w:rFonts w:cs="Arial"/>
          <w:sz w:val="22"/>
          <w:szCs w:val="22"/>
        </w:rPr>
        <w:t>,</w:t>
      </w:r>
      <w:r w:rsidRPr="004547E8">
        <w:rPr>
          <w:rFonts w:cs="Arial"/>
          <w:sz w:val="22"/>
          <w:szCs w:val="22"/>
        </w:rPr>
        <w:t xml:space="preserve"> in morebitnih drugih ugodnostih, ki jih je deležen uporabnik za pripravljenost sodelovanja pri zagotavljanju obratovanja distribucijskega sistema.</w:t>
      </w:r>
    </w:p>
    <w:p w14:paraId="2304B096" w14:textId="77777777" w:rsidR="00506B06" w:rsidRPr="004547E8" w:rsidRDefault="00506B06" w:rsidP="00506B06">
      <w:pPr>
        <w:rPr>
          <w:rFonts w:cs="Arial"/>
          <w:sz w:val="22"/>
        </w:rPr>
      </w:pPr>
    </w:p>
    <w:p w14:paraId="05F73F9D" w14:textId="77777777" w:rsidR="00506B06" w:rsidRPr="004547E8" w:rsidRDefault="00506B06" w:rsidP="00C2707F">
      <w:pPr>
        <w:pStyle w:val="Odstavekseznama"/>
        <w:numPr>
          <w:ilvl w:val="0"/>
          <w:numId w:val="151"/>
        </w:numPr>
        <w:rPr>
          <w:rFonts w:cs="Arial"/>
          <w:sz w:val="22"/>
          <w:szCs w:val="22"/>
        </w:rPr>
      </w:pPr>
      <w:r w:rsidRPr="004547E8">
        <w:rPr>
          <w:rFonts w:cs="Arial"/>
          <w:sz w:val="22"/>
          <w:szCs w:val="22"/>
        </w:rPr>
        <w:t xml:space="preserve">Nadomestilo iz četrte alineje prejšnjega odstavka mora biti zamejeno z metodologijo distribucijskega operaterja, ki jo določi v aktu iz </w:t>
      </w:r>
      <w:r w:rsidRPr="004547E8">
        <w:fldChar w:fldCharType="begin"/>
      </w:r>
      <w:r w:rsidRPr="004547E8">
        <w:instrText xml:space="preserve"> REF _Ref53474187 \n \h  \* MERGEFORMAT </w:instrText>
      </w:r>
      <w:r w:rsidRPr="004547E8">
        <w:fldChar w:fldCharType="separate"/>
      </w:r>
      <w:r w:rsidRPr="00526438">
        <w:rPr>
          <w:rFonts w:cs="Arial"/>
          <w:sz w:val="22"/>
          <w:szCs w:val="22"/>
        </w:rPr>
        <w:t>136</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in mora preprečevati tržne špekulacije.</w:t>
      </w:r>
    </w:p>
    <w:p w14:paraId="79502AB2" w14:textId="77777777" w:rsidR="00506B06" w:rsidRPr="004547E8" w:rsidRDefault="00506B06" w:rsidP="00506B06">
      <w:pPr>
        <w:ind w:left="360"/>
        <w:rPr>
          <w:rFonts w:cs="Arial"/>
          <w:sz w:val="22"/>
        </w:rPr>
      </w:pPr>
    </w:p>
    <w:p w14:paraId="1382E581" w14:textId="77777777" w:rsidR="00506B06" w:rsidRPr="004547E8" w:rsidRDefault="00506B06" w:rsidP="00C2707F">
      <w:pPr>
        <w:pStyle w:val="Odstavekseznama"/>
        <w:numPr>
          <w:ilvl w:val="0"/>
          <w:numId w:val="151"/>
        </w:numPr>
        <w:rPr>
          <w:rFonts w:cs="Arial"/>
          <w:sz w:val="22"/>
          <w:szCs w:val="22"/>
        </w:rPr>
      </w:pPr>
      <w:r w:rsidRPr="004547E8">
        <w:rPr>
          <w:rFonts w:cs="Arial"/>
          <w:sz w:val="22"/>
          <w:szCs w:val="22"/>
        </w:rPr>
        <w:t xml:space="preserve">Za morebitno povrnitev stroškov dobaviteljev za nedobavljeno energijo se smiselno uporabijo določbe pravil iz prve alineje četrtega odstavka </w:t>
      </w:r>
      <w:r w:rsidRPr="004547E8">
        <w:fldChar w:fldCharType="begin"/>
      </w:r>
      <w:r w:rsidRPr="004547E8">
        <w:instrText xml:space="preserve"> REF _Ref53475104 \n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1FAB3CA3" w14:textId="77777777" w:rsidR="00506B06" w:rsidRPr="004547E8" w:rsidRDefault="00506B06" w:rsidP="00506B06">
      <w:pPr>
        <w:rPr>
          <w:rFonts w:cs="Arial"/>
          <w:sz w:val="22"/>
        </w:rPr>
      </w:pPr>
    </w:p>
    <w:p w14:paraId="07420A97" w14:textId="77777777" w:rsidR="00506B06" w:rsidRPr="004547E8" w:rsidRDefault="00506B06" w:rsidP="00506B06">
      <w:pPr>
        <w:rPr>
          <w:rFonts w:cs="Arial"/>
          <w:sz w:val="22"/>
        </w:rPr>
      </w:pPr>
    </w:p>
    <w:p w14:paraId="0B9D0060" w14:textId="77777777" w:rsidR="00506B06" w:rsidRPr="004547E8" w:rsidRDefault="00506B06" w:rsidP="00506B06">
      <w:pPr>
        <w:pStyle w:val="Naslov2"/>
        <w:rPr>
          <w:rStyle w:val="Naslov2Znak"/>
          <w:b/>
        </w:rPr>
      </w:pPr>
      <w:r w:rsidRPr="004547E8">
        <w:rPr>
          <w:rStyle w:val="Naslov2Znak"/>
          <w:b/>
        </w:rPr>
        <w:t>2. oddelek: Ločevanje distribucijskih operaterjev</w:t>
      </w:r>
    </w:p>
    <w:p w14:paraId="21241B39" w14:textId="77777777" w:rsidR="00506B06" w:rsidRPr="004547E8" w:rsidRDefault="00506B06" w:rsidP="00506B06">
      <w:pPr>
        <w:rPr>
          <w:rFonts w:cs="Arial"/>
          <w:sz w:val="22"/>
        </w:rPr>
      </w:pPr>
    </w:p>
    <w:p w14:paraId="013523F7" w14:textId="77777777" w:rsidR="00506B06" w:rsidRPr="004547E8" w:rsidRDefault="00506B06" w:rsidP="00506B06">
      <w:pPr>
        <w:pStyle w:val="Naslov5"/>
        <w:rPr>
          <w:rFonts w:cs="Arial"/>
          <w:sz w:val="22"/>
          <w:szCs w:val="22"/>
        </w:rPr>
      </w:pPr>
      <w:bookmarkStart w:id="94" w:name="_Ref53479705"/>
      <w:r w:rsidRPr="004547E8">
        <w:rPr>
          <w:rFonts w:cs="Arial"/>
          <w:sz w:val="22"/>
          <w:szCs w:val="22"/>
        </w:rPr>
        <w:t>člen</w:t>
      </w:r>
      <w:r w:rsidRPr="004547E8">
        <w:rPr>
          <w:rFonts w:cs="Arial"/>
          <w:sz w:val="22"/>
          <w:szCs w:val="22"/>
        </w:rPr>
        <w:br/>
        <w:t>(funkcionalna ločitev)</w:t>
      </w:r>
      <w:bookmarkEnd w:id="94"/>
    </w:p>
    <w:p w14:paraId="6EB16E6E" w14:textId="77777777" w:rsidR="00506B06" w:rsidRPr="004547E8" w:rsidRDefault="00506B06" w:rsidP="00506B06">
      <w:pPr>
        <w:ind w:left="720"/>
        <w:contextualSpacing/>
        <w:rPr>
          <w:rFonts w:cs="Arial"/>
          <w:sz w:val="22"/>
        </w:rPr>
      </w:pPr>
    </w:p>
    <w:p w14:paraId="27E6588A" w14:textId="77777777" w:rsidR="00506B06" w:rsidRPr="004547E8" w:rsidRDefault="00506B06" w:rsidP="00506B06">
      <w:pPr>
        <w:numPr>
          <w:ilvl w:val="0"/>
          <w:numId w:val="67"/>
        </w:numPr>
        <w:contextualSpacing/>
        <w:rPr>
          <w:rFonts w:cs="Arial"/>
          <w:sz w:val="22"/>
        </w:rPr>
      </w:pPr>
      <w:r w:rsidRPr="004547E8">
        <w:rPr>
          <w:rFonts w:cs="Arial"/>
          <w:sz w:val="22"/>
        </w:rPr>
        <w:t>Če je distribucijski operater sestavni del vertikalno integriranega podjetja, mora biti neodvisen od drugih dejavnosti, ki niso povezane z distribucijo glede pravne oblike, organizacije, sprejemanja odločitev in informacijskega sistema.</w:t>
      </w:r>
    </w:p>
    <w:p w14:paraId="4ADF7EC6" w14:textId="77777777" w:rsidR="00506B06" w:rsidRPr="004547E8" w:rsidRDefault="00506B06" w:rsidP="00506B06">
      <w:pPr>
        <w:ind w:left="720"/>
        <w:contextualSpacing/>
        <w:rPr>
          <w:rFonts w:cs="Arial"/>
          <w:sz w:val="22"/>
        </w:rPr>
      </w:pPr>
    </w:p>
    <w:p w14:paraId="7B0F4732" w14:textId="77777777" w:rsidR="00506B06" w:rsidRPr="004547E8" w:rsidRDefault="00506B06" w:rsidP="00506B06">
      <w:pPr>
        <w:numPr>
          <w:ilvl w:val="0"/>
          <w:numId w:val="67"/>
        </w:numPr>
        <w:contextualSpacing/>
        <w:rPr>
          <w:rFonts w:cs="Arial"/>
          <w:sz w:val="22"/>
        </w:rPr>
      </w:pPr>
      <w:r w:rsidRPr="004547E8">
        <w:rPr>
          <w:rFonts w:cs="Arial"/>
          <w:sz w:val="22"/>
        </w:rPr>
        <w:t>Ta zahteva ne predstavlja obveznosti po lastniškem ločevanju nad sredstvi distribucijskega sistema od vertikalno integriranega podjetja.</w:t>
      </w:r>
    </w:p>
    <w:p w14:paraId="142B3E21" w14:textId="77777777" w:rsidR="00506B06" w:rsidRPr="004547E8" w:rsidRDefault="00506B06" w:rsidP="00506B06">
      <w:pPr>
        <w:rPr>
          <w:rFonts w:cs="Arial"/>
          <w:sz w:val="22"/>
        </w:rPr>
      </w:pPr>
    </w:p>
    <w:p w14:paraId="59FB404B" w14:textId="77777777" w:rsidR="00506B06" w:rsidRPr="004547E8" w:rsidRDefault="00506B06" w:rsidP="00506B06">
      <w:pPr>
        <w:numPr>
          <w:ilvl w:val="0"/>
          <w:numId w:val="67"/>
        </w:numPr>
        <w:contextualSpacing/>
        <w:rPr>
          <w:rFonts w:cs="Arial"/>
          <w:sz w:val="22"/>
        </w:rPr>
      </w:pPr>
      <w:r w:rsidRPr="004547E8">
        <w:rPr>
          <w:rFonts w:cs="Arial"/>
          <w:sz w:val="22"/>
        </w:rPr>
        <w:t xml:space="preserve">Določbe </w:t>
      </w:r>
      <w:r w:rsidRPr="004547E8">
        <w:fldChar w:fldCharType="begin"/>
      </w:r>
      <w:r w:rsidRPr="004547E8">
        <w:instrText xml:space="preserve"> REF _Ref53479584 \r \h  \* MERGEFORMAT </w:instrText>
      </w:r>
      <w:r w:rsidRPr="004547E8">
        <w:fldChar w:fldCharType="separate"/>
      </w:r>
      <w:r w:rsidRPr="00526438">
        <w:rPr>
          <w:rFonts w:cs="Arial"/>
          <w:sz w:val="22"/>
        </w:rPr>
        <w:t>81</w:t>
      </w:r>
      <w:r w:rsidRPr="004547E8">
        <w:fldChar w:fldCharType="end"/>
      </w:r>
      <w:r w:rsidRPr="004547E8">
        <w:rPr>
          <w:rFonts w:cs="Arial"/>
          <w:sz w:val="22"/>
        </w:rPr>
        <w:t xml:space="preserve">. in </w:t>
      </w:r>
      <w:r w:rsidRPr="004547E8">
        <w:fldChar w:fldCharType="begin"/>
      </w:r>
      <w:r w:rsidRPr="004547E8">
        <w:instrText xml:space="preserve"> REF _Ref53479598 \r \h  \* MERGEFORMAT </w:instrText>
      </w:r>
      <w:r w:rsidRPr="004547E8">
        <w:fldChar w:fldCharType="separate"/>
      </w:r>
      <w:r w:rsidRPr="00526438">
        <w:rPr>
          <w:rFonts w:cs="Arial"/>
          <w:sz w:val="22"/>
        </w:rPr>
        <w:t>82</w:t>
      </w:r>
      <w:r w:rsidRPr="004547E8">
        <w:fldChar w:fldCharType="end"/>
      </w:r>
      <w:r w:rsidRPr="004547E8">
        <w:rPr>
          <w:rFonts w:cs="Arial"/>
          <w:sz w:val="22"/>
        </w:rPr>
        <w:t>.</w:t>
      </w:r>
      <w:r>
        <w:rPr>
          <w:rFonts w:cs="Arial"/>
          <w:sz w:val="22"/>
        </w:rPr>
        <w:t> </w:t>
      </w:r>
      <w:r w:rsidRPr="004547E8">
        <w:rPr>
          <w:rFonts w:cs="Arial"/>
          <w:sz w:val="22"/>
        </w:rPr>
        <w:t>člena tega zakona se ne uporabljajo za distribucijskega operaterja, ki ima manj kot 1</w:t>
      </w:r>
      <w:r>
        <w:rPr>
          <w:rFonts w:cs="Arial"/>
          <w:sz w:val="22"/>
        </w:rPr>
        <w:t>.</w:t>
      </w:r>
      <w:r w:rsidRPr="004547E8">
        <w:rPr>
          <w:rFonts w:cs="Arial"/>
          <w:sz w:val="22"/>
        </w:rPr>
        <w:t>000</w:t>
      </w:r>
      <w:r>
        <w:rPr>
          <w:rFonts w:cs="Arial"/>
          <w:sz w:val="22"/>
        </w:rPr>
        <w:t> </w:t>
      </w:r>
      <w:r w:rsidRPr="004547E8">
        <w:rPr>
          <w:rFonts w:cs="Arial"/>
          <w:sz w:val="22"/>
        </w:rPr>
        <w:t>priključenih odjemalcev. V tem primeru mora distribucijski operater zagotoviti, da vertikalno integrirana podjetja nimajo prednostnega dostopa do podatkov za izvajanje svojih dobavnih dejavnosti.</w:t>
      </w:r>
    </w:p>
    <w:p w14:paraId="16DE61F4" w14:textId="77777777" w:rsidR="00506B06" w:rsidRPr="004547E8" w:rsidRDefault="00506B06" w:rsidP="00506B06">
      <w:pPr>
        <w:ind w:left="720"/>
        <w:contextualSpacing/>
        <w:rPr>
          <w:rFonts w:cs="Arial"/>
          <w:sz w:val="22"/>
        </w:rPr>
      </w:pPr>
    </w:p>
    <w:p w14:paraId="6C6085E9" w14:textId="77777777" w:rsidR="00506B06" w:rsidRPr="004547E8" w:rsidRDefault="00506B06" w:rsidP="00506B06">
      <w:pPr>
        <w:pStyle w:val="Naslov5"/>
        <w:rPr>
          <w:rFonts w:cs="Arial"/>
          <w:sz w:val="22"/>
          <w:szCs w:val="22"/>
        </w:rPr>
      </w:pPr>
      <w:bookmarkStart w:id="95" w:name="_Ref53479584"/>
      <w:r w:rsidRPr="004547E8">
        <w:rPr>
          <w:rFonts w:cs="Arial"/>
          <w:sz w:val="22"/>
          <w:szCs w:val="22"/>
        </w:rPr>
        <w:t>člen</w:t>
      </w:r>
      <w:r w:rsidRPr="004547E8">
        <w:rPr>
          <w:rFonts w:cs="Arial"/>
          <w:sz w:val="22"/>
          <w:szCs w:val="22"/>
        </w:rPr>
        <w:br/>
        <w:t>(zahteve glede ločitve dejavnosti)</w:t>
      </w:r>
      <w:bookmarkEnd w:id="95"/>
    </w:p>
    <w:p w14:paraId="4DFE254B" w14:textId="77777777" w:rsidR="00506B06" w:rsidRPr="004547E8" w:rsidRDefault="00506B06" w:rsidP="00506B06">
      <w:pPr>
        <w:rPr>
          <w:rFonts w:cs="Arial"/>
          <w:sz w:val="22"/>
        </w:rPr>
      </w:pPr>
    </w:p>
    <w:p w14:paraId="29E98C95" w14:textId="77777777" w:rsidR="00506B06" w:rsidRPr="004547E8" w:rsidRDefault="00506B06" w:rsidP="00506B06">
      <w:pPr>
        <w:numPr>
          <w:ilvl w:val="0"/>
          <w:numId w:val="68"/>
        </w:numPr>
        <w:contextualSpacing/>
        <w:rPr>
          <w:rFonts w:cs="Arial"/>
          <w:sz w:val="22"/>
        </w:rPr>
      </w:pPr>
      <w:r w:rsidRPr="004547E8">
        <w:rPr>
          <w:rFonts w:cs="Arial"/>
          <w:sz w:val="22"/>
        </w:rPr>
        <w:t>Dejavnost distribucijskega operaterja mora distribucijski operater izvajati v ločeni pravni osebi, ki ne opravlja druge dejavnosti.</w:t>
      </w:r>
    </w:p>
    <w:p w14:paraId="7FC2FDE7" w14:textId="77777777" w:rsidR="00506B06" w:rsidRPr="004547E8" w:rsidRDefault="00506B06" w:rsidP="00506B06">
      <w:pPr>
        <w:ind w:left="720"/>
        <w:contextualSpacing/>
        <w:rPr>
          <w:rFonts w:cs="Arial"/>
          <w:sz w:val="22"/>
        </w:rPr>
      </w:pPr>
    </w:p>
    <w:p w14:paraId="76937596" w14:textId="77777777" w:rsidR="00506B06" w:rsidRPr="004547E8" w:rsidRDefault="00506B06" w:rsidP="00506B06">
      <w:pPr>
        <w:numPr>
          <w:ilvl w:val="0"/>
          <w:numId w:val="68"/>
        </w:numPr>
        <w:contextualSpacing/>
        <w:rPr>
          <w:rFonts w:cs="Arial"/>
          <w:sz w:val="22"/>
        </w:rPr>
      </w:pPr>
      <w:r w:rsidRPr="004547E8">
        <w:rPr>
          <w:rFonts w:cs="Arial"/>
          <w:sz w:val="22"/>
        </w:rPr>
        <w:t>Če je distribucijski operater sestavni del vertikalno integriranega podjetja, mora biti poleg zahteve iz prejšnjega odstavka neodvisen od drugih dejavnosti, ki niso povezane z distribucijo, tudi glede organizacije in sprejemanja odločitev. V ta namen mora zagotoviti izvajanje najmanj naslednjih ukrepov:</w:t>
      </w:r>
    </w:p>
    <w:p w14:paraId="1212E046" w14:textId="77777777" w:rsidR="00506B06" w:rsidRPr="004547E8" w:rsidRDefault="00506B06" w:rsidP="00506B06">
      <w:pPr>
        <w:ind w:left="1068"/>
        <w:contextualSpacing/>
        <w:rPr>
          <w:rFonts w:cs="Arial"/>
          <w:sz w:val="22"/>
        </w:rPr>
      </w:pPr>
      <w:r w:rsidRPr="004547E8">
        <w:rPr>
          <w:rFonts w:cs="Arial"/>
          <w:sz w:val="22"/>
        </w:rPr>
        <w:t>a) osebe, ki so odgovorne za upravljanje distribucijskega operaterja, ne smejo sodelovati v organih integriranega elektroenergetskega podjetja, ki so posredno ali neposredno odgovorni za tekoče operacije proizvodnje, prenosa in dobave električne energije;</w:t>
      </w:r>
    </w:p>
    <w:p w14:paraId="79329CBE" w14:textId="77777777" w:rsidR="00506B06" w:rsidRPr="004547E8" w:rsidRDefault="00506B06" w:rsidP="00506B06">
      <w:pPr>
        <w:ind w:left="1068"/>
        <w:contextualSpacing/>
        <w:rPr>
          <w:rFonts w:cs="Arial"/>
          <w:sz w:val="22"/>
        </w:rPr>
      </w:pPr>
      <w:r w:rsidRPr="004547E8">
        <w:rPr>
          <w:rFonts w:cs="Arial"/>
          <w:sz w:val="22"/>
        </w:rPr>
        <w:t>b) poklicni interesi oseb, pristojnih za upravljanje distribucijskega operaterja, se upoštevajo na način, ki zagotavlja njihovo sposobnost za neodvisno delovanje;</w:t>
      </w:r>
    </w:p>
    <w:p w14:paraId="25B41186" w14:textId="77777777" w:rsidR="00506B06" w:rsidRPr="004547E8" w:rsidRDefault="00506B06" w:rsidP="00506B06">
      <w:pPr>
        <w:ind w:left="1068"/>
        <w:contextualSpacing/>
        <w:rPr>
          <w:rFonts w:cs="Arial"/>
          <w:sz w:val="22"/>
        </w:rPr>
      </w:pPr>
      <w:r w:rsidRPr="004547E8">
        <w:rPr>
          <w:rFonts w:cs="Arial"/>
          <w:sz w:val="22"/>
        </w:rPr>
        <w:lastRenderedPageBreak/>
        <w:t>c) distribucijski operater mora imeti, neodvisno od integriranega elektroenergetskega podjetja, dejanske pravice sprejemanja odločitev glede sredstev, potrebn</w:t>
      </w:r>
      <w:r>
        <w:rPr>
          <w:rFonts w:cs="Arial"/>
          <w:sz w:val="22"/>
        </w:rPr>
        <w:t>ih</w:t>
      </w:r>
      <w:r w:rsidRPr="004547E8">
        <w:rPr>
          <w:rFonts w:cs="Arial"/>
          <w:sz w:val="22"/>
        </w:rPr>
        <w:t xml:space="preserve"> za obratovanje, vzdrževanje in razvoj omrežja.</w:t>
      </w:r>
    </w:p>
    <w:p w14:paraId="0810F5C2" w14:textId="77777777" w:rsidR="00506B06" w:rsidRPr="004547E8" w:rsidRDefault="00506B06" w:rsidP="00506B06">
      <w:pPr>
        <w:ind w:left="1068"/>
        <w:contextualSpacing/>
        <w:rPr>
          <w:rFonts w:cs="Arial"/>
          <w:sz w:val="22"/>
        </w:rPr>
      </w:pPr>
    </w:p>
    <w:p w14:paraId="0DB0D02C" w14:textId="77777777" w:rsidR="00506B06" w:rsidRPr="004547E8" w:rsidRDefault="00506B06" w:rsidP="00506B06">
      <w:pPr>
        <w:numPr>
          <w:ilvl w:val="0"/>
          <w:numId w:val="68"/>
        </w:numPr>
        <w:contextualSpacing/>
        <w:rPr>
          <w:rFonts w:cs="Arial"/>
          <w:sz w:val="22"/>
        </w:rPr>
      </w:pPr>
      <w:r w:rsidRPr="004547E8">
        <w:rPr>
          <w:rFonts w:cs="Arial"/>
          <w:sz w:val="22"/>
        </w:rPr>
        <w:t>Za izpolnjevanje nalog iz točke c) prejšnjega odstavka mora imeti distribucijski operater iz prejšnjega odstavka na voljo tudi potrebne človeške, tehnične, finančne in fizične vire. Matično podjetje potrjuje letni finančni načrt ali drug enakovreden instrument distribucijskega operaterja, določa omejitve zadolževanja distribucijskega operaterja kot hčerinskega podjetja ter ohranja pravice do ekonomskega nadzora in nadzora upravljanja v zvezi z donosom sredstev v hčerinskem podjetju. Matično podjetje ne sme dajati navodil v zvezi z vsakodnevnim poslovanjem ali s posameznimi odločitvami o gradnji ali nadgradnji distribucijskih vodov, ki ne presegajo omejitev v potrjenem finančnem načrtu ali v drugem enakovrednem instrumentu.</w:t>
      </w:r>
    </w:p>
    <w:p w14:paraId="532EE068" w14:textId="77777777" w:rsidR="00506B06" w:rsidRPr="004547E8" w:rsidRDefault="00506B06" w:rsidP="00506B06">
      <w:pPr>
        <w:ind w:left="720"/>
        <w:contextualSpacing/>
        <w:rPr>
          <w:rFonts w:cs="Arial"/>
          <w:sz w:val="22"/>
        </w:rPr>
      </w:pPr>
    </w:p>
    <w:p w14:paraId="4863C701" w14:textId="77777777" w:rsidR="00506B06" w:rsidRPr="004547E8" w:rsidRDefault="00506B06" w:rsidP="00506B06">
      <w:pPr>
        <w:numPr>
          <w:ilvl w:val="0"/>
          <w:numId w:val="68"/>
        </w:numPr>
        <w:contextualSpacing/>
        <w:rPr>
          <w:rFonts w:cs="Arial"/>
          <w:sz w:val="22"/>
        </w:rPr>
      </w:pPr>
      <w:r w:rsidRPr="004547E8">
        <w:rPr>
          <w:rFonts w:cs="Arial"/>
          <w:sz w:val="22"/>
        </w:rPr>
        <w:t xml:space="preserve">Distribucijski operater iz drugega odstavka mora oblikovati program za doseganje skladnosti, ki določa ukrepe za preprečevanje diskriminatornega ravnanja in zagotavlja ustrezen nadzor nad izvajanjem programa. Program za doseganje skladnosti določa posebne obveznosti, ki jih morajo zaposleni izpolniti za uresničitev tega cilja. Program skladnosti mora vsebovati tudi posebne ukrepe za preprečitev diskriminatornega dostopa do podatkov naprednega merjenja iz </w:t>
      </w:r>
      <w:r w:rsidRPr="004547E8">
        <w:fldChar w:fldCharType="begin"/>
      </w:r>
      <w:r w:rsidRPr="004547E8">
        <w:instrText xml:space="preserve"> REF _Ref53476603 \n \h  \* MERGEFORMAT </w:instrText>
      </w:r>
      <w:r w:rsidRPr="004547E8">
        <w:fldChar w:fldCharType="separate"/>
      </w:r>
      <w:r w:rsidRPr="00526438">
        <w:rPr>
          <w:rFonts w:cs="Arial"/>
          <w:sz w:val="22"/>
        </w:rPr>
        <w:t>28</w:t>
      </w:r>
      <w:r w:rsidRPr="004547E8">
        <w:fldChar w:fldCharType="end"/>
      </w:r>
      <w:r w:rsidRPr="004547E8">
        <w:rPr>
          <w:rFonts w:cs="Arial"/>
          <w:sz w:val="22"/>
        </w:rPr>
        <w:t>.</w:t>
      </w:r>
      <w:r>
        <w:rPr>
          <w:rFonts w:cs="Arial"/>
          <w:sz w:val="22"/>
        </w:rPr>
        <w:t> </w:t>
      </w:r>
      <w:r w:rsidRPr="004547E8">
        <w:rPr>
          <w:rFonts w:cs="Arial"/>
          <w:sz w:val="22"/>
        </w:rPr>
        <w:t>člena tega zakona. K programu za doseganje skladnosti mora distribucijski operater pred začetkom njegove veljavnosti pridobiti soglasje agencije.</w:t>
      </w:r>
    </w:p>
    <w:p w14:paraId="36D6474F" w14:textId="77777777" w:rsidR="00506B06" w:rsidRPr="004547E8" w:rsidRDefault="00506B06" w:rsidP="00506B06">
      <w:pPr>
        <w:rPr>
          <w:rFonts w:cs="Arial"/>
          <w:sz w:val="22"/>
        </w:rPr>
      </w:pPr>
    </w:p>
    <w:p w14:paraId="557A6249" w14:textId="77777777" w:rsidR="00506B06" w:rsidRPr="004547E8" w:rsidRDefault="00506B06" w:rsidP="00506B06">
      <w:pPr>
        <w:numPr>
          <w:ilvl w:val="0"/>
          <w:numId w:val="68"/>
        </w:numPr>
        <w:contextualSpacing/>
        <w:rPr>
          <w:rFonts w:cs="Arial"/>
          <w:sz w:val="22"/>
        </w:rPr>
      </w:pPr>
      <w:r w:rsidRPr="004547E8">
        <w:rPr>
          <w:rFonts w:cs="Arial"/>
          <w:sz w:val="22"/>
        </w:rPr>
        <w:t xml:space="preserve">Distribucijski operater iz drugega odstavka mora imeti nadzornika za skladnost, ki mora biti popolnoma neodvisen od distribucijskega operaterja </w:t>
      </w:r>
      <w:r>
        <w:rPr>
          <w:rFonts w:cs="Arial"/>
          <w:sz w:val="22"/>
        </w:rPr>
        <w:t>ter</w:t>
      </w:r>
      <w:r w:rsidRPr="004547E8">
        <w:rPr>
          <w:rFonts w:cs="Arial"/>
          <w:sz w:val="22"/>
        </w:rPr>
        <w:t xml:space="preserve"> mora imeti dostop do vseh informacij distribucijskega operaterja in morebitnih povezanih podjetij, ki jih potrebuje za izpolnjevanje svojih nalog. Ukrepi za zagotovitev neodvisnosti nadzornika za skladnost in učinkovitosti njegovega nadzora morajo biti določeni v programu za doseganje skladnosti.</w:t>
      </w:r>
    </w:p>
    <w:p w14:paraId="53197A63" w14:textId="77777777" w:rsidR="00506B06" w:rsidRPr="004547E8" w:rsidRDefault="00506B06" w:rsidP="00506B06">
      <w:pPr>
        <w:rPr>
          <w:rFonts w:cs="Arial"/>
          <w:sz w:val="22"/>
        </w:rPr>
      </w:pPr>
    </w:p>
    <w:p w14:paraId="13790913" w14:textId="77777777" w:rsidR="00506B06" w:rsidRPr="004547E8" w:rsidRDefault="00506B06" w:rsidP="00506B06">
      <w:pPr>
        <w:numPr>
          <w:ilvl w:val="0"/>
          <w:numId w:val="68"/>
        </w:numPr>
        <w:contextualSpacing/>
        <w:rPr>
          <w:rFonts w:cs="Arial"/>
          <w:sz w:val="22"/>
        </w:rPr>
      </w:pPr>
      <w:r w:rsidRPr="004547E8">
        <w:rPr>
          <w:rFonts w:cs="Arial"/>
          <w:sz w:val="22"/>
        </w:rPr>
        <w:t>Oseba ali organ, odgovoren za nadzor nad programom za doseganje skladnosti, pošlje agenciji letno poročilo o sprejetih ukrepih, ki se objavi.</w:t>
      </w:r>
    </w:p>
    <w:p w14:paraId="255DE0F7" w14:textId="77777777" w:rsidR="00506B06" w:rsidRPr="004547E8" w:rsidRDefault="00506B06" w:rsidP="00506B06">
      <w:pPr>
        <w:rPr>
          <w:rFonts w:cs="Arial"/>
          <w:sz w:val="22"/>
        </w:rPr>
      </w:pPr>
    </w:p>
    <w:p w14:paraId="1D8C2D03" w14:textId="77777777" w:rsidR="00506B06" w:rsidRPr="004547E8" w:rsidRDefault="00506B06" w:rsidP="00506B06">
      <w:pPr>
        <w:pStyle w:val="Naslov5"/>
        <w:rPr>
          <w:rFonts w:cs="Arial"/>
          <w:sz w:val="22"/>
          <w:szCs w:val="22"/>
        </w:rPr>
      </w:pPr>
      <w:bookmarkStart w:id="96" w:name="_Ref53479598"/>
      <w:r w:rsidRPr="004547E8">
        <w:rPr>
          <w:rFonts w:cs="Arial"/>
          <w:sz w:val="22"/>
          <w:szCs w:val="22"/>
        </w:rPr>
        <w:t>člen</w:t>
      </w:r>
      <w:r w:rsidRPr="004547E8">
        <w:rPr>
          <w:rFonts w:cs="Arial"/>
          <w:sz w:val="22"/>
          <w:szCs w:val="22"/>
        </w:rPr>
        <w:br/>
        <w:t>(preprečevanje izkrivljanja konkurence)</w:t>
      </w:r>
      <w:bookmarkEnd w:id="96"/>
    </w:p>
    <w:p w14:paraId="25A7984B" w14:textId="77777777" w:rsidR="00506B06" w:rsidRPr="004547E8" w:rsidRDefault="00506B06" w:rsidP="00506B06">
      <w:pPr>
        <w:rPr>
          <w:rFonts w:cs="Arial"/>
          <w:sz w:val="22"/>
        </w:rPr>
      </w:pPr>
    </w:p>
    <w:p w14:paraId="298A44AC" w14:textId="77777777" w:rsidR="00506B06" w:rsidRPr="001A3EC3" w:rsidRDefault="00506B06" w:rsidP="00506B06">
      <w:pPr>
        <w:numPr>
          <w:ilvl w:val="0"/>
          <w:numId w:val="69"/>
        </w:numPr>
        <w:contextualSpacing/>
        <w:rPr>
          <w:rFonts w:cs="Arial"/>
          <w:sz w:val="22"/>
        </w:rPr>
      </w:pPr>
      <w:r w:rsidRPr="001A3EC3">
        <w:rPr>
          <w:rFonts w:cs="Arial"/>
          <w:sz w:val="22"/>
        </w:rPr>
        <w:t>Če je distribucijski operater del vertikalno integriranega podjetja, mora agencija spremljati dejavnosti distribucijskega operaterja, da vertikalne integracije ne izrablja za izkrivljanje konkurence.</w:t>
      </w:r>
    </w:p>
    <w:p w14:paraId="387942A4" w14:textId="77777777" w:rsidR="00506B06" w:rsidRPr="001A3EC3" w:rsidRDefault="00506B06" w:rsidP="00506B06">
      <w:pPr>
        <w:ind w:left="720"/>
        <w:contextualSpacing/>
        <w:rPr>
          <w:rFonts w:cs="Arial"/>
          <w:sz w:val="22"/>
        </w:rPr>
      </w:pPr>
    </w:p>
    <w:p w14:paraId="1EFE6459" w14:textId="77777777" w:rsidR="00506B06" w:rsidRPr="001A3EC3" w:rsidRDefault="00506B06" w:rsidP="00506B06">
      <w:pPr>
        <w:numPr>
          <w:ilvl w:val="0"/>
          <w:numId w:val="69"/>
        </w:numPr>
        <w:contextualSpacing/>
        <w:rPr>
          <w:rFonts w:cs="Arial"/>
          <w:sz w:val="22"/>
        </w:rPr>
      </w:pPr>
      <w:r w:rsidRPr="001A3EC3">
        <w:rPr>
          <w:rFonts w:cs="Arial"/>
          <w:sz w:val="22"/>
        </w:rPr>
        <w:t>Vertikalno integrirani distribucijski operaterji ne smejo z dejavnostmi na področju komuniciranja in trženja znamke ustvarjati zmede v zvezi z ločeno identiteto dela vertikalno integriranega podjetja, ki se ukvarja z dobavo.</w:t>
      </w:r>
    </w:p>
    <w:p w14:paraId="205C6AD9" w14:textId="77777777" w:rsidR="00506B06" w:rsidRPr="004547E8" w:rsidRDefault="00506B06" w:rsidP="00506B06">
      <w:pPr>
        <w:rPr>
          <w:rFonts w:cs="Arial"/>
          <w:sz w:val="22"/>
        </w:rPr>
      </w:pPr>
    </w:p>
    <w:p w14:paraId="147BC95F" w14:textId="77777777" w:rsidR="00506B06" w:rsidRPr="004547E8" w:rsidRDefault="00506B06" w:rsidP="00506B06">
      <w:pPr>
        <w:pStyle w:val="Naslov5"/>
        <w:rPr>
          <w:rFonts w:cs="Arial"/>
          <w:sz w:val="22"/>
          <w:szCs w:val="22"/>
        </w:rPr>
      </w:pPr>
      <w:bookmarkStart w:id="97" w:name="_Ref53489116"/>
      <w:r w:rsidRPr="004547E8">
        <w:rPr>
          <w:rFonts w:cs="Arial"/>
          <w:sz w:val="22"/>
          <w:szCs w:val="22"/>
        </w:rPr>
        <w:t>člen</w:t>
      </w:r>
      <w:r w:rsidRPr="004547E8">
        <w:rPr>
          <w:rFonts w:cs="Arial"/>
          <w:sz w:val="22"/>
          <w:szCs w:val="22"/>
        </w:rPr>
        <w:br/>
        <w:t>(lastništvo naprav za shranjevanje električne energije)</w:t>
      </w:r>
      <w:bookmarkEnd w:id="97"/>
    </w:p>
    <w:p w14:paraId="6BE90060" w14:textId="77777777" w:rsidR="00506B06" w:rsidRPr="004547E8" w:rsidRDefault="00506B06" w:rsidP="00506B06">
      <w:pPr>
        <w:rPr>
          <w:rFonts w:cs="Arial"/>
          <w:sz w:val="22"/>
        </w:rPr>
      </w:pPr>
    </w:p>
    <w:p w14:paraId="64C04BEC" w14:textId="77777777" w:rsidR="00506B06" w:rsidRPr="004547E8" w:rsidRDefault="00506B06" w:rsidP="00506B06">
      <w:pPr>
        <w:pStyle w:val="Odstavekseznama"/>
        <w:numPr>
          <w:ilvl w:val="0"/>
          <w:numId w:val="80"/>
        </w:numPr>
        <w:rPr>
          <w:rFonts w:cs="Arial"/>
          <w:sz w:val="22"/>
          <w:szCs w:val="22"/>
        </w:rPr>
      </w:pPr>
      <w:r w:rsidRPr="004547E8">
        <w:rPr>
          <w:rFonts w:cs="Arial"/>
          <w:sz w:val="22"/>
          <w:szCs w:val="22"/>
        </w:rPr>
        <w:t xml:space="preserve">Distribucijski operater ali oseba, na katero je distribucijski operater prenesel pooblastila skladno s tretjim in četrtim odstavkom </w:t>
      </w:r>
      <w:r w:rsidRPr="004547E8">
        <w:fldChar w:fldCharType="begin"/>
      </w:r>
      <w:r w:rsidRPr="004547E8">
        <w:instrText xml:space="preserve"> REF _Ref53476048 \n \h  \* MERGEFORMAT </w:instrText>
      </w:r>
      <w:r w:rsidRPr="004547E8">
        <w:fldChar w:fldCharType="separate"/>
      </w:r>
      <w:r w:rsidRPr="00526438">
        <w:rPr>
          <w:rFonts w:cs="Arial"/>
          <w:sz w:val="22"/>
          <w:szCs w:val="22"/>
        </w:rPr>
        <w:t>69</w:t>
      </w:r>
      <w:r w:rsidRPr="004547E8">
        <w:fldChar w:fldCharType="end"/>
      </w:r>
      <w:r w:rsidRPr="004547E8">
        <w:rPr>
          <w:rFonts w:cs="Arial"/>
          <w:sz w:val="22"/>
          <w:szCs w:val="22"/>
        </w:rPr>
        <w:t>.</w:t>
      </w:r>
      <w:r>
        <w:rPr>
          <w:rFonts w:cs="Arial"/>
          <w:sz w:val="22"/>
          <w:szCs w:val="22"/>
        </w:rPr>
        <w:t> </w:t>
      </w:r>
      <w:r w:rsidRPr="004547E8">
        <w:rPr>
          <w:rFonts w:cs="Arial"/>
          <w:sz w:val="22"/>
          <w:szCs w:val="22"/>
        </w:rPr>
        <w:t>člena, ne sme imeti v lasti, razvijati, voditi ali upravljati naprav za shranjevanje energije.</w:t>
      </w:r>
    </w:p>
    <w:p w14:paraId="402D900D" w14:textId="77777777" w:rsidR="00506B06" w:rsidRPr="004547E8" w:rsidRDefault="00506B06" w:rsidP="00506B06">
      <w:pPr>
        <w:ind w:left="360"/>
        <w:rPr>
          <w:rFonts w:cs="Arial"/>
          <w:sz w:val="22"/>
        </w:rPr>
      </w:pPr>
    </w:p>
    <w:p w14:paraId="2EFC0B1B" w14:textId="77777777" w:rsidR="00506B06" w:rsidRPr="004547E8" w:rsidRDefault="00506B06" w:rsidP="00506B06">
      <w:pPr>
        <w:pStyle w:val="Odstavekseznama"/>
        <w:numPr>
          <w:ilvl w:val="0"/>
          <w:numId w:val="80"/>
        </w:numPr>
        <w:rPr>
          <w:rFonts w:cs="Arial"/>
          <w:sz w:val="22"/>
          <w:szCs w:val="22"/>
        </w:rPr>
      </w:pPr>
      <w:r w:rsidRPr="004547E8">
        <w:rPr>
          <w:rFonts w:cs="Arial"/>
          <w:sz w:val="22"/>
          <w:szCs w:val="22"/>
        </w:rPr>
        <w:lastRenderedPageBreak/>
        <w:t>Ne glede na prejšnji odstavek ima lahko distribucijski operater ali lastnik elektrodistribucijskega omrežja v lasti, razvija, vodi ali upravlja naprave za shranjevanje energije, kadar je ta naprava popolnoma integriran omrežni element in je agencija k temu dala predhodno soglasje.</w:t>
      </w:r>
    </w:p>
    <w:p w14:paraId="1642D01F" w14:textId="77777777" w:rsidR="00506B06" w:rsidRPr="004547E8" w:rsidRDefault="00506B06" w:rsidP="00506B06">
      <w:pPr>
        <w:pStyle w:val="Odstavekseznama"/>
        <w:rPr>
          <w:rFonts w:cs="Arial"/>
          <w:sz w:val="22"/>
          <w:szCs w:val="22"/>
        </w:rPr>
      </w:pPr>
    </w:p>
    <w:p w14:paraId="1C36E96A" w14:textId="77777777" w:rsidR="00506B06" w:rsidRPr="004547E8" w:rsidRDefault="00506B06" w:rsidP="00506B06">
      <w:pPr>
        <w:rPr>
          <w:rFonts w:cs="Arial"/>
          <w:sz w:val="22"/>
        </w:rPr>
      </w:pPr>
    </w:p>
    <w:p w14:paraId="01A54B2C" w14:textId="77777777" w:rsidR="00506B06" w:rsidRPr="004547E8" w:rsidRDefault="00506B06" w:rsidP="00506B06">
      <w:pPr>
        <w:rPr>
          <w:rFonts w:cs="Arial"/>
          <w:sz w:val="22"/>
        </w:rPr>
      </w:pPr>
    </w:p>
    <w:p w14:paraId="3D418B49" w14:textId="77777777" w:rsidR="00506B06" w:rsidRPr="004547E8" w:rsidRDefault="00506B06" w:rsidP="00506B06">
      <w:pPr>
        <w:pStyle w:val="Naslov2"/>
      </w:pPr>
      <w:r w:rsidRPr="004547E8">
        <w:t>3. oddelek: Zaupnost podatkov za distribucijskega operaterja</w:t>
      </w:r>
    </w:p>
    <w:p w14:paraId="1689411F" w14:textId="77777777" w:rsidR="00506B06" w:rsidRPr="004547E8" w:rsidRDefault="00506B06" w:rsidP="00506B06">
      <w:pPr>
        <w:pStyle w:val="Naslov5"/>
        <w:rPr>
          <w:rFonts w:cs="Arial"/>
          <w:sz w:val="22"/>
          <w:szCs w:val="22"/>
        </w:rPr>
      </w:pPr>
      <w:bookmarkStart w:id="98" w:name="_Ref53489136"/>
      <w:r w:rsidRPr="004547E8">
        <w:rPr>
          <w:rFonts w:cs="Arial"/>
          <w:sz w:val="22"/>
          <w:szCs w:val="22"/>
        </w:rPr>
        <w:t>člen</w:t>
      </w:r>
      <w:r w:rsidRPr="004547E8">
        <w:rPr>
          <w:rFonts w:cs="Arial"/>
          <w:sz w:val="22"/>
          <w:szCs w:val="22"/>
        </w:rPr>
        <w:br/>
        <w:t>(zahteve glede zaupnosti podatkov)</w:t>
      </w:r>
      <w:bookmarkEnd w:id="98"/>
    </w:p>
    <w:p w14:paraId="2A93F9C9" w14:textId="77777777" w:rsidR="00506B06" w:rsidRPr="004547E8" w:rsidRDefault="00506B06" w:rsidP="00506B06">
      <w:pPr>
        <w:rPr>
          <w:rFonts w:cs="Arial"/>
          <w:sz w:val="22"/>
        </w:rPr>
      </w:pPr>
    </w:p>
    <w:p w14:paraId="09E25E5A" w14:textId="77777777" w:rsidR="00506B06" w:rsidRPr="004547E8" w:rsidRDefault="00506B06" w:rsidP="00506B06">
      <w:pPr>
        <w:numPr>
          <w:ilvl w:val="0"/>
          <w:numId w:val="70"/>
        </w:numPr>
        <w:contextualSpacing/>
        <w:rPr>
          <w:rFonts w:cs="Arial"/>
          <w:sz w:val="22"/>
        </w:rPr>
      </w:pPr>
      <w:r w:rsidRPr="004547E8">
        <w:rPr>
          <w:rFonts w:cs="Arial"/>
          <w:sz w:val="22"/>
        </w:rPr>
        <w:t>Distribucijski operater je dolžan varovati zaupnost poslovno občutljivih podatkov, ki jih pridobi med izvajanjem svoje poslovne dejavnosti, in preprečiti, da bi se poslovno koristni podatki o njegovih dejavnostih razkrili na diskriminatoren način.</w:t>
      </w:r>
    </w:p>
    <w:p w14:paraId="4C4A5D5D" w14:textId="77777777" w:rsidR="00506B06" w:rsidRPr="004547E8" w:rsidRDefault="00506B06" w:rsidP="00506B06">
      <w:pPr>
        <w:ind w:left="720"/>
        <w:contextualSpacing/>
        <w:rPr>
          <w:rFonts w:cs="Arial"/>
          <w:sz w:val="22"/>
        </w:rPr>
      </w:pPr>
    </w:p>
    <w:p w14:paraId="5BEC9B3D" w14:textId="77777777" w:rsidR="00506B06" w:rsidRPr="004547E8" w:rsidRDefault="00506B06" w:rsidP="00506B06">
      <w:pPr>
        <w:numPr>
          <w:ilvl w:val="0"/>
          <w:numId w:val="70"/>
        </w:numPr>
        <w:contextualSpacing/>
        <w:rPr>
          <w:rFonts w:cs="Arial"/>
          <w:sz w:val="22"/>
        </w:rPr>
      </w:pPr>
      <w:r w:rsidRPr="004547E8">
        <w:rPr>
          <w:rFonts w:cs="Arial"/>
          <w:sz w:val="22"/>
        </w:rPr>
        <w:t>Distribucijski operater v zvezi s prodajo ali nabavo električne energije prek povezanih podjetij ne sme zlorabljati poslovno občutljivih podatkov, pridobljenih od tretjih oseb, pri izvajanju dejavnosti distribucijskega operaterja.</w:t>
      </w:r>
    </w:p>
    <w:p w14:paraId="1F0C66ED" w14:textId="77777777" w:rsidR="00506B06" w:rsidRPr="004547E8" w:rsidRDefault="00506B06" w:rsidP="00506B06">
      <w:pPr>
        <w:rPr>
          <w:rFonts w:cs="Arial"/>
          <w:sz w:val="22"/>
        </w:rPr>
      </w:pPr>
    </w:p>
    <w:p w14:paraId="39D55DED" w14:textId="77777777" w:rsidR="00506B06" w:rsidRPr="004547E8" w:rsidRDefault="00506B06" w:rsidP="00506B06">
      <w:pPr>
        <w:numPr>
          <w:ilvl w:val="0"/>
          <w:numId w:val="70"/>
        </w:numPr>
        <w:contextualSpacing/>
        <w:rPr>
          <w:rFonts w:cs="Arial"/>
          <w:sz w:val="22"/>
        </w:rPr>
      </w:pPr>
      <w:r w:rsidRPr="004547E8">
        <w:rPr>
          <w:rFonts w:cs="Arial"/>
          <w:sz w:val="22"/>
        </w:rPr>
        <w:t>Določbe tega člena ne posegajo v dolžnost razkritja podatkov agenciji in pristojnim organom.</w:t>
      </w:r>
    </w:p>
    <w:p w14:paraId="4981200B" w14:textId="77777777" w:rsidR="00506B06" w:rsidRPr="004547E8" w:rsidRDefault="00506B06" w:rsidP="00506B06">
      <w:pPr>
        <w:rPr>
          <w:rFonts w:cs="Arial"/>
          <w:sz w:val="22"/>
        </w:rPr>
      </w:pPr>
    </w:p>
    <w:p w14:paraId="79B722C1" w14:textId="77777777" w:rsidR="00506B06" w:rsidRPr="004547E8" w:rsidRDefault="00506B06" w:rsidP="00506B06">
      <w:pPr>
        <w:rPr>
          <w:rFonts w:cs="Arial"/>
          <w:sz w:val="22"/>
        </w:rPr>
      </w:pPr>
    </w:p>
    <w:p w14:paraId="01BD4160" w14:textId="77777777" w:rsidR="00506B06" w:rsidRPr="004547E8" w:rsidRDefault="00506B06" w:rsidP="00506B06">
      <w:pPr>
        <w:pStyle w:val="Naslov2"/>
      </w:pPr>
      <w:r w:rsidRPr="004547E8">
        <w:t>4. oddelek: Operater kombiniranega sistema</w:t>
      </w:r>
    </w:p>
    <w:p w14:paraId="5481ABB5" w14:textId="77777777" w:rsidR="00506B06" w:rsidRPr="004547E8" w:rsidRDefault="00506B06" w:rsidP="00506B06">
      <w:pPr>
        <w:rPr>
          <w:rFonts w:cs="Arial"/>
          <w:sz w:val="22"/>
        </w:rPr>
      </w:pPr>
    </w:p>
    <w:p w14:paraId="0DA52290" w14:textId="77777777" w:rsidR="00506B06" w:rsidRPr="004547E8" w:rsidRDefault="00506B06" w:rsidP="00506B06">
      <w:pPr>
        <w:pStyle w:val="Naslov5"/>
        <w:rPr>
          <w:rFonts w:cs="Arial"/>
          <w:sz w:val="22"/>
          <w:szCs w:val="22"/>
        </w:rPr>
      </w:pPr>
      <w:bookmarkStart w:id="99" w:name="_Ref53489157"/>
      <w:r w:rsidRPr="004547E8">
        <w:rPr>
          <w:rFonts w:cs="Arial"/>
          <w:sz w:val="22"/>
          <w:szCs w:val="22"/>
        </w:rPr>
        <w:t>člen</w:t>
      </w:r>
      <w:r w:rsidRPr="004547E8">
        <w:rPr>
          <w:rFonts w:cs="Arial"/>
          <w:sz w:val="22"/>
          <w:szCs w:val="22"/>
        </w:rPr>
        <w:br/>
        <w:t>(operater kombiniranega sistema)</w:t>
      </w:r>
      <w:bookmarkEnd w:id="99"/>
    </w:p>
    <w:p w14:paraId="132BB6B2" w14:textId="77777777" w:rsidR="00506B06" w:rsidRPr="004547E8" w:rsidRDefault="00506B06" w:rsidP="00506B06">
      <w:pPr>
        <w:rPr>
          <w:rFonts w:cs="Arial"/>
          <w:sz w:val="22"/>
        </w:rPr>
      </w:pPr>
    </w:p>
    <w:p w14:paraId="0F0C8FFA" w14:textId="77777777" w:rsidR="00506B06" w:rsidRPr="004547E8" w:rsidRDefault="00506B06" w:rsidP="00506B06">
      <w:pPr>
        <w:rPr>
          <w:rFonts w:cs="Arial"/>
          <w:sz w:val="22"/>
        </w:rPr>
      </w:pPr>
      <w:r w:rsidRPr="004547E8">
        <w:rPr>
          <w:rFonts w:cs="Arial"/>
          <w:sz w:val="22"/>
        </w:rPr>
        <w:t xml:space="preserve">Ne glede na </w:t>
      </w:r>
      <w:r w:rsidRPr="004547E8">
        <w:fldChar w:fldCharType="begin"/>
      </w:r>
      <w:r w:rsidRPr="004547E8">
        <w:instrText xml:space="preserve"> REF _Ref53479705 \r \h  \* MERGEFORMAT </w:instrText>
      </w:r>
      <w:r w:rsidRPr="004547E8">
        <w:fldChar w:fldCharType="separate"/>
      </w:r>
      <w:r w:rsidRPr="00526438">
        <w:rPr>
          <w:rFonts w:cs="Arial"/>
          <w:sz w:val="22"/>
        </w:rPr>
        <w:t>80</w:t>
      </w:r>
      <w:r w:rsidRPr="004547E8">
        <w:fldChar w:fldCharType="end"/>
      </w:r>
      <w:r w:rsidRPr="004547E8">
        <w:rPr>
          <w:rFonts w:cs="Arial"/>
          <w:sz w:val="22"/>
        </w:rPr>
        <w:t>.</w:t>
      </w:r>
      <w:r>
        <w:rPr>
          <w:rFonts w:cs="Arial"/>
          <w:sz w:val="22"/>
        </w:rPr>
        <w:t> </w:t>
      </w:r>
      <w:r w:rsidRPr="004547E8">
        <w:rPr>
          <w:rFonts w:cs="Arial"/>
          <w:sz w:val="22"/>
        </w:rPr>
        <w:t xml:space="preserve">člen tega zakona lahko ista pravna ali fizična oseba hkrati opravlja dejavnost sistemskega operaterja in dejavnost distribucijskega operaterja, če deluje v skladu </w:t>
      </w:r>
      <w:r>
        <w:rPr>
          <w:rFonts w:cs="Arial"/>
          <w:sz w:val="22"/>
        </w:rPr>
        <w:t>s</w:t>
      </w:r>
      <w:r w:rsidRPr="004547E8">
        <w:rPr>
          <w:rFonts w:cs="Arial"/>
          <w:sz w:val="22"/>
        </w:rPr>
        <w:t xml:space="preserve"> </w:t>
      </w:r>
      <w:r w:rsidRPr="004547E8">
        <w:fldChar w:fldCharType="begin"/>
      </w:r>
      <w:r w:rsidRPr="004547E8">
        <w:instrText xml:space="preserve"> REF _Ref53478097 \r \h  \* MERGEFORMAT </w:instrText>
      </w:r>
      <w:r w:rsidRPr="004547E8">
        <w:fldChar w:fldCharType="separate"/>
      </w:r>
      <w:r w:rsidRPr="00526438">
        <w:rPr>
          <w:rFonts w:cs="Arial"/>
          <w:sz w:val="22"/>
        </w:rPr>
        <w:t>50</w:t>
      </w:r>
      <w:r w:rsidRPr="004547E8">
        <w:fldChar w:fldCharType="end"/>
      </w:r>
      <w:r w:rsidRPr="004547E8">
        <w:rPr>
          <w:rFonts w:cs="Arial"/>
          <w:sz w:val="22"/>
        </w:rPr>
        <w:t xml:space="preserve">., </w:t>
      </w:r>
      <w:r w:rsidRPr="004547E8">
        <w:fldChar w:fldCharType="begin"/>
      </w:r>
      <w:r w:rsidRPr="004547E8">
        <w:instrText xml:space="preserve"> REF _Ref53478624 \r \h  \* MERGEFORMAT </w:instrText>
      </w:r>
      <w:r w:rsidRPr="004547E8">
        <w:fldChar w:fldCharType="separate"/>
      </w:r>
      <w:r w:rsidRPr="00526438">
        <w:rPr>
          <w:rFonts w:cs="Arial"/>
          <w:sz w:val="22"/>
        </w:rPr>
        <w:t>51</w:t>
      </w:r>
      <w:r w:rsidRPr="004547E8">
        <w:fldChar w:fldCharType="end"/>
      </w:r>
      <w:r w:rsidRPr="004547E8">
        <w:rPr>
          <w:rFonts w:cs="Arial"/>
          <w:sz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rPr>
        <w:t>52</w:t>
      </w:r>
      <w:r w:rsidRPr="004547E8">
        <w:fldChar w:fldCharType="end"/>
      </w:r>
      <w:r w:rsidRPr="004547E8">
        <w:rPr>
          <w:rFonts w:cs="Arial"/>
          <w:sz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rPr>
        <w:t>54</w:t>
      </w:r>
      <w:r w:rsidRPr="004547E8">
        <w:fldChar w:fldCharType="end"/>
      </w:r>
      <w:r w:rsidRPr="004547E8">
        <w:rPr>
          <w:rFonts w:cs="Arial"/>
          <w:sz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rPr>
        <w:t>55</w:t>
      </w:r>
      <w:r w:rsidRPr="004547E8">
        <w:fldChar w:fldCharType="end"/>
      </w:r>
      <w:r w:rsidRPr="004547E8">
        <w:rPr>
          <w:rFonts w:cs="Arial"/>
          <w:sz w:val="22"/>
        </w:rPr>
        <w:t>.</w:t>
      </w:r>
      <w:r>
        <w:rPr>
          <w:rFonts w:cs="Arial"/>
          <w:sz w:val="22"/>
        </w:rPr>
        <w:t> </w:t>
      </w:r>
      <w:r w:rsidRPr="004547E8">
        <w:rPr>
          <w:rFonts w:cs="Arial"/>
          <w:sz w:val="22"/>
        </w:rPr>
        <w:t>členom tega zakona.</w:t>
      </w:r>
    </w:p>
    <w:p w14:paraId="6FFC1DF8" w14:textId="77777777" w:rsidR="00506B06" w:rsidRPr="004547E8" w:rsidRDefault="00506B06" w:rsidP="00506B06">
      <w:pPr>
        <w:rPr>
          <w:rFonts w:cs="Arial"/>
          <w:sz w:val="22"/>
        </w:rPr>
      </w:pPr>
    </w:p>
    <w:p w14:paraId="36169D1E" w14:textId="77777777" w:rsidR="00506B06" w:rsidRPr="004547E8" w:rsidRDefault="00506B06" w:rsidP="00506B06">
      <w:pPr>
        <w:rPr>
          <w:rFonts w:cs="Arial"/>
          <w:sz w:val="22"/>
        </w:rPr>
      </w:pPr>
    </w:p>
    <w:p w14:paraId="1C9662A4" w14:textId="77777777" w:rsidR="00506B06" w:rsidRPr="004547E8" w:rsidRDefault="00506B06" w:rsidP="00506B06">
      <w:pPr>
        <w:pStyle w:val="Naslov2"/>
      </w:pPr>
      <w:r w:rsidRPr="004547E8">
        <w:t>5. oddelek: Zaprti distribucijski sistemi</w:t>
      </w:r>
    </w:p>
    <w:p w14:paraId="5052DFC8" w14:textId="77777777" w:rsidR="00506B06" w:rsidRPr="004547E8" w:rsidRDefault="00506B06" w:rsidP="00506B06">
      <w:pPr>
        <w:rPr>
          <w:rFonts w:cs="Arial"/>
          <w:sz w:val="22"/>
        </w:rPr>
      </w:pPr>
    </w:p>
    <w:p w14:paraId="165FC9F6" w14:textId="77777777" w:rsidR="00506B06" w:rsidRPr="004547E8" w:rsidRDefault="00506B06" w:rsidP="00506B06">
      <w:pPr>
        <w:pStyle w:val="Naslov5"/>
        <w:rPr>
          <w:rFonts w:cs="Arial"/>
          <w:sz w:val="22"/>
          <w:szCs w:val="22"/>
        </w:rPr>
      </w:pPr>
      <w:bookmarkStart w:id="100" w:name="_Ref53489257"/>
      <w:r w:rsidRPr="004547E8">
        <w:rPr>
          <w:rFonts w:cs="Arial"/>
          <w:sz w:val="22"/>
          <w:szCs w:val="22"/>
        </w:rPr>
        <w:t>člen</w:t>
      </w:r>
      <w:r w:rsidRPr="004547E8">
        <w:rPr>
          <w:rFonts w:cs="Arial"/>
          <w:sz w:val="22"/>
          <w:szCs w:val="22"/>
        </w:rPr>
        <w:br/>
        <w:t>(splošna določba)</w:t>
      </w:r>
      <w:bookmarkEnd w:id="100"/>
    </w:p>
    <w:p w14:paraId="73D38EB9" w14:textId="77777777" w:rsidR="00506B06" w:rsidRPr="004547E8" w:rsidRDefault="00506B06" w:rsidP="00506B06">
      <w:pPr>
        <w:rPr>
          <w:rFonts w:cs="Arial"/>
          <w:sz w:val="22"/>
        </w:rPr>
      </w:pPr>
    </w:p>
    <w:p w14:paraId="16173D6E" w14:textId="77777777" w:rsidR="00506B06" w:rsidRPr="004547E8" w:rsidRDefault="00506B06" w:rsidP="00506B06">
      <w:pPr>
        <w:rPr>
          <w:rFonts w:cs="Arial"/>
          <w:sz w:val="22"/>
        </w:rPr>
      </w:pPr>
      <w:r w:rsidRPr="004547E8">
        <w:rPr>
          <w:rFonts w:cs="Arial"/>
          <w:sz w:val="22"/>
        </w:rPr>
        <w:t>Distribucija električne energije znotraj malih in zaprtih sistemov za distribucijo električne energije, ki so v skladu z Energetskim zakonom (Uradni list RS, št.</w:t>
      </w:r>
      <w:r>
        <w:rPr>
          <w:rFonts w:cs="Arial"/>
          <w:sz w:val="22"/>
        </w:rPr>
        <w:t> </w:t>
      </w:r>
      <w:r w:rsidRPr="004547E8">
        <w:rPr>
          <w:rFonts w:cs="Arial"/>
          <w:sz w:val="22"/>
        </w:rPr>
        <w:t xml:space="preserve">60/19 </w:t>
      </w:r>
      <w:r>
        <w:rPr>
          <w:rFonts w:cs="Arial"/>
          <w:sz w:val="22"/>
        </w:rPr>
        <w:t>–</w:t>
      </w:r>
      <w:r w:rsidRPr="004547E8">
        <w:rPr>
          <w:rFonts w:cs="Arial"/>
          <w:sz w:val="22"/>
        </w:rPr>
        <w:t xml:space="preserve"> uradno prečiščeno besedilo in 65/20; v nadaljnjem besedilu: EZ-1) pridobili status zaprtega distribucijskega sistema, se ne opravlja kot gospodarska javna služba dejavnost operaterja distribucijskega sistema iz </w:t>
      </w:r>
      <w:r w:rsidRPr="004547E8">
        <w:fldChar w:fldCharType="begin"/>
      </w:r>
      <w:r w:rsidRPr="004547E8">
        <w:instrText xml:space="preserve"> REF _Ref53476048 \r \h  \* MERGEFORMAT </w:instrText>
      </w:r>
      <w:r w:rsidRPr="004547E8">
        <w:fldChar w:fldCharType="separate"/>
      </w:r>
      <w:r w:rsidRPr="00526438">
        <w:rPr>
          <w:rFonts w:cs="Arial"/>
          <w:sz w:val="22"/>
        </w:rPr>
        <w:t>69</w:t>
      </w:r>
      <w:r w:rsidRPr="004547E8">
        <w:fldChar w:fldCharType="end"/>
      </w:r>
      <w:r w:rsidRPr="004547E8">
        <w:rPr>
          <w:rFonts w:cs="Arial"/>
          <w:sz w:val="22"/>
        </w:rPr>
        <w:t>.</w:t>
      </w:r>
      <w:r>
        <w:rPr>
          <w:rFonts w:cs="Arial"/>
          <w:sz w:val="22"/>
        </w:rPr>
        <w:t> </w:t>
      </w:r>
      <w:r w:rsidRPr="004547E8">
        <w:rPr>
          <w:rFonts w:cs="Arial"/>
          <w:sz w:val="22"/>
        </w:rPr>
        <w:t xml:space="preserve">člena tega zakona </w:t>
      </w:r>
      <w:r>
        <w:rPr>
          <w:rFonts w:cs="Arial"/>
          <w:sz w:val="22"/>
        </w:rPr>
        <w:t>ter</w:t>
      </w:r>
      <w:r w:rsidRPr="004547E8">
        <w:rPr>
          <w:rFonts w:cs="Arial"/>
          <w:sz w:val="22"/>
        </w:rPr>
        <w:t xml:space="preserve"> se zanje uporabljajo določbe </w:t>
      </w:r>
      <w:r w:rsidRPr="004547E8">
        <w:fldChar w:fldCharType="begin"/>
      </w:r>
      <w:r w:rsidRPr="004547E8">
        <w:instrText xml:space="preserve"> REF _Ref53479859 \r \h  \* MERGEFORMAT </w:instrText>
      </w:r>
      <w:r w:rsidRPr="004547E8">
        <w:fldChar w:fldCharType="separate"/>
      </w:r>
      <w:r w:rsidRPr="00526438">
        <w:rPr>
          <w:rFonts w:cs="Arial"/>
          <w:sz w:val="22"/>
        </w:rPr>
        <w:t>87</w:t>
      </w:r>
      <w:r w:rsidRPr="004547E8">
        <w:fldChar w:fldCharType="end"/>
      </w:r>
      <w:r w:rsidRPr="004547E8">
        <w:rPr>
          <w:rFonts w:cs="Arial"/>
          <w:sz w:val="22"/>
        </w:rPr>
        <w:t xml:space="preserve">. do </w:t>
      </w:r>
      <w:r w:rsidRPr="004547E8">
        <w:fldChar w:fldCharType="begin"/>
      </w:r>
      <w:r w:rsidRPr="004547E8">
        <w:instrText xml:space="preserve"> REF _Ref53479879 \r \h  \* MERGEFORMAT </w:instrText>
      </w:r>
      <w:r w:rsidRPr="004547E8">
        <w:fldChar w:fldCharType="separate"/>
      </w:r>
      <w:r w:rsidRPr="00526438">
        <w:rPr>
          <w:rFonts w:cs="Arial"/>
          <w:sz w:val="22"/>
        </w:rPr>
        <w:t>93</w:t>
      </w:r>
      <w:r w:rsidRPr="004547E8">
        <w:fldChar w:fldCharType="end"/>
      </w:r>
      <w:r w:rsidRPr="004547E8">
        <w:rPr>
          <w:rFonts w:cs="Arial"/>
          <w:sz w:val="22"/>
        </w:rPr>
        <w:t>.</w:t>
      </w:r>
      <w:r>
        <w:rPr>
          <w:rFonts w:cs="Arial"/>
          <w:sz w:val="22"/>
        </w:rPr>
        <w:t> </w:t>
      </w:r>
      <w:r w:rsidRPr="004547E8">
        <w:rPr>
          <w:rFonts w:cs="Arial"/>
          <w:sz w:val="22"/>
        </w:rPr>
        <w:t>člena tega zakona.</w:t>
      </w:r>
    </w:p>
    <w:p w14:paraId="149C5FEF" w14:textId="77777777" w:rsidR="00506B06" w:rsidRPr="004547E8" w:rsidRDefault="00506B06" w:rsidP="00506B06">
      <w:pPr>
        <w:rPr>
          <w:rFonts w:cs="Arial"/>
          <w:sz w:val="22"/>
        </w:rPr>
      </w:pPr>
    </w:p>
    <w:p w14:paraId="4E19056D" w14:textId="77777777" w:rsidR="00506B06" w:rsidRPr="004547E8" w:rsidRDefault="00506B06" w:rsidP="00506B06">
      <w:pPr>
        <w:pStyle w:val="Naslov5"/>
        <w:rPr>
          <w:rFonts w:cs="Arial"/>
          <w:sz w:val="22"/>
          <w:szCs w:val="22"/>
        </w:rPr>
      </w:pPr>
      <w:bookmarkStart w:id="101" w:name="_Ref53479859"/>
      <w:r w:rsidRPr="004547E8">
        <w:rPr>
          <w:rFonts w:cs="Arial"/>
          <w:sz w:val="22"/>
          <w:szCs w:val="22"/>
        </w:rPr>
        <w:t>člen</w:t>
      </w:r>
      <w:r w:rsidRPr="004547E8">
        <w:rPr>
          <w:rFonts w:cs="Arial"/>
          <w:sz w:val="22"/>
          <w:szCs w:val="22"/>
        </w:rPr>
        <w:br/>
        <w:t>(pogoji za ohranitev statusa zaprtega distribucijskega sistema)</w:t>
      </w:r>
      <w:bookmarkEnd w:id="101"/>
    </w:p>
    <w:p w14:paraId="30F209E1" w14:textId="77777777" w:rsidR="00506B06" w:rsidRPr="004547E8" w:rsidRDefault="00506B06" w:rsidP="00506B06">
      <w:pPr>
        <w:rPr>
          <w:rFonts w:cs="Arial"/>
          <w:sz w:val="22"/>
        </w:rPr>
      </w:pPr>
    </w:p>
    <w:p w14:paraId="5071CA10" w14:textId="77777777" w:rsidR="00506B06" w:rsidRPr="004547E8" w:rsidRDefault="00506B06" w:rsidP="00506B06">
      <w:pPr>
        <w:numPr>
          <w:ilvl w:val="0"/>
          <w:numId w:val="71"/>
        </w:numPr>
        <w:contextualSpacing/>
        <w:rPr>
          <w:rFonts w:cs="Arial"/>
          <w:sz w:val="22"/>
        </w:rPr>
      </w:pPr>
      <w:r w:rsidRPr="004547E8">
        <w:rPr>
          <w:rFonts w:cs="Arial"/>
          <w:sz w:val="22"/>
        </w:rPr>
        <w:lastRenderedPageBreak/>
        <w:t>Sistem za distribucijo električne energije, ki je s skupnim prevzemno-predajnim mestom</w:t>
      </w:r>
      <w:r w:rsidRPr="004547E8" w:rsidDel="00641BF6">
        <w:rPr>
          <w:rFonts w:cs="Arial"/>
          <w:sz w:val="22"/>
        </w:rPr>
        <w:t xml:space="preserve"> </w:t>
      </w:r>
      <w:r w:rsidRPr="004547E8">
        <w:rPr>
          <w:rFonts w:cs="Arial"/>
          <w:sz w:val="22"/>
        </w:rPr>
        <w:t xml:space="preserve">priključen neposredno na prenosni sistem in je namenjen distribuciji električne energije na geografsko zaokroženem industrijskem ali poslovnem območju ali območju za skupne storitve, </w:t>
      </w:r>
      <w:r>
        <w:rPr>
          <w:rFonts w:cs="Arial"/>
          <w:sz w:val="22"/>
        </w:rPr>
        <w:t>ter</w:t>
      </w:r>
      <w:r w:rsidRPr="004547E8">
        <w:rPr>
          <w:rFonts w:cs="Arial"/>
          <w:sz w:val="22"/>
        </w:rPr>
        <w:t xml:space="preserve"> ki praviloma ne oskrbuje gospodinjskih odjemalcev, ohrani status zaprtega distribucijskega sistema z dovoljenjem agencije, če:</w:t>
      </w:r>
    </w:p>
    <w:p w14:paraId="3861B309" w14:textId="77777777" w:rsidR="00506B06" w:rsidRPr="004547E8" w:rsidRDefault="00506B06" w:rsidP="00506B06">
      <w:pPr>
        <w:numPr>
          <w:ilvl w:val="0"/>
          <w:numId w:val="26"/>
        </w:numPr>
        <w:ind w:left="1416"/>
        <w:contextualSpacing/>
        <w:rPr>
          <w:rFonts w:cs="Arial"/>
          <w:sz w:val="22"/>
        </w:rPr>
      </w:pPr>
      <w:r w:rsidRPr="004547E8">
        <w:rPr>
          <w:rFonts w:cs="Arial"/>
          <w:sz w:val="22"/>
        </w:rPr>
        <w:t>so iz posebnih tehničnih ali varnostnih razlogov operacije ali proizvodni procesi končnih odjemalcev tega sistema integrirani ali</w:t>
      </w:r>
    </w:p>
    <w:p w14:paraId="171E3757" w14:textId="77777777" w:rsidR="00506B06" w:rsidRPr="004547E8" w:rsidRDefault="00506B06" w:rsidP="00506B06">
      <w:pPr>
        <w:numPr>
          <w:ilvl w:val="0"/>
          <w:numId w:val="26"/>
        </w:numPr>
        <w:ind w:left="1416"/>
        <w:contextualSpacing/>
        <w:rPr>
          <w:rFonts w:cs="Arial"/>
          <w:sz w:val="22"/>
        </w:rPr>
      </w:pPr>
      <w:r w:rsidRPr="004547E8">
        <w:rPr>
          <w:rFonts w:cs="Arial"/>
          <w:sz w:val="22"/>
        </w:rPr>
        <w:t>sistem distribuira električno energijo predvsem lastniku ali operaterju sistema ali njegovim povezanim podjetjem. Ta pogoj je izpolnjen, če vsaj 80 % vsote letno porabljene in proizvedene energije odpade na lastnika sistema in njegova povezana podjetja.</w:t>
      </w:r>
    </w:p>
    <w:p w14:paraId="7D3DBAA0" w14:textId="77777777" w:rsidR="00506B06" w:rsidRPr="004547E8" w:rsidRDefault="00506B06" w:rsidP="00506B06">
      <w:pPr>
        <w:ind w:left="1056"/>
        <w:rPr>
          <w:rFonts w:cs="Arial"/>
          <w:sz w:val="22"/>
        </w:rPr>
      </w:pPr>
    </w:p>
    <w:p w14:paraId="442D8AE7" w14:textId="77777777" w:rsidR="00506B06" w:rsidRPr="009C2183" w:rsidRDefault="00506B06" w:rsidP="00506B06">
      <w:pPr>
        <w:numPr>
          <w:ilvl w:val="0"/>
          <w:numId w:val="71"/>
        </w:numPr>
        <w:contextualSpacing/>
        <w:rPr>
          <w:rFonts w:cs="Arial"/>
          <w:sz w:val="22"/>
        </w:rPr>
      </w:pPr>
      <w:r w:rsidRPr="004547E8">
        <w:rPr>
          <w:rFonts w:cs="Arial"/>
          <w:sz w:val="22"/>
        </w:rPr>
        <w:t>Če sistem za distribucijo električne energije iz prejšnjega odstavka postransko uporablja majhno število gospodinjskih odjemalcev, ki so v zaposlitvenem ali drugačnem razmerju z lastnikom tega omrežja, to ne onemogoča statusa zaprtega distribucijskega sistema.</w:t>
      </w:r>
    </w:p>
    <w:p w14:paraId="2236A6A6" w14:textId="77777777" w:rsidR="00506B06" w:rsidRPr="004547E8" w:rsidRDefault="00506B06" w:rsidP="00506B06">
      <w:pPr>
        <w:ind w:left="360"/>
        <w:rPr>
          <w:rFonts w:cs="Arial"/>
          <w:sz w:val="22"/>
        </w:rPr>
      </w:pPr>
    </w:p>
    <w:p w14:paraId="25A3E2E8" w14:textId="77777777" w:rsidR="00506B06" w:rsidRPr="004547E8" w:rsidRDefault="00506B06" w:rsidP="00506B06">
      <w:pPr>
        <w:pStyle w:val="Naslov5"/>
        <w:rPr>
          <w:rFonts w:cs="Arial"/>
          <w:sz w:val="22"/>
          <w:szCs w:val="22"/>
        </w:rPr>
      </w:pPr>
      <w:bookmarkStart w:id="102" w:name="_Ref53489277"/>
      <w:r w:rsidRPr="004547E8">
        <w:rPr>
          <w:rFonts w:cs="Arial"/>
          <w:sz w:val="22"/>
          <w:szCs w:val="22"/>
        </w:rPr>
        <w:t>člen</w:t>
      </w:r>
      <w:r w:rsidRPr="004547E8">
        <w:rPr>
          <w:rFonts w:cs="Arial"/>
          <w:sz w:val="22"/>
          <w:szCs w:val="22"/>
        </w:rPr>
        <w:br/>
        <w:t>(dovoljenje o podaljšanju statusa zaprtega distribucijskega sistema)</w:t>
      </w:r>
      <w:bookmarkEnd w:id="102"/>
    </w:p>
    <w:p w14:paraId="1B44A564" w14:textId="77777777" w:rsidR="00506B06" w:rsidRPr="004547E8" w:rsidRDefault="00506B06" w:rsidP="00506B06">
      <w:pPr>
        <w:rPr>
          <w:rFonts w:cs="Arial"/>
          <w:sz w:val="22"/>
        </w:rPr>
      </w:pPr>
    </w:p>
    <w:p w14:paraId="3389AF44" w14:textId="77777777" w:rsidR="00506B06" w:rsidRPr="004547E8" w:rsidRDefault="00506B06" w:rsidP="00506B06">
      <w:pPr>
        <w:numPr>
          <w:ilvl w:val="0"/>
          <w:numId w:val="72"/>
        </w:numPr>
        <w:contextualSpacing/>
        <w:rPr>
          <w:rFonts w:cs="Arial"/>
          <w:sz w:val="22"/>
        </w:rPr>
      </w:pPr>
      <w:r w:rsidRPr="004547E8">
        <w:rPr>
          <w:rFonts w:cs="Arial"/>
          <w:sz w:val="22"/>
        </w:rPr>
        <w:t>Agencija izda dovoljenje o podaljšanju statusa zaprtega distribucijskega sistema na podlagi zahteve lastnika tega sistema ali druge osebe, ki bo upravljala zaprt distribucijski sistem (v nadalj</w:t>
      </w:r>
      <w:r>
        <w:rPr>
          <w:rFonts w:cs="Arial"/>
          <w:sz w:val="22"/>
        </w:rPr>
        <w:t>njem besedilu</w:t>
      </w:r>
      <w:r w:rsidRPr="004547E8">
        <w:rPr>
          <w:rFonts w:cs="Arial"/>
          <w:sz w:val="22"/>
        </w:rPr>
        <w:t>: operater zaprtega distribucijskega sistema).</w:t>
      </w:r>
    </w:p>
    <w:p w14:paraId="4415978C" w14:textId="77777777" w:rsidR="00506B06" w:rsidRPr="004547E8" w:rsidRDefault="00506B06" w:rsidP="00506B06">
      <w:pPr>
        <w:ind w:left="720"/>
        <w:contextualSpacing/>
        <w:rPr>
          <w:rFonts w:cs="Arial"/>
          <w:sz w:val="22"/>
        </w:rPr>
      </w:pPr>
    </w:p>
    <w:p w14:paraId="0B63B984" w14:textId="77777777" w:rsidR="00506B06" w:rsidRPr="004547E8" w:rsidRDefault="00506B06" w:rsidP="00506B06">
      <w:pPr>
        <w:numPr>
          <w:ilvl w:val="0"/>
          <w:numId w:val="72"/>
        </w:numPr>
        <w:contextualSpacing/>
        <w:rPr>
          <w:rFonts w:cs="Arial"/>
          <w:sz w:val="22"/>
        </w:rPr>
      </w:pPr>
      <w:r w:rsidRPr="004547E8">
        <w:rPr>
          <w:rFonts w:cs="Arial"/>
          <w:sz w:val="22"/>
        </w:rPr>
        <w:t>Dovoljenje iz prejšnjega odstavka se izda za obdobje 10</w:t>
      </w:r>
      <w:r>
        <w:rPr>
          <w:rFonts w:cs="Arial"/>
          <w:sz w:val="22"/>
        </w:rPr>
        <w:t> </w:t>
      </w:r>
      <w:r w:rsidRPr="004547E8">
        <w:rPr>
          <w:rFonts w:cs="Arial"/>
          <w:sz w:val="22"/>
        </w:rPr>
        <w:t>let.</w:t>
      </w:r>
    </w:p>
    <w:p w14:paraId="0BD0C6C3" w14:textId="77777777" w:rsidR="00506B06" w:rsidRPr="004547E8" w:rsidRDefault="00506B06" w:rsidP="00506B06">
      <w:pPr>
        <w:ind w:left="720"/>
        <w:contextualSpacing/>
        <w:rPr>
          <w:rFonts w:cs="Arial"/>
          <w:sz w:val="22"/>
        </w:rPr>
      </w:pPr>
    </w:p>
    <w:p w14:paraId="6365D718" w14:textId="77777777" w:rsidR="00506B06" w:rsidRPr="004547E8" w:rsidRDefault="00506B06" w:rsidP="00506B06">
      <w:pPr>
        <w:numPr>
          <w:ilvl w:val="0"/>
          <w:numId w:val="72"/>
        </w:numPr>
        <w:contextualSpacing/>
        <w:rPr>
          <w:rFonts w:cs="Arial"/>
          <w:sz w:val="22"/>
        </w:rPr>
      </w:pPr>
      <w:r w:rsidRPr="004547E8">
        <w:rPr>
          <w:rFonts w:cs="Arial"/>
          <w:sz w:val="22"/>
        </w:rPr>
        <w:t xml:space="preserve">Dovoljenje o podaljšanju statusa zaprtega distribucijskega sistema mora poleg sestavin, ki so z zakonom, ki ureja </w:t>
      </w:r>
      <w:r w:rsidRPr="006C5701">
        <w:rPr>
          <w:rFonts w:cs="Arial"/>
          <w:sz w:val="22"/>
        </w:rPr>
        <w:t>upravni postopek</w:t>
      </w:r>
      <w:r>
        <w:rPr>
          <w:rFonts w:cs="Arial"/>
          <w:sz w:val="22"/>
        </w:rPr>
        <w:t>,</w:t>
      </w:r>
      <w:r w:rsidRPr="004547E8">
        <w:rPr>
          <w:rFonts w:cs="Arial"/>
          <w:sz w:val="22"/>
        </w:rPr>
        <w:t xml:space="preserve"> predpisane za pisne odločbe, v izreku vsebovati tudi opredelitev zaokroženega geografskega območja, ki je jasno ločeno od preostalega območja.</w:t>
      </w:r>
    </w:p>
    <w:p w14:paraId="54F98CA8" w14:textId="77777777" w:rsidR="00506B06" w:rsidRPr="004547E8" w:rsidRDefault="00506B06" w:rsidP="00506B06">
      <w:pPr>
        <w:rPr>
          <w:rFonts w:cs="Arial"/>
          <w:sz w:val="22"/>
        </w:rPr>
      </w:pPr>
    </w:p>
    <w:p w14:paraId="0495FA2D" w14:textId="77777777" w:rsidR="00506B06" w:rsidRPr="004547E8" w:rsidRDefault="00506B06" w:rsidP="00506B06">
      <w:pPr>
        <w:numPr>
          <w:ilvl w:val="0"/>
          <w:numId w:val="72"/>
        </w:numPr>
        <w:contextualSpacing/>
        <w:rPr>
          <w:rFonts w:cs="Arial"/>
          <w:sz w:val="22"/>
        </w:rPr>
      </w:pPr>
      <w:r w:rsidRPr="004547E8">
        <w:rPr>
          <w:rFonts w:cs="Arial"/>
          <w:sz w:val="22"/>
        </w:rPr>
        <w:t xml:space="preserve">V postopku izdaje dovoljenja se lahko distribucijski operater, ki opravlja to dejavnost na geografskem območju, kjer </w:t>
      </w:r>
      <w:r>
        <w:rPr>
          <w:rFonts w:cs="Arial"/>
          <w:sz w:val="22"/>
        </w:rPr>
        <w:t>je</w:t>
      </w:r>
      <w:r w:rsidRPr="004547E8">
        <w:rPr>
          <w:rFonts w:cs="Arial"/>
          <w:sz w:val="22"/>
        </w:rPr>
        <w:t xml:space="preserve"> zaprt distribucijski sistem, kot stranski udeleženec udeležuje postopka.</w:t>
      </w:r>
    </w:p>
    <w:p w14:paraId="08AB4E78" w14:textId="77777777" w:rsidR="00506B06" w:rsidRPr="004547E8" w:rsidRDefault="00506B06" w:rsidP="00506B06">
      <w:pPr>
        <w:rPr>
          <w:rFonts w:cs="Arial"/>
          <w:sz w:val="22"/>
        </w:rPr>
      </w:pPr>
    </w:p>
    <w:p w14:paraId="2EEDF4F6" w14:textId="77777777" w:rsidR="00506B06" w:rsidRPr="004547E8" w:rsidRDefault="00506B06" w:rsidP="00506B06">
      <w:pPr>
        <w:numPr>
          <w:ilvl w:val="0"/>
          <w:numId w:val="72"/>
        </w:numPr>
        <w:contextualSpacing/>
        <w:rPr>
          <w:rFonts w:cs="Arial"/>
          <w:sz w:val="22"/>
        </w:rPr>
      </w:pPr>
      <w:r w:rsidRPr="004547E8">
        <w:rPr>
          <w:rFonts w:cs="Arial"/>
          <w:sz w:val="22"/>
        </w:rPr>
        <w:t>Agencija na zahtevo operaterja zaprtega distribucijskega sistema podaljša dovoljenje vsakokrat za 10</w:t>
      </w:r>
      <w:r>
        <w:rPr>
          <w:rFonts w:cs="Arial"/>
          <w:sz w:val="22"/>
        </w:rPr>
        <w:t> </w:t>
      </w:r>
      <w:r w:rsidRPr="004547E8">
        <w:rPr>
          <w:rFonts w:cs="Arial"/>
          <w:sz w:val="22"/>
        </w:rPr>
        <w:t>let, če so izpolnjeni vsi pogoji, ki so ob izteku veljavnosti dovoljenja predpisani za ohranitev statusa zaprtega distribucijskega sistema.</w:t>
      </w:r>
    </w:p>
    <w:p w14:paraId="79DB5103" w14:textId="77777777" w:rsidR="00506B06" w:rsidRPr="004547E8" w:rsidRDefault="00506B06" w:rsidP="00506B06">
      <w:pPr>
        <w:rPr>
          <w:rFonts w:cs="Arial"/>
          <w:sz w:val="22"/>
        </w:rPr>
      </w:pPr>
    </w:p>
    <w:p w14:paraId="6DBFE383" w14:textId="77777777" w:rsidR="00506B06" w:rsidRPr="004547E8" w:rsidRDefault="00506B06" w:rsidP="00506B06">
      <w:pPr>
        <w:pStyle w:val="Naslov5"/>
        <w:rPr>
          <w:rFonts w:cs="Arial"/>
          <w:sz w:val="22"/>
          <w:szCs w:val="22"/>
        </w:rPr>
      </w:pPr>
      <w:bookmarkStart w:id="103" w:name="_Ref53476113"/>
      <w:r w:rsidRPr="004547E8">
        <w:rPr>
          <w:rFonts w:cs="Arial"/>
          <w:sz w:val="22"/>
          <w:szCs w:val="22"/>
        </w:rPr>
        <w:t>člen</w:t>
      </w:r>
      <w:r w:rsidRPr="004547E8">
        <w:rPr>
          <w:rFonts w:cs="Arial"/>
          <w:sz w:val="22"/>
          <w:szCs w:val="22"/>
        </w:rPr>
        <w:br/>
        <w:t>(posledice statusa zaprtega distribucijskega sistema)</w:t>
      </w:r>
      <w:bookmarkEnd w:id="103"/>
    </w:p>
    <w:p w14:paraId="75880981" w14:textId="77777777" w:rsidR="00506B06" w:rsidRPr="004547E8" w:rsidRDefault="00506B06" w:rsidP="00506B06">
      <w:pPr>
        <w:rPr>
          <w:rFonts w:cs="Arial"/>
          <w:sz w:val="22"/>
        </w:rPr>
      </w:pPr>
    </w:p>
    <w:p w14:paraId="7EE18FDF" w14:textId="77777777" w:rsidR="00506B06" w:rsidRPr="004547E8" w:rsidRDefault="00506B06" w:rsidP="00506B06">
      <w:pPr>
        <w:numPr>
          <w:ilvl w:val="0"/>
          <w:numId w:val="73"/>
        </w:numPr>
        <w:contextualSpacing/>
        <w:rPr>
          <w:rFonts w:cs="Arial"/>
          <w:sz w:val="22"/>
        </w:rPr>
      </w:pPr>
      <w:r w:rsidRPr="004547E8">
        <w:rPr>
          <w:rFonts w:cs="Arial"/>
          <w:sz w:val="22"/>
        </w:rPr>
        <w:t>Sistemski operater mora operaterju zaprtega distribucijskega sistema pod pogoji iz tega zakona omogočiti dostop do prenosnega sistema skladno s tem zakonom.</w:t>
      </w:r>
    </w:p>
    <w:p w14:paraId="2E596183" w14:textId="77777777" w:rsidR="00506B06" w:rsidRPr="004547E8" w:rsidRDefault="00506B06" w:rsidP="00506B06">
      <w:pPr>
        <w:ind w:left="720"/>
        <w:contextualSpacing/>
        <w:rPr>
          <w:rFonts w:cs="Arial"/>
          <w:sz w:val="22"/>
        </w:rPr>
      </w:pPr>
    </w:p>
    <w:p w14:paraId="35FEB00A" w14:textId="77777777" w:rsidR="00506B06" w:rsidRPr="004547E8" w:rsidRDefault="00506B06" w:rsidP="00506B06">
      <w:pPr>
        <w:numPr>
          <w:ilvl w:val="0"/>
          <w:numId w:val="73"/>
        </w:numPr>
        <w:contextualSpacing/>
        <w:rPr>
          <w:rFonts w:cs="Arial"/>
          <w:sz w:val="22"/>
        </w:rPr>
      </w:pPr>
      <w:r w:rsidRPr="004547E8">
        <w:rPr>
          <w:rFonts w:cs="Arial"/>
          <w:sz w:val="22"/>
        </w:rPr>
        <w:t xml:space="preserve">Operater zaprtega distribucijskega sistema ima enake pravice in obveznosti ter odgovornosti, kot jih ima po tem zakonu in na njegovi podlagi izdanih podzakonskih aktih distribucijski operater, razen izjem, ki jih z odločbo odobri agencija skladno z </w:t>
      </w:r>
      <w:r w:rsidRPr="004547E8">
        <w:fldChar w:fldCharType="begin"/>
      </w:r>
      <w:r w:rsidRPr="004547E8">
        <w:instrText xml:space="preserve"> REF _Ref53480569 \r \h  \* MERGEFORMAT </w:instrText>
      </w:r>
      <w:r w:rsidRPr="004547E8">
        <w:fldChar w:fldCharType="separate"/>
      </w:r>
      <w:r w:rsidRPr="00526438">
        <w:rPr>
          <w:rFonts w:cs="Arial"/>
          <w:sz w:val="22"/>
        </w:rPr>
        <w:t>90</w:t>
      </w:r>
      <w:r w:rsidRPr="004547E8">
        <w:fldChar w:fldCharType="end"/>
      </w:r>
      <w:r w:rsidRPr="004547E8">
        <w:rPr>
          <w:rFonts w:cs="Arial"/>
          <w:sz w:val="22"/>
        </w:rPr>
        <w:t>.</w:t>
      </w:r>
      <w:r>
        <w:rPr>
          <w:rFonts w:cs="Arial"/>
          <w:sz w:val="22"/>
        </w:rPr>
        <w:t> </w:t>
      </w:r>
      <w:r w:rsidRPr="004547E8">
        <w:rPr>
          <w:rFonts w:cs="Arial"/>
          <w:sz w:val="22"/>
        </w:rPr>
        <w:t>členom tega zakona.</w:t>
      </w:r>
    </w:p>
    <w:p w14:paraId="06B4341F" w14:textId="77777777" w:rsidR="00506B06" w:rsidRPr="004547E8" w:rsidRDefault="00506B06" w:rsidP="00506B06">
      <w:pPr>
        <w:ind w:left="720"/>
        <w:contextualSpacing/>
        <w:rPr>
          <w:rFonts w:cs="Arial"/>
          <w:sz w:val="22"/>
        </w:rPr>
      </w:pPr>
    </w:p>
    <w:p w14:paraId="4A403D7D" w14:textId="77777777" w:rsidR="00506B06" w:rsidRPr="004547E8" w:rsidRDefault="00506B06" w:rsidP="00506B06">
      <w:pPr>
        <w:numPr>
          <w:ilvl w:val="0"/>
          <w:numId w:val="73"/>
        </w:numPr>
        <w:contextualSpacing/>
        <w:rPr>
          <w:rFonts w:cs="Arial"/>
          <w:sz w:val="22"/>
        </w:rPr>
      </w:pPr>
      <w:r w:rsidRPr="004547E8">
        <w:rPr>
          <w:rFonts w:cs="Arial"/>
          <w:sz w:val="22"/>
        </w:rPr>
        <w:lastRenderedPageBreak/>
        <w:t xml:space="preserve">Status zaprtega distribucijskega sistema ni ovira, da se končnemu odjemalcu, ki </w:t>
      </w:r>
      <w:r>
        <w:rPr>
          <w:rFonts w:cs="Arial"/>
          <w:sz w:val="22"/>
        </w:rPr>
        <w:t>je</w:t>
      </w:r>
      <w:r w:rsidRPr="004547E8">
        <w:rPr>
          <w:rFonts w:cs="Arial"/>
          <w:sz w:val="22"/>
        </w:rPr>
        <w:t xml:space="preserve"> na geografsko zaokroženem območju, na njegovo zahtevo skladno s tem zakonom omogoči dostop do distribucijskega sistema ali do prenosnega sistema.</w:t>
      </w:r>
    </w:p>
    <w:p w14:paraId="1D83AF0B" w14:textId="77777777" w:rsidR="00506B06" w:rsidRPr="004547E8" w:rsidRDefault="00506B06" w:rsidP="00506B06">
      <w:pPr>
        <w:rPr>
          <w:rFonts w:cs="Arial"/>
          <w:sz w:val="22"/>
        </w:rPr>
      </w:pPr>
    </w:p>
    <w:p w14:paraId="5FDEE92C" w14:textId="77777777" w:rsidR="00506B06" w:rsidRPr="004547E8" w:rsidRDefault="00506B06" w:rsidP="00506B06">
      <w:pPr>
        <w:pStyle w:val="Naslov5"/>
        <w:rPr>
          <w:rFonts w:cs="Arial"/>
          <w:sz w:val="22"/>
          <w:szCs w:val="22"/>
        </w:rPr>
      </w:pPr>
      <w:bookmarkStart w:id="104" w:name="_Ref53480569"/>
      <w:r w:rsidRPr="004547E8">
        <w:rPr>
          <w:rFonts w:cs="Arial"/>
          <w:sz w:val="22"/>
          <w:szCs w:val="22"/>
        </w:rPr>
        <w:t>člen</w:t>
      </w:r>
      <w:r w:rsidRPr="004547E8">
        <w:rPr>
          <w:rFonts w:cs="Arial"/>
          <w:sz w:val="22"/>
          <w:szCs w:val="22"/>
        </w:rPr>
        <w:br/>
        <w:t>(izjeme operaterja zaprtega distribucijskega sistema)</w:t>
      </w:r>
      <w:bookmarkEnd w:id="104"/>
    </w:p>
    <w:p w14:paraId="05A43553" w14:textId="77777777" w:rsidR="00506B06" w:rsidRPr="004547E8" w:rsidRDefault="00506B06" w:rsidP="00506B06">
      <w:pPr>
        <w:rPr>
          <w:rFonts w:cs="Arial"/>
          <w:sz w:val="22"/>
        </w:rPr>
      </w:pPr>
    </w:p>
    <w:p w14:paraId="079E59B1" w14:textId="77777777" w:rsidR="00506B06" w:rsidRPr="004547E8" w:rsidRDefault="00506B06" w:rsidP="00506B06">
      <w:pPr>
        <w:numPr>
          <w:ilvl w:val="0"/>
          <w:numId w:val="74"/>
        </w:numPr>
        <w:contextualSpacing/>
        <w:rPr>
          <w:rFonts w:cs="Arial"/>
          <w:sz w:val="22"/>
        </w:rPr>
      </w:pPr>
      <w:r w:rsidRPr="004547E8">
        <w:rPr>
          <w:rFonts w:cs="Arial"/>
          <w:sz w:val="22"/>
        </w:rPr>
        <w:t>Agencija lahko na zahtevo operaterja zaprtega distribucijskega sistema odloči, da:</w:t>
      </w:r>
    </w:p>
    <w:p w14:paraId="60E3990A" w14:textId="77777777" w:rsidR="00506B06" w:rsidRPr="004547E8" w:rsidRDefault="00506B06" w:rsidP="00506B06">
      <w:pPr>
        <w:numPr>
          <w:ilvl w:val="0"/>
          <w:numId w:val="26"/>
        </w:numPr>
        <w:contextualSpacing/>
        <w:rPr>
          <w:rFonts w:cs="Arial"/>
          <w:sz w:val="22"/>
        </w:rPr>
      </w:pPr>
      <w:r w:rsidRPr="004547E8">
        <w:rPr>
          <w:rFonts w:cs="Arial"/>
          <w:sz w:val="22"/>
        </w:rPr>
        <w:t xml:space="preserve">operaterju zaprtega distribucijskega sistema ni </w:t>
      </w:r>
      <w:r>
        <w:rPr>
          <w:rFonts w:cs="Arial"/>
          <w:sz w:val="22"/>
        </w:rPr>
        <w:t>treba</w:t>
      </w:r>
      <w:r w:rsidRPr="004547E8">
        <w:rPr>
          <w:rFonts w:cs="Arial"/>
          <w:sz w:val="22"/>
        </w:rPr>
        <w:t xml:space="preserve"> kupovati električne energije, ki jo potrebuje za pokritje izgub energije in rezervne zmogljivosti v svojem sistemu, po preglednih, nediskriminatornih in tržno zasnovanih postopkih;</w:t>
      </w:r>
    </w:p>
    <w:p w14:paraId="16730840" w14:textId="77777777" w:rsidR="00506B06" w:rsidRPr="004547E8" w:rsidRDefault="00506B06" w:rsidP="00506B06">
      <w:pPr>
        <w:numPr>
          <w:ilvl w:val="0"/>
          <w:numId w:val="26"/>
        </w:numPr>
        <w:contextualSpacing/>
        <w:rPr>
          <w:rFonts w:cs="Arial"/>
          <w:sz w:val="22"/>
        </w:rPr>
      </w:pPr>
      <w:r w:rsidRPr="004547E8">
        <w:rPr>
          <w:rFonts w:cs="Arial"/>
          <w:sz w:val="22"/>
        </w:rPr>
        <w:t>agencija ne določa omrežnine na področju zaprtega distribucijskega sistema.</w:t>
      </w:r>
    </w:p>
    <w:p w14:paraId="56103D24" w14:textId="77777777" w:rsidR="00506B06" w:rsidRPr="004547E8" w:rsidRDefault="00506B06" w:rsidP="00506B06">
      <w:pPr>
        <w:ind w:left="1056"/>
        <w:rPr>
          <w:rFonts w:cs="Arial"/>
          <w:sz w:val="22"/>
        </w:rPr>
      </w:pPr>
    </w:p>
    <w:p w14:paraId="48066944" w14:textId="77777777" w:rsidR="00506B06" w:rsidRPr="004547E8" w:rsidRDefault="00506B06" w:rsidP="00506B06">
      <w:pPr>
        <w:numPr>
          <w:ilvl w:val="0"/>
          <w:numId w:val="74"/>
        </w:numPr>
        <w:contextualSpacing/>
        <w:rPr>
          <w:rFonts w:cs="Arial"/>
          <w:sz w:val="22"/>
        </w:rPr>
      </w:pPr>
      <w:r w:rsidRPr="004547E8">
        <w:rPr>
          <w:rFonts w:cs="Arial"/>
          <w:sz w:val="22"/>
        </w:rPr>
        <w:t>Ne glede na odločbo iz prejšnjega odstavka, agencija določi omrežnino na podlagi zahteve uporabnika zaprtega distribucijskega sistema.</w:t>
      </w:r>
    </w:p>
    <w:p w14:paraId="390131B7" w14:textId="77777777" w:rsidR="00506B06" w:rsidRPr="004547E8" w:rsidRDefault="00506B06" w:rsidP="00506B06">
      <w:pPr>
        <w:ind w:left="720"/>
        <w:contextualSpacing/>
        <w:rPr>
          <w:rFonts w:cs="Arial"/>
          <w:sz w:val="22"/>
        </w:rPr>
      </w:pPr>
    </w:p>
    <w:p w14:paraId="7DDD156A" w14:textId="77777777" w:rsidR="00506B06" w:rsidRPr="004547E8" w:rsidRDefault="00506B06" w:rsidP="00506B06">
      <w:pPr>
        <w:numPr>
          <w:ilvl w:val="0"/>
          <w:numId w:val="74"/>
        </w:numPr>
        <w:contextualSpacing/>
        <w:rPr>
          <w:rFonts w:cs="Arial"/>
          <w:sz w:val="22"/>
        </w:rPr>
      </w:pPr>
      <w:r w:rsidRPr="004547E8">
        <w:rPr>
          <w:rFonts w:cs="Arial"/>
          <w:sz w:val="22"/>
        </w:rPr>
        <w:t xml:space="preserve">Agencija v splošnem aktu določi kriterije za določanje omrežnine v zaprtih distribucijskih sistemih, pri tem pa mora uporabljati metodologijo iz akta o določitvi regulativnega okvira iz </w:t>
      </w:r>
      <w:r w:rsidRPr="004547E8">
        <w:fldChar w:fldCharType="begin"/>
      </w:r>
      <w:r w:rsidRPr="004547E8">
        <w:instrText xml:space="preserve"> REF _Ref53480599 \r \h  \* MERGEFORMAT </w:instrText>
      </w:r>
      <w:r w:rsidRPr="004547E8">
        <w:fldChar w:fldCharType="separate"/>
      </w:r>
      <w:r w:rsidRPr="00526438">
        <w:rPr>
          <w:rFonts w:cs="Arial"/>
          <w:sz w:val="22"/>
        </w:rPr>
        <w:t>109</w:t>
      </w:r>
      <w:r w:rsidRPr="004547E8">
        <w:fldChar w:fldCharType="end"/>
      </w:r>
      <w:r w:rsidRPr="004547E8">
        <w:rPr>
          <w:rFonts w:cs="Arial"/>
          <w:sz w:val="22"/>
        </w:rPr>
        <w:t>.</w:t>
      </w:r>
      <w:r>
        <w:rPr>
          <w:rFonts w:cs="Arial"/>
          <w:sz w:val="22"/>
        </w:rPr>
        <w:t> </w:t>
      </w:r>
      <w:r w:rsidRPr="004547E8">
        <w:rPr>
          <w:rFonts w:cs="Arial"/>
          <w:sz w:val="22"/>
        </w:rPr>
        <w:t>člena tega zakona.</w:t>
      </w:r>
    </w:p>
    <w:p w14:paraId="258B7ED7" w14:textId="77777777" w:rsidR="00506B06" w:rsidRPr="004547E8" w:rsidRDefault="00506B06" w:rsidP="00506B06">
      <w:pPr>
        <w:rPr>
          <w:rFonts w:cs="Arial"/>
          <w:sz w:val="22"/>
        </w:rPr>
      </w:pPr>
    </w:p>
    <w:p w14:paraId="738DD758" w14:textId="77777777" w:rsidR="00506B06" w:rsidRPr="004547E8" w:rsidRDefault="00506B06" w:rsidP="00506B06">
      <w:pPr>
        <w:pStyle w:val="Naslov5"/>
        <w:rPr>
          <w:rFonts w:cs="Arial"/>
          <w:sz w:val="22"/>
          <w:szCs w:val="22"/>
        </w:rPr>
      </w:pPr>
      <w:bookmarkStart w:id="105" w:name="_Ref53489436"/>
      <w:r w:rsidRPr="004547E8">
        <w:rPr>
          <w:rFonts w:cs="Arial"/>
          <w:sz w:val="22"/>
          <w:szCs w:val="22"/>
        </w:rPr>
        <w:t>člen</w:t>
      </w:r>
      <w:r w:rsidRPr="004547E8">
        <w:rPr>
          <w:rFonts w:cs="Arial"/>
          <w:sz w:val="22"/>
          <w:szCs w:val="22"/>
        </w:rPr>
        <w:br/>
        <w:t>(prenos dovoljenja na drugo osebo)</w:t>
      </w:r>
      <w:bookmarkEnd w:id="105"/>
    </w:p>
    <w:p w14:paraId="238B319F" w14:textId="77777777" w:rsidR="00506B06" w:rsidRPr="004547E8" w:rsidRDefault="00506B06" w:rsidP="00506B06">
      <w:pPr>
        <w:rPr>
          <w:rFonts w:cs="Arial"/>
          <w:sz w:val="22"/>
        </w:rPr>
      </w:pPr>
    </w:p>
    <w:p w14:paraId="2DFB74E8" w14:textId="77777777" w:rsidR="00506B06" w:rsidRPr="004547E8" w:rsidRDefault="00506B06" w:rsidP="00506B06">
      <w:pPr>
        <w:numPr>
          <w:ilvl w:val="0"/>
          <w:numId w:val="75"/>
        </w:numPr>
        <w:contextualSpacing/>
        <w:rPr>
          <w:rFonts w:cs="Arial"/>
          <w:sz w:val="22"/>
        </w:rPr>
      </w:pPr>
      <w:r w:rsidRPr="004547E8">
        <w:rPr>
          <w:rFonts w:cs="Arial"/>
          <w:sz w:val="22"/>
        </w:rPr>
        <w:t>Operater zaprtega distribucijskega sistema lahko prenese dovoljenje o pridobitvi statusa ali o podaljšanju statusa zaprtega distribucijskega sistema na novega operaterja zaprtega distribucijskega sistema z dovoljenjem agencije.</w:t>
      </w:r>
    </w:p>
    <w:p w14:paraId="22C0C173" w14:textId="77777777" w:rsidR="00506B06" w:rsidRPr="004547E8" w:rsidRDefault="00506B06" w:rsidP="00506B06">
      <w:pPr>
        <w:ind w:left="720"/>
        <w:contextualSpacing/>
        <w:rPr>
          <w:rFonts w:cs="Arial"/>
          <w:sz w:val="22"/>
        </w:rPr>
      </w:pPr>
    </w:p>
    <w:p w14:paraId="57CA1219" w14:textId="77777777" w:rsidR="00506B06" w:rsidRPr="004547E8" w:rsidRDefault="00506B06" w:rsidP="00506B06">
      <w:pPr>
        <w:numPr>
          <w:ilvl w:val="0"/>
          <w:numId w:val="75"/>
        </w:numPr>
        <w:contextualSpacing/>
        <w:rPr>
          <w:rFonts w:cs="Arial"/>
          <w:sz w:val="22"/>
        </w:rPr>
      </w:pPr>
      <w:r w:rsidRPr="004547E8">
        <w:rPr>
          <w:rFonts w:cs="Arial"/>
          <w:sz w:val="22"/>
        </w:rPr>
        <w:t>Dovoljenje iz prejšnjega odstavka se izda na zahtevo prenosnika ali prevzemnika dovoljenja, v kateri mora biti izkazano, da:</w:t>
      </w:r>
    </w:p>
    <w:p w14:paraId="7E252132" w14:textId="77777777" w:rsidR="00506B06" w:rsidRPr="004547E8" w:rsidRDefault="00506B06" w:rsidP="00506B06">
      <w:pPr>
        <w:numPr>
          <w:ilvl w:val="0"/>
          <w:numId w:val="26"/>
        </w:numPr>
        <w:contextualSpacing/>
        <w:rPr>
          <w:rFonts w:cs="Arial"/>
          <w:sz w:val="22"/>
        </w:rPr>
      </w:pPr>
      <w:r w:rsidRPr="004547E8">
        <w:rPr>
          <w:rFonts w:cs="Arial"/>
          <w:sz w:val="22"/>
        </w:rPr>
        <w:t>prevzemnik izpolnjuje pogoje za opravljanje dejavnosti operaterja zaprtega distribucijskega sistema;</w:t>
      </w:r>
    </w:p>
    <w:p w14:paraId="71776C61" w14:textId="77777777" w:rsidR="00506B06" w:rsidRPr="004547E8" w:rsidRDefault="00506B06" w:rsidP="00506B06">
      <w:pPr>
        <w:numPr>
          <w:ilvl w:val="0"/>
          <w:numId w:val="26"/>
        </w:numPr>
        <w:contextualSpacing/>
        <w:rPr>
          <w:rFonts w:cs="Arial"/>
          <w:sz w:val="22"/>
        </w:rPr>
      </w:pPr>
      <w:r w:rsidRPr="004547E8">
        <w:rPr>
          <w:rFonts w:cs="Arial"/>
          <w:sz w:val="22"/>
        </w:rPr>
        <w:t>sta prenosnik in prevzemnik uredila vsa razmerja z odjemalci v zvezi s prenosom dovoljenja.</w:t>
      </w:r>
    </w:p>
    <w:p w14:paraId="0D85B0C4" w14:textId="77777777" w:rsidR="00506B06" w:rsidRPr="004547E8" w:rsidRDefault="00506B06" w:rsidP="00506B06">
      <w:pPr>
        <w:rPr>
          <w:rFonts w:cs="Arial"/>
          <w:sz w:val="22"/>
        </w:rPr>
      </w:pPr>
    </w:p>
    <w:p w14:paraId="5CDAF57D" w14:textId="77777777" w:rsidR="00506B06" w:rsidRPr="004547E8" w:rsidRDefault="00506B06" w:rsidP="00506B06">
      <w:pPr>
        <w:pStyle w:val="Naslov5"/>
        <w:rPr>
          <w:rFonts w:cs="Arial"/>
          <w:sz w:val="22"/>
          <w:szCs w:val="22"/>
        </w:rPr>
      </w:pPr>
      <w:bookmarkStart w:id="106" w:name="_Ref53489453"/>
      <w:r w:rsidRPr="004547E8">
        <w:rPr>
          <w:rFonts w:cs="Arial"/>
          <w:sz w:val="22"/>
          <w:szCs w:val="22"/>
        </w:rPr>
        <w:t>člen</w:t>
      </w:r>
      <w:r w:rsidRPr="004547E8">
        <w:rPr>
          <w:rFonts w:cs="Arial"/>
          <w:sz w:val="22"/>
          <w:szCs w:val="22"/>
        </w:rPr>
        <w:br/>
        <w:t>(razlogi za odvzem statusa zaprtega distribucijskega sistema)</w:t>
      </w:r>
      <w:bookmarkEnd w:id="106"/>
    </w:p>
    <w:p w14:paraId="5708B5A5" w14:textId="77777777" w:rsidR="00506B06" w:rsidRPr="004547E8" w:rsidRDefault="00506B06" w:rsidP="00506B06">
      <w:pPr>
        <w:rPr>
          <w:rFonts w:cs="Arial"/>
          <w:sz w:val="22"/>
        </w:rPr>
      </w:pPr>
    </w:p>
    <w:p w14:paraId="042D50BD" w14:textId="77777777" w:rsidR="00506B06" w:rsidRPr="004547E8" w:rsidRDefault="00506B06" w:rsidP="00506B06">
      <w:pPr>
        <w:numPr>
          <w:ilvl w:val="0"/>
          <w:numId w:val="76"/>
        </w:numPr>
        <w:contextualSpacing/>
        <w:rPr>
          <w:rFonts w:cs="Arial"/>
          <w:sz w:val="22"/>
        </w:rPr>
      </w:pPr>
      <w:r w:rsidRPr="004547E8">
        <w:rPr>
          <w:rFonts w:cs="Arial"/>
          <w:sz w:val="22"/>
        </w:rPr>
        <w:t>Agencija z odločbo odvzame status zaprtega distribucijskega sistema na zahtevo operaterja zaprtega distribucijskega sistema, sistemskega operaterja, distribucijskega operaterja ali po uradni dolžnosti, če niso več izpolnjeni pogoji za status zaprtega distribucijskega sistema iz tega zakona.</w:t>
      </w:r>
    </w:p>
    <w:p w14:paraId="597F154F" w14:textId="77777777" w:rsidR="00506B06" w:rsidRPr="004547E8" w:rsidRDefault="00506B06" w:rsidP="00506B06">
      <w:pPr>
        <w:ind w:left="720"/>
        <w:contextualSpacing/>
        <w:rPr>
          <w:rFonts w:cs="Arial"/>
          <w:sz w:val="22"/>
        </w:rPr>
      </w:pPr>
    </w:p>
    <w:p w14:paraId="7B616FCE" w14:textId="77777777" w:rsidR="00506B06" w:rsidRPr="004547E8" w:rsidRDefault="00506B06" w:rsidP="00506B06">
      <w:pPr>
        <w:numPr>
          <w:ilvl w:val="0"/>
          <w:numId w:val="76"/>
        </w:numPr>
        <w:contextualSpacing/>
        <w:rPr>
          <w:rFonts w:cs="Arial"/>
          <w:sz w:val="22"/>
        </w:rPr>
      </w:pPr>
      <w:r w:rsidRPr="004547E8">
        <w:rPr>
          <w:rFonts w:cs="Arial"/>
          <w:sz w:val="22"/>
        </w:rPr>
        <w:t xml:space="preserve">Operater zaprtega distribucijskega sistema mora vsako spremembo izpolnjevanja pogojev iz </w:t>
      </w:r>
      <w:r w:rsidRPr="004547E8">
        <w:fldChar w:fldCharType="begin"/>
      </w:r>
      <w:r w:rsidRPr="004547E8">
        <w:instrText xml:space="preserve"> REF _Ref53479859 \r \h  \* MERGEFORMAT </w:instrText>
      </w:r>
      <w:r w:rsidRPr="004547E8">
        <w:fldChar w:fldCharType="separate"/>
      </w:r>
      <w:r w:rsidRPr="00526438">
        <w:rPr>
          <w:rFonts w:cs="Arial"/>
          <w:sz w:val="22"/>
        </w:rPr>
        <w:t>87</w:t>
      </w:r>
      <w:r w:rsidRPr="004547E8">
        <w:fldChar w:fldCharType="end"/>
      </w:r>
      <w:r w:rsidRPr="004547E8">
        <w:rPr>
          <w:rFonts w:cs="Arial"/>
          <w:sz w:val="22"/>
        </w:rPr>
        <w:t>.</w:t>
      </w:r>
      <w:r>
        <w:rPr>
          <w:rFonts w:cs="Arial"/>
          <w:sz w:val="22"/>
        </w:rPr>
        <w:t> </w:t>
      </w:r>
      <w:r w:rsidRPr="004547E8">
        <w:rPr>
          <w:rFonts w:cs="Arial"/>
          <w:sz w:val="22"/>
        </w:rPr>
        <w:t>člena tega zakona nemudoma sporočiti agenciji.</w:t>
      </w:r>
    </w:p>
    <w:p w14:paraId="640B388E" w14:textId="77777777" w:rsidR="00506B06" w:rsidRPr="004547E8" w:rsidRDefault="00506B06" w:rsidP="00506B06">
      <w:pPr>
        <w:rPr>
          <w:rFonts w:cs="Arial"/>
          <w:sz w:val="22"/>
        </w:rPr>
      </w:pPr>
    </w:p>
    <w:p w14:paraId="1D859035" w14:textId="77777777" w:rsidR="00506B06" w:rsidRPr="004547E8" w:rsidRDefault="00506B06" w:rsidP="00506B06">
      <w:pPr>
        <w:pStyle w:val="Naslov5"/>
        <w:rPr>
          <w:rFonts w:cs="Arial"/>
          <w:sz w:val="22"/>
          <w:szCs w:val="22"/>
        </w:rPr>
      </w:pPr>
      <w:bookmarkStart w:id="107" w:name="_Ref53479879"/>
      <w:r w:rsidRPr="004547E8">
        <w:rPr>
          <w:rFonts w:cs="Arial"/>
          <w:sz w:val="22"/>
          <w:szCs w:val="22"/>
        </w:rPr>
        <w:t>člen</w:t>
      </w:r>
      <w:r w:rsidRPr="004547E8">
        <w:rPr>
          <w:rFonts w:cs="Arial"/>
          <w:sz w:val="22"/>
          <w:szCs w:val="22"/>
        </w:rPr>
        <w:br/>
        <w:t>(posledice prenehanja statusa zaprtega distribucijskega sistema)</w:t>
      </w:r>
      <w:bookmarkEnd w:id="107"/>
    </w:p>
    <w:p w14:paraId="27F9F4F5" w14:textId="77777777" w:rsidR="00506B06" w:rsidRPr="004547E8" w:rsidRDefault="00506B06" w:rsidP="00506B06">
      <w:pPr>
        <w:rPr>
          <w:rFonts w:cs="Arial"/>
          <w:sz w:val="22"/>
        </w:rPr>
      </w:pPr>
    </w:p>
    <w:p w14:paraId="3B371B38" w14:textId="77777777" w:rsidR="00506B06" w:rsidRPr="004547E8" w:rsidRDefault="00506B06" w:rsidP="00506B06">
      <w:pPr>
        <w:rPr>
          <w:rFonts w:cs="Arial"/>
          <w:sz w:val="22"/>
        </w:rPr>
      </w:pPr>
      <w:r w:rsidRPr="004547E8">
        <w:rPr>
          <w:rFonts w:cs="Arial"/>
          <w:sz w:val="22"/>
        </w:rPr>
        <w:t>Po prenehanju dovoljenja o pridobitvi statusa zaprtega distribucijskega sistema</w:t>
      </w:r>
      <w:r>
        <w:rPr>
          <w:rFonts w:cs="Arial"/>
          <w:sz w:val="22"/>
        </w:rPr>
        <w:t>,</w:t>
      </w:r>
      <w:r w:rsidRPr="004547E8">
        <w:rPr>
          <w:rFonts w:cs="Arial"/>
          <w:sz w:val="22"/>
        </w:rPr>
        <w:t xml:space="preserve"> ali če je bila zahteva za podaljšanje dovoljenja pravnomočno zavrnjena ali po pravnomočnosti odločbe o </w:t>
      </w:r>
      <w:r w:rsidRPr="004547E8">
        <w:rPr>
          <w:rFonts w:cs="Arial"/>
          <w:sz w:val="22"/>
        </w:rPr>
        <w:lastRenderedPageBreak/>
        <w:t xml:space="preserve">odvzemu statusa zaprtega distribucijskega sistema, se za ureditev razmerij med lastnikom zaprtega distribucijskega sistema in operaterjem distribucijskega sistema, na območju katerega </w:t>
      </w:r>
      <w:r>
        <w:rPr>
          <w:rFonts w:cs="Arial"/>
          <w:sz w:val="22"/>
        </w:rPr>
        <w:t>je</w:t>
      </w:r>
      <w:r w:rsidRPr="004547E8">
        <w:rPr>
          <w:rFonts w:cs="Arial"/>
          <w:sz w:val="22"/>
        </w:rPr>
        <w:t xml:space="preserve"> zaprt distribucijski sistem, uporabi </w:t>
      </w:r>
      <w:r w:rsidRPr="004547E8">
        <w:fldChar w:fldCharType="begin"/>
      </w:r>
      <w:r w:rsidRPr="004547E8">
        <w:instrText xml:space="preserve"> REF _Ref53480665 \r \h  \* MERGEFORMAT </w:instrText>
      </w:r>
      <w:r w:rsidRPr="004547E8">
        <w:fldChar w:fldCharType="separate"/>
      </w:r>
      <w:r w:rsidRPr="00526438">
        <w:rPr>
          <w:rFonts w:cs="Arial"/>
          <w:sz w:val="22"/>
        </w:rPr>
        <w:t>73</w:t>
      </w:r>
      <w:r w:rsidRPr="004547E8">
        <w:fldChar w:fldCharType="end"/>
      </w:r>
      <w:r w:rsidRPr="004547E8">
        <w:rPr>
          <w:rFonts w:cs="Arial"/>
          <w:sz w:val="22"/>
        </w:rPr>
        <w:t>.</w:t>
      </w:r>
      <w:r>
        <w:rPr>
          <w:rFonts w:cs="Arial"/>
          <w:sz w:val="22"/>
        </w:rPr>
        <w:t> </w:t>
      </w:r>
      <w:r w:rsidRPr="004547E8">
        <w:rPr>
          <w:rFonts w:cs="Arial"/>
          <w:sz w:val="22"/>
        </w:rPr>
        <w:t>člen tega zakona.</w:t>
      </w:r>
    </w:p>
    <w:p w14:paraId="4C1C005F" w14:textId="77777777" w:rsidR="00506B06" w:rsidRPr="004547E8" w:rsidRDefault="00506B06" w:rsidP="00506B06">
      <w:pPr>
        <w:rPr>
          <w:rFonts w:cs="Arial"/>
          <w:sz w:val="22"/>
        </w:rPr>
      </w:pPr>
    </w:p>
    <w:p w14:paraId="69470BDC" w14:textId="77777777" w:rsidR="00506B06" w:rsidRPr="004547E8" w:rsidRDefault="00506B06" w:rsidP="00506B06">
      <w:pPr>
        <w:rPr>
          <w:rFonts w:cs="Arial"/>
          <w:sz w:val="22"/>
        </w:rPr>
      </w:pPr>
    </w:p>
    <w:p w14:paraId="659EDE79" w14:textId="77777777" w:rsidR="00506B06" w:rsidRPr="004547E8" w:rsidRDefault="00506B06" w:rsidP="00506B06">
      <w:pPr>
        <w:rPr>
          <w:rFonts w:cs="Arial"/>
          <w:sz w:val="22"/>
        </w:rPr>
      </w:pPr>
    </w:p>
    <w:p w14:paraId="1AC9A2D9" w14:textId="77777777" w:rsidR="00506B06" w:rsidRPr="004547E8" w:rsidRDefault="00506B06" w:rsidP="00506B06">
      <w:pPr>
        <w:pStyle w:val="Naslov10"/>
      </w:pPr>
      <w:r w:rsidRPr="004547E8">
        <w:t>VI. poglavje: DEJAVNOST OPERATERJA TRGA Z ELEKTRIČNO ENERGIJO</w:t>
      </w:r>
    </w:p>
    <w:p w14:paraId="44791EF9" w14:textId="77777777" w:rsidR="00506B06" w:rsidRPr="004547E8" w:rsidRDefault="00506B06" w:rsidP="00506B06">
      <w:pPr>
        <w:jc w:val="center"/>
        <w:rPr>
          <w:rFonts w:cs="Arial"/>
          <w:sz w:val="22"/>
        </w:rPr>
      </w:pPr>
    </w:p>
    <w:p w14:paraId="75A5FC83" w14:textId="77777777" w:rsidR="00506B06" w:rsidRPr="004547E8" w:rsidRDefault="00506B06" w:rsidP="00506B06">
      <w:pPr>
        <w:pStyle w:val="Naslov5"/>
        <w:rPr>
          <w:rFonts w:cs="Arial"/>
          <w:sz w:val="22"/>
          <w:szCs w:val="22"/>
        </w:rPr>
      </w:pPr>
      <w:bookmarkStart w:id="108" w:name="_člen_(gospodarska_javna"/>
      <w:bookmarkStart w:id="109" w:name="_Ref53475104"/>
      <w:bookmarkEnd w:id="108"/>
      <w:r w:rsidRPr="004547E8">
        <w:rPr>
          <w:rFonts w:cs="Arial"/>
          <w:sz w:val="22"/>
          <w:szCs w:val="22"/>
        </w:rPr>
        <w:t>člen</w:t>
      </w:r>
      <w:r w:rsidRPr="004547E8">
        <w:rPr>
          <w:rFonts w:cs="Arial"/>
          <w:sz w:val="22"/>
          <w:szCs w:val="22"/>
        </w:rPr>
        <w:br/>
        <w:t>(gospodarska javna služba operater trga)</w:t>
      </w:r>
      <w:bookmarkEnd w:id="109"/>
    </w:p>
    <w:p w14:paraId="7BD5276C" w14:textId="77777777" w:rsidR="00506B06" w:rsidRPr="004547E8" w:rsidRDefault="00506B06" w:rsidP="00506B06">
      <w:pPr>
        <w:rPr>
          <w:rFonts w:cs="Arial"/>
          <w:sz w:val="22"/>
        </w:rPr>
      </w:pPr>
    </w:p>
    <w:p w14:paraId="3B564190" w14:textId="77777777" w:rsidR="00506B06" w:rsidRPr="004547E8" w:rsidRDefault="00506B06" w:rsidP="00506B06">
      <w:pPr>
        <w:pStyle w:val="Odstavekseznama"/>
        <w:numPr>
          <w:ilvl w:val="0"/>
          <w:numId w:val="81"/>
        </w:numPr>
        <w:rPr>
          <w:rFonts w:cs="Arial"/>
          <w:sz w:val="22"/>
          <w:szCs w:val="22"/>
        </w:rPr>
      </w:pPr>
      <w:r w:rsidRPr="004547E8">
        <w:rPr>
          <w:rFonts w:cs="Arial"/>
          <w:sz w:val="22"/>
          <w:szCs w:val="22"/>
        </w:rPr>
        <w:t>Dejavnost operaterja trga z električno energijo je obvezna državna gospodarska javna služba.</w:t>
      </w:r>
    </w:p>
    <w:p w14:paraId="771DF75E" w14:textId="77777777" w:rsidR="00506B06" w:rsidRPr="004547E8" w:rsidRDefault="00506B06" w:rsidP="00506B06">
      <w:pPr>
        <w:pStyle w:val="Odstavekseznama"/>
        <w:rPr>
          <w:rFonts w:cs="Arial"/>
          <w:sz w:val="22"/>
          <w:szCs w:val="22"/>
        </w:rPr>
      </w:pPr>
    </w:p>
    <w:p w14:paraId="53A7CAFB" w14:textId="77777777" w:rsidR="00506B06" w:rsidRPr="004547E8" w:rsidRDefault="00506B06" w:rsidP="00506B06">
      <w:pPr>
        <w:pStyle w:val="Odstavekseznama"/>
        <w:numPr>
          <w:ilvl w:val="0"/>
          <w:numId w:val="81"/>
        </w:numPr>
        <w:rPr>
          <w:rFonts w:cs="Arial"/>
          <w:sz w:val="22"/>
          <w:szCs w:val="22"/>
        </w:rPr>
      </w:pPr>
      <w:r w:rsidRPr="004547E8">
        <w:rPr>
          <w:rFonts w:cs="Arial"/>
          <w:sz w:val="22"/>
          <w:szCs w:val="22"/>
        </w:rPr>
        <w:t>Gospodarska javna služba dejavnost operaterja trga z električno energijo obsega:</w:t>
      </w:r>
    </w:p>
    <w:p w14:paraId="6722E682"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upravljanje bilančne sheme trga z električno energijo;</w:t>
      </w:r>
    </w:p>
    <w:p w14:paraId="40F1F593"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evidentiranje pogodb o članstvu v bilančni shemi, obratovalnih napovedi in zaprtih pogodb;</w:t>
      </w:r>
    </w:p>
    <w:p w14:paraId="1D66D4E8"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organiziranje platforme operaterja trga za izravnalno energijo;</w:t>
      </w:r>
    </w:p>
    <w:p w14:paraId="0D028D38"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izvajanje bilančnega obračuna;</w:t>
      </w:r>
    </w:p>
    <w:p w14:paraId="35F05504"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izvajanje obračuna in poravnave poslov, povezanih z nalogami iz prejšnjih alinej;</w:t>
      </w:r>
    </w:p>
    <w:p w14:paraId="5FFA52B8"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zbiranje, analiz</w:t>
      </w:r>
      <w:r>
        <w:rPr>
          <w:rFonts w:cs="Arial"/>
          <w:sz w:val="22"/>
          <w:szCs w:val="22"/>
        </w:rPr>
        <w:t>o</w:t>
      </w:r>
      <w:r w:rsidRPr="004547E8">
        <w:rPr>
          <w:rFonts w:cs="Arial"/>
          <w:sz w:val="22"/>
          <w:szCs w:val="22"/>
        </w:rPr>
        <w:t xml:space="preserve"> in objav</w:t>
      </w:r>
      <w:r>
        <w:rPr>
          <w:rFonts w:cs="Arial"/>
          <w:sz w:val="22"/>
          <w:szCs w:val="22"/>
        </w:rPr>
        <w:t>o</w:t>
      </w:r>
      <w:r w:rsidRPr="004547E8">
        <w:rPr>
          <w:rFonts w:cs="Arial"/>
          <w:sz w:val="22"/>
          <w:szCs w:val="22"/>
        </w:rPr>
        <w:t xml:space="preserve"> podatkov z namenom zagotavljanja preglednosti delovanja trga z električno energijo.</w:t>
      </w:r>
    </w:p>
    <w:p w14:paraId="214435A3" w14:textId="77777777" w:rsidR="00506B06" w:rsidRPr="004547E8" w:rsidRDefault="00506B06" w:rsidP="00506B06">
      <w:pPr>
        <w:pStyle w:val="Odstavekseznama"/>
        <w:rPr>
          <w:rFonts w:cs="Arial"/>
          <w:sz w:val="22"/>
          <w:szCs w:val="22"/>
        </w:rPr>
      </w:pPr>
    </w:p>
    <w:p w14:paraId="50CA6B0E" w14:textId="77777777" w:rsidR="00506B06" w:rsidRPr="004547E8" w:rsidRDefault="00506B06" w:rsidP="00506B06">
      <w:pPr>
        <w:pStyle w:val="Odstavekseznama"/>
        <w:numPr>
          <w:ilvl w:val="0"/>
          <w:numId w:val="81"/>
        </w:numPr>
        <w:rPr>
          <w:rFonts w:cs="Arial"/>
          <w:sz w:val="22"/>
          <w:szCs w:val="22"/>
        </w:rPr>
      </w:pPr>
      <w:r w:rsidRPr="004547E8">
        <w:rPr>
          <w:rFonts w:cs="Arial"/>
          <w:sz w:val="22"/>
          <w:szCs w:val="22"/>
        </w:rPr>
        <w:t>Operater trga mora svoje dejavnosti opravljati tako, da omogoča pošteno, nediskriminatorno in pregledno delovanje trga.</w:t>
      </w:r>
    </w:p>
    <w:p w14:paraId="0079E4D0" w14:textId="77777777" w:rsidR="00506B06" w:rsidRPr="004547E8" w:rsidRDefault="00506B06" w:rsidP="00506B06">
      <w:pPr>
        <w:pStyle w:val="Odstavekseznama"/>
        <w:rPr>
          <w:rFonts w:cs="Arial"/>
          <w:sz w:val="22"/>
          <w:szCs w:val="22"/>
        </w:rPr>
      </w:pPr>
    </w:p>
    <w:p w14:paraId="5F4BA22E" w14:textId="77777777" w:rsidR="00506B06" w:rsidRPr="004547E8" w:rsidRDefault="00506B06" w:rsidP="00506B06">
      <w:pPr>
        <w:pStyle w:val="Odstavekseznama"/>
        <w:numPr>
          <w:ilvl w:val="0"/>
          <w:numId w:val="81"/>
        </w:numPr>
        <w:rPr>
          <w:rFonts w:cs="Arial"/>
          <w:sz w:val="22"/>
          <w:szCs w:val="22"/>
        </w:rPr>
      </w:pPr>
      <w:r w:rsidRPr="004547E8">
        <w:rPr>
          <w:rFonts w:cs="Arial"/>
          <w:sz w:val="22"/>
          <w:szCs w:val="22"/>
        </w:rPr>
        <w:t>Operater trga za izvajanje gospodarske javne službe po javnem pooblastilu izdaja naslednje predpise:</w:t>
      </w:r>
    </w:p>
    <w:p w14:paraId="73999567"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pravila za delovanje trga z električno energijo, ki jih izda po predhodnem usklajevanju s sistemskim operaterjem in za katera mora pred njihovo objavo v Uradnem listu Republike Slovenije pridobiti soglasje agencije;</w:t>
      </w:r>
    </w:p>
    <w:p w14:paraId="66057BCA"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pravila za organiziranje platforme operaterja trga za izravnalno energijo, ki jih izda po predhodnem usklajevanju s sistemskim operaterjem in za katera mora pred njihovo objavo v Uradnem listu Republike Slovenije pridobiti soglasje agencije;</w:t>
      </w:r>
    </w:p>
    <w:p w14:paraId="7B6AD975" w14:textId="77777777" w:rsidR="00506B06" w:rsidRPr="004547E8" w:rsidRDefault="00506B06" w:rsidP="00506B06">
      <w:pPr>
        <w:ind w:left="1056"/>
        <w:rPr>
          <w:rFonts w:cs="Arial"/>
          <w:sz w:val="22"/>
        </w:rPr>
      </w:pPr>
    </w:p>
    <w:p w14:paraId="4D255EFB" w14:textId="77777777" w:rsidR="00506B06" w:rsidRPr="004547E8" w:rsidRDefault="00506B06" w:rsidP="00506B06">
      <w:pPr>
        <w:pStyle w:val="Odstavekseznama"/>
        <w:numPr>
          <w:ilvl w:val="0"/>
          <w:numId w:val="81"/>
        </w:numPr>
        <w:rPr>
          <w:rFonts w:cs="Arial"/>
          <w:sz w:val="22"/>
          <w:szCs w:val="22"/>
        </w:rPr>
      </w:pPr>
      <w:r w:rsidRPr="004547E8">
        <w:rPr>
          <w:rFonts w:cs="Arial"/>
          <w:sz w:val="22"/>
          <w:szCs w:val="22"/>
        </w:rPr>
        <w:t xml:space="preserve">Kadar terjatve oseb v okviru izvajanja dejavnosti iz drugega odstavka tega člena preidejo na operaterja trga </w:t>
      </w:r>
      <w:r>
        <w:rPr>
          <w:rFonts w:cs="Arial"/>
          <w:sz w:val="22"/>
          <w:szCs w:val="22"/>
        </w:rPr>
        <w:t>ter</w:t>
      </w:r>
      <w:r w:rsidRPr="004547E8">
        <w:rPr>
          <w:rFonts w:cs="Arial"/>
          <w:sz w:val="22"/>
          <w:szCs w:val="22"/>
        </w:rPr>
        <w:t xml:space="preserve"> </w:t>
      </w:r>
      <w:r>
        <w:rPr>
          <w:rFonts w:cs="Arial"/>
          <w:sz w:val="22"/>
          <w:szCs w:val="22"/>
        </w:rPr>
        <w:t>ta</w:t>
      </w:r>
      <w:r w:rsidRPr="004547E8">
        <w:rPr>
          <w:rFonts w:cs="Arial"/>
          <w:sz w:val="22"/>
          <w:szCs w:val="22"/>
        </w:rPr>
        <w:t xml:space="preserve"> prevzame denarne obveznosti teh oseb zaradi pobotanja vzajemnih denarnih terjatev in obveznosti, se v stečajnem postopku nad temi osebami ne uporabljajo določbe predpisa, ki ureja stečajni postopek o nedovoljenosti pobota terjatev ob začetku stečajnega postopka in prepovedi pobota terjatev stečajnega dolžnika, nastalih po začetku stečajnega postopka.</w:t>
      </w:r>
    </w:p>
    <w:p w14:paraId="2DB9983B" w14:textId="77777777" w:rsidR="00506B06" w:rsidRPr="004547E8" w:rsidRDefault="00506B06" w:rsidP="00506B06">
      <w:pPr>
        <w:pStyle w:val="Odstavekseznama"/>
        <w:rPr>
          <w:rFonts w:cs="Arial"/>
          <w:sz w:val="22"/>
          <w:szCs w:val="22"/>
        </w:rPr>
      </w:pPr>
    </w:p>
    <w:p w14:paraId="4411C921" w14:textId="77777777" w:rsidR="00506B06" w:rsidRPr="004547E8" w:rsidRDefault="00506B06" w:rsidP="00506B06">
      <w:pPr>
        <w:pStyle w:val="Odstavekseznama"/>
        <w:numPr>
          <w:ilvl w:val="0"/>
          <w:numId w:val="81"/>
        </w:numPr>
        <w:rPr>
          <w:rFonts w:cs="Arial"/>
          <w:sz w:val="22"/>
          <w:szCs w:val="22"/>
        </w:rPr>
      </w:pPr>
      <w:r w:rsidRPr="004547E8">
        <w:rPr>
          <w:rFonts w:cs="Arial"/>
          <w:sz w:val="22"/>
          <w:szCs w:val="22"/>
        </w:rPr>
        <w:t>Prejšnji odstavek se uporablja tudi za terjatve oseb, ki v okviru izvajanja dejavnosti energetske borze in kliringa borznih poslov preidejo na izvajalca te dejavnosti in slednji prevzame denarne obveznosti teh oseb zaradi pobotanja vzajemnih denarnih terjatev in obveznosti.</w:t>
      </w:r>
    </w:p>
    <w:p w14:paraId="795DCB94" w14:textId="77777777" w:rsidR="00506B06" w:rsidRPr="004547E8" w:rsidRDefault="00506B06" w:rsidP="00506B06">
      <w:pPr>
        <w:rPr>
          <w:rFonts w:cs="Arial"/>
          <w:sz w:val="22"/>
        </w:rPr>
      </w:pPr>
    </w:p>
    <w:p w14:paraId="1E57EFBE" w14:textId="77777777" w:rsidR="00506B06" w:rsidRPr="004547E8" w:rsidRDefault="00506B06" w:rsidP="00506B06">
      <w:pPr>
        <w:pStyle w:val="Odstavekseznama"/>
        <w:numPr>
          <w:ilvl w:val="0"/>
          <w:numId w:val="81"/>
        </w:numPr>
        <w:rPr>
          <w:rFonts w:cs="Arial"/>
          <w:sz w:val="22"/>
          <w:szCs w:val="22"/>
        </w:rPr>
      </w:pPr>
      <w:r w:rsidRPr="004547E8">
        <w:rPr>
          <w:rFonts w:cs="Arial"/>
          <w:sz w:val="22"/>
          <w:szCs w:val="22"/>
        </w:rPr>
        <w:t>Izvajalci energetskih dejavnosti so operaterju trga dolžni omogočiti sproten in neomejen dostop do podatkov, ki jih operater trga potrebuje za izvajanje nalog v okviru gospodarske javne službe operaterja trga. Vrste podatkov in način dostopa se uredijo s predpisi iz četrtega odstavka tega člena.</w:t>
      </w:r>
    </w:p>
    <w:p w14:paraId="2E9512FB" w14:textId="77777777" w:rsidR="00506B06" w:rsidRPr="004547E8" w:rsidRDefault="00506B06" w:rsidP="00506B06">
      <w:pPr>
        <w:pStyle w:val="Odstavekseznama"/>
        <w:rPr>
          <w:rFonts w:cs="Arial"/>
          <w:sz w:val="22"/>
          <w:szCs w:val="22"/>
        </w:rPr>
      </w:pPr>
    </w:p>
    <w:p w14:paraId="2806018D" w14:textId="77777777" w:rsidR="00506B06" w:rsidRPr="00436093" w:rsidRDefault="00506B06" w:rsidP="00506B06">
      <w:pPr>
        <w:pStyle w:val="Odstavekseznama"/>
        <w:numPr>
          <w:ilvl w:val="0"/>
          <w:numId w:val="81"/>
        </w:numPr>
        <w:rPr>
          <w:rFonts w:cs="Arial"/>
          <w:sz w:val="22"/>
          <w:szCs w:val="22"/>
        </w:rPr>
      </w:pPr>
      <w:r w:rsidRPr="004547E8">
        <w:rPr>
          <w:rFonts w:cs="Arial"/>
          <w:sz w:val="22"/>
          <w:szCs w:val="22"/>
        </w:rPr>
        <w:lastRenderedPageBreak/>
        <w:t>Pred spreje</w:t>
      </w:r>
      <w:r>
        <w:rPr>
          <w:rFonts w:cs="Arial"/>
          <w:sz w:val="22"/>
          <w:szCs w:val="22"/>
        </w:rPr>
        <w:t>tjem</w:t>
      </w:r>
      <w:r w:rsidRPr="004547E8">
        <w:rPr>
          <w:rFonts w:cs="Arial"/>
          <w:sz w:val="22"/>
          <w:szCs w:val="22"/>
        </w:rPr>
        <w:t xml:space="preserve"> p</w:t>
      </w:r>
      <w:r>
        <w:rPr>
          <w:rFonts w:cs="Arial"/>
          <w:sz w:val="22"/>
          <w:szCs w:val="22"/>
        </w:rPr>
        <w:t>r</w:t>
      </w:r>
      <w:r w:rsidRPr="004547E8">
        <w:rPr>
          <w:rFonts w:cs="Arial"/>
          <w:sz w:val="22"/>
          <w:szCs w:val="22"/>
        </w:rPr>
        <w:t xml:space="preserve">avil za delovanje trga z električno energijo iz četrtega odstavka tega člena mora elektrooperater omogočiti javno obravnavo predloga pravil v trajanju najmanj en mesec in predlagati rok za njihovo </w:t>
      </w:r>
      <w:r>
        <w:rPr>
          <w:rFonts w:cs="Arial"/>
          <w:sz w:val="22"/>
          <w:szCs w:val="22"/>
        </w:rPr>
        <w:t>izvedbo</w:t>
      </w:r>
      <w:r w:rsidRPr="004547E8">
        <w:rPr>
          <w:rFonts w:cs="Arial"/>
          <w:sz w:val="22"/>
          <w:szCs w:val="22"/>
        </w:rPr>
        <w:t>. V okviru javne obravnave mora omogočiti sprejemanje pripomb in predlogov.</w:t>
      </w:r>
    </w:p>
    <w:p w14:paraId="097633F3" w14:textId="77777777" w:rsidR="00506B06" w:rsidRPr="00436093" w:rsidRDefault="00506B06" w:rsidP="00506B06">
      <w:pPr>
        <w:ind w:left="360"/>
        <w:rPr>
          <w:rFonts w:cs="Arial"/>
          <w:sz w:val="22"/>
        </w:rPr>
      </w:pPr>
    </w:p>
    <w:p w14:paraId="16B3ADD2" w14:textId="77777777" w:rsidR="00506B06" w:rsidRPr="004547E8" w:rsidRDefault="00506B06" w:rsidP="00506B06">
      <w:pPr>
        <w:pStyle w:val="Naslov5"/>
        <w:rPr>
          <w:rFonts w:cs="Arial"/>
          <w:sz w:val="22"/>
          <w:szCs w:val="22"/>
        </w:rPr>
      </w:pPr>
      <w:bookmarkStart w:id="110" w:name="_Ref53483936"/>
      <w:r w:rsidRPr="004547E8">
        <w:rPr>
          <w:rFonts w:cs="Arial"/>
          <w:sz w:val="22"/>
          <w:szCs w:val="22"/>
        </w:rPr>
        <w:t>člen</w:t>
      </w:r>
      <w:r w:rsidRPr="004547E8">
        <w:rPr>
          <w:rFonts w:cs="Arial"/>
          <w:sz w:val="22"/>
          <w:szCs w:val="22"/>
        </w:rPr>
        <w:br/>
        <w:t>(financiranje gospodarske javne službe)</w:t>
      </w:r>
      <w:bookmarkEnd w:id="110"/>
    </w:p>
    <w:p w14:paraId="06202224" w14:textId="77777777" w:rsidR="00506B06" w:rsidRPr="004547E8" w:rsidRDefault="00506B06" w:rsidP="00506B06">
      <w:pPr>
        <w:ind w:left="360"/>
        <w:rPr>
          <w:rFonts w:cs="Arial"/>
          <w:sz w:val="22"/>
        </w:rPr>
      </w:pPr>
      <w:bookmarkStart w:id="111" w:name="_Hlk45716532"/>
    </w:p>
    <w:bookmarkEnd w:id="111"/>
    <w:p w14:paraId="19CA722F" w14:textId="77777777" w:rsidR="00506B06" w:rsidRPr="004547E8" w:rsidRDefault="00506B06" w:rsidP="00506B06">
      <w:pPr>
        <w:pStyle w:val="Odstavekseznama"/>
        <w:numPr>
          <w:ilvl w:val="0"/>
          <w:numId w:val="82"/>
        </w:numPr>
        <w:rPr>
          <w:rFonts w:cs="Arial"/>
          <w:sz w:val="22"/>
          <w:szCs w:val="22"/>
        </w:rPr>
      </w:pPr>
      <w:r w:rsidRPr="004547E8">
        <w:rPr>
          <w:rFonts w:cs="Arial"/>
          <w:sz w:val="22"/>
          <w:szCs w:val="22"/>
        </w:rPr>
        <w:t>Dejavnost operaterja trga z električno energijo se financira iz:</w:t>
      </w:r>
    </w:p>
    <w:p w14:paraId="068B23E9"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prispevka za delovanje operaterja trga;</w:t>
      </w:r>
    </w:p>
    <w:p w14:paraId="22ED42EA"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plačil članov bilančne sheme za evidentiranje zaprtih pogodb;</w:t>
      </w:r>
    </w:p>
    <w:p w14:paraId="032CD75D"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iz drugih plačil uporabnikov za uporabo storitev gospodarske javne službe.</w:t>
      </w:r>
    </w:p>
    <w:p w14:paraId="6A4EC1C8" w14:textId="77777777" w:rsidR="00506B06" w:rsidRPr="004547E8" w:rsidRDefault="00506B06" w:rsidP="00506B06">
      <w:pPr>
        <w:ind w:left="1056"/>
        <w:rPr>
          <w:rFonts w:cs="Arial"/>
          <w:sz w:val="22"/>
        </w:rPr>
      </w:pPr>
    </w:p>
    <w:p w14:paraId="6A6CFBEF" w14:textId="77777777" w:rsidR="00506B06" w:rsidRPr="004547E8" w:rsidRDefault="00506B06" w:rsidP="00506B06">
      <w:pPr>
        <w:pStyle w:val="Odstavekseznama"/>
        <w:numPr>
          <w:ilvl w:val="0"/>
          <w:numId w:val="82"/>
        </w:numPr>
        <w:rPr>
          <w:rFonts w:cs="Arial"/>
          <w:sz w:val="22"/>
          <w:szCs w:val="22"/>
        </w:rPr>
      </w:pPr>
      <w:r w:rsidRPr="004547E8">
        <w:rPr>
          <w:rFonts w:cs="Arial"/>
          <w:sz w:val="22"/>
          <w:szCs w:val="22"/>
        </w:rPr>
        <w:t>Prispevek za delovanje operaterja trga je namenjen pokrivanju stroškov operaterja trga, ki se nanašajo na opravljanje nalog gospodarske javne službe. Prispevek plačujejo končni odjemalci po posameznem prevzemno-predajnem mestu glede na prevzeto delovno električno energijo (kWh). Končni odjemalec plačuje prispevek kot posebno postavko na mesečnem računu za omrežnino. Oseba, ki prejme prispevek skupaj s plačilom računa, ga mora nemudoma in brezplačno prenesti v korist operaterja trga.</w:t>
      </w:r>
    </w:p>
    <w:p w14:paraId="7209EE57" w14:textId="77777777" w:rsidR="00506B06" w:rsidRPr="004547E8" w:rsidRDefault="00506B06" w:rsidP="00506B06">
      <w:pPr>
        <w:pStyle w:val="Odstavekseznama"/>
        <w:rPr>
          <w:rFonts w:cs="Arial"/>
          <w:sz w:val="22"/>
          <w:szCs w:val="22"/>
        </w:rPr>
      </w:pPr>
    </w:p>
    <w:p w14:paraId="02097CBD" w14:textId="77777777" w:rsidR="00506B06" w:rsidRPr="004547E8" w:rsidRDefault="00506B06" w:rsidP="00506B06">
      <w:pPr>
        <w:pStyle w:val="Odstavekseznama"/>
        <w:numPr>
          <w:ilvl w:val="0"/>
          <w:numId w:val="82"/>
        </w:numPr>
        <w:rPr>
          <w:rFonts w:cs="Arial"/>
          <w:sz w:val="22"/>
          <w:szCs w:val="22"/>
        </w:rPr>
      </w:pPr>
      <w:r w:rsidRPr="004547E8">
        <w:rPr>
          <w:rFonts w:cs="Arial"/>
          <w:sz w:val="22"/>
          <w:szCs w:val="22"/>
        </w:rPr>
        <w:t xml:space="preserve">K plačilu za evidentiranje zaprtih pogodb iz druge alineje prvega odstavka tega člena so zavezani člani bilančne sheme, ki v zaprtih pogodbah nastopajo kot prodajalci, razen izvajalcev gospodarske javne službe iz </w:t>
      </w:r>
      <w:r w:rsidRPr="004547E8">
        <w:fldChar w:fldCharType="begin"/>
      </w:r>
      <w:r w:rsidRPr="004547E8">
        <w:instrText xml:space="preserve"> REF _Ref53476132 \r \h  \* MERGEFORMAT </w:instrText>
      </w:r>
      <w:r w:rsidRPr="004547E8">
        <w:fldChar w:fldCharType="separate"/>
      </w:r>
      <w:r w:rsidRPr="00526438">
        <w:rPr>
          <w:rFonts w:cs="Arial"/>
          <w:sz w:val="22"/>
          <w:szCs w:val="22"/>
        </w:rPr>
        <w:t>45</w:t>
      </w:r>
      <w:r w:rsidRPr="004547E8">
        <w:fldChar w:fldCharType="end"/>
      </w:r>
      <w:r w:rsidRPr="004547E8">
        <w:rPr>
          <w:rFonts w:cs="Arial"/>
          <w:sz w:val="22"/>
          <w:szCs w:val="22"/>
        </w:rPr>
        <w:t xml:space="preserve">., </w:t>
      </w:r>
      <w:r w:rsidRPr="004547E8">
        <w:fldChar w:fldCharType="begin"/>
      </w:r>
      <w:r w:rsidRPr="004547E8">
        <w:instrText xml:space="preserve"> REF _Ref53476048 \r \h  \* MERGEFORMAT </w:instrText>
      </w:r>
      <w:r w:rsidRPr="004547E8">
        <w:fldChar w:fldCharType="separate"/>
      </w:r>
      <w:r w:rsidRPr="00526438">
        <w:rPr>
          <w:rFonts w:cs="Arial"/>
          <w:sz w:val="22"/>
          <w:szCs w:val="22"/>
        </w:rPr>
        <w:t>69</w:t>
      </w:r>
      <w:r w:rsidRPr="004547E8">
        <w:fldChar w:fldCharType="end"/>
      </w:r>
      <w:r w:rsidRPr="004547E8">
        <w:rPr>
          <w:rFonts w:cs="Arial"/>
          <w:sz w:val="22"/>
          <w:szCs w:val="22"/>
        </w:rPr>
        <w:t xml:space="preserve">. in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ter energetske borze. Plačila članov bilančne sheme so odvisna od obsega evidentiranih zaprtih pogodb brez upoštevanja zaprtih pogodb za uvoz električne energije.</w:t>
      </w:r>
    </w:p>
    <w:p w14:paraId="41031F53" w14:textId="77777777" w:rsidR="00506B06" w:rsidRPr="004547E8" w:rsidRDefault="00506B06" w:rsidP="00506B06">
      <w:pPr>
        <w:rPr>
          <w:rFonts w:cs="Arial"/>
          <w:sz w:val="22"/>
        </w:rPr>
      </w:pPr>
    </w:p>
    <w:p w14:paraId="2FD583A1" w14:textId="77777777" w:rsidR="00506B06" w:rsidRPr="004547E8" w:rsidRDefault="00506B06" w:rsidP="00506B06">
      <w:pPr>
        <w:pStyle w:val="Odstavekseznama"/>
        <w:numPr>
          <w:ilvl w:val="0"/>
          <w:numId w:val="82"/>
        </w:numPr>
        <w:rPr>
          <w:rFonts w:cs="Arial"/>
          <w:sz w:val="22"/>
          <w:szCs w:val="22"/>
        </w:rPr>
      </w:pPr>
      <w:r w:rsidRPr="004547E8">
        <w:rPr>
          <w:rFonts w:cs="Arial"/>
          <w:sz w:val="22"/>
          <w:szCs w:val="22"/>
        </w:rPr>
        <w:t xml:space="preserve">Višino virov financiranja iz prve in druge alineje prvega odstavka tega člena določi vlada ob upoštevanju obsega del posameznih vrst nalog operaterja trga </w:t>
      </w:r>
      <w:r>
        <w:rPr>
          <w:rFonts w:cs="Arial"/>
          <w:sz w:val="22"/>
          <w:szCs w:val="22"/>
        </w:rPr>
        <w:t>ter</w:t>
      </w:r>
      <w:r w:rsidRPr="004547E8">
        <w:rPr>
          <w:rFonts w:cs="Arial"/>
          <w:sz w:val="22"/>
          <w:szCs w:val="22"/>
        </w:rPr>
        <w:t xml:space="preserve"> upravičenih stroškov poslovanja skladno z načeli racionalnosti in učinkovitosti poslovanja. Ob tem vlada upošteva predviden obseg stroškov, ki se razdelijo na posamezne prispevke. Če viri financiranja v posameznem obdobju presežejo stroške, se to upošteva ob naslednji spremembi višine virov.</w:t>
      </w:r>
    </w:p>
    <w:p w14:paraId="2D27851E" w14:textId="77777777" w:rsidR="00506B06" w:rsidRPr="004547E8" w:rsidRDefault="00506B06" w:rsidP="00506B06">
      <w:pPr>
        <w:ind w:left="360"/>
        <w:rPr>
          <w:rFonts w:cs="Arial"/>
          <w:sz w:val="22"/>
        </w:rPr>
      </w:pPr>
    </w:p>
    <w:p w14:paraId="602A8A44" w14:textId="77777777" w:rsidR="00506B06" w:rsidRPr="004547E8" w:rsidRDefault="00506B06" w:rsidP="00506B06">
      <w:pPr>
        <w:pStyle w:val="Naslov5"/>
        <w:rPr>
          <w:rFonts w:cs="Arial"/>
          <w:sz w:val="22"/>
          <w:szCs w:val="22"/>
        </w:rPr>
      </w:pPr>
      <w:bookmarkStart w:id="112" w:name="_člen_(izključna_pravica)"/>
      <w:bookmarkStart w:id="113" w:name="_Ref53489595"/>
      <w:bookmarkEnd w:id="112"/>
      <w:r w:rsidRPr="004547E8">
        <w:rPr>
          <w:rFonts w:cs="Arial"/>
          <w:sz w:val="22"/>
          <w:szCs w:val="22"/>
        </w:rPr>
        <w:t>člen</w:t>
      </w:r>
      <w:r w:rsidRPr="004547E8">
        <w:rPr>
          <w:rFonts w:cs="Arial"/>
          <w:sz w:val="22"/>
          <w:szCs w:val="22"/>
        </w:rPr>
        <w:br/>
        <w:t>(izključna pravica)</w:t>
      </w:r>
      <w:bookmarkEnd w:id="113"/>
    </w:p>
    <w:p w14:paraId="5B073FA6" w14:textId="77777777" w:rsidR="00506B06" w:rsidRPr="004547E8" w:rsidRDefault="00506B06" w:rsidP="00506B06">
      <w:pPr>
        <w:ind w:left="360"/>
        <w:rPr>
          <w:rFonts w:cs="Arial"/>
          <w:sz w:val="22"/>
        </w:rPr>
      </w:pPr>
    </w:p>
    <w:p w14:paraId="4021A131" w14:textId="77777777" w:rsidR="00506B06" w:rsidRPr="004547E8" w:rsidRDefault="00506B06" w:rsidP="00506B06">
      <w:pPr>
        <w:pStyle w:val="Odstavekseznama"/>
        <w:numPr>
          <w:ilvl w:val="0"/>
          <w:numId w:val="83"/>
        </w:numPr>
        <w:rPr>
          <w:rFonts w:cs="Arial"/>
          <w:sz w:val="22"/>
          <w:szCs w:val="22"/>
        </w:rPr>
      </w:pPr>
      <w:r w:rsidRPr="004547E8">
        <w:rPr>
          <w:rFonts w:cs="Arial"/>
          <w:sz w:val="22"/>
          <w:szCs w:val="22"/>
        </w:rPr>
        <w:t>Za izvajanje gospodarske javne službe dejavnost operaterja trga z električno energijo Republika Slovenija kot koncedent podeli koncesijo enemu operaterju trga za celotno območje Republike Slovenije.</w:t>
      </w:r>
    </w:p>
    <w:p w14:paraId="65319F21" w14:textId="77777777" w:rsidR="00506B06" w:rsidRPr="004547E8" w:rsidRDefault="00506B06" w:rsidP="00506B06">
      <w:pPr>
        <w:pStyle w:val="Odstavekseznama"/>
        <w:rPr>
          <w:rFonts w:cs="Arial"/>
          <w:sz w:val="22"/>
          <w:szCs w:val="22"/>
        </w:rPr>
      </w:pPr>
    </w:p>
    <w:p w14:paraId="3BB29605" w14:textId="77777777" w:rsidR="00506B06" w:rsidRPr="004547E8" w:rsidRDefault="00506B06" w:rsidP="00506B06">
      <w:pPr>
        <w:pStyle w:val="Odstavekseznama"/>
        <w:numPr>
          <w:ilvl w:val="0"/>
          <w:numId w:val="83"/>
        </w:numPr>
        <w:rPr>
          <w:rFonts w:cs="Arial"/>
          <w:sz w:val="22"/>
          <w:szCs w:val="22"/>
        </w:rPr>
      </w:pPr>
      <w:r w:rsidRPr="004547E8">
        <w:rPr>
          <w:rFonts w:cs="Arial"/>
          <w:sz w:val="22"/>
          <w:szCs w:val="22"/>
        </w:rPr>
        <w:t>Za koncesijo iz prejšnjega odstavka se ne plačuje koncesijska dajatev ali drugo plačilo, ki bi bilo z njo po učinku izenačeno.</w:t>
      </w:r>
    </w:p>
    <w:p w14:paraId="4D322046" w14:textId="77777777" w:rsidR="00506B06" w:rsidRPr="004547E8" w:rsidRDefault="00506B06" w:rsidP="00506B06">
      <w:pPr>
        <w:rPr>
          <w:rFonts w:cs="Arial"/>
          <w:sz w:val="22"/>
        </w:rPr>
      </w:pPr>
    </w:p>
    <w:p w14:paraId="170CEAD5" w14:textId="77777777" w:rsidR="00506B06" w:rsidRPr="004547E8" w:rsidRDefault="00506B06" w:rsidP="00506B06">
      <w:pPr>
        <w:pStyle w:val="Naslov5"/>
        <w:rPr>
          <w:rFonts w:cs="Arial"/>
          <w:sz w:val="22"/>
          <w:szCs w:val="22"/>
        </w:rPr>
      </w:pPr>
      <w:bookmarkStart w:id="114" w:name="_Ref53483954"/>
      <w:r w:rsidRPr="004547E8">
        <w:rPr>
          <w:rFonts w:cs="Arial"/>
          <w:sz w:val="22"/>
          <w:szCs w:val="22"/>
        </w:rPr>
        <w:t>člen</w:t>
      </w:r>
      <w:r w:rsidRPr="004547E8">
        <w:rPr>
          <w:rFonts w:cs="Arial"/>
          <w:sz w:val="22"/>
          <w:szCs w:val="22"/>
        </w:rPr>
        <w:br/>
        <w:t>(način podelitve koncesije)</w:t>
      </w:r>
      <w:bookmarkEnd w:id="114"/>
    </w:p>
    <w:p w14:paraId="6599B934" w14:textId="77777777" w:rsidR="00506B06" w:rsidRPr="004547E8" w:rsidRDefault="00506B06" w:rsidP="00C2707F">
      <w:pPr>
        <w:pStyle w:val="Odstavekseznama"/>
        <w:numPr>
          <w:ilvl w:val="0"/>
          <w:numId w:val="179"/>
        </w:numPr>
        <w:rPr>
          <w:rFonts w:cs="Arial"/>
          <w:sz w:val="22"/>
          <w:szCs w:val="22"/>
        </w:rPr>
      </w:pPr>
      <w:r w:rsidRPr="004547E8">
        <w:rPr>
          <w:rFonts w:cs="Arial"/>
          <w:sz w:val="22"/>
          <w:szCs w:val="22"/>
        </w:rPr>
        <w:t>Koncesijski akt za koncesijo za izvajanje gospodarske javne službe dejavnost operaterja trga električne energije sprejme vlada skladno z določbami zakona, ki ureja gospodarske javne službe.</w:t>
      </w:r>
    </w:p>
    <w:p w14:paraId="5562F933" w14:textId="77777777" w:rsidR="00506B06" w:rsidRPr="004547E8" w:rsidRDefault="00506B06" w:rsidP="00506B06">
      <w:pPr>
        <w:pStyle w:val="Odstavekseznama"/>
        <w:rPr>
          <w:rFonts w:cs="Arial"/>
          <w:sz w:val="22"/>
          <w:szCs w:val="22"/>
        </w:rPr>
      </w:pPr>
    </w:p>
    <w:p w14:paraId="50FEF64A" w14:textId="77777777" w:rsidR="00506B06" w:rsidRPr="00B0402D" w:rsidRDefault="00506B06" w:rsidP="00C2707F">
      <w:pPr>
        <w:pStyle w:val="Odstavekseznama"/>
        <w:numPr>
          <w:ilvl w:val="0"/>
          <w:numId w:val="179"/>
        </w:numPr>
        <w:rPr>
          <w:rFonts w:cs="Arial"/>
          <w:sz w:val="22"/>
        </w:rPr>
      </w:pPr>
      <w:r w:rsidRPr="004547E8">
        <w:rPr>
          <w:rFonts w:cs="Arial"/>
          <w:sz w:val="22"/>
          <w:szCs w:val="22"/>
        </w:rPr>
        <w:lastRenderedPageBreak/>
        <w:t>Koncesijsko pogodbo sklene vlada z gospodarsko družbo, ki izpolnjuje pogoje za notranjega izvajalca po prvem do petem odstavku 13.</w:t>
      </w:r>
      <w:r>
        <w:rPr>
          <w:rFonts w:cs="Arial"/>
          <w:sz w:val="22"/>
          <w:szCs w:val="22"/>
        </w:rPr>
        <w:t> </w:t>
      </w:r>
      <w:r w:rsidRPr="004547E8">
        <w:rPr>
          <w:rFonts w:cs="Arial"/>
          <w:sz w:val="22"/>
          <w:szCs w:val="22"/>
        </w:rPr>
        <w:t>člena Zakona o nekaterih koncesijskih pogodbah (Uradni list RS, št.</w:t>
      </w:r>
      <w:r>
        <w:rPr>
          <w:rFonts w:cs="Arial"/>
          <w:sz w:val="22"/>
          <w:szCs w:val="22"/>
        </w:rPr>
        <w:t> </w:t>
      </w:r>
      <w:r w:rsidRPr="004547E8">
        <w:rPr>
          <w:rFonts w:cs="Arial"/>
          <w:sz w:val="22"/>
          <w:szCs w:val="22"/>
        </w:rPr>
        <w:t>9/19).</w:t>
      </w:r>
    </w:p>
    <w:p w14:paraId="603B49C6" w14:textId="77777777" w:rsidR="00506B06" w:rsidRPr="004547E8" w:rsidRDefault="00506B06" w:rsidP="00506B06">
      <w:pPr>
        <w:rPr>
          <w:rFonts w:cs="Arial"/>
          <w:sz w:val="22"/>
        </w:rPr>
      </w:pPr>
    </w:p>
    <w:p w14:paraId="5D8A296A" w14:textId="77777777" w:rsidR="00506B06" w:rsidRPr="004547E8" w:rsidRDefault="00506B06" w:rsidP="00506B06">
      <w:pPr>
        <w:pStyle w:val="Naslov5"/>
        <w:rPr>
          <w:rFonts w:cs="Arial"/>
          <w:sz w:val="22"/>
          <w:szCs w:val="22"/>
        </w:rPr>
      </w:pPr>
      <w:bookmarkStart w:id="115" w:name="_Ref53489630"/>
      <w:r w:rsidRPr="004547E8">
        <w:rPr>
          <w:rFonts w:cs="Arial"/>
          <w:sz w:val="22"/>
          <w:szCs w:val="22"/>
        </w:rPr>
        <w:t>člen</w:t>
      </w:r>
      <w:r w:rsidRPr="004547E8">
        <w:rPr>
          <w:rFonts w:cs="Arial"/>
          <w:sz w:val="22"/>
          <w:szCs w:val="22"/>
        </w:rPr>
        <w:br/>
        <w:t>(vloge na trgu električne energije)</w:t>
      </w:r>
      <w:bookmarkEnd w:id="115"/>
    </w:p>
    <w:p w14:paraId="1863A459" w14:textId="77777777" w:rsidR="00506B06" w:rsidRPr="004547E8" w:rsidRDefault="00506B06" w:rsidP="00506B06">
      <w:pPr>
        <w:rPr>
          <w:rFonts w:cs="Arial"/>
          <w:sz w:val="22"/>
        </w:rPr>
      </w:pPr>
    </w:p>
    <w:p w14:paraId="41A49FD5" w14:textId="77777777" w:rsidR="00506B06" w:rsidRPr="004547E8" w:rsidRDefault="00506B06" w:rsidP="00506B06">
      <w:pPr>
        <w:pStyle w:val="Odstavekseznama"/>
        <w:numPr>
          <w:ilvl w:val="0"/>
          <w:numId w:val="84"/>
        </w:numPr>
        <w:rPr>
          <w:rFonts w:cs="Arial"/>
          <w:sz w:val="22"/>
          <w:szCs w:val="22"/>
        </w:rPr>
      </w:pPr>
      <w:r w:rsidRPr="004547E8">
        <w:rPr>
          <w:rFonts w:cs="Arial"/>
          <w:sz w:val="22"/>
          <w:szCs w:val="22"/>
        </w:rPr>
        <w:t>Udeleženci na trgu poslujejo z električno energijo na naslednji način:</w:t>
      </w:r>
    </w:p>
    <w:p w14:paraId="63947C61"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proizvajalec: prodaja v svojem imenu po odprti pogodbi;</w:t>
      </w:r>
    </w:p>
    <w:p w14:paraId="52747273"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končni odjemalec: kupuje v svojem imenu po odprti pogodbi;</w:t>
      </w:r>
    </w:p>
    <w:p w14:paraId="58577E1E"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dobavitelj prodaja končnim odjemalcem ali kupuje od proizvajalcev po odprti pogodbi;</w:t>
      </w:r>
    </w:p>
    <w:p w14:paraId="2F8E24A8"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neodvisni agregator: opravlja dejavnosti agregiranja in hkrati ni dobavitelj odjemalca oziroma proizvajalca;</w:t>
      </w:r>
    </w:p>
    <w:p w14:paraId="7B21201D"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trgovec: kupuje in prodaja električno energijo po zaprti pogodbi.</w:t>
      </w:r>
    </w:p>
    <w:p w14:paraId="40D9E5A2" w14:textId="77777777" w:rsidR="00506B06" w:rsidRPr="004547E8" w:rsidRDefault="00506B06" w:rsidP="00506B06">
      <w:pPr>
        <w:pStyle w:val="Odstavekseznama"/>
        <w:ind w:left="1416"/>
        <w:rPr>
          <w:rFonts w:cs="Arial"/>
          <w:sz w:val="22"/>
          <w:szCs w:val="22"/>
        </w:rPr>
      </w:pPr>
    </w:p>
    <w:p w14:paraId="024B3D50" w14:textId="77777777" w:rsidR="00506B06" w:rsidRPr="004547E8" w:rsidRDefault="00506B06" w:rsidP="00506B06">
      <w:pPr>
        <w:pStyle w:val="Odstavekseznama"/>
        <w:numPr>
          <w:ilvl w:val="0"/>
          <w:numId w:val="84"/>
        </w:numPr>
        <w:rPr>
          <w:rFonts w:cs="Arial"/>
          <w:sz w:val="22"/>
          <w:szCs w:val="22"/>
        </w:rPr>
      </w:pPr>
      <w:r w:rsidRPr="004547E8">
        <w:rPr>
          <w:rFonts w:cs="Arial"/>
          <w:sz w:val="22"/>
          <w:szCs w:val="22"/>
        </w:rPr>
        <w:t xml:space="preserve">Posamezna pravna ali fizična oseba lahko ob izpolnjevanju zakonskih pogojev hkrati posluje z električno energijo v več različnih vlogah iz prejšnjega odstavka. To zajema tudi agregatorje, aktivne odjemalce z objekti za shranjevanje ali brez, energetske skupnosti in skupnosti na področju obnovljivih virov energije. Vloge se podrobneje opredelijo v predpisu iz prve alineje četrtega odstavka </w:t>
      </w:r>
      <w:hyperlink w:anchor="_člen_(gospodarska_javna" w:history="1">
        <w:r w:rsidRPr="004547E8">
          <w:fldChar w:fldCharType="begin"/>
        </w:r>
        <w:r w:rsidRPr="004547E8">
          <w:instrText xml:space="preserve"> REF _Ref53475104 \n \h  \* MERGEFORMAT </w:instrText>
        </w:r>
        <w:r w:rsidRPr="004547E8">
          <w:fldChar w:fldCharType="separate"/>
        </w:r>
        <w:r w:rsidRPr="00526438">
          <w:rPr>
            <w:rFonts w:cs="Arial"/>
            <w:sz w:val="22"/>
            <w:szCs w:val="22"/>
          </w:rPr>
          <w:t>94</w:t>
        </w:r>
        <w:r w:rsidRPr="004547E8">
          <w:fldChar w:fldCharType="end"/>
        </w:r>
      </w:hyperlink>
      <w:r w:rsidRPr="004547E8">
        <w:rPr>
          <w:rFonts w:cs="Arial"/>
          <w:sz w:val="22"/>
          <w:szCs w:val="22"/>
        </w:rPr>
        <w:t>.</w:t>
      </w:r>
      <w:r>
        <w:rPr>
          <w:rFonts w:cs="Arial"/>
          <w:sz w:val="22"/>
          <w:szCs w:val="22"/>
        </w:rPr>
        <w:t> </w:t>
      </w:r>
      <w:r w:rsidRPr="004547E8">
        <w:rPr>
          <w:rFonts w:cs="Arial"/>
          <w:sz w:val="22"/>
          <w:szCs w:val="22"/>
        </w:rPr>
        <w:t>člena tega zakona</w:t>
      </w:r>
    </w:p>
    <w:p w14:paraId="1B7BE827" w14:textId="77777777" w:rsidR="00506B06" w:rsidRPr="004547E8" w:rsidRDefault="00506B06" w:rsidP="00506B06">
      <w:pPr>
        <w:pStyle w:val="Odstavekseznama"/>
        <w:rPr>
          <w:rFonts w:cs="Arial"/>
          <w:sz w:val="22"/>
          <w:szCs w:val="22"/>
        </w:rPr>
      </w:pPr>
    </w:p>
    <w:p w14:paraId="7B85DB96" w14:textId="77777777" w:rsidR="00506B06" w:rsidRPr="00B0402D" w:rsidRDefault="00506B06" w:rsidP="00506B06">
      <w:pPr>
        <w:pStyle w:val="Odstavekseznama"/>
        <w:numPr>
          <w:ilvl w:val="0"/>
          <w:numId w:val="84"/>
        </w:numPr>
        <w:rPr>
          <w:rFonts w:cs="Arial"/>
          <w:sz w:val="22"/>
          <w:szCs w:val="22"/>
        </w:rPr>
      </w:pPr>
      <w:r w:rsidRPr="004547E8">
        <w:rPr>
          <w:rFonts w:cs="Arial"/>
          <w:sz w:val="22"/>
          <w:szCs w:val="22"/>
        </w:rPr>
        <w:t>Pri operaterju trga se količinsko in terminsko evidentirajo vse sklenjene zaprte pogodbe, potrebne za oskrbo z električno energijo na celotnem območju Republike Slovenije, vključno z zaprtimi pogodbami z uporabo čezmejnih prenosnih zmogljivosti, najmanj enkrat dnevno za naslednji dan. Evidentira</w:t>
      </w:r>
      <w:r>
        <w:rPr>
          <w:rFonts w:cs="Arial"/>
          <w:sz w:val="22"/>
          <w:szCs w:val="22"/>
        </w:rPr>
        <w:t>jo</w:t>
      </w:r>
      <w:r w:rsidRPr="004547E8">
        <w:rPr>
          <w:rFonts w:cs="Arial"/>
          <w:sz w:val="22"/>
          <w:szCs w:val="22"/>
        </w:rPr>
        <w:t xml:space="preserve"> oziroma posreduje</w:t>
      </w:r>
      <w:r>
        <w:rPr>
          <w:rFonts w:cs="Arial"/>
          <w:sz w:val="22"/>
          <w:szCs w:val="22"/>
        </w:rPr>
        <w:t>jo</w:t>
      </w:r>
      <w:r w:rsidRPr="004547E8">
        <w:rPr>
          <w:rFonts w:cs="Arial"/>
          <w:sz w:val="22"/>
          <w:szCs w:val="22"/>
        </w:rPr>
        <w:t xml:space="preserve"> se tudi obratovalne napovedi </w:t>
      </w:r>
      <w:r>
        <w:rPr>
          <w:rFonts w:cs="Arial"/>
          <w:sz w:val="22"/>
          <w:szCs w:val="22"/>
        </w:rPr>
        <w:t>in</w:t>
      </w:r>
      <w:r w:rsidRPr="004547E8">
        <w:rPr>
          <w:rFonts w:cs="Arial"/>
          <w:sz w:val="22"/>
          <w:szCs w:val="22"/>
        </w:rPr>
        <w:t xml:space="preserve"> potrebn</w:t>
      </w:r>
      <w:r>
        <w:rPr>
          <w:rFonts w:cs="Arial"/>
          <w:sz w:val="22"/>
          <w:szCs w:val="22"/>
        </w:rPr>
        <w:t>i</w:t>
      </w:r>
      <w:r w:rsidRPr="004547E8">
        <w:rPr>
          <w:rFonts w:cs="Arial"/>
          <w:sz w:val="22"/>
          <w:szCs w:val="22"/>
        </w:rPr>
        <w:t xml:space="preserve"> podatk</w:t>
      </w:r>
      <w:r>
        <w:rPr>
          <w:rFonts w:cs="Arial"/>
          <w:sz w:val="22"/>
          <w:szCs w:val="22"/>
        </w:rPr>
        <w:t>i</w:t>
      </w:r>
      <w:r w:rsidRPr="004547E8">
        <w:rPr>
          <w:rFonts w:cs="Arial"/>
          <w:sz w:val="22"/>
          <w:szCs w:val="22"/>
        </w:rPr>
        <w:t xml:space="preserve"> za izvajanje nalog iz </w:t>
      </w:r>
      <w:hyperlink w:anchor="_člen_(prilagajanje_odjema" w:history="1">
        <w:r w:rsidRPr="004547E8">
          <w:fldChar w:fldCharType="begin"/>
        </w:r>
        <w:r w:rsidRPr="004547E8">
          <w:instrText xml:space="preserve"> REF _Ref53476220 \n \h  \* MERGEFORMAT </w:instrText>
        </w:r>
        <w:r w:rsidRPr="004547E8">
          <w:fldChar w:fldCharType="separate"/>
        </w:r>
        <w:r w:rsidRPr="00526438">
          <w:rPr>
            <w:rFonts w:cs="Arial"/>
            <w:sz w:val="22"/>
            <w:szCs w:val="22"/>
          </w:rPr>
          <w:t>22</w:t>
        </w:r>
        <w:r w:rsidRPr="004547E8">
          <w:fldChar w:fldCharType="end"/>
        </w:r>
      </w:hyperlink>
      <w:r w:rsidRPr="004547E8">
        <w:rPr>
          <w:rFonts w:cs="Arial"/>
          <w:sz w:val="22"/>
          <w:szCs w:val="22"/>
        </w:rPr>
        <w:t xml:space="preserve">. in </w:t>
      </w:r>
      <w:hyperlink w:anchor="_člen_(bilančna_shema)" w:history="1">
        <w:r w:rsidRPr="004547E8">
          <w:fldChar w:fldCharType="begin"/>
        </w:r>
        <w:r w:rsidRPr="004547E8">
          <w:instrText xml:space="preserve"> REF _Ref53474964 \n \h  \* MERGEFORMAT </w:instrText>
        </w:r>
        <w:r w:rsidRPr="004547E8">
          <w:fldChar w:fldCharType="separate"/>
        </w:r>
        <w:r w:rsidRPr="00526438">
          <w:rPr>
            <w:rFonts w:cs="Arial"/>
            <w:sz w:val="22"/>
            <w:szCs w:val="22"/>
          </w:rPr>
          <w:t>99</w:t>
        </w:r>
        <w:r w:rsidRPr="004547E8">
          <w:fldChar w:fldCharType="end"/>
        </w:r>
      </w:hyperlink>
      <w:r w:rsidRPr="004547E8">
        <w:rPr>
          <w:rFonts w:cs="Arial"/>
          <w:sz w:val="22"/>
          <w:szCs w:val="22"/>
        </w:rPr>
        <w:t>.</w:t>
      </w:r>
      <w:r>
        <w:rPr>
          <w:rFonts w:cs="Arial"/>
          <w:sz w:val="22"/>
          <w:szCs w:val="22"/>
        </w:rPr>
        <w:t> </w:t>
      </w:r>
      <w:r w:rsidRPr="004547E8">
        <w:rPr>
          <w:rFonts w:cs="Arial"/>
          <w:sz w:val="22"/>
          <w:szCs w:val="22"/>
        </w:rPr>
        <w:t>člena tega zakona.</w:t>
      </w:r>
    </w:p>
    <w:p w14:paraId="5945FBE8" w14:textId="77777777" w:rsidR="00506B06" w:rsidRPr="004547E8" w:rsidRDefault="00506B06" w:rsidP="00506B06">
      <w:pPr>
        <w:rPr>
          <w:rFonts w:cs="Arial"/>
          <w:sz w:val="22"/>
        </w:rPr>
      </w:pPr>
    </w:p>
    <w:p w14:paraId="6CDDDB34" w14:textId="77777777" w:rsidR="00506B06" w:rsidRPr="004547E8" w:rsidRDefault="00506B06" w:rsidP="00506B06">
      <w:pPr>
        <w:pStyle w:val="Naslov5"/>
        <w:rPr>
          <w:rFonts w:cs="Arial"/>
          <w:sz w:val="22"/>
          <w:szCs w:val="22"/>
        </w:rPr>
      </w:pPr>
      <w:bookmarkStart w:id="116" w:name="_člen_(bilančna_shema)"/>
      <w:bookmarkStart w:id="117" w:name="_Ref53474964"/>
      <w:bookmarkEnd w:id="116"/>
      <w:r w:rsidRPr="004547E8">
        <w:rPr>
          <w:rFonts w:cs="Arial"/>
          <w:sz w:val="22"/>
          <w:szCs w:val="22"/>
        </w:rPr>
        <w:t>člen</w:t>
      </w:r>
      <w:r w:rsidRPr="004547E8">
        <w:rPr>
          <w:rFonts w:cs="Arial"/>
          <w:sz w:val="22"/>
          <w:szCs w:val="22"/>
        </w:rPr>
        <w:br/>
        <w:t>(bilančna shema)</w:t>
      </w:r>
      <w:bookmarkEnd w:id="117"/>
    </w:p>
    <w:p w14:paraId="162F57A0" w14:textId="77777777" w:rsidR="00506B06" w:rsidRPr="004547E8" w:rsidRDefault="00506B06" w:rsidP="00506B06">
      <w:pPr>
        <w:rPr>
          <w:rFonts w:cs="Arial"/>
          <w:sz w:val="22"/>
        </w:rPr>
      </w:pPr>
      <w:bookmarkStart w:id="118" w:name="_Hlk45718030"/>
    </w:p>
    <w:bookmarkEnd w:id="118"/>
    <w:p w14:paraId="314140CF" w14:textId="77777777" w:rsidR="00506B06" w:rsidRPr="004547E8" w:rsidRDefault="00506B06" w:rsidP="00506B06">
      <w:pPr>
        <w:pStyle w:val="Odstavekseznama"/>
        <w:numPr>
          <w:ilvl w:val="0"/>
          <w:numId w:val="85"/>
        </w:numPr>
        <w:rPr>
          <w:rFonts w:cs="Arial"/>
          <w:sz w:val="22"/>
          <w:szCs w:val="22"/>
        </w:rPr>
      </w:pPr>
      <w:r w:rsidRPr="004547E8">
        <w:rPr>
          <w:rFonts w:cs="Arial"/>
          <w:sz w:val="22"/>
          <w:szCs w:val="22"/>
        </w:rPr>
        <w:t xml:space="preserve">Trg z električno energijo je hierarhično urejen v bilančno shemo, v kateri so razmerja med člani bilančne sheme ter vodenje bilanc prilivov in odlivov članov bilančne sheme enolično določena s pogodbami o članstvu v bilančni shemi. Članstvo v bilančni shemi in njena struktura sta določena z bilančnimi pogodbami in pogodbami o izravnavi, ki so podrobneje urejene s predpisom iz prve alineje četrtega odstavka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2F601B12" w14:textId="77777777" w:rsidR="00506B06" w:rsidRPr="004547E8" w:rsidRDefault="00506B06" w:rsidP="00506B06">
      <w:pPr>
        <w:pStyle w:val="Odstavekseznama"/>
        <w:rPr>
          <w:rFonts w:cs="Arial"/>
          <w:sz w:val="22"/>
          <w:szCs w:val="22"/>
        </w:rPr>
      </w:pPr>
    </w:p>
    <w:p w14:paraId="14FB3B29" w14:textId="77777777" w:rsidR="00506B06" w:rsidRPr="004547E8" w:rsidRDefault="00506B06" w:rsidP="00506B06">
      <w:pPr>
        <w:pStyle w:val="Odstavekseznama"/>
        <w:numPr>
          <w:ilvl w:val="0"/>
          <w:numId w:val="85"/>
        </w:numPr>
        <w:rPr>
          <w:rFonts w:cs="Arial"/>
          <w:sz w:val="22"/>
          <w:szCs w:val="22"/>
        </w:rPr>
      </w:pPr>
      <w:r w:rsidRPr="004547E8">
        <w:rPr>
          <w:rFonts w:cs="Arial"/>
          <w:sz w:val="22"/>
          <w:szCs w:val="22"/>
        </w:rPr>
        <w:t xml:space="preserve">V bilančno shemo se posamezna fizična ali pravna oseba vključi kot član bilančne sheme le z eno bilančno pogodbo ali eno pogodbo o izravnavi, razen izvajalcev gospodarske javne službe iz </w:t>
      </w:r>
      <w:r w:rsidRPr="004547E8">
        <w:fldChar w:fldCharType="begin"/>
      </w:r>
      <w:r w:rsidRPr="004547E8">
        <w:instrText xml:space="preserve"> REF _Ref53476132 \r \h  \* MERGEFORMAT </w:instrText>
      </w:r>
      <w:r w:rsidRPr="004547E8">
        <w:fldChar w:fldCharType="separate"/>
      </w:r>
      <w:r w:rsidRPr="00526438">
        <w:rPr>
          <w:rFonts w:cs="Arial"/>
          <w:sz w:val="22"/>
          <w:szCs w:val="22"/>
        </w:rPr>
        <w:t>45</w:t>
      </w:r>
      <w:r w:rsidRPr="004547E8">
        <w:fldChar w:fldCharType="end"/>
      </w:r>
      <w:r w:rsidRPr="004547E8">
        <w:rPr>
          <w:rFonts w:cs="Arial"/>
          <w:sz w:val="22"/>
          <w:szCs w:val="22"/>
        </w:rPr>
        <w:t xml:space="preserve">., </w:t>
      </w:r>
      <w:r w:rsidRPr="004547E8">
        <w:fldChar w:fldCharType="begin"/>
      </w:r>
      <w:r w:rsidRPr="004547E8">
        <w:instrText xml:space="preserve"> REF _Ref53476048 \r \h  \* MERGEFORMAT </w:instrText>
      </w:r>
      <w:r w:rsidRPr="004547E8">
        <w:fldChar w:fldCharType="separate"/>
      </w:r>
      <w:r w:rsidRPr="00526438">
        <w:rPr>
          <w:rFonts w:cs="Arial"/>
          <w:sz w:val="22"/>
          <w:szCs w:val="22"/>
        </w:rPr>
        <w:t>69</w:t>
      </w:r>
      <w:r w:rsidRPr="004547E8">
        <w:fldChar w:fldCharType="end"/>
      </w:r>
      <w:r w:rsidRPr="004547E8">
        <w:rPr>
          <w:rFonts w:cs="Arial"/>
          <w:sz w:val="22"/>
          <w:szCs w:val="22"/>
        </w:rPr>
        <w:t xml:space="preserve">. in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ki lahko za potrebe transparentnega in ekonomsko učinkovitejšega izvajanja posameznih nalog iz obsega gospodarske javne službe poleg obvezne ustanovitve lastne bilančne skupine oblikujejo ločene bilančne skupine ali podskupine. S pravili za delovanje trga z električno energijo iz prve alineje četrtega odstavka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se določijo posebni statusi članov bilančne sheme, ki izvajajo gospodarsko javno službo po tem zakonu.</w:t>
      </w:r>
    </w:p>
    <w:p w14:paraId="05196186" w14:textId="77777777" w:rsidR="00506B06" w:rsidRPr="004547E8" w:rsidRDefault="00506B06" w:rsidP="00506B06">
      <w:pPr>
        <w:rPr>
          <w:rFonts w:cs="Arial"/>
          <w:sz w:val="22"/>
        </w:rPr>
      </w:pPr>
    </w:p>
    <w:p w14:paraId="39BF0C0D" w14:textId="77777777" w:rsidR="00506B06" w:rsidRPr="004547E8" w:rsidRDefault="00506B06" w:rsidP="00506B06">
      <w:pPr>
        <w:pStyle w:val="Odstavekseznama"/>
        <w:numPr>
          <w:ilvl w:val="0"/>
          <w:numId w:val="85"/>
        </w:numPr>
        <w:rPr>
          <w:rFonts w:cs="Arial"/>
          <w:sz w:val="22"/>
          <w:szCs w:val="22"/>
        </w:rPr>
      </w:pPr>
      <w:r w:rsidRPr="004547E8">
        <w:rPr>
          <w:rFonts w:cs="Arial"/>
          <w:sz w:val="22"/>
          <w:szCs w:val="22"/>
        </w:rPr>
        <w:t xml:space="preserve">Operater trga mora bilančni obračun voditi na način in v rokih, ki ne </w:t>
      </w:r>
      <w:r>
        <w:rPr>
          <w:rFonts w:cs="Arial"/>
          <w:sz w:val="22"/>
          <w:szCs w:val="22"/>
        </w:rPr>
        <w:t>pomenijo</w:t>
      </w:r>
      <w:r w:rsidRPr="004547E8">
        <w:rPr>
          <w:rFonts w:cs="Arial"/>
          <w:sz w:val="22"/>
          <w:szCs w:val="22"/>
        </w:rPr>
        <w:t xml:space="preserve"> ovire za pravico končnega odjemalca, da se zamenjava dobavitelja izvede v roku iz tretjega odstavka </w:t>
      </w:r>
      <w:r w:rsidRPr="004547E8">
        <w:fldChar w:fldCharType="begin"/>
      </w:r>
      <w:r w:rsidRPr="004547E8">
        <w:instrText xml:space="preserve"> REF _Ref53476563 \r \h  \* MERGEFORMAT </w:instrText>
      </w:r>
      <w:r w:rsidRPr="004547E8">
        <w:fldChar w:fldCharType="separate"/>
      </w:r>
      <w:r w:rsidRPr="00526438">
        <w:rPr>
          <w:rFonts w:cs="Arial"/>
          <w:sz w:val="22"/>
          <w:szCs w:val="22"/>
        </w:rPr>
        <w:t>18</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13E154D" w14:textId="77777777" w:rsidR="00506B06" w:rsidRPr="004547E8" w:rsidRDefault="00506B06" w:rsidP="00506B06">
      <w:pPr>
        <w:rPr>
          <w:rFonts w:cs="Arial"/>
          <w:sz w:val="22"/>
        </w:rPr>
      </w:pPr>
    </w:p>
    <w:p w14:paraId="75C42F38" w14:textId="77777777" w:rsidR="00506B06" w:rsidRPr="004547E8" w:rsidRDefault="00506B06" w:rsidP="00506B06">
      <w:pPr>
        <w:pStyle w:val="Odstavekseznama"/>
        <w:numPr>
          <w:ilvl w:val="0"/>
          <w:numId w:val="85"/>
        </w:numPr>
        <w:rPr>
          <w:rFonts w:cs="Arial"/>
          <w:sz w:val="22"/>
          <w:szCs w:val="22"/>
        </w:rPr>
      </w:pPr>
      <w:r w:rsidRPr="004547E8">
        <w:rPr>
          <w:rFonts w:cs="Arial"/>
          <w:sz w:val="22"/>
          <w:szCs w:val="22"/>
        </w:rPr>
        <w:t xml:space="preserve">Udeleženci trga, ki želijo aktivno poslovati na trgu </w:t>
      </w:r>
      <w:r>
        <w:rPr>
          <w:rFonts w:cs="Arial"/>
          <w:sz w:val="22"/>
          <w:szCs w:val="22"/>
        </w:rPr>
        <w:t>ter</w:t>
      </w:r>
      <w:r w:rsidRPr="004547E8">
        <w:rPr>
          <w:rFonts w:cs="Arial"/>
          <w:sz w:val="22"/>
          <w:szCs w:val="22"/>
        </w:rPr>
        <w:t xml:space="preserve"> s tem prevzeti odgovornost za izravnavo odstopanj in finančno poravnavo bilančnega obračuna v primeru neizravnane bilance, se morajo uvrstiti v bilančno shemo.</w:t>
      </w:r>
    </w:p>
    <w:p w14:paraId="0254681D" w14:textId="77777777" w:rsidR="00506B06" w:rsidRPr="004547E8" w:rsidRDefault="00506B06" w:rsidP="00506B06">
      <w:pPr>
        <w:rPr>
          <w:rFonts w:cs="Arial"/>
          <w:sz w:val="22"/>
        </w:rPr>
      </w:pPr>
    </w:p>
    <w:p w14:paraId="7B2AE23E" w14:textId="77777777" w:rsidR="00506B06" w:rsidRPr="004547E8" w:rsidRDefault="00506B06" w:rsidP="00506B06">
      <w:pPr>
        <w:pStyle w:val="Odstavekseznama"/>
        <w:numPr>
          <w:ilvl w:val="0"/>
          <w:numId w:val="85"/>
        </w:numPr>
        <w:rPr>
          <w:rFonts w:cs="Arial"/>
          <w:sz w:val="22"/>
          <w:szCs w:val="22"/>
        </w:rPr>
      </w:pPr>
      <w:r w:rsidRPr="004547E8">
        <w:rPr>
          <w:rFonts w:cs="Arial"/>
          <w:sz w:val="22"/>
          <w:szCs w:val="22"/>
        </w:rPr>
        <w:t>Operater trga s sklenitvijo bilančne pogodbe z udeležencem trga oziroma na podlagi pogodbe o izravnavi uvrsti v bilančno shemo tistega udeleženca trga, ki izpolnjuje pogoje</w:t>
      </w:r>
      <w:r w:rsidRPr="00B0402D">
        <w:rPr>
          <w:rFonts w:cs="Arial"/>
          <w:sz w:val="22"/>
          <w:szCs w:val="22"/>
        </w:rPr>
        <w:t xml:space="preserve">, določene v pravilih za delovanje trga </w:t>
      </w:r>
      <w:r>
        <w:rPr>
          <w:rFonts w:cs="Arial"/>
          <w:sz w:val="22"/>
          <w:szCs w:val="22"/>
        </w:rPr>
        <w:t xml:space="preserve">z električno energijo </w:t>
      </w:r>
      <w:r w:rsidRPr="00B0402D">
        <w:rPr>
          <w:rFonts w:cs="Arial"/>
          <w:sz w:val="22"/>
          <w:szCs w:val="22"/>
        </w:rPr>
        <w:t xml:space="preserve">iz četrtega odstavka </w:t>
      </w:r>
      <w:r>
        <w:rPr>
          <w:rFonts w:cs="Arial"/>
          <w:sz w:val="22"/>
          <w:szCs w:val="22"/>
        </w:rPr>
        <w:fldChar w:fldCharType="begin"/>
      </w:r>
      <w:r>
        <w:rPr>
          <w:rFonts w:cs="Arial"/>
          <w:sz w:val="22"/>
          <w:szCs w:val="22"/>
        </w:rPr>
        <w:instrText xml:space="preserve"> REF _Ref53475104 \n \h </w:instrText>
      </w:r>
      <w:r>
        <w:rPr>
          <w:rFonts w:cs="Arial"/>
          <w:sz w:val="22"/>
          <w:szCs w:val="22"/>
        </w:rPr>
      </w:r>
      <w:r>
        <w:rPr>
          <w:rFonts w:cs="Arial"/>
          <w:sz w:val="22"/>
          <w:szCs w:val="22"/>
        </w:rPr>
        <w:fldChar w:fldCharType="separate"/>
      </w:r>
      <w:r>
        <w:rPr>
          <w:rFonts w:cs="Arial"/>
          <w:sz w:val="22"/>
          <w:szCs w:val="22"/>
        </w:rPr>
        <w:t>94</w:t>
      </w:r>
      <w:r>
        <w:rPr>
          <w:rFonts w:cs="Arial"/>
          <w:sz w:val="22"/>
          <w:szCs w:val="22"/>
        </w:rPr>
        <w:fldChar w:fldCharType="end"/>
      </w:r>
      <w:r w:rsidRPr="00B0402D">
        <w:rPr>
          <w:rFonts w:cs="Arial"/>
          <w:sz w:val="22"/>
          <w:szCs w:val="22"/>
        </w:rPr>
        <w:t>.</w:t>
      </w:r>
      <w:r>
        <w:rPr>
          <w:rFonts w:cs="Arial"/>
          <w:sz w:val="22"/>
          <w:szCs w:val="22"/>
        </w:rPr>
        <w:t> </w:t>
      </w:r>
      <w:r w:rsidRPr="00B0402D">
        <w:rPr>
          <w:rFonts w:cs="Arial"/>
          <w:sz w:val="22"/>
          <w:szCs w:val="22"/>
        </w:rPr>
        <w:t>člena</w:t>
      </w:r>
      <w:r w:rsidRPr="004547E8">
        <w:rPr>
          <w:rFonts w:cs="Arial"/>
          <w:sz w:val="22"/>
          <w:szCs w:val="22"/>
        </w:rPr>
        <w:t>.</w:t>
      </w:r>
    </w:p>
    <w:p w14:paraId="37367031" w14:textId="77777777" w:rsidR="00506B06" w:rsidRPr="004547E8" w:rsidRDefault="00506B06" w:rsidP="00506B06">
      <w:pPr>
        <w:rPr>
          <w:rFonts w:cs="Arial"/>
          <w:sz w:val="22"/>
        </w:rPr>
      </w:pPr>
    </w:p>
    <w:p w14:paraId="3E7AE889" w14:textId="77777777" w:rsidR="00506B06" w:rsidRPr="004547E8" w:rsidRDefault="00506B06" w:rsidP="00506B06">
      <w:pPr>
        <w:pStyle w:val="Odstavekseznama"/>
        <w:numPr>
          <w:ilvl w:val="0"/>
          <w:numId w:val="85"/>
        </w:numPr>
        <w:rPr>
          <w:rFonts w:cs="Arial"/>
          <w:sz w:val="22"/>
          <w:szCs w:val="22"/>
        </w:rPr>
      </w:pPr>
      <w:r w:rsidRPr="004547E8">
        <w:rPr>
          <w:rFonts w:cs="Arial"/>
          <w:sz w:val="22"/>
          <w:szCs w:val="22"/>
        </w:rPr>
        <w:t>Članstvo v bilančni shemi preneha s prenehanjem veljavnosti bilančne pogodbe ali pogodbe o izravnavi.</w:t>
      </w:r>
    </w:p>
    <w:p w14:paraId="0C37965B" w14:textId="77777777" w:rsidR="00506B06" w:rsidRPr="004547E8" w:rsidRDefault="00506B06" w:rsidP="00506B06">
      <w:pPr>
        <w:rPr>
          <w:rFonts w:cs="Arial"/>
          <w:sz w:val="22"/>
        </w:rPr>
      </w:pPr>
    </w:p>
    <w:p w14:paraId="4B8FD895" w14:textId="77777777" w:rsidR="00506B06" w:rsidRPr="004547E8" w:rsidRDefault="00506B06" w:rsidP="00506B06">
      <w:pPr>
        <w:pStyle w:val="Odstavekseznama"/>
        <w:numPr>
          <w:ilvl w:val="0"/>
          <w:numId w:val="85"/>
        </w:numPr>
        <w:rPr>
          <w:rFonts w:cs="Arial"/>
          <w:sz w:val="22"/>
          <w:szCs w:val="22"/>
        </w:rPr>
      </w:pPr>
      <w:r w:rsidRPr="004547E8">
        <w:rPr>
          <w:rFonts w:cs="Arial"/>
          <w:sz w:val="22"/>
          <w:szCs w:val="22"/>
        </w:rPr>
        <w:t xml:space="preserve">Za namene upravljanja bilančne sheme, vpisa podatkov o pravnih poslih in drugih razmerjih, ki vplivajo na bilanco prilivov in odlivov članov bilančne sheme, operater trga na podlagi druge alineje drugega odstavka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vzpostavi in vodi evidenco, ki obsega najmanj naslednje podatke o:</w:t>
      </w:r>
    </w:p>
    <w:p w14:paraId="68749675"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pogodbah o članstvu v bilančni shemi,</w:t>
      </w:r>
    </w:p>
    <w:p w14:paraId="5BBCE789"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obratovalnih napovedih,</w:t>
      </w:r>
    </w:p>
    <w:p w14:paraId="790B5539"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zaprtih pogodbah ter</w:t>
      </w:r>
    </w:p>
    <w:p w14:paraId="42D15F79"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obstoju in uporabi pravic uporabe čezmejnih prenosnih zmogljivosti.</w:t>
      </w:r>
    </w:p>
    <w:p w14:paraId="754870DB" w14:textId="77777777" w:rsidR="00506B06" w:rsidRPr="004547E8" w:rsidRDefault="00506B06" w:rsidP="00506B06">
      <w:pPr>
        <w:rPr>
          <w:rFonts w:cs="Arial"/>
          <w:sz w:val="22"/>
        </w:rPr>
      </w:pPr>
    </w:p>
    <w:p w14:paraId="771E81D5" w14:textId="77777777" w:rsidR="00506B06" w:rsidRPr="004547E8" w:rsidRDefault="00506B06" w:rsidP="00506B06">
      <w:pPr>
        <w:pStyle w:val="Odstavekseznama"/>
        <w:numPr>
          <w:ilvl w:val="0"/>
          <w:numId w:val="85"/>
        </w:numPr>
        <w:rPr>
          <w:rFonts w:cs="Arial"/>
          <w:sz w:val="22"/>
          <w:szCs w:val="22"/>
        </w:rPr>
      </w:pPr>
      <w:r w:rsidRPr="004547E8">
        <w:rPr>
          <w:rFonts w:cs="Arial"/>
          <w:sz w:val="22"/>
          <w:szCs w:val="22"/>
        </w:rPr>
        <w:t xml:space="preserve">Zaprta pogodba se lahko sklene le med dvema članoma bilančne sheme, razen zaprtih pogodb z uporabo čezmejnih prenosnih zmogljivosti, </w:t>
      </w:r>
      <w:r>
        <w:rPr>
          <w:rFonts w:cs="Arial"/>
          <w:sz w:val="22"/>
          <w:szCs w:val="22"/>
        </w:rPr>
        <w:t>pri katerih</w:t>
      </w:r>
      <w:r w:rsidRPr="004547E8">
        <w:rPr>
          <w:rFonts w:cs="Arial"/>
          <w:sz w:val="22"/>
          <w:szCs w:val="22"/>
        </w:rPr>
        <w:t xml:space="preserve"> je ena izmed strank član bilančne sheme, druga pa udeleženec tujega trga.</w:t>
      </w:r>
    </w:p>
    <w:p w14:paraId="6867C761" w14:textId="77777777" w:rsidR="00506B06" w:rsidRPr="004547E8" w:rsidRDefault="00506B06" w:rsidP="00506B06">
      <w:pPr>
        <w:pStyle w:val="Odstavekseznama"/>
        <w:rPr>
          <w:rFonts w:cs="Arial"/>
          <w:sz w:val="22"/>
          <w:szCs w:val="22"/>
        </w:rPr>
      </w:pPr>
    </w:p>
    <w:p w14:paraId="7058CFF1" w14:textId="77777777" w:rsidR="00506B06" w:rsidRPr="004547E8" w:rsidRDefault="00506B06" w:rsidP="00506B06">
      <w:pPr>
        <w:pStyle w:val="Odstavekseznama"/>
        <w:numPr>
          <w:ilvl w:val="0"/>
          <w:numId w:val="85"/>
        </w:numPr>
        <w:rPr>
          <w:rFonts w:cs="Arial"/>
          <w:sz w:val="22"/>
          <w:szCs w:val="22"/>
        </w:rPr>
      </w:pPr>
      <w:r w:rsidRPr="004547E8">
        <w:rPr>
          <w:rFonts w:cs="Arial"/>
          <w:sz w:val="22"/>
          <w:szCs w:val="22"/>
        </w:rPr>
        <w:t>Odprta pogodba se lahko sklene le med članom bilančne sheme in pravno ali fizično osebo, ki je upravičena skleniti odprto pogodbo, povezano s prevzemno-predajnim mestom v Republiki Sloveniji, ki je predmet pogodbe. V odprtih pogodbah in zaprtih pogodbah z uporabo čezmejnih prenosnih zmogljivosti lahko na obeh straneh nastopa ista pravna ali fizična oseba.</w:t>
      </w:r>
    </w:p>
    <w:p w14:paraId="1A2E4C7C" w14:textId="77777777" w:rsidR="00506B06" w:rsidRPr="004547E8" w:rsidRDefault="00506B06" w:rsidP="00506B06">
      <w:pPr>
        <w:rPr>
          <w:rFonts w:cs="Arial"/>
          <w:sz w:val="22"/>
        </w:rPr>
      </w:pPr>
    </w:p>
    <w:p w14:paraId="7D38F54E" w14:textId="77777777" w:rsidR="00506B06" w:rsidRPr="004547E8" w:rsidRDefault="00506B06" w:rsidP="00506B06">
      <w:pPr>
        <w:pStyle w:val="Odstavekseznama"/>
        <w:numPr>
          <w:ilvl w:val="0"/>
          <w:numId w:val="85"/>
        </w:numPr>
        <w:rPr>
          <w:rFonts w:cs="Arial"/>
          <w:sz w:val="22"/>
          <w:szCs w:val="22"/>
        </w:rPr>
      </w:pPr>
      <w:r w:rsidRPr="004547E8">
        <w:rPr>
          <w:rFonts w:cs="Arial"/>
          <w:sz w:val="22"/>
          <w:szCs w:val="22"/>
        </w:rPr>
        <w:t>Dejanska realizacija merilne točke se upošteva v bilanci člana bilančne sheme, ki mu merilna točka pripada.</w:t>
      </w:r>
    </w:p>
    <w:p w14:paraId="0D279D63" w14:textId="77777777" w:rsidR="00506B06" w:rsidRPr="004547E8" w:rsidRDefault="00506B06" w:rsidP="00506B06">
      <w:pPr>
        <w:pStyle w:val="Odstavekseznama"/>
        <w:rPr>
          <w:rFonts w:cs="Arial"/>
          <w:sz w:val="22"/>
          <w:szCs w:val="22"/>
        </w:rPr>
      </w:pPr>
    </w:p>
    <w:p w14:paraId="43CD8FBE" w14:textId="77777777" w:rsidR="00506B06" w:rsidRPr="000F652C" w:rsidRDefault="00506B06" w:rsidP="00506B06">
      <w:pPr>
        <w:pStyle w:val="Odstavekseznama"/>
        <w:numPr>
          <w:ilvl w:val="0"/>
          <w:numId w:val="85"/>
        </w:numPr>
        <w:rPr>
          <w:rFonts w:cs="Arial"/>
          <w:sz w:val="22"/>
          <w:szCs w:val="22"/>
        </w:rPr>
      </w:pPr>
      <w:r w:rsidRPr="000F652C">
        <w:rPr>
          <w:rFonts w:cs="Arial"/>
          <w:sz w:val="22"/>
          <w:szCs w:val="22"/>
        </w:rPr>
        <w:t xml:space="preserve">Operater trga v pravilih iz četrtega odstavka </w:t>
      </w:r>
      <w:hyperlink w:anchor="_člen_(gospodarska_javna" w:history="1">
        <w:r w:rsidRPr="000F652C">
          <w:rPr>
            <w:rFonts w:cs="Arial"/>
            <w:sz w:val="22"/>
            <w:szCs w:val="22"/>
          </w:rPr>
          <w:fldChar w:fldCharType="begin"/>
        </w:r>
        <w:r w:rsidRPr="000F652C">
          <w:rPr>
            <w:rFonts w:cs="Arial"/>
            <w:sz w:val="22"/>
            <w:szCs w:val="22"/>
          </w:rPr>
          <w:instrText xml:space="preserve"> REF _Ref53475104 \n \h </w:instrText>
        </w:r>
        <w:r w:rsidRPr="000F652C">
          <w:rPr>
            <w:rFonts w:cs="Arial"/>
            <w:sz w:val="22"/>
            <w:szCs w:val="22"/>
          </w:rPr>
        </w:r>
        <w:r w:rsidRPr="000F652C">
          <w:rPr>
            <w:rFonts w:cs="Arial"/>
            <w:sz w:val="22"/>
            <w:szCs w:val="22"/>
          </w:rPr>
          <w:fldChar w:fldCharType="separate"/>
        </w:r>
        <w:r>
          <w:rPr>
            <w:rFonts w:cs="Arial"/>
            <w:sz w:val="22"/>
            <w:szCs w:val="22"/>
          </w:rPr>
          <w:t>94</w:t>
        </w:r>
        <w:r w:rsidRPr="000F652C">
          <w:rPr>
            <w:rFonts w:cs="Arial"/>
            <w:sz w:val="22"/>
            <w:szCs w:val="22"/>
          </w:rPr>
          <w:fldChar w:fldCharType="end"/>
        </w:r>
      </w:hyperlink>
      <w:r w:rsidRPr="000F652C">
        <w:rPr>
          <w:rFonts w:cs="Arial"/>
          <w:sz w:val="22"/>
          <w:szCs w:val="22"/>
        </w:rPr>
        <w:t>.</w:t>
      </w:r>
      <w:r>
        <w:rPr>
          <w:rFonts w:cs="Arial"/>
          <w:sz w:val="22"/>
          <w:szCs w:val="22"/>
        </w:rPr>
        <w:t> </w:t>
      </w:r>
      <w:r w:rsidRPr="000F652C">
        <w:rPr>
          <w:rFonts w:cs="Arial"/>
          <w:sz w:val="22"/>
          <w:szCs w:val="22"/>
        </w:rPr>
        <w:t xml:space="preserve">člena tega zakona opredeli tudi način izračuna bilance za neodvisnega agregatorja. </w:t>
      </w:r>
      <w:r w:rsidRPr="003C5DF4">
        <w:rPr>
          <w:rFonts w:cs="Arial"/>
          <w:sz w:val="22"/>
          <w:szCs w:val="22"/>
        </w:rPr>
        <w:t>Če analiza stroškov in koristi, ki jo izvede operater trga, pokaže smiselnost nadgradnje osnovnega modela, operater trga predpiše tudi mehanizem kontrole kakovosti napovedi v okviru storitev prožnosti oziroma prenos količin ter finančno nadomestilo v višini ocenjenih neto stroškov za dobavitelje, ki so neposredno prizadeti zaradi agregatorjevih posegov v obratovanje dobavitelju bilančno pripadajočih merilnih točk oziroma prevzemno-predajnih mest. V takem primeru mora predpisati tudi način financiranja nadomestila dobaviteljem oziroma način vrednotenja odstopanj pri kakovosti napovedi, kar je lahko urejeno integralno v procesu bilančnega obračuna</w:t>
      </w:r>
      <w:r w:rsidRPr="003C5DF4">
        <w:rPr>
          <w:rFonts w:cs="Arial"/>
          <w:sz w:val="20"/>
        </w:rPr>
        <w:t>.</w:t>
      </w:r>
      <w:r w:rsidRPr="000F652C">
        <w:rPr>
          <w:rFonts w:cs="Arial"/>
          <w:sz w:val="22"/>
          <w:szCs w:val="22"/>
        </w:rPr>
        <w:t xml:space="preserve"> V primeru </w:t>
      </w:r>
      <w:r>
        <w:rPr>
          <w:rFonts w:cs="Arial"/>
          <w:sz w:val="22"/>
          <w:szCs w:val="22"/>
        </w:rPr>
        <w:t>uporabe</w:t>
      </w:r>
      <w:r w:rsidRPr="000F652C">
        <w:rPr>
          <w:rFonts w:cs="Arial"/>
          <w:sz w:val="22"/>
          <w:szCs w:val="22"/>
        </w:rPr>
        <w:t xml:space="preserve"> virov prožnosti za namene sistemskih storitev zahteve glede mehanizma kontrole kakovosti napovedi določi elektrooperater.</w:t>
      </w:r>
    </w:p>
    <w:p w14:paraId="40104F61" w14:textId="77777777" w:rsidR="00506B06" w:rsidRPr="004547E8" w:rsidRDefault="00506B06" w:rsidP="00506B06">
      <w:pPr>
        <w:rPr>
          <w:rFonts w:cs="Arial"/>
          <w:sz w:val="22"/>
        </w:rPr>
      </w:pPr>
    </w:p>
    <w:p w14:paraId="4CC21088" w14:textId="77777777" w:rsidR="00506B06" w:rsidRPr="004547E8" w:rsidRDefault="00506B06" w:rsidP="00506B06">
      <w:pPr>
        <w:pStyle w:val="Naslov5"/>
        <w:rPr>
          <w:rFonts w:cs="Arial"/>
          <w:sz w:val="22"/>
          <w:szCs w:val="22"/>
        </w:rPr>
      </w:pPr>
      <w:bookmarkStart w:id="119" w:name="_Ref53489720"/>
      <w:r w:rsidRPr="004547E8">
        <w:rPr>
          <w:rFonts w:cs="Arial"/>
          <w:sz w:val="22"/>
          <w:szCs w:val="22"/>
        </w:rPr>
        <w:t>člen</w:t>
      </w:r>
      <w:r w:rsidRPr="004547E8">
        <w:rPr>
          <w:rFonts w:cs="Arial"/>
          <w:sz w:val="22"/>
          <w:szCs w:val="22"/>
        </w:rPr>
        <w:br/>
        <w:t>(vzajemnost)</w:t>
      </w:r>
      <w:bookmarkEnd w:id="119"/>
    </w:p>
    <w:p w14:paraId="4C011882" w14:textId="77777777" w:rsidR="00506B06" w:rsidRPr="004547E8" w:rsidRDefault="00506B06" w:rsidP="00506B06">
      <w:pPr>
        <w:rPr>
          <w:rFonts w:cs="Arial"/>
          <w:sz w:val="22"/>
        </w:rPr>
      </w:pPr>
    </w:p>
    <w:p w14:paraId="61160AAB" w14:textId="77777777" w:rsidR="00506B06" w:rsidRPr="004547E8" w:rsidRDefault="00506B06" w:rsidP="00506B06">
      <w:pPr>
        <w:rPr>
          <w:rFonts w:cs="Arial"/>
          <w:sz w:val="22"/>
        </w:rPr>
      </w:pPr>
      <w:r w:rsidRPr="004547E8">
        <w:rPr>
          <w:rFonts w:cs="Arial"/>
          <w:sz w:val="22"/>
        </w:rPr>
        <w:t xml:space="preserve">Operater trga lahko zavrne ali omeji vključitev v bilančno shemo zaradi vzajemnosti. Operater trga lahko odloči, da se ta pravica ne podeli pravni osebi, ustanovljeni v državi, ki ni članica EU, v kateri nimajo vsi odjemalci pravice do proste izbire dobavitelja. Operater trga lahko </w:t>
      </w:r>
      <w:r w:rsidRPr="004547E8">
        <w:rPr>
          <w:rFonts w:cs="Arial"/>
          <w:sz w:val="22"/>
        </w:rPr>
        <w:lastRenderedPageBreak/>
        <w:t xml:space="preserve">takemu dobavitelju prepove dobavo tistim odjemalcem v Republiki Sloveniji, ki ne bi mogli kupovati električne energije od dobavitelja po lastni izbiri v državi, </w:t>
      </w:r>
      <w:r>
        <w:rPr>
          <w:rFonts w:cs="Arial"/>
          <w:sz w:val="22"/>
        </w:rPr>
        <w:t>kjer</w:t>
      </w:r>
      <w:r w:rsidRPr="004547E8">
        <w:rPr>
          <w:rFonts w:cs="Arial"/>
          <w:sz w:val="22"/>
        </w:rPr>
        <w:t xml:space="preserve"> je dobavitelj ustanovljen.</w:t>
      </w:r>
    </w:p>
    <w:p w14:paraId="25A41AFD" w14:textId="77777777" w:rsidR="00506B06" w:rsidRPr="004547E8" w:rsidRDefault="00506B06" w:rsidP="00506B06">
      <w:pPr>
        <w:rPr>
          <w:rFonts w:cs="Arial"/>
          <w:sz w:val="22"/>
        </w:rPr>
      </w:pPr>
    </w:p>
    <w:p w14:paraId="23AC1FB9" w14:textId="77777777" w:rsidR="00506B06" w:rsidRPr="004547E8" w:rsidRDefault="00506B06" w:rsidP="00506B06">
      <w:pPr>
        <w:pStyle w:val="Naslov5"/>
        <w:rPr>
          <w:rFonts w:cs="Arial"/>
          <w:sz w:val="22"/>
          <w:szCs w:val="22"/>
        </w:rPr>
      </w:pPr>
      <w:bookmarkStart w:id="120" w:name="_Ref53476200"/>
      <w:r w:rsidRPr="004547E8">
        <w:rPr>
          <w:rFonts w:cs="Arial"/>
          <w:sz w:val="22"/>
          <w:szCs w:val="22"/>
        </w:rPr>
        <w:t>člen</w:t>
      </w:r>
      <w:r w:rsidRPr="004547E8">
        <w:rPr>
          <w:rFonts w:cs="Arial"/>
          <w:sz w:val="22"/>
          <w:szCs w:val="22"/>
        </w:rPr>
        <w:br/>
        <w:t>(tržni plan in vozni red)</w:t>
      </w:r>
      <w:bookmarkEnd w:id="120"/>
    </w:p>
    <w:p w14:paraId="1D49BE72" w14:textId="77777777" w:rsidR="00506B06" w:rsidRPr="004547E8" w:rsidRDefault="00506B06" w:rsidP="00506B06">
      <w:pPr>
        <w:jc w:val="left"/>
        <w:rPr>
          <w:rFonts w:cs="Arial"/>
          <w:sz w:val="22"/>
        </w:rPr>
      </w:pPr>
    </w:p>
    <w:p w14:paraId="311BE4C5" w14:textId="77777777" w:rsidR="00506B06" w:rsidRPr="004547E8" w:rsidRDefault="00506B06" w:rsidP="00506B06">
      <w:pPr>
        <w:pStyle w:val="Odstavekseznama"/>
        <w:numPr>
          <w:ilvl w:val="0"/>
          <w:numId w:val="86"/>
        </w:numPr>
        <w:rPr>
          <w:rFonts w:cs="Arial"/>
          <w:sz w:val="22"/>
          <w:szCs w:val="22"/>
        </w:rPr>
      </w:pPr>
      <w:r w:rsidRPr="004547E8">
        <w:rPr>
          <w:rFonts w:cs="Arial"/>
          <w:sz w:val="22"/>
          <w:szCs w:val="22"/>
        </w:rPr>
        <w:t xml:space="preserve">Vsaka zaprta pogodba mora biti evidentirana pri operaterju trga na način, določen s pravili za delovanje trga z električno energijo iz prve alineje četrtega odstavka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Operater trga na podlagi količin prodane in kupljene električne energije v evidentiranih zaprtih pogodbah izračunava tržni plan članov bilančne sheme, ki je osnova za bilančni obračun.</w:t>
      </w:r>
    </w:p>
    <w:p w14:paraId="16242CBD" w14:textId="77777777" w:rsidR="00506B06" w:rsidRPr="004547E8" w:rsidRDefault="00506B06" w:rsidP="00506B06">
      <w:pPr>
        <w:pStyle w:val="Odstavekseznama"/>
        <w:rPr>
          <w:rFonts w:cs="Arial"/>
          <w:sz w:val="22"/>
          <w:szCs w:val="22"/>
        </w:rPr>
      </w:pPr>
    </w:p>
    <w:p w14:paraId="04D519F8" w14:textId="77777777" w:rsidR="00506B06" w:rsidRPr="004547E8" w:rsidRDefault="00506B06" w:rsidP="00506B06">
      <w:pPr>
        <w:pStyle w:val="Odstavekseznama"/>
        <w:numPr>
          <w:ilvl w:val="0"/>
          <w:numId w:val="86"/>
        </w:numPr>
        <w:rPr>
          <w:rFonts w:cs="Arial"/>
          <w:sz w:val="22"/>
          <w:szCs w:val="22"/>
        </w:rPr>
      </w:pPr>
      <w:r w:rsidRPr="004547E8">
        <w:rPr>
          <w:rFonts w:cs="Arial"/>
          <w:sz w:val="22"/>
          <w:szCs w:val="22"/>
        </w:rPr>
        <w:t xml:space="preserve">Obratovalno napoved oddaje ali odjema vsake merilne točke mora odgovorni bilančne skupine, čigar bilančni skupini ali bilančni podskupini oziroma hierarhično nižji bilančni podskupini merilna točka pripada, dnevno napovedati operaterju trga na način, določen s pravili za delovanje trga z električno energijo iz prve alineje četrtega odstavka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E51E142" w14:textId="77777777" w:rsidR="00506B06" w:rsidRPr="004547E8" w:rsidRDefault="00506B06" w:rsidP="00506B06">
      <w:pPr>
        <w:rPr>
          <w:rFonts w:cs="Arial"/>
          <w:sz w:val="22"/>
        </w:rPr>
      </w:pPr>
    </w:p>
    <w:p w14:paraId="263B9A96" w14:textId="77777777" w:rsidR="00506B06" w:rsidRPr="004547E8" w:rsidRDefault="00506B06" w:rsidP="00506B06">
      <w:pPr>
        <w:pStyle w:val="Odstavekseznama"/>
        <w:numPr>
          <w:ilvl w:val="0"/>
          <w:numId w:val="86"/>
        </w:numPr>
        <w:rPr>
          <w:rFonts w:cs="Arial"/>
          <w:sz w:val="22"/>
          <w:szCs w:val="22"/>
        </w:rPr>
      </w:pPr>
      <w:r w:rsidRPr="004547E8">
        <w:rPr>
          <w:rFonts w:cs="Arial"/>
          <w:sz w:val="22"/>
          <w:szCs w:val="22"/>
        </w:rPr>
        <w:t>Število merilnih točk, ki pripadajo članu bilančne sheme, ni omejeno.</w:t>
      </w:r>
    </w:p>
    <w:p w14:paraId="57A63ED6" w14:textId="77777777" w:rsidR="00506B06" w:rsidRPr="004547E8" w:rsidRDefault="00506B06" w:rsidP="00506B06">
      <w:pPr>
        <w:rPr>
          <w:rFonts w:cs="Arial"/>
          <w:sz w:val="22"/>
        </w:rPr>
      </w:pPr>
    </w:p>
    <w:p w14:paraId="1FC5897C" w14:textId="77777777" w:rsidR="00506B06" w:rsidRPr="004547E8" w:rsidRDefault="00506B06" w:rsidP="00506B06">
      <w:pPr>
        <w:pStyle w:val="Odstavekseznama"/>
        <w:numPr>
          <w:ilvl w:val="0"/>
          <w:numId w:val="86"/>
        </w:numPr>
        <w:rPr>
          <w:rFonts w:cs="Arial"/>
          <w:sz w:val="22"/>
          <w:szCs w:val="22"/>
        </w:rPr>
      </w:pPr>
      <w:r w:rsidRPr="004547E8">
        <w:rPr>
          <w:rFonts w:cs="Arial"/>
          <w:sz w:val="22"/>
          <w:szCs w:val="22"/>
        </w:rPr>
        <w:t>Operater trga na podlagi evidentiranih zaprtih pogodb in obratovalnih napovedi sestavi okvirni vozni red prenosnega in distribucijskega omrežja. Sistemski operater izdela končni vozni red tako, da v okvirni vozni red doda rešitve morebitnih tehničnih ovir in sistemskih storitev ter ga takoj posreduje v vednost operaterju trga. Končni vozni red je osnova za obratovanje prenosnega sistema in izvajanje izravnalnega trga.</w:t>
      </w:r>
    </w:p>
    <w:p w14:paraId="7838298B" w14:textId="77777777" w:rsidR="00506B06" w:rsidRPr="004547E8" w:rsidRDefault="00506B06" w:rsidP="00506B06">
      <w:pPr>
        <w:rPr>
          <w:rFonts w:cs="Arial"/>
          <w:sz w:val="22"/>
        </w:rPr>
      </w:pPr>
    </w:p>
    <w:p w14:paraId="1D9EAEFC" w14:textId="77777777" w:rsidR="00506B06" w:rsidRPr="004547E8" w:rsidRDefault="00506B06" w:rsidP="00506B06">
      <w:pPr>
        <w:pStyle w:val="Naslov5"/>
        <w:rPr>
          <w:rFonts w:cs="Arial"/>
          <w:sz w:val="22"/>
          <w:szCs w:val="22"/>
        </w:rPr>
      </w:pPr>
      <w:bookmarkStart w:id="121" w:name="_Ref53489781"/>
      <w:r w:rsidRPr="004547E8">
        <w:rPr>
          <w:rFonts w:cs="Arial"/>
          <w:sz w:val="22"/>
          <w:szCs w:val="22"/>
        </w:rPr>
        <w:t>člen</w:t>
      </w:r>
      <w:r w:rsidRPr="004547E8">
        <w:rPr>
          <w:rFonts w:cs="Arial"/>
          <w:sz w:val="22"/>
          <w:szCs w:val="22"/>
        </w:rPr>
        <w:br/>
        <w:t>(izravnalni trg)</w:t>
      </w:r>
      <w:bookmarkEnd w:id="121"/>
    </w:p>
    <w:p w14:paraId="6BABCC31" w14:textId="77777777" w:rsidR="00506B06" w:rsidRPr="004547E8" w:rsidRDefault="00506B06" w:rsidP="00506B06">
      <w:pPr>
        <w:rPr>
          <w:rFonts w:cs="Arial"/>
          <w:sz w:val="22"/>
        </w:rPr>
      </w:pPr>
    </w:p>
    <w:p w14:paraId="38C55B0E" w14:textId="77777777" w:rsidR="00506B06" w:rsidRPr="004547E8" w:rsidRDefault="00506B06" w:rsidP="00C2707F">
      <w:pPr>
        <w:pStyle w:val="Odstavekseznama"/>
        <w:numPr>
          <w:ilvl w:val="0"/>
          <w:numId w:val="153"/>
        </w:numPr>
        <w:rPr>
          <w:rFonts w:cs="Arial"/>
          <w:sz w:val="22"/>
          <w:szCs w:val="22"/>
        </w:rPr>
      </w:pPr>
      <w:r w:rsidRPr="004547E8">
        <w:rPr>
          <w:rFonts w:cs="Arial"/>
          <w:sz w:val="22"/>
          <w:szCs w:val="22"/>
        </w:rPr>
        <w:t>Proizvajalci in odjemalci lahko sodelujejo na izravnalnem trgu glede na tehnične parametre njihovih naprav ter druge relevantne lastnosti in okoliščine. Način sodelovanja proizvodnih in porabniških enot na izravnalnem trgu podrobneje uredi sistemski operater na podlagi 5.</w:t>
      </w:r>
      <w:r>
        <w:rPr>
          <w:rFonts w:cs="Arial"/>
          <w:sz w:val="22"/>
          <w:szCs w:val="22"/>
        </w:rPr>
        <w:t> </w:t>
      </w:r>
      <w:r w:rsidRPr="004547E8">
        <w:rPr>
          <w:rFonts w:cs="Arial"/>
          <w:sz w:val="22"/>
          <w:szCs w:val="22"/>
        </w:rPr>
        <w:t xml:space="preserve">točke drugega odstavka </w:t>
      </w:r>
      <w:hyperlink w:anchor="_člen_(dejavnost_sistemskega" w:history="1">
        <w:r w:rsidRPr="004547E8">
          <w:fldChar w:fldCharType="begin"/>
        </w:r>
        <w:r w:rsidRPr="004547E8">
          <w:instrText xml:space="preserve"> REF _Ref53476132 \n \h  \* MERGEFORMAT </w:instrText>
        </w:r>
        <w:r w:rsidRPr="004547E8">
          <w:fldChar w:fldCharType="separate"/>
        </w:r>
        <w:r w:rsidRPr="00526438">
          <w:rPr>
            <w:rFonts w:cs="Arial"/>
            <w:sz w:val="22"/>
            <w:szCs w:val="22"/>
          </w:rPr>
          <w:t>45</w:t>
        </w:r>
        <w:r w:rsidRPr="004547E8">
          <w:fldChar w:fldCharType="end"/>
        </w:r>
      </w:hyperlink>
      <w:r w:rsidRPr="004547E8">
        <w:rPr>
          <w:rFonts w:cs="Arial"/>
          <w:sz w:val="22"/>
          <w:szCs w:val="22"/>
        </w:rPr>
        <w:t>.</w:t>
      </w:r>
      <w:r>
        <w:rPr>
          <w:rFonts w:cs="Arial"/>
          <w:sz w:val="22"/>
          <w:szCs w:val="22"/>
        </w:rPr>
        <w:t> </w:t>
      </w:r>
      <w:r w:rsidRPr="004547E8">
        <w:rPr>
          <w:rFonts w:cs="Arial"/>
          <w:sz w:val="22"/>
          <w:szCs w:val="22"/>
        </w:rPr>
        <w:t>člena tega zakona.</w:t>
      </w:r>
    </w:p>
    <w:p w14:paraId="0642E741" w14:textId="77777777" w:rsidR="00506B06" w:rsidRPr="004547E8" w:rsidRDefault="00506B06" w:rsidP="00506B06">
      <w:pPr>
        <w:rPr>
          <w:rFonts w:cs="Arial"/>
          <w:sz w:val="22"/>
        </w:rPr>
      </w:pPr>
    </w:p>
    <w:p w14:paraId="4FAE60CF" w14:textId="77777777" w:rsidR="00506B06" w:rsidRPr="004547E8" w:rsidRDefault="00506B06" w:rsidP="00C2707F">
      <w:pPr>
        <w:pStyle w:val="Odstavekseznama"/>
        <w:numPr>
          <w:ilvl w:val="0"/>
          <w:numId w:val="153"/>
        </w:numPr>
        <w:rPr>
          <w:rFonts w:cs="Arial"/>
          <w:sz w:val="22"/>
          <w:szCs w:val="22"/>
        </w:rPr>
      </w:pPr>
      <w:r w:rsidRPr="004547E8">
        <w:rPr>
          <w:rFonts w:cs="Arial"/>
          <w:sz w:val="22"/>
          <w:szCs w:val="22"/>
        </w:rPr>
        <w:t xml:space="preserve">Del izravnalne energije lahko sistemski operater kupi oziroma proda na nacionalni platformi operaterja trga za izravnalno energijo iz tretje alineje drugega odstavka </w:t>
      </w:r>
      <w:r w:rsidRPr="004547E8">
        <w:fldChar w:fldCharType="begin"/>
      </w:r>
      <w:r w:rsidRPr="004547E8">
        <w:instrText xml:space="preserve"> REF _Ref53475104 \n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6FC4C7E1" w14:textId="77777777" w:rsidR="00506B06" w:rsidRPr="004547E8" w:rsidRDefault="00506B06" w:rsidP="00506B06">
      <w:pPr>
        <w:pStyle w:val="Odstavekseznama"/>
        <w:rPr>
          <w:rFonts w:cs="Arial"/>
          <w:sz w:val="22"/>
          <w:szCs w:val="22"/>
        </w:rPr>
      </w:pPr>
    </w:p>
    <w:p w14:paraId="6B34E50B" w14:textId="77777777" w:rsidR="00506B06" w:rsidRPr="004547E8" w:rsidRDefault="00506B06" w:rsidP="00C2707F">
      <w:pPr>
        <w:pStyle w:val="Odstavekseznama"/>
        <w:numPr>
          <w:ilvl w:val="0"/>
          <w:numId w:val="153"/>
        </w:numPr>
        <w:rPr>
          <w:rFonts w:cs="Arial"/>
          <w:sz w:val="22"/>
          <w:szCs w:val="22"/>
        </w:rPr>
      </w:pPr>
      <w:r w:rsidRPr="004547E8">
        <w:rPr>
          <w:rFonts w:cs="Arial"/>
          <w:sz w:val="22"/>
          <w:szCs w:val="22"/>
        </w:rPr>
        <w:t xml:space="preserve">Operater trga </w:t>
      </w:r>
      <w:r>
        <w:rPr>
          <w:rFonts w:cs="Arial"/>
          <w:sz w:val="22"/>
          <w:szCs w:val="22"/>
        </w:rPr>
        <w:t xml:space="preserve">lahko </w:t>
      </w:r>
      <w:r w:rsidRPr="004547E8">
        <w:rPr>
          <w:rFonts w:cs="Arial"/>
          <w:sz w:val="22"/>
          <w:szCs w:val="22"/>
        </w:rPr>
        <w:t>preneha z izvajanjem platforme iz prejšnjega odstavka na podlagi soglasja agencije zaradi integracije v skupne evropske platforme, pri čemer mora zaprtje napovedati vsaj šest mesecev vnaprej.</w:t>
      </w:r>
    </w:p>
    <w:p w14:paraId="6743BCD2" w14:textId="77777777" w:rsidR="00506B06" w:rsidRPr="004547E8" w:rsidRDefault="00506B06" w:rsidP="00506B06">
      <w:pPr>
        <w:rPr>
          <w:rFonts w:cs="Arial"/>
          <w:sz w:val="22"/>
        </w:rPr>
      </w:pPr>
    </w:p>
    <w:p w14:paraId="2CAFBECC" w14:textId="77777777" w:rsidR="00506B06" w:rsidRPr="004547E8" w:rsidRDefault="00506B06" w:rsidP="00506B06">
      <w:pPr>
        <w:pStyle w:val="Naslov5"/>
        <w:rPr>
          <w:rFonts w:cs="Arial"/>
          <w:sz w:val="22"/>
          <w:szCs w:val="22"/>
        </w:rPr>
      </w:pPr>
      <w:bookmarkStart w:id="122" w:name="_Ref53489880"/>
      <w:r w:rsidRPr="004547E8">
        <w:rPr>
          <w:rFonts w:cs="Arial"/>
          <w:sz w:val="22"/>
          <w:szCs w:val="22"/>
        </w:rPr>
        <w:t>člen</w:t>
      </w:r>
      <w:r w:rsidRPr="004547E8">
        <w:rPr>
          <w:rFonts w:cs="Arial"/>
          <w:sz w:val="22"/>
          <w:szCs w:val="22"/>
        </w:rPr>
        <w:br/>
        <w:t>(poravnava in presežek bilančnega obračuna)</w:t>
      </w:r>
      <w:bookmarkEnd w:id="122"/>
    </w:p>
    <w:p w14:paraId="6D377146" w14:textId="77777777" w:rsidR="00506B06" w:rsidRPr="004547E8" w:rsidRDefault="00506B06" w:rsidP="00506B06">
      <w:pPr>
        <w:rPr>
          <w:rFonts w:cs="Arial"/>
          <w:sz w:val="22"/>
        </w:rPr>
      </w:pPr>
    </w:p>
    <w:p w14:paraId="03016A1E" w14:textId="77777777" w:rsidR="00506B06" w:rsidRPr="004547E8" w:rsidRDefault="00506B06" w:rsidP="00506B06">
      <w:pPr>
        <w:pStyle w:val="Odstavekseznama"/>
        <w:numPr>
          <w:ilvl w:val="0"/>
          <w:numId w:val="87"/>
        </w:numPr>
        <w:rPr>
          <w:rFonts w:cs="Arial"/>
          <w:sz w:val="22"/>
          <w:szCs w:val="22"/>
        </w:rPr>
      </w:pPr>
      <w:r w:rsidRPr="004547E8">
        <w:rPr>
          <w:rFonts w:cs="Arial"/>
          <w:sz w:val="22"/>
          <w:szCs w:val="22"/>
        </w:rPr>
        <w:t>Operater trga izvaja obračun in finančno poravnavo bilančnega obračuna odgovornih bilančnih skupin.</w:t>
      </w:r>
    </w:p>
    <w:p w14:paraId="6850B2B9" w14:textId="77777777" w:rsidR="00506B06" w:rsidRPr="004547E8" w:rsidRDefault="00506B06" w:rsidP="00506B06">
      <w:pPr>
        <w:pStyle w:val="Odstavekseznama"/>
        <w:rPr>
          <w:rFonts w:cs="Arial"/>
          <w:sz w:val="22"/>
          <w:szCs w:val="22"/>
        </w:rPr>
      </w:pPr>
    </w:p>
    <w:p w14:paraId="7AE55B64" w14:textId="77777777" w:rsidR="00506B06" w:rsidRPr="004547E8" w:rsidRDefault="00506B06" w:rsidP="00506B06">
      <w:pPr>
        <w:pStyle w:val="Odstavekseznama"/>
        <w:numPr>
          <w:ilvl w:val="0"/>
          <w:numId w:val="87"/>
        </w:numPr>
        <w:rPr>
          <w:rFonts w:cs="Arial"/>
          <w:sz w:val="22"/>
          <w:szCs w:val="22"/>
        </w:rPr>
      </w:pPr>
      <w:r w:rsidRPr="004547E8">
        <w:rPr>
          <w:rFonts w:cs="Arial"/>
          <w:sz w:val="22"/>
          <w:szCs w:val="22"/>
        </w:rPr>
        <w:t>Presežki prihodkov nad odhodki iz bilančnega obračuna so namenjeni zavarovanj</w:t>
      </w:r>
      <w:r>
        <w:rPr>
          <w:rFonts w:cs="Arial"/>
          <w:sz w:val="22"/>
          <w:szCs w:val="22"/>
        </w:rPr>
        <w:t>u</w:t>
      </w:r>
      <w:r w:rsidRPr="004547E8">
        <w:rPr>
          <w:rFonts w:cs="Arial"/>
          <w:sz w:val="22"/>
          <w:szCs w:val="22"/>
        </w:rPr>
        <w:t xml:space="preserve"> in kritj</w:t>
      </w:r>
      <w:r>
        <w:rPr>
          <w:rFonts w:cs="Arial"/>
          <w:sz w:val="22"/>
          <w:szCs w:val="22"/>
        </w:rPr>
        <w:t>u</w:t>
      </w:r>
      <w:r w:rsidRPr="004547E8">
        <w:rPr>
          <w:rFonts w:cs="Arial"/>
          <w:sz w:val="22"/>
          <w:szCs w:val="22"/>
        </w:rPr>
        <w:t xml:space="preserve"> tveganj operaterja trga </w:t>
      </w:r>
      <w:r>
        <w:rPr>
          <w:rFonts w:cs="Arial"/>
          <w:sz w:val="22"/>
          <w:szCs w:val="22"/>
        </w:rPr>
        <w:t>ter</w:t>
      </w:r>
      <w:r w:rsidRPr="004547E8">
        <w:rPr>
          <w:rFonts w:cs="Arial"/>
          <w:sz w:val="22"/>
          <w:szCs w:val="22"/>
        </w:rPr>
        <w:t xml:space="preserve"> jih operater trga vodi na posebnem računu. Določitev višine potrebnih sredstev za namene zavarovanja in kritja tveganj operaterja trga se </w:t>
      </w:r>
      <w:r w:rsidRPr="004547E8">
        <w:rPr>
          <w:rFonts w:cs="Arial"/>
          <w:sz w:val="22"/>
          <w:szCs w:val="22"/>
        </w:rPr>
        <w:lastRenderedPageBreak/>
        <w:t xml:space="preserve">podrobneje uredi s pravili za delovanje trga z električno energijo iz prve alineje četrtega odstavka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4BF009A8" w14:textId="77777777" w:rsidR="00506B06" w:rsidRPr="004547E8" w:rsidRDefault="00506B06" w:rsidP="00506B06">
      <w:pPr>
        <w:rPr>
          <w:rFonts w:cs="Arial"/>
          <w:sz w:val="22"/>
        </w:rPr>
      </w:pPr>
    </w:p>
    <w:p w14:paraId="52AF5576" w14:textId="77777777" w:rsidR="00506B06" w:rsidRPr="004547E8" w:rsidRDefault="00506B06" w:rsidP="00506B06">
      <w:pPr>
        <w:pStyle w:val="Odstavekseznama"/>
        <w:numPr>
          <w:ilvl w:val="0"/>
          <w:numId w:val="87"/>
        </w:numPr>
        <w:rPr>
          <w:rFonts w:cs="Arial"/>
          <w:sz w:val="22"/>
          <w:szCs w:val="22"/>
        </w:rPr>
      </w:pPr>
      <w:r w:rsidRPr="004547E8">
        <w:rPr>
          <w:rFonts w:cs="Arial"/>
          <w:sz w:val="22"/>
          <w:szCs w:val="22"/>
        </w:rPr>
        <w:t>Sredstva, ki presegajo namene iz prejšnjega odstavka, se prerazporedi</w:t>
      </w:r>
      <w:r>
        <w:rPr>
          <w:rFonts w:cs="Arial"/>
          <w:sz w:val="22"/>
          <w:szCs w:val="22"/>
        </w:rPr>
        <w:t>jo</w:t>
      </w:r>
      <w:r w:rsidRPr="004547E8">
        <w:rPr>
          <w:rFonts w:cs="Arial"/>
          <w:sz w:val="22"/>
          <w:szCs w:val="22"/>
        </w:rPr>
        <w:t xml:space="preserve"> skladno s pravili iz prve alineje četrtega odstavka </w:t>
      </w:r>
      <w:hyperlink w:anchor="_člen_(gospodarska_javna" w:history="1">
        <w:r w:rsidRPr="004547E8">
          <w:fldChar w:fldCharType="begin"/>
        </w:r>
        <w:r w:rsidRPr="004547E8">
          <w:instrText xml:space="preserve"> REF _Ref53475104 \n \h  \* MERGEFORMAT </w:instrText>
        </w:r>
        <w:r w:rsidRPr="004547E8">
          <w:fldChar w:fldCharType="separate"/>
        </w:r>
        <w:r w:rsidRPr="00526438">
          <w:rPr>
            <w:rFonts w:cs="Arial"/>
            <w:sz w:val="22"/>
            <w:szCs w:val="22"/>
          </w:rPr>
          <w:t>94</w:t>
        </w:r>
        <w:r w:rsidRPr="004547E8">
          <w:fldChar w:fldCharType="end"/>
        </w:r>
      </w:hyperlink>
      <w:r w:rsidRPr="004547E8">
        <w:rPr>
          <w:rFonts w:cs="Arial"/>
          <w:sz w:val="22"/>
          <w:szCs w:val="22"/>
        </w:rPr>
        <w:t>.</w:t>
      </w:r>
      <w:r>
        <w:rPr>
          <w:rFonts w:cs="Arial"/>
          <w:sz w:val="22"/>
          <w:szCs w:val="22"/>
        </w:rPr>
        <w:t> </w:t>
      </w:r>
      <w:r w:rsidRPr="004547E8">
        <w:rPr>
          <w:rFonts w:cs="Arial"/>
          <w:sz w:val="22"/>
          <w:szCs w:val="22"/>
        </w:rPr>
        <w:t>člena tega zakona. Če način prerazporeditve ni določen, sredstva prerazporedi agencija.</w:t>
      </w:r>
    </w:p>
    <w:p w14:paraId="2B6E6B22" w14:textId="77777777" w:rsidR="00506B06" w:rsidRPr="004547E8" w:rsidRDefault="00506B06" w:rsidP="00506B06">
      <w:pPr>
        <w:rPr>
          <w:rFonts w:cs="Arial"/>
          <w:sz w:val="22"/>
        </w:rPr>
      </w:pPr>
    </w:p>
    <w:p w14:paraId="4610B3F8" w14:textId="77777777" w:rsidR="00506B06" w:rsidRPr="004547E8" w:rsidRDefault="00506B06" w:rsidP="00506B06">
      <w:pPr>
        <w:pStyle w:val="Odstavekseznama"/>
        <w:numPr>
          <w:ilvl w:val="0"/>
          <w:numId w:val="87"/>
        </w:numPr>
        <w:rPr>
          <w:rFonts w:cs="Arial"/>
          <w:sz w:val="22"/>
          <w:szCs w:val="22"/>
        </w:rPr>
      </w:pPr>
      <w:r w:rsidRPr="004547E8">
        <w:rPr>
          <w:rFonts w:cs="Arial"/>
          <w:sz w:val="22"/>
          <w:szCs w:val="22"/>
        </w:rPr>
        <w:t>Sistemski operater posreduje operaterju trga podatke o dejanjih izravnave elektroenergetskega sistema Republike Slovenije, iz katerih izvirajo stroški izravnave odstopanj, tako da sta razvidna namen nakupa oziroma prodaje električne energije in izvor oziroma ponor električne energije.</w:t>
      </w:r>
    </w:p>
    <w:p w14:paraId="09D508EA" w14:textId="77777777" w:rsidR="00506B06" w:rsidRPr="004547E8" w:rsidRDefault="00506B06" w:rsidP="00506B06">
      <w:pPr>
        <w:rPr>
          <w:rFonts w:cs="Arial"/>
          <w:sz w:val="22"/>
        </w:rPr>
      </w:pPr>
    </w:p>
    <w:p w14:paraId="4CC3A7FD" w14:textId="77777777" w:rsidR="00506B06" w:rsidRPr="004547E8" w:rsidRDefault="00506B06" w:rsidP="00506B06">
      <w:pPr>
        <w:pStyle w:val="Naslov5"/>
        <w:rPr>
          <w:rFonts w:cs="Arial"/>
          <w:sz w:val="22"/>
          <w:szCs w:val="22"/>
        </w:rPr>
      </w:pPr>
      <w:bookmarkStart w:id="123" w:name="_Ref65449122"/>
      <w:r w:rsidRPr="004547E8">
        <w:rPr>
          <w:rFonts w:cs="Arial"/>
          <w:sz w:val="22"/>
          <w:szCs w:val="22"/>
        </w:rPr>
        <w:t>člen</w:t>
      </w:r>
      <w:r w:rsidRPr="004547E8">
        <w:rPr>
          <w:rFonts w:cs="Arial"/>
          <w:sz w:val="22"/>
          <w:szCs w:val="22"/>
        </w:rPr>
        <w:br/>
        <w:t>(pravila za izmenjavo podatkov)</w:t>
      </w:r>
      <w:bookmarkEnd w:id="123"/>
    </w:p>
    <w:p w14:paraId="09106A7B" w14:textId="77777777" w:rsidR="00506B06" w:rsidRPr="004547E8" w:rsidRDefault="00506B06" w:rsidP="00506B06">
      <w:pPr>
        <w:rPr>
          <w:rFonts w:cs="Arial"/>
          <w:sz w:val="22"/>
        </w:rPr>
      </w:pPr>
    </w:p>
    <w:p w14:paraId="55D1B4CB" w14:textId="77777777" w:rsidR="00506B06" w:rsidRPr="004547E8" w:rsidRDefault="00506B06" w:rsidP="00C2707F">
      <w:pPr>
        <w:pStyle w:val="Odstavekseznama"/>
        <w:numPr>
          <w:ilvl w:val="0"/>
          <w:numId w:val="154"/>
        </w:numPr>
        <w:rPr>
          <w:rFonts w:cs="Arial"/>
          <w:sz w:val="22"/>
          <w:szCs w:val="22"/>
        </w:rPr>
      </w:pPr>
      <w:r w:rsidRPr="004547E8">
        <w:rPr>
          <w:rFonts w:cs="Arial"/>
          <w:sz w:val="22"/>
          <w:szCs w:val="22"/>
        </w:rPr>
        <w:t xml:space="preserve">Za zagotovitev učinkovitega izvajanja nalog iz </w:t>
      </w:r>
      <w:hyperlink w:anchor="_člen_(način_zagotavljanja" w:history="1">
        <w:r w:rsidRPr="004547E8">
          <w:rPr>
            <w:rFonts w:cs="Arial"/>
            <w:sz w:val="22"/>
            <w:szCs w:val="22"/>
          </w:rPr>
          <w:fldChar w:fldCharType="begin"/>
        </w:r>
        <w:r w:rsidRPr="004547E8">
          <w:instrText xml:space="preserve"> REF _Ref53487460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t>65</w:t>
        </w:r>
        <w:r w:rsidRPr="004547E8">
          <w:rPr>
            <w:rFonts w:cs="Arial"/>
            <w:sz w:val="22"/>
            <w:szCs w:val="22"/>
          </w:rPr>
          <w:fldChar w:fldCharType="end"/>
        </w:r>
      </w:hyperlink>
      <w:r w:rsidRPr="004547E8">
        <w:rPr>
          <w:rFonts w:cs="Arial"/>
          <w:sz w:val="22"/>
          <w:szCs w:val="22"/>
        </w:rPr>
        <w:t xml:space="preserve">., </w:t>
      </w:r>
      <w:r w:rsidRPr="004547E8">
        <w:fldChar w:fldCharType="begin"/>
      </w:r>
      <w:r w:rsidRPr="004547E8">
        <w:instrText xml:space="preserve"> REF _Ref53487719 \n \h  \* MERGEFORMAT </w:instrText>
      </w:r>
      <w:r w:rsidRPr="004547E8">
        <w:fldChar w:fldCharType="separate"/>
      </w:r>
      <w:r w:rsidRPr="00526438">
        <w:rPr>
          <w:rFonts w:cs="Arial"/>
          <w:sz w:val="22"/>
          <w:szCs w:val="22"/>
        </w:rPr>
        <w:t>75</w:t>
      </w:r>
      <w:r w:rsidRPr="004547E8">
        <w:fldChar w:fldCharType="end"/>
      </w:r>
      <w:r w:rsidRPr="004547E8">
        <w:rPr>
          <w:rFonts w:cs="Arial"/>
          <w:sz w:val="22"/>
          <w:szCs w:val="22"/>
        </w:rPr>
        <w:t xml:space="preserve">. in </w:t>
      </w:r>
      <w:r w:rsidRPr="004547E8">
        <w:fldChar w:fldCharType="begin"/>
      </w:r>
      <w:r w:rsidRPr="004547E8">
        <w:instrText xml:space="preserve"> REF _Ref53474964 \n \h  \* MERGEFORMAT </w:instrText>
      </w:r>
      <w:r w:rsidRPr="004547E8">
        <w:fldChar w:fldCharType="separate"/>
      </w:r>
      <w:r w:rsidRPr="00526438">
        <w:rPr>
          <w:rFonts w:cs="Arial"/>
          <w:sz w:val="22"/>
          <w:szCs w:val="22"/>
        </w:rPr>
        <w:t>99</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operater trga v pravilih za delovanje trga električno energijo iz </w:t>
      </w:r>
      <w:r>
        <w:rPr>
          <w:rFonts w:cs="Arial"/>
          <w:sz w:val="22"/>
          <w:szCs w:val="22"/>
        </w:rPr>
        <w:t xml:space="preserve">četrtega </w:t>
      </w:r>
      <w:r w:rsidRPr="004547E8">
        <w:rPr>
          <w:rFonts w:cs="Arial"/>
          <w:sz w:val="22"/>
          <w:szCs w:val="22"/>
        </w:rPr>
        <w:t xml:space="preserve">odstavka </w:t>
      </w:r>
      <w:r w:rsidRPr="004547E8">
        <w:rPr>
          <w:rFonts w:cs="Arial"/>
          <w:sz w:val="22"/>
          <w:szCs w:val="22"/>
        </w:rPr>
        <w:fldChar w:fldCharType="begin"/>
      </w:r>
      <w:r w:rsidRPr="004547E8">
        <w:rPr>
          <w:rFonts w:cs="Arial"/>
          <w:sz w:val="22"/>
          <w:szCs w:val="22"/>
        </w:rPr>
        <w:instrText xml:space="preserve"> REF _Ref53475104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rPr>
          <w:rFonts w:cs="Arial"/>
          <w:sz w:val="22"/>
          <w:szCs w:val="22"/>
        </w:rPr>
        <w:t>94</w:t>
      </w:r>
      <w:r w:rsidRPr="004547E8">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člena tega zakona določi pravila za izmenjavo podatkov.</w:t>
      </w:r>
    </w:p>
    <w:p w14:paraId="6911ADDB" w14:textId="77777777" w:rsidR="00506B06" w:rsidRPr="004547E8" w:rsidRDefault="00506B06" w:rsidP="00506B06">
      <w:pPr>
        <w:ind w:left="360"/>
        <w:rPr>
          <w:rFonts w:cs="Arial"/>
          <w:sz w:val="22"/>
        </w:rPr>
      </w:pPr>
    </w:p>
    <w:p w14:paraId="664789CA" w14:textId="77777777" w:rsidR="00506B06" w:rsidRPr="004547E8" w:rsidRDefault="00506B06" w:rsidP="00C2707F">
      <w:pPr>
        <w:pStyle w:val="Odstavekseznama"/>
        <w:numPr>
          <w:ilvl w:val="0"/>
          <w:numId w:val="154"/>
        </w:numPr>
        <w:rPr>
          <w:rFonts w:cs="Arial"/>
          <w:sz w:val="22"/>
          <w:szCs w:val="22"/>
        </w:rPr>
      </w:pPr>
      <w:r w:rsidRPr="004547E8">
        <w:rPr>
          <w:rFonts w:cs="Arial"/>
          <w:sz w:val="22"/>
          <w:szCs w:val="22"/>
        </w:rPr>
        <w:t>Pri pripravi pravil iz prejšnjega odstavka se upošteva</w:t>
      </w:r>
      <w:r>
        <w:rPr>
          <w:rFonts w:cs="Arial"/>
          <w:sz w:val="22"/>
          <w:szCs w:val="22"/>
        </w:rPr>
        <w:t>jo</w:t>
      </w:r>
      <w:r w:rsidRPr="004547E8">
        <w:rPr>
          <w:rFonts w:cs="Arial"/>
          <w:sz w:val="22"/>
          <w:szCs w:val="22"/>
        </w:rPr>
        <w:t xml:space="preserve">: </w:t>
      </w:r>
    </w:p>
    <w:p w14:paraId="617E056A" w14:textId="77777777" w:rsidR="00506B06" w:rsidRPr="004547E8" w:rsidRDefault="00506B06" w:rsidP="00C2707F">
      <w:pPr>
        <w:pStyle w:val="Odstavekseznama"/>
        <w:numPr>
          <w:ilvl w:val="0"/>
          <w:numId w:val="155"/>
        </w:numPr>
        <w:rPr>
          <w:rFonts w:cs="Arial"/>
          <w:sz w:val="22"/>
          <w:szCs w:val="22"/>
        </w:rPr>
      </w:pPr>
      <w:r w:rsidRPr="004547E8">
        <w:rPr>
          <w:rFonts w:cs="Arial"/>
          <w:sz w:val="22"/>
          <w:szCs w:val="22"/>
        </w:rPr>
        <w:t>izmenjava in hramba podatkov o trgovanju, ki podpira učinkovito upravljanje procesov obračuna izvajanja storitev prožnosti in z njimi povezanih odstopanj</w:t>
      </w:r>
      <w:r>
        <w:rPr>
          <w:rFonts w:cs="Arial"/>
          <w:sz w:val="22"/>
          <w:szCs w:val="22"/>
        </w:rPr>
        <w:t>;</w:t>
      </w:r>
    </w:p>
    <w:p w14:paraId="3AA29717" w14:textId="77777777" w:rsidR="00506B06" w:rsidRPr="004547E8" w:rsidRDefault="00506B06" w:rsidP="00C2707F">
      <w:pPr>
        <w:pStyle w:val="Odstavekseznama"/>
        <w:numPr>
          <w:ilvl w:val="0"/>
          <w:numId w:val="155"/>
        </w:numPr>
        <w:rPr>
          <w:rFonts w:cs="Arial"/>
          <w:sz w:val="22"/>
          <w:szCs w:val="22"/>
        </w:rPr>
      </w:pPr>
      <w:r w:rsidRPr="004547E8">
        <w:rPr>
          <w:rFonts w:cs="Arial"/>
          <w:sz w:val="22"/>
          <w:szCs w:val="22"/>
        </w:rPr>
        <w:t>integracij</w:t>
      </w:r>
      <w:r>
        <w:rPr>
          <w:rFonts w:cs="Arial"/>
          <w:sz w:val="22"/>
          <w:szCs w:val="22"/>
        </w:rPr>
        <w:t>a</w:t>
      </w:r>
      <w:r w:rsidRPr="004547E8">
        <w:rPr>
          <w:rFonts w:cs="Arial"/>
          <w:sz w:val="22"/>
          <w:szCs w:val="22"/>
        </w:rPr>
        <w:t xml:space="preserve"> podatkov iz vseh trgov električne energije in enotne vstopne točke nacionalnega podatkovnega vozlišča</w:t>
      </w:r>
      <w:r>
        <w:rPr>
          <w:rFonts w:cs="Arial"/>
          <w:sz w:val="22"/>
          <w:szCs w:val="22"/>
        </w:rPr>
        <w:t>;</w:t>
      </w:r>
    </w:p>
    <w:p w14:paraId="0A8B1032" w14:textId="77777777" w:rsidR="00506B06" w:rsidRPr="004547E8" w:rsidRDefault="00506B06" w:rsidP="00C2707F">
      <w:pPr>
        <w:pStyle w:val="Odstavekseznama"/>
        <w:numPr>
          <w:ilvl w:val="0"/>
          <w:numId w:val="155"/>
        </w:numPr>
        <w:rPr>
          <w:rFonts w:cs="Arial"/>
          <w:sz w:val="22"/>
          <w:szCs w:val="22"/>
        </w:rPr>
      </w:pPr>
      <w:r w:rsidRPr="004547E8">
        <w:rPr>
          <w:rFonts w:cs="Arial"/>
          <w:sz w:val="22"/>
          <w:szCs w:val="22"/>
        </w:rPr>
        <w:t>izmenjav</w:t>
      </w:r>
      <w:r>
        <w:rPr>
          <w:rFonts w:cs="Arial"/>
          <w:sz w:val="22"/>
          <w:szCs w:val="22"/>
        </w:rPr>
        <w:t>a</w:t>
      </w:r>
      <w:r w:rsidRPr="004547E8">
        <w:rPr>
          <w:rFonts w:cs="Arial"/>
          <w:sz w:val="22"/>
          <w:szCs w:val="22"/>
        </w:rPr>
        <w:t xml:space="preserve"> podatkov v časovnih okvirih, ki podpirajo učinkovito načrtovanje obratovanja celotnega sistema, vključno s koordiniranim preprečevanjem in odpravljanjem prezasedenosti v distribucijskem in prenosnem omrežju, ter</w:t>
      </w:r>
    </w:p>
    <w:p w14:paraId="13F9028B" w14:textId="77777777" w:rsidR="00506B06" w:rsidRPr="004547E8" w:rsidRDefault="00506B06" w:rsidP="00C2707F">
      <w:pPr>
        <w:pStyle w:val="Odstavekseznama"/>
        <w:numPr>
          <w:ilvl w:val="0"/>
          <w:numId w:val="155"/>
        </w:numPr>
        <w:rPr>
          <w:rFonts w:cs="Arial"/>
          <w:sz w:val="22"/>
          <w:szCs w:val="22"/>
        </w:rPr>
      </w:pPr>
      <w:r w:rsidRPr="004547E8">
        <w:rPr>
          <w:rFonts w:cs="Arial"/>
          <w:sz w:val="22"/>
          <w:szCs w:val="22"/>
        </w:rPr>
        <w:t>učinkovito upravljanje sistema.</w:t>
      </w:r>
    </w:p>
    <w:p w14:paraId="52E340B2" w14:textId="77777777" w:rsidR="00506B06" w:rsidRPr="004547E8" w:rsidRDefault="00506B06" w:rsidP="00506B06">
      <w:pPr>
        <w:ind w:left="708"/>
        <w:rPr>
          <w:rFonts w:cs="Arial"/>
          <w:sz w:val="22"/>
        </w:rPr>
      </w:pPr>
    </w:p>
    <w:p w14:paraId="7335E153" w14:textId="77777777" w:rsidR="00506B06" w:rsidRPr="004547E8" w:rsidRDefault="00506B06" w:rsidP="00C2707F">
      <w:pPr>
        <w:pStyle w:val="Odstavekseznama"/>
        <w:numPr>
          <w:ilvl w:val="0"/>
          <w:numId w:val="154"/>
        </w:numPr>
        <w:rPr>
          <w:rFonts w:cs="Arial"/>
          <w:sz w:val="22"/>
          <w:szCs w:val="22"/>
        </w:rPr>
      </w:pPr>
      <w:r w:rsidRPr="004547E8">
        <w:rPr>
          <w:rFonts w:cs="Arial"/>
          <w:sz w:val="22"/>
          <w:szCs w:val="22"/>
        </w:rPr>
        <w:t>Izmenjava podatkov mora temeljiti na uporabi odprtih standardov in biti skladna s splošnim aktom, ki ga izda agencija na podlagi četrtega odstavka 448.</w:t>
      </w:r>
      <w:r>
        <w:rPr>
          <w:rFonts w:cs="Arial"/>
          <w:sz w:val="22"/>
          <w:szCs w:val="22"/>
        </w:rPr>
        <w:t> </w:t>
      </w:r>
      <w:r w:rsidRPr="004547E8">
        <w:rPr>
          <w:rFonts w:cs="Arial"/>
          <w:sz w:val="22"/>
          <w:szCs w:val="22"/>
        </w:rPr>
        <w:t>člena EZ-1.</w:t>
      </w:r>
    </w:p>
    <w:p w14:paraId="7512263C" w14:textId="77777777" w:rsidR="00506B06" w:rsidRPr="004547E8" w:rsidRDefault="00506B06" w:rsidP="00506B06">
      <w:pPr>
        <w:ind w:left="360"/>
        <w:rPr>
          <w:rFonts w:cs="Arial"/>
          <w:sz w:val="22"/>
        </w:rPr>
      </w:pPr>
    </w:p>
    <w:p w14:paraId="5451BA04" w14:textId="77777777" w:rsidR="00506B06" w:rsidRDefault="00506B06" w:rsidP="00506B06">
      <w:pPr>
        <w:rPr>
          <w:rFonts w:cs="Arial"/>
          <w:sz w:val="22"/>
        </w:rPr>
      </w:pPr>
    </w:p>
    <w:p w14:paraId="5E5A0CC9" w14:textId="77777777" w:rsidR="00506B06" w:rsidRPr="004547E8" w:rsidRDefault="00506B06" w:rsidP="00506B06">
      <w:pPr>
        <w:rPr>
          <w:rFonts w:cs="Arial"/>
          <w:sz w:val="22"/>
        </w:rPr>
      </w:pPr>
    </w:p>
    <w:p w14:paraId="3FA952FC" w14:textId="77777777" w:rsidR="00506B06" w:rsidRPr="004547E8" w:rsidRDefault="00506B06" w:rsidP="00506B06">
      <w:pPr>
        <w:pStyle w:val="Naslov10"/>
      </w:pPr>
      <w:r w:rsidRPr="004547E8">
        <w:t>VII. poglavje: LOČEVANJE IN PREGLEDNOST RAČUNOVODSKIH IZKAZOV</w:t>
      </w:r>
    </w:p>
    <w:p w14:paraId="5DE170D3" w14:textId="77777777" w:rsidR="00506B06" w:rsidRPr="004547E8" w:rsidRDefault="00506B06" w:rsidP="00506B06">
      <w:pPr>
        <w:rPr>
          <w:rFonts w:cs="Arial"/>
          <w:sz w:val="22"/>
        </w:rPr>
      </w:pPr>
    </w:p>
    <w:p w14:paraId="2CB24258" w14:textId="77777777" w:rsidR="00506B06" w:rsidRPr="004547E8" w:rsidRDefault="00506B06" w:rsidP="00506B06">
      <w:pPr>
        <w:pStyle w:val="Naslov5"/>
        <w:rPr>
          <w:rFonts w:cs="Arial"/>
          <w:sz w:val="22"/>
          <w:szCs w:val="22"/>
        </w:rPr>
      </w:pPr>
      <w:bookmarkStart w:id="124" w:name="_člen_(revidiranje_in"/>
      <w:bookmarkStart w:id="125" w:name="_Ref53481195"/>
      <w:bookmarkEnd w:id="124"/>
      <w:r w:rsidRPr="004547E8">
        <w:rPr>
          <w:rFonts w:cs="Arial"/>
          <w:sz w:val="22"/>
          <w:szCs w:val="22"/>
        </w:rPr>
        <w:t>člen</w:t>
      </w:r>
      <w:r w:rsidRPr="004547E8">
        <w:rPr>
          <w:rFonts w:cs="Arial"/>
          <w:sz w:val="22"/>
          <w:szCs w:val="22"/>
        </w:rPr>
        <w:br/>
        <w:t>(revidiranje in objava letnih računovodskih izkazov)</w:t>
      </w:r>
      <w:bookmarkEnd w:id="125"/>
    </w:p>
    <w:p w14:paraId="4DA7EED4" w14:textId="77777777" w:rsidR="00506B06" w:rsidRPr="004547E8" w:rsidRDefault="00506B06" w:rsidP="00506B06">
      <w:pPr>
        <w:ind w:left="360"/>
        <w:rPr>
          <w:rFonts w:cs="Arial"/>
          <w:sz w:val="22"/>
        </w:rPr>
      </w:pPr>
    </w:p>
    <w:p w14:paraId="3E821215" w14:textId="77777777" w:rsidR="00506B06" w:rsidRPr="004547E8" w:rsidRDefault="00506B06" w:rsidP="00506B06">
      <w:pPr>
        <w:pStyle w:val="Odstavekseznama"/>
        <w:numPr>
          <w:ilvl w:val="0"/>
          <w:numId w:val="88"/>
        </w:numPr>
        <w:rPr>
          <w:rFonts w:cs="Arial"/>
          <w:sz w:val="22"/>
          <w:szCs w:val="22"/>
        </w:rPr>
      </w:pPr>
      <w:r w:rsidRPr="004547E8">
        <w:rPr>
          <w:rFonts w:cs="Arial"/>
          <w:sz w:val="22"/>
          <w:szCs w:val="22"/>
        </w:rPr>
        <w:t>Elektroenergetska podjetja morajo ne glede na lastništvo ali pravno obliko pripraviti in objaviti letne računovodske izkaze v skladu z zakonom, ki ureja gospodarske družbe, če ta zakon ne določa drugače.</w:t>
      </w:r>
    </w:p>
    <w:p w14:paraId="1EFC8C05" w14:textId="77777777" w:rsidR="00506B06" w:rsidRPr="004547E8" w:rsidRDefault="00506B06" w:rsidP="00506B06">
      <w:pPr>
        <w:pStyle w:val="Odstavekseznama"/>
        <w:rPr>
          <w:rFonts w:cs="Arial"/>
          <w:sz w:val="22"/>
          <w:szCs w:val="22"/>
        </w:rPr>
      </w:pPr>
    </w:p>
    <w:p w14:paraId="59944DDE" w14:textId="77777777" w:rsidR="00506B06" w:rsidRPr="004547E8" w:rsidRDefault="00506B06" w:rsidP="00506B06">
      <w:pPr>
        <w:pStyle w:val="Odstavekseznama"/>
        <w:numPr>
          <w:ilvl w:val="0"/>
          <w:numId w:val="88"/>
        </w:numPr>
        <w:rPr>
          <w:rFonts w:cs="Arial"/>
          <w:sz w:val="22"/>
          <w:szCs w:val="22"/>
        </w:rPr>
      </w:pPr>
      <w:r w:rsidRPr="004547E8">
        <w:rPr>
          <w:rFonts w:cs="Arial"/>
          <w:sz w:val="22"/>
          <w:szCs w:val="22"/>
        </w:rPr>
        <w:t xml:space="preserve">Elektrooperater, najemodajalci in vzdrževalci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morajo ne glede na velikost pripraviti, revidirati in javno objaviti revidirane letne računovodske izkaze in letno poročilo na način, ki ga določa zakon, ki ureja gospodarske družbe, za velike družbe.</w:t>
      </w:r>
    </w:p>
    <w:p w14:paraId="297C2460" w14:textId="77777777" w:rsidR="00506B06" w:rsidRPr="004547E8" w:rsidRDefault="00506B06" w:rsidP="00506B06">
      <w:pPr>
        <w:rPr>
          <w:rFonts w:cs="Arial"/>
          <w:sz w:val="22"/>
        </w:rPr>
      </w:pPr>
    </w:p>
    <w:p w14:paraId="1A8C51D7" w14:textId="77777777" w:rsidR="00506B06" w:rsidRPr="004547E8" w:rsidRDefault="00506B06" w:rsidP="00506B06">
      <w:pPr>
        <w:pStyle w:val="Odstavekseznama"/>
        <w:numPr>
          <w:ilvl w:val="0"/>
          <w:numId w:val="88"/>
        </w:numPr>
        <w:rPr>
          <w:rFonts w:cs="Arial"/>
          <w:sz w:val="22"/>
          <w:szCs w:val="22"/>
        </w:rPr>
      </w:pPr>
      <w:r w:rsidRPr="004547E8">
        <w:rPr>
          <w:rFonts w:cs="Arial"/>
          <w:sz w:val="22"/>
          <w:szCs w:val="22"/>
        </w:rPr>
        <w:t xml:space="preserve">Elektrooperater, najemodajalci in vzdrževalci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predložijo agenciji nerevidirano letno poročilo v treh mesecih po preteku koledarskega leta, revidirano letno poročilo in revizorjevo poročilo pa v osm</w:t>
      </w:r>
      <w:r>
        <w:rPr>
          <w:rFonts w:cs="Arial"/>
          <w:sz w:val="22"/>
          <w:szCs w:val="22"/>
        </w:rPr>
        <w:t>ih</w:t>
      </w:r>
      <w:r w:rsidRPr="004547E8">
        <w:rPr>
          <w:rFonts w:cs="Arial"/>
          <w:sz w:val="22"/>
          <w:szCs w:val="22"/>
        </w:rPr>
        <w:t xml:space="preserve"> dn</w:t>
      </w:r>
      <w:r>
        <w:rPr>
          <w:rFonts w:cs="Arial"/>
          <w:sz w:val="22"/>
          <w:szCs w:val="22"/>
        </w:rPr>
        <w:t>eh</w:t>
      </w:r>
      <w:r w:rsidRPr="004547E8">
        <w:rPr>
          <w:rFonts w:cs="Arial"/>
          <w:sz w:val="22"/>
          <w:szCs w:val="22"/>
        </w:rPr>
        <w:t xml:space="preserve"> od </w:t>
      </w:r>
      <w:r w:rsidRPr="004547E8">
        <w:rPr>
          <w:rFonts w:cs="Arial"/>
          <w:sz w:val="22"/>
          <w:szCs w:val="22"/>
        </w:rPr>
        <w:lastRenderedPageBreak/>
        <w:t xml:space="preserve">prejema revizorjevega poročila oziroma </w:t>
      </w:r>
      <w:r>
        <w:rPr>
          <w:rFonts w:cs="Arial"/>
          <w:sz w:val="22"/>
          <w:szCs w:val="22"/>
        </w:rPr>
        <w:t>najpozneje</w:t>
      </w:r>
      <w:r w:rsidRPr="004547E8">
        <w:rPr>
          <w:rFonts w:cs="Arial"/>
          <w:sz w:val="22"/>
          <w:szCs w:val="22"/>
        </w:rPr>
        <w:t xml:space="preserve"> v šestih mesecih po izteku koledarskega leta.</w:t>
      </w:r>
    </w:p>
    <w:p w14:paraId="142C6C37" w14:textId="77777777" w:rsidR="00506B06" w:rsidRPr="004547E8" w:rsidRDefault="00506B06" w:rsidP="00506B06">
      <w:pPr>
        <w:rPr>
          <w:rFonts w:cs="Arial"/>
          <w:sz w:val="22"/>
        </w:rPr>
      </w:pPr>
    </w:p>
    <w:p w14:paraId="07403BEC" w14:textId="77777777" w:rsidR="00506B06" w:rsidRPr="004547E8" w:rsidRDefault="00506B06" w:rsidP="00506B06">
      <w:pPr>
        <w:pStyle w:val="Odstavekseznama"/>
        <w:numPr>
          <w:ilvl w:val="0"/>
          <w:numId w:val="88"/>
        </w:numPr>
        <w:rPr>
          <w:rFonts w:cs="Arial"/>
          <w:sz w:val="22"/>
          <w:szCs w:val="22"/>
        </w:rPr>
      </w:pPr>
      <w:r w:rsidRPr="004547E8">
        <w:rPr>
          <w:rFonts w:cs="Arial"/>
          <w:sz w:val="22"/>
          <w:szCs w:val="22"/>
        </w:rPr>
        <w:t xml:space="preserve">Pri reviziji letnih računovodskih izkazov se zlasti preveri upoštevanje zahtev iz </w:t>
      </w:r>
      <w:r w:rsidRPr="004547E8">
        <w:fldChar w:fldCharType="begin"/>
      </w:r>
      <w:r w:rsidRPr="004547E8">
        <w:instrText xml:space="preserve"> REF _Ref53479598 \r \h  \* MERGEFORMAT </w:instrText>
      </w:r>
      <w:r w:rsidRPr="004547E8">
        <w:fldChar w:fldCharType="separate"/>
      </w:r>
      <w:r w:rsidRPr="00526438">
        <w:rPr>
          <w:rFonts w:cs="Arial"/>
          <w:sz w:val="22"/>
          <w:szCs w:val="22"/>
        </w:rPr>
        <w:t>82</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glede preprečevanja izkrivljanja konkurence, zlasti izogibanja diskriminaciji in navzkrižnemu subvencioniranju</w:t>
      </w:r>
      <w:r>
        <w:rPr>
          <w:rFonts w:cs="Arial"/>
          <w:sz w:val="22"/>
          <w:szCs w:val="22"/>
        </w:rPr>
        <w:t>,</w:t>
      </w:r>
      <w:r w:rsidRPr="004547E8">
        <w:rPr>
          <w:rFonts w:cs="Arial"/>
          <w:sz w:val="22"/>
          <w:szCs w:val="22"/>
        </w:rPr>
        <w:t xml:space="preserve"> ter zahtev iz četrtega in petega odstavka </w:t>
      </w:r>
      <w:r w:rsidRPr="004547E8">
        <w:fldChar w:fldCharType="begin"/>
      </w:r>
      <w:r w:rsidRPr="004547E8">
        <w:instrText xml:space="preserve"> REF _Ref53481136 \r \h  \* MERGEFORMAT </w:instrText>
      </w:r>
      <w:r w:rsidRPr="004547E8">
        <w:fldChar w:fldCharType="separate"/>
      </w:r>
      <w:r w:rsidRPr="00526438">
        <w:rPr>
          <w:rFonts w:cs="Arial"/>
          <w:sz w:val="22"/>
          <w:szCs w:val="22"/>
        </w:rPr>
        <w:t>113</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glede izkazovanja ugotovljenih odstopanj od regulativnega okvira.</w:t>
      </w:r>
    </w:p>
    <w:p w14:paraId="46477A37" w14:textId="77777777" w:rsidR="00506B06" w:rsidRPr="004547E8" w:rsidRDefault="00506B06" w:rsidP="00506B06">
      <w:pPr>
        <w:rPr>
          <w:rFonts w:cs="Arial"/>
          <w:sz w:val="22"/>
        </w:rPr>
      </w:pPr>
    </w:p>
    <w:p w14:paraId="3F2873A3" w14:textId="77777777" w:rsidR="00506B06" w:rsidRPr="004547E8" w:rsidRDefault="00506B06" w:rsidP="00506B06">
      <w:pPr>
        <w:pStyle w:val="Odstavekseznama"/>
        <w:numPr>
          <w:ilvl w:val="0"/>
          <w:numId w:val="88"/>
        </w:numPr>
        <w:rPr>
          <w:rFonts w:cs="Arial"/>
          <w:sz w:val="22"/>
          <w:szCs w:val="22"/>
        </w:rPr>
      </w:pPr>
      <w:r w:rsidRPr="004547E8">
        <w:rPr>
          <w:rFonts w:cs="Arial"/>
          <w:sz w:val="22"/>
          <w:szCs w:val="22"/>
        </w:rPr>
        <w:t>Elektroenergetska podjetja, ki po zakonu, ki ureja gospodarske družbe, niso zavezana objavljati letnih računovodskih izkazov, morajo njihovo kopijo hraniti na sedežu, tako da je dostopna javnosti.</w:t>
      </w:r>
    </w:p>
    <w:p w14:paraId="0DE8FE06" w14:textId="77777777" w:rsidR="00506B06" w:rsidRPr="004547E8" w:rsidRDefault="00506B06" w:rsidP="00506B06">
      <w:pPr>
        <w:ind w:left="360"/>
        <w:rPr>
          <w:rFonts w:cs="Arial"/>
          <w:sz w:val="22"/>
        </w:rPr>
      </w:pPr>
    </w:p>
    <w:p w14:paraId="3E65DC6F" w14:textId="77777777" w:rsidR="00506B06" w:rsidRPr="004547E8" w:rsidRDefault="00506B06" w:rsidP="00506B06">
      <w:pPr>
        <w:pStyle w:val="Naslov5"/>
        <w:rPr>
          <w:rFonts w:cs="Arial"/>
          <w:sz w:val="22"/>
          <w:szCs w:val="22"/>
        </w:rPr>
      </w:pPr>
      <w:bookmarkStart w:id="126" w:name="_Ref53481214"/>
      <w:r w:rsidRPr="004547E8">
        <w:rPr>
          <w:rFonts w:cs="Arial"/>
          <w:sz w:val="22"/>
          <w:szCs w:val="22"/>
        </w:rPr>
        <w:t>člen</w:t>
      </w:r>
      <w:r w:rsidRPr="004547E8">
        <w:rPr>
          <w:rFonts w:cs="Arial"/>
          <w:sz w:val="22"/>
          <w:szCs w:val="22"/>
        </w:rPr>
        <w:br/>
        <w:t>(ločene dejavnosti)</w:t>
      </w:r>
      <w:bookmarkEnd w:id="126"/>
    </w:p>
    <w:p w14:paraId="64C66743" w14:textId="77777777" w:rsidR="00506B06" w:rsidRPr="004547E8" w:rsidRDefault="00506B06" w:rsidP="00506B06">
      <w:pPr>
        <w:ind w:left="360"/>
        <w:rPr>
          <w:rFonts w:cs="Arial"/>
          <w:sz w:val="22"/>
        </w:rPr>
      </w:pPr>
    </w:p>
    <w:p w14:paraId="2A74667C" w14:textId="77777777" w:rsidR="00506B06" w:rsidRPr="004547E8" w:rsidRDefault="00506B06" w:rsidP="00506B06">
      <w:pPr>
        <w:pStyle w:val="Odstavekseznama"/>
        <w:numPr>
          <w:ilvl w:val="0"/>
          <w:numId w:val="89"/>
        </w:numPr>
        <w:rPr>
          <w:rFonts w:cs="Arial"/>
          <w:sz w:val="22"/>
          <w:szCs w:val="22"/>
        </w:rPr>
      </w:pPr>
      <w:r w:rsidRPr="004547E8">
        <w:rPr>
          <w:rFonts w:cs="Arial"/>
          <w:sz w:val="22"/>
          <w:szCs w:val="22"/>
        </w:rPr>
        <w:t xml:space="preserve">Elektroenergetska podjetja morajo skladno z računovodskimi standardi voditi ločene računovodske evidence </w:t>
      </w:r>
      <w:r>
        <w:rPr>
          <w:rFonts w:cs="Arial"/>
          <w:sz w:val="22"/>
          <w:szCs w:val="22"/>
        </w:rPr>
        <w:t>ter</w:t>
      </w:r>
      <w:r w:rsidRPr="004547E8">
        <w:rPr>
          <w:rFonts w:cs="Arial"/>
          <w:sz w:val="22"/>
          <w:szCs w:val="22"/>
        </w:rPr>
        <w:t xml:space="preserve"> v pojasnilih k računovodskim izkazom razkriti ločene računovodske izkaze za prenosne in distribucijske dejavnosti, kot bi se to od njih zahtevalo, če bi te dejavnosti opravljala ločena podjetja.</w:t>
      </w:r>
    </w:p>
    <w:p w14:paraId="4E8C6129" w14:textId="77777777" w:rsidR="00506B06" w:rsidRPr="004547E8" w:rsidRDefault="00506B06" w:rsidP="00506B06">
      <w:pPr>
        <w:pStyle w:val="Odstavekseznama"/>
        <w:rPr>
          <w:rFonts w:cs="Arial"/>
          <w:sz w:val="22"/>
          <w:szCs w:val="22"/>
        </w:rPr>
      </w:pPr>
    </w:p>
    <w:p w14:paraId="7A7851FC" w14:textId="77777777" w:rsidR="00506B06" w:rsidRPr="004547E8" w:rsidRDefault="00506B06" w:rsidP="00506B06">
      <w:pPr>
        <w:pStyle w:val="Odstavekseznama"/>
        <w:numPr>
          <w:ilvl w:val="0"/>
          <w:numId w:val="89"/>
        </w:numPr>
        <w:rPr>
          <w:rFonts w:cs="Arial"/>
          <w:sz w:val="22"/>
          <w:szCs w:val="22"/>
        </w:rPr>
      </w:pPr>
      <w:r w:rsidRPr="004547E8">
        <w:rPr>
          <w:rFonts w:cs="Arial"/>
          <w:sz w:val="22"/>
          <w:szCs w:val="22"/>
        </w:rPr>
        <w:t>Če elektroenergetska podjetja opravljajo druge elektroenergetske dejavnosti, ki niso prenosne ali distribucijske, morajo tudi za te dejavnosti voditi ločene računovodske evidence in v pojasnilih k računovodskim izkazom razkriti računovodske izkaze skladno s prejšnjim odstavkom.</w:t>
      </w:r>
    </w:p>
    <w:p w14:paraId="74EE268E" w14:textId="77777777" w:rsidR="00506B06" w:rsidRPr="004547E8" w:rsidRDefault="00506B06" w:rsidP="00506B06">
      <w:pPr>
        <w:rPr>
          <w:rFonts w:cs="Arial"/>
          <w:sz w:val="22"/>
        </w:rPr>
      </w:pPr>
    </w:p>
    <w:p w14:paraId="6F4A1915" w14:textId="77777777" w:rsidR="00506B06" w:rsidRPr="004547E8" w:rsidRDefault="00506B06" w:rsidP="00506B06">
      <w:pPr>
        <w:pStyle w:val="Odstavekseznama"/>
        <w:numPr>
          <w:ilvl w:val="0"/>
          <w:numId w:val="89"/>
        </w:numPr>
        <w:rPr>
          <w:rFonts w:cs="Arial"/>
          <w:sz w:val="22"/>
          <w:szCs w:val="22"/>
        </w:rPr>
      </w:pPr>
      <w:r w:rsidRPr="004547E8">
        <w:rPr>
          <w:rFonts w:cs="Arial"/>
          <w:sz w:val="22"/>
          <w:szCs w:val="22"/>
        </w:rPr>
        <w:t>Elektroenergetska podjetja morajo v pojasnilih k računovodskim izkazom izkazati prihodke in stroške iz najemnine prenosnega ali distribucijskega sistema.</w:t>
      </w:r>
    </w:p>
    <w:p w14:paraId="08B13271" w14:textId="77777777" w:rsidR="00506B06" w:rsidRPr="004547E8" w:rsidRDefault="00506B06" w:rsidP="00506B06">
      <w:pPr>
        <w:rPr>
          <w:rFonts w:cs="Arial"/>
          <w:sz w:val="22"/>
        </w:rPr>
      </w:pPr>
    </w:p>
    <w:p w14:paraId="10E8DD9D" w14:textId="77777777" w:rsidR="00506B06" w:rsidRPr="004547E8" w:rsidRDefault="00506B06" w:rsidP="00506B06">
      <w:pPr>
        <w:pStyle w:val="Odstavekseznama"/>
        <w:numPr>
          <w:ilvl w:val="0"/>
          <w:numId w:val="89"/>
        </w:numPr>
        <w:rPr>
          <w:rFonts w:cs="Arial"/>
          <w:sz w:val="22"/>
          <w:szCs w:val="22"/>
        </w:rPr>
      </w:pPr>
      <w:r w:rsidRPr="004547E8">
        <w:rPr>
          <w:rFonts w:cs="Arial"/>
          <w:sz w:val="22"/>
          <w:szCs w:val="22"/>
        </w:rPr>
        <w:t>Če opravljajo elektroenergetska podjetja tudi dejavnosti, ki niso elektroenergetske dejavnosti, lahko vodijo zbirne računovodske evidence in v pojasnilih k računovodskim izkazom razkrijejo računovodske izkaze za te dejavnosti skladno s prvim odstavkom tega člena.</w:t>
      </w:r>
    </w:p>
    <w:p w14:paraId="508A8B3A" w14:textId="77777777" w:rsidR="00506B06" w:rsidRPr="004547E8" w:rsidRDefault="00506B06" w:rsidP="00506B06">
      <w:pPr>
        <w:rPr>
          <w:rFonts w:cs="Arial"/>
          <w:sz w:val="22"/>
        </w:rPr>
      </w:pPr>
    </w:p>
    <w:p w14:paraId="6E0C1CF0" w14:textId="77777777" w:rsidR="00506B06" w:rsidRPr="004547E8" w:rsidRDefault="00506B06" w:rsidP="00506B06">
      <w:pPr>
        <w:pStyle w:val="Odstavekseznama"/>
        <w:numPr>
          <w:ilvl w:val="0"/>
          <w:numId w:val="89"/>
        </w:numPr>
        <w:rPr>
          <w:rFonts w:cs="Arial"/>
          <w:sz w:val="22"/>
          <w:szCs w:val="22"/>
        </w:rPr>
      </w:pPr>
      <w:r w:rsidRPr="004547E8">
        <w:rPr>
          <w:rFonts w:cs="Arial"/>
          <w:sz w:val="22"/>
          <w:szCs w:val="22"/>
        </w:rPr>
        <w:t>Za ločene računovodske izkaze iz prvega in drugega odstavka tega člena se šteje</w:t>
      </w:r>
      <w:r>
        <w:rPr>
          <w:rFonts w:cs="Arial"/>
          <w:sz w:val="22"/>
          <w:szCs w:val="22"/>
        </w:rPr>
        <w:t xml:space="preserve">ta </w:t>
      </w:r>
      <w:r w:rsidRPr="004547E8">
        <w:rPr>
          <w:rFonts w:cs="Arial"/>
          <w:sz w:val="22"/>
          <w:szCs w:val="22"/>
        </w:rPr>
        <w:t>bilanca stanja in izkaz poslovnega izida.</w:t>
      </w:r>
    </w:p>
    <w:p w14:paraId="61BF2077" w14:textId="77777777" w:rsidR="00506B06" w:rsidRPr="004547E8" w:rsidRDefault="00506B06" w:rsidP="00506B06">
      <w:pPr>
        <w:rPr>
          <w:rFonts w:cs="Arial"/>
          <w:sz w:val="22"/>
        </w:rPr>
      </w:pPr>
    </w:p>
    <w:p w14:paraId="7C4D6A0A" w14:textId="77777777" w:rsidR="00506B06" w:rsidRPr="004547E8" w:rsidRDefault="00506B06" w:rsidP="00506B06">
      <w:pPr>
        <w:pStyle w:val="Odstavekseznama"/>
        <w:numPr>
          <w:ilvl w:val="0"/>
          <w:numId w:val="89"/>
        </w:numPr>
        <w:rPr>
          <w:rFonts w:cs="Arial"/>
          <w:sz w:val="22"/>
          <w:szCs w:val="22"/>
        </w:rPr>
      </w:pPr>
      <w:r w:rsidRPr="004547E8">
        <w:rPr>
          <w:rFonts w:cs="Arial"/>
          <w:sz w:val="22"/>
          <w:szCs w:val="22"/>
        </w:rPr>
        <w:t>Elektroenergetska podjetja, na katera se nanaša zakon, ki ureja preglednost finančnih odnosov in ločeno evidentiranje dejavnosti, so dolžna voditi računovodske evidence in izkaze tudi po navedenem zakonu, če to ni v nasprotju s tem zakonom.</w:t>
      </w:r>
    </w:p>
    <w:p w14:paraId="40EA08A7" w14:textId="77777777" w:rsidR="00506B06" w:rsidRPr="004547E8" w:rsidRDefault="00506B06" w:rsidP="00506B06">
      <w:pPr>
        <w:ind w:left="360"/>
        <w:rPr>
          <w:rFonts w:cs="Arial"/>
          <w:sz w:val="22"/>
        </w:rPr>
      </w:pPr>
    </w:p>
    <w:p w14:paraId="6D5AD4CB" w14:textId="77777777" w:rsidR="00506B06" w:rsidRPr="004547E8" w:rsidRDefault="00506B06" w:rsidP="00506B06">
      <w:pPr>
        <w:pStyle w:val="Naslov5"/>
        <w:rPr>
          <w:rFonts w:cs="Arial"/>
          <w:sz w:val="22"/>
          <w:szCs w:val="22"/>
        </w:rPr>
      </w:pPr>
      <w:bookmarkStart w:id="127" w:name="_Ref53481227"/>
      <w:r w:rsidRPr="004547E8">
        <w:rPr>
          <w:rFonts w:cs="Arial"/>
          <w:sz w:val="22"/>
          <w:szCs w:val="22"/>
        </w:rPr>
        <w:t>člen</w:t>
      </w:r>
      <w:r w:rsidRPr="004547E8">
        <w:rPr>
          <w:rFonts w:cs="Arial"/>
          <w:sz w:val="22"/>
          <w:szCs w:val="22"/>
        </w:rPr>
        <w:br/>
        <w:t>(sodila za razporejanje po dejavnostih in prikaz poslov s povezanimi družbami)</w:t>
      </w:r>
      <w:bookmarkEnd w:id="127"/>
    </w:p>
    <w:p w14:paraId="50A25FB0" w14:textId="77777777" w:rsidR="00506B06" w:rsidRPr="004547E8" w:rsidRDefault="00506B06" w:rsidP="00506B06">
      <w:pPr>
        <w:rPr>
          <w:rFonts w:cs="Arial"/>
          <w:sz w:val="22"/>
        </w:rPr>
      </w:pPr>
    </w:p>
    <w:p w14:paraId="003DCB2B" w14:textId="77777777" w:rsidR="00506B06" w:rsidRPr="004547E8" w:rsidRDefault="00506B06" w:rsidP="00506B06">
      <w:pPr>
        <w:pStyle w:val="Odstavekseznama"/>
        <w:numPr>
          <w:ilvl w:val="0"/>
          <w:numId w:val="90"/>
        </w:numPr>
        <w:rPr>
          <w:rFonts w:cs="Arial"/>
          <w:sz w:val="22"/>
          <w:szCs w:val="22"/>
        </w:rPr>
      </w:pPr>
      <w:r w:rsidRPr="004547E8">
        <w:rPr>
          <w:rFonts w:cs="Arial"/>
          <w:sz w:val="22"/>
          <w:szCs w:val="22"/>
        </w:rPr>
        <w:t>Elektroenergetska podjetja morajo v notranjih aktih opredeliti sodila za razporejanje neposrednih in posrednih sredstev in obveznosti, stroškov ter odhodkov in prihodkov, ki jih upoštevajo pri vodenju ločenih računovodskih evidenc in pri sestavi ločenih računovodskih izkazov za energetske dejavnosti.</w:t>
      </w:r>
    </w:p>
    <w:p w14:paraId="5DA7D722" w14:textId="77777777" w:rsidR="00506B06" w:rsidRPr="004547E8" w:rsidRDefault="00506B06" w:rsidP="00506B06">
      <w:pPr>
        <w:pStyle w:val="Odstavekseznama"/>
        <w:rPr>
          <w:rFonts w:cs="Arial"/>
          <w:sz w:val="22"/>
          <w:szCs w:val="22"/>
        </w:rPr>
      </w:pPr>
    </w:p>
    <w:p w14:paraId="0AF51B22" w14:textId="77777777" w:rsidR="00506B06" w:rsidRPr="004547E8" w:rsidRDefault="00506B06" w:rsidP="00506B06">
      <w:pPr>
        <w:pStyle w:val="Odstavekseznama"/>
        <w:numPr>
          <w:ilvl w:val="0"/>
          <w:numId w:val="90"/>
        </w:numPr>
        <w:rPr>
          <w:rFonts w:cs="Arial"/>
          <w:sz w:val="22"/>
          <w:szCs w:val="22"/>
        </w:rPr>
      </w:pPr>
      <w:r w:rsidRPr="004547E8">
        <w:rPr>
          <w:rFonts w:cs="Arial"/>
          <w:sz w:val="22"/>
          <w:szCs w:val="22"/>
        </w:rPr>
        <w:t>Ista sodila se uporabljajo dosledno vsako poslovno leto.</w:t>
      </w:r>
    </w:p>
    <w:p w14:paraId="781E98CD" w14:textId="77777777" w:rsidR="00506B06" w:rsidRPr="004547E8" w:rsidRDefault="00506B06" w:rsidP="00506B06">
      <w:pPr>
        <w:rPr>
          <w:rFonts w:cs="Arial"/>
          <w:sz w:val="22"/>
        </w:rPr>
      </w:pPr>
    </w:p>
    <w:p w14:paraId="48D8EC2E" w14:textId="77777777" w:rsidR="00506B06" w:rsidRPr="004547E8" w:rsidRDefault="00506B06" w:rsidP="00506B06">
      <w:pPr>
        <w:pStyle w:val="Odstavekseznama"/>
        <w:numPr>
          <w:ilvl w:val="0"/>
          <w:numId w:val="90"/>
        </w:numPr>
        <w:rPr>
          <w:rFonts w:cs="Arial"/>
          <w:sz w:val="22"/>
          <w:szCs w:val="22"/>
        </w:rPr>
      </w:pPr>
      <w:r w:rsidRPr="004547E8">
        <w:rPr>
          <w:rFonts w:cs="Arial"/>
          <w:sz w:val="22"/>
          <w:szCs w:val="22"/>
        </w:rPr>
        <w:lastRenderedPageBreak/>
        <w:t>Sodila iz prvega odstavka tega člena se lahko spremenijo samo izjemoma, pri čemer morajo biti razlogi za tako spremembe utemeljeni.</w:t>
      </w:r>
    </w:p>
    <w:p w14:paraId="44E9765B" w14:textId="77777777" w:rsidR="00506B06" w:rsidRPr="004547E8" w:rsidRDefault="00506B06" w:rsidP="00506B06">
      <w:pPr>
        <w:rPr>
          <w:rFonts w:cs="Arial"/>
          <w:sz w:val="22"/>
        </w:rPr>
      </w:pPr>
    </w:p>
    <w:p w14:paraId="4B6E4C23" w14:textId="77777777" w:rsidR="00506B06" w:rsidRPr="004547E8" w:rsidRDefault="00506B06" w:rsidP="00506B06">
      <w:pPr>
        <w:pStyle w:val="Odstavekseznama"/>
        <w:numPr>
          <w:ilvl w:val="0"/>
          <w:numId w:val="90"/>
        </w:numPr>
        <w:rPr>
          <w:rFonts w:cs="Arial"/>
          <w:sz w:val="22"/>
          <w:szCs w:val="22"/>
        </w:rPr>
      </w:pPr>
      <w:r w:rsidRPr="004547E8">
        <w:rPr>
          <w:rFonts w:cs="Arial"/>
          <w:sz w:val="22"/>
          <w:szCs w:val="22"/>
        </w:rPr>
        <w:t xml:space="preserve">Če elektrooperater ali najemodajalec in vzdrževalec iz prvega in tretjega odstavka </w:t>
      </w:r>
      <w:hyperlink w:anchor="_člen_(določitev_regulativnega" w:history="1">
        <w:r w:rsidRPr="004547E8">
          <w:fldChar w:fldCharType="begin"/>
        </w:r>
        <w:r w:rsidRPr="004547E8">
          <w:instrText xml:space="preserve"> REF _Ref53479555 \n \h  \* MERGEFORMAT </w:instrText>
        </w:r>
        <w:r w:rsidRPr="004547E8">
          <w:fldChar w:fldCharType="separate"/>
        </w:r>
        <w:r w:rsidRPr="00526438">
          <w:rPr>
            <w:rFonts w:cs="Arial"/>
            <w:sz w:val="22"/>
            <w:szCs w:val="22"/>
          </w:rPr>
          <w:t>114</w:t>
        </w:r>
        <w:r w:rsidRPr="004547E8">
          <w:fldChar w:fldCharType="end"/>
        </w:r>
      </w:hyperlink>
      <w:r w:rsidRPr="004547E8">
        <w:rPr>
          <w:rFonts w:cs="Arial"/>
          <w:sz w:val="22"/>
          <w:szCs w:val="22"/>
        </w:rPr>
        <w:t>.</w:t>
      </w:r>
      <w:r>
        <w:rPr>
          <w:rFonts w:cs="Arial"/>
          <w:sz w:val="22"/>
          <w:szCs w:val="22"/>
        </w:rPr>
        <w:t> </w:t>
      </w:r>
      <w:r w:rsidRPr="004547E8">
        <w:rPr>
          <w:rFonts w:cs="Arial"/>
          <w:sz w:val="22"/>
          <w:szCs w:val="22"/>
        </w:rPr>
        <w:t>člena tega zakona spremenijo sodila, morajo pred spremembo sodil pridobiti pozitivno mnenje agencije glede utemeljenosti razloga spremembe sodil v povezavi s preprečevanjem navzkrižnega subvencioniranja med dejavnostmi prenosa, distribucije, drugimi elektroenergetskimi dejavnostmi in dejavnostmi, ki niso elektroenergetske dejavnosti.</w:t>
      </w:r>
    </w:p>
    <w:p w14:paraId="616BB4B4" w14:textId="77777777" w:rsidR="00506B06" w:rsidRPr="004547E8" w:rsidRDefault="00506B06" w:rsidP="00506B06">
      <w:pPr>
        <w:rPr>
          <w:rFonts w:cs="Arial"/>
          <w:sz w:val="22"/>
        </w:rPr>
      </w:pPr>
    </w:p>
    <w:p w14:paraId="7C003CFF" w14:textId="77777777" w:rsidR="00506B06" w:rsidRPr="004547E8" w:rsidRDefault="00506B06" w:rsidP="00506B06">
      <w:pPr>
        <w:pStyle w:val="Odstavekseznama"/>
        <w:numPr>
          <w:ilvl w:val="0"/>
          <w:numId w:val="90"/>
        </w:numPr>
        <w:ind w:left="709" w:hanging="349"/>
        <w:rPr>
          <w:rFonts w:cs="Arial"/>
          <w:sz w:val="22"/>
          <w:szCs w:val="22"/>
        </w:rPr>
      </w:pPr>
      <w:r w:rsidRPr="004547E8">
        <w:rPr>
          <w:rFonts w:cs="Arial"/>
          <w:sz w:val="22"/>
          <w:szCs w:val="22"/>
        </w:rPr>
        <w:t xml:space="preserve">V letnem poročilu morajo elektrooperaterji, najemodajalci in vzdrževalci iz prvega in tretjega odstavka </w:t>
      </w:r>
      <w:hyperlink w:anchor="_člen_(določitev_regulativnega" w:history="1">
        <w:r w:rsidRPr="004547E8">
          <w:fldChar w:fldCharType="begin"/>
        </w:r>
        <w:r w:rsidRPr="004547E8">
          <w:instrText xml:space="preserve"> REF _Ref53479555 \n \h  \* MERGEFORMAT </w:instrText>
        </w:r>
        <w:r w:rsidRPr="004547E8">
          <w:fldChar w:fldCharType="separate"/>
        </w:r>
        <w:r w:rsidRPr="00526438">
          <w:rPr>
            <w:rFonts w:cs="Arial"/>
            <w:sz w:val="22"/>
            <w:szCs w:val="22"/>
          </w:rPr>
          <w:t>114</w:t>
        </w:r>
        <w:r w:rsidRPr="004547E8">
          <w:fldChar w:fldCharType="end"/>
        </w:r>
      </w:hyperlink>
      <w:r w:rsidRPr="004547E8">
        <w:rPr>
          <w:rFonts w:cs="Arial"/>
          <w:sz w:val="22"/>
          <w:szCs w:val="22"/>
        </w:rPr>
        <w:t>.</w:t>
      </w:r>
      <w:r>
        <w:rPr>
          <w:rFonts w:cs="Arial"/>
          <w:sz w:val="22"/>
          <w:szCs w:val="22"/>
        </w:rPr>
        <w:t> </w:t>
      </w:r>
      <w:r w:rsidRPr="004547E8">
        <w:rPr>
          <w:rFonts w:cs="Arial"/>
          <w:sz w:val="22"/>
          <w:szCs w:val="22"/>
        </w:rPr>
        <w:t xml:space="preserve">člena tega zakona razkriti utemeljen razlog spremembe sodil </w:t>
      </w:r>
      <w:r>
        <w:rPr>
          <w:rFonts w:cs="Arial"/>
          <w:sz w:val="22"/>
          <w:szCs w:val="22"/>
        </w:rPr>
        <w:t>ter</w:t>
      </w:r>
      <w:r w:rsidRPr="004547E8">
        <w:rPr>
          <w:rFonts w:cs="Arial"/>
          <w:sz w:val="22"/>
          <w:szCs w:val="22"/>
        </w:rPr>
        <w:t xml:space="preserve"> finančno ovrednotiti učinke teh sprememb.</w:t>
      </w:r>
    </w:p>
    <w:p w14:paraId="3030FA26" w14:textId="77777777" w:rsidR="00506B06" w:rsidRPr="004547E8" w:rsidRDefault="00506B06" w:rsidP="00506B06">
      <w:pPr>
        <w:rPr>
          <w:rFonts w:cs="Arial"/>
          <w:sz w:val="22"/>
        </w:rPr>
      </w:pPr>
    </w:p>
    <w:p w14:paraId="61F952DA" w14:textId="77777777" w:rsidR="00506B06" w:rsidRPr="004547E8" w:rsidRDefault="00506B06" w:rsidP="00506B06">
      <w:pPr>
        <w:pStyle w:val="Odstavekseznama"/>
        <w:numPr>
          <w:ilvl w:val="0"/>
          <w:numId w:val="90"/>
        </w:numPr>
        <w:rPr>
          <w:rFonts w:cs="Arial"/>
          <w:sz w:val="22"/>
          <w:szCs w:val="22"/>
        </w:rPr>
      </w:pPr>
      <w:r w:rsidRPr="004547E8">
        <w:rPr>
          <w:rFonts w:cs="Arial"/>
          <w:sz w:val="22"/>
          <w:szCs w:val="22"/>
        </w:rPr>
        <w:t>Elektroenergetska podjetja morajo v letnem poročilu razkriti vse posle, opravljene s povezanimi podjetji, katerih posamična vrednost presega 100.000 eurov.</w:t>
      </w:r>
    </w:p>
    <w:p w14:paraId="34EC673D" w14:textId="77777777" w:rsidR="00506B06" w:rsidRPr="004547E8" w:rsidRDefault="00506B06" w:rsidP="00506B06">
      <w:pPr>
        <w:rPr>
          <w:rFonts w:cs="Arial"/>
          <w:sz w:val="22"/>
        </w:rPr>
      </w:pPr>
    </w:p>
    <w:p w14:paraId="6C41542B" w14:textId="77777777" w:rsidR="00506B06" w:rsidRPr="004547E8" w:rsidRDefault="00506B06" w:rsidP="00506B06">
      <w:pPr>
        <w:pStyle w:val="Odstavekseznama"/>
        <w:numPr>
          <w:ilvl w:val="0"/>
          <w:numId w:val="90"/>
        </w:numPr>
        <w:rPr>
          <w:rFonts w:cs="Arial"/>
          <w:sz w:val="22"/>
          <w:szCs w:val="22"/>
        </w:rPr>
      </w:pPr>
      <w:r w:rsidRPr="004547E8">
        <w:rPr>
          <w:rFonts w:cs="Arial"/>
          <w:sz w:val="22"/>
          <w:szCs w:val="22"/>
        </w:rPr>
        <w:t xml:space="preserve">Elektroenergetska podjetja morajo v letnem poročilu skupaj z ločenimi računovodskimi izkazi za energetske dejavnosti, za katere se zahteva ločeno razkrivanje, v celoti razkriti tudi sodila iz prvega odstavka tega člena. Ustreznost sodil in pravilnost njihove uporabe mora revizor letno revidirati </w:t>
      </w:r>
      <w:r>
        <w:rPr>
          <w:rFonts w:cs="Arial"/>
          <w:sz w:val="22"/>
          <w:szCs w:val="22"/>
        </w:rPr>
        <w:t>ter</w:t>
      </w:r>
      <w:r w:rsidRPr="004547E8">
        <w:rPr>
          <w:rFonts w:cs="Arial"/>
          <w:sz w:val="22"/>
          <w:szCs w:val="22"/>
        </w:rPr>
        <w:t xml:space="preserve"> o tem </w:t>
      </w:r>
      <w:r>
        <w:rPr>
          <w:rFonts w:cs="Arial"/>
          <w:sz w:val="22"/>
          <w:szCs w:val="22"/>
        </w:rPr>
        <w:t>pripraviti</w:t>
      </w:r>
      <w:r w:rsidRPr="004547E8">
        <w:rPr>
          <w:rFonts w:cs="Arial"/>
          <w:sz w:val="22"/>
          <w:szCs w:val="22"/>
        </w:rPr>
        <w:t xml:space="preserve"> posebno poročilo.</w:t>
      </w:r>
    </w:p>
    <w:p w14:paraId="2146DAA0" w14:textId="77777777" w:rsidR="00506B06" w:rsidRPr="004547E8" w:rsidRDefault="00506B06" w:rsidP="00506B06">
      <w:pPr>
        <w:rPr>
          <w:rFonts w:cs="Arial"/>
          <w:sz w:val="22"/>
        </w:rPr>
      </w:pPr>
    </w:p>
    <w:p w14:paraId="363E0045" w14:textId="77777777" w:rsidR="00506B06" w:rsidRPr="004547E8" w:rsidRDefault="00506B06" w:rsidP="00506B06">
      <w:pPr>
        <w:pStyle w:val="Odstavekseznama"/>
        <w:numPr>
          <w:ilvl w:val="0"/>
          <w:numId w:val="90"/>
        </w:numPr>
        <w:rPr>
          <w:rFonts w:cs="Arial"/>
          <w:sz w:val="22"/>
          <w:szCs w:val="22"/>
        </w:rPr>
      </w:pPr>
      <w:r w:rsidRPr="004547E8">
        <w:rPr>
          <w:rFonts w:cs="Arial"/>
          <w:sz w:val="22"/>
          <w:szCs w:val="22"/>
        </w:rPr>
        <w:t>Agencija nadzira ustreznost sodil in pravilnost njihove uporabe skladno z določbami skladno z določbami zakona, ki ureja agencijo.</w:t>
      </w:r>
    </w:p>
    <w:p w14:paraId="039D303C" w14:textId="77777777" w:rsidR="00506B06" w:rsidRPr="004547E8" w:rsidRDefault="00506B06" w:rsidP="00506B06">
      <w:pPr>
        <w:rPr>
          <w:rFonts w:cs="Arial"/>
          <w:sz w:val="22"/>
        </w:rPr>
      </w:pPr>
    </w:p>
    <w:p w14:paraId="4050271E" w14:textId="77777777" w:rsidR="00506B06" w:rsidRPr="004547E8" w:rsidRDefault="00506B06" w:rsidP="00506B06">
      <w:pPr>
        <w:pStyle w:val="Naslov5"/>
        <w:rPr>
          <w:rFonts w:cs="Arial"/>
          <w:sz w:val="22"/>
          <w:szCs w:val="22"/>
        </w:rPr>
      </w:pPr>
      <w:bookmarkStart w:id="128" w:name="_Ref53474324"/>
      <w:r w:rsidRPr="004547E8">
        <w:rPr>
          <w:rFonts w:cs="Arial"/>
          <w:sz w:val="22"/>
          <w:szCs w:val="22"/>
        </w:rPr>
        <w:t>člen</w:t>
      </w:r>
      <w:r w:rsidRPr="004547E8">
        <w:rPr>
          <w:rFonts w:cs="Arial"/>
          <w:sz w:val="22"/>
          <w:szCs w:val="22"/>
        </w:rPr>
        <w:br/>
        <w:t>(pravica do vpogleda v računovodske izkaze)</w:t>
      </w:r>
      <w:bookmarkEnd w:id="128"/>
    </w:p>
    <w:p w14:paraId="5DF98203" w14:textId="77777777" w:rsidR="00506B06" w:rsidRPr="004547E8" w:rsidRDefault="00506B06" w:rsidP="00506B06">
      <w:pPr>
        <w:rPr>
          <w:rFonts w:cs="Arial"/>
          <w:sz w:val="22"/>
        </w:rPr>
      </w:pPr>
    </w:p>
    <w:p w14:paraId="47FD9E4E" w14:textId="77777777" w:rsidR="00506B06" w:rsidRPr="004547E8" w:rsidRDefault="00506B06" w:rsidP="00506B06">
      <w:pPr>
        <w:pStyle w:val="Odstavekseznama"/>
        <w:numPr>
          <w:ilvl w:val="0"/>
          <w:numId w:val="91"/>
        </w:numPr>
        <w:rPr>
          <w:rFonts w:cs="Arial"/>
          <w:sz w:val="22"/>
          <w:szCs w:val="22"/>
        </w:rPr>
      </w:pPr>
      <w:r w:rsidRPr="004547E8">
        <w:rPr>
          <w:rFonts w:cs="Arial"/>
          <w:sz w:val="22"/>
          <w:szCs w:val="22"/>
        </w:rPr>
        <w:t xml:space="preserve">Agencija ima pravico do vpogleda v računovodske izkaze elektroenergetskih podjetij, vodenih skladno s </w:t>
      </w:r>
      <w:r w:rsidRPr="004547E8">
        <w:fldChar w:fldCharType="begin"/>
      </w:r>
      <w:r w:rsidRPr="004547E8">
        <w:instrText xml:space="preserve"> REF _Ref53481195 \r \h  \* MERGEFORMAT </w:instrText>
      </w:r>
      <w:r w:rsidRPr="004547E8">
        <w:fldChar w:fldCharType="separate"/>
      </w:r>
      <w:r w:rsidRPr="00526438">
        <w:rPr>
          <w:rFonts w:cs="Arial"/>
          <w:sz w:val="22"/>
          <w:szCs w:val="22"/>
        </w:rPr>
        <w:t>105</w:t>
      </w:r>
      <w:r w:rsidRPr="004547E8">
        <w:fldChar w:fldCharType="end"/>
      </w:r>
      <w:r w:rsidRPr="004547E8">
        <w:rPr>
          <w:rFonts w:cs="Arial"/>
          <w:sz w:val="22"/>
          <w:szCs w:val="22"/>
        </w:rPr>
        <w:t xml:space="preserve">., </w:t>
      </w:r>
      <w:r w:rsidRPr="004547E8">
        <w:fldChar w:fldCharType="begin"/>
      </w:r>
      <w:r w:rsidRPr="004547E8">
        <w:instrText xml:space="preserve"> REF _Ref53481214 \r \h  \* MERGEFORMAT </w:instrText>
      </w:r>
      <w:r w:rsidRPr="004547E8">
        <w:fldChar w:fldCharType="separate"/>
      </w:r>
      <w:r w:rsidRPr="00526438">
        <w:rPr>
          <w:rFonts w:cs="Arial"/>
          <w:sz w:val="22"/>
          <w:szCs w:val="22"/>
        </w:rPr>
        <w:t>106</w:t>
      </w:r>
      <w:r w:rsidRPr="004547E8">
        <w:fldChar w:fldCharType="end"/>
      </w:r>
      <w:r w:rsidRPr="004547E8">
        <w:rPr>
          <w:rFonts w:cs="Arial"/>
          <w:sz w:val="22"/>
          <w:szCs w:val="22"/>
        </w:rPr>
        <w:t xml:space="preserve">. in </w:t>
      </w:r>
      <w:r w:rsidRPr="004547E8">
        <w:fldChar w:fldCharType="begin"/>
      </w:r>
      <w:r w:rsidRPr="004547E8">
        <w:instrText xml:space="preserve"> REF _Ref53481227 \r \h  \* MERGEFORMAT </w:instrText>
      </w:r>
      <w:r w:rsidRPr="004547E8">
        <w:fldChar w:fldCharType="separate"/>
      </w:r>
      <w:r w:rsidRPr="00526438">
        <w:rPr>
          <w:rFonts w:cs="Arial"/>
          <w:sz w:val="22"/>
          <w:szCs w:val="22"/>
        </w:rPr>
        <w:t>107</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členom tega zakona, </w:t>
      </w:r>
      <w:r>
        <w:rPr>
          <w:rFonts w:cs="Arial"/>
          <w:sz w:val="22"/>
          <w:szCs w:val="22"/>
        </w:rPr>
        <w:t>če</w:t>
      </w:r>
      <w:r w:rsidRPr="004547E8">
        <w:rPr>
          <w:rFonts w:cs="Arial"/>
          <w:sz w:val="22"/>
          <w:szCs w:val="22"/>
        </w:rPr>
        <w:t xml:space="preserve"> je to potrebno za opravljanje njenih nalog.</w:t>
      </w:r>
    </w:p>
    <w:p w14:paraId="67AF01C8" w14:textId="77777777" w:rsidR="00506B06" w:rsidRPr="004547E8" w:rsidRDefault="00506B06" w:rsidP="00506B06">
      <w:pPr>
        <w:pStyle w:val="Odstavekseznama"/>
        <w:rPr>
          <w:rFonts w:cs="Arial"/>
          <w:sz w:val="22"/>
          <w:szCs w:val="22"/>
        </w:rPr>
      </w:pPr>
    </w:p>
    <w:p w14:paraId="3FE441A1" w14:textId="77777777" w:rsidR="00506B06" w:rsidRPr="004547E8" w:rsidRDefault="00506B06" w:rsidP="00506B06">
      <w:pPr>
        <w:pStyle w:val="Odstavekseznama"/>
        <w:numPr>
          <w:ilvl w:val="0"/>
          <w:numId w:val="91"/>
        </w:numPr>
        <w:rPr>
          <w:rFonts w:cs="Arial"/>
          <w:sz w:val="22"/>
          <w:szCs w:val="22"/>
        </w:rPr>
      </w:pPr>
      <w:r w:rsidRPr="004547E8">
        <w:rPr>
          <w:rFonts w:cs="Arial"/>
          <w:sz w:val="22"/>
          <w:szCs w:val="22"/>
        </w:rPr>
        <w:t>Če elektroenergetsko podjetje ne omogoči vpogleda v svoje računovodske izkaze, opravi agencija vpogled po določbah zakona, ki ureja agencijo.</w:t>
      </w:r>
    </w:p>
    <w:p w14:paraId="32B68D83" w14:textId="77777777" w:rsidR="00506B06" w:rsidRPr="004547E8" w:rsidRDefault="00506B06" w:rsidP="00506B06">
      <w:pPr>
        <w:rPr>
          <w:rFonts w:cs="Arial"/>
          <w:sz w:val="22"/>
        </w:rPr>
      </w:pPr>
    </w:p>
    <w:p w14:paraId="205FB422" w14:textId="77777777" w:rsidR="00506B06" w:rsidRPr="004547E8" w:rsidRDefault="00506B06" w:rsidP="00506B06">
      <w:pPr>
        <w:pStyle w:val="Odstavekseznama"/>
        <w:numPr>
          <w:ilvl w:val="0"/>
          <w:numId w:val="91"/>
        </w:numPr>
        <w:rPr>
          <w:rFonts w:cs="Arial"/>
          <w:sz w:val="22"/>
          <w:szCs w:val="22"/>
        </w:rPr>
      </w:pPr>
      <w:r w:rsidRPr="004547E8">
        <w:rPr>
          <w:rFonts w:cs="Arial"/>
          <w:sz w:val="22"/>
          <w:szCs w:val="22"/>
        </w:rPr>
        <w:t>Agencija je dolžna varovati zaupnost poslovno občutljivih podatkov, ki jih pridobi z vpogledom v računovodske izkaze. Ta določba ne preprečuje agenciji, da posreduje podatke pristojnemu državnemu organu, organu lokalne skupnosti ali nosilcu javnih pooblastil, če jih ta v skladu z zakonom potrebuje za izvrševanje svojih pristojnosti.</w:t>
      </w:r>
    </w:p>
    <w:p w14:paraId="128E3227" w14:textId="77777777" w:rsidR="00506B06" w:rsidRPr="004547E8" w:rsidRDefault="00506B06" w:rsidP="00506B06">
      <w:pPr>
        <w:rPr>
          <w:rFonts w:cs="Arial"/>
          <w:sz w:val="22"/>
        </w:rPr>
      </w:pPr>
    </w:p>
    <w:p w14:paraId="7426C5AD" w14:textId="77777777" w:rsidR="00506B06" w:rsidRPr="004547E8" w:rsidRDefault="00506B06" w:rsidP="00506B06">
      <w:pPr>
        <w:rPr>
          <w:rFonts w:cs="Arial"/>
          <w:sz w:val="22"/>
        </w:rPr>
      </w:pPr>
    </w:p>
    <w:p w14:paraId="0E7A70F1" w14:textId="77777777" w:rsidR="00506B06" w:rsidRPr="004547E8" w:rsidRDefault="00506B06" w:rsidP="00506B06">
      <w:pPr>
        <w:pStyle w:val="Naslov10"/>
      </w:pPr>
      <w:r w:rsidRPr="004547E8">
        <w:t>VIII. poglavje: OMREŽNINA</w:t>
      </w:r>
    </w:p>
    <w:p w14:paraId="0A4B8108" w14:textId="77777777" w:rsidR="00506B06" w:rsidRPr="004547E8" w:rsidRDefault="00506B06" w:rsidP="00506B06">
      <w:pPr>
        <w:rPr>
          <w:rFonts w:cs="Arial"/>
          <w:sz w:val="22"/>
        </w:rPr>
      </w:pPr>
    </w:p>
    <w:p w14:paraId="0DA1BB38" w14:textId="77777777" w:rsidR="00506B06" w:rsidRPr="004547E8" w:rsidRDefault="00506B06" w:rsidP="00506B06">
      <w:pPr>
        <w:rPr>
          <w:rFonts w:cs="Arial"/>
          <w:sz w:val="22"/>
        </w:rPr>
      </w:pPr>
    </w:p>
    <w:p w14:paraId="10980660" w14:textId="77777777" w:rsidR="00506B06" w:rsidRPr="004547E8" w:rsidRDefault="00506B06" w:rsidP="00C2707F">
      <w:pPr>
        <w:pStyle w:val="Naslov3"/>
        <w:numPr>
          <w:ilvl w:val="0"/>
          <w:numId w:val="189"/>
        </w:numPr>
      </w:pPr>
      <w:r w:rsidRPr="004547E8">
        <w:t>1. oddelek: Regulativni okvir</w:t>
      </w:r>
    </w:p>
    <w:p w14:paraId="333938BD" w14:textId="77777777" w:rsidR="00506B06" w:rsidRPr="004547E8" w:rsidRDefault="00506B06" w:rsidP="00506B06">
      <w:pPr>
        <w:rPr>
          <w:rFonts w:cs="Arial"/>
          <w:sz w:val="22"/>
        </w:rPr>
      </w:pPr>
    </w:p>
    <w:p w14:paraId="3542766A" w14:textId="77777777" w:rsidR="00506B06" w:rsidRPr="004547E8" w:rsidRDefault="00506B06" w:rsidP="00506B06">
      <w:pPr>
        <w:pStyle w:val="Naslov5"/>
        <w:rPr>
          <w:rFonts w:cs="Arial"/>
          <w:sz w:val="22"/>
          <w:szCs w:val="22"/>
        </w:rPr>
      </w:pPr>
      <w:bookmarkStart w:id="129" w:name="_člen_(metodologija_za"/>
      <w:bookmarkStart w:id="130" w:name="_Ref53480599"/>
      <w:bookmarkEnd w:id="129"/>
      <w:r w:rsidRPr="004547E8">
        <w:rPr>
          <w:rFonts w:cs="Arial"/>
          <w:sz w:val="22"/>
          <w:szCs w:val="22"/>
        </w:rPr>
        <w:t>člen</w:t>
      </w:r>
      <w:r w:rsidRPr="004547E8">
        <w:rPr>
          <w:rFonts w:cs="Arial"/>
          <w:sz w:val="22"/>
          <w:szCs w:val="22"/>
        </w:rPr>
        <w:br/>
        <w:t>(metodologija za določitev regulativnega okvira)</w:t>
      </w:r>
      <w:bookmarkEnd w:id="130"/>
    </w:p>
    <w:p w14:paraId="51C58C7C" w14:textId="77777777" w:rsidR="00506B06" w:rsidRPr="004547E8" w:rsidRDefault="00506B06" w:rsidP="00506B06">
      <w:pPr>
        <w:rPr>
          <w:rFonts w:cs="Arial"/>
          <w:sz w:val="22"/>
        </w:rPr>
      </w:pPr>
    </w:p>
    <w:p w14:paraId="22AB51EE" w14:textId="77777777" w:rsidR="00506B06" w:rsidRPr="004547E8" w:rsidRDefault="00506B06" w:rsidP="00506B06">
      <w:pPr>
        <w:pStyle w:val="Odstavekseznama"/>
        <w:numPr>
          <w:ilvl w:val="0"/>
          <w:numId w:val="97"/>
        </w:numPr>
        <w:rPr>
          <w:rFonts w:cs="Arial"/>
          <w:sz w:val="22"/>
          <w:szCs w:val="22"/>
        </w:rPr>
      </w:pPr>
      <w:r w:rsidRPr="004547E8">
        <w:rPr>
          <w:rFonts w:cs="Arial"/>
          <w:sz w:val="22"/>
          <w:szCs w:val="22"/>
        </w:rPr>
        <w:t xml:space="preserve">Uporabnik sistema je dolžan za uporabo elektroenergetskega sistema plačati omrežnino, ki je eden izmed virov, namenjenih pokrivanju upravičenih stroškov </w:t>
      </w:r>
      <w:r w:rsidRPr="004547E8">
        <w:rPr>
          <w:rFonts w:cs="Arial"/>
          <w:sz w:val="22"/>
          <w:szCs w:val="22"/>
        </w:rPr>
        <w:lastRenderedPageBreak/>
        <w:t>elektrooperaterjev. Upravičene stroške elektrooperaterjev, omrežnino in druge vire za pokrivanje teh stroškov določi agencija v regulativnem okviru.</w:t>
      </w:r>
    </w:p>
    <w:p w14:paraId="2172EBFB" w14:textId="77777777" w:rsidR="00506B06" w:rsidRPr="004547E8" w:rsidRDefault="00506B06" w:rsidP="00506B06">
      <w:pPr>
        <w:pStyle w:val="Odstavekseznama"/>
        <w:rPr>
          <w:rFonts w:cs="Arial"/>
          <w:sz w:val="22"/>
          <w:szCs w:val="22"/>
        </w:rPr>
      </w:pPr>
    </w:p>
    <w:p w14:paraId="50D3D1D3" w14:textId="77777777" w:rsidR="00506B06" w:rsidRPr="004547E8" w:rsidRDefault="00506B06" w:rsidP="00506B06">
      <w:pPr>
        <w:pStyle w:val="Odstavekseznama"/>
        <w:numPr>
          <w:ilvl w:val="0"/>
          <w:numId w:val="97"/>
        </w:numPr>
        <w:rPr>
          <w:rFonts w:cs="Arial"/>
          <w:sz w:val="22"/>
          <w:szCs w:val="22"/>
        </w:rPr>
      </w:pPr>
      <w:r w:rsidRPr="004547E8">
        <w:rPr>
          <w:rFonts w:cs="Arial"/>
          <w:sz w:val="22"/>
          <w:szCs w:val="22"/>
        </w:rPr>
        <w:t>Agencija s splošnim aktom predpiše metodologijo za določitev regulativnega okvira na način, ki spodbuja učinkovitost elektrooperaterjev in uporabe sistema, raziskave in inovacije ter naložbe v nove oziroma inovativne tehnologije. Agencija pri določitvi metodologije izhaja iz metode reguliranega letnega prihodka in reguliranih omrežnin elektrooperaterja, ki operaterju zagotavlja pokritje vseh letnih upravičenih stroškov, vključno z reguliranim donosom.</w:t>
      </w:r>
    </w:p>
    <w:p w14:paraId="69257D17" w14:textId="77777777" w:rsidR="00506B06" w:rsidRPr="004547E8" w:rsidRDefault="00506B06" w:rsidP="00506B06">
      <w:pPr>
        <w:rPr>
          <w:rFonts w:cs="Arial"/>
          <w:sz w:val="22"/>
        </w:rPr>
      </w:pPr>
    </w:p>
    <w:p w14:paraId="5E3CDBB5" w14:textId="77777777" w:rsidR="00506B06" w:rsidRPr="004547E8" w:rsidRDefault="00506B06" w:rsidP="00506B06">
      <w:pPr>
        <w:pStyle w:val="Odstavekseznama"/>
        <w:numPr>
          <w:ilvl w:val="0"/>
          <w:numId w:val="97"/>
        </w:numPr>
        <w:rPr>
          <w:rFonts w:cs="Arial"/>
          <w:sz w:val="22"/>
          <w:szCs w:val="22"/>
        </w:rPr>
      </w:pPr>
      <w:r w:rsidRPr="004547E8">
        <w:rPr>
          <w:rFonts w:cs="Arial"/>
          <w:sz w:val="22"/>
          <w:szCs w:val="22"/>
        </w:rPr>
        <w:t xml:space="preserve">Na podlagi splošnega akta iz prejšnjega odstavka se pred </w:t>
      </w:r>
      <w:r>
        <w:rPr>
          <w:rFonts w:cs="Arial"/>
          <w:sz w:val="22"/>
          <w:szCs w:val="22"/>
        </w:rPr>
        <w:t>za</w:t>
      </w:r>
      <w:r w:rsidRPr="004547E8">
        <w:rPr>
          <w:rFonts w:cs="Arial"/>
          <w:sz w:val="22"/>
          <w:szCs w:val="22"/>
        </w:rPr>
        <w:t>četkom regulativnega obdobja v postopku določanja regulativnega okvira določijo načrtovani elementi regulativnega okvira, po preteku posameznega leta regulativnega obdobja pa se v postopku ugotavljanja odstopanj od regulativnega okvira določijo priznani elementi regulativnega okvira.</w:t>
      </w:r>
    </w:p>
    <w:p w14:paraId="5FC58E5C" w14:textId="77777777" w:rsidR="00506B06" w:rsidRPr="004547E8" w:rsidRDefault="00506B06" w:rsidP="00506B06">
      <w:pPr>
        <w:rPr>
          <w:rFonts w:cs="Arial"/>
          <w:sz w:val="22"/>
        </w:rPr>
      </w:pPr>
    </w:p>
    <w:p w14:paraId="38F356EF" w14:textId="77777777" w:rsidR="00506B06" w:rsidRPr="004547E8" w:rsidRDefault="00506B06" w:rsidP="00506B06">
      <w:pPr>
        <w:pStyle w:val="Odstavekseznama"/>
        <w:numPr>
          <w:ilvl w:val="0"/>
          <w:numId w:val="97"/>
        </w:numPr>
        <w:rPr>
          <w:rFonts w:cs="Arial"/>
          <w:sz w:val="22"/>
          <w:szCs w:val="22"/>
        </w:rPr>
      </w:pPr>
      <w:r w:rsidRPr="004547E8">
        <w:rPr>
          <w:rFonts w:cs="Arial"/>
          <w:sz w:val="22"/>
          <w:szCs w:val="22"/>
        </w:rPr>
        <w:t>Agencija s splošnim aktom iz drugega odstavka podrobneje predpiše:</w:t>
      </w:r>
    </w:p>
    <w:p w14:paraId="6A5ADDCC"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trajanje regulativnega obdobja</w:t>
      </w:r>
      <w:r>
        <w:rPr>
          <w:rFonts w:cs="Arial"/>
          <w:sz w:val="22"/>
          <w:szCs w:val="22"/>
        </w:rPr>
        <w:t>;</w:t>
      </w:r>
    </w:p>
    <w:p w14:paraId="3AFBC62F"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vrste elementov regulativnega okvira</w:t>
      </w:r>
      <w:r>
        <w:rPr>
          <w:rFonts w:cs="Arial"/>
          <w:sz w:val="22"/>
          <w:szCs w:val="22"/>
        </w:rPr>
        <w:t>;</w:t>
      </w:r>
    </w:p>
    <w:p w14:paraId="67EEC234"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kriterije za določitev posameznih elementov regulativnega okvira</w:t>
      </w:r>
      <w:r>
        <w:rPr>
          <w:rFonts w:cs="Arial"/>
          <w:sz w:val="22"/>
          <w:szCs w:val="22"/>
        </w:rPr>
        <w:t>;</w:t>
      </w:r>
    </w:p>
    <w:p w14:paraId="4D9D2985"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način izračunavanja posameznih elementov regulativnega okvira</w:t>
      </w:r>
      <w:r>
        <w:rPr>
          <w:rFonts w:cs="Arial"/>
          <w:sz w:val="22"/>
          <w:szCs w:val="22"/>
        </w:rPr>
        <w:t>;</w:t>
      </w:r>
    </w:p>
    <w:p w14:paraId="214EAAFC"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vrste upravičenih stroškov, vključno z reguliranim donosom, kriterije za njihovo ugotavljanje in način njihovega določanja</w:t>
      </w:r>
      <w:r>
        <w:rPr>
          <w:rFonts w:cs="Arial"/>
          <w:sz w:val="22"/>
          <w:szCs w:val="22"/>
        </w:rPr>
        <w:t>;</w:t>
      </w:r>
    </w:p>
    <w:p w14:paraId="62024CF4"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pravila in način ugotavljanja odstopanj od regulativnega okvira ter način upoštevanja ugotovljenih odstopanj</w:t>
      </w:r>
      <w:r>
        <w:rPr>
          <w:rFonts w:cs="Arial"/>
          <w:sz w:val="22"/>
          <w:szCs w:val="22"/>
        </w:rPr>
        <w:t>;</w:t>
      </w:r>
    </w:p>
    <w:p w14:paraId="0D4F0A74"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parametre posameznih dimenzij kakovosti, njihove referenčne vrednosti ter načine in standarde njihovega izračunavanja</w:t>
      </w:r>
      <w:r>
        <w:rPr>
          <w:rFonts w:cs="Arial"/>
          <w:sz w:val="22"/>
          <w:szCs w:val="22"/>
        </w:rPr>
        <w:t>;</w:t>
      </w:r>
    </w:p>
    <w:p w14:paraId="2C50C781"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pravila za izračunavanje vpliva kakovosti na upravičene stroške</w:t>
      </w:r>
      <w:r>
        <w:rPr>
          <w:rFonts w:cs="Arial"/>
          <w:sz w:val="22"/>
          <w:szCs w:val="22"/>
        </w:rPr>
        <w:t>;</w:t>
      </w:r>
    </w:p>
    <w:p w14:paraId="32025EA8"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minimalne standarde kakovosti različnih storitev elektrooperaterjev in</w:t>
      </w:r>
    </w:p>
    <w:p w14:paraId="1FF60EC0"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višino nadomestila ter način in roke za plačilo nadomestila iz tretjega odstavka </w:t>
      </w:r>
      <w:r w:rsidRPr="004547E8">
        <w:fldChar w:fldCharType="begin"/>
      </w:r>
      <w:r w:rsidRPr="004547E8">
        <w:instrText xml:space="preserve"> REF _Ref53481273 \r \h  \* MERGEFORMAT </w:instrText>
      </w:r>
      <w:r w:rsidRPr="004547E8">
        <w:fldChar w:fldCharType="separate"/>
      </w:r>
      <w:r w:rsidRPr="00526438">
        <w:rPr>
          <w:rFonts w:cs="Arial"/>
          <w:sz w:val="22"/>
          <w:szCs w:val="22"/>
        </w:rPr>
        <w:t>122</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3DA0ACAC" w14:textId="77777777" w:rsidR="00506B06" w:rsidRPr="004547E8" w:rsidRDefault="00506B06" w:rsidP="00506B06">
      <w:pPr>
        <w:rPr>
          <w:rFonts w:cs="Arial"/>
          <w:sz w:val="22"/>
        </w:rPr>
      </w:pPr>
    </w:p>
    <w:p w14:paraId="580D22EA" w14:textId="77777777" w:rsidR="00506B06" w:rsidRPr="004547E8" w:rsidRDefault="00506B06" w:rsidP="00506B06">
      <w:pPr>
        <w:pStyle w:val="Naslov5"/>
        <w:rPr>
          <w:rFonts w:cs="Arial"/>
          <w:sz w:val="22"/>
          <w:szCs w:val="22"/>
        </w:rPr>
      </w:pPr>
      <w:bookmarkStart w:id="131" w:name="_člen_(določitev_regulativnega_1"/>
      <w:bookmarkStart w:id="132" w:name="_Ref53479352"/>
      <w:bookmarkEnd w:id="131"/>
      <w:r w:rsidRPr="004547E8">
        <w:rPr>
          <w:rFonts w:cs="Arial"/>
          <w:sz w:val="22"/>
          <w:szCs w:val="22"/>
        </w:rPr>
        <w:t>člen</w:t>
      </w:r>
      <w:r w:rsidRPr="004547E8">
        <w:rPr>
          <w:rFonts w:cs="Arial"/>
          <w:sz w:val="22"/>
          <w:szCs w:val="22"/>
        </w:rPr>
        <w:br/>
        <w:t>(določitev regulativnega okvira)</w:t>
      </w:r>
      <w:bookmarkEnd w:id="132"/>
    </w:p>
    <w:p w14:paraId="0B016272" w14:textId="77777777" w:rsidR="00506B06" w:rsidRPr="004547E8" w:rsidRDefault="00506B06" w:rsidP="00506B06">
      <w:pPr>
        <w:rPr>
          <w:rFonts w:cs="Arial"/>
          <w:sz w:val="22"/>
        </w:rPr>
      </w:pPr>
    </w:p>
    <w:p w14:paraId="4F2A776B" w14:textId="77777777" w:rsidR="00506B06" w:rsidRPr="004547E8" w:rsidRDefault="00506B06" w:rsidP="00506B06">
      <w:pPr>
        <w:pStyle w:val="Odstavekseznama"/>
        <w:numPr>
          <w:ilvl w:val="0"/>
          <w:numId w:val="98"/>
        </w:numPr>
        <w:rPr>
          <w:rFonts w:cs="Arial"/>
          <w:sz w:val="22"/>
          <w:szCs w:val="22"/>
        </w:rPr>
      </w:pPr>
      <w:r w:rsidRPr="004547E8">
        <w:rPr>
          <w:rFonts w:cs="Arial"/>
          <w:sz w:val="22"/>
          <w:szCs w:val="22"/>
        </w:rPr>
        <w:t xml:space="preserve">Agencija pred </w:t>
      </w:r>
      <w:r>
        <w:rPr>
          <w:rFonts w:cs="Arial"/>
          <w:sz w:val="22"/>
          <w:szCs w:val="22"/>
        </w:rPr>
        <w:t>za</w:t>
      </w:r>
      <w:r w:rsidRPr="004547E8">
        <w:rPr>
          <w:rFonts w:cs="Arial"/>
          <w:sz w:val="22"/>
          <w:szCs w:val="22"/>
        </w:rPr>
        <w:t>četkom regulativnega obdobja določi regulativni okvir z odločbo, v kateri vrednostno opredeli načrtovane upravičene stroške elektrooperaterja po posameznih letih regulativnega obdobja, načrtovane omrežnine, načrtovane druge prihodke iz izvajanja dejavnosti elektrooperaterja</w:t>
      </w:r>
      <w:r>
        <w:rPr>
          <w:rFonts w:cs="Arial"/>
          <w:sz w:val="22"/>
          <w:szCs w:val="22"/>
        </w:rPr>
        <w:t xml:space="preserve"> in</w:t>
      </w:r>
      <w:r w:rsidRPr="004547E8">
        <w:rPr>
          <w:rFonts w:cs="Arial"/>
          <w:sz w:val="22"/>
          <w:szCs w:val="22"/>
        </w:rPr>
        <w:t xml:space="preserve"> presežke ali primanjkljaje omrežnin iz preteklih let. Če je regulativno obdobje daljše od enega leta, lahko regulativni okvir, z namenom preprečitve skokovitega spreminjanja tarifnih postavk omrežnine po posameznih letih regulativnega obdobja, določa tudi izravnavo tarifnih postavk ali omrežnin za prenosni in distribucijski sistem.</w:t>
      </w:r>
    </w:p>
    <w:p w14:paraId="2B343311" w14:textId="77777777" w:rsidR="00506B06" w:rsidRPr="004547E8" w:rsidRDefault="00506B06" w:rsidP="00506B06">
      <w:pPr>
        <w:pStyle w:val="Odstavekseznama"/>
        <w:rPr>
          <w:rFonts w:cs="Arial"/>
          <w:sz w:val="22"/>
          <w:szCs w:val="22"/>
        </w:rPr>
      </w:pPr>
    </w:p>
    <w:p w14:paraId="0C97DBEF" w14:textId="77777777" w:rsidR="00506B06" w:rsidRPr="004547E8" w:rsidRDefault="00506B06" w:rsidP="00506B06">
      <w:pPr>
        <w:pStyle w:val="Odstavekseznama"/>
        <w:numPr>
          <w:ilvl w:val="0"/>
          <w:numId w:val="98"/>
        </w:numPr>
        <w:rPr>
          <w:rFonts w:cs="Arial"/>
          <w:sz w:val="22"/>
          <w:szCs w:val="22"/>
        </w:rPr>
      </w:pPr>
      <w:r w:rsidRPr="004547E8">
        <w:rPr>
          <w:rFonts w:cs="Arial"/>
          <w:sz w:val="22"/>
          <w:szCs w:val="22"/>
        </w:rPr>
        <w:t xml:space="preserve">Agencija določi vrednosti regulativnega okvira tako, da načrtovana omrežnina skupaj z drugimi načrtovanimi prihodki iz opravljanja dejavnosti elektrooperaterja in </w:t>
      </w:r>
      <w:r>
        <w:rPr>
          <w:rFonts w:cs="Arial"/>
          <w:sz w:val="22"/>
          <w:szCs w:val="22"/>
        </w:rPr>
        <w:t>ob upoštevanju</w:t>
      </w:r>
      <w:r w:rsidRPr="004547E8">
        <w:rPr>
          <w:rFonts w:cs="Arial"/>
          <w:sz w:val="22"/>
          <w:szCs w:val="22"/>
        </w:rPr>
        <w:t xml:space="preserve"> ugotovljen</w:t>
      </w:r>
      <w:r>
        <w:rPr>
          <w:rFonts w:cs="Arial"/>
          <w:sz w:val="22"/>
          <w:szCs w:val="22"/>
        </w:rPr>
        <w:t>ega</w:t>
      </w:r>
      <w:r w:rsidRPr="004547E8">
        <w:rPr>
          <w:rFonts w:cs="Arial"/>
          <w:sz w:val="22"/>
          <w:szCs w:val="22"/>
        </w:rPr>
        <w:t xml:space="preserve"> kumulativn</w:t>
      </w:r>
      <w:r>
        <w:rPr>
          <w:rFonts w:cs="Arial"/>
          <w:sz w:val="22"/>
          <w:szCs w:val="22"/>
        </w:rPr>
        <w:t>ega</w:t>
      </w:r>
      <w:r w:rsidRPr="004547E8">
        <w:rPr>
          <w:rFonts w:cs="Arial"/>
          <w:sz w:val="22"/>
          <w:szCs w:val="22"/>
        </w:rPr>
        <w:t xml:space="preserve"> presežk</w:t>
      </w:r>
      <w:r>
        <w:rPr>
          <w:rFonts w:cs="Arial"/>
          <w:sz w:val="22"/>
          <w:szCs w:val="22"/>
        </w:rPr>
        <w:t>a</w:t>
      </w:r>
      <w:r w:rsidRPr="004547E8">
        <w:rPr>
          <w:rFonts w:cs="Arial"/>
          <w:sz w:val="22"/>
          <w:szCs w:val="22"/>
        </w:rPr>
        <w:t xml:space="preserve"> oziroma primanjkljaj</w:t>
      </w:r>
      <w:r>
        <w:rPr>
          <w:rFonts w:cs="Arial"/>
          <w:sz w:val="22"/>
          <w:szCs w:val="22"/>
        </w:rPr>
        <w:t>a</w:t>
      </w:r>
      <w:r w:rsidRPr="004547E8">
        <w:rPr>
          <w:rFonts w:cs="Arial"/>
          <w:sz w:val="22"/>
          <w:szCs w:val="22"/>
        </w:rPr>
        <w:t xml:space="preserve"> omrežnin elektrooperaterja iz preteklih let pokrije načrtovane upravičene stroške elektrooperaterja, kot jih določi agencija, </w:t>
      </w:r>
      <w:r>
        <w:rPr>
          <w:rFonts w:cs="Arial"/>
          <w:sz w:val="22"/>
          <w:szCs w:val="22"/>
        </w:rPr>
        <w:t>ob upoštevanju</w:t>
      </w:r>
      <w:r w:rsidRPr="004547E8">
        <w:rPr>
          <w:rFonts w:cs="Arial"/>
          <w:sz w:val="22"/>
          <w:szCs w:val="22"/>
        </w:rPr>
        <w:t xml:space="preserve"> vse</w:t>
      </w:r>
      <w:r>
        <w:rPr>
          <w:rFonts w:cs="Arial"/>
          <w:sz w:val="22"/>
          <w:szCs w:val="22"/>
        </w:rPr>
        <w:t>h</w:t>
      </w:r>
      <w:r w:rsidRPr="004547E8">
        <w:rPr>
          <w:rFonts w:cs="Arial"/>
          <w:sz w:val="22"/>
          <w:szCs w:val="22"/>
        </w:rPr>
        <w:t xml:space="preserve"> predviden</w:t>
      </w:r>
      <w:r>
        <w:rPr>
          <w:rFonts w:cs="Arial"/>
          <w:sz w:val="22"/>
          <w:szCs w:val="22"/>
        </w:rPr>
        <w:t>ih</w:t>
      </w:r>
      <w:r w:rsidRPr="004547E8">
        <w:rPr>
          <w:rFonts w:cs="Arial"/>
          <w:sz w:val="22"/>
          <w:szCs w:val="22"/>
        </w:rPr>
        <w:t xml:space="preserve"> okoliščin stroškovno učinkovitega poslovanja elektrooperaterja.</w:t>
      </w:r>
    </w:p>
    <w:p w14:paraId="38DD219D" w14:textId="77777777" w:rsidR="00506B06" w:rsidRPr="004547E8" w:rsidRDefault="00506B06" w:rsidP="00506B06">
      <w:pPr>
        <w:rPr>
          <w:rFonts w:cs="Arial"/>
          <w:sz w:val="22"/>
        </w:rPr>
      </w:pPr>
    </w:p>
    <w:p w14:paraId="165F49F2" w14:textId="77777777" w:rsidR="00506B06" w:rsidRPr="004547E8" w:rsidRDefault="00506B06" w:rsidP="00506B06">
      <w:pPr>
        <w:pStyle w:val="Odstavekseznama"/>
        <w:numPr>
          <w:ilvl w:val="0"/>
          <w:numId w:val="98"/>
        </w:numPr>
        <w:rPr>
          <w:rFonts w:cs="Arial"/>
          <w:sz w:val="22"/>
          <w:szCs w:val="22"/>
        </w:rPr>
      </w:pPr>
      <w:r w:rsidRPr="004547E8">
        <w:rPr>
          <w:rFonts w:cs="Arial"/>
          <w:sz w:val="22"/>
          <w:szCs w:val="22"/>
        </w:rPr>
        <w:t>Pri določitvi regulativnega okvira se prihodki od prezasedenosti upoštevajo na način, kot to določa Uredba 2019/943/EU.</w:t>
      </w:r>
    </w:p>
    <w:p w14:paraId="60A48E72" w14:textId="77777777" w:rsidR="00506B06" w:rsidRPr="004547E8" w:rsidRDefault="00506B06" w:rsidP="00506B06">
      <w:pPr>
        <w:rPr>
          <w:rFonts w:cs="Arial"/>
          <w:sz w:val="22"/>
        </w:rPr>
      </w:pPr>
    </w:p>
    <w:p w14:paraId="23F99AD6" w14:textId="77777777" w:rsidR="00506B06" w:rsidRPr="004547E8" w:rsidRDefault="00506B06" w:rsidP="00506B06">
      <w:pPr>
        <w:pStyle w:val="Odstavekseznama"/>
        <w:numPr>
          <w:ilvl w:val="0"/>
          <w:numId w:val="98"/>
        </w:numPr>
        <w:rPr>
          <w:rFonts w:cs="Arial"/>
          <w:sz w:val="22"/>
          <w:szCs w:val="22"/>
        </w:rPr>
      </w:pPr>
      <w:r w:rsidRPr="004547E8">
        <w:rPr>
          <w:rFonts w:cs="Arial"/>
          <w:sz w:val="22"/>
          <w:szCs w:val="22"/>
        </w:rPr>
        <w:lastRenderedPageBreak/>
        <w:t>Za posameznega elektrooperaterja določi agencija regulativni okvir z odločbo, ki jo izda elek</w:t>
      </w:r>
      <w:r>
        <w:rPr>
          <w:rFonts w:cs="Arial"/>
          <w:sz w:val="22"/>
          <w:szCs w:val="22"/>
        </w:rPr>
        <w:t>trooperaterju najpozneje do 15. </w:t>
      </w:r>
      <w:r w:rsidRPr="004547E8">
        <w:rPr>
          <w:rFonts w:cs="Arial"/>
          <w:sz w:val="22"/>
          <w:szCs w:val="22"/>
        </w:rPr>
        <w:t xml:space="preserve">novembra v letu pred prvim letom regulativnega obdobja, na katero se nanaša (v nadaljnjem besedilu: odločba o regulativnem okviru). Za distribucijskega operaterja se regulativni okvir razdeli na najemodajalce in vzdrževalce iz prvega in tretjega odstavka </w:t>
      </w:r>
      <w:hyperlink w:anchor="_člen_(določitev_regulativnega" w:history="1">
        <w:r w:rsidRPr="004547E8">
          <w:fldChar w:fldCharType="begin"/>
        </w:r>
        <w:r w:rsidRPr="004547E8">
          <w:instrText xml:space="preserve"> REF _Ref53479555 \n \h  \* MERGEFORMAT </w:instrText>
        </w:r>
        <w:r w:rsidRPr="004547E8">
          <w:fldChar w:fldCharType="separate"/>
        </w:r>
        <w:r w:rsidRPr="00526438">
          <w:rPr>
            <w:rFonts w:cs="Arial"/>
            <w:sz w:val="22"/>
            <w:szCs w:val="22"/>
          </w:rPr>
          <w:t>114</w:t>
        </w:r>
        <w:r w:rsidRPr="004547E8">
          <w:fldChar w:fldCharType="end"/>
        </w:r>
      </w:hyperlink>
      <w:r w:rsidRPr="004547E8">
        <w:rPr>
          <w:rFonts w:cs="Arial"/>
          <w:sz w:val="22"/>
          <w:szCs w:val="22"/>
        </w:rPr>
        <w:t>.</w:t>
      </w:r>
      <w:r>
        <w:rPr>
          <w:rFonts w:cs="Arial"/>
          <w:sz w:val="22"/>
          <w:szCs w:val="22"/>
        </w:rPr>
        <w:t> </w:t>
      </w:r>
      <w:r w:rsidRPr="004547E8">
        <w:rPr>
          <w:rFonts w:cs="Arial"/>
          <w:sz w:val="22"/>
          <w:szCs w:val="22"/>
        </w:rPr>
        <w:t>člena tega zakona.</w:t>
      </w:r>
    </w:p>
    <w:p w14:paraId="39B5BB0A" w14:textId="77777777" w:rsidR="00506B06" w:rsidRPr="004547E8" w:rsidRDefault="00506B06" w:rsidP="00506B06">
      <w:pPr>
        <w:rPr>
          <w:rFonts w:cs="Arial"/>
          <w:sz w:val="22"/>
        </w:rPr>
      </w:pPr>
    </w:p>
    <w:p w14:paraId="0BD54A6C" w14:textId="77777777" w:rsidR="00506B06" w:rsidRPr="004547E8" w:rsidRDefault="00506B06" w:rsidP="00506B06">
      <w:pPr>
        <w:pStyle w:val="Odstavekseznama"/>
        <w:numPr>
          <w:ilvl w:val="0"/>
          <w:numId w:val="98"/>
        </w:numPr>
        <w:rPr>
          <w:rFonts w:cs="Arial"/>
          <w:sz w:val="22"/>
          <w:szCs w:val="22"/>
        </w:rPr>
      </w:pPr>
      <w:r w:rsidRPr="004547E8">
        <w:rPr>
          <w:rFonts w:cs="Arial"/>
          <w:sz w:val="22"/>
          <w:szCs w:val="22"/>
        </w:rPr>
        <w:t>Odločbo o regulativnem okviru izda agencija po urad</w:t>
      </w:r>
      <w:r>
        <w:rPr>
          <w:rFonts w:cs="Arial"/>
          <w:sz w:val="22"/>
          <w:szCs w:val="22"/>
        </w:rPr>
        <w:t>ni dolžnosti. Najpozneje do 15. </w:t>
      </w:r>
      <w:r w:rsidRPr="004547E8">
        <w:rPr>
          <w:rFonts w:cs="Arial"/>
          <w:sz w:val="22"/>
          <w:szCs w:val="22"/>
        </w:rPr>
        <w:t>septembra v letu pred prvim letom naslednjega regulativnega obdobja agencija uvede postopek določanja regulativnega okvira s sklepom, v katerem določi elektrooperaterju, katere podatke mora v določenem roku poslati agenciji za odločanje v postopku.</w:t>
      </w:r>
    </w:p>
    <w:p w14:paraId="1094D845" w14:textId="77777777" w:rsidR="00506B06" w:rsidRPr="004547E8" w:rsidRDefault="00506B06" w:rsidP="00506B06">
      <w:pPr>
        <w:pStyle w:val="Odstavekseznama"/>
        <w:rPr>
          <w:rFonts w:cs="Arial"/>
          <w:sz w:val="22"/>
          <w:szCs w:val="22"/>
        </w:rPr>
      </w:pPr>
    </w:p>
    <w:p w14:paraId="39398A09" w14:textId="77777777" w:rsidR="00506B06" w:rsidRPr="004547E8" w:rsidRDefault="00506B06" w:rsidP="00506B06">
      <w:pPr>
        <w:pStyle w:val="Odstavekseznama"/>
        <w:numPr>
          <w:ilvl w:val="0"/>
          <w:numId w:val="98"/>
        </w:numPr>
        <w:rPr>
          <w:rFonts w:cs="Arial"/>
          <w:sz w:val="22"/>
          <w:szCs w:val="22"/>
        </w:rPr>
      </w:pPr>
      <w:r w:rsidRPr="004547E8">
        <w:rPr>
          <w:rFonts w:cs="Arial"/>
          <w:sz w:val="22"/>
          <w:szCs w:val="22"/>
        </w:rPr>
        <w:t xml:space="preserve">Agencija </w:t>
      </w:r>
      <w:r>
        <w:rPr>
          <w:rFonts w:cs="Arial"/>
          <w:sz w:val="22"/>
          <w:szCs w:val="22"/>
        </w:rPr>
        <w:t>objavi</w:t>
      </w:r>
      <w:r w:rsidRPr="004547E8">
        <w:rPr>
          <w:rFonts w:cs="Arial"/>
          <w:sz w:val="22"/>
          <w:szCs w:val="22"/>
        </w:rPr>
        <w:t xml:space="preserve"> podrobno metodologijo in osnovne stroške, uporabljene za izračun regulativnega okvira operaterja, pri čemer ohrani zaupnost poslovno občutljivih podatkov.</w:t>
      </w:r>
    </w:p>
    <w:p w14:paraId="6F71533C" w14:textId="77777777" w:rsidR="00506B06" w:rsidRPr="004547E8" w:rsidRDefault="00506B06" w:rsidP="00506B06">
      <w:pPr>
        <w:rPr>
          <w:rFonts w:cs="Arial"/>
          <w:sz w:val="22"/>
        </w:rPr>
      </w:pPr>
    </w:p>
    <w:p w14:paraId="69930813" w14:textId="77777777" w:rsidR="00506B06" w:rsidRPr="004547E8" w:rsidRDefault="00506B06" w:rsidP="00506B06">
      <w:pPr>
        <w:pStyle w:val="Naslov5"/>
        <w:rPr>
          <w:rFonts w:cs="Arial"/>
          <w:sz w:val="22"/>
          <w:szCs w:val="22"/>
        </w:rPr>
      </w:pPr>
      <w:bookmarkStart w:id="133" w:name="_Ref53484216"/>
      <w:r w:rsidRPr="004547E8">
        <w:rPr>
          <w:rFonts w:cs="Arial"/>
          <w:sz w:val="22"/>
          <w:szCs w:val="22"/>
        </w:rPr>
        <w:t>člen</w:t>
      </w:r>
      <w:r w:rsidRPr="004547E8">
        <w:rPr>
          <w:rFonts w:cs="Arial"/>
          <w:sz w:val="22"/>
          <w:szCs w:val="22"/>
        </w:rPr>
        <w:br/>
        <w:t>(naložbeni načrt elektrooperaterja)</w:t>
      </w:r>
      <w:bookmarkEnd w:id="133"/>
    </w:p>
    <w:p w14:paraId="48A9B4AB" w14:textId="77777777" w:rsidR="00506B06" w:rsidRPr="004547E8" w:rsidRDefault="00506B06" w:rsidP="00506B06">
      <w:pPr>
        <w:rPr>
          <w:rFonts w:cs="Arial"/>
          <w:sz w:val="22"/>
        </w:rPr>
      </w:pPr>
    </w:p>
    <w:p w14:paraId="3184CFF3" w14:textId="77777777" w:rsidR="00506B06" w:rsidRPr="004547E8" w:rsidRDefault="00506B06" w:rsidP="00506B06">
      <w:pPr>
        <w:pStyle w:val="Odstavekseznama"/>
        <w:numPr>
          <w:ilvl w:val="0"/>
          <w:numId w:val="99"/>
        </w:numPr>
        <w:rPr>
          <w:rFonts w:cs="Arial"/>
          <w:sz w:val="22"/>
          <w:szCs w:val="22"/>
        </w:rPr>
      </w:pPr>
      <w:r w:rsidRPr="004547E8">
        <w:rPr>
          <w:rFonts w:cs="Arial"/>
          <w:sz w:val="22"/>
          <w:szCs w:val="22"/>
        </w:rPr>
        <w:t>Zaradi določitve regulativnega okvira pripravi elektrooperater naložbeni načrt</w:t>
      </w:r>
      <w:r>
        <w:rPr>
          <w:rFonts w:cs="Arial"/>
          <w:sz w:val="22"/>
          <w:szCs w:val="22"/>
        </w:rPr>
        <w:t xml:space="preserve"> in ga predloži agenciji do 31. </w:t>
      </w:r>
      <w:r w:rsidRPr="004547E8">
        <w:rPr>
          <w:rFonts w:cs="Arial"/>
          <w:sz w:val="22"/>
          <w:szCs w:val="22"/>
        </w:rPr>
        <w:t>januarja v letu, v katerem agencija odloča o regulativnem okviru. V naložbenem načrtu elektrooperater finančno ovrednoti naložbe iz veljavnega desetletnega razvojnega načrta, ki jih bo izvedel v naslednjem regulativnem obdobju. V naložbenem načrtu sistemski operater posebej razkrije naložbe, ki jih financira iz namenskih prihodkov od prezasedenosti v skladu z Uredbo 2019/943/EU.</w:t>
      </w:r>
    </w:p>
    <w:p w14:paraId="4F2A7039" w14:textId="77777777" w:rsidR="00506B06" w:rsidRPr="004547E8" w:rsidRDefault="00506B06" w:rsidP="00506B06">
      <w:pPr>
        <w:pStyle w:val="Odstavekseznama"/>
        <w:rPr>
          <w:rFonts w:cs="Arial"/>
          <w:sz w:val="22"/>
          <w:szCs w:val="22"/>
        </w:rPr>
      </w:pPr>
    </w:p>
    <w:p w14:paraId="2A201778" w14:textId="77777777" w:rsidR="00506B06" w:rsidRPr="004547E8" w:rsidRDefault="00506B06" w:rsidP="00506B06">
      <w:pPr>
        <w:pStyle w:val="Odstavekseznama"/>
        <w:numPr>
          <w:ilvl w:val="0"/>
          <w:numId w:val="99"/>
        </w:numPr>
        <w:rPr>
          <w:rFonts w:cs="Arial"/>
          <w:sz w:val="22"/>
          <w:szCs w:val="22"/>
        </w:rPr>
      </w:pPr>
      <w:r w:rsidRPr="004547E8">
        <w:rPr>
          <w:rFonts w:cs="Arial"/>
          <w:sz w:val="22"/>
          <w:szCs w:val="22"/>
        </w:rPr>
        <w:t>V postopku določitve regulativnega okvira agencija preveri in oceni naložbeni načrt. Navedena ocena je podlaga za določitev načrtovanih upravičenih stroškov elektrooperaterja v naslednjem regulativnem obdobju. Pri oceni naložbenih načrtov in določitvi upravičenih stroškov elektrooperaterja agencija ni vezana na vrednosti naložb in dinamiko njihove izvedbe iz dokumentov dolgoročnega načrtovanja energetske politike ali načrtov razvoja elektrooperaterjev.</w:t>
      </w:r>
    </w:p>
    <w:p w14:paraId="2C312B7D" w14:textId="77777777" w:rsidR="00506B06" w:rsidRPr="004547E8" w:rsidRDefault="00506B06" w:rsidP="00506B06">
      <w:pPr>
        <w:rPr>
          <w:rFonts w:cs="Arial"/>
          <w:sz w:val="22"/>
        </w:rPr>
      </w:pPr>
    </w:p>
    <w:p w14:paraId="755E2C87" w14:textId="77777777" w:rsidR="00506B06" w:rsidRPr="004547E8" w:rsidRDefault="00506B06" w:rsidP="00506B06">
      <w:pPr>
        <w:pStyle w:val="Odstavekseznama"/>
        <w:numPr>
          <w:ilvl w:val="0"/>
          <w:numId w:val="99"/>
        </w:numPr>
        <w:rPr>
          <w:rFonts w:cs="Arial"/>
          <w:sz w:val="22"/>
          <w:szCs w:val="22"/>
        </w:rPr>
      </w:pPr>
      <w:r w:rsidRPr="004547E8">
        <w:rPr>
          <w:rFonts w:cs="Arial"/>
          <w:sz w:val="22"/>
          <w:szCs w:val="22"/>
        </w:rPr>
        <w:t xml:space="preserve">Če agencija pri oceni naložbenih načrtov ugotovi, da ima upoštevanje vseh naložb iz naložbenega načrta v upravičenih stroških elektrooperaterja prevelik vpliv na omrežnino, lahko upošteva le določene naložbe po </w:t>
      </w:r>
      <w:r>
        <w:rPr>
          <w:rFonts w:cs="Arial"/>
          <w:sz w:val="22"/>
          <w:szCs w:val="22"/>
        </w:rPr>
        <w:t>prednostnem</w:t>
      </w:r>
      <w:r w:rsidRPr="004547E8">
        <w:rPr>
          <w:rFonts w:cs="Arial"/>
          <w:sz w:val="22"/>
          <w:szCs w:val="22"/>
        </w:rPr>
        <w:t xml:space="preserve"> vrstnem redu, kot so opredeljene v naložbenem načrtu.</w:t>
      </w:r>
    </w:p>
    <w:p w14:paraId="38DF3A3E" w14:textId="77777777" w:rsidR="00506B06" w:rsidRPr="004547E8" w:rsidRDefault="00506B06" w:rsidP="00506B06">
      <w:pPr>
        <w:rPr>
          <w:rFonts w:cs="Arial"/>
          <w:sz w:val="22"/>
        </w:rPr>
      </w:pPr>
    </w:p>
    <w:p w14:paraId="66CA3875" w14:textId="77777777" w:rsidR="00506B06" w:rsidRPr="004547E8" w:rsidRDefault="00506B06" w:rsidP="00506B06">
      <w:pPr>
        <w:pStyle w:val="Odstavekseznama"/>
        <w:numPr>
          <w:ilvl w:val="0"/>
          <w:numId w:val="99"/>
        </w:numPr>
        <w:rPr>
          <w:rFonts w:cs="Arial"/>
          <w:sz w:val="22"/>
          <w:szCs w:val="22"/>
        </w:rPr>
      </w:pPr>
      <w:r w:rsidRPr="004547E8">
        <w:rPr>
          <w:rFonts w:cs="Arial"/>
          <w:sz w:val="22"/>
          <w:szCs w:val="22"/>
        </w:rPr>
        <w:t>Elektrooperater mora v naložbenem načrtu posebej razkriti investicije, ki so namenjene za ohranjanje obratovalne sposobnosti obstoječe infrastrukture (rekonstrukcije)</w:t>
      </w:r>
      <w:r>
        <w:rPr>
          <w:rFonts w:cs="Arial"/>
          <w:sz w:val="22"/>
          <w:szCs w:val="22"/>
        </w:rPr>
        <w:t>,</w:t>
      </w:r>
      <w:r w:rsidRPr="004547E8">
        <w:rPr>
          <w:rFonts w:cs="Arial"/>
          <w:sz w:val="22"/>
          <w:szCs w:val="22"/>
        </w:rPr>
        <w:t xml:space="preserve"> investicije v novo infrastrukturo </w:t>
      </w:r>
      <w:r>
        <w:rPr>
          <w:rFonts w:cs="Arial"/>
          <w:sz w:val="22"/>
          <w:szCs w:val="22"/>
        </w:rPr>
        <w:t>in</w:t>
      </w:r>
      <w:r w:rsidRPr="004547E8">
        <w:rPr>
          <w:rFonts w:cs="Arial"/>
          <w:sz w:val="22"/>
          <w:szCs w:val="22"/>
        </w:rPr>
        <w:t xml:space="preserve"> načrtovane investicije v sredstva, ki niso elektroenergetska infrastruktura.</w:t>
      </w:r>
    </w:p>
    <w:p w14:paraId="76E4DBD5" w14:textId="77777777" w:rsidR="00506B06" w:rsidRPr="004547E8" w:rsidRDefault="00506B06" w:rsidP="00506B06">
      <w:pPr>
        <w:rPr>
          <w:rFonts w:cs="Arial"/>
          <w:sz w:val="22"/>
        </w:rPr>
      </w:pPr>
    </w:p>
    <w:p w14:paraId="44D279D5" w14:textId="77777777" w:rsidR="00506B06" w:rsidRPr="004547E8" w:rsidRDefault="00506B06" w:rsidP="00506B06">
      <w:pPr>
        <w:pStyle w:val="Odstavekseznama"/>
        <w:numPr>
          <w:ilvl w:val="0"/>
          <w:numId w:val="99"/>
        </w:numPr>
        <w:rPr>
          <w:rFonts w:cs="Arial"/>
          <w:sz w:val="22"/>
          <w:szCs w:val="22"/>
        </w:rPr>
      </w:pPr>
      <w:r w:rsidRPr="004547E8">
        <w:rPr>
          <w:rFonts w:cs="Arial"/>
          <w:sz w:val="22"/>
          <w:szCs w:val="22"/>
        </w:rPr>
        <w:t>Agencija s splošnim aktom določi metodologijo za pripravo in ocenitev naložbenih načrtov, v katerem določi vsaj:</w:t>
      </w:r>
    </w:p>
    <w:p w14:paraId="5998B92B"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metodološke osnove za ocenjevanje in vrednotenje naložb;</w:t>
      </w:r>
    </w:p>
    <w:p w14:paraId="530489D3"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vrste in obvezno vsebino naložbenih načrtov;</w:t>
      </w:r>
    </w:p>
    <w:p w14:paraId="7028505F"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postopke za pripravo in ocenjevanje naložbene dokumentacije ter odločanje o naložbah;</w:t>
      </w:r>
    </w:p>
    <w:p w14:paraId="55A03BDB"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minimum meril za ugotavljanje učinkovitosti projektov.</w:t>
      </w:r>
    </w:p>
    <w:p w14:paraId="7F251766" w14:textId="77777777" w:rsidR="00506B06" w:rsidRPr="004547E8" w:rsidRDefault="00506B06" w:rsidP="00506B06">
      <w:pPr>
        <w:rPr>
          <w:rFonts w:cs="Arial"/>
          <w:sz w:val="22"/>
        </w:rPr>
      </w:pPr>
    </w:p>
    <w:p w14:paraId="4CFF91E6" w14:textId="77777777" w:rsidR="00506B06" w:rsidRPr="004547E8" w:rsidRDefault="00506B06" w:rsidP="00506B06">
      <w:pPr>
        <w:pStyle w:val="Naslov5"/>
        <w:rPr>
          <w:rFonts w:cs="Arial"/>
          <w:sz w:val="22"/>
          <w:szCs w:val="22"/>
        </w:rPr>
      </w:pPr>
      <w:bookmarkStart w:id="134" w:name="_Ref53490057"/>
      <w:r w:rsidRPr="004547E8">
        <w:rPr>
          <w:rFonts w:cs="Arial"/>
          <w:sz w:val="22"/>
          <w:szCs w:val="22"/>
        </w:rPr>
        <w:t>člen</w:t>
      </w:r>
      <w:r w:rsidRPr="004547E8">
        <w:rPr>
          <w:rFonts w:cs="Arial"/>
          <w:sz w:val="22"/>
          <w:szCs w:val="22"/>
        </w:rPr>
        <w:br/>
        <w:t>(upravičeni stroški elektrooperaterja)</w:t>
      </w:r>
      <w:bookmarkEnd w:id="134"/>
    </w:p>
    <w:p w14:paraId="038D097D" w14:textId="77777777" w:rsidR="00506B06" w:rsidRPr="004547E8" w:rsidRDefault="00506B06" w:rsidP="00506B06">
      <w:pPr>
        <w:rPr>
          <w:rFonts w:cs="Arial"/>
          <w:sz w:val="22"/>
        </w:rPr>
      </w:pPr>
      <w:bookmarkStart w:id="135" w:name="_Hlk45795269"/>
    </w:p>
    <w:bookmarkEnd w:id="135"/>
    <w:p w14:paraId="54B1A739" w14:textId="77777777" w:rsidR="00506B06" w:rsidRPr="004547E8" w:rsidRDefault="00506B06" w:rsidP="00506B06">
      <w:pPr>
        <w:pStyle w:val="Odstavekseznama"/>
        <w:numPr>
          <w:ilvl w:val="0"/>
          <w:numId w:val="100"/>
        </w:numPr>
        <w:rPr>
          <w:rFonts w:cs="Arial"/>
          <w:sz w:val="22"/>
          <w:szCs w:val="22"/>
        </w:rPr>
      </w:pPr>
      <w:r w:rsidRPr="004547E8">
        <w:rPr>
          <w:rFonts w:cs="Arial"/>
          <w:sz w:val="22"/>
          <w:szCs w:val="22"/>
        </w:rPr>
        <w:t>Upravičeni stroški elektrooperaterja za izvajanje dejavnosti elektrooperaterja se ugotavljajo in določajo za posamezno leto regulativnega obdobja. Če elektrooperater poleg storitev dejavnosti elektrooperaterja opravlja tudi druge dejavnosti, mora tem dejavnostim ustrezno pripisati sorazmerni del stroškov.</w:t>
      </w:r>
    </w:p>
    <w:p w14:paraId="3E6912FE" w14:textId="77777777" w:rsidR="00506B06" w:rsidRPr="004547E8" w:rsidRDefault="00506B06" w:rsidP="00506B06">
      <w:pPr>
        <w:pStyle w:val="Odstavekseznama"/>
        <w:rPr>
          <w:rFonts w:cs="Arial"/>
          <w:sz w:val="22"/>
          <w:szCs w:val="22"/>
        </w:rPr>
      </w:pPr>
    </w:p>
    <w:p w14:paraId="600A7995" w14:textId="77777777" w:rsidR="00506B06" w:rsidRPr="004547E8" w:rsidRDefault="00506B06" w:rsidP="00506B06">
      <w:pPr>
        <w:pStyle w:val="Odstavekseznama"/>
        <w:numPr>
          <w:ilvl w:val="0"/>
          <w:numId w:val="100"/>
        </w:numPr>
        <w:rPr>
          <w:rFonts w:cs="Arial"/>
          <w:sz w:val="22"/>
          <w:szCs w:val="22"/>
        </w:rPr>
      </w:pPr>
      <w:r w:rsidRPr="004547E8">
        <w:rPr>
          <w:rFonts w:cs="Arial"/>
          <w:sz w:val="22"/>
          <w:szCs w:val="22"/>
        </w:rPr>
        <w:t>Stroški, ki niso priznani kot upravičeni, so:</w:t>
      </w:r>
    </w:p>
    <w:p w14:paraId="0CE724C5" w14:textId="77777777" w:rsidR="00506B06" w:rsidRPr="004547E8" w:rsidRDefault="00506B06" w:rsidP="00C2707F">
      <w:pPr>
        <w:pStyle w:val="Odstavekseznama"/>
        <w:numPr>
          <w:ilvl w:val="0"/>
          <w:numId w:val="156"/>
        </w:numPr>
        <w:rPr>
          <w:rFonts w:cs="Arial"/>
          <w:sz w:val="22"/>
          <w:szCs w:val="22"/>
        </w:rPr>
      </w:pPr>
      <w:r w:rsidRPr="004547E8">
        <w:rPr>
          <w:rFonts w:cs="Arial"/>
          <w:sz w:val="22"/>
          <w:szCs w:val="22"/>
        </w:rPr>
        <w:t>stroški iz plačil za poslovno uspešnost in drugih nagrad</w:t>
      </w:r>
      <w:r>
        <w:rPr>
          <w:rFonts w:cs="Arial"/>
          <w:sz w:val="22"/>
          <w:szCs w:val="22"/>
        </w:rPr>
        <w:t>;</w:t>
      </w:r>
    </w:p>
    <w:p w14:paraId="1A7A52AA" w14:textId="77777777" w:rsidR="00506B06" w:rsidRPr="004547E8" w:rsidRDefault="00506B06" w:rsidP="00C2707F">
      <w:pPr>
        <w:pStyle w:val="Odstavekseznama"/>
        <w:numPr>
          <w:ilvl w:val="0"/>
          <w:numId w:val="156"/>
        </w:numPr>
        <w:rPr>
          <w:rFonts w:cs="Arial"/>
          <w:sz w:val="22"/>
          <w:szCs w:val="22"/>
        </w:rPr>
      </w:pPr>
      <w:r w:rsidRPr="004547E8">
        <w:rPr>
          <w:rFonts w:cs="Arial"/>
          <w:sz w:val="22"/>
          <w:szCs w:val="22"/>
        </w:rPr>
        <w:t>stroški regresa za letni dopust, obračunan nad najnižjo vrednostjo</w:t>
      </w:r>
      <w:r>
        <w:rPr>
          <w:rFonts w:cs="Arial"/>
          <w:sz w:val="22"/>
          <w:szCs w:val="22"/>
        </w:rPr>
        <w:t>,</w:t>
      </w:r>
      <w:r w:rsidRPr="004547E8">
        <w:rPr>
          <w:rFonts w:cs="Arial"/>
          <w:sz w:val="22"/>
          <w:szCs w:val="22"/>
        </w:rPr>
        <w:t xml:space="preserve"> določeno v zakonu, ki ureja delovna razmerja</w:t>
      </w:r>
      <w:r>
        <w:rPr>
          <w:rFonts w:cs="Arial"/>
          <w:sz w:val="22"/>
          <w:szCs w:val="22"/>
        </w:rPr>
        <w:t>;</w:t>
      </w:r>
    </w:p>
    <w:p w14:paraId="61C206F7" w14:textId="77777777" w:rsidR="00506B06" w:rsidRPr="004547E8" w:rsidRDefault="00506B06" w:rsidP="00C2707F">
      <w:pPr>
        <w:pStyle w:val="Odstavekseznama"/>
        <w:numPr>
          <w:ilvl w:val="0"/>
          <w:numId w:val="156"/>
        </w:numPr>
        <w:rPr>
          <w:rFonts w:cs="Arial"/>
          <w:sz w:val="22"/>
          <w:szCs w:val="22"/>
        </w:rPr>
      </w:pPr>
      <w:r w:rsidRPr="004547E8">
        <w:rPr>
          <w:rFonts w:cs="Arial"/>
          <w:sz w:val="22"/>
          <w:szCs w:val="22"/>
        </w:rPr>
        <w:t>stroški dodatnega pokojninskega zavarovanja</w:t>
      </w:r>
      <w:r>
        <w:rPr>
          <w:rFonts w:cs="Arial"/>
          <w:sz w:val="22"/>
          <w:szCs w:val="22"/>
        </w:rPr>
        <w:t>;</w:t>
      </w:r>
    </w:p>
    <w:p w14:paraId="6B922F4F" w14:textId="77777777" w:rsidR="00506B06" w:rsidRPr="004547E8" w:rsidRDefault="00506B06" w:rsidP="00C2707F">
      <w:pPr>
        <w:pStyle w:val="Odstavekseznama"/>
        <w:numPr>
          <w:ilvl w:val="0"/>
          <w:numId w:val="156"/>
        </w:numPr>
        <w:rPr>
          <w:rFonts w:cs="Arial"/>
          <w:sz w:val="22"/>
          <w:szCs w:val="22"/>
        </w:rPr>
      </w:pPr>
      <w:r w:rsidRPr="004547E8">
        <w:rPr>
          <w:rFonts w:cs="Arial"/>
          <w:sz w:val="22"/>
          <w:szCs w:val="22"/>
        </w:rPr>
        <w:t xml:space="preserve">stroški </w:t>
      </w:r>
      <w:r>
        <w:rPr>
          <w:rFonts w:cs="Arial"/>
          <w:sz w:val="22"/>
          <w:szCs w:val="22"/>
        </w:rPr>
        <w:t>oglaševanja</w:t>
      </w:r>
      <w:r w:rsidRPr="004547E8">
        <w:rPr>
          <w:rFonts w:cs="Arial"/>
          <w:sz w:val="22"/>
          <w:szCs w:val="22"/>
        </w:rPr>
        <w:t>, sponzorstev in donacij</w:t>
      </w:r>
      <w:r>
        <w:rPr>
          <w:rFonts w:cs="Arial"/>
          <w:sz w:val="22"/>
          <w:szCs w:val="22"/>
        </w:rPr>
        <w:t>;</w:t>
      </w:r>
    </w:p>
    <w:p w14:paraId="622DD405" w14:textId="77777777" w:rsidR="00506B06" w:rsidRPr="004547E8" w:rsidRDefault="00506B06" w:rsidP="00C2707F">
      <w:pPr>
        <w:pStyle w:val="Odstavekseznama"/>
        <w:numPr>
          <w:ilvl w:val="0"/>
          <w:numId w:val="156"/>
        </w:numPr>
        <w:rPr>
          <w:rFonts w:cs="Arial"/>
          <w:sz w:val="22"/>
          <w:szCs w:val="22"/>
        </w:rPr>
      </w:pPr>
      <w:r w:rsidRPr="004547E8">
        <w:rPr>
          <w:rFonts w:cs="Arial"/>
          <w:sz w:val="22"/>
          <w:szCs w:val="22"/>
        </w:rPr>
        <w:t>stroški, ki so nepriznani odhodki skladno s predpisi, ki urejajo davke.</w:t>
      </w:r>
    </w:p>
    <w:p w14:paraId="132BBA6E" w14:textId="77777777" w:rsidR="00506B06" w:rsidRPr="004547E8" w:rsidRDefault="00506B06" w:rsidP="00506B06">
      <w:pPr>
        <w:ind w:left="360"/>
        <w:rPr>
          <w:rFonts w:cs="Arial"/>
          <w:sz w:val="22"/>
        </w:rPr>
      </w:pPr>
    </w:p>
    <w:p w14:paraId="0F9BD60C" w14:textId="77777777" w:rsidR="00506B06" w:rsidRPr="004547E8" w:rsidRDefault="00506B06" w:rsidP="00506B06">
      <w:pPr>
        <w:pStyle w:val="Odstavekseznama"/>
        <w:numPr>
          <w:ilvl w:val="0"/>
          <w:numId w:val="100"/>
        </w:numPr>
        <w:rPr>
          <w:rFonts w:cs="Arial"/>
          <w:sz w:val="22"/>
          <w:szCs w:val="22"/>
        </w:rPr>
      </w:pPr>
      <w:r w:rsidRPr="004547E8">
        <w:rPr>
          <w:rFonts w:cs="Arial"/>
          <w:sz w:val="22"/>
          <w:szCs w:val="22"/>
        </w:rPr>
        <w:t xml:space="preserve">Agencija lahko v splošnem aktu iz drugega odstavka </w:t>
      </w:r>
      <w:hyperlink w:anchor="_člen_(metodologija_za" w:history="1">
        <w:r w:rsidRPr="004547E8">
          <w:fldChar w:fldCharType="begin"/>
        </w:r>
        <w:r w:rsidRPr="004547E8">
          <w:instrText xml:space="preserve"> REF _Ref53480599 \n \h  \* MERGEFORMAT </w:instrText>
        </w:r>
        <w:r w:rsidRPr="004547E8">
          <w:fldChar w:fldCharType="separate"/>
        </w:r>
        <w:r w:rsidRPr="00526438">
          <w:rPr>
            <w:rFonts w:cs="Arial"/>
            <w:sz w:val="22"/>
            <w:szCs w:val="22"/>
          </w:rPr>
          <w:t>109</w:t>
        </w:r>
        <w:r w:rsidRPr="004547E8">
          <w:fldChar w:fldCharType="end"/>
        </w:r>
      </w:hyperlink>
      <w:r w:rsidRPr="004547E8">
        <w:rPr>
          <w:rFonts w:cs="Arial"/>
          <w:sz w:val="22"/>
          <w:szCs w:val="22"/>
        </w:rPr>
        <w:t>.</w:t>
      </w:r>
      <w:r>
        <w:rPr>
          <w:rFonts w:cs="Arial"/>
          <w:sz w:val="22"/>
          <w:szCs w:val="22"/>
        </w:rPr>
        <w:t> </w:t>
      </w:r>
      <w:r w:rsidRPr="004547E8">
        <w:rPr>
          <w:rFonts w:cs="Arial"/>
          <w:sz w:val="22"/>
          <w:szCs w:val="22"/>
        </w:rPr>
        <w:t>člena tega zakona skladno z določbami tega člena kot neupravičene stroške opredeli tudi druge stroške.</w:t>
      </w:r>
    </w:p>
    <w:p w14:paraId="686F33CB" w14:textId="77777777" w:rsidR="00506B06" w:rsidRPr="004547E8" w:rsidRDefault="00506B06" w:rsidP="00506B06">
      <w:pPr>
        <w:pStyle w:val="Odstavekseznama"/>
        <w:rPr>
          <w:rFonts w:cs="Arial"/>
          <w:sz w:val="22"/>
          <w:szCs w:val="22"/>
        </w:rPr>
      </w:pPr>
    </w:p>
    <w:p w14:paraId="0D22DDBF" w14:textId="77777777" w:rsidR="00506B06" w:rsidRPr="004547E8" w:rsidRDefault="00506B06" w:rsidP="00506B06">
      <w:pPr>
        <w:pStyle w:val="Odstavekseznama"/>
        <w:numPr>
          <w:ilvl w:val="0"/>
          <w:numId w:val="100"/>
        </w:numPr>
        <w:rPr>
          <w:rFonts w:cs="Arial"/>
          <w:sz w:val="22"/>
          <w:szCs w:val="22"/>
        </w:rPr>
      </w:pPr>
      <w:r w:rsidRPr="004547E8">
        <w:rPr>
          <w:rFonts w:cs="Arial"/>
          <w:sz w:val="22"/>
          <w:szCs w:val="22"/>
        </w:rPr>
        <w:t>Upravičeni stroški obsegajo tudi reguliran donos elektrooperaterja.</w:t>
      </w:r>
    </w:p>
    <w:p w14:paraId="0DA1AA8D" w14:textId="77777777" w:rsidR="00506B06" w:rsidRPr="004547E8" w:rsidRDefault="00506B06" w:rsidP="00506B06">
      <w:pPr>
        <w:rPr>
          <w:rFonts w:cs="Arial"/>
          <w:sz w:val="22"/>
        </w:rPr>
      </w:pPr>
    </w:p>
    <w:p w14:paraId="0E18A59D" w14:textId="77777777" w:rsidR="00506B06" w:rsidRPr="004547E8" w:rsidRDefault="00506B06" w:rsidP="00506B06">
      <w:pPr>
        <w:pStyle w:val="Odstavekseznama"/>
        <w:numPr>
          <w:ilvl w:val="0"/>
          <w:numId w:val="100"/>
        </w:numPr>
        <w:rPr>
          <w:rFonts w:cs="Arial"/>
          <w:sz w:val="22"/>
          <w:szCs w:val="22"/>
        </w:rPr>
      </w:pPr>
      <w:r w:rsidRPr="004547E8">
        <w:rPr>
          <w:rFonts w:cs="Arial"/>
          <w:sz w:val="22"/>
          <w:szCs w:val="22"/>
        </w:rPr>
        <w:t xml:space="preserve">Način ugotavljanja in določanja upravičenih stroškov mora spodbujati elektrooperaterja k stroškovno učinkovitemu poslovanju </w:t>
      </w:r>
      <w:r>
        <w:rPr>
          <w:rFonts w:cs="Arial"/>
          <w:sz w:val="22"/>
          <w:szCs w:val="22"/>
        </w:rPr>
        <w:t>ter</w:t>
      </w:r>
      <w:r w:rsidRPr="004547E8">
        <w:rPr>
          <w:rFonts w:cs="Arial"/>
          <w:sz w:val="22"/>
          <w:szCs w:val="22"/>
        </w:rPr>
        <w:t xml:space="preserve"> mu omogočati, da doseže višji realiziran donos od priznanega v regulativnem okviru, če so prihranki pri upravičenih stroških rezultat njegovih prizadevanj za večjo stroškovno učinkovitost. Če elektrooperater posluje s stroški, ki so višji od upravičenih, razliko krije iz priznanega reguliranega donosa na sredstva.</w:t>
      </w:r>
    </w:p>
    <w:p w14:paraId="629628F6" w14:textId="77777777" w:rsidR="00506B06" w:rsidRPr="004547E8" w:rsidRDefault="00506B06" w:rsidP="00506B06">
      <w:pPr>
        <w:rPr>
          <w:rFonts w:cs="Arial"/>
          <w:sz w:val="22"/>
        </w:rPr>
      </w:pPr>
    </w:p>
    <w:p w14:paraId="35AE56A9" w14:textId="77777777" w:rsidR="00506B06" w:rsidRPr="004547E8" w:rsidRDefault="00506B06" w:rsidP="00506B06">
      <w:pPr>
        <w:pStyle w:val="Odstavekseznama"/>
        <w:numPr>
          <w:ilvl w:val="0"/>
          <w:numId w:val="100"/>
        </w:numPr>
        <w:rPr>
          <w:rFonts w:cs="Arial"/>
          <w:sz w:val="22"/>
          <w:szCs w:val="22"/>
        </w:rPr>
      </w:pPr>
      <w:r w:rsidRPr="004547E8">
        <w:rPr>
          <w:rFonts w:cs="Arial"/>
          <w:sz w:val="22"/>
          <w:szCs w:val="22"/>
        </w:rPr>
        <w:t xml:space="preserve">Pri določitvi upravičenih stroškov agencija upošteva, da mora elektrooperater učinkovitost svojega poslovanja izboljšati za določen faktor, ki ga v splošnem aktu opredeli agencija, </w:t>
      </w:r>
      <w:r>
        <w:rPr>
          <w:rFonts w:cs="Arial"/>
          <w:sz w:val="22"/>
          <w:szCs w:val="22"/>
        </w:rPr>
        <w:t>ob upoštevanju</w:t>
      </w:r>
      <w:r w:rsidRPr="004547E8">
        <w:rPr>
          <w:rFonts w:cs="Arial"/>
          <w:sz w:val="22"/>
          <w:szCs w:val="22"/>
        </w:rPr>
        <w:t xml:space="preserve"> načrtovan</w:t>
      </w:r>
      <w:r>
        <w:rPr>
          <w:rFonts w:cs="Arial"/>
          <w:sz w:val="22"/>
          <w:szCs w:val="22"/>
        </w:rPr>
        <w:t>e</w:t>
      </w:r>
      <w:r w:rsidRPr="004547E8">
        <w:rPr>
          <w:rFonts w:cs="Arial"/>
          <w:sz w:val="22"/>
          <w:szCs w:val="22"/>
        </w:rPr>
        <w:t xml:space="preserve"> splošn</w:t>
      </w:r>
      <w:r>
        <w:rPr>
          <w:rFonts w:cs="Arial"/>
          <w:sz w:val="22"/>
          <w:szCs w:val="22"/>
        </w:rPr>
        <w:t>e</w:t>
      </w:r>
      <w:r w:rsidRPr="004547E8">
        <w:rPr>
          <w:rFonts w:cs="Arial"/>
          <w:sz w:val="22"/>
          <w:szCs w:val="22"/>
        </w:rPr>
        <w:t xml:space="preserve"> produktivnost</w:t>
      </w:r>
      <w:r>
        <w:rPr>
          <w:rFonts w:cs="Arial"/>
          <w:sz w:val="22"/>
          <w:szCs w:val="22"/>
        </w:rPr>
        <w:t>i</w:t>
      </w:r>
      <w:r w:rsidRPr="004547E8">
        <w:rPr>
          <w:rFonts w:cs="Arial"/>
          <w:sz w:val="22"/>
          <w:szCs w:val="22"/>
        </w:rPr>
        <w:t xml:space="preserve"> gospodarstva. Pri tem lahko upošteva tudi učinkovitost elektrooperaterja, ki izhaja iz primerjalnih analiz učinkovitosti po strokovnih metodah.</w:t>
      </w:r>
    </w:p>
    <w:p w14:paraId="7C3F5D72" w14:textId="77777777" w:rsidR="00506B06" w:rsidRPr="004547E8" w:rsidRDefault="00506B06" w:rsidP="00506B06">
      <w:pPr>
        <w:rPr>
          <w:rFonts w:cs="Arial"/>
          <w:sz w:val="22"/>
        </w:rPr>
      </w:pPr>
    </w:p>
    <w:p w14:paraId="25F0C644" w14:textId="77777777" w:rsidR="00506B06" w:rsidRPr="004547E8" w:rsidRDefault="00506B06" w:rsidP="00506B06">
      <w:pPr>
        <w:pStyle w:val="Odstavekseznama"/>
        <w:numPr>
          <w:ilvl w:val="0"/>
          <w:numId w:val="100"/>
        </w:numPr>
        <w:rPr>
          <w:rFonts w:cs="Arial"/>
          <w:sz w:val="22"/>
          <w:szCs w:val="22"/>
        </w:rPr>
      </w:pPr>
      <w:r w:rsidRPr="004547E8">
        <w:rPr>
          <w:rFonts w:cs="Arial"/>
          <w:sz w:val="22"/>
          <w:szCs w:val="22"/>
        </w:rPr>
        <w:t xml:space="preserve">Reguliran donos elektrooperaterja in upravičeni strošek amortizacije se določita </w:t>
      </w:r>
      <w:r>
        <w:rPr>
          <w:rFonts w:cs="Arial"/>
          <w:sz w:val="22"/>
          <w:szCs w:val="22"/>
        </w:rPr>
        <w:t>tako</w:t>
      </w:r>
      <w:r w:rsidRPr="004547E8">
        <w:rPr>
          <w:rFonts w:cs="Arial"/>
          <w:sz w:val="22"/>
          <w:szCs w:val="22"/>
        </w:rPr>
        <w:t xml:space="preserve">, da omogočata ekonomsko upravičenost vlaganja v razvoj sistema </w:t>
      </w:r>
      <w:r>
        <w:rPr>
          <w:rFonts w:cs="Arial"/>
          <w:sz w:val="22"/>
          <w:szCs w:val="22"/>
        </w:rPr>
        <w:t>ter</w:t>
      </w:r>
      <w:r w:rsidRPr="004547E8">
        <w:rPr>
          <w:rFonts w:cs="Arial"/>
          <w:sz w:val="22"/>
          <w:szCs w:val="22"/>
        </w:rPr>
        <w:t xml:space="preserve"> sta odvisna od regulirane višine opredmetenih osnovnih sredstev v uporabi in neopredmetenih sredstev v uporabi v odvisnosti od uporabe sistema, narave dejavnosti elektrooperaterja ter regulirane strukture virov financiranja in učinkovite uporabe sistema. Reguliran donos na sredstva se ne prizna na sredstva, ki niso ostala sredstva, potrebna za izvajanje gospodarske javne službe distribucijskega operaterja, za del vrednosti sredstev v višini brezplačno prevzetih sredstev, pridobljenih s plačili nesorazmernih stroškov za priključitev na sistem, na sredstva v gradnji in izdelavi, sredstva, zgrajena iz sredstev od prezasedenosti, sredstva, zgrajena s sofinanciranjem, brezplačno prevzeta sredstva in druga nepovratna sredstva ter sredstva, ki niso neposreden pogoj za opravljanje dejavnosti elektrooperaterja. Za brezplačno prevzeta sredstva se elektrooperaterju prizna posebna stimulacija za pridobitev takih sredstev v deležu od njihove višine. Ta stimulacija se vključi v regulativni okvir v letu, ko se sredstva, zgrajena iz teh virov, predajo v uporabo.</w:t>
      </w:r>
    </w:p>
    <w:p w14:paraId="20F2EF41" w14:textId="77777777" w:rsidR="00506B06" w:rsidRPr="004547E8" w:rsidRDefault="00506B06" w:rsidP="00506B06">
      <w:pPr>
        <w:rPr>
          <w:rFonts w:cs="Arial"/>
          <w:sz w:val="22"/>
        </w:rPr>
      </w:pPr>
    </w:p>
    <w:p w14:paraId="22D14E35" w14:textId="77777777" w:rsidR="00506B06" w:rsidRPr="004547E8" w:rsidRDefault="00506B06" w:rsidP="00506B06">
      <w:pPr>
        <w:pStyle w:val="Naslov5"/>
        <w:rPr>
          <w:rFonts w:cs="Arial"/>
          <w:sz w:val="22"/>
          <w:szCs w:val="22"/>
        </w:rPr>
      </w:pPr>
      <w:bookmarkStart w:id="136" w:name="_Ref53481136"/>
      <w:r w:rsidRPr="004547E8">
        <w:rPr>
          <w:rFonts w:cs="Arial"/>
          <w:sz w:val="22"/>
          <w:szCs w:val="22"/>
        </w:rPr>
        <w:t>člen</w:t>
      </w:r>
      <w:r w:rsidRPr="004547E8">
        <w:rPr>
          <w:rFonts w:cs="Arial"/>
          <w:sz w:val="22"/>
          <w:szCs w:val="22"/>
        </w:rPr>
        <w:br/>
        <w:t>(odstopanja od regulativnega okvira)</w:t>
      </w:r>
      <w:bookmarkEnd w:id="136"/>
    </w:p>
    <w:p w14:paraId="52B20691" w14:textId="77777777" w:rsidR="00506B06" w:rsidRPr="004547E8" w:rsidRDefault="00506B06" w:rsidP="00506B06">
      <w:pPr>
        <w:rPr>
          <w:rFonts w:cs="Arial"/>
          <w:sz w:val="22"/>
        </w:rPr>
      </w:pPr>
    </w:p>
    <w:p w14:paraId="12B2D52D" w14:textId="77777777" w:rsidR="00506B06" w:rsidRPr="004547E8" w:rsidRDefault="00506B06" w:rsidP="00506B06">
      <w:pPr>
        <w:pStyle w:val="Odstavekseznama"/>
        <w:numPr>
          <w:ilvl w:val="0"/>
          <w:numId w:val="101"/>
        </w:numPr>
        <w:rPr>
          <w:rFonts w:cs="Arial"/>
          <w:sz w:val="22"/>
          <w:szCs w:val="22"/>
        </w:rPr>
      </w:pPr>
      <w:r w:rsidRPr="004547E8">
        <w:rPr>
          <w:rFonts w:cs="Arial"/>
          <w:sz w:val="22"/>
          <w:szCs w:val="22"/>
        </w:rPr>
        <w:t>Elektrooperater je dolžan ugotavljati odstopanja od regulativnega okvira za posamezno leto, ki se odražajo v presežku ali primanjkljaju omrežnine, in ugotovljena odstopanja razkriti v pojasnilih k računovodskim izkazom.</w:t>
      </w:r>
    </w:p>
    <w:p w14:paraId="71A8D36C" w14:textId="77777777" w:rsidR="00506B06" w:rsidRPr="004547E8" w:rsidRDefault="00506B06" w:rsidP="00506B06">
      <w:pPr>
        <w:pStyle w:val="Odstavekseznama"/>
        <w:rPr>
          <w:rFonts w:cs="Arial"/>
          <w:sz w:val="22"/>
          <w:szCs w:val="22"/>
        </w:rPr>
      </w:pPr>
    </w:p>
    <w:p w14:paraId="74C3B949" w14:textId="77777777" w:rsidR="00506B06" w:rsidRPr="004547E8" w:rsidRDefault="00506B06" w:rsidP="00506B06">
      <w:pPr>
        <w:pStyle w:val="Odstavekseznama"/>
        <w:numPr>
          <w:ilvl w:val="0"/>
          <w:numId w:val="101"/>
        </w:numPr>
        <w:rPr>
          <w:rFonts w:cs="Arial"/>
          <w:sz w:val="22"/>
          <w:szCs w:val="22"/>
        </w:rPr>
      </w:pPr>
      <w:r w:rsidRPr="004547E8">
        <w:rPr>
          <w:rFonts w:cs="Arial"/>
          <w:sz w:val="22"/>
          <w:szCs w:val="22"/>
        </w:rPr>
        <w:t>Presežek omrežnine je presežek priznanega reguliranega letnega prihodka nad priznanimi letnimi upravičenimi stroški elektrooperaterja.</w:t>
      </w:r>
    </w:p>
    <w:p w14:paraId="13A82AD2" w14:textId="77777777" w:rsidR="00506B06" w:rsidRPr="004547E8" w:rsidRDefault="00506B06" w:rsidP="00506B06">
      <w:pPr>
        <w:pStyle w:val="Odstavekseznama"/>
        <w:rPr>
          <w:rFonts w:cs="Arial"/>
          <w:sz w:val="22"/>
          <w:szCs w:val="22"/>
        </w:rPr>
      </w:pPr>
    </w:p>
    <w:p w14:paraId="357F7329" w14:textId="77777777" w:rsidR="00506B06" w:rsidRPr="004547E8" w:rsidRDefault="00506B06" w:rsidP="00506B06">
      <w:pPr>
        <w:pStyle w:val="Odstavekseznama"/>
        <w:numPr>
          <w:ilvl w:val="0"/>
          <w:numId w:val="101"/>
        </w:numPr>
        <w:rPr>
          <w:rFonts w:cs="Arial"/>
          <w:sz w:val="22"/>
          <w:szCs w:val="22"/>
        </w:rPr>
      </w:pPr>
      <w:r w:rsidRPr="004547E8">
        <w:rPr>
          <w:rFonts w:cs="Arial"/>
          <w:sz w:val="22"/>
          <w:szCs w:val="22"/>
        </w:rPr>
        <w:t>Primanjkljaj omrežnine je primanjkljaj priznanega reguliranega letnega prihodka za pokrivanje priznanih upravičenih stroškov elektrooperaterja.</w:t>
      </w:r>
    </w:p>
    <w:p w14:paraId="7571C090" w14:textId="77777777" w:rsidR="00506B06" w:rsidRPr="004547E8" w:rsidRDefault="00506B06" w:rsidP="00506B06">
      <w:pPr>
        <w:pStyle w:val="Odstavekseznama"/>
        <w:rPr>
          <w:rFonts w:cs="Arial"/>
          <w:sz w:val="22"/>
          <w:szCs w:val="22"/>
        </w:rPr>
      </w:pPr>
    </w:p>
    <w:p w14:paraId="27F537E5" w14:textId="77777777" w:rsidR="00506B06" w:rsidRPr="004547E8" w:rsidRDefault="00506B06" w:rsidP="00506B06">
      <w:pPr>
        <w:pStyle w:val="Odstavekseznama"/>
        <w:numPr>
          <w:ilvl w:val="0"/>
          <w:numId w:val="101"/>
        </w:numPr>
        <w:rPr>
          <w:rFonts w:cs="Arial"/>
          <w:sz w:val="22"/>
          <w:szCs w:val="22"/>
        </w:rPr>
      </w:pPr>
      <w:r w:rsidRPr="004547E8">
        <w:rPr>
          <w:rFonts w:cs="Arial"/>
          <w:sz w:val="22"/>
          <w:szCs w:val="22"/>
        </w:rPr>
        <w:t>Presežek ali primanjkljaj omrežnine se ugotovi kot razlika med priznanimi upravičenimi stroški in zaračunanimi omrežninami (zmanjšanimi za primanjkljaj omrežnine iz preteklih let ali povečanimi za presežek omrežnine iz preteklih let) ter priznanimi drugimi letnimi prihodki iz dejavnosti elektrooperaterja.</w:t>
      </w:r>
    </w:p>
    <w:p w14:paraId="056E0F1B" w14:textId="77777777" w:rsidR="00506B06" w:rsidRPr="004547E8" w:rsidRDefault="00506B06" w:rsidP="00506B06">
      <w:pPr>
        <w:rPr>
          <w:rFonts w:cs="Arial"/>
          <w:sz w:val="22"/>
        </w:rPr>
      </w:pPr>
    </w:p>
    <w:p w14:paraId="6A463A26" w14:textId="77777777" w:rsidR="00506B06" w:rsidRPr="004547E8" w:rsidRDefault="00506B06" w:rsidP="00506B06">
      <w:pPr>
        <w:pStyle w:val="Odstavekseznama"/>
        <w:numPr>
          <w:ilvl w:val="0"/>
          <w:numId w:val="101"/>
        </w:numPr>
        <w:rPr>
          <w:rFonts w:cs="Arial"/>
          <w:sz w:val="22"/>
          <w:szCs w:val="22"/>
        </w:rPr>
      </w:pPr>
      <w:r w:rsidRPr="004547E8">
        <w:rPr>
          <w:rFonts w:cs="Arial"/>
          <w:sz w:val="22"/>
          <w:szCs w:val="22"/>
        </w:rPr>
        <w:t>Presežek omrežnine je dolžan elektrooperater uporabiti kot plačilo za storitve gospodarske javne službe dejavnost elektrooperaterja naslednjega ali naslednjih let, zato mora presežek omrežnine izkazati kot preplačilo tistega leta regulativnega obdobja</w:t>
      </w:r>
      <w:r>
        <w:rPr>
          <w:rFonts w:cs="Arial"/>
          <w:sz w:val="22"/>
          <w:szCs w:val="22"/>
        </w:rPr>
        <w:t>,</w:t>
      </w:r>
      <w:r w:rsidRPr="004547E8">
        <w:rPr>
          <w:rFonts w:cs="Arial"/>
          <w:sz w:val="22"/>
          <w:szCs w:val="22"/>
        </w:rPr>
        <w:t xml:space="preserve"> za katerega je presežek ugotovljen. Agencija znesek presežka omrežnine upošteva pri določitvi omrežnine v naslednjem regulativnem obdobju ali naslednjih regulativnih obdobjih</w:t>
      </w:r>
      <w:r w:rsidRPr="004547E8">
        <w:rPr>
          <w:rFonts w:eastAsia="Times New Roman" w:cs="Arial"/>
          <w:sz w:val="22"/>
          <w:szCs w:val="22"/>
        </w:rPr>
        <w:t xml:space="preserve"> </w:t>
      </w:r>
      <w:r w:rsidRPr="004547E8">
        <w:rPr>
          <w:rFonts w:cs="Arial"/>
          <w:sz w:val="22"/>
          <w:szCs w:val="22"/>
        </w:rPr>
        <w:t>kot že zaračunano omrežnino v preteklih obdobjih.</w:t>
      </w:r>
    </w:p>
    <w:p w14:paraId="2331BE9D" w14:textId="77777777" w:rsidR="00506B06" w:rsidRPr="004547E8" w:rsidRDefault="00506B06" w:rsidP="00506B06">
      <w:pPr>
        <w:rPr>
          <w:rFonts w:cs="Arial"/>
          <w:sz w:val="22"/>
        </w:rPr>
      </w:pPr>
    </w:p>
    <w:p w14:paraId="466A5BB6" w14:textId="77777777" w:rsidR="00506B06" w:rsidRPr="004547E8" w:rsidRDefault="00506B06" w:rsidP="00506B06">
      <w:pPr>
        <w:pStyle w:val="Odstavekseznama"/>
        <w:numPr>
          <w:ilvl w:val="0"/>
          <w:numId w:val="101"/>
        </w:numPr>
        <w:rPr>
          <w:rFonts w:cs="Arial"/>
          <w:sz w:val="22"/>
          <w:szCs w:val="22"/>
        </w:rPr>
      </w:pPr>
      <w:r w:rsidRPr="004547E8">
        <w:rPr>
          <w:rFonts w:cs="Arial"/>
          <w:sz w:val="22"/>
          <w:szCs w:val="22"/>
        </w:rPr>
        <w:t>Primanjkljaj omrežnine ima elektrooperater pravico prejeti v naslednjem letu oziroma zaradi preprečitve skokovitega spreminjanja tarifnih postavk omrežnin v naslednjih letih kot plačilo za storitve gospodarske javne službe dejavnost elektrooperaterja tistega leta, za katero je primanjkljaj ugotovljen. Primanjkljaj omrežnine elektrooperater izkaže kot terjatev tistega leta regulativnega obdobja, za katerega je primanjkljaj omrežnine ugotovljen, če zanesljivo pričakuje, da bo primanjkljaj omrežnine zaračunan in plačan v naslednjih obdobjih. Agencija znesek primanjkljaja omrežnine upošteva pri določitvi omrežnine v naslednjem regulativnem ali naslednjih regulativnih obdobjih.</w:t>
      </w:r>
    </w:p>
    <w:p w14:paraId="794D2450" w14:textId="77777777" w:rsidR="00506B06" w:rsidRPr="004547E8" w:rsidRDefault="00506B06" w:rsidP="00506B06">
      <w:pPr>
        <w:rPr>
          <w:rFonts w:cs="Arial"/>
          <w:sz w:val="22"/>
        </w:rPr>
      </w:pPr>
    </w:p>
    <w:p w14:paraId="1F77110B" w14:textId="77777777" w:rsidR="00506B06" w:rsidRPr="004547E8" w:rsidRDefault="00506B06" w:rsidP="00506B06">
      <w:pPr>
        <w:pStyle w:val="Odstavekseznama"/>
        <w:numPr>
          <w:ilvl w:val="0"/>
          <w:numId w:val="101"/>
        </w:numPr>
        <w:rPr>
          <w:rFonts w:cs="Arial"/>
          <w:sz w:val="22"/>
          <w:szCs w:val="22"/>
        </w:rPr>
      </w:pPr>
      <w:r w:rsidRPr="004547E8">
        <w:rPr>
          <w:rFonts w:cs="Arial"/>
          <w:sz w:val="22"/>
          <w:szCs w:val="22"/>
        </w:rPr>
        <w:t xml:space="preserve">Elektrooperater je dolžan agenciji </w:t>
      </w:r>
      <w:r>
        <w:rPr>
          <w:rFonts w:cs="Arial"/>
          <w:sz w:val="22"/>
          <w:szCs w:val="22"/>
        </w:rPr>
        <w:t>predložiti</w:t>
      </w:r>
      <w:r w:rsidRPr="004547E8">
        <w:rPr>
          <w:rFonts w:cs="Arial"/>
          <w:sz w:val="22"/>
          <w:szCs w:val="22"/>
        </w:rPr>
        <w:t xml:space="preserve"> izračun presežka oziroma primanjkljaja omrežnine posameznega leta regulativnega obdobja v 15</w:t>
      </w:r>
      <w:r>
        <w:rPr>
          <w:rFonts w:cs="Arial"/>
          <w:sz w:val="22"/>
          <w:szCs w:val="22"/>
        </w:rPr>
        <w:t> </w:t>
      </w:r>
      <w:r w:rsidRPr="004547E8">
        <w:rPr>
          <w:rFonts w:cs="Arial"/>
          <w:sz w:val="22"/>
          <w:szCs w:val="22"/>
        </w:rPr>
        <w:t xml:space="preserve">dneh od prejema revizorjevega poročila oziroma </w:t>
      </w:r>
      <w:r>
        <w:rPr>
          <w:rFonts w:cs="Arial"/>
          <w:sz w:val="22"/>
          <w:szCs w:val="22"/>
        </w:rPr>
        <w:t>najpozneje</w:t>
      </w:r>
      <w:r w:rsidRPr="004547E8">
        <w:rPr>
          <w:rFonts w:cs="Arial"/>
          <w:sz w:val="22"/>
          <w:szCs w:val="22"/>
        </w:rPr>
        <w:t xml:space="preserve"> v šestih mesecih po izteku koledarskega leta. Agencija v postopku ugotavljanja odstopanja izda odločbo o ugotovljenem odstopanju od regulativnega okvira, s katero v skladu z določbami drugega do četrtega odstavka tega člena ugotovi višino presežka oziroma primanjkljaja omrežnine.</w:t>
      </w:r>
    </w:p>
    <w:p w14:paraId="35D58FC4" w14:textId="77777777" w:rsidR="00506B06" w:rsidRPr="004547E8" w:rsidRDefault="00506B06" w:rsidP="00506B06">
      <w:pPr>
        <w:rPr>
          <w:rFonts w:cs="Arial"/>
          <w:sz w:val="22"/>
        </w:rPr>
      </w:pPr>
    </w:p>
    <w:p w14:paraId="5CF91197" w14:textId="77777777" w:rsidR="00506B06" w:rsidRPr="004547E8" w:rsidRDefault="00506B06" w:rsidP="00506B06">
      <w:pPr>
        <w:pStyle w:val="Odstavekseznama"/>
        <w:numPr>
          <w:ilvl w:val="0"/>
          <w:numId w:val="101"/>
        </w:numPr>
        <w:rPr>
          <w:rFonts w:cs="Arial"/>
          <w:sz w:val="22"/>
          <w:szCs w:val="22"/>
        </w:rPr>
      </w:pPr>
      <w:r w:rsidRPr="004547E8">
        <w:rPr>
          <w:rFonts w:cs="Arial"/>
          <w:sz w:val="22"/>
          <w:szCs w:val="22"/>
        </w:rPr>
        <w:t xml:space="preserve">Agencija preverja namensko porabo prihodkov iz upravljanja prezasedenosti čezmejnih vodov, pri čemer preveri </w:t>
      </w:r>
      <w:r>
        <w:rPr>
          <w:rFonts w:cs="Arial"/>
          <w:sz w:val="22"/>
          <w:szCs w:val="22"/>
        </w:rPr>
        <w:t>in</w:t>
      </w:r>
      <w:r w:rsidRPr="004547E8">
        <w:rPr>
          <w:rFonts w:cs="Arial"/>
          <w:sz w:val="22"/>
          <w:szCs w:val="22"/>
        </w:rPr>
        <w:t xml:space="preserve"> potrdi, ali je dejanski znesek prihodkov od prezasedenosti namenjen enemu od namenov iz drugega in tretjega odstavka 19.</w:t>
      </w:r>
      <w:r>
        <w:rPr>
          <w:rFonts w:cs="Arial"/>
          <w:sz w:val="22"/>
          <w:szCs w:val="22"/>
        </w:rPr>
        <w:t> </w:t>
      </w:r>
      <w:r w:rsidRPr="004547E8">
        <w:rPr>
          <w:rFonts w:cs="Arial"/>
          <w:sz w:val="22"/>
          <w:szCs w:val="22"/>
        </w:rPr>
        <w:t>člena Uredbe (2019/943/EU.</w:t>
      </w:r>
    </w:p>
    <w:p w14:paraId="5A24C152" w14:textId="77777777" w:rsidR="00506B06" w:rsidRPr="004547E8" w:rsidRDefault="00506B06" w:rsidP="00506B06">
      <w:pPr>
        <w:rPr>
          <w:rFonts w:cs="Arial"/>
          <w:sz w:val="22"/>
        </w:rPr>
      </w:pPr>
    </w:p>
    <w:p w14:paraId="4F193D1B" w14:textId="77777777" w:rsidR="00506B06" w:rsidRPr="004547E8" w:rsidRDefault="00506B06" w:rsidP="00506B06">
      <w:pPr>
        <w:pStyle w:val="Odstavekseznama"/>
        <w:numPr>
          <w:ilvl w:val="0"/>
          <w:numId w:val="101"/>
        </w:numPr>
        <w:rPr>
          <w:rFonts w:cs="Arial"/>
          <w:sz w:val="22"/>
          <w:szCs w:val="22"/>
        </w:rPr>
      </w:pPr>
      <w:r w:rsidRPr="004547E8">
        <w:rPr>
          <w:rFonts w:cs="Arial"/>
          <w:sz w:val="22"/>
          <w:szCs w:val="22"/>
        </w:rPr>
        <w:t xml:space="preserve">Če agencija po uradni dolžnosti ali na zahtevo stranke odpravi, razveljavi ali spremeni odločbo o ugotovljenem odstopanju od regulativnega okvira in agencija v ponovljenem postopku z odločbo ugotovi to drugačno odstopanje od regulativnega okvira, se razlika poračuna v naslednjem regulativnem obdobju. Pri ponovljenem odločanju se uporabljajo predpisi in splošni akti agencije, veljavni </w:t>
      </w:r>
      <w:r>
        <w:rPr>
          <w:rFonts w:cs="Arial"/>
          <w:sz w:val="22"/>
          <w:szCs w:val="22"/>
        </w:rPr>
        <w:t>ob</w:t>
      </w:r>
      <w:r w:rsidRPr="004547E8">
        <w:rPr>
          <w:rFonts w:cs="Arial"/>
          <w:sz w:val="22"/>
          <w:szCs w:val="22"/>
        </w:rPr>
        <w:t xml:space="preserve"> izdaj</w:t>
      </w:r>
      <w:r>
        <w:rPr>
          <w:rFonts w:cs="Arial"/>
          <w:sz w:val="22"/>
          <w:szCs w:val="22"/>
        </w:rPr>
        <w:t>i</w:t>
      </w:r>
      <w:r w:rsidRPr="004547E8">
        <w:rPr>
          <w:rFonts w:cs="Arial"/>
          <w:sz w:val="22"/>
          <w:szCs w:val="22"/>
        </w:rPr>
        <w:t xml:space="preserve"> odpravljene odločbe.</w:t>
      </w:r>
    </w:p>
    <w:p w14:paraId="164A183E" w14:textId="77777777" w:rsidR="00506B06" w:rsidRPr="004547E8" w:rsidRDefault="00506B06" w:rsidP="00506B06">
      <w:pPr>
        <w:rPr>
          <w:rFonts w:cs="Arial"/>
          <w:sz w:val="22"/>
        </w:rPr>
      </w:pPr>
    </w:p>
    <w:p w14:paraId="3390B76D" w14:textId="77777777" w:rsidR="00506B06" w:rsidRPr="004547E8" w:rsidRDefault="00506B06" w:rsidP="00506B06">
      <w:pPr>
        <w:pStyle w:val="Odstavekseznama"/>
        <w:numPr>
          <w:ilvl w:val="0"/>
          <w:numId w:val="101"/>
        </w:numPr>
        <w:rPr>
          <w:rFonts w:cs="Arial"/>
          <w:sz w:val="22"/>
          <w:szCs w:val="22"/>
        </w:rPr>
      </w:pPr>
      <w:r w:rsidRPr="004547E8">
        <w:rPr>
          <w:rFonts w:cs="Arial"/>
          <w:sz w:val="22"/>
          <w:szCs w:val="22"/>
        </w:rPr>
        <w:t xml:space="preserve">Ne glede na četrti odstavek </w:t>
      </w:r>
      <w:r w:rsidRPr="004547E8">
        <w:fldChar w:fldCharType="begin"/>
      </w:r>
      <w:r w:rsidRPr="004547E8">
        <w:instrText xml:space="preserve"> REF _Ref53479352 \r \h  \* MERGEFORMAT </w:instrText>
      </w:r>
      <w:r w:rsidRPr="004547E8">
        <w:fldChar w:fldCharType="separate"/>
      </w:r>
      <w:r w:rsidRPr="00526438">
        <w:rPr>
          <w:rFonts w:cs="Arial"/>
          <w:sz w:val="22"/>
          <w:szCs w:val="22"/>
        </w:rPr>
        <w:t>110</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lahko agencija med regulativnim obdobjem izda odločbo, s katero določi nov regulativni okvir za preostala leta regulativnega obdobja, če je zaradi nepričakovanih sprememb v obsegu uporabe sistema ali drugih nepričakovanih okoliščin nastal tolikšen presežek ali primanjkljaj omrežnin, da ga ni mogoče izravnati pri določitvi regulativnega okvira v naslednjem regulativnem obdobju.</w:t>
      </w:r>
    </w:p>
    <w:p w14:paraId="51D98D37" w14:textId="77777777" w:rsidR="00506B06" w:rsidRPr="004547E8" w:rsidRDefault="00506B06" w:rsidP="00506B06">
      <w:pPr>
        <w:rPr>
          <w:rFonts w:cs="Arial"/>
          <w:sz w:val="22"/>
        </w:rPr>
      </w:pPr>
    </w:p>
    <w:p w14:paraId="220B4ECC" w14:textId="77777777" w:rsidR="00506B06" w:rsidRPr="004547E8" w:rsidRDefault="00506B06" w:rsidP="00506B06">
      <w:pPr>
        <w:pStyle w:val="Odstavekseznama"/>
        <w:numPr>
          <w:ilvl w:val="0"/>
          <w:numId w:val="101"/>
        </w:numPr>
        <w:tabs>
          <w:tab w:val="left" w:pos="851"/>
        </w:tabs>
        <w:rPr>
          <w:rFonts w:cs="Arial"/>
          <w:sz w:val="22"/>
          <w:szCs w:val="22"/>
        </w:rPr>
      </w:pPr>
      <w:r w:rsidRPr="004547E8">
        <w:rPr>
          <w:rFonts w:cs="Arial"/>
          <w:sz w:val="22"/>
          <w:szCs w:val="22"/>
        </w:rPr>
        <w:lastRenderedPageBreak/>
        <w:t>Sistemski operater v letnem poročilu ločeno razkrije realizacijo in porabo prihodkov od prezasedenosti za posamezni namen iz drugega in tretjega odstavka 19.</w:t>
      </w:r>
      <w:r>
        <w:rPr>
          <w:rFonts w:cs="Arial"/>
          <w:sz w:val="22"/>
          <w:szCs w:val="22"/>
        </w:rPr>
        <w:t> </w:t>
      </w:r>
      <w:r w:rsidRPr="004547E8">
        <w:rPr>
          <w:rFonts w:cs="Arial"/>
          <w:sz w:val="22"/>
          <w:szCs w:val="22"/>
        </w:rPr>
        <w:t>člena Uredbe 2019/943/EU.</w:t>
      </w:r>
    </w:p>
    <w:p w14:paraId="26DABD74" w14:textId="77777777" w:rsidR="00506B06" w:rsidRPr="004547E8" w:rsidRDefault="00506B06" w:rsidP="00506B06">
      <w:pPr>
        <w:rPr>
          <w:rFonts w:cs="Arial"/>
          <w:sz w:val="22"/>
        </w:rPr>
      </w:pPr>
    </w:p>
    <w:p w14:paraId="30A2E0B6" w14:textId="77777777" w:rsidR="00506B06" w:rsidRPr="004547E8" w:rsidRDefault="00506B06" w:rsidP="00506B06">
      <w:pPr>
        <w:pStyle w:val="Odstavekseznama"/>
        <w:numPr>
          <w:ilvl w:val="0"/>
          <w:numId w:val="101"/>
        </w:numPr>
        <w:tabs>
          <w:tab w:val="left" w:pos="851"/>
        </w:tabs>
        <w:rPr>
          <w:rFonts w:cs="Arial"/>
          <w:sz w:val="22"/>
          <w:szCs w:val="22"/>
        </w:rPr>
      </w:pPr>
      <w:r w:rsidRPr="004547E8">
        <w:rPr>
          <w:rFonts w:cs="Arial"/>
          <w:sz w:val="22"/>
          <w:szCs w:val="22"/>
        </w:rPr>
        <w:t xml:space="preserve">Določbe o poračunavanju presežka oziroma primanjkljaja omrežnin se uporabljajo tudi, </w:t>
      </w:r>
      <w:r>
        <w:rPr>
          <w:rFonts w:cs="Arial"/>
          <w:sz w:val="22"/>
          <w:szCs w:val="22"/>
        </w:rPr>
        <w:t>če</w:t>
      </w:r>
      <w:r w:rsidRPr="004547E8">
        <w:rPr>
          <w:rFonts w:cs="Arial"/>
          <w:sz w:val="22"/>
          <w:szCs w:val="22"/>
        </w:rPr>
        <w:t xml:space="preserve"> dejavnost operaterja na zadevnem sistemu začne izvajati drug izvajalec. Dosedanji izvajalec je dolžan morebitni presežek plačati novemu izvajalcu, morebitni primanjkljaj pa lahko zahteva od novega izvajalca, oboje </w:t>
      </w:r>
      <w:r>
        <w:rPr>
          <w:rFonts w:cs="Arial"/>
          <w:sz w:val="22"/>
          <w:szCs w:val="22"/>
        </w:rPr>
        <w:t>najpozneje</w:t>
      </w:r>
      <w:r w:rsidRPr="004547E8">
        <w:rPr>
          <w:rFonts w:cs="Arial"/>
          <w:sz w:val="22"/>
          <w:szCs w:val="22"/>
        </w:rPr>
        <w:t xml:space="preserve"> do konca regulativnega obdobja, v katerem se ta primanjkljaj oziroma presežek upoštevata pri določitvi omrežnine.</w:t>
      </w:r>
    </w:p>
    <w:p w14:paraId="73936A39" w14:textId="77777777" w:rsidR="00506B06" w:rsidRPr="004547E8" w:rsidRDefault="00506B06" w:rsidP="00506B06">
      <w:pPr>
        <w:rPr>
          <w:rFonts w:cs="Arial"/>
          <w:sz w:val="22"/>
        </w:rPr>
      </w:pPr>
    </w:p>
    <w:p w14:paraId="795F112D" w14:textId="77777777" w:rsidR="00506B06" w:rsidRPr="004547E8" w:rsidRDefault="00506B06" w:rsidP="00506B06">
      <w:pPr>
        <w:rPr>
          <w:rFonts w:cs="Arial"/>
          <w:sz w:val="22"/>
        </w:rPr>
      </w:pPr>
    </w:p>
    <w:p w14:paraId="4F22F0F2" w14:textId="77777777" w:rsidR="00506B06" w:rsidRPr="004547E8" w:rsidRDefault="00506B06" w:rsidP="00C2707F">
      <w:pPr>
        <w:pStyle w:val="Naslov3"/>
        <w:numPr>
          <w:ilvl w:val="0"/>
          <w:numId w:val="189"/>
        </w:numPr>
      </w:pPr>
      <w:r w:rsidRPr="004547E8">
        <w:t>2. oddelek: Posebne določbe o določitvi regulativnega okvira, če distribucijski operater ni lastnik pomembnega dela distribucijskega sistema ali če bistvene naloge distribucijskega operaterja izvaja druga oseba</w:t>
      </w:r>
    </w:p>
    <w:p w14:paraId="0A8248A9" w14:textId="77777777" w:rsidR="00506B06" w:rsidRPr="004547E8" w:rsidRDefault="00506B06" w:rsidP="00506B06">
      <w:pPr>
        <w:jc w:val="center"/>
        <w:rPr>
          <w:rFonts w:cs="Arial"/>
          <w:b/>
          <w:bCs/>
          <w:sz w:val="22"/>
        </w:rPr>
      </w:pPr>
    </w:p>
    <w:p w14:paraId="432A3F94" w14:textId="77777777" w:rsidR="00506B06" w:rsidRPr="004547E8" w:rsidRDefault="00506B06" w:rsidP="00506B06">
      <w:pPr>
        <w:rPr>
          <w:rFonts w:cs="Arial"/>
          <w:sz w:val="22"/>
        </w:rPr>
      </w:pPr>
    </w:p>
    <w:p w14:paraId="46D5F5D8" w14:textId="77777777" w:rsidR="00506B06" w:rsidRPr="004547E8" w:rsidRDefault="00506B06" w:rsidP="00506B06">
      <w:pPr>
        <w:pStyle w:val="Naslov5"/>
        <w:rPr>
          <w:rFonts w:cs="Arial"/>
          <w:sz w:val="22"/>
          <w:szCs w:val="22"/>
        </w:rPr>
      </w:pPr>
      <w:bookmarkStart w:id="137" w:name="_člen_(določitev_regulativnega"/>
      <w:bookmarkStart w:id="138" w:name="_Ref53479555"/>
      <w:bookmarkEnd w:id="137"/>
      <w:r w:rsidRPr="004547E8">
        <w:rPr>
          <w:rFonts w:cs="Arial"/>
          <w:sz w:val="22"/>
          <w:szCs w:val="22"/>
        </w:rPr>
        <w:t>člen</w:t>
      </w:r>
      <w:r w:rsidRPr="004547E8">
        <w:rPr>
          <w:rFonts w:cs="Arial"/>
          <w:sz w:val="22"/>
          <w:szCs w:val="22"/>
        </w:rPr>
        <w:br/>
        <w:t>(določitev regulativnega okvira na distribucijskem sistemu, ki ga operater nima v lasti)</w:t>
      </w:r>
      <w:bookmarkEnd w:id="138"/>
    </w:p>
    <w:p w14:paraId="19453A96" w14:textId="77777777" w:rsidR="00506B06" w:rsidRPr="004547E8" w:rsidRDefault="00506B06" w:rsidP="00506B06">
      <w:pPr>
        <w:rPr>
          <w:rFonts w:cs="Arial"/>
          <w:sz w:val="22"/>
        </w:rPr>
      </w:pPr>
    </w:p>
    <w:p w14:paraId="0FE53B2D" w14:textId="77777777" w:rsidR="00506B06" w:rsidRPr="004547E8" w:rsidRDefault="00506B06" w:rsidP="00506B06">
      <w:pPr>
        <w:pStyle w:val="Odstavekseznama"/>
        <w:numPr>
          <w:ilvl w:val="0"/>
          <w:numId w:val="102"/>
        </w:numPr>
        <w:rPr>
          <w:rFonts w:cs="Arial"/>
          <w:sz w:val="22"/>
          <w:szCs w:val="22"/>
        </w:rPr>
      </w:pPr>
      <w:r w:rsidRPr="004547E8">
        <w:rPr>
          <w:rFonts w:cs="Arial"/>
          <w:sz w:val="22"/>
          <w:szCs w:val="22"/>
        </w:rPr>
        <w:t xml:space="preserve">Če distribucijski operater ni lastnik vsega ali pomembnega dela distribucijskega sistema, na katerem opravlja dejavnost, in najame pomemben del ali celoto distribucijskega sistema od lastnika ali druge pravne ali fizične osebe, ki ga upravlja ali z njim razpolaga (v nadaljnjem besedilu: najemodajalec), oziroma ga uporablja na drugi pravni podlagi, ki ni lastninska pravica, se za določitev regulativnega okvira na takem distribucijskem sistemu za ugotavljanje odstopanj od regulativnega okvira in za obračunavanje omrežnine poleg </w:t>
      </w:r>
      <w:r w:rsidRPr="004547E8">
        <w:fldChar w:fldCharType="begin"/>
      </w:r>
      <w:r w:rsidRPr="004547E8">
        <w:instrText xml:space="preserve"> REF _Ref53480599 \r \h  \* MERGEFORMAT </w:instrText>
      </w:r>
      <w:r w:rsidRPr="004547E8">
        <w:fldChar w:fldCharType="separate"/>
      </w:r>
      <w:r w:rsidRPr="00526438">
        <w:rPr>
          <w:rFonts w:cs="Arial"/>
          <w:sz w:val="22"/>
          <w:szCs w:val="22"/>
        </w:rPr>
        <w:t>109</w:t>
      </w:r>
      <w:r w:rsidRPr="004547E8">
        <w:fldChar w:fldCharType="end"/>
      </w:r>
      <w:r w:rsidRPr="004547E8">
        <w:rPr>
          <w:rFonts w:cs="Arial"/>
          <w:sz w:val="22"/>
          <w:szCs w:val="22"/>
        </w:rPr>
        <w:t xml:space="preserve">. do </w:t>
      </w:r>
      <w:r w:rsidRPr="004547E8">
        <w:fldChar w:fldCharType="begin"/>
      </w:r>
      <w:r w:rsidRPr="004547E8">
        <w:instrText xml:space="preserve"> REF _Ref53481136 \r \h  \* MERGEFORMAT </w:instrText>
      </w:r>
      <w:r w:rsidRPr="004547E8">
        <w:fldChar w:fldCharType="separate"/>
      </w:r>
      <w:r w:rsidRPr="00526438">
        <w:rPr>
          <w:rFonts w:cs="Arial"/>
          <w:sz w:val="22"/>
          <w:szCs w:val="22"/>
        </w:rPr>
        <w:t>113</w:t>
      </w:r>
      <w:r w:rsidRPr="004547E8">
        <w:fldChar w:fldCharType="end"/>
      </w:r>
      <w:r w:rsidRPr="004547E8">
        <w:rPr>
          <w:rFonts w:cs="Arial"/>
          <w:sz w:val="22"/>
          <w:szCs w:val="22"/>
        </w:rPr>
        <w:t xml:space="preserve">. in </w:t>
      </w:r>
      <w:r w:rsidRPr="004547E8">
        <w:fldChar w:fldCharType="begin"/>
      </w:r>
      <w:r w:rsidRPr="004547E8">
        <w:instrText xml:space="preserve"> REF _Ref53481439 \r \h  \* MERGEFORMAT </w:instrText>
      </w:r>
      <w:r w:rsidRPr="004547E8">
        <w:fldChar w:fldCharType="separate"/>
      </w:r>
      <w:r w:rsidRPr="00526438">
        <w:rPr>
          <w:rFonts w:cs="Arial"/>
          <w:sz w:val="22"/>
          <w:szCs w:val="22"/>
        </w:rPr>
        <w:t>119</w:t>
      </w:r>
      <w:r w:rsidRPr="004547E8">
        <w:fldChar w:fldCharType="end"/>
      </w:r>
      <w:r w:rsidRPr="004547E8">
        <w:rPr>
          <w:rFonts w:cs="Arial"/>
          <w:sz w:val="22"/>
          <w:szCs w:val="22"/>
        </w:rPr>
        <w:t xml:space="preserve">. do </w:t>
      </w:r>
      <w:r w:rsidRPr="004547E8">
        <w:fldChar w:fldCharType="begin"/>
      </w:r>
      <w:r w:rsidRPr="004547E8">
        <w:instrText xml:space="preserve"> REF _Ref53481273 \r \h  \* MERGEFORMAT </w:instrText>
      </w:r>
      <w:r w:rsidRPr="004547E8">
        <w:fldChar w:fldCharType="separate"/>
      </w:r>
      <w:r w:rsidRPr="00526438">
        <w:rPr>
          <w:rFonts w:cs="Arial"/>
          <w:sz w:val="22"/>
          <w:szCs w:val="22"/>
        </w:rPr>
        <w:t>122</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uporablja tudi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 xml:space="preserve">. do </w:t>
      </w:r>
      <w:r w:rsidRPr="004547E8">
        <w:fldChar w:fldCharType="begin"/>
      </w:r>
      <w:r w:rsidRPr="004547E8">
        <w:instrText xml:space="preserve"> REF _Ref53481492 \r \h  \* MERGEFORMAT </w:instrText>
      </w:r>
      <w:r w:rsidRPr="004547E8">
        <w:fldChar w:fldCharType="separate"/>
      </w:r>
      <w:r w:rsidRPr="00526438">
        <w:rPr>
          <w:rFonts w:cs="Arial"/>
          <w:sz w:val="22"/>
          <w:szCs w:val="22"/>
        </w:rPr>
        <w:t>118</w:t>
      </w:r>
      <w:r w:rsidRPr="004547E8">
        <w:fldChar w:fldCharType="end"/>
      </w:r>
      <w:r w:rsidRPr="004547E8">
        <w:rPr>
          <w:rFonts w:cs="Arial"/>
          <w:sz w:val="22"/>
          <w:szCs w:val="22"/>
        </w:rPr>
        <w:t>.</w:t>
      </w:r>
      <w:r>
        <w:rPr>
          <w:rFonts w:cs="Arial"/>
          <w:sz w:val="22"/>
          <w:szCs w:val="22"/>
        </w:rPr>
        <w:t> </w:t>
      </w:r>
      <w:r w:rsidRPr="004547E8">
        <w:rPr>
          <w:rFonts w:cs="Arial"/>
          <w:sz w:val="22"/>
          <w:szCs w:val="22"/>
        </w:rPr>
        <w:t>člen tega zakona.</w:t>
      </w:r>
    </w:p>
    <w:p w14:paraId="681BE70A" w14:textId="77777777" w:rsidR="00506B06" w:rsidRPr="004547E8" w:rsidRDefault="00506B06" w:rsidP="00506B06">
      <w:pPr>
        <w:pStyle w:val="Odstavekseznama"/>
        <w:rPr>
          <w:rFonts w:cs="Arial"/>
          <w:sz w:val="22"/>
          <w:szCs w:val="22"/>
        </w:rPr>
      </w:pPr>
    </w:p>
    <w:p w14:paraId="117B6598" w14:textId="77777777" w:rsidR="00506B06" w:rsidRPr="004547E8" w:rsidRDefault="00506B06" w:rsidP="00506B06">
      <w:pPr>
        <w:pStyle w:val="Odstavekseznama"/>
        <w:numPr>
          <w:ilvl w:val="0"/>
          <w:numId w:val="102"/>
        </w:numPr>
        <w:rPr>
          <w:rFonts w:cs="Arial"/>
          <w:sz w:val="22"/>
          <w:szCs w:val="22"/>
        </w:rPr>
      </w:pPr>
      <w:r w:rsidRPr="004547E8">
        <w:rPr>
          <w:rFonts w:cs="Arial"/>
          <w:sz w:val="22"/>
          <w:szCs w:val="22"/>
        </w:rPr>
        <w:t>Pomemben del distribucijskega sistema iz prejšnjega odstavka je del sistema, ki izpolnjuje naslednja pogoja:</w:t>
      </w:r>
    </w:p>
    <w:p w14:paraId="45F52E78"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da je bilo nanj v koledarskem letu pred letom, v katerem se določi omrežnina za naslednje regulativno obdobje, v katerem</w:t>
      </w:r>
      <w:r>
        <w:rPr>
          <w:rFonts w:cs="Arial"/>
          <w:sz w:val="22"/>
          <w:szCs w:val="22"/>
        </w:rPr>
        <w:t> </w:t>
      </w:r>
      <w:r w:rsidRPr="004547E8">
        <w:rPr>
          <w:rFonts w:cs="Arial"/>
          <w:sz w:val="22"/>
          <w:szCs w:val="22"/>
        </w:rPr>
        <w:t>koli dnevu priključenih najmanj 1</w:t>
      </w:r>
      <w:r>
        <w:rPr>
          <w:rFonts w:cs="Arial"/>
          <w:sz w:val="22"/>
          <w:szCs w:val="22"/>
        </w:rPr>
        <w:t>.</w:t>
      </w:r>
      <w:r w:rsidRPr="004547E8">
        <w:rPr>
          <w:rFonts w:cs="Arial"/>
          <w:sz w:val="22"/>
          <w:szCs w:val="22"/>
        </w:rPr>
        <w:t>000</w:t>
      </w:r>
      <w:r>
        <w:rPr>
          <w:rFonts w:cs="Arial"/>
          <w:sz w:val="22"/>
          <w:szCs w:val="22"/>
        </w:rPr>
        <w:t> </w:t>
      </w:r>
      <w:r w:rsidRPr="004547E8">
        <w:rPr>
          <w:rFonts w:cs="Arial"/>
          <w:sz w:val="22"/>
          <w:szCs w:val="22"/>
        </w:rPr>
        <w:t>končnih odjemalcev in</w:t>
      </w:r>
    </w:p>
    <w:p w14:paraId="6A04788C"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da je letno prenesena električna energija po tem omrežju obsegala v koledarskem letu pred letom, v katerem se določi omrežnina za naslednje regulativno obdobje, najmanj 5 % vse prenesene električne energije po distribucijskem sistemu v Republiki Sloveniji.</w:t>
      </w:r>
    </w:p>
    <w:p w14:paraId="48919396" w14:textId="77777777" w:rsidR="00506B06" w:rsidRPr="004547E8" w:rsidRDefault="00506B06" w:rsidP="00506B06">
      <w:pPr>
        <w:ind w:left="1056"/>
        <w:rPr>
          <w:rFonts w:cs="Arial"/>
          <w:sz w:val="22"/>
        </w:rPr>
      </w:pPr>
    </w:p>
    <w:p w14:paraId="13D7BD95" w14:textId="77777777" w:rsidR="00506B06" w:rsidRPr="004547E8" w:rsidRDefault="00506B06" w:rsidP="00506B06">
      <w:pPr>
        <w:pStyle w:val="Odstavekseznama"/>
        <w:numPr>
          <w:ilvl w:val="0"/>
          <w:numId w:val="102"/>
        </w:numPr>
        <w:rPr>
          <w:rFonts w:cs="Arial"/>
          <w:sz w:val="22"/>
          <w:szCs w:val="22"/>
        </w:rPr>
      </w:pPr>
      <w:r w:rsidRPr="004547E8">
        <w:rPr>
          <w:rFonts w:cs="Arial"/>
          <w:sz w:val="22"/>
          <w:szCs w:val="22"/>
        </w:rPr>
        <w:t>Prvi odstavek tega člena velja tudi za primer, ko naloge distribucijskega operaterja, vključno s strokovnimi nalogami za izvrševanje javnih pooblastil, izvaja druga pravna ali fizična oseba, na katero je distribucijski operater prenesel opravljanje nalog ali te naloge opravlja na drugi pravni podlagi (v nadaljnjem besedilu: vzdrževalec).</w:t>
      </w:r>
    </w:p>
    <w:p w14:paraId="5690B9AB" w14:textId="77777777" w:rsidR="00506B06" w:rsidRPr="004547E8" w:rsidRDefault="00506B06" w:rsidP="00506B06">
      <w:pPr>
        <w:pStyle w:val="Odstavekseznama"/>
        <w:rPr>
          <w:rFonts w:cs="Arial"/>
          <w:sz w:val="22"/>
          <w:szCs w:val="22"/>
        </w:rPr>
      </w:pPr>
    </w:p>
    <w:p w14:paraId="092FCC56" w14:textId="77777777" w:rsidR="00506B06" w:rsidRPr="004547E8" w:rsidRDefault="00506B06" w:rsidP="00506B06">
      <w:pPr>
        <w:pStyle w:val="Odstavekseznama"/>
        <w:numPr>
          <w:ilvl w:val="0"/>
          <w:numId w:val="102"/>
        </w:numPr>
        <w:rPr>
          <w:rFonts w:cs="Arial"/>
          <w:sz w:val="22"/>
          <w:szCs w:val="22"/>
        </w:rPr>
      </w:pPr>
      <w:r w:rsidRPr="004547E8">
        <w:rPr>
          <w:rFonts w:cs="Arial"/>
          <w:sz w:val="22"/>
          <w:szCs w:val="22"/>
        </w:rPr>
        <w:t xml:space="preserve">Distribucijski operater mora razmerje z najemodajalcem in vzdrževalcem iz prvega in tretjega odstavka tega člena urediti za celotno naslednje regulativno obdobje </w:t>
      </w:r>
      <w:r>
        <w:rPr>
          <w:rFonts w:cs="Arial"/>
          <w:sz w:val="22"/>
          <w:szCs w:val="22"/>
        </w:rPr>
        <w:t>najpozneje</w:t>
      </w:r>
      <w:r w:rsidRPr="004547E8">
        <w:rPr>
          <w:rFonts w:cs="Arial"/>
          <w:sz w:val="22"/>
          <w:szCs w:val="22"/>
        </w:rPr>
        <w:t xml:space="preserve"> do začetka postopka za določitev regulativnega okvira. Agencija vroči sklep iz petega odstavka </w:t>
      </w:r>
      <w:r w:rsidRPr="004547E8">
        <w:fldChar w:fldCharType="begin"/>
      </w:r>
      <w:r w:rsidRPr="004547E8">
        <w:instrText xml:space="preserve"> REF _Ref53479352 \r \h  \* MERGEFORMAT </w:instrText>
      </w:r>
      <w:r w:rsidRPr="004547E8">
        <w:fldChar w:fldCharType="separate"/>
      </w:r>
      <w:r w:rsidRPr="00526438">
        <w:rPr>
          <w:rFonts w:cs="Arial"/>
          <w:sz w:val="22"/>
          <w:szCs w:val="22"/>
        </w:rPr>
        <w:t>110</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tudi najemodajalcem in vzdrževalcem iz prvega in tretjega odstavka tega člena </w:t>
      </w:r>
      <w:r>
        <w:rPr>
          <w:rFonts w:cs="Arial"/>
          <w:sz w:val="22"/>
          <w:szCs w:val="22"/>
        </w:rPr>
        <w:t>ter</w:t>
      </w:r>
      <w:r w:rsidRPr="004547E8">
        <w:rPr>
          <w:rFonts w:cs="Arial"/>
          <w:sz w:val="22"/>
          <w:szCs w:val="22"/>
        </w:rPr>
        <w:t xml:space="preserve"> jim z njim določi obveznost posredovanja podatkov.</w:t>
      </w:r>
    </w:p>
    <w:p w14:paraId="09BEB259" w14:textId="77777777" w:rsidR="00506B06" w:rsidRPr="004547E8" w:rsidRDefault="00506B06" w:rsidP="00506B06">
      <w:pPr>
        <w:rPr>
          <w:rFonts w:cs="Arial"/>
          <w:sz w:val="22"/>
        </w:rPr>
      </w:pPr>
    </w:p>
    <w:p w14:paraId="73CCAF29" w14:textId="77777777" w:rsidR="00506B06" w:rsidRPr="004547E8" w:rsidRDefault="00506B06" w:rsidP="00506B06">
      <w:pPr>
        <w:pStyle w:val="Odstavekseznama"/>
        <w:numPr>
          <w:ilvl w:val="0"/>
          <w:numId w:val="102"/>
        </w:numPr>
        <w:rPr>
          <w:rFonts w:cs="Arial"/>
          <w:sz w:val="22"/>
          <w:szCs w:val="22"/>
        </w:rPr>
      </w:pPr>
      <w:r w:rsidRPr="004547E8">
        <w:rPr>
          <w:rFonts w:cs="Arial"/>
          <w:sz w:val="22"/>
          <w:szCs w:val="22"/>
        </w:rPr>
        <w:lastRenderedPageBreak/>
        <w:t xml:space="preserve">Distribucijski operater razmerij z najemodajalcem in vzdrževalcem iz prvega in tretjega odstavka tega člena med regulativnim obdobjem ne sme spreminjati. Če je zaradi razlogov, ki so nastali po začetku regulativnega obdobja, na katere distribucijski operater ni mogel vplivati, treba med regulativnim obdobjem spremeniti razmerja z najemodajalcem in vzdrževalcem iz prvega in tretjega odstavka tega člena, pa to bistveno vpliva na veljavni regulativni okvir, izda agencija novo odločbo o regulativnem okviru s smiselno uporabo sedmega odstavka </w:t>
      </w:r>
      <w:r w:rsidRPr="004547E8">
        <w:fldChar w:fldCharType="begin"/>
      </w:r>
      <w:r w:rsidRPr="004547E8">
        <w:instrText xml:space="preserve"> REF _Ref53481136 \r \h  \* MERGEFORMAT </w:instrText>
      </w:r>
      <w:r w:rsidRPr="004547E8">
        <w:fldChar w:fldCharType="separate"/>
      </w:r>
      <w:r w:rsidRPr="00526438">
        <w:rPr>
          <w:rFonts w:cs="Arial"/>
          <w:sz w:val="22"/>
          <w:szCs w:val="22"/>
        </w:rPr>
        <w:t>113</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0E68A5E5" w14:textId="77777777" w:rsidR="00506B06" w:rsidRPr="004547E8" w:rsidRDefault="00506B06" w:rsidP="00506B06">
      <w:pPr>
        <w:rPr>
          <w:rFonts w:cs="Arial"/>
          <w:sz w:val="22"/>
        </w:rPr>
      </w:pPr>
    </w:p>
    <w:p w14:paraId="5FB0E82E" w14:textId="77777777" w:rsidR="00506B06" w:rsidRPr="004547E8" w:rsidRDefault="00506B06" w:rsidP="00506B06">
      <w:pPr>
        <w:pStyle w:val="Naslov5"/>
        <w:rPr>
          <w:rFonts w:cs="Arial"/>
          <w:sz w:val="22"/>
          <w:szCs w:val="22"/>
        </w:rPr>
      </w:pPr>
      <w:bookmarkStart w:id="139" w:name="_Ref53490138"/>
      <w:r w:rsidRPr="004547E8">
        <w:rPr>
          <w:rFonts w:cs="Arial"/>
          <w:sz w:val="22"/>
          <w:szCs w:val="22"/>
        </w:rPr>
        <w:t>člen</w:t>
      </w:r>
      <w:r w:rsidRPr="004547E8">
        <w:rPr>
          <w:rFonts w:cs="Arial"/>
          <w:sz w:val="22"/>
          <w:szCs w:val="22"/>
        </w:rPr>
        <w:br/>
        <w:t>(ločeno vodenje računovodskih izkazov)</w:t>
      </w:r>
      <w:bookmarkEnd w:id="139"/>
    </w:p>
    <w:p w14:paraId="20C80A13" w14:textId="77777777" w:rsidR="00506B06" w:rsidRPr="004547E8" w:rsidRDefault="00506B06" w:rsidP="00506B06">
      <w:pPr>
        <w:rPr>
          <w:rFonts w:cs="Arial"/>
          <w:sz w:val="22"/>
        </w:rPr>
      </w:pPr>
    </w:p>
    <w:p w14:paraId="35373AD1" w14:textId="77777777" w:rsidR="00506B06" w:rsidRPr="004547E8" w:rsidRDefault="00506B06" w:rsidP="00506B06">
      <w:pPr>
        <w:pStyle w:val="Odstavekseznama"/>
        <w:numPr>
          <w:ilvl w:val="0"/>
          <w:numId w:val="103"/>
        </w:numPr>
        <w:rPr>
          <w:rFonts w:cs="Arial"/>
          <w:sz w:val="22"/>
          <w:szCs w:val="22"/>
        </w:rPr>
      </w:pPr>
      <w:r w:rsidRPr="004547E8">
        <w:rPr>
          <w:rFonts w:cs="Arial"/>
          <w:sz w:val="22"/>
          <w:szCs w:val="22"/>
        </w:rPr>
        <w:t xml:space="preserve">Najemodajalci in vzdrževalci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morajo v poslovnih knjigah zagotavljati ločene računovodske evidence </w:t>
      </w:r>
      <w:r>
        <w:rPr>
          <w:rFonts w:cs="Arial"/>
          <w:sz w:val="22"/>
          <w:szCs w:val="22"/>
        </w:rPr>
        <w:t>ter</w:t>
      </w:r>
      <w:r w:rsidRPr="004547E8">
        <w:rPr>
          <w:rFonts w:cs="Arial"/>
          <w:sz w:val="22"/>
          <w:szCs w:val="22"/>
        </w:rPr>
        <w:t xml:space="preserve"> sestavljati ločene računovodske izkaze skladno s </w:t>
      </w:r>
      <w:r w:rsidRPr="004547E8">
        <w:fldChar w:fldCharType="begin"/>
      </w:r>
      <w:r w:rsidRPr="004547E8">
        <w:instrText xml:space="preserve"> REF _Ref53481195 \r \h  \* MERGEFORMAT </w:instrText>
      </w:r>
      <w:r w:rsidRPr="004547E8">
        <w:fldChar w:fldCharType="separate"/>
      </w:r>
      <w:r w:rsidRPr="00526438">
        <w:rPr>
          <w:rFonts w:cs="Arial"/>
          <w:sz w:val="22"/>
          <w:szCs w:val="22"/>
        </w:rPr>
        <w:t>105</w:t>
      </w:r>
      <w:r w:rsidRPr="004547E8">
        <w:fldChar w:fldCharType="end"/>
      </w:r>
      <w:r w:rsidRPr="004547E8">
        <w:rPr>
          <w:rFonts w:cs="Arial"/>
          <w:sz w:val="22"/>
          <w:szCs w:val="22"/>
        </w:rPr>
        <w:t xml:space="preserve">. do </w:t>
      </w:r>
      <w:r w:rsidRPr="004547E8">
        <w:fldChar w:fldCharType="begin"/>
      </w:r>
      <w:r w:rsidRPr="004547E8">
        <w:instrText xml:space="preserve"> REF _Ref53481227 \r \h  \* MERGEFORMAT </w:instrText>
      </w:r>
      <w:r w:rsidRPr="004547E8">
        <w:fldChar w:fldCharType="separate"/>
      </w:r>
      <w:r w:rsidRPr="00526438">
        <w:rPr>
          <w:rFonts w:cs="Arial"/>
          <w:sz w:val="22"/>
          <w:szCs w:val="22"/>
        </w:rPr>
        <w:t>107</w:t>
      </w:r>
      <w:r w:rsidRPr="004547E8">
        <w:fldChar w:fldCharType="end"/>
      </w:r>
      <w:r w:rsidRPr="004547E8">
        <w:rPr>
          <w:rFonts w:cs="Arial"/>
          <w:sz w:val="22"/>
          <w:szCs w:val="22"/>
        </w:rPr>
        <w:t>.</w:t>
      </w:r>
      <w:r>
        <w:rPr>
          <w:rFonts w:cs="Arial"/>
          <w:sz w:val="22"/>
          <w:szCs w:val="22"/>
        </w:rPr>
        <w:t> </w:t>
      </w:r>
      <w:r w:rsidRPr="004547E8">
        <w:rPr>
          <w:rFonts w:cs="Arial"/>
          <w:sz w:val="22"/>
          <w:szCs w:val="22"/>
        </w:rPr>
        <w:t>členom tega zakona, tudi če ne opravljajo energetske dejavnosti s področja električne energije.</w:t>
      </w:r>
    </w:p>
    <w:p w14:paraId="22D83B72" w14:textId="77777777" w:rsidR="00506B06" w:rsidRPr="004547E8" w:rsidRDefault="00506B06" w:rsidP="00506B06">
      <w:pPr>
        <w:pStyle w:val="Odstavekseznama"/>
        <w:rPr>
          <w:rFonts w:cs="Arial"/>
          <w:sz w:val="22"/>
          <w:szCs w:val="22"/>
        </w:rPr>
      </w:pPr>
    </w:p>
    <w:p w14:paraId="5C6D3DE2" w14:textId="77777777" w:rsidR="00506B06" w:rsidRPr="004547E8" w:rsidRDefault="00506B06" w:rsidP="00506B06">
      <w:pPr>
        <w:pStyle w:val="Odstavekseznama"/>
        <w:numPr>
          <w:ilvl w:val="0"/>
          <w:numId w:val="103"/>
        </w:numPr>
        <w:rPr>
          <w:rFonts w:cs="Arial"/>
          <w:sz w:val="22"/>
          <w:szCs w:val="22"/>
        </w:rPr>
      </w:pPr>
      <w:r w:rsidRPr="004547E8">
        <w:rPr>
          <w:rFonts w:cs="Arial"/>
          <w:sz w:val="22"/>
          <w:szCs w:val="22"/>
        </w:rPr>
        <w:t xml:space="preserve">Najemodajalci in vzdrževalci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v poslovnih knjigah zagotavljajo ločene računovodske evidence </w:t>
      </w:r>
      <w:r>
        <w:rPr>
          <w:rFonts w:cs="Arial"/>
          <w:sz w:val="22"/>
          <w:szCs w:val="22"/>
        </w:rPr>
        <w:t>ter</w:t>
      </w:r>
      <w:r w:rsidRPr="004547E8">
        <w:rPr>
          <w:rFonts w:cs="Arial"/>
          <w:sz w:val="22"/>
          <w:szCs w:val="22"/>
        </w:rPr>
        <w:t xml:space="preserve"> sestavljajo ločene računovodske izkaze od drugih dejavnosti za distribucijski sistem in njegov razvoj ter ločeno za opravljanje nalog.</w:t>
      </w:r>
    </w:p>
    <w:p w14:paraId="65EBED27" w14:textId="77777777" w:rsidR="00506B06" w:rsidRPr="004547E8" w:rsidRDefault="00506B06" w:rsidP="00506B06">
      <w:pPr>
        <w:rPr>
          <w:rFonts w:cs="Arial"/>
          <w:sz w:val="22"/>
        </w:rPr>
      </w:pPr>
    </w:p>
    <w:p w14:paraId="26F5DA25" w14:textId="77777777" w:rsidR="00506B06" w:rsidRPr="004547E8" w:rsidRDefault="00506B06" w:rsidP="00506B06">
      <w:pPr>
        <w:rPr>
          <w:rFonts w:cs="Arial"/>
          <w:sz w:val="22"/>
        </w:rPr>
      </w:pPr>
    </w:p>
    <w:p w14:paraId="40BE8346" w14:textId="77777777" w:rsidR="00506B06" w:rsidRPr="004547E8" w:rsidRDefault="00506B06" w:rsidP="00506B06">
      <w:pPr>
        <w:pStyle w:val="Naslov5"/>
        <w:rPr>
          <w:rFonts w:cs="Arial"/>
          <w:sz w:val="22"/>
          <w:szCs w:val="22"/>
        </w:rPr>
      </w:pPr>
      <w:bookmarkStart w:id="140" w:name="_člen_(pravila_za"/>
      <w:bookmarkStart w:id="141" w:name="_Ref53490155"/>
      <w:bookmarkEnd w:id="140"/>
      <w:r w:rsidRPr="004547E8">
        <w:rPr>
          <w:rFonts w:cs="Arial"/>
          <w:sz w:val="22"/>
          <w:szCs w:val="22"/>
        </w:rPr>
        <w:t>člen</w:t>
      </w:r>
      <w:r w:rsidRPr="004547E8">
        <w:rPr>
          <w:rFonts w:cs="Arial"/>
          <w:sz w:val="22"/>
          <w:szCs w:val="22"/>
        </w:rPr>
        <w:br/>
        <w:t>(pravila za določitev najemnine oziroma plačila za izvajanje nalog)</w:t>
      </w:r>
      <w:bookmarkEnd w:id="141"/>
    </w:p>
    <w:p w14:paraId="67BEF95B" w14:textId="77777777" w:rsidR="00506B06" w:rsidRPr="004547E8" w:rsidRDefault="00506B06" w:rsidP="00506B06">
      <w:pPr>
        <w:rPr>
          <w:rFonts w:cs="Arial"/>
          <w:sz w:val="22"/>
        </w:rPr>
      </w:pPr>
    </w:p>
    <w:p w14:paraId="24710B9A" w14:textId="77777777" w:rsidR="00506B06" w:rsidRPr="004547E8" w:rsidRDefault="00506B06" w:rsidP="00506B06">
      <w:pPr>
        <w:pStyle w:val="Odstavekseznama"/>
        <w:numPr>
          <w:ilvl w:val="0"/>
          <w:numId w:val="104"/>
        </w:numPr>
        <w:rPr>
          <w:rFonts w:cs="Arial"/>
          <w:sz w:val="22"/>
          <w:szCs w:val="22"/>
        </w:rPr>
      </w:pPr>
      <w:r w:rsidRPr="004547E8">
        <w:rPr>
          <w:rFonts w:cs="Arial"/>
          <w:sz w:val="22"/>
          <w:szCs w:val="22"/>
        </w:rPr>
        <w:t xml:space="preserve">Za določitev najemnine distribucijskega operaterja za uporabo distribucijskega sistema (v nadaljnjem besedilu: plačilo za najem sistema) </w:t>
      </w:r>
      <w:r>
        <w:rPr>
          <w:rFonts w:cs="Arial"/>
          <w:sz w:val="22"/>
          <w:szCs w:val="22"/>
        </w:rPr>
        <w:t>ter</w:t>
      </w:r>
      <w:r w:rsidRPr="004547E8">
        <w:rPr>
          <w:rFonts w:cs="Arial"/>
          <w:sz w:val="22"/>
          <w:szCs w:val="22"/>
        </w:rPr>
        <w:t xml:space="preserve"> za plačila za izvajanje nalog, ki jih opravljajo najemodajalci in vzdrževalci iz prvega in tretjega odstavka </w:t>
      </w:r>
      <w:bookmarkStart w:id="142" w:name="_Hlk53481780"/>
      <w:r w:rsidRPr="004547E8">
        <w:rPr>
          <w:rFonts w:cs="Arial"/>
          <w:sz w:val="22"/>
          <w:szCs w:val="22"/>
        </w:rPr>
        <w:fldChar w:fldCharType="begin"/>
      </w:r>
      <w:r w:rsidRPr="004547E8">
        <w:rPr>
          <w:rFonts w:cs="Arial"/>
          <w:sz w:val="22"/>
          <w:szCs w:val="22"/>
        </w:rPr>
        <w:instrText xml:space="preserve"> REF _Ref53479555 \r \h  \* MERGEFORMAT </w:instrText>
      </w:r>
      <w:r w:rsidRPr="004547E8">
        <w:rPr>
          <w:rFonts w:cs="Arial"/>
          <w:sz w:val="22"/>
          <w:szCs w:val="22"/>
        </w:rPr>
      </w:r>
      <w:r w:rsidRPr="004547E8">
        <w:rPr>
          <w:rFonts w:cs="Arial"/>
          <w:sz w:val="22"/>
          <w:szCs w:val="22"/>
        </w:rPr>
        <w:fldChar w:fldCharType="separate"/>
      </w:r>
      <w:r>
        <w:rPr>
          <w:rFonts w:cs="Arial"/>
          <w:sz w:val="22"/>
          <w:szCs w:val="22"/>
        </w:rPr>
        <w:t>114</w:t>
      </w:r>
      <w:r w:rsidRPr="004547E8">
        <w:rPr>
          <w:rFonts w:cs="Arial"/>
          <w:sz w:val="22"/>
          <w:szCs w:val="22"/>
        </w:rPr>
        <w:fldChar w:fldCharType="end"/>
      </w:r>
      <w:bookmarkEnd w:id="142"/>
      <w:r w:rsidRPr="004547E8">
        <w:rPr>
          <w:rFonts w:cs="Arial"/>
          <w:sz w:val="22"/>
          <w:szCs w:val="22"/>
        </w:rPr>
        <w:t>.</w:t>
      </w:r>
      <w:r>
        <w:rPr>
          <w:rFonts w:cs="Arial"/>
          <w:sz w:val="22"/>
          <w:szCs w:val="22"/>
        </w:rPr>
        <w:t> </w:t>
      </w:r>
      <w:r w:rsidRPr="004547E8">
        <w:rPr>
          <w:rFonts w:cs="Arial"/>
          <w:sz w:val="22"/>
          <w:szCs w:val="22"/>
        </w:rPr>
        <w:t xml:space="preserve">člena tega zakona, se uporabljajo določbe </w:t>
      </w:r>
      <w:r w:rsidRPr="004547E8">
        <w:fldChar w:fldCharType="begin"/>
      </w:r>
      <w:r w:rsidRPr="004547E8">
        <w:instrText xml:space="preserve"> REF _Ref53480599 \r \h  \* MERGEFORMAT </w:instrText>
      </w:r>
      <w:r w:rsidRPr="004547E8">
        <w:fldChar w:fldCharType="separate"/>
      </w:r>
      <w:r w:rsidRPr="00526438">
        <w:rPr>
          <w:rFonts w:cs="Arial"/>
          <w:sz w:val="22"/>
          <w:szCs w:val="22"/>
        </w:rPr>
        <w:t>109</w:t>
      </w:r>
      <w:r w:rsidRPr="004547E8">
        <w:fldChar w:fldCharType="end"/>
      </w:r>
      <w:r w:rsidRPr="004547E8">
        <w:rPr>
          <w:rFonts w:cs="Arial"/>
          <w:sz w:val="22"/>
          <w:szCs w:val="22"/>
        </w:rPr>
        <w:t xml:space="preserve">. do </w:t>
      </w:r>
      <w:r w:rsidRPr="004547E8">
        <w:fldChar w:fldCharType="begin"/>
      </w:r>
      <w:r w:rsidRPr="004547E8">
        <w:instrText xml:space="preserve"> REF _Ref53481136 \r \h  \* MERGEFORMAT </w:instrText>
      </w:r>
      <w:r w:rsidRPr="004547E8">
        <w:fldChar w:fldCharType="separate"/>
      </w:r>
      <w:r w:rsidRPr="00526438">
        <w:rPr>
          <w:rFonts w:cs="Arial"/>
          <w:sz w:val="22"/>
          <w:szCs w:val="22"/>
        </w:rPr>
        <w:t>113</w:t>
      </w:r>
      <w:r w:rsidRPr="004547E8">
        <w:fldChar w:fldCharType="end"/>
      </w:r>
      <w:r w:rsidRPr="004547E8">
        <w:rPr>
          <w:rFonts w:cs="Arial"/>
          <w:sz w:val="22"/>
          <w:szCs w:val="22"/>
        </w:rPr>
        <w:t>.</w:t>
      </w:r>
      <w:r>
        <w:rPr>
          <w:rFonts w:cs="Arial"/>
          <w:sz w:val="22"/>
          <w:szCs w:val="22"/>
        </w:rPr>
        <w:t> </w:t>
      </w:r>
      <w:r w:rsidRPr="004547E8">
        <w:rPr>
          <w:rFonts w:cs="Arial"/>
          <w:sz w:val="22"/>
          <w:szCs w:val="22"/>
        </w:rPr>
        <w:t>člen</w:t>
      </w:r>
      <w:r>
        <w:rPr>
          <w:rFonts w:cs="Arial"/>
          <w:sz w:val="22"/>
          <w:szCs w:val="22"/>
        </w:rPr>
        <w:t>a</w:t>
      </w:r>
      <w:r w:rsidRPr="004547E8">
        <w:rPr>
          <w:rFonts w:cs="Arial"/>
          <w:sz w:val="22"/>
          <w:szCs w:val="22"/>
        </w:rPr>
        <w:t xml:space="preserve"> tega zakona o določitvi regulativnega okvira.</w:t>
      </w:r>
    </w:p>
    <w:p w14:paraId="1FD6C9DF" w14:textId="77777777" w:rsidR="00506B06" w:rsidRPr="004547E8" w:rsidRDefault="00506B06" w:rsidP="00506B06">
      <w:pPr>
        <w:pStyle w:val="Odstavekseznama"/>
        <w:rPr>
          <w:rFonts w:cs="Arial"/>
          <w:sz w:val="22"/>
          <w:szCs w:val="22"/>
        </w:rPr>
      </w:pPr>
    </w:p>
    <w:p w14:paraId="0E0B28F6" w14:textId="77777777" w:rsidR="00506B06" w:rsidRPr="004547E8" w:rsidRDefault="00506B06" w:rsidP="00506B06">
      <w:pPr>
        <w:pStyle w:val="Odstavekseznama"/>
        <w:numPr>
          <w:ilvl w:val="0"/>
          <w:numId w:val="104"/>
        </w:numPr>
        <w:rPr>
          <w:rFonts w:cs="Arial"/>
          <w:sz w:val="22"/>
          <w:szCs w:val="22"/>
        </w:rPr>
      </w:pPr>
      <w:r w:rsidRPr="004547E8">
        <w:rPr>
          <w:rFonts w:cs="Arial"/>
          <w:sz w:val="22"/>
          <w:szCs w:val="22"/>
        </w:rPr>
        <w:t xml:space="preserve"> Plačilo za najem sistema in plačilo za izvajanje nalog iz prejšnjega odstavka se določita v odločbi o regulativnem okviru po posameznem najemodajalcu in vzdrževalcu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tako, da v regulativnem obdobju pokrijeta upravičene stroške za distribucijski sistem. To plačilo je upravičeni strošek distribucijskega operaterja.</w:t>
      </w:r>
    </w:p>
    <w:p w14:paraId="5D2F1AA4" w14:textId="77777777" w:rsidR="00506B06" w:rsidRPr="004547E8" w:rsidRDefault="00506B06" w:rsidP="00506B06">
      <w:pPr>
        <w:rPr>
          <w:rFonts w:cs="Arial"/>
          <w:sz w:val="22"/>
        </w:rPr>
      </w:pPr>
    </w:p>
    <w:p w14:paraId="731DE509" w14:textId="77777777" w:rsidR="00506B06" w:rsidRPr="004547E8" w:rsidRDefault="00506B06" w:rsidP="00506B06">
      <w:pPr>
        <w:pStyle w:val="Odstavekseznama"/>
        <w:numPr>
          <w:ilvl w:val="0"/>
          <w:numId w:val="104"/>
        </w:numPr>
        <w:rPr>
          <w:rFonts w:cs="Arial"/>
          <w:sz w:val="22"/>
          <w:szCs w:val="22"/>
        </w:rPr>
      </w:pPr>
      <w:r w:rsidRPr="004547E8">
        <w:rPr>
          <w:rFonts w:cs="Arial"/>
          <w:sz w:val="22"/>
          <w:szCs w:val="22"/>
        </w:rPr>
        <w:t xml:space="preserve">Določbe pogodbe med najemodajalci in vzdrževalci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ter distribucijskim operaterjem, ki določajo višje plačilo za najem sistema ali plačilo za izvajanje nalog, kot jih določa odločba o regulativnem okviru iz prejšnjega odstavka, so nične.</w:t>
      </w:r>
    </w:p>
    <w:p w14:paraId="5CE873D8" w14:textId="77777777" w:rsidR="00506B06" w:rsidRPr="004547E8" w:rsidRDefault="00506B06" w:rsidP="00506B06">
      <w:pPr>
        <w:jc w:val="left"/>
        <w:rPr>
          <w:rFonts w:cs="Arial"/>
          <w:sz w:val="22"/>
        </w:rPr>
      </w:pPr>
    </w:p>
    <w:p w14:paraId="5CB0FCC2" w14:textId="77777777" w:rsidR="00506B06" w:rsidRPr="004547E8" w:rsidRDefault="00506B06" w:rsidP="00506B06">
      <w:pPr>
        <w:pStyle w:val="Naslov5"/>
        <w:rPr>
          <w:rFonts w:cs="Arial"/>
          <w:sz w:val="22"/>
          <w:szCs w:val="22"/>
        </w:rPr>
      </w:pPr>
      <w:bookmarkStart w:id="143" w:name="_Ref53490173"/>
      <w:r w:rsidRPr="004547E8">
        <w:rPr>
          <w:rFonts w:cs="Arial"/>
          <w:sz w:val="22"/>
          <w:szCs w:val="22"/>
        </w:rPr>
        <w:t>člen</w:t>
      </w:r>
      <w:r w:rsidRPr="004547E8">
        <w:rPr>
          <w:rFonts w:cs="Arial"/>
          <w:sz w:val="22"/>
          <w:szCs w:val="22"/>
        </w:rPr>
        <w:br/>
        <w:t>(pošiljanje podatkov in nadzor)</w:t>
      </w:r>
      <w:bookmarkEnd w:id="143"/>
    </w:p>
    <w:p w14:paraId="0CDD8FC6" w14:textId="77777777" w:rsidR="00506B06" w:rsidRPr="004547E8" w:rsidRDefault="00506B06" w:rsidP="00506B06">
      <w:pPr>
        <w:rPr>
          <w:rFonts w:cs="Arial"/>
          <w:sz w:val="22"/>
        </w:rPr>
      </w:pPr>
    </w:p>
    <w:p w14:paraId="2AE1449F" w14:textId="77777777" w:rsidR="00506B06" w:rsidRPr="004547E8" w:rsidRDefault="00506B06" w:rsidP="00506B06">
      <w:pPr>
        <w:rPr>
          <w:rFonts w:cs="Arial"/>
          <w:sz w:val="22"/>
        </w:rPr>
      </w:pPr>
      <w:r w:rsidRPr="004547E8">
        <w:rPr>
          <w:rFonts w:cs="Arial"/>
          <w:sz w:val="22"/>
        </w:rPr>
        <w:t xml:space="preserve">Določbe zakona, ki ureja agencijo, o obveznosti posredovanja podatkov agenciji in o nadzoru agencije se uporabljajo tudi za najemodajalce in vzdrževalce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rPr>
        <w:t>114</w:t>
      </w:r>
      <w:r w:rsidRPr="004547E8">
        <w:fldChar w:fldCharType="end"/>
      </w:r>
      <w:r w:rsidRPr="004547E8">
        <w:rPr>
          <w:rFonts w:cs="Arial"/>
          <w:sz w:val="22"/>
        </w:rPr>
        <w:t>.</w:t>
      </w:r>
      <w:r>
        <w:rPr>
          <w:rFonts w:cs="Arial"/>
          <w:sz w:val="22"/>
        </w:rPr>
        <w:t> </w:t>
      </w:r>
      <w:r w:rsidRPr="004547E8">
        <w:rPr>
          <w:rFonts w:cs="Arial"/>
          <w:sz w:val="22"/>
        </w:rPr>
        <w:t>člena tega zakona.</w:t>
      </w:r>
    </w:p>
    <w:p w14:paraId="1F124940" w14:textId="77777777" w:rsidR="00506B06" w:rsidRPr="004547E8" w:rsidRDefault="00506B06" w:rsidP="00506B06">
      <w:pPr>
        <w:rPr>
          <w:rFonts w:cs="Arial"/>
          <w:sz w:val="22"/>
        </w:rPr>
      </w:pPr>
    </w:p>
    <w:p w14:paraId="1B90ECA7" w14:textId="77777777" w:rsidR="00506B06" w:rsidRPr="004547E8" w:rsidRDefault="00506B06" w:rsidP="00506B06">
      <w:pPr>
        <w:pStyle w:val="Naslov5"/>
        <w:rPr>
          <w:rFonts w:cs="Arial"/>
          <w:sz w:val="22"/>
          <w:szCs w:val="22"/>
        </w:rPr>
      </w:pPr>
      <w:bookmarkStart w:id="144" w:name="_Ref53481492"/>
      <w:r w:rsidRPr="004547E8">
        <w:rPr>
          <w:rFonts w:cs="Arial"/>
          <w:sz w:val="22"/>
          <w:szCs w:val="22"/>
        </w:rPr>
        <w:lastRenderedPageBreak/>
        <w:t>člen</w:t>
      </w:r>
      <w:r w:rsidRPr="004547E8">
        <w:rPr>
          <w:rFonts w:cs="Arial"/>
          <w:sz w:val="22"/>
          <w:szCs w:val="22"/>
        </w:rPr>
        <w:br/>
        <w:t>(najem drugih delov distribucijskega omrežja)</w:t>
      </w:r>
      <w:bookmarkEnd w:id="144"/>
    </w:p>
    <w:p w14:paraId="21D37253" w14:textId="77777777" w:rsidR="00506B06" w:rsidRPr="004547E8" w:rsidRDefault="00506B06" w:rsidP="00506B06">
      <w:pPr>
        <w:rPr>
          <w:rFonts w:cs="Arial"/>
          <w:sz w:val="22"/>
        </w:rPr>
      </w:pPr>
    </w:p>
    <w:p w14:paraId="47D5A1B5" w14:textId="77777777" w:rsidR="00506B06" w:rsidRPr="004547E8" w:rsidRDefault="00506B06" w:rsidP="00506B06">
      <w:pPr>
        <w:pStyle w:val="Odstavekseznama"/>
        <w:numPr>
          <w:ilvl w:val="0"/>
          <w:numId w:val="105"/>
        </w:numPr>
        <w:rPr>
          <w:rFonts w:cs="Arial"/>
          <w:sz w:val="22"/>
          <w:szCs w:val="22"/>
        </w:rPr>
      </w:pPr>
      <w:r w:rsidRPr="004547E8">
        <w:rPr>
          <w:rFonts w:cs="Arial"/>
          <w:sz w:val="22"/>
          <w:szCs w:val="22"/>
        </w:rPr>
        <w:t xml:space="preserve">Če ima distribucijski operater v najemu ali uporabi del distribucijskega sistema, ki ni pomemben del distribucijskega sistema v smislu prvega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mora v postopku določitve regulativnega okvira predložiti agenciji vse potrebne podatke za določitev višine upravičenih stroškov za najem takega dela sistema.</w:t>
      </w:r>
    </w:p>
    <w:p w14:paraId="69A98880" w14:textId="77777777" w:rsidR="00506B06" w:rsidRPr="004547E8" w:rsidRDefault="00506B06" w:rsidP="00506B06">
      <w:pPr>
        <w:pStyle w:val="Odstavekseznama"/>
        <w:rPr>
          <w:rFonts w:cs="Arial"/>
          <w:sz w:val="22"/>
          <w:szCs w:val="22"/>
        </w:rPr>
      </w:pPr>
    </w:p>
    <w:p w14:paraId="27E677FC" w14:textId="77777777" w:rsidR="00506B06" w:rsidRPr="004547E8" w:rsidRDefault="00506B06" w:rsidP="00506B06">
      <w:pPr>
        <w:pStyle w:val="Odstavekseznama"/>
        <w:numPr>
          <w:ilvl w:val="0"/>
          <w:numId w:val="105"/>
        </w:numPr>
        <w:rPr>
          <w:rFonts w:cs="Arial"/>
          <w:sz w:val="22"/>
          <w:szCs w:val="22"/>
        </w:rPr>
      </w:pPr>
      <w:r w:rsidRPr="004547E8">
        <w:rPr>
          <w:rFonts w:cs="Arial"/>
          <w:sz w:val="22"/>
          <w:szCs w:val="22"/>
        </w:rPr>
        <w:t>Če distribucijski operater ne predloži podatkov iz prejšnjega odstavka, se za določitev regulativnega okvira uporabljajo najmanjši upravičeni stroški za najem takega dela sistema, ki so bili ugotovljeni za primerljiv del distribucijskega sistema.</w:t>
      </w:r>
    </w:p>
    <w:p w14:paraId="4F95BE16" w14:textId="77777777" w:rsidR="00506B06" w:rsidRPr="004547E8" w:rsidRDefault="00506B06" w:rsidP="00506B06">
      <w:pPr>
        <w:rPr>
          <w:rFonts w:cs="Arial"/>
          <w:sz w:val="22"/>
        </w:rPr>
      </w:pPr>
    </w:p>
    <w:p w14:paraId="3EAA2D08" w14:textId="77777777" w:rsidR="00506B06" w:rsidRPr="004547E8" w:rsidRDefault="00506B06" w:rsidP="00506B06">
      <w:pPr>
        <w:rPr>
          <w:rFonts w:cs="Arial"/>
          <w:sz w:val="22"/>
        </w:rPr>
      </w:pPr>
    </w:p>
    <w:p w14:paraId="218E59FC" w14:textId="77777777" w:rsidR="00506B06" w:rsidRPr="004547E8" w:rsidRDefault="00506B06" w:rsidP="00C2707F">
      <w:pPr>
        <w:pStyle w:val="Naslov3"/>
        <w:numPr>
          <w:ilvl w:val="0"/>
          <w:numId w:val="189"/>
        </w:numPr>
      </w:pPr>
      <w:r w:rsidRPr="004547E8">
        <w:t>3. oddelek: Določbe o reguliranju s kakovostjo</w:t>
      </w:r>
    </w:p>
    <w:p w14:paraId="6D1ED65C" w14:textId="77777777" w:rsidR="00506B06" w:rsidRPr="004547E8" w:rsidRDefault="00506B06" w:rsidP="00506B06">
      <w:pPr>
        <w:rPr>
          <w:rFonts w:cs="Arial"/>
          <w:sz w:val="22"/>
        </w:rPr>
      </w:pPr>
    </w:p>
    <w:p w14:paraId="53128201" w14:textId="77777777" w:rsidR="00506B06" w:rsidRPr="004547E8" w:rsidRDefault="00506B06" w:rsidP="00506B06">
      <w:pPr>
        <w:pStyle w:val="Naslov5"/>
        <w:rPr>
          <w:rFonts w:cs="Arial"/>
          <w:sz w:val="22"/>
          <w:szCs w:val="22"/>
        </w:rPr>
      </w:pPr>
      <w:bookmarkStart w:id="145" w:name="_Ref53481439"/>
      <w:r w:rsidRPr="004547E8">
        <w:rPr>
          <w:rFonts w:cs="Arial"/>
          <w:sz w:val="22"/>
          <w:szCs w:val="22"/>
        </w:rPr>
        <w:t>člen</w:t>
      </w:r>
      <w:r w:rsidRPr="004547E8">
        <w:rPr>
          <w:rFonts w:cs="Arial"/>
          <w:sz w:val="22"/>
          <w:szCs w:val="22"/>
        </w:rPr>
        <w:br/>
        <w:t>(reguliranje s kakovostjo)</w:t>
      </w:r>
      <w:bookmarkEnd w:id="145"/>
    </w:p>
    <w:p w14:paraId="08124080" w14:textId="77777777" w:rsidR="00506B06" w:rsidRPr="004547E8" w:rsidRDefault="00506B06" w:rsidP="00506B06">
      <w:pPr>
        <w:rPr>
          <w:rFonts w:cs="Arial"/>
          <w:sz w:val="22"/>
        </w:rPr>
      </w:pPr>
    </w:p>
    <w:p w14:paraId="3F4123B3" w14:textId="77777777" w:rsidR="00506B06" w:rsidRPr="004547E8" w:rsidRDefault="00506B06" w:rsidP="00506B06">
      <w:pPr>
        <w:pStyle w:val="Odstavekseznama"/>
        <w:numPr>
          <w:ilvl w:val="0"/>
          <w:numId w:val="106"/>
        </w:numPr>
        <w:rPr>
          <w:rFonts w:cs="Arial"/>
          <w:sz w:val="22"/>
          <w:szCs w:val="22"/>
        </w:rPr>
      </w:pPr>
      <w:r w:rsidRPr="004547E8">
        <w:rPr>
          <w:rFonts w:cs="Arial"/>
          <w:sz w:val="22"/>
          <w:szCs w:val="22"/>
        </w:rPr>
        <w:t>Pri določitvi upravičenih stroškov za namen določitve regulativnega okvira na distribucijskem sistemu električne energije agencija upošteva tudi reguliranje s kakovostjo oskrbe z električno energijo v okviru dejavnosti distribucijskega operaterja.</w:t>
      </w:r>
    </w:p>
    <w:p w14:paraId="41036285" w14:textId="77777777" w:rsidR="00506B06" w:rsidRPr="004547E8" w:rsidRDefault="00506B06" w:rsidP="00506B06">
      <w:pPr>
        <w:pStyle w:val="Odstavekseznama"/>
        <w:rPr>
          <w:rFonts w:cs="Arial"/>
          <w:sz w:val="22"/>
          <w:szCs w:val="22"/>
        </w:rPr>
      </w:pPr>
    </w:p>
    <w:p w14:paraId="39E74FA6" w14:textId="77777777" w:rsidR="00506B06" w:rsidRPr="004547E8" w:rsidRDefault="00506B06" w:rsidP="00506B06">
      <w:pPr>
        <w:pStyle w:val="Odstavekseznama"/>
        <w:numPr>
          <w:ilvl w:val="0"/>
          <w:numId w:val="106"/>
        </w:numPr>
        <w:rPr>
          <w:rFonts w:cs="Arial"/>
          <w:sz w:val="22"/>
          <w:szCs w:val="22"/>
        </w:rPr>
      </w:pPr>
      <w:r w:rsidRPr="004547E8">
        <w:rPr>
          <w:rFonts w:cs="Arial"/>
          <w:sz w:val="22"/>
          <w:szCs w:val="22"/>
        </w:rPr>
        <w:t>Kakovost oskrbe v okviru izvajanja dejavnosti distribucijskega operaterja se ugotavlja glede na naslednje dimenzije kakovosti:</w:t>
      </w:r>
    </w:p>
    <w:p w14:paraId="79E76A25"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kakovost napetosti,</w:t>
      </w:r>
    </w:p>
    <w:p w14:paraId="3DDFFB49"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komercialno kakovost in</w:t>
      </w:r>
    </w:p>
    <w:p w14:paraId="54B80472"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neprekinjenost napajanja.</w:t>
      </w:r>
    </w:p>
    <w:p w14:paraId="328F7CF4" w14:textId="77777777" w:rsidR="00506B06" w:rsidRPr="004547E8" w:rsidRDefault="00506B06" w:rsidP="00506B06">
      <w:pPr>
        <w:pStyle w:val="Odstavekseznama"/>
        <w:rPr>
          <w:rFonts w:cs="Arial"/>
          <w:sz w:val="22"/>
          <w:szCs w:val="22"/>
        </w:rPr>
      </w:pPr>
    </w:p>
    <w:p w14:paraId="45B979ED" w14:textId="77777777" w:rsidR="00506B06" w:rsidRPr="004547E8" w:rsidRDefault="00506B06" w:rsidP="00506B06">
      <w:pPr>
        <w:pStyle w:val="Odstavekseznama"/>
        <w:numPr>
          <w:ilvl w:val="0"/>
          <w:numId w:val="106"/>
        </w:numPr>
        <w:rPr>
          <w:rFonts w:cs="Arial"/>
          <w:sz w:val="22"/>
          <w:szCs w:val="22"/>
        </w:rPr>
      </w:pPr>
      <w:r w:rsidRPr="004547E8">
        <w:rPr>
          <w:rFonts w:cs="Arial"/>
          <w:sz w:val="22"/>
          <w:szCs w:val="22"/>
        </w:rPr>
        <w:t xml:space="preserve">Za posamezne dimenzije kakovosti agencija za distribucijskega operaterja oziroma za posameznega najemodajalca in vzdrževalca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določi referenčne vrednosti parametrov dimenzij kakovosti, ki glede na stanje sistema, dosedanje izvajanje dejavnosti in poslovanje sistema predstavljajo </w:t>
      </w:r>
      <w:r>
        <w:rPr>
          <w:rFonts w:cs="Arial"/>
          <w:sz w:val="22"/>
          <w:szCs w:val="22"/>
        </w:rPr>
        <w:t>stvaren</w:t>
      </w:r>
      <w:r w:rsidRPr="004547E8">
        <w:rPr>
          <w:rFonts w:cs="Arial"/>
          <w:sz w:val="22"/>
          <w:szCs w:val="22"/>
        </w:rPr>
        <w:t xml:space="preserve"> cilj zagotavljanja kakovosti oskrbe.</w:t>
      </w:r>
    </w:p>
    <w:p w14:paraId="77875867" w14:textId="77777777" w:rsidR="00506B06" w:rsidRPr="004547E8" w:rsidRDefault="00506B06" w:rsidP="00506B06">
      <w:pPr>
        <w:pStyle w:val="Odstavekseznama"/>
        <w:rPr>
          <w:rFonts w:cs="Arial"/>
          <w:sz w:val="22"/>
          <w:szCs w:val="22"/>
        </w:rPr>
      </w:pPr>
    </w:p>
    <w:p w14:paraId="1E57696C" w14:textId="77777777" w:rsidR="00506B06" w:rsidRPr="004547E8" w:rsidRDefault="00506B06" w:rsidP="00506B06">
      <w:pPr>
        <w:pStyle w:val="Odstavekseznama"/>
        <w:numPr>
          <w:ilvl w:val="0"/>
          <w:numId w:val="106"/>
        </w:numPr>
        <w:rPr>
          <w:rFonts w:cs="Arial"/>
          <w:sz w:val="22"/>
          <w:szCs w:val="22"/>
        </w:rPr>
      </w:pPr>
      <w:r w:rsidRPr="004547E8">
        <w:rPr>
          <w:rFonts w:cs="Arial"/>
          <w:sz w:val="22"/>
          <w:szCs w:val="22"/>
        </w:rPr>
        <w:t xml:space="preserve">Distribucijski operater je odgovoren za kakovost oskrbe tudi v primeru, če sam ne opravlja vseh storitev, glede katerih se ugotavljajo dosežene vrednosti parametrov posameznih dimenzij kakovosti, razen </w:t>
      </w:r>
      <w:r>
        <w:rPr>
          <w:rFonts w:cs="Arial"/>
          <w:sz w:val="22"/>
          <w:szCs w:val="22"/>
        </w:rPr>
        <w:t>če</w:t>
      </w:r>
      <w:r w:rsidRPr="004547E8">
        <w:rPr>
          <w:rFonts w:cs="Arial"/>
          <w:sz w:val="22"/>
          <w:szCs w:val="22"/>
        </w:rPr>
        <w:t xml:space="preserve"> gre za najemodajalce in vzdrževalce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ki odgovarjajo za kakovost skupaj z operaterjem sistema.</w:t>
      </w:r>
    </w:p>
    <w:p w14:paraId="1A740D68" w14:textId="77777777" w:rsidR="00506B06" w:rsidRPr="004547E8" w:rsidRDefault="00506B06" w:rsidP="00506B06">
      <w:pPr>
        <w:rPr>
          <w:rFonts w:cs="Arial"/>
          <w:sz w:val="22"/>
        </w:rPr>
      </w:pPr>
    </w:p>
    <w:p w14:paraId="713318F5" w14:textId="77777777" w:rsidR="00506B06" w:rsidRPr="004547E8" w:rsidRDefault="00506B06" w:rsidP="00506B06">
      <w:pPr>
        <w:pStyle w:val="Naslov5"/>
        <w:rPr>
          <w:rFonts w:cs="Arial"/>
          <w:sz w:val="22"/>
          <w:szCs w:val="22"/>
        </w:rPr>
      </w:pPr>
      <w:bookmarkStart w:id="146" w:name="_Ref53481836"/>
      <w:r w:rsidRPr="004547E8">
        <w:rPr>
          <w:rFonts w:cs="Arial"/>
          <w:sz w:val="22"/>
          <w:szCs w:val="22"/>
        </w:rPr>
        <w:t>člen</w:t>
      </w:r>
      <w:r w:rsidRPr="004547E8">
        <w:rPr>
          <w:rFonts w:cs="Arial"/>
          <w:sz w:val="22"/>
          <w:szCs w:val="22"/>
        </w:rPr>
        <w:br/>
        <w:t>(monitoring kakovosti oskrbe in nadzor monitoringa)</w:t>
      </w:r>
      <w:bookmarkEnd w:id="146"/>
    </w:p>
    <w:p w14:paraId="50516876" w14:textId="77777777" w:rsidR="00506B06" w:rsidRPr="004547E8" w:rsidRDefault="00506B06" w:rsidP="00506B06">
      <w:pPr>
        <w:rPr>
          <w:rFonts w:cs="Arial"/>
          <w:sz w:val="22"/>
        </w:rPr>
      </w:pPr>
    </w:p>
    <w:p w14:paraId="5E2161A3" w14:textId="77777777" w:rsidR="00506B06" w:rsidRPr="004547E8" w:rsidRDefault="00506B06" w:rsidP="00506B06">
      <w:pPr>
        <w:pStyle w:val="Odstavekseznama"/>
        <w:numPr>
          <w:ilvl w:val="0"/>
          <w:numId w:val="107"/>
        </w:numPr>
        <w:rPr>
          <w:rFonts w:cs="Arial"/>
          <w:sz w:val="22"/>
          <w:szCs w:val="22"/>
        </w:rPr>
      </w:pPr>
      <w:r w:rsidRPr="004547E8">
        <w:rPr>
          <w:rFonts w:cs="Arial"/>
          <w:sz w:val="22"/>
          <w:szCs w:val="22"/>
        </w:rPr>
        <w:t xml:space="preserve">Distribucijski operater oziroma najemodajalci in vzdrževalci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so za distribucijski sistem dolžni izvajati monitoring kakovosti oskrbe, ki obsega:</w:t>
      </w:r>
    </w:p>
    <w:p w14:paraId="41ABA433"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meritve kakovost napetosti</w:t>
      </w:r>
      <w:r>
        <w:rPr>
          <w:rFonts w:cs="Arial"/>
          <w:sz w:val="22"/>
          <w:szCs w:val="22"/>
        </w:rPr>
        <w:t>;</w:t>
      </w:r>
    </w:p>
    <w:p w14:paraId="70C70746" w14:textId="77777777" w:rsidR="00506B06" w:rsidRDefault="00506B06" w:rsidP="00506B06">
      <w:pPr>
        <w:pStyle w:val="Odstavekseznama"/>
        <w:numPr>
          <w:ilvl w:val="0"/>
          <w:numId w:val="26"/>
        </w:numPr>
        <w:rPr>
          <w:rFonts w:cs="Arial"/>
          <w:sz w:val="22"/>
          <w:szCs w:val="22"/>
        </w:rPr>
      </w:pPr>
      <w:r w:rsidRPr="004547E8">
        <w:rPr>
          <w:rFonts w:cs="Arial"/>
          <w:sz w:val="22"/>
          <w:szCs w:val="22"/>
        </w:rPr>
        <w:t xml:space="preserve">izračunavanje parametrov dimenzij kakovosti iz drugega odstavka </w:t>
      </w:r>
      <w:r w:rsidRPr="004547E8">
        <w:fldChar w:fldCharType="begin"/>
      </w:r>
      <w:r w:rsidRPr="004547E8">
        <w:instrText xml:space="preserve"> REF _Ref53481439 \r \h  \* MERGEFORMAT </w:instrText>
      </w:r>
      <w:r w:rsidRPr="004547E8">
        <w:fldChar w:fldCharType="separate"/>
      </w:r>
      <w:r w:rsidRPr="00526438">
        <w:rPr>
          <w:rFonts w:cs="Arial"/>
          <w:sz w:val="22"/>
          <w:szCs w:val="22"/>
        </w:rPr>
        <w:t>119</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w:t>
      </w:r>
      <w:r>
        <w:rPr>
          <w:rFonts w:cs="Arial"/>
          <w:sz w:val="22"/>
          <w:szCs w:val="22"/>
        </w:rPr>
        <w:t>ter</w:t>
      </w:r>
    </w:p>
    <w:p w14:paraId="1E6F04F7" w14:textId="77777777" w:rsidR="00506B06" w:rsidRPr="00B740A2" w:rsidRDefault="00506B06" w:rsidP="00506B06">
      <w:pPr>
        <w:pStyle w:val="Odstavekseznama"/>
        <w:numPr>
          <w:ilvl w:val="0"/>
          <w:numId w:val="26"/>
        </w:numPr>
        <w:rPr>
          <w:rFonts w:cs="Arial"/>
          <w:sz w:val="22"/>
          <w:szCs w:val="22"/>
        </w:rPr>
      </w:pPr>
      <w:r w:rsidRPr="00B740A2">
        <w:rPr>
          <w:rFonts w:cs="Arial"/>
          <w:sz w:val="22"/>
          <w:szCs w:val="22"/>
        </w:rPr>
        <w:t>sporočanje rezultatov meritev in parametrov dimenzij kakovosti agenciji in izdelavo poročila o tem, ki ga posredujejo agenciji in objavijo na svoji spletni strani.</w:t>
      </w:r>
    </w:p>
    <w:p w14:paraId="241E2703" w14:textId="77777777" w:rsidR="00506B06" w:rsidRPr="004547E8" w:rsidRDefault="00506B06" w:rsidP="00506B06">
      <w:pPr>
        <w:pStyle w:val="Odstavekseznama"/>
        <w:ind w:left="1416"/>
        <w:rPr>
          <w:rFonts w:cs="Arial"/>
          <w:sz w:val="22"/>
          <w:szCs w:val="22"/>
        </w:rPr>
      </w:pPr>
    </w:p>
    <w:p w14:paraId="33CB692B" w14:textId="77777777" w:rsidR="00506B06" w:rsidRPr="004547E8" w:rsidRDefault="00506B06" w:rsidP="00506B06">
      <w:pPr>
        <w:pStyle w:val="Odstavekseznama"/>
        <w:numPr>
          <w:ilvl w:val="0"/>
          <w:numId w:val="107"/>
        </w:numPr>
        <w:rPr>
          <w:rFonts w:cs="Arial"/>
          <w:sz w:val="22"/>
          <w:szCs w:val="22"/>
        </w:rPr>
      </w:pPr>
      <w:r w:rsidRPr="004547E8">
        <w:rPr>
          <w:rFonts w:cs="Arial"/>
          <w:sz w:val="22"/>
          <w:szCs w:val="22"/>
        </w:rPr>
        <w:t xml:space="preserve">Agencija nadzoruje monitoring kakovosti pri distribucijskem operaterju oziroma najemodajalcu in vzdrževalcu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1D8E709D" w14:textId="77777777" w:rsidR="00506B06" w:rsidRPr="004547E8" w:rsidRDefault="00506B06" w:rsidP="00506B06">
      <w:pPr>
        <w:pStyle w:val="Odstavekseznama"/>
        <w:rPr>
          <w:rFonts w:cs="Arial"/>
          <w:sz w:val="22"/>
          <w:szCs w:val="22"/>
        </w:rPr>
      </w:pPr>
    </w:p>
    <w:p w14:paraId="7C82F047" w14:textId="77777777" w:rsidR="00506B06" w:rsidRPr="004547E8" w:rsidRDefault="00506B06" w:rsidP="00506B06">
      <w:pPr>
        <w:pStyle w:val="Odstavekseznama"/>
        <w:numPr>
          <w:ilvl w:val="0"/>
          <w:numId w:val="107"/>
        </w:numPr>
        <w:rPr>
          <w:rFonts w:cs="Arial"/>
          <w:sz w:val="22"/>
          <w:szCs w:val="22"/>
        </w:rPr>
      </w:pPr>
      <w:r w:rsidRPr="004547E8">
        <w:rPr>
          <w:rFonts w:cs="Arial"/>
          <w:sz w:val="22"/>
          <w:szCs w:val="22"/>
        </w:rPr>
        <w:t>Postopek nadzora mora biti voden tako, da ne ovira poslovanja in izvajanja dejavnosti distribucijskega operaterja ter ne nalaga operaterju nesorazmernih bremen v zvezi s presojo monitoringa.</w:t>
      </w:r>
    </w:p>
    <w:p w14:paraId="4648CB4E" w14:textId="77777777" w:rsidR="00506B06" w:rsidRPr="004547E8" w:rsidRDefault="00506B06" w:rsidP="00506B06">
      <w:pPr>
        <w:rPr>
          <w:rFonts w:cs="Arial"/>
          <w:sz w:val="22"/>
        </w:rPr>
      </w:pPr>
    </w:p>
    <w:p w14:paraId="71AC3E62" w14:textId="77777777" w:rsidR="00506B06" w:rsidRPr="004547E8" w:rsidRDefault="00506B06" w:rsidP="00506B06">
      <w:pPr>
        <w:pStyle w:val="Odstavekseznama"/>
        <w:numPr>
          <w:ilvl w:val="0"/>
          <w:numId w:val="107"/>
        </w:numPr>
        <w:rPr>
          <w:rFonts w:cs="Arial"/>
          <w:sz w:val="22"/>
          <w:szCs w:val="22"/>
        </w:rPr>
      </w:pPr>
      <w:r w:rsidRPr="004547E8">
        <w:rPr>
          <w:rFonts w:cs="Arial"/>
          <w:sz w:val="22"/>
          <w:szCs w:val="22"/>
        </w:rPr>
        <w:t>Pooblaščena oseba agencije po opravljenem nadzoru sestavi poročilo, v katerem oceni ustreznost monitoringa.</w:t>
      </w:r>
    </w:p>
    <w:p w14:paraId="77E227A4" w14:textId="77777777" w:rsidR="00506B06" w:rsidRPr="004547E8" w:rsidRDefault="00506B06" w:rsidP="00506B06">
      <w:pPr>
        <w:rPr>
          <w:rFonts w:cs="Arial"/>
          <w:sz w:val="22"/>
        </w:rPr>
      </w:pPr>
    </w:p>
    <w:p w14:paraId="3A17AA1A" w14:textId="77777777" w:rsidR="00506B06" w:rsidRPr="004547E8" w:rsidRDefault="00506B06" w:rsidP="00506B06">
      <w:pPr>
        <w:pStyle w:val="Odstavekseznama"/>
        <w:numPr>
          <w:ilvl w:val="0"/>
          <w:numId w:val="107"/>
        </w:numPr>
        <w:rPr>
          <w:rFonts w:cs="Arial"/>
          <w:sz w:val="22"/>
          <w:szCs w:val="22"/>
        </w:rPr>
      </w:pPr>
      <w:r w:rsidRPr="004547E8">
        <w:rPr>
          <w:rFonts w:cs="Arial"/>
          <w:sz w:val="22"/>
          <w:szCs w:val="22"/>
        </w:rPr>
        <w:t>Če agencija pri nadzoru monitoringa ugotovi nepravilnosti pri njegovem izvajanju, se glede vpliva na upravičene stroške upošteva največji negativni vpliv, ki ga določa splošni akt agencije.</w:t>
      </w:r>
    </w:p>
    <w:p w14:paraId="38E57419" w14:textId="77777777" w:rsidR="00506B06" w:rsidRPr="004547E8" w:rsidRDefault="00506B06" w:rsidP="00506B06">
      <w:pPr>
        <w:rPr>
          <w:rFonts w:cs="Arial"/>
          <w:sz w:val="22"/>
        </w:rPr>
      </w:pPr>
    </w:p>
    <w:p w14:paraId="55A3B5F4" w14:textId="77777777" w:rsidR="00506B06" w:rsidRPr="004547E8" w:rsidRDefault="00506B06" w:rsidP="00506B06">
      <w:pPr>
        <w:pStyle w:val="Odstavekseznama"/>
        <w:numPr>
          <w:ilvl w:val="0"/>
          <w:numId w:val="107"/>
        </w:numPr>
        <w:rPr>
          <w:rFonts w:cs="Arial"/>
          <w:sz w:val="22"/>
          <w:szCs w:val="22"/>
        </w:rPr>
      </w:pPr>
      <w:r w:rsidRPr="004547E8">
        <w:rPr>
          <w:rFonts w:cs="Arial"/>
          <w:sz w:val="22"/>
          <w:szCs w:val="22"/>
        </w:rPr>
        <w:t>Agencija s splošnim aktom predpiše pravila monitoringa kakovosti oskrbe, s katerim določi:</w:t>
      </w:r>
    </w:p>
    <w:p w14:paraId="04882770"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postopke in načine monitoringa kakovosti oskrbe ter izračunavanja različnih parametrov kakovosti</w:t>
      </w:r>
      <w:r>
        <w:rPr>
          <w:rFonts w:cs="Arial"/>
          <w:sz w:val="22"/>
          <w:szCs w:val="22"/>
        </w:rPr>
        <w:t>;</w:t>
      </w:r>
    </w:p>
    <w:p w14:paraId="765DA656"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način in roke posredovanja teh podatkov agenciji in</w:t>
      </w:r>
    </w:p>
    <w:p w14:paraId="01C3295B"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postopek in način presoje monitoringa kakovosti ter ukrepe za njegovo izboljšanje.</w:t>
      </w:r>
    </w:p>
    <w:p w14:paraId="37164221" w14:textId="77777777" w:rsidR="00506B06" w:rsidRPr="004547E8" w:rsidRDefault="00506B06" w:rsidP="00506B06">
      <w:pPr>
        <w:rPr>
          <w:rFonts w:cs="Arial"/>
          <w:sz w:val="22"/>
        </w:rPr>
      </w:pPr>
    </w:p>
    <w:p w14:paraId="6BF3BD10" w14:textId="77777777" w:rsidR="00506B06" w:rsidRPr="004547E8" w:rsidRDefault="00506B06" w:rsidP="00506B06">
      <w:pPr>
        <w:pStyle w:val="Naslov5"/>
        <w:rPr>
          <w:rFonts w:cs="Arial"/>
          <w:sz w:val="22"/>
          <w:szCs w:val="22"/>
        </w:rPr>
      </w:pPr>
      <w:bookmarkStart w:id="147" w:name="_Ref53490817"/>
      <w:r w:rsidRPr="004547E8">
        <w:rPr>
          <w:rFonts w:cs="Arial"/>
          <w:sz w:val="22"/>
          <w:szCs w:val="22"/>
        </w:rPr>
        <w:t>člen</w:t>
      </w:r>
      <w:r w:rsidRPr="004547E8">
        <w:rPr>
          <w:rFonts w:cs="Arial"/>
          <w:sz w:val="22"/>
          <w:szCs w:val="22"/>
        </w:rPr>
        <w:br/>
        <w:t>(vpliv kakovosti oskrbe na regulativni okvir)</w:t>
      </w:r>
      <w:bookmarkEnd w:id="147"/>
    </w:p>
    <w:p w14:paraId="00A8EDD3" w14:textId="77777777" w:rsidR="00506B06" w:rsidRPr="004547E8" w:rsidRDefault="00506B06" w:rsidP="00506B06">
      <w:pPr>
        <w:rPr>
          <w:rFonts w:cs="Arial"/>
          <w:sz w:val="22"/>
        </w:rPr>
      </w:pPr>
    </w:p>
    <w:p w14:paraId="6BB8776A" w14:textId="77777777" w:rsidR="00506B06" w:rsidRPr="004547E8" w:rsidRDefault="00506B06" w:rsidP="00506B06">
      <w:pPr>
        <w:pStyle w:val="Odstavekseznama"/>
        <w:numPr>
          <w:ilvl w:val="0"/>
          <w:numId w:val="108"/>
        </w:numPr>
        <w:rPr>
          <w:rFonts w:cs="Arial"/>
          <w:sz w:val="22"/>
          <w:szCs w:val="22"/>
        </w:rPr>
      </w:pPr>
      <w:r w:rsidRPr="004547E8">
        <w:rPr>
          <w:rFonts w:cs="Arial"/>
          <w:sz w:val="22"/>
          <w:szCs w:val="22"/>
        </w:rPr>
        <w:t>Agencija pri določitvi omrežnine za prihodnje regulativno obdobje upošteva vpliv dosežene vrednosti parametrov posameznih dimenzij kakovosti v razmerju z referenčnimi vrednostmi teh parametrov, ki jih določajo minimalni standardi kakovosti na upravičene stroške, razen v primeru iz petega odstavka prejšnjega člena.</w:t>
      </w:r>
    </w:p>
    <w:p w14:paraId="1ECA0D74" w14:textId="77777777" w:rsidR="00506B06" w:rsidRPr="004547E8" w:rsidRDefault="00506B06" w:rsidP="00506B06">
      <w:pPr>
        <w:pStyle w:val="Odstavekseznama"/>
        <w:rPr>
          <w:rFonts w:cs="Arial"/>
          <w:sz w:val="22"/>
          <w:szCs w:val="22"/>
        </w:rPr>
      </w:pPr>
    </w:p>
    <w:p w14:paraId="4872E864" w14:textId="77777777" w:rsidR="00506B06" w:rsidRPr="004547E8" w:rsidRDefault="00506B06" w:rsidP="00506B06">
      <w:pPr>
        <w:pStyle w:val="Odstavekseznama"/>
        <w:numPr>
          <w:ilvl w:val="0"/>
          <w:numId w:val="108"/>
        </w:numPr>
        <w:rPr>
          <w:rFonts w:cs="Arial"/>
          <w:sz w:val="22"/>
          <w:szCs w:val="22"/>
        </w:rPr>
      </w:pPr>
      <w:r w:rsidRPr="004547E8">
        <w:rPr>
          <w:rFonts w:cs="Arial"/>
          <w:sz w:val="22"/>
          <w:szCs w:val="22"/>
        </w:rPr>
        <w:t>Spodbuda za boljšo kakovost oziroma sankcija za slabšo kakovost se določa glede na odstopanje dosežene ravni kakovosti od referenčne ravni in se odraža v deležu upravičenih stroškov elektrooperaterja.</w:t>
      </w:r>
    </w:p>
    <w:p w14:paraId="7B4A2894" w14:textId="77777777" w:rsidR="00506B06" w:rsidRPr="004547E8" w:rsidRDefault="00506B06" w:rsidP="00506B06">
      <w:pPr>
        <w:rPr>
          <w:rFonts w:cs="Arial"/>
          <w:sz w:val="22"/>
        </w:rPr>
      </w:pPr>
    </w:p>
    <w:p w14:paraId="6703B751" w14:textId="77777777" w:rsidR="00506B06" w:rsidRPr="004547E8" w:rsidRDefault="00506B06" w:rsidP="00506B06">
      <w:pPr>
        <w:pStyle w:val="Naslov5"/>
        <w:rPr>
          <w:rFonts w:cs="Arial"/>
          <w:sz w:val="22"/>
          <w:szCs w:val="22"/>
        </w:rPr>
      </w:pPr>
      <w:bookmarkStart w:id="148" w:name="_Ref53481273"/>
      <w:r w:rsidRPr="004547E8">
        <w:rPr>
          <w:rFonts w:cs="Arial"/>
          <w:sz w:val="22"/>
          <w:szCs w:val="22"/>
        </w:rPr>
        <w:t>člen</w:t>
      </w:r>
      <w:r w:rsidRPr="004547E8">
        <w:rPr>
          <w:rFonts w:cs="Arial"/>
          <w:sz w:val="22"/>
          <w:szCs w:val="22"/>
        </w:rPr>
        <w:br/>
        <w:t>(zajamčeni standardi kakovosti oskrbe)</w:t>
      </w:r>
      <w:bookmarkEnd w:id="148"/>
    </w:p>
    <w:p w14:paraId="149C7A84" w14:textId="77777777" w:rsidR="00506B06" w:rsidRPr="004547E8" w:rsidRDefault="00506B06" w:rsidP="00506B06">
      <w:pPr>
        <w:rPr>
          <w:rFonts w:cs="Arial"/>
          <w:sz w:val="22"/>
        </w:rPr>
      </w:pPr>
    </w:p>
    <w:p w14:paraId="5214D67F" w14:textId="77777777" w:rsidR="00506B06" w:rsidRPr="004547E8" w:rsidRDefault="00506B06" w:rsidP="00506B06">
      <w:pPr>
        <w:pStyle w:val="Odstavekseznama"/>
        <w:numPr>
          <w:ilvl w:val="0"/>
          <w:numId w:val="109"/>
        </w:numPr>
        <w:rPr>
          <w:rFonts w:cs="Arial"/>
          <w:sz w:val="22"/>
          <w:szCs w:val="22"/>
        </w:rPr>
      </w:pPr>
      <w:r w:rsidRPr="004547E8">
        <w:rPr>
          <w:rFonts w:cs="Arial"/>
          <w:sz w:val="22"/>
          <w:szCs w:val="22"/>
        </w:rPr>
        <w:t>Minimalni standardi kakovosti oskrbe distribucijskega operaterja v obliki zajamčenih standardov, ki jih mora zagotavljati operater, so določeni z minimalnimi vrednostmi parametrov kakovosti storitev, ki jih mora distribucijski operater zagotavljati za vsako prevzemno-predajno mesto.</w:t>
      </w:r>
    </w:p>
    <w:p w14:paraId="047596FD" w14:textId="77777777" w:rsidR="00506B06" w:rsidRPr="004547E8" w:rsidRDefault="00506B06" w:rsidP="00506B06">
      <w:pPr>
        <w:pStyle w:val="Odstavekseznama"/>
        <w:rPr>
          <w:rFonts w:cs="Arial"/>
          <w:sz w:val="22"/>
          <w:szCs w:val="22"/>
        </w:rPr>
      </w:pPr>
    </w:p>
    <w:p w14:paraId="2E2E1B03" w14:textId="77777777" w:rsidR="00506B06" w:rsidRPr="004547E8" w:rsidRDefault="00506B06" w:rsidP="00506B06">
      <w:pPr>
        <w:pStyle w:val="Odstavekseznama"/>
        <w:numPr>
          <w:ilvl w:val="0"/>
          <w:numId w:val="109"/>
        </w:numPr>
        <w:rPr>
          <w:rFonts w:cs="Arial"/>
          <w:sz w:val="22"/>
          <w:szCs w:val="22"/>
        </w:rPr>
      </w:pPr>
      <w:r w:rsidRPr="004547E8">
        <w:rPr>
          <w:rFonts w:cs="Arial"/>
          <w:sz w:val="22"/>
          <w:szCs w:val="22"/>
        </w:rPr>
        <w:t>Če distribucijski operater posameznemu uporabniku sistema krši zajamčeni standard kakovosti</w:t>
      </w:r>
      <w:r>
        <w:rPr>
          <w:rFonts w:cs="Arial"/>
          <w:sz w:val="22"/>
          <w:szCs w:val="22"/>
        </w:rPr>
        <w:t xml:space="preserve"> </w:t>
      </w:r>
      <w:r w:rsidRPr="004547E8">
        <w:rPr>
          <w:rFonts w:cs="Arial"/>
          <w:sz w:val="22"/>
          <w:szCs w:val="22"/>
        </w:rPr>
        <w:t>in je kršitev nastala iz razlogov na njegovi strani, je dolžan uporabniku sistema na njegovo zahtevo plačati nadomestilo.</w:t>
      </w:r>
    </w:p>
    <w:p w14:paraId="39CF1749" w14:textId="77777777" w:rsidR="00506B06" w:rsidRPr="004547E8" w:rsidRDefault="00506B06" w:rsidP="00506B06">
      <w:pPr>
        <w:rPr>
          <w:rFonts w:cs="Arial"/>
          <w:sz w:val="22"/>
        </w:rPr>
      </w:pPr>
    </w:p>
    <w:p w14:paraId="58BD1326" w14:textId="77777777" w:rsidR="00506B06" w:rsidRPr="004547E8" w:rsidRDefault="00506B06" w:rsidP="00506B06">
      <w:pPr>
        <w:pStyle w:val="Odstavekseznama"/>
        <w:numPr>
          <w:ilvl w:val="0"/>
          <w:numId w:val="109"/>
        </w:numPr>
        <w:rPr>
          <w:rFonts w:cs="Arial"/>
          <w:sz w:val="22"/>
          <w:szCs w:val="22"/>
        </w:rPr>
      </w:pPr>
      <w:r w:rsidRPr="004547E8">
        <w:rPr>
          <w:rFonts w:cs="Arial"/>
          <w:sz w:val="22"/>
          <w:szCs w:val="22"/>
        </w:rPr>
        <w:t xml:space="preserve">Višino nadomestila ter način in roke plačila nadomestila za posamezno vrsto kršitve določi agencija s splošnim aktom iz </w:t>
      </w:r>
      <w:r w:rsidRPr="004547E8">
        <w:fldChar w:fldCharType="begin"/>
      </w:r>
      <w:r w:rsidRPr="004547E8">
        <w:instrText xml:space="preserve"> REF _Ref53480599 \r \h  \* MERGEFORMAT </w:instrText>
      </w:r>
      <w:r w:rsidRPr="004547E8">
        <w:fldChar w:fldCharType="separate"/>
      </w:r>
      <w:r w:rsidRPr="00526438">
        <w:rPr>
          <w:rFonts w:cs="Arial"/>
          <w:sz w:val="22"/>
          <w:szCs w:val="22"/>
        </w:rPr>
        <w:t>109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tako, da odvrača operaterje sistema od ponavljanja teh kršitev.</w:t>
      </w:r>
    </w:p>
    <w:p w14:paraId="68948B85" w14:textId="77777777" w:rsidR="00506B06" w:rsidRPr="004547E8" w:rsidRDefault="00506B06" w:rsidP="00506B06">
      <w:pPr>
        <w:rPr>
          <w:rFonts w:cs="Arial"/>
          <w:sz w:val="22"/>
        </w:rPr>
      </w:pPr>
    </w:p>
    <w:p w14:paraId="25B94AAE" w14:textId="77777777" w:rsidR="00506B06" w:rsidRPr="004547E8" w:rsidRDefault="00506B06" w:rsidP="00506B06">
      <w:pPr>
        <w:pStyle w:val="Odstavekseznama"/>
        <w:numPr>
          <w:ilvl w:val="0"/>
          <w:numId w:val="109"/>
        </w:numPr>
        <w:rPr>
          <w:rFonts w:cs="Arial"/>
          <w:sz w:val="22"/>
          <w:szCs w:val="22"/>
        </w:rPr>
      </w:pPr>
      <w:r w:rsidRPr="004547E8">
        <w:rPr>
          <w:rFonts w:cs="Arial"/>
          <w:sz w:val="22"/>
          <w:szCs w:val="22"/>
        </w:rPr>
        <w:lastRenderedPageBreak/>
        <w:t>Če operater uporabniku sistema ne plača nadomestila v predpisanem roku, odloči o pravici do nadomestila na zahtevo uporabnika sistema agencija. Postopka določitve nadomestila agencija ne more uvesti po uradni dolžnosti.</w:t>
      </w:r>
    </w:p>
    <w:p w14:paraId="5072B520" w14:textId="77777777" w:rsidR="00506B06" w:rsidRPr="004547E8" w:rsidRDefault="00506B06" w:rsidP="00506B06">
      <w:pPr>
        <w:rPr>
          <w:rFonts w:cs="Arial"/>
          <w:sz w:val="22"/>
        </w:rPr>
      </w:pPr>
    </w:p>
    <w:p w14:paraId="5B9B6424" w14:textId="77777777" w:rsidR="00506B06" w:rsidRPr="004547E8" w:rsidRDefault="00506B06" w:rsidP="00506B06">
      <w:pPr>
        <w:pStyle w:val="Odstavekseznama"/>
        <w:numPr>
          <w:ilvl w:val="0"/>
          <w:numId w:val="109"/>
        </w:numPr>
        <w:rPr>
          <w:rFonts w:cs="Arial"/>
          <w:sz w:val="22"/>
          <w:szCs w:val="22"/>
        </w:rPr>
      </w:pPr>
      <w:r w:rsidRPr="004547E8">
        <w:rPr>
          <w:rFonts w:cs="Arial"/>
          <w:sz w:val="22"/>
          <w:szCs w:val="22"/>
        </w:rPr>
        <w:t>Ne glede na plačilo nadomestila lahko uporabnik sistema od elektrooperaterja po splošnih predpisih o odškodninski odgovornosti zahteva povrnitev škode zaradi kršitve zajamčenega standarda kakovosti, če škoda presega plačano nadomestilo.</w:t>
      </w:r>
    </w:p>
    <w:p w14:paraId="735D98E9" w14:textId="77777777" w:rsidR="00506B06" w:rsidRPr="004547E8" w:rsidRDefault="00506B06" w:rsidP="00506B06">
      <w:pPr>
        <w:rPr>
          <w:rFonts w:cs="Arial"/>
          <w:sz w:val="22"/>
        </w:rPr>
      </w:pPr>
    </w:p>
    <w:p w14:paraId="68C008B2" w14:textId="77777777" w:rsidR="00506B06" w:rsidRPr="004547E8" w:rsidRDefault="00506B06" w:rsidP="00506B06">
      <w:pPr>
        <w:pStyle w:val="Naslov5"/>
        <w:rPr>
          <w:rFonts w:cs="Arial"/>
          <w:sz w:val="22"/>
          <w:szCs w:val="22"/>
        </w:rPr>
      </w:pPr>
      <w:bookmarkStart w:id="149" w:name="_Ref53490853"/>
      <w:r w:rsidRPr="004547E8">
        <w:rPr>
          <w:rFonts w:cs="Arial"/>
          <w:sz w:val="22"/>
          <w:szCs w:val="22"/>
        </w:rPr>
        <w:t>člen</w:t>
      </w:r>
      <w:r w:rsidRPr="004547E8">
        <w:rPr>
          <w:rFonts w:cs="Arial"/>
          <w:sz w:val="22"/>
          <w:szCs w:val="22"/>
        </w:rPr>
        <w:br/>
        <w:t>(določbe, ki veljajo za sistemskega operaterja)</w:t>
      </w:r>
      <w:bookmarkEnd w:id="149"/>
    </w:p>
    <w:p w14:paraId="2A1A7DCA" w14:textId="77777777" w:rsidR="00506B06" w:rsidRPr="004547E8" w:rsidRDefault="00506B06" w:rsidP="00506B06">
      <w:pPr>
        <w:rPr>
          <w:rFonts w:cs="Arial"/>
          <w:sz w:val="22"/>
        </w:rPr>
      </w:pPr>
    </w:p>
    <w:p w14:paraId="55588227" w14:textId="77777777" w:rsidR="00506B06" w:rsidRPr="004547E8" w:rsidRDefault="00506B06" w:rsidP="00506B06">
      <w:pPr>
        <w:rPr>
          <w:rFonts w:cs="Arial"/>
          <w:sz w:val="22"/>
        </w:rPr>
      </w:pPr>
      <w:r w:rsidRPr="004547E8">
        <w:rPr>
          <w:rFonts w:cs="Arial"/>
          <w:sz w:val="22"/>
        </w:rPr>
        <w:t xml:space="preserve">Prva in tretja alineja drugega odstavka </w:t>
      </w:r>
      <w:r w:rsidRPr="004547E8">
        <w:fldChar w:fldCharType="begin"/>
      </w:r>
      <w:r w:rsidRPr="004547E8">
        <w:instrText xml:space="preserve"> REF _Ref53481439 \r \h  \* MERGEFORMAT </w:instrText>
      </w:r>
      <w:r w:rsidRPr="004547E8">
        <w:fldChar w:fldCharType="separate"/>
      </w:r>
      <w:r w:rsidRPr="00526438">
        <w:rPr>
          <w:rFonts w:cs="Arial"/>
          <w:sz w:val="22"/>
        </w:rPr>
        <w:t>119</w:t>
      </w:r>
      <w:r w:rsidRPr="004547E8">
        <w:fldChar w:fldCharType="end"/>
      </w:r>
      <w:r w:rsidRPr="004547E8">
        <w:rPr>
          <w:rFonts w:cs="Arial"/>
          <w:sz w:val="22"/>
        </w:rPr>
        <w:t>.</w:t>
      </w:r>
      <w:r>
        <w:rPr>
          <w:rFonts w:cs="Arial"/>
          <w:sz w:val="22"/>
        </w:rPr>
        <w:t> </w:t>
      </w:r>
      <w:r w:rsidRPr="004547E8">
        <w:rPr>
          <w:rFonts w:cs="Arial"/>
          <w:sz w:val="22"/>
        </w:rPr>
        <w:t xml:space="preserve">člena, četrti odstavek </w:t>
      </w:r>
      <w:r w:rsidRPr="004547E8">
        <w:fldChar w:fldCharType="begin"/>
      </w:r>
      <w:r w:rsidRPr="004547E8">
        <w:instrText xml:space="preserve"> REF _Ref53481439 \r \h  \* MERGEFORMAT </w:instrText>
      </w:r>
      <w:r w:rsidRPr="004547E8">
        <w:fldChar w:fldCharType="separate"/>
      </w:r>
      <w:r w:rsidRPr="00526438">
        <w:rPr>
          <w:rFonts w:cs="Arial"/>
          <w:sz w:val="22"/>
        </w:rPr>
        <w:t>119</w:t>
      </w:r>
      <w:r w:rsidRPr="004547E8">
        <w:fldChar w:fldCharType="end"/>
      </w:r>
      <w:r w:rsidRPr="004547E8">
        <w:rPr>
          <w:rFonts w:cs="Arial"/>
          <w:sz w:val="22"/>
        </w:rPr>
        <w:t>.</w:t>
      </w:r>
      <w:r>
        <w:rPr>
          <w:rFonts w:cs="Arial"/>
          <w:sz w:val="22"/>
        </w:rPr>
        <w:t> </w:t>
      </w:r>
      <w:r w:rsidRPr="004547E8">
        <w:rPr>
          <w:rFonts w:cs="Arial"/>
          <w:sz w:val="22"/>
        </w:rPr>
        <w:t xml:space="preserve">člena ter </w:t>
      </w:r>
      <w:r w:rsidRPr="004547E8">
        <w:fldChar w:fldCharType="begin"/>
      </w:r>
      <w:r w:rsidRPr="004547E8">
        <w:instrText xml:space="preserve"> REF _Ref53481836 \r \h  \* MERGEFORMAT </w:instrText>
      </w:r>
      <w:r w:rsidRPr="004547E8">
        <w:fldChar w:fldCharType="separate"/>
      </w:r>
      <w:r w:rsidRPr="00526438">
        <w:rPr>
          <w:rFonts w:cs="Arial"/>
          <w:sz w:val="22"/>
        </w:rPr>
        <w:t>120</w:t>
      </w:r>
      <w:r w:rsidRPr="004547E8">
        <w:fldChar w:fldCharType="end"/>
      </w:r>
      <w:r w:rsidRPr="004547E8">
        <w:rPr>
          <w:rFonts w:cs="Arial"/>
          <w:sz w:val="22"/>
        </w:rPr>
        <w:t>.</w:t>
      </w:r>
      <w:r>
        <w:rPr>
          <w:rFonts w:cs="Arial"/>
          <w:sz w:val="22"/>
        </w:rPr>
        <w:t> </w:t>
      </w:r>
      <w:r w:rsidRPr="004547E8">
        <w:rPr>
          <w:rFonts w:cs="Arial"/>
          <w:sz w:val="22"/>
        </w:rPr>
        <w:t>člen tega zakona se uporabljajo tudi za sistemskega operaterja.</w:t>
      </w:r>
    </w:p>
    <w:p w14:paraId="3F85EEDB" w14:textId="77777777" w:rsidR="00506B06" w:rsidRPr="004547E8" w:rsidRDefault="00506B06" w:rsidP="00506B06">
      <w:pPr>
        <w:rPr>
          <w:rFonts w:cs="Arial"/>
          <w:sz w:val="22"/>
        </w:rPr>
      </w:pPr>
    </w:p>
    <w:p w14:paraId="1029157D" w14:textId="77777777" w:rsidR="00506B06" w:rsidRPr="004547E8" w:rsidRDefault="00506B06" w:rsidP="00506B06">
      <w:pPr>
        <w:rPr>
          <w:rFonts w:cs="Arial"/>
          <w:sz w:val="22"/>
        </w:rPr>
      </w:pPr>
    </w:p>
    <w:p w14:paraId="132A0C4B" w14:textId="77777777" w:rsidR="00506B06" w:rsidRPr="004547E8" w:rsidRDefault="00506B06" w:rsidP="00C2707F">
      <w:pPr>
        <w:pStyle w:val="Naslov3"/>
        <w:numPr>
          <w:ilvl w:val="0"/>
          <w:numId w:val="189"/>
        </w:numPr>
      </w:pPr>
      <w:r w:rsidRPr="004547E8">
        <w:t>4. oddelek: Obračunavanje omrežnine in drugih storitev elektrooperaterja</w:t>
      </w:r>
    </w:p>
    <w:p w14:paraId="4F264F58" w14:textId="77777777" w:rsidR="00506B06" w:rsidRPr="004547E8" w:rsidRDefault="00506B06" w:rsidP="00506B06">
      <w:pPr>
        <w:rPr>
          <w:rFonts w:cs="Arial"/>
          <w:sz w:val="22"/>
        </w:rPr>
      </w:pPr>
    </w:p>
    <w:p w14:paraId="0BBEC25B" w14:textId="77777777" w:rsidR="00506B06" w:rsidRPr="004547E8" w:rsidRDefault="00506B06" w:rsidP="00506B06">
      <w:pPr>
        <w:pStyle w:val="Naslov5"/>
        <w:rPr>
          <w:rFonts w:cs="Arial"/>
          <w:sz w:val="22"/>
          <w:szCs w:val="22"/>
        </w:rPr>
      </w:pPr>
      <w:bookmarkStart w:id="150" w:name="_Ref53484189"/>
      <w:r w:rsidRPr="004547E8">
        <w:rPr>
          <w:rFonts w:cs="Arial"/>
          <w:sz w:val="22"/>
          <w:szCs w:val="22"/>
        </w:rPr>
        <w:t>člen</w:t>
      </w:r>
      <w:r w:rsidRPr="004547E8">
        <w:rPr>
          <w:rFonts w:cs="Arial"/>
          <w:sz w:val="22"/>
          <w:szCs w:val="22"/>
        </w:rPr>
        <w:br/>
        <w:t>(načelo določitve metodologije)</w:t>
      </w:r>
      <w:bookmarkEnd w:id="150"/>
    </w:p>
    <w:p w14:paraId="3032D94D" w14:textId="77777777" w:rsidR="00506B06" w:rsidRPr="004547E8" w:rsidRDefault="00506B06" w:rsidP="00506B06">
      <w:pPr>
        <w:rPr>
          <w:rFonts w:cs="Arial"/>
          <w:sz w:val="22"/>
        </w:rPr>
      </w:pPr>
    </w:p>
    <w:p w14:paraId="29C73A50" w14:textId="77777777" w:rsidR="00506B06" w:rsidRPr="004547E8" w:rsidRDefault="00506B06" w:rsidP="00506B06">
      <w:pPr>
        <w:pStyle w:val="Odstavekseznama"/>
        <w:numPr>
          <w:ilvl w:val="0"/>
          <w:numId w:val="110"/>
        </w:numPr>
        <w:rPr>
          <w:rFonts w:cs="Arial"/>
          <w:sz w:val="22"/>
          <w:szCs w:val="22"/>
        </w:rPr>
      </w:pPr>
      <w:r w:rsidRPr="004547E8">
        <w:rPr>
          <w:rFonts w:cs="Arial"/>
          <w:sz w:val="22"/>
          <w:szCs w:val="22"/>
        </w:rPr>
        <w:t>Uporabniki sistema plačujejo omrežnine, ki predstavljajo plačilo za storitve elektrooperaterja, ki jih je ta dolžan izvajati skladno s tem zakonom.</w:t>
      </w:r>
    </w:p>
    <w:p w14:paraId="5B14D2A6" w14:textId="77777777" w:rsidR="00506B06" w:rsidRPr="004547E8" w:rsidRDefault="00506B06" w:rsidP="00506B06">
      <w:pPr>
        <w:pStyle w:val="Odstavekseznama"/>
        <w:rPr>
          <w:rFonts w:cs="Arial"/>
          <w:sz w:val="22"/>
          <w:szCs w:val="22"/>
        </w:rPr>
      </w:pPr>
    </w:p>
    <w:p w14:paraId="48E1FE00" w14:textId="77777777" w:rsidR="00506B06" w:rsidRPr="004547E8" w:rsidRDefault="00506B06" w:rsidP="00506B06">
      <w:pPr>
        <w:pStyle w:val="Odstavekseznama"/>
        <w:numPr>
          <w:ilvl w:val="0"/>
          <w:numId w:val="110"/>
        </w:numPr>
        <w:rPr>
          <w:rFonts w:cs="Arial"/>
          <w:sz w:val="22"/>
          <w:szCs w:val="22"/>
        </w:rPr>
      </w:pPr>
      <w:r w:rsidRPr="004547E8">
        <w:rPr>
          <w:rFonts w:cs="Arial"/>
          <w:sz w:val="22"/>
          <w:szCs w:val="22"/>
        </w:rPr>
        <w:t>Kategorije uporabnikov sistema in medsebojna razmerja njihovih tarifnih postavk predpiše agencija tako, da odražajo stroške, ki jih povzročajo pri uporabi sistema električne energije.</w:t>
      </w:r>
    </w:p>
    <w:p w14:paraId="20DA1BB8" w14:textId="77777777" w:rsidR="00506B06" w:rsidRPr="004547E8" w:rsidRDefault="00506B06" w:rsidP="00506B06">
      <w:pPr>
        <w:pStyle w:val="Odstavekseznama"/>
        <w:rPr>
          <w:rFonts w:cs="Arial"/>
          <w:sz w:val="22"/>
          <w:szCs w:val="22"/>
        </w:rPr>
      </w:pPr>
    </w:p>
    <w:p w14:paraId="6A6633E3" w14:textId="77777777" w:rsidR="00506B06" w:rsidRPr="004547E8" w:rsidRDefault="00506B06" w:rsidP="00506B06">
      <w:pPr>
        <w:pStyle w:val="Odstavekseznama"/>
        <w:numPr>
          <w:ilvl w:val="0"/>
          <w:numId w:val="110"/>
        </w:numPr>
        <w:rPr>
          <w:rFonts w:cs="Arial"/>
          <w:sz w:val="22"/>
          <w:szCs w:val="22"/>
        </w:rPr>
      </w:pPr>
      <w:r w:rsidRPr="004547E8">
        <w:rPr>
          <w:rFonts w:cs="Arial"/>
          <w:sz w:val="22"/>
          <w:szCs w:val="22"/>
        </w:rPr>
        <w:t>Omrežnina se obračunava ločeno za vsako prevzemno-predajno mesto posebej ter ločeno za energijo, oddano v omrežje</w:t>
      </w:r>
      <w:r>
        <w:rPr>
          <w:rFonts w:cs="Arial"/>
          <w:sz w:val="22"/>
          <w:szCs w:val="22"/>
        </w:rPr>
        <w:t>,</w:t>
      </w:r>
      <w:r w:rsidRPr="004547E8">
        <w:rPr>
          <w:rFonts w:cs="Arial"/>
          <w:sz w:val="22"/>
          <w:szCs w:val="22"/>
        </w:rPr>
        <w:t xml:space="preserve"> in energijo, prejeto iz omrežja. To velja za vse uporabnike sistema ne glede na to, ali so del energetske skupnosti državljanov ali skupnosti na področju obnovljivih virov energije iz zakona, ki ureja obnovljive vire. </w:t>
      </w:r>
      <w:r w:rsidRPr="004547E8">
        <w:rPr>
          <w:rFonts w:cs="Arial"/>
          <w:bCs/>
          <w:sz w:val="22"/>
          <w:szCs w:val="22"/>
          <w:lang w:eastAsia="sl-SI"/>
        </w:rPr>
        <w:t>Agencija pri določanju tarifnih postavk za omrežnino ne sme neupravičeno diskriminirati uporabnikov sistema.</w:t>
      </w:r>
    </w:p>
    <w:p w14:paraId="6DE187B2" w14:textId="77777777" w:rsidR="00506B06" w:rsidRPr="004547E8" w:rsidRDefault="00506B06" w:rsidP="00506B06">
      <w:pPr>
        <w:rPr>
          <w:rFonts w:cs="Arial"/>
          <w:sz w:val="22"/>
        </w:rPr>
      </w:pPr>
    </w:p>
    <w:p w14:paraId="001F97A7" w14:textId="77777777" w:rsidR="00506B06" w:rsidRPr="004547E8" w:rsidRDefault="00506B06" w:rsidP="00506B06">
      <w:pPr>
        <w:pStyle w:val="Odstavekseznama"/>
        <w:numPr>
          <w:ilvl w:val="0"/>
          <w:numId w:val="110"/>
        </w:numPr>
        <w:rPr>
          <w:rFonts w:cs="Arial"/>
          <w:sz w:val="22"/>
          <w:szCs w:val="22"/>
        </w:rPr>
      </w:pPr>
      <w:r w:rsidRPr="004547E8">
        <w:rPr>
          <w:rFonts w:cs="Arial"/>
          <w:sz w:val="22"/>
          <w:szCs w:val="22"/>
        </w:rPr>
        <w:t>V tarifnih postavkah za proizvajalce iz obnovljivih virov energije morajo biti upoštevane uresničljive stroškovne koristi, ki izhajajo iz vključitve proizvodne naprave v omrežje.</w:t>
      </w:r>
    </w:p>
    <w:p w14:paraId="57098901" w14:textId="77777777" w:rsidR="00506B06" w:rsidRPr="004547E8" w:rsidRDefault="00506B06" w:rsidP="00506B06">
      <w:pPr>
        <w:rPr>
          <w:rFonts w:cs="Arial"/>
          <w:sz w:val="22"/>
        </w:rPr>
      </w:pPr>
    </w:p>
    <w:p w14:paraId="23D9D311" w14:textId="77777777" w:rsidR="00506B06" w:rsidRPr="004547E8" w:rsidRDefault="00506B06" w:rsidP="00506B06">
      <w:pPr>
        <w:pStyle w:val="Odstavekseznama"/>
        <w:numPr>
          <w:ilvl w:val="0"/>
          <w:numId w:val="110"/>
        </w:numPr>
        <w:rPr>
          <w:rFonts w:cs="Arial"/>
          <w:sz w:val="22"/>
          <w:szCs w:val="22"/>
        </w:rPr>
      </w:pPr>
      <w:r w:rsidRPr="004547E8">
        <w:rPr>
          <w:rFonts w:cs="Arial"/>
          <w:sz w:val="22"/>
          <w:szCs w:val="22"/>
        </w:rPr>
        <w:t>Agencija s splošnim aktom podrobneje predpiše metodologijo obračunavanja omrežnine, in sicer za prenosni in distribucijski sistem, čezmerno prevzeto jalovo energijo in za druge storitve ter za priključno moč na način, ki spodbuja učinkovitost elektrooperaterjev in uporabe sistema.</w:t>
      </w:r>
    </w:p>
    <w:p w14:paraId="76830405" w14:textId="77777777" w:rsidR="00506B06" w:rsidRPr="004547E8" w:rsidRDefault="00506B06" w:rsidP="00506B06">
      <w:pPr>
        <w:rPr>
          <w:rFonts w:cs="Arial"/>
          <w:sz w:val="22"/>
        </w:rPr>
      </w:pPr>
    </w:p>
    <w:p w14:paraId="1B3E33A6" w14:textId="77777777" w:rsidR="00506B06" w:rsidRPr="004547E8" w:rsidRDefault="00506B06" w:rsidP="00506B06">
      <w:pPr>
        <w:pStyle w:val="Naslov5"/>
        <w:rPr>
          <w:rFonts w:cs="Arial"/>
          <w:sz w:val="22"/>
          <w:szCs w:val="22"/>
        </w:rPr>
      </w:pPr>
      <w:bookmarkStart w:id="151" w:name="_Ref53482007"/>
      <w:r w:rsidRPr="004547E8">
        <w:rPr>
          <w:rFonts w:cs="Arial"/>
          <w:sz w:val="22"/>
          <w:szCs w:val="22"/>
        </w:rPr>
        <w:t>člen</w:t>
      </w:r>
      <w:r w:rsidRPr="004547E8">
        <w:rPr>
          <w:rFonts w:cs="Arial"/>
          <w:sz w:val="22"/>
          <w:szCs w:val="22"/>
        </w:rPr>
        <w:br/>
        <w:t>(omrežnina za prenosni sistem)</w:t>
      </w:r>
      <w:bookmarkEnd w:id="151"/>
    </w:p>
    <w:p w14:paraId="3C501649" w14:textId="77777777" w:rsidR="00506B06" w:rsidRPr="004547E8" w:rsidRDefault="00506B06" w:rsidP="00506B06">
      <w:pPr>
        <w:rPr>
          <w:rFonts w:cs="Arial"/>
          <w:sz w:val="22"/>
        </w:rPr>
      </w:pPr>
    </w:p>
    <w:p w14:paraId="6773C416" w14:textId="77777777" w:rsidR="00506B06" w:rsidRPr="004547E8" w:rsidRDefault="00506B06" w:rsidP="00506B06">
      <w:pPr>
        <w:pStyle w:val="Odstavekseznama"/>
        <w:numPr>
          <w:ilvl w:val="0"/>
          <w:numId w:val="111"/>
        </w:numPr>
        <w:rPr>
          <w:rFonts w:cs="Arial"/>
          <w:sz w:val="22"/>
          <w:szCs w:val="22"/>
        </w:rPr>
      </w:pPr>
      <w:r w:rsidRPr="004547E8">
        <w:rPr>
          <w:rFonts w:cs="Arial"/>
          <w:sz w:val="22"/>
          <w:szCs w:val="22"/>
        </w:rPr>
        <w:t>Omrežnina za prenosni sistem je namenjena pokrivanju stroškov sistemskega operaterja, ki se nanašajo na vzdrževanje, delovanje in razvoj sistema</w:t>
      </w:r>
      <w:r>
        <w:rPr>
          <w:rFonts w:cs="Arial"/>
          <w:sz w:val="22"/>
          <w:szCs w:val="22"/>
        </w:rPr>
        <w:t>,</w:t>
      </w:r>
      <w:r w:rsidRPr="004547E8">
        <w:rPr>
          <w:rFonts w:cs="Arial"/>
          <w:sz w:val="22"/>
          <w:szCs w:val="22"/>
        </w:rPr>
        <w:t xml:space="preserve"> ter pokrivanju stroškov sistemskega operaterja za sistemske storitve, katerih namen je izravnavanje </w:t>
      </w:r>
      <w:r w:rsidRPr="004547E8">
        <w:rPr>
          <w:rFonts w:cs="Arial"/>
          <w:sz w:val="22"/>
          <w:szCs w:val="22"/>
        </w:rPr>
        <w:lastRenderedPageBreak/>
        <w:t>nihanj moči v sistemu, regulacija napetosti in jalove moči ter angažiranje zagona agregatov brez zunanjega napajanja.</w:t>
      </w:r>
    </w:p>
    <w:p w14:paraId="5F366A77" w14:textId="77777777" w:rsidR="00506B06" w:rsidRPr="004547E8" w:rsidRDefault="00506B06" w:rsidP="00506B06">
      <w:pPr>
        <w:pStyle w:val="Odstavekseznama"/>
        <w:rPr>
          <w:rFonts w:cs="Arial"/>
          <w:sz w:val="22"/>
          <w:szCs w:val="22"/>
        </w:rPr>
      </w:pPr>
    </w:p>
    <w:p w14:paraId="459F3557" w14:textId="77777777" w:rsidR="00506B06" w:rsidRPr="004547E8" w:rsidRDefault="00506B06" w:rsidP="00506B06">
      <w:pPr>
        <w:pStyle w:val="Odstavekseznama"/>
        <w:numPr>
          <w:ilvl w:val="0"/>
          <w:numId w:val="111"/>
        </w:numPr>
        <w:rPr>
          <w:rFonts w:cs="Arial"/>
          <w:sz w:val="22"/>
          <w:szCs w:val="22"/>
        </w:rPr>
      </w:pPr>
      <w:r w:rsidRPr="004547E8">
        <w:rPr>
          <w:rFonts w:cs="Arial"/>
          <w:sz w:val="22"/>
          <w:szCs w:val="22"/>
        </w:rPr>
        <w:t>Omrežnino za prenosni sistem, ki se zaračunava periodično, plačujejo uporabniki sistema po posameznem prevzemno-predajnem mestu.</w:t>
      </w:r>
    </w:p>
    <w:p w14:paraId="07CE29D8" w14:textId="77777777" w:rsidR="00506B06" w:rsidRPr="004547E8" w:rsidRDefault="00506B06" w:rsidP="00506B06">
      <w:pPr>
        <w:pStyle w:val="Odstavekseznama"/>
        <w:rPr>
          <w:rFonts w:cs="Arial"/>
          <w:sz w:val="22"/>
          <w:szCs w:val="22"/>
        </w:rPr>
      </w:pPr>
    </w:p>
    <w:p w14:paraId="0B27F1C7" w14:textId="77777777" w:rsidR="00506B06" w:rsidRPr="004547E8" w:rsidRDefault="00506B06" w:rsidP="00506B06">
      <w:pPr>
        <w:pStyle w:val="Odstavekseznama"/>
        <w:numPr>
          <w:ilvl w:val="0"/>
          <w:numId w:val="111"/>
        </w:numPr>
        <w:rPr>
          <w:rFonts w:cs="Arial"/>
          <w:sz w:val="22"/>
          <w:szCs w:val="22"/>
        </w:rPr>
      </w:pPr>
      <w:r w:rsidRPr="004547E8">
        <w:rPr>
          <w:rFonts w:cs="Arial"/>
          <w:sz w:val="22"/>
          <w:szCs w:val="22"/>
        </w:rPr>
        <w:t>Tarifne postavke za omrežnino za prenosni sistem so določene glede na obračunsko moč (kW), prevzeto ali oddano delovno električno energijo (kWh) in pavšal po prevzemno-</w:t>
      </w:r>
      <w:r>
        <w:rPr>
          <w:rFonts w:cs="Arial"/>
          <w:sz w:val="22"/>
          <w:szCs w:val="22"/>
        </w:rPr>
        <w:t>predajnem mestu. Agencija lahko</w:t>
      </w:r>
      <w:r w:rsidRPr="004547E8">
        <w:rPr>
          <w:rFonts w:cs="Arial"/>
          <w:sz w:val="22"/>
          <w:szCs w:val="22"/>
        </w:rPr>
        <w:t xml:space="preserve"> </w:t>
      </w:r>
      <w:r w:rsidRPr="00D8571F">
        <w:rPr>
          <w:rFonts w:cs="Arial"/>
          <w:sz w:val="22"/>
          <w:szCs w:val="22"/>
        </w:rPr>
        <w:t xml:space="preserve">glede na načela določanja omrežnine iz </w:t>
      </w:r>
      <w:r>
        <w:rPr>
          <w:rFonts w:cs="Arial"/>
          <w:sz w:val="22"/>
          <w:szCs w:val="22"/>
        </w:rPr>
        <w:fldChar w:fldCharType="begin"/>
      </w:r>
      <w:r>
        <w:rPr>
          <w:rFonts w:cs="Arial"/>
          <w:sz w:val="22"/>
          <w:szCs w:val="22"/>
        </w:rPr>
        <w:instrText xml:space="preserve"> REF _Ref53480599 \r \h </w:instrText>
      </w:r>
      <w:r>
        <w:rPr>
          <w:rFonts w:cs="Arial"/>
          <w:sz w:val="22"/>
          <w:szCs w:val="22"/>
        </w:rPr>
      </w:r>
      <w:r>
        <w:rPr>
          <w:rFonts w:cs="Arial"/>
          <w:sz w:val="22"/>
          <w:szCs w:val="22"/>
        </w:rPr>
        <w:fldChar w:fldCharType="separate"/>
      </w:r>
      <w:r>
        <w:rPr>
          <w:rFonts w:cs="Arial"/>
          <w:sz w:val="22"/>
          <w:szCs w:val="22"/>
        </w:rPr>
        <w:t>109</w:t>
      </w:r>
      <w:r>
        <w:rPr>
          <w:rFonts w:cs="Arial"/>
          <w:sz w:val="22"/>
          <w:szCs w:val="22"/>
        </w:rPr>
        <w:fldChar w:fldCharType="end"/>
      </w:r>
      <w:r w:rsidRPr="00D8571F">
        <w:rPr>
          <w:rFonts w:cs="Arial"/>
          <w:sz w:val="22"/>
          <w:szCs w:val="22"/>
        </w:rPr>
        <w:t xml:space="preserve">. in </w:t>
      </w:r>
      <w:r>
        <w:rPr>
          <w:rFonts w:cs="Arial"/>
          <w:sz w:val="22"/>
          <w:szCs w:val="22"/>
        </w:rPr>
        <w:t xml:space="preserve">prejšnjega </w:t>
      </w:r>
      <w:r w:rsidRPr="00D8571F">
        <w:rPr>
          <w:rFonts w:cs="Arial"/>
          <w:sz w:val="22"/>
          <w:szCs w:val="22"/>
        </w:rPr>
        <w:t>člena tega zakona</w:t>
      </w:r>
      <w:r w:rsidRPr="004547E8">
        <w:rPr>
          <w:rFonts w:cs="Arial"/>
          <w:sz w:val="22"/>
          <w:szCs w:val="22"/>
        </w:rPr>
        <w:t xml:space="preserve"> posamezn</w:t>
      </w:r>
      <w:r>
        <w:rPr>
          <w:rFonts w:cs="Arial"/>
          <w:sz w:val="22"/>
          <w:szCs w:val="22"/>
        </w:rPr>
        <w:t>ih</w:t>
      </w:r>
      <w:r w:rsidRPr="004547E8">
        <w:rPr>
          <w:rFonts w:cs="Arial"/>
          <w:sz w:val="22"/>
          <w:szCs w:val="22"/>
        </w:rPr>
        <w:t xml:space="preserve"> tarifn</w:t>
      </w:r>
      <w:r>
        <w:rPr>
          <w:rFonts w:cs="Arial"/>
          <w:sz w:val="22"/>
          <w:szCs w:val="22"/>
        </w:rPr>
        <w:t>ih</w:t>
      </w:r>
      <w:r w:rsidRPr="004547E8">
        <w:rPr>
          <w:rFonts w:cs="Arial"/>
          <w:sz w:val="22"/>
          <w:szCs w:val="22"/>
        </w:rPr>
        <w:t xml:space="preserve"> postavk iz tega odstavka ne določi.</w:t>
      </w:r>
    </w:p>
    <w:p w14:paraId="16731C83" w14:textId="77777777" w:rsidR="00506B06" w:rsidRPr="004547E8" w:rsidRDefault="00506B06" w:rsidP="00506B06">
      <w:pPr>
        <w:pStyle w:val="Naslov5"/>
        <w:rPr>
          <w:rFonts w:cs="Arial"/>
          <w:sz w:val="22"/>
          <w:szCs w:val="22"/>
        </w:rPr>
      </w:pPr>
      <w:bookmarkStart w:id="152" w:name="_Ref53490917"/>
      <w:r w:rsidRPr="004547E8">
        <w:rPr>
          <w:rFonts w:cs="Arial"/>
          <w:sz w:val="22"/>
          <w:szCs w:val="22"/>
        </w:rPr>
        <w:t>člen</w:t>
      </w:r>
      <w:r w:rsidRPr="004547E8">
        <w:rPr>
          <w:rFonts w:cs="Arial"/>
          <w:sz w:val="22"/>
          <w:szCs w:val="22"/>
        </w:rPr>
        <w:br/>
        <w:t>(omrežnina za distribucijski sistem)</w:t>
      </w:r>
      <w:bookmarkEnd w:id="152"/>
    </w:p>
    <w:p w14:paraId="5919906D" w14:textId="77777777" w:rsidR="00506B06" w:rsidRPr="004547E8" w:rsidRDefault="00506B06" w:rsidP="00506B06">
      <w:pPr>
        <w:rPr>
          <w:rFonts w:cs="Arial"/>
          <w:sz w:val="22"/>
        </w:rPr>
      </w:pPr>
    </w:p>
    <w:p w14:paraId="44C68056" w14:textId="77777777" w:rsidR="00506B06" w:rsidRPr="004547E8" w:rsidRDefault="00506B06" w:rsidP="00506B06">
      <w:pPr>
        <w:pStyle w:val="Odstavekseznama"/>
        <w:numPr>
          <w:ilvl w:val="0"/>
          <w:numId w:val="112"/>
        </w:numPr>
        <w:rPr>
          <w:rFonts w:cs="Arial"/>
          <w:sz w:val="22"/>
          <w:szCs w:val="22"/>
        </w:rPr>
      </w:pPr>
      <w:r w:rsidRPr="004547E8">
        <w:rPr>
          <w:rFonts w:cs="Arial"/>
          <w:sz w:val="22"/>
          <w:szCs w:val="22"/>
        </w:rPr>
        <w:t>Omrežnina za distribucijski sistem je namenjena pokrivanju stroškov distribucijskega operaterja, ki se nanašajo na vzdrževanje in delovanje ter razvoj sistema</w:t>
      </w:r>
      <w:r>
        <w:rPr>
          <w:rFonts w:cs="Arial"/>
          <w:sz w:val="22"/>
          <w:szCs w:val="22"/>
        </w:rPr>
        <w:t>,</w:t>
      </w:r>
      <w:r w:rsidRPr="004547E8">
        <w:rPr>
          <w:rFonts w:cs="Arial"/>
          <w:sz w:val="22"/>
          <w:szCs w:val="22"/>
        </w:rPr>
        <w:t xml:space="preserve"> ter pokrivanju stroškov distribucijskega operaterja za odpravljanje prezasedenosti v distribucijskem sistemu in sistemske storitve za distribucijski sistem.</w:t>
      </w:r>
    </w:p>
    <w:p w14:paraId="0E363BD0" w14:textId="77777777" w:rsidR="00506B06" w:rsidRPr="004547E8" w:rsidRDefault="00506B06" w:rsidP="00506B06">
      <w:pPr>
        <w:pStyle w:val="Odstavekseznama"/>
        <w:rPr>
          <w:rFonts w:cs="Arial"/>
          <w:sz w:val="22"/>
          <w:szCs w:val="22"/>
        </w:rPr>
      </w:pPr>
    </w:p>
    <w:p w14:paraId="51A14280" w14:textId="77777777" w:rsidR="00506B06" w:rsidRPr="004547E8" w:rsidRDefault="00506B06" w:rsidP="00506B06">
      <w:pPr>
        <w:pStyle w:val="Odstavekseznama"/>
        <w:numPr>
          <w:ilvl w:val="0"/>
          <w:numId w:val="112"/>
        </w:numPr>
        <w:rPr>
          <w:rFonts w:cs="Arial"/>
          <w:sz w:val="22"/>
          <w:szCs w:val="22"/>
        </w:rPr>
      </w:pPr>
      <w:r w:rsidRPr="004547E8">
        <w:rPr>
          <w:rFonts w:cs="Arial"/>
          <w:sz w:val="22"/>
          <w:szCs w:val="22"/>
        </w:rPr>
        <w:t>Omrežnino za distribucijski sistem, ki se periodično zaračunava, plačujejo uporabniki sistema po posameznem prevzemno-predajnem mestu.</w:t>
      </w:r>
    </w:p>
    <w:p w14:paraId="3280FB39" w14:textId="77777777" w:rsidR="00506B06" w:rsidRPr="004547E8" w:rsidRDefault="00506B06" w:rsidP="00506B06">
      <w:pPr>
        <w:rPr>
          <w:rFonts w:cs="Arial"/>
          <w:sz w:val="22"/>
        </w:rPr>
      </w:pPr>
    </w:p>
    <w:p w14:paraId="19328191" w14:textId="77777777" w:rsidR="00506B06" w:rsidRPr="004547E8" w:rsidRDefault="00506B06" w:rsidP="00506B06">
      <w:pPr>
        <w:pStyle w:val="Odstavekseznama"/>
        <w:numPr>
          <w:ilvl w:val="0"/>
          <w:numId w:val="112"/>
        </w:numPr>
        <w:rPr>
          <w:rFonts w:cs="Arial"/>
          <w:sz w:val="22"/>
          <w:szCs w:val="22"/>
        </w:rPr>
      </w:pPr>
      <w:r w:rsidRPr="004547E8">
        <w:rPr>
          <w:rFonts w:cs="Arial"/>
          <w:sz w:val="22"/>
          <w:szCs w:val="22"/>
        </w:rPr>
        <w:t>Tarifne postavke za omrežnino za distribucijski sistem so določene glede na obračunsko moč (kW), prevzeto ali oddano delovno električno energijo (kWh) in pavšal po prevzemno-predajnem mestu. Agencija lahko</w:t>
      </w:r>
      <w:r w:rsidRPr="00DC74A9">
        <w:t xml:space="preserve"> </w:t>
      </w:r>
      <w:r w:rsidRPr="00DC74A9">
        <w:rPr>
          <w:rFonts w:cs="Arial"/>
          <w:sz w:val="22"/>
          <w:szCs w:val="22"/>
        </w:rPr>
        <w:t xml:space="preserve">glede na načela določanja omrežnine iz </w:t>
      </w:r>
      <w:r>
        <w:rPr>
          <w:rFonts w:cs="Arial"/>
          <w:sz w:val="22"/>
          <w:szCs w:val="22"/>
        </w:rPr>
        <w:fldChar w:fldCharType="begin"/>
      </w:r>
      <w:r>
        <w:rPr>
          <w:rFonts w:cs="Arial"/>
          <w:sz w:val="22"/>
          <w:szCs w:val="22"/>
        </w:rPr>
        <w:instrText xml:space="preserve"> REF _Ref53480599 \r \h </w:instrText>
      </w:r>
      <w:r>
        <w:rPr>
          <w:rFonts w:cs="Arial"/>
          <w:sz w:val="22"/>
          <w:szCs w:val="22"/>
        </w:rPr>
      </w:r>
      <w:r>
        <w:rPr>
          <w:rFonts w:cs="Arial"/>
          <w:sz w:val="22"/>
          <w:szCs w:val="22"/>
        </w:rPr>
        <w:fldChar w:fldCharType="separate"/>
      </w:r>
      <w:r>
        <w:rPr>
          <w:rFonts w:cs="Arial"/>
          <w:sz w:val="22"/>
          <w:szCs w:val="22"/>
        </w:rPr>
        <w:t>109</w:t>
      </w:r>
      <w:r>
        <w:rPr>
          <w:rFonts w:cs="Arial"/>
          <w:sz w:val="22"/>
          <w:szCs w:val="22"/>
        </w:rPr>
        <w:fldChar w:fldCharType="end"/>
      </w:r>
      <w:r w:rsidRPr="00DC74A9">
        <w:rPr>
          <w:rFonts w:cs="Arial"/>
          <w:sz w:val="22"/>
          <w:szCs w:val="22"/>
        </w:rPr>
        <w:t xml:space="preserve">. in </w:t>
      </w:r>
      <w:r>
        <w:rPr>
          <w:rFonts w:cs="Arial"/>
          <w:sz w:val="22"/>
          <w:szCs w:val="22"/>
        </w:rPr>
        <w:fldChar w:fldCharType="begin"/>
      </w:r>
      <w:r>
        <w:rPr>
          <w:rFonts w:cs="Arial"/>
          <w:sz w:val="22"/>
          <w:szCs w:val="22"/>
        </w:rPr>
        <w:instrText xml:space="preserve"> REF _Ref53484189 \r \h </w:instrText>
      </w:r>
      <w:r>
        <w:rPr>
          <w:rFonts w:cs="Arial"/>
          <w:sz w:val="22"/>
          <w:szCs w:val="22"/>
        </w:rPr>
      </w:r>
      <w:r>
        <w:rPr>
          <w:rFonts w:cs="Arial"/>
          <w:sz w:val="22"/>
          <w:szCs w:val="22"/>
        </w:rPr>
        <w:fldChar w:fldCharType="separate"/>
      </w:r>
      <w:r>
        <w:rPr>
          <w:rFonts w:cs="Arial"/>
          <w:sz w:val="22"/>
          <w:szCs w:val="22"/>
        </w:rPr>
        <w:t>124</w:t>
      </w:r>
      <w:r>
        <w:rPr>
          <w:rFonts w:cs="Arial"/>
          <w:sz w:val="22"/>
          <w:szCs w:val="22"/>
        </w:rPr>
        <w:fldChar w:fldCharType="end"/>
      </w:r>
      <w:r w:rsidRPr="00DC74A9">
        <w:rPr>
          <w:rFonts w:cs="Arial"/>
          <w:sz w:val="22"/>
          <w:szCs w:val="22"/>
        </w:rPr>
        <w:t>.</w:t>
      </w:r>
      <w:r>
        <w:rPr>
          <w:rFonts w:cs="Arial"/>
          <w:sz w:val="22"/>
          <w:szCs w:val="22"/>
        </w:rPr>
        <w:t> </w:t>
      </w:r>
      <w:r w:rsidRPr="00DC74A9">
        <w:rPr>
          <w:rFonts w:cs="Arial"/>
          <w:sz w:val="22"/>
          <w:szCs w:val="22"/>
        </w:rPr>
        <w:t>člena tega zakona</w:t>
      </w:r>
      <w:r w:rsidRPr="004547E8">
        <w:rPr>
          <w:rFonts w:cs="Arial"/>
          <w:sz w:val="22"/>
          <w:szCs w:val="22"/>
        </w:rPr>
        <w:t xml:space="preserve"> posamezn</w:t>
      </w:r>
      <w:r>
        <w:rPr>
          <w:rFonts w:cs="Arial"/>
          <w:sz w:val="22"/>
          <w:szCs w:val="22"/>
        </w:rPr>
        <w:t>ih</w:t>
      </w:r>
      <w:r w:rsidRPr="004547E8">
        <w:rPr>
          <w:rFonts w:cs="Arial"/>
          <w:sz w:val="22"/>
          <w:szCs w:val="22"/>
        </w:rPr>
        <w:t xml:space="preserve"> tarifn</w:t>
      </w:r>
      <w:r>
        <w:rPr>
          <w:rFonts w:cs="Arial"/>
          <w:sz w:val="22"/>
          <w:szCs w:val="22"/>
        </w:rPr>
        <w:t>ih</w:t>
      </w:r>
      <w:r w:rsidRPr="004547E8">
        <w:rPr>
          <w:rFonts w:cs="Arial"/>
          <w:sz w:val="22"/>
          <w:szCs w:val="22"/>
        </w:rPr>
        <w:t xml:space="preserve"> postavk iz tega odstavka ne določi.</w:t>
      </w:r>
    </w:p>
    <w:p w14:paraId="41A15292" w14:textId="77777777" w:rsidR="00506B06" w:rsidRPr="004547E8" w:rsidRDefault="00506B06" w:rsidP="00506B06">
      <w:pPr>
        <w:pStyle w:val="Odstavekseznama"/>
        <w:rPr>
          <w:rFonts w:cs="Arial"/>
          <w:sz w:val="22"/>
          <w:szCs w:val="22"/>
        </w:rPr>
      </w:pPr>
    </w:p>
    <w:p w14:paraId="64E97C09" w14:textId="77777777" w:rsidR="00506B06" w:rsidRPr="004547E8" w:rsidRDefault="00506B06" w:rsidP="00506B06">
      <w:pPr>
        <w:pStyle w:val="Odstavekseznama"/>
        <w:numPr>
          <w:ilvl w:val="0"/>
          <w:numId w:val="112"/>
        </w:numPr>
        <w:rPr>
          <w:rFonts w:cs="Arial"/>
          <w:sz w:val="22"/>
          <w:szCs w:val="22"/>
        </w:rPr>
      </w:pPr>
      <w:r w:rsidRPr="004547E8">
        <w:rPr>
          <w:rFonts w:cs="Arial"/>
          <w:sz w:val="22"/>
          <w:szCs w:val="22"/>
        </w:rPr>
        <w:t xml:space="preserve">Dinamične tarifne postavke za omrežnino za distribucijski sistem, ki so namenjene spodbujanju prožne uporabe omrežja na različnih zaključenih geografskih področjih distribucijskega sistema za potrebe sistemskih storitev, se določajo glede na potrebe sistema sproti, znotraj obdobja regulativnega okvira. Na podlagi metodologije iz petega odstavka </w:t>
      </w:r>
      <w:r w:rsidRPr="004547E8">
        <w:fldChar w:fldCharType="begin"/>
      </w:r>
      <w:r w:rsidRPr="004547E8">
        <w:instrText xml:space="preserve"> REF _Ref53484189 \n \h  \* MERGEFORMAT </w:instrText>
      </w:r>
      <w:r w:rsidRPr="004547E8">
        <w:fldChar w:fldCharType="separate"/>
      </w:r>
      <w:r w:rsidRPr="00526438">
        <w:rPr>
          <w:rFonts w:cs="Arial"/>
          <w:sz w:val="22"/>
          <w:szCs w:val="22"/>
        </w:rPr>
        <w:t>124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dinamične tarifne postavke omrežnine iz tega odstavka za posamezno zaključeno geografsko področje določi distribucijski operater po predhodnem soglasju agencije.</w:t>
      </w:r>
    </w:p>
    <w:p w14:paraId="6C484CAB" w14:textId="77777777" w:rsidR="00506B06" w:rsidRPr="004547E8" w:rsidRDefault="00506B06" w:rsidP="00506B06">
      <w:pPr>
        <w:pStyle w:val="Naslov5"/>
        <w:rPr>
          <w:rFonts w:cs="Arial"/>
          <w:sz w:val="22"/>
          <w:szCs w:val="22"/>
        </w:rPr>
      </w:pPr>
      <w:bookmarkStart w:id="153" w:name="_Ref53490931"/>
      <w:r w:rsidRPr="004547E8">
        <w:rPr>
          <w:rFonts w:cs="Arial"/>
          <w:sz w:val="22"/>
          <w:szCs w:val="22"/>
        </w:rPr>
        <w:t>člen</w:t>
      </w:r>
      <w:r w:rsidRPr="004547E8">
        <w:rPr>
          <w:rFonts w:cs="Arial"/>
          <w:sz w:val="22"/>
          <w:szCs w:val="22"/>
        </w:rPr>
        <w:br/>
        <w:t>(omrežnina za priključno moč)</w:t>
      </w:r>
      <w:bookmarkEnd w:id="153"/>
    </w:p>
    <w:p w14:paraId="2CB22F70" w14:textId="77777777" w:rsidR="00506B06" w:rsidRPr="004547E8" w:rsidRDefault="00506B06" w:rsidP="00506B06">
      <w:pPr>
        <w:rPr>
          <w:rFonts w:cs="Arial"/>
          <w:sz w:val="22"/>
        </w:rPr>
      </w:pPr>
    </w:p>
    <w:p w14:paraId="4AD2A425" w14:textId="77777777" w:rsidR="00506B06" w:rsidRPr="004547E8" w:rsidRDefault="00506B06" w:rsidP="00506B06">
      <w:pPr>
        <w:pStyle w:val="Odstavekseznama"/>
        <w:numPr>
          <w:ilvl w:val="0"/>
          <w:numId w:val="113"/>
        </w:numPr>
        <w:rPr>
          <w:rFonts w:cs="Arial"/>
          <w:sz w:val="22"/>
          <w:szCs w:val="22"/>
        </w:rPr>
      </w:pPr>
      <w:r w:rsidRPr="004547E8">
        <w:rPr>
          <w:rFonts w:cs="Arial"/>
          <w:sz w:val="22"/>
          <w:szCs w:val="22"/>
        </w:rPr>
        <w:t>Omrežnina za priključno moč je namenjena pokrivanju stroškov elektrooperaterja, ki se nanašajo na vzdrževanje in delovanje ter razvoj sistema.</w:t>
      </w:r>
    </w:p>
    <w:p w14:paraId="0DEFEBB9" w14:textId="77777777" w:rsidR="00506B06" w:rsidRPr="004547E8" w:rsidRDefault="00506B06" w:rsidP="00506B06">
      <w:pPr>
        <w:pStyle w:val="Odstavekseznama"/>
        <w:rPr>
          <w:rFonts w:cs="Arial"/>
          <w:sz w:val="22"/>
          <w:szCs w:val="22"/>
        </w:rPr>
      </w:pPr>
    </w:p>
    <w:p w14:paraId="4832C83C" w14:textId="77777777" w:rsidR="00506B06" w:rsidRPr="004547E8" w:rsidRDefault="00506B06" w:rsidP="00506B06">
      <w:pPr>
        <w:pStyle w:val="Odstavekseznama"/>
        <w:numPr>
          <w:ilvl w:val="0"/>
          <w:numId w:val="113"/>
        </w:numPr>
        <w:rPr>
          <w:rFonts w:cs="Arial"/>
          <w:sz w:val="22"/>
          <w:szCs w:val="22"/>
        </w:rPr>
      </w:pPr>
      <w:r w:rsidRPr="004547E8">
        <w:rPr>
          <w:rFonts w:cs="Arial"/>
          <w:sz w:val="22"/>
          <w:szCs w:val="22"/>
        </w:rPr>
        <w:t xml:space="preserve">Omrežnino za priključno moč mora plačati vsak uporabnik sistema kot enkratni pavšalni znesek glede na za odjem potrebno priključno moč (kW) ob prvi priključitvi na omrežje in ob vsakem povečanju priključne moči že obstoječega priključka, razen za začasne priključitve, določene s sistemskimi obratovalnimi navodili iz </w:t>
      </w:r>
      <w:r w:rsidRPr="004547E8">
        <w:fldChar w:fldCharType="begin"/>
      </w:r>
      <w:r w:rsidRPr="004547E8">
        <w:instrText xml:space="preserve"> REF _Ref53474187 \r \h  \* MERGEFORMAT </w:instrText>
      </w:r>
      <w:r w:rsidRPr="004547E8">
        <w:fldChar w:fldCharType="separate"/>
      </w:r>
      <w:r w:rsidRPr="00526438">
        <w:rPr>
          <w:rFonts w:cs="Arial"/>
          <w:sz w:val="22"/>
          <w:szCs w:val="22"/>
        </w:rPr>
        <w:t>136</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5F389032" w14:textId="77777777" w:rsidR="00506B06" w:rsidRPr="004547E8" w:rsidRDefault="00506B06" w:rsidP="00506B06">
      <w:pPr>
        <w:rPr>
          <w:rFonts w:cs="Arial"/>
          <w:sz w:val="22"/>
        </w:rPr>
      </w:pPr>
    </w:p>
    <w:p w14:paraId="1800A54F" w14:textId="77777777" w:rsidR="00506B06" w:rsidRPr="004547E8" w:rsidRDefault="00506B06" w:rsidP="00506B06">
      <w:pPr>
        <w:pStyle w:val="Odstavekseznama"/>
        <w:numPr>
          <w:ilvl w:val="0"/>
          <w:numId w:val="113"/>
        </w:numPr>
        <w:rPr>
          <w:rFonts w:cs="Arial"/>
          <w:sz w:val="22"/>
          <w:szCs w:val="22"/>
        </w:rPr>
      </w:pPr>
      <w:r w:rsidRPr="004547E8">
        <w:rPr>
          <w:rFonts w:cs="Arial"/>
          <w:sz w:val="22"/>
          <w:szCs w:val="22"/>
        </w:rPr>
        <w:t>Višino omrežnine za priključno moč določi agencija glede na vpliv moči priključka uporabnika sistema na potrebne razširitve, ojačitve in razvoj sistema.</w:t>
      </w:r>
    </w:p>
    <w:p w14:paraId="6BD284B0" w14:textId="77777777" w:rsidR="00506B06" w:rsidRPr="004547E8" w:rsidRDefault="00506B06" w:rsidP="00506B06">
      <w:pPr>
        <w:rPr>
          <w:rFonts w:cs="Arial"/>
          <w:sz w:val="22"/>
        </w:rPr>
      </w:pPr>
    </w:p>
    <w:p w14:paraId="06394E99" w14:textId="77777777" w:rsidR="00506B06" w:rsidRPr="004547E8" w:rsidRDefault="00506B06" w:rsidP="00506B06">
      <w:pPr>
        <w:pStyle w:val="Naslov5"/>
        <w:rPr>
          <w:rFonts w:cs="Arial"/>
          <w:sz w:val="22"/>
          <w:szCs w:val="22"/>
        </w:rPr>
      </w:pPr>
      <w:bookmarkStart w:id="154" w:name="_Ref53482022"/>
      <w:r w:rsidRPr="004547E8">
        <w:rPr>
          <w:rFonts w:cs="Arial"/>
          <w:sz w:val="22"/>
          <w:szCs w:val="22"/>
        </w:rPr>
        <w:t>člen</w:t>
      </w:r>
      <w:r w:rsidRPr="004547E8">
        <w:rPr>
          <w:rFonts w:cs="Arial"/>
          <w:sz w:val="22"/>
          <w:szCs w:val="22"/>
        </w:rPr>
        <w:br/>
        <w:t>(omrežnina za čezmerno prevzeto jalovo energijo)</w:t>
      </w:r>
      <w:bookmarkEnd w:id="154"/>
    </w:p>
    <w:p w14:paraId="5F890465" w14:textId="77777777" w:rsidR="00506B06" w:rsidRPr="004547E8" w:rsidRDefault="00506B06" w:rsidP="00506B06">
      <w:pPr>
        <w:rPr>
          <w:rFonts w:cs="Arial"/>
          <w:sz w:val="22"/>
        </w:rPr>
      </w:pPr>
    </w:p>
    <w:p w14:paraId="267A751A" w14:textId="77777777" w:rsidR="00506B06" w:rsidRPr="004547E8" w:rsidRDefault="00506B06" w:rsidP="00506B06">
      <w:pPr>
        <w:pStyle w:val="Odstavekseznama"/>
        <w:numPr>
          <w:ilvl w:val="0"/>
          <w:numId w:val="114"/>
        </w:numPr>
        <w:rPr>
          <w:rFonts w:cs="Arial"/>
          <w:sz w:val="22"/>
          <w:szCs w:val="22"/>
        </w:rPr>
      </w:pPr>
      <w:r w:rsidRPr="004547E8">
        <w:rPr>
          <w:rFonts w:cs="Arial"/>
          <w:sz w:val="22"/>
          <w:szCs w:val="22"/>
        </w:rPr>
        <w:t>Omrežnina za čezmerno prevzeto jalovo energijo je namenjena pokrivanju stroškov elektrooperaterja za zagotavljanje napetostnih razmer v omrežju, hkrati pa spodbuja uporabnike k ukrepom za zmanjšanje porabe jalove energije.</w:t>
      </w:r>
    </w:p>
    <w:p w14:paraId="42EB3B30" w14:textId="77777777" w:rsidR="00506B06" w:rsidRPr="004547E8" w:rsidRDefault="00506B06" w:rsidP="00506B06">
      <w:pPr>
        <w:pStyle w:val="Odstavekseznama"/>
        <w:rPr>
          <w:rFonts w:cs="Arial"/>
          <w:sz w:val="22"/>
          <w:szCs w:val="22"/>
        </w:rPr>
      </w:pPr>
    </w:p>
    <w:p w14:paraId="554A8AFC" w14:textId="77777777" w:rsidR="00506B06" w:rsidRPr="004547E8" w:rsidRDefault="00506B06" w:rsidP="00506B06">
      <w:pPr>
        <w:pStyle w:val="Odstavekseznama"/>
        <w:numPr>
          <w:ilvl w:val="0"/>
          <w:numId w:val="114"/>
        </w:numPr>
        <w:rPr>
          <w:rFonts w:cs="Arial"/>
          <w:sz w:val="22"/>
          <w:szCs w:val="22"/>
        </w:rPr>
      </w:pPr>
      <w:r w:rsidRPr="004547E8">
        <w:rPr>
          <w:rFonts w:cs="Arial"/>
          <w:sz w:val="22"/>
          <w:szCs w:val="22"/>
        </w:rPr>
        <w:t>Omrežnino za čezmerno prevzeto jalovo energijo, ki se periodično zaračunava, plačujejo uporabniki sistema glede na čezmerno prevzeto jalovo energijo (kvarh) po posameznem prevzemno-predajnem mestu.</w:t>
      </w:r>
    </w:p>
    <w:p w14:paraId="27C2CAA0" w14:textId="77777777" w:rsidR="00506B06" w:rsidRPr="004547E8" w:rsidRDefault="00506B06" w:rsidP="00506B06">
      <w:pPr>
        <w:pStyle w:val="Odstavekseznama"/>
        <w:rPr>
          <w:rFonts w:cs="Arial"/>
          <w:sz w:val="22"/>
          <w:szCs w:val="22"/>
        </w:rPr>
      </w:pPr>
    </w:p>
    <w:p w14:paraId="76E4373C" w14:textId="77777777" w:rsidR="00506B06" w:rsidRPr="004547E8" w:rsidRDefault="00506B06" w:rsidP="00506B06">
      <w:pPr>
        <w:pStyle w:val="Odstavekseznama"/>
        <w:numPr>
          <w:ilvl w:val="0"/>
          <w:numId w:val="114"/>
        </w:numPr>
        <w:rPr>
          <w:rFonts w:cs="Arial"/>
          <w:sz w:val="22"/>
          <w:szCs w:val="22"/>
        </w:rPr>
      </w:pPr>
      <w:r w:rsidRPr="004547E8">
        <w:rPr>
          <w:rFonts w:cs="Arial"/>
          <w:sz w:val="22"/>
          <w:szCs w:val="22"/>
        </w:rPr>
        <w:t>Posameznemu elektrooperaterju pripada del omrežnine za čezmerno prevzeto jalovo energijo, ki je zaračunana uporabnikom drugega elektrooperaterja, na podlagi izmerjenih količin med sistemoma obeh elektrooperaterjev.</w:t>
      </w:r>
    </w:p>
    <w:p w14:paraId="2C27F435" w14:textId="77777777" w:rsidR="00506B06" w:rsidRPr="004547E8" w:rsidRDefault="00506B06" w:rsidP="00506B06">
      <w:pPr>
        <w:rPr>
          <w:rFonts w:cs="Arial"/>
          <w:sz w:val="22"/>
        </w:rPr>
      </w:pPr>
    </w:p>
    <w:p w14:paraId="13D04F07" w14:textId="77777777" w:rsidR="00506B06" w:rsidRPr="004547E8" w:rsidRDefault="00506B06" w:rsidP="00506B06">
      <w:pPr>
        <w:pStyle w:val="Naslov5"/>
        <w:rPr>
          <w:rFonts w:cs="Arial"/>
          <w:sz w:val="22"/>
          <w:szCs w:val="22"/>
        </w:rPr>
      </w:pPr>
      <w:bookmarkStart w:id="155" w:name="_Ref53482063"/>
      <w:r w:rsidRPr="004547E8">
        <w:rPr>
          <w:rFonts w:cs="Arial"/>
          <w:sz w:val="22"/>
          <w:szCs w:val="22"/>
        </w:rPr>
        <w:t>člen</w:t>
      </w:r>
      <w:r w:rsidRPr="004547E8">
        <w:rPr>
          <w:rFonts w:cs="Arial"/>
          <w:sz w:val="22"/>
          <w:szCs w:val="22"/>
        </w:rPr>
        <w:br/>
        <w:t>(cene za druge storitve)</w:t>
      </w:r>
      <w:bookmarkEnd w:id="155"/>
    </w:p>
    <w:p w14:paraId="397474BE" w14:textId="77777777" w:rsidR="00506B06" w:rsidRPr="004547E8" w:rsidRDefault="00506B06" w:rsidP="00506B06">
      <w:pPr>
        <w:rPr>
          <w:rFonts w:cs="Arial"/>
          <w:sz w:val="22"/>
        </w:rPr>
      </w:pPr>
    </w:p>
    <w:p w14:paraId="43AF7584" w14:textId="77777777" w:rsidR="00506B06" w:rsidRPr="004547E8" w:rsidRDefault="00506B06" w:rsidP="00506B06">
      <w:pPr>
        <w:rPr>
          <w:rFonts w:cs="Arial"/>
          <w:sz w:val="22"/>
        </w:rPr>
      </w:pPr>
      <w:r w:rsidRPr="004547E8">
        <w:rPr>
          <w:rFonts w:cs="Arial"/>
          <w:sz w:val="22"/>
        </w:rPr>
        <w:t>Cene za druge storitve, ki niso vsebovane v omrežnini in jih elektrooperater zaračunava uporabnikom sistema, določi agencija tako, da upošteva dejanske stroške teh storitev.</w:t>
      </w:r>
    </w:p>
    <w:p w14:paraId="3D3C1049" w14:textId="77777777" w:rsidR="00506B06" w:rsidRPr="004547E8" w:rsidRDefault="00506B06" w:rsidP="00506B06">
      <w:pPr>
        <w:rPr>
          <w:rFonts w:cs="Arial"/>
          <w:sz w:val="22"/>
        </w:rPr>
      </w:pPr>
    </w:p>
    <w:p w14:paraId="4449975D" w14:textId="77777777" w:rsidR="00506B06" w:rsidRPr="004547E8" w:rsidRDefault="00506B06" w:rsidP="00506B06">
      <w:pPr>
        <w:pStyle w:val="Naslov5"/>
        <w:rPr>
          <w:rFonts w:cs="Arial"/>
          <w:sz w:val="22"/>
          <w:szCs w:val="22"/>
        </w:rPr>
      </w:pPr>
      <w:bookmarkStart w:id="156" w:name="_Ref53474898"/>
      <w:r w:rsidRPr="004547E8">
        <w:rPr>
          <w:rFonts w:cs="Arial"/>
          <w:sz w:val="22"/>
          <w:szCs w:val="22"/>
        </w:rPr>
        <w:t>člen</w:t>
      </w:r>
      <w:r w:rsidRPr="004547E8">
        <w:rPr>
          <w:rFonts w:cs="Arial"/>
          <w:sz w:val="22"/>
          <w:szCs w:val="22"/>
        </w:rPr>
        <w:br/>
        <w:t>(določitev tarifnih postavk)</w:t>
      </w:r>
      <w:bookmarkEnd w:id="156"/>
    </w:p>
    <w:p w14:paraId="56409244" w14:textId="77777777" w:rsidR="00506B06" w:rsidRPr="004547E8" w:rsidRDefault="00506B06" w:rsidP="00506B06">
      <w:pPr>
        <w:rPr>
          <w:rFonts w:cs="Arial"/>
          <w:sz w:val="22"/>
        </w:rPr>
      </w:pPr>
    </w:p>
    <w:p w14:paraId="06381F7C" w14:textId="77777777" w:rsidR="00506B06" w:rsidRPr="004547E8" w:rsidRDefault="00506B06" w:rsidP="00506B06">
      <w:pPr>
        <w:pStyle w:val="Odstavekseznama"/>
        <w:numPr>
          <w:ilvl w:val="0"/>
          <w:numId w:val="115"/>
        </w:numPr>
        <w:rPr>
          <w:rFonts w:cs="Arial"/>
          <w:sz w:val="22"/>
          <w:szCs w:val="22"/>
        </w:rPr>
      </w:pPr>
      <w:r w:rsidRPr="004547E8">
        <w:rPr>
          <w:rFonts w:cs="Arial"/>
          <w:sz w:val="22"/>
          <w:szCs w:val="22"/>
        </w:rPr>
        <w:t xml:space="preserve">Za omrežnine iz </w:t>
      </w:r>
      <w:r w:rsidRPr="004547E8">
        <w:fldChar w:fldCharType="begin"/>
      </w:r>
      <w:r w:rsidRPr="004547E8">
        <w:instrText xml:space="preserve"> REF _Ref53482007 \r \h  \* MERGEFORMAT </w:instrText>
      </w:r>
      <w:r w:rsidRPr="004547E8">
        <w:fldChar w:fldCharType="separate"/>
      </w:r>
      <w:r w:rsidRPr="00526438">
        <w:rPr>
          <w:rFonts w:cs="Arial"/>
          <w:sz w:val="22"/>
          <w:szCs w:val="22"/>
        </w:rPr>
        <w:t>125</w:t>
      </w:r>
      <w:r w:rsidRPr="004547E8">
        <w:fldChar w:fldCharType="end"/>
      </w:r>
      <w:r w:rsidRPr="004547E8">
        <w:rPr>
          <w:rFonts w:cs="Arial"/>
          <w:sz w:val="22"/>
          <w:szCs w:val="22"/>
        </w:rPr>
        <w:t xml:space="preserve">. do </w:t>
      </w:r>
      <w:r w:rsidRPr="004547E8">
        <w:fldChar w:fldCharType="begin"/>
      </w:r>
      <w:r w:rsidRPr="004547E8">
        <w:instrText xml:space="preserve"> REF _Ref53482022 \r \h  \* MERGEFORMAT </w:instrText>
      </w:r>
      <w:r w:rsidRPr="004547E8">
        <w:fldChar w:fldCharType="separate"/>
      </w:r>
      <w:r w:rsidRPr="00526438">
        <w:rPr>
          <w:rFonts w:cs="Arial"/>
          <w:sz w:val="22"/>
          <w:szCs w:val="22"/>
        </w:rPr>
        <w:t>128</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agencija določi tarifne postavke z odločbo o regulativnem okviru iz </w:t>
      </w:r>
      <w:hyperlink w:anchor="_člen_(določitev_regulativnega_1" w:history="1">
        <w:r w:rsidRPr="004547E8">
          <w:fldChar w:fldCharType="begin"/>
        </w:r>
        <w:r w:rsidRPr="004547E8">
          <w:instrText xml:space="preserve"> REF _Ref53479352 \n \h  \* MERGEFORMAT </w:instrText>
        </w:r>
        <w:r w:rsidRPr="004547E8">
          <w:fldChar w:fldCharType="separate"/>
        </w:r>
        <w:r w:rsidRPr="00526438">
          <w:rPr>
            <w:rFonts w:cs="Arial"/>
            <w:sz w:val="22"/>
            <w:szCs w:val="22"/>
          </w:rPr>
          <w:t>110</w:t>
        </w:r>
        <w:r w:rsidRPr="004547E8">
          <w:fldChar w:fldCharType="end"/>
        </w:r>
      </w:hyperlink>
      <w:r w:rsidRPr="004547E8">
        <w:rPr>
          <w:rFonts w:cs="Arial"/>
          <w:sz w:val="22"/>
          <w:szCs w:val="22"/>
        </w:rPr>
        <w:t>.</w:t>
      </w:r>
      <w:r>
        <w:rPr>
          <w:rFonts w:cs="Arial"/>
          <w:sz w:val="22"/>
          <w:szCs w:val="22"/>
        </w:rPr>
        <w:t> </w:t>
      </w:r>
      <w:r w:rsidRPr="004547E8">
        <w:rPr>
          <w:rFonts w:cs="Arial"/>
          <w:sz w:val="22"/>
          <w:szCs w:val="22"/>
        </w:rPr>
        <w:t xml:space="preserve">člena tega zakona. Ceno za druge storitve iz </w:t>
      </w:r>
      <w:r w:rsidRPr="004547E8">
        <w:fldChar w:fldCharType="begin"/>
      </w:r>
      <w:r w:rsidRPr="004547E8">
        <w:instrText xml:space="preserve"> REF _Ref53482063 \r \h  \* MERGEFORMAT </w:instrText>
      </w:r>
      <w:r w:rsidRPr="004547E8">
        <w:fldChar w:fldCharType="separate"/>
      </w:r>
      <w:r w:rsidRPr="00526438">
        <w:rPr>
          <w:rFonts w:cs="Arial"/>
          <w:sz w:val="22"/>
          <w:szCs w:val="22"/>
        </w:rPr>
        <w:t>129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določi agencija po uradni dolžnosti ali na zahtevo elektrooperaterja s posebno odločbo.</w:t>
      </w:r>
    </w:p>
    <w:p w14:paraId="321C974A" w14:textId="77777777" w:rsidR="00506B06" w:rsidRPr="004547E8" w:rsidRDefault="00506B06" w:rsidP="00506B06">
      <w:pPr>
        <w:pStyle w:val="Odstavekseznama"/>
        <w:rPr>
          <w:rFonts w:cs="Arial"/>
          <w:sz w:val="22"/>
          <w:szCs w:val="22"/>
        </w:rPr>
      </w:pPr>
    </w:p>
    <w:p w14:paraId="0DE4B10D" w14:textId="77777777" w:rsidR="00506B06" w:rsidRPr="004547E8" w:rsidRDefault="00506B06" w:rsidP="00506B06">
      <w:pPr>
        <w:pStyle w:val="Odstavekseznama"/>
        <w:numPr>
          <w:ilvl w:val="0"/>
          <w:numId w:val="115"/>
        </w:numPr>
        <w:rPr>
          <w:rFonts w:cs="Arial"/>
          <w:sz w:val="22"/>
          <w:szCs w:val="22"/>
        </w:rPr>
      </w:pPr>
      <w:r w:rsidRPr="004547E8">
        <w:rPr>
          <w:rFonts w:cs="Arial"/>
          <w:sz w:val="22"/>
          <w:szCs w:val="22"/>
        </w:rPr>
        <w:t>Agencija določi tarifne postavke za omrežnine iz prejšnjega odstavka po uradni dolžnosti ali na zahtevo elektrooperaterja tudi v primeru, če ne izda nove odločbe o regulativnem okviru, pa je to potrebno zaradi nepredvidenih odstopanj dejanske uporabe sistema od načrtovane.</w:t>
      </w:r>
    </w:p>
    <w:p w14:paraId="1968F7EC" w14:textId="77777777" w:rsidR="00506B06" w:rsidRPr="004547E8" w:rsidRDefault="00506B06" w:rsidP="00506B06">
      <w:pPr>
        <w:rPr>
          <w:rFonts w:cs="Arial"/>
          <w:sz w:val="22"/>
        </w:rPr>
      </w:pPr>
    </w:p>
    <w:p w14:paraId="6AFBD50D" w14:textId="77777777" w:rsidR="00506B06" w:rsidRPr="004547E8" w:rsidRDefault="00506B06" w:rsidP="00506B06">
      <w:pPr>
        <w:pStyle w:val="Odstavekseznama"/>
        <w:numPr>
          <w:ilvl w:val="0"/>
          <w:numId w:val="115"/>
        </w:numPr>
        <w:rPr>
          <w:rFonts w:cs="Arial"/>
          <w:sz w:val="22"/>
          <w:szCs w:val="22"/>
        </w:rPr>
      </w:pPr>
      <w:r w:rsidRPr="004547E8">
        <w:rPr>
          <w:rFonts w:cs="Arial"/>
          <w:sz w:val="22"/>
          <w:szCs w:val="22"/>
        </w:rPr>
        <w:t>Tarifne postavke za omrežnine iz prvega odstavka tega člena objavi agencija v Uradnem listu Republike Slovenije najmanj pet dni pred začetkom veljavnosti. Po objavi v Uradnem listu Republike Slovenije elektrooperater objavi tarifne postavke na svojih spletnih straneh.</w:t>
      </w:r>
    </w:p>
    <w:p w14:paraId="5A293607" w14:textId="77777777" w:rsidR="00506B06" w:rsidRPr="004547E8" w:rsidRDefault="00506B06" w:rsidP="00506B06">
      <w:pPr>
        <w:pStyle w:val="Odstavekseznama"/>
        <w:rPr>
          <w:rFonts w:cs="Arial"/>
          <w:sz w:val="22"/>
          <w:szCs w:val="22"/>
        </w:rPr>
      </w:pPr>
    </w:p>
    <w:p w14:paraId="7A0A905E" w14:textId="77777777" w:rsidR="00506B06" w:rsidRPr="004547E8" w:rsidRDefault="00506B06" w:rsidP="00506B06">
      <w:pPr>
        <w:pStyle w:val="Odstavekseznama"/>
        <w:numPr>
          <w:ilvl w:val="0"/>
          <w:numId w:val="115"/>
        </w:numPr>
        <w:rPr>
          <w:rFonts w:cs="Arial"/>
          <w:sz w:val="22"/>
          <w:szCs w:val="22"/>
        </w:rPr>
      </w:pPr>
      <w:r w:rsidRPr="004547E8">
        <w:rPr>
          <w:rFonts w:cs="Arial"/>
          <w:sz w:val="22"/>
          <w:szCs w:val="22"/>
        </w:rPr>
        <w:t xml:space="preserve">Ne glede na določbo prejšnjega odstavka tega člena dinamične tarifne postavke omrežnine iz četrtega odstavka </w:t>
      </w:r>
      <w:r w:rsidRPr="004547E8">
        <w:fldChar w:fldCharType="begin"/>
      </w:r>
      <w:r w:rsidRPr="004547E8">
        <w:instrText xml:space="preserve"> REF _Ref53490917 \n \h  \* MERGEFORMAT </w:instrText>
      </w:r>
      <w:r w:rsidRPr="004547E8">
        <w:fldChar w:fldCharType="separate"/>
      </w:r>
      <w:r w:rsidRPr="00526438">
        <w:rPr>
          <w:rFonts w:cs="Arial"/>
          <w:sz w:val="22"/>
          <w:szCs w:val="22"/>
        </w:rPr>
        <w:t>126</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w:t>
      </w:r>
      <w:r>
        <w:rPr>
          <w:rFonts w:cs="Arial"/>
          <w:sz w:val="22"/>
          <w:szCs w:val="22"/>
        </w:rPr>
        <w:t>obdobje</w:t>
      </w:r>
      <w:r w:rsidRPr="004547E8">
        <w:rPr>
          <w:rFonts w:cs="Arial"/>
          <w:sz w:val="22"/>
          <w:szCs w:val="22"/>
        </w:rPr>
        <w:t xml:space="preserve"> veljavnost</w:t>
      </w:r>
      <w:r>
        <w:rPr>
          <w:rFonts w:cs="Arial"/>
          <w:sz w:val="22"/>
          <w:szCs w:val="22"/>
        </w:rPr>
        <w:t>i</w:t>
      </w:r>
      <w:r w:rsidRPr="004547E8">
        <w:rPr>
          <w:rFonts w:cs="Arial"/>
          <w:sz w:val="22"/>
          <w:szCs w:val="22"/>
        </w:rPr>
        <w:t xml:space="preserve"> </w:t>
      </w:r>
      <w:r>
        <w:rPr>
          <w:rFonts w:cs="Arial"/>
          <w:sz w:val="22"/>
          <w:szCs w:val="22"/>
        </w:rPr>
        <w:t>in</w:t>
      </w:r>
      <w:r w:rsidRPr="004547E8">
        <w:rPr>
          <w:rFonts w:cs="Arial"/>
          <w:sz w:val="22"/>
          <w:szCs w:val="22"/>
        </w:rPr>
        <w:t xml:space="preserve"> pogoje uporabe objavi distribucijski operater </w:t>
      </w:r>
      <w:r w:rsidRPr="00C67E21">
        <w:rPr>
          <w:rFonts w:cs="Arial"/>
          <w:sz w:val="22"/>
          <w:szCs w:val="22"/>
        </w:rPr>
        <w:t>v Uradnem listu Republike Slovenije</w:t>
      </w:r>
      <w:r w:rsidRPr="004547E8">
        <w:rPr>
          <w:rFonts w:cs="Arial"/>
          <w:sz w:val="22"/>
          <w:szCs w:val="22"/>
        </w:rPr>
        <w:t xml:space="preserve"> </w:t>
      </w:r>
      <w:r>
        <w:rPr>
          <w:rFonts w:cs="Arial"/>
          <w:sz w:val="22"/>
          <w:szCs w:val="22"/>
        </w:rPr>
        <w:t>najpozneje</w:t>
      </w:r>
      <w:r w:rsidRPr="004547E8">
        <w:rPr>
          <w:rFonts w:cs="Arial"/>
          <w:sz w:val="22"/>
          <w:szCs w:val="22"/>
        </w:rPr>
        <w:t xml:space="preserve"> mesec dni pred uveljavitvijo posamezne tarifne postavke omrežnine. </w:t>
      </w:r>
    </w:p>
    <w:p w14:paraId="02516096" w14:textId="77777777" w:rsidR="00506B06" w:rsidRPr="004547E8" w:rsidRDefault="00506B06" w:rsidP="00506B06">
      <w:pPr>
        <w:pStyle w:val="Odstavekseznama"/>
        <w:rPr>
          <w:rFonts w:cs="Arial"/>
          <w:sz w:val="22"/>
          <w:szCs w:val="22"/>
        </w:rPr>
      </w:pPr>
    </w:p>
    <w:p w14:paraId="06F3067B" w14:textId="77777777" w:rsidR="00506B06" w:rsidRPr="004547E8" w:rsidRDefault="00506B06" w:rsidP="00506B06">
      <w:pPr>
        <w:pStyle w:val="Odstavekseznama"/>
        <w:rPr>
          <w:rFonts w:cs="Arial"/>
          <w:sz w:val="22"/>
          <w:szCs w:val="22"/>
        </w:rPr>
      </w:pPr>
    </w:p>
    <w:p w14:paraId="344C41B4" w14:textId="77777777" w:rsidR="00506B06" w:rsidRPr="004547E8" w:rsidRDefault="00506B06" w:rsidP="00506B06">
      <w:pPr>
        <w:pStyle w:val="Odstavekseznama"/>
        <w:rPr>
          <w:rFonts w:cs="Arial"/>
          <w:sz w:val="22"/>
          <w:szCs w:val="22"/>
        </w:rPr>
      </w:pPr>
    </w:p>
    <w:p w14:paraId="6C815684" w14:textId="77777777" w:rsidR="00506B06" w:rsidRPr="004547E8" w:rsidRDefault="00506B06" w:rsidP="00506B06">
      <w:pPr>
        <w:pStyle w:val="Naslov10"/>
      </w:pPr>
      <w:r w:rsidRPr="004547E8">
        <w:t>IX. poglavje: DRUGE DOLOČBE</w:t>
      </w:r>
    </w:p>
    <w:p w14:paraId="38E1097E" w14:textId="77777777" w:rsidR="00506B06" w:rsidRPr="004547E8" w:rsidRDefault="00506B06" w:rsidP="00506B06">
      <w:pPr>
        <w:rPr>
          <w:rFonts w:cs="Arial"/>
          <w:sz w:val="22"/>
        </w:rPr>
      </w:pPr>
    </w:p>
    <w:p w14:paraId="2C35E87D" w14:textId="77777777" w:rsidR="00506B06" w:rsidRPr="004547E8" w:rsidRDefault="00506B06" w:rsidP="00506B06">
      <w:pPr>
        <w:pStyle w:val="Naslov2"/>
      </w:pPr>
      <w:r w:rsidRPr="004547E8">
        <w:t>1. oddelek: Izvzetje za novo infrastrukturo – novi interkonektorji</w:t>
      </w:r>
    </w:p>
    <w:p w14:paraId="2B24C25A" w14:textId="77777777" w:rsidR="00506B06" w:rsidRPr="004547E8" w:rsidRDefault="00506B06" w:rsidP="00506B06">
      <w:pPr>
        <w:rPr>
          <w:rFonts w:cs="Arial"/>
          <w:sz w:val="22"/>
        </w:rPr>
      </w:pPr>
    </w:p>
    <w:p w14:paraId="3C40C05A" w14:textId="77777777" w:rsidR="00506B06" w:rsidRPr="004547E8" w:rsidRDefault="00506B06" w:rsidP="00506B06">
      <w:pPr>
        <w:pStyle w:val="Naslov5"/>
        <w:rPr>
          <w:rFonts w:cs="Arial"/>
          <w:sz w:val="22"/>
          <w:szCs w:val="22"/>
        </w:rPr>
      </w:pPr>
      <w:bookmarkStart w:id="157" w:name="_Ref53491004"/>
      <w:r w:rsidRPr="004547E8">
        <w:rPr>
          <w:rFonts w:cs="Arial"/>
          <w:sz w:val="22"/>
          <w:szCs w:val="22"/>
        </w:rPr>
        <w:t>člen</w:t>
      </w:r>
      <w:r w:rsidRPr="004547E8">
        <w:rPr>
          <w:rFonts w:cs="Arial"/>
          <w:sz w:val="22"/>
          <w:szCs w:val="22"/>
        </w:rPr>
        <w:br/>
        <w:t>(obseg in pogoji izvzetja)</w:t>
      </w:r>
      <w:bookmarkEnd w:id="157"/>
    </w:p>
    <w:p w14:paraId="1B200561" w14:textId="77777777" w:rsidR="00506B06" w:rsidRPr="004547E8" w:rsidRDefault="00506B06" w:rsidP="00506B06">
      <w:pPr>
        <w:rPr>
          <w:rFonts w:cs="Arial"/>
          <w:sz w:val="22"/>
        </w:rPr>
      </w:pPr>
    </w:p>
    <w:p w14:paraId="367B150F" w14:textId="77777777" w:rsidR="00506B06" w:rsidRPr="004547E8" w:rsidRDefault="00506B06" w:rsidP="00506B06">
      <w:pPr>
        <w:pStyle w:val="Odstavekseznama"/>
        <w:numPr>
          <w:ilvl w:val="0"/>
          <w:numId w:val="116"/>
        </w:numPr>
        <w:rPr>
          <w:rFonts w:cs="Arial"/>
          <w:sz w:val="22"/>
          <w:szCs w:val="22"/>
        </w:rPr>
      </w:pPr>
      <w:r w:rsidRPr="004547E8">
        <w:rPr>
          <w:rFonts w:cs="Arial"/>
          <w:sz w:val="22"/>
          <w:szCs w:val="22"/>
        </w:rPr>
        <w:t>Za nove interkonektorje za enosmerni in izjemoma za izmenični tok lahko agencija v skladu s 63.</w:t>
      </w:r>
      <w:r>
        <w:rPr>
          <w:rFonts w:cs="Arial"/>
          <w:sz w:val="22"/>
          <w:szCs w:val="22"/>
        </w:rPr>
        <w:t> </w:t>
      </w:r>
      <w:r w:rsidRPr="004547E8">
        <w:rPr>
          <w:rFonts w:cs="Arial"/>
          <w:sz w:val="22"/>
          <w:szCs w:val="22"/>
        </w:rPr>
        <w:t>členom Uredbe 2019/943/EU za določeno obdobje na zahtevo stranke dovoli izvzetje iz obsega uporabe določb drugega in tretjega odstavka 19.</w:t>
      </w:r>
      <w:r>
        <w:rPr>
          <w:rFonts w:cs="Arial"/>
          <w:sz w:val="22"/>
          <w:szCs w:val="22"/>
        </w:rPr>
        <w:t xml:space="preserve"> člena Uredbe </w:t>
      </w:r>
      <w:r w:rsidRPr="004547E8">
        <w:rPr>
          <w:rFonts w:cs="Arial"/>
          <w:sz w:val="22"/>
          <w:szCs w:val="22"/>
        </w:rPr>
        <w:t xml:space="preserve">2019/943/EU ter </w:t>
      </w:r>
      <w:r w:rsidRPr="004547E8">
        <w:fldChar w:fldCharType="begin"/>
      </w:r>
      <w:r w:rsidRPr="004547E8">
        <w:instrText xml:space="preserve"> REF _Ref53478097 \n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do </w:t>
      </w:r>
      <w:r w:rsidRPr="004547E8">
        <w:fldChar w:fldCharType="begin"/>
      </w:r>
      <w:r w:rsidRPr="004547E8">
        <w:instrText xml:space="preserve"> REF _Ref53478155 \n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 xml:space="preserve">., </w:t>
      </w:r>
      <w:r w:rsidRPr="004547E8">
        <w:fldChar w:fldCharType="begin"/>
      </w:r>
      <w:r w:rsidRPr="004547E8">
        <w:instrText xml:space="preserve"> REF _Ref53483532 \n \h  \* MERGEFORMAT </w:instrText>
      </w:r>
      <w:r w:rsidRPr="004547E8">
        <w:fldChar w:fldCharType="separate"/>
      </w:r>
      <w:r>
        <w:t>9</w:t>
      </w:r>
      <w:r w:rsidRPr="004547E8">
        <w:fldChar w:fldCharType="end"/>
      </w:r>
      <w:r w:rsidRPr="004547E8">
        <w:rPr>
          <w:rFonts w:cs="Arial"/>
          <w:sz w:val="22"/>
          <w:szCs w:val="22"/>
        </w:rPr>
        <w:t xml:space="preserve">. in </w:t>
      </w:r>
      <w:r w:rsidRPr="004547E8">
        <w:fldChar w:fldCharType="begin"/>
      </w:r>
      <w:r w:rsidRPr="004547E8">
        <w:instrText xml:space="preserve"> REF _Ref53480599 \r \h  \* MERGEFORMAT </w:instrText>
      </w:r>
      <w:r w:rsidRPr="004547E8">
        <w:fldChar w:fldCharType="separate"/>
      </w:r>
      <w:r w:rsidRPr="00526438">
        <w:rPr>
          <w:rFonts w:cs="Arial"/>
          <w:sz w:val="22"/>
          <w:szCs w:val="22"/>
        </w:rPr>
        <w:t>109</w:t>
      </w:r>
      <w:r w:rsidRPr="004547E8">
        <w:fldChar w:fldCharType="end"/>
      </w:r>
      <w:r w:rsidRPr="004547E8">
        <w:rPr>
          <w:rFonts w:cs="Arial"/>
          <w:sz w:val="22"/>
          <w:szCs w:val="22"/>
        </w:rPr>
        <w:t xml:space="preserve">. do </w:t>
      </w:r>
      <w:r w:rsidRPr="004547E8">
        <w:fldChar w:fldCharType="begin"/>
      </w:r>
      <w:r w:rsidRPr="004547E8">
        <w:instrText xml:space="preserve"> REF _Ref53474898 \r \h  \* MERGEFORMAT </w:instrText>
      </w:r>
      <w:r w:rsidRPr="004547E8">
        <w:fldChar w:fldCharType="separate"/>
      </w:r>
      <w:r w:rsidRPr="00526438">
        <w:rPr>
          <w:rFonts w:cs="Arial"/>
          <w:sz w:val="22"/>
          <w:szCs w:val="22"/>
        </w:rPr>
        <w:t>130</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2AE3AA7B" w14:textId="77777777" w:rsidR="00506B06" w:rsidRPr="004547E8" w:rsidRDefault="00506B06" w:rsidP="00506B06">
      <w:pPr>
        <w:pStyle w:val="Odstavekseznama"/>
        <w:rPr>
          <w:rFonts w:cs="Arial"/>
          <w:sz w:val="22"/>
          <w:szCs w:val="22"/>
        </w:rPr>
      </w:pPr>
    </w:p>
    <w:p w14:paraId="7B0FF5D7" w14:textId="77777777" w:rsidR="00506B06" w:rsidRPr="004547E8" w:rsidRDefault="00506B06" w:rsidP="00506B06">
      <w:pPr>
        <w:pStyle w:val="Odstavekseznama"/>
        <w:numPr>
          <w:ilvl w:val="0"/>
          <w:numId w:val="116"/>
        </w:numPr>
        <w:rPr>
          <w:rFonts w:cs="Arial"/>
          <w:sz w:val="22"/>
          <w:szCs w:val="22"/>
        </w:rPr>
      </w:pPr>
      <w:r w:rsidRPr="004547E8">
        <w:rPr>
          <w:rFonts w:cs="Arial"/>
          <w:sz w:val="22"/>
          <w:szCs w:val="22"/>
        </w:rPr>
        <w:t xml:space="preserve">Odločbo o izvzetju agencija objavi na svoji spletni strani in v Uradnem listu Republike Slovenije </w:t>
      </w:r>
      <w:r>
        <w:rPr>
          <w:rFonts w:cs="Arial"/>
          <w:sz w:val="22"/>
          <w:szCs w:val="22"/>
        </w:rPr>
        <w:t>najpozneje</w:t>
      </w:r>
      <w:r w:rsidRPr="004547E8">
        <w:rPr>
          <w:rFonts w:cs="Arial"/>
          <w:sz w:val="22"/>
          <w:szCs w:val="22"/>
        </w:rPr>
        <w:t xml:space="preserve"> v enem mesecu po njeni dokončnosti.</w:t>
      </w:r>
    </w:p>
    <w:p w14:paraId="2E572C0C" w14:textId="77777777" w:rsidR="00506B06" w:rsidRPr="004547E8" w:rsidRDefault="00506B06" w:rsidP="00506B06">
      <w:pPr>
        <w:rPr>
          <w:rFonts w:cs="Arial"/>
          <w:sz w:val="22"/>
        </w:rPr>
      </w:pPr>
    </w:p>
    <w:p w14:paraId="61419469" w14:textId="77777777" w:rsidR="00506B06" w:rsidRPr="004547E8" w:rsidRDefault="00506B06" w:rsidP="00506B06">
      <w:pPr>
        <w:pStyle w:val="Naslov5"/>
        <w:rPr>
          <w:rFonts w:cs="Arial"/>
          <w:sz w:val="22"/>
          <w:szCs w:val="22"/>
        </w:rPr>
      </w:pPr>
      <w:bookmarkStart w:id="158" w:name="_Ref53491081"/>
      <w:r w:rsidRPr="004547E8">
        <w:rPr>
          <w:rFonts w:cs="Arial"/>
          <w:sz w:val="22"/>
          <w:szCs w:val="22"/>
        </w:rPr>
        <w:t>člen</w:t>
      </w:r>
      <w:r w:rsidRPr="004547E8">
        <w:rPr>
          <w:rFonts w:cs="Arial"/>
          <w:sz w:val="22"/>
          <w:szCs w:val="22"/>
        </w:rPr>
        <w:br/>
        <w:t>(postopek agencije po odločitvi Evropske komisije)</w:t>
      </w:r>
      <w:bookmarkEnd w:id="158"/>
    </w:p>
    <w:p w14:paraId="2BE767FF" w14:textId="77777777" w:rsidR="00506B06" w:rsidRPr="004547E8" w:rsidRDefault="00506B06" w:rsidP="00506B06">
      <w:pPr>
        <w:rPr>
          <w:rFonts w:cs="Arial"/>
          <w:sz w:val="22"/>
        </w:rPr>
      </w:pPr>
    </w:p>
    <w:p w14:paraId="678D7208" w14:textId="77777777" w:rsidR="00506B06" w:rsidRPr="004547E8" w:rsidRDefault="00506B06" w:rsidP="00506B06">
      <w:pPr>
        <w:pStyle w:val="Odstavekseznama"/>
        <w:numPr>
          <w:ilvl w:val="0"/>
          <w:numId w:val="117"/>
        </w:numPr>
        <w:rPr>
          <w:rFonts w:cs="Arial"/>
          <w:sz w:val="22"/>
          <w:szCs w:val="22"/>
        </w:rPr>
      </w:pPr>
      <w:r w:rsidRPr="004547E8">
        <w:rPr>
          <w:rFonts w:cs="Arial"/>
          <w:sz w:val="22"/>
          <w:szCs w:val="22"/>
        </w:rPr>
        <w:t>Ne glede na zakon, ki ureja splošni upravni postopek, agencija po uradni dolžnosti uvede obnovo postopka izdaje odločbe o dovolitvi izvzetja v enem mesecu po prejemu odločitve Evropske komisije, v kateri Evropska komisija od agencije zahteva, naj spremeni ali odpravi odločbo o odobritvi izvzetja.</w:t>
      </w:r>
    </w:p>
    <w:p w14:paraId="385C994A" w14:textId="77777777" w:rsidR="00506B06" w:rsidRPr="004547E8" w:rsidRDefault="00506B06" w:rsidP="00506B06">
      <w:pPr>
        <w:pStyle w:val="Odstavekseznama"/>
        <w:rPr>
          <w:rFonts w:cs="Arial"/>
          <w:sz w:val="22"/>
          <w:szCs w:val="22"/>
        </w:rPr>
      </w:pPr>
    </w:p>
    <w:p w14:paraId="53717370" w14:textId="77777777" w:rsidR="00506B06" w:rsidRPr="004547E8" w:rsidRDefault="00506B06" w:rsidP="00506B06">
      <w:pPr>
        <w:pStyle w:val="Odstavekseznama"/>
        <w:numPr>
          <w:ilvl w:val="0"/>
          <w:numId w:val="117"/>
        </w:numPr>
        <w:rPr>
          <w:rFonts w:cs="Arial"/>
          <w:sz w:val="22"/>
          <w:szCs w:val="22"/>
        </w:rPr>
      </w:pPr>
      <w:r w:rsidRPr="004547E8">
        <w:rPr>
          <w:rFonts w:cs="Arial"/>
          <w:sz w:val="22"/>
          <w:szCs w:val="22"/>
        </w:rPr>
        <w:t>V obnovljenem postopku agencija odloča brez posebnega ugotovitvenega postopka, mora pa stranki omogočiti, da se izjavi o dejstvih in okoliščinah, pomembnih za odločitev.</w:t>
      </w:r>
    </w:p>
    <w:p w14:paraId="42667B6F" w14:textId="77777777" w:rsidR="00506B06" w:rsidRPr="004547E8" w:rsidRDefault="00506B06" w:rsidP="00506B06">
      <w:pPr>
        <w:rPr>
          <w:rFonts w:cs="Arial"/>
          <w:sz w:val="22"/>
        </w:rPr>
      </w:pPr>
    </w:p>
    <w:p w14:paraId="709A32CE" w14:textId="77777777" w:rsidR="00506B06" w:rsidRPr="004547E8" w:rsidRDefault="00506B06" w:rsidP="00506B06">
      <w:pPr>
        <w:rPr>
          <w:rFonts w:cs="Arial"/>
          <w:sz w:val="22"/>
        </w:rPr>
      </w:pPr>
    </w:p>
    <w:p w14:paraId="669BEEBD" w14:textId="77777777" w:rsidR="00506B06" w:rsidRPr="004547E8" w:rsidRDefault="00506B06" w:rsidP="00506B06">
      <w:pPr>
        <w:pStyle w:val="Naslov2"/>
      </w:pPr>
      <w:r w:rsidRPr="004547E8">
        <w:t>2. oddelek: Distribucijski čezmejni vod</w:t>
      </w:r>
    </w:p>
    <w:p w14:paraId="0722A3B4" w14:textId="77777777" w:rsidR="00506B06" w:rsidRPr="004547E8" w:rsidRDefault="00506B06" w:rsidP="00506B06">
      <w:pPr>
        <w:pStyle w:val="Naslov5"/>
        <w:rPr>
          <w:rFonts w:cs="Arial"/>
          <w:sz w:val="22"/>
          <w:szCs w:val="22"/>
        </w:rPr>
      </w:pPr>
      <w:bookmarkStart w:id="159" w:name="_Ref53491093"/>
      <w:r w:rsidRPr="004547E8">
        <w:rPr>
          <w:rFonts w:cs="Arial"/>
          <w:sz w:val="22"/>
          <w:szCs w:val="22"/>
        </w:rPr>
        <w:t>člen</w:t>
      </w:r>
      <w:r w:rsidRPr="004547E8">
        <w:rPr>
          <w:rFonts w:cs="Arial"/>
          <w:sz w:val="22"/>
          <w:szCs w:val="22"/>
        </w:rPr>
        <w:br/>
        <w:t>(distribucijski čezmejni vod)</w:t>
      </w:r>
      <w:bookmarkEnd w:id="159"/>
    </w:p>
    <w:p w14:paraId="56EED81A" w14:textId="77777777" w:rsidR="00506B06" w:rsidRPr="004547E8" w:rsidRDefault="00506B06" w:rsidP="00506B06">
      <w:pPr>
        <w:rPr>
          <w:rFonts w:cs="Arial"/>
          <w:sz w:val="22"/>
        </w:rPr>
      </w:pPr>
    </w:p>
    <w:p w14:paraId="23E541A0" w14:textId="77777777" w:rsidR="00506B06" w:rsidRPr="004547E8" w:rsidRDefault="00506B06" w:rsidP="00506B06">
      <w:pPr>
        <w:pStyle w:val="Odstavekseznama"/>
        <w:numPr>
          <w:ilvl w:val="0"/>
          <w:numId w:val="118"/>
        </w:numPr>
        <w:rPr>
          <w:rFonts w:cs="Arial"/>
          <w:sz w:val="22"/>
          <w:szCs w:val="22"/>
        </w:rPr>
      </w:pPr>
      <w:r w:rsidRPr="004547E8">
        <w:rPr>
          <w:rFonts w:cs="Arial"/>
          <w:sz w:val="22"/>
          <w:szCs w:val="22"/>
        </w:rPr>
        <w:t>Če se prek distribucijskega voda, ki prečka državno mejo, oskrbujejo z električno energijo odjemalci zunaj Republike Slovenije, je zavezanec za plačilo omrežnine in povezanih javnih dajatev dobavitelj, ki po čezmejnem distribucijskem vodu tem odjemalcem dobavlja električno energijo. Če se prek distribucijskega voda, ki prečka državno mejo, oskrbujejo z električno energijo odjemalci v Republiki Sloveniji, plačujejo omrežnino za distribucijsko, ne pa</w:t>
      </w:r>
      <w:r>
        <w:rPr>
          <w:rFonts w:cs="Arial"/>
          <w:sz w:val="22"/>
          <w:szCs w:val="22"/>
        </w:rPr>
        <w:t xml:space="preserve"> tudi</w:t>
      </w:r>
      <w:r w:rsidRPr="004547E8">
        <w:rPr>
          <w:rFonts w:cs="Arial"/>
          <w:sz w:val="22"/>
          <w:szCs w:val="22"/>
        </w:rPr>
        <w:t xml:space="preserve"> za prenosno omrežje.</w:t>
      </w:r>
    </w:p>
    <w:p w14:paraId="2D136B59" w14:textId="77777777" w:rsidR="00506B06" w:rsidRPr="004547E8" w:rsidRDefault="00506B06" w:rsidP="00506B06">
      <w:pPr>
        <w:pStyle w:val="Odstavekseznama"/>
        <w:rPr>
          <w:rFonts w:cs="Arial"/>
          <w:sz w:val="22"/>
          <w:szCs w:val="22"/>
        </w:rPr>
      </w:pPr>
    </w:p>
    <w:p w14:paraId="5D09EF1A" w14:textId="77777777" w:rsidR="00506B06" w:rsidRPr="004547E8" w:rsidRDefault="00506B06" w:rsidP="00506B06">
      <w:pPr>
        <w:pStyle w:val="Odstavekseznama"/>
        <w:numPr>
          <w:ilvl w:val="0"/>
          <w:numId w:val="118"/>
        </w:numPr>
        <w:rPr>
          <w:rFonts w:cs="Arial"/>
          <w:sz w:val="22"/>
          <w:szCs w:val="22"/>
        </w:rPr>
      </w:pPr>
      <w:r w:rsidRPr="004547E8">
        <w:rPr>
          <w:rFonts w:cs="Arial"/>
          <w:sz w:val="22"/>
          <w:szCs w:val="22"/>
        </w:rPr>
        <w:t xml:space="preserve">Glede plačevanja omrežnine se dobavitelj iz prejšnjega odstavka šteje za končnega odjemalca ali proizvajalca s prevzemno-predajnim mestom na meji z odjemom oziroma proizvodnjo v višini pretoka električne energije na distribucijskem čezmejnem vodu, </w:t>
      </w:r>
      <w:r>
        <w:rPr>
          <w:rFonts w:cs="Arial"/>
          <w:sz w:val="22"/>
          <w:szCs w:val="22"/>
        </w:rPr>
        <w:t xml:space="preserve">pri tem pa se </w:t>
      </w:r>
      <w:r w:rsidRPr="004547E8">
        <w:rPr>
          <w:rFonts w:cs="Arial"/>
          <w:sz w:val="22"/>
          <w:szCs w:val="22"/>
        </w:rPr>
        <w:t>upošteva</w:t>
      </w:r>
      <w:r>
        <w:rPr>
          <w:rFonts w:cs="Arial"/>
          <w:sz w:val="22"/>
          <w:szCs w:val="22"/>
        </w:rPr>
        <w:t>jo</w:t>
      </w:r>
      <w:r w:rsidRPr="004547E8">
        <w:rPr>
          <w:rFonts w:cs="Arial"/>
          <w:sz w:val="22"/>
          <w:szCs w:val="22"/>
        </w:rPr>
        <w:t xml:space="preserve"> obratovaln</w:t>
      </w:r>
      <w:r>
        <w:rPr>
          <w:rFonts w:cs="Arial"/>
          <w:sz w:val="22"/>
          <w:szCs w:val="22"/>
        </w:rPr>
        <w:t>e</w:t>
      </w:r>
      <w:r w:rsidRPr="004547E8">
        <w:rPr>
          <w:rFonts w:cs="Arial"/>
          <w:sz w:val="22"/>
          <w:szCs w:val="22"/>
        </w:rPr>
        <w:t xml:space="preserve"> ur</w:t>
      </w:r>
      <w:r>
        <w:rPr>
          <w:rFonts w:cs="Arial"/>
          <w:sz w:val="22"/>
          <w:szCs w:val="22"/>
        </w:rPr>
        <w:t>e</w:t>
      </w:r>
      <w:r w:rsidRPr="004547E8">
        <w:rPr>
          <w:rFonts w:cs="Arial"/>
          <w:sz w:val="22"/>
          <w:szCs w:val="22"/>
        </w:rPr>
        <w:t>.</w:t>
      </w:r>
    </w:p>
    <w:p w14:paraId="61269402" w14:textId="77777777" w:rsidR="00506B06" w:rsidRPr="004547E8" w:rsidRDefault="00506B06" w:rsidP="00506B06">
      <w:pPr>
        <w:rPr>
          <w:rFonts w:cs="Arial"/>
          <w:sz w:val="22"/>
        </w:rPr>
      </w:pPr>
    </w:p>
    <w:p w14:paraId="2008E938" w14:textId="77777777" w:rsidR="00506B06" w:rsidRPr="004547E8" w:rsidRDefault="00506B06" w:rsidP="00506B06">
      <w:pPr>
        <w:pStyle w:val="Odstavekseznama"/>
        <w:numPr>
          <w:ilvl w:val="0"/>
          <w:numId w:val="118"/>
        </w:numPr>
        <w:rPr>
          <w:rFonts w:cs="Arial"/>
          <w:sz w:val="22"/>
          <w:szCs w:val="22"/>
        </w:rPr>
      </w:pPr>
      <w:r w:rsidRPr="004547E8">
        <w:rPr>
          <w:rFonts w:cs="Arial"/>
          <w:sz w:val="22"/>
          <w:szCs w:val="22"/>
        </w:rPr>
        <w:t xml:space="preserve">Za priključitev in način obratovanja čezmejnega distribucijskega voda je </w:t>
      </w:r>
      <w:r>
        <w:rPr>
          <w:rFonts w:cs="Arial"/>
          <w:sz w:val="22"/>
          <w:szCs w:val="22"/>
        </w:rPr>
        <w:t>treba</w:t>
      </w:r>
      <w:r w:rsidRPr="004547E8">
        <w:rPr>
          <w:rFonts w:cs="Arial"/>
          <w:sz w:val="22"/>
          <w:szCs w:val="22"/>
        </w:rPr>
        <w:t xml:space="preserve"> pridobiti tudi soglasje sistemskega operaterja.</w:t>
      </w:r>
    </w:p>
    <w:p w14:paraId="10E7D0AE" w14:textId="77777777" w:rsidR="00506B06" w:rsidRPr="004547E8" w:rsidRDefault="00506B06" w:rsidP="00506B06">
      <w:pPr>
        <w:rPr>
          <w:rFonts w:cs="Arial"/>
          <w:sz w:val="22"/>
        </w:rPr>
      </w:pPr>
    </w:p>
    <w:p w14:paraId="283D53B1" w14:textId="77777777" w:rsidR="00506B06" w:rsidRPr="004547E8" w:rsidRDefault="00506B06" w:rsidP="00506B06">
      <w:pPr>
        <w:rPr>
          <w:rFonts w:cs="Arial"/>
          <w:sz w:val="22"/>
        </w:rPr>
      </w:pPr>
    </w:p>
    <w:p w14:paraId="53C074C8" w14:textId="77777777" w:rsidR="00506B06" w:rsidRPr="004547E8" w:rsidRDefault="00506B06" w:rsidP="00506B06">
      <w:pPr>
        <w:pStyle w:val="Naslov2"/>
      </w:pPr>
      <w:r w:rsidRPr="004547E8">
        <w:t>3. oddelek: Neposredni vodi</w:t>
      </w:r>
    </w:p>
    <w:p w14:paraId="194D0170" w14:textId="77777777" w:rsidR="00506B06" w:rsidRPr="004547E8" w:rsidRDefault="00506B06" w:rsidP="00506B06">
      <w:pPr>
        <w:rPr>
          <w:rFonts w:cs="Arial"/>
          <w:sz w:val="22"/>
        </w:rPr>
      </w:pPr>
    </w:p>
    <w:p w14:paraId="3A3CE4ED" w14:textId="77777777" w:rsidR="00506B06" w:rsidRPr="004547E8" w:rsidRDefault="00506B06" w:rsidP="00506B06">
      <w:pPr>
        <w:pStyle w:val="Naslov5"/>
        <w:rPr>
          <w:rFonts w:cs="Arial"/>
          <w:sz w:val="22"/>
          <w:szCs w:val="22"/>
        </w:rPr>
      </w:pPr>
      <w:bookmarkStart w:id="160" w:name="_Ref53482218"/>
      <w:r w:rsidRPr="004547E8">
        <w:rPr>
          <w:rFonts w:cs="Arial"/>
          <w:sz w:val="22"/>
          <w:szCs w:val="22"/>
        </w:rPr>
        <w:t>člen</w:t>
      </w:r>
      <w:r w:rsidRPr="004547E8">
        <w:rPr>
          <w:rFonts w:cs="Arial"/>
          <w:sz w:val="22"/>
          <w:szCs w:val="22"/>
        </w:rPr>
        <w:br/>
        <w:t>(dopustnost neposrednega voda)</w:t>
      </w:r>
      <w:bookmarkEnd w:id="160"/>
    </w:p>
    <w:p w14:paraId="4D273DA0" w14:textId="77777777" w:rsidR="00506B06" w:rsidRPr="004547E8" w:rsidRDefault="00506B06" w:rsidP="00506B06">
      <w:pPr>
        <w:rPr>
          <w:rFonts w:cs="Arial"/>
          <w:sz w:val="22"/>
        </w:rPr>
      </w:pPr>
    </w:p>
    <w:p w14:paraId="757401AE" w14:textId="77777777" w:rsidR="00506B06" w:rsidRPr="004547E8" w:rsidRDefault="00506B06" w:rsidP="00506B06">
      <w:pPr>
        <w:pStyle w:val="Odstavekseznama"/>
        <w:numPr>
          <w:ilvl w:val="0"/>
          <w:numId w:val="119"/>
        </w:numPr>
        <w:rPr>
          <w:rFonts w:cs="Arial"/>
          <w:sz w:val="22"/>
          <w:szCs w:val="22"/>
        </w:rPr>
      </w:pPr>
      <w:r w:rsidRPr="004547E8">
        <w:rPr>
          <w:rFonts w:cs="Arial"/>
          <w:sz w:val="22"/>
          <w:szCs w:val="22"/>
        </w:rPr>
        <w:t>Oskrba z električno energijo po neposrednem vodu je dopustna za:</w:t>
      </w:r>
    </w:p>
    <w:p w14:paraId="7E717940"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lastRenderedPageBreak/>
        <w:t>pravne ali fizične osebe, ki izvajajo dejavnost proizvodnje in dobave končnim odjemalcem s sedežem v Republiki Sloveniji, da oskrbijo svoje obrate, podružnice in odjemalce;</w:t>
      </w:r>
    </w:p>
    <w:p w14:paraId="624594FE"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končne odjemalce na ozemlju Republike Slovenije, ki se želijo po neposrednem vodu oskrbovati z električno energijo neposredno od pravne ali fizične osebe, ki izvaja dejavnost proizvodnje in dobave končnim odjemalcem.</w:t>
      </w:r>
    </w:p>
    <w:p w14:paraId="2271C125" w14:textId="77777777" w:rsidR="00506B06" w:rsidRPr="004547E8" w:rsidRDefault="00506B06" w:rsidP="00506B06">
      <w:pPr>
        <w:pStyle w:val="Odstavekseznama"/>
        <w:ind w:left="1416"/>
        <w:rPr>
          <w:rFonts w:cs="Arial"/>
          <w:sz w:val="22"/>
          <w:szCs w:val="22"/>
        </w:rPr>
      </w:pPr>
    </w:p>
    <w:p w14:paraId="010B7F5D" w14:textId="77777777" w:rsidR="00506B06" w:rsidRPr="004547E8" w:rsidRDefault="00506B06" w:rsidP="00506B06">
      <w:pPr>
        <w:pStyle w:val="Odstavekseznama"/>
        <w:numPr>
          <w:ilvl w:val="0"/>
          <w:numId w:val="119"/>
        </w:numPr>
        <w:rPr>
          <w:rFonts w:cs="Arial"/>
          <w:sz w:val="22"/>
          <w:szCs w:val="22"/>
        </w:rPr>
      </w:pPr>
      <w:r w:rsidRPr="004547E8">
        <w:rPr>
          <w:rFonts w:cs="Arial"/>
          <w:sz w:val="22"/>
          <w:szCs w:val="22"/>
        </w:rPr>
        <w:t xml:space="preserve">Možnost dobave električne energije po neposrednem vodu iz prejšnjega odstavka ne vpliva na možnost sklenitve pogodb o dobavi električne energije v skladu z </w:t>
      </w:r>
      <w:r w:rsidRPr="004547E8">
        <w:fldChar w:fldCharType="begin"/>
      </w:r>
      <w:r w:rsidRPr="004547E8">
        <w:instrText xml:space="preserve"> REF _Ref53475353 \r \h  \* MERGEFORMAT </w:instrText>
      </w:r>
      <w:r w:rsidRPr="004547E8">
        <w:fldChar w:fldCharType="separate"/>
      </w:r>
      <w:r w:rsidRPr="00526438">
        <w:rPr>
          <w:rFonts w:cs="Arial"/>
          <w:sz w:val="22"/>
          <w:szCs w:val="22"/>
        </w:rPr>
        <w:t>12</w:t>
      </w:r>
      <w:r w:rsidRPr="004547E8">
        <w:fldChar w:fldCharType="end"/>
      </w:r>
      <w:r w:rsidRPr="004547E8">
        <w:rPr>
          <w:rFonts w:cs="Arial"/>
          <w:sz w:val="22"/>
          <w:szCs w:val="22"/>
        </w:rPr>
        <w:t>.</w:t>
      </w:r>
      <w:r>
        <w:rPr>
          <w:rFonts w:cs="Arial"/>
          <w:sz w:val="22"/>
          <w:szCs w:val="22"/>
        </w:rPr>
        <w:t> </w:t>
      </w:r>
      <w:r w:rsidRPr="004547E8">
        <w:rPr>
          <w:rFonts w:cs="Arial"/>
          <w:sz w:val="22"/>
          <w:szCs w:val="22"/>
        </w:rPr>
        <w:t>členom tega zakona.</w:t>
      </w:r>
    </w:p>
    <w:p w14:paraId="3121BADF" w14:textId="77777777" w:rsidR="00506B06" w:rsidRPr="004547E8" w:rsidRDefault="00506B06" w:rsidP="00506B06">
      <w:pPr>
        <w:rPr>
          <w:rFonts w:cs="Arial"/>
          <w:sz w:val="22"/>
        </w:rPr>
      </w:pPr>
    </w:p>
    <w:p w14:paraId="760ADDAB" w14:textId="77777777" w:rsidR="00506B06" w:rsidRPr="004547E8" w:rsidRDefault="00506B06" w:rsidP="00506B06">
      <w:pPr>
        <w:pStyle w:val="Naslov5"/>
        <w:rPr>
          <w:rFonts w:cs="Arial"/>
          <w:sz w:val="22"/>
          <w:szCs w:val="22"/>
        </w:rPr>
      </w:pPr>
      <w:bookmarkStart w:id="161" w:name="_Ref53484024"/>
      <w:r w:rsidRPr="004547E8">
        <w:rPr>
          <w:rFonts w:cs="Arial"/>
          <w:sz w:val="22"/>
          <w:szCs w:val="22"/>
        </w:rPr>
        <w:t>člen</w:t>
      </w:r>
      <w:r w:rsidRPr="004547E8">
        <w:rPr>
          <w:rFonts w:cs="Arial"/>
          <w:sz w:val="22"/>
          <w:szCs w:val="22"/>
        </w:rPr>
        <w:br/>
        <w:t>(dovoljenje za neposredni vod)</w:t>
      </w:r>
      <w:bookmarkEnd w:id="161"/>
    </w:p>
    <w:p w14:paraId="19E6DA9A" w14:textId="77777777" w:rsidR="00506B06" w:rsidRPr="004547E8" w:rsidRDefault="00506B06" w:rsidP="00506B06">
      <w:pPr>
        <w:rPr>
          <w:rFonts w:cs="Arial"/>
          <w:sz w:val="22"/>
        </w:rPr>
      </w:pPr>
    </w:p>
    <w:p w14:paraId="485D1059" w14:textId="77777777" w:rsidR="00506B06" w:rsidRPr="004547E8" w:rsidRDefault="00506B06" w:rsidP="00506B06">
      <w:pPr>
        <w:pStyle w:val="Odstavekseznama"/>
        <w:numPr>
          <w:ilvl w:val="0"/>
          <w:numId w:val="120"/>
        </w:numPr>
        <w:rPr>
          <w:rFonts w:cs="Arial"/>
          <w:sz w:val="22"/>
          <w:szCs w:val="22"/>
        </w:rPr>
      </w:pPr>
      <w:r w:rsidRPr="004547E8">
        <w:rPr>
          <w:rFonts w:cs="Arial"/>
          <w:sz w:val="22"/>
          <w:szCs w:val="22"/>
        </w:rPr>
        <w:t>Neposredni vod lahko zgradi elektroenergetsko podjetje ali odjemalec, če pridobi dovoljenje agencije.</w:t>
      </w:r>
    </w:p>
    <w:p w14:paraId="35490E55" w14:textId="77777777" w:rsidR="00506B06" w:rsidRPr="004547E8" w:rsidRDefault="00506B06" w:rsidP="00506B06">
      <w:pPr>
        <w:pStyle w:val="Odstavekseznama"/>
        <w:rPr>
          <w:rFonts w:cs="Arial"/>
          <w:sz w:val="22"/>
          <w:szCs w:val="22"/>
        </w:rPr>
      </w:pPr>
    </w:p>
    <w:p w14:paraId="4EB7B137" w14:textId="77777777" w:rsidR="00506B06" w:rsidRPr="004547E8" w:rsidRDefault="00506B06" w:rsidP="00506B06">
      <w:pPr>
        <w:pStyle w:val="Odstavekseznama"/>
        <w:numPr>
          <w:ilvl w:val="0"/>
          <w:numId w:val="120"/>
        </w:numPr>
        <w:rPr>
          <w:rFonts w:cs="Arial"/>
          <w:sz w:val="22"/>
          <w:szCs w:val="22"/>
        </w:rPr>
      </w:pPr>
      <w:r w:rsidRPr="004547E8">
        <w:rPr>
          <w:rFonts w:cs="Arial"/>
          <w:sz w:val="22"/>
          <w:szCs w:val="22"/>
        </w:rPr>
        <w:t xml:space="preserve">Agencija izda dovoljenje za neposredni vod le, če je bila pravnim ali fizičnim osebam ali končnim odjemalcem iz prvega odstavka </w:t>
      </w:r>
      <w:r w:rsidRPr="004547E8">
        <w:fldChar w:fldCharType="begin"/>
      </w:r>
      <w:r w:rsidRPr="004547E8">
        <w:instrText xml:space="preserve"> REF _Ref53482218 \r \h  \* MERGEFORMAT </w:instrText>
      </w:r>
      <w:r w:rsidRPr="004547E8">
        <w:fldChar w:fldCharType="separate"/>
      </w:r>
      <w:r w:rsidRPr="00526438">
        <w:rPr>
          <w:rFonts w:cs="Arial"/>
          <w:sz w:val="22"/>
          <w:szCs w:val="22"/>
        </w:rPr>
        <w:t>134</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pravnomočno zavrnjena priključitev na sistem po </w:t>
      </w:r>
      <w:bookmarkStart w:id="162" w:name="_Hlk53482255"/>
      <w:r w:rsidRPr="004547E8">
        <w:rPr>
          <w:rFonts w:cs="Arial"/>
          <w:sz w:val="22"/>
          <w:szCs w:val="22"/>
        </w:rPr>
        <w:fldChar w:fldCharType="begin"/>
      </w:r>
      <w:r w:rsidRPr="004547E8">
        <w:rPr>
          <w:rFonts w:cs="Arial"/>
          <w:sz w:val="22"/>
          <w:szCs w:val="22"/>
        </w:rPr>
        <w:instrText xml:space="preserve"> REF _Ref53482241 \r \h  \* MERGEFORMAT </w:instrText>
      </w:r>
      <w:r w:rsidRPr="004547E8">
        <w:rPr>
          <w:rFonts w:cs="Arial"/>
          <w:sz w:val="22"/>
          <w:szCs w:val="22"/>
        </w:rPr>
      </w:r>
      <w:r w:rsidRPr="004547E8">
        <w:rPr>
          <w:rFonts w:cs="Arial"/>
          <w:sz w:val="22"/>
          <w:szCs w:val="22"/>
        </w:rPr>
        <w:fldChar w:fldCharType="separate"/>
      </w:r>
      <w:r>
        <w:rPr>
          <w:rFonts w:cs="Arial"/>
          <w:sz w:val="22"/>
          <w:szCs w:val="22"/>
        </w:rPr>
        <w:t>10</w:t>
      </w:r>
      <w:r w:rsidRPr="004547E8">
        <w:rPr>
          <w:rFonts w:cs="Arial"/>
          <w:sz w:val="22"/>
          <w:szCs w:val="22"/>
        </w:rPr>
        <w:fldChar w:fldCharType="end"/>
      </w:r>
      <w:bookmarkEnd w:id="162"/>
      <w:r w:rsidRPr="004547E8">
        <w:rPr>
          <w:rFonts w:cs="Arial"/>
          <w:sz w:val="22"/>
          <w:szCs w:val="22"/>
        </w:rPr>
        <w:t>.</w:t>
      </w:r>
      <w:r>
        <w:rPr>
          <w:rFonts w:cs="Arial"/>
          <w:sz w:val="22"/>
          <w:szCs w:val="22"/>
        </w:rPr>
        <w:t> </w:t>
      </w:r>
      <w:r w:rsidRPr="004547E8">
        <w:rPr>
          <w:rFonts w:cs="Arial"/>
          <w:sz w:val="22"/>
          <w:szCs w:val="22"/>
        </w:rPr>
        <w:t xml:space="preserve">členu tega zakona ali če potrebni sistem ne obstaja in če agencija ne odloči, da se poveča zmogljivosti sistema po petem odstavku </w:t>
      </w:r>
      <w:r w:rsidRPr="004547E8">
        <w:fldChar w:fldCharType="begin"/>
      </w:r>
      <w:r w:rsidRPr="004547E8">
        <w:instrText xml:space="preserve"> REF _Ref53482241 \r \h  \* MERGEFORMAT </w:instrText>
      </w:r>
      <w:r w:rsidRPr="004547E8">
        <w:fldChar w:fldCharType="separate"/>
      </w:r>
      <w:r w:rsidRPr="00526438">
        <w:rPr>
          <w:rFonts w:cs="Arial"/>
          <w:sz w:val="22"/>
          <w:szCs w:val="22"/>
        </w:rPr>
        <w:t>10</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81658C1" w14:textId="77777777" w:rsidR="00506B06" w:rsidRPr="004547E8" w:rsidRDefault="00506B06" w:rsidP="00506B06">
      <w:pPr>
        <w:rPr>
          <w:rFonts w:cs="Arial"/>
          <w:sz w:val="22"/>
        </w:rPr>
      </w:pPr>
    </w:p>
    <w:p w14:paraId="0C57D2C9" w14:textId="77777777" w:rsidR="00506B06" w:rsidRPr="004547E8" w:rsidRDefault="00506B06" w:rsidP="00506B06">
      <w:pPr>
        <w:pStyle w:val="Odstavekseznama"/>
        <w:numPr>
          <w:ilvl w:val="0"/>
          <w:numId w:val="120"/>
        </w:numPr>
        <w:rPr>
          <w:rFonts w:cs="Arial"/>
          <w:sz w:val="22"/>
          <w:szCs w:val="22"/>
        </w:rPr>
      </w:pPr>
      <w:r w:rsidRPr="004547E8">
        <w:rPr>
          <w:rFonts w:cs="Arial"/>
          <w:sz w:val="22"/>
          <w:szCs w:val="22"/>
        </w:rPr>
        <w:t xml:space="preserve">Ne glede na prejšnji odstavek lahko agencija zavrne dovoljenje za neposredni vod, če bi se </w:t>
      </w:r>
      <w:r>
        <w:rPr>
          <w:rFonts w:cs="Arial"/>
          <w:sz w:val="22"/>
          <w:szCs w:val="22"/>
        </w:rPr>
        <w:t>močno</w:t>
      </w:r>
      <w:r w:rsidRPr="004547E8">
        <w:rPr>
          <w:rFonts w:cs="Arial"/>
          <w:sz w:val="22"/>
          <w:szCs w:val="22"/>
        </w:rPr>
        <w:t xml:space="preserve"> poslabšali pogoji za opravljanje dejavnosti sistemskega operaterja.</w:t>
      </w:r>
    </w:p>
    <w:p w14:paraId="203E2770" w14:textId="77777777" w:rsidR="00506B06" w:rsidRPr="004547E8" w:rsidRDefault="00506B06" w:rsidP="00506B06">
      <w:pPr>
        <w:rPr>
          <w:rFonts w:cs="Arial"/>
          <w:sz w:val="22"/>
        </w:rPr>
      </w:pPr>
    </w:p>
    <w:p w14:paraId="0B7BB2EE" w14:textId="77777777" w:rsidR="00506B06" w:rsidRPr="004547E8" w:rsidRDefault="00506B06" w:rsidP="00506B06">
      <w:pPr>
        <w:pStyle w:val="Odstavekseznama"/>
        <w:numPr>
          <w:ilvl w:val="0"/>
          <w:numId w:val="120"/>
        </w:numPr>
        <w:rPr>
          <w:rFonts w:cs="Arial"/>
          <w:sz w:val="22"/>
          <w:szCs w:val="22"/>
        </w:rPr>
      </w:pPr>
      <w:r w:rsidRPr="004547E8">
        <w:rPr>
          <w:rFonts w:cs="Arial"/>
          <w:sz w:val="22"/>
          <w:szCs w:val="22"/>
        </w:rPr>
        <w:t>Agencija podrobneje določi merila za izdajo dovoljenja za gradnjo neposrednega voda, ki morajo biti objektivna in nediskriminatorna.</w:t>
      </w:r>
    </w:p>
    <w:p w14:paraId="238C13A1" w14:textId="77777777" w:rsidR="00506B06" w:rsidRPr="004547E8" w:rsidRDefault="00506B06" w:rsidP="00506B06">
      <w:pPr>
        <w:rPr>
          <w:rFonts w:cs="Arial"/>
          <w:sz w:val="22"/>
        </w:rPr>
      </w:pPr>
    </w:p>
    <w:p w14:paraId="4FD9BFAF" w14:textId="77777777" w:rsidR="00506B06" w:rsidRPr="004547E8" w:rsidRDefault="00506B06" w:rsidP="00506B06">
      <w:pPr>
        <w:rPr>
          <w:rFonts w:cs="Arial"/>
          <w:sz w:val="22"/>
        </w:rPr>
      </w:pPr>
    </w:p>
    <w:p w14:paraId="6F9B7F41" w14:textId="77777777" w:rsidR="00506B06" w:rsidRPr="004547E8" w:rsidRDefault="00506B06" w:rsidP="00506B06">
      <w:pPr>
        <w:pStyle w:val="Naslov2"/>
      </w:pPr>
      <w:r w:rsidRPr="004547E8">
        <w:t>4. oddelek: Sistemska obratovalna navodila in tehnična varnost obratovanja</w:t>
      </w:r>
    </w:p>
    <w:p w14:paraId="3B6DC2EB" w14:textId="77777777" w:rsidR="00506B06" w:rsidRPr="004547E8" w:rsidRDefault="00506B06" w:rsidP="00506B06">
      <w:pPr>
        <w:rPr>
          <w:rFonts w:cs="Arial"/>
          <w:sz w:val="22"/>
        </w:rPr>
      </w:pPr>
    </w:p>
    <w:p w14:paraId="7CDB9732" w14:textId="77777777" w:rsidR="00506B06" w:rsidRPr="004547E8" w:rsidRDefault="00506B06" w:rsidP="00506B06">
      <w:pPr>
        <w:pStyle w:val="Naslov5"/>
        <w:rPr>
          <w:rFonts w:cs="Arial"/>
          <w:sz w:val="22"/>
          <w:szCs w:val="22"/>
        </w:rPr>
      </w:pPr>
      <w:bookmarkStart w:id="163" w:name="_člen_(sistemska_obratovalna"/>
      <w:bookmarkStart w:id="164" w:name="_Ref53474187"/>
      <w:bookmarkEnd w:id="163"/>
      <w:r w:rsidRPr="004547E8">
        <w:rPr>
          <w:rFonts w:cs="Arial"/>
          <w:sz w:val="22"/>
          <w:szCs w:val="22"/>
        </w:rPr>
        <w:t>člen</w:t>
      </w:r>
      <w:r w:rsidRPr="004547E8">
        <w:rPr>
          <w:rFonts w:cs="Arial"/>
          <w:sz w:val="22"/>
          <w:szCs w:val="22"/>
        </w:rPr>
        <w:br/>
        <w:t>(sistemska obratovalna navodila)</w:t>
      </w:r>
      <w:bookmarkEnd w:id="164"/>
    </w:p>
    <w:p w14:paraId="0F44539A" w14:textId="77777777" w:rsidR="00506B06" w:rsidRPr="004547E8" w:rsidRDefault="00506B06" w:rsidP="00506B06">
      <w:pPr>
        <w:pStyle w:val="Odstavekseznama"/>
        <w:rPr>
          <w:rFonts w:cs="Arial"/>
          <w:sz w:val="22"/>
          <w:szCs w:val="22"/>
        </w:rPr>
      </w:pPr>
    </w:p>
    <w:p w14:paraId="4B47E6EE" w14:textId="77777777" w:rsidR="00506B06" w:rsidRPr="004547E8" w:rsidRDefault="00506B06" w:rsidP="00506B06">
      <w:pPr>
        <w:pStyle w:val="Odstavekseznama"/>
        <w:numPr>
          <w:ilvl w:val="0"/>
          <w:numId w:val="121"/>
        </w:numPr>
        <w:rPr>
          <w:rFonts w:cs="Arial"/>
          <w:sz w:val="22"/>
          <w:szCs w:val="22"/>
        </w:rPr>
      </w:pPr>
      <w:r w:rsidRPr="004547E8">
        <w:rPr>
          <w:rFonts w:cs="Arial"/>
          <w:sz w:val="22"/>
          <w:szCs w:val="22"/>
        </w:rPr>
        <w:t>Sistemska obratovalna navodila urejajo obratovanje in način vodenja prenosnih in distribucijskih sistemov. Sistemska obratovalna navodila morajo zagotavljati zmožnost skupnega delovanja sistemov ter morajo biti pregledna, objektivna in nediskriminatorna.</w:t>
      </w:r>
    </w:p>
    <w:p w14:paraId="207303D7" w14:textId="77777777" w:rsidR="00506B06" w:rsidRPr="004547E8" w:rsidRDefault="00506B06" w:rsidP="00506B06">
      <w:pPr>
        <w:pStyle w:val="Odstavekseznama"/>
        <w:rPr>
          <w:rFonts w:cs="Arial"/>
          <w:sz w:val="22"/>
          <w:szCs w:val="22"/>
        </w:rPr>
      </w:pPr>
    </w:p>
    <w:p w14:paraId="77671E9A" w14:textId="77777777" w:rsidR="00506B06" w:rsidRPr="004547E8" w:rsidRDefault="00506B06" w:rsidP="00506B06">
      <w:pPr>
        <w:pStyle w:val="Odstavekseznama"/>
        <w:numPr>
          <w:ilvl w:val="0"/>
          <w:numId w:val="121"/>
        </w:numPr>
        <w:rPr>
          <w:rFonts w:cs="Arial"/>
          <w:sz w:val="22"/>
          <w:szCs w:val="22"/>
        </w:rPr>
      </w:pPr>
      <w:r w:rsidRPr="004547E8">
        <w:rPr>
          <w:rFonts w:cs="Arial"/>
          <w:sz w:val="22"/>
          <w:szCs w:val="22"/>
        </w:rPr>
        <w:t>S sistemskimi obratovalnimi navodili se zlasti uredijo:</w:t>
      </w:r>
    </w:p>
    <w:p w14:paraId="4A0DEF6F"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tehnični in drugi pogoji za sigurno obratovanje sistemov z namenom zanesljive in kakovostne oskrbe z električno energijo;</w:t>
      </w:r>
    </w:p>
    <w:p w14:paraId="13A747F9"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način zagotavljanja sistemskih storitev;</w:t>
      </w:r>
    </w:p>
    <w:p w14:paraId="1380DC59"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postopki za obratovanje sistemov v kriznih stanjih;</w:t>
      </w:r>
    </w:p>
    <w:p w14:paraId="51920159"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pogoji za priključitev na sistem in način priključitve na sistem;</w:t>
      </w:r>
    </w:p>
    <w:p w14:paraId="694A83F4"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način izpolnjevanja zahtev iz Priloge</w:t>
      </w:r>
      <w:r>
        <w:rPr>
          <w:rFonts w:cs="Arial"/>
          <w:sz w:val="22"/>
          <w:szCs w:val="22"/>
        </w:rPr>
        <w:t> </w:t>
      </w:r>
      <w:r w:rsidRPr="004547E8">
        <w:rPr>
          <w:rFonts w:cs="Arial"/>
          <w:sz w:val="22"/>
          <w:szCs w:val="22"/>
        </w:rPr>
        <w:t xml:space="preserve">XII </w:t>
      </w:r>
      <w:r>
        <w:rPr>
          <w:rFonts w:cs="Arial"/>
          <w:sz w:val="22"/>
          <w:szCs w:val="22"/>
        </w:rPr>
        <w:t xml:space="preserve">k </w:t>
      </w:r>
      <w:r w:rsidRPr="004547E8">
        <w:rPr>
          <w:rFonts w:cs="Arial"/>
          <w:sz w:val="22"/>
          <w:szCs w:val="22"/>
        </w:rPr>
        <w:t>Direktiv</w:t>
      </w:r>
      <w:r>
        <w:rPr>
          <w:rFonts w:cs="Arial"/>
          <w:sz w:val="22"/>
          <w:szCs w:val="22"/>
        </w:rPr>
        <w:t>i</w:t>
      </w:r>
      <w:r w:rsidRPr="004547E8">
        <w:rPr>
          <w:rFonts w:cs="Arial"/>
          <w:sz w:val="22"/>
          <w:szCs w:val="22"/>
        </w:rPr>
        <w:t xml:space="preserve"> 2012/27/EU;</w:t>
      </w:r>
    </w:p>
    <w:p w14:paraId="6AB51290"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tehnični pogoji za medsebojno priključitev in delovanje sistemov različnih elektrooperaterjev;</w:t>
      </w:r>
    </w:p>
    <w:p w14:paraId="3F95FFDF"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monitoring kakovosti storitev oskrbe z električno energijo;</w:t>
      </w:r>
    </w:p>
    <w:p w14:paraId="7885D484"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vrsta, struktura, frekvenca in način izmenjave podatkov med elektrooperaterji, potrebnih za sigurno obratovanje in učinkovito vodenje sistemov.</w:t>
      </w:r>
    </w:p>
    <w:p w14:paraId="4136C93C" w14:textId="77777777" w:rsidR="00506B06" w:rsidRPr="004547E8" w:rsidRDefault="00506B06" w:rsidP="00506B06">
      <w:pPr>
        <w:ind w:left="1056"/>
        <w:rPr>
          <w:rFonts w:cs="Arial"/>
          <w:sz w:val="22"/>
        </w:rPr>
      </w:pPr>
    </w:p>
    <w:p w14:paraId="6DD2D13F" w14:textId="77777777" w:rsidR="00506B06" w:rsidRPr="004547E8" w:rsidRDefault="00506B06" w:rsidP="00506B06">
      <w:pPr>
        <w:pStyle w:val="Odstavekseznama"/>
        <w:numPr>
          <w:ilvl w:val="0"/>
          <w:numId w:val="121"/>
        </w:numPr>
        <w:rPr>
          <w:rFonts w:cs="Arial"/>
          <w:sz w:val="22"/>
          <w:szCs w:val="22"/>
        </w:rPr>
      </w:pPr>
      <w:r w:rsidRPr="004547E8">
        <w:rPr>
          <w:rFonts w:cs="Arial"/>
          <w:sz w:val="22"/>
          <w:szCs w:val="22"/>
        </w:rPr>
        <w:t>Sistemska obratovalna navodila morajo urejati stroške tehničnih ukrepov, potrebni</w:t>
      </w:r>
      <w:r>
        <w:rPr>
          <w:rFonts w:cs="Arial"/>
          <w:sz w:val="22"/>
          <w:szCs w:val="22"/>
        </w:rPr>
        <w:t>h</w:t>
      </w:r>
      <w:r w:rsidRPr="004547E8">
        <w:rPr>
          <w:rFonts w:cs="Arial"/>
          <w:sz w:val="22"/>
          <w:szCs w:val="22"/>
        </w:rPr>
        <w:t xml:space="preserve"> za priključitev novih uporabnikov sistema.</w:t>
      </w:r>
    </w:p>
    <w:p w14:paraId="4BB23E8B" w14:textId="77777777" w:rsidR="00506B06" w:rsidRPr="004547E8" w:rsidRDefault="00506B06" w:rsidP="00506B06">
      <w:pPr>
        <w:pStyle w:val="Odstavekseznama"/>
        <w:rPr>
          <w:rFonts w:cs="Arial"/>
          <w:sz w:val="22"/>
          <w:szCs w:val="22"/>
        </w:rPr>
      </w:pPr>
    </w:p>
    <w:p w14:paraId="101640A0" w14:textId="77777777" w:rsidR="00506B06" w:rsidRPr="004547E8" w:rsidRDefault="00506B06" w:rsidP="00506B06">
      <w:pPr>
        <w:pStyle w:val="Odstavekseznama"/>
        <w:numPr>
          <w:ilvl w:val="0"/>
          <w:numId w:val="121"/>
        </w:numPr>
        <w:rPr>
          <w:rFonts w:cs="Arial"/>
          <w:sz w:val="22"/>
          <w:szCs w:val="22"/>
        </w:rPr>
      </w:pPr>
      <w:r w:rsidRPr="004547E8">
        <w:rPr>
          <w:rFonts w:cs="Arial"/>
          <w:sz w:val="22"/>
          <w:szCs w:val="22"/>
        </w:rPr>
        <w:t>V sistemskih obratovalnih navodilih morajo biti vloge in odgovornosti sistemskih operaterjev, distribucijskih operaterjev, dobaviteljev, končnih odjemalcev, proizvajalcev, izvajalcev shranjevanja energije, agregatorjev in operaterja trga opredeljene glede na pogodbene dogovore, obveznosti do odjemalcev, izmenjavo podatkov, lastništvo podatkov in odgovornost za merjenje porabe, vključno s postopki, ko dobavitelj ali končni odjemalec odstopi od pogodbe o dobavi.</w:t>
      </w:r>
    </w:p>
    <w:p w14:paraId="40BA03B4" w14:textId="77777777" w:rsidR="00506B06" w:rsidRPr="004547E8" w:rsidRDefault="00506B06" w:rsidP="00506B06">
      <w:pPr>
        <w:rPr>
          <w:rFonts w:cs="Arial"/>
          <w:sz w:val="22"/>
        </w:rPr>
      </w:pPr>
    </w:p>
    <w:p w14:paraId="3B2CF877" w14:textId="77777777" w:rsidR="00506B06" w:rsidRPr="00861210" w:rsidRDefault="00506B06" w:rsidP="00C2707F">
      <w:pPr>
        <w:pStyle w:val="Odstavekseznama"/>
        <w:numPr>
          <w:ilvl w:val="0"/>
          <w:numId w:val="154"/>
        </w:numPr>
        <w:rPr>
          <w:rFonts w:cs="Arial"/>
          <w:sz w:val="22"/>
          <w:szCs w:val="22"/>
        </w:rPr>
      </w:pPr>
      <w:r w:rsidRPr="004547E8">
        <w:rPr>
          <w:rFonts w:cs="Arial"/>
          <w:sz w:val="22"/>
          <w:szCs w:val="22"/>
        </w:rPr>
        <w:t xml:space="preserve">Za zagotovitev učinkovitega izvajanja nalog iz </w:t>
      </w:r>
      <w:hyperlink w:anchor="_člen_(način_zagotavljanja" w:history="1">
        <w:r w:rsidRPr="004547E8">
          <w:rPr>
            <w:rFonts w:cs="Arial"/>
            <w:sz w:val="22"/>
            <w:szCs w:val="22"/>
          </w:rPr>
          <w:fldChar w:fldCharType="begin"/>
        </w:r>
        <w:r w:rsidRPr="004547E8">
          <w:instrText xml:space="preserve"> REF _Ref53487460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t>65</w:t>
        </w:r>
        <w:r w:rsidRPr="004547E8">
          <w:rPr>
            <w:rFonts w:cs="Arial"/>
            <w:sz w:val="22"/>
            <w:szCs w:val="22"/>
          </w:rPr>
          <w:fldChar w:fldCharType="end"/>
        </w:r>
      </w:hyperlink>
      <w:r w:rsidRPr="004547E8">
        <w:rPr>
          <w:rFonts w:cs="Arial"/>
          <w:sz w:val="22"/>
          <w:szCs w:val="22"/>
        </w:rPr>
        <w:t xml:space="preserve">., </w:t>
      </w:r>
      <w:r w:rsidRPr="004547E8">
        <w:fldChar w:fldCharType="begin"/>
      </w:r>
      <w:r w:rsidRPr="004547E8">
        <w:instrText xml:space="preserve"> REF _Ref53487719 \n \h  \* MERGEFORMAT </w:instrText>
      </w:r>
      <w:r w:rsidRPr="004547E8">
        <w:fldChar w:fldCharType="separate"/>
      </w:r>
      <w:r w:rsidRPr="00526438">
        <w:rPr>
          <w:rFonts w:cs="Arial"/>
          <w:sz w:val="22"/>
          <w:szCs w:val="22"/>
        </w:rPr>
        <w:t>75</w:t>
      </w:r>
      <w:r w:rsidRPr="004547E8">
        <w:fldChar w:fldCharType="end"/>
      </w:r>
      <w:r w:rsidRPr="004547E8">
        <w:rPr>
          <w:rFonts w:cs="Arial"/>
          <w:sz w:val="22"/>
          <w:szCs w:val="22"/>
        </w:rPr>
        <w:t xml:space="preserve">. in </w:t>
      </w:r>
      <w:r w:rsidRPr="004547E8">
        <w:fldChar w:fldCharType="begin"/>
      </w:r>
      <w:r w:rsidRPr="004547E8">
        <w:instrText xml:space="preserve"> REF _Ref53474964 \n \h  \* MERGEFORMAT </w:instrText>
      </w:r>
      <w:r w:rsidRPr="004547E8">
        <w:fldChar w:fldCharType="separate"/>
      </w:r>
      <w:r w:rsidRPr="00526438">
        <w:rPr>
          <w:rFonts w:cs="Arial"/>
          <w:sz w:val="22"/>
          <w:szCs w:val="22"/>
        </w:rPr>
        <w:t>99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elektrooperater v sistemskih obratovalnih navodilih določi pravila za izmenjavo podatkov</w:t>
      </w:r>
      <w:r>
        <w:rPr>
          <w:rFonts w:cs="Arial"/>
          <w:sz w:val="22"/>
          <w:szCs w:val="22"/>
        </w:rPr>
        <w:t xml:space="preserve">, pri čemer </w:t>
      </w:r>
      <w:r w:rsidRPr="00861210">
        <w:rPr>
          <w:rFonts w:cs="Arial"/>
          <w:sz w:val="22"/>
          <w:szCs w:val="22"/>
        </w:rPr>
        <w:t xml:space="preserve">se upoštevajo: </w:t>
      </w:r>
    </w:p>
    <w:p w14:paraId="4744D289" w14:textId="77777777" w:rsidR="00506B06" w:rsidRPr="004547E8" w:rsidRDefault="00506B06" w:rsidP="00C2707F">
      <w:pPr>
        <w:pStyle w:val="Odstavekseznama"/>
        <w:numPr>
          <w:ilvl w:val="0"/>
          <w:numId w:val="155"/>
        </w:numPr>
        <w:rPr>
          <w:rFonts w:cs="Arial"/>
          <w:sz w:val="22"/>
          <w:szCs w:val="22"/>
        </w:rPr>
      </w:pPr>
      <w:r w:rsidRPr="004547E8">
        <w:rPr>
          <w:rFonts w:cs="Arial"/>
          <w:sz w:val="22"/>
          <w:szCs w:val="22"/>
        </w:rPr>
        <w:t>izmenjava in hramba podatkov o trgovanju, ki podpira učinkovito upravljanje procesov obračuna izvajanja storitev prožnosti in z njimi povezanih odstopanj</w:t>
      </w:r>
      <w:r>
        <w:rPr>
          <w:rFonts w:cs="Arial"/>
          <w:sz w:val="22"/>
          <w:szCs w:val="22"/>
        </w:rPr>
        <w:t>;</w:t>
      </w:r>
    </w:p>
    <w:p w14:paraId="364D9B6D" w14:textId="77777777" w:rsidR="00506B06" w:rsidRPr="004547E8" w:rsidRDefault="00506B06" w:rsidP="00C2707F">
      <w:pPr>
        <w:pStyle w:val="Odstavekseznama"/>
        <w:numPr>
          <w:ilvl w:val="0"/>
          <w:numId w:val="155"/>
        </w:numPr>
        <w:rPr>
          <w:rFonts w:cs="Arial"/>
          <w:sz w:val="22"/>
          <w:szCs w:val="22"/>
        </w:rPr>
      </w:pPr>
      <w:r w:rsidRPr="004547E8">
        <w:rPr>
          <w:rFonts w:cs="Arial"/>
          <w:sz w:val="22"/>
          <w:szCs w:val="22"/>
        </w:rPr>
        <w:t>integracij</w:t>
      </w:r>
      <w:r>
        <w:rPr>
          <w:rFonts w:cs="Arial"/>
          <w:sz w:val="22"/>
          <w:szCs w:val="22"/>
        </w:rPr>
        <w:t>a</w:t>
      </w:r>
      <w:r w:rsidRPr="004547E8">
        <w:rPr>
          <w:rFonts w:cs="Arial"/>
          <w:sz w:val="22"/>
          <w:szCs w:val="22"/>
        </w:rPr>
        <w:t xml:space="preserve"> podatkov iz vseh trgov električne energije in enotne vstopne točke nacionalnega podatkovnega vozlišča</w:t>
      </w:r>
      <w:r>
        <w:rPr>
          <w:rFonts w:cs="Arial"/>
          <w:sz w:val="22"/>
          <w:szCs w:val="22"/>
        </w:rPr>
        <w:t>;</w:t>
      </w:r>
    </w:p>
    <w:p w14:paraId="5A506D47" w14:textId="77777777" w:rsidR="00506B06" w:rsidRPr="004547E8" w:rsidRDefault="00506B06" w:rsidP="00C2707F">
      <w:pPr>
        <w:pStyle w:val="Odstavekseznama"/>
        <w:numPr>
          <w:ilvl w:val="0"/>
          <w:numId w:val="155"/>
        </w:numPr>
        <w:rPr>
          <w:rFonts w:cs="Arial"/>
          <w:sz w:val="22"/>
          <w:szCs w:val="22"/>
        </w:rPr>
      </w:pPr>
      <w:r w:rsidRPr="004547E8">
        <w:rPr>
          <w:rFonts w:cs="Arial"/>
          <w:sz w:val="22"/>
          <w:szCs w:val="22"/>
        </w:rPr>
        <w:t>izmenjav</w:t>
      </w:r>
      <w:r>
        <w:rPr>
          <w:rFonts w:cs="Arial"/>
          <w:sz w:val="22"/>
          <w:szCs w:val="22"/>
        </w:rPr>
        <w:t>a</w:t>
      </w:r>
      <w:r w:rsidRPr="004547E8">
        <w:rPr>
          <w:rFonts w:cs="Arial"/>
          <w:sz w:val="22"/>
          <w:szCs w:val="22"/>
        </w:rPr>
        <w:t xml:space="preserve"> podatkov v časovnih okvirih, ki podpirajo učinkovito načrtovanje obratovanja celotnega sistema, vključno s koordiniranim preprečevanjem in odpravljanjem prezasedenosti v distribucijskem in prenosnem omrežju, ter</w:t>
      </w:r>
    </w:p>
    <w:p w14:paraId="5A7D1DF9" w14:textId="77777777" w:rsidR="00506B06" w:rsidRPr="004547E8" w:rsidRDefault="00506B06" w:rsidP="00C2707F">
      <w:pPr>
        <w:pStyle w:val="Odstavekseznama"/>
        <w:numPr>
          <w:ilvl w:val="0"/>
          <w:numId w:val="155"/>
        </w:numPr>
        <w:rPr>
          <w:rFonts w:cs="Arial"/>
          <w:sz w:val="22"/>
          <w:szCs w:val="22"/>
        </w:rPr>
      </w:pPr>
      <w:r w:rsidRPr="004547E8">
        <w:rPr>
          <w:rFonts w:cs="Arial"/>
          <w:sz w:val="22"/>
          <w:szCs w:val="22"/>
        </w:rPr>
        <w:t>učinkovito upravljanje sistema.</w:t>
      </w:r>
    </w:p>
    <w:p w14:paraId="0CF3C9DA" w14:textId="77777777" w:rsidR="00506B06" w:rsidRPr="004547E8" w:rsidRDefault="00506B06" w:rsidP="00506B06">
      <w:pPr>
        <w:ind w:left="708"/>
        <w:rPr>
          <w:rFonts w:cs="Arial"/>
          <w:sz w:val="22"/>
        </w:rPr>
      </w:pPr>
    </w:p>
    <w:p w14:paraId="7F93755A" w14:textId="77777777" w:rsidR="00506B06" w:rsidRDefault="00506B06" w:rsidP="00C2707F">
      <w:pPr>
        <w:pStyle w:val="Odstavekseznama"/>
        <w:numPr>
          <w:ilvl w:val="0"/>
          <w:numId w:val="154"/>
        </w:numPr>
        <w:rPr>
          <w:rFonts w:cs="Arial"/>
          <w:sz w:val="22"/>
          <w:szCs w:val="22"/>
        </w:rPr>
      </w:pPr>
      <w:r w:rsidRPr="004547E8">
        <w:rPr>
          <w:rFonts w:cs="Arial"/>
          <w:sz w:val="22"/>
          <w:szCs w:val="22"/>
        </w:rPr>
        <w:t>Izmenjava podatkov mora temeljiti na uporabi odprtih standardov in biti skladna s splošnim aktom, ki ga izda agencija na podlagi četrtega odstavka 448.</w:t>
      </w:r>
      <w:r>
        <w:rPr>
          <w:rFonts w:cs="Arial"/>
          <w:sz w:val="22"/>
          <w:szCs w:val="22"/>
        </w:rPr>
        <w:t> </w:t>
      </w:r>
      <w:r w:rsidRPr="004547E8">
        <w:rPr>
          <w:rFonts w:cs="Arial"/>
          <w:sz w:val="22"/>
          <w:szCs w:val="22"/>
        </w:rPr>
        <w:t>člena EZ-1.</w:t>
      </w:r>
    </w:p>
    <w:p w14:paraId="5709F0A2" w14:textId="77777777" w:rsidR="00506B06" w:rsidRPr="002F79BE" w:rsidRDefault="00506B06" w:rsidP="00506B06">
      <w:pPr>
        <w:rPr>
          <w:rFonts w:cs="Arial"/>
          <w:sz w:val="22"/>
        </w:rPr>
      </w:pPr>
    </w:p>
    <w:p w14:paraId="33616945" w14:textId="77777777" w:rsidR="00506B06" w:rsidRPr="002F79BE" w:rsidRDefault="00506B06" w:rsidP="00C2707F">
      <w:pPr>
        <w:pStyle w:val="Odstavekseznama"/>
        <w:numPr>
          <w:ilvl w:val="0"/>
          <w:numId w:val="154"/>
        </w:numPr>
        <w:rPr>
          <w:rFonts w:cs="Arial"/>
          <w:sz w:val="22"/>
        </w:rPr>
      </w:pPr>
      <w:r w:rsidRPr="002F79BE">
        <w:rPr>
          <w:rFonts w:cs="Arial"/>
          <w:sz w:val="22"/>
        </w:rPr>
        <w:t>Sistemska obratovalna navodila za posamezen prenosni ali distribucijski sistem izda po javnem pooblastilu elektrooperater, ki na tem sistemu izvaja dejavnost operaterja, in jih objavi v Uradnem listu Republike Slovenije.</w:t>
      </w:r>
    </w:p>
    <w:p w14:paraId="3B103D8E" w14:textId="77777777" w:rsidR="00506B06" w:rsidRPr="004547E8" w:rsidRDefault="00506B06" w:rsidP="00506B06">
      <w:pPr>
        <w:rPr>
          <w:rFonts w:cs="Arial"/>
          <w:sz w:val="22"/>
        </w:rPr>
      </w:pPr>
    </w:p>
    <w:p w14:paraId="791640FB" w14:textId="77777777" w:rsidR="00506B06" w:rsidRPr="004547E8" w:rsidRDefault="00506B06" w:rsidP="00C2707F">
      <w:pPr>
        <w:pStyle w:val="Odstavekseznama"/>
        <w:numPr>
          <w:ilvl w:val="0"/>
          <w:numId w:val="154"/>
        </w:numPr>
        <w:rPr>
          <w:rFonts w:cs="Arial"/>
          <w:sz w:val="22"/>
          <w:szCs w:val="22"/>
        </w:rPr>
      </w:pPr>
      <w:r w:rsidRPr="004547E8">
        <w:rPr>
          <w:rFonts w:cs="Arial"/>
          <w:sz w:val="22"/>
          <w:szCs w:val="22"/>
        </w:rPr>
        <w:t>Pred spreje</w:t>
      </w:r>
      <w:r>
        <w:rPr>
          <w:rFonts w:cs="Arial"/>
          <w:sz w:val="22"/>
          <w:szCs w:val="22"/>
        </w:rPr>
        <w:t>tjem</w:t>
      </w:r>
      <w:r w:rsidRPr="004547E8">
        <w:rPr>
          <w:rFonts w:cs="Arial"/>
          <w:sz w:val="22"/>
          <w:szCs w:val="22"/>
        </w:rPr>
        <w:t xml:space="preserve"> sistemskih obratovalnih navodil mora elektrooperater omogočiti javno obravnavo predloga pravil v trajanju najmanj en mesec in predlagati rok za njihovo implementacijo. V okviru javne obravnave mora omogočiti sprejemanje pripomb in predlogov.</w:t>
      </w:r>
    </w:p>
    <w:p w14:paraId="65C7D990" w14:textId="77777777" w:rsidR="00506B06" w:rsidRPr="004547E8" w:rsidRDefault="00506B06" w:rsidP="00506B06">
      <w:pPr>
        <w:rPr>
          <w:rFonts w:cs="Arial"/>
          <w:sz w:val="22"/>
        </w:rPr>
      </w:pPr>
    </w:p>
    <w:p w14:paraId="3EF2573C" w14:textId="77777777" w:rsidR="00506B06" w:rsidRPr="002F79BE" w:rsidRDefault="00506B06" w:rsidP="00C2707F">
      <w:pPr>
        <w:pStyle w:val="Odstavekseznama"/>
        <w:numPr>
          <w:ilvl w:val="0"/>
          <w:numId w:val="154"/>
        </w:numPr>
        <w:rPr>
          <w:rFonts w:cs="Arial"/>
          <w:sz w:val="22"/>
          <w:szCs w:val="22"/>
        </w:rPr>
      </w:pPr>
      <w:r w:rsidRPr="004547E8">
        <w:rPr>
          <w:rFonts w:cs="Arial"/>
          <w:sz w:val="22"/>
          <w:szCs w:val="22"/>
        </w:rPr>
        <w:t>Pred objavo sistemskih obratovalnih navodil mora elektrooperater pridobiti soglasje agencije in ministrstva.</w:t>
      </w:r>
    </w:p>
    <w:p w14:paraId="72095E2E" w14:textId="77777777" w:rsidR="00506B06" w:rsidRPr="004547E8" w:rsidRDefault="00506B06" w:rsidP="00506B06">
      <w:pPr>
        <w:rPr>
          <w:rFonts w:cs="Arial"/>
          <w:sz w:val="22"/>
        </w:rPr>
      </w:pPr>
    </w:p>
    <w:p w14:paraId="6C6EEC31" w14:textId="77777777" w:rsidR="00506B06" w:rsidRPr="004547E8" w:rsidRDefault="00506B06" w:rsidP="00506B06">
      <w:pPr>
        <w:pStyle w:val="Naslov5"/>
        <w:rPr>
          <w:rFonts w:cs="Arial"/>
          <w:sz w:val="22"/>
          <w:szCs w:val="22"/>
        </w:rPr>
      </w:pPr>
      <w:bookmarkStart w:id="165" w:name="_Ref53483333"/>
      <w:r w:rsidRPr="004547E8">
        <w:rPr>
          <w:rFonts w:cs="Arial"/>
          <w:sz w:val="22"/>
          <w:szCs w:val="22"/>
        </w:rPr>
        <w:t>člen</w:t>
      </w:r>
      <w:r w:rsidRPr="004547E8">
        <w:rPr>
          <w:rFonts w:cs="Arial"/>
          <w:sz w:val="22"/>
          <w:szCs w:val="22"/>
        </w:rPr>
        <w:br/>
        <w:t>(tehnična varnost obratovanja)</w:t>
      </w:r>
      <w:bookmarkEnd w:id="165"/>
    </w:p>
    <w:p w14:paraId="7667F9C6" w14:textId="77777777" w:rsidR="00506B06" w:rsidRPr="004547E8" w:rsidRDefault="00506B06" w:rsidP="00506B06">
      <w:pPr>
        <w:rPr>
          <w:rFonts w:cs="Arial"/>
          <w:sz w:val="22"/>
        </w:rPr>
      </w:pPr>
    </w:p>
    <w:p w14:paraId="0DE62961" w14:textId="77777777" w:rsidR="00506B06" w:rsidRPr="004547E8" w:rsidRDefault="00506B06" w:rsidP="00506B06">
      <w:pPr>
        <w:pStyle w:val="Odstavekseznama"/>
        <w:numPr>
          <w:ilvl w:val="0"/>
          <w:numId w:val="122"/>
        </w:numPr>
        <w:rPr>
          <w:rFonts w:cs="Arial"/>
          <w:sz w:val="22"/>
          <w:szCs w:val="22"/>
        </w:rPr>
      </w:pPr>
      <w:r w:rsidRPr="004547E8">
        <w:rPr>
          <w:rFonts w:cs="Arial"/>
          <w:sz w:val="22"/>
          <w:szCs w:val="22"/>
        </w:rPr>
        <w:t>Elektrooperater ali druga oseba, ki vodi obratovanje energetskih postrojev, naprav in omrežij, mora zagotoviti varnost njihovega delovanja.</w:t>
      </w:r>
    </w:p>
    <w:p w14:paraId="51CE18DF" w14:textId="77777777" w:rsidR="00506B06" w:rsidRPr="004547E8" w:rsidRDefault="00506B06" w:rsidP="00506B06">
      <w:pPr>
        <w:pStyle w:val="Odstavekseznama"/>
        <w:rPr>
          <w:rFonts w:cs="Arial"/>
          <w:sz w:val="22"/>
          <w:szCs w:val="22"/>
        </w:rPr>
      </w:pPr>
    </w:p>
    <w:p w14:paraId="6A9D0A69" w14:textId="77777777" w:rsidR="00506B06" w:rsidRPr="004547E8" w:rsidRDefault="00506B06" w:rsidP="00506B06">
      <w:pPr>
        <w:pStyle w:val="Odstavekseznama"/>
        <w:numPr>
          <w:ilvl w:val="0"/>
          <w:numId w:val="122"/>
        </w:numPr>
        <w:rPr>
          <w:rFonts w:cs="Arial"/>
          <w:sz w:val="22"/>
          <w:szCs w:val="22"/>
        </w:rPr>
      </w:pPr>
      <w:r w:rsidRPr="004547E8">
        <w:rPr>
          <w:rFonts w:cs="Arial"/>
          <w:sz w:val="22"/>
          <w:szCs w:val="22"/>
        </w:rPr>
        <w:t>Tehnični predpisi iz tretjega odstavka 32.</w:t>
      </w:r>
      <w:r>
        <w:rPr>
          <w:rFonts w:cs="Arial"/>
          <w:sz w:val="22"/>
          <w:szCs w:val="22"/>
        </w:rPr>
        <w:t> </w:t>
      </w:r>
      <w:r w:rsidRPr="004547E8">
        <w:rPr>
          <w:rFonts w:cs="Arial"/>
          <w:sz w:val="22"/>
          <w:szCs w:val="22"/>
        </w:rPr>
        <w:t>člena EZ-1 morajo zagotavljati interoperabilnost sistemov ter morajo biti objektivni in nediskriminatorni.</w:t>
      </w:r>
    </w:p>
    <w:p w14:paraId="25A55176" w14:textId="77777777" w:rsidR="00506B06" w:rsidRPr="004547E8" w:rsidRDefault="00506B06" w:rsidP="00506B06">
      <w:pPr>
        <w:rPr>
          <w:rFonts w:cs="Arial"/>
          <w:sz w:val="22"/>
        </w:rPr>
      </w:pPr>
    </w:p>
    <w:p w14:paraId="5232E43F" w14:textId="77777777" w:rsidR="00506B06" w:rsidRPr="004547E8" w:rsidRDefault="00506B06" w:rsidP="00506B06">
      <w:pPr>
        <w:rPr>
          <w:rFonts w:cs="Arial"/>
          <w:sz w:val="22"/>
        </w:rPr>
      </w:pPr>
    </w:p>
    <w:p w14:paraId="056B3090" w14:textId="77777777" w:rsidR="00506B06" w:rsidRPr="004547E8" w:rsidRDefault="00506B06" w:rsidP="00506B06">
      <w:pPr>
        <w:pStyle w:val="Naslov2"/>
      </w:pPr>
      <w:r w:rsidRPr="004547E8">
        <w:t>5. oddelek: Zaščitni ukrepi zaradi kriznih stanj v elektroenergetskem sistemu</w:t>
      </w:r>
    </w:p>
    <w:p w14:paraId="7C32B876" w14:textId="77777777" w:rsidR="00506B06" w:rsidRPr="004547E8" w:rsidRDefault="00506B06" w:rsidP="00506B06">
      <w:pPr>
        <w:rPr>
          <w:rFonts w:cs="Arial"/>
          <w:sz w:val="22"/>
        </w:rPr>
      </w:pPr>
    </w:p>
    <w:p w14:paraId="40DB70E4" w14:textId="77777777" w:rsidR="00506B06" w:rsidRPr="004547E8" w:rsidRDefault="00506B06" w:rsidP="00506B06">
      <w:pPr>
        <w:pStyle w:val="Naslov5"/>
        <w:rPr>
          <w:rFonts w:cs="Arial"/>
          <w:sz w:val="22"/>
          <w:szCs w:val="22"/>
        </w:rPr>
      </w:pPr>
      <w:bookmarkStart w:id="166" w:name="_Ref53482562"/>
      <w:r w:rsidRPr="004547E8">
        <w:rPr>
          <w:rFonts w:cs="Arial"/>
          <w:sz w:val="22"/>
          <w:szCs w:val="22"/>
        </w:rPr>
        <w:lastRenderedPageBreak/>
        <w:t>člen</w:t>
      </w:r>
      <w:r w:rsidRPr="004547E8">
        <w:rPr>
          <w:rFonts w:cs="Arial"/>
          <w:sz w:val="22"/>
          <w:szCs w:val="22"/>
        </w:rPr>
        <w:br/>
        <w:t>(izjemna stanja v sistemu)</w:t>
      </w:r>
      <w:bookmarkEnd w:id="166"/>
    </w:p>
    <w:p w14:paraId="3D86B591" w14:textId="77777777" w:rsidR="00506B06" w:rsidRPr="004547E8" w:rsidRDefault="00506B06" w:rsidP="00506B06">
      <w:pPr>
        <w:rPr>
          <w:rFonts w:cs="Arial"/>
          <w:sz w:val="22"/>
        </w:rPr>
      </w:pPr>
    </w:p>
    <w:p w14:paraId="73F0543D" w14:textId="77777777" w:rsidR="00506B06" w:rsidRPr="001A3EC3" w:rsidRDefault="00506B06" w:rsidP="00506B06">
      <w:pPr>
        <w:pStyle w:val="Odstavekseznama"/>
        <w:numPr>
          <w:ilvl w:val="0"/>
          <w:numId w:val="123"/>
        </w:numPr>
        <w:rPr>
          <w:rFonts w:cs="Arial"/>
          <w:sz w:val="22"/>
          <w:szCs w:val="22"/>
        </w:rPr>
      </w:pPr>
      <w:r w:rsidRPr="001A3EC3">
        <w:rPr>
          <w:rFonts w:cs="Arial"/>
          <w:sz w:val="22"/>
          <w:szCs w:val="22"/>
        </w:rPr>
        <w:t>Organ, pristojen za izvajanje Uredbe 2019/941/EU, je ministrstvo, ki:</w:t>
      </w:r>
    </w:p>
    <w:p w14:paraId="65DC9CD2" w14:textId="77777777" w:rsidR="00506B06" w:rsidRPr="001A3EC3" w:rsidRDefault="00506B06" w:rsidP="00C2707F">
      <w:pPr>
        <w:pStyle w:val="Odstavekseznama"/>
        <w:numPr>
          <w:ilvl w:val="0"/>
          <w:numId w:val="157"/>
        </w:numPr>
        <w:rPr>
          <w:rFonts w:cs="Arial"/>
          <w:sz w:val="22"/>
          <w:szCs w:val="22"/>
        </w:rPr>
      </w:pPr>
      <w:r w:rsidRPr="001A3EC3">
        <w:rPr>
          <w:rFonts w:cs="Arial"/>
          <w:sz w:val="22"/>
          <w:szCs w:val="22"/>
        </w:rPr>
        <w:t>izvaja naloge v zvezi s preprečevanjem in obvladovanjem kriz pri oskrbi z električno energijo</w:t>
      </w:r>
      <w:r>
        <w:rPr>
          <w:rFonts w:cs="Arial"/>
          <w:sz w:val="22"/>
          <w:szCs w:val="22"/>
        </w:rPr>
        <w:t>;</w:t>
      </w:r>
    </w:p>
    <w:p w14:paraId="5B791D72" w14:textId="77777777" w:rsidR="00506B06" w:rsidRPr="001A3EC3" w:rsidRDefault="00506B06" w:rsidP="00C2707F">
      <w:pPr>
        <w:pStyle w:val="Odstavekseznama"/>
        <w:numPr>
          <w:ilvl w:val="0"/>
          <w:numId w:val="157"/>
        </w:numPr>
        <w:rPr>
          <w:rFonts w:cs="Arial"/>
          <w:sz w:val="22"/>
          <w:szCs w:val="22"/>
        </w:rPr>
      </w:pPr>
      <w:r w:rsidRPr="001A3EC3">
        <w:rPr>
          <w:rFonts w:cs="Arial"/>
          <w:sz w:val="22"/>
          <w:szCs w:val="22"/>
        </w:rPr>
        <w:t>operativne naloge v zvezi z načrtovanjem pripravljenosti na tveganja in obvladovanjem tveganj prenese na sistemskega operaterja, distribucijskega operaterja ter operaterja trga z električno energijo.</w:t>
      </w:r>
    </w:p>
    <w:p w14:paraId="506B939A" w14:textId="77777777" w:rsidR="00506B06" w:rsidRPr="001A3EC3" w:rsidRDefault="00506B06" w:rsidP="00506B06">
      <w:pPr>
        <w:pStyle w:val="Odstavekseznama"/>
        <w:rPr>
          <w:rFonts w:cs="Arial"/>
          <w:sz w:val="22"/>
          <w:szCs w:val="22"/>
        </w:rPr>
      </w:pPr>
    </w:p>
    <w:p w14:paraId="4A0A5815" w14:textId="77777777" w:rsidR="00506B06" w:rsidRPr="001A3EC3" w:rsidRDefault="00506B06" w:rsidP="00506B06">
      <w:pPr>
        <w:pStyle w:val="Odstavekseznama"/>
        <w:numPr>
          <w:ilvl w:val="0"/>
          <w:numId w:val="123"/>
        </w:numPr>
        <w:rPr>
          <w:rFonts w:cs="Arial"/>
          <w:sz w:val="22"/>
          <w:szCs w:val="22"/>
        </w:rPr>
      </w:pPr>
      <w:r>
        <w:rPr>
          <w:rFonts w:cs="Arial"/>
          <w:sz w:val="22"/>
          <w:szCs w:val="22"/>
        </w:rPr>
        <w:t xml:space="preserve">Če </w:t>
      </w:r>
      <w:r w:rsidRPr="00C101CF">
        <w:rPr>
          <w:rFonts w:cs="Arial"/>
          <w:sz w:val="22"/>
          <w:szCs w:val="22"/>
        </w:rPr>
        <w:t>pri delova</w:t>
      </w:r>
      <w:r>
        <w:rPr>
          <w:rFonts w:cs="Arial"/>
          <w:sz w:val="22"/>
          <w:szCs w:val="22"/>
        </w:rPr>
        <w:t xml:space="preserve">nju elektroenergetskega sistema </w:t>
      </w:r>
      <w:r w:rsidRPr="001A3EC3">
        <w:rPr>
          <w:rFonts w:cs="Arial"/>
          <w:sz w:val="22"/>
          <w:szCs w:val="22"/>
        </w:rPr>
        <w:t xml:space="preserve">nastopi kriza </w:t>
      </w:r>
      <w:r>
        <w:rPr>
          <w:rFonts w:cs="Arial"/>
          <w:sz w:val="22"/>
          <w:szCs w:val="22"/>
        </w:rPr>
        <w:t>ter</w:t>
      </w:r>
      <w:r w:rsidRPr="001A3EC3">
        <w:rPr>
          <w:rFonts w:cs="Arial"/>
          <w:sz w:val="22"/>
          <w:szCs w:val="22"/>
        </w:rPr>
        <w:t xml:space="preserve"> so ogroženi zdravje ljudi, varnost opreme in naprav ali celovitost elektroenergetskega sistema, lahko sistemski operater uvede ukrepe, s katerimi omeji dobavo energije določenim kategorijam odjemalcev, določi vrstni red omejitev, določi način uporabe energije in obvezno proizvodnjo energije. Sistemski operater izvaja ukrepe v sodelovanju z distribucijskim operaterjem.</w:t>
      </w:r>
    </w:p>
    <w:p w14:paraId="09E1EF01" w14:textId="77777777" w:rsidR="00506B06" w:rsidRPr="001A3EC3" w:rsidRDefault="00506B06" w:rsidP="00506B06">
      <w:pPr>
        <w:pStyle w:val="Odstavekseznama"/>
        <w:rPr>
          <w:rFonts w:cs="Arial"/>
          <w:sz w:val="22"/>
          <w:szCs w:val="22"/>
        </w:rPr>
      </w:pPr>
    </w:p>
    <w:p w14:paraId="3B9AB6E1" w14:textId="77777777" w:rsidR="00506B06" w:rsidRPr="001A3EC3" w:rsidRDefault="00506B06" w:rsidP="00506B06">
      <w:pPr>
        <w:pStyle w:val="Odstavekseznama"/>
        <w:numPr>
          <w:ilvl w:val="0"/>
          <w:numId w:val="123"/>
        </w:numPr>
        <w:rPr>
          <w:rFonts w:cs="Arial"/>
          <w:sz w:val="22"/>
          <w:szCs w:val="22"/>
        </w:rPr>
      </w:pPr>
      <w:r w:rsidRPr="001A3EC3">
        <w:rPr>
          <w:rFonts w:cs="Arial"/>
          <w:sz w:val="22"/>
          <w:szCs w:val="22"/>
        </w:rPr>
        <w:t>Ne glede na prejšnji odstavek ukrepe uvede distribucijski operater, če so pogoji za uvedbo ukrepov iz prejšnjega odstavka omejeni na distribucijski sistem.</w:t>
      </w:r>
    </w:p>
    <w:p w14:paraId="3966B473" w14:textId="77777777" w:rsidR="00506B06" w:rsidRPr="001A3EC3" w:rsidRDefault="00506B06" w:rsidP="00506B06">
      <w:pPr>
        <w:rPr>
          <w:rFonts w:cs="Arial"/>
          <w:sz w:val="22"/>
        </w:rPr>
      </w:pPr>
    </w:p>
    <w:p w14:paraId="34256A08" w14:textId="77777777" w:rsidR="00506B06" w:rsidRPr="001A3EC3" w:rsidRDefault="00506B06" w:rsidP="00506B06">
      <w:pPr>
        <w:pStyle w:val="Odstavekseznama"/>
        <w:numPr>
          <w:ilvl w:val="0"/>
          <w:numId w:val="123"/>
        </w:numPr>
        <w:rPr>
          <w:rFonts w:cs="Arial"/>
          <w:sz w:val="22"/>
          <w:szCs w:val="22"/>
        </w:rPr>
      </w:pPr>
      <w:r w:rsidRPr="001A3EC3">
        <w:rPr>
          <w:rFonts w:cs="Arial"/>
          <w:sz w:val="22"/>
          <w:szCs w:val="22"/>
        </w:rPr>
        <w:t>Ukrepi iz drugega odstavka tega člena morajo biti izvedeni na način, da se v najmanjši meri povzroča</w:t>
      </w:r>
      <w:r>
        <w:rPr>
          <w:rFonts w:cs="Arial"/>
          <w:sz w:val="22"/>
          <w:szCs w:val="22"/>
        </w:rPr>
        <w:t>jo</w:t>
      </w:r>
      <w:r w:rsidRPr="001A3EC3">
        <w:rPr>
          <w:rFonts w:cs="Arial"/>
          <w:sz w:val="22"/>
          <w:szCs w:val="22"/>
        </w:rPr>
        <w:t xml:space="preserve"> motnje v delovanju notranjega trga z električno energijo, ter po obsegu in trajanju ne smejo preseči okvira, nujno potrebn</w:t>
      </w:r>
      <w:r>
        <w:rPr>
          <w:rFonts w:cs="Arial"/>
          <w:sz w:val="22"/>
          <w:szCs w:val="22"/>
        </w:rPr>
        <w:t>ega</w:t>
      </w:r>
      <w:r w:rsidRPr="001A3EC3">
        <w:rPr>
          <w:rFonts w:cs="Arial"/>
          <w:sz w:val="22"/>
          <w:szCs w:val="22"/>
        </w:rPr>
        <w:t xml:space="preserve"> za odpravo posledic pomanjkanja in vzpostavitev normalnega delovanja sistema.</w:t>
      </w:r>
    </w:p>
    <w:p w14:paraId="1A618EF9" w14:textId="77777777" w:rsidR="00506B06" w:rsidRPr="001A3EC3" w:rsidRDefault="00506B06" w:rsidP="00506B06">
      <w:pPr>
        <w:rPr>
          <w:rFonts w:cs="Arial"/>
          <w:sz w:val="22"/>
        </w:rPr>
      </w:pPr>
    </w:p>
    <w:p w14:paraId="2BB6A6AC" w14:textId="77777777" w:rsidR="00506B06" w:rsidRPr="001A3EC3" w:rsidRDefault="00506B06" w:rsidP="00506B06">
      <w:pPr>
        <w:pStyle w:val="Odstavekseznama"/>
        <w:numPr>
          <w:ilvl w:val="0"/>
          <w:numId w:val="123"/>
        </w:numPr>
        <w:rPr>
          <w:rFonts w:cs="Arial"/>
          <w:sz w:val="22"/>
          <w:szCs w:val="22"/>
        </w:rPr>
      </w:pPr>
      <w:r w:rsidRPr="001A3EC3">
        <w:rPr>
          <w:rFonts w:cs="Arial"/>
          <w:sz w:val="22"/>
          <w:szCs w:val="22"/>
        </w:rPr>
        <w:t xml:space="preserve">Način izvajanja in razloge za uvedbo ukrepov iz drugega in tretjega odstavka tega člena določi vlada z uredbo, natančneje pa jih v okviru sistemskih obratovalnih navodil določijo elektrooperaterji. Pri določanju obsega in vrstnega reda omejevanja mora elektrooperater upoštevati varnostne, zdravstvene, tehnične in ekonomske kriterije </w:t>
      </w:r>
      <w:r>
        <w:rPr>
          <w:rFonts w:cs="Arial"/>
          <w:sz w:val="22"/>
          <w:szCs w:val="22"/>
        </w:rPr>
        <w:t>ter</w:t>
      </w:r>
      <w:r w:rsidRPr="001A3EC3">
        <w:rPr>
          <w:rFonts w:cs="Arial"/>
          <w:sz w:val="22"/>
          <w:szCs w:val="22"/>
        </w:rPr>
        <w:t xml:space="preserve"> pri tem enakopravno upoštevati odjem v državi in čezmejne izmenjave.</w:t>
      </w:r>
    </w:p>
    <w:p w14:paraId="1924E183" w14:textId="77777777" w:rsidR="00506B06" w:rsidRPr="001A3EC3" w:rsidRDefault="00506B06" w:rsidP="00506B06">
      <w:pPr>
        <w:rPr>
          <w:rFonts w:cs="Arial"/>
          <w:sz w:val="22"/>
        </w:rPr>
      </w:pPr>
    </w:p>
    <w:p w14:paraId="36EC2DF1" w14:textId="77777777" w:rsidR="00506B06" w:rsidRPr="001A3EC3" w:rsidRDefault="00506B06" w:rsidP="00506B06">
      <w:pPr>
        <w:pStyle w:val="Odstavekseznama"/>
        <w:numPr>
          <w:ilvl w:val="0"/>
          <w:numId w:val="123"/>
        </w:numPr>
        <w:rPr>
          <w:rFonts w:cs="Arial"/>
          <w:sz w:val="22"/>
          <w:szCs w:val="22"/>
        </w:rPr>
      </w:pPr>
      <w:r w:rsidRPr="001A3EC3">
        <w:rPr>
          <w:rFonts w:cs="Arial"/>
          <w:sz w:val="22"/>
          <w:szCs w:val="22"/>
        </w:rPr>
        <w:t>V primeru omejevanja obtežb v skladu z drugim in tretjim odstavkom tega člena je operater, ki izvaja omejevanje obtežb, oproščen morebitne odškodninske odgovornosti oziroma odškodninskih zahtev s strani odjemalcev, proizvajalcev, trgovcev, posrednikov, dobaviteljev in operaterjev povezanih omrežij.</w:t>
      </w:r>
    </w:p>
    <w:p w14:paraId="1DAB37BE" w14:textId="77777777" w:rsidR="00506B06" w:rsidRPr="001A3EC3" w:rsidRDefault="00506B06" w:rsidP="00506B06">
      <w:pPr>
        <w:rPr>
          <w:rFonts w:cs="Arial"/>
          <w:sz w:val="22"/>
        </w:rPr>
      </w:pPr>
    </w:p>
    <w:p w14:paraId="4C86288C" w14:textId="77777777" w:rsidR="00506B06" w:rsidRPr="001A3EC3" w:rsidRDefault="00506B06" w:rsidP="00506B06">
      <w:pPr>
        <w:pStyle w:val="Odstavekseznama"/>
        <w:numPr>
          <w:ilvl w:val="0"/>
          <w:numId w:val="123"/>
        </w:numPr>
        <w:rPr>
          <w:rFonts w:cs="Arial"/>
          <w:sz w:val="22"/>
          <w:szCs w:val="22"/>
        </w:rPr>
      </w:pPr>
      <w:r w:rsidRPr="001A3EC3">
        <w:rPr>
          <w:rFonts w:cs="Arial"/>
          <w:sz w:val="22"/>
          <w:szCs w:val="22"/>
        </w:rPr>
        <w:t xml:space="preserve">Elektrooperater mora o uvedbi ukrepov iz drugega in tretjega odstavka tega člena in </w:t>
      </w:r>
      <w:r>
        <w:rPr>
          <w:rFonts w:cs="Arial"/>
          <w:sz w:val="22"/>
          <w:szCs w:val="22"/>
        </w:rPr>
        <w:t xml:space="preserve">o </w:t>
      </w:r>
      <w:r w:rsidRPr="001A3EC3">
        <w:rPr>
          <w:rFonts w:cs="Arial"/>
          <w:sz w:val="22"/>
          <w:szCs w:val="22"/>
        </w:rPr>
        <w:t>pogojih njihovega izvajanja nemudoma obvestiti ministrstvo, pristojno za energijo, to pa mora o sprejetih ukrepih nemudoma obvestiti druge države članice Evropske unije in Komisijo.</w:t>
      </w:r>
    </w:p>
    <w:p w14:paraId="51CE695C" w14:textId="77777777" w:rsidR="00506B06" w:rsidRPr="001A3EC3" w:rsidRDefault="00506B06" w:rsidP="00506B06">
      <w:pPr>
        <w:rPr>
          <w:rFonts w:cs="Arial"/>
          <w:sz w:val="22"/>
        </w:rPr>
      </w:pPr>
    </w:p>
    <w:p w14:paraId="76ACDAD7" w14:textId="77777777" w:rsidR="00506B06" w:rsidRPr="001A3EC3" w:rsidRDefault="00506B06" w:rsidP="00506B06">
      <w:pPr>
        <w:pStyle w:val="Odstavekseznama"/>
        <w:numPr>
          <w:ilvl w:val="0"/>
          <w:numId w:val="123"/>
        </w:numPr>
        <w:rPr>
          <w:rFonts w:cs="Arial"/>
          <w:sz w:val="22"/>
          <w:szCs w:val="22"/>
        </w:rPr>
      </w:pPr>
      <w:r w:rsidRPr="001A3EC3">
        <w:rPr>
          <w:rFonts w:cs="Arial"/>
          <w:sz w:val="22"/>
          <w:szCs w:val="22"/>
        </w:rPr>
        <w:t>Elektrooperater mora nemudoma spremeniti ali ukiniti ukrepe iz prvega in drugega odstavka tega člena, če Evropska komisija ugotovi, da so v nasprotju s pravili o varstvu konkurence na notranjem trgu.</w:t>
      </w:r>
    </w:p>
    <w:p w14:paraId="605463F0" w14:textId="77777777" w:rsidR="00506B06" w:rsidRPr="004547E8" w:rsidRDefault="00506B06" w:rsidP="00506B06">
      <w:pPr>
        <w:rPr>
          <w:rFonts w:cs="Arial"/>
          <w:sz w:val="22"/>
        </w:rPr>
      </w:pPr>
    </w:p>
    <w:p w14:paraId="208AD584" w14:textId="77777777" w:rsidR="00506B06" w:rsidRPr="004547E8" w:rsidRDefault="00506B06" w:rsidP="00506B06">
      <w:pPr>
        <w:pStyle w:val="Naslov2"/>
      </w:pPr>
      <w:r w:rsidRPr="004547E8">
        <w:t>6. oddelek: Priključevanje na sistem in možnost odklopa uporabnika sistema</w:t>
      </w:r>
    </w:p>
    <w:p w14:paraId="092DEEF1" w14:textId="77777777" w:rsidR="00506B06" w:rsidRPr="004547E8" w:rsidRDefault="00506B06" w:rsidP="00506B06">
      <w:pPr>
        <w:rPr>
          <w:rFonts w:cs="Arial"/>
          <w:sz w:val="22"/>
        </w:rPr>
      </w:pPr>
    </w:p>
    <w:p w14:paraId="423439B1" w14:textId="77777777" w:rsidR="00506B06" w:rsidRPr="004547E8" w:rsidRDefault="00506B06" w:rsidP="00C2707F">
      <w:pPr>
        <w:pStyle w:val="Naslov3"/>
        <w:numPr>
          <w:ilvl w:val="0"/>
          <w:numId w:val="174"/>
        </w:numPr>
      </w:pPr>
      <w:r w:rsidRPr="004547E8">
        <w:t>pododdelek: Skupne določbe za vse uporabnike sistema</w:t>
      </w:r>
    </w:p>
    <w:p w14:paraId="6896003C" w14:textId="77777777" w:rsidR="00506B06" w:rsidRPr="004547E8" w:rsidRDefault="00506B06" w:rsidP="00506B06">
      <w:pPr>
        <w:pStyle w:val="Naslov5"/>
        <w:rPr>
          <w:rFonts w:cs="Arial"/>
          <w:sz w:val="22"/>
          <w:szCs w:val="22"/>
        </w:rPr>
      </w:pPr>
      <w:bookmarkStart w:id="167" w:name="_Ref53474932"/>
      <w:r w:rsidRPr="004547E8">
        <w:rPr>
          <w:rFonts w:cs="Arial"/>
          <w:sz w:val="22"/>
          <w:szCs w:val="22"/>
        </w:rPr>
        <w:t>člen</w:t>
      </w:r>
      <w:r w:rsidRPr="004547E8">
        <w:rPr>
          <w:rFonts w:cs="Arial"/>
          <w:sz w:val="22"/>
          <w:szCs w:val="22"/>
        </w:rPr>
        <w:br/>
        <w:t>(priključitev na sistem)</w:t>
      </w:r>
      <w:bookmarkEnd w:id="167"/>
    </w:p>
    <w:p w14:paraId="5D93DBD5" w14:textId="77777777" w:rsidR="00506B06" w:rsidRPr="004547E8" w:rsidRDefault="00506B06" w:rsidP="00506B06">
      <w:pPr>
        <w:rPr>
          <w:rFonts w:cs="Arial"/>
          <w:sz w:val="22"/>
        </w:rPr>
      </w:pPr>
    </w:p>
    <w:p w14:paraId="0C6552A6"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lastRenderedPageBreak/>
        <w:t xml:space="preserve">Za priključitev na prenosni ali distribucijski sistem ali njeno spremembo mora </w:t>
      </w:r>
      <w:r>
        <w:rPr>
          <w:rFonts w:cs="Arial"/>
          <w:sz w:val="22"/>
          <w:szCs w:val="22"/>
        </w:rPr>
        <w:t>pravna ali fizična oseba</w:t>
      </w:r>
      <w:r w:rsidRPr="004547E8">
        <w:rPr>
          <w:rFonts w:cs="Arial"/>
          <w:sz w:val="22"/>
          <w:szCs w:val="22"/>
        </w:rPr>
        <w:t xml:space="preserve"> pridobiti soglasje za priključitev, skladno </w:t>
      </w:r>
      <w:r>
        <w:rPr>
          <w:rFonts w:cs="Arial"/>
          <w:sz w:val="22"/>
          <w:szCs w:val="22"/>
        </w:rPr>
        <w:t>s</w:t>
      </w:r>
      <w:r w:rsidRPr="004547E8">
        <w:rPr>
          <w:rFonts w:cs="Arial"/>
          <w:sz w:val="22"/>
          <w:szCs w:val="22"/>
        </w:rPr>
        <w:t xml:space="preserve"> tem zakonom. Soglasje za priključitev po tem zakonu se šteje za mnenje po zakonu, ki ureja grad</w:t>
      </w:r>
      <w:r>
        <w:rPr>
          <w:rFonts w:cs="Arial"/>
          <w:sz w:val="22"/>
          <w:szCs w:val="22"/>
        </w:rPr>
        <w:t>itev</w:t>
      </w:r>
      <w:r w:rsidRPr="004547E8">
        <w:rPr>
          <w:rFonts w:cs="Arial"/>
          <w:sz w:val="22"/>
          <w:szCs w:val="22"/>
        </w:rPr>
        <w:t xml:space="preserve"> objektov. Za pridobitev soglasja pri novogradnji je </w:t>
      </w:r>
      <w:r>
        <w:rPr>
          <w:rFonts w:cs="Arial"/>
          <w:sz w:val="22"/>
          <w:szCs w:val="22"/>
        </w:rPr>
        <w:t>treba</w:t>
      </w:r>
      <w:r w:rsidRPr="004547E8">
        <w:rPr>
          <w:rFonts w:cs="Arial"/>
          <w:sz w:val="22"/>
          <w:szCs w:val="22"/>
        </w:rPr>
        <w:t xml:space="preserve"> elektrooperaterju predložiti idejno zasnovo ali idejni projekt, skladno z zakonom, ki ureja graditev objektov. Elektrooperater v soglasju za priključitev določi priključno mesto in pogoje za priključitev. Podrobnejše pogoje za soglasje za priključitev določajo sistemska obratovalna navodila, zlasti:</w:t>
      </w:r>
    </w:p>
    <w:p w14:paraId="26205CBC" w14:textId="77777777" w:rsidR="00506B06" w:rsidRPr="004547E8" w:rsidRDefault="00506B06" w:rsidP="00506B06">
      <w:pPr>
        <w:pStyle w:val="Odstavekseznama"/>
        <w:numPr>
          <w:ilvl w:val="0"/>
          <w:numId w:val="26"/>
        </w:numPr>
        <w:jc w:val="left"/>
        <w:rPr>
          <w:rFonts w:cs="Arial"/>
          <w:sz w:val="22"/>
          <w:szCs w:val="22"/>
        </w:rPr>
      </w:pPr>
      <w:r w:rsidRPr="004547E8">
        <w:rPr>
          <w:rFonts w:cs="Arial"/>
          <w:sz w:val="22"/>
          <w:szCs w:val="22"/>
        </w:rPr>
        <w:t>način določitve napetostnega nivoja priključitve</w:t>
      </w:r>
      <w:r>
        <w:rPr>
          <w:rFonts w:cs="Arial"/>
          <w:sz w:val="22"/>
          <w:szCs w:val="22"/>
        </w:rPr>
        <w:t>;</w:t>
      </w:r>
    </w:p>
    <w:p w14:paraId="42925524" w14:textId="77777777" w:rsidR="00506B06" w:rsidRPr="004547E8" w:rsidRDefault="00506B06" w:rsidP="00506B06">
      <w:pPr>
        <w:pStyle w:val="Odstavekseznama"/>
        <w:numPr>
          <w:ilvl w:val="0"/>
          <w:numId w:val="26"/>
        </w:numPr>
        <w:jc w:val="left"/>
        <w:rPr>
          <w:rFonts w:cs="Arial"/>
          <w:sz w:val="22"/>
          <w:szCs w:val="22"/>
        </w:rPr>
      </w:pPr>
      <w:r w:rsidRPr="004547E8">
        <w:rPr>
          <w:rFonts w:cs="Arial"/>
          <w:sz w:val="22"/>
          <w:szCs w:val="22"/>
        </w:rPr>
        <w:t>način določanj</w:t>
      </w:r>
      <w:r>
        <w:rPr>
          <w:rFonts w:cs="Arial"/>
          <w:sz w:val="22"/>
          <w:szCs w:val="22"/>
        </w:rPr>
        <w:t>a</w:t>
      </w:r>
      <w:r w:rsidRPr="004547E8">
        <w:rPr>
          <w:rFonts w:cs="Arial"/>
          <w:sz w:val="22"/>
          <w:szCs w:val="22"/>
        </w:rPr>
        <w:t xml:space="preserve"> časa izvedbe priključitve in najdaljši čas do izvedbe priključitve</w:t>
      </w:r>
      <w:r>
        <w:rPr>
          <w:rFonts w:cs="Arial"/>
          <w:sz w:val="22"/>
          <w:szCs w:val="22"/>
        </w:rPr>
        <w:t>;</w:t>
      </w:r>
    </w:p>
    <w:p w14:paraId="02D90C71"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način določanja priključne točke in</w:t>
      </w:r>
    </w:p>
    <w:p w14:paraId="5BBEEDAB"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zahteve za tehnično opremljenost naprav, na podlagi operaterjevih obvez za zagotavljanje zanesljivega delovanja omrežja.</w:t>
      </w:r>
    </w:p>
    <w:p w14:paraId="46B08FD1" w14:textId="77777777" w:rsidR="00506B06" w:rsidRPr="004547E8" w:rsidRDefault="00506B06" w:rsidP="00506B06">
      <w:pPr>
        <w:pStyle w:val="Odstavekseznama"/>
        <w:rPr>
          <w:rFonts w:cs="Arial"/>
          <w:sz w:val="22"/>
          <w:szCs w:val="22"/>
        </w:rPr>
      </w:pPr>
    </w:p>
    <w:p w14:paraId="7E8A1578"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 xml:space="preserve">Pogoji za priključevanje morajo biti nediskriminatorni </w:t>
      </w:r>
      <w:r>
        <w:rPr>
          <w:rFonts w:cs="Arial"/>
          <w:sz w:val="22"/>
          <w:szCs w:val="22"/>
        </w:rPr>
        <w:t>ter</w:t>
      </w:r>
      <w:r w:rsidRPr="004547E8">
        <w:rPr>
          <w:rFonts w:cs="Arial"/>
          <w:sz w:val="22"/>
          <w:szCs w:val="22"/>
        </w:rPr>
        <w:t xml:space="preserve"> morajo zagotoviti enostavno priključevanje proizvodnih naprav na obnovljive vire </w:t>
      </w:r>
      <w:r>
        <w:rPr>
          <w:rFonts w:cs="Arial"/>
          <w:sz w:val="22"/>
          <w:szCs w:val="22"/>
        </w:rPr>
        <w:t>in</w:t>
      </w:r>
      <w:r w:rsidRPr="004547E8">
        <w:rPr>
          <w:rFonts w:cs="Arial"/>
          <w:sz w:val="22"/>
          <w:szCs w:val="22"/>
        </w:rPr>
        <w:t xml:space="preserve"> naprav za shranjevanje energije. Pogoji se lahko razlikujejo za različne skupine naprav glede na vrsto ali velikost, če je to utemeljeno.</w:t>
      </w:r>
    </w:p>
    <w:p w14:paraId="1266A6EA" w14:textId="77777777" w:rsidR="00506B06" w:rsidRPr="004547E8" w:rsidRDefault="00506B06" w:rsidP="00506B06">
      <w:pPr>
        <w:pStyle w:val="Odstavekseznama"/>
        <w:rPr>
          <w:rFonts w:cs="Arial"/>
          <w:sz w:val="22"/>
          <w:szCs w:val="22"/>
        </w:rPr>
      </w:pPr>
    </w:p>
    <w:p w14:paraId="071E1E7A"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Dokončno soglasje za priključitev na distribucijski sistem velja dve leti, na prenosni sistem pa pet let. V tem roku mora imetnik soglasja za priključitev obstoječega objekta izpolniti vse pogoje, predpisane v soglasju za priključitev, in izvesti priključitev.</w:t>
      </w:r>
    </w:p>
    <w:p w14:paraId="2983DC07" w14:textId="77777777" w:rsidR="00506B06" w:rsidRPr="004547E8" w:rsidRDefault="00506B06" w:rsidP="00506B06">
      <w:pPr>
        <w:rPr>
          <w:rFonts w:cs="Arial"/>
          <w:sz w:val="22"/>
        </w:rPr>
      </w:pPr>
    </w:p>
    <w:p w14:paraId="429CCABD"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Če imetnik soglasja za priključitev gradi nov objekt, mora v roku iz prejšnjega odstavka predložiti dokončno gradbeno dovoljenje, s čimer se izdanemu soglasju za priključitev veljavnost podaljša za obdobje veljavnosti predloženega gradbenega dovoljenja.</w:t>
      </w:r>
    </w:p>
    <w:p w14:paraId="141A9878" w14:textId="77777777" w:rsidR="00506B06" w:rsidRPr="004547E8" w:rsidRDefault="00506B06" w:rsidP="00506B06">
      <w:pPr>
        <w:rPr>
          <w:rFonts w:cs="Arial"/>
          <w:sz w:val="22"/>
        </w:rPr>
      </w:pPr>
    </w:p>
    <w:p w14:paraId="5B57E4F8"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Veljavnost soglasja za priključitev lahko elektrooperater na zahtevo imetnika soglasja za priključitev podaljša največ dvakrat, vsakič največ za eno leto. Zahtevo za podaljšanje mora imetnik soglasja za priključitev dati 30</w:t>
      </w:r>
      <w:r>
        <w:rPr>
          <w:rFonts w:cs="Arial"/>
          <w:sz w:val="22"/>
          <w:szCs w:val="22"/>
        </w:rPr>
        <w:t> </w:t>
      </w:r>
      <w:r w:rsidRPr="004547E8">
        <w:rPr>
          <w:rFonts w:cs="Arial"/>
          <w:sz w:val="22"/>
          <w:szCs w:val="22"/>
        </w:rPr>
        <w:t>dni pred iztekom veljavnosti soglasja za priključitev.</w:t>
      </w:r>
    </w:p>
    <w:p w14:paraId="55F7F2D5" w14:textId="77777777" w:rsidR="00506B06" w:rsidRPr="004547E8" w:rsidRDefault="00506B06" w:rsidP="00506B06">
      <w:pPr>
        <w:rPr>
          <w:rFonts w:cs="Arial"/>
          <w:sz w:val="22"/>
        </w:rPr>
      </w:pPr>
    </w:p>
    <w:p w14:paraId="242BAF12"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 xml:space="preserve">Če imetnik soglasja za priključitev pred potekom veljavnosti soglasja za priključitev plača omrežnino za priključno moč, </w:t>
      </w:r>
      <w:r>
        <w:rPr>
          <w:rFonts w:cs="Arial"/>
          <w:sz w:val="22"/>
          <w:szCs w:val="22"/>
        </w:rPr>
        <w:t>priključne moči</w:t>
      </w:r>
      <w:r w:rsidRPr="004547E8">
        <w:rPr>
          <w:rFonts w:cs="Arial"/>
          <w:sz w:val="22"/>
          <w:szCs w:val="22"/>
        </w:rPr>
        <w:t xml:space="preserve"> za isto prevzemno-predajno mesto </w:t>
      </w:r>
      <w:r>
        <w:rPr>
          <w:rFonts w:cs="Arial"/>
          <w:sz w:val="22"/>
          <w:szCs w:val="22"/>
        </w:rPr>
        <w:t>ne plača več</w:t>
      </w:r>
      <w:r w:rsidRPr="004547E8">
        <w:rPr>
          <w:rFonts w:cs="Arial"/>
          <w:sz w:val="22"/>
          <w:szCs w:val="22"/>
        </w:rPr>
        <w:t>.</w:t>
      </w:r>
    </w:p>
    <w:p w14:paraId="3AE80946" w14:textId="77777777" w:rsidR="00506B06" w:rsidRPr="004547E8" w:rsidRDefault="00506B06" w:rsidP="00506B06">
      <w:pPr>
        <w:rPr>
          <w:rFonts w:cs="Arial"/>
          <w:sz w:val="22"/>
        </w:rPr>
      </w:pPr>
    </w:p>
    <w:p w14:paraId="72B8A40F"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Po izvedbi priključitve veljajo pogoji iz soglasja za priključitev do ukinitve oziroma spremembe na prevzemno-predajnem mestu.</w:t>
      </w:r>
    </w:p>
    <w:p w14:paraId="307AC74A" w14:textId="77777777" w:rsidR="00506B06" w:rsidRPr="004547E8" w:rsidRDefault="00506B06" w:rsidP="00506B06">
      <w:pPr>
        <w:pStyle w:val="Odstavekseznama"/>
        <w:rPr>
          <w:rFonts w:cs="Arial"/>
          <w:sz w:val="22"/>
          <w:szCs w:val="22"/>
        </w:rPr>
      </w:pPr>
    </w:p>
    <w:p w14:paraId="713C34D3"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 xml:space="preserve">Distribucijski operater mora pred priključitvijo na sistem obvestiti </w:t>
      </w:r>
      <w:r>
        <w:rPr>
          <w:rFonts w:cs="Arial"/>
          <w:sz w:val="22"/>
          <w:szCs w:val="22"/>
        </w:rPr>
        <w:t>novega uporabnika sistema</w:t>
      </w:r>
      <w:r w:rsidRPr="004547E8">
        <w:rPr>
          <w:rFonts w:cs="Arial"/>
          <w:sz w:val="22"/>
          <w:szCs w:val="22"/>
        </w:rPr>
        <w:t xml:space="preserve"> o njegovih pravicah in obveznostih v zvezi z izbiro dobavitelja in v zvezi z zasilno oziroma nujno oskrbo, skladno s tem zakonom.</w:t>
      </w:r>
    </w:p>
    <w:p w14:paraId="2DC385C7" w14:textId="77777777" w:rsidR="00506B06" w:rsidRPr="004547E8" w:rsidRDefault="00506B06" w:rsidP="00506B06">
      <w:pPr>
        <w:rPr>
          <w:rFonts w:cs="Arial"/>
          <w:sz w:val="22"/>
        </w:rPr>
      </w:pPr>
    </w:p>
    <w:p w14:paraId="40EFF856"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O izdaji ali zavrnitvi soglasja za priključitev odloča po javnem pooblastilu elektrooperater z odločbo v upravnem postopku.</w:t>
      </w:r>
    </w:p>
    <w:p w14:paraId="5116DB4D" w14:textId="77777777" w:rsidR="00506B06" w:rsidRPr="004547E8" w:rsidRDefault="00506B06" w:rsidP="00506B06">
      <w:pPr>
        <w:rPr>
          <w:rFonts w:cs="Arial"/>
          <w:sz w:val="22"/>
        </w:rPr>
      </w:pPr>
    </w:p>
    <w:p w14:paraId="74E7ED90" w14:textId="77777777" w:rsidR="00506B06" w:rsidRPr="004547E8" w:rsidRDefault="00506B06" w:rsidP="00506B06">
      <w:pPr>
        <w:pStyle w:val="Odstavekseznama"/>
        <w:numPr>
          <w:ilvl w:val="0"/>
          <w:numId w:val="124"/>
        </w:numPr>
        <w:rPr>
          <w:rFonts w:cs="Arial"/>
          <w:sz w:val="22"/>
          <w:szCs w:val="22"/>
        </w:rPr>
      </w:pPr>
      <w:r>
        <w:rPr>
          <w:rFonts w:cs="Arial"/>
          <w:sz w:val="22"/>
          <w:szCs w:val="22"/>
        </w:rPr>
        <w:t>P</w:t>
      </w:r>
      <w:r w:rsidRPr="0079337A">
        <w:rPr>
          <w:rFonts w:cs="Arial"/>
          <w:sz w:val="22"/>
          <w:szCs w:val="22"/>
        </w:rPr>
        <w:t xml:space="preserve">ravna ali fizična oseba </w:t>
      </w:r>
      <w:r w:rsidRPr="004547E8">
        <w:rPr>
          <w:rFonts w:cs="Arial"/>
          <w:sz w:val="22"/>
          <w:szCs w:val="22"/>
        </w:rPr>
        <w:t>nima pravice do priključitve, če:</w:t>
      </w:r>
    </w:p>
    <w:p w14:paraId="0091B04B" w14:textId="77777777" w:rsidR="00506B06" w:rsidRPr="004547E8" w:rsidRDefault="00506B06" w:rsidP="00506B06">
      <w:pPr>
        <w:pStyle w:val="Odstavekseznama"/>
        <w:numPr>
          <w:ilvl w:val="0"/>
          <w:numId w:val="26"/>
        </w:numPr>
        <w:ind w:left="1416"/>
        <w:rPr>
          <w:rFonts w:cs="Arial"/>
          <w:sz w:val="22"/>
          <w:szCs w:val="22"/>
        </w:rPr>
      </w:pPr>
      <w:r w:rsidRPr="004547E8">
        <w:rPr>
          <w:rFonts w:cs="Arial"/>
          <w:sz w:val="22"/>
          <w:szCs w:val="22"/>
        </w:rPr>
        <w:t>ne izpolnjuje predpisanih pogojev za priključitev</w:t>
      </w:r>
      <w:r>
        <w:rPr>
          <w:rFonts w:cs="Arial"/>
          <w:sz w:val="22"/>
          <w:szCs w:val="22"/>
        </w:rPr>
        <w:t>;</w:t>
      </w:r>
    </w:p>
    <w:p w14:paraId="7024CDD6" w14:textId="77777777" w:rsidR="00506B06" w:rsidRPr="004547E8" w:rsidRDefault="00506B06" w:rsidP="00506B06">
      <w:pPr>
        <w:pStyle w:val="Odstavekseznama"/>
        <w:numPr>
          <w:ilvl w:val="0"/>
          <w:numId w:val="26"/>
        </w:numPr>
        <w:ind w:left="1416"/>
        <w:rPr>
          <w:rFonts w:cs="Arial"/>
          <w:sz w:val="22"/>
          <w:szCs w:val="22"/>
        </w:rPr>
      </w:pPr>
      <w:r w:rsidRPr="004547E8">
        <w:rPr>
          <w:rFonts w:cs="Arial"/>
          <w:sz w:val="22"/>
          <w:szCs w:val="22"/>
        </w:rPr>
        <w:t>bi zaradi priključitve prišlo do večjih motenj v oskrbi ali</w:t>
      </w:r>
    </w:p>
    <w:p w14:paraId="4EF98B78" w14:textId="77777777" w:rsidR="00506B06" w:rsidRPr="004547E8" w:rsidRDefault="00506B06" w:rsidP="00506B06">
      <w:pPr>
        <w:pStyle w:val="Odstavekseznama"/>
        <w:numPr>
          <w:ilvl w:val="0"/>
          <w:numId w:val="26"/>
        </w:numPr>
        <w:ind w:left="1416"/>
        <w:rPr>
          <w:rFonts w:cs="Arial"/>
          <w:sz w:val="22"/>
          <w:szCs w:val="22"/>
        </w:rPr>
      </w:pPr>
      <w:r w:rsidRPr="004547E8">
        <w:rPr>
          <w:rFonts w:cs="Arial"/>
          <w:sz w:val="22"/>
          <w:szCs w:val="22"/>
        </w:rPr>
        <w:t>bi priključitev elektrooperaterju povzročila nastanek nesorazmernih stroškov.</w:t>
      </w:r>
    </w:p>
    <w:p w14:paraId="56686238" w14:textId="77777777" w:rsidR="00506B06" w:rsidRPr="004547E8" w:rsidRDefault="00506B06" w:rsidP="00506B06">
      <w:pPr>
        <w:rPr>
          <w:rFonts w:cs="Arial"/>
          <w:sz w:val="22"/>
        </w:rPr>
      </w:pPr>
    </w:p>
    <w:p w14:paraId="7D8CE032"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 xml:space="preserve">Nesorazmerni stroški iz prejšnjega odstavka pomenijo stroške gradnje priključitvenega voda do točke v sistemu, kjer je priključitev </w:t>
      </w:r>
      <w:r>
        <w:rPr>
          <w:rFonts w:cs="Arial"/>
          <w:sz w:val="22"/>
          <w:szCs w:val="22"/>
        </w:rPr>
        <w:t>mogoča</w:t>
      </w:r>
      <w:r w:rsidRPr="004547E8">
        <w:rPr>
          <w:rFonts w:cs="Arial"/>
          <w:sz w:val="22"/>
          <w:szCs w:val="22"/>
        </w:rPr>
        <w:t xml:space="preserve">, ali stroške, ki so potrebni zaradi ojačitve obstoječega omrežja, ali kombinacijo obojega, pri čemer ni </w:t>
      </w:r>
      <w:r>
        <w:rPr>
          <w:rFonts w:cs="Arial"/>
          <w:sz w:val="22"/>
          <w:szCs w:val="22"/>
        </w:rPr>
        <w:t xml:space="preserve">mogoče </w:t>
      </w:r>
      <w:r w:rsidRPr="004547E8">
        <w:rPr>
          <w:rFonts w:cs="Arial"/>
          <w:sz w:val="22"/>
          <w:szCs w:val="22"/>
        </w:rPr>
        <w:t xml:space="preserve">pričakovati, da bi v razumnem času prišlo do povečanja uporabe sistema na </w:t>
      </w:r>
      <w:r w:rsidRPr="004547E8">
        <w:rPr>
          <w:rFonts w:cs="Arial"/>
          <w:sz w:val="22"/>
          <w:szCs w:val="22"/>
        </w:rPr>
        <w:lastRenderedPageBreak/>
        <w:t>novem priključitvenem vodu oziroma obstoječem omrežju v tolikšnem obsegu, ki omogoča normalno amortizacijo naložbe.</w:t>
      </w:r>
    </w:p>
    <w:p w14:paraId="2081E6E9" w14:textId="77777777" w:rsidR="00506B06" w:rsidRPr="004547E8" w:rsidRDefault="00506B06" w:rsidP="00506B06">
      <w:pPr>
        <w:ind w:left="360"/>
        <w:rPr>
          <w:rFonts w:cs="Arial"/>
          <w:sz w:val="22"/>
        </w:rPr>
      </w:pPr>
    </w:p>
    <w:p w14:paraId="32843F27"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 xml:space="preserve">V primeru iz tretje alineje desetega odstavka tega člena ima </w:t>
      </w:r>
      <w:r>
        <w:rPr>
          <w:rFonts w:cs="Arial"/>
          <w:sz w:val="22"/>
          <w:szCs w:val="22"/>
        </w:rPr>
        <w:t>pravna ali fizična oseba pravico</w:t>
      </w:r>
      <w:r w:rsidRPr="004547E8">
        <w:rPr>
          <w:rFonts w:cs="Arial"/>
          <w:sz w:val="22"/>
          <w:szCs w:val="22"/>
        </w:rPr>
        <w:t xml:space="preserve"> do priključitve v skladu s sistemskimi obratovalnimi navodili, če sam</w:t>
      </w:r>
      <w:r>
        <w:rPr>
          <w:rFonts w:cs="Arial"/>
          <w:sz w:val="22"/>
          <w:szCs w:val="22"/>
        </w:rPr>
        <w:t>a</w:t>
      </w:r>
      <w:r w:rsidRPr="004547E8">
        <w:rPr>
          <w:rFonts w:cs="Arial"/>
          <w:sz w:val="22"/>
          <w:szCs w:val="22"/>
        </w:rPr>
        <w:t xml:space="preserve"> ali skupaj z drugimi osebami krije nesorazmerne stroške. O pokritju nesorazmernih stroškov skleneta elektrooperater in </w:t>
      </w:r>
      <w:r>
        <w:rPr>
          <w:rFonts w:cs="Arial"/>
          <w:sz w:val="22"/>
          <w:szCs w:val="22"/>
        </w:rPr>
        <w:t>imetnik soglasja za priključitev</w:t>
      </w:r>
      <w:r w:rsidRPr="004547E8">
        <w:rPr>
          <w:rFonts w:cs="Arial"/>
          <w:sz w:val="22"/>
          <w:szCs w:val="22"/>
        </w:rPr>
        <w:t xml:space="preserve"> oziroma morebitne druge osebe, ki sodelujejo pri kritju stroškov, pogodbo.</w:t>
      </w:r>
    </w:p>
    <w:p w14:paraId="16779216" w14:textId="77777777" w:rsidR="00506B06" w:rsidRPr="004547E8" w:rsidRDefault="00506B06" w:rsidP="00506B06">
      <w:pPr>
        <w:rPr>
          <w:rFonts w:cs="Arial"/>
          <w:sz w:val="22"/>
        </w:rPr>
      </w:pPr>
    </w:p>
    <w:p w14:paraId="042C2472"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O pritožbi zoper odločbo o izdaji ali zavrnitvi soglasja za priklju</w:t>
      </w:r>
      <w:r>
        <w:rPr>
          <w:rFonts w:cs="Arial"/>
          <w:sz w:val="22"/>
          <w:szCs w:val="22"/>
        </w:rPr>
        <w:t xml:space="preserve">čitev odloča agencija. V primeru zavrnitve soglasja za priključitev </w:t>
      </w:r>
      <w:r w:rsidRPr="004547E8">
        <w:rPr>
          <w:rFonts w:cs="Arial"/>
          <w:sz w:val="22"/>
          <w:szCs w:val="22"/>
        </w:rPr>
        <w:t xml:space="preserve">ima </w:t>
      </w:r>
      <w:r>
        <w:rPr>
          <w:rFonts w:cs="Arial"/>
          <w:sz w:val="22"/>
          <w:szCs w:val="22"/>
        </w:rPr>
        <w:t xml:space="preserve">pravna ali fizična oseba </w:t>
      </w:r>
      <w:r w:rsidRPr="004547E8">
        <w:rPr>
          <w:rFonts w:cs="Arial"/>
          <w:sz w:val="22"/>
          <w:szCs w:val="22"/>
        </w:rPr>
        <w:t>pravico do vpogleda v vso tehnično dokumentacijo elektrooperaterja v zvezi z zavrnitvijo soglasja za priključitev.</w:t>
      </w:r>
    </w:p>
    <w:p w14:paraId="2C7EE3B6" w14:textId="77777777" w:rsidR="00506B06" w:rsidRPr="004547E8" w:rsidRDefault="00506B06" w:rsidP="00506B06">
      <w:pPr>
        <w:rPr>
          <w:rFonts w:cs="Arial"/>
          <w:sz w:val="22"/>
        </w:rPr>
      </w:pPr>
    </w:p>
    <w:p w14:paraId="1AF27CBC"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Uporabnik sistema mora dati vlogo za novo soglasje za priključitev, če želi spremeniti obratovalne omejitve, določene v soglasju za priključitev in v primeru spremembe uvrstitve v skupino končnih odjemalcev.</w:t>
      </w:r>
    </w:p>
    <w:p w14:paraId="63A7F3F0" w14:textId="77777777" w:rsidR="00506B06" w:rsidRPr="004547E8" w:rsidRDefault="00506B06" w:rsidP="00506B06">
      <w:pPr>
        <w:rPr>
          <w:rFonts w:cs="Arial"/>
          <w:sz w:val="22"/>
        </w:rPr>
      </w:pPr>
    </w:p>
    <w:p w14:paraId="3D462E81"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 xml:space="preserve">Če elektrooperater zavrne priključitev ali zmanjšanje obratovalne omejitve zaradi nezadostne zmogljivosti sistema ali </w:t>
      </w:r>
      <w:r>
        <w:rPr>
          <w:rFonts w:cs="Arial"/>
          <w:sz w:val="22"/>
          <w:szCs w:val="22"/>
        </w:rPr>
        <w:t xml:space="preserve">če </w:t>
      </w:r>
      <w:r w:rsidRPr="004547E8">
        <w:rPr>
          <w:rFonts w:cs="Arial"/>
          <w:sz w:val="22"/>
          <w:szCs w:val="22"/>
        </w:rPr>
        <w:t xml:space="preserve">elektrooperaterju priključitev onemogoča izvajanje obveznosti javne službe iz </w:t>
      </w:r>
      <w:r w:rsidRPr="004547E8">
        <w:fldChar w:fldCharType="begin"/>
      </w:r>
      <w:r w:rsidRPr="004547E8">
        <w:instrText xml:space="preserve"> REF _Ref53475011 \r \h  \* MERGEFORMAT </w:instrText>
      </w:r>
      <w:r w:rsidRPr="004547E8">
        <w:fldChar w:fldCharType="separate"/>
      </w:r>
      <w:r>
        <w:t>7</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se za zavrnitev uporablja </w:t>
      </w:r>
      <w:r w:rsidRPr="004547E8">
        <w:fldChar w:fldCharType="begin"/>
      </w:r>
      <w:r w:rsidRPr="004547E8">
        <w:instrText xml:space="preserve"> REF _Ref53482241 \r \h  \* MERGEFORMAT </w:instrText>
      </w:r>
      <w:r w:rsidRPr="004547E8">
        <w:fldChar w:fldCharType="separate"/>
      </w:r>
      <w:r w:rsidRPr="00526438">
        <w:rPr>
          <w:rFonts w:cs="Arial"/>
          <w:sz w:val="22"/>
          <w:szCs w:val="22"/>
        </w:rPr>
        <w:t>10</w:t>
      </w:r>
      <w:r w:rsidRPr="004547E8">
        <w:fldChar w:fldCharType="end"/>
      </w:r>
      <w:r w:rsidRPr="004547E8">
        <w:rPr>
          <w:rFonts w:cs="Arial"/>
          <w:sz w:val="22"/>
          <w:szCs w:val="22"/>
        </w:rPr>
        <w:t>.</w:t>
      </w:r>
      <w:r>
        <w:rPr>
          <w:rFonts w:cs="Arial"/>
          <w:sz w:val="22"/>
          <w:szCs w:val="22"/>
        </w:rPr>
        <w:t> </w:t>
      </w:r>
      <w:r w:rsidRPr="004547E8">
        <w:rPr>
          <w:rFonts w:cs="Arial"/>
          <w:sz w:val="22"/>
          <w:szCs w:val="22"/>
        </w:rPr>
        <w:t>člen tega zakona. Glede višine sredstev, potrebnih za ojačitev sistema, se uporablja enajsti odstavek tega člena o nesorazmernih stroških.</w:t>
      </w:r>
    </w:p>
    <w:p w14:paraId="4872EF6B" w14:textId="77777777" w:rsidR="00506B06" w:rsidRPr="004547E8" w:rsidRDefault="00506B06" w:rsidP="00506B06">
      <w:pPr>
        <w:pStyle w:val="Odstavekseznama"/>
        <w:rPr>
          <w:rFonts w:cs="Arial"/>
          <w:sz w:val="22"/>
          <w:szCs w:val="22"/>
        </w:rPr>
      </w:pPr>
    </w:p>
    <w:p w14:paraId="7C57AC91"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 xml:space="preserve">Stroške analiz za izdajo soglasja za priključitev novega objekta in naprave za proizvodnjo, porabo in shranjevanje na omrežje nosi elektrooperater. Stroške izdelave priključnega voda od nove naprave do točke priključitve na omrežje elektrooperaterja nosi </w:t>
      </w:r>
      <w:r>
        <w:rPr>
          <w:rFonts w:cs="Arial"/>
          <w:sz w:val="22"/>
          <w:szCs w:val="22"/>
        </w:rPr>
        <w:t>imetnik soglasja za priključitev</w:t>
      </w:r>
      <w:r w:rsidRPr="004547E8">
        <w:rPr>
          <w:rFonts w:cs="Arial"/>
          <w:sz w:val="22"/>
          <w:szCs w:val="22"/>
        </w:rPr>
        <w:t xml:space="preserve">. </w:t>
      </w:r>
      <w:r>
        <w:rPr>
          <w:rFonts w:cs="Arial"/>
          <w:sz w:val="22"/>
          <w:szCs w:val="22"/>
        </w:rPr>
        <w:t>Imetnik soglasja za priključitev</w:t>
      </w:r>
      <w:r w:rsidRPr="004547E8">
        <w:rPr>
          <w:rFonts w:cs="Arial"/>
          <w:sz w:val="22"/>
          <w:szCs w:val="22"/>
        </w:rPr>
        <w:t xml:space="preserve"> ne nosi stroškov morebitnih okrepitev obstoječega prenosnega ali distribucijskega omrežja, ki so potrebne zaradi priključitve nove naprave, razen v primeru plačila nesorazmernih stroškov.</w:t>
      </w:r>
    </w:p>
    <w:p w14:paraId="4A842891" w14:textId="77777777" w:rsidR="00506B06" w:rsidRPr="004547E8" w:rsidRDefault="00506B06" w:rsidP="00506B06">
      <w:pPr>
        <w:pStyle w:val="Odstavekseznama"/>
        <w:rPr>
          <w:rFonts w:cs="Arial"/>
          <w:sz w:val="22"/>
          <w:szCs w:val="22"/>
        </w:rPr>
      </w:pPr>
    </w:p>
    <w:p w14:paraId="4B15201C"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Elektrooperater mora ob predložitvi novega razvojnega načrta priložiti še poročilo, ki vsebuje navedbo izvedenih dodatnih aktivnosti in analizo stroškov krepitev omrežja zaradi novih priključitev, ki jih ni predvideval predhodni razvojni načrt.</w:t>
      </w:r>
    </w:p>
    <w:p w14:paraId="047DBF6C" w14:textId="77777777" w:rsidR="00506B06" w:rsidRPr="004547E8" w:rsidRDefault="00506B06" w:rsidP="00506B06">
      <w:pPr>
        <w:rPr>
          <w:rFonts w:cs="Arial"/>
          <w:sz w:val="22"/>
        </w:rPr>
      </w:pPr>
    </w:p>
    <w:p w14:paraId="67253F44"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 xml:space="preserve">Ne glede na šestnajsti odstavek tega člena je </w:t>
      </w:r>
      <w:r>
        <w:rPr>
          <w:rFonts w:cs="Arial"/>
          <w:sz w:val="22"/>
          <w:szCs w:val="22"/>
        </w:rPr>
        <w:t>imetnik soglasja za priključitev</w:t>
      </w:r>
      <w:r w:rsidRPr="004547E8">
        <w:rPr>
          <w:rFonts w:cs="Arial"/>
          <w:sz w:val="22"/>
          <w:szCs w:val="22"/>
        </w:rPr>
        <w:t xml:space="preserve"> naprave ali objekta s priključno močjo nad 500</w:t>
      </w:r>
      <w:r>
        <w:rPr>
          <w:rFonts w:cs="Arial"/>
          <w:sz w:val="22"/>
          <w:szCs w:val="22"/>
        </w:rPr>
        <w:t> </w:t>
      </w:r>
      <w:r w:rsidRPr="004547E8">
        <w:rPr>
          <w:rFonts w:cs="Arial"/>
          <w:sz w:val="22"/>
          <w:szCs w:val="22"/>
        </w:rPr>
        <w:t>kW dolžan povrniti elektrooperaterju stroške okrepitve in razširitve omrežja, če v primernem roku, dogovorjenem z elektrooperaterjem, ne zagotovi priključitve nove naprave ali objekta.</w:t>
      </w:r>
    </w:p>
    <w:p w14:paraId="1AF8F3EA" w14:textId="77777777" w:rsidR="00506B06" w:rsidRPr="004547E8" w:rsidRDefault="00506B06" w:rsidP="00506B06">
      <w:pPr>
        <w:pStyle w:val="Odstavekseznama"/>
        <w:rPr>
          <w:rFonts w:cs="Arial"/>
          <w:sz w:val="22"/>
          <w:szCs w:val="22"/>
        </w:rPr>
      </w:pPr>
    </w:p>
    <w:p w14:paraId="5BB2142D"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 xml:space="preserve">Pred izdajo soglasja za priključitev naprave ali objekta, zaradi katerega je treba okrepiti prenosno ali distribucijsko omrežje, mora </w:t>
      </w:r>
      <w:r>
        <w:rPr>
          <w:rFonts w:cs="Arial"/>
          <w:sz w:val="22"/>
          <w:szCs w:val="22"/>
        </w:rPr>
        <w:t>vlagatelj zahteve za priključitev naprave ali objekta iz prejšnjega odstavka</w:t>
      </w:r>
      <w:r w:rsidRPr="004547E8">
        <w:rPr>
          <w:rFonts w:cs="Arial"/>
          <w:sz w:val="22"/>
          <w:szCs w:val="22"/>
        </w:rPr>
        <w:t xml:space="preserve"> na zahtevo elektrooperaterja zagotoviti ustrezno zavarovanje, ki ga elektrooperater lahko unovči, če </w:t>
      </w:r>
      <w:r>
        <w:rPr>
          <w:rFonts w:cs="Arial"/>
          <w:sz w:val="22"/>
          <w:szCs w:val="22"/>
        </w:rPr>
        <w:t>imetnik soglasja za priključitev</w:t>
      </w:r>
      <w:r w:rsidRPr="004547E8">
        <w:rPr>
          <w:rFonts w:cs="Arial"/>
          <w:sz w:val="22"/>
          <w:szCs w:val="22"/>
        </w:rPr>
        <w:t xml:space="preserve"> v primernem roku, dogovorjenem z elektrooperaterjem, ne zagotovi priključitve.</w:t>
      </w:r>
    </w:p>
    <w:p w14:paraId="59BCD6B7" w14:textId="77777777" w:rsidR="00506B06" w:rsidRPr="004547E8" w:rsidRDefault="00506B06" w:rsidP="00506B06">
      <w:pPr>
        <w:pStyle w:val="Odstavekseznama"/>
        <w:rPr>
          <w:rFonts w:cs="Arial"/>
          <w:sz w:val="22"/>
          <w:szCs w:val="22"/>
        </w:rPr>
      </w:pPr>
    </w:p>
    <w:p w14:paraId="3C86188D"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Če so stroški, ki jih je imel elektrooperater zaradi ojačitve omrežja, večji od unovčenega zneska ustreznega zavarovanja, ima elektrooperater pravico zahtevati razliko do popolne povrnitve stroškov.</w:t>
      </w:r>
    </w:p>
    <w:p w14:paraId="7F68AC8A" w14:textId="77777777" w:rsidR="00506B06" w:rsidRPr="004547E8" w:rsidRDefault="00506B06" w:rsidP="00506B06">
      <w:pPr>
        <w:pStyle w:val="Odstavekseznama"/>
        <w:rPr>
          <w:rFonts w:cs="Arial"/>
          <w:sz w:val="22"/>
          <w:szCs w:val="22"/>
        </w:rPr>
      </w:pPr>
    </w:p>
    <w:p w14:paraId="6DB029BC"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 xml:space="preserve">Na podlagi soglasja za priključitev skleneta elektrooperater in uporabnik sistema pogodbo o uporabi sistema, v kateri so urejena medsebojna razmerja v zvezi s plačilom omrežnine. Uporabnik sistema je dolžan pred izvedbo </w:t>
      </w:r>
      <w:r>
        <w:rPr>
          <w:rFonts w:cs="Arial"/>
          <w:sz w:val="22"/>
          <w:szCs w:val="22"/>
        </w:rPr>
        <w:t>priklopa</w:t>
      </w:r>
      <w:r w:rsidRPr="004547E8">
        <w:rPr>
          <w:rFonts w:cs="Arial"/>
          <w:sz w:val="22"/>
          <w:szCs w:val="22"/>
        </w:rPr>
        <w:t xml:space="preserve"> plačati </w:t>
      </w:r>
      <w:r w:rsidRPr="004547E8">
        <w:rPr>
          <w:rFonts w:cs="Arial"/>
          <w:sz w:val="22"/>
          <w:szCs w:val="22"/>
        </w:rPr>
        <w:lastRenderedPageBreak/>
        <w:t xml:space="preserve">omrežnino za priključno moč </w:t>
      </w:r>
      <w:r>
        <w:rPr>
          <w:rFonts w:cs="Arial"/>
          <w:sz w:val="22"/>
          <w:szCs w:val="22"/>
        </w:rPr>
        <w:t>v skladu</w:t>
      </w:r>
      <w:r w:rsidRPr="004547E8">
        <w:rPr>
          <w:rFonts w:cs="Arial"/>
          <w:sz w:val="22"/>
          <w:szCs w:val="22"/>
        </w:rPr>
        <w:t xml:space="preserve"> s soglasjem za priključitev in veljavnim cenikom za priključno moč.</w:t>
      </w:r>
    </w:p>
    <w:p w14:paraId="1A3DF807" w14:textId="77777777" w:rsidR="00506B06" w:rsidRPr="004547E8" w:rsidRDefault="00506B06" w:rsidP="00506B06">
      <w:pPr>
        <w:pStyle w:val="Odstavekseznama"/>
        <w:rPr>
          <w:rFonts w:cs="Arial"/>
          <w:sz w:val="22"/>
          <w:szCs w:val="22"/>
        </w:rPr>
      </w:pPr>
    </w:p>
    <w:p w14:paraId="5660D937"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Soglasje za povečanje priključne moči ali priključitev na prenosni sistem morata pridobiti tudi operater distribucijskega sistema in upravljalec zaprtega distribucijskega sistema.</w:t>
      </w:r>
    </w:p>
    <w:p w14:paraId="5C7A076B" w14:textId="77777777" w:rsidR="00506B06" w:rsidRPr="004547E8" w:rsidRDefault="00506B06" w:rsidP="00506B06">
      <w:pPr>
        <w:pStyle w:val="Odstavekseznama"/>
        <w:ind w:left="1068"/>
        <w:rPr>
          <w:rFonts w:cs="Arial"/>
          <w:sz w:val="22"/>
          <w:szCs w:val="22"/>
        </w:rPr>
      </w:pPr>
    </w:p>
    <w:p w14:paraId="507B780D"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Vlogo za soglasje za priključitev na 110</w:t>
      </w:r>
      <w:r>
        <w:rPr>
          <w:rFonts w:cs="Arial"/>
          <w:sz w:val="22"/>
          <w:szCs w:val="22"/>
        </w:rPr>
        <w:t> </w:t>
      </w:r>
      <w:r w:rsidRPr="004547E8">
        <w:rPr>
          <w:rFonts w:cs="Arial"/>
          <w:sz w:val="22"/>
          <w:szCs w:val="22"/>
        </w:rPr>
        <w:t xml:space="preserve">kV omrežje odda </w:t>
      </w:r>
      <w:r>
        <w:rPr>
          <w:rFonts w:cs="Arial"/>
          <w:sz w:val="22"/>
          <w:szCs w:val="22"/>
        </w:rPr>
        <w:t>pravna ali fizična oseba</w:t>
      </w:r>
      <w:r w:rsidRPr="004547E8">
        <w:rPr>
          <w:rFonts w:cs="Arial"/>
          <w:sz w:val="22"/>
          <w:szCs w:val="22"/>
        </w:rPr>
        <w:t xml:space="preserve"> </w:t>
      </w:r>
      <w:r>
        <w:rPr>
          <w:rFonts w:cs="Arial"/>
          <w:sz w:val="22"/>
          <w:szCs w:val="22"/>
        </w:rPr>
        <w:t xml:space="preserve">iz prvega odstavka </w:t>
      </w:r>
      <w:r w:rsidRPr="004547E8">
        <w:rPr>
          <w:rFonts w:cs="Arial"/>
          <w:sz w:val="22"/>
          <w:szCs w:val="22"/>
        </w:rPr>
        <w:t>pri sistemskem operaterju, ki določi priključno točko. Priključno točko lahko določi sistemski operater s soglasjem distribucijskega operaterja tudi na distribucijskem delu 110</w:t>
      </w:r>
      <w:r>
        <w:rPr>
          <w:rFonts w:cs="Arial"/>
          <w:sz w:val="22"/>
          <w:szCs w:val="22"/>
        </w:rPr>
        <w:t> </w:t>
      </w:r>
      <w:r w:rsidRPr="004547E8">
        <w:rPr>
          <w:rFonts w:cs="Arial"/>
          <w:sz w:val="22"/>
          <w:szCs w:val="22"/>
        </w:rPr>
        <w:t xml:space="preserve">kV omrežja ob upoštevanju pogojev, določenih v sistemskih obratovalnih navodilih. V primeru spora med elektrooperaterjema o priključni točki odloči </w:t>
      </w:r>
      <w:r>
        <w:rPr>
          <w:rFonts w:cs="Arial"/>
          <w:sz w:val="22"/>
          <w:szCs w:val="22"/>
        </w:rPr>
        <w:t>a</w:t>
      </w:r>
      <w:r w:rsidRPr="004547E8">
        <w:rPr>
          <w:rFonts w:cs="Arial"/>
          <w:sz w:val="22"/>
          <w:szCs w:val="22"/>
        </w:rPr>
        <w:t>gencija. O vlogi za soglasje za priključitev odloči elektrooperater, na katerega omrežju je določena priključna točka.</w:t>
      </w:r>
    </w:p>
    <w:p w14:paraId="2BB95EF2" w14:textId="77777777" w:rsidR="00506B06" w:rsidRPr="004547E8" w:rsidRDefault="00506B06" w:rsidP="00506B06">
      <w:pPr>
        <w:pStyle w:val="Odstavekseznama"/>
        <w:rPr>
          <w:rFonts w:cs="Arial"/>
          <w:sz w:val="22"/>
          <w:szCs w:val="22"/>
        </w:rPr>
      </w:pPr>
    </w:p>
    <w:p w14:paraId="017C23B0" w14:textId="77777777" w:rsidR="00506B06" w:rsidRPr="004547E8" w:rsidRDefault="00506B06" w:rsidP="00506B06">
      <w:pPr>
        <w:rPr>
          <w:rFonts w:cs="Arial"/>
          <w:sz w:val="22"/>
        </w:rPr>
      </w:pPr>
    </w:p>
    <w:p w14:paraId="1271CC24" w14:textId="77777777" w:rsidR="00506B06" w:rsidRPr="004547E8" w:rsidRDefault="00506B06" w:rsidP="00506B06">
      <w:pPr>
        <w:pStyle w:val="Naslov5"/>
        <w:rPr>
          <w:rFonts w:cs="Arial"/>
          <w:sz w:val="22"/>
          <w:szCs w:val="22"/>
        </w:rPr>
      </w:pPr>
      <w:bookmarkStart w:id="168" w:name="_Ref53491235"/>
      <w:r w:rsidRPr="004547E8">
        <w:rPr>
          <w:rFonts w:cs="Arial"/>
          <w:sz w:val="22"/>
          <w:szCs w:val="22"/>
        </w:rPr>
        <w:t>člen</w:t>
      </w:r>
      <w:r w:rsidRPr="004547E8">
        <w:rPr>
          <w:rFonts w:cs="Arial"/>
          <w:sz w:val="22"/>
          <w:szCs w:val="22"/>
        </w:rPr>
        <w:br/>
        <w:t>(prenos soglasja za priključitev)</w:t>
      </w:r>
      <w:bookmarkEnd w:id="168"/>
    </w:p>
    <w:p w14:paraId="32B13335" w14:textId="77777777" w:rsidR="00506B06" w:rsidRPr="004547E8" w:rsidRDefault="00506B06" w:rsidP="00506B06">
      <w:pPr>
        <w:rPr>
          <w:rFonts w:cs="Arial"/>
          <w:sz w:val="22"/>
        </w:rPr>
      </w:pPr>
    </w:p>
    <w:p w14:paraId="53064B16" w14:textId="77777777" w:rsidR="00506B06" w:rsidRPr="004547E8" w:rsidRDefault="00506B06" w:rsidP="00506B06">
      <w:pPr>
        <w:pStyle w:val="Odstavekseznama"/>
        <w:numPr>
          <w:ilvl w:val="0"/>
          <w:numId w:val="127"/>
        </w:numPr>
        <w:rPr>
          <w:rFonts w:cs="Arial"/>
          <w:sz w:val="22"/>
          <w:szCs w:val="22"/>
        </w:rPr>
      </w:pPr>
      <w:r w:rsidRPr="004547E8">
        <w:rPr>
          <w:rFonts w:cs="Arial"/>
          <w:sz w:val="22"/>
          <w:szCs w:val="22"/>
        </w:rPr>
        <w:t>Soglasje za priključitev se lahko prenese na pravno ali fizično osebo, ki pridobi objekte, naprave ali napeljave, če:</w:t>
      </w:r>
    </w:p>
    <w:p w14:paraId="337B707C"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imetnik soglasja, ki je fizična oseba, umre</w:t>
      </w:r>
      <w:r>
        <w:rPr>
          <w:rFonts w:cs="Arial"/>
          <w:sz w:val="22"/>
          <w:szCs w:val="22"/>
        </w:rPr>
        <w:t>;</w:t>
      </w:r>
    </w:p>
    <w:p w14:paraId="21970CFB"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imetnik soglasja, ki je pravna oseba, preneha obstajati</w:t>
      </w:r>
      <w:r>
        <w:rPr>
          <w:rFonts w:cs="Arial"/>
          <w:sz w:val="22"/>
          <w:szCs w:val="22"/>
        </w:rPr>
        <w:t>;</w:t>
      </w:r>
    </w:p>
    <w:p w14:paraId="3AD9BB0C"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se spremeni gradbeno dovoljenje zaradi spremembe investitorja</w:t>
      </w:r>
      <w:r>
        <w:rPr>
          <w:rFonts w:cs="Arial"/>
          <w:sz w:val="22"/>
          <w:szCs w:val="22"/>
        </w:rPr>
        <w:t>;</w:t>
      </w:r>
    </w:p>
    <w:p w14:paraId="4DE9883C"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se izvrši pravni promet z objektom, napravo ali napeljavo.</w:t>
      </w:r>
    </w:p>
    <w:p w14:paraId="131C4D93" w14:textId="77777777" w:rsidR="00506B06" w:rsidRPr="004547E8" w:rsidRDefault="00506B06" w:rsidP="00506B06">
      <w:pPr>
        <w:rPr>
          <w:rFonts w:cs="Arial"/>
          <w:sz w:val="22"/>
        </w:rPr>
      </w:pPr>
    </w:p>
    <w:p w14:paraId="3FD8C9D5" w14:textId="77777777" w:rsidR="00506B06" w:rsidRPr="004547E8" w:rsidRDefault="00506B06" w:rsidP="00506B06">
      <w:pPr>
        <w:pStyle w:val="Odstavekseznama"/>
        <w:numPr>
          <w:ilvl w:val="0"/>
          <w:numId w:val="127"/>
        </w:numPr>
        <w:rPr>
          <w:rFonts w:cs="Arial"/>
          <w:sz w:val="22"/>
          <w:szCs w:val="22"/>
        </w:rPr>
      </w:pPr>
      <w:r w:rsidRPr="004547E8">
        <w:rPr>
          <w:rFonts w:cs="Arial"/>
          <w:sz w:val="22"/>
          <w:szCs w:val="22"/>
        </w:rPr>
        <w:t xml:space="preserve">Pravna ali fizična oseba, ki pridobi objekte, naprave ali napeljave v last, mora </w:t>
      </w:r>
      <w:r>
        <w:rPr>
          <w:rFonts w:cs="Arial"/>
          <w:sz w:val="22"/>
          <w:szCs w:val="22"/>
        </w:rPr>
        <w:t>najpozneje</w:t>
      </w:r>
      <w:r w:rsidRPr="004547E8">
        <w:rPr>
          <w:rFonts w:cs="Arial"/>
          <w:sz w:val="22"/>
          <w:szCs w:val="22"/>
        </w:rPr>
        <w:t xml:space="preserve"> v 30</w:t>
      </w:r>
      <w:r>
        <w:rPr>
          <w:rFonts w:cs="Arial"/>
          <w:sz w:val="22"/>
          <w:szCs w:val="22"/>
        </w:rPr>
        <w:t> </w:t>
      </w:r>
      <w:r w:rsidRPr="004547E8">
        <w:rPr>
          <w:rFonts w:cs="Arial"/>
          <w:sz w:val="22"/>
          <w:szCs w:val="22"/>
        </w:rPr>
        <w:t xml:space="preserve">dneh po prejemu sodne oziroma upravne odločbe ali uveljavitvi sklenjene pogodbe, ki jo dokazuje primopredajni zapisnik, o nastali spremembi obvestiti elektrooperaterja </w:t>
      </w:r>
      <w:r>
        <w:rPr>
          <w:rFonts w:cs="Arial"/>
          <w:sz w:val="22"/>
          <w:szCs w:val="22"/>
        </w:rPr>
        <w:t>ter</w:t>
      </w:r>
      <w:r w:rsidRPr="004547E8">
        <w:rPr>
          <w:rFonts w:cs="Arial"/>
          <w:sz w:val="22"/>
          <w:szCs w:val="22"/>
        </w:rPr>
        <w:t xml:space="preserve"> o tem predložiti ustrezne listine, ki dokazujejo zatrjevane spremembe, sicer mora zaprositi za novo soglasje za priključitev. Prenos soglasja za priključitev priključka je v tem primeru brezplačen. </w:t>
      </w:r>
      <w:r>
        <w:rPr>
          <w:rFonts w:cs="Arial"/>
          <w:sz w:val="22"/>
          <w:szCs w:val="22"/>
        </w:rPr>
        <w:t>Če</w:t>
      </w:r>
      <w:r w:rsidRPr="004547E8">
        <w:rPr>
          <w:rFonts w:cs="Arial"/>
          <w:sz w:val="22"/>
          <w:szCs w:val="22"/>
        </w:rPr>
        <w:t xml:space="preserve"> pravna ali fizična oseba, ki pridobi objekte, naprave ali napeljave v last, elektrooperaterja ne obvesti v zgoraj predpisanem roku 30</w:t>
      </w:r>
      <w:r>
        <w:rPr>
          <w:rFonts w:cs="Arial"/>
          <w:sz w:val="22"/>
          <w:szCs w:val="22"/>
        </w:rPr>
        <w:t> </w:t>
      </w:r>
      <w:r w:rsidRPr="004547E8">
        <w:rPr>
          <w:rFonts w:cs="Arial"/>
          <w:sz w:val="22"/>
          <w:szCs w:val="22"/>
        </w:rPr>
        <w:t>dni, ji elektrooperater izvedbo spremembe zaračuna v skladu s cenikom storitev, ki niso zajete v omrežnini.</w:t>
      </w:r>
    </w:p>
    <w:p w14:paraId="7AC3CA84" w14:textId="77777777" w:rsidR="00506B06" w:rsidRPr="004547E8" w:rsidRDefault="00506B06" w:rsidP="00506B06">
      <w:pPr>
        <w:ind w:left="360"/>
        <w:rPr>
          <w:rFonts w:cs="Arial"/>
          <w:sz w:val="22"/>
        </w:rPr>
      </w:pPr>
    </w:p>
    <w:p w14:paraId="443D1780" w14:textId="77777777" w:rsidR="00506B06" w:rsidRPr="004547E8" w:rsidRDefault="00506B06" w:rsidP="00506B06">
      <w:pPr>
        <w:pStyle w:val="Odstavekseznama"/>
        <w:numPr>
          <w:ilvl w:val="0"/>
          <w:numId w:val="127"/>
        </w:numPr>
        <w:rPr>
          <w:rFonts w:cs="Arial"/>
          <w:sz w:val="22"/>
          <w:szCs w:val="22"/>
        </w:rPr>
      </w:pPr>
      <w:r w:rsidRPr="004547E8">
        <w:rPr>
          <w:rFonts w:cs="Arial"/>
          <w:sz w:val="22"/>
          <w:szCs w:val="22"/>
        </w:rPr>
        <w:t>Prenos soglasja za priključitev, ki ni posledica univerzalnega pravnega nasledstva, je dopusten le pod pogojem, da so v roku, ki ga v postopku za prenos soglasja določi elektrooperater in ki ne sme biti krajši od deset</w:t>
      </w:r>
      <w:r>
        <w:rPr>
          <w:rFonts w:cs="Arial"/>
          <w:sz w:val="22"/>
          <w:szCs w:val="22"/>
        </w:rPr>
        <w:t>ih</w:t>
      </w:r>
      <w:r w:rsidRPr="004547E8">
        <w:rPr>
          <w:rFonts w:cs="Arial"/>
          <w:sz w:val="22"/>
          <w:szCs w:val="22"/>
        </w:rPr>
        <w:t xml:space="preserve"> dni, poravnane vse obveznosti iz pogodbe o uporabi sistema v zvezi s prevzemno-predajnim mestom, na katerega se nanaša prenos soglasja za priključitev, razen če se v tem roku prevzemnik soglasja za priključitev in elektrooperater ne dogovorita o prevzemu dolga ali pristopu k dolgu.</w:t>
      </w:r>
    </w:p>
    <w:p w14:paraId="76BB528D" w14:textId="77777777" w:rsidR="00506B06" w:rsidRPr="004547E8" w:rsidRDefault="00506B06" w:rsidP="00506B06">
      <w:pPr>
        <w:rPr>
          <w:rFonts w:cs="Arial"/>
          <w:sz w:val="22"/>
        </w:rPr>
      </w:pPr>
    </w:p>
    <w:p w14:paraId="0B5AEF40" w14:textId="77777777" w:rsidR="00506B06" w:rsidRPr="004547E8" w:rsidRDefault="00506B06" w:rsidP="00506B06">
      <w:pPr>
        <w:pStyle w:val="Naslov5"/>
        <w:rPr>
          <w:rFonts w:cs="Arial"/>
          <w:sz w:val="22"/>
          <w:szCs w:val="22"/>
        </w:rPr>
      </w:pPr>
      <w:bookmarkStart w:id="169" w:name="_Ref53491245"/>
      <w:r w:rsidRPr="004547E8">
        <w:rPr>
          <w:rFonts w:cs="Arial"/>
          <w:sz w:val="22"/>
          <w:szCs w:val="22"/>
        </w:rPr>
        <w:t>člen</w:t>
      </w:r>
      <w:r w:rsidRPr="004547E8">
        <w:rPr>
          <w:rFonts w:cs="Arial"/>
          <w:sz w:val="22"/>
          <w:szCs w:val="22"/>
        </w:rPr>
        <w:br/>
        <w:t>(tehnične zahteve za naprave</w:t>
      </w:r>
      <w:r>
        <w:rPr>
          <w:rFonts w:cs="Arial"/>
          <w:sz w:val="22"/>
          <w:szCs w:val="22"/>
        </w:rPr>
        <w:t>, ki se priključijo na sistem</w:t>
      </w:r>
      <w:r w:rsidRPr="004547E8">
        <w:rPr>
          <w:rFonts w:cs="Arial"/>
          <w:sz w:val="22"/>
          <w:szCs w:val="22"/>
        </w:rPr>
        <w:t>)</w:t>
      </w:r>
      <w:bookmarkEnd w:id="169"/>
    </w:p>
    <w:p w14:paraId="3A991FD3" w14:textId="77777777" w:rsidR="00506B06" w:rsidRPr="004547E8" w:rsidRDefault="00506B06" w:rsidP="00506B06">
      <w:pPr>
        <w:rPr>
          <w:rFonts w:cs="Arial"/>
          <w:sz w:val="22"/>
        </w:rPr>
      </w:pPr>
    </w:p>
    <w:p w14:paraId="1F66B6A0" w14:textId="77777777" w:rsidR="00506B06" w:rsidRPr="004547E8" w:rsidRDefault="00506B06" w:rsidP="00506B06">
      <w:pPr>
        <w:pStyle w:val="Odstavekseznama"/>
        <w:numPr>
          <w:ilvl w:val="0"/>
          <w:numId w:val="128"/>
        </w:numPr>
        <w:rPr>
          <w:rFonts w:cs="Arial"/>
          <w:sz w:val="22"/>
          <w:szCs w:val="22"/>
        </w:rPr>
      </w:pPr>
      <w:r w:rsidRPr="004547E8">
        <w:rPr>
          <w:rFonts w:cs="Arial"/>
          <w:sz w:val="22"/>
          <w:szCs w:val="22"/>
        </w:rPr>
        <w:t>Postroji, naprave in napeljave</w:t>
      </w:r>
      <w:r>
        <w:rPr>
          <w:rFonts w:cs="Arial"/>
          <w:sz w:val="22"/>
          <w:szCs w:val="22"/>
        </w:rPr>
        <w:t xml:space="preserve">, ki se priključijo na sistem, </w:t>
      </w:r>
      <w:r w:rsidRPr="004547E8">
        <w:rPr>
          <w:rFonts w:cs="Arial"/>
          <w:sz w:val="22"/>
          <w:szCs w:val="22"/>
        </w:rPr>
        <w:t xml:space="preserve">morajo izpolnjevati predpisane tehnične zahteve, s katerimi se zagotavljata njihovo nemoteno delovanje, nemoteno delovanje sistema ter varnost ljudi in premoženja. Za izpolnjevanje tehničnih zahtev za objekt, napravo ali napeljavo je odgovoren </w:t>
      </w:r>
      <w:r>
        <w:rPr>
          <w:rFonts w:cs="Arial"/>
          <w:sz w:val="22"/>
          <w:szCs w:val="22"/>
        </w:rPr>
        <w:t>imetnik soglasja za priključitev</w:t>
      </w:r>
      <w:r w:rsidRPr="004547E8">
        <w:rPr>
          <w:rFonts w:cs="Arial"/>
          <w:sz w:val="22"/>
          <w:szCs w:val="22"/>
        </w:rPr>
        <w:t>.</w:t>
      </w:r>
    </w:p>
    <w:p w14:paraId="4278CADA" w14:textId="77777777" w:rsidR="00506B06" w:rsidRPr="004547E8" w:rsidRDefault="00506B06" w:rsidP="00506B06">
      <w:pPr>
        <w:pStyle w:val="Odstavekseznama"/>
        <w:rPr>
          <w:rFonts w:cs="Arial"/>
          <w:sz w:val="22"/>
          <w:szCs w:val="22"/>
        </w:rPr>
      </w:pPr>
    </w:p>
    <w:p w14:paraId="2F0AE5E9" w14:textId="77777777" w:rsidR="00506B06" w:rsidRPr="004547E8" w:rsidRDefault="00506B06" w:rsidP="00506B06">
      <w:pPr>
        <w:pStyle w:val="Odstavekseznama"/>
        <w:numPr>
          <w:ilvl w:val="0"/>
          <w:numId w:val="128"/>
        </w:numPr>
        <w:rPr>
          <w:rFonts w:cs="Arial"/>
          <w:sz w:val="22"/>
          <w:szCs w:val="22"/>
        </w:rPr>
      </w:pPr>
      <w:r>
        <w:rPr>
          <w:rFonts w:cs="Arial"/>
          <w:sz w:val="22"/>
          <w:szCs w:val="22"/>
        </w:rPr>
        <w:lastRenderedPageBreak/>
        <w:t>Imetnik soglasja za priključitev in uporabnik sistema sta</w:t>
      </w:r>
      <w:r w:rsidRPr="004547E8">
        <w:rPr>
          <w:rFonts w:cs="Arial"/>
          <w:sz w:val="22"/>
          <w:szCs w:val="22"/>
        </w:rPr>
        <w:t xml:space="preserve"> dolž</w:t>
      </w:r>
      <w:r>
        <w:rPr>
          <w:rFonts w:cs="Arial"/>
          <w:sz w:val="22"/>
          <w:szCs w:val="22"/>
        </w:rPr>
        <w:t>na</w:t>
      </w:r>
      <w:r w:rsidRPr="004547E8">
        <w:rPr>
          <w:rFonts w:cs="Arial"/>
          <w:sz w:val="22"/>
          <w:szCs w:val="22"/>
        </w:rPr>
        <w:t xml:space="preserve"> omogočiti distribucijskemu operaterju brezplačen in neoviran dostop do merilnih naprav zaradi odčitavanja stanja električnega števca, vzdrževanja </w:t>
      </w:r>
      <w:r>
        <w:rPr>
          <w:rFonts w:cs="Arial"/>
          <w:sz w:val="22"/>
          <w:szCs w:val="22"/>
        </w:rPr>
        <w:t>in</w:t>
      </w:r>
      <w:r w:rsidRPr="004547E8">
        <w:rPr>
          <w:rFonts w:cs="Arial"/>
          <w:sz w:val="22"/>
          <w:szCs w:val="22"/>
        </w:rPr>
        <w:t xml:space="preserve"> kontrole merilnih naprav.</w:t>
      </w:r>
    </w:p>
    <w:p w14:paraId="5022F7E1" w14:textId="77777777" w:rsidR="00506B06" w:rsidRPr="004547E8" w:rsidRDefault="00506B06" w:rsidP="00506B06">
      <w:pPr>
        <w:pStyle w:val="Odstavekseznama"/>
        <w:rPr>
          <w:rFonts w:cs="Arial"/>
          <w:sz w:val="22"/>
          <w:szCs w:val="22"/>
        </w:rPr>
      </w:pPr>
    </w:p>
    <w:p w14:paraId="688C6394" w14:textId="77777777" w:rsidR="00506B06" w:rsidRPr="00E62C1B" w:rsidRDefault="00506B06" w:rsidP="00506B06">
      <w:pPr>
        <w:pStyle w:val="Odstavekseznama"/>
        <w:numPr>
          <w:ilvl w:val="0"/>
          <w:numId w:val="128"/>
        </w:numPr>
        <w:rPr>
          <w:rFonts w:cs="Arial"/>
          <w:sz w:val="22"/>
          <w:szCs w:val="22"/>
        </w:rPr>
      </w:pPr>
      <w:r w:rsidRPr="00E62C1B">
        <w:rPr>
          <w:rFonts w:cs="Arial"/>
          <w:sz w:val="22"/>
          <w:szCs w:val="22"/>
        </w:rPr>
        <w:t>Elektrooperater sme začasno odkloniti priklop novih objektov, naprav in napeljav na svoj sistem oziroma sme prevzemno predajno mesto odklopiti, če ugotovi, da objekti, naprave ali napeljave</w:t>
      </w:r>
      <w:r>
        <w:rPr>
          <w:rFonts w:cs="Arial"/>
          <w:sz w:val="22"/>
          <w:szCs w:val="22"/>
        </w:rPr>
        <w:t>,</w:t>
      </w:r>
      <w:r w:rsidRPr="00E62C1B">
        <w:rPr>
          <w:rFonts w:cs="Arial"/>
          <w:sz w:val="22"/>
          <w:szCs w:val="22"/>
        </w:rPr>
        <w:t xml:space="preserve"> ki se priključujejo na sistem ali so nanj priključene, ne izpolnjujejo predpisanih tehničnih zahtev, ali če ugotovi, da gre za nedovoljeno gradnjo po predpisih o graditvi objektov.</w:t>
      </w:r>
    </w:p>
    <w:p w14:paraId="6CD513BB" w14:textId="77777777" w:rsidR="00506B06" w:rsidRPr="00E62C1B" w:rsidRDefault="00506B06" w:rsidP="00506B06">
      <w:pPr>
        <w:rPr>
          <w:rFonts w:cs="Arial"/>
          <w:sz w:val="22"/>
        </w:rPr>
      </w:pPr>
    </w:p>
    <w:p w14:paraId="4562ED83" w14:textId="77777777" w:rsidR="00506B06" w:rsidRPr="00E62C1B" w:rsidRDefault="00506B06" w:rsidP="00506B06">
      <w:pPr>
        <w:pStyle w:val="Odstavekseznama"/>
        <w:numPr>
          <w:ilvl w:val="0"/>
          <w:numId w:val="128"/>
        </w:numPr>
        <w:rPr>
          <w:rFonts w:cs="Arial"/>
          <w:sz w:val="22"/>
          <w:szCs w:val="22"/>
        </w:rPr>
      </w:pPr>
      <w:r w:rsidRPr="00E62C1B">
        <w:rPr>
          <w:rFonts w:cs="Arial"/>
          <w:sz w:val="22"/>
          <w:szCs w:val="22"/>
        </w:rPr>
        <w:t>Priklop na sistem ali ponovni priklop izvede elektrooperater po odpravi pomanjkljivosti.</w:t>
      </w:r>
    </w:p>
    <w:p w14:paraId="7F3E88BD" w14:textId="77777777" w:rsidR="00506B06" w:rsidRPr="00E62C1B" w:rsidRDefault="00506B06" w:rsidP="00506B06">
      <w:pPr>
        <w:rPr>
          <w:rFonts w:cs="Arial"/>
          <w:sz w:val="22"/>
        </w:rPr>
      </w:pPr>
    </w:p>
    <w:p w14:paraId="1D10A5CF" w14:textId="77777777" w:rsidR="00506B06" w:rsidRPr="00E62C1B" w:rsidRDefault="00506B06" w:rsidP="00506B06">
      <w:pPr>
        <w:pStyle w:val="Odstavekseznama"/>
        <w:numPr>
          <w:ilvl w:val="0"/>
          <w:numId w:val="128"/>
        </w:numPr>
        <w:rPr>
          <w:rFonts w:cs="Arial"/>
          <w:sz w:val="22"/>
          <w:szCs w:val="22"/>
        </w:rPr>
      </w:pPr>
      <w:r w:rsidRPr="00E62C1B">
        <w:rPr>
          <w:rFonts w:cs="Arial"/>
          <w:sz w:val="22"/>
          <w:szCs w:val="22"/>
        </w:rPr>
        <w:t>Inšpektorat, pristojen za energijo, nadzira skladnost energetskih postrojev, naprav in napeljav, ki se priključujejo na sistem ali so nanj priključene.</w:t>
      </w:r>
    </w:p>
    <w:p w14:paraId="22B5C673" w14:textId="77777777" w:rsidR="00506B06" w:rsidRPr="004547E8" w:rsidRDefault="00506B06" w:rsidP="00506B06">
      <w:pPr>
        <w:rPr>
          <w:rFonts w:cs="Arial"/>
          <w:sz w:val="22"/>
        </w:rPr>
      </w:pPr>
    </w:p>
    <w:p w14:paraId="328AF1DC" w14:textId="77777777" w:rsidR="00506B06" w:rsidRPr="004547E8" w:rsidRDefault="00506B06" w:rsidP="00506B06">
      <w:pPr>
        <w:pStyle w:val="Naslov5"/>
        <w:rPr>
          <w:rFonts w:cs="Arial"/>
          <w:sz w:val="22"/>
          <w:szCs w:val="22"/>
        </w:rPr>
      </w:pPr>
      <w:bookmarkStart w:id="170" w:name="_Ref53482611"/>
      <w:r w:rsidRPr="004547E8">
        <w:rPr>
          <w:rFonts w:cs="Arial"/>
          <w:sz w:val="22"/>
          <w:szCs w:val="22"/>
        </w:rPr>
        <w:t>člen</w:t>
      </w:r>
      <w:r w:rsidRPr="004547E8">
        <w:rPr>
          <w:rFonts w:cs="Arial"/>
          <w:sz w:val="22"/>
          <w:szCs w:val="22"/>
        </w:rPr>
        <w:br/>
        <w:t>(začasni odklop)</w:t>
      </w:r>
      <w:bookmarkEnd w:id="170"/>
    </w:p>
    <w:p w14:paraId="176D54B9" w14:textId="77777777" w:rsidR="00506B06" w:rsidRPr="004547E8" w:rsidRDefault="00506B06" w:rsidP="00506B06">
      <w:pPr>
        <w:rPr>
          <w:rFonts w:cs="Arial"/>
          <w:sz w:val="22"/>
        </w:rPr>
      </w:pPr>
    </w:p>
    <w:p w14:paraId="585801D7" w14:textId="77777777" w:rsidR="00506B06" w:rsidRPr="004547E8" w:rsidRDefault="00506B06" w:rsidP="00506B06">
      <w:pPr>
        <w:pStyle w:val="Odstavekseznama"/>
        <w:numPr>
          <w:ilvl w:val="0"/>
          <w:numId w:val="129"/>
        </w:numPr>
        <w:rPr>
          <w:rFonts w:cs="Arial"/>
          <w:sz w:val="22"/>
          <w:szCs w:val="22"/>
        </w:rPr>
      </w:pPr>
      <w:r w:rsidRPr="004547E8">
        <w:rPr>
          <w:rFonts w:cs="Arial"/>
          <w:sz w:val="22"/>
          <w:szCs w:val="22"/>
        </w:rPr>
        <w:t xml:space="preserve">Elektrooperater sme začasno odklopiti </w:t>
      </w:r>
      <w:r>
        <w:rPr>
          <w:rFonts w:cs="Arial"/>
          <w:sz w:val="22"/>
          <w:szCs w:val="22"/>
        </w:rPr>
        <w:t>prevzemno predajno mesto</w:t>
      </w:r>
      <w:r w:rsidRPr="004547E8">
        <w:rPr>
          <w:rFonts w:cs="Arial"/>
          <w:sz w:val="22"/>
          <w:szCs w:val="22"/>
        </w:rPr>
        <w:t xml:space="preserve"> zaradi:</w:t>
      </w:r>
    </w:p>
    <w:p w14:paraId="434B7DA1"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rednega ali izrednega vzdrževanja,</w:t>
      </w:r>
    </w:p>
    <w:p w14:paraId="421F723D"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pregledov ali remontov,</w:t>
      </w:r>
    </w:p>
    <w:p w14:paraId="4B6E6574"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preizkusov ali kontrolnih meritev,</w:t>
      </w:r>
    </w:p>
    <w:p w14:paraId="6536DE11"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razširitev omrežja.</w:t>
      </w:r>
    </w:p>
    <w:p w14:paraId="04F22498" w14:textId="77777777" w:rsidR="00506B06" w:rsidRPr="004547E8" w:rsidRDefault="00506B06" w:rsidP="00506B06">
      <w:pPr>
        <w:rPr>
          <w:rFonts w:cs="Arial"/>
          <w:sz w:val="22"/>
        </w:rPr>
      </w:pPr>
    </w:p>
    <w:p w14:paraId="58729CB4" w14:textId="77777777" w:rsidR="00506B06" w:rsidRPr="004547E8" w:rsidRDefault="00506B06" w:rsidP="00506B06">
      <w:pPr>
        <w:pStyle w:val="Odstavekseznama"/>
        <w:numPr>
          <w:ilvl w:val="0"/>
          <w:numId w:val="129"/>
        </w:numPr>
        <w:rPr>
          <w:rFonts w:cs="Arial"/>
          <w:sz w:val="22"/>
          <w:szCs w:val="22"/>
        </w:rPr>
      </w:pPr>
      <w:r w:rsidRPr="004547E8">
        <w:rPr>
          <w:rFonts w:cs="Arial"/>
          <w:sz w:val="22"/>
          <w:szCs w:val="22"/>
        </w:rPr>
        <w:t>Za predvideni odklop mora elektrooperater izbrati čas, ki čim manj prizadene uporabnika sistema.</w:t>
      </w:r>
    </w:p>
    <w:p w14:paraId="3FF29C27" w14:textId="77777777" w:rsidR="00506B06" w:rsidRPr="004547E8" w:rsidRDefault="00506B06" w:rsidP="00506B06">
      <w:pPr>
        <w:rPr>
          <w:rFonts w:cs="Arial"/>
          <w:sz w:val="22"/>
        </w:rPr>
      </w:pPr>
    </w:p>
    <w:p w14:paraId="595D5A2F" w14:textId="77777777" w:rsidR="00506B06" w:rsidRPr="004547E8" w:rsidRDefault="00506B06" w:rsidP="00506B06">
      <w:pPr>
        <w:pStyle w:val="Odstavekseznama"/>
        <w:numPr>
          <w:ilvl w:val="0"/>
          <w:numId w:val="129"/>
        </w:numPr>
        <w:rPr>
          <w:rFonts w:cs="Arial"/>
          <w:sz w:val="22"/>
          <w:szCs w:val="22"/>
        </w:rPr>
      </w:pPr>
      <w:r w:rsidRPr="004547E8">
        <w:rPr>
          <w:rFonts w:cs="Arial"/>
          <w:sz w:val="22"/>
          <w:szCs w:val="22"/>
        </w:rPr>
        <w:t xml:space="preserve">Elektrooperater mora o predvidenem odklopu pravočasno obvestiti uporabnika sistema v pisni obliki ali na drug oseben način. V primeru večjega števila odjemalcev in </w:t>
      </w:r>
      <w:r>
        <w:rPr>
          <w:rFonts w:cs="Arial"/>
          <w:sz w:val="22"/>
          <w:szCs w:val="22"/>
        </w:rPr>
        <w:t>če</w:t>
      </w:r>
      <w:r w:rsidRPr="004547E8">
        <w:rPr>
          <w:rFonts w:cs="Arial"/>
          <w:sz w:val="22"/>
          <w:szCs w:val="22"/>
        </w:rPr>
        <w:t xml:space="preserve"> osebno obveščanje ni stroškovno učinkovito, pa v sredstvih javnega obveščanja in na spletu vsaj 48</w:t>
      </w:r>
      <w:r>
        <w:rPr>
          <w:rFonts w:cs="Arial"/>
          <w:sz w:val="22"/>
          <w:szCs w:val="22"/>
        </w:rPr>
        <w:t> </w:t>
      </w:r>
      <w:r w:rsidRPr="004547E8">
        <w:rPr>
          <w:rFonts w:cs="Arial"/>
          <w:sz w:val="22"/>
          <w:szCs w:val="22"/>
        </w:rPr>
        <w:t>ur pred odklopom.</w:t>
      </w:r>
    </w:p>
    <w:p w14:paraId="6D59AAFE" w14:textId="77777777" w:rsidR="00506B06" w:rsidRPr="004547E8" w:rsidRDefault="00506B06" w:rsidP="00506B06">
      <w:pPr>
        <w:rPr>
          <w:rFonts w:cs="Arial"/>
          <w:sz w:val="22"/>
        </w:rPr>
      </w:pPr>
    </w:p>
    <w:p w14:paraId="2401BE06" w14:textId="77777777" w:rsidR="00506B06" w:rsidRPr="004547E8" w:rsidRDefault="00506B06" w:rsidP="00506B06">
      <w:pPr>
        <w:pStyle w:val="Naslov5"/>
        <w:rPr>
          <w:rFonts w:cs="Arial"/>
          <w:sz w:val="22"/>
          <w:szCs w:val="22"/>
        </w:rPr>
      </w:pPr>
      <w:bookmarkStart w:id="171" w:name="_člen_(odklop_po"/>
      <w:bookmarkStart w:id="172" w:name="_Ref53482630"/>
      <w:bookmarkEnd w:id="171"/>
      <w:r w:rsidRPr="004547E8">
        <w:rPr>
          <w:rFonts w:cs="Arial"/>
          <w:sz w:val="22"/>
          <w:szCs w:val="22"/>
        </w:rPr>
        <w:t>člen</w:t>
      </w:r>
      <w:r w:rsidRPr="004547E8">
        <w:rPr>
          <w:rFonts w:cs="Arial"/>
          <w:sz w:val="22"/>
          <w:szCs w:val="22"/>
        </w:rPr>
        <w:br/>
        <w:t>(odklop po predhodnem obvestilu)</w:t>
      </w:r>
      <w:bookmarkEnd w:id="172"/>
    </w:p>
    <w:p w14:paraId="71E3A772" w14:textId="77777777" w:rsidR="00506B06" w:rsidRPr="004547E8" w:rsidRDefault="00506B06" w:rsidP="00506B06">
      <w:pPr>
        <w:rPr>
          <w:rFonts w:cs="Arial"/>
          <w:sz w:val="22"/>
        </w:rPr>
      </w:pPr>
    </w:p>
    <w:p w14:paraId="459BB441" w14:textId="77777777" w:rsidR="00506B06" w:rsidRPr="002F229F" w:rsidRDefault="00506B06" w:rsidP="00506B06">
      <w:pPr>
        <w:pStyle w:val="Odstavekseznama"/>
        <w:numPr>
          <w:ilvl w:val="0"/>
          <w:numId w:val="130"/>
        </w:numPr>
        <w:rPr>
          <w:rFonts w:cs="Arial"/>
          <w:sz w:val="22"/>
          <w:szCs w:val="22"/>
        </w:rPr>
      </w:pPr>
      <w:r w:rsidRPr="004547E8">
        <w:rPr>
          <w:rFonts w:cs="Arial"/>
          <w:sz w:val="22"/>
          <w:szCs w:val="22"/>
        </w:rPr>
        <w:t xml:space="preserve">Elektrooperater odklopi uporabnika sistema na posameznem prevzemno-predajnem mestu po predhodno poslanem obvestilu, če ta v roku, določenem v obvestilu, ne izpolni </w:t>
      </w:r>
      <w:r w:rsidRPr="002F229F">
        <w:rPr>
          <w:rFonts w:cs="Arial"/>
          <w:sz w:val="22"/>
          <w:szCs w:val="22"/>
        </w:rPr>
        <w:t>svoje obveznosti, in sicer če uporabnik sistema:</w:t>
      </w:r>
    </w:p>
    <w:p w14:paraId="015EF490" w14:textId="77777777" w:rsidR="00506B06" w:rsidRPr="002F229F" w:rsidRDefault="00506B06" w:rsidP="00506B06">
      <w:pPr>
        <w:ind w:left="993" w:hanging="285"/>
        <w:rPr>
          <w:sz w:val="22"/>
        </w:rPr>
      </w:pPr>
      <w:r w:rsidRPr="002F229F">
        <w:rPr>
          <w:sz w:val="22"/>
        </w:rPr>
        <w:t>a)</w:t>
      </w:r>
      <w:r>
        <w:rPr>
          <w:sz w:val="22"/>
        </w:rPr>
        <w:t xml:space="preserve"> </w:t>
      </w:r>
      <w:r w:rsidRPr="002F229F">
        <w:rPr>
          <w:sz w:val="22"/>
        </w:rPr>
        <w:t>moti oskrbo z električno energijo drugih uporabnikov sistema;</w:t>
      </w:r>
    </w:p>
    <w:p w14:paraId="32D8EEB6" w14:textId="77777777" w:rsidR="00506B06" w:rsidRPr="002F229F" w:rsidRDefault="00506B06" w:rsidP="00506B06">
      <w:pPr>
        <w:ind w:left="993" w:hanging="285"/>
        <w:rPr>
          <w:sz w:val="22"/>
        </w:rPr>
      </w:pPr>
      <w:r>
        <w:rPr>
          <w:sz w:val="22"/>
        </w:rPr>
        <w:t xml:space="preserve">b) </w:t>
      </w:r>
      <w:r w:rsidRPr="002F229F">
        <w:rPr>
          <w:sz w:val="22"/>
        </w:rPr>
        <w:t xml:space="preserve">odreče ali onemogoči osebam, ki imajo pooblastilo operaterja sistema, dostop do vseh delov priključka, do zaščitnih in merilnih naprav </w:t>
      </w:r>
      <w:r>
        <w:rPr>
          <w:sz w:val="22"/>
        </w:rPr>
        <w:t>ter</w:t>
      </w:r>
      <w:r w:rsidRPr="002F229F">
        <w:rPr>
          <w:sz w:val="22"/>
        </w:rPr>
        <w:t xml:space="preserve"> do energetskih objektov, naprav ali napeljav, kadar obstaja sum, da te naprave povzročajo motnje;</w:t>
      </w:r>
    </w:p>
    <w:p w14:paraId="474A9103" w14:textId="77777777" w:rsidR="00506B06" w:rsidRPr="002F229F" w:rsidRDefault="00506B06" w:rsidP="00506B06">
      <w:pPr>
        <w:ind w:left="993" w:hanging="285"/>
        <w:rPr>
          <w:sz w:val="22"/>
        </w:rPr>
      </w:pPr>
      <w:r>
        <w:rPr>
          <w:sz w:val="22"/>
        </w:rPr>
        <w:t xml:space="preserve">c) </w:t>
      </w:r>
      <w:r w:rsidRPr="002F229F">
        <w:rPr>
          <w:sz w:val="22"/>
        </w:rPr>
        <w:t>prek svojih energetskih naprav omogoči priključitev energetskih naprav drugih oseb;</w:t>
      </w:r>
    </w:p>
    <w:p w14:paraId="12A9FDB7" w14:textId="77777777" w:rsidR="00506B06" w:rsidRPr="002F229F" w:rsidRDefault="00506B06" w:rsidP="00506B06">
      <w:pPr>
        <w:ind w:left="993" w:hanging="285"/>
        <w:rPr>
          <w:sz w:val="22"/>
        </w:rPr>
      </w:pPr>
      <w:r>
        <w:rPr>
          <w:sz w:val="22"/>
        </w:rPr>
        <w:t xml:space="preserve">č) </w:t>
      </w:r>
      <w:r w:rsidRPr="002F229F">
        <w:rPr>
          <w:sz w:val="22"/>
        </w:rPr>
        <w:t xml:space="preserve">na opomin elektrooperaterja ne </w:t>
      </w:r>
      <w:r>
        <w:rPr>
          <w:sz w:val="22"/>
        </w:rPr>
        <w:t>zmanjša</w:t>
      </w:r>
      <w:r w:rsidRPr="002F229F">
        <w:rPr>
          <w:sz w:val="22"/>
        </w:rPr>
        <w:t xml:space="preserve"> odjema ali oddaje moči oziroma količine na dogovorjeno vrednost v zahtevanem roku;</w:t>
      </w:r>
    </w:p>
    <w:p w14:paraId="1E771A91" w14:textId="77777777" w:rsidR="00506B06" w:rsidRPr="002F229F" w:rsidRDefault="00506B06" w:rsidP="00506B06">
      <w:pPr>
        <w:ind w:left="993" w:hanging="285"/>
        <w:rPr>
          <w:sz w:val="22"/>
        </w:rPr>
      </w:pPr>
      <w:r>
        <w:rPr>
          <w:sz w:val="22"/>
        </w:rPr>
        <w:t xml:space="preserve">d) </w:t>
      </w:r>
      <w:r w:rsidRPr="002F229F">
        <w:rPr>
          <w:sz w:val="22"/>
        </w:rPr>
        <w:t>ne plača omrežnine v predpisanem roku, oskrb elektrooperaterja (zasilna oskrba, nujna oskrba in neupravičen odjem) in storitev</w:t>
      </w:r>
      <w:r>
        <w:rPr>
          <w:sz w:val="22"/>
        </w:rPr>
        <w:t>,</w:t>
      </w:r>
      <w:r w:rsidRPr="002F229F">
        <w:rPr>
          <w:sz w:val="22"/>
        </w:rPr>
        <w:t xml:space="preserve"> ki so sestavni del gospodarske javne službe in niso zajete v omrežnini;</w:t>
      </w:r>
    </w:p>
    <w:p w14:paraId="5A42F248" w14:textId="77777777" w:rsidR="00506B06" w:rsidRPr="002F229F" w:rsidRDefault="00506B06" w:rsidP="00506B06">
      <w:pPr>
        <w:ind w:left="993" w:hanging="285"/>
        <w:rPr>
          <w:sz w:val="22"/>
        </w:rPr>
      </w:pPr>
      <w:r>
        <w:rPr>
          <w:sz w:val="22"/>
        </w:rPr>
        <w:t xml:space="preserve">e) </w:t>
      </w:r>
      <w:r w:rsidRPr="002F229F">
        <w:rPr>
          <w:sz w:val="22"/>
        </w:rPr>
        <w:t>v roku, ki ga določi elektrooperater oziroma pristojni inšpekcijski organ, ne odstrani oziroma ne zniža do dovoljene meje motenj, ki jih povzročajo njegovi objekti, naprave ali napeljave ali odjemalci;</w:t>
      </w:r>
    </w:p>
    <w:p w14:paraId="5555AA8B" w14:textId="77777777" w:rsidR="00506B06" w:rsidRPr="00340FD6" w:rsidRDefault="00506B06" w:rsidP="00506B06">
      <w:pPr>
        <w:ind w:left="993" w:hanging="285"/>
        <w:rPr>
          <w:rFonts w:cs="Arial"/>
          <w:sz w:val="22"/>
        </w:rPr>
      </w:pPr>
      <w:r>
        <w:rPr>
          <w:sz w:val="22"/>
        </w:rPr>
        <w:lastRenderedPageBreak/>
        <w:t xml:space="preserve">f) </w:t>
      </w:r>
      <w:r w:rsidRPr="002F229F">
        <w:rPr>
          <w:sz w:val="22"/>
        </w:rPr>
        <w:t>nima veljavnih pogodb o dobavi električne energije, ki pokrivajo njegov celoten odjem na določenem prevzemno-predajnem mestu</w:t>
      </w:r>
      <w:r>
        <w:rPr>
          <w:sz w:val="22"/>
        </w:rPr>
        <w:t>,</w:t>
      </w:r>
      <w:r w:rsidRPr="002F229F">
        <w:rPr>
          <w:sz w:val="22"/>
        </w:rPr>
        <w:t xml:space="preserve"> ali če dobavitelj pisno obvesti operaterja, da je dobavitelj ali končni odjemalec odstopil od pogodbe o dobavi električne energije na določenem prevzemno-predajnem mestu uporabnika sistema, razen</w:t>
      </w:r>
      <w:r w:rsidRPr="00340FD6">
        <w:rPr>
          <w:rFonts w:cs="Arial"/>
          <w:sz w:val="22"/>
        </w:rPr>
        <w:t xml:space="preserve"> v primerih iz </w:t>
      </w:r>
      <w:r w:rsidRPr="004547E8">
        <w:fldChar w:fldCharType="begin"/>
      </w:r>
      <w:r w:rsidRPr="004547E8">
        <w:instrText xml:space="preserve"> REF _Ref53475840 \r \h  \* MERGEFORMAT </w:instrText>
      </w:r>
      <w:r w:rsidRPr="004547E8">
        <w:fldChar w:fldCharType="separate"/>
      </w:r>
      <w:r w:rsidRPr="00526438">
        <w:rPr>
          <w:rFonts w:cs="Arial"/>
          <w:sz w:val="22"/>
        </w:rPr>
        <w:t>32</w:t>
      </w:r>
      <w:r w:rsidRPr="004547E8">
        <w:fldChar w:fldCharType="end"/>
      </w:r>
      <w:r w:rsidRPr="00340FD6">
        <w:rPr>
          <w:rFonts w:cs="Arial"/>
          <w:sz w:val="22"/>
        </w:rPr>
        <w:t>.</w:t>
      </w:r>
      <w:r>
        <w:rPr>
          <w:rFonts w:cs="Arial"/>
          <w:sz w:val="22"/>
        </w:rPr>
        <w:t> </w:t>
      </w:r>
      <w:r w:rsidRPr="00340FD6">
        <w:rPr>
          <w:rFonts w:cs="Arial"/>
          <w:sz w:val="22"/>
        </w:rPr>
        <w:t>člena tega zakona.</w:t>
      </w:r>
    </w:p>
    <w:p w14:paraId="527C7009" w14:textId="77777777" w:rsidR="00506B06" w:rsidRPr="004547E8" w:rsidRDefault="00506B06" w:rsidP="00506B06">
      <w:pPr>
        <w:pStyle w:val="Odstavekseznama"/>
        <w:ind w:left="1080"/>
        <w:rPr>
          <w:rFonts w:cs="Arial"/>
          <w:sz w:val="22"/>
          <w:szCs w:val="22"/>
        </w:rPr>
      </w:pPr>
    </w:p>
    <w:p w14:paraId="0AE2E56F" w14:textId="77777777" w:rsidR="00506B06" w:rsidRPr="004547E8" w:rsidRDefault="00506B06" w:rsidP="00506B06">
      <w:pPr>
        <w:pStyle w:val="Odstavekseznama"/>
        <w:numPr>
          <w:ilvl w:val="0"/>
          <w:numId w:val="130"/>
        </w:numPr>
        <w:rPr>
          <w:rFonts w:cs="Arial"/>
          <w:sz w:val="22"/>
          <w:szCs w:val="22"/>
        </w:rPr>
      </w:pPr>
      <w:r w:rsidRPr="004547E8">
        <w:rPr>
          <w:rFonts w:cs="Arial"/>
          <w:sz w:val="22"/>
          <w:szCs w:val="22"/>
        </w:rPr>
        <w:t>Distribucijski operater ne sme odklopiti ranljivega odjemalca iz razloga iz</w:t>
      </w:r>
      <w:r>
        <w:rPr>
          <w:rFonts w:cs="Arial"/>
          <w:sz w:val="22"/>
          <w:szCs w:val="22"/>
        </w:rPr>
        <w:t> d</w:t>
      </w:r>
      <w:r w:rsidRPr="004547E8">
        <w:rPr>
          <w:rFonts w:cs="Arial"/>
          <w:sz w:val="22"/>
          <w:szCs w:val="22"/>
        </w:rPr>
        <w:t xml:space="preserve">) in </w:t>
      </w:r>
      <w:r>
        <w:rPr>
          <w:rFonts w:cs="Arial"/>
          <w:sz w:val="22"/>
          <w:szCs w:val="22"/>
        </w:rPr>
        <w:t>f</w:t>
      </w:r>
      <w:r w:rsidRPr="004547E8">
        <w:rPr>
          <w:rFonts w:cs="Arial"/>
          <w:sz w:val="22"/>
          <w:szCs w:val="22"/>
        </w:rPr>
        <w:t xml:space="preserve">) točke prejšnjega odstavka, če so izpolnjeni pogoji iz </w:t>
      </w:r>
      <w:r w:rsidRPr="004547E8">
        <w:fldChar w:fldCharType="begin"/>
      </w:r>
      <w:r w:rsidRPr="004547E8">
        <w:instrText xml:space="preserve"> REF _Ref53475867 \r \h  \* MERGEFORMAT </w:instrText>
      </w:r>
      <w:r w:rsidRPr="004547E8">
        <w:fldChar w:fldCharType="separate"/>
      </w:r>
      <w:r w:rsidRPr="00526438">
        <w:rPr>
          <w:rFonts w:cs="Arial"/>
          <w:sz w:val="22"/>
          <w:szCs w:val="22"/>
        </w:rPr>
        <w:t>33</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3D8896D6" w14:textId="77777777" w:rsidR="00506B06" w:rsidRPr="004547E8" w:rsidRDefault="00506B06" w:rsidP="00506B06">
      <w:pPr>
        <w:pStyle w:val="Odstavekseznama"/>
        <w:rPr>
          <w:rFonts w:cs="Arial"/>
          <w:sz w:val="22"/>
          <w:szCs w:val="22"/>
        </w:rPr>
      </w:pPr>
    </w:p>
    <w:p w14:paraId="3C0F5C78" w14:textId="77777777" w:rsidR="00506B06" w:rsidRPr="004547E8" w:rsidRDefault="00506B06" w:rsidP="00506B06">
      <w:pPr>
        <w:pStyle w:val="Odstavekseznama"/>
        <w:numPr>
          <w:ilvl w:val="0"/>
          <w:numId w:val="130"/>
        </w:numPr>
        <w:rPr>
          <w:rFonts w:cs="Arial"/>
          <w:sz w:val="22"/>
          <w:szCs w:val="22"/>
        </w:rPr>
      </w:pPr>
      <w:r w:rsidRPr="004547E8">
        <w:rPr>
          <w:rFonts w:cs="Arial"/>
          <w:sz w:val="22"/>
          <w:szCs w:val="22"/>
        </w:rPr>
        <w:t xml:space="preserve">Dobavitelj, ki je odstopil od pogodbe o dobavi, ali dobavitelj, </w:t>
      </w:r>
      <w:r>
        <w:rPr>
          <w:rFonts w:cs="Arial"/>
          <w:sz w:val="22"/>
          <w:szCs w:val="22"/>
        </w:rPr>
        <w:t>ki mu</w:t>
      </w:r>
      <w:r w:rsidRPr="004547E8">
        <w:rPr>
          <w:rFonts w:cs="Arial"/>
          <w:sz w:val="22"/>
          <w:szCs w:val="22"/>
        </w:rPr>
        <w:t xml:space="preserve"> je </w:t>
      </w:r>
      <w:r>
        <w:rPr>
          <w:rFonts w:cs="Arial"/>
          <w:sz w:val="22"/>
          <w:szCs w:val="22"/>
        </w:rPr>
        <w:t>uporabnik sistema</w:t>
      </w:r>
      <w:r w:rsidRPr="004547E8">
        <w:rPr>
          <w:rFonts w:cs="Arial"/>
          <w:sz w:val="22"/>
          <w:szCs w:val="22"/>
        </w:rPr>
        <w:t xml:space="preserve"> sporočil, da odstopa od pogodbe o dobavi, je dolžan distribucijskega operaterja nemudoma obvestiti o odstopu. Po prejemu obvestila o odstopu od pogodbe mora elektrooperater pravočasno obvestiti morebitne druge dobavitelje, ki dobavljajo energijo prek prevzemno-predajnega mesta uporabnika, ki nima pogodbeno pokrite celotne dobave, o začetku postopka odklopa po predhodnem obvestilu.</w:t>
      </w:r>
    </w:p>
    <w:p w14:paraId="345B416F" w14:textId="77777777" w:rsidR="00506B06" w:rsidRPr="004547E8" w:rsidRDefault="00506B06" w:rsidP="00506B06">
      <w:pPr>
        <w:rPr>
          <w:rFonts w:cs="Arial"/>
          <w:sz w:val="22"/>
        </w:rPr>
      </w:pPr>
    </w:p>
    <w:p w14:paraId="2BEA10FF" w14:textId="77777777" w:rsidR="00506B06" w:rsidRPr="004547E8" w:rsidRDefault="00506B06" w:rsidP="00506B06">
      <w:pPr>
        <w:pStyle w:val="Odstavekseznama"/>
        <w:numPr>
          <w:ilvl w:val="0"/>
          <w:numId w:val="130"/>
        </w:numPr>
        <w:rPr>
          <w:rFonts w:cs="Arial"/>
          <w:sz w:val="22"/>
          <w:szCs w:val="22"/>
        </w:rPr>
      </w:pPr>
      <w:r>
        <w:rPr>
          <w:rFonts w:cs="Arial"/>
          <w:sz w:val="22"/>
          <w:szCs w:val="22"/>
        </w:rPr>
        <w:t>K</w:t>
      </w:r>
      <w:r w:rsidRPr="004547E8">
        <w:rPr>
          <w:rFonts w:cs="Arial"/>
          <w:sz w:val="22"/>
          <w:szCs w:val="22"/>
        </w:rPr>
        <w:t>o dobavitelj odstopi od pogodbe o dobavi iz razlogov</w:t>
      </w:r>
      <w:r>
        <w:rPr>
          <w:rFonts w:cs="Arial"/>
          <w:sz w:val="22"/>
          <w:szCs w:val="22"/>
        </w:rPr>
        <w:t>, ki so</w:t>
      </w:r>
      <w:r w:rsidRPr="004547E8">
        <w:rPr>
          <w:rFonts w:cs="Arial"/>
          <w:sz w:val="22"/>
          <w:szCs w:val="22"/>
        </w:rPr>
        <w:t xml:space="preserve"> na strani </w:t>
      </w:r>
      <w:r>
        <w:rPr>
          <w:rFonts w:cs="Arial"/>
          <w:sz w:val="22"/>
          <w:szCs w:val="22"/>
        </w:rPr>
        <w:t>uporabnika sistema</w:t>
      </w:r>
      <w:r w:rsidRPr="004547E8">
        <w:rPr>
          <w:rFonts w:cs="Arial"/>
          <w:sz w:val="22"/>
          <w:szCs w:val="22"/>
        </w:rPr>
        <w:t xml:space="preserve">, je zavezanec za plačilo vseh stroškov, ki </w:t>
      </w:r>
      <w:r>
        <w:rPr>
          <w:rFonts w:cs="Arial"/>
          <w:sz w:val="22"/>
          <w:szCs w:val="22"/>
        </w:rPr>
        <w:t>jih ima zaradi tega</w:t>
      </w:r>
      <w:r w:rsidRPr="004547E8">
        <w:rPr>
          <w:rFonts w:cs="Arial"/>
          <w:sz w:val="22"/>
          <w:szCs w:val="22"/>
        </w:rPr>
        <w:t xml:space="preserve"> distribucijsk</w:t>
      </w:r>
      <w:r>
        <w:rPr>
          <w:rFonts w:cs="Arial"/>
          <w:sz w:val="22"/>
          <w:szCs w:val="22"/>
        </w:rPr>
        <w:t>i</w:t>
      </w:r>
      <w:r w:rsidRPr="004547E8">
        <w:rPr>
          <w:rFonts w:cs="Arial"/>
          <w:sz w:val="22"/>
          <w:szCs w:val="22"/>
        </w:rPr>
        <w:t xml:space="preserve"> operater, </w:t>
      </w:r>
      <w:r>
        <w:rPr>
          <w:rFonts w:cs="Arial"/>
          <w:sz w:val="22"/>
          <w:szCs w:val="22"/>
        </w:rPr>
        <w:t>uporabnik sistema</w:t>
      </w:r>
      <w:r w:rsidRPr="004547E8">
        <w:rPr>
          <w:rFonts w:cs="Arial"/>
          <w:sz w:val="22"/>
          <w:szCs w:val="22"/>
        </w:rPr>
        <w:t>.</w:t>
      </w:r>
    </w:p>
    <w:p w14:paraId="4D9AE007" w14:textId="77777777" w:rsidR="00506B06" w:rsidRPr="004547E8" w:rsidRDefault="00506B06" w:rsidP="00506B06">
      <w:pPr>
        <w:rPr>
          <w:rFonts w:cs="Arial"/>
          <w:sz w:val="22"/>
        </w:rPr>
      </w:pPr>
    </w:p>
    <w:p w14:paraId="49913AC5" w14:textId="77777777" w:rsidR="00506B06" w:rsidRPr="004547E8" w:rsidRDefault="00506B06" w:rsidP="00506B06">
      <w:pPr>
        <w:pStyle w:val="Odstavekseznama"/>
        <w:numPr>
          <w:ilvl w:val="0"/>
          <w:numId w:val="130"/>
        </w:numPr>
        <w:rPr>
          <w:rFonts w:cs="Arial"/>
          <w:sz w:val="22"/>
          <w:szCs w:val="22"/>
        </w:rPr>
      </w:pPr>
      <w:r w:rsidRPr="004547E8">
        <w:rPr>
          <w:rFonts w:cs="Arial"/>
          <w:sz w:val="22"/>
          <w:szCs w:val="22"/>
        </w:rPr>
        <w:t xml:space="preserve">V primeru odstopa od pogodbe o dobavi s strani dobavitelja ali </w:t>
      </w:r>
      <w:r>
        <w:rPr>
          <w:rFonts w:cs="Arial"/>
          <w:sz w:val="22"/>
          <w:szCs w:val="22"/>
        </w:rPr>
        <w:t>uporabnika sistema</w:t>
      </w:r>
      <w:r w:rsidRPr="004547E8">
        <w:rPr>
          <w:rFonts w:cs="Arial"/>
          <w:sz w:val="22"/>
          <w:szCs w:val="22"/>
        </w:rPr>
        <w:t xml:space="preserve"> distribucijski operater pošlje uporabniku obvestilo o odklopu.</w:t>
      </w:r>
      <w:r w:rsidRPr="004547E8">
        <w:rPr>
          <w:rFonts w:asciiTheme="majorHAnsi" w:eastAsia="Times New Roman" w:hAnsiTheme="majorHAnsi" w:cstheme="majorHAnsi"/>
          <w:b/>
          <w:color w:val="0070C0"/>
          <w:sz w:val="22"/>
          <w:szCs w:val="22"/>
        </w:rPr>
        <w:t xml:space="preserve"> </w:t>
      </w:r>
      <w:r w:rsidRPr="004547E8">
        <w:rPr>
          <w:rFonts w:cs="Arial"/>
          <w:sz w:val="22"/>
          <w:szCs w:val="22"/>
        </w:rPr>
        <w:t xml:space="preserve">Merilno točko, ki je predmet te pogodbe o dobavi, izključi iz bilančne skupine dosedanjega dobavitelja </w:t>
      </w:r>
      <w:r>
        <w:rPr>
          <w:rFonts w:cs="Arial"/>
          <w:sz w:val="22"/>
          <w:szCs w:val="22"/>
        </w:rPr>
        <w:t>najpozneje</w:t>
      </w:r>
      <w:r w:rsidRPr="004547E8">
        <w:rPr>
          <w:rFonts w:cs="Arial"/>
          <w:sz w:val="22"/>
          <w:szCs w:val="22"/>
        </w:rPr>
        <w:t xml:space="preserve"> 16.</w:t>
      </w:r>
      <w:r>
        <w:rPr>
          <w:rFonts w:cs="Arial"/>
          <w:sz w:val="22"/>
          <w:szCs w:val="22"/>
        </w:rPr>
        <w:t> </w:t>
      </w:r>
      <w:r w:rsidRPr="004547E8">
        <w:rPr>
          <w:rFonts w:cs="Arial"/>
          <w:sz w:val="22"/>
          <w:szCs w:val="22"/>
        </w:rPr>
        <w:t xml:space="preserve">dan po preteku rokov iz </w:t>
      </w:r>
      <w:r>
        <w:rPr>
          <w:rFonts w:cs="Arial"/>
          <w:sz w:val="22"/>
          <w:szCs w:val="22"/>
        </w:rPr>
        <w:t xml:space="preserve">devetega </w:t>
      </w:r>
      <w:r w:rsidRPr="004547E8">
        <w:rPr>
          <w:rFonts w:cs="Arial"/>
          <w:sz w:val="22"/>
          <w:szCs w:val="22"/>
        </w:rPr>
        <w:t xml:space="preserve">odstavka tega člena, ki jih določi v obvestilu o odklopu, </w:t>
      </w:r>
      <w:r>
        <w:rPr>
          <w:rFonts w:cs="Arial"/>
          <w:sz w:val="22"/>
          <w:szCs w:val="22"/>
        </w:rPr>
        <w:t>ob upoštevanju</w:t>
      </w:r>
      <w:r w:rsidRPr="004547E8">
        <w:rPr>
          <w:rFonts w:cs="Arial"/>
          <w:sz w:val="22"/>
          <w:szCs w:val="22"/>
        </w:rPr>
        <w:t xml:space="preserve"> začetk</w:t>
      </w:r>
      <w:r>
        <w:rPr>
          <w:rFonts w:cs="Arial"/>
          <w:sz w:val="22"/>
          <w:szCs w:val="22"/>
        </w:rPr>
        <w:t>a</w:t>
      </w:r>
      <w:r w:rsidRPr="004547E8">
        <w:rPr>
          <w:rFonts w:cs="Arial"/>
          <w:sz w:val="22"/>
          <w:szCs w:val="22"/>
        </w:rPr>
        <w:t xml:space="preserve"> teka rokov, določen</w:t>
      </w:r>
      <w:r>
        <w:rPr>
          <w:rFonts w:cs="Arial"/>
          <w:sz w:val="22"/>
          <w:szCs w:val="22"/>
        </w:rPr>
        <w:t>ega</w:t>
      </w:r>
      <w:r w:rsidRPr="004547E8">
        <w:rPr>
          <w:rFonts w:cs="Arial"/>
          <w:sz w:val="22"/>
          <w:szCs w:val="22"/>
        </w:rPr>
        <w:t xml:space="preserve"> v </w:t>
      </w:r>
      <w:r>
        <w:rPr>
          <w:rFonts w:cs="Arial"/>
          <w:sz w:val="22"/>
          <w:szCs w:val="22"/>
        </w:rPr>
        <w:t>desetem</w:t>
      </w:r>
      <w:r w:rsidRPr="004547E8">
        <w:rPr>
          <w:rFonts w:cs="Arial"/>
          <w:sz w:val="22"/>
          <w:szCs w:val="22"/>
        </w:rPr>
        <w:t xml:space="preserve"> odstavku tega člena. Do izvedbe odklopa oziroma do izključitve iz bilančne skupine dobavo izvaja dobavitelj. Distribucijski operater je dolžan zaključni odčitek merilne naprave ugotoviti za dan izključitve iz bilančne skupine, če to ni mogoče</w:t>
      </w:r>
      <w:r>
        <w:rPr>
          <w:rFonts w:cs="Arial"/>
          <w:sz w:val="22"/>
          <w:szCs w:val="22"/>
        </w:rPr>
        <w:t>,</w:t>
      </w:r>
      <w:r w:rsidRPr="004547E8">
        <w:rPr>
          <w:rFonts w:cs="Arial"/>
          <w:sz w:val="22"/>
          <w:szCs w:val="22"/>
        </w:rPr>
        <w:t xml:space="preserve"> pa od pet dni pred</w:t>
      </w:r>
      <w:r>
        <w:rPr>
          <w:rFonts w:cs="Arial"/>
          <w:sz w:val="22"/>
          <w:szCs w:val="22"/>
        </w:rPr>
        <w:t xml:space="preserve"> </w:t>
      </w:r>
      <w:r w:rsidRPr="004547E8">
        <w:rPr>
          <w:rFonts w:cs="Arial"/>
          <w:sz w:val="22"/>
          <w:szCs w:val="22"/>
        </w:rPr>
        <w:t xml:space="preserve">do pet dni po izključitvi iz bilančne skupine, </w:t>
      </w:r>
      <w:r>
        <w:rPr>
          <w:rFonts w:cs="Arial"/>
          <w:sz w:val="22"/>
          <w:szCs w:val="22"/>
        </w:rPr>
        <w:t>ter</w:t>
      </w:r>
      <w:r w:rsidRPr="004547E8">
        <w:rPr>
          <w:rFonts w:cs="Arial"/>
          <w:sz w:val="22"/>
          <w:szCs w:val="22"/>
        </w:rPr>
        <w:t xml:space="preserve"> vrednost na dan izključitve iz bilančne skupine izračunati na </w:t>
      </w:r>
      <w:r>
        <w:rPr>
          <w:rFonts w:cs="Arial"/>
          <w:sz w:val="22"/>
          <w:szCs w:val="22"/>
        </w:rPr>
        <w:t>podlagi</w:t>
      </w:r>
      <w:r w:rsidRPr="004547E8">
        <w:rPr>
          <w:rFonts w:cs="Arial"/>
          <w:sz w:val="22"/>
          <w:szCs w:val="22"/>
        </w:rPr>
        <w:t xml:space="preserve"> izvedenega odčitka in pretekle porabe. Na ta dan se začne tudi pripadnost novemu dobavitelju, če je bila o tem sklenjena ustrezna pogodba.</w:t>
      </w:r>
      <w:r w:rsidRPr="004547E8">
        <w:rPr>
          <w:rFonts w:asciiTheme="majorHAnsi" w:eastAsia="Times New Roman" w:hAnsiTheme="majorHAnsi" w:cstheme="majorHAnsi"/>
          <w:b/>
          <w:color w:val="0070C0"/>
          <w:sz w:val="22"/>
          <w:szCs w:val="22"/>
        </w:rPr>
        <w:t xml:space="preserve"> </w:t>
      </w:r>
    </w:p>
    <w:p w14:paraId="63886351" w14:textId="77777777" w:rsidR="00506B06" w:rsidRPr="004547E8" w:rsidRDefault="00506B06" w:rsidP="00506B06">
      <w:pPr>
        <w:rPr>
          <w:rFonts w:cs="Arial"/>
          <w:sz w:val="22"/>
        </w:rPr>
      </w:pPr>
    </w:p>
    <w:p w14:paraId="02570CC5" w14:textId="77777777" w:rsidR="00506B06" w:rsidRPr="004547E8" w:rsidRDefault="00506B06" w:rsidP="00506B06">
      <w:pPr>
        <w:pStyle w:val="Odstavekseznama"/>
        <w:numPr>
          <w:ilvl w:val="0"/>
          <w:numId w:val="130"/>
        </w:numPr>
        <w:rPr>
          <w:rFonts w:cs="Arial"/>
          <w:sz w:val="22"/>
          <w:szCs w:val="22"/>
        </w:rPr>
      </w:pPr>
      <w:r w:rsidRPr="004547E8">
        <w:rPr>
          <w:rFonts w:cs="Arial"/>
          <w:sz w:val="22"/>
          <w:szCs w:val="22"/>
        </w:rPr>
        <w:t xml:space="preserve">Dobavitelj, ki je odstopil od pogodbe o dobavi </w:t>
      </w:r>
      <w:r>
        <w:rPr>
          <w:rFonts w:cs="Arial"/>
          <w:sz w:val="22"/>
          <w:szCs w:val="22"/>
        </w:rPr>
        <w:t>zaradi</w:t>
      </w:r>
      <w:r w:rsidRPr="004547E8">
        <w:rPr>
          <w:rFonts w:cs="Arial"/>
          <w:sz w:val="22"/>
          <w:szCs w:val="22"/>
        </w:rPr>
        <w:t xml:space="preserve"> neplačila stroškov dobavljene električne energije, lahko do izvedbe odčitka zaključnega stanja merilne naprave</w:t>
      </w:r>
      <w:r>
        <w:rPr>
          <w:rFonts w:cs="Arial"/>
          <w:sz w:val="22"/>
          <w:szCs w:val="22"/>
        </w:rPr>
        <w:t>, ki ga opravi</w:t>
      </w:r>
      <w:r w:rsidRPr="004547E8">
        <w:rPr>
          <w:rFonts w:cs="Arial"/>
          <w:sz w:val="22"/>
          <w:szCs w:val="22"/>
        </w:rPr>
        <w:t xml:space="preserve"> distribucijsk</w:t>
      </w:r>
      <w:r>
        <w:rPr>
          <w:rFonts w:cs="Arial"/>
          <w:sz w:val="22"/>
          <w:szCs w:val="22"/>
        </w:rPr>
        <w:t>i</w:t>
      </w:r>
      <w:r w:rsidRPr="004547E8">
        <w:rPr>
          <w:rFonts w:cs="Arial"/>
          <w:sz w:val="22"/>
          <w:szCs w:val="22"/>
        </w:rPr>
        <w:t xml:space="preserve"> operater</w:t>
      </w:r>
      <w:r>
        <w:rPr>
          <w:rFonts w:cs="Arial"/>
          <w:sz w:val="22"/>
          <w:szCs w:val="22"/>
        </w:rPr>
        <w:t>,</w:t>
      </w:r>
      <w:r w:rsidRPr="004547E8">
        <w:rPr>
          <w:rFonts w:cs="Arial"/>
          <w:sz w:val="22"/>
          <w:szCs w:val="22"/>
        </w:rPr>
        <w:t xml:space="preserve"> z enostransko izjavo prekliče</w:t>
      </w:r>
      <w:r w:rsidRPr="00D265A8">
        <w:rPr>
          <w:rFonts w:cs="Arial"/>
          <w:sz w:val="22"/>
          <w:szCs w:val="22"/>
        </w:rPr>
        <w:t xml:space="preserve"> </w:t>
      </w:r>
      <w:r w:rsidRPr="004547E8">
        <w:rPr>
          <w:rFonts w:cs="Arial"/>
          <w:sz w:val="22"/>
          <w:szCs w:val="22"/>
        </w:rPr>
        <w:t>odstop.</w:t>
      </w:r>
    </w:p>
    <w:p w14:paraId="60919C15" w14:textId="77777777" w:rsidR="00506B06" w:rsidRPr="004547E8" w:rsidRDefault="00506B06" w:rsidP="00506B06">
      <w:pPr>
        <w:rPr>
          <w:rFonts w:cs="Arial"/>
          <w:sz w:val="22"/>
        </w:rPr>
      </w:pPr>
    </w:p>
    <w:p w14:paraId="4D1DCC83" w14:textId="77777777" w:rsidR="00506B06" w:rsidRPr="004547E8" w:rsidRDefault="00506B06" w:rsidP="00506B06">
      <w:pPr>
        <w:pStyle w:val="Odstavekseznama"/>
        <w:numPr>
          <w:ilvl w:val="0"/>
          <w:numId w:val="130"/>
        </w:numPr>
        <w:rPr>
          <w:rFonts w:cs="Arial"/>
          <w:sz w:val="22"/>
          <w:szCs w:val="22"/>
        </w:rPr>
      </w:pPr>
      <w:r w:rsidRPr="004547E8">
        <w:rPr>
          <w:rFonts w:cs="Arial"/>
          <w:sz w:val="22"/>
          <w:szCs w:val="22"/>
        </w:rPr>
        <w:t xml:space="preserve">Distribucijski operater v sistemskih obratovalnih navodilih iz </w:t>
      </w:r>
      <w:r w:rsidRPr="004547E8">
        <w:fldChar w:fldCharType="begin"/>
      </w:r>
      <w:r w:rsidRPr="004547E8">
        <w:instrText xml:space="preserve"> REF _Ref53474187 \r \h  \* MERGEFORMAT </w:instrText>
      </w:r>
      <w:r w:rsidRPr="004547E8">
        <w:fldChar w:fldCharType="separate"/>
      </w:r>
      <w:r w:rsidRPr="00526438">
        <w:rPr>
          <w:rFonts w:cs="Arial"/>
          <w:sz w:val="22"/>
          <w:szCs w:val="22"/>
        </w:rPr>
        <w:t>136</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podrobneje določi obveznosti </w:t>
      </w:r>
      <w:r>
        <w:rPr>
          <w:rFonts w:cs="Arial"/>
          <w:sz w:val="22"/>
          <w:szCs w:val="22"/>
        </w:rPr>
        <w:t>ter</w:t>
      </w:r>
      <w:r w:rsidRPr="004547E8">
        <w:rPr>
          <w:rFonts w:cs="Arial"/>
          <w:sz w:val="22"/>
          <w:szCs w:val="22"/>
        </w:rPr>
        <w:t xml:space="preserve"> postopek ravnanja distribucijskega operaterja in dobavitelja v primeru odstopa od pogodbe o dobavi s strani dobavitelja ali končnega odjemalca ter vrste stroškov iz četrtega odstavka tega člena.</w:t>
      </w:r>
    </w:p>
    <w:p w14:paraId="0B3BAA3D" w14:textId="77777777" w:rsidR="00506B06" w:rsidRPr="004547E8" w:rsidRDefault="00506B06" w:rsidP="00506B06">
      <w:pPr>
        <w:rPr>
          <w:rFonts w:cs="Arial"/>
          <w:sz w:val="22"/>
        </w:rPr>
      </w:pPr>
    </w:p>
    <w:p w14:paraId="0AFEA82D" w14:textId="77777777" w:rsidR="00506B06" w:rsidRPr="004547E8" w:rsidRDefault="00506B06" w:rsidP="00506B06">
      <w:pPr>
        <w:pStyle w:val="Odstavekseznama"/>
        <w:numPr>
          <w:ilvl w:val="0"/>
          <w:numId w:val="130"/>
        </w:numPr>
        <w:rPr>
          <w:rFonts w:cs="Arial"/>
          <w:sz w:val="22"/>
          <w:szCs w:val="22"/>
        </w:rPr>
      </w:pPr>
      <w:r w:rsidRPr="004547E8">
        <w:rPr>
          <w:rFonts w:cs="Arial"/>
          <w:sz w:val="22"/>
          <w:szCs w:val="22"/>
        </w:rPr>
        <w:t xml:space="preserve">Če traja odklop iz prvega odstavka tega člena dlje kot tri leta, mora </w:t>
      </w:r>
      <w:r>
        <w:rPr>
          <w:rFonts w:cs="Arial"/>
          <w:sz w:val="22"/>
          <w:szCs w:val="22"/>
        </w:rPr>
        <w:t>imetnik soglasja za priključitev</w:t>
      </w:r>
      <w:r w:rsidRPr="004547E8">
        <w:rPr>
          <w:rFonts w:cs="Arial"/>
          <w:sz w:val="22"/>
          <w:szCs w:val="22"/>
        </w:rPr>
        <w:t xml:space="preserve"> pred ponovnim priklopom pridobiti novo soglasje za priključitev na sistem iz </w:t>
      </w:r>
      <w:r w:rsidRPr="004547E8">
        <w:fldChar w:fldCharType="begin"/>
      </w:r>
      <w:r w:rsidRPr="004547E8">
        <w:instrText xml:space="preserve"> REF _Ref53474932 \r \h  \* MERGEFORMAT </w:instrText>
      </w:r>
      <w:r w:rsidRPr="004547E8">
        <w:fldChar w:fldCharType="separate"/>
      </w:r>
      <w:r w:rsidRPr="00526438">
        <w:rPr>
          <w:rFonts w:cs="Arial"/>
          <w:sz w:val="22"/>
          <w:szCs w:val="22"/>
        </w:rPr>
        <w:t>139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brez plačila omrežnine za priključno moč.</w:t>
      </w:r>
    </w:p>
    <w:p w14:paraId="66867ACC" w14:textId="77777777" w:rsidR="00506B06" w:rsidRPr="004547E8" w:rsidRDefault="00506B06" w:rsidP="00506B06">
      <w:pPr>
        <w:rPr>
          <w:rFonts w:cs="Arial"/>
          <w:sz w:val="22"/>
        </w:rPr>
      </w:pPr>
    </w:p>
    <w:p w14:paraId="5021C3A4" w14:textId="77777777" w:rsidR="00506B06" w:rsidRPr="004547E8" w:rsidRDefault="00506B06" w:rsidP="00506B06">
      <w:pPr>
        <w:pStyle w:val="Odstavekseznama"/>
        <w:numPr>
          <w:ilvl w:val="0"/>
          <w:numId w:val="130"/>
        </w:numPr>
        <w:rPr>
          <w:rFonts w:cs="Arial"/>
          <w:sz w:val="22"/>
          <w:szCs w:val="22"/>
        </w:rPr>
      </w:pPr>
      <w:r w:rsidRPr="004547E8">
        <w:rPr>
          <w:rFonts w:cs="Arial"/>
          <w:sz w:val="22"/>
          <w:szCs w:val="22"/>
        </w:rPr>
        <w:t>Elektrooperater mora gospodinjskega odjemalca o odklopu obvestiti vsaj deset dni pred odklopom, poslovnega odjemalca pa vsaj osem dni pred odklopom.</w:t>
      </w:r>
    </w:p>
    <w:p w14:paraId="3A5B5B1F" w14:textId="77777777" w:rsidR="00506B06" w:rsidRPr="004547E8" w:rsidRDefault="00506B06" w:rsidP="00506B06">
      <w:pPr>
        <w:pStyle w:val="Odstavekseznama"/>
        <w:rPr>
          <w:rFonts w:cs="Arial"/>
          <w:sz w:val="22"/>
          <w:szCs w:val="22"/>
        </w:rPr>
      </w:pPr>
    </w:p>
    <w:p w14:paraId="5DC3875B" w14:textId="77777777" w:rsidR="00506B06" w:rsidRPr="004547E8" w:rsidRDefault="00506B06" w:rsidP="00506B06">
      <w:pPr>
        <w:pStyle w:val="Odstavekseznama"/>
        <w:numPr>
          <w:ilvl w:val="0"/>
          <w:numId w:val="130"/>
        </w:numPr>
        <w:rPr>
          <w:rFonts w:cs="Arial"/>
          <w:sz w:val="22"/>
          <w:szCs w:val="22"/>
        </w:rPr>
      </w:pPr>
      <w:r w:rsidRPr="004547E8">
        <w:rPr>
          <w:rFonts w:cs="Arial"/>
          <w:sz w:val="22"/>
          <w:szCs w:val="22"/>
        </w:rPr>
        <w:t xml:space="preserve">Obvestilo iz prvega odstavka tega člena se pošlje z navadno pošiljko ali na dogovorjen elektronski način. Roka iz prejšnjega odstavka tega člena začneta teči četrti dan </w:t>
      </w:r>
      <w:r>
        <w:rPr>
          <w:rFonts w:cs="Arial"/>
          <w:sz w:val="22"/>
          <w:szCs w:val="22"/>
        </w:rPr>
        <w:t xml:space="preserve">od </w:t>
      </w:r>
      <w:r w:rsidRPr="004547E8">
        <w:rPr>
          <w:rFonts w:cs="Arial"/>
          <w:sz w:val="22"/>
          <w:szCs w:val="22"/>
        </w:rPr>
        <w:t>datuma izdaje obvestila, naveden</w:t>
      </w:r>
      <w:r>
        <w:rPr>
          <w:rFonts w:cs="Arial"/>
          <w:sz w:val="22"/>
          <w:szCs w:val="22"/>
        </w:rPr>
        <w:t>ega</w:t>
      </w:r>
      <w:r w:rsidRPr="004547E8">
        <w:rPr>
          <w:rFonts w:cs="Arial"/>
          <w:sz w:val="22"/>
          <w:szCs w:val="22"/>
        </w:rPr>
        <w:t xml:space="preserve"> na obvestilu.</w:t>
      </w:r>
    </w:p>
    <w:p w14:paraId="312C98C2" w14:textId="77777777" w:rsidR="00506B06" w:rsidRPr="004547E8" w:rsidRDefault="00506B06" w:rsidP="00506B06">
      <w:pPr>
        <w:pStyle w:val="Odstavekseznama"/>
        <w:rPr>
          <w:rFonts w:cs="Arial"/>
          <w:sz w:val="22"/>
          <w:szCs w:val="22"/>
        </w:rPr>
      </w:pPr>
    </w:p>
    <w:p w14:paraId="16ED1722" w14:textId="77777777" w:rsidR="00506B06" w:rsidRPr="004547E8" w:rsidRDefault="00506B06" w:rsidP="00506B06">
      <w:pPr>
        <w:pStyle w:val="Odstavekseznama"/>
        <w:numPr>
          <w:ilvl w:val="0"/>
          <w:numId w:val="130"/>
        </w:numPr>
        <w:rPr>
          <w:rFonts w:cs="Arial"/>
          <w:sz w:val="22"/>
          <w:szCs w:val="22"/>
        </w:rPr>
      </w:pPr>
      <w:r w:rsidRPr="004547E8">
        <w:rPr>
          <w:rFonts w:cs="Arial"/>
          <w:sz w:val="22"/>
          <w:szCs w:val="22"/>
        </w:rPr>
        <w:t>Distribucijski operater ravnanja uporabnika sistema iz točke</w:t>
      </w:r>
      <w:r>
        <w:rPr>
          <w:rFonts w:cs="Arial"/>
          <w:sz w:val="22"/>
          <w:szCs w:val="22"/>
        </w:rPr>
        <w:t> </w:t>
      </w:r>
      <w:r w:rsidRPr="004547E8">
        <w:rPr>
          <w:rFonts w:cs="Arial"/>
          <w:sz w:val="22"/>
          <w:szCs w:val="22"/>
        </w:rPr>
        <w:t xml:space="preserve">g) prvega odstavka tega člena in četrte alineje prvega odstavka </w:t>
      </w:r>
      <w:r w:rsidRPr="004547E8">
        <w:rPr>
          <w:rFonts w:cs="Arial"/>
          <w:sz w:val="22"/>
          <w:szCs w:val="22"/>
        </w:rPr>
        <w:fldChar w:fldCharType="begin"/>
      </w:r>
      <w:r w:rsidRPr="004547E8">
        <w:rPr>
          <w:rFonts w:cs="Arial"/>
          <w:sz w:val="22"/>
          <w:szCs w:val="22"/>
        </w:rPr>
        <w:instrText xml:space="preserve"> REF _Ref53491314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rPr>
          <w:rFonts w:cs="Arial"/>
          <w:sz w:val="22"/>
          <w:szCs w:val="22"/>
        </w:rPr>
        <w:t>144</w:t>
      </w:r>
      <w:r w:rsidRPr="004547E8">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 xml:space="preserve">člena šteje kot neupravičen odjem </w:t>
      </w:r>
      <w:r>
        <w:rPr>
          <w:rFonts w:cs="Arial"/>
          <w:sz w:val="22"/>
          <w:szCs w:val="22"/>
        </w:rPr>
        <w:t>ter</w:t>
      </w:r>
      <w:r w:rsidRPr="004547E8">
        <w:rPr>
          <w:rFonts w:cs="Arial"/>
          <w:sz w:val="22"/>
          <w:szCs w:val="22"/>
        </w:rPr>
        <w:t xml:space="preserve"> </w:t>
      </w:r>
      <w:r>
        <w:rPr>
          <w:rFonts w:cs="Arial"/>
          <w:sz w:val="22"/>
          <w:szCs w:val="22"/>
        </w:rPr>
        <w:lastRenderedPageBreak/>
        <w:t>ravna</w:t>
      </w:r>
      <w:r w:rsidRPr="004547E8">
        <w:rPr>
          <w:rFonts w:cs="Arial"/>
          <w:sz w:val="22"/>
          <w:szCs w:val="22"/>
        </w:rPr>
        <w:t xml:space="preserve"> po postopkih za določitev neupravičenega odjema iz sistemskih obratovalnih navodil iz </w:t>
      </w:r>
      <w:hyperlink w:anchor="_člen_(sistemska_obratovalna" w:history="1">
        <w:r w:rsidRPr="004547E8">
          <w:fldChar w:fldCharType="begin"/>
        </w:r>
        <w:r w:rsidRPr="004547E8">
          <w:instrText xml:space="preserve"> REF _Ref53474187 \n \h  \* MERGEFORMAT </w:instrText>
        </w:r>
        <w:r w:rsidRPr="004547E8">
          <w:fldChar w:fldCharType="separate"/>
        </w:r>
        <w:r w:rsidRPr="00526438">
          <w:rPr>
            <w:rFonts w:cs="Arial"/>
            <w:sz w:val="22"/>
            <w:szCs w:val="22"/>
          </w:rPr>
          <w:t>136</w:t>
        </w:r>
        <w:r w:rsidRPr="004547E8">
          <w:fldChar w:fldCharType="end"/>
        </w:r>
      </w:hyperlink>
      <w:r w:rsidRPr="004547E8">
        <w:rPr>
          <w:rFonts w:cs="Arial"/>
          <w:sz w:val="22"/>
          <w:szCs w:val="22"/>
        </w:rPr>
        <w:t>.</w:t>
      </w:r>
      <w:r>
        <w:rPr>
          <w:rFonts w:cs="Arial"/>
          <w:sz w:val="22"/>
          <w:szCs w:val="22"/>
        </w:rPr>
        <w:t> </w:t>
      </w:r>
      <w:r w:rsidRPr="004547E8">
        <w:rPr>
          <w:rFonts w:cs="Arial"/>
          <w:sz w:val="22"/>
          <w:szCs w:val="22"/>
        </w:rPr>
        <w:t>člena tega zakona.</w:t>
      </w:r>
    </w:p>
    <w:p w14:paraId="209D1FDC" w14:textId="77777777" w:rsidR="00506B06" w:rsidRPr="004547E8" w:rsidRDefault="00506B06" w:rsidP="00506B06">
      <w:pPr>
        <w:rPr>
          <w:rFonts w:cs="Arial"/>
          <w:sz w:val="22"/>
        </w:rPr>
      </w:pPr>
    </w:p>
    <w:p w14:paraId="46DC10B7" w14:textId="77777777" w:rsidR="00506B06" w:rsidRPr="004547E8" w:rsidRDefault="00506B06" w:rsidP="00506B06">
      <w:pPr>
        <w:pStyle w:val="Naslov5"/>
        <w:rPr>
          <w:rFonts w:cs="Arial"/>
          <w:sz w:val="22"/>
          <w:szCs w:val="22"/>
        </w:rPr>
      </w:pPr>
      <w:bookmarkStart w:id="173" w:name="_Ref53491314"/>
      <w:r w:rsidRPr="004547E8">
        <w:rPr>
          <w:rFonts w:cs="Arial"/>
          <w:sz w:val="22"/>
          <w:szCs w:val="22"/>
        </w:rPr>
        <w:t>člen</w:t>
      </w:r>
      <w:r w:rsidRPr="004547E8">
        <w:rPr>
          <w:rFonts w:cs="Arial"/>
          <w:sz w:val="22"/>
          <w:szCs w:val="22"/>
        </w:rPr>
        <w:br/>
        <w:t>(odklop brez predhodnega obvestila)</w:t>
      </w:r>
      <w:bookmarkEnd w:id="173"/>
    </w:p>
    <w:p w14:paraId="037A1580" w14:textId="77777777" w:rsidR="00506B06" w:rsidRPr="004547E8" w:rsidRDefault="00506B06" w:rsidP="00506B06">
      <w:pPr>
        <w:rPr>
          <w:rFonts w:cs="Arial"/>
          <w:sz w:val="22"/>
        </w:rPr>
      </w:pPr>
    </w:p>
    <w:p w14:paraId="7D977AE1" w14:textId="77777777" w:rsidR="00506B06" w:rsidRPr="004547E8" w:rsidRDefault="00506B06" w:rsidP="00506B06">
      <w:pPr>
        <w:pStyle w:val="Odstavekseznama"/>
        <w:numPr>
          <w:ilvl w:val="0"/>
          <w:numId w:val="125"/>
        </w:numPr>
        <w:rPr>
          <w:rFonts w:cs="Arial"/>
          <w:sz w:val="22"/>
          <w:szCs w:val="22"/>
        </w:rPr>
      </w:pPr>
      <w:r w:rsidRPr="004547E8">
        <w:rPr>
          <w:rFonts w:cs="Arial"/>
          <w:sz w:val="22"/>
          <w:szCs w:val="22"/>
        </w:rPr>
        <w:t>Elektrooperater odklopi prevzemno-predajno mesto brez predhodnega obvestila, če uporabnik sistema na tem primopredajnem mestu:</w:t>
      </w:r>
    </w:p>
    <w:p w14:paraId="37521076"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z obratovanjem energetskih objektov, naprav ali napeljav ogroža življenje ali zdravje ljudi ali ogroža premoženje;</w:t>
      </w:r>
    </w:p>
    <w:p w14:paraId="624E491F"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ob pomanjkanju električne energije ne upošteva zaščitnih ukrepov o omejevanju odjema električne energije iz sistema iz </w:t>
      </w:r>
      <w:r w:rsidRPr="004547E8">
        <w:fldChar w:fldCharType="begin"/>
      </w:r>
      <w:r w:rsidRPr="004547E8">
        <w:instrText xml:space="preserve"> REF _Ref53482562 \r \h  \* MERGEFORMAT </w:instrText>
      </w:r>
      <w:r w:rsidRPr="004547E8">
        <w:fldChar w:fldCharType="separate"/>
      </w:r>
      <w:r w:rsidRPr="00526438">
        <w:rPr>
          <w:rFonts w:cs="Arial"/>
          <w:sz w:val="22"/>
          <w:szCs w:val="22"/>
        </w:rPr>
        <w:t>138</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0580453"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brez soglasja elektrooperaterja priključi na omrežje svoje energetske naprave ali napeljave;</w:t>
      </w:r>
    </w:p>
    <w:p w14:paraId="7BAACABA"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onemogoča pravilno registriranje obračunskih količin električne energije ali če uporablja električno energijo brez zahtevanih oziroma dogovorjenih merilnih naprav ali mimo njih.</w:t>
      </w:r>
    </w:p>
    <w:p w14:paraId="62303508" w14:textId="77777777" w:rsidR="00506B06" w:rsidRPr="004547E8" w:rsidRDefault="00506B06" w:rsidP="00506B06">
      <w:pPr>
        <w:rPr>
          <w:rFonts w:cs="Arial"/>
          <w:sz w:val="22"/>
        </w:rPr>
      </w:pPr>
    </w:p>
    <w:p w14:paraId="6E6F70A9" w14:textId="77777777" w:rsidR="00506B06" w:rsidRPr="004547E8" w:rsidRDefault="00506B06" w:rsidP="00506B06">
      <w:pPr>
        <w:pStyle w:val="Odstavekseznama"/>
        <w:numPr>
          <w:ilvl w:val="0"/>
          <w:numId w:val="125"/>
        </w:numPr>
        <w:rPr>
          <w:rFonts w:cs="Arial"/>
          <w:sz w:val="22"/>
          <w:szCs w:val="22"/>
        </w:rPr>
      </w:pPr>
      <w:r w:rsidRPr="004547E8">
        <w:rPr>
          <w:rFonts w:cs="Arial"/>
          <w:sz w:val="22"/>
          <w:szCs w:val="22"/>
        </w:rPr>
        <w:t xml:space="preserve">Elektrooperater je dolžan </w:t>
      </w:r>
      <w:r>
        <w:rPr>
          <w:rFonts w:cs="Arial"/>
          <w:sz w:val="22"/>
          <w:szCs w:val="22"/>
        </w:rPr>
        <w:t>po odpravi razlogov za odklop iz prejšnjega odstavka prevzemno-predajno mesto</w:t>
      </w:r>
      <w:r w:rsidRPr="004547E8">
        <w:rPr>
          <w:rFonts w:cs="Arial"/>
          <w:sz w:val="22"/>
          <w:szCs w:val="22"/>
        </w:rPr>
        <w:t xml:space="preserve"> na stroške uporabnika sistema ponovno priklopiti na sistem. Če traja odklop iz prejšnjega odstavka dlje kot tri leta, mora </w:t>
      </w:r>
      <w:r>
        <w:rPr>
          <w:rFonts w:cs="Arial"/>
          <w:sz w:val="22"/>
          <w:szCs w:val="22"/>
        </w:rPr>
        <w:t>imetnik soglasja za priključitev</w:t>
      </w:r>
      <w:r w:rsidRPr="004547E8">
        <w:rPr>
          <w:rFonts w:cs="Arial"/>
          <w:sz w:val="22"/>
          <w:szCs w:val="22"/>
        </w:rPr>
        <w:t xml:space="preserve"> pred ponovnim priklopom pridobiti novo soglasje za priključitev na sistem iz </w:t>
      </w:r>
      <w:r w:rsidRPr="004547E8">
        <w:fldChar w:fldCharType="begin"/>
      </w:r>
      <w:r w:rsidRPr="004547E8">
        <w:instrText xml:space="preserve"> REF _Ref53474932 \r \h  \* MERGEFORMAT </w:instrText>
      </w:r>
      <w:r w:rsidRPr="004547E8">
        <w:fldChar w:fldCharType="separate"/>
      </w:r>
      <w:r w:rsidRPr="00526438">
        <w:rPr>
          <w:rFonts w:cs="Arial"/>
          <w:sz w:val="22"/>
          <w:szCs w:val="22"/>
        </w:rPr>
        <w:t>139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brez plačila omrežnine za priključno moč.</w:t>
      </w:r>
    </w:p>
    <w:p w14:paraId="4441EDCB" w14:textId="77777777" w:rsidR="00506B06" w:rsidRPr="004547E8" w:rsidRDefault="00506B06" w:rsidP="00506B06">
      <w:pPr>
        <w:rPr>
          <w:rFonts w:cs="Arial"/>
          <w:sz w:val="22"/>
        </w:rPr>
      </w:pPr>
    </w:p>
    <w:p w14:paraId="304C5BE4" w14:textId="77777777" w:rsidR="00506B06" w:rsidRPr="004547E8" w:rsidRDefault="00506B06" w:rsidP="00506B06">
      <w:pPr>
        <w:pStyle w:val="Odstavekseznama"/>
        <w:numPr>
          <w:ilvl w:val="0"/>
          <w:numId w:val="125"/>
        </w:numPr>
        <w:rPr>
          <w:rFonts w:cs="Arial"/>
          <w:sz w:val="22"/>
          <w:szCs w:val="22"/>
        </w:rPr>
      </w:pPr>
      <w:r w:rsidRPr="004547E8">
        <w:rPr>
          <w:rFonts w:cs="Arial"/>
          <w:sz w:val="22"/>
          <w:szCs w:val="22"/>
        </w:rPr>
        <w:t xml:space="preserve">Če uporabnik sistema </w:t>
      </w:r>
      <w:r>
        <w:rPr>
          <w:rFonts w:cs="Arial"/>
          <w:sz w:val="22"/>
          <w:szCs w:val="22"/>
        </w:rPr>
        <w:t xml:space="preserve">ali imetnik soglasja za priključitev </w:t>
      </w:r>
      <w:r w:rsidRPr="004547E8">
        <w:rPr>
          <w:rFonts w:cs="Arial"/>
          <w:sz w:val="22"/>
          <w:szCs w:val="22"/>
        </w:rPr>
        <w:t xml:space="preserve">elektrooperaterju oziroma pooblaščeni osebi elektrooperaterja ne dovoli izvesti odklopa skladno s tem členom in s </w:t>
      </w:r>
      <w:r w:rsidRPr="004547E8">
        <w:fldChar w:fldCharType="begin"/>
      </w:r>
      <w:r w:rsidRPr="004547E8">
        <w:instrText xml:space="preserve"> REF _Ref53482611 \r \h  \* MERGEFORMAT </w:instrText>
      </w:r>
      <w:r w:rsidRPr="004547E8">
        <w:fldChar w:fldCharType="separate"/>
      </w:r>
      <w:r w:rsidRPr="00526438">
        <w:rPr>
          <w:rFonts w:cs="Arial"/>
          <w:sz w:val="22"/>
          <w:szCs w:val="22"/>
        </w:rPr>
        <w:t>142</w:t>
      </w:r>
      <w:r w:rsidRPr="004547E8">
        <w:fldChar w:fldCharType="end"/>
      </w:r>
      <w:r w:rsidRPr="004547E8">
        <w:rPr>
          <w:rFonts w:cs="Arial"/>
          <w:sz w:val="22"/>
          <w:szCs w:val="22"/>
        </w:rPr>
        <w:t xml:space="preserve">. in </w:t>
      </w:r>
      <w:r w:rsidRPr="004547E8">
        <w:fldChar w:fldCharType="begin"/>
      </w:r>
      <w:r w:rsidRPr="004547E8">
        <w:instrText xml:space="preserve"> REF _Ref53482630 \r \h  \* MERGEFORMAT </w:instrText>
      </w:r>
      <w:r w:rsidRPr="004547E8">
        <w:fldChar w:fldCharType="separate"/>
      </w:r>
      <w:r w:rsidRPr="00526438">
        <w:rPr>
          <w:rFonts w:cs="Arial"/>
          <w:sz w:val="22"/>
          <w:szCs w:val="22"/>
        </w:rPr>
        <w:t>143</w:t>
      </w:r>
      <w:r w:rsidRPr="004547E8">
        <w:fldChar w:fldCharType="end"/>
      </w:r>
      <w:r w:rsidRPr="004547E8">
        <w:rPr>
          <w:rFonts w:cs="Arial"/>
          <w:sz w:val="22"/>
          <w:szCs w:val="22"/>
        </w:rPr>
        <w:t>.</w:t>
      </w:r>
      <w:r>
        <w:rPr>
          <w:rFonts w:cs="Arial"/>
          <w:sz w:val="22"/>
          <w:szCs w:val="22"/>
        </w:rPr>
        <w:t> </w:t>
      </w:r>
      <w:r w:rsidRPr="004547E8">
        <w:rPr>
          <w:rFonts w:cs="Arial"/>
          <w:sz w:val="22"/>
          <w:szCs w:val="22"/>
        </w:rPr>
        <w:t>členom tega zakona ali mu grozi, lahko pooblaščena oseba operaterja izvede odklop s pomočjo policije.</w:t>
      </w:r>
    </w:p>
    <w:p w14:paraId="7C6DF6D1" w14:textId="77777777" w:rsidR="00506B06" w:rsidRPr="004547E8" w:rsidRDefault="00506B06" w:rsidP="00506B06">
      <w:pPr>
        <w:rPr>
          <w:rFonts w:cs="Arial"/>
          <w:sz w:val="22"/>
        </w:rPr>
      </w:pPr>
    </w:p>
    <w:p w14:paraId="21A2AA96" w14:textId="77777777" w:rsidR="00506B06" w:rsidRPr="004547E8" w:rsidRDefault="00506B06" w:rsidP="00506B06">
      <w:pPr>
        <w:pStyle w:val="Naslov5"/>
        <w:rPr>
          <w:rFonts w:cs="Arial"/>
          <w:sz w:val="22"/>
          <w:szCs w:val="22"/>
        </w:rPr>
      </w:pPr>
      <w:bookmarkStart w:id="174" w:name="_Ref53491334"/>
      <w:r w:rsidRPr="004547E8">
        <w:rPr>
          <w:rFonts w:cs="Arial"/>
          <w:sz w:val="22"/>
          <w:szCs w:val="22"/>
        </w:rPr>
        <w:t>člen</w:t>
      </w:r>
      <w:r w:rsidRPr="004547E8">
        <w:rPr>
          <w:rFonts w:cs="Arial"/>
          <w:sz w:val="22"/>
          <w:szCs w:val="22"/>
        </w:rPr>
        <w:br/>
        <w:t>(odklop na zahtevo uporabnika sistema)</w:t>
      </w:r>
      <w:bookmarkEnd w:id="174"/>
    </w:p>
    <w:p w14:paraId="7876FD4D" w14:textId="77777777" w:rsidR="00506B06" w:rsidRPr="004547E8" w:rsidRDefault="00506B06" w:rsidP="00506B06">
      <w:pPr>
        <w:rPr>
          <w:rFonts w:cs="Arial"/>
          <w:sz w:val="22"/>
        </w:rPr>
      </w:pPr>
    </w:p>
    <w:p w14:paraId="07E077C0" w14:textId="77777777" w:rsidR="00506B06" w:rsidRPr="004547E8" w:rsidRDefault="00506B06" w:rsidP="00506B06">
      <w:pPr>
        <w:pStyle w:val="Odstavekseznama"/>
        <w:numPr>
          <w:ilvl w:val="0"/>
          <w:numId w:val="126"/>
        </w:numPr>
        <w:rPr>
          <w:rFonts w:cs="Arial"/>
          <w:sz w:val="22"/>
          <w:szCs w:val="22"/>
        </w:rPr>
      </w:pPr>
      <w:r w:rsidRPr="004547E8">
        <w:rPr>
          <w:rFonts w:cs="Arial"/>
          <w:sz w:val="22"/>
          <w:szCs w:val="22"/>
        </w:rPr>
        <w:t>Uporabnik sistema, ki je imetnik soglasja za priključitev, lahko zahteva od elektrooperaterja, naj njegovo prevzemno-predajno mesto odklopi od omrežja.</w:t>
      </w:r>
    </w:p>
    <w:p w14:paraId="495EAF21" w14:textId="77777777" w:rsidR="00506B06" w:rsidRPr="004547E8" w:rsidRDefault="00506B06" w:rsidP="00506B06">
      <w:pPr>
        <w:pStyle w:val="Odstavekseznama"/>
        <w:rPr>
          <w:rFonts w:cs="Arial"/>
          <w:sz w:val="22"/>
          <w:szCs w:val="22"/>
        </w:rPr>
      </w:pPr>
    </w:p>
    <w:p w14:paraId="50716F89" w14:textId="77777777" w:rsidR="00506B06" w:rsidRPr="004547E8" w:rsidRDefault="00506B06" w:rsidP="00506B06">
      <w:pPr>
        <w:pStyle w:val="Odstavekseznama"/>
        <w:numPr>
          <w:ilvl w:val="0"/>
          <w:numId w:val="126"/>
        </w:numPr>
        <w:rPr>
          <w:rFonts w:cs="Arial"/>
          <w:sz w:val="22"/>
          <w:szCs w:val="22"/>
        </w:rPr>
      </w:pPr>
      <w:r w:rsidRPr="004547E8">
        <w:rPr>
          <w:rFonts w:cs="Arial"/>
          <w:sz w:val="22"/>
          <w:szCs w:val="22"/>
        </w:rPr>
        <w:t xml:space="preserve">Elektrooperater je dolžan </w:t>
      </w:r>
      <w:r>
        <w:rPr>
          <w:rFonts w:cs="Arial"/>
          <w:sz w:val="22"/>
          <w:szCs w:val="22"/>
        </w:rPr>
        <w:t xml:space="preserve">prevzemno predajno-mesto </w:t>
      </w:r>
      <w:r w:rsidRPr="004547E8">
        <w:rPr>
          <w:rFonts w:cs="Arial"/>
          <w:sz w:val="22"/>
          <w:szCs w:val="22"/>
        </w:rPr>
        <w:t xml:space="preserve">na stroške uporabnika sistema </w:t>
      </w:r>
      <w:r>
        <w:rPr>
          <w:rFonts w:cs="Arial"/>
          <w:sz w:val="22"/>
          <w:szCs w:val="22"/>
        </w:rPr>
        <w:t xml:space="preserve">iz prejšnjega odstavka </w:t>
      </w:r>
      <w:r w:rsidRPr="004547E8">
        <w:rPr>
          <w:rFonts w:cs="Arial"/>
          <w:sz w:val="22"/>
          <w:szCs w:val="22"/>
        </w:rPr>
        <w:t xml:space="preserve">ponovno priklopiti na sistem. Če traja odklop iz prejšnjega odstavka dlje kot tri leta, mora uporabnik sistema pred ponovnim priklopom pridobiti novo soglasje za priključitev na sistem iz </w:t>
      </w:r>
      <w:r w:rsidRPr="004547E8">
        <w:fldChar w:fldCharType="begin"/>
      </w:r>
      <w:r w:rsidRPr="004547E8">
        <w:instrText xml:space="preserve"> REF _Ref53474932 \r \h  \* MERGEFORMAT </w:instrText>
      </w:r>
      <w:r w:rsidRPr="004547E8">
        <w:fldChar w:fldCharType="separate"/>
      </w:r>
      <w:r w:rsidRPr="00526438">
        <w:rPr>
          <w:rFonts w:cs="Arial"/>
          <w:sz w:val="22"/>
          <w:szCs w:val="22"/>
        </w:rPr>
        <w:t>139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brez plačila omrežnine za priključno moč.</w:t>
      </w:r>
    </w:p>
    <w:p w14:paraId="2AD0BFD9" w14:textId="77777777" w:rsidR="00506B06" w:rsidRPr="004547E8" w:rsidRDefault="00506B06" w:rsidP="00506B06">
      <w:pPr>
        <w:rPr>
          <w:rFonts w:cs="Arial"/>
          <w:sz w:val="22"/>
        </w:rPr>
      </w:pPr>
    </w:p>
    <w:p w14:paraId="255CC2F2" w14:textId="77777777" w:rsidR="00506B06" w:rsidRPr="004547E8" w:rsidRDefault="00506B06" w:rsidP="00506B06">
      <w:pPr>
        <w:pStyle w:val="Odstavekseznama"/>
        <w:numPr>
          <w:ilvl w:val="0"/>
          <w:numId w:val="126"/>
        </w:numPr>
        <w:rPr>
          <w:rFonts w:cs="Arial"/>
          <w:sz w:val="22"/>
          <w:szCs w:val="22"/>
        </w:rPr>
      </w:pPr>
      <w:r w:rsidRPr="004547E8">
        <w:rPr>
          <w:rFonts w:cs="Arial"/>
          <w:sz w:val="22"/>
          <w:szCs w:val="22"/>
        </w:rPr>
        <w:t>Elektrooperater lahko uporabniku sistema</w:t>
      </w:r>
      <w:r>
        <w:rPr>
          <w:rFonts w:cs="Arial"/>
          <w:sz w:val="22"/>
          <w:szCs w:val="22"/>
        </w:rPr>
        <w:t xml:space="preserve"> iz prvega odstavka</w:t>
      </w:r>
      <w:r w:rsidRPr="004547E8">
        <w:rPr>
          <w:rFonts w:cs="Arial"/>
          <w:sz w:val="22"/>
          <w:szCs w:val="22"/>
        </w:rPr>
        <w:t>, ki je zahteval odklop, zavrne ponovn</w:t>
      </w:r>
      <w:r>
        <w:rPr>
          <w:rFonts w:cs="Arial"/>
          <w:sz w:val="22"/>
          <w:szCs w:val="22"/>
        </w:rPr>
        <w:t>i</w:t>
      </w:r>
      <w:r w:rsidRPr="004547E8">
        <w:rPr>
          <w:rFonts w:cs="Arial"/>
          <w:sz w:val="22"/>
          <w:szCs w:val="22"/>
        </w:rPr>
        <w:t xml:space="preserve"> </w:t>
      </w:r>
      <w:r>
        <w:rPr>
          <w:rFonts w:cs="Arial"/>
          <w:sz w:val="22"/>
          <w:szCs w:val="22"/>
        </w:rPr>
        <w:t>priklop</w:t>
      </w:r>
      <w:r w:rsidRPr="004547E8">
        <w:rPr>
          <w:rFonts w:cs="Arial"/>
          <w:sz w:val="22"/>
          <w:szCs w:val="22"/>
        </w:rPr>
        <w:t xml:space="preserve"> na sistem ali izdajo novega soglasja za priključitev, dokler uporabnik sistema ne poravna vseh zapadlih obveznosti do elektrooperaterja.</w:t>
      </w:r>
    </w:p>
    <w:p w14:paraId="72AF92F4" w14:textId="77777777" w:rsidR="00506B06" w:rsidRPr="004547E8" w:rsidRDefault="00506B06" w:rsidP="00506B06">
      <w:pPr>
        <w:rPr>
          <w:rFonts w:cs="Arial"/>
          <w:sz w:val="22"/>
        </w:rPr>
      </w:pPr>
    </w:p>
    <w:p w14:paraId="54A5A110" w14:textId="77777777" w:rsidR="00506B06" w:rsidRPr="004547E8" w:rsidRDefault="00506B06" w:rsidP="00506B06">
      <w:pPr>
        <w:pStyle w:val="Odstavekseznama"/>
        <w:numPr>
          <w:ilvl w:val="0"/>
          <w:numId w:val="126"/>
        </w:numPr>
        <w:rPr>
          <w:rFonts w:cs="Arial"/>
          <w:sz w:val="22"/>
          <w:szCs w:val="22"/>
        </w:rPr>
      </w:pPr>
      <w:r w:rsidRPr="004547E8">
        <w:rPr>
          <w:rFonts w:cs="Arial"/>
          <w:sz w:val="22"/>
          <w:szCs w:val="22"/>
        </w:rPr>
        <w:t>Elektrooperater v sistemskih obratovalnih navodilih podrobneje uredi medsebojna razmerja in plačilo stroškov v primeru ponovnega priklopa, če je bil odklop izveden na zahtevo uporabnika sistema.</w:t>
      </w:r>
    </w:p>
    <w:p w14:paraId="7120B78E" w14:textId="77777777" w:rsidR="00506B06" w:rsidRPr="004547E8" w:rsidRDefault="00506B06" w:rsidP="00506B06">
      <w:pPr>
        <w:rPr>
          <w:rFonts w:cs="Arial"/>
          <w:sz w:val="22"/>
        </w:rPr>
      </w:pPr>
    </w:p>
    <w:p w14:paraId="0F2EAD23" w14:textId="77777777" w:rsidR="00506B06" w:rsidRPr="004547E8" w:rsidRDefault="00506B06" w:rsidP="00506B06">
      <w:pPr>
        <w:pStyle w:val="Naslov5"/>
        <w:rPr>
          <w:rFonts w:cs="Arial"/>
          <w:sz w:val="22"/>
          <w:szCs w:val="22"/>
        </w:rPr>
      </w:pPr>
      <w:bookmarkStart w:id="175" w:name="_Ref53483425"/>
      <w:r w:rsidRPr="004547E8">
        <w:rPr>
          <w:rFonts w:cs="Arial"/>
          <w:sz w:val="22"/>
          <w:szCs w:val="22"/>
        </w:rPr>
        <w:t>člen</w:t>
      </w:r>
      <w:r w:rsidRPr="004547E8">
        <w:rPr>
          <w:rFonts w:cs="Arial"/>
          <w:sz w:val="22"/>
          <w:szCs w:val="22"/>
        </w:rPr>
        <w:br/>
        <w:t>(ponovni priklop ter odklop in priklop po odločbi pristojnega organa)</w:t>
      </w:r>
      <w:bookmarkEnd w:id="175"/>
    </w:p>
    <w:p w14:paraId="0CB4D695" w14:textId="77777777" w:rsidR="00506B06" w:rsidRPr="004547E8" w:rsidRDefault="00506B06" w:rsidP="00506B06">
      <w:pPr>
        <w:rPr>
          <w:rFonts w:cs="Arial"/>
          <w:sz w:val="22"/>
        </w:rPr>
      </w:pPr>
    </w:p>
    <w:p w14:paraId="1098D4D1" w14:textId="77777777" w:rsidR="00506B06" w:rsidRPr="004547E8" w:rsidRDefault="00506B06" w:rsidP="00506B06">
      <w:pPr>
        <w:pStyle w:val="Odstavekseznama"/>
        <w:numPr>
          <w:ilvl w:val="0"/>
          <w:numId w:val="131"/>
        </w:numPr>
        <w:rPr>
          <w:rFonts w:cs="Arial"/>
          <w:sz w:val="22"/>
          <w:szCs w:val="22"/>
        </w:rPr>
      </w:pPr>
      <w:r w:rsidRPr="004547E8">
        <w:rPr>
          <w:rFonts w:cs="Arial"/>
          <w:sz w:val="22"/>
          <w:szCs w:val="22"/>
        </w:rPr>
        <w:t xml:space="preserve">Elektrooperater je dolžan </w:t>
      </w:r>
      <w:r>
        <w:rPr>
          <w:rFonts w:cs="Arial"/>
          <w:sz w:val="22"/>
          <w:szCs w:val="22"/>
        </w:rPr>
        <w:t>prevzemno-predajno mesto</w:t>
      </w:r>
      <w:r w:rsidRPr="004547E8">
        <w:rPr>
          <w:rFonts w:cs="Arial"/>
          <w:sz w:val="22"/>
          <w:szCs w:val="22"/>
        </w:rPr>
        <w:t>, ki je bil</w:t>
      </w:r>
      <w:r>
        <w:rPr>
          <w:rFonts w:cs="Arial"/>
          <w:sz w:val="22"/>
          <w:szCs w:val="22"/>
        </w:rPr>
        <w:t>o</w:t>
      </w:r>
      <w:r w:rsidRPr="004547E8">
        <w:rPr>
          <w:rFonts w:cs="Arial"/>
          <w:sz w:val="22"/>
          <w:szCs w:val="22"/>
        </w:rPr>
        <w:t xml:space="preserve"> odklopljen</w:t>
      </w:r>
      <w:r>
        <w:rPr>
          <w:rFonts w:cs="Arial"/>
          <w:sz w:val="22"/>
          <w:szCs w:val="22"/>
        </w:rPr>
        <w:t>o</w:t>
      </w:r>
      <w:r w:rsidRPr="004547E8">
        <w:rPr>
          <w:rFonts w:cs="Arial"/>
          <w:sz w:val="22"/>
          <w:szCs w:val="22"/>
        </w:rPr>
        <w:t xml:space="preserve">, na stroške uporabnika sistema ponovno priklopiti na sistem, ko ugotovi, da je uporabnik sistema odpravil razloge za odklop, in sicer </w:t>
      </w:r>
      <w:r>
        <w:rPr>
          <w:rFonts w:cs="Arial"/>
          <w:sz w:val="22"/>
          <w:szCs w:val="22"/>
        </w:rPr>
        <w:t>najpozneje</w:t>
      </w:r>
      <w:r w:rsidRPr="004547E8">
        <w:rPr>
          <w:rFonts w:cs="Arial"/>
          <w:sz w:val="22"/>
          <w:szCs w:val="22"/>
        </w:rPr>
        <w:t xml:space="preserve"> v treh dneh po plačilu zapadlih obveznosti ter stroškov odklopa in ponovnega priklopa.</w:t>
      </w:r>
    </w:p>
    <w:p w14:paraId="522922BA" w14:textId="77777777" w:rsidR="00506B06" w:rsidRPr="004547E8" w:rsidRDefault="00506B06" w:rsidP="00506B06">
      <w:pPr>
        <w:pStyle w:val="Odstavekseznama"/>
        <w:rPr>
          <w:rFonts w:cs="Arial"/>
          <w:sz w:val="22"/>
          <w:szCs w:val="22"/>
        </w:rPr>
      </w:pPr>
    </w:p>
    <w:p w14:paraId="0F261A62" w14:textId="77777777" w:rsidR="00506B06" w:rsidRPr="004547E8" w:rsidRDefault="00506B06" w:rsidP="00506B06">
      <w:pPr>
        <w:pStyle w:val="Odstavekseznama"/>
        <w:numPr>
          <w:ilvl w:val="0"/>
          <w:numId w:val="131"/>
        </w:numPr>
        <w:rPr>
          <w:rFonts w:cs="Arial"/>
          <w:sz w:val="22"/>
          <w:szCs w:val="22"/>
        </w:rPr>
      </w:pPr>
      <w:r w:rsidRPr="004547E8">
        <w:rPr>
          <w:rFonts w:cs="Arial"/>
          <w:sz w:val="22"/>
          <w:szCs w:val="22"/>
        </w:rPr>
        <w:t xml:space="preserve">Elektrooperater, ki je </w:t>
      </w:r>
      <w:r>
        <w:rPr>
          <w:rFonts w:cs="Arial"/>
          <w:sz w:val="22"/>
          <w:szCs w:val="22"/>
        </w:rPr>
        <w:t xml:space="preserve">prevzemno-predajno mesto </w:t>
      </w:r>
      <w:r w:rsidRPr="004547E8">
        <w:rPr>
          <w:rFonts w:cs="Arial"/>
          <w:sz w:val="22"/>
          <w:szCs w:val="22"/>
        </w:rPr>
        <w:t>uporabnika sistema neutemeljeno odklopil, mora v 24</w:t>
      </w:r>
      <w:r>
        <w:rPr>
          <w:rFonts w:cs="Arial"/>
          <w:sz w:val="22"/>
          <w:szCs w:val="22"/>
        </w:rPr>
        <w:t> </w:t>
      </w:r>
      <w:r w:rsidRPr="004547E8">
        <w:rPr>
          <w:rFonts w:cs="Arial"/>
          <w:sz w:val="22"/>
          <w:szCs w:val="22"/>
        </w:rPr>
        <w:t xml:space="preserve">urah od ugotovitve neutemeljenega odklopa na svoje stroške </w:t>
      </w:r>
      <w:r>
        <w:rPr>
          <w:rFonts w:cs="Arial"/>
          <w:sz w:val="22"/>
          <w:szCs w:val="22"/>
        </w:rPr>
        <w:t xml:space="preserve">prevzemno-predajno mesto </w:t>
      </w:r>
      <w:r w:rsidRPr="004547E8">
        <w:rPr>
          <w:rFonts w:cs="Arial"/>
          <w:sz w:val="22"/>
          <w:szCs w:val="22"/>
        </w:rPr>
        <w:t xml:space="preserve">znova </w:t>
      </w:r>
      <w:r>
        <w:rPr>
          <w:rFonts w:cs="Arial"/>
          <w:sz w:val="22"/>
          <w:szCs w:val="22"/>
        </w:rPr>
        <w:t xml:space="preserve">priklopiti </w:t>
      </w:r>
      <w:r w:rsidRPr="004547E8">
        <w:rPr>
          <w:rFonts w:cs="Arial"/>
          <w:sz w:val="22"/>
          <w:szCs w:val="22"/>
        </w:rPr>
        <w:t>na svoj sistem.</w:t>
      </w:r>
    </w:p>
    <w:p w14:paraId="43CEC8CA" w14:textId="77777777" w:rsidR="00506B06" w:rsidRPr="004547E8" w:rsidRDefault="00506B06" w:rsidP="00506B06">
      <w:pPr>
        <w:rPr>
          <w:rFonts w:cs="Arial"/>
          <w:sz w:val="22"/>
        </w:rPr>
      </w:pPr>
    </w:p>
    <w:p w14:paraId="6EF9C725" w14:textId="77777777" w:rsidR="00506B06" w:rsidRPr="004547E8" w:rsidRDefault="00506B06" w:rsidP="00506B06">
      <w:pPr>
        <w:pStyle w:val="Odstavekseznama"/>
        <w:numPr>
          <w:ilvl w:val="0"/>
          <w:numId w:val="131"/>
        </w:numPr>
        <w:rPr>
          <w:rFonts w:cs="Arial"/>
          <w:sz w:val="22"/>
          <w:szCs w:val="22"/>
        </w:rPr>
      </w:pPr>
      <w:r w:rsidRPr="004547E8">
        <w:rPr>
          <w:rFonts w:cs="Arial"/>
          <w:sz w:val="22"/>
          <w:szCs w:val="22"/>
        </w:rPr>
        <w:t xml:space="preserve">Elektrooperater je dolžan </w:t>
      </w:r>
      <w:r>
        <w:rPr>
          <w:rFonts w:cs="Arial"/>
          <w:sz w:val="22"/>
          <w:szCs w:val="22"/>
        </w:rPr>
        <w:t xml:space="preserve">prevzemno-predajno mesto </w:t>
      </w:r>
      <w:r w:rsidRPr="004547E8">
        <w:rPr>
          <w:rFonts w:cs="Arial"/>
          <w:sz w:val="22"/>
          <w:szCs w:val="22"/>
        </w:rPr>
        <w:t>uporabnika sistema odklopiti ali priklopiti tudi na podlagi odločbe pristojnega organa.</w:t>
      </w:r>
    </w:p>
    <w:p w14:paraId="7F59C781" w14:textId="77777777" w:rsidR="00506B06" w:rsidRPr="004547E8" w:rsidRDefault="00506B06" w:rsidP="00506B06">
      <w:pPr>
        <w:rPr>
          <w:rFonts w:cs="Arial"/>
          <w:sz w:val="22"/>
        </w:rPr>
      </w:pPr>
    </w:p>
    <w:p w14:paraId="3247A3D0" w14:textId="77777777" w:rsidR="00506B06" w:rsidRPr="004547E8" w:rsidRDefault="00506B06" w:rsidP="00506B06">
      <w:pPr>
        <w:pStyle w:val="Naslov5"/>
        <w:rPr>
          <w:rFonts w:cs="Arial"/>
          <w:sz w:val="22"/>
          <w:szCs w:val="22"/>
        </w:rPr>
      </w:pPr>
      <w:bookmarkStart w:id="176" w:name="_Ref53491394"/>
      <w:r w:rsidRPr="004547E8">
        <w:rPr>
          <w:rFonts w:cs="Arial"/>
          <w:sz w:val="22"/>
          <w:szCs w:val="22"/>
        </w:rPr>
        <w:t>člen</w:t>
      </w:r>
      <w:r w:rsidRPr="004547E8">
        <w:rPr>
          <w:rFonts w:cs="Arial"/>
          <w:sz w:val="22"/>
          <w:szCs w:val="22"/>
        </w:rPr>
        <w:br/>
        <w:t>(povračilo škode zaradi odklopa)</w:t>
      </w:r>
      <w:bookmarkEnd w:id="176"/>
    </w:p>
    <w:p w14:paraId="01643776" w14:textId="77777777" w:rsidR="00506B06" w:rsidRPr="004547E8" w:rsidRDefault="00506B06" w:rsidP="00506B06">
      <w:pPr>
        <w:rPr>
          <w:rFonts w:cs="Arial"/>
          <w:sz w:val="22"/>
        </w:rPr>
      </w:pPr>
    </w:p>
    <w:p w14:paraId="7CB0559F" w14:textId="77777777" w:rsidR="00506B06" w:rsidRPr="004547E8" w:rsidRDefault="00506B06" w:rsidP="00506B06">
      <w:pPr>
        <w:pStyle w:val="Odstavekseznama"/>
        <w:numPr>
          <w:ilvl w:val="0"/>
          <w:numId w:val="132"/>
        </w:numPr>
        <w:rPr>
          <w:rFonts w:cs="Arial"/>
          <w:sz w:val="22"/>
          <w:szCs w:val="22"/>
        </w:rPr>
      </w:pPr>
      <w:r w:rsidRPr="004547E8">
        <w:rPr>
          <w:rFonts w:cs="Arial"/>
          <w:sz w:val="22"/>
          <w:szCs w:val="22"/>
        </w:rPr>
        <w:t xml:space="preserve">Elektrooperater ima pravico do povračila škode, ki </w:t>
      </w:r>
      <w:r>
        <w:rPr>
          <w:rFonts w:cs="Arial"/>
          <w:sz w:val="22"/>
          <w:szCs w:val="22"/>
        </w:rPr>
        <w:t xml:space="preserve">mu </w:t>
      </w:r>
      <w:r w:rsidRPr="004547E8">
        <w:rPr>
          <w:rFonts w:cs="Arial"/>
          <w:sz w:val="22"/>
          <w:szCs w:val="22"/>
        </w:rPr>
        <w:t>je nastala zaradi ravnanja uporabnika sistema, zaradi kater</w:t>
      </w:r>
      <w:r>
        <w:rPr>
          <w:rFonts w:cs="Arial"/>
          <w:sz w:val="22"/>
          <w:szCs w:val="22"/>
        </w:rPr>
        <w:t>ega</w:t>
      </w:r>
      <w:r w:rsidRPr="004547E8">
        <w:rPr>
          <w:rFonts w:cs="Arial"/>
          <w:sz w:val="22"/>
          <w:szCs w:val="22"/>
        </w:rPr>
        <w:t xml:space="preserve"> je elektrooperater odklopil </w:t>
      </w:r>
      <w:r>
        <w:rPr>
          <w:rFonts w:cs="Arial"/>
          <w:sz w:val="22"/>
          <w:szCs w:val="22"/>
        </w:rPr>
        <w:t xml:space="preserve">prevzemno-predajno mesto </w:t>
      </w:r>
      <w:r w:rsidRPr="004547E8">
        <w:rPr>
          <w:rFonts w:cs="Arial"/>
          <w:sz w:val="22"/>
          <w:szCs w:val="22"/>
        </w:rPr>
        <w:t>uporabnika sistema po predhodnem obvestilu oziroma brez predhodnega obvestila.</w:t>
      </w:r>
    </w:p>
    <w:p w14:paraId="13D1B7F7" w14:textId="77777777" w:rsidR="00506B06" w:rsidRPr="004547E8" w:rsidRDefault="00506B06" w:rsidP="00506B06">
      <w:pPr>
        <w:pStyle w:val="Odstavekseznama"/>
        <w:rPr>
          <w:rFonts w:cs="Arial"/>
          <w:sz w:val="22"/>
          <w:szCs w:val="22"/>
        </w:rPr>
      </w:pPr>
    </w:p>
    <w:p w14:paraId="6F8B3FD7" w14:textId="77777777" w:rsidR="00506B06" w:rsidRPr="004547E8" w:rsidRDefault="00506B06" w:rsidP="00506B06">
      <w:pPr>
        <w:pStyle w:val="Odstavekseznama"/>
        <w:numPr>
          <w:ilvl w:val="0"/>
          <w:numId w:val="132"/>
        </w:numPr>
        <w:rPr>
          <w:rFonts w:cs="Arial"/>
          <w:sz w:val="22"/>
          <w:szCs w:val="22"/>
        </w:rPr>
      </w:pPr>
      <w:r w:rsidRPr="004547E8">
        <w:rPr>
          <w:rFonts w:cs="Arial"/>
          <w:sz w:val="22"/>
          <w:szCs w:val="22"/>
        </w:rPr>
        <w:t>Uporabnik sistema ima pravico do povračila škode, ki mu je bila povzročena zaradi neutemeljenega odklopa elektrooperaterja.</w:t>
      </w:r>
    </w:p>
    <w:p w14:paraId="4C1D1563" w14:textId="77777777" w:rsidR="00506B06" w:rsidRPr="004547E8" w:rsidRDefault="00506B06" w:rsidP="00506B06">
      <w:pPr>
        <w:rPr>
          <w:rFonts w:cs="Arial"/>
          <w:sz w:val="22"/>
        </w:rPr>
      </w:pPr>
    </w:p>
    <w:p w14:paraId="12CA6197" w14:textId="77777777" w:rsidR="00506B06" w:rsidRPr="004547E8" w:rsidRDefault="00506B06" w:rsidP="00506B06">
      <w:pPr>
        <w:rPr>
          <w:rFonts w:cs="Arial"/>
          <w:sz w:val="22"/>
        </w:rPr>
      </w:pPr>
    </w:p>
    <w:p w14:paraId="790EA389" w14:textId="77777777" w:rsidR="00506B06" w:rsidRPr="004547E8" w:rsidRDefault="00506B06" w:rsidP="00506B06">
      <w:pPr>
        <w:rPr>
          <w:rFonts w:cs="Arial"/>
          <w:sz w:val="22"/>
        </w:rPr>
      </w:pPr>
    </w:p>
    <w:p w14:paraId="41A4BC20" w14:textId="77777777" w:rsidR="00506B06" w:rsidRPr="004547E8" w:rsidRDefault="00506B06" w:rsidP="00C2707F">
      <w:pPr>
        <w:pStyle w:val="Naslov3"/>
        <w:numPr>
          <w:ilvl w:val="0"/>
          <w:numId w:val="174"/>
        </w:numPr>
      </w:pPr>
      <w:r w:rsidRPr="004547E8">
        <w:t>pododdelek: Posebne določbe za priključevanje proizvodnih naprav</w:t>
      </w:r>
    </w:p>
    <w:p w14:paraId="67D1ED1E" w14:textId="77777777" w:rsidR="00506B06" w:rsidRPr="004547E8" w:rsidRDefault="00506B06" w:rsidP="00506B06">
      <w:pPr>
        <w:rPr>
          <w:rFonts w:cs="Arial"/>
          <w:sz w:val="22"/>
        </w:rPr>
      </w:pPr>
    </w:p>
    <w:p w14:paraId="7B827B66" w14:textId="77777777" w:rsidR="00506B06" w:rsidRPr="004547E8" w:rsidRDefault="00506B06" w:rsidP="00506B06">
      <w:pPr>
        <w:pStyle w:val="Naslov5"/>
        <w:spacing w:after="160" w:line="259" w:lineRule="auto"/>
        <w:rPr>
          <w:rFonts w:cs="Arial"/>
          <w:sz w:val="22"/>
          <w:szCs w:val="22"/>
        </w:rPr>
      </w:pPr>
      <w:bookmarkStart w:id="177" w:name="_Ref53491412"/>
      <w:r w:rsidRPr="004547E8">
        <w:rPr>
          <w:rFonts w:cs="Arial"/>
          <w:sz w:val="22"/>
          <w:szCs w:val="22"/>
        </w:rPr>
        <w:t>člen</w:t>
      </w:r>
      <w:r w:rsidRPr="004547E8">
        <w:rPr>
          <w:rFonts w:cs="Arial"/>
          <w:sz w:val="22"/>
          <w:szCs w:val="22"/>
        </w:rPr>
        <w:br/>
        <w:t>(soglasje za priključitev proizvodnih naprav in naprav za shranjevanje energije)</w:t>
      </w:r>
      <w:bookmarkEnd w:id="177"/>
    </w:p>
    <w:p w14:paraId="57C500A6" w14:textId="77777777" w:rsidR="00506B06" w:rsidRPr="004547E8" w:rsidRDefault="00506B06" w:rsidP="00C2707F">
      <w:pPr>
        <w:pStyle w:val="Odstavekseznama"/>
        <w:numPr>
          <w:ilvl w:val="0"/>
          <w:numId w:val="145"/>
        </w:numPr>
        <w:spacing w:after="160" w:line="259" w:lineRule="auto"/>
        <w:rPr>
          <w:rFonts w:cs="Arial"/>
          <w:sz w:val="22"/>
          <w:szCs w:val="22"/>
        </w:rPr>
      </w:pPr>
      <w:r w:rsidRPr="004547E8">
        <w:rPr>
          <w:rFonts w:cs="Arial"/>
          <w:sz w:val="22"/>
          <w:szCs w:val="22"/>
        </w:rPr>
        <w:t xml:space="preserve">Elektrooperater ne sme zavrniti soglasja za priključitev na omrežje investitorju naprave za proizvodnjo električne energije ali investitorju naprave za shranjevanje energije iz razloga po tretji alineji desetega odstavka </w:t>
      </w:r>
      <w:r w:rsidRPr="004547E8">
        <w:fldChar w:fldCharType="begin"/>
      </w:r>
      <w:r w:rsidRPr="004547E8">
        <w:instrText xml:space="preserve"> REF _Ref53474932 \r \h  \* MERGEFORMAT </w:instrText>
      </w:r>
      <w:r w:rsidRPr="004547E8">
        <w:fldChar w:fldCharType="separate"/>
      </w:r>
      <w:r w:rsidRPr="00526438">
        <w:rPr>
          <w:rFonts w:cs="Arial"/>
          <w:sz w:val="22"/>
          <w:szCs w:val="22"/>
        </w:rPr>
        <w:t>139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Stroške vseh analiz za izdajo soglasja za priključitev na omrežje nosi elektrooperater.</w:t>
      </w:r>
    </w:p>
    <w:p w14:paraId="3BB6BF3D" w14:textId="77777777" w:rsidR="00506B06" w:rsidRPr="004547E8" w:rsidRDefault="00506B06" w:rsidP="00506B06">
      <w:pPr>
        <w:pStyle w:val="Odstavekseznama"/>
        <w:spacing w:after="160" w:line="259" w:lineRule="auto"/>
        <w:rPr>
          <w:rFonts w:cs="Arial"/>
          <w:sz w:val="22"/>
          <w:szCs w:val="22"/>
        </w:rPr>
      </w:pPr>
    </w:p>
    <w:p w14:paraId="6CD36651" w14:textId="77777777" w:rsidR="00506B06" w:rsidRPr="004547E8" w:rsidRDefault="00506B06" w:rsidP="00C2707F">
      <w:pPr>
        <w:pStyle w:val="Odstavekseznama"/>
        <w:numPr>
          <w:ilvl w:val="0"/>
          <w:numId w:val="145"/>
        </w:numPr>
        <w:spacing w:after="160" w:line="259" w:lineRule="auto"/>
        <w:rPr>
          <w:rFonts w:cs="Arial"/>
          <w:sz w:val="22"/>
          <w:szCs w:val="22"/>
        </w:rPr>
      </w:pPr>
      <w:r w:rsidRPr="004547E8">
        <w:rPr>
          <w:rFonts w:cs="Arial"/>
          <w:sz w:val="22"/>
          <w:szCs w:val="22"/>
        </w:rPr>
        <w:t>Sistemski operater ne sme zavrniti povezave nove naprave za proizvodnjo električne energije ali naprave za shranjevanje energije na podlagi morebitnih prihodnjih omejitev glede razpoložljive zmogljivosti omrežja (na primer prezasedenost v oddaljenih delih prenosnega sistema).</w:t>
      </w:r>
    </w:p>
    <w:p w14:paraId="0509257E" w14:textId="77777777" w:rsidR="00506B06" w:rsidRPr="004547E8" w:rsidRDefault="00506B06" w:rsidP="00506B06">
      <w:pPr>
        <w:pStyle w:val="Odstavekseznama"/>
        <w:spacing w:after="160" w:line="259" w:lineRule="auto"/>
        <w:rPr>
          <w:rFonts w:cs="Arial"/>
          <w:sz w:val="22"/>
          <w:szCs w:val="22"/>
        </w:rPr>
      </w:pPr>
    </w:p>
    <w:p w14:paraId="4AF0142F" w14:textId="77777777" w:rsidR="00506B06" w:rsidRDefault="00506B06" w:rsidP="00C2707F">
      <w:pPr>
        <w:pStyle w:val="Odstavekseznama"/>
        <w:numPr>
          <w:ilvl w:val="0"/>
          <w:numId w:val="145"/>
        </w:numPr>
        <w:spacing w:line="259" w:lineRule="auto"/>
        <w:rPr>
          <w:rFonts w:cs="Arial"/>
          <w:sz w:val="22"/>
          <w:szCs w:val="22"/>
        </w:rPr>
      </w:pPr>
      <w:r w:rsidRPr="004547E8">
        <w:rPr>
          <w:rFonts w:cs="Arial"/>
          <w:sz w:val="22"/>
          <w:szCs w:val="22"/>
        </w:rPr>
        <w:t xml:space="preserve">Prejšnji odstavek ne posega v možnost sistemskega operaterja, da omeji zajamčeno zmogljivost priključkov ali ponudi priključke, za katere veljajo obratovalne omejitve, da se zagotovi ekonomska učinkovitost novih naprav za proizvodnjo električne energije ali naprav za shranjevanje energije, </w:t>
      </w:r>
      <w:r>
        <w:rPr>
          <w:rFonts w:cs="Arial"/>
          <w:sz w:val="22"/>
          <w:szCs w:val="22"/>
        </w:rPr>
        <w:t>če</w:t>
      </w:r>
      <w:r w:rsidRPr="004547E8">
        <w:rPr>
          <w:rFonts w:cs="Arial"/>
          <w:sz w:val="22"/>
          <w:szCs w:val="22"/>
        </w:rPr>
        <w:t xml:space="preserve"> te omejitve odobri agencija. Agencija zagotovi, da se vse omejitve zajamčene zmogljivosti priključkov ali obratovalne omejitve uvedejo na podlagi preglednih in nediskriminatornih postopkov ter ne ustvarjajo neupravičenih ovir za vstop na trg. Kadar investitor naprave za proizvodnjo električne energije ali naprave za shranjevanje energije krije stroške, povezane z zagotavljanjem neomejenega priključka, se omejitve ne uporabljajo.</w:t>
      </w:r>
    </w:p>
    <w:p w14:paraId="77433EDD" w14:textId="77777777" w:rsidR="00506B06" w:rsidRPr="00B263AE" w:rsidRDefault="00506B06" w:rsidP="00506B06">
      <w:pPr>
        <w:spacing w:line="259" w:lineRule="auto"/>
        <w:rPr>
          <w:rFonts w:cs="Arial"/>
          <w:sz w:val="22"/>
        </w:rPr>
      </w:pPr>
    </w:p>
    <w:p w14:paraId="69CFA4C9" w14:textId="77777777" w:rsidR="00506B06" w:rsidRPr="004547E8" w:rsidRDefault="00506B06" w:rsidP="00C2707F">
      <w:pPr>
        <w:pStyle w:val="Odstavekseznama"/>
        <w:numPr>
          <w:ilvl w:val="0"/>
          <w:numId w:val="145"/>
        </w:numPr>
        <w:spacing w:after="160" w:line="259" w:lineRule="auto"/>
        <w:rPr>
          <w:rFonts w:cs="Arial"/>
          <w:sz w:val="22"/>
          <w:szCs w:val="22"/>
        </w:rPr>
      </w:pPr>
      <w:r w:rsidRPr="004547E8">
        <w:rPr>
          <w:rFonts w:cs="Arial"/>
          <w:sz w:val="22"/>
          <w:szCs w:val="22"/>
        </w:rPr>
        <w:lastRenderedPageBreak/>
        <w:t>Za proizvodne naprave, večje od 10</w:t>
      </w:r>
      <w:r>
        <w:rPr>
          <w:rFonts w:cs="Arial"/>
          <w:sz w:val="22"/>
          <w:szCs w:val="22"/>
        </w:rPr>
        <w:t> </w:t>
      </w:r>
      <w:r w:rsidRPr="004547E8">
        <w:rPr>
          <w:rFonts w:cs="Arial"/>
          <w:sz w:val="22"/>
          <w:szCs w:val="22"/>
        </w:rPr>
        <w:t xml:space="preserve">MW, se zahteve po tehnični opremljenosti proizvodnih naprav za zagotovitev zanesljivega delovanja omrežja določijo v postopku umeščanja v prostor, </w:t>
      </w:r>
      <w:r>
        <w:rPr>
          <w:rFonts w:cs="Arial"/>
          <w:sz w:val="22"/>
          <w:szCs w:val="22"/>
        </w:rPr>
        <w:t>najpozneje</w:t>
      </w:r>
      <w:r w:rsidRPr="004547E8">
        <w:rPr>
          <w:rFonts w:cs="Arial"/>
          <w:sz w:val="22"/>
          <w:szCs w:val="22"/>
        </w:rPr>
        <w:t xml:space="preserve"> pa v uredbi, ki ureja državni prostorski načrt, oziroma </w:t>
      </w:r>
      <w:r>
        <w:rPr>
          <w:rFonts w:cs="Arial"/>
          <w:sz w:val="22"/>
          <w:szCs w:val="22"/>
        </w:rPr>
        <w:t xml:space="preserve">v </w:t>
      </w:r>
      <w:r w:rsidRPr="004547E8">
        <w:rPr>
          <w:rFonts w:cs="Arial"/>
          <w:sz w:val="22"/>
          <w:szCs w:val="22"/>
        </w:rPr>
        <w:t>uredbi</w:t>
      </w:r>
      <w:r>
        <w:rPr>
          <w:rFonts w:cs="Arial"/>
          <w:sz w:val="22"/>
          <w:szCs w:val="22"/>
        </w:rPr>
        <w:t xml:space="preserve">, ki določa </w:t>
      </w:r>
      <w:r w:rsidRPr="004547E8">
        <w:rPr>
          <w:rFonts w:cs="Arial"/>
          <w:sz w:val="22"/>
          <w:szCs w:val="22"/>
        </w:rPr>
        <w:t>najustreznejš</w:t>
      </w:r>
      <w:r>
        <w:rPr>
          <w:rFonts w:cs="Arial"/>
          <w:sz w:val="22"/>
          <w:szCs w:val="22"/>
        </w:rPr>
        <w:t>o</w:t>
      </w:r>
      <w:r w:rsidRPr="004547E8">
        <w:rPr>
          <w:rFonts w:cs="Arial"/>
          <w:sz w:val="22"/>
          <w:szCs w:val="22"/>
        </w:rPr>
        <w:t xml:space="preserve"> variant</w:t>
      </w:r>
      <w:r>
        <w:rPr>
          <w:rFonts w:cs="Arial"/>
          <w:sz w:val="22"/>
          <w:szCs w:val="22"/>
        </w:rPr>
        <w:t>o</w:t>
      </w:r>
      <w:r w:rsidRPr="004547E8" w:rsidDel="007F0B07">
        <w:rPr>
          <w:rFonts w:cs="Arial"/>
          <w:sz w:val="22"/>
          <w:szCs w:val="22"/>
        </w:rPr>
        <w:t xml:space="preserve"> </w:t>
      </w:r>
      <w:r w:rsidRPr="004547E8">
        <w:rPr>
          <w:rFonts w:cs="Arial"/>
          <w:sz w:val="22"/>
          <w:szCs w:val="22"/>
        </w:rPr>
        <w:t>za posamezno proizvodno napravo</w:t>
      </w:r>
      <w:r>
        <w:rPr>
          <w:rFonts w:cs="Arial"/>
          <w:sz w:val="22"/>
          <w:szCs w:val="22"/>
        </w:rPr>
        <w:t>,</w:t>
      </w:r>
      <w:r w:rsidRPr="004547E8">
        <w:rPr>
          <w:rFonts w:cs="Arial"/>
          <w:sz w:val="22"/>
          <w:szCs w:val="22"/>
        </w:rPr>
        <w:t xml:space="preserve"> skladno z določili v sistemskih obratovalnih navodilih.</w:t>
      </w:r>
    </w:p>
    <w:p w14:paraId="5DF1A0A3" w14:textId="77777777" w:rsidR="00506B06" w:rsidRPr="004547E8" w:rsidRDefault="00506B06" w:rsidP="00506B06">
      <w:pPr>
        <w:pStyle w:val="Odstavekseznama"/>
        <w:ind w:left="360"/>
        <w:rPr>
          <w:rFonts w:cs="Arial"/>
          <w:sz w:val="22"/>
          <w:szCs w:val="22"/>
        </w:rPr>
      </w:pPr>
    </w:p>
    <w:p w14:paraId="19AC8374" w14:textId="77777777" w:rsidR="00506B06" w:rsidRPr="004547E8" w:rsidRDefault="00506B06" w:rsidP="00C2707F">
      <w:pPr>
        <w:pStyle w:val="Odstavekseznama"/>
        <w:numPr>
          <w:ilvl w:val="0"/>
          <w:numId w:val="145"/>
        </w:numPr>
        <w:spacing w:after="160" w:line="259" w:lineRule="auto"/>
        <w:rPr>
          <w:rFonts w:cs="Arial"/>
          <w:sz w:val="22"/>
          <w:szCs w:val="22"/>
        </w:rPr>
      </w:pPr>
      <w:r w:rsidRPr="004547E8">
        <w:rPr>
          <w:rFonts w:cs="Arial"/>
          <w:sz w:val="22"/>
          <w:szCs w:val="22"/>
        </w:rPr>
        <w:t>Na zahtevo investitorja proizvodne naprave, katere nazivna električna moč presega 10</w:t>
      </w:r>
      <w:r>
        <w:rPr>
          <w:rFonts w:cs="Arial"/>
          <w:sz w:val="22"/>
          <w:szCs w:val="22"/>
        </w:rPr>
        <w:t> </w:t>
      </w:r>
      <w:r w:rsidRPr="004547E8">
        <w:rPr>
          <w:rFonts w:cs="Arial"/>
          <w:sz w:val="22"/>
          <w:szCs w:val="22"/>
        </w:rPr>
        <w:t>MW in za katero je bil sprejet državni prostorski načrt ali uredba o najustreznejši varianti, je elektrooperater, na katerega omrežje se izvede priključitev, dolžan v 60</w:t>
      </w:r>
      <w:r>
        <w:rPr>
          <w:rFonts w:cs="Arial"/>
          <w:sz w:val="22"/>
          <w:szCs w:val="22"/>
        </w:rPr>
        <w:t> </w:t>
      </w:r>
      <w:r w:rsidRPr="004547E8">
        <w:rPr>
          <w:rFonts w:cs="Arial"/>
          <w:sz w:val="22"/>
          <w:szCs w:val="22"/>
        </w:rPr>
        <w:t>dneh od prejema vloge pripraviti celovit terminski plan za izvedbo priključitve na omrežje. Če se investitor s terminskim planom ne strinja, lahko pripravi svoj predlog za priključitev. Če elektrooperater predloga investitorja ne sprejme, o terminskem planu odloči agencija.</w:t>
      </w:r>
    </w:p>
    <w:p w14:paraId="0A3BC4BF" w14:textId="77777777" w:rsidR="00506B06" w:rsidRPr="004547E8" w:rsidRDefault="00506B06" w:rsidP="00506B06">
      <w:pPr>
        <w:rPr>
          <w:rFonts w:cs="Arial"/>
          <w:sz w:val="22"/>
        </w:rPr>
      </w:pPr>
    </w:p>
    <w:p w14:paraId="31F7916E" w14:textId="77777777" w:rsidR="00506B06" w:rsidRPr="004547E8" w:rsidRDefault="00506B06" w:rsidP="00506B06">
      <w:pPr>
        <w:pStyle w:val="Naslov2"/>
      </w:pPr>
      <w:r w:rsidRPr="004547E8">
        <w:t>7. oddelek: Hranjenje evidenc</w:t>
      </w:r>
    </w:p>
    <w:p w14:paraId="0192EBBA" w14:textId="77777777" w:rsidR="00506B06" w:rsidRPr="004547E8" w:rsidRDefault="00506B06" w:rsidP="00506B06">
      <w:pPr>
        <w:rPr>
          <w:rFonts w:cs="Arial"/>
          <w:sz w:val="22"/>
        </w:rPr>
      </w:pPr>
    </w:p>
    <w:p w14:paraId="7C69EBF9" w14:textId="77777777" w:rsidR="00506B06" w:rsidRPr="004547E8" w:rsidRDefault="00506B06" w:rsidP="00506B06">
      <w:pPr>
        <w:pStyle w:val="Naslov5"/>
        <w:rPr>
          <w:rFonts w:cs="Arial"/>
          <w:sz w:val="22"/>
          <w:szCs w:val="22"/>
        </w:rPr>
      </w:pPr>
      <w:bookmarkStart w:id="178" w:name="_Ref53482787"/>
      <w:r w:rsidRPr="004547E8">
        <w:rPr>
          <w:rFonts w:cs="Arial"/>
          <w:sz w:val="22"/>
          <w:szCs w:val="22"/>
        </w:rPr>
        <w:t>člen</w:t>
      </w:r>
      <w:r w:rsidRPr="004547E8">
        <w:rPr>
          <w:rFonts w:cs="Arial"/>
          <w:sz w:val="22"/>
          <w:szCs w:val="22"/>
        </w:rPr>
        <w:br/>
        <w:t>(hramba in posredovanje podatkov)</w:t>
      </w:r>
      <w:bookmarkEnd w:id="178"/>
    </w:p>
    <w:p w14:paraId="068EB283" w14:textId="77777777" w:rsidR="00506B06" w:rsidRPr="004547E8" w:rsidRDefault="00506B06" w:rsidP="00506B06">
      <w:pPr>
        <w:rPr>
          <w:rFonts w:cs="Arial"/>
          <w:sz w:val="22"/>
        </w:rPr>
      </w:pPr>
    </w:p>
    <w:p w14:paraId="2B62FEC4" w14:textId="77777777" w:rsidR="00506B06" w:rsidRPr="004547E8" w:rsidRDefault="00506B06" w:rsidP="00506B06">
      <w:pPr>
        <w:pStyle w:val="Odstavekseznama"/>
        <w:numPr>
          <w:ilvl w:val="0"/>
          <w:numId w:val="133"/>
        </w:numPr>
        <w:rPr>
          <w:rFonts w:cs="Arial"/>
          <w:sz w:val="22"/>
          <w:szCs w:val="22"/>
        </w:rPr>
      </w:pPr>
      <w:r w:rsidRPr="004547E8">
        <w:rPr>
          <w:rFonts w:cs="Arial"/>
          <w:sz w:val="22"/>
          <w:szCs w:val="22"/>
        </w:rPr>
        <w:t xml:space="preserve">Dobavitelji so dolžni </w:t>
      </w:r>
      <w:r>
        <w:rPr>
          <w:rFonts w:cs="Arial"/>
          <w:sz w:val="22"/>
          <w:szCs w:val="22"/>
        </w:rPr>
        <w:t>šest</w:t>
      </w:r>
      <w:r w:rsidRPr="004547E8">
        <w:rPr>
          <w:rFonts w:cs="Arial"/>
          <w:sz w:val="22"/>
          <w:szCs w:val="22"/>
        </w:rPr>
        <w:t xml:space="preserve"> let </w:t>
      </w:r>
      <w:r>
        <w:rPr>
          <w:rFonts w:cs="Arial"/>
          <w:sz w:val="22"/>
          <w:szCs w:val="22"/>
        </w:rPr>
        <w:t xml:space="preserve">po poteku leta, v katerem so nastali, </w:t>
      </w:r>
      <w:r w:rsidRPr="004547E8">
        <w:rPr>
          <w:rFonts w:cs="Arial"/>
          <w:sz w:val="22"/>
          <w:szCs w:val="22"/>
        </w:rPr>
        <w:t>hraniti podatke v zvezi s pravnimi posli o dobavi električne energije in z izvedenimi finančnimi instrumenti za trgovanje z električno energijo, ki so jih imeli z drugimi dobavitelji in sistemskimi operaterji, ter omogočiti dostop do teh podatkov agenciji, državnim organom, organom, pristojnim za varstvo konkurence, in Evropski komisiji v zvezi z opravljanjem njihovih pristojnosti.</w:t>
      </w:r>
    </w:p>
    <w:p w14:paraId="0FD4815E" w14:textId="77777777" w:rsidR="00506B06" w:rsidRPr="004547E8" w:rsidRDefault="00506B06" w:rsidP="00506B06">
      <w:pPr>
        <w:ind w:left="360"/>
        <w:rPr>
          <w:rFonts w:cs="Arial"/>
          <w:sz w:val="22"/>
        </w:rPr>
      </w:pPr>
    </w:p>
    <w:p w14:paraId="6673B6A8" w14:textId="77777777" w:rsidR="00506B06" w:rsidRPr="004547E8" w:rsidRDefault="00506B06" w:rsidP="00506B06">
      <w:pPr>
        <w:pStyle w:val="Odstavekseznama"/>
        <w:numPr>
          <w:ilvl w:val="0"/>
          <w:numId w:val="133"/>
        </w:numPr>
        <w:rPr>
          <w:rFonts w:cs="Arial"/>
          <w:sz w:val="22"/>
          <w:szCs w:val="22"/>
        </w:rPr>
      </w:pPr>
      <w:r w:rsidRPr="004547E8">
        <w:rPr>
          <w:rFonts w:cs="Arial"/>
          <w:sz w:val="22"/>
          <w:szCs w:val="22"/>
        </w:rPr>
        <w:t xml:space="preserve">Podatki iz prejšnjega odstavka vključujejo podrobnosti o transakcijah, kot so trajanje, pravila za dobavo in poravnavo, količina, datum in ura izvedbe, cene transakcij in način identifikacije trgovca, </w:t>
      </w:r>
      <w:r>
        <w:rPr>
          <w:rFonts w:cs="Arial"/>
          <w:sz w:val="22"/>
          <w:szCs w:val="22"/>
        </w:rPr>
        <w:t>ter</w:t>
      </w:r>
      <w:r w:rsidRPr="004547E8">
        <w:rPr>
          <w:rFonts w:cs="Arial"/>
          <w:sz w:val="22"/>
          <w:szCs w:val="22"/>
        </w:rPr>
        <w:t xml:space="preserve"> tudi podrobnosti o neporavnanih pogodbah o dobavi električne energije in izvedenih finančnih instrumentih za trgovanje z električno energijo.</w:t>
      </w:r>
    </w:p>
    <w:p w14:paraId="00333E20" w14:textId="77777777" w:rsidR="00506B06" w:rsidRPr="004547E8" w:rsidRDefault="00506B06" w:rsidP="00506B06">
      <w:pPr>
        <w:rPr>
          <w:rFonts w:cs="Arial"/>
          <w:sz w:val="22"/>
        </w:rPr>
      </w:pPr>
    </w:p>
    <w:p w14:paraId="48E3051A" w14:textId="77777777" w:rsidR="00506B06" w:rsidRDefault="00506B06" w:rsidP="00506B06">
      <w:pPr>
        <w:pStyle w:val="Odstavekseznama"/>
        <w:numPr>
          <w:ilvl w:val="0"/>
          <w:numId w:val="133"/>
        </w:numPr>
        <w:rPr>
          <w:rFonts w:cs="Arial"/>
          <w:sz w:val="22"/>
          <w:szCs w:val="22"/>
        </w:rPr>
      </w:pPr>
      <w:r w:rsidRPr="004547E8">
        <w:rPr>
          <w:rFonts w:cs="Arial"/>
          <w:sz w:val="22"/>
          <w:szCs w:val="22"/>
        </w:rPr>
        <w:t xml:space="preserve">Agencija s splošnim aktom za izvrševanje javnih pooblastil določi vrste informacij, ki se lahko posredujejo udeležencem na trgu, </w:t>
      </w:r>
      <w:r>
        <w:rPr>
          <w:rFonts w:cs="Arial"/>
          <w:sz w:val="22"/>
          <w:szCs w:val="22"/>
        </w:rPr>
        <w:t>če</w:t>
      </w:r>
      <w:r w:rsidRPr="004547E8">
        <w:rPr>
          <w:rFonts w:cs="Arial"/>
          <w:sz w:val="22"/>
          <w:szCs w:val="22"/>
        </w:rPr>
        <w:t xml:space="preserve"> se ne razkrijejo poslovno občutljivi podatki o posameznih akterjih na trgu ali posameznih transakcijah. Ta odstavek se ne uporablja za podatke o finančnih instrumentih, ki spadajo na področje uporabe zakona, ki ureja trg finančnih instrumentov.</w:t>
      </w:r>
    </w:p>
    <w:p w14:paraId="4847881E" w14:textId="77777777" w:rsidR="00506B06" w:rsidRPr="00B263AE" w:rsidRDefault="00506B06" w:rsidP="00506B06">
      <w:pPr>
        <w:rPr>
          <w:rFonts w:cs="Arial"/>
          <w:sz w:val="22"/>
        </w:rPr>
      </w:pPr>
    </w:p>
    <w:p w14:paraId="7B3DCEAC" w14:textId="77777777" w:rsidR="00506B06" w:rsidRPr="004547E8" w:rsidRDefault="00506B06" w:rsidP="00506B06">
      <w:pPr>
        <w:pStyle w:val="Naslov5"/>
        <w:rPr>
          <w:rFonts w:cs="Arial"/>
          <w:sz w:val="22"/>
          <w:szCs w:val="22"/>
        </w:rPr>
      </w:pPr>
      <w:bookmarkStart w:id="179" w:name="_Ref53491459"/>
      <w:r w:rsidRPr="004547E8">
        <w:rPr>
          <w:rFonts w:cs="Arial"/>
          <w:sz w:val="22"/>
          <w:szCs w:val="22"/>
        </w:rPr>
        <w:t>člen</w:t>
      </w:r>
      <w:r w:rsidRPr="004547E8">
        <w:rPr>
          <w:rFonts w:cs="Arial"/>
          <w:sz w:val="22"/>
          <w:szCs w:val="22"/>
        </w:rPr>
        <w:br/>
        <w:t>(izvedeni finančni instrumenti)</w:t>
      </w:r>
      <w:bookmarkEnd w:id="179"/>
    </w:p>
    <w:p w14:paraId="0D2E8C48" w14:textId="77777777" w:rsidR="00506B06" w:rsidRPr="004547E8" w:rsidRDefault="00506B06" w:rsidP="00506B06">
      <w:pPr>
        <w:rPr>
          <w:rFonts w:cs="Arial"/>
          <w:sz w:val="22"/>
        </w:rPr>
      </w:pPr>
    </w:p>
    <w:p w14:paraId="4DC859EE" w14:textId="77777777" w:rsidR="00506B06" w:rsidRPr="004547E8" w:rsidRDefault="00506B06" w:rsidP="00506B06">
      <w:pPr>
        <w:pStyle w:val="Odstavekseznama"/>
        <w:numPr>
          <w:ilvl w:val="0"/>
          <w:numId w:val="134"/>
        </w:numPr>
        <w:rPr>
          <w:rFonts w:cs="Arial"/>
          <w:sz w:val="22"/>
          <w:szCs w:val="22"/>
        </w:rPr>
      </w:pPr>
      <w:r w:rsidRPr="004547E8">
        <w:rPr>
          <w:rFonts w:cs="Arial"/>
          <w:sz w:val="22"/>
          <w:szCs w:val="22"/>
        </w:rPr>
        <w:t xml:space="preserve">Določbi prejšnjega in tega člena subjektom, za katere se uporablja zakon, ki ureja trg finančnih instrumentov, ne nalagata dodatnih obveznosti do organov iz prvega odstavka </w:t>
      </w:r>
      <w:r w:rsidRPr="004547E8">
        <w:fldChar w:fldCharType="begin"/>
      </w:r>
      <w:r w:rsidRPr="004547E8">
        <w:instrText xml:space="preserve"> REF _Ref53482787 \r \h  \* MERGEFORMAT </w:instrText>
      </w:r>
      <w:r w:rsidRPr="004547E8">
        <w:fldChar w:fldCharType="separate"/>
      </w:r>
      <w:r w:rsidRPr="00526438">
        <w:rPr>
          <w:rFonts w:cs="Arial"/>
          <w:sz w:val="22"/>
          <w:szCs w:val="22"/>
        </w:rPr>
        <w:t>149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1A2EED02" w14:textId="77777777" w:rsidR="00506B06" w:rsidRPr="004547E8" w:rsidRDefault="00506B06" w:rsidP="00506B06">
      <w:pPr>
        <w:rPr>
          <w:rFonts w:cs="Arial"/>
          <w:sz w:val="22"/>
        </w:rPr>
      </w:pPr>
    </w:p>
    <w:p w14:paraId="15472EA2" w14:textId="77777777" w:rsidR="00506B06" w:rsidRPr="004547E8" w:rsidRDefault="00506B06" w:rsidP="00506B06">
      <w:pPr>
        <w:pStyle w:val="Odstavekseznama"/>
        <w:numPr>
          <w:ilvl w:val="0"/>
          <w:numId w:val="134"/>
        </w:numPr>
        <w:rPr>
          <w:rFonts w:cs="Arial"/>
          <w:sz w:val="22"/>
          <w:szCs w:val="22"/>
        </w:rPr>
      </w:pPr>
      <w:r w:rsidRPr="004547E8">
        <w:rPr>
          <w:rFonts w:cs="Arial"/>
          <w:sz w:val="22"/>
          <w:szCs w:val="22"/>
        </w:rPr>
        <w:t xml:space="preserve">Če organi iz prvega odstavka </w:t>
      </w:r>
      <w:r w:rsidRPr="004547E8">
        <w:fldChar w:fldCharType="begin"/>
      </w:r>
      <w:r w:rsidRPr="004547E8">
        <w:instrText xml:space="preserve"> REF _Ref53482787 \r \h  \* MERGEFORMAT </w:instrText>
      </w:r>
      <w:r w:rsidRPr="004547E8">
        <w:fldChar w:fldCharType="separate"/>
      </w:r>
      <w:r w:rsidRPr="00526438">
        <w:rPr>
          <w:rFonts w:cs="Arial"/>
          <w:sz w:val="22"/>
          <w:szCs w:val="22"/>
        </w:rPr>
        <w:t>149</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potrebujejo dostop do podatkov, ki jih hranijo subjekti, za katere se uporablja zakon, ki ureja trg finančnih instrumentov, organ, pristojen za regulacijo trga finančnih instrumentov, organom iz prvega odstavka </w:t>
      </w:r>
      <w:r w:rsidRPr="004547E8">
        <w:fldChar w:fldCharType="begin"/>
      </w:r>
      <w:r w:rsidRPr="004547E8">
        <w:instrText xml:space="preserve"> REF _Ref53482787 \r \h  \* MERGEFORMAT </w:instrText>
      </w:r>
      <w:r w:rsidRPr="004547E8">
        <w:fldChar w:fldCharType="separate"/>
      </w:r>
      <w:r w:rsidRPr="00526438">
        <w:rPr>
          <w:rFonts w:cs="Arial"/>
          <w:sz w:val="22"/>
          <w:szCs w:val="22"/>
        </w:rPr>
        <w:t>149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posreduje zahtevane podatke.</w:t>
      </w:r>
    </w:p>
    <w:p w14:paraId="66D4CC93" w14:textId="77777777" w:rsidR="00506B06" w:rsidRPr="004547E8" w:rsidRDefault="00506B06" w:rsidP="00506B06">
      <w:pPr>
        <w:pStyle w:val="Odstavekseznama"/>
        <w:rPr>
          <w:rFonts w:cs="Arial"/>
          <w:sz w:val="22"/>
          <w:szCs w:val="22"/>
        </w:rPr>
      </w:pPr>
    </w:p>
    <w:p w14:paraId="0CB9076F" w14:textId="77777777" w:rsidR="00506B06" w:rsidRPr="004547E8" w:rsidRDefault="00506B06" w:rsidP="00506B06">
      <w:pPr>
        <w:rPr>
          <w:rFonts w:cs="Arial"/>
          <w:sz w:val="22"/>
        </w:rPr>
      </w:pPr>
    </w:p>
    <w:p w14:paraId="315EF39C" w14:textId="77777777" w:rsidR="00506B06" w:rsidRPr="004547E8" w:rsidRDefault="00506B06" w:rsidP="00506B06">
      <w:pPr>
        <w:rPr>
          <w:rFonts w:cs="Arial"/>
          <w:sz w:val="22"/>
        </w:rPr>
      </w:pPr>
    </w:p>
    <w:p w14:paraId="22B469B0" w14:textId="77777777" w:rsidR="00506B06" w:rsidRPr="004547E8" w:rsidRDefault="00506B06" w:rsidP="00506B06">
      <w:pPr>
        <w:pStyle w:val="Naslov10"/>
      </w:pPr>
      <w:r w:rsidRPr="004547E8">
        <w:t>X. poglavje: ODLOČANJE AGENCIJE V POSAMIČNIH ZADEVAH, SPLOŠNI AKTI AGENCIJE IN NADZOR AGENCIJE</w:t>
      </w:r>
    </w:p>
    <w:p w14:paraId="7E473962" w14:textId="77777777" w:rsidR="00506B06" w:rsidRPr="004547E8" w:rsidRDefault="00506B06" w:rsidP="00506B06">
      <w:pPr>
        <w:rPr>
          <w:rFonts w:cs="Arial"/>
          <w:sz w:val="22"/>
        </w:rPr>
      </w:pPr>
    </w:p>
    <w:p w14:paraId="0D716A80" w14:textId="77777777" w:rsidR="00506B06" w:rsidRPr="004547E8" w:rsidRDefault="00506B06" w:rsidP="00506B06">
      <w:pPr>
        <w:pStyle w:val="Naslov5"/>
        <w:rPr>
          <w:rFonts w:cs="Arial"/>
          <w:sz w:val="22"/>
          <w:szCs w:val="22"/>
        </w:rPr>
      </w:pPr>
      <w:bookmarkStart w:id="180" w:name="_člen"/>
      <w:bookmarkStart w:id="181" w:name="_Ref65510234"/>
      <w:bookmarkEnd w:id="180"/>
      <w:r w:rsidRPr="004547E8">
        <w:rPr>
          <w:rFonts w:cs="Arial"/>
          <w:sz w:val="22"/>
          <w:szCs w:val="22"/>
        </w:rPr>
        <w:t>člen</w:t>
      </w:r>
      <w:r w:rsidRPr="004547E8">
        <w:rPr>
          <w:rFonts w:cs="Arial"/>
          <w:sz w:val="22"/>
          <w:szCs w:val="22"/>
        </w:rPr>
        <w:br/>
        <w:t>(odločanje v posamičnih zadevah, splošni akti in nazor agencije)</w:t>
      </w:r>
      <w:bookmarkEnd w:id="181"/>
    </w:p>
    <w:p w14:paraId="530F7AC1" w14:textId="77777777" w:rsidR="00506B06" w:rsidRPr="004547E8" w:rsidRDefault="00506B06" w:rsidP="00506B06">
      <w:pPr>
        <w:jc w:val="center"/>
        <w:rPr>
          <w:rFonts w:cs="Arial"/>
          <w:sz w:val="22"/>
        </w:rPr>
      </w:pPr>
    </w:p>
    <w:p w14:paraId="13E5182E" w14:textId="77777777" w:rsidR="00506B06" w:rsidRPr="004547E8" w:rsidRDefault="00506B06" w:rsidP="00C2707F">
      <w:pPr>
        <w:pStyle w:val="Odstavekseznama"/>
        <w:numPr>
          <w:ilvl w:val="0"/>
          <w:numId w:val="158"/>
        </w:numPr>
        <w:rPr>
          <w:rFonts w:cs="Arial"/>
          <w:sz w:val="22"/>
          <w:szCs w:val="22"/>
        </w:rPr>
      </w:pPr>
      <w:r w:rsidRPr="004547E8">
        <w:rPr>
          <w:rFonts w:cs="Arial"/>
          <w:sz w:val="22"/>
          <w:szCs w:val="22"/>
        </w:rPr>
        <w:t xml:space="preserve">Agencija nadzira izvajanje določb uredb Evropske unije s področja notranjega trga z električno energijo, določb tega zakona ter na njegovi podlagi izdanih predpisov in splošnih aktov </w:t>
      </w:r>
      <w:r>
        <w:rPr>
          <w:rFonts w:cs="Arial"/>
          <w:sz w:val="22"/>
          <w:szCs w:val="22"/>
        </w:rPr>
        <w:t>ter</w:t>
      </w:r>
      <w:r w:rsidRPr="004547E8">
        <w:rPr>
          <w:rFonts w:cs="Arial"/>
          <w:sz w:val="22"/>
          <w:szCs w:val="22"/>
        </w:rPr>
        <w:t xml:space="preserve"> izvaja monitoring delovanja trgov na področju reguliranih in tržnih energetskih dejavnosti po postopku, določenem v zakonu, ki ureja agencijo.</w:t>
      </w:r>
    </w:p>
    <w:p w14:paraId="56DD5CEC" w14:textId="77777777" w:rsidR="00506B06" w:rsidRPr="004547E8" w:rsidRDefault="00506B06" w:rsidP="00506B06">
      <w:pPr>
        <w:rPr>
          <w:rFonts w:cs="Arial"/>
          <w:sz w:val="22"/>
        </w:rPr>
      </w:pPr>
    </w:p>
    <w:p w14:paraId="0542BD21" w14:textId="77777777" w:rsidR="00506B06" w:rsidRPr="004547E8" w:rsidRDefault="00506B06" w:rsidP="00C2707F">
      <w:pPr>
        <w:pStyle w:val="Odstavekseznama"/>
        <w:numPr>
          <w:ilvl w:val="0"/>
          <w:numId w:val="158"/>
        </w:numPr>
        <w:rPr>
          <w:rFonts w:cs="Arial"/>
          <w:sz w:val="22"/>
          <w:szCs w:val="22"/>
        </w:rPr>
      </w:pPr>
      <w:r w:rsidRPr="004547E8">
        <w:rPr>
          <w:rFonts w:cs="Arial"/>
          <w:sz w:val="22"/>
          <w:szCs w:val="22"/>
        </w:rPr>
        <w:t>Agencija odloča v posamičnih zadevah iz tega zakona in izdaja splošne akte, za katere je pooblaščena na podlagi tega zakona ali uredbe Evropske unije, po postopku, določenem v zakonu, ki ureja agencijo.</w:t>
      </w:r>
    </w:p>
    <w:p w14:paraId="6C5E43F9" w14:textId="77777777" w:rsidR="00506B06" w:rsidRPr="004547E8" w:rsidRDefault="00506B06" w:rsidP="00506B06">
      <w:pPr>
        <w:rPr>
          <w:rFonts w:cs="Arial"/>
          <w:sz w:val="22"/>
        </w:rPr>
      </w:pPr>
    </w:p>
    <w:p w14:paraId="77628F01" w14:textId="77777777" w:rsidR="00506B06" w:rsidRPr="004547E8" w:rsidRDefault="00506B06" w:rsidP="00506B06">
      <w:pPr>
        <w:rPr>
          <w:rFonts w:cs="Arial"/>
          <w:sz w:val="22"/>
        </w:rPr>
      </w:pPr>
    </w:p>
    <w:p w14:paraId="1B151AC4" w14:textId="77777777" w:rsidR="00506B06" w:rsidRPr="004547E8" w:rsidRDefault="00506B06" w:rsidP="00506B06">
      <w:pPr>
        <w:pStyle w:val="Naslov10"/>
      </w:pPr>
      <w:r w:rsidRPr="004547E8">
        <w:t>XI. poglavje: INŠPEKCIJSKI NADZOR</w:t>
      </w:r>
    </w:p>
    <w:p w14:paraId="13B09F5B" w14:textId="77777777" w:rsidR="00506B06" w:rsidRPr="004547E8" w:rsidRDefault="00506B06" w:rsidP="00506B06">
      <w:pPr>
        <w:rPr>
          <w:rFonts w:cs="Arial"/>
          <w:sz w:val="22"/>
        </w:rPr>
      </w:pPr>
    </w:p>
    <w:p w14:paraId="79DE2AD7" w14:textId="77777777" w:rsidR="00506B06" w:rsidRPr="004547E8" w:rsidRDefault="00506B06" w:rsidP="00506B06">
      <w:pPr>
        <w:pStyle w:val="Naslov5"/>
        <w:rPr>
          <w:rFonts w:cs="Arial"/>
          <w:sz w:val="22"/>
          <w:szCs w:val="22"/>
        </w:rPr>
      </w:pPr>
      <w:bookmarkStart w:id="182" w:name="_Ref53491475"/>
      <w:r w:rsidRPr="004547E8">
        <w:rPr>
          <w:rFonts w:cs="Arial"/>
          <w:sz w:val="22"/>
          <w:szCs w:val="22"/>
        </w:rPr>
        <w:t>člen</w:t>
      </w:r>
      <w:r w:rsidRPr="004547E8">
        <w:rPr>
          <w:rFonts w:cs="Arial"/>
          <w:sz w:val="22"/>
          <w:szCs w:val="22"/>
        </w:rPr>
        <w:br/>
        <w:t>(inšpekcija)</w:t>
      </w:r>
      <w:bookmarkEnd w:id="182"/>
    </w:p>
    <w:p w14:paraId="5B1E7091" w14:textId="77777777" w:rsidR="00506B06" w:rsidRPr="004547E8" w:rsidRDefault="00506B06" w:rsidP="00506B06">
      <w:pPr>
        <w:rPr>
          <w:rFonts w:cs="Arial"/>
          <w:sz w:val="22"/>
        </w:rPr>
      </w:pPr>
    </w:p>
    <w:p w14:paraId="39D14B42" w14:textId="77777777" w:rsidR="00506B06" w:rsidRPr="004547E8" w:rsidRDefault="00506B06" w:rsidP="00C2707F">
      <w:pPr>
        <w:pStyle w:val="Odstavekseznama"/>
        <w:numPr>
          <w:ilvl w:val="0"/>
          <w:numId w:val="180"/>
        </w:numPr>
        <w:rPr>
          <w:rFonts w:cs="Arial"/>
          <w:sz w:val="22"/>
          <w:szCs w:val="22"/>
        </w:rPr>
      </w:pPr>
      <w:r w:rsidRPr="004547E8">
        <w:rPr>
          <w:rFonts w:cs="Arial"/>
          <w:sz w:val="22"/>
          <w:szCs w:val="22"/>
        </w:rPr>
        <w:t>Inšpektorat, pristojen za energijo (v nadaljnjem besedilu: energetska inšpekcija)</w:t>
      </w:r>
      <w:r>
        <w:rPr>
          <w:rFonts w:cs="Arial"/>
          <w:sz w:val="22"/>
          <w:szCs w:val="22"/>
        </w:rPr>
        <w:t>,</w:t>
      </w:r>
      <w:r w:rsidRPr="004547E8">
        <w:rPr>
          <w:rFonts w:cs="Arial"/>
          <w:sz w:val="22"/>
          <w:szCs w:val="22"/>
        </w:rPr>
        <w:t xml:space="preserve"> izvaja nadzor nad določbami tega zakona ter na njegovi podlagi izdanih predpisov in splošnih aktov za izvrševanje javnih pooblastil pri gradnji, vzdrževanju, obratovanju in uporabi elektroenergetskih objektov, naprav in omrežij, ki obsega zlasti:</w:t>
      </w:r>
    </w:p>
    <w:p w14:paraId="2D4101FD" w14:textId="77777777" w:rsidR="00506B06" w:rsidRPr="004547E8" w:rsidRDefault="00506B06" w:rsidP="00C2707F">
      <w:pPr>
        <w:pStyle w:val="Odstavekseznama"/>
        <w:numPr>
          <w:ilvl w:val="0"/>
          <w:numId w:val="159"/>
        </w:numPr>
        <w:rPr>
          <w:rFonts w:cs="Arial"/>
          <w:sz w:val="22"/>
          <w:szCs w:val="22"/>
        </w:rPr>
      </w:pPr>
      <w:r w:rsidRPr="004547E8">
        <w:rPr>
          <w:rFonts w:cs="Arial"/>
          <w:sz w:val="22"/>
          <w:szCs w:val="22"/>
        </w:rPr>
        <w:t>nadzor nad upoštevanjem tehničnih zahtev tega zakona, tehničnih in drugih predpisov ter obveznih standardov, ki veljajo za področje elektroenergetike;</w:t>
      </w:r>
    </w:p>
    <w:p w14:paraId="31F606AD" w14:textId="77777777" w:rsidR="00506B06" w:rsidRPr="004547E8" w:rsidRDefault="00506B06" w:rsidP="00C2707F">
      <w:pPr>
        <w:pStyle w:val="Odstavekseznama"/>
        <w:numPr>
          <w:ilvl w:val="0"/>
          <w:numId w:val="159"/>
        </w:numPr>
        <w:rPr>
          <w:rFonts w:cs="Arial"/>
          <w:sz w:val="22"/>
          <w:szCs w:val="22"/>
        </w:rPr>
      </w:pPr>
      <w:r w:rsidRPr="004547E8">
        <w:rPr>
          <w:rFonts w:cs="Arial"/>
          <w:sz w:val="22"/>
          <w:szCs w:val="22"/>
        </w:rPr>
        <w:t>nadzor tehničnih zahtev pri gradnji, obratovanju in uporabi objektov, postrojev, vodov, naprav in napeljav, ki so namenjeni proizvodnji, prenosu, distribuciji, merjenju, zaščiti, vodenju, lastni porabi in porabi električne energije, in sicer:</w:t>
      </w:r>
    </w:p>
    <w:p w14:paraId="466AE46D" w14:textId="77777777" w:rsidR="00506B06" w:rsidRPr="004547E8" w:rsidRDefault="00506B06" w:rsidP="00C2707F">
      <w:pPr>
        <w:pStyle w:val="Odstavekseznama"/>
        <w:numPr>
          <w:ilvl w:val="0"/>
          <w:numId w:val="181"/>
        </w:numPr>
        <w:rPr>
          <w:rFonts w:cs="Arial"/>
          <w:sz w:val="22"/>
          <w:szCs w:val="22"/>
        </w:rPr>
      </w:pPr>
      <w:r w:rsidRPr="004547E8">
        <w:rPr>
          <w:rFonts w:cs="Arial"/>
          <w:sz w:val="22"/>
          <w:szCs w:val="22"/>
        </w:rPr>
        <w:t>pri napravah za proizvodnjo električne energije v elektrarnah, pri napravah za prenos in distribucijo električne energije v okviru razdelilnih postaj, transformatorskih postaj, centrov vodenja ter elektroenergetskih omrežij in napeljav v objektih</w:t>
      </w:r>
      <w:r>
        <w:rPr>
          <w:rFonts w:cs="Arial"/>
          <w:sz w:val="22"/>
          <w:szCs w:val="22"/>
        </w:rPr>
        <w:t>;</w:t>
      </w:r>
    </w:p>
    <w:p w14:paraId="0DCA11AD" w14:textId="77777777" w:rsidR="00506B06" w:rsidRPr="004547E8" w:rsidRDefault="00506B06" w:rsidP="00C2707F">
      <w:pPr>
        <w:pStyle w:val="Odstavekseznama"/>
        <w:numPr>
          <w:ilvl w:val="0"/>
          <w:numId w:val="181"/>
        </w:numPr>
        <w:rPr>
          <w:rFonts w:cs="Arial"/>
          <w:sz w:val="22"/>
          <w:szCs w:val="22"/>
        </w:rPr>
      </w:pPr>
      <w:r w:rsidRPr="004547E8">
        <w:rPr>
          <w:rFonts w:cs="Arial"/>
          <w:sz w:val="22"/>
          <w:szCs w:val="22"/>
        </w:rPr>
        <w:t>pri izpolnjevanju tehničnih pogojev za dobavo električne energije, posebno glede prekinitev, omejitev v dobavi in kakovosti napetosti</w:t>
      </w:r>
      <w:r>
        <w:rPr>
          <w:rFonts w:cs="Arial"/>
          <w:sz w:val="22"/>
          <w:szCs w:val="22"/>
        </w:rPr>
        <w:t>;</w:t>
      </w:r>
    </w:p>
    <w:p w14:paraId="1C14D8CA" w14:textId="77777777" w:rsidR="00506B06" w:rsidRPr="004547E8" w:rsidRDefault="00506B06" w:rsidP="00C2707F">
      <w:pPr>
        <w:pStyle w:val="Odstavekseznama"/>
        <w:numPr>
          <w:ilvl w:val="0"/>
          <w:numId w:val="181"/>
        </w:numPr>
        <w:rPr>
          <w:rFonts w:cs="Arial"/>
          <w:sz w:val="22"/>
          <w:szCs w:val="22"/>
        </w:rPr>
      </w:pPr>
      <w:r w:rsidRPr="004547E8">
        <w:rPr>
          <w:rFonts w:cs="Arial"/>
          <w:sz w:val="22"/>
          <w:szCs w:val="22"/>
        </w:rPr>
        <w:t>nad upoštevanjem določb obratovalnih navodil omrežij, objektov, postrojev ter posameznih sklopov in sistemskih obratovalnih navodil</w:t>
      </w:r>
      <w:r>
        <w:rPr>
          <w:rFonts w:cs="Arial"/>
          <w:sz w:val="22"/>
          <w:szCs w:val="22"/>
        </w:rPr>
        <w:t>;</w:t>
      </w:r>
    </w:p>
    <w:p w14:paraId="66CD8709" w14:textId="77777777" w:rsidR="00506B06" w:rsidRPr="004547E8" w:rsidRDefault="00506B06" w:rsidP="00C2707F">
      <w:pPr>
        <w:pStyle w:val="Odstavekseznama"/>
        <w:numPr>
          <w:ilvl w:val="0"/>
          <w:numId w:val="181"/>
        </w:numPr>
        <w:rPr>
          <w:rFonts w:cs="Arial"/>
          <w:sz w:val="22"/>
          <w:szCs w:val="22"/>
        </w:rPr>
      </w:pPr>
      <w:r w:rsidRPr="004547E8">
        <w:rPr>
          <w:rFonts w:cs="Arial"/>
          <w:sz w:val="22"/>
          <w:szCs w:val="22"/>
        </w:rPr>
        <w:t>nad izvajanjem predpisov, ki urejajo omejevanje obtežb in porabo električne energije</w:t>
      </w:r>
      <w:r>
        <w:rPr>
          <w:rFonts w:cs="Arial"/>
          <w:sz w:val="22"/>
          <w:szCs w:val="22"/>
        </w:rPr>
        <w:t>;</w:t>
      </w:r>
    </w:p>
    <w:p w14:paraId="75C2534F" w14:textId="77777777" w:rsidR="00506B06" w:rsidRPr="004547E8" w:rsidRDefault="00506B06" w:rsidP="00C2707F">
      <w:pPr>
        <w:pStyle w:val="Odstavekseznama"/>
        <w:numPr>
          <w:ilvl w:val="0"/>
          <w:numId w:val="181"/>
        </w:numPr>
        <w:rPr>
          <w:rFonts w:cs="Arial"/>
          <w:sz w:val="22"/>
          <w:szCs w:val="22"/>
        </w:rPr>
      </w:pPr>
      <w:r w:rsidRPr="004547E8">
        <w:rPr>
          <w:rFonts w:cs="Arial"/>
          <w:sz w:val="22"/>
          <w:szCs w:val="22"/>
        </w:rPr>
        <w:t>nad tehničnimi pogoji iz izdanih soglasij za priključitev elektroenergetskih objektov.</w:t>
      </w:r>
    </w:p>
    <w:p w14:paraId="3B03053F" w14:textId="77777777" w:rsidR="00506B06" w:rsidRPr="00B263AE" w:rsidRDefault="00506B06" w:rsidP="00506B06">
      <w:pPr>
        <w:rPr>
          <w:rFonts w:cs="Arial"/>
          <w:sz w:val="22"/>
        </w:rPr>
      </w:pPr>
    </w:p>
    <w:p w14:paraId="7DED0BFD" w14:textId="77777777" w:rsidR="00506B06" w:rsidRPr="004547E8" w:rsidRDefault="00506B06" w:rsidP="00C2707F">
      <w:pPr>
        <w:pStyle w:val="Odstavekseznama"/>
        <w:numPr>
          <w:ilvl w:val="0"/>
          <w:numId w:val="180"/>
        </w:numPr>
        <w:rPr>
          <w:rFonts w:cs="Arial"/>
          <w:sz w:val="22"/>
          <w:szCs w:val="22"/>
        </w:rPr>
      </w:pPr>
      <w:r w:rsidRPr="004547E8">
        <w:rPr>
          <w:rFonts w:cs="Arial"/>
          <w:sz w:val="22"/>
          <w:szCs w:val="22"/>
        </w:rPr>
        <w:t>Energetska inšpekcija opravlja tudi nadzor nad strokovnostjo in usposobljenostjo delavcev, ki upravljajo elektroenergetsk</w:t>
      </w:r>
      <w:r>
        <w:rPr>
          <w:rFonts w:cs="Arial"/>
          <w:sz w:val="22"/>
          <w:szCs w:val="22"/>
        </w:rPr>
        <w:t>e</w:t>
      </w:r>
      <w:r w:rsidRPr="004547E8">
        <w:rPr>
          <w:rFonts w:cs="Arial"/>
          <w:sz w:val="22"/>
          <w:szCs w:val="22"/>
        </w:rPr>
        <w:t xml:space="preserve"> naprav</w:t>
      </w:r>
      <w:r>
        <w:rPr>
          <w:rFonts w:cs="Arial"/>
          <w:sz w:val="22"/>
          <w:szCs w:val="22"/>
        </w:rPr>
        <w:t>e</w:t>
      </w:r>
      <w:r w:rsidRPr="004547E8">
        <w:rPr>
          <w:rFonts w:cs="Arial"/>
          <w:sz w:val="22"/>
          <w:szCs w:val="22"/>
        </w:rPr>
        <w:t>, v okviru zagotovitve varnosti in zanesljivosti obratovanja.</w:t>
      </w:r>
    </w:p>
    <w:p w14:paraId="09F1DB67" w14:textId="77777777" w:rsidR="00506B06" w:rsidRPr="00B263AE" w:rsidRDefault="00506B06" w:rsidP="00506B06">
      <w:pPr>
        <w:rPr>
          <w:rFonts w:cs="Arial"/>
          <w:sz w:val="22"/>
        </w:rPr>
      </w:pPr>
    </w:p>
    <w:p w14:paraId="1E7AC6E0" w14:textId="77777777" w:rsidR="00506B06" w:rsidRPr="004547E8" w:rsidRDefault="00506B06" w:rsidP="00C2707F">
      <w:pPr>
        <w:pStyle w:val="Odstavekseznama"/>
        <w:numPr>
          <w:ilvl w:val="0"/>
          <w:numId w:val="180"/>
        </w:numPr>
        <w:rPr>
          <w:rFonts w:cs="Arial"/>
          <w:sz w:val="22"/>
          <w:szCs w:val="22"/>
        </w:rPr>
      </w:pPr>
      <w:r w:rsidRPr="004547E8">
        <w:rPr>
          <w:rFonts w:cs="Arial"/>
          <w:sz w:val="22"/>
          <w:szCs w:val="22"/>
        </w:rPr>
        <w:t xml:space="preserve">Organ, pristojen za javnopravne evidence in storitve, je pristojen za nadzor nad izvajanjem prvega in drugega odstavka </w:t>
      </w:r>
      <w:hyperlink w:anchor="_člen_(revidiranje_in" w:history="1">
        <w:r w:rsidRPr="00B263AE">
          <w:rPr>
            <w:rFonts w:cs="Arial"/>
            <w:sz w:val="22"/>
            <w:szCs w:val="22"/>
          </w:rPr>
          <w:fldChar w:fldCharType="begin"/>
        </w:r>
        <w:r w:rsidRPr="00B263AE">
          <w:rPr>
            <w:rFonts w:cs="Arial"/>
            <w:sz w:val="22"/>
            <w:szCs w:val="22"/>
          </w:rPr>
          <w:instrText xml:space="preserve"> REF _Ref53481195 \n \h  \* MERGEFORMAT </w:instrText>
        </w:r>
        <w:r w:rsidRPr="00B263AE">
          <w:rPr>
            <w:rFonts w:cs="Arial"/>
            <w:sz w:val="22"/>
            <w:szCs w:val="22"/>
          </w:rPr>
        </w:r>
        <w:r w:rsidRPr="00B263AE">
          <w:rPr>
            <w:rFonts w:cs="Arial"/>
            <w:sz w:val="22"/>
            <w:szCs w:val="22"/>
          </w:rPr>
          <w:fldChar w:fldCharType="separate"/>
        </w:r>
        <w:r>
          <w:rPr>
            <w:rFonts w:cs="Arial"/>
            <w:sz w:val="22"/>
            <w:szCs w:val="22"/>
          </w:rPr>
          <w:t>105</w:t>
        </w:r>
        <w:r w:rsidRPr="00B263AE">
          <w:rPr>
            <w:rFonts w:cs="Arial"/>
            <w:sz w:val="22"/>
            <w:szCs w:val="22"/>
          </w:rPr>
          <w:fldChar w:fldCharType="end"/>
        </w:r>
      </w:hyperlink>
      <w:r w:rsidRPr="004547E8">
        <w:rPr>
          <w:rFonts w:cs="Arial"/>
          <w:sz w:val="22"/>
          <w:szCs w:val="22"/>
        </w:rPr>
        <w:t>.</w:t>
      </w:r>
      <w:r>
        <w:rPr>
          <w:rFonts w:cs="Arial"/>
          <w:sz w:val="22"/>
          <w:szCs w:val="22"/>
        </w:rPr>
        <w:t> </w:t>
      </w:r>
      <w:r w:rsidRPr="004547E8">
        <w:rPr>
          <w:rFonts w:cs="Arial"/>
          <w:sz w:val="22"/>
          <w:szCs w:val="22"/>
        </w:rPr>
        <w:t>člena tega zakona.</w:t>
      </w:r>
    </w:p>
    <w:p w14:paraId="672C4BA6" w14:textId="77777777" w:rsidR="00506B06" w:rsidRPr="004547E8" w:rsidRDefault="00506B06" w:rsidP="00506B06">
      <w:pPr>
        <w:rPr>
          <w:rFonts w:cs="Arial"/>
          <w:sz w:val="22"/>
        </w:rPr>
      </w:pPr>
    </w:p>
    <w:p w14:paraId="295F1C10" w14:textId="77777777" w:rsidR="00506B06" w:rsidRPr="004547E8" w:rsidRDefault="00506B06" w:rsidP="00506B06">
      <w:pPr>
        <w:pStyle w:val="Naslov5"/>
        <w:keepNext/>
        <w:rPr>
          <w:rFonts w:cs="Arial"/>
          <w:sz w:val="22"/>
          <w:szCs w:val="22"/>
        </w:rPr>
      </w:pPr>
      <w:bookmarkStart w:id="183" w:name="_Ref53491490"/>
      <w:r w:rsidRPr="004547E8">
        <w:rPr>
          <w:rFonts w:cs="Arial"/>
          <w:sz w:val="22"/>
          <w:szCs w:val="22"/>
        </w:rPr>
        <w:lastRenderedPageBreak/>
        <w:t>člen</w:t>
      </w:r>
      <w:r w:rsidRPr="004547E8">
        <w:rPr>
          <w:rFonts w:cs="Arial"/>
          <w:sz w:val="22"/>
          <w:szCs w:val="22"/>
        </w:rPr>
        <w:br/>
        <w:t>(izvajanje inšpekcijskega nadzora)</w:t>
      </w:r>
      <w:bookmarkEnd w:id="183"/>
    </w:p>
    <w:p w14:paraId="40C455D9" w14:textId="77777777" w:rsidR="00506B06" w:rsidRPr="004547E8" w:rsidRDefault="00506B06" w:rsidP="00506B06">
      <w:pPr>
        <w:rPr>
          <w:rFonts w:cs="Arial"/>
          <w:sz w:val="22"/>
        </w:rPr>
      </w:pPr>
    </w:p>
    <w:p w14:paraId="471E3CF9" w14:textId="77777777" w:rsidR="00506B06" w:rsidRPr="004547E8" w:rsidRDefault="00506B06" w:rsidP="00506B06">
      <w:pPr>
        <w:rPr>
          <w:rFonts w:cs="Arial"/>
          <w:sz w:val="22"/>
        </w:rPr>
      </w:pPr>
      <w:r>
        <w:rPr>
          <w:rFonts w:cs="Arial"/>
          <w:sz w:val="22"/>
        </w:rPr>
        <w:t>Č</w:t>
      </w:r>
      <w:r w:rsidRPr="0000362C">
        <w:rPr>
          <w:rFonts w:cs="Arial"/>
          <w:sz w:val="22"/>
        </w:rPr>
        <w:t xml:space="preserve">e ni s tem zakonom drugače določeno, se za izvrševanje inšpekcijskega nadzora </w:t>
      </w:r>
      <w:r>
        <w:rPr>
          <w:rFonts w:cs="Arial"/>
          <w:sz w:val="22"/>
        </w:rPr>
        <w:t>in</w:t>
      </w:r>
      <w:r w:rsidRPr="0000362C">
        <w:rPr>
          <w:rFonts w:cs="Arial"/>
          <w:sz w:val="22"/>
        </w:rPr>
        <w:t xml:space="preserve"> za inšpektorje uporabljajo določbe zakona, ki ureja inšpekcijski nadzor</w:t>
      </w:r>
      <w:r>
        <w:rPr>
          <w:rFonts w:cs="Arial"/>
          <w:sz w:val="22"/>
        </w:rPr>
        <w:t>,</w:t>
      </w:r>
      <w:r w:rsidRPr="0000362C">
        <w:rPr>
          <w:rFonts w:cs="Arial"/>
          <w:sz w:val="22"/>
        </w:rPr>
        <w:t xml:space="preserve"> in določbe zakona, ki ureja energetsko inšpekcijo</w:t>
      </w:r>
      <w:r>
        <w:rPr>
          <w:rFonts w:cs="Arial"/>
          <w:sz w:val="22"/>
        </w:rPr>
        <w:t>.</w:t>
      </w:r>
    </w:p>
    <w:p w14:paraId="6E15FFCF" w14:textId="77777777" w:rsidR="00506B06" w:rsidRPr="004547E8" w:rsidRDefault="00506B06" w:rsidP="00506B06">
      <w:pPr>
        <w:rPr>
          <w:rFonts w:cs="Arial"/>
          <w:sz w:val="22"/>
        </w:rPr>
      </w:pPr>
    </w:p>
    <w:p w14:paraId="5D03A2DB" w14:textId="77777777" w:rsidR="00506B06" w:rsidRPr="004547E8" w:rsidRDefault="00506B06" w:rsidP="00506B06">
      <w:pPr>
        <w:rPr>
          <w:rFonts w:cs="Arial"/>
          <w:sz w:val="22"/>
        </w:rPr>
      </w:pPr>
    </w:p>
    <w:p w14:paraId="6F8B92BB" w14:textId="77777777" w:rsidR="00506B06" w:rsidRPr="004547E8" w:rsidRDefault="00506B06" w:rsidP="00506B06">
      <w:pPr>
        <w:pStyle w:val="Naslov10"/>
      </w:pPr>
      <w:r w:rsidRPr="004547E8">
        <w:t>XII. poglavje: KAZENSKE DOLOČBE</w:t>
      </w:r>
    </w:p>
    <w:p w14:paraId="588914B5" w14:textId="77777777" w:rsidR="00506B06" w:rsidRPr="004547E8" w:rsidRDefault="00506B06" w:rsidP="00506B06">
      <w:pPr>
        <w:rPr>
          <w:rFonts w:cs="Arial"/>
          <w:sz w:val="22"/>
        </w:rPr>
      </w:pPr>
    </w:p>
    <w:p w14:paraId="1DEC3880" w14:textId="77777777" w:rsidR="00506B06" w:rsidRPr="004547E8" w:rsidRDefault="00506B06" w:rsidP="00506B06">
      <w:pPr>
        <w:pStyle w:val="Naslov5"/>
        <w:rPr>
          <w:rFonts w:cs="Arial"/>
          <w:sz w:val="22"/>
          <w:szCs w:val="22"/>
        </w:rPr>
      </w:pPr>
      <w:bookmarkStart w:id="184" w:name="_Ref53491520"/>
      <w:r>
        <w:rPr>
          <w:rFonts w:cs="Arial"/>
          <w:sz w:val="22"/>
          <w:szCs w:val="22"/>
        </w:rPr>
        <w:t>člen</w:t>
      </w:r>
      <w:r>
        <w:rPr>
          <w:rFonts w:cs="Arial"/>
          <w:sz w:val="22"/>
          <w:szCs w:val="22"/>
        </w:rPr>
        <w:br/>
        <w:t>(prekrška</w:t>
      </w:r>
      <w:r w:rsidRPr="004547E8">
        <w:rPr>
          <w:rFonts w:cs="Arial"/>
          <w:sz w:val="22"/>
          <w:szCs w:val="22"/>
        </w:rPr>
        <w:t xml:space="preserve"> v zvezi s prepovedjo nadzora)</w:t>
      </w:r>
      <w:bookmarkEnd w:id="184"/>
    </w:p>
    <w:p w14:paraId="0A404AB0" w14:textId="77777777" w:rsidR="00506B06" w:rsidRPr="004547E8" w:rsidRDefault="00506B06" w:rsidP="00506B06">
      <w:pPr>
        <w:rPr>
          <w:rFonts w:cs="Arial"/>
          <w:sz w:val="22"/>
        </w:rPr>
      </w:pPr>
    </w:p>
    <w:p w14:paraId="5F7E00A7" w14:textId="77777777" w:rsidR="00506B06" w:rsidRPr="004547E8" w:rsidRDefault="00506B06" w:rsidP="00506B06">
      <w:pPr>
        <w:rPr>
          <w:rFonts w:cs="Arial"/>
          <w:sz w:val="22"/>
        </w:rPr>
      </w:pPr>
      <w:r w:rsidRPr="004547E8">
        <w:rPr>
          <w:rFonts w:cs="Arial"/>
          <w:sz w:val="22"/>
        </w:rPr>
        <w:t>(1) Z globo do 10</w:t>
      </w:r>
      <w:r>
        <w:rPr>
          <w:rFonts w:cs="Arial"/>
          <w:sz w:val="22"/>
        </w:rPr>
        <w:t> </w:t>
      </w:r>
      <w:r w:rsidRPr="004547E8">
        <w:rPr>
          <w:rFonts w:cs="Arial"/>
          <w:sz w:val="22"/>
        </w:rPr>
        <w:t>% letnega prometa v predhodnem poslovnem letu se kaznuje za prekršek pravna oseba, ki je sistemski operater ali pravna oseba, ki je del vertikalno integriranega podjetja, ki:</w:t>
      </w:r>
    </w:p>
    <w:p w14:paraId="7FEBE1C7" w14:textId="77777777" w:rsidR="00506B06" w:rsidRPr="004547E8" w:rsidRDefault="00506B06" w:rsidP="00506B06">
      <w:pPr>
        <w:pStyle w:val="Odstavekseznama"/>
        <w:numPr>
          <w:ilvl w:val="0"/>
          <w:numId w:val="45"/>
        </w:numPr>
        <w:ind w:left="426" w:hanging="284"/>
        <w:rPr>
          <w:rFonts w:cs="Arial"/>
          <w:sz w:val="22"/>
        </w:rPr>
      </w:pPr>
      <w:r>
        <w:rPr>
          <w:rFonts w:cs="Arial"/>
          <w:sz w:val="22"/>
          <w:szCs w:val="22"/>
        </w:rPr>
        <w:t>zavestno</w:t>
      </w:r>
      <w:r w:rsidRPr="004547E8">
        <w:rPr>
          <w:rFonts w:cs="Arial"/>
          <w:sz w:val="22"/>
          <w:szCs w:val="22"/>
        </w:rPr>
        <w:t xml:space="preserve"> izvaja neposreden ali posreden nadzor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Pr>
          <w:rFonts w:cs="Arial"/>
          <w:sz w:val="22"/>
          <w:szCs w:val="22"/>
        </w:rPr>
        <w:t>. </w:t>
      </w:r>
      <w:r w:rsidRPr="004547E8">
        <w:rPr>
          <w:rFonts w:cs="Arial"/>
          <w:sz w:val="22"/>
          <w:szCs w:val="22"/>
        </w:rPr>
        <w:t xml:space="preserve">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nad podjetjem, ki opravlja dejavnost proizvodnje ali dobave, in hkrati </w:t>
      </w:r>
      <w:r>
        <w:rPr>
          <w:rFonts w:cs="Arial"/>
          <w:sz w:val="22"/>
          <w:szCs w:val="22"/>
        </w:rPr>
        <w:t>zavestno</w:t>
      </w:r>
      <w:r w:rsidRPr="004547E8">
        <w:rPr>
          <w:rFonts w:cs="Arial"/>
          <w:sz w:val="22"/>
          <w:szCs w:val="22"/>
        </w:rPr>
        <w:t xml:space="preserve"> izvaja neposreden ali posreden nadzor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Pr>
          <w:rFonts w:cs="Arial"/>
          <w:sz w:val="22"/>
          <w:szCs w:val="22"/>
        </w:rPr>
        <w:t>. </w:t>
      </w:r>
      <w:r w:rsidRPr="004547E8">
        <w:rPr>
          <w:rFonts w:cs="Arial"/>
          <w:sz w:val="22"/>
          <w:szCs w:val="22"/>
        </w:rPr>
        <w:t xml:space="preserve">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nad sistemskim operaterjem ali prenosnim sistemom ali uveljavlja kakršne</w:t>
      </w:r>
      <w:r>
        <w:rPr>
          <w:rFonts w:cs="Arial"/>
          <w:sz w:val="22"/>
          <w:szCs w:val="22"/>
        </w:rPr>
        <w:t> </w:t>
      </w:r>
      <w:r w:rsidRPr="004547E8">
        <w:rPr>
          <w:rFonts w:cs="Arial"/>
          <w:sz w:val="22"/>
          <w:szCs w:val="22"/>
        </w:rPr>
        <w:t xml:space="preserve">koli pravice nad njima ali </w:t>
      </w:r>
      <w:r>
        <w:rPr>
          <w:rFonts w:cs="Arial"/>
          <w:sz w:val="22"/>
          <w:szCs w:val="22"/>
        </w:rPr>
        <w:t>zavestno</w:t>
      </w:r>
      <w:r w:rsidRPr="004547E8">
        <w:rPr>
          <w:rFonts w:cs="Arial"/>
          <w:sz w:val="22"/>
          <w:szCs w:val="22"/>
        </w:rPr>
        <w:t xml:space="preserve"> izvaja neposreden ali posreden nadzor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Pr>
          <w:rFonts w:cs="Arial"/>
          <w:sz w:val="22"/>
          <w:szCs w:val="22"/>
        </w:rPr>
        <w:t>. </w:t>
      </w:r>
      <w:r w:rsidRPr="004547E8">
        <w:rPr>
          <w:rFonts w:cs="Arial"/>
          <w:sz w:val="22"/>
          <w:szCs w:val="22"/>
        </w:rPr>
        <w:t xml:space="preserve">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nad sistemskim operaterjem ali prenosnim sistemom in hkrati </w:t>
      </w:r>
      <w:r>
        <w:rPr>
          <w:rFonts w:cs="Arial"/>
          <w:sz w:val="22"/>
          <w:szCs w:val="22"/>
        </w:rPr>
        <w:t>zavestno</w:t>
      </w:r>
      <w:r w:rsidRPr="004547E8">
        <w:rPr>
          <w:rFonts w:cs="Arial"/>
          <w:sz w:val="22"/>
          <w:szCs w:val="22"/>
        </w:rPr>
        <w:t xml:space="preserve"> izvaja neposreden ali posreden nadzor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točke </w:t>
      </w:r>
      <w:r w:rsidRPr="004547E8">
        <w:fldChar w:fldCharType="begin"/>
      </w:r>
      <w:r w:rsidRPr="004547E8">
        <w:instrText xml:space="preserve"> REF _Ref53476944 \r \h  \* MERGEFORMAT </w:instrText>
      </w:r>
      <w:r w:rsidRPr="004547E8">
        <w:fldChar w:fldCharType="separate"/>
      </w:r>
      <w:r>
        <w:t>4</w:t>
      </w:r>
      <w:r w:rsidRPr="004547E8">
        <w:fldChar w:fldCharType="end"/>
      </w:r>
      <w:r>
        <w:t>. </w:t>
      </w:r>
      <w:r w:rsidRPr="004547E8">
        <w:rPr>
          <w:rFonts w:cs="Arial"/>
          <w:sz w:val="22"/>
          <w:szCs w:val="22"/>
        </w:rPr>
        <w:t>člena tega zakona nad podjetjem, ki opravlja dejavnost proizvodnje ali dobave</w:t>
      </w:r>
      <w:r>
        <w:rPr>
          <w:rFonts w:cs="Arial"/>
          <w:sz w:val="22"/>
          <w:szCs w:val="22"/>
        </w:rPr>
        <w:t>,</w:t>
      </w:r>
      <w:r w:rsidRPr="004547E8">
        <w:rPr>
          <w:rFonts w:cs="Arial"/>
          <w:sz w:val="22"/>
          <w:szCs w:val="22"/>
        </w:rPr>
        <w:t xml:space="preserve"> ali uveljavlja kakršne</w:t>
      </w:r>
      <w:r>
        <w:rPr>
          <w:rFonts w:cs="Arial"/>
          <w:sz w:val="22"/>
          <w:szCs w:val="22"/>
        </w:rPr>
        <w:t> </w:t>
      </w:r>
      <w:r w:rsidRPr="004547E8">
        <w:rPr>
          <w:rFonts w:cs="Arial"/>
          <w:sz w:val="22"/>
          <w:szCs w:val="22"/>
        </w:rPr>
        <w:t>koli pravice nad njim (</w:t>
      </w:r>
      <w:r>
        <w:rPr>
          <w:rFonts w:cs="Arial"/>
          <w:sz w:val="22"/>
          <w:szCs w:val="22"/>
        </w:rPr>
        <w:t xml:space="preserve">prvi odstavek </w:t>
      </w:r>
      <w:r w:rsidRPr="004547E8">
        <w:fldChar w:fldCharType="begin"/>
      </w:r>
      <w:r w:rsidRPr="004547E8">
        <w:instrText xml:space="preserve"> REF _Ref53477095 \r \h  \* MERGEFORMAT </w:instrText>
      </w:r>
      <w:r w:rsidRPr="004547E8">
        <w:fldChar w:fldCharType="separate"/>
      </w:r>
      <w:r w:rsidRPr="00526438">
        <w:rPr>
          <w:rFonts w:cs="Arial"/>
          <w:sz w:val="22"/>
        </w:rPr>
        <w:t>52</w:t>
      </w:r>
      <w:r w:rsidRPr="004547E8">
        <w:fldChar w:fldCharType="end"/>
      </w:r>
      <w:r w:rsidRPr="004547E8">
        <w:rPr>
          <w:rFonts w:cs="Arial"/>
          <w:sz w:val="22"/>
        </w:rPr>
        <w:t>.</w:t>
      </w:r>
      <w:r>
        <w:rPr>
          <w:rFonts w:cs="Arial"/>
          <w:sz w:val="22"/>
        </w:rPr>
        <w:t> </w:t>
      </w:r>
      <w:r w:rsidRPr="004547E8">
        <w:rPr>
          <w:rFonts w:cs="Arial"/>
          <w:sz w:val="22"/>
        </w:rPr>
        <w:t>člen</w:t>
      </w:r>
      <w:r>
        <w:rPr>
          <w:rFonts w:cs="Arial"/>
          <w:sz w:val="22"/>
        </w:rPr>
        <w:t>a</w:t>
      </w:r>
      <w:r w:rsidRPr="004547E8">
        <w:rPr>
          <w:rFonts w:cs="Arial"/>
          <w:sz w:val="22"/>
        </w:rPr>
        <w:t xml:space="preserve"> tega zakona);</w:t>
      </w:r>
    </w:p>
    <w:p w14:paraId="17418AB4" w14:textId="19F02F9D" w:rsidR="00506B06" w:rsidRPr="004547E8" w:rsidRDefault="00506B06" w:rsidP="00506B06">
      <w:pPr>
        <w:pStyle w:val="Odstavekseznama"/>
        <w:numPr>
          <w:ilvl w:val="0"/>
          <w:numId w:val="45"/>
        </w:numPr>
        <w:ind w:left="426" w:hanging="284"/>
        <w:rPr>
          <w:rFonts w:cs="Arial"/>
          <w:sz w:val="22"/>
        </w:rPr>
      </w:pPr>
      <w:r>
        <w:rPr>
          <w:rFonts w:cs="Arial"/>
          <w:sz w:val="22"/>
        </w:rPr>
        <w:t>zavestno</w:t>
      </w:r>
      <w:r w:rsidRPr="004547E8">
        <w:rPr>
          <w:rFonts w:cs="Arial"/>
          <w:sz w:val="22"/>
        </w:rPr>
        <w:t xml:space="preserve"> omogoči, da je ista pravna ali fizična oseba hkrati </w:t>
      </w:r>
      <w:r w:rsidRPr="004547E8">
        <w:rPr>
          <w:rFonts w:cs="Arial"/>
          <w:sz w:val="22"/>
          <w:szCs w:val="22"/>
        </w:rPr>
        <w:t xml:space="preserve">član uprave, nadzornega sveta ali drugega organa, ki je zakoniti zastopnik podjetja, pri sistemskem operaterju ali osebi, ki ima v lasti prenosni sistem, ali predstavnik v zvezi z lastniškim upravljanjem prenosnega sistema električne energije ali prenosnega sistema električne energije ali zemeljskega plina </w:t>
      </w:r>
      <w:r>
        <w:rPr>
          <w:rFonts w:cs="Arial"/>
          <w:sz w:val="22"/>
          <w:szCs w:val="22"/>
        </w:rPr>
        <w:t>ter</w:t>
      </w:r>
      <w:r w:rsidRPr="004547E8">
        <w:rPr>
          <w:rFonts w:cs="Arial"/>
          <w:sz w:val="22"/>
          <w:szCs w:val="22"/>
        </w:rPr>
        <w:t xml:space="preserve"> član uprave, nadzornega sveta ali drugega organa, ki je zakoniti zastopnik podjetja, ki izvaja dejavnost proizvodnje ali dobave zemeljskega plina ali električne energije (</w:t>
      </w:r>
      <w:r w:rsidR="00C40720">
        <w:rPr>
          <w:rFonts w:cs="Arial"/>
          <w:sz w:val="22"/>
          <w:szCs w:val="22"/>
        </w:rPr>
        <w:t xml:space="preserve">četrti odstavek </w:t>
      </w:r>
      <w:r>
        <w:rPr>
          <w:rFonts w:cs="Arial"/>
          <w:sz w:val="22"/>
          <w:szCs w:val="22"/>
        </w:rPr>
        <w:fldChar w:fldCharType="begin"/>
      </w:r>
      <w:r>
        <w:rPr>
          <w:rFonts w:cs="Arial"/>
          <w:sz w:val="22"/>
          <w:szCs w:val="22"/>
        </w:rPr>
        <w:instrText xml:space="preserve"> REF _Ref53477095 \n \h </w:instrText>
      </w:r>
      <w:r>
        <w:rPr>
          <w:rFonts w:cs="Arial"/>
          <w:sz w:val="22"/>
          <w:szCs w:val="22"/>
        </w:rPr>
      </w:r>
      <w:r>
        <w:rPr>
          <w:rFonts w:cs="Arial"/>
          <w:sz w:val="22"/>
          <w:szCs w:val="22"/>
        </w:rPr>
        <w:fldChar w:fldCharType="separate"/>
      </w:r>
      <w:r>
        <w:rPr>
          <w:rFonts w:cs="Arial"/>
          <w:sz w:val="22"/>
          <w:szCs w:val="22"/>
        </w:rPr>
        <w:t>52</w:t>
      </w:r>
      <w:r>
        <w:rPr>
          <w:rFonts w:cs="Arial"/>
          <w:sz w:val="22"/>
          <w:szCs w:val="22"/>
        </w:rPr>
        <w:fldChar w:fldCharType="end"/>
      </w:r>
      <w:r w:rsidRPr="004547E8">
        <w:rPr>
          <w:rFonts w:cs="Arial"/>
          <w:sz w:val="22"/>
        </w:rPr>
        <w:t>.</w:t>
      </w:r>
      <w:r>
        <w:rPr>
          <w:rFonts w:cs="Arial"/>
          <w:sz w:val="22"/>
        </w:rPr>
        <w:t> </w:t>
      </w:r>
      <w:r w:rsidRPr="004547E8">
        <w:rPr>
          <w:rFonts w:cs="Arial"/>
          <w:sz w:val="22"/>
        </w:rPr>
        <w:t>člen</w:t>
      </w:r>
      <w:r w:rsidR="00C40720">
        <w:rPr>
          <w:rFonts w:cs="Arial"/>
          <w:sz w:val="22"/>
        </w:rPr>
        <w:t>a</w:t>
      </w:r>
      <w:r w:rsidRPr="004547E8">
        <w:rPr>
          <w:rFonts w:cs="Arial"/>
          <w:sz w:val="22"/>
        </w:rPr>
        <w:t xml:space="preserve"> tega zakona).</w:t>
      </w:r>
    </w:p>
    <w:p w14:paraId="4872D529" w14:textId="77777777" w:rsidR="00506B06" w:rsidRPr="004547E8" w:rsidRDefault="00506B06" w:rsidP="00506B06">
      <w:pPr>
        <w:rPr>
          <w:rFonts w:cs="Arial"/>
          <w:sz w:val="22"/>
        </w:rPr>
      </w:pPr>
    </w:p>
    <w:p w14:paraId="78686174" w14:textId="77777777" w:rsidR="00506B06" w:rsidRPr="004547E8" w:rsidRDefault="00506B06" w:rsidP="00506B06">
      <w:pPr>
        <w:rPr>
          <w:rFonts w:cs="Arial"/>
          <w:sz w:val="22"/>
        </w:rPr>
      </w:pPr>
      <w:r w:rsidRPr="004547E8">
        <w:rPr>
          <w:rFonts w:cs="Arial"/>
          <w:sz w:val="22"/>
        </w:rPr>
        <w:t>(2) Z globo od 5.000 do 10.000</w:t>
      </w:r>
      <w:r>
        <w:rPr>
          <w:rFonts w:cs="Arial"/>
          <w:sz w:val="22"/>
        </w:rPr>
        <w:t> </w:t>
      </w:r>
      <w:r w:rsidRPr="004547E8">
        <w:rPr>
          <w:rFonts w:cs="Arial"/>
          <w:sz w:val="22"/>
        </w:rPr>
        <w:t>eurov se kaznuje za prekršek iz prejšnjega odstavka odgovorna oseba pravne osebe.</w:t>
      </w:r>
    </w:p>
    <w:p w14:paraId="576F9DFE" w14:textId="77777777" w:rsidR="00506B06" w:rsidRPr="004547E8" w:rsidRDefault="00506B06" w:rsidP="00506B06">
      <w:pPr>
        <w:rPr>
          <w:rFonts w:cs="Arial"/>
          <w:sz w:val="22"/>
        </w:rPr>
      </w:pPr>
    </w:p>
    <w:p w14:paraId="700D070A" w14:textId="77777777" w:rsidR="00506B06" w:rsidRPr="004547E8" w:rsidRDefault="00506B06" w:rsidP="00506B06">
      <w:pPr>
        <w:pStyle w:val="Naslov5"/>
        <w:rPr>
          <w:rFonts w:cs="Arial"/>
          <w:sz w:val="22"/>
          <w:szCs w:val="22"/>
        </w:rPr>
      </w:pPr>
      <w:bookmarkStart w:id="185" w:name="_Ref53491532"/>
      <w:r w:rsidRPr="004547E8">
        <w:rPr>
          <w:rFonts w:cs="Arial"/>
          <w:sz w:val="22"/>
          <w:szCs w:val="22"/>
        </w:rPr>
        <w:t>člen</w:t>
      </w:r>
      <w:r w:rsidRPr="004547E8">
        <w:rPr>
          <w:rFonts w:cs="Arial"/>
          <w:sz w:val="22"/>
          <w:szCs w:val="22"/>
        </w:rPr>
        <w:br/>
        <w:t>(hujši prekrški)</w:t>
      </w:r>
      <w:bookmarkEnd w:id="185"/>
    </w:p>
    <w:p w14:paraId="3ED40ECF" w14:textId="77777777" w:rsidR="00506B06" w:rsidRPr="004547E8" w:rsidRDefault="00506B06" w:rsidP="00506B06">
      <w:pPr>
        <w:rPr>
          <w:rFonts w:cs="Arial"/>
          <w:sz w:val="22"/>
        </w:rPr>
      </w:pPr>
    </w:p>
    <w:p w14:paraId="6848DE8F" w14:textId="77777777" w:rsidR="00506B06" w:rsidRPr="004547E8" w:rsidRDefault="00506B06" w:rsidP="00506B06">
      <w:pPr>
        <w:pStyle w:val="Odstavekseznama"/>
        <w:numPr>
          <w:ilvl w:val="0"/>
          <w:numId w:val="136"/>
        </w:numPr>
        <w:rPr>
          <w:rFonts w:cs="Arial"/>
          <w:sz w:val="22"/>
          <w:szCs w:val="22"/>
        </w:rPr>
      </w:pPr>
      <w:r w:rsidRPr="004547E8">
        <w:rPr>
          <w:rFonts w:cs="Arial"/>
          <w:sz w:val="22"/>
          <w:szCs w:val="22"/>
        </w:rPr>
        <w:t>Z globo od 10.000 do 50.000</w:t>
      </w:r>
      <w:r>
        <w:rPr>
          <w:rFonts w:cs="Arial"/>
          <w:sz w:val="22"/>
          <w:szCs w:val="22"/>
        </w:rPr>
        <w:t> </w:t>
      </w:r>
      <w:r w:rsidRPr="004547E8">
        <w:rPr>
          <w:rFonts w:cs="Arial"/>
          <w:sz w:val="22"/>
          <w:szCs w:val="22"/>
        </w:rPr>
        <w:t>eurov se za prekršek kaznuje pravna oseba, če:</w:t>
      </w:r>
    </w:p>
    <w:p w14:paraId="4E8EF91A" w14:textId="77777777" w:rsidR="00506B06" w:rsidRPr="004547E8" w:rsidRDefault="00506B06" w:rsidP="00506B06">
      <w:pPr>
        <w:pStyle w:val="Odstavekseznama"/>
        <w:numPr>
          <w:ilvl w:val="0"/>
          <w:numId w:val="135"/>
        </w:numPr>
        <w:rPr>
          <w:rFonts w:cs="Arial"/>
          <w:sz w:val="22"/>
          <w:szCs w:val="22"/>
        </w:rPr>
      </w:pPr>
      <w:r w:rsidRPr="004547E8">
        <w:rPr>
          <w:rFonts w:cs="Arial"/>
          <w:sz w:val="22"/>
          <w:szCs w:val="22"/>
        </w:rPr>
        <w:t xml:space="preserve">sama ali prek posrednikov oziroma zastopnikov pri prodaji električne energije ali storitev agregiranja uporablja zavajajoče ali nepoštene poslovne prakse (deseti odstavek </w:t>
      </w:r>
      <w:r w:rsidRPr="004547E8">
        <w:fldChar w:fldCharType="begin"/>
      </w:r>
      <w:r w:rsidRPr="004547E8">
        <w:instrText xml:space="preserve"> REF _Ref53475624 \r \h  \* MERGEFORMAT </w:instrText>
      </w:r>
      <w:r w:rsidRPr="004547E8">
        <w:fldChar w:fldCharType="separate"/>
      </w:r>
      <w:r w:rsidRPr="00526438">
        <w:rPr>
          <w:rFonts w:cs="Arial"/>
          <w:sz w:val="22"/>
          <w:szCs w:val="22"/>
        </w:rPr>
        <w:t>15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5DF73C86" w14:textId="77777777" w:rsidR="00506B06" w:rsidRPr="004547E8" w:rsidRDefault="00506B06" w:rsidP="00506B06">
      <w:pPr>
        <w:pStyle w:val="Odstavekseznama"/>
        <w:numPr>
          <w:ilvl w:val="0"/>
          <w:numId w:val="135"/>
        </w:numPr>
        <w:rPr>
          <w:rFonts w:cs="Arial"/>
          <w:sz w:val="22"/>
          <w:szCs w:val="22"/>
        </w:rPr>
      </w:pPr>
      <w:r w:rsidRPr="004547E8">
        <w:rPr>
          <w:rFonts w:cs="Arial"/>
          <w:sz w:val="22"/>
          <w:szCs w:val="22"/>
        </w:rPr>
        <w:t xml:space="preserve">uporabnikom sistema ne zagotovi dostopa do prenosnega sistema pod nediskriminatornimi pogoji (četrti odstavek </w:t>
      </w:r>
      <w:r w:rsidRPr="004547E8">
        <w:fldChar w:fldCharType="begin"/>
      </w:r>
      <w:r w:rsidRPr="004547E8">
        <w:instrText xml:space="preserve"> REF _Ref53476132 \r \h  \* MERGEFORMAT </w:instrText>
      </w:r>
      <w:r w:rsidRPr="004547E8">
        <w:fldChar w:fldCharType="separate"/>
      </w:r>
      <w:r w:rsidRPr="00526438">
        <w:rPr>
          <w:rFonts w:cs="Arial"/>
          <w:sz w:val="22"/>
          <w:szCs w:val="22"/>
        </w:rPr>
        <w:t>45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0D9D7F6" w14:textId="77777777" w:rsidR="00506B06" w:rsidRPr="004547E8" w:rsidRDefault="00506B06" w:rsidP="00506B06">
      <w:pPr>
        <w:pStyle w:val="Odstavekseznama"/>
        <w:numPr>
          <w:ilvl w:val="0"/>
          <w:numId w:val="135"/>
        </w:numPr>
        <w:rPr>
          <w:rFonts w:cs="Arial"/>
          <w:sz w:val="22"/>
          <w:szCs w:val="22"/>
        </w:rPr>
      </w:pPr>
      <w:r w:rsidRPr="004547E8">
        <w:rPr>
          <w:rFonts w:cs="Arial"/>
          <w:sz w:val="22"/>
          <w:szCs w:val="22"/>
        </w:rPr>
        <w:t xml:space="preserve">ne obvesti agencije v skladu s prvim, drugim in tretjim odstavkom </w:t>
      </w:r>
      <w:r w:rsidRPr="004547E8">
        <w:fldChar w:fldCharType="begin"/>
      </w:r>
      <w:r w:rsidRPr="004547E8">
        <w:instrText xml:space="preserve"> REF _Ref53482939 \r \h  \* MERGEFORMAT </w:instrText>
      </w:r>
      <w:r w:rsidRPr="004547E8">
        <w:fldChar w:fldCharType="separate"/>
      </w:r>
      <w:r w:rsidRPr="00526438">
        <w:rPr>
          <w:rFonts w:cs="Arial"/>
          <w:sz w:val="22"/>
          <w:szCs w:val="22"/>
        </w:rPr>
        <w:t>56</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03EFF29" w14:textId="77777777" w:rsidR="00506B06" w:rsidRPr="004547E8" w:rsidRDefault="00506B06" w:rsidP="00506B06">
      <w:pPr>
        <w:pStyle w:val="Odstavekseznama"/>
        <w:numPr>
          <w:ilvl w:val="0"/>
          <w:numId w:val="135"/>
        </w:numPr>
        <w:rPr>
          <w:rFonts w:cs="Arial"/>
          <w:sz w:val="22"/>
          <w:szCs w:val="22"/>
        </w:rPr>
      </w:pPr>
      <w:r w:rsidRPr="004547E8">
        <w:rPr>
          <w:rFonts w:cs="Arial"/>
          <w:sz w:val="22"/>
          <w:szCs w:val="22"/>
        </w:rPr>
        <w:t xml:space="preserve">distribucijskemu operaterju ne omogoči neposrednega in stalnega dostopa do vseh podatkov, ki jih uporablja in jih pridobiva za potrebe izvajanja prenesenih nalog, kot določa tretji odstavek </w:t>
      </w:r>
      <w:r w:rsidRPr="004547E8">
        <w:fldChar w:fldCharType="begin"/>
      </w:r>
      <w:r w:rsidRPr="004547E8">
        <w:instrText xml:space="preserve"> REF _Ref53476048 \r \h  \* MERGEFORMAT </w:instrText>
      </w:r>
      <w:r w:rsidRPr="004547E8">
        <w:fldChar w:fldCharType="separate"/>
      </w:r>
      <w:r w:rsidRPr="00526438">
        <w:rPr>
          <w:rFonts w:cs="Arial"/>
          <w:sz w:val="22"/>
          <w:szCs w:val="22"/>
        </w:rPr>
        <w:t>69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3BCFBF68" w14:textId="77777777" w:rsidR="00506B06" w:rsidRPr="004547E8" w:rsidRDefault="00506B06" w:rsidP="00506B06">
      <w:pPr>
        <w:pStyle w:val="Odstavekseznama"/>
        <w:numPr>
          <w:ilvl w:val="0"/>
          <w:numId w:val="135"/>
        </w:numPr>
        <w:rPr>
          <w:rFonts w:cs="Arial"/>
          <w:sz w:val="22"/>
          <w:szCs w:val="22"/>
        </w:rPr>
      </w:pPr>
      <w:r w:rsidRPr="004547E8">
        <w:rPr>
          <w:rFonts w:cs="Arial"/>
          <w:sz w:val="22"/>
          <w:szCs w:val="22"/>
        </w:rPr>
        <w:t xml:space="preserve">nima sprejetih in objavljenih sistemski obratovalnih navodil v skladu s </w:t>
      </w:r>
      <w:r w:rsidRPr="004547E8">
        <w:fldChar w:fldCharType="begin"/>
      </w:r>
      <w:r w:rsidRPr="004547E8">
        <w:instrText xml:space="preserve"> REF _Ref53474187 \r \h  \* MERGEFORMAT </w:instrText>
      </w:r>
      <w:r w:rsidRPr="004547E8">
        <w:fldChar w:fldCharType="separate"/>
      </w:r>
      <w:r w:rsidRPr="00526438">
        <w:rPr>
          <w:rFonts w:cs="Arial"/>
          <w:sz w:val="22"/>
          <w:szCs w:val="22"/>
        </w:rPr>
        <w:t>136</w:t>
      </w:r>
      <w:r w:rsidRPr="004547E8">
        <w:fldChar w:fldCharType="end"/>
      </w:r>
      <w:r w:rsidRPr="004547E8">
        <w:rPr>
          <w:rFonts w:cs="Arial"/>
          <w:sz w:val="22"/>
          <w:szCs w:val="22"/>
        </w:rPr>
        <w:t>.</w:t>
      </w:r>
      <w:r>
        <w:rPr>
          <w:rFonts w:cs="Arial"/>
          <w:sz w:val="22"/>
          <w:szCs w:val="22"/>
        </w:rPr>
        <w:t> </w:t>
      </w:r>
      <w:r w:rsidRPr="004547E8">
        <w:rPr>
          <w:rFonts w:cs="Arial"/>
          <w:sz w:val="22"/>
          <w:szCs w:val="22"/>
        </w:rPr>
        <w:t>členom tega zakona.</w:t>
      </w:r>
    </w:p>
    <w:p w14:paraId="2BEEC7D5" w14:textId="77777777" w:rsidR="00506B06" w:rsidRPr="004547E8" w:rsidRDefault="00506B06" w:rsidP="00506B06">
      <w:pPr>
        <w:pStyle w:val="Odstavekseznama"/>
        <w:ind w:left="360"/>
        <w:rPr>
          <w:rFonts w:cs="Arial"/>
          <w:sz w:val="22"/>
          <w:szCs w:val="22"/>
        </w:rPr>
      </w:pPr>
    </w:p>
    <w:p w14:paraId="02750210" w14:textId="77777777" w:rsidR="00506B06" w:rsidRPr="004547E8" w:rsidRDefault="00506B06" w:rsidP="00506B06">
      <w:pPr>
        <w:pStyle w:val="Odstavekseznama"/>
        <w:numPr>
          <w:ilvl w:val="0"/>
          <w:numId w:val="136"/>
        </w:numPr>
        <w:rPr>
          <w:rFonts w:cs="Arial"/>
          <w:sz w:val="22"/>
          <w:szCs w:val="22"/>
        </w:rPr>
      </w:pPr>
      <w:r w:rsidRPr="004547E8">
        <w:rPr>
          <w:rFonts w:cs="Arial"/>
          <w:sz w:val="22"/>
          <w:szCs w:val="22"/>
        </w:rPr>
        <w:t>Z globo od 5.000 do 15.000</w:t>
      </w:r>
      <w:r>
        <w:rPr>
          <w:rFonts w:cs="Arial"/>
          <w:sz w:val="22"/>
          <w:szCs w:val="22"/>
        </w:rPr>
        <w:t> </w:t>
      </w:r>
      <w:r w:rsidRPr="004547E8">
        <w:rPr>
          <w:rFonts w:cs="Arial"/>
          <w:sz w:val="22"/>
          <w:szCs w:val="22"/>
        </w:rPr>
        <w:t>eurov se za prekršek iz prejšnjega odstavka kaznuje samostojni podjetnik posameznik.</w:t>
      </w:r>
    </w:p>
    <w:p w14:paraId="5DDCBE75" w14:textId="77777777" w:rsidR="00506B06" w:rsidRPr="004547E8" w:rsidRDefault="00506B06" w:rsidP="00506B06">
      <w:pPr>
        <w:pStyle w:val="Odstavekseznama"/>
        <w:ind w:left="360"/>
        <w:rPr>
          <w:rFonts w:cs="Arial"/>
          <w:sz w:val="22"/>
          <w:szCs w:val="22"/>
        </w:rPr>
      </w:pPr>
    </w:p>
    <w:p w14:paraId="78837382" w14:textId="77777777" w:rsidR="00506B06" w:rsidRPr="004547E8" w:rsidRDefault="00506B06" w:rsidP="00506B06">
      <w:pPr>
        <w:pStyle w:val="Odstavekseznama"/>
        <w:numPr>
          <w:ilvl w:val="0"/>
          <w:numId w:val="136"/>
        </w:numPr>
        <w:rPr>
          <w:rFonts w:cs="Arial"/>
          <w:sz w:val="22"/>
          <w:szCs w:val="22"/>
        </w:rPr>
      </w:pPr>
      <w:r w:rsidRPr="004547E8">
        <w:rPr>
          <w:rFonts w:cs="Arial"/>
          <w:sz w:val="22"/>
          <w:szCs w:val="22"/>
        </w:rPr>
        <w:t>Z globo od 1.000 do 5.000</w:t>
      </w:r>
      <w:r>
        <w:rPr>
          <w:rFonts w:cs="Arial"/>
          <w:sz w:val="22"/>
          <w:szCs w:val="22"/>
        </w:rPr>
        <w:t> </w:t>
      </w:r>
      <w:r w:rsidRPr="004547E8">
        <w:rPr>
          <w:rFonts w:cs="Arial"/>
          <w:sz w:val="22"/>
          <w:szCs w:val="22"/>
        </w:rPr>
        <w:t>eurov se za prekršek iz prvega odstavka tega člena kaznuje tudi odgovorna oseba pravne osebe ali odgovorna oseba samostojnega podjetnika posameznika.</w:t>
      </w:r>
    </w:p>
    <w:p w14:paraId="65F32D5F" w14:textId="77777777" w:rsidR="00506B06" w:rsidRPr="004547E8" w:rsidRDefault="00506B06" w:rsidP="00506B06">
      <w:pPr>
        <w:rPr>
          <w:rFonts w:cs="Arial"/>
          <w:sz w:val="22"/>
        </w:rPr>
      </w:pPr>
    </w:p>
    <w:p w14:paraId="3D208C20" w14:textId="77777777" w:rsidR="00506B06" w:rsidRPr="004547E8" w:rsidRDefault="00506B06" w:rsidP="00506B06">
      <w:pPr>
        <w:pStyle w:val="Naslov5"/>
        <w:rPr>
          <w:rFonts w:cs="Arial"/>
          <w:sz w:val="22"/>
          <w:szCs w:val="22"/>
        </w:rPr>
      </w:pPr>
      <w:bookmarkStart w:id="186" w:name="_Ref53491546"/>
      <w:r w:rsidRPr="004547E8">
        <w:rPr>
          <w:rFonts w:cs="Arial"/>
          <w:sz w:val="22"/>
          <w:szCs w:val="22"/>
        </w:rPr>
        <w:t>člen</w:t>
      </w:r>
      <w:r w:rsidRPr="004547E8">
        <w:rPr>
          <w:rFonts w:cs="Arial"/>
          <w:sz w:val="22"/>
          <w:szCs w:val="22"/>
        </w:rPr>
        <w:br/>
        <w:t>(prekrški)</w:t>
      </w:r>
      <w:bookmarkEnd w:id="186"/>
    </w:p>
    <w:p w14:paraId="24AC6FB5" w14:textId="77777777" w:rsidR="00506B06" w:rsidRPr="004547E8" w:rsidRDefault="00506B06" w:rsidP="00506B06">
      <w:pPr>
        <w:rPr>
          <w:rFonts w:cs="Arial"/>
          <w:sz w:val="22"/>
        </w:rPr>
      </w:pPr>
    </w:p>
    <w:p w14:paraId="0646428E" w14:textId="77777777" w:rsidR="00506B06" w:rsidRPr="004547E8" w:rsidRDefault="00506B06" w:rsidP="00506B06">
      <w:pPr>
        <w:pStyle w:val="Odstavekseznama"/>
        <w:numPr>
          <w:ilvl w:val="0"/>
          <w:numId w:val="137"/>
        </w:numPr>
        <w:rPr>
          <w:rFonts w:cs="Arial"/>
          <w:sz w:val="22"/>
          <w:szCs w:val="22"/>
        </w:rPr>
      </w:pPr>
      <w:r w:rsidRPr="004547E8">
        <w:rPr>
          <w:rFonts w:cs="Arial"/>
          <w:sz w:val="22"/>
          <w:szCs w:val="22"/>
        </w:rPr>
        <w:t>Z globo od 5.000 do 30.000</w:t>
      </w:r>
      <w:r>
        <w:rPr>
          <w:rFonts w:cs="Arial"/>
          <w:sz w:val="22"/>
          <w:szCs w:val="22"/>
        </w:rPr>
        <w:t> </w:t>
      </w:r>
      <w:r w:rsidRPr="004547E8">
        <w:rPr>
          <w:rFonts w:cs="Arial"/>
          <w:sz w:val="22"/>
          <w:szCs w:val="22"/>
        </w:rPr>
        <w:t>eurov se kaznuje za prekršek pravna oseba, če:</w:t>
      </w:r>
    </w:p>
    <w:p w14:paraId="50740638"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 xml:space="preserve">na svoji spletni strani ne objavi splošnih pogodbenih pogojev in informacij o veljavnih cenah in tarifah za končne odjemalce v skladu s četrtim odstavkom </w:t>
      </w:r>
      <w:r w:rsidRPr="004547E8">
        <w:fldChar w:fldCharType="begin"/>
      </w:r>
      <w:r w:rsidRPr="004547E8">
        <w:instrText xml:space="preserve"> REF _Ref53475624 \r \h  \* MERGEFORMAT </w:instrText>
      </w:r>
      <w:r w:rsidRPr="004547E8">
        <w:fldChar w:fldCharType="separate"/>
      </w:r>
      <w:r w:rsidRPr="00526438">
        <w:rPr>
          <w:rFonts w:cs="Arial"/>
          <w:sz w:val="22"/>
          <w:szCs w:val="22"/>
        </w:rPr>
        <w:t>15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0E1F7ADF" w14:textId="77777777" w:rsidR="00506B06" w:rsidRPr="004547E8" w:rsidRDefault="00506B06" w:rsidP="00506B06">
      <w:pPr>
        <w:pStyle w:val="Odstavekseznama"/>
        <w:numPr>
          <w:ilvl w:val="0"/>
          <w:numId w:val="138"/>
        </w:numPr>
        <w:rPr>
          <w:rFonts w:cs="Arial"/>
          <w:sz w:val="22"/>
          <w:szCs w:val="22"/>
        </w:rPr>
      </w:pPr>
      <w:r w:rsidRPr="00827983">
        <w:rPr>
          <w:rFonts w:cs="Arial"/>
          <w:sz w:val="22"/>
          <w:szCs w:val="22"/>
        </w:rPr>
        <w:t>kot dobavitelj spremembe splošnih pogojev ne sporoči v skladu s petim odstavkom 15.</w:t>
      </w:r>
      <w:r>
        <w:rPr>
          <w:rFonts w:cs="Arial"/>
          <w:sz w:val="22"/>
          <w:szCs w:val="22"/>
        </w:rPr>
        <w:t> </w:t>
      </w:r>
      <w:r w:rsidRPr="00827983">
        <w:rPr>
          <w:rFonts w:cs="Arial"/>
          <w:sz w:val="22"/>
          <w:szCs w:val="22"/>
        </w:rPr>
        <w:t>člena tega zakona ali če obvestilo o spremenjenih p</w:t>
      </w:r>
      <w:r>
        <w:rPr>
          <w:rFonts w:cs="Arial"/>
          <w:sz w:val="22"/>
          <w:szCs w:val="22"/>
        </w:rPr>
        <w:t>ogojih poslovanja ni brezplačno</w:t>
      </w:r>
      <w:r w:rsidRPr="004547E8">
        <w:rPr>
          <w:rFonts w:cs="Arial"/>
          <w:sz w:val="22"/>
          <w:szCs w:val="22"/>
        </w:rPr>
        <w:t>;</w:t>
      </w:r>
    </w:p>
    <w:p w14:paraId="68B97F65"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 xml:space="preserve">končnih odjemalcev pred sklenitvijo pogodbe ne seznani z informacijami iz tretjega odstavka </w:t>
      </w:r>
      <w:r w:rsidRPr="004547E8">
        <w:fldChar w:fldCharType="begin"/>
      </w:r>
      <w:r w:rsidRPr="004547E8">
        <w:instrText xml:space="preserve"> REF _Ref53484842 \n \h  \* MERGEFORMAT </w:instrText>
      </w:r>
      <w:r w:rsidRPr="004547E8">
        <w:fldChar w:fldCharType="separate"/>
      </w:r>
      <w:r w:rsidRPr="00526438">
        <w:rPr>
          <w:rFonts w:cs="Arial"/>
          <w:sz w:val="22"/>
          <w:szCs w:val="22"/>
        </w:rPr>
        <w:t>17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2F594359"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 xml:space="preserve">ne posreduje podatkov o spremenjeni ceni v skladu z četrtim odstavkom </w:t>
      </w:r>
      <w:r w:rsidRPr="004547E8">
        <w:fldChar w:fldCharType="begin"/>
      </w:r>
      <w:r w:rsidRPr="004547E8">
        <w:instrText xml:space="preserve"> REF _Ref53483234 \r \h  \* MERGEFORMAT </w:instrText>
      </w:r>
      <w:r w:rsidRPr="004547E8">
        <w:fldChar w:fldCharType="separate"/>
      </w:r>
      <w:r w:rsidRPr="00526438">
        <w:rPr>
          <w:rFonts w:cs="Arial"/>
          <w:sz w:val="22"/>
          <w:szCs w:val="22"/>
        </w:rPr>
        <w:t>20</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ali posreduje nepravilne podatke o cenah s kršitvijo te določbe;</w:t>
      </w:r>
    </w:p>
    <w:p w14:paraId="0E797844"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 xml:space="preserve">kot agregator malih poslovnih odjemalcev in gospodinjskih odjemalcev pred sklenitvijo pogodbe ne seznani v celoti s priložnostmi, stroški in tveganji, povezanimi z izvajanjem teh pogodb v nasprotju z drugim odstavkom </w:t>
      </w:r>
      <w:r w:rsidRPr="004547E8">
        <w:fldChar w:fldCharType="begin"/>
      </w:r>
      <w:r w:rsidRPr="004547E8">
        <w:instrText xml:space="preserve"> REF _Ref53485111 \n \h  \* MERGEFORMAT </w:instrText>
      </w:r>
      <w:r w:rsidRPr="004547E8">
        <w:fldChar w:fldCharType="separate"/>
      </w:r>
      <w:r w:rsidRPr="00526438">
        <w:rPr>
          <w:rFonts w:cs="Arial"/>
          <w:sz w:val="22"/>
          <w:szCs w:val="22"/>
        </w:rPr>
        <w:t>21</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65076E64"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 xml:space="preserve">kot agregator končnemu odjemalcu na njegovo zahtevo vsaj enkrat na obračunsko obdobje ne izroči brezplačno vseh pomembnih podatkov o prilagajanju odjema </w:t>
      </w:r>
      <w:r>
        <w:rPr>
          <w:rFonts w:cs="Arial"/>
          <w:sz w:val="22"/>
          <w:szCs w:val="22"/>
        </w:rPr>
        <w:t>ter</w:t>
      </w:r>
      <w:r w:rsidRPr="004547E8">
        <w:rPr>
          <w:rFonts w:cs="Arial"/>
          <w:sz w:val="22"/>
          <w:szCs w:val="22"/>
        </w:rPr>
        <w:t xml:space="preserve"> proizvodnje ali podatkov o dobavljeni in prodani električni energiji v nasprotju z četrtim odstavkom </w:t>
      </w:r>
      <w:r w:rsidRPr="004547E8">
        <w:fldChar w:fldCharType="begin"/>
      </w:r>
      <w:r w:rsidRPr="004547E8">
        <w:instrText xml:space="preserve"> REF _Ref53485111 \n \h  \* MERGEFORMAT </w:instrText>
      </w:r>
      <w:r w:rsidRPr="004547E8">
        <w:fldChar w:fldCharType="separate"/>
      </w:r>
      <w:r w:rsidRPr="00526438">
        <w:rPr>
          <w:rFonts w:cs="Arial"/>
          <w:sz w:val="22"/>
          <w:szCs w:val="22"/>
        </w:rPr>
        <w:t>21</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6922DA2D"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kot dobavitelj v nasprotju s petim odstavkom 21.</w:t>
      </w:r>
      <w:r>
        <w:rPr>
          <w:rFonts w:cs="Arial"/>
          <w:sz w:val="22"/>
          <w:szCs w:val="22"/>
        </w:rPr>
        <w:t> </w:t>
      </w:r>
      <w:r w:rsidRPr="004547E8">
        <w:rPr>
          <w:rFonts w:cs="Arial"/>
          <w:sz w:val="22"/>
          <w:szCs w:val="22"/>
        </w:rPr>
        <w:t>člena tega zakona določi končnemu odjemalcu, s katerim ima sklenjeno pogodbo o dobavi, diskriminatoren pogoj ali neupravičeno pogodbeno omejitev, zahtevo, postopek, kazen ali obveznost dodatnega plačila;</w:t>
      </w:r>
    </w:p>
    <w:p w14:paraId="7918E71B"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ne zagotovi sam ali skupaj z drugimi dobavitelji v okviru združenja postopka izvensodnega reševanja sporov s potrošniki v zvezi z dobavo električne energije gospodinjskim odjemalcem po tem zakonu pred neodvisnim izvajalcem izvensodnega reševanja sporov skladno z drugim</w:t>
      </w:r>
      <w:r>
        <w:rPr>
          <w:rFonts w:cs="Arial"/>
          <w:sz w:val="22"/>
          <w:szCs w:val="22"/>
        </w:rPr>
        <w:t xml:space="preserve"> in</w:t>
      </w:r>
      <w:r w:rsidRPr="004547E8">
        <w:rPr>
          <w:rFonts w:cs="Arial"/>
          <w:sz w:val="22"/>
          <w:szCs w:val="22"/>
        </w:rPr>
        <w:t xml:space="preserve"> tretjim odstavkom </w:t>
      </w:r>
      <w:r w:rsidRPr="004547E8">
        <w:fldChar w:fldCharType="begin"/>
      </w:r>
      <w:r w:rsidRPr="004547E8">
        <w:instrText xml:space="preserve"> REF _Ref53475397 \r \h  \* MERGEFORMAT </w:instrText>
      </w:r>
      <w:r w:rsidRPr="004547E8">
        <w:fldChar w:fldCharType="separate"/>
      </w:r>
      <w:r w:rsidRPr="00526438">
        <w:rPr>
          <w:rFonts w:cs="Arial"/>
          <w:sz w:val="22"/>
          <w:szCs w:val="22"/>
        </w:rPr>
        <w:t>27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4B66F330"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 xml:space="preserve">ne zagotovi dobave električne energije na zahtevo odjemalca v skladu z drugim odstavkom </w:t>
      </w:r>
      <w:r w:rsidRPr="004547E8">
        <w:fldChar w:fldCharType="begin"/>
      </w:r>
      <w:r w:rsidRPr="004547E8">
        <w:instrText xml:space="preserve"> REF _Ref53475840 \r \h  \* MERGEFORMAT </w:instrText>
      </w:r>
      <w:r w:rsidRPr="004547E8">
        <w:fldChar w:fldCharType="separate"/>
      </w:r>
      <w:r w:rsidRPr="00526438">
        <w:rPr>
          <w:rFonts w:cs="Arial"/>
          <w:sz w:val="22"/>
          <w:szCs w:val="22"/>
        </w:rPr>
        <w:t>32</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478C665B"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 xml:space="preserve">ne sodeluje na izravnalnem trgu na način, kot je to določeno s predpisom iz druge alineje četrtega odstavka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03F9CCE"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 xml:space="preserve">ne predloži agenciji letnega poročila v rokih iz tretjega odstavka </w:t>
      </w:r>
      <w:r w:rsidRPr="004547E8">
        <w:fldChar w:fldCharType="begin"/>
      </w:r>
      <w:r w:rsidRPr="004547E8">
        <w:instrText xml:space="preserve"> REF _Ref53481195 \r \h  \* MERGEFORMAT </w:instrText>
      </w:r>
      <w:r w:rsidRPr="004547E8">
        <w:fldChar w:fldCharType="separate"/>
      </w:r>
      <w:r w:rsidRPr="00526438">
        <w:rPr>
          <w:rFonts w:cs="Arial"/>
          <w:sz w:val="22"/>
          <w:szCs w:val="22"/>
        </w:rPr>
        <w:t>105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536F6C51"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 xml:space="preserve">brez soglasja operaterja na njegovo omrežje priključi svoje objekte, naprave in napeljave oziroma omogoči priključitev drugih objektov, naprav in napeljav (prvi stavek prvega odstavka </w:t>
      </w:r>
      <w:r w:rsidRPr="004547E8">
        <w:fldChar w:fldCharType="begin"/>
      </w:r>
      <w:r w:rsidRPr="004547E8">
        <w:instrText xml:space="preserve"> REF _Ref53474932 \r \h  \* MERGEFORMAT </w:instrText>
      </w:r>
      <w:r w:rsidRPr="004547E8">
        <w:fldChar w:fldCharType="separate"/>
      </w:r>
      <w:r w:rsidRPr="00526438">
        <w:rPr>
          <w:rFonts w:cs="Arial"/>
          <w:sz w:val="22"/>
          <w:szCs w:val="22"/>
        </w:rPr>
        <w:t>139</w:t>
      </w:r>
      <w:r w:rsidRPr="004547E8">
        <w:fldChar w:fldCharType="end"/>
      </w:r>
      <w:r w:rsidRPr="004547E8">
        <w:rPr>
          <w:rFonts w:cs="Arial"/>
          <w:sz w:val="22"/>
          <w:szCs w:val="22"/>
        </w:rPr>
        <w:t>.</w:t>
      </w:r>
      <w:r>
        <w:rPr>
          <w:rFonts w:cs="Arial"/>
          <w:sz w:val="22"/>
          <w:szCs w:val="22"/>
        </w:rPr>
        <w:t> </w:t>
      </w:r>
      <w:r w:rsidRPr="004547E8">
        <w:rPr>
          <w:rFonts w:cs="Arial"/>
          <w:sz w:val="22"/>
          <w:szCs w:val="22"/>
        </w:rPr>
        <w:t>člen tega zakona);</w:t>
      </w:r>
    </w:p>
    <w:p w14:paraId="749B4566"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o začasnem odklopu ne obvesti odjemalca v skladu s tretjim odstavkom 142.</w:t>
      </w:r>
      <w:r>
        <w:rPr>
          <w:rFonts w:cs="Arial"/>
          <w:sz w:val="22"/>
          <w:szCs w:val="22"/>
        </w:rPr>
        <w:t> </w:t>
      </w:r>
      <w:r w:rsidRPr="004547E8">
        <w:rPr>
          <w:rFonts w:cs="Arial"/>
          <w:sz w:val="22"/>
          <w:szCs w:val="22"/>
        </w:rPr>
        <w:t>člena tega zakona;</w:t>
      </w:r>
    </w:p>
    <w:p w14:paraId="03C2626E"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 xml:space="preserve">merilne točke ne izključi iz bilančne skupine dosedanjega dobavitelja (peti odstavek </w:t>
      </w:r>
      <w:r w:rsidRPr="004547E8">
        <w:fldChar w:fldCharType="begin"/>
      </w:r>
      <w:r w:rsidRPr="004547E8">
        <w:instrText xml:space="preserve"> REF _Ref53482630 \r \h  \* MERGEFORMAT </w:instrText>
      </w:r>
      <w:r w:rsidRPr="004547E8">
        <w:fldChar w:fldCharType="separate"/>
      </w:r>
      <w:r w:rsidRPr="00526438">
        <w:rPr>
          <w:rFonts w:cs="Arial"/>
          <w:sz w:val="22"/>
          <w:szCs w:val="22"/>
        </w:rPr>
        <w:t>143</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5346B98D"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ne priključi v roku 24</w:t>
      </w:r>
      <w:r>
        <w:rPr>
          <w:rFonts w:cs="Arial"/>
          <w:sz w:val="22"/>
          <w:szCs w:val="22"/>
        </w:rPr>
        <w:t> </w:t>
      </w:r>
      <w:r w:rsidRPr="004547E8">
        <w:rPr>
          <w:rFonts w:cs="Arial"/>
          <w:sz w:val="22"/>
          <w:szCs w:val="22"/>
        </w:rPr>
        <w:t xml:space="preserve">ur na svoje stroške odjemalca energije na omrežje, kadar se ugotovi, da je bil neutemeljeno odklopljen (drugi odstavek </w:t>
      </w:r>
      <w:r w:rsidRPr="004547E8">
        <w:fldChar w:fldCharType="begin"/>
      </w:r>
      <w:r w:rsidRPr="004547E8">
        <w:instrText xml:space="preserve"> REF _Ref53483425 \r \h  \* MERGEFORMAT </w:instrText>
      </w:r>
      <w:r w:rsidRPr="004547E8">
        <w:fldChar w:fldCharType="separate"/>
      </w:r>
      <w:r w:rsidRPr="00526438">
        <w:rPr>
          <w:rFonts w:cs="Arial"/>
          <w:sz w:val="22"/>
          <w:szCs w:val="22"/>
        </w:rPr>
        <w:t>146</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5B493AC6" w14:textId="77777777" w:rsidR="00506B06" w:rsidRPr="00B263AE" w:rsidRDefault="00506B06" w:rsidP="00506B06">
      <w:pPr>
        <w:pStyle w:val="Odstavekseznama"/>
        <w:numPr>
          <w:ilvl w:val="0"/>
          <w:numId w:val="138"/>
        </w:numPr>
        <w:rPr>
          <w:rFonts w:cs="Arial"/>
          <w:sz w:val="22"/>
          <w:szCs w:val="22"/>
        </w:rPr>
      </w:pPr>
      <w:r w:rsidRPr="004547E8">
        <w:rPr>
          <w:rFonts w:cs="Arial"/>
          <w:sz w:val="22"/>
          <w:szCs w:val="22"/>
        </w:rPr>
        <w:lastRenderedPageBreak/>
        <w:t xml:space="preserve">ne hrani najmanj pet let podatkov v zvezi s pravnimi posli o dobavi električne energije in z izvedenimi finančnimi instrumenti za trgovanje z električno energijo (prvi odstavek </w:t>
      </w:r>
      <w:r w:rsidRPr="004547E8">
        <w:fldChar w:fldCharType="begin"/>
      </w:r>
      <w:r w:rsidRPr="004547E8">
        <w:instrText xml:space="preserve"> REF _Ref53482787 \r \h  \* MERGEFORMAT </w:instrText>
      </w:r>
      <w:r w:rsidRPr="004547E8">
        <w:fldChar w:fldCharType="separate"/>
      </w:r>
      <w:r w:rsidRPr="00526438">
        <w:rPr>
          <w:rFonts w:cs="Arial"/>
          <w:sz w:val="22"/>
          <w:szCs w:val="22"/>
        </w:rPr>
        <w:t>149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r>
        <w:rPr>
          <w:rFonts w:cs="Arial"/>
          <w:sz w:val="22"/>
          <w:szCs w:val="22"/>
        </w:rPr>
        <w:t>)</w:t>
      </w:r>
      <w:r w:rsidRPr="004547E8">
        <w:rPr>
          <w:rFonts w:cs="Arial"/>
          <w:sz w:val="22"/>
          <w:szCs w:val="22"/>
        </w:rPr>
        <w:t>.</w:t>
      </w:r>
    </w:p>
    <w:p w14:paraId="2360B4FE" w14:textId="77777777" w:rsidR="00506B06" w:rsidRPr="004547E8" w:rsidRDefault="00506B06" w:rsidP="00506B06">
      <w:pPr>
        <w:pStyle w:val="Odstavekseznama"/>
        <w:ind w:left="360"/>
        <w:rPr>
          <w:rFonts w:cs="Arial"/>
          <w:sz w:val="22"/>
          <w:szCs w:val="22"/>
        </w:rPr>
      </w:pPr>
    </w:p>
    <w:p w14:paraId="500C3FCD" w14:textId="77777777" w:rsidR="00506B06" w:rsidRPr="004547E8" w:rsidRDefault="00506B06" w:rsidP="00506B06">
      <w:pPr>
        <w:pStyle w:val="Odstavekseznama"/>
        <w:numPr>
          <w:ilvl w:val="0"/>
          <w:numId w:val="137"/>
        </w:numPr>
        <w:rPr>
          <w:rFonts w:cs="Arial"/>
          <w:sz w:val="22"/>
          <w:szCs w:val="22"/>
        </w:rPr>
      </w:pPr>
      <w:r w:rsidRPr="004547E8">
        <w:rPr>
          <w:rFonts w:cs="Arial"/>
          <w:sz w:val="22"/>
          <w:szCs w:val="22"/>
        </w:rPr>
        <w:t>Z globo od 3.000 do 15.000</w:t>
      </w:r>
      <w:r>
        <w:rPr>
          <w:rFonts w:cs="Arial"/>
          <w:sz w:val="22"/>
          <w:szCs w:val="22"/>
        </w:rPr>
        <w:t> </w:t>
      </w:r>
      <w:r w:rsidRPr="004547E8">
        <w:rPr>
          <w:rFonts w:cs="Arial"/>
          <w:sz w:val="22"/>
          <w:szCs w:val="22"/>
        </w:rPr>
        <w:t>eurov se za prekršek iz prejšnjega odstavka kaznuje samostojni podjetnik posameznik.</w:t>
      </w:r>
    </w:p>
    <w:p w14:paraId="00F878EA" w14:textId="77777777" w:rsidR="00506B06" w:rsidRPr="004547E8" w:rsidRDefault="00506B06" w:rsidP="00506B06">
      <w:pPr>
        <w:pStyle w:val="Odstavekseznama"/>
        <w:ind w:left="360"/>
        <w:rPr>
          <w:rFonts w:cs="Arial"/>
          <w:sz w:val="22"/>
          <w:szCs w:val="22"/>
        </w:rPr>
      </w:pPr>
    </w:p>
    <w:p w14:paraId="57434987" w14:textId="77777777" w:rsidR="00506B06" w:rsidRPr="004547E8" w:rsidRDefault="00506B06" w:rsidP="00506B06">
      <w:pPr>
        <w:pStyle w:val="Odstavekseznama"/>
        <w:numPr>
          <w:ilvl w:val="0"/>
          <w:numId w:val="137"/>
        </w:numPr>
        <w:rPr>
          <w:rFonts w:cs="Arial"/>
          <w:sz w:val="22"/>
          <w:szCs w:val="22"/>
        </w:rPr>
      </w:pPr>
      <w:r w:rsidRPr="004547E8">
        <w:rPr>
          <w:rFonts w:cs="Arial"/>
          <w:sz w:val="22"/>
          <w:szCs w:val="22"/>
        </w:rPr>
        <w:t>Z globo od 1.000 do 3.000</w:t>
      </w:r>
      <w:r>
        <w:rPr>
          <w:rFonts w:cs="Arial"/>
          <w:sz w:val="22"/>
          <w:szCs w:val="22"/>
        </w:rPr>
        <w:t> </w:t>
      </w:r>
      <w:r w:rsidRPr="004547E8">
        <w:rPr>
          <w:rFonts w:cs="Arial"/>
          <w:sz w:val="22"/>
          <w:szCs w:val="22"/>
        </w:rPr>
        <w:t>eurov se za prekršek iz šestega odstavka tega člena kaznuje tudi odgovorna oseba pravne osebe ali odgovorna oseba samostojnega podjetnika posameznika.</w:t>
      </w:r>
    </w:p>
    <w:p w14:paraId="4B689370" w14:textId="77777777" w:rsidR="00506B06" w:rsidRPr="004547E8" w:rsidRDefault="00506B06" w:rsidP="00506B06">
      <w:pPr>
        <w:rPr>
          <w:rFonts w:cs="Arial"/>
          <w:sz w:val="22"/>
        </w:rPr>
      </w:pPr>
    </w:p>
    <w:p w14:paraId="05ED1B5D" w14:textId="77777777" w:rsidR="00506B06" w:rsidRPr="004547E8" w:rsidRDefault="00506B06" w:rsidP="00506B06">
      <w:pPr>
        <w:pStyle w:val="Naslov5"/>
        <w:rPr>
          <w:rFonts w:cs="Arial"/>
          <w:sz w:val="22"/>
          <w:szCs w:val="22"/>
        </w:rPr>
      </w:pPr>
      <w:bookmarkStart w:id="187" w:name="_Ref53491561"/>
      <w:r w:rsidRPr="004547E8">
        <w:rPr>
          <w:rFonts w:cs="Arial"/>
          <w:sz w:val="22"/>
          <w:szCs w:val="22"/>
        </w:rPr>
        <w:t>člen</w:t>
      </w:r>
      <w:r w:rsidRPr="004547E8">
        <w:rPr>
          <w:rFonts w:cs="Arial"/>
          <w:sz w:val="22"/>
          <w:szCs w:val="22"/>
        </w:rPr>
        <w:br/>
        <w:t>(prekrški posameznika)</w:t>
      </w:r>
      <w:bookmarkEnd w:id="187"/>
    </w:p>
    <w:p w14:paraId="743F72EF" w14:textId="77777777" w:rsidR="00506B06" w:rsidRPr="004547E8" w:rsidRDefault="00506B06" w:rsidP="00506B06">
      <w:pPr>
        <w:rPr>
          <w:rFonts w:cs="Arial"/>
          <w:sz w:val="22"/>
        </w:rPr>
      </w:pPr>
    </w:p>
    <w:p w14:paraId="412924D9" w14:textId="77777777" w:rsidR="00506B06" w:rsidRPr="004547E8" w:rsidRDefault="00506B06" w:rsidP="00506B06">
      <w:pPr>
        <w:rPr>
          <w:rFonts w:cs="Arial"/>
          <w:sz w:val="22"/>
        </w:rPr>
      </w:pPr>
      <w:r w:rsidRPr="004547E8">
        <w:rPr>
          <w:rFonts w:cs="Arial"/>
          <w:sz w:val="22"/>
        </w:rPr>
        <w:t>Z globo od 400 do 2.000</w:t>
      </w:r>
      <w:r>
        <w:rPr>
          <w:rFonts w:cs="Arial"/>
          <w:sz w:val="22"/>
        </w:rPr>
        <w:t> </w:t>
      </w:r>
      <w:r w:rsidRPr="004547E8">
        <w:rPr>
          <w:rFonts w:cs="Arial"/>
          <w:sz w:val="22"/>
        </w:rPr>
        <w:t>eurov se kaznuje posameznik, ki stori prekršek iz dvanajste alineje prvega odstavka prejšnjega člena.</w:t>
      </w:r>
    </w:p>
    <w:p w14:paraId="62777392" w14:textId="77777777" w:rsidR="00506B06" w:rsidRPr="004547E8" w:rsidRDefault="00506B06" w:rsidP="00506B06">
      <w:pPr>
        <w:rPr>
          <w:rFonts w:cs="Arial"/>
          <w:sz w:val="22"/>
        </w:rPr>
      </w:pPr>
    </w:p>
    <w:p w14:paraId="1B99809B" w14:textId="77777777" w:rsidR="00506B06" w:rsidRPr="004547E8" w:rsidRDefault="00506B06" w:rsidP="00506B06">
      <w:pPr>
        <w:pStyle w:val="Naslov5"/>
        <w:rPr>
          <w:rFonts w:cs="Arial"/>
          <w:sz w:val="22"/>
          <w:szCs w:val="22"/>
        </w:rPr>
      </w:pPr>
      <w:bookmarkStart w:id="188" w:name="_Ref53491573"/>
      <w:r w:rsidRPr="004547E8">
        <w:rPr>
          <w:rFonts w:cs="Arial"/>
          <w:sz w:val="22"/>
          <w:szCs w:val="22"/>
        </w:rPr>
        <w:t>člen</w:t>
      </w:r>
      <w:r w:rsidRPr="004547E8">
        <w:rPr>
          <w:rFonts w:cs="Arial"/>
          <w:sz w:val="22"/>
          <w:szCs w:val="22"/>
        </w:rPr>
        <w:br/>
        <w:t>(prekrški)</w:t>
      </w:r>
      <w:bookmarkEnd w:id="188"/>
    </w:p>
    <w:p w14:paraId="6AE7889B" w14:textId="77777777" w:rsidR="00506B06" w:rsidRPr="004547E8" w:rsidRDefault="00506B06" w:rsidP="00506B06">
      <w:pPr>
        <w:rPr>
          <w:rFonts w:cs="Arial"/>
          <w:sz w:val="22"/>
        </w:rPr>
      </w:pPr>
    </w:p>
    <w:p w14:paraId="4F709B64" w14:textId="77777777" w:rsidR="00506B06" w:rsidRPr="004547E8" w:rsidRDefault="00506B06" w:rsidP="00506B06">
      <w:pPr>
        <w:rPr>
          <w:rFonts w:cs="Arial"/>
          <w:sz w:val="22"/>
        </w:rPr>
      </w:pPr>
    </w:p>
    <w:p w14:paraId="2E06398D" w14:textId="77777777" w:rsidR="00506B06" w:rsidRPr="004547E8" w:rsidRDefault="00506B06" w:rsidP="00C2707F">
      <w:pPr>
        <w:pStyle w:val="Odstavekseznama"/>
        <w:numPr>
          <w:ilvl w:val="0"/>
          <w:numId w:val="182"/>
        </w:numPr>
        <w:rPr>
          <w:rFonts w:cs="Arial"/>
          <w:sz w:val="22"/>
          <w:szCs w:val="22"/>
        </w:rPr>
      </w:pPr>
      <w:r w:rsidRPr="004547E8">
        <w:rPr>
          <w:rFonts w:cs="Arial"/>
          <w:sz w:val="22"/>
          <w:szCs w:val="22"/>
        </w:rPr>
        <w:t>Z globo od 1.000 do 10.000</w:t>
      </w:r>
      <w:r>
        <w:rPr>
          <w:rFonts w:cs="Arial"/>
          <w:sz w:val="22"/>
          <w:szCs w:val="22"/>
        </w:rPr>
        <w:t> </w:t>
      </w:r>
      <w:r w:rsidRPr="004547E8">
        <w:rPr>
          <w:rFonts w:cs="Arial"/>
          <w:sz w:val="22"/>
          <w:szCs w:val="22"/>
        </w:rPr>
        <w:t>eurov se kaznuje za prekršek pravna oseba, če:</w:t>
      </w:r>
    </w:p>
    <w:p w14:paraId="3FDA911E" w14:textId="77777777" w:rsidR="00506B06" w:rsidRPr="004547E8" w:rsidRDefault="00506B06" w:rsidP="00506B06">
      <w:pPr>
        <w:pStyle w:val="Odstavekseznama"/>
        <w:numPr>
          <w:ilvl w:val="0"/>
          <w:numId w:val="139"/>
        </w:numPr>
        <w:rPr>
          <w:rFonts w:cs="Arial"/>
          <w:sz w:val="22"/>
          <w:szCs w:val="22"/>
        </w:rPr>
      </w:pPr>
      <w:r w:rsidRPr="00827983">
        <w:rPr>
          <w:rFonts w:cs="Arial"/>
          <w:sz w:val="22"/>
          <w:szCs w:val="22"/>
        </w:rPr>
        <w:t xml:space="preserve">kot elektrooperater pred sklenitvijo pogodbe o uporabi sistema ne obvesti uporabnika sistema o pravicah in obveznostih izbire dobavitelja ali končnega odjemalca ne seznani s seznamom dobaviteljev končnim odjemalcem (četrti odstavek </w:t>
      </w:r>
      <w:r>
        <w:rPr>
          <w:rFonts w:cs="Arial"/>
          <w:sz w:val="22"/>
          <w:szCs w:val="22"/>
        </w:rPr>
        <w:fldChar w:fldCharType="begin"/>
      </w:r>
      <w:r>
        <w:rPr>
          <w:rFonts w:cs="Arial"/>
          <w:sz w:val="22"/>
          <w:szCs w:val="22"/>
        </w:rPr>
        <w:instrText xml:space="preserve"> REF _Ref53483532 \n \h </w:instrText>
      </w:r>
      <w:r>
        <w:rPr>
          <w:rFonts w:cs="Arial"/>
          <w:sz w:val="22"/>
          <w:szCs w:val="22"/>
        </w:rPr>
      </w:r>
      <w:r>
        <w:rPr>
          <w:rFonts w:cs="Arial"/>
          <w:sz w:val="22"/>
          <w:szCs w:val="22"/>
        </w:rPr>
        <w:fldChar w:fldCharType="separate"/>
      </w:r>
      <w:r>
        <w:rPr>
          <w:rFonts w:cs="Arial"/>
          <w:sz w:val="22"/>
          <w:szCs w:val="22"/>
        </w:rPr>
        <w:t>9</w:t>
      </w:r>
      <w:r>
        <w:rPr>
          <w:rFonts w:cs="Arial"/>
          <w:sz w:val="22"/>
          <w:szCs w:val="22"/>
        </w:rPr>
        <w:fldChar w:fldCharType="end"/>
      </w:r>
      <w:r w:rsidRPr="00827983">
        <w:rPr>
          <w:rFonts w:cs="Arial"/>
          <w:sz w:val="22"/>
          <w:szCs w:val="22"/>
        </w:rPr>
        <w:t>.</w:t>
      </w:r>
      <w:r>
        <w:rPr>
          <w:rFonts w:cs="Arial"/>
          <w:sz w:val="22"/>
          <w:szCs w:val="22"/>
        </w:rPr>
        <w:t> </w:t>
      </w:r>
      <w:r w:rsidRPr="00827983">
        <w:rPr>
          <w:rFonts w:cs="Arial"/>
          <w:sz w:val="22"/>
          <w:szCs w:val="22"/>
        </w:rPr>
        <w:t>člena tega zakona)</w:t>
      </w:r>
      <w:r w:rsidRPr="004547E8">
        <w:rPr>
          <w:rFonts w:cs="Arial"/>
          <w:sz w:val="22"/>
          <w:szCs w:val="22"/>
        </w:rPr>
        <w:t>;</w:t>
      </w:r>
    </w:p>
    <w:p w14:paraId="3EFDFCE5" w14:textId="77777777" w:rsidR="00506B06" w:rsidRPr="004547E8" w:rsidRDefault="00506B06" w:rsidP="00506B06">
      <w:pPr>
        <w:pStyle w:val="Odstavekseznama"/>
        <w:numPr>
          <w:ilvl w:val="0"/>
          <w:numId w:val="139"/>
        </w:numPr>
        <w:rPr>
          <w:rFonts w:cs="Arial"/>
          <w:sz w:val="22"/>
          <w:szCs w:val="22"/>
        </w:rPr>
      </w:pPr>
      <w:r w:rsidRPr="004547E8">
        <w:rPr>
          <w:rFonts w:cs="Arial"/>
          <w:sz w:val="22"/>
          <w:szCs w:val="22"/>
        </w:rPr>
        <w:t xml:space="preserve">kot dobavitelj ne zagotovi brezplačno gospodinjskemu odjemalcu ustreznih informacij o alternativnih ukrepih, da ne bi prišlo do odklopa, </w:t>
      </w:r>
      <w:r>
        <w:rPr>
          <w:rFonts w:cs="Arial"/>
          <w:sz w:val="22"/>
          <w:szCs w:val="22"/>
        </w:rPr>
        <w:t>najpozneje</w:t>
      </w:r>
      <w:r w:rsidRPr="004547E8">
        <w:rPr>
          <w:rFonts w:cs="Arial"/>
          <w:sz w:val="22"/>
          <w:szCs w:val="22"/>
        </w:rPr>
        <w:t xml:space="preserve"> ob pošiljanju zadnjega opomina (peti odstavek </w:t>
      </w:r>
      <w:r w:rsidRPr="004547E8">
        <w:fldChar w:fldCharType="begin"/>
      </w:r>
      <w:r w:rsidRPr="004547E8">
        <w:instrText xml:space="preserve"> REF _Ref53483191 \n \h  \* MERGEFORMAT </w:instrText>
      </w:r>
      <w:r w:rsidRPr="004547E8">
        <w:fldChar w:fldCharType="separate"/>
      </w:r>
      <w:r w:rsidRPr="00526438">
        <w:rPr>
          <w:rFonts w:cs="Arial"/>
          <w:sz w:val="22"/>
          <w:szCs w:val="22"/>
        </w:rPr>
        <w:t>16</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30DBC498" w14:textId="77777777" w:rsidR="00506B06" w:rsidRPr="004547E8" w:rsidRDefault="00506B06" w:rsidP="00506B06">
      <w:pPr>
        <w:pStyle w:val="Odstavekseznama"/>
        <w:numPr>
          <w:ilvl w:val="0"/>
          <w:numId w:val="139"/>
        </w:numPr>
        <w:rPr>
          <w:rFonts w:cs="Arial"/>
          <w:sz w:val="22"/>
          <w:szCs w:val="22"/>
        </w:rPr>
      </w:pPr>
      <w:r w:rsidRPr="004547E8">
        <w:rPr>
          <w:rFonts w:cs="Arial"/>
          <w:sz w:val="22"/>
          <w:szCs w:val="22"/>
        </w:rPr>
        <w:t xml:space="preserve">kot dobavitelj ne seznani v celoti končnega odjemalca pred sklenitvijo pogodbe z dinamičnimi cenami električne energije s priložnostmi, stroški in tveganji take pogodbe (tretji odstavek </w:t>
      </w:r>
      <w:r w:rsidRPr="004547E8">
        <w:fldChar w:fldCharType="begin"/>
      </w:r>
      <w:r w:rsidRPr="004547E8">
        <w:instrText xml:space="preserve"> REF _Ref53484842 \n \h  \* MERGEFORMAT </w:instrText>
      </w:r>
      <w:r w:rsidRPr="004547E8">
        <w:fldChar w:fldCharType="separate"/>
      </w:r>
      <w:r w:rsidRPr="00526438">
        <w:rPr>
          <w:rFonts w:cs="Arial"/>
          <w:sz w:val="22"/>
          <w:szCs w:val="22"/>
        </w:rPr>
        <w:t>17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A11C82B" w14:textId="77777777" w:rsidR="00506B06" w:rsidRPr="004547E8" w:rsidRDefault="00506B06" w:rsidP="00506B06">
      <w:pPr>
        <w:pStyle w:val="Odstavekseznama"/>
        <w:numPr>
          <w:ilvl w:val="0"/>
          <w:numId w:val="139"/>
        </w:numPr>
        <w:rPr>
          <w:rFonts w:cs="Arial"/>
          <w:sz w:val="22"/>
          <w:szCs w:val="22"/>
        </w:rPr>
      </w:pPr>
      <w:r w:rsidRPr="004547E8">
        <w:rPr>
          <w:rFonts w:cs="Arial"/>
          <w:sz w:val="22"/>
          <w:szCs w:val="22"/>
        </w:rPr>
        <w:t xml:space="preserve">ne omogoči končnemu odjemalcu električne energije, da zamenja dobavitelja v roku iz tretjega odstavka </w:t>
      </w:r>
      <w:r w:rsidRPr="004547E8">
        <w:fldChar w:fldCharType="begin"/>
      </w:r>
      <w:r w:rsidRPr="004547E8">
        <w:instrText xml:space="preserve"> REF _Ref53476563 \r \h  \* MERGEFORMAT </w:instrText>
      </w:r>
      <w:r w:rsidRPr="004547E8">
        <w:fldChar w:fldCharType="separate"/>
      </w:r>
      <w:r w:rsidRPr="00526438">
        <w:rPr>
          <w:rFonts w:cs="Arial"/>
          <w:sz w:val="22"/>
          <w:szCs w:val="22"/>
        </w:rPr>
        <w:t>18</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1739085E" w14:textId="77777777" w:rsidR="00506B06" w:rsidRPr="004547E8" w:rsidRDefault="00506B06" w:rsidP="00506B06">
      <w:pPr>
        <w:pStyle w:val="Odstavekseznama"/>
        <w:numPr>
          <w:ilvl w:val="0"/>
          <w:numId w:val="139"/>
        </w:numPr>
        <w:rPr>
          <w:rFonts w:cs="Arial"/>
          <w:sz w:val="22"/>
          <w:szCs w:val="22"/>
        </w:rPr>
      </w:pPr>
      <w:r w:rsidRPr="004547E8">
        <w:rPr>
          <w:rFonts w:cs="Arial"/>
          <w:sz w:val="22"/>
          <w:szCs w:val="22"/>
        </w:rPr>
        <w:t xml:space="preserve">končnemu odjemalcu zaračuna menjavo dobavitelja ali registracijo pogodbe z agregatorjem (četrti odstavek </w:t>
      </w:r>
      <w:r w:rsidRPr="004547E8">
        <w:fldChar w:fldCharType="begin"/>
      </w:r>
      <w:r w:rsidRPr="004547E8">
        <w:instrText xml:space="preserve"> REF _Ref53476563 \n \h  \* MERGEFORMAT </w:instrText>
      </w:r>
      <w:r w:rsidRPr="004547E8">
        <w:fldChar w:fldCharType="separate"/>
      </w:r>
      <w:r w:rsidRPr="00526438">
        <w:rPr>
          <w:rFonts w:cs="Arial"/>
          <w:sz w:val="22"/>
          <w:szCs w:val="22"/>
        </w:rPr>
        <w:t>18</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0202C39C" w14:textId="77777777" w:rsidR="00506B06" w:rsidRPr="004547E8" w:rsidRDefault="00506B06" w:rsidP="00506B06">
      <w:pPr>
        <w:pStyle w:val="Odstavekseznama"/>
        <w:numPr>
          <w:ilvl w:val="0"/>
          <w:numId w:val="139"/>
        </w:numPr>
        <w:rPr>
          <w:rFonts w:cs="Arial"/>
          <w:sz w:val="22"/>
          <w:szCs w:val="22"/>
        </w:rPr>
      </w:pPr>
      <w:r w:rsidRPr="004547E8">
        <w:rPr>
          <w:rFonts w:cs="Arial"/>
          <w:sz w:val="22"/>
          <w:szCs w:val="22"/>
        </w:rPr>
        <w:t xml:space="preserve">kot dobavitelj ali agregator zaračuna odstopnino končnim odjemalcem v nasprotju s petim odstavkom </w:t>
      </w:r>
      <w:r>
        <w:rPr>
          <w:rFonts w:cs="Arial"/>
          <w:sz w:val="22"/>
          <w:szCs w:val="22"/>
        </w:rPr>
        <w:fldChar w:fldCharType="begin"/>
      </w:r>
      <w:r>
        <w:rPr>
          <w:rFonts w:cs="Arial"/>
          <w:sz w:val="22"/>
          <w:szCs w:val="22"/>
        </w:rPr>
        <w:instrText xml:space="preserve"> REF _Ref53476563 \n \h </w:instrText>
      </w:r>
      <w:r>
        <w:rPr>
          <w:rFonts w:cs="Arial"/>
          <w:sz w:val="22"/>
          <w:szCs w:val="22"/>
        </w:rPr>
      </w:r>
      <w:r>
        <w:rPr>
          <w:rFonts w:cs="Arial"/>
          <w:sz w:val="22"/>
          <w:szCs w:val="22"/>
        </w:rPr>
        <w:fldChar w:fldCharType="separate"/>
      </w:r>
      <w:r>
        <w:rPr>
          <w:rFonts w:cs="Arial"/>
          <w:sz w:val="22"/>
          <w:szCs w:val="22"/>
        </w:rPr>
        <w:t>18</w:t>
      </w:r>
      <w:r>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3F16F9C2" w14:textId="77777777" w:rsidR="00506B06" w:rsidRPr="004547E8" w:rsidRDefault="00506B06" w:rsidP="00506B06">
      <w:pPr>
        <w:pStyle w:val="Odstavekseznama"/>
        <w:numPr>
          <w:ilvl w:val="0"/>
          <w:numId w:val="139"/>
        </w:numPr>
        <w:rPr>
          <w:rFonts w:cs="Arial"/>
          <w:sz w:val="22"/>
          <w:szCs w:val="22"/>
        </w:rPr>
      </w:pPr>
      <w:r w:rsidRPr="004547E8">
        <w:rPr>
          <w:rFonts w:cs="Arial"/>
          <w:sz w:val="22"/>
          <w:szCs w:val="22"/>
        </w:rPr>
        <w:t xml:space="preserve">v roku ne pošlje zaključnega računa končnemu odjemalcu električne energije, ki je zamenjal dobavitelja (sedmi odstavek </w:t>
      </w:r>
      <w:r w:rsidRPr="004547E8">
        <w:fldChar w:fldCharType="begin"/>
      </w:r>
      <w:r w:rsidRPr="004547E8">
        <w:instrText xml:space="preserve"> REF _Ref53476563 \r \h  \* MERGEFORMAT </w:instrText>
      </w:r>
      <w:r w:rsidRPr="004547E8">
        <w:fldChar w:fldCharType="separate"/>
      </w:r>
      <w:r w:rsidRPr="00526438">
        <w:rPr>
          <w:rFonts w:cs="Arial"/>
          <w:sz w:val="22"/>
          <w:szCs w:val="22"/>
        </w:rPr>
        <w:t>18</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6F786942" w14:textId="77777777" w:rsidR="00506B06" w:rsidRPr="004547E8" w:rsidRDefault="00506B06" w:rsidP="00506B06">
      <w:pPr>
        <w:pStyle w:val="Odstavekseznama"/>
        <w:numPr>
          <w:ilvl w:val="0"/>
          <w:numId w:val="139"/>
        </w:numPr>
        <w:rPr>
          <w:rFonts w:cs="Arial"/>
          <w:sz w:val="22"/>
          <w:szCs w:val="22"/>
        </w:rPr>
      </w:pPr>
      <w:r w:rsidRPr="004547E8">
        <w:rPr>
          <w:rFonts w:cs="Arial"/>
          <w:sz w:val="22"/>
          <w:szCs w:val="22"/>
        </w:rPr>
        <w:t xml:space="preserve">ne obvešča končnih odjemalcev električne energije periodično o njihovi porabi (prvi odstavek </w:t>
      </w:r>
      <w:bookmarkStart w:id="189" w:name="_Hlk53483614"/>
      <w:r w:rsidRPr="004547E8">
        <w:rPr>
          <w:rFonts w:cs="Arial"/>
          <w:sz w:val="22"/>
          <w:szCs w:val="22"/>
        </w:rPr>
        <w:fldChar w:fldCharType="begin"/>
      </w:r>
      <w:r w:rsidRPr="004547E8">
        <w:rPr>
          <w:rFonts w:cs="Arial"/>
          <w:sz w:val="22"/>
          <w:szCs w:val="22"/>
        </w:rPr>
        <w:instrText xml:space="preserve"> REF _Ref53476583 \r \h  \* MERGEFORMAT </w:instrText>
      </w:r>
      <w:r w:rsidRPr="004547E8">
        <w:rPr>
          <w:rFonts w:cs="Arial"/>
          <w:sz w:val="22"/>
          <w:szCs w:val="22"/>
        </w:rPr>
      </w:r>
      <w:r w:rsidRPr="004547E8">
        <w:rPr>
          <w:rFonts w:cs="Arial"/>
          <w:sz w:val="22"/>
          <w:szCs w:val="22"/>
        </w:rPr>
        <w:fldChar w:fldCharType="separate"/>
      </w:r>
      <w:r>
        <w:rPr>
          <w:rFonts w:cs="Arial"/>
          <w:sz w:val="22"/>
          <w:szCs w:val="22"/>
        </w:rPr>
        <w:t>19</w:t>
      </w:r>
      <w:r w:rsidRPr="004547E8">
        <w:rPr>
          <w:rFonts w:cs="Arial"/>
          <w:sz w:val="22"/>
          <w:szCs w:val="22"/>
        </w:rPr>
        <w:fldChar w:fldCharType="end"/>
      </w:r>
      <w:bookmarkEnd w:id="189"/>
      <w:r w:rsidRPr="004547E8">
        <w:rPr>
          <w:rFonts w:cs="Arial"/>
          <w:sz w:val="22"/>
          <w:szCs w:val="22"/>
        </w:rPr>
        <w:t>.</w:t>
      </w:r>
      <w:r>
        <w:rPr>
          <w:rFonts w:cs="Arial"/>
          <w:sz w:val="22"/>
          <w:szCs w:val="22"/>
        </w:rPr>
        <w:t> </w:t>
      </w:r>
      <w:r w:rsidRPr="004547E8">
        <w:rPr>
          <w:rFonts w:cs="Arial"/>
          <w:sz w:val="22"/>
          <w:szCs w:val="22"/>
        </w:rPr>
        <w:t>člena tega zakona);</w:t>
      </w:r>
    </w:p>
    <w:p w14:paraId="796AFB64" w14:textId="77777777" w:rsidR="00506B06" w:rsidRPr="004547E8" w:rsidRDefault="00506B06" w:rsidP="00506B06">
      <w:pPr>
        <w:pStyle w:val="Odstavekseznama"/>
        <w:numPr>
          <w:ilvl w:val="0"/>
          <w:numId w:val="139"/>
        </w:numPr>
        <w:rPr>
          <w:rFonts w:cs="Arial"/>
          <w:sz w:val="22"/>
          <w:szCs w:val="22"/>
        </w:rPr>
      </w:pPr>
      <w:r w:rsidRPr="004547E8">
        <w:rPr>
          <w:rFonts w:cs="Arial"/>
          <w:sz w:val="22"/>
          <w:szCs w:val="22"/>
        </w:rPr>
        <w:t xml:space="preserve">končnim odjemalcem električne energije ali drugim osebam, ki zahtevi za dostop do podatkov o porabi energije predložijo pooblastilo končnega odjemalca, ne omogoči dostopa do podatkov o porabi v skladu z drugim odstavkom </w:t>
      </w:r>
      <w:r w:rsidRPr="004547E8">
        <w:fldChar w:fldCharType="begin"/>
      </w:r>
      <w:r w:rsidRPr="004547E8">
        <w:instrText xml:space="preserve"> REF _Ref53476583 \r \h  \* MERGEFORMAT </w:instrText>
      </w:r>
      <w:r w:rsidRPr="004547E8">
        <w:fldChar w:fldCharType="separate"/>
      </w:r>
      <w:r w:rsidRPr="00526438">
        <w:rPr>
          <w:rFonts w:cs="Arial"/>
          <w:sz w:val="22"/>
          <w:szCs w:val="22"/>
        </w:rPr>
        <w:t>19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183B1342" w14:textId="77777777" w:rsidR="00506B06" w:rsidRPr="004547E8" w:rsidRDefault="00506B06" w:rsidP="00506B06">
      <w:pPr>
        <w:pStyle w:val="Odstavekseznama"/>
        <w:numPr>
          <w:ilvl w:val="0"/>
          <w:numId w:val="139"/>
        </w:numPr>
        <w:rPr>
          <w:rFonts w:cs="Arial"/>
          <w:sz w:val="22"/>
          <w:szCs w:val="22"/>
        </w:rPr>
      </w:pPr>
      <w:r w:rsidRPr="004547E8">
        <w:rPr>
          <w:rFonts w:cs="Arial"/>
          <w:sz w:val="22"/>
          <w:szCs w:val="22"/>
        </w:rPr>
        <w:t xml:space="preserve">dostop do podatkov o porabi električne energije zaračuna v nasprotju s četrtim odstavkom </w:t>
      </w:r>
      <w:r w:rsidRPr="004547E8">
        <w:fldChar w:fldCharType="begin"/>
      </w:r>
      <w:r w:rsidRPr="004547E8">
        <w:instrText xml:space="preserve"> REF _Ref53476583 \r \h  \* MERGEFORMAT </w:instrText>
      </w:r>
      <w:r w:rsidRPr="004547E8">
        <w:fldChar w:fldCharType="separate"/>
      </w:r>
      <w:r w:rsidRPr="00526438">
        <w:rPr>
          <w:rFonts w:cs="Arial"/>
          <w:sz w:val="22"/>
          <w:szCs w:val="22"/>
        </w:rPr>
        <w:t>19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2D5E7C0E" w14:textId="77777777" w:rsidR="00506B06" w:rsidRPr="00827983" w:rsidRDefault="00506B06" w:rsidP="00506B06">
      <w:pPr>
        <w:pStyle w:val="Odstavekseznama"/>
        <w:numPr>
          <w:ilvl w:val="0"/>
          <w:numId w:val="139"/>
        </w:numPr>
        <w:rPr>
          <w:rFonts w:cs="Arial"/>
          <w:sz w:val="22"/>
          <w:szCs w:val="22"/>
        </w:rPr>
      </w:pPr>
      <w:r w:rsidRPr="00827983">
        <w:rPr>
          <w:rFonts w:cs="Arial"/>
          <w:sz w:val="22"/>
          <w:szCs w:val="22"/>
        </w:rPr>
        <w:t xml:space="preserve">kot dobavitelj in drugo elektroenergetsko podjetje ne zagotovi, da so računi in informacije na računu pravilne, razumljive, jasne, jedrnate, uporabniku prijazne in predstavljene na način, da omogočajo primerjavo s strani končnih odjemalcev (prvi odstavek </w:t>
      </w:r>
      <w:r>
        <w:rPr>
          <w:rFonts w:cs="Arial"/>
          <w:sz w:val="22"/>
          <w:szCs w:val="22"/>
        </w:rPr>
        <w:fldChar w:fldCharType="begin"/>
      </w:r>
      <w:r>
        <w:rPr>
          <w:rFonts w:cs="Arial"/>
          <w:sz w:val="22"/>
          <w:szCs w:val="22"/>
        </w:rPr>
        <w:instrText xml:space="preserve"> REF _Ref53483631 \n \h </w:instrText>
      </w:r>
      <w:r>
        <w:rPr>
          <w:rFonts w:cs="Arial"/>
          <w:sz w:val="22"/>
          <w:szCs w:val="22"/>
        </w:rPr>
      </w:r>
      <w:r>
        <w:rPr>
          <w:rFonts w:cs="Arial"/>
          <w:sz w:val="22"/>
          <w:szCs w:val="22"/>
        </w:rPr>
        <w:fldChar w:fldCharType="separate"/>
      </w:r>
      <w:r>
        <w:rPr>
          <w:rFonts w:cs="Arial"/>
          <w:sz w:val="22"/>
          <w:szCs w:val="22"/>
        </w:rPr>
        <w:t>25</w:t>
      </w:r>
      <w:r>
        <w:rPr>
          <w:rFonts w:cs="Arial"/>
          <w:sz w:val="22"/>
          <w:szCs w:val="22"/>
        </w:rPr>
        <w:fldChar w:fldCharType="end"/>
      </w:r>
      <w:r w:rsidRPr="00827983">
        <w:rPr>
          <w:rFonts w:cs="Arial"/>
          <w:sz w:val="22"/>
          <w:szCs w:val="22"/>
        </w:rPr>
        <w:t>.</w:t>
      </w:r>
      <w:r>
        <w:rPr>
          <w:rFonts w:cs="Arial"/>
          <w:sz w:val="22"/>
          <w:szCs w:val="22"/>
        </w:rPr>
        <w:t> </w:t>
      </w:r>
      <w:r w:rsidRPr="00827983">
        <w:rPr>
          <w:rFonts w:cs="Arial"/>
          <w:sz w:val="22"/>
          <w:szCs w:val="22"/>
        </w:rPr>
        <w:t>člena tega zakona);</w:t>
      </w:r>
    </w:p>
    <w:p w14:paraId="1CC9FDF4" w14:textId="77777777" w:rsidR="00506B06" w:rsidRPr="004547E8" w:rsidRDefault="00506B06" w:rsidP="00506B06">
      <w:pPr>
        <w:pStyle w:val="Odstavekseznama"/>
        <w:numPr>
          <w:ilvl w:val="0"/>
          <w:numId w:val="139"/>
        </w:numPr>
        <w:rPr>
          <w:rFonts w:cs="Arial"/>
          <w:sz w:val="22"/>
          <w:szCs w:val="22"/>
        </w:rPr>
      </w:pPr>
      <w:r w:rsidRPr="00827983">
        <w:rPr>
          <w:rFonts w:cs="Arial"/>
          <w:sz w:val="22"/>
          <w:szCs w:val="22"/>
        </w:rPr>
        <w:t xml:space="preserve">kot dobavitelj in drugo elektroenergetsko podjetje na zahtevo končnega odjemalca ne posreduje jasnega in razumljivega pojasnila o tem, kako je bil pripravljen njihov račun </w:t>
      </w:r>
      <w:r w:rsidRPr="00827983">
        <w:rPr>
          <w:rFonts w:cs="Arial"/>
          <w:sz w:val="22"/>
          <w:szCs w:val="22"/>
        </w:rPr>
        <w:lastRenderedPageBreak/>
        <w:t>ali</w:t>
      </w:r>
      <w:r>
        <w:rPr>
          <w:rFonts w:cs="Arial"/>
          <w:sz w:val="22"/>
          <w:szCs w:val="22"/>
        </w:rPr>
        <w:t>,</w:t>
      </w:r>
      <w:r w:rsidRPr="00827983">
        <w:rPr>
          <w:rFonts w:cs="Arial"/>
          <w:sz w:val="22"/>
          <w:szCs w:val="22"/>
        </w:rPr>
        <w:t xml:space="preserve"> če račun ne temelji na dejanski porabi, odgovor ne obsega tudi pojasnila o načinu končnega obračuna glede na dejansko porabo (drugi odstavek </w:t>
      </w:r>
      <w:r>
        <w:rPr>
          <w:rFonts w:cs="Arial"/>
          <w:sz w:val="22"/>
          <w:szCs w:val="22"/>
        </w:rPr>
        <w:fldChar w:fldCharType="begin"/>
      </w:r>
      <w:r>
        <w:rPr>
          <w:rFonts w:cs="Arial"/>
          <w:sz w:val="22"/>
          <w:szCs w:val="22"/>
        </w:rPr>
        <w:instrText xml:space="preserve"> REF _Ref53483631 \n \h </w:instrText>
      </w:r>
      <w:r>
        <w:rPr>
          <w:rFonts w:cs="Arial"/>
          <w:sz w:val="22"/>
          <w:szCs w:val="22"/>
        </w:rPr>
      </w:r>
      <w:r>
        <w:rPr>
          <w:rFonts w:cs="Arial"/>
          <w:sz w:val="22"/>
          <w:szCs w:val="22"/>
        </w:rPr>
        <w:fldChar w:fldCharType="separate"/>
      </w:r>
      <w:r>
        <w:rPr>
          <w:rFonts w:cs="Arial"/>
          <w:sz w:val="22"/>
          <w:szCs w:val="22"/>
        </w:rPr>
        <w:t>25</w:t>
      </w:r>
      <w:r>
        <w:rPr>
          <w:rFonts w:cs="Arial"/>
          <w:sz w:val="22"/>
          <w:szCs w:val="22"/>
        </w:rPr>
        <w:fldChar w:fldCharType="end"/>
      </w:r>
      <w:r>
        <w:rPr>
          <w:rFonts w:cs="Arial"/>
          <w:sz w:val="22"/>
          <w:szCs w:val="22"/>
        </w:rPr>
        <w:t>. člena tega zakona)</w:t>
      </w:r>
      <w:r w:rsidRPr="004547E8">
        <w:rPr>
          <w:rFonts w:cs="Arial"/>
          <w:sz w:val="22"/>
          <w:szCs w:val="22"/>
        </w:rPr>
        <w:t>.</w:t>
      </w:r>
    </w:p>
    <w:p w14:paraId="0C203D74" w14:textId="77777777" w:rsidR="00506B06" w:rsidRPr="004547E8" w:rsidRDefault="00506B06" w:rsidP="00506B06">
      <w:pPr>
        <w:pStyle w:val="Odstavekseznama"/>
        <w:rPr>
          <w:rFonts w:cs="Arial"/>
          <w:sz w:val="22"/>
          <w:szCs w:val="22"/>
        </w:rPr>
      </w:pPr>
    </w:p>
    <w:p w14:paraId="4BE24D60" w14:textId="77777777" w:rsidR="00506B06" w:rsidRPr="004547E8" w:rsidRDefault="00506B06" w:rsidP="00C2707F">
      <w:pPr>
        <w:pStyle w:val="Odstavekseznama"/>
        <w:numPr>
          <w:ilvl w:val="0"/>
          <w:numId w:val="182"/>
        </w:numPr>
        <w:rPr>
          <w:rFonts w:cs="Arial"/>
          <w:sz w:val="22"/>
          <w:szCs w:val="22"/>
        </w:rPr>
      </w:pPr>
      <w:r w:rsidRPr="004547E8">
        <w:rPr>
          <w:rFonts w:cs="Arial"/>
          <w:sz w:val="22"/>
          <w:szCs w:val="22"/>
        </w:rPr>
        <w:t>Z globo od 1.000 do 10.000</w:t>
      </w:r>
      <w:r>
        <w:rPr>
          <w:rFonts w:cs="Arial"/>
          <w:sz w:val="22"/>
          <w:szCs w:val="22"/>
        </w:rPr>
        <w:t> </w:t>
      </w:r>
      <w:r w:rsidRPr="004547E8">
        <w:rPr>
          <w:rFonts w:cs="Arial"/>
          <w:sz w:val="22"/>
          <w:szCs w:val="22"/>
        </w:rPr>
        <w:t>eurov se kaznuje samostojni podjetnik posameznik ali posameznik, ki samostojno opravlja dejavnost, če stori prekršek iz prejšnjega odstavka.</w:t>
      </w:r>
    </w:p>
    <w:p w14:paraId="43BF4B98" w14:textId="77777777" w:rsidR="00506B06" w:rsidRPr="00B263AE" w:rsidRDefault="00506B06" w:rsidP="00506B06">
      <w:pPr>
        <w:rPr>
          <w:rFonts w:cs="Arial"/>
          <w:sz w:val="22"/>
        </w:rPr>
      </w:pPr>
    </w:p>
    <w:p w14:paraId="1CC3D964" w14:textId="77777777" w:rsidR="00506B06" w:rsidRPr="004547E8" w:rsidRDefault="00506B06" w:rsidP="00C2707F">
      <w:pPr>
        <w:pStyle w:val="Odstavekseznama"/>
        <w:numPr>
          <w:ilvl w:val="0"/>
          <w:numId w:val="182"/>
        </w:numPr>
        <w:rPr>
          <w:rFonts w:cs="Arial"/>
          <w:sz w:val="22"/>
          <w:szCs w:val="22"/>
        </w:rPr>
      </w:pPr>
      <w:r w:rsidRPr="004547E8">
        <w:rPr>
          <w:rFonts w:cs="Arial"/>
          <w:sz w:val="22"/>
          <w:szCs w:val="22"/>
        </w:rPr>
        <w:t>Z globo od 100 do 500</w:t>
      </w:r>
      <w:r>
        <w:rPr>
          <w:rFonts w:cs="Arial"/>
          <w:sz w:val="22"/>
          <w:szCs w:val="22"/>
        </w:rPr>
        <w:t> </w:t>
      </w:r>
      <w:r w:rsidRPr="004547E8">
        <w:rPr>
          <w:rFonts w:cs="Arial"/>
          <w:sz w:val="22"/>
          <w:szCs w:val="22"/>
        </w:rPr>
        <w:t xml:space="preserve">eurov se kaznuje odgovorna oseba pravne osebe, odgovorna oseba samostojnega podjetnika posameznika </w:t>
      </w:r>
      <w:r>
        <w:rPr>
          <w:rFonts w:cs="Arial"/>
          <w:sz w:val="22"/>
          <w:szCs w:val="22"/>
        </w:rPr>
        <w:t>in</w:t>
      </w:r>
      <w:r w:rsidRPr="004547E8">
        <w:rPr>
          <w:rFonts w:cs="Arial"/>
          <w:sz w:val="22"/>
          <w:szCs w:val="22"/>
        </w:rPr>
        <w:t xml:space="preserve"> odgovorna oseba posameznika, ki samostojno opravlja dejavnost, ki stori prekršek iz prvega odstavka tega člena.</w:t>
      </w:r>
    </w:p>
    <w:p w14:paraId="20779CA2" w14:textId="77777777" w:rsidR="00506B06" w:rsidRPr="00B263AE" w:rsidRDefault="00506B06" w:rsidP="00506B06">
      <w:pPr>
        <w:rPr>
          <w:rFonts w:cs="Arial"/>
          <w:sz w:val="22"/>
        </w:rPr>
      </w:pPr>
    </w:p>
    <w:p w14:paraId="27C0BB62" w14:textId="77777777" w:rsidR="00506B06" w:rsidRPr="004547E8" w:rsidRDefault="00506B06" w:rsidP="00506B06">
      <w:pPr>
        <w:pStyle w:val="Naslov5"/>
        <w:rPr>
          <w:rFonts w:cs="Arial"/>
          <w:sz w:val="22"/>
          <w:szCs w:val="22"/>
        </w:rPr>
      </w:pPr>
      <w:bookmarkStart w:id="190" w:name="_Ref53491589"/>
      <w:r w:rsidRPr="004547E8">
        <w:rPr>
          <w:rFonts w:cs="Arial"/>
          <w:sz w:val="22"/>
          <w:szCs w:val="22"/>
        </w:rPr>
        <w:t>člen</w:t>
      </w:r>
      <w:r w:rsidRPr="004547E8">
        <w:rPr>
          <w:rFonts w:cs="Arial"/>
          <w:sz w:val="22"/>
          <w:szCs w:val="22"/>
        </w:rPr>
        <w:br/>
        <w:t>(prekrški za kršitve določb Uredbe 2019/943/EU)</w:t>
      </w:r>
      <w:bookmarkEnd w:id="190"/>
    </w:p>
    <w:p w14:paraId="27E171D9" w14:textId="77777777" w:rsidR="00506B06" w:rsidRPr="004547E8" w:rsidRDefault="00506B06" w:rsidP="00506B06">
      <w:pPr>
        <w:rPr>
          <w:rFonts w:cs="Arial"/>
          <w:sz w:val="22"/>
        </w:rPr>
      </w:pPr>
    </w:p>
    <w:p w14:paraId="0ED9641B" w14:textId="77777777" w:rsidR="00506B06" w:rsidRPr="004547E8" w:rsidRDefault="00506B06" w:rsidP="00C2707F">
      <w:pPr>
        <w:pStyle w:val="Odstavekseznama"/>
        <w:numPr>
          <w:ilvl w:val="0"/>
          <w:numId w:val="183"/>
        </w:numPr>
        <w:rPr>
          <w:rFonts w:cs="Arial"/>
          <w:sz w:val="22"/>
          <w:szCs w:val="22"/>
        </w:rPr>
      </w:pPr>
      <w:r w:rsidRPr="004547E8">
        <w:rPr>
          <w:rFonts w:cs="Arial"/>
          <w:sz w:val="22"/>
          <w:szCs w:val="22"/>
        </w:rPr>
        <w:t>Z globo od 30.000 do 100.000</w:t>
      </w:r>
      <w:r>
        <w:rPr>
          <w:rFonts w:cs="Arial"/>
          <w:sz w:val="22"/>
          <w:szCs w:val="22"/>
        </w:rPr>
        <w:t> </w:t>
      </w:r>
      <w:r w:rsidRPr="004547E8">
        <w:rPr>
          <w:rFonts w:cs="Arial"/>
          <w:sz w:val="22"/>
          <w:szCs w:val="22"/>
        </w:rPr>
        <w:t>eurov se kaznuje za prekršek sistemski operater</w:t>
      </w:r>
      <w:r>
        <w:rPr>
          <w:rFonts w:cs="Arial"/>
          <w:sz w:val="22"/>
          <w:szCs w:val="22"/>
        </w:rPr>
        <w:t>,</w:t>
      </w:r>
      <w:r w:rsidRPr="004547E8">
        <w:rPr>
          <w:rFonts w:cs="Arial"/>
          <w:sz w:val="22"/>
          <w:szCs w:val="22"/>
        </w:rPr>
        <w:t xml:space="preserve"> če:</w:t>
      </w:r>
    </w:p>
    <w:p w14:paraId="44E22438" w14:textId="77777777" w:rsidR="00506B06" w:rsidRPr="004547E8" w:rsidRDefault="00506B06" w:rsidP="00506B06">
      <w:pPr>
        <w:pStyle w:val="Odstavekseznama"/>
        <w:numPr>
          <w:ilvl w:val="0"/>
          <w:numId w:val="140"/>
        </w:numPr>
        <w:rPr>
          <w:rFonts w:cs="Arial"/>
          <w:sz w:val="22"/>
          <w:szCs w:val="22"/>
        </w:rPr>
      </w:pPr>
      <w:r w:rsidRPr="004547E8">
        <w:rPr>
          <w:rFonts w:cs="Arial"/>
          <w:sz w:val="22"/>
          <w:szCs w:val="22"/>
        </w:rPr>
        <w:t>ne da na razpolago udeležencem na trgu najvišje možne ravni zmogljivosti medsebojnih povezav in prenosnih omrežij (četrti odstavek 16.</w:t>
      </w:r>
      <w:r>
        <w:rPr>
          <w:rFonts w:cs="Arial"/>
          <w:sz w:val="22"/>
          <w:szCs w:val="22"/>
        </w:rPr>
        <w:t> </w:t>
      </w:r>
      <w:r w:rsidRPr="004547E8">
        <w:rPr>
          <w:rFonts w:cs="Arial"/>
          <w:sz w:val="22"/>
          <w:szCs w:val="22"/>
        </w:rPr>
        <w:t>člena Uredbe 2019/943/EU);</w:t>
      </w:r>
    </w:p>
    <w:p w14:paraId="32944BF7" w14:textId="77777777" w:rsidR="00506B06" w:rsidRPr="004547E8" w:rsidRDefault="00506B06" w:rsidP="00506B06">
      <w:pPr>
        <w:pStyle w:val="Odstavekseznama"/>
        <w:numPr>
          <w:ilvl w:val="0"/>
          <w:numId w:val="140"/>
        </w:numPr>
        <w:rPr>
          <w:rFonts w:cs="Arial"/>
          <w:sz w:val="22"/>
          <w:szCs w:val="22"/>
        </w:rPr>
      </w:pPr>
      <w:r w:rsidRPr="004547E8">
        <w:rPr>
          <w:rFonts w:cs="Arial"/>
          <w:sz w:val="22"/>
          <w:szCs w:val="22"/>
        </w:rPr>
        <w:t>če uporabi postopek za omejitev transakcij, ko ni izrednih okoliščin v skladu z drugim odstavkom 16.</w:t>
      </w:r>
      <w:r>
        <w:rPr>
          <w:rFonts w:cs="Arial"/>
          <w:sz w:val="22"/>
          <w:szCs w:val="22"/>
        </w:rPr>
        <w:t> </w:t>
      </w:r>
      <w:r w:rsidRPr="004547E8">
        <w:rPr>
          <w:rFonts w:cs="Arial"/>
          <w:sz w:val="22"/>
          <w:szCs w:val="22"/>
        </w:rPr>
        <w:t>člena Uredbe 2019/943/EU;</w:t>
      </w:r>
    </w:p>
    <w:p w14:paraId="7E33117A" w14:textId="77777777" w:rsidR="00506B06" w:rsidRPr="00B263AE" w:rsidRDefault="00506B06" w:rsidP="00506B06">
      <w:pPr>
        <w:pStyle w:val="Odstavekseznama"/>
        <w:numPr>
          <w:ilvl w:val="0"/>
          <w:numId w:val="140"/>
        </w:numPr>
        <w:rPr>
          <w:rFonts w:cs="Arial"/>
          <w:sz w:val="22"/>
          <w:szCs w:val="22"/>
        </w:rPr>
      </w:pPr>
      <w:r w:rsidRPr="004547E8">
        <w:rPr>
          <w:rFonts w:cs="Arial"/>
          <w:sz w:val="22"/>
          <w:szCs w:val="22"/>
        </w:rPr>
        <w:t>pri določanju cen za dostop do omrežij ne upošteva vseh plačil in prejemkov iz četrtega odsta</w:t>
      </w:r>
      <w:r>
        <w:rPr>
          <w:rFonts w:cs="Arial"/>
          <w:sz w:val="22"/>
          <w:szCs w:val="22"/>
        </w:rPr>
        <w:t>vka 18. člena Uredbe 2019/943/EU</w:t>
      </w:r>
      <w:r w:rsidRPr="00B263AE">
        <w:rPr>
          <w:rFonts w:cs="Arial"/>
          <w:sz w:val="22"/>
          <w:szCs w:val="22"/>
        </w:rPr>
        <w:t>.</w:t>
      </w:r>
    </w:p>
    <w:p w14:paraId="083271DB" w14:textId="77777777" w:rsidR="00506B06" w:rsidRPr="00B263AE" w:rsidRDefault="00506B06" w:rsidP="00506B06">
      <w:pPr>
        <w:rPr>
          <w:rFonts w:cs="Arial"/>
          <w:sz w:val="22"/>
        </w:rPr>
      </w:pPr>
    </w:p>
    <w:p w14:paraId="12468DD7" w14:textId="77777777" w:rsidR="00506B06" w:rsidRPr="004547E8" w:rsidRDefault="00506B06" w:rsidP="00C2707F">
      <w:pPr>
        <w:pStyle w:val="Odstavekseznama"/>
        <w:numPr>
          <w:ilvl w:val="0"/>
          <w:numId w:val="183"/>
        </w:numPr>
        <w:rPr>
          <w:rFonts w:cs="Arial"/>
          <w:sz w:val="22"/>
          <w:szCs w:val="22"/>
        </w:rPr>
      </w:pPr>
      <w:r w:rsidRPr="004547E8">
        <w:rPr>
          <w:rFonts w:cs="Arial"/>
          <w:sz w:val="22"/>
          <w:szCs w:val="22"/>
        </w:rPr>
        <w:t>Z globo od 2.000 do 4.000</w:t>
      </w:r>
      <w:r>
        <w:rPr>
          <w:rFonts w:cs="Arial"/>
          <w:sz w:val="22"/>
          <w:szCs w:val="22"/>
        </w:rPr>
        <w:t> </w:t>
      </w:r>
      <w:r w:rsidRPr="004547E8">
        <w:rPr>
          <w:rFonts w:cs="Arial"/>
          <w:sz w:val="22"/>
          <w:szCs w:val="22"/>
        </w:rPr>
        <w:t>eurov se kaznuje za prekršek tudi odgovorna oseba sistemskega operaterja, ki stori prekršek iz prejšnjega odstavka.</w:t>
      </w:r>
    </w:p>
    <w:p w14:paraId="37BC3C2F" w14:textId="77777777" w:rsidR="00506B06" w:rsidRPr="00B263AE" w:rsidRDefault="00506B06" w:rsidP="00506B06">
      <w:pPr>
        <w:rPr>
          <w:rFonts w:cs="Arial"/>
          <w:sz w:val="22"/>
        </w:rPr>
      </w:pPr>
    </w:p>
    <w:p w14:paraId="4B5DB110" w14:textId="77777777" w:rsidR="00506B06" w:rsidRPr="004547E8" w:rsidRDefault="00506B06" w:rsidP="00C2707F">
      <w:pPr>
        <w:pStyle w:val="Odstavekseznama"/>
        <w:numPr>
          <w:ilvl w:val="0"/>
          <w:numId w:val="183"/>
        </w:numPr>
        <w:rPr>
          <w:rFonts w:cs="Arial"/>
          <w:sz w:val="22"/>
          <w:szCs w:val="22"/>
        </w:rPr>
      </w:pPr>
      <w:r w:rsidRPr="004547E8">
        <w:rPr>
          <w:rFonts w:cs="Arial"/>
          <w:sz w:val="22"/>
          <w:szCs w:val="22"/>
        </w:rPr>
        <w:t>Z globo od 20.000 do 50.000</w:t>
      </w:r>
      <w:r>
        <w:rPr>
          <w:rFonts w:cs="Arial"/>
          <w:sz w:val="22"/>
          <w:szCs w:val="22"/>
        </w:rPr>
        <w:t> </w:t>
      </w:r>
      <w:r w:rsidRPr="004547E8">
        <w:rPr>
          <w:rFonts w:cs="Arial"/>
          <w:sz w:val="22"/>
          <w:szCs w:val="22"/>
        </w:rPr>
        <w:t>eurov se kaznuje za prekršek sistemski operater če:</w:t>
      </w:r>
    </w:p>
    <w:p w14:paraId="645E926B"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t>ne vzpostavi načina za usklajevanje in izmenjavo informacij v skladu s prvim odstavkom 50.</w:t>
      </w:r>
      <w:r>
        <w:rPr>
          <w:rFonts w:cs="Arial"/>
          <w:sz w:val="22"/>
          <w:szCs w:val="22"/>
        </w:rPr>
        <w:t> </w:t>
      </w:r>
      <w:r w:rsidRPr="004547E8">
        <w:rPr>
          <w:rFonts w:cs="Arial"/>
          <w:sz w:val="22"/>
          <w:szCs w:val="22"/>
        </w:rPr>
        <w:t>člena Uredbe 2019/943/EU;</w:t>
      </w:r>
    </w:p>
    <w:p w14:paraId="1B240A62"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t>ne objavi informacij v skladu z drugim odstavkom 50.</w:t>
      </w:r>
      <w:r>
        <w:rPr>
          <w:rFonts w:cs="Arial"/>
          <w:sz w:val="22"/>
          <w:szCs w:val="22"/>
        </w:rPr>
        <w:t> </w:t>
      </w:r>
      <w:r w:rsidRPr="004547E8">
        <w:rPr>
          <w:rFonts w:cs="Arial"/>
          <w:sz w:val="22"/>
          <w:szCs w:val="22"/>
        </w:rPr>
        <w:t>člena Uredbe 2019/943/EU;</w:t>
      </w:r>
    </w:p>
    <w:p w14:paraId="50AF2093"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t>ne objavi ocene razpoložljivih zmogljivosti v skladu s tretjim odstavkom 50.</w:t>
      </w:r>
      <w:r>
        <w:rPr>
          <w:rFonts w:cs="Arial"/>
          <w:sz w:val="22"/>
          <w:szCs w:val="22"/>
        </w:rPr>
        <w:t> </w:t>
      </w:r>
      <w:r w:rsidRPr="004547E8">
        <w:rPr>
          <w:rFonts w:cs="Arial"/>
          <w:sz w:val="22"/>
          <w:szCs w:val="22"/>
        </w:rPr>
        <w:t>člena Uredbe 2019/943/EU;</w:t>
      </w:r>
    </w:p>
    <w:p w14:paraId="69819279"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t>ne da na voljo najvišje možne zmogljivosti interkonektorjev v skladu s četrtim odstavkom 16.</w:t>
      </w:r>
      <w:r>
        <w:rPr>
          <w:rFonts w:cs="Arial"/>
          <w:sz w:val="22"/>
          <w:szCs w:val="22"/>
        </w:rPr>
        <w:t> </w:t>
      </w:r>
      <w:r w:rsidRPr="004547E8">
        <w:rPr>
          <w:rFonts w:cs="Arial"/>
          <w:sz w:val="22"/>
          <w:szCs w:val="22"/>
        </w:rPr>
        <w:t>člena Uredbe 2019/943/EU;</w:t>
      </w:r>
    </w:p>
    <w:p w14:paraId="2ADD1B74"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t>ne da na trg dodeljene zmogljivosti, ki ni bila uporabljena v skladu z desetim odstavkom 16.</w:t>
      </w:r>
      <w:r>
        <w:rPr>
          <w:rFonts w:cs="Arial"/>
          <w:sz w:val="22"/>
          <w:szCs w:val="22"/>
        </w:rPr>
        <w:t> </w:t>
      </w:r>
      <w:r w:rsidRPr="004547E8">
        <w:rPr>
          <w:rFonts w:cs="Arial"/>
          <w:sz w:val="22"/>
          <w:szCs w:val="22"/>
        </w:rPr>
        <w:t>člena Uredbe 2019/943/EU;</w:t>
      </w:r>
    </w:p>
    <w:p w14:paraId="7F72EF67"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t>ne združi vseh zahtev po prenosni zmogljivosti v nasprotni smeri v skladu z enajstim odstavkom 16.</w:t>
      </w:r>
      <w:r>
        <w:rPr>
          <w:rFonts w:cs="Arial"/>
          <w:sz w:val="22"/>
          <w:szCs w:val="22"/>
        </w:rPr>
        <w:t> </w:t>
      </w:r>
      <w:r w:rsidRPr="004547E8">
        <w:rPr>
          <w:rFonts w:cs="Arial"/>
          <w:sz w:val="22"/>
          <w:szCs w:val="22"/>
        </w:rPr>
        <w:t>člena Uredbe 2019/943/EU.</w:t>
      </w:r>
    </w:p>
    <w:p w14:paraId="77574072" w14:textId="77777777" w:rsidR="00506B06" w:rsidRPr="004547E8" w:rsidRDefault="00506B06" w:rsidP="00506B06">
      <w:pPr>
        <w:rPr>
          <w:rFonts w:cs="Arial"/>
          <w:sz w:val="22"/>
        </w:rPr>
      </w:pPr>
    </w:p>
    <w:p w14:paraId="69504355" w14:textId="77777777" w:rsidR="00506B06" w:rsidRPr="00B263AE" w:rsidRDefault="00506B06" w:rsidP="00C2707F">
      <w:pPr>
        <w:pStyle w:val="Odstavekseznama"/>
        <w:numPr>
          <w:ilvl w:val="0"/>
          <w:numId w:val="183"/>
        </w:numPr>
        <w:rPr>
          <w:rFonts w:cs="Arial"/>
          <w:sz w:val="22"/>
        </w:rPr>
      </w:pPr>
      <w:r w:rsidRPr="00B263AE">
        <w:rPr>
          <w:rFonts w:cs="Arial"/>
          <w:sz w:val="22"/>
        </w:rPr>
        <w:t>Z globo od 1.000 do 2.000</w:t>
      </w:r>
      <w:r>
        <w:rPr>
          <w:rFonts w:cs="Arial"/>
          <w:sz w:val="22"/>
        </w:rPr>
        <w:t> </w:t>
      </w:r>
      <w:r w:rsidRPr="00B263AE">
        <w:rPr>
          <w:rFonts w:cs="Arial"/>
          <w:sz w:val="22"/>
        </w:rPr>
        <w:t>eurov se kaznuje za prekršek tudi odgovorna oseba sistemskega operaterja, ki stori prekršek iz prejšnjega odstavka.</w:t>
      </w:r>
    </w:p>
    <w:p w14:paraId="4733FFB3" w14:textId="77777777" w:rsidR="00506B06" w:rsidRDefault="00506B06" w:rsidP="00506B06">
      <w:pPr>
        <w:rPr>
          <w:rFonts w:cs="Arial"/>
          <w:sz w:val="22"/>
        </w:rPr>
      </w:pPr>
    </w:p>
    <w:p w14:paraId="30E55E7B" w14:textId="77777777" w:rsidR="00506B06" w:rsidRDefault="00506B06" w:rsidP="00506B06">
      <w:pPr>
        <w:rPr>
          <w:rFonts w:cs="Arial"/>
          <w:sz w:val="22"/>
        </w:rPr>
      </w:pPr>
    </w:p>
    <w:p w14:paraId="6A665019" w14:textId="77777777" w:rsidR="00506B06" w:rsidRPr="004547E8" w:rsidRDefault="00506B06" w:rsidP="00506B06">
      <w:pPr>
        <w:pStyle w:val="Naslov5"/>
        <w:keepNext/>
        <w:keepLines/>
        <w:rPr>
          <w:rFonts w:cs="Arial"/>
          <w:sz w:val="22"/>
          <w:szCs w:val="22"/>
        </w:rPr>
      </w:pPr>
      <w:bookmarkStart w:id="191" w:name="_Ref70029192"/>
      <w:r w:rsidRPr="004547E8">
        <w:rPr>
          <w:rFonts w:cs="Arial"/>
          <w:sz w:val="22"/>
          <w:szCs w:val="22"/>
        </w:rPr>
        <w:t>člen</w:t>
      </w:r>
      <w:r w:rsidRPr="004547E8">
        <w:rPr>
          <w:rFonts w:cs="Arial"/>
          <w:sz w:val="22"/>
          <w:szCs w:val="22"/>
        </w:rPr>
        <w:br/>
        <w:t>(</w:t>
      </w:r>
      <w:r w:rsidRPr="0053062E">
        <w:rPr>
          <w:rFonts w:cs="Arial"/>
          <w:color w:val="000000"/>
          <w:sz w:val="22"/>
          <w:lang w:eastAsia="en-GB"/>
        </w:rPr>
        <w:t>višina globe v hitrem prekrškovnem postopku</w:t>
      </w:r>
      <w:r w:rsidRPr="004547E8">
        <w:rPr>
          <w:rFonts w:cs="Arial"/>
          <w:sz w:val="22"/>
          <w:szCs w:val="22"/>
        </w:rPr>
        <w:t>)</w:t>
      </w:r>
      <w:bookmarkEnd w:id="191"/>
    </w:p>
    <w:p w14:paraId="721BD0DB" w14:textId="77777777" w:rsidR="00506B06" w:rsidRDefault="00506B06" w:rsidP="00506B06">
      <w:pPr>
        <w:rPr>
          <w:rFonts w:cs="Arial"/>
          <w:sz w:val="22"/>
        </w:rPr>
      </w:pPr>
    </w:p>
    <w:p w14:paraId="3028527A" w14:textId="77777777" w:rsidR="00506B06" w:rsidRPr="0053062E" w:rsidRDefault="00506B06" w:rsidP="00506B06">
      <w:pPr>
        <w:rPr>
          <w:rFonts w:eastAsia="Times New Roman" w:cs="Arial"/>
          <w:color w:val="000000"/>
          <w:sz w:val="22"/>
          <w:lang w:eastAsia="en-GB"/>
        </w:rPr>
      </w:pPr>
      <w:r w:rsidRPr="0053062E">
        <w:rPr>
          <w:rFonts w:eastAsia="Times New Roman" w:cs="Arial"/>
          <w:color w:val="000000"/>
          <w:sz w:val="22"/>
          <w:lang w:eastAsia="en-GB"/>
        </w:rPr>
        <w:t>Za prekrške iz tega zakona se sme v hitrem postopku izreči globa tudi v znesku, ki je višji od najnižje predpisane globe, določene s tem zakonom.</w:t>
      </w:r>
    </w:p>
    <w:p w14:paraId="15F0E1F9" w14:textId="77777777" w:rsidR="00506B06" w:rsidRPr="004547E8" w:rsidRDefault="00506B06" w:rsidP="00506B06">
      <w:pPr>
        <w:rPr>
          <w:rFonts w:cs="Arial"/>
          <w:sz w:val="22"/>
        </w:rPr>
      </w:pPr>
    </w:p>
    <w:p w14:paraId="5519C427" w14:textId="77777777" w:rsidR="00506B06" w:rsidRPr="004547E8" w:rsidRDefault="00506B06" w:rsidP="00506B06">
      <w:pPr>
        <w:rPr>
          <w:rFonts w:cs="Arial"/>
          <w:sz w:val="22"/>
        </w:rPr>
      </w:pPr>
    </w:p>
    <w:p w14:paraId="5886FCEF" w14:textId="77777777" w:rsidR="00506B06" w:rsidRPr="004547E8" w:rsidRDefault="00506B06" w:rsidP="00506B06">
      <w:pPr>
        <w:pStyle w:val="Naslov10"/>
      </w:pPr>
      <w:r w:rsidRPr="004547E8">
        <w:t>XIII. poglavje: PREHODNE IN KONČNE DOLOČBE</w:t>
      </w:r>
    </w:p>
    <w:p w14:paraId="4DA244D3" w14:textId="77777777" w:rsidR="00506B06" w:rsidRPr="004547E8" w:rsidRDefault="00506B06" w:rsidP="00506B06">
      <w:pPr>
        <w:keepNext/>
        <w:keepLines/>
        <w:rPr>
          <w:rFonts w:cs="Arial"/>
          <w:sz w:val="22"/>
        </w:rPr>
      </w:pPr>
    </w:p>
    <w:p w14:paraId="653730FC" w14:textId="77777777" w:rsidR="00506B06" w:rsidRPr="004547E8" w:rsidRDefault="00506B06" w:rsidP="00506B06">
      <w:pPr>
        <w:pStyle w:val="Naslov5"/>
        <w:keepNext/>
        <w:keepLines/>
        <w:rPr>
          <w:rFonts w:cs="Arial"/>
          <w:sz w:val="22"/>
          <w:szCs w:val="22"/>
        </w:rPr>
      </w:pPr>
      <w:bookmarkStart w:id="192" w:name="_Ref53484896"/>
      <w:r w:rsidRPr="004547E8">
        <w:rPr>
          <w:rFonts w:cs="Arial"/>
          <w:sz w:val="22"/>
          <w:szCs w:val="22"/>
        </w:rPr>
        <w:t>člen</w:t>
      </w:r>
      <w:r w:rsidRPr="004547E8">
        <w:rPr>
          <w:rFonts w:cs="Arial"/>
          <w:sz w:val="22"/>
          <w:szCs w:val="22"/>
        </w:rPr>
        <w:br/>
        <w:t>(začetek uporabe določbe o roku za menjavo dobavitelja oziroma agregatorja)</w:t>
      </w:r>
      <w:bookmarkEnd w:id="192"/>
    </w:p>
    <w:p w14:paraId="115F27B0" w14:textId="77777777" w:rsidR="00506B06" w:rsidRDefault="00506B06" w:rsidP="00506B06">
      <w:pPr>
        <w:keepNext/>
        <w:keepLines/>
        <w:rPr>
          <w:rFonts w:cs="Arial"/>
          <w:sz w:val="22"/>
        </w:rPr>
      </w:pPr>
    </w:p>
    <w:p w14:paraId="0A82533F" w14:textId="77777777" w:rsidR="00506B06" w:rsidRPr="00117E75" w:rsidRDefault="00506B06" w:rsidP="00506B06">
      <w:pPr>
        <w:keepNext/>
        <w:keepLines/>
        <w:rPr>
          <w:rFonts w:cs="Arial"/>
          <w:sz w:val="22"/>
        </w:rPr>
      </w:pPr>
      <w:r w:rsidRPr="00117E75">
        <w:rPr>
          <w:rFonts w:cs="Arial"/>
          <w:sz w:val="22"/>
        </w:rPr>
        <w:t xml:space="preserve">Določba tretjega odstavka </w:t>
      </w:r>
      <w:r w:rsidRPr="004547E8">
        <w:fldChar w:fldCharType="begin"/>
      </w:r>
      <w:r w:rsidRPr="004547E8">
        <w:instrText xml:space="preserve"> REF _Ref53476563 \r \h  \* MERGEFORMAT </w:instrText>
      </w:r>
      <w:r w:rsidRPr="004547E8">
        <w:fldChar w:fldCharType="separate"/>
      </w:r>
      <w:r w:rsidRPr="00526438">
        <w:rPr>
          <w:rFonts w:cs="Arial"/>
          <w:sz w:val="22"/>
        </w:rPr>
        <w:t>18</w:t>
      </w:r>
      <w:r w:rsidRPr="004547E8">
        <w:fldChar w:fldCharType="end"/>
      </w:r>
      <w:r w:rsidRPr="00117E75">
        <w:rPr>
          <w:rFonts w:cs="Arial"/>
          <w:sz w:val="22"/>
        </w:rPr>
        <w:t>.</w:t>
      </w:r>
      <w:r>
        <w:rPr>
          <w:rFonts w:cs="Arial"/>
          <w:sz w:val="22"/>
        </w:rPr>
        <w:t> </w:t>
      </w:r>
      <w:r w:rsidRPr="00117E75">
        <w:rPr>
          <w:rFonts w:cs="Arial"/>
          <w:sz w:val="22"/>
        </w:rPr>
        <w:t>člena tega zakona se začne uporabljati 1.</w:t>
      </w:r>
      <w:r>
        <w:rPr>
          <w:rFonts w:cs="Arial"/>
          <w:sz w:val="22"/>
        </w:rPr>
        <w:t> </w:t>
      </w:r>
      <w:r w:rsidRPr="00117E75">
        <w:rPr>
          <w:rFonts w:cs="Arial"/>
          <w:sz w:val="22"/>
        </w:rPr>
        <w:t xml:space="preserve">januarja 2026. Do takrat mora elektrooperater, ki je prejel zahtevo za menjavo dobavitelja ali agregatorja, izvesti vse potrebno, da lahko končni odjemalec začne izvrševati pogodbo o dobavi električne energije z novim dobaviteljem oziroma pogodbo o agregiranju z novim agregatorjem </w:t>
      </w:r>
      <w:r>
        <w:rPr>
          <w:rFonts w:cs="Arial"/>
          <w:sz w:val="22"/>
        </w:rPr>
        <w:t>najpozneje</w:t>
      </w:r>
      <w:r w:rsidRPr="00117E75">
        <w:rPr>
          <w:rFonts w:cs="Arial"/>
          <w:sz w:val="22"/>
        </w:rPr>
        <w:t xml:space="preserve"> v 21</w:t>
      </w:r>
      <w:r>
        <w:rPr>
          <w:rFonts w:cs="Arial"/>
          <w:sz w:val="22"/>
        </w:rPr>
        <w:t> </w:t>
      </w:r>
      <w:r w:rsidRPr="00117E75">
        <w:rPr>
          <w:rFonts w:cs="Arial"/>
          <w:sz w:val="22"/>
        </w:rPr>
        <w:t>dneh od vložitve popolne zahteve.</w:t>
      </w:r>
    </w:p>
    <w:p w14:paraId="44C0563A" w14:textId="77777777" w:rsidR="00506B06" w:rsidRPr="004547E8" w:rsidRDefault="00506B06" w:rsidP="00506B06">
      <w:pPr>
        <w:keepNext/>
        <w:keepLines/>
        <w:rPr>
          <w:rFonts w:cs="Arial"/>
          <w:sz w:val="22"/>
        </w:rPr>
      </w:pPr>
    </w:p>
    <w:p w14:paraId="21B8CDB5" w14:textId="77777777" w:rsidR="00506B06" w:rsidRPr="004547E8" w:rsidRDefault="00506B06" w:rsidP="00506B06">
      <w:pPr>
        <w:pStyle w:val="Naslov5"/>
        <w:rPr>
          <w:rFonts w:cs="Arial"/>
          <w:sz w:val="22"/>
          <w:szCs w:val="22"/>
        </w:rPr>
      </w:pPr>
      <w:bookmarkStart w:id="193" w:name="_Ref65448910"/>
      <w:r w:rsidRPr="004547E8">
        <w:rPr>
          <w:rFonts w:cs="Arial"/>
          <w:sz w:val="22"/>
          <w:szCs w:val="22"/>
        </w:rPr>
        <w:t>člen</w:t>
      </w:r>
      <w:r w:rsidRPr="004547E8">
        <w:rPr>
          <w:rFonts w:cs="Arial"/>
          <w:sz w:val="22"/>
          <w:szCs w:val="22"/>
        </w:rPr>
        <w:br/>
        <w:t>(začetek uporabe določbe o zagotavljanju podatkov)</w:t>
      </w:r>
      <w:bookmarkEnd w:id="193"/>
    </w:p>
    <w:p w14:paraId="49B85C0A" w14:textId="77777777" w:rsidR="00506B06" w:rsidRPr="004547E8" w:rsidRDefault="00506B06" w:rsidP="00506B06">
      <w:pPr>
        <w:rPr>
          <w:rFonts w:cs="Arial"/>
          <w:sz w:val="22"/>
        </w:rPr>
      </w:pPr>
    </w:p>
    <w:p w14:paraId="40AFC9D1" w14:textId="77777777" w:rsidR="00506B06" w:rsidRPr="004547E8" w:rsidRDefault="00506B06" w:rsidP="00506B06">
      <w:pPr>
        <w:rPr>
          <w:rFonts w:cs="Arial"/>
          <w:sz w:val="22"/>
        </w:rPr>
      </w:pPr>
      <w:r w:rsidRPr="004547E8">
        <w:rPr>
          <w:rFonts w:cs="Arial"/>
          <w:sz w:val="22"/>
        </w:rPr>
        <w:t xml:space="preserve">Ne glede na določbo tretjega odstavka </w:t>
      </w:r>
      <w:r w:rsidRPr="004547E8">
        <w:fldChar w:fldCharType="begin"/>
      </w:r>
      <w:r w:rsidRPr="004547E8">
        <w:instrText xml:space="preserve"> REF _Ref53476583 \n \h  \* MERGEFORMAT </w:instrText>
      </w:r>
      <w:r w:rsidRPr="004547E8">
        <w:fldChar w:fldCharType="separate"/>
      </w:r>
      <w:r w:rsidRPr="00526438">
        <w:rPr>
          <w:rFonts w:cs="Arial"/>
          <w:sz w:val="22"/>
        </w:rPr>
        <w:t>19</w:t>
      </w:r>
      <w:r w:rsidRPr="004547E8">
        <w:fldChar w:fldCharType="end"/>
      </w:r>
      <w:r w:rsidRPr="004547E8">
        <w:rPr>
          <w:rFonts w:cs="Arial"/>
          <w:sz w:val="22"/>
        </w:rPr>
        <w:t>.</w:t>
      </w:r>
      <w:r>
        <w:rPr>
          <w:rFonts w:cs="Arial"/>
          <w:sz w:val="22"/>
        </w:rPr>
        <w:t> </w:t>
      </w:r>
      <w:r w:rsidRPr="004547E8">
        <w:rPr>
          <w:rFonts w:cs="Arial"/>
          <w:sz w:val="22"/>
        </w:rPr>
        <w:t>člena tega zakona elektrooperater zagota</w:t>
      </w:r>
      <w:r>
        <w:rPr>
          <w:rFonts w:cs="Arial"/>
          <w:sz w:val="22"/>
        </w:rPr>
        <w:t>vlja</w:t>
      </w:r>
      <w:r w:rsidRPr="004547E8">
        <w:rPr>
          <w:rFonts w:cs="Arial"/>
          <w:sz w:val="22"/>
        </w:rPr>
        <w:t xml:space="preserve"> podatke iz </w:t>
      </w:r>
      <w:r w:rsidRPr="004547E8">
        <w:rPr>
          <w:rFonts w:cs="Arial"/>
          <w:sz w:val="22"/>
        </w:rPr>
        <w:fldChar w:fldCharType="begin"/>
      </w:r>
      <w:r w:rsidRPr="004547E8">
        <w:rPr>
          <w:rFonts w:cs="Arial"/>
          <w:sz w:val="22"/>
        </w:rPr>
        <w:instrText xml:space="preserve"> REF _Ref53476583 \n \h </w:instrText>
      </w:r>
      <w:r>
        <w:rPr>
          <w:rFonts w:cs="Arial"/>
          <w:sz w:val="22"/>
        </w:rPr>
        <w:instrText xml:space="preserve"> \* MERGEFORMAT </w:instrText>
      </w:r>
      <w:r w:rsidRPr="004547E8">
        <w:rPr>
          <w:rFonts w:cs="Arial"/>
          <w:sz w:val="22"/>
        </w:rPr>
      </w:r>
      <w:r w:rsidRPr="004547E8">
        <w:rPr>
          <w:rFonts w:cs="Arial"/>
          <w:sz w:val="22"/>
        </w:rPr>
        <w:fldChar w:fldCharType="separate"/>
      </w:r>
      <w:r>
        <w:rPr>
          <w:rFonts w:cs="Arial"/>
          <w:sz w:val="22"/>
        </w:rPr>
        <w:t>19</w:t>
      </w:r>
      <w:r w:rsidRPr="004547E8">
        <w:rPr>
          <w:rFonts w:cs="Arial"/>
          <w:sz w:val="22"/>
        </w:rPr>
        <w:fldChar w:fldCharType="end"/>
      </w:r>
      <w:r w:rsidRPr="004547E8">
        <w:rPr>
          <w:rFonts w:cs="Arial"/>
          <w:sz w:val="22"/>
        </w:rPr>
        <w:t>.</w:t>
      </w:r>
      <w:r>
        <w:rPr>
          <w:rFonts w:cs="Arial"/>
          <w:sz w:val="22"/>
        </w:rPr>
        <w:t> </w:t>
      </w:r>
      <w:r w:rsidRPr="004547E8">
        <w:rPr>
          <w:rFonts w:cs="Arial"/>
          <w:sz w:val="22"/>
        </w:rPr>
        <w:t>člena tega zakona za obdobje 24</w:t>
      </w:r>
      <w:r>
        <w:rPr>
          <w:rFonts w:cs="Arial"/>
          <w:sz w:val="22"/>
        </w:rPr>
        <w:t> </w:t>
      </w:r>
      <w:r w:rsidRPr="004547E8">
        <w:rPr>
          <w:rFonts w:cs="Arial"/>
          <w:sz w:val="22"/>
        </w:rPr>
        <w:t>mesecev pred uveljavitvijo tega zakona.</w:t>
      </w:r>
    </w:p>
    <w:p w14:paraId="32DE3D21" w14:textId="77777777" w:rsidR="00506B06" w:rsidRPr="004547E8" w:rsidRDefault="00506B06" w:rsidP="00506B06">
      <w:pPr>
        <w:rPr>
          <w:rFonts w:cs="Arial"/>
          <w:sz w:val="22"/>
        </w:rPr>
      </w:pPr>
    </w:p>
    <w:p w14:paraId="12DBEB8A" w14:textId="77777777" w:rsidR="00506B06" w:rsidRPr="004547E8" w:rsidRDefault="00506B06" w:rsidP="00506B06">
      <w:pPr>
        <w:pStyle w:val="Naslov5"/>
        <w:rPr>
          <w:rFonts w:cs="Arial"/>
          <w:sz w:val="22"/>
          <w:szCs w:val="22"/>
        </w:rPr>
      </w:pPr>
      <w:bookmarkStart w:id="194" w:name="_Ref64992229"/>
      <w:r w:rsidRPr="004547E8">
        <w:rPr>
          <w:rFonts w:cs="Arial"/>
          <w:sz w:val="22"/>
          <w:szCs w:val="22"/>
        </w:rPr>
        <w:t>člen</w:t>
      </w:r>
      <w:r w:rsidRPr="004547E8">
        <w:rPr>
          <w:rFonts w:cs="Arial"/>
          <w:sz w:val="22"/>
          <w:szCs w:val="22"/>
        </w:rPr>
        <w:br/>
        <w:t>(prehodno obdobje glede naprednih števcev)</w:t>
      </w:r>
      <w:bookmarkEnd w:id="194"/>
    </w:p>
    <w:p w14:paraId="19E7CABA" w14:textId="77777777" w:rsidR="00506B06" w:rsidRPr="004547E8" w:rsidRDefault="00506B06" w:rsidP="00506B06">
      <w:pPr>
        <w:rPr>
          <w:rFonts w:cs="Arial"/>
          <w:sz w:val="22"/>
        </w:rPr>
      </w:pPr>
    </w:p>
    <w:p w14:paraId="6C5900E2" w14:textId="77777777" w:rsidR="00506B06" w:rsidRDefault="00506B06" w:rsidP="00C2707F">
      <w:pPr>
        <w:pStyle w:val="Odstavekseznama"/>
        <w:numPr>
          <w:ilvl w:val="0"/>
          <w:numId w:val="184"/>
        </w:numPr>
        <w:spacing w:line="259" w:lineRule="auto"/>
        <w:rPr>
          <w:rFonts w:cs="Arial"/>
          <w:sz w:val="22"/>
          <w:szCs w:val="22"/>
        </w:rPr>
      </w:pPr>
      <w:r w:rsidRPr="004547E8">
        <w:rPr>
          <w:rFonts w:cs="Arial"/>
          <w:sz w:val="22"/>
          <w:szCs w:val="22"/>
        </w:rPr>
        <w:t>Določbe tega zakona o naprednih števcih se uporabljajo za bodoče naprave in naprave, ki nadomeščajo starejše napredne števce. Napredni števci, ki so nameščeni ali katerih začetek delovanja se je začel pred 4.</w:t>
      </w:r>
      <w:r>
        <w:rPr>
          <w:rFonts w:cs="Arial"/>
          <w:sz w:val="22"/>
          <w:szCs w:val="22"/>
        </w:rPr>
        <w:t> </w:t>
      </w:r>
      <w:r w:rsidRPr="004547E8">
        <w:rPr>
          <w:rFonts w:cs="Arial"/>
          <w:sz w:val="22"/>
          <w:szCs w:val="22"/>
        </w:rPr>
        <w:t xml:space="preserve">julijem 2019, se lahko uporabljajo do konca njihove življenjske dobe, napredni števci, ki ne izpolnjujejo tehničnih zahtev iz </w:t>
      </w:r>
      <w:r w:rsidRPr="00117E75">
        <w:rPr>
          <w:rFonts w:cs="Arial"/>
          <w:sz w:val="22"/>
          <w:szCs w:val="22"/>
        </w:rPr>
        <w:fldChar w:fldCharType="begin"/>
      </w:r>
      <w:r w:rsidRPr="00117E75">
        <w:rPr>
          <w:rFonts w:cs="Arial"/>
          <w:sz w:val="22"/>
          <w:szCs w:val="22"/>
        </w:rPr>
        <w:instrText xml:space="preserve"> REF _Ref53475913 \r \h  \* MERGEFORMAT </w:instrText>
      </w:r>
      <w:r w:rsidRPr="00117E75">
        <w:rPr>
          <w:rFonts w:cs="Arial"/>
          <w:sz w:val="22"/>
          <w:szCs w:val="22"/>
        </w:rPr>
      </w:r>
      <w:r w:rsidRPr="00117E75">
        <w:rPr>
          <w:rFonts w:cs="Arial"/>
          <w:sz w:val="22"/>
          <w:szCs w:val="22"/>
        </w:rPr>
        <w:fldChar w:fldCharType="separate"/>
      </w:r>
      <w:r>
        <w:rPr>
          <w:rFonts w:cs="Arial"/>
          <w:sz w:val="22"/>
          <w:szCs w:val="22"/>
        </w:rPr>
        <w:t>29</w:t>
      </w:r>
      <w:r w:rsidRPr="00117E75">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člena tega zakona in Priloge</w:t>
      </w:r>
      <w:r>
        <w:rPr>
          <w:rFonts w:cs="Arial"/>
          <w:sz w:val="22"/>
          <w:szCs w:val="22"/>
        </w:rPr>
        <w:t> </w:t>
      </w:r>
      <w:r w:rsidRPr="004547E8">
        <w:rPr>
          <w:rFonts w:cs="Arial"/>
          <w:sz w:val="22"/>
          <w:szCs w:val="22"/>
        </w:rPr>
        <w:t>II k Direktivi 2019/944/EU, pa se uporabljajo do 31.</w:t>
      </w:r>
      <w:r>
        <w:rPr>
          <w:rFonts w:cs="Arial"/>
          <w:sz w:val="22"/>
          <w:szCs w:val="22"/>
        </w:rPr>
        <w:t> </w:t>
      </w:r>
      <w:r w:rsidRPr="004547E8">
        <w:rPr>
          <w:rFonts w:cs="Arial"/>
          <w:sz w:val="22"/>
          <w:szCs w:val="22"/>
        </w:rPr>
        <w:t>decembra 2027.</w:t>
      </w:r>
    </w:p>
    <w:p w14:paraId="2D83CA99" w14:textId="77777777" w:rsidR="00506B06" w:rsidRPr="00117E75" w:rsidRDefault="00506B06" w:rsidP="00506B06">
      <w:pPr>
        <w:spacing w:line="259" w:lineRule="auto"/>
        <w:rPr>
          <w:rFonts w:cs="Arial"/>
          <w:sz w:val="22"/>
        </w:rPr>
      </w:pPr>
    </w:p>
    <w:p w14:paraId="34002A06" w14:textId="77777777" w:rsidR="00506B06" w:rsidRPr="004547E8" w:rsidRDefault="00506B06" w:rsidP="00C2707F">
      <w:pPr>
        <w:pStyle w:val="Odstavekseznama"/>
        <w:numPr>
          <w:ilvl w:val="0"/>
          <w:numId w:val="184"/>
        </w:numPr>
        <w:spacing w:line="259" w:lineRule="auto"/>
        <w:rPr>
          <w:rFonts w:cs="Arial"/>
          <w:sz w:val="22"/>
          <w:szCs w:val="22"/>
        </w:rPr>
      </w:pPr>
      <w:r w:rsidRPr="004547E8">
        <w:rPr>
          <w:rFonts w:cs="Arial"/>
          <w:sz w:val="22"/>
          <w:szCs w:val="22"/>
        </w:rPr>
        <w:t xml:space="preserve">Začetek delovanja iz prejšnjega odstavka pomeni začetek gradbenih del v okviru naložbe ali prvo zavezo za naročilo opreme ali drugo zavezo, po kateri naložbe ni mogoče več preklicati, če </w:t>
      </w:r>
      <w:r>
        <w:rPr>
          <w:rFonts w:cs="Arial"/>
          <w:sz w:val="22"/>
          <w:szCs w:val="22"/>
        </w:rPr>
        <w:t>ta</w:t>
      </w:r>
      <w:r w:rsidRPr="004547E8">
        <w:rPr>
          <w:rFonts w:cs="Arial"/>
          <w:sz w:val="22"/>
          <w:szCs w:val="22"/>
        </w:rPr>
        <w:t xml:space="preserve"> nastopi pred začetkom gradbenih del. Nakup zemljišča in pripravljalna dela, kot </w:t>
      </w:r>
      <w:r>
        <w:rPr>
          <w:rFonts w:cs="Arial"/>
          <w:sz w:val="22"/>
          <w:szCs w:val="22"/>
        </w:rPr>
        <w:t>sta</w:t>
      </w:r>
      <w:r w:rsidRPr="004547E8">
        <w:rPr>
          <w:rFonts w:cs="Arial"/>
          <w:sz w:val="22"/>
          <w:szCs w:val="22"/>
        </w:rPr>
        <w:t xml:space="preserve"> pridobivanje dovoljenj in izvajanje predhodnih študij izvedljivosti, se ne štejejo za začetek del. Začetek delovanja pri prevzemih pomeni trenutek pridobitve sredstev, neposredno povezanih s prevzetim podjetjem.</w:t>
      </w:r>
    </w:p>
    <w:p w14:paraId="0558E4E0" w14:textId="77777777" w:rsidR="00506B06" w:rsidRDefault="00506B06" w:rsidP="00506B06">
      <w:pPr>
        <w:rPr>
          <w:rFonts w:cs="Arial"/>
          <w:sz w:val="22"/>
        </w:rPr>
      </w:pPr>
    </w:p>
    <w:p w14:paraId="3E511DCC" w14:textId="77777777" w:rsidR="00506B06" w:rsidRPr="0003142F" w:rsidRDefault="00506B06" w:rsidP="00506B06">
      <w:pPr>
        <w:pStyle w:val="Naslov5"/>
        <w:spacing w:after="0"/>
        <w:rPr>
          <w:rFonts w:cs="Arial"/>
          <w:sz w:val="22"/>
          <w:szCs w:val="22"/>
          <w:lang w:val="x-none"/>
        </w:rPr>
      </w:pPr>
      <w:bookmarkStart w:id="195" w:name="_Ref69834183"/>
      <w:r w:rsidRPr="0003142F">
        <w:rPr>
          <w:rFonts w:cs="Arial"/>
          <w:sz w:val="22"/>
          <w:szCs w:val="22"/>
        </w:rPr>
        <w:t>člen</w:t>
      </w:r>
      <w:r w:rsidRPr="0003142F">
        <w:rPr>
          <w:rFonts w:cs="Arial"/>
          <w:sz w:val="22"/>
          <w:szCs w:val="22"/>
        </w:rPr>
        <w:br/>
      </w:r>
      <w:r w:rsidRPr="0003142F">
        <w:rPr>
          <w:rFonts w:cs="Arial"/>
          <w:sz w:val="22"/>
          <w:szCs w:val="22"/>
          <w:lang w:val="x-none"/>
        </w:rPr>
        <w:t>(ustavitev postopkov za pridobitev energetskega dovoljenja)</w:t>
      </w:r>
      <w:bookmarkEnd w:id="195"/>
    </w:p>
    <w:p w14:paraId="48F0EC55" w14:textId="77777777" w:rsidR="00506B06" w:rsidRDefault="00506B06" w:rsidP="00506B06">
      <w:pPr>
        <w:rPr>
          <w:rFonts w:cs="Arial"/>
          <w:sz w:val="22"/>
          <w:lang w:val="x-none"/>
        </w:rPr>
      </w:pPr>
    </w:p>
    <w:p w14:paraId="5DA74ED2" w14:textId="77777777" w:rsidR="00506B06" w:rsidRPr="00677FE2" w:rsidRDefault="00506B06" w:rsidP="00C2707F">
      <w:pPr>
        <w:pStyle w:val="Odstavekseznama"/>
        <w:numPr>
          <w:ilvl w:val="0"/>
          <w:numId w:val="187"/>
        </w:numPr>
        <w:rPr>
          <w:rFonts w:cs="Arial"/>
          <w:sz w:val="22"/>
          <w:szCs w:val="22"/>
        </w:rPr>
      </w:pPr>
      <w:r w:rsidRPr="00677FE2">
        <w:rPr>
          <w:rFonts w:cs="Arial"/>
          <w:sz w:val="22"/>
          <w:szCs w:val="22"/>
        </w:rPr>
        <w:t>Z dnem uveljavitve tega zakona preneha veljati Pravilnik o izdaji energetskega dovoljenja (Uradni list RS, št.</w:t>
      </w:r>
      <w:r>
        <w:rPr>
          <w:rFonts w:cs="Arial"/>
          <w:sz w:val="22"/>
          <w:szCs w:val="22"/>
        </w:rPr>
        <w:t> </w:t>
      </w:r>
      <w:r w:rsidRPr="00677FE2">
        <w:rPr>
          <w:rFonts w:cs="Arial"/>
          <w:sz w:val="22"/>
          <w:szCs w:val="22"/>
        </w:rPr>
        <w:t>19/16), ki se uporablja do izdaje novega podzakonskega predpisa iz četrtega odstavka 35.</w:t>
      </w:r>
      <w:r>
        <w:rPr>
          <w:rFonts w:cs="Arial"/>
          <w:sz w:val="22"/>
          <w:szCs w:val="22"/>
        </w:rPr>
        <w:t> </w:t>
      </w:r>
      <w:r w:rsidRPr="00677FE2">
        <w:rPr>
          <w:rFonts w:cs="Arial"/>
          <w:sz w:val="22"/>
          <w:szCs w:val="22"/>
        </w:rPr>
        <w:t>člena tega zakona.</w:t>
      </w:r>
    </w:p>
    <w:p w14:paraId="7687B53D" w14:textId="77777777" w:rsidR="00506B06" w:rsidRPr="00677FE2" w:rsidRDefault="00506B06" w:rsidP="00506B06">
      <w:pPr>
        <w:rPr>
          <w:rFonts w:cs="Arial"/>
          <w:sz w:val="22"/>
        </w:rPr>
      </w:pPr>
    </w:p>
    <w:p w14:paraId="4F40D507" w14:textId="77777777" w:rsidR="00506B06" w:rsidRPr="00677FE2" w:rsidRDefault="00506B06" w:rsidP="00C2707F">
      <w:pPr>
        <w:pStyle w:val="Odstavekseznama"/>
        <w:numPr>
          <w:ilvl w:val="0"/>
          <w:numId w:val="187"/>
        </w:numPr>
        <w:rPr>
          <w:rFonts w:cs="Arial"/>
          <w:sz w:val="22"/>
          <w:szCs w:val="22"/>
        </w:rPr>
      </w:pPr>
      <w:r w:rsidRPr="00677FE2">
        <w:rPr>
          <w:rFonts w:cs="Arial"/>
          <w:sz w:val="22"/>
          <w:szCs w:val="22"/>
        </w:rPr>
        <w:t>Postopki za pridobitev energetskega dovoljenja za gradnjo objektov z nazivno električno močjo 10</w:t>
      </w:r>
      <w:r>
        <w:rPr>
          <w:rFonts w:cs="Arial"/>
          <w:sz w:val="22"/>
          <w:szCs w:val="22"/>
        </w:rPr>
        <w:t> </w:t>
      </w:r>
      <w:r w:rsidRPr="00677FE2">
        <w:rPr>
          <w:rFonts w:cs="Arial"/>
          <w:sz w:val="22"/>
          <w:szCs w:val="22"/>
        </w:rPr>
        <w:t>MW ali manj, začeti v skladu s Pravilnikom o izdaji energetskega dovoljenja (Uradni list RS, št.</w:t>
      </w:r>
      <w:r>
        <w:rPr>
          <w:rFonts w:cs="Arial"/>
          <w:sz w:val="22"/>
          <w:szCs w:val="22"/>
        </w:rPr>
        <w:t> </w:t>
      </w:r>
      <w:r w:rsidRPr="00677FE2">
        <w:rPr>
          <w:rFonts w:cs="Arial"/>
          <w:sz w:val="22"/>
          <w:szCs w:val="22"/>
        </w:rPr>
        <w:t>19/16) do uveljavitve tega zakona, se ustavijo.</w:t>
      </w:r>
    </w:p>
    <w:p w14:paraId="05394EBB" w14:textId="77777777" w:rsidR="00506B06" w:rsidRPr="00677FE2" w:rsidRDefault="00506B06" w:rsidP="00506B06">
      <w:pPr>
        <w:rPr>
          <w:rFonts w:cs="Arial"/>
          <w:sz w:val="22"/>
        </w:rPr>
      </w:pPr>
    </w:p>
    <w:p w14:paraId="028DFF9B" w14:textId="77777777" w:rsidR="00506B06" w:rsidRPr="00746601" w:rsidRDefault="00506B06" w:rsidP="00C2707F">
      <w:pPr>
        <w:pStyle w:val="Odstavekseznama"/>
        <w:numPr>
          <w:ilvl w:val="0"/>
          <w:numId w:val="187"/>
        </w:numPr>
        <w:rPr>
          <w:rFonts w:cs="Arial"/>
          <w:sz w:val="22"/>
          <w:szCs w:val="22"/>
        </w:rPr>
      </w:pPr>
      <w:r w:rsidRPr="00677FE2">
        <w:rPr>
          <w:rFonts w:cs="Arial"/>
          <w:sz w:val="22"/>
          <w:szCs w:val="22"/>
        </w:rPr>
        <w:t>Minister, pristojen za energijo, izda predpis iz četrtega odstavka 35.</w:t>
      </w:r>
      <w:r>
        <w:rPr>
          <w:rFonts w:cs="Arial"/>
          <w:sz w:val="22"/>
          <w:szCs w:val="22"/>
        </w:rPr>
        <w:t> </w:t>
      </w:r>
      <w:r w:rsidRPr="00677FE2">
        <w:rPr>
          <w:rFonts w:cs="Arial"/>
          <w:sz w:val="22"/>
          <w:szCs w:val="22"/>
        </w:rPr>
        <w:t xml:space="preserve">člena tega zakona v treh mesecih </w:t>
      </w:r>
      <w:r>
        <w:rPr>
          <w:rFonts w:cs="Arial"/>
          <w:sz w:val="22"/>
          <w:szCs w:val="22"/>
        </w:rPr>
        <w:t>od</w:t>
      </w:r>
      <w:r w:rsidRPr="00677FE2">
        <w:rPr>
          <w:rFonts w:cs="Arial"/>
          <w:sz w:val="22"/>
          <w:szCs w:val="22"/>
        </w:rPr>
        <w:t xml:space="preserve"> uveljavitv</w:t>
      </w:r>
      <w:r>
        <w:rPr>
          <w:rFonts w:cs="Arial"/>
          <w:sz w:val="22"/>
          <w:szCs w:val="22"/>
        </w:rPr>
        <w:t>e</w:t>
      </w:r>
      <w:r w:rsidRPr="00677FE2">
        <w:rPr>
          <w:rFonts w:cs="Arial"/>
          <w:sz w:val="22"/>
          <w:szCs w:val="22"/>
        </w:rPr>
        <w:t xml:space="preserve"> tega zakona.</w:t>
      </w:r>
    </w:p>
    <w:p w14:paraId="1C937C1B" w14:textId="77777777" w:rsidR="00506B06" w:rsidRPr="004547E8" w:rsidRDefault="00506B06" w:rsidP="00506B06">
      <w:pPr>
        <w:rPr>
          <w:rFonts w:cs="Arial"/>
          <w:sz w:val="22"/>
        </w:rPr>
      </w:pPr>
    </w:p>
    <w:p w14:paraId="610CE463" w14:textId="77777777" w:rsidR="00506B06" w:rsidRPr="004547E8" w:rsidRDefault="00506B06" w:rsidP="00506B06">
      <w:pPr>
        <w:pStyle w:val="Naslov5"/>
        <w:keepNext/>
        <w:keepLines/>
        <w:rPr>
          <w:rFonts w:cs="Arial"/>
          <w:sz w:val="22"/>
          <w:szCs w:val="22"/>
        </w:rPr>
      </w:pPr>
      <w:bookmarkStart w:id="196" w:name="_Ref53491621"/>
      <w:r w:rsidRPr="004547E8">
        <w:rPr>
          <w:rFonts w:cs="Arial"/>
          <w:sz w:val="22"/>
          <w:szCs w:val="22"/>
        </w:rPr>
        <w:lastRenderedPageBreak/>
        <w:t>člen</w:t>
      </w:r>
      <w:r w:rsidRPr="004547E8">
        <w:rPr>
          <w:rFonts w:cs="Arial"/>
          <w:sz w:val="22"/>
          <w:szCs w:val="22"/>
        </w:rPr>
        <w:br/>
        <w:t>(začetek uporabe določbe o prepovedi lastništva polnilnih mest)</w:t>
      </w:r>
      <w:bookmarkEnd w:id="196"/>
    </w:p>
    <w:p w14:paraId="46A28CDF" w14:textId="77777777" w:rsidR="00506B06" w:rsidRPr="004547E8" w:rsidRDefault="00506B06" w:rsidP="00506B06">
      <w:pPr>
        <w:keepNext/>
        <w:keepLines/>
        <w:rPr>
          <w:rFonts w:cs="Arial"/>
          <w:sz w:val="22"/>
        </w:rPr>
      </w:pPr>
    </w:p>
    <w:p w14:paraId="650317DB" w14:textId="77777777" w:rsidR="00506B06" w:rsidRPr="004547E8" w:rsidRDefault="00506B06" w:rsidP="00506B06">
      <w:pPr>
        <w:keepNext/>
        <w:keepLines/>
        <w:rPr>
          <w:rFonts w:cs="Arial"/>
          <w:sz w:val="22"/>
        </w:rPr>
      </w:pPr>
      <w:r w:rsidRPr="004547E8">
        <w:rPr>
          <w:rFonts w:cs="Arial"/>
          <w:sz w:val="22"/>
        </w:rPr>
        <w:t xml:space="preserve">Elektrooperaterji, ki imajo v lasti polnilna mesta na dan uveljavitve tega zakona, morajo svoje obveznosti uskladiti z določbo drugega odstavka </w:t>
      </w:r>
      <w:r w:rsidRPr="004547E8">
        <w:rPr>
          <w:rFonts w:cs="Arial"/>
          <w:sz w:val="22"/>
        </w:rPr>
        <w:fldChar w:fldCharType="begin"/>
      </w:r>
      <w:r w:rsidRPr="004547E8">
        <w:rPr>
          <w:rFonts w:cs="Arial"/>
          <w:sz w:val="22"/>
        </w:rPr>
        <w:instrText xml:space="preserve"> REF _Ref53483706 \n \h </w:instrText>
      </w:r>
      <w:r>
        <w:rPr>
          <w:rFonts w:cs="Arial"/>
          <w:sz w:val="22"/>
        </w:rPr>
        <w:instrText xml:space="preserve"> \* MERGEFORMAT </w:instrText>
      </w:r>
      <w:r w:rsidRPr="004547E8">
        <w:rPr>
          <w:rFonts w:cs="Arial"/>
          <w:sz w:val="22"/>
        </w:rPr>
      </w:r>
      <w:r w:rsidRPr="004547E8">
        <w:rPr>
          <w:rFonts w:cs="Arial"/>
          <w:sz w:val="22"/>
        </w:rPr>
        <w:fldChar w:fldCharType="separate"/>
      </w:r>
      <w:r>
        <w:rPr>
          <w:rFonts w:cs="Arial"/>
          <w:sz w:val="22"/>
        </w:rPr>
        <w:t>77</w:t>
      </w:r>
      <w:r w:rsidRPr="004547E8">
        <w:rPr>
          <w:rFonts w:cs="Arial"/>
          <w:sz w:val="22"/>
        </w:rPr>
        <w:fldChar w:fldCharType="end"/>
      </w:r>
      <w:r w:rsidRPr="004547E8">
        <w:rPr>
          <w:rFonts w:cs="Arial"/>
          <w:sz w:val="22"/>
        </w:rPr>
        <w:t>.</w:t>
      </w:r>
      <w:r>
        <w:rPr>
          <w:rFonts w:cs="Arial"/>
          <w:sz w:val="22"/>
        </w:rPr>
        <w:t> </w:t>
      </w:r>
      <w:r w:rsidRPr="004547E8">
        <w:rPr>
          <w:rFonts w:cs="Arial"/>
          <w:sz w:val="22"/>
        </w:rPr>
        <w:t>člena tega zakona v dveh letih od uveljavitve tega zakona.</w:t>
      </w:r>
    </w:p>
    <w:p w14:paraId="42B72C63" w14:textId="77777777" w:rsidR="00506B06" w:rsidRPr="004547E8" w:rsidRDefault="00506B06" w:rsidP="00506B06">
      <w:pPr>
        <w:pStyle w:val="Naslov5"/>
        <w:keepNext/>
        <w:keepLines/>
        <w:rPr>
          <w:rFonts w:cs="Arial"/>
          <w:sz w:val="22"/>
          <w:szCs w:val="22"/>
        </w:rPr>
      </w:pPr>
      <w:bookmarkStart w:id="197" w:name="_Ref53491639"/>
      <w:r w:rsidRPr="004547E8">
        <w:rPr>
          <w:rFonts w:cs="Arial"/>
          <w:sz w:val="22"/>
          <w:szCs w:val="22"/>
        </w:rPr>
        <w:t>člen</w:t>
      </w:r>
      <w:r w:rsidRPr="004547E8">
        <w:rPr>
          <w:rFonts w:cs="Arial"/>
          <w:sz w:val="22"/>
          <w:szCs w:val="22"/>
        </w:rPr>
        <w:br/>
        <w:t>(začetek uporabe določbe o prepovedi lastništva naprav za shranjevanje energije)</w:t>
      </w:r>
      <w:bookmarkEnd w:id="197"/>
    </w:p>
    <w:p w14:paraId="082EA729" w14:textId="77777777" w:rsidR="00506B06" w:rsidRPr="004547E8" w:rsidRDefault="00506B06" w:rsidP="00506B06">
      <w:pPr>
        <w:rPr>
          <w:rFonts w:cs="Arial"/>
          <w:sz w:val="22"/>
        </w:rPr>
      </w:pPr>
    </w:p>
    <w:p w14:paraId="00CF9788" w14:textId="77777777" w:rsidR="00506B06" w:rsidRPr="004547E8" w:rsidRDefault="00506B06" w:rsidP="00506B06">
      <w:pPr>
        <w:rPr>
          <w:rFonts w:cs="Arial"/>
          <w:sz w:val="22"/>
        </w:rPr>
      </w:pPr>
      <w:r w:rsidRPr="004547E8">
        <w:rPr>
          <w:rFonts w:cs="Arial"/>
          <w:sz w:val="22"/>
        </w:rPr>
        <w:t xml:space="preserve">Določba </w:t>
      </w:r>
      <w:r w:rsidRPr="004547E8">
        <w:fldChar w:fldCharType="begin"/>
      </w:r>
      <w:r w:rsidRPr="004547E8">
        <w:instrText xml:space="preserve"> REF _Ref53478624 \r \h  \* MERGEFORMAT </w:instrText>
      </w:r>
      <w:r w:rsidRPr="004547E8">
        <w:fldChar w:fldCharType="separate"/>
      </w:r>
      <w:r w:rsidRPr="00526438">
        <w:rPr>
          <w:rFonts w:cs="Arial"/>
          <w:sz w:val="22"/>
        </w:rPr>
        <w:t>51</w:t>
      </w:r>
      <w:r w:rsidRPr="004547E8">
        <w:fldChar w:fldCharType="end"/>
      </w:r>
      <w:r w:rsidRPr="004547E8">
        <w:rPr>
          <w:rFonts w:cs="Arial"/>
          <w:sz w:val="22"/>
        </w:rPr>
        <w:t>.</w:t>
      </w:r>
      <w:r>
        <w:rPr>
          <w:rFonts w:cs="Arial"/>
          <w:sz w:val="22"/>
        </w:rPr>
        <w:t> </w:t>
      </w:r>
      <w:r w:rsidRPr="004547E8">
        <w:rPr>
          <w:rFonts w:cs="Arial"/>
          <w:sz w:val="22"/>
        </w:rPr>
        <w:t>člena tega zakona se ne uporablja za obstoječe objekte oziroma naprave za shranjevanje energije v lasti sistemskega operaterja, za katere je bila odločitev o investiciji sprejeta pred 4.</w:t>
      </w:r>
      <w:r>
        <w:rPr>
          <w:rFonts w:cs="Arial"/>
          <w:sz w:val="22"/>
        </w:rPr>
        <w:t> </w:t>
      </w:r>
      <w:r w:rsidRPr="004547E8">
        <w:rPr>
          <w:rFonts w:cs="Arial"/>
          <w:sz w:val="22"/>
        </w:rPr>
        <w:t>decembrom</w:t>
      </w:r>
      <w:r>
        <w:rPr>
          <w:rFonts w:cs="Arial"/>
          <w:sz w:val="22"/>
        </w:rPr>
        <w:t> </w:t>
      </w:r>
      <w:r w:rsidRPr="004547E8">
        <w:rPr>
          <w:rFonts w:cs="Arial"/>
          <w:sz w:val="22"/>
        </w:rPr>
        <w:t>2019 in so del demonstracijskih projektov. Izpolnjevanje pogojev za določitev izjeme po tem členu presoja agencija.</w:t>
      </w:r>
    </w:p>
    <w:p w14:paraId="36F4E265" w14:textId="77777777" w:rsidR="00506B06" w:rsidRPr="004547E8" w:rsidRDefault="00506B06" w:rsidP="00506B06">
      <w:pPr>
        <w:rPr>
          <w:rFonts w:cs="Arial"/>
          <w:sz w:val="22"/>
        </w:rPr>
      </w:pPr>
    </w:p>
    <w:p w14:paraId="6B9E1A0D" w14:textId="77777777" w:rsidR="00506B06" w:rsidRPr="004547E8" w:rsidRDefault="00506B06" w:rsidP="00506B06">
      <w:pPr>
        <w:pStyle w:val="Naslov5"/>
        <w:rPr>
          <w:rFonts w:cs="Arial"/>
          <w:sz w:val="22"/>
          <w:szCs w:val="22"/>
        </w:rPr>
      </w:pPr>
      <w:bookmarkStart w:id="198" w:name="_Ref53491653"/>
      <w:r w:rsidRPr="004547E8">
        <w:rPr>
          <w:rFonts w:cs="Arial"/>
          <w:sz w:val="22"/>
          <w:szCs w:val="22"/>
        </w:rPr>
        <w:t>člen</w:t>
      </w:r>
      <w:r w:rsidRPr="004547E8">
        <w:rPr>
          <w:rFonts w:cs="Arial"/>
          <w:sz w:val="22"/>
          <w:szCs w:val="22"/>
        </w:rPr>
        <w:br/>
        <w:t xml:space="preserve">(prehodna določba glede </w:t>
      </w:r>
      <w:r w:rsidRPr="004547E8">
        <w:rPr>
          <w:rFonts w:eastAsia="Calibri" w:cs="Arial"/>
          <w:sz w:val="22"/>
          <w:szCs w:val="22"/>
        </w:rPr>
        <w:t>odjemalcev s samooskrbo po Uredbi o samooskrbi z električno energijo iz obnovljivih virov energije</w:t>
      </w:r>
      <w:r w:rsidRPr="004547E8">
        <w:rPr>
          <w:rFonts w:cs="Arial"/>
          <w:sz w:val="22"/>
          <w:szCs w:val="22"/>
        </w:rPr>
        <w:t>)</w:t>
      </w:r>
      <w:bookmarkEnd w:id="198"/>
    </w:p>
    <w:p w14:paraId="2B5A5677" w14:textId="77777777" w:rsidR="00506B06" w:rsidRPr="004547E8" w:rsidRDefault="00506B06" w:rsidP="00506B06">
      <w:pPr>
        <w:rPr>
          <w:rFonts w:cs="Arial"/>
          <w:sz w:val="22"/>
        </w:rPr>
      </w:pPr>
    </w:p>
    <w:p w14:paraId="43B3E2E1" w14:textId="77777777" w:rsidR="00506B06" w:rsidRPr="004547E8" w:rsidRDefault="00506B06" w:rsidP="00C2707F">
      <w:pPr>
        <w:pStyle w:val="Odstavekseznama"/>
        <w:numPr>
          <w:ilvl w:val="0"/>
          <w:numId w:val="177"/>
        </w:numPr>
        <w:ind w:left="714" w:hanging="357"/>
        <w:contextualSpacing w:val="0"/>
        <w:rPr>
          <w:rFonts w:cs="Arial"/>
          <w:sz w:val="22"/>
          <w:szCs w:val="22"/>
        </w:rPr>
      </w:pPr>
      <w:r w:rsidRPr="004547E8">
        <w:rPr>
          <w:rFonts w:cs="Arial"/>
          <w:sz w:val="22"/>
          <w:szCs w:val="22"/>
        </w:rPr>
        <w:t xml:space="preserve">Ne glede na določbo tretjega odstavka </w:t>
      </w:r>
      <w:r w:rsidRPr="004547E8">
        <w:rPr>
          <w:rFonts w:cs="Arial"/>
          <w:sz w:val="22"/>
          <w:szCs w:val="22"/>
        </w:rPr>
        <w:fldChar w:fldCharType="begin"/>
      </w:r>
      <w:r w:rsidRPr="004547E8">
        <w:rPr>
          <w:rFonts w:cs="Arial"/>
          <w:sz w:val="22"/>
          <w:szCs w:val="22"/>
        </w:rPr>
        <w:instrText xml:space="preserve"> REF _Ref53484189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rPr>
          <w:rFonts w:cs="Arial"/>
          <w:sz w:val="22"/>
          <w:szCs w:val="22"/>
        </w:rPr>
        <w:t>124</w:t>
      </w:r>
      <w:r w:rsidRPr="004547E8">
        <w:rPr>
          <w:rFonts w:cs="Arial"/>
          <w:sz w:val="22"/>
          <w:szCs w:val="22"/>
        </w:rPr>
        <w:fldChar w:fldCharType="end"/>
      </w:r>
      <w:r w:rsidRPr="004547E8">
        <w:rPr>
          <w:rFonts w:cs="Arial"/>
          <w:sz w:val="22"/>
          <w:szCs w:val="22"/>
        </w:rPr>
        <w:t>.</w:t>
      </w:r>
      <w:r>
        <w:rPr>
          <w:rFonts w:cs="Arial"/>
          <w:sz w:val="22"/>
          <w:szCs w:val="22"/>
        </w:rPr>
        <w:t xml:space="preserve"> člena tega zakona, </w:t>
      </w:r>
      <w:r w:rsidRPr="004547E8">
        <w:rPr>
          <w:rFonts w:cs="Arial"/>
          <w:sz w:val="22"/>
          <w:szCs w:val="22"/>
        </w:rPr>
        <w:t xml:space="preserve">se za končne odjemalce, ki se pri elektrooperaterju </w:t>
      </w:r>
      <w:r>
        <w:rPr>
          <w:rFonts w:cs="Arial"/>
          <w:sz w:val="22"/>
          <w:szCs w:val="22"/>
        </w:rPr>
        <w:t>najpozneje</w:t>
      </w:r>
      <w:r w:rsidRPr="004547E8">
        <w:rPr>
          <w:rFonts w:cs="Arial"/>
          <w:sz w:val="22"/>
          <w:szCs w:val="22"/>
        </w:rPr>
        <w:t xml:space="preserve"> do 31.</w:t>
      </w:r>
      <w:r>
        <w:rPr>
          <w:rFonts w:cs="Arial"/>
          <w:sz w:val="22"/>
          <w:szCs w:val="22"/>
        </w:rPr>
        <w:t> </w:t>
      </w:r>
      <w:r w:rsidRPr="004547E8">
        <w:rPr>
          <w:rFonts w:cs="Arial"/>
          <w:sz w:val="22"/>
          <w:szCs w:val="22"/>
        </w:rPr>
        <w:t>decembra 2023 registrirajo kot končni odjemalci s samooskrbo po Uredbi o samooskrbi z električno energijo iz obnovljivih virov energije (Uradni list RS, št.</w:t>
      </w:r>
      <w:r>
        <w:rPr>
          <w:rFonts w:cs="Arial"/>
          <w:sz w:val="22"/>
          <w:szCs w:val="22"/>
        </w:rPr>
        <w:t> </w:t>
      </w:r>
      <w:r w:rsidRPr="004547E8">
        <w:rPr>
          <w:rFonts w:cs="Arial"/>
          <w:sz w:val="22"/>
          <w:szCs w:val="22"/>
        </w:rPr>
        <w:t>17/19 in 197/20), še naprej uporabljajo določbe 315</w:t>
      </w:r>
      <w:r>
        <w:rPr>
          <w:rFonts w:cs="Arial"/>
          <w:sz w:val="22"/>
          <w:szCs w:val="22"/>
        </w:rPr>
        <w:t>.</w:t>
      </w:r>
      <w:r w:rsidRPr="004547E8">
        <w:rPr>
          <w:rFonts w:cs="Arial"/>
          <w:sz w:val="22"/>
          <w:szCs w:val="22"/>
        </w:rPr>
        <w:t>a člena Energetskega zakona (Uradni list RS, št.</w:t>
      </w:r>
      <w:r>
        <w:rPr>
          <w:rFonts w:cs="Arial"/>
          <w:sz w:val="22"/>
          <w:szCs w:val="22"/>
        </w:rPr>
        <w:t> </w:t>
      </w:r>
      <w:r w:rsidRPr="004547E8">
        <w:rPr>
          <w:rFonts w:cs="Arial"/>
          <w:sz w:val="22"/>
          <w:szCs w:val="22"/>
        </w:rPr>
        <w:t>60/19 – uradno prečiščeno besedilo, 65/20 in 158/20 – ZURE; v nadaljnjem besedilu: Energetski zakon) in Uredbe o samooskrbi z električno energijo iz obnovljivih virov energije (Uradni list RS, št.</w:t>
      </w:r>
      <w:r>
        <w:rPr>
          <w:rFonts w:cs="Arial"/>
          <w:sz w:val="22"/>
          <w:szCs w:val="22"/>
        </w:rPr>
        <w:t> </w:t>
      </w:r>
      <w:r w:rsidRPr="004547E8">
        <w:rPr>
          <w:rFonts w:cs="Arial"/>
          <w:sz w:val="22"/>
          <w:szCs w:val="22"/>
        </w:rPr>
        <w:t>17/19 in 197/20).</w:t>
      </w:r>
    </w:p>
    <w:p w14:paraId="6713AECC" w14:textId="77777777" w:rsidR="00506B06" w:rsidRPr="004547E8" w:rsidRDefault="00506B06" w:rsidP="00506B06">
      <w:pPr>
        <w:pStyle w:val="Odstavekseznama"/>
        <w:keepNext/>
        <w:keepLines/>
        <w:ind w:left="426"/>
        <w:rPr>
          <w:rFonts w:cs="Arial"/>
          <w:sz w:val="22"/>
          <w:szCs w:val="22"/>
        </w:rPr>
      </w:pPr>
    </w:p>
    <w:p w14:paraId="7925B8E0" w14:textId="77777777" w:rsidR="00506B06" w:rsidRPr="004547E8" w:rsidRDefault="00506B06" w:rsidP="00C2707F">
      <w:pPr>
        <w:pStyle w:val="Odstavekseznama"/>
        <w:numPr>
          <w:ilvl w:val="0"/>
          <w:numId w:val="177"/>
        </w:numPr>
        <w:ind w:left="714" w:hanging="357"/>
        <w:contextualSpacing w:val="0"/>
        <w:rPr>
          <w:rFonts w:cs="Arial"/>
          <w:sz w:val="22"/>
          <w:szCs w:val="22"/>
        </w:rPr>
      </w:pPr>
      <w:r w:rsidRPr="004547E8">
        <w:rPr>
          <w:rFonts w:cs="Arial"/>
          <w:sz w:val="22"/>
          <w:szCs w:val="22"/>
        </w:rPr>
        <w:t xml:space="preserve">Za končne odjemalce iz prejšnjega odstavka </w:t>
      </w:r>
      <w:r>
        <w:rPr>
          <w:rFonts w:cs="Arial"/>
          <w:sz w:val="22"/>
          <w:szCs w:val="22"/>
        </w:rPr>
        <w:t xml:space="preserve">se </w:t>
      </w:r>
      <w:r w:rsidRPr="004547E8">
        <w:rPr>
          <w:rFonts w:cs="Arial"/>
          <w:sz w:val="22"/>
          <w:szCs w:val="22"/>
        </w:rPr>
        <w:t>v času, ko so registrirani kot končni odjemalci s samooskrbo po Uredbi o samooskrbi z električno energijo iz obnovljivih virov energije (Uradni list RS, št.</w:t>
      </w:r>
      <w:r>
        <w:rPr>
          <w:rFonts w:cs="Arial"/>
          <w:sz w:val="22"/>
          <w:szCs w:val="22"/>
        </w:rPr>
        <w:t> 17/19 in 197/20)</w:t>
      </w:r>
      <w:r w:rsidRPr="00B01A2C">
        <w:rPr>
          <w:rFonts w:cs="Arial"/>
          <w:sz w:val="22"/>
          <w:szCs w:val="22"/>
        </w:rPr>
        <w:t xml:space="preserve"> </w:t>
      </w:r>
      <w:r w:rsidRPr="004547E8">
        <w:rPr>
          <w:rFonts w:cs="Arial"/>
          <w:sz w:val="22"/>
          <w:szCs w:val="22"/>
        </w:rPr>
        <w:t>ne uporablja</w:t>
      </w:r>
      <w:r>
        <w:rPr>
          <w:rFonts w:cs="Arial"/>
          <w:sz w:val="22"/>
          <w:szCs w:val="22"/>
        </w:rPr>
        <w:t>jo</w:t>
      </w:r>
      <w:r w:rsidRPr="004547E8">
        <w:rPr>
          <w:rFonts w:cs="Arial"/>
          <w:sz w:val="22"/>
          <w:szCs w:val="22"/>
        </w:rPr>
        <w:t xml:space="preserve"> določb</w:t>
      </w:r>
      <w:r>
        <w:rPr>
          <w:rFonts w:cs="Arial"/>
          <w:sz w:val="22"/>
          <w:szCs w:val="22"/>
        </w:rPr>
        <w:t>e:</w:t>
      </w:r>
    </w:p>
    <w:p w14:paraId="37325160"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t xml:space="preserve">drugega odstavka </w:t>
      </w:r>
      <w:r w:rsidRPr="004547E8">
        <w:rPr>
          <w:rFonts w:cs="Arial"/>
          <w:sz w:val="22"/>
          <w:szCs w:val="22"/>
        </w:rPr>
        <w:fldChar w:fldCharType="begin"/>
      </w:r>
      <w:r w:rsidRPr="004547E8">
        <w:rPr>
          <w:rFonts w:cs="Arial"/>
          <w:sz w:val="22"/>
          <w:szCs w:val="22"/>
        </w:rPr>
        <w:instrText xml:space="preserve"> REF _Ref53476491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rPr>
          <w:rFonts w:cs="Arial"/>
          <w:sz w:val="22"/>
          <w:szCs w:val="22"/>
        </w:rPr>
        <w:t>13</w:t>
      </w:r>
      <w:r w:rsidRPr="004547E8">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člena tega zakona glede sklepanja več odprtih pogodb o dobavi;</w:t>
      </w:r>
    </w:p>
    <w:p w14:paraId="2068AE36"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fldChar w:fldCharType="begin"/>
      </w:r>
      <w:r w:rsidRPr="004547E8">
        <w:rPr>
          <w:rFonts w:cs="Arial"/>
          <w:sz w:val="22"/>
          <w:szCs w:val="22"/>
        </w:rPr>
        <w:instrText xml:space="preserve"> REF _Ref53484842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rPr>
          <w:rFonts w:cs="Arial"/>
          <w:sz w:val="22"/>
          <w:szCs w:val="22"/>
        </w:rPr>
        <w:t>17</w:t>
      </w:r>
      <w:r w:rsidRPr="004547E8">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člena tega zakona glede sklepanja pogodb z dinamičnimi cenami;</w:t>
      </w:r>
    </w:p>
    <w:p w14:paraId="6AF01B64"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fldChar w:fldCharType="begin"/>
      </w:r>
      <w:r w:rsidRPr="004547E8">
        <w:rPr>
          <w:rFonts w:cs="Arial"/>
          <w:sz w:val="22"/>
          <w:szCs w:val="22"/>
        </w:rPr>
        <w:instrText xml:space="preserve"> REF _Ref53485111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rPr>
          <w:rFonts w:cs="Arial"/>
          <w:sz w:val="22"/>
          <w:szCs w:val="22"/>
        </w:rPr>
        <w:t>21</w:t>
      </w:r>
      <w:r w:rsidRPr="004547E8">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člena tega zakona glede sklepanja pogodb o agregiranju z neodvisnimi agregatorji;</w:t>
      </w:r>
    </w:p>
    <w:p w14:paraId="1857BA00" w14:textId="77777777" w:rsidR="00506B06" w:rsidRPr="00746601" w:rsidRDefault="00506B06" w:rsidP="00506B06">
      <w:pPr>
        <w:pStyle w:val="Odstavekseznama"/>
        <w:numPr>
          <w:ilvl w:val="0"/>
          <w:numId w:val="141"/>
        </w:numPr>
        <w:rPr>
          <w:rFonts w:cs="Arial"/>
          <w:sz w:val="22"/>
          <w:szCs w:val="22"/>
        </w:rPr>
      </w:pPr>
      <w:r w:rsidRPr="004547E8">
        <w:rPr>
          <w:rFonts w:cs="Arial"/>
          <w:sz w:val="22"/>
          <w:szCs w:val="22"/>
        </w:rPr>
        <w:fldChar w:fldCharType="begin"/>
      </w:r>
      <w:r w:rsidRPr="004547E8">
        <w:rPr>
          <w:rFonts w:cs="Arial"/>
          <w:sz w:val="22"/>
          <w:szCs w:val="22"/>
        </w:rPr>
        <w:instrText xml:space="preserve"> REF _Ref53485188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rPr>
          <w:rFonts w:cs="Arial"/>
          <w:sz w:val="22"/>
          <w:szCs w:val="22"/>
        </w:rPr>
        <w:t>24</w:t>
      </w:r>
      <w:r w:rsidRPr="004547E8">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člena tega zakona glede članstva v energetski skupnosti državljanov.</w:t>
      </w:r>
    </w:p>
    <w:p w14:paraId="7887506A" w14:textId="77777777" w:rsidR="00506B06" w:rsidRPr="004547E8" w:rsidRDefault="00506B06" w:rsidP="00506B06">
      <w:pPr>
        <w:rPr>
          <w:rFonts w:cs="Arial"/>
          <w:sz w:val="22"/>
        </w:rPr>
      </w:pPr>
    </w:p>
    <w:p w14:paraId="7A24D81B" w14:textId="77777777" w:rsidR="00506B06" w:rsidRPr="004547E8" w:rsidRDefault="00506B06" w:rsidP="00506B06">
      <w:pPr>
        <w:pStyle w:val="Naslov5"/>
        <w:rPr>
          <w:rFonts w:cs="Arial"/>
          <w:sz w:val="22"/>
          <w:szCs w:val="22"/>
        </w:rPr>
      </w:pPr>
      <w:bookmarkStart w:id="199" w:name="_Ref65059267"/>
      <w:r w:rsidRPr="004547E8">
        <w:rPr>
          <w:rFonts w:cs="Arial"/>
          <w:sz w:val="22"/>
          <w:szCs w:val="22"/>
        </w:rPr>
        <w:t>člen</w:t>
      </w:r>
      <w:r w:rsidRPr="004547E8">
        <w:rPr>
          <w:rFonts w:cs="Arial"/>
          <w:sz w:val="22"/>
          <w:szCs w:val="22"/>
        </w:rPr>
        <w:br/>
        <w:t>(prehodna določba glede naprav za shranjevanje električne energije v lasti sistemskega operaterja)</w:t>
      </w:r>
      <w:bookmarkEnd w:id="199"/>
    </w:p>
    <w:p w14:paraId="72838FB2" w14:textId="77777777" w:rsidR="00506B06" w:rsidRPr="004547E8" w:rsidRDefault="00506B06" w:rsidP="00506B06">
      <w:pPr>
        <w:rPr>
          <w:rFonts w:cs="Arial"/>
          <w:sz w:val="22"/>
        </w:rPr>
      </w:pPr>
    </w:p>
    <w:p w14:paraId="3C2CA4AA" w14:textId="77777777" w:rsidR="00506B06" w:rsidRPr="004547E8" w:rsidRDefault="00506B06" w:rsidP="00506B06">
      <w:pPr>
        <w:rPr>
          <w:rFonts w:cs="Arial"/>
          <w:sz w:val="22"/>
        </w:rPr>
      </w:pPr>
      <w:r w:rsidRPr="004547E8">
        <w:rPr>
          <w:rFonts w:cs="Arial"/>
          <w:sz w:val="22"/>
        </w:rPr>
        <w:t xml:space="preserve">Sedmi, osmi, deveti in deseti odstavek </w:t>
      </w:r>
      <w:r w:rsidRPr="004547E8">
        <w:fldChar w:fldCharType="begin"/>
      </w:r>
      <w:r w:rsidRPr="004547E8">
        <w:instrText xml:space="preserve"> REF _Ref53478624 \n \h  \* MERGEFORMAT </w:instrText>
      </w:r>
      <w:r w:rsidRPr="004547E8">
        <w:fldChar w:fldCharType="separate"/>
      </w:r>
      <w:r w:rsidRPr="00526438">
        <w:rPr>
          <w:rFonts w:cs="Arial"/>
          <w:sz w:val="22"/>
        </w:rPr>
        <w:t>51</w:t>
      </w:r>
      <w:r w:rsidRPr="004547E8">
        <w:fldChar w:fldCharType="end"/>
      </w:r>
      <w:r w:rsidRPr="004547E8">
        <w:rPr>
          <w:rFonts w:cs="Arial"/>
          <w:sz w:val="22"/>
        </w:rPr>
        <w:t>.</w:t>
      </w:r>
      <w:r>
        <w:rPr>
          <w:rFonts w:cs="Arial"/>
          <w:sz w:val="22"/>
        </w:rPr>
        <w:t> </w:t>
      </w:r>
      <w:r w:rsidRPr="004547E8">
        <w:rPr>
          <w:rFonts w:cs="Arial"/>
          <w:sz w:val="22"/>
        </w:rPr>
        <w:t xml:space="preserve">člena tega zakona se ne uporabljajo v običajni amortizacijski dobi novih objektov za baterijsko shranjevanje energije, za katere je bila končna odločitev za naložbo sprejeta pred </w:t>
      </w:r>
      <w:r>
        <w:rPr>
          <w:rFonts w:cs="Arial"/>
          <w:sz w:val="22"/>
        </w:rPr>
        <w:t>1. januarjem</w:t>
      </w:r>
      <w:r w:rsidRPr="004547E8">
        <w:rPr>
          <w:rFonts w:cs="Arial"/>
          <w:sz w:val="22"/>
        </w:rPr>
        <w:t xml:space="preserve"> 2024, </w:t>
      </w:r>
      <w:r>
        <w:rPr>
          <w:rFonts w:cs="Arial"/>
          <w:sz w:val="22"/>
        </w:rPr>
        <w:t>če</w:t>
      </w:r>
      <w:r w:rsidRPr="004547E8">
        <w:rPr>
          <w:rFonts w:cs="Arial"/>
          <w:sz w:val="22"/>
        </w:rPr>
        <w:t xml:space="preserve"> so ti objekti za baterijsko shranjevanje</w:t>
      </w:r>
      <w:r>
        <w:rPr>
          <w:rFonts w:cs="Arial"/>
          <w:sz w:val="22"/>
        </w:rPr>
        <w:t xml:space="preserve"> energije</w:t>
      </w:r>
      <w:r w:rsidRPr="004547E8">
        <w:rPr>
          <w:rFonts w:cs="Arial"/>
          <w:sz w:val="22"/>
        </w:rPr>
        <w:t>:</w:t>
      </w:r>
    </w:p>
    <w:p w14:paraId="17B5D11F" w14:textId="77777777" w:rsidR="00506B06" w:rsidRPr="002F229F" w:rsidRDefault="00506B06" w:rsidP="00506B06">
      <w:pPr>
        <w:ind w:left="708"/>
        <w:rPr>
          <w:sz w:val="22"/>
        </w:rPr>
      </w:pPr>
      <w:r>
        <w:rPr>
          <w:sz w:val="22"/>
        </w:rPr>
        <w:t xml:space="preserve">a) </w:t>
      </w:r>
      <w:r w:rsidRPr="002F229F">
        <w:rPr>
          <w:sz w:val="22"/>
        </w:rPr>
        <w:t>priključeni na omrežje najpozneje dve leti po tem datumu;</w:t>
      </w:r>
    </w:p>
    <w:p w14:paraId="3524510D" w14:textId="77777777" w:rsidR="00506B06" w:rsidRPr="002F229F" w:rsidRDefault="00506B06" w:rsidP="00506B06">
      <w:pPr>
        <w:ind w:left="708"/>
        <w:rPr>
          <w:sz w:val="22"/>
        </w:rPr>
      </w:pPr>
      <w:r>
        <w:rPr>
          <w:sz w:val="22"/>
        </w:rPr>
        <w:t xml:space="preserve">b) </w:t>
      </w:r>
      <w:r w:rsidRPr="002F229F">
        <w:rPr>
          <w:sz w:val="22"/>
        </w:rPr>
        <w:t>integrirani v prenosni sistem;</w:t>
      </w:r>
    </w:p>
    <w:p w14:paraId="4D4641CE" w14:textId="77777777" w:rsidR="00506B06" w:rsidRPr="002F229F" w:rsidRDefault="00506B06" w:rsidP="00506B06">
      <w:pPr>
        <w:ind w:left="708"/>
        <w:rPr>
          <w:sz w:val="22"/>
        </w:rPr>
      </w:pPr>
      <w:r>
        <w:rPr>
          <w:sz w:val="22"/>
        </w:rPr>
        <w:t xml:space="preserve">c) </w:t>
      </w:r>
      <w:r w:rsidRPr="002F229F">
        <w:rPr>
          <w:sz w:val="22"/>
        </w:rPr>
        <w:t>uporabljani samo za reaktivno trenutno ponovno vzpostavitev zanesljivosti omrežja v primeru nepredvidenih dogodkov v njem, kadar se ta ukrep za ponovno vzpostavitev zanesljivosti omrežja začne takoj in konča, ko lahko težavo odpravi običajno prerazporejanje proizvodnje;</w:t>
      </w:r>
    </w:p>
    <w:p w14:paraId="1B574CC3" w14:textId="77777777" w:rsidR="00506B06" w:rsidRPr="004547E8" w:rsidRDefault="00506B06" w:rsidP="00506B06">
      <w:pPr>
        <w:ind w:left="708"/>
        <w:rPr>
          <w:rFonts w:cs="Arial"/>
          <w:sz w:val="22"/>
        </w:rPr>
      </w:pPr>
      <w:r>
        <w:rPr>
          <w:sz w:val="22"/>
        </w:rPr>
        <w:t xml:space="preserve">č) </w:t>
      </w:r>
      <w:r w:rsidRPr="002F229F">
        <w:rPr>
          <w:sz w:val="22"/>
        </w:rPr>
        <w:t>niso uporabljani za nakup ali prodajo električne energije na trgih električne energije, vključno z</w:t>
      </w:r>
      <w:r w:rsidRPr="004547E8">
        <w:rPr>
          <w:rFonts w:cs="Arial"/>
          <w:sz w:val="22"/>
        </w:rPr>
        <w:t xml:space="preserve"> izravnavo.</w:t>
      </w:r>
    </w:p>
    <w:p w14:paraId="7F288EE8" w14:textId="77777777" w:rsidR="00506B06" w:rsidRPr="004547E8" w:rsidRDefault="00506B06" w:rsidP="00506B06">
      <w:pPr>
        <w:rPr>
          <w:rFonts w:cs="Arial"/>
          <w:sz w:val="22"/>
        </w:rPr>
      </w:pPr>
    </w:p>
    <w:p w14:paraId="51FF51B7" w14:textId="77777777" w:rsidR="00506B06" w:rsidRPr="004547E8" w:rsidRDefault="00506B06" w:rsidP="00506B06">
      <w:pPr>
        <w:pStyle w:val="Naslov5"/>
        <w:rPr>
          <w:rFonts w:cs="Arial"/>
          <w:sz w:val="22"/>
          <w:szCs w:val="22"/>
        </w:rPr>
      </w:pPr>
      <w:bookmarkStart w:id="200" w:name="_Ref53491670"/>
      <w:r w:rsidRPr="004547E8">
        <w:rPr>
          <w:rFonts w:cs="Arial"/>
          <w:sz w:val="22"/>
          <w:szCs w:val="22"/>
        </w:rPr>
        <w:t>člen</w:t>
      </w:r>
      <w:r w:rsidRPr="004547E8">
        <w:rPr>
          <w:rFonts w:cs="Arial"/>
          <w:sz w:val="22"/>
          <w:szCs w:val="22"/>
        </w:rPr>
        <w:br/>
        <w:t>(upravni postopki v teku)</w:t>
      </w:r>
      <w:bookmarkEnd w:id="200"/>
    </w:p>
    <w:p w14:paraId="4AEEC800" w14:textId="77777777" w:rsidR="00506B06" w:rsidRPr="004547E8" w:rsidRDefault="00506B06" w:rsidP="00506B06">
      <w:pPr>
        <w:jc w:val="center"/>
        <w:rPr>
          <w:rFonts w:cs="Arial"/>
          <w:sz w:val="22"/>
        </w:rPr>
      </w:pPr>
    </w:p>
    <w:p w14:paraId="457B7EC4" w14:textId="77777777" w:rsidR="00506B06" w:rsidRPr="004547E8" w:rsidRDefault="00506B06" w:rsidP="00C2707F">
      <w:pPr>
        <w:pStyle w:val="Odstavekseznama"/>
        <w:numPr>
          <w:ilvl w:val="0"/>
          <w:numId w:val="185"/>
        </w:numPr>
        <w:rPr>
          <w:rFonts w:cs="Arial"/>
          <w:sz w:val="22"/>
          <w:szCs w:val="22"/>
        </w:rPr>
      </w:pPr>
      <w:r>
        <w:rPr>
          <w:rFonts w:cs="Arial"/>
          <w:sz w:val="22"/>
          <w:szCs w:val="22"/>
        </w:rPr>
        <w:t>U</w:t>
      </w:r>
      <w:r w:rsidRPr="004547E8">
        <w:rPr>
          <w:rFonts w:cs="Arial"/>
          <w:sz w:val="22"/>
          <w:szCs w:val="22"/>
        </w:rPr>
        <w:t>pravni postopki v zadevah s področja tega zakona, ki so se začeli pred uveljavitvijo tega zakona, se dokončajo po dosedanjih predpisih.</w:t>
      </w:r>
    </w:p>
    <w:p w14:paraId="2DBB0C15" w14:textId="77777777" w:rsidR="00506B06" w:rsidRPr="004547E8" w:rsidRDefault="00506B06" w:rsidP="00506B06">
      <w:pPr>
        <w:pStyle w:val="Odstavekseznama"/>
        <w:rPr>
          <w:rFonts w:cs="Arial"/>
          <w:sz w:val="22"/>
          <w:szCs w:val="22"/>
        </w:rPr>
      </w:pPr>
    </w:p>
    <w:p w14:paraId="7BCB4429" w14:textId="77777777" w:rsidR="00506B06" w:rsidRPr="004547E8" w:rsidRDefault="00506B06" w:rsidP="00C2707F">
      <w:pPr>
        <w:pStyle w:val="Odstavekseznama"/>
        <w:numPr>
          <w:ilvl w:val="0"/>
          <w:numId w:val="185"/>
        </w:numPr>
        <w:rPr>
          <w:rFonts w:cs="Arial"/>
          <w:sz w:val="22"/>
          <w:szCs w:val="22"/>
        </w:rPr>
      </w:pPr>
      <w:r w:rsidRPr="004547E8">
        <w:rPr>
          <w:rFonts w:cs="Arial"/>
          <w:sz w:val="22"/>
          <w:szCs w:val="22"/>
        </w:rPr>
        <w:t xml:space="preserve">Rok veljavnosti energetskega dovoljenja iz </w:t>
      </w:r>
      <w:r w:rsidRPr="00AC0A8B">
        <w:rPr>
          <w:rFonts w:cs="Arial"/>
          <w:sz w:val="22"/>
          <w:szCs w:val="22"/>
        </w:rPr>
        <w:fldChar w:fldCharType="begin"/>
      </w:r>
      <w:r w:rsidRPr="00AC0A8B">
        <w:rPr>
          <w:rFonts w:cs="Arial"/>
          <w:sz w:val="22"/>
          <w:szCs w:val="22"/>
        </w:rPr>
        <w:instrText xml:space="preserve"> REF _Ref53483870 \n \h  \* MERGEFORMAT </w:instrText>
      </w:r>
      <w:r w:rsidRPr="00AC0A8B">
        <w:rPr>
          <w:rFonts w:cs="Arial"/>
          <w:sz w:val="22"/>
          <w:szCs w:val="22"/>
        </w:rPr>
      </w:r>
      <w:r w:rsidRPr="00AC0A8B">
        <w:rPr>
          <w:rFonts w:cs="Arial"/>
          <w:sz w:val="22"/>
          <w:szCs w:val="22"/>
        </w:rPr>
        <w:fldChar w:fldCharType="separate"/>
      </w:r>
      <w:r>
        <w:rPr>
          <w:rFonts w:cs="Arial"/>
          <w:sz w:val="22"/>
          <w:szCs w:val="22"/>
        </w:rPr>
        <w:t>35</w:t>
      </w:r>
      <w:r w:rsidRPr="00AC0A8B">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člena tega zakona, ki je bilo izdano pred uveljavitvijo tega zakona ali je bilo izdan</w:t>
      </w:r>
      <w:r>
        <w:rPr>
          <w:rFonts w:cs="Arial"/>
          <w:sz w:val="22"/>
          <w:szCs w:val="22"/>
        </w:rPr>
        <w:t>o</w:t>
      </w:r>
      <w:r w:rsidRPr="004547E8">
        <w:rPr>
          <w:rFonts w:cs="Arial"/>
          <w:sz w:val="22"/>
          <w:szCs w:val="22"/>
        </w:rPr>
        <w:t xml:space="preserve"> po uveljavitvi tega zakona na podlagi prejšnjega odstavka z uporabo dosedanjih predpisov, začne ne glede na izrek tega dovoljenja teči z dnem uveljavitve tega zakona.</w:t>
      </w:r>
    </w:p>
    <w:p w14:paraId="4002E47C" w14:textId="77777777" w:rsidR="00506B06" w:rsidRPr="004547E8" w:rsidRDefault="00506B06" w:rsidP="00506B06">
      <w:pPr>
        <w:rPr>
          <w:rFonts w:cs="Arial"/>
          <w:sz w:val="22"/>
        </w:rPr>
      </w:pPr>
    </w:p>
    <w:p w14:paraId="4A04522C" w14:textId="77777777" w:rsidR="00506B06" w:rsidRPr="004547E8" w:rsidRDefault="00506B06" w:rsidP="00506B06">
      <w:pPr>
        <w:pStyle w:val="Naslov5"/>
        <w:keepNext/>
        <w:keepLines/>
        <w:rPr>
          <w:rFonts w:cs="Arial"/>
          <w:sz w:val="22"/>
          <w:szCs w:val="22"/>
        </w:rPr>
      </w:pPr>
      <w:bookmarkStart w:id="201" w:name="_Ref53491680"/>
      <w:r w:rsidRPr="004547E8">
        <w:rPr>
          <w:rFonts w:cs="Arial"/>
          <w:sz w:val="22"/>
          <w:szCs w:val="22"/>
        </w:rPr>
        <w:t>člen</w:t>
      </w:r>
      <w:r w:rsidRPr="004547E8">
        <w:rPr>
          <w:rFonts w:cs="Arial"/>
          <w:sz w:val="22"/>
          <w:szCs w:val="22"/>
        </w:rPr>
        <w:br/>
        <w:t>(izvršilni predpisi vlade)</w:t>
      </w:r>
      <w:bookmarkEnd w:id="201"/>
    </w:p>
    <w:p w14:paraId="22D135C2" w14:textId="77777777" w:rsidR="00506B06" w:rsidRPr="004547E8" w:rsidRDefault="00506B06" w:rsidP="00506B06">
      <w:pPr>
        <w:keepNext/>
        <w:keepLines/>
        <w:rPr>
          <w:rFonts w:cs="Arial"/>
          <w:sz w:val="22"/>
        </w:rPr>
      </w:pPr>
    </w:p>
    <w:p w14:paraId="4F0809CD" w14:textId="77777777" w:rsidR="00506B06" w:rsidRPr="004547E8" w:rsidRDefault="00506B06" w:rsidP="00506B06">
      <w:pPr>
        <w:keepNext/>
        <w:keepLines/>
        <w:rPr>
          <w:rFonts w:cs="Arial"/>
          <w:sz w:val="22"/>
        </w:rPr>
      </w:pPr>
      <w:r w:rsidRPr="004547E8">
        <w:rPr>
          <w:rFonts w:cs="Arial"/>
          <w:sz w:val="22"/>
        </w:rPr>
        <w:t xml:space="preserve">Vlada izda predpise četrtega odstavka </w:t>
      </w:r>
      <w:r w:rsidRPr="004547E8">
        <w:fldChar w:fldCharType="begin"/>
      </w:r>
      <w:r w:rsidRPr="004547E8">
        <w:instrText xml:space="preserve"> REF _Ref53483764 \r \h  \* MERGEFORMAT </w:instrText>
      </w:r>
      <w:r w:rsidRPr="004547E8">
        <w:fldChar w:fldCharType="separate"/>
      </w:r>
      <w:r w:rsidRPr="00526438">
        <w:rPr>
          <w:rFonts w:cs="Arial"/>
          <w:sz w:val="22"/>
        </w:rPr>
        <w:t>31</w:t>
      </w:r>
      <w:r w:rsidRPr="004547E8">
        <w:fldChar w:fldCharType="end"/>
      </w:r>
      <w:r w:rsidRPr="004547E8">
        <w:rPr>
          <w:rFonts w:cs="Arial"/>
          <w:sz w:val="22"/>
        </w:rPr>
        <w:t>.</w:t>
      </w:r>
      <w:r>
        <w:rPr>
          <w:rFonts w:cs="Arial"/>
          <w:sz w:val="22"/>
        </w:rPr>
        <w:t> </w:t>
      </w:r>
      <w:r w:rsidRPr="004547E8">
        <w:rPr>
          <w:rFonts w:cs="Arial"/>
          <w:sz w:val="22"/>
        </w:rPr>
        <w:t xml:space="preserve">člena, prvega odstavka </w:t>
      </w:r>
      <w:r w:rsidRPr="004547E8">
        <w:fldChar w:fldCharType="begin"/>
      </w:r>
      <w:r w:rsidRPr="004547E8">
        <w:instrText xml:space="preserve"> REF _Ref53483780 \r \h  \* MERGEFORMAT </w:instrText>
      </w:r>
      <w:r w:rsidRPr="004547E8">
        <w:fldChar w:fldCharType="separate"/>
      </w:r>
      <w:r w:rsidRPr="00526438">
        <w:rPr>
          <w:rFonts w:cs="Arial"/>
          <w:sz w:val="22"/>
        </w:rPr>
        <w:t>34</w:t>
      </w:r>
      <w:r w:rsidRPr="004547E8">
        <w:fldChar w:fldCharType="end"/>
      </w:r>
      <w:r w:rsidRPr="004547E8">
        <w:rPr>
          <w:rFonts w:cs="Arial"/>
          <w:sz w:val="22"/>
        </w:rPr>
        <w:t>.</w:t>
      </w:r>
      <w:r>
        <w:rPr>
          <w:rFonts w:cs="Arial"/>
          <w:sz w:val="22"/>
        </w:rPr>
        <w:t> </w:t>
      </w:r>
      <w:r w:rsidRPr="004547E8">
        <w:rPr>
          <w:rFonts w:cs="Arial"/>
          <w:sz w:val="22"/>
        </w:rPr>
        <w:t xml:space="preserve">člena in petega odstavka </w:t>
      </w:r>
      <w:r w:rsidRPr="004547E8">
        <w:fldChar w:fldCharType="begin"/>
      </w:r>
      <w:r w:rsidRPr="004547E8">
        <w:instrText xml:space="preserve"> REF _Ref53482562 \r \h  \* MERGEFORMAT </w:instrText>
      </w:r>
      <w:r w:rsidRPr="004547E8">
        <w:fldChar w:fldCharType="separate"/>
      </w:r>
      <w:r w:rsidRPr="00526438">
        <w:rPr>
          <w:rFonts w:cs="Arial"/>
          <w:sz w:val="22"/>
        </w:rPr>
        <w:t>138</w:t>
      </w:r>
      <w:r w:rsidRPr="004547E8">
        <w:fldChar w:fldCharType="end"/>
      </w:r>
      <w:r w:rsidRPr="004547E8">
        <w:rPr>
          <w:rFonts w:cs="Arial"/>
          <w:sz w:val="22"/>
        </w:rPr>
        <w:t>.</w:t>
      </w:r>
      <w:r>
        <w:rPr>
          <w:rFonts w:cs="Arial"/>
          <w:sz w:val="22"/>
        </w:rPr>
        <w:t> </w:t>
      </w:r>
      <w:r w:rsidRPr="004547E8">
        <w:rPr>
          <w:rFonts w:cs="Arial"/>
          <w:sz w:val="22"/>
        </w:rPr>
        <w:t xml:space="preserve">člena tega zakona v </w:t>
      </w:r>
      <w:r>
        <w:rPr>
          <w:rFonts w:cs="Arial"/>
          <w:sz w:val="22"/>
        </w:rPr>
        <w:t>šestih</w:t>
      </w:r>
      <w:r w:rsidRPr="004547E8">
        <w:rPr>
          <w:rFonts w:cs="Arial"/>
          <w:sz w:val="22"/>
        </w:rPr>
        <w:t xml:space="preserve"> mesecih </w:t>
      </w:r>
      <w:r>
        <w:rPr>
          <w:rFonts w:cs="Arial"/>
          <w:sz w:val="22"/>
        </w:rPr>
        <w:t>od uveljavitve tega zakona</w:t>
      </w:r>
      <w:r w:rsidRPr="004547E8">
        <w:rPr>
          <w:rFonts w:cs="Arial"/>
          <w:sz w:val="22"/>
        </w:rPr>
        <w:t>.</w:t>
      </w:r>
    </w:p>
    <w:p w14:paraId="026CCB67" w14:textId="77777777" w:rsidR="00506B06" w:rsidRPr="004547E8" w:rsidRDefault="00506B06" w:rsidP="00506B06">
      <w:pPr>
        <w:rPr>
          <w:rFonts w:cs="Arial"/>
          <w:sz w:val="22"/>
        </w:rPr>
      </w:pPr>
    </w:p>
    <w:p w14:paraId="22C3DE4D" w14:textId="77777777" w:rsidR="00506B06" w:rsidRPr="004547E8" w:rsidRDefault="00506B06" w:rsidP="00506B06">
      <w:pPr>
        <w:pStyle w:val="Naslov5"/>
        <w:keepNext/>
        <w:keepLines/>
        <w:rPr>
          <w:rFonts w:cs="Arial"/>
          <w:sz w:val="22"/>
          <w:szCs w:val="22"/>
        </w:rPr>
      </w:pPr>
      <w:bookmarkStart w:id="202" w:name="_Ref53491694"/>
      <w:r w:rsidRPr="004547E8">
        <w:rPr>
          <w:rFonts w:cs="Arial"/>
          <w:sz w:val="22"/>
          <w:szCs w:val="22"/>
        </w:rPr>
        <w:t>člen</w:t>
      </w:r>
      <w:r w:rsidRPr="004547E8">
        <w:rPr>
          <w:rFonts w:cs="Arial"/>
          <w:sz w:val="22"/>
          <w:szCs w:val="22"/>
        </w:rPr>
        <w:br/>
        <w:t>(podaljšanje veljavnosti in uporabe ter prenehanje veljavnosti in uporabe podzakonskih predpisov)</w:t>
      </w:r>
      <w:bookmarkEnd w:id="202"/>
    </w:p>
    <w:p w14:paraId="4F33E613" w14:textId="77777777" w:rsidR="00506B06" w:rsidRPr="004547E8" w:rsidRDefault="00506B06" w:rsidP="00506B06">
      <w:pPr>
        <w:keepNext/>
        <w:keepLines/>
        <w:jc w:val="center"/>
        <w:rPr>
          <w:rFonts w:cs="Arial"/>
          <w:sz w:val="22"/>
        </w:rPr>
      </w:pPr>
    </w:p>
    <w:p w14:paraId="150E36EE" w14:textId="77777777" w:rsidR="00506B06" w:rsidRPr="004547E8" w:rsidRDefault="00506B06" w:rsidP="00C2707F">
      <w:pPr>
        <w:pStyle w:val="Odstavekseznama"/>
        <w:keepNext/>
        <w:keepLines/>
        <w:numPr>
          <w:ilvl w:val="0"/>
          <w:numId w:val="147"/>
        </w:numPr>
        <w:rPr>
          <w:rFonts w:cs="Arial"/>
          <w:sz w:val="22"/>
          <w:szCs w:val="22"/>
        </w:rPr>
      </w:pPr>
      <w:r w:rsidRPr="004547E8">
        <w:rPr>
          <w:rFonts w:cs="Arial"/>
          <w:sz w:val="22"/>
          <w:szCs w:val="22"/>
        </w:rPr>
        <w:t>Uredba o razmejitvi 110</w:t>
      </w:r>
      <w:r>
        <w:rPr>
          <w:rFonts w:cs="Arial"/>
          <w:sz w:val="22"/>
          <w:szCs w:val="22"/>
        </w:rPr>
        <w:t> </w:t>
      </w:r>
      <w:r w:rsidRPr="004547E8">
        <w:rPr>
          <w:rFonts w:cs="Arial"/>
          <w:sz w:val="22"/>
          <w:szCs w:val="22"/>
        </w:rPr>
        <w:t>kV omrežja v distribucijski in prenosni sistem (Uradni list RS, št.</w:t>
      </w:r>
      <w:r>
        <w:rPr>
          <w:rFonts w:cs="Arial"/>
          <w:sz w:val="22"/>
          <w:szCs w:val="22"/>
        </w:rPr>
        <w:t> </w:t>
      </w:r>
      <w:r w:rsidRPr="004547E8">
        <w:rPr>
          <w:rFonts w:cs="Arial"/>
          <w:sz w:val="22"/>
          <w:szCs w:val="22"/>
        </w:rPr>
        <w:t xml:space="preserve">35/15 in 28/21) še naprej velja kot predpis, izdan na podlagi četrtega odstavka </w:t>
      </w:r>
      <w:r w:rsidRPr="004547E8">
        <w:fldChar w:fldCharType="begin"/>
      </w:r>
      <w:r w:rsidRPr="004547E8">
        <w:instrText xml:space="preserve"> REF _Ref53483847 \r \h  \* MERGEFORMAT </w:instrText>
      </w:r>
      <w:r w:rsidRPr="004547E8">
        <w:fldChar w:fldCharType="separate"/>
      </w:r>
      <w:r>
        <w:t>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5D5DFBA3" w14:textId="77777777" w:rsidR="00506B06" w:rsidRPr="004547E8" w:rsidRDefault="00506B06" w:rsidP="00506B06">
      <w:pPr>
        <w:pStyle w:val="Odstavekseznama"/>
        <w:rPr>
          <w:rFonts w:cs="Arial"/>
          <w:sz w:val="22"/>
          <w:szCs w:val="22"/>
        </w:rPr>
      </w:pPr>
    </w:p>
    <w:p w14:paraId="798B7860" w14:textId="77777777" w:rsidR="00506B06" w:rsidRPr="004547E8" w:rsidRDefault="00506B06" w:rsidP="00C2707F">
      <w:pPr>
        <w:pStyle w:val="Odstavekseznama"/>
        <w:numPr>
          <w:ilvl w:val="0"/>
          <w:numId w:val="147"/>
        </w:numPr>
        <w:rPr>
          <w:rFonts w:cs="Arial"/>
          <w:sz w:val="22"/>
          <w:szCs w:val="22"/>
        </w:rPr>
      </w:pPr>
      <w:r w:rsidRPr="004547E8">
        <w:rPr>
          <w:rFonts w:cs="Arial"/>
          <w:sz w:val="22"/>
          <w:szCs w:val="22"/>
        </w:rPr>
        <w:t>Uredba o podelitvi koncesije in načinu izvajanja gospodarske javne službe dejavnost sistemskega operaterja prenosa električne energije (Uradni list RS, št.</w:t>
      </w:r>
      <w:r>
        <w:rPr>
          <w:rFonts w:cs="Arial"/>
          <w:sz w:val="22"/>
          <w:szCs w:val="22"/>
        </w:rPr>
        <w:t> </w:t>
      </w:r>
      <w:r w:rsidRPr="004547E8">
        <w:rPr>
          <w:rFonts w:cs="Arial"/>
          <w:sz w:val="22"/>
          <w:szCs w:val="22"/>
        </w:rPr>
        <w:t>46/15)</w:t>
      </w:r>
      <w:r>
        <w:rPr>
          <w:rFonts w:cs="Arial"/>
          <w:sz w:val="22"/>
          <w:szCs w:val="22"/>
        </w:rPr>
        <w:t xml:space="preserve"> še naprej velja</w:t>
      </w:r>
      <w:r w:rsidRPr="004547E8">
        <w:rPr>
          <w:rFonts w:cs="Arial"/>
          <w:sz w:val="22"/>
          <w:szCs w:val="22"/>
        </w:rPr>
        <w:t xml:space="preserve"> kot predpis</w:t>
      </w:r>
      <w:r>
        <w:rPr>
          <w:rFonts w:cs="Arial"/>
          <w:sz w:val="22"/>
          <w:szCs w:val="22"/>
        </w:rPr>
        <w:t>, izdan na podlagi</w:t>
      </w:r>
      <w:r w:rsidRPr="004547E8">
        <w:rPr>
          <w:rFonts w:cs="Arial"/>
          <w:sz w:val="22"/>
          <w:szCs w:val="22"/>
        </w:rPr>
        <w:t xml:space="preserve"> </w:t>
      </w:r>
      <w:r>
        <w:rPr>
          <w:rFonts w:cs="Arial"/>
          <w:sz w:val="22"/>
          <w:szCs w:val="22"/>
        </w:rPr>
        <w:fldChar w:fldCharType="begin"/>
      </w:r>
      <w:r>
        <w:rPr>
          <w:rFonts w:cs="Arial"/>
          <w:sz w:val="22"/>
          <w:szCs w:val="22"/>
        </w:rPr>
        <w:instrText xml:space="preserve"> REF _Ref53479106 \n \h </w:instrText>
      </w:r>
      <w:r>
        <w:rPr>
          <w:rFonts w:cs="Arial"/>
          <w:sz w:val="22"/>
          <w:szCs w:val="22"/>
        </w:rPr>
      </w:r>
      <w:r>
        <w:rPr>
          <w:rFonts w:cs="Arial"/>
          <w:sz w:val="22"/>
          <w:szCs w:val="22"/>
        </w:rPr>
        <w:fldChar w:fldCharType="separate"/>
      </w:r>
      <w:r>
        <w:rPr>
          <w:rFonts w:cs="Arial"/>
          <w:sz w:val="22"/>
          <w:szCs w:val="22"/>
        </w:rPr>
        <w:t>47</w:t>
      </w:r>
      <w:r>
        <w:rPr>
          <w:rFonts w:cs="Arial"/>
          <w:sz w:val="22"/>
          <w:szCs w:val="22"/>
        </w:rPr>
        <w:fldChar w:fldCharType="end"/>
      </w:r>
      <w:r>
        <w:rPr>
          <w:rFonts w:cs="Arial"/>
          <w:sz w:val="22"/>
          <w:szCs w:val="22"/>
        </w:rPr>
        <w:t>. člena tega zakona.</w:t>
      </w:r>
      <w:r w:rsidRPr="004547E8">
        <w:rPr>
          <w:rFonts w:cs="Arial"/>
          <w:sz w:val="22"/>
          <w:szCs w:val="22"/>
        </w:rPr>
        <w:t xml:space="preserve"> Sklep o imenovanju sistemskega operaterja prenosnega sistema z električno energijo (Uradni list RS, št.</w:t>
      </w:r>
      <w:r>
        <w:rPr>
          <w:rFonts w:cs="Arial"/>
          <w:sz w:val="22"/>
          <w:szCs w:val="22"/>
        </w:rPr>
        <w:t> 46/15) še naprej velja</w:t>
      </w:r>
      <w:r w:rsidRPr="004547E8">
        <w:rPr>
          <w:rFonts w:cs="Arial"/>
          <w:sz w:val="22"/>
          <w:szCs w:val="22"/>
        </w:rPr>
        <w:t xml:space="preserve"> kot predpis</w:t>
      </w:r>
      <w:r>
        <w:rPr>
          <w:rFonts w:cs="Arial"/>
          <w:sz w:val="22"/>
          <w:szCs w:val="22"/>
        </w:rPr>
        <w:t>, izdan na podlagi</w:t>
      </w:r>
      <w:r w:rsidRPr="004547E8">
        <w:rPr>
          <w:rFonts w:cs="Arial"/>
          <w:sz w:val="22"/>
          <w:szCs w:val="22"/>
        </w:rPr>
        <w:t xml:space="preserve"> </w:t>
      </w:r>
      <w:r w:rsidRPr="004547E8">
        <w:fldChar w:fldCharType="begin"/>
      </w:r>
      <w:r w:rsidRPr="004547E8">
        <w:instrText xml:space="preserve"> REF _Ref53483908 \r \h  \* MERGEFORMAT </w:instrText>
      </w:r>
      <w:r w:rsidRPr="004547E8">
        <w:fldChar w:fldCharType="separate"/>
      </w:r>
      <w:r w:rsidRPr="00526438">
        <w:rPr>
          <w:rFonts w:cs="Arial"/>
          <w:sz w:val="22"/>
          <w:szCs w:val="22"/>
        </w:rPr>
        <w:t>63</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695E4BF" w14:textId="77777777" w:rsidR="00506B06" w:rsidRPr="004547E8" w:rsidRDefault="00506B06" w:rsidP="00506B06">
      <w:pPr>
        <w:pStyle w:val="Odstavekseznama"/>
        <w:rPr>
          <w:rFonts w:cs="Arial"/>
          <w:sz w:val="22"/>
          <w:szCs w:val="22"/>
        </w:rPr>
      </w:pPr>
    </w:p>
    <w:p w14:paraId="6F75668D" w14:textId="77777777" w:rsidR="00506B06" w:rsidRPr="004547E8" w:rsidRDefault="00506B06" w:rsidP="00C2707F">
      <w:pPr>
        <w:pStyle w:val="Odstavekseznama"/>
        <w:numPr>
          <w:ilvl w:val="0"/>
          <w:numId w:val="147"/>
        </w:numPr>
        <w:rPr>
          <w:rFonts w:cs="Arial"/>
          <w:sz w:val="22"/>
          <w:szCs w:val="22"/>
        </w:rPr>
      </w:pPr>
      <w:r w:rsidRPr="004547E8">
        <w:rPr>
          <w:rFonts w:cs="Arial"/>
          <w:sz w:val="22"/>
          <w:szCs w:val="22"/>
        </w:rPr>
        <w:t>Uredba o podelitvi koncesije in načinu izvajanja gospodarske javne službe dejavnost operaterja trga z električno energijo (Uradni list RS, št</w:t>
      </w:r>
      <w:r>
        <w:rPr>
          <w:rFonts w:cs="Arial"/>
          <w:sz w:val="22"/>
          <w:szCs w:val="22"/>
        </w:rPr>
        <w:t> </w:t>
      </w:r>
      <w:r w:rsidRPr="004547E8">
        <w:rPr>
          <w:rFonts w:cs="Arial"/>
          <w:sz w:val="22"/>
          <w:szCs w:val="22"/>
        </w:rPr>
        <w:t xml:space="preserve">39/15) še naprej velja kot predpis, izdan na podlagi četrtega odstavka </w:t>
      </w:r>
      <w:r w:rsidRPr="004547E8">
        <w:fldChar w:fldCharType="begin"/>
      </w:r>
      <w:r w:rsidRPr="004547E8">
        <w:instrText xml:space="preserve"> REF _Ref53483936 \r \h  \* MERGEFORMAT </w:instrText>
      </w:r>
      <w:r w:rsidRPr="004547E8">
        <w:fldChar w:fldCharType="separate"/>
      </w:r>
      <w:r w:rsidRPr="00526438">
        <w:rPr>
          <w:rFonts w:cs="Arial"/>
          <w:sz w:val="22"/>
          <w:szCs w:val="22"/>
        </w:rPr>
        <w:t>95</w:t>
      </w:r>
      <w:r w:rsidRPr="004547E8">
        <w:fldChar w:fldCharType="end"/>
      </w:r>
      <w:r w:rsidRPr="004547E8">
        <w:rPr>
          <w:rFonts w:cs="Arial"/>
          <w:sz w:val="22"/>
          <w:szCs w:val="22"/>
        </w:rPr>
        <w:t xml:space="preserve">., </w:t>
      </w:r>
      <w:hyperlink w:anchor="_člen_(izključna_pravica)" w:history="1">
        <w:r w:rsidRPr="004547E8">
          <w:fldChar w:fldCharType="begin"/>
        </w:r>
        <w:r w:rsidRPr="004547E8">
          <w:instrText xml:space="preserve"> REF _Ref53489595 \n \h  \* MERGEFORMAT </w:instrText>
        </w:r>
        <w:r w:rsidRPr="004547E8">
          <w:fldChar w:fldCharType="separate"/>
        </w:r>
        <w:r w:rsidRPr="00526438">
          <w:rPr>
            <w:rFonts w:cs="Arial"/>
            <w:sz w:val="22"/>
            <w:szCs w:val="22"/>
          </w:rPr>
          <w:t>96</w:t>
        </w:r>
        <w:r w:rsidRPr="004547E8">
          <w:fldChar w:fldCharType="end"/>
        </w:r>
      </w:hyperlink>
      <w:r w:rsidRPr="004547E8">
        <w:rPr>
          <w:rFonts w:cs="Arial"/>
          <w:sz w:val="22"/>
          <w:szCs w:val="22"/>
        </w:rPr>
        <w:t xml:space="preserve">. in </w:t>
      </w:r>
      <w:r w:rsidRPr="004547E8">
        <w:fldChar w:fldCharType="begin"/>
      </w:r>
      <w:r w:rsidRPr="004547E8">
        <w:instrText xml:space="preserve"> REF _Ref53483954 \r \h  \* MERGEFORMAT </w:instrText>
      </w:r>
      <w:r w:rsidRPr="004547E8">
        <w:fldChar w:fldCharType="separate"/>
      </w:r>
      <w:r w:rsidRPr="00526438">
        <w:rPr>
          <w:rFonts w:cs="Arial"/>
          <w:sz w:val="22"/>
          <w:szCs w:val="22"/>
        </w:rPr>
        <w:t>97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05EC101C" w14:textId="77777777" w:rsidR="00506B06" w:rsidRPr="004547E8" w:rsidRDefault="00506B06" w:rsidP="00506B06">
      <w:pPr>
        <w:pStyle w:val="Odstavekseznama"/>
        <w:rPr>
          <w:rFonts w:cs="Arial"/>
          <w:sz w:val="22"/>
          <w:szCs w:val="22"/>
        </w:rPr>
      </w:pPr>
    </w:p>
    <w:p w14:paraId="4C32B067" w14:textId="77777777" w:rsidR="00506B06" w:rsidRPr="004547E8" w:rsidRDefault="00506B06" w:rsidP="00C2707F">
      <w:pPr>
        <w:pStyle w:val="Odstavekseznama"/>
        <w:numPr>
          <w:ilvl w:val="0"/>
          <w:numId w:val="147"/>
        </w:numPr>
        <w:rPr>
          <w:rFonts w:cs="Arial"/>
          <w:sz w:val="22"/>
          <w:szCs w:val="22"/>
        </w:rPr>
      </w:pPr>
      <w:r w:rsidRPr="004547E8">
        <w:rPr>
          <w:rFonts w:cs="Arial"/>
          <w:sz w:val="22"/>
          <w:szCs w:val="22"/>
        </w:rPr>
        <w:t>Z dnem uveljavitve tega zakona preneha veljati Uredba o ukrepih in postopkih za uvedbo in povezljivost naprednih merilnih sistemov električne energije (Uradni list RS, št.</w:t>
      </w:r>
      <w:r>
        <w:rPr>
          <w:rFonts w:cs="Arial"/>
          <w:sz w:val="22"/>
          <w:szCs w:val="22"/>
        </w:rPr>
        <w:t> </w:t>
      </w:r>
      <w:r w:rsidRPr="004547E8">
        <w:rPr>
          <w:rFonts w:cs="Arial"/>
          <w:sz w:val="22"/>
          <w:szCs w:val="22"/>
        </w:rPr>
        <w:t xml:space="preserve">79/15), ki se še uporablja do uveljavitve predpisa vlade iz četrtega odstavka </w:t>
      </w:r>
      <w:r w:rsidRPr="004547E8">
        <w:fldChar w:fldCharType="begin"/>
      </w:r>
      <w:r w:rsidRPr="004547E8">
        <w:instrText xml:space="preserve"> REF _Ref53483764 \r \h  \* MERGEFORMAT </w:instrText>
      </w:r>
      <w:r w:rsidRPr="004547E8">
        <w:fldChar w:fldCharType="separate"/>
      </w:r>
      <w:r w:rsidRPr="00526438">
        <w:rPr>
          <w:rFonts w:cs="Arial"/>
          <w:sz w:val="22"/>
          <w:szCs w:val="22"/>
        </w:rPr>
        <w:t>31</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4FA63C07" w14:textId="77777777" w:rsidR="00506B06" w:rsidRPr="004547E8" w:rsidRDefault="00506B06" w:rsidP="00506B06">
      <w:pPr>
        <w:pStyle w:val="Odstavekseznama"/>
        <w:rPr>
          <w:rFonts w:cs="Arial"/>
          <w:sz w:val="22"/>
          <w:szCs w:val="22"/>
        </w:rPr>
      </w:pPr>
    </w:p>
    <w:p w14:paraId="3759C5DD" w14:textId="77777777" w:rsidR="00506B06" w:rsidRPr="004547E8" w:rsidRDefault="00506B06" w:rsidP="00C2707F">
      <w:pPr>
        <w:pStyle w:val="Odstavekseznama"/>
        <w:numPr>
          <w:ilvl w:val="0"/>
          <w:numId w:val="147"/>
        </w:numPr>
        <w:rPr>
          <w:rFonts w:cs="Arial"/>
          <w:sz w:val="22"/>
          <w:szCs w:val="22"/>
        </w:rPr>
      </w:pPr>
      <w:r w:rsidRPr="004547E8">
        <w:rPr>
          <w:rFonts w:cs="Arial"/>
          <w:sz w:val="22"/>
          <w:szCs w:val="22"/>
        </w:rPr>
        <w:t>Z dnem uveljavitve tega zakona preneha veljati:</w:t>
      </w:r>
    </w:p>
    <w:p w14:paraId="0A0889A7"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t>Uredba o izvajanju Uredbe 2019/941/EU o pripravljenosti na tveganja v sektorju električne energije in razveljavitvi Direktive 2005/89/ES (Uradni list RS, št.</w:t>
      </w:r>
      <w:r>
        <w:rPr>
          <w:rFonts w:cs="Arial"/>
          <w:sz w:val="22"/>
          <w:szCs w:val="22"/>
        </w:rPr>
        <w:t> </w:t>
      </w:r>
      <w:r w:rsidRPr="004547E8">
        <w:rPr>
          <w:rFonts w:cs="Arial"/>
          <w:sz w:val="22"/>
          <w:szCs w:val="22"/>
        </w:rPr>
        <w:t>78/19);</w:t>
      </w:r>
    </w:p>
    <w:p w14:paraId="04958165"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t>prvi odstavek 3.</w:t>
      </w:r>
      <w:r>
        <w:rPr>
          <w:rFonts w:cs="Arial"/>
          <w:sz w:val="22"/>
          <w:szCs w:val="22"/>
        </w:rPr>
        <w:t> </w:t>
      </w:r>
      <w:r w:rsidRPr="004547E8">
        <w:rPr>
          <w:rFonts w:cs="Arial"/>
          <w:sz w:val="22"/>
          <w:szCs w:val="22"/>
        </w:rPr>
        <w:t>člena Uredbe o vzpostavitvi infrastrukture za alternativna goriva v prometu (Uradni list RS, št.</w:t>
      </w:r>
      <w:r>
        <w:rPr>
          <w:rFonts w:cs="Arial"/>
          <w:sz w:val="22"/>
          <w:szCs w:val="22"/>
        </w:rPr>
        <w:t> </w:t>
      </w:r>
      <w:r w:rsidRPr="004547E8">
        <w:rPr>
          <w:rFonts w:cs="Arial"/>
          <w:sz w:val="22"/>
          <w:szCs w:val="22"/>
        </w:rPr>
        <w:t>41/17).</w:t>
      </w:r>
    </w:p>
    <w:p w14:paraId="7691BC3B" w14:textId="77777777" w:rsidR="00506B06" w:rsidRPr="004547E8" w:rsidRDefault="00506B06" w:rsidP="00506B06">
      <w:pPr>
        <w:pStyle w:val="Odstavekseznama"/>
        <w:rPr>
          <w:rFonts w:cs="Arial"/>
          <w:sz w:val="22"/>
          <w:szCs w:val="22"/>
        </w:rPr>
      </w:pPr>
    </w:p>
    <w:p w14:paraId="4FEF1AA5" w14:textId="77777777" w:rsidR="00506B06" w:rsidRPr="004547E8" w:rsidRDefault="00506B06" w:rsidP="00C2707F">
      <w:pPr>
        <w:pStyle w:val="Odstavekseznama"/>
        <w:numPr>
          <w:ilvl w:val="0"/>
          <w:numId w:val="147"/>
        </w:numPr>
        <w:rPr>
          <w:rFonts w:cs="Arial"/>
          <w:sz w:val="22"/>
          <w:szCs w:val="22"/>
        </w:rPr>
      </w:pPr>
      <w:r w:rsidRPr="004547E8">
        <w:rPr>
          <w:rFonts w:cs="Arial"/>
          <w:sz w:val="22"/>
          <w:szCs w:val="22"/>
        </w:rPr>
        <w:t>Z dnem uveljavitve tega zakona se do uveljavitve predpisov, izdanih na podlagi tega zakona, še naprej uporabljajo naslednji predpisi:</w:t>
      </w:r>
    </w:p>
    <w:p w14:paraId="22DE057C"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t>Uredba o omejevanju obtežb in porabe električne energije v elektroenergetskem sistemu (Uradni list RS, št.</w:t>
      </w:r>
      <w:r>
        <w:rPr>
          <w:rFonts w:cs="Arial"/>
          <w:sz w:val="22"/>
          <w:szCs w:val="22"/>
        </w:rPr>
        <w:t> </w:t>
      </w:r>
      <w:r w:rsidRPr="004547E8">
        <w:rPr>
          <w:rFonts w:cs="Arial"/>
          <w:sz w:val="22"/>
          <w:szCs w:val="22"/>
        </w:rPr>
        <w:t>42/95, 64/95 in 17/14 – EZ-1);</w:t>
      </w:r>
    </w:p>
    <w:p w14:paraId="3A851BD9"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lastRenderedPageBreak/>
        <w:t>Uredba o koncesiji gospodarske javne službe dejavnosti sistemskega operaterja distribucijskega omrežja električne energije (Uradni list RS, št.</w:t>
      </w:r>
      <w:r>
        <w:rPr>
          <w:rFonts w:cs="Arial"/>
          <w:sz w:val="22"/>
          <w:szCs w:val="22"/>
        </w:rPr>
        <w:t> </w:t>
      </w:r>
      <w:r w:rsidRPr="004547E8">
        <w:rPr>
          <w:rFonts w:cs="Arial"/>
          <w:sz w:val="22"/>
          <w:szCs w:val="22"/>
        </w:rPr>
        <w:t>39/07 in 17/14 – EZ-1).</w:t>
      </w:r>
    </w:p>
    <w:p w14:paraId="1F8A1758" w14:textId="77777777" w:rsidR="00506B06" w:rsidRPr="004547E8" w:rsidRDefault="00506B06" w:rsidP="00506B06">
      <w:pPr>
        <w:rPr>
          <w:rFonts w:cs="Arial"/>
          <w:sz w:val="22"/>
        </w:rPr>
      </w:pPr>
    </w:p>
    <w:p w14:paraId="0FAE57B3" w14:textId="77777777" w:rsidR="00506B06" w:rsidRPr="004547E8" w:rsidRDefault="00506B06" w:rsidP="00C2707F">
      <w:pPr>
        <w:pStyle w:val="Odstavekseznama"/>
        <w:numPr>
          <w:ilvl w:val="0"/>
          <w:numId w:val="147"/>
        </w:numPr>
        <w:rPr>
          <w:rFonts w:cs="Arial"/>
          <w:sz w:val="22"/>
          <w:szCs w:val="22"/>
        </w:rPr>
      </w:pPr>
      <w:r w:rsidRPr="004547E8">
        <w:rPr>
          <w:rFonts w:cs="Arial"/>
          <w:sz w:val="22"/>
          <w:szCs w:val="22"/>
        </w:rPr>
        <w:t>Z dnem uveljavitve tega zakona se preneha uporabljati Uredba o načinu izvajanja gospodarske javne službe dejavnost sistemskega operaterja distribucijskega omrežja električne energije in gospodarske javne službe dobava električne energije tarifnim odjemalcem (Uradni list RS, št.</w:t>
      </w:r>
      <w:r>
        <w:rPr>
          <w:rFonts w:cs="Arial"/>
          <w:sz w:val="22"/>
          <w:szCs w:val="22"/>
        </w:rPr>
        <w:t> </w:t>
      </w:r>
      <w:r w:rsidRPr="004547E8">
        <w:rPr>
          <w:rFonts w:cs="Arial"/>
          <w:sz w:val="22"/>
          <w:szCs w:val="22"/>
        </w:rPr>
        <w:t>117/04, 23/07 in 17/14 – EZ-1).</w:t>
      </w:r>
    </w:p>
    <w:p w14:paraId="2E672181" w14:textId="77777777" w:rsidR="00506B06" w:rsidRPr="004547E8" w:rsidRDefault="00506B06" w:rsidP="00506B06">
      <w:pPr>
        <w:pStyle w:val="Odstavekseznama"/>
        <w:rPr>
          <w:rFonts w:cs="Arial"/>
          <w:sz w:val="22"/>
          <w:szCs w:val="22"/>
        </w:rPr>
      </w:pPr>
    </w:p>
    <w:p w14:paraId="457D2389" w14:textId="77777777" w:rsidR="00506B06" w:rsidRPr="004547E8" w:rsidRDefault="00506B06" w:rsidP="00506B06">
      <w:pPr>
        <w:pStyle w:val="Naslov5"/>
        <w:rPr>
          <w:rFonts w:cs="Arial"/>
          <w:sz w:val="22"/>
          <w:szCs w:val="22"/>
        </w:rPr>
      </w:pPr>
      <w:bookmarkStart w:id="203" w:name="_Ref53491708"/>
      <w:r w:rsidRPr="004547E8">
        <w:rPr>
          <w:rFonts w:cs="Arial"/>
          <w:sz w:val="22"/>
          <w:szCs w:val="22"/>
        </w:rPr>
        <w:t>člen</w:t>
      </w:r>
      <w:r w:rsidRPr="004547E8">
        <w:rPr>
          <w:rFonts w:cs="Arial"/>
          <w:sz w:val="22"/>
          <w:szCs w:val="22"/>
        </w:rPr>
        <w:br/>
        <w:t>(rok za izdajo splošnih aktov agencije)</w:t>
      </w:r>
      <w:bookmarkEnd w:id="203"/>
    </w:p>
    <w:p w14:paraId="6CC91828" w14:textId="77777777" w:rsidR="00506B06" w:rsidRPr="004547E8" w:rsidRDefault="00506B06" w:rsidP="00506B06">
      <w:pPr>
        <w:rPr>
          <w:rFonts w:cs="Arial"/>
          <w:sz w:val="22"/>
        </w:rPr>
      </w:pPr>
    </w:p>
    <w:p w14:paraId="79B0AB1E" w14:textId="77777777" w:rsidR="00506B06" w:rsidRPr="004547E8" w:rsidRDefault="00506B06" w:rsidP="00506B06">
      <w:pPr>
        <w:rPr>
          <w:rFonts w:cs="Arial"/>
          <w:sz w:val="22"/>
        </w:rPr>
      </w:pPr>
      <w:r w:rsidRPr="004547E8">
        <w:rPr>
          <w:rFonts w:cs="Arial"/>
          <w:sz w:val="22"/>
        </w:rPr>
        <w:t xml:space="preserve">Agencija izda splošne akte iz šestega odstavka </w:t>
      </w:r>
      <w:r w:rsidRPr="004547E8">
        <w:fldChar w:fldCharType="begin"/>
      </w:r>
      <w:r w:rsidRPr="004547E8">
        <w:instrText xml:space="preserve"> REF _Ref53483631 \r \h  \* MERGEFORMAT </w:instrText>
      </w:r>
      <w:r w:rsidRPr="004547E8">
        <w:fldChar w:fldCharType="separate"/>
      </w:r>
      <w:r w:rsidRPr="00526438">
        <w:rPr>
          <w:rFonts w:cs="Arial"/>
          <w:sz w:val="22"/>
        </w:rPr>
        <w:t>25</w:t>
      </w:r>
      <w:r w:rsidRPr="004547E8">
        <w:fldChar w:fldCharType="end"/>
      </w:r>
      <w:r w:rsidRPr="004547E8">
        <w:rPr>
          <w:rFonts w:cs="Arial"/>
          <w:sz w:val="22"/>
        </w:rPr>
        <w:t>.</w:t>
      </w:r>
      <w:r>
        <w:rPr>
          <w:rFonts w:cs="Arial"/>
          <w:sz w:val="22"/>
        </w:rPr>
        <w:t> </w:t>
      </w:r>
      <w:r w:rsidRPr="004547E8">
        <w:rPr>
          <w:rFonts w:cs="Arial"/>
          <w:sz w:val="22"/>
        </w:rPr>
        <w:t xml:space="preserve">člena, petega odstavka </w:t>
      </w:r>
      <w:r w:rsidRPr="004547E8">
        <w:fldChar w:fldCharType="begin"/>
      </w:r>
      <w:r w:rsidRPr="004547E8">
        <w:instrText xml:space="preserve"> REF _Ref53476662 \n \h  \* MERGEFORMAT </w:instrText>
      </w:r>
      <w:r w:rsidRPr="004547E8">
        <w:fldChar w:fldCharType="separate"/>
      </w:r>
      <w:r w:rsidRPr="00526438">
        <w:rPr>
          <w:rFonts w:cs="Arial"/>
          <w:sz w:val="22"/>
        </w:rPr>
        <w:t>49</w:t>
      </w:r>
      <w:r w:rsidRPr="004547E8">
        <w:fldChar w:fldCharType="end"/>
      </w:r>
      <w:r w:rsidRPr="004547E8">
        <w:rPr>
          <w:rFonts w:cs="Arial"/>
          <w:sz w:val="22"/>
        </w:rPr>
        <w:t>.</w:t>
      </w:r>
      <w:r>
        <w:rPr>
          <w:rFonts w:cs="Arial"/>
          <w:sz w:val="22"/>
        </w:rPr>
        <w:t> </w:t>
      </w:r>
      <w:r w:rsidRPr="004547E8">
        <w:rPr>
          <w:rFonts w:cs="Arial"/>
          <w:sz w:val="22"/>
        </w:rPr>
        <w:t xml:space="preserve">člena, četrtega odstavka </w:t>
      </w:r>
      <w:r w:rsidRPr="004547E8">
        <w:fldChar w:fldCharType="begin"/>
      </w:r>
      <w:r w:rsidRPr="004547E8">
        <w:instrText xml:space="preserve"> REF _Ref53484024 \r \h  \* MERGEFORMAT </w:instrText>
      </w:r>
      <w:r w:rsidRPr="004547E8">
        <w:fldChar w:fldCharType="separate"/>
      </w:r>
      <w:r w:rsidRPr="00526438">
        <w:rPr>
          <w:rFonts w:cs="Arial"/>
          <w:sz w:val="22"/>
        </w:rPr>
        <w:t>135</w:t>
      </w:r>
      <w:r w:rsidRPr="004547E8">
        <w:fldChar w:fldCharType="end"/>
      </w:r>
      <w:r w:rsidRPr="004547E8">
        <w:rPr>
          <w:rFonts w:cs="Arial"/>
          <w:sz w:val="22"/>
        </w:rPr>
        <w:t>.</w:t>
      </w:r>
      <w:r>
        <w:rPr>
          <w:rFonts w:cs="Arial"/>
          <w:sz w:val="22"/>
        </w:rPr>
        <w:t> </w:t>
      </w:r>
      <w:r w:rsidRPr="004547E8">
        <w:rPr>
          <w:rFonts w:cs="Arial"/>
          <w:sz w:val="22"/>
        </w:rPr>
        <w:t xml:space="preserve">člena in tretjega odstavka </w:t>
      </w:r>
      <w:r w:rsidRPr="004547E8">
        <w:fldChar w:fldCharType="begin"/>
      </w:r>
      <w:r w:rsidRPr="004547E8">
        <w:instrText xml:space="preserve"> REF _Ref53482787 \r \h  \* MERGEFORMAT </w:instrText>
      </w:r>
      <w:r w:rsidRPr="004547E8">
        <w:fldChar w:fldCharType="separate"/>
      </w:r>
      <w:r w:rsidRPr="00526438">
        <w:rPr>
          <w:rFonts w:cs="Arial"/>
          <w:sz w:val="22"/>
        </w:rPr>
        <w:t>149</w:t>
      </w:r>
      <w:r w:rsidRPr="004547E8">
        <w:fldChar w:fldCharType="end"/>
      </w:r>
      <w:r w:rsidRPr="004547E8">
        <w:rPr>
          <w:rFonts w:cs="Arial"/>
          <w:sz w:val="22"/>
        </w:rPr>
        <w:t>.</w:t>
      </w:r>
      <w:r>
        <w:rPr>
          <w:rFonts w:cs="Arial"/>
          <w:sz w:val="22"/>
        </w:rPr>
        <w:t> </w:t>
      </w:r>
      <w:r w:rsidRPr="004547E8">
        <w:rPr>
          <w:rFonts w:cs="Arial"/>
          <w:sz w:val="22"/>
        </w:rPr>
        <w:t xml:space="preserve">člena tega zakona v </w:t>
      </w:r>
      <w:r>
        <w:rPr>
          <w:rFonts w:cs="Arial"/>
          <w:sz w:val="22"/>
        </w:rPr>
        <w:t xml:space="preserve">osmih </w:t>
      </w:r>
      <w:r w:rsidRPr="004547E8">
        <w:rPr>
          <w:rFonts w:cs="Arial"/>
          <w:sz w:val="22"/>
        </w:rPr>
        <w:t>mesecih od uveljavitve tega zakona.</w:t>
      </w:r>
    </w:p>
    <w:p w14:paraId="09A19005" w14:textId="77777777" w:rsidR="00506B06" w:rsidRPr="004547E8" w:rsidRDefault="00506B06" w:rsidP="00506B06">
      <w:pPr>
        <w:rPr>
          <w:rFonts w:cs="Arial"/>
          <w:sz w:val="22"/>
        </w:rPr>
      </w:pPr>
    </w:p>
    <w:p w14:paraId="161EB582" w14:textId="77777777" w:rsidR="00506B06" w:rsidRPr="004547E8" w:rsidRDefault="00506B06" w:rsidP="00506B06">
      <w:pPr>
        <w:pStyle w:val="Naslov5"/>
        <w:keepNext/>
        <w:keepLines/>
        <w:rPr>
          <w:rFonts w:cs="Arial"/>
          <w:sz w:val="22"/>
          <w:szCs w:val="22"/>
        </w:rPr>
      </w:pPr>
      <w:bookmarkStart w:id="204" w:name="_Ref53491721"/>
      <w:r w:rsidRPr="004547E8">
        <w:rPr>
          <w:rFonts w:cs="Arial"/>
          <w:sz w:val="22"/>
          <w:szCs w:val="22"/>
        </w:rPr>
        <w:t>člen</w:t>
      </w:r>
      <w:r w:rsidRPr="004547E8">
        <w:rPr>
          <w:rFonts w:cs="Arial"/>
          <w:sz w:val="22"/>
          <w:szCs w:val="22"/>
        </w:rPr>
        <w:br/>
        <w:t>(prenehanje veljavnosti in podaljšanje uporabe splošnih aktov agencije)</w:t>
      </w:r>
      <w:bookmarkEnd w:id="204"/>
    </w:p>
    <w:p w14:paraId="3325FDB7" w14:textId="77777777" w:rsidR="00506B06" w:rsidRPr="004547E8" w:rsidRDefault="00506B06" w:rsidP="00506B06">
      <w:pPr>
        <w:keepNext/>
        <w:keepLines/>
        <w:rPr>
          <w:rFonts w:cs="Arial"/>
          <w:sz w:val="22"/>
        </w:rPr>
      </w:pPr>
      <w:r w:rsidRPr="004547E8">
        <w:rPr>
          <w:rFonts w:cs="Arial"/>
          <w:sz w:val="22"/>
        </w:rPr>
        <w:t xml:space="preserve"> </w:t>
      </w:r>
    </w:p>
    <w:p w14:paraId="538325E1" w14:textId="77777777" w:rsidR="00506B06" w:rsidRPr="004547E8" w:rsidRDefault="00506B06" w:rsidP="00506B06">
      <w:pPr>
        <w:keepNext/>
        <w:keepLines/>
        <w:rPr>
          <w:rFonts w:cs="Arial"/>
          <w:sz w:val="22"/>
        </w:rPr>
      </w:pPr>
      <w:r w:rsidRPr="004547E8">
        <w:rPr>
          <w:rFonts w:cs="Arial"/>
          <w:sz w:val="22"/>
        </w:rPr>
        <w:t>Z dnem uveljavitve tega zakona preneha veljati Akt o načinu določanja in prikazovanja deležev posameznih proizvodnih virov elektrike (Uradni list RS, št.</w:t>
      </w:r>
      <w:r>
        <w:rPr>
          <w:rFonts w:cs="Arial"/>
          <w:sz w:val="22"/>
        </w:rPr>
        <w:t> </w:t>
      </w:r>
      <w:r w:rsidRPr="004547E8">
        <w:rPr>
          <w:rFonts w:cs="Arial"/>
          <w:sz w:val="22"/>
        </w:rPr>
        <w:t xml:space="preserve">22/16), ki se uporablja do uveljavitve splošnega akta za izvrševanje javnih pooblastil iz šestega odstavka </w:t>
      </w:r>
      <w:r w:rsidRPr="004547E8">
        <w:fldChar w:fldCharType="begin"/>
      </w:r>
      <w:r w:rsidRPr="004547E8">
        <w:instrText xml:space="preserve"> REF _Ref53483631 \r \h  \* MERGEFORMAT </w:instrText>
      </w:r>
      <w:r w:rsidRPr="004547E8">
        <w:fldChar w:fldCharType="separate"/>
      </w:r>
      <w:r w:rsidRPr="00526438">
        <w:rPr>
          <w:rFonts w:cs="Arial"/>
          <w:sz w:val="22"/>
        </w:rPr>
        <w:t>25</w:t>
      </w:r>
      <w:r w:rsidRPr="004547E8">
        <w:fldChar w:fldCharType="end"/>
      </w:r>
      <w:r w:rsidRPr="004547E8">
        <w:rPr>
          <w:rFonts w:cs="Arial"/>
          <w:sz w:val="22"/>
        </w:rPr>
        <w:t>.</w:t>
      </w:r>
      <w:r>
        <w:rPr>
          <w:rFonts w:cs="Arial"/>
          <w:sz w:val="22"/>
        </w:rPr>
        <w:t> </w:t>
      </w:r>
      <w:r w:rsidRPr="004547E8">
        <w:rPr>
          <w:rFonts w:cs="Arial"/>
          <w:sz w:val="22"/>
        </w:rPr>
        <w:t>člena tega zakona.</w:t>
      </w:r>
    </w:p>
    <w:p w14:paraId="6950FEC1" w14:textId="77777777" w:rsidR="00506B06" w:rsidRPr="004547E8" w:rsidRDefault="00506B06" w:rsidP="00506B06">
      <w:pPr>
        <w:rPr>
          <w:rFonts w:cs="Arial"/>
          <w:sz w:val="22"/>
        </w:rPr>
      </w:pPr>
    </w:p>
    <w:p w14:paraId="634A2008" w14:textId="77777777" w:rsidR="00506B06" w:rsidRPr="004547E8" w:rsidRDefault="00506B06" w:rsidP="00506B06">
      <w:pPr>
        <w:pStyle w:val="Naslov5"/>
        <w:rPr>
          <w:rFonts w:cs="Arial"/>
          <w:sz w:val="22"/>
          <w:szCs w:val="22"/>
        </w:rPr>
      </w:pPr>
      <w:bookmarkStart w:id="205" w:name="_Ref53491732"/>
      <w:r w:rsidRPr="004547E8">
        <w:rPr>
          <w:rFonts w:cs="Arial"/>
          <w:sz w:val="22"/>
          <w:szCs w:val="22"/>
        </w:rPr>
        <w:t>člen</w:t>
      </w:r>
      <w:r w:rsidRPr="004547E8">
        <w:rPr>
          <w:rFonts w:cs="Arial"/>
          <w:sz w:val="22"/>
          <w:szCs w:val="22"/>
        </w:rPr>
        <w:br/>
        <w:t>(podaljšanje veljavnosti splošnim aktom agencije)</w:t>
      </w:r>
      <w:bookmarkEnd w:id="205"/>
    </w:p>
    <w:p w14:paraId="2DBBBEA8" w14:textId="77777777" w:rsidR="00506B06" w:rsidRPr="004547E8" w:rsidRDefault="00506B06" w:rsidP="00506B06">
      <w:pPr>
        <w:rPr>
          <w:rFonts w:cs="Arial"/>
          <w:sz w:val="22"/>
        </w:rPr>
      </w:pPr>
    </w:p>
    <w:p w14:paraId="168DEE27" w14:textId="77777777" w:rsidR="00506B06" w:rsidRPr="00C360FF" w:rsidRDefault="00506B06" w:rsidP="00C2707F">
      <w:pPr>
        <w:pStyle w:val="Odstavekseznama"/>
        <w:numPr>
          <w:ilvl w:val="0"/>
          <w:numId w:val="186"/>
        </w:numPr>
        <w:rPr>
          <w:rFonts w:cs="Arial"/>
          <w:sz w:val="22"/>
          <w:szCs w:val="22"/>
        </w:rPr>
      </w:pPr>
      <w:r w:rsidRPr="00C360FF">
        <w:rPr>
          <w:rFonts w:cs="Arial"/>
          <w:sz w:val="22"/>
          <w:szCs w:val="22"/>
        </w:rPr>
        <w:t>Akt o načinu elektronskega posredovanja podatkov za primerjavo cenikov ponudnikov elektrike in zemeljskega plina za gospodinjske in male poslovne odjemalce (Uradni list RS, št.</w:t>
      </w:r>
      <w:r>
        <w:rPr>
          <w:rFonts w:cs="Arial"/>
          <w:sz w:val="22"/>
          <w:szCs w:val="22"/>
        </w:rPr>
        <w:t> </w:t>
      </w:r>
      <w:r w:rsidRPr="00C360FF">
        <w:rPr>
          <w:rFonts w:cs="Arial"/>
          <w:sz w:val="22"/>
          <w:szCs w:val="22"/>
        </w:rPr>
        <w:t xml:space="preserve">69/14) še naprej velja kot splošni akt, izdan na podlagi petega odstavka </w:t>
      </w:r>
      <w:r w:rsidRPr="00C360FF">
        <w:rPr>
          <w:rFonts w:cs="Arial"/>
          <w:sz w:val="22"/>
          <w:szCs w:val="22"/>
        </w:rPr>
        <w:fldChar w:fldCharType="begin"/>
      </w:r>
      <w:r w:rsidRPr="00C360FF">
        <w:rPr>
          <w:rFonts w:cs="Arial"/>
          <w:sz w:val="22"/>
          <w:szCs w:val="22"/>
        </w:rPr>
        <w:instrText xml:space="preserve"> REF _Ref53483234 \r \h  \* MERGEFORMAT </w:instrText>
      </w:r>
      <w:r w:rsidRPr="00C360FF">
        <w:rPr>
          <w:rFonts w:cs="Arial"/>
          <w:sz w:val="22"/>
          <w:szCs w:val="22"/>
        </w:rPr>
      </w:r>
      <w:r w:rsidRPr="00C360FF">
        <w:rPr>
          <w:rFonts w:cs="Arial"/>
          <w:sz w:val="22"/>
          <w:szCs w:val="22"/>
        </w:rPr>
        <w:fldChar w:fldCharType="separate"/>
      </w:r>
      <w:r>
        <w:rPr>
          <w:rFonts w:cs="Arial"/>
          <w:sz w:val="22"/>
          <w:szCs w:val="22"/>
        </w:rPr>
        <w:t>20</w:t>
      </w:r>
      <w:r w:rsidRPr="00C360FF">
        <w:rPr>
          <w:rFonts w:cs="Arial"/>
          <w:sz w:val="22"/>
          <w:szCs w:val="22"/>
        </w:rPr>
        <w:fldChar w:fldCharType="end"/>
      </w:r>
      <w:r w:rsidRPr="00C360FF">
        <w:rPr>
          <w:rFonts w:cs="Arial"/>
          <w:sz w:val="22"/>
          <w:szCs w:val="22"/>
        </w:rPr>
        <w:t>.</w:t>
      </w:r>
      <w:r>
        <w:rPr>
          <w:rFonts w:cs="Arial"/>
          <w:sz w:val="22"/>
          <w:szCs w:val="22"/>
        </w:rPr>
        <w:t> </w:t>
      </w:r>
      <w:r w:rsidRPr="00C360FF">
        <w:rPr>
          <w:rFonts w:cs="Arial"/>
          <w:sz w:val="22"/>
          <w:szCs w:val="22"/>
        </w:rPr>
        <w:t>člena tega zakona.</w:t>
      </w:r>
    </w:p>
    <w:p w14:paraId="5DF60DB5" w14:textId="77777777" w:rsidR="00506B06" w:rsidRPr="00C360FF" w:rsidRDefault="00506B06" w:rsidP="00506B06">
      <w:pPr>
        <w:ind w:left="360"/>
        <w:rPr>
          <w:rFonts w:cs="Arial"/>
          <w:sz w:val="22"/>
        </w:rPr>
      </w:pPr>
    </w:p>
    <w:p w14:paraId="4378B3CB" w14:textId="77777777" w:rsidR="00506B06" w:rsidRPr="00C360FF" w:rsidRDefault="00506B06" w:rsidP="00C2707F">
      <w:pPr>
        <w:pStyle w:val="Odstavekseznama"/>
        <w:numPr>
          <w:ilvl w:val="0"/>
          <w:numId w:val="186"/>
        </w:numPr>
        <w:rPr>
          <w:rFonts w:cs="Arial"/>
          <w:sz w:val="22"/>
          <w:szCs w:val="22"/>
        </w:rPr>
      </w:pPr>
      <w:r w:rsidRPr="00C360FF">
        <w:rPr>
          <w:rFonts w:cs="Arial"/>
          <w:sz w:val="22"/>
          <w:szCs w:val="22"/>
        </w:rPr>
        <w:t>Akt o kriterijih in pravilih za zagotavljanje nujne oskrbe z električno energijo (Uradni list RS, št.</w:t>
      </w:r>
      <w:r>
        <w:rPr>
          <w:rFonts w:cs="Arial"/>
          <w:sz w:val="22"/>
          <w:szCs w:val="22"/>
        </w:rPr>
        <w:t> </w:t>
      </w:r>
      <w:r w:rsidRPr="00C360FF">
        <w:rPr>
          <w:rFonts w:cs="Arial"/>
          <w:sz w:val="22"/>
          <w:szCs w:val="22"/>
        </w:rPr>
        <w:t xml:space="preserve">48/16) še naprej velja kot splošni akt, izdan na podlagi tretjega odstavka </w:t>
      </w:r>
      <w:r w:rsidRPr="00C360FF">
        <w:rPr>
          <w:rFonts w:cs="Arial"/>
          <w:sz w:val="22"/>
          <w:szCs w:val="22"/>
        </w:rPr>
        <w:fldChar w:fldCharType="begin"/>
      </w:r>
      <w:r w:rsidRPr="00C360FF">
        <w:rPr>
          <w:rFonts w:cs="Arial"/>
          <w:sz w:val="22"/>
          <w:szCs w:val="22"/>
        </w:rPr>
        <w:instrText xml:space="preserve"> REF _Ref53475867 \r \h  \* MERGEFORMAT </w:instrText>
      </w:r>
      <w:r w:rsidRPr="00C360FF">
        <w:rPr>
          <w:rFonts w:cs="Arial"/>
          <w:sz w:val="22"/>
          <w:szCs w:val="22"/>
        </w:rPr>
      </w:r>
      <w:r w:rsidRPr="00C360FF">
        <w:rPr>
          <w:rFonts w:cs="Arial"/>
          <w:sz w:val="22"/>
          <w:szCs w:val="22"/>
        </w:rPr>
        <w:fldChar w:fldCharType="separate"/>
      </w:r>
      <w:r>
        <w:rPr>
          <w:rFonts w:cs="Arial"/>
          <w:sz w:val="22"/>
          <w:szCs w:val="22"/>
        </w:rPr>
        <w:t>33</w:t>
      </w:r>
      <w:r w:rsidRPr="00C360FF">
        <w:rPr>
          <w:rFonts w:cs="Arial"/>
          <w:sz w:val="22"/>
          <w:szCs w:val="22"/>
        </w:rPr>
        <w:fldChar w:fldCharType="end"/>
      </w:r>
      <w:r w:rsidRPr="00C360FF">
        <w:rPr>
          <w:rFonts w:cs="Arial"/>
          <w:sz w:val="22"/>
          <w:szCs w:val="22"/>
        </w:rPr>
        <w:t>.</w:t>
      </w:r>
      <w:r>
        <w:rPr>
          <w:rFonts w:cs="Arial"/>
          <w:sz w:val="22"/>
          <w:szCs w:val="22"/>
        </w:rPr>
        <w:t> </w:t>
      </w:r>
      <w:r w:rsidRPr="00C360FF">
        <w:rPr>
          <w:rFonts w:cs="Arial"/>
          <w:sz w:val="22"/>
          <w:szCs w:val="22"/>
        </w:rPr>
        <w:t>člena tega zakona.</w:t>
      </w:r>
    </w:p>
    <w:p w14:paraId="089640D3" w14:textId="77777777" w:rsidR="00506B06" w:rsidRPr="00C360FF" w:rsidRDefault="00506B06" w:rsidP="00506B06">
      <w:pPr>
        <w:ind w:left="360"/>
        <w:rPr>
          <w:rFonts w:cs="Arial"/>
          <w:sz w:val="22"/>
        </w:rPr>
      </w:pPr>
    </w:p>
    <w:p w14:paraId="07419C79" w14:textId="77777777" w:rsidR="00506B06" w:rsidRPr="00C360FF" w:rsidRDefault="00506B06" w:rsidP="00C2707F">
      <w:pPr>
        <w:pStyle w:val="Odstavekseznama"/>
        <w:numPr>
          <w:ilvl w:val="0"/>
          <w:numId w:val="186"/>
        </w:numPr>
        <w:rPr>
          <w:rFonts w:cs="Arial"/>
          <w:sz w:val="22"/>
          <w:szCs w:val="22"/>
        </w:rPr>
      </w:pPr>
      <w:r w:rsidRPr="00C360FF">
        <w:rPr>
          <w:rFonts w:cs="Arial"/>
          <w:sz w:val="22"/>
          <w:szCs w:val="22"/>
        </w:rPr>
        <w:t>Akt o določitvi metodologije za določanje cen sistemskih storitev (Uradni list RS, št.</w:t>
      </w:r>
      <w:r>
        <w:rPr>
          <w:rFonts w:cs="Arial"/>
          <w:sz w:val="22"/>
          <w:szCs w:val="22"/>
        </w:rPr>
        <w:t> </w:t>
      </w:r>
      <w:r w:rsidRPr="00C360FF">
        <w:rPr>
          <w:rFonts w:cs="Arial"/>
          <w:sz w:val="22"/>
          <w:szCs w:val="22"/>
        </w:rPr>
        <w:t xml:space="preserve">15/18 in 20/19) še naprej velja kot splošni akt, izdan na podlagi tretjega odstavka </w:t>
      </w:r>
      <w:r w:rsidRPr="00C360FF">
        <w:rPr>
          <w:rFonts w:cs="Arial"/>
          <w:sz w:val="22"/>
          <w:szCs w:val="22"/>
        </w:rPr>
        <w:fldChar w:fldCharType="begin"/>
      </w:r>
      <w:r w:rsidRPr="00C360FF">
        <w:rPr>
          <w:rFonts w:cs="Arial"/>
          <w:sz w:val="22"/>
          <w:szCs w:val="22"/>
        </w:rPr>
        <w:instrText xml:space="preserve"> REF _Ref53484142 \r \h  \* MERGEFORMAT </w:instrText>
      </w:r>
      <w:r w:rsidRPr="00C360FF">
        <w:rPr>
          <w:rFonts w:cs="Arial"/>
          <w:sz w:val="22"/>
          <w:szCs w:val="22"/>
        </w:rPr>
      </w:r>
      <w:r w:rsidRPr="00C360FF">
        <w:rPr>
          <w:rFonts w:cs="Arial"/>
          <w:sz w:val="22"/>
          <w:szCs w:val="22"/>
        </w:rPr>
        <w:fldChar w:fldCharType="separate"/>
      </w:r>
      <w:r>
        <w:rPr>
          <w:rFonts w:cs="Arial"/>
          <w:sz w:val="22"/>
          <w:szCs w:val="22"/>
        </w:rPr>
        <w:t>66</w:t>
      </w:r>
      <w:r w:rsidRPr="00C360FF">
        <w:rPr>
          <w:rFonts w:cs="Arial"/>
          <w:sz w:val="22"/>
          <w:szCs w:val="22"/>
        </w:rPr>
        <w:fldChar w:fldCharType="end"/>
      </w:r>
      <w:r w:rsidRPr="00C360FF">
        <w:rPr>
          <w:rFonts w:cs="Arial"/>
          <w:sz w:val="22"/>
          <w:szCs w:val="22"/>
        </w:rPr>
        <w:t>.</w:t>
      </w:r>
      <w:r>
        <w:rPr>
          <w:rFonts w:cs="Arial"/>
          <w:sz w:val="22"/>
          <w:szCs w:val="22"/>
        </w:rPr>
        <w:t> </w:t>
      </w:r>
      <w:r w:rsidRPr="00C360FF">
        <w:rPr>
          <w:rFonts w:cs="Arial"/>
          <w:sz w:val="22"/>
          <w:szCs w:val="22"/>
        </w:rPr>
        <w:t>člena tega zakona.</w:t>
      </w:r>
    </w:p>
    <w:p w14:paraId="7B1C7BCF" w14:textId="77777777" w:rsidR="00506B06" w:rsidRPr="00C360FF" w:rsidRDefault="00506B06" w:rsidP="00506B06">
      <w:pPr>
        <w:ind w:left="360"/>
        <w:rPr>
          <w:rFonts w:cs="Arial"/>
          <w:sz w:val="22"/>
        </w:rPr>
      </w:pPr>
    </w:p>
    <w:p w14:paraId="0EC6BAB3" w14:textId="77777777" w:rsidR="00506B06" w:rsidRPr="00C360FF" w:rsidRDefault="00506B06" w:rsidP="00C2707F">
      <w:pPr>
        <w:pStyle w:val="Odstavekseznama"/>
        <w:numPr>
          <w:ilvl w:val="0"/>
          <w:numId w:val="186"/>
        </w:numPr>
        <w:rPr>
          <w:rFonts w:cs="Arial"/>
          <w:sz w:val="22"/>
          <w:szCs w:val="22"/>
        </w:rPr>
      </w:pPr>
      <w:r w:rsidRPr="00C360FF">
        <w:rPr>
          <w:rFonts w:cs="Arial"/>
          <w:sz w:val="22"/>
          <w:szCs w:val="22"/>
        </w:rPr>
        <w:t>Akt o metodologiji za določitev regulativnega okvira in metodologiji za obračunavanje omrežnine za elektrooperaterje (Uradni list RS, št.</w:t>
      </w:r>
      <w:r>
        <w:rPr>
          <w:rFonts w:cs="Arial"/>
          <w:sz w:val="22"/>
          <w:szCs w:val="22"/>
        </w:rPr>
        <w:t> </w:t>
      </w:r>
      <w:r w:rsidRPr="00C360FF">
        <w:rPr>
          <w:rFonts w:cs="Arial"/>
          <w:sz w:val="22"/>
          <w:szCs w:val="22"/>
        </w:rPr>
        <w:t xml:space="preserve">46/18, 47/18 – popr., 86/18, 76/19, 78/19 – popr. in 85/20) še naprej velja kot splošni akt, izdan na podlagi drugega odstavka </w:t>
      </w:r>
      <w:r w:rsidRPr="00C360FF">
        <w:rPr>
          <w:rFonts w:cs="Arial"/>
          <w:sz w:val="22"/>
          <w:szCs w:val="22"/>
        </w:rPr>
        <w:fldChar w:fldCharType="begin"/>
      </w:r>
      <w:r w:rsidRPr="00C360FF">
        <w:rPr>
          <w:rFonts w:cs="Arial"/>
          <w:sz w:val="22"/>
          <w:szCs w:val="22"/>
        </w:rPr>
        <w:instrText xml:space="preserve"> REF _Ref53480599 \r \h  \* MERGEFORMAT </w:instrText>
      </w:r>
      <w:r w:rsidRPr="00C360FF">
        <w:rPr>
          <w:rFonts w:cs="Arial"/>
          <w:sz w:val="22"/>
          <w:szCs w:val="22"/>
        </w:rPr>
      </w:r>
      <w:r w:rsidRPr="00C360FF">
        <w:rPr>
          <w:rFonts w:cs="Arial"/>
          <w:sz w:val="22"/>
          <w:szCs w:val="22"/>
        </w:rPr>
        <w:fldChar w:fldCharType="separate"/>
      </w:r>
      <w:r>
        <w:rPr>
          <w:rFonts w:cs="Arial"/>
          <w:sz w:val="22"/>
          <w:szCs w:val="22"/>
        </w:rPr>
        <w:t>109</w:t>
      </w:r>
      <w:r w:rsidRPr="00C360FF">
        <w:rPr>
          <w:rFonts w:cs="Arial"/>
          <w:sz w:val="22"/>
          <w:szCs w:val="22"/>
        </w:rPr>
        <w:fldChar w:fldCharType="end"/>
      </w:r>
      <w:r w:rsidRPr="00C360FF">
        <w:rPr>
          <w:rFonts w:cs="Arial"/>
          <w:sz w:val="22"/>
          <w:szCs w:val="22"/>
        </w:rPr>
        <w:t>.</w:t>
      </w:r>
      <w:r>
        <w:rPr>
          <w:rFonts w:cs="Arial"/>
          <w:sz w:val="22"/>
          <w:szCs w:val="22"/>
        </w:rPr>
        <w:t> </w:t>
      </w:r>
      <w:r w:rsidRPr="00C360FF">
        <w:rPr>
          <w:rFonts w:cs="Arial"/>
          <w:sz w:val="22"/>
          <w:szCs w:val="22"/>
        </w:rPr>
        <w:t xml:space="preserve">člena in petega odstavka </w:t>
      </w:r>
      <w:r w:rsidRPr="00C360FF">
        <w:rPr>
          <w:rFonts w:cs="Arial"/>
          <w:sz w:val="22"/>
          <w:szCs w:val="22"/>
        </w:rPr>
        <w:fldChar w:fldCharType="begin"/>
      </w:r>
      <w:r w:rsidRPr="00C360FF">
        <w:rPr>
          <w:rFonts w:cs="Arial"/>
          <w:sz w:val="22"/>
          <w:szCs w:val="22"/>
        </w:rPr>
        <w:instrText xml:space="preserve"> REF _Ref53484189 \r \h  \* MERGEFORMAT </w:instrText>
      </w:r>
      <w:r w:rsidRPr="00C360FF">
        <w:rPr>
          <w:rFonts w:cs="Arial"/>
          <w:sz w:val="22"/>
          <w:szCs w:val="22"/>
        </w:rPr>
      </w:r>
      <w:r w:rsidRPr="00C360FF">
        <w:rPr>
          <w:rFonts w:cs="Arial"/>
          <w:sz w:val="22"/>
          <w:szCs w:val="22"/>
        </w:rPr>
        <w:fldChar w:fldCharType="separate"/>
      </w:r>
      <w:r>
        <w:rPr>
          <w:rFonts w:cs="Arial"/>
          <w:sz w:val="22"/>
          <w:szCs w:val="22"/>
        </w:rPr>
        <w:t>124</w:t>
      </w:r>
      <w:r w:rsidRPr="00C360FF">
        <w:rPr>
          <w:rFonts w:cs="Arial"/>
          <w:sz w:val="22"/>
          <w:szCs w:val="22"/>
        </w:rPr>
        <w:fldChar w:fldCharType="end"/>
      </w:r>
      <w:r w:rsidRPr="00C360FF">
        <w:rPr>
          <w:rFonts w:cs="Arial"/>
          <w:sz w:val="22"/>
          <w:szCs w:val="22"/>
        </w:rPr>
        <w:t>.</w:t>
      </w:r>
      <w:r>
        <w:rPr>
          <w:rFonts w:cs="Arial"/>
          <w:sz w:val="22"/>
          <w:szCs w:val="22"/>
        </w:rPr>
        <w:t> </w:t>
      </w:r>
      <w:r w:rsidRPr="00C360FF">
        <w:rPr>
          <w:rFonts w:cs="Arial"/>
          <w:sz w:val="22"/>
          <w:szCs w:val="22"/>
        </w:rPr>
        <w:t>člena tega zakona.</w:t>
      </w:r>
    </w:p>
    <w:p w14:paraId="78F51A4C" w14:textId="77777777" w:rsidR="00506B06" w:rsidRPr="00C360FF" w:rsidRDefault="00506B06" w:rsidP="00506B06">
      <w:pPr>
        <w:ind w:left="360"/>
        <w:rPr>
          <w:rFonts w:cs="Arial"/>
          <w:sz w:val="22"/>
        </w:rPr>
      </w:pPr>
    </w:p>
    <w:p w14:paraId="6DFEDB6E" w14:textId="77777777" w:rsidR="00506B06" w:rsidRPr="00C360FF" w:rsidRDefault="00506B06" w:rsidP="00C2707F">
      <w:pPr>
        <w:pStyle w:val="Odstavekseznama"/>
        <w:numPr>
          <w:ilvl w:val="0"/>
          <w:numId w:val="186"/>
        </w:numPr>
        <w:rPr>
          <w:rFonts w:cs="Arial"/>
          <w:sz w:val="22"/>
          <w:szCs w:val="22"/>
        </w:rPr>
      </w:pPr>
      <w:r w:rsidRPr="00C360FF">
        <w:rPr>
          <w:rFonts w:cs="Arial"/>
          <w:sz w:val="22"/>
          <w:szCs w:val="22"/>
        </w:rPr>
        <w:t>Akt o metodologiji za pripravo in ocenitev naložbenega načrta sistemskega operaterja prenosa električne energije (Uradni list RS, št.</w:t>
      </w:r>
      <w:r>
        <w:rPr>
          <w:rFonts w:cs="Arial"/>
          <w:sz w:val="22"/>
          <w:szCs w:val="22"/>
        </w:rPr>
        <w:t> </w:t>
      </w:r>
      <w:r w:rsidRPr="00C360FF">
        <w:rPr>
          <w:rFonts w:cs="Arial"/>
          <w:sz w:val="22"/>
          <w:szCs w:val="22"/>
        </w:rPr>
        <w:t>97/14) in Akt o metodologiji za pripravo in ocenitev naložbenega načrta distribucijskega operaterja električne energije (Uradni list RS, št.</w:t>
      </w:r>
      <w:r>
        <w:rPr>
          <w:rFonts w:cs="Arial"/>
          <w:sz w:val="22"/>
          <w:szCs w:val="22"/>
        </w:rPr>
        <w:t> </w:t>
      </w:r>
      <w:r w:rsidRPr="00C360FF">
        <w:rPr>
          <w:rFonts w:cs="Arial"/>
          <w:sz w:val="22"/>
          <w:szCs w:val="22"/>
        </w:rPr>
        <w:t xml:space="preserve">97/14 in 65/17) še naprej veljata kot splošna akta, izdana na podlagi petega odstavka </w:t>
      </w:r>
      <w:r w:rsidRPr="00C360FF">
        <w:rPr>
          <w:rFonts w:cs="Arial"/>
          <w:sz w:val="22"/>
          <w:szCs w:val="22"/>
        </w:rPr>
        <w:fldChar w:fldCharType="begin"/>
      </w:r>
      <w:r w:rsidRPr="00C360FF">
        <w:rPr>
          <w:rFonts w:cs="Arial"/>
          <w:sz w:val="22"/>
          <w:szCs w:val="22"/>
        </w:rPr>
        <w:instrText xml:space="preserve"> REF _Ref53484216 \r \h  \* MERGEFORMAT </w:instrText>
      </w:r>
      <w:r w:rsidRPr="00C360FF">
        <w:rPr>
          <w:rFonts w:cs="Arial"/>
          <w:sz w:val="22"/>
          <w:szCs w:val="22"/>
        </w:rPr>
      </w:r>
      <w:r w:rsidRPr="00C360FF">
        <w:rPr>
          <w:rFonts w:cs="Arial"/>
          <w:sz w:val="22"/>
          <w:szCs w:val="22"/>
        </w:rPr>
        <w:fldChar w:fldCharType="separate"/>
      </w:r>
      <w:r>
        <w:rPr>
          <w:rFonts w:cs="Arial"/>
          <w:sz w:val="22"/>
          <w:szCs w:val="22"/>
        </w:rPr>
        <w:t>111</w:t>
      </w:r>
      <w:r w:rsidRPr="00C360FF">
        <w:rPr>
          <w:rFonts w:cs="Arial"/>
          <w:sz w:val="22"/>
          <w:szCs w:val="22"/>
        </w:rPr>
        <w:fldChar w:fldCharType="end"/>
      </w:r>
      <w:r w:rsidRPr="00C360FF">
        <w:rPr>
          <w:rFonts w:cs="Arial"/>
          <w:sz w:val="22"/>
          <w:szCs w:val="22"/>
        </w:rPr>
        <w:t>.</w:t>
      </w:r>
      <w:r>
        <w:rPr>
          <w:rFonts w:cs="Arial"/>
          <w:sz w:val="22"/>
          <w:szCs w:val="22"/>
        </w:rPr>
        <w:t> </w:t>
      </w:r>
      <w:r w:rsidRPr="00C360FF">
        <w:rPr>
          <w:rFonts w:cs="Arial"/>
          <w:sz w:val="22"/>
          <w:szCs w:val="22"/>
        </w:rPr>
        <w:t>člena tega zakona.</w:t>
      </w:r>
    </w:p>
    <w:p w14:paraId="6534F4AF" w14:textId="77777777" w:rsidR="00506B06" w:rsidRPr="00C360FF" w:rsidRDefault="00506B06" w:rsidP="00506B06">
      <w:pPr>
        <w:ind w:left="360"/>
        <w:rPr>
          <w:rFonts w:cs="Arial"/>
          <w:sz w:val="22"/>
        </w:rPr>
      </w:pPr>
    </w:p>
    <w:p w14:paraId="3B9BC2CE" w14:textId="77777777" w:rsidR="00506B06" w:rsidRPr="00C360FF" w:rsidRDefault="00506B06" w:rsidP="00C2707F">
      <w:pPr>
        <w:pStyle w:val="Odstavekseznama"/>
        <w:numPr>
          <w:ilvl w:val="0"/>
          <w:numId w:val="186"/>
        </w:numPr>
        <w:rPr>
          <w:rFonts w:cs="Arial"/>
          <w:sz w:val="22"/>
          <w:szCs w:val="22"/>
        </w:rPr>
      </w:pPr>
      <w:r w:rsidRPr="00C360FF">
        <w:rPr>
          <w:rFonts w:cs="Arial"/>
          <w:sz w:val="22"/>
          <w:szCs w:val="22"/>
        </w:rPr>
        <w:lastRenderedPageBreak/>
        <w:t>Akt o pravilih monitoringa kakovosti oskrbe z električno energijo (Uradni list RS, št.</w:t>
      </w:r>
      <w:r>
        <w:rPr>
          <w:rFonts w:cs="Arial"/>
          <w:sz w:val="22"/>
          <w:szCs w:val="22"/>
        </w:rPr>
        <w:t> </w:t>
      </w:r>
      <w:r w:rsidRPr="00C360FF">
        <w:rPr>
          <w:rFonts w:cs="Arial"/>
          <w:sz w:val="22"/>
          <w:szCs w:val="22"/>
        </w:rPr>
        <w:t xml:space="preserve">59/15, 23/18 in 62/19) še naprej velja kot splošni akt, izdan na podlagi šestega odstavka </w:t>
      </w:r>
      <w:r w:rsidRPr="00C360FF">
        <w:rPr>
          <w:rFonts w:cs="Arial"/>
          <w:sz w:val="22"/>
          <w:szCs w:val="22"/>
        </w:rPr>
        <w:fldChar w:fldCharType="begin"/>
      </w:r>
      <w:r w:rsidRPr="00C360FF">
        <w:rPr>
          <w:rFonts w:cs="Arial"/>
          <w:sz w:val="22"/>
          <w:szCs w:val="22"/>
        </w:rPr>
        <w:instrText xml:space="preserve"> REF _Ref53481836 \r \h  \* MERGEFORMAT </w:instrText>
      </w:r>
      <w:r w:rsidRPr="00C360FF">
        <w:rPr>
          <w:rFonts w:cs="Arial"/>
          <w:sz w:val="22"/>
          <w:szCs w:val="22"/>
        </w:rPr>
      </w:r>
      <w:r w:rsidRPr="00C360FF">
        <w:rPr>
          <w:rFonts w:cs="Arial"/>
          <w:sz w:val="22"/>
          <w:szCs w:val="22"/>
        </w:rPr>
        <w:fldChar w:fldCharType="separate"/>
      </w:r>
      <w:r>
        <w:rPr>
          <w:rFonts w:cs="Arial"/>
          <w:sz w:val="22"/>
          <w:szCs w:val="22"/>
        </w:rPr>
        <w:t>120</w:t>
      </w:r>
      <w:r w:rsidRPr="00C360FF">
        <w:rPr>
          <w:rFonts w:cs="Arial"/>
          <w:sz w:val="22"/>
          <w:szCs w:val="22"/>
        </w:rPr>
        <w:fldChar w:fldCharType="end"/>
      </w:r>
      <w:r w:rsidRPr="00C360FF">
        <w:rPr>
          <w:rFonts w:cs="Arial"/>
          <w:sz w:val="22"/>
          <w:szCs w:val="22"/>
        </w:rPr>
        <w:t>.</w:t>
      </w:r>
      <w:r>
        <w:rPr>
          <w:rFonts w:cs="Arial"/>
          <w:sz w:val="22"/>
          <w:szCs w:val="22"/>
        </w:rPr>
        <w:t> </w:t>
      </w:r>
      <w:r w:rsidRPr="00C360FF">
        <w:rPr>
          <w:rFonts w:cs="Arial"/>
          <w:sz w:val="22"/>
          <w:szCs w:val="22"/>
        </w:rPr>
        <w:t>člena tega zakona.</w:t>
      </w:r>
    </w:p>
    <w:p w14:paraId="618D1B85" w14:textId="77777777" w:rsidR="00506B06" w:rsidRPr="004547E8" w:rsidRDefault="00506B06" w:rsidP="00506B06">
      <w:pPr>
        <w:rPr>
          <w:rFonts w:cs="Arial"/>
          <w:sz w:val="22"/>
        </w:rPr>
      </w:pPr>
    </w:p>
    <w:p w14:paraId="7D65B07A" w14:textId="77777777" w:rsidR="00506B06" w:rsidRPr="004547E8" w:rsidRDefault="00506B06" w:rsidP="00506B06">
      <w:pPr>
        <w:pStyle w:val="Naslov5"/>
        <w:keepNext/>
        <w:keepLines/>
        <w:rPr>
          <w:rFonts w:cs="Arial"/>
          <w:sz w:val="22"/>
          <w:szCs w:val="22"/>
        </w:rPr>
      </w:pPr>
      <w:bookmarkStart w:id="206" w:name="_Ref53491756"/>
      <w:r w:rsidRPr="004547E8">
        <w:rPr>
          <w:rFonts w:cs="Arial"/>
          <w:sz w:val="22"/>
          <w:szCs w:val="22"/>
        </w:rPr>
        <w:t>člen</w:t>
      </w:r>
      <w:r w:rsidRPr="004547E8">
        <w:rPr>
          <w:rFonts w:cs="Arial"/>
          <w:sz w:val="22"/>
          <w:szCs w:val="22"/>
        </w:rPr>
        <w:br/>
        <w:t>(splošni akti elektrooperaterjev)</w:t>
      </w:r>
      <w:bookmarkEnd w:id="206"/>
    </w:p>
    <w:p w14:paraId="41303F7E" w14:textId="77777777" w:rsidR="00506B06" w:rsidRPr="004547E8" w:rsidRDefault="00506B06" w:rsidP="00506B06">
      <w:pPr>
        <w:keepNext/>
        <w:keepLines/>
        <w:rPr>
          <w:rFonts w:cs="Arial"/>
          <w:sz w:val="22"/>
        </w:rPr>
      </w:pPr>
    </w:p>
    <w:p w14:paraId="73009252" w14:textId="77777777" w:rsidR="00506B06" w:rsidRDefault="00506B06" w:rsidP="00C2707F">
      <w:pPr>
        <w:pStyle w:val="Odstavekseznama"/>
        <w:numPr>
          <w:ilvl w:val="0"/>
          <w:numId w:val="190"/>
        </w:numPr>
        <w:rPr>
          <w:rFonts w:cs="Arial"/>
          <w:sz w:val="22"/>
        </w:rPr>
      </w:pPr>
      <w:r w:rsidRPr="000825AD">
        <w:rPr>
          <w:rFonts w:cs="Arial"/>
          <w:sz w:val="22"/>
        </w:rPr>
        <w:t>Sistemski operater mora v 12 mesecih od uveljavitve tega zakona uskladiti Sistemska obratovalna navodila za prenosni sistem električne energije Republike Slovenije (Uradni list RS, št. </w:t>
      </w:r>
      <w:hyperlink r:id="rId9" w:tgtFrame="_blank" w:tooltip="Sistemska obratovalna navodila za prenosni sistem električne energije Republike Slovenije" w:history="1">
        <w:r w:rsidRPr="000825AD">
          <w:rPr>
            <w:rFonts w:cs="Arial"/>
            <w:sz w:val="22"/>
          </w:rPr>
          <w:t>29/16</w:t>
        </w:r>
      </w:hyperlink>
      <w:r w:rsidRPr="000825AD">
        <w:rPr>
          <w:rFonts w:cs="Arial"/>
          <w:sz w:val="22"/>
        </w:rPr>
        <w:t>)</w:t>
      </w:r>
      <w:r>
        <w:rPr>
          <w:rFonts w:cs="Arial"/>
          <w:sz w:val="22"/>
        </w:rPr>
        <w:t>.</w:t>
      </w:r>
    </w:p>
    <w:p w14:paraId="77FA53EA" w14:textId="77777777" w:rsidR="00506B06" w:rsidRPr="000825AD" w:rsidRDefault="00506B06" w:rsidP="00506B06">
      <w:pPr>
        <w:pStyle w:val="Odstavekseznama"/>
        <w:rPr>
          <w:rFonts w:cs="Arial"/>
          <w:sz w:val="22"/>
        </w:rPr>
      </w:pPr>
    </w:p>
    <w:p w14:paraId="59722939" w14:textId="77777777" w:rsidR="00506B06" w:rsidRPr="000825AD" w:rsidRDefault="00506B06" w:rsidP="00C2707F">
      <w:pPr>
        <w:pStyle w:val="Odstavekseznama"/>
        <w:numPr>
          <w:ilvl w:val="0"/>
          <w:numId w:val="190"/>
        </w:numPr>
        <w:rPr>
          <w:rFonts w:cs="Arial"/>
          <w:sz w:val="22"/>
        </w:rPr>
      </w:pPr>
      <w:r>
        <w:rPr>
          <w:rFonts w:cs="Arial"/>
          <w:sz w:val="22"/>
        </w:rPr>
        <w:t xml:space="preserve">Distribucijski operater mora </w:t>
      </w:r>
      <w:r w:rsidRPr="000825AD">
        <w:rPr>
          <w:rFonts w:cs="Arial"/>
          <w:sz w:val="22"/>
        </w:rPr>
        <w:t>v 12 mesecih od uveljavitve tega zakona uskladiti</w:t>
      </w:r>
      <w:r w:rsidRPr="000825AD">
        <w:rPr>
          <w:rFonts w:cs="Arial"/>
          <w:sz w:val="22"/>
          <w:szCs w:val="22"/>
        </w:rPr>
        <w:t xml:space="preserve"> </w:t>
      </w:r>
      <w:r w:rsidRPr="004547E8">
        <w:rPr>
          <w:rFonts w:cs="Arial"/>
          <w:sz w:val="22"/>
          <w:szCs w:val="22"/>
        </w:rPr>
        <w:t>Sistemska obratovalna navodila za distribucijsko omrežje električne energije (Uradni list RS, št. </w:t>
      </w:r>
      <w:hyperlink r:id="rId10" w:tgtFrame="_blank" w:tooltip="Sistemska obratovalna navodila za distribucijsko omrežje električne energije" w:history="1">
        <w:r w:rsidRPr="004547E8">
          <w:rPr>
            <w:rFonts w:cs="Arial"/>
            <w:sz w:val="22"/>
            <w:szCs w:val="22"/>
          </w:rPr>
          <w:t>41/11</w:t>
        </w:r>
      </w:hyperlink>
      <w:r w:rsidRPr="004547E8">
        <w:rPr>
          <w:rFonts w:cs="Arial"/>
          <w:sz w:val="22"/>
          <w:szCs w:val="22"/>
        </w:rPr>
        <w:t>, </w:t>
      </w:r>
      <w:hyperlink r:id="rId11" w:tgtFrame="_blank" w:tooltip="Energetski zakon" w:history="1">
        <w:r w:rsidRPr="004547E8">
          <w:rPr>
            <w:rFonts w:cs="Arial"/>
            <w:sz w:val="22"/>
            <w:szCs w:val="22"/>
          </w:rPr>
          <w:t>17/14</w:t>
        </w:r>
      </w:hyperlink>
      <w:r w:rsidRPr="004547E8">
        <w:rPr>
          <w:rFonts w:cs="Arial"/>
          <w:sz w:val="22"/>
          <w:szCs w:val="22"/>
        </w:rPr>
        <w:t> – EZ-1 in </w:t>
      </w:r>
      <w:hyperlink r:id="rId12" w:tgtFrame="_blank" w:tooltip="Sistemska obratovalna navodila za distribucijski sistem električne energije" w:history="1">
        <w:r w:rsidRPr="004547E8">
          <w:rPr>
            <w:rFonts w:cs="Arial"/>
            <w:sz w:val="22"/>
            <w:szCs w:val="22"/>
          </w:rPr>
          <w:t>7/21</w:t>
        </w:r>
      </w:hyperlink>
      <w:r w:rsidRPr="004547E8">
        <w:rPr>
          <w:rFonts w:cs="Arial"/>
          <w:sz w:val="22"/>
          <w:szCs w:val="22"/>
        </w:rPr>
        <w:t>)</w:t>
      </w:r>
    </w:p>
    <w:p w14:paraId="0BA45B3C" w14:textId="77777777" w:rsidR="00506B06" w:rsidRPr="000825AD" w:rsidRDefault="00506B06" w:rsidP="00506B06">
      <w:pPr>
        <w:pStyle w:val="Odstavekseznama"/>
        <w:rPr>
          <w:rFonts w:cs="Arial"/>
          <w:sz w:val="22"/>
        </w:rPr>
      </w:pPr>
    </w:p>
    <w:p w14:paraId="3B4CB303" w14:textId="77777777" w:rsidR="00506B06" w:rsidRDefault="00506B06" w:rsidP="00C2707F">
      <w:pPr>
        <w:pStyle w:val="Odstavekseznama"/>
        <w:numPr>
          <w:ilvl w:val="0"/>
          <w:numId w:val="190"/>
        </w:numPr>
        <w:rPr>
          <w:rFonts w:cs="Arial"/>
          <w:sz w:val="22"/>
        </w:rPr>
      </w:pPr>
      <w:r>
        <w:rPr>
          <w:rFonts w:cs="Arial"/>
          <w:sz w:val="22"/>
        </w:rPr>
        <w:t xml:space="preserve">Operater trga mora </w:t>
      </w:r>
      <w:r w:rsidRPr="000825AD">
        <w:rPr>
          <w:rFonts w:cs="Arial"/>
          <w:sz w:val="22"/>
        </w:rPr>
        <w:t>v 12 mesecih od uveljavitve tega zakona uskladiti</w:t>
      </w:r>
      <w:r w:rsidRPr="000825AD">
        <w:t xml:space="preserve"> </w:t>
      </w:r>
      <w:r w:rsidRPr="000825AD">
        <w:rPr>
          <w:rFonts w:cs="Arial"/>
          <w:sz w:val="22"/>
        </w:rPr>
        <w:t>Pravila za delovanje trga z elektriko (Uradni list RS, št. 74/18 in 62/19) in</w:t>
      </w:r>
      <w:r>
        <w:rPr>
          <w:rFonts w:cs="Arial"/>
          <w:sz w:val="22"/>
        </w:rPr>
        <w:t xml:space="preserve"> </w:t>
      </w:r>
      <w:r w:rsidRPr="000825AD">
        <w:rPr>
          <w:rFonts w:cs="Arial"/>
          <w:sz w:val="22"/>
        </w:rPr>
        <w:t>Pravila za izvajanje izravnalnega trga z elektriko (Ura</w:t>
      </w:r>
      <w:r>
        <w:rPr>
          <w:rFonts w:cs="Arial"/>
          <w:sz w:val="22"/>
        </w:rPr>
        <w:t>dni list RS, št. 97/14 in 28/17</w:t>
      </w:r>
      <w:r w:rsidRPr="000825AD">
        <w:rPr>
          <w:rFonts w:cs="Arial"/>
          <w:sz w:val="22"/>
        </w:rPr>
        <w:t>)</w:t>
      </w:r>
      <w:r>
        <w:rPr>
          <w:rFonts w:cs="Arial"/>
          <w:sz w:val="22"/>
        </w:rPr>
        <w:t>.</w:t>
      </w:r>
    </w:p>
    <w:p w14:paraId="087C45FF" w14:textId="77777777" w:rsidR="00506B06" w:rsidRPr="004547E8" w:rsidRDefault="00506B06" w:rsidP="00506B06">
      <w:pPr>
        <w:rPr>
          <w:rFonts w:cs="Arial"/>
          <w:sz w:val="22"/>
        </w:rPr>
      </w:pPr>
    </w:p>
    <w:p w14:paraId="2295FB31" w14:textId="77777777" w:rsidR="00506B06" w:rsidRPr="004547E8" w:rsidRDefault="00506B06" w:rsidP="00506B06">
      <w:pPr>
        <w:pStyle w:val="Naslov5"/>
        <w:rPr>
          <w:rFonts w:cs="Arial"/>
          <w:sz w:val="22"/>
          <w:szCs w:val="22"/>
        </w:rPr>
      </w:pPr>
      <w:bookmarkStart w:id="207" w:name="_Ref53491774"/>
      <w:r w:rsidRPr="004547E8">
        <w:rPr>
          <w:rFonts w:cs="Arial"/>
          <w:sz w:val="22"/>
          <w:szCs w:val="22"/>
        </w:rPr>
        <w:t>člen</w:t>
      </w:r>
      <w:r w:rsidRPr="004547E8">
        <w:rPr>
          <w:rFonts w:cs="Arial"/>
          <w:sz w:val="22"/>
          <w:szCs w:val="22"/>
        </w:rPr>
        <w:br/>
        <w:t>(</w:t>
      </w:r>
      <w:r>
        <w:rPr>
          <w:rFonts w:cs="Arial"/>
          <w:sz w:val="22"/>
          <w:szCs w:val="22"/>
        </w:rPr>
        <w:t xml:space="preserve">prenehanje veljavnosti nekaterih določb </w:t>
      </w:r>
      <w:r w:rsidRPr="004547E8">
        <w:rPr>
          <w:rFonts w:cs="Arial"/>
          <w:sz w:val="22"/>
          <w:szCs w:val="22"/>
        </w:rPr>
        <w:t>Energetskega zakona)</w:t>
      </w:r>
      <w:bookmarkEnd w:id="207"/>
    </w:p>
    <w:p w14:paraId="6ED23913" w14:textId="77777777" w:rsidR="00506B06" w:rsidRPr="004547E8" w:rsidRDefault="00506B06" w:rsidP="00506B06">
      <w:pPr>
        <w:rPr>
          <w:rFonts w:cs="Arial"/>
          <w:sz w:val="22"/>
        </w:rPr>
      </w:pPr>
    </w:p>
    <w:p w14:paraId="11E4898A" w14:textId="77777777" w:rsidR="00506B06" w:rsidRPr="002A051A" w:rsidRDefault="00506B06" w:rsidP="00506B06">
      <w:pPr>
        <w:ind w:firstLine="357"/>
        <w:rPr>
          <w:rFonts w:cs="Arial"/>
          <w:sz w:val="22"/>
        </w:rPr>
      </w:pPr>
      <w:r w:rsidRPr="002A051A">
        <w:rPr>
          <w:rFonts w:cs="Arial"/>
          <w:sz w:val="22"/>
        </w:rPr>
        <w:t xml:space="preserve">V Energetskem zakonu </w:t>
      </w:r>
      <w:r>
        <w:rPr>
          <w:rFonts w:cs="Arial"/>
          <w:sz w:val="22"/>
        </w:rPr>
        <w:t>(</w:t>
      </w:r>
      <w:r w:rsidRPr="004547E8">
        <w:rPr>
          <w:rFonts w:cs="Arial"/>
          <w:sz w:val="22"/>
        </w:rPr>
        <w:t>Uradni list RS, št. 60/19 – uradno prečiščeno besedilo, 65/20 in 158/20 – ZURE</w:t>
      </w:r>
      <w:r>
        <w:rPr>
          <w:rFonts w:cs="Arial"/>
          <w:sz w:val="22"/>
        </w:rPr>
        <w:t>)</w:t>
      </w:r>
      <w:r w:rsidRPr="002A051A">
        <w:rPr>
          <w:rFonts w:cs="Arial"/>
          <w:sz w:val="22"/>
        </w:rPr>
        <w:t>:</w:t>
      </w:r>
    </w:p>
    <w:p w14:paraId="077D1B86" w14:textId="77777777" w:rsidR="00506B06" w:rsidRPr="004547E8" w:rsidRDefault="00506B06" w:rsidP="00C2707F">
      <w:pPr>
        <w:pStyle w:val="Odstavekseznama"/>
        <w:numPr>
          <w:ilvl w:val="0"/>
          <w:numId w:val="191"/>
        </w:numPr>
        <w:rPr>
          <w:rFonts w:cs="Arial"/>
          <w:sz w:val="22"/>
        </w:rPr>
      </w:pPr>
      <w:r w:rsidRPr="004547E8">
        <w:rPr>
          <w:rFonts w:cs="Arial"/>
          <w:sz w:val="22"/>
        </w:rPr>
        <w:t>v 2. členu:</w:t>
      </w:r>
    </w:p>
    <w:p w14:paraId="6595937B" w14:textId="77777777" w:rsidR="00506B06" w:rsidRPr="004547E8" w:rsidRDefault="00506B06" w:rsidP="00506B06">
      <w:pPr>
        <w:pStyle w:val="Odstavekseznama"/>
        <w:numPr>
          <w:ilvl w:val="2"/>
          <w:numId w:val="142"/>
        </w:numPr>
        <w:rPr>
          <w:rFonts w:cs="Arial"/>
          <w:sz w:val="22"/>
          <w:szCs w:val="22"/>
        </w:rPr>
      </w:pPr>
      <w:r w:rsidRPr="004547E8">
        <w:rPr>
          <w:rFonts w:cs="Arial"/>
          <w:sz w:val="22"/>
          <w:szCs w:val="22"/>
        </w:rPr>
        <w:t xml:space="preserve">v prvem odstavku </w:t>
      </w:r>
      <w:r>
        <w:rPr>
          <w:rFonts w:cs="Arial"/>
          <w:sz w:val="22"/>
          <w:szCs w:val="22"/>
        </w:rPr>
        <w:t xml:space="preserve">prenehata veljati </w:t>
      </w:r>
      <w:r w:rsidRPr="004547E8">
        <w:rPr>
          <w:rFonts w:cs="Arial"/>
          <w:sz w:val="22"/>
          <w:szCs w:val="22"/>
        </w:rPr>
        <w:t>prva in tretja alineja,</w:t>
      </w:r>
    </w:p>
    <w:p w14:paraId="3647D18A" w14:textId="77777777" w:rsidR="00506B06" w:rsidRPr="004547E8" w:rsidRDefault="00506B06" w:rsidP="00506B06">
      <w:pPr>
        <w:pStyle w:val="Odstavekseznama"/>
        <w:numPr>
          <w:ilvl w:val="2"/>
          <w:numId w:val="142"/>
        </w:numPr>
        <w:rPr>
          <w:rFonts w:cs="Arial"/>
          <w:sz w:val="22"/>
          <w:szCs w:val="22"/>
        </w:rPr>
      </w:pPr>
      <w:r w:rsidRPr="004547E8">
        <w:rPr>
          <w:rFonts w:cs="Arial"/>
          <w:sz w:val="22"/>
          <w:szCs w:val="22"/>
        </w:rPr>
        <w:t xml:space="preserve">v drugem odstavku </w:t>
      </w:r>
      <w:r>
        <w:rPr>
          <w:rFonts w:cs="Arial"/>
          <w:sz w:val="22"/>
          <w:szCs w:val="22"/>
        </w:rPr>
        <w:t xml:space="preserve">preneha veljati </w:t>
      </w:r>
      <w:r w:rsidRPr="004547E8">
        <w:rPr>
          <w:rFonts w:cs="Arial"/>
          <w:sz w:val="22"/>
          <w:szCs w:val="22"/>
        </w:rPr>
        <w:t>prva alineja;</w:t>
      </w:r>
    </w:p>
    <w:p w14:paraId="7C3E7EA2" w14:textId="77777777" w:rsidR="00506B06" w:rsidRPr="004547E8" w:rsidRDefault="00506B06" w:rsidP="00C2707F">
      <w:pPr>
        <w:pStyle w:val="Odstavekseznama"/>
        <w:numPr>
          <w:ilvl w:val="0"/>
          <w:numId w:val="191"/>
        </w:numPr>
        <w:rPr>
          <w:rFonts w:cs="Arial"/>
          <w:sz w:val="22"/>
          <w:szCs w:val="22"/>
        </w:rPr>
      </w:pPr>
      <w:r w:rsidRPr="00B167F5">
        <w:rPr>
          <w:rFonts w:cs="Arial"/>
          <w:sz w:val="22"/>
          <w:szCs w:val="22"/>
        </w:rPr>
        <w:t xml:space="preserve">preneha veljati drugi del: ELEKTRIČNA ENERGIJA I. poglavje: SPLOŠNE DOLOČBE, 1. oddelek: Uvodne določbe, 2. oddelek: Naloge v javnem interesu in izvajanje gospodarske javne službe 3. oddelek: Varstvo končnih odjemalcev in potrošnikov, 1. pododdelek: Splošne določbe o varstvu končnih odjemalcev, 2. pododdelek: Zasilna oskrba, II. poglavje: PROIZVODNJA ELEKTRIKE, III. poglavje: PRENOS, 1. oddelek: Gospodarska javna služba dejavnost sistemskega operaterja, 2. oddelek: Ločevanje prenosnih sistemov in operaterjev prenosnih sistemov, 1. pododdelek: Lastniška ločitev, 2. pododdelek: Certificiranje in imenovanje sistemskega operaterja, 3. oddelek: Zagotavljanje sistemskih storitev, 4. oddelek: Zaupnost podatkov za sistemskega operaterja in za lastnike prenosnih sistemov, IV. poglavje: DISTRIBUCIJA, 1. oddelek: Gospodarska javna služba dejavnost distribucijskega operaterja, 2. oddelek: Ločevanje distribucijskih operaterjev, 3. oddelek: Zaupnost podatkov za distribucijskega operaterja, 4. oddelek: Operater kombiniranega sistema, 5. oddelek: Zaprti distribucijski sistemi, V. poglavje: DEJAVNOST OPERATERJA TRGA Z ELEKTRIKO, VI. poglavje: LOČEVANJE IN PREGLEDNOST RAČUNOVODSKIH IZKAZOV, VII. poglavje: DOSTOP DO SISTEMA, 1. oddelek: Organiziranje dostopa do sistema, 1. pododdelek: Splošne določbe o dostopu do sistema, 2. pododdelek: Pogodba o uporabi sistema in dobavi elektrike končnim odjemalcem, 2. oddelek: Omrežnina za prenosni in distribucijski sistem, 1. pododdelek: Regulativni okvir, 2. pododdelek: Posebne določbe o določitvi regulativnega okvira, če distribucijski operater ni lastnik pomembnega dela distribucijskega sistema ali če bistvene naloge distribucijskega operaterja izvaja druga oseba, 3. pododdelek: Določbe o </w:t>
      </w:r>
      <w:r w:rsidRPr="00B167F5">
        <w:rPr>
          <w:rFonts w:cs="Arial"/>
          <w:sz w:val="22"/>
          <w:szCs w:val="22"/>
        </w:rPr>
        <w:lastRenderedPageBreak/>
        <w:t>reguliranju s kakovostjo, 4. pododdelek: Obračunavanje omrežnine in drugih storitev elektrooperaterja, VIII. poglavje: DRUGE DOLOČBE, 1. oddelek: Izvzetje za novo infrastrukturo– novi povezovalni vodi, 2. oddelek: Distribucijski čezmejni vod, 3. oddelek: Neposredni vodi, 4. oddelek: Sistemska obratovalna navodila in tehnična varnost obratovanja, 5. oddelek: Zaščitni ukrepi zaradi kriznih stanj v elektroenergetskem sistemu, 6. oddelek: Priključevanje na sistem in možnost odklopa uporabnik</w:t>
      </w:r>
      <w:r>
        <w:rPr>
          <w:rFonts w:cs="Arial"/>
          <w:sz w:val="22"/>
          <w:szCs w:val="22"/>
        </w:rPr>
        <w:t>a sistema, 7. oddelek: Evidence in</w:t>
      </w:r>
      <w:r w:rsidRPr="00B167F5">
        <w:rPr>
          <w:rFonts w:cs="Arial"/>
          <w:sz w:val="22"/>
          <w:szCs w:val="22"/>
        </w:rPr>
        <w:t xml:space="preserve"> 8. oddelek: Ose</w:t>
      </w:r>
      <w:r>
        <w:rPr>
          <w:rFonts w:cs="Arial"/>
          <w:sz w:val="22"/>
          <w:szCs w:val="22"/>
        </w:rPr>
        <w:t>bni podatki uporabnikov sistema</w:t>
      </w:r>
      <w:r w:rsidRPr="004547E8">
        <w:rPr>
          <w:rFonts w:cs="Arial"/>
          <w:sz w:val="22"/>
          <w:szCs w:val="22"/>
        </w:rPr>
        <w:t>;</w:t>
      </w:r>
    </w:p>
    <w:p w14:paraId="048D1573" w14:textId="77777777" w:rsidR="00506B06" w:rsidRPr="004547E8" w:rsidRDefault="00506B06" w:rsidP="00C2707F">
      <w:pPr>
        <w:pStyle w:val="Odstavekseznama"/>
        <w:numPr>
          <w:ilvl w:val="0"/>
          <w:numId w:val="191"/>
        </w:numPr>
        <w:rPr>
          <w:rFonts w:cs="Arial"/>
          <w:sz w:val="22"/>
          <w:szCs w:val="22"/>
        </w:rPr>
      </w:pPr>
      <w:r>
        <w:rPr>
          <w:rFonts w:cs="Arial"/>
          <w:sz w:val="22"/>
          <w:szCs w:val="22"/>
        </w:rPr>
        <w:t xml:space="preserve">prenehajo veljati </w:t>
      </w:r>
      <w:r w:rsidRPr="004547E8">
        <w:rPr>
          <w:rFonts w:cs="Arial"/>
          <w:sz w:val="22"/>
          <w:szCs w:val="22"/>
        </w:rPr>
        <w:t>34. do 157. člen, 157a., 157b., 157c. in 157č. člen;</w:t>
      </w:r>
    </w:p>
    <w:p w14:paraId="337C9559" w14:textId="77777777" w:rsidR="00506B06" w:rsidRPr="004547E8" w:rsidRDefault="00506B06" w:rsidP="00C2707F">
      <w:pPr>
        <w:pStyle w:val="Odstavekseznama"/>
        <w:numPr>
          <w:ilvl w:val="0"/>
          <w:numId w:val="191"/>
        </w:numPr>
        <w:rPr>
          <w:rFonts w:cs="Arial"/>
          <w:sz w:val="22"/>
          <w:szCs w:val="22"/>
        </w:rPr>
      </w:pPr>
      <w:r w:rsidRPr="004547E8">
        <w:rPr>
          <w:rFonts w:cs="Arial"/>
          <w:sz w:val="22"/>
          <w:szCs w:val="22"/>
        </w:rPr>
        <w:t>v 451. člen</w:t>
      </w:r>
      <w:r>
        <w:rPr>
          <w:rFonts w:cs="Arial"/>
          <w:sz w:val="22"/>
          <w:szCs w:val="22"/>
        </w:rPr>
        <w:t>u</w:t>
      </w:r>
      <w:r w:rsidRPr="004547E8">
        <w:rPr>
          <w:rFonts w:cs="Arial"/>
          <w:sz w:val="22"/>
          <w:szCs w:val="22"/>
        </w:rPr>
        <w:t xml:space="preserve"> </w:t>
      </w:r>
      <w:r>
        <w:rPr>
          <w:rFonts w:cs="Arial"/>
          <w:sz w:val="22"/>
          <w:szCs w:val="22"/>
        </w:rPr>
        <w:t xml:space="preserve">v </w:t>
      </w:r>
      <w:r w:rsidRPr="004547E8">
        <w:rPr>
          <w:rFonts w:cs="Arial"/>
          <w:sz w:val="22"/>
          <w:szCs w:val="22"/>
        </w:rPr>
        <w:t xml:space="preserve">četrtem odstavku </w:t>
      </w:r>
      <w:r>
        <w:rPr>
          <w:rFonts w:cs="Arial"/>
          <w:sz w:val="22"/>
          <w:szCs w:val="22"/>
        </w:rPr>
        <w:t xml:space="preserve">preneha veljati </w:t>
      </w:r>
      <w:r w:rsidRPr="004547E8">
        <w:rPr>
          <w:rFonts w:cs="Arial"/>
          <w:sz w:val="22"/>
          <w:szCs w:val="22"/>
        </w:rPr>
        <w:t>besed</w:t>
      </w:r>
      <w:r>
        <w:rPr>
          <w:rFonts w:cs="Arial"/>
          <w:sz w:val="22"/>
          <w:szCs w:val="22"/>
        </w:rPr>
        <w:t>ilo</w:t>
      </w:r>
      <w:r w:rsidRPr="004547E8">
        <w:rPr>
          <w:rFonts w:cs="Arial"/>
          <w:sz w:val="22"/>
          <w:szCs w:val="22"/>
        </w:rPr>
        <w:t xml:space="preserve"> »prvega in drugega odstavka 108. člena in«;</w:t>
      </w:r>
    </w:p>
    <w:p w14:paraId="4D7A567E" w14:textId="77777777" w:rsidR="00506B06" w:rsidRPr="004547E8" w:rsidRDefault="00506B06" w:rsidP="00C2707F">
      <w:pPr>
        <w:pStyle w:val="Odstavekseznama"/>
        <w:numPr>
          <w:ilvl w:val="0"/>
          <w:numId w:val="191"/>
        </w:numPr>
        <w:rPr>
          <w:rFonts w:cs="Arial"/>
          <w:sz w:val="22"/>
          <w:szCs w:val="22"/>
        </w:rPr>
      </w:pPr>
      <w:r>
        <w:rPr>
          <w:rFonts w:cs="Arial"/>
          <w:sz w:val="22"/>
          <w:szCs w:val="22"/>
        </w:rPr>
        <w:t xml:space="preserve">prenehata veljati </w:t>
      </w:r>
      <w:r w:rsidRPr="004547E8">
        <w:rPr>
          <w:rFonts w:cs="Arial"/>
          <w:sz w:val="22"/>
          <w:szCs w:val="22"/>
        </w:rPr>
        <w:t>490. in 498. člen.</w:t>
      </w:r>
    </w:p>
    <w:p w14:paraId="6954ED79" w14:textId="77777777" w:rsidR="00506B06" w:rsidRDefault="00506B06" w:rsidP="00506B06">
      <w:pPr>
        <w:rPr>
          <w:rFonts w:cs="Arial"/>
          <w:sz w:val="22"/>
        </w:rPr>
      </w:pPr>
    </w:p>
    <w:p w14:paraId="7A2722A8" w14:textId="77777777" w:rsidR="00506B06" w:rsidRPr="004547E8" w:rsidRDefault="00506B06" w:rsidP="00506B06">
      <w:pPr>
        <w:pStyle w:val="Naslov5"/>
        <w:rPr>
          <w:rFonts w:cs="Arial"/>
          <w:sz w:val="22"/>
          <w:szCs w:val="22"/>
        </w:rPr>
      </w:pPr>
      <w:bookmarkStart w:id="208" w:name="_Ref70029404"/>
      <w:r w:rsidRPr="004547E8">
        <w:rPr>
          <w:rFonts w:cs="Arial"/>
          <w:sz w:val="22"/>
          <w:szCs w:val="22"/>
        </w:rPr>
        <w:t>člen</w:t>
      </w:r>
      <w:r w:rsidRPr="004547E8">
        <w:rPr>
          <w:rFonts w:cs="Arial"/>
          <w:sz w:val="22"/>
          <w:szCs w:val="22"/>
        </w:rPr>
        <w:br/>
        <w:t>(</w:t>
      </w:r>
      <w:r>
        <w:rPr>
          <w:rFonts w:cs="Arial"/>
          <w:sz w:val="22"/>
          <w:szCs w:val="22"/>
        </w:rPr>
        <w:t xml:space="preserve">spremembe in dopolnitve 30. člena </w:t>
      </w:r>
      <w:r w:rsidRPr="004547E8">
        <w:rPr>
          <w:rFonts w:cs="Arial"/>
          <w:sz w:val="22"/>
          <w:szCs w:val="22"/>
        </w:rPr>
        <w:t>Energetskega zakona)</w:t>
      </w:r>
      <w:bookmarkEnd w:id="208"/>
    </w:p>
    <w:p w14:paraId="4A696FDB" w14:textId="77777777" w:rsidR="00506B06" w:rsidRDefault="00506B06" w:rsidP="00506B06">
      <w:pPr>
        <w:rPr>
          <w:rFonts w:cs="Arial"/>
          <w:sz w:val="22"/>
        </w:rPr>
      </w:pPr>
    </w:p>
    <w:p w14:paraId="49F502E5" w14:textId="77777777" w:rsidR="00506B06" w:rsidRPr="002A051A" w:rsidRDefault="00506B06" w:rsidP="00506B06">
      <w:pPr>
        <w:rPr>
          <w:rFonts w:cs="Arial"/>
          <w:sz w:val="22"/>
        </w:rPr>
      </w:pPr>
      <w:r>
        <w:rPr>
          <w:rFonts w:cs="Arial"/>
          <w:sz w:val="22"/>
        </w:rPr>
        <w:t>V</w:t>
      </w:r>
      <w:r w:rsidRPr="002A051A">
        <w:rPr>
          <w:rFonts w:cs="Arial"/>
          <w:sz w:val="22"/>
        </w:rPr>
        <w:t xml:space="preserve"> </w:t>
      </w:r>
      <w:bookmarkStart w:id="209" w:name="_Hlk71841333"/>
      <w:r>
        <w:rPr>
          <w:rFonts w:cs="Arial"/>
          <w:sz w:val="22"/>
        </w:rPr>
        <w:t>Energetskem zakonu (</w:t>
      </w:r>
      <w:r w:rsidRPr="004547E8">
        <w:rPr>
          <w:rFonts w:cs="Arial"/>
          <w:sz w:val="22"/>
        </w:rPr>
        <w:t>Uradni list RS, št. 60/19 – uradno prečiščeno besedilo, 65/20 in 158/20 – ZURE</w:t>
      </w:r>
      <w:r>
        <w:rPr>
          <w:rFonts w:cs="Arial"/>
          <w:sz w:val="22"/>
        </w:rPr>
        <w:t>)</w:t>
      </w:r>
      <w:bookmarkEnd w:id="209"/>
      <w:r>
        <w:rPr>
          <w:rFonts w:cs="Arial"/>
          <w:sz w:val="22"/>
        </w:rPr>
        <w:t xml:space="preserve"> se v 30. členu</w:t>
      </w:r>
      <w:r w:rsidRPr="002A051A">
        <w:rPr>
          <w:rFonts w:cs="Arial"/>
          <w:sz w:val="22"/>
        </w:rPr>
        <w:t>:</w:t>
      </w:r>
    </w:p>
    <w:p w14:paraId="577CD8F7" w14:textId="77777777" w:rsidR="00506B06" w:rsidRPr="002A051A" w:rsidRDefault="00506B06" w:rsidP="00506B06">
      <w:pPr>
        <w:rPr>
          <w:rFonts w:cs="Arial"/>
          <w:sz w:val="22"/>
        </w:rPr>
      </w:pPr>
      <w:r w:rsidRPr="002A051A">
        <w:rPr>
          <w:rFonts w:cs="Arial"/>
          <w:sz w:val="22"/>
        </w:rPr>
        <w:t>-</w:t>
      </w:r>
      <w:r w:rsidRPr="002A051A">
        <w:rPr>
          <w:rFonts w:cs="Arial"/>
          <w:sz w:val="22"/>
        </w:rPr>
        <w:tab/>
        <w:t>v prvem stavku prvega odstavka črtajo besede »ter sistemski in distribucijski operater«, beseda »morajo« pa se nadomesti z besedo »mora«;</w:t>
      </w:r>
    </w:p>
    <w:p w14:paraId="6B9C6A66" w14:textId="77777777" w:rsidR="00506B06" w:rsidRPr="002A051A" w:rsidRDefault="00506B06" w:rsidP="00506B06">
      <w:pPr>
        <w:rPr>
          <w:rFonts w:cs="Arial"/>
          <w:sz w:val="22"/>
        </w:rPr>
      </w:pPr>
      <w:r w:rsidRPr="002A051A">
        <w:rPr>
          <w:rFonts w:cs="Arial"/>
          <w:sz w:val="22"/>
        </w:rPr>
        <w:t>-</w:t>
      </w:r>
      <w:r w:rsidRPr="002A051A">
        <w:rPr>
          <w:rFonts w:cs="Arial"/>
          <w:sz w:val="22"/>
        </w:rPr>
        <w:tab/>
        <w:t>v drugem stavku prvega odstavka besede »Razvojni načrti morajo biti narejeni« nadomestijo z besedami »Razvojni načrt mora biti narejen«, beseda »morajo« nadomesti z besedo »mora«, beseda »DREN« pa z besedo »NEPN«:</w:t>
      </w:r>
    </w:p>
    <w:p w14:paraId="6AAAAFC2" w14:textId="77777777" w:rsidR="00506B06" w:rsidRPr="002A051A" w:rsidRDefault="00506B06" w:rsidP="00506B06">
      <w:pPr>
        <w:rPr>
          <w:rFonts w:cs="Arial"/>
          <w:sz w:val="22"/>
        </w:rPr>
      </w:pPr>
      <w:r w:rsidRPr="002A051A">
        <w:rPr>
          <w:rFonts w:cs="Arial"/>
          <w:sz w:val="22"/>
        </w:rPr>
        <w:t>-</w:t>
      </w:r>
      <w:r w:rsidRPr="002A051A">
        <w:rPr>
          <w:rFonts w:cs="Arial"/>
          <w:sz w:val="22"/>
        </w:rPr>
        <w:tab/>
        <w:t>v drugem odstavku beseda »Operaterji« nadomesti z besedo »operater«, beseda »morajo« se nadomesti z besedo »mora«;</w:t>
      </w:r>
    </w:p>
    <w:p w14:paraId="3125841D" w14:textId="77777777" w:rsidR="00506B06" w:rsidRPr="002A051A" w:rsidRDefault="00506B06" w:rsidP="00506B06">
      <w:pPr>
        <w:rPr>
          <w:rFonts w:cs="Arial"/>
          <w:sz w:val="22"/>
        </w:rPr>
      </w:pPr>
      <w:r w:rsidRPr="002A051A">
        <w:rPr>
          <w:rFonts w:cs="Arial"/>
          <w:sz w:val="22"/>
        </w:rPr>
        <w:t>-</w:t>
      </w:r>
      <w:r w:rsidRPr="002A051A">
        <w:rPr>
          <w:rFonts w:cs="Arial"/>
          <w:sz w:val="22"/>
        </w:rPr>
        <w:tab/>
        <w:t>v prvem stavku četrtega odstavka črtata besedi »elektrike in«, črtajo besede »in za distribucijo elektrike«, črtata besedi »elektriko in« in črtajo besede »na področju proizvodnje elektrike iz obnovljivih virov«;</w:t>
      </w:r>
    </w:p>
    <w:p w14:paraId="074A0FD3" w14:textId="77777777" w:rsidR="00506B06" w:rsidRPr="002A051A" w:rsidRDefault="00506B06" w:rsidP="00506B06">
      <w:pPr>
        <w:rPr>
          <w:rFonts w:cs="Arial"/>
          <w:sz w:val="22"/>
        </w:rPr>
      </w:pPr>
      <w:r w:rsidRPr="002A051A">
        <w:rPr>
          <w:rFonts w:cs="Arial"/>
          <w:sz w:val="22"/>
        </w:rPr>
        <w:t>-</w:t>
      </w:r>
      <w:r w:rsidRPr="002A051A">
        <w:rPr>
          <w:rFonts w:cs="Arial"/>
          <w:sz w:val="22"/>
        </w:rPr>
        <w:tab/>
        <w:t>v drugem stavku četrtega odstavka črtajo besede »energije in moči ali«, beseda »prevzete« se nadomesti z besedo »prevzetega« in črtajo besede »elektrike in moči ter«;</w:t>
      </w:r>
    </w:p>
    <w:p w14:paraId="3F4DC979" w14:textId="77777777" w:rsidR="00506B06" w:rsidRDefault="00506B06" w:rsidP="00506B06">
      <w:pPr>
        <w:rPr>
          <w:rFonts w:cs="Arial"/>
          <w:sz w:val="22"/>
        </w:rPr>
      </w:pPr>
      <w:r w:rsidRPr="002A051A">
        <w:rPr>
          <w:rFonts w:cs="Arial"/>
          <w:sz w:val="22"/>
        </w:rPr>
        <w:t>-</w:t>
      </w:r>
      <w:r w:rsidRPr="002A051A">
        <w:rPr>
          <w:rFonts w:cs="Arial"/>
          <w:sz w:val="22"/>
        </w:rPr>
        <w:tab/>
        <w:t>v tretjem stavku četrtega odstavka črtajo besede »in električne«;</w:t>
      </w:r>
    </w:p>
    <w:p w14:paraId="26370D29" w14:textId="77777777" w:rsidR="00506B06" w:rsidRDefault="00506B06" w:rsidP="00506B06">
      <w:pPr>
        <w:rPr>
          <w:rFonts w:cs="Arial"/>
          <w:sz w:val="22"/>
        </w:rPr>
      </w:pPr>
    </w:p>
    <w:p w14:paraId="2900AE72" w14:textId="77777777" w:rsidR="00506B06" w:rsidRPr="004547E8" w:rsidRDefault="00506B06" w:rsidP="00506B06">
      <w:pPr>
        <w:pStyle w:val="Naslov5"/>
        <w:rPr>
          <w:rFonts w:cs="Arial"/>
          <w:sz w:val="22"/>
          <w:szCs w:val="22"/>
        </w:rPr>
      </w:pPr>
      <w:bookmarkStart w:id="210" w:name="_Ref70029413"/>
      <w:r w:rsidRPr="004547E8">
        <w:rPr>
          <w:rFonts w:cs="Arial"/>
          <w:sz w:val="22"/>
          <w:szCs w:val="22"/>
        </w:rPr>
        <w:t>člen</w:t>
      </w:r>
      <w:r w:rsidRPr="004547E8">
        <w:rPr>
          <w:rFonts w:cs="Arial"/>
          <w:sz w:val="22"/>
          <w:szCs w:val="22"/>
        </w:rPr>
        <w:br/>
        <w:t>(</w:t>
      </w:r>
      <w:r>
        <w:rPr>
          <w:rFonts w:cs="Arial"/>
          <w:sz w:val="22"/>
          <w:szCs w:val="22"/>
        </w:rPr>
        <w:t xml:space="preserve">dopolnitve 386. člena </w:t>
      </w:r>
      <w:r w:rsidRPr="004547E8">
        <w:rPr>
          <w:rFonts w:cs="Arial"/>
          <w:sz w:val="22"/>
          <w:szCs w:val="22"/>
        </w:rPr>
        <w:t>Energetskega zakona)</w:t>
      </w:r>
      <w:bookmarkEnd w:id="210"/>
    </w:p>
    <w:p w14:paraId="1A310902" w14:textId="77777777" w:rsidR="00506B06" w:rsidRDefault="00506B06" w:rsidP="00506B06">
      <w:pPr>
        <w:rPr>
          <w:rFonts w:cs="Arial"/>
          <w:sz w:val="22"/>
        </w:rPr>
      </w:pPr>
    </w:p>
    <w:p w14:paraId="6633510A" w14:textId="77777777" w:rsidR="00506B06" w:rsidRPr="008B372A" w:rsidRDefault="00506B06" w:rsidP="00506B06">
      <w:pPr>
        <w:rPr>
          <w:highlight w:val="yellow"/>
        </w:rPr>
      </w:pPr>
    </w:p>
    <w:p w14:paraId="59B8D921" w14:textId="77777777" w:rsidR="00506B06" w:rsidRPr="00064A64" w:rsidRDefault="00506B06" w:rsidP="00506B06">
      <w:pPr>
        <w:rPr>
          <w:rFonts w:cs="Arial"/>
          <w:sz w:val="22"/>
        </w:rPr>
      </w:pPr>
      <w:r w:rsidRPr="00064A64">
        <w:rPr>
          <w:rFonts w:cs="Arial"/>
          <w:sz w:val="22"/>
        </w:rPr>
        <w:t xml:space="preserve">(1) V </w:t>
      </w:r>
      <w:r>
        <w:rPr>
          <w:rFonts w:cs="Arial"/>
          <w:sz w:val="22"/>
        </w:rPr>
        <w:t>Energetskem zakonu (</w:t>
      </w:r>
      <w:r w:rsidRPr="004547E8">
        <w:rPr>
          <w:rFonts w:cs="Arial"/>
          <w:sz w:val="22"/>
        </w:rPr>
        <w:t>Uradni list RS, št. 60/19 – uradno prečiščeno besedilo, 65/20 in 158/20 – ZURE</w:t>
      </w:r>
      <w:r>
        <w:rPr>
          <w:rFonts w:cs="Arial"/>
          <w:sz w:val="22"/>
        </w:rPr>
        <w:t>)</w:t>
      </w:r>
      <w:r w:rsidRPr="00064A64">
        <w:rPr>
          <w:rFonts w:cs="Arial"/>
          <w:sz w:val="22"/>
        </w:rPr>
        <w:t xml:space="preserve"> se v 386. členu v drugem odstavku </w:t>
      </w:r>
      <w:r>
        <w:rPr>
          <w:rFonts w:cs="Arial"/>
          <w:sz w:val="22"/>
        </w:rPr>
        <w:t>besedilo</w:t>
      </w:r>
      <w:r w:rsidRPr="00064A64">
        <w:rPr>
          <w:rFonts w:cs="Arial"/>
          <w:sz w:val="22"/>
        </w:rPr>
        <w:t xml:space="preserve"> »14. člena Uredbe (ES) št. 713/2009« nadomesti z </w:t>
      </w:r>
      <w:r>
        <w:rPr>
          <w:rFonts w:cs="Arial"/>
          <w:sz w:val="22"/>
        </w:rPr>
        <w:t>besedilom</w:t>
      </w:r>
      <w:r w:rsidRPr="00064A64">
        <w:rPr>
          <w:rFonts w:cs="Arial"/>
          <w:sz w:val="22"/>
        </w:rPr>
        <w:t xml:space="preserve"> »21. člena Uredbe 2019/942</w:t>
      </w:r>
      <w:r>
        <w:rPr>
          <w:rFonts w:cs="Arial"/>
          <w:sz w:val="22"/>
        </w:rPr>
        <w:t>/EU</w:t>
      </w:r>
      <w:r w:rsidRPr="00064A64">
        <w:rPr>
          <w:rFonts w:cs="Arial"/>
          <w:sz w:val="22"/>
        </w:rPr>
        <w:t>«.</w:t>
      </w:r>
    </w:p>
    <w:p w14:paraId="236EA16E" w14:textId="77777777" w:rsidR="00506B06" w:rsidRPr="00064A64" w:rsidRDefault="00506B06" w:rsidP="00506B06">
      <w:pPr>
        <w:rPr>
          <w:rFonts w:cs="Arial"/>
          <w:sz w:val="22"/>
        </w:rPr>
      </w:pPr>
    </w:p>
    <w:p w14:paraId="6633B5A7" w14:textId="77777777" w:rsidR="00506B06" w:rsidRPr="00064A64" w:rsidRDefault="00506B06" w:rsidP="00506B06">
      <w:pPr>
        <w:rPr>
          <w:rFonts w:cs="Arial"/>
          <w:sz w:val="22"/>
        </w:rPr>
      </w:pPr>
      <w:r>
        <w:rPr>
          <w:rFonts w:cs="Arial"/>
          <w:sz w:val="22"/>
        </w:rPr>
        <w:t>(2) V petem odstavku se besedilo</w:t>
      </w:r>
      <w:r w:rsidRPr="00064A64">
        <w:rPr>
          <w:rFonts w:cs="Arial"/>
          <w:sz w:val="22"/>
        </w:rPr>
        <w:t xml:space="preserve"> »12.</w:t>
      </w:r>
      <w:r>
        <w:rPr>
          <w:rFonts w:cs="Arial"/>
          <w:sz w:val="22"/>
        </w:rPr>
        <w:t> </w:t>
      </w:r>
      <w:r w:rsidRPr="00064A64">
        <w:rPr>
          <w:rFonts w:cs="Arial"/>
          <w:sz w:val="22"/>
        </w:rPr>
        <w:t>člena Uredbe (ES) št.</w:t>
      </w:r>
      <w:r>
        <w:rPr>
          <w:rFonts w:cs="Arial"/>
          <w:sz w:val="22"/>
        </w:rPr>
        <w:t> </w:t>
      </w:r>
      <w:r w:rsidRPr="00064A64">
        <w:rPr>
          <w:rFonts w:cs="Arial"/>
          <w:sz w:val="22"/>
        </w:rPr>
        <w:t>714/2</w:t>
      </w:r>
      <w:r>
        <w:rPr>
          <w:rFonts w:cs="Arial"/>
          <w:sz w:val="22"/>
        </w:rPr>
        <w:t>009« nadomesti</w:t>
      </w:r>
      <w:r w:rsidRPr="00064A64">
        <w:rPr>
          <w:rFonts w:cs="Arial"/>
          <w:sz w:val="22"/>
        </w:rPr>
        <w:t xml:space="preserve"> z besed</w:t>
      </w:r>
      <w:r>
        <w:rPr>
          <w:rFonts w:cs="Arial"/>
          <w:sz w:val="22"/>
        </w:rPr>
        <w:t>ilom</w:t>
      </w:r>
      <w:r w:rsidRPr="00064A64">
        <w:rPr>
          <w:rFonts w:cs="Arial"/>
          <w:sz w:val="22"/>
        </w:rPr>
        <w:t xml:space="preserve"> »34.</w:t>
      </w:r>
      <w:r>
        <w:rPr>
          <w:rFonts w:cs="Arial"/>
          <w:sz w:val="22"/>
        </w:rPr>
        <w:t xml:space="preserve"> člena Uredbe </w:t>
      </w:r>
      <w:r w:rsidRPr="00064A64">
        <w:rPr>
          <w:rFonts w:cs="Arial"/>
          <w:sz w:val="22"/>
        </w:rPr>
        <w:t>2019/94</w:t>
      </w:r>
      <w:r>
        <w:rPr>
          <w:rFonts w:cs="Arial"/>
          <w:sz w:val="22"/>
        </w:rPr>
        <w:t>3/EU</w:t>
      </w:r>
      <w:r w:rsidRPr="00064A64">
        <w:rPr>
          <w:rFonts w:cs="Arial"/>
          <w:sz w:val="22"/>
        </w:rPr>
        <w:t>«.</w:t>
      </w:r>
    </w:p>
    <w:p w14:paraId="68CCA673" w14:textId="77777777" w:rsidR="00506B06" w:rsidRPr="00064A64" w:rsidRDefault="00506B06" w:rsidP="00506B06">
      <w:pPr>
        <w:rPr>
          <w:rFonts w:cs="Arial"/>
          <w:sz w:val="22"/>
        </w:rPr>
      </w:pPr>
    </w:p>
    <w:p w14:paraId="0E1A815E" w14:textId="77777777" w:rsidR="00506B06" w:rsidRPr="00064A64" w:rsidRDefault="00506B06" w:rsidP="00506B06">
      <w:pPr>
        <w:rPr>
          <w:rFonts w:cs="Arial"/>
          <w:sz w:val="22"/>
        </w:rPr>
      </w:pPr>
      <w:r w:rsidRPr="00064A64">
        <w:rPr>
          <w:rFonts w:cs="Arial"/>
          <w:sz w:val="22"/>
        </w:rPr>
        <w:t>(3) V šestem odstavku se za drugo alinejo dodata novi tretja in četrta alineja, ki se glasita:</w:t>
      </w:r>
    </w:p>
    <w:p w14:paraId="29E1A2BB" w14:textId="77777777" w:rsidR="00506B06" w:rsidRPr="00064A64" w:rsidRDefault="00506B06" w:rsidP="00506B06">
      <w:pPr>
        <w:ind w:left="567"/>
        <w:rPr>
          <w:sz w:val="22"/>
        </w:rPr>
      </w:pPr>
      <w:r w:rsidRPr="00064A64">
        <w:rPr>
          <w:sz w:val="22"/>
        </w:rPr>
        <w:t>»   - uskladi skupni nadzor nad subjekti, ki opravljajo funkcije na regionalni ravni;</w:t>
      </w:r>
    </w:p>
    <w:p w14:paraId="502CA085" w14:textId="77777777" w:rsidR="00506B06" w:rsidRPr="00064A64" w:rsidRDefault="00506B06" w:rsidP="00506B06">
      <w:pPr>
        <w:ind w:left="993" w:hanging="142"/>
        <w:rPr>
          <w:sz w:val="22"/>
        </w:rPr>
      </w:pPr>
      <w:r w:rsidRPr="00064A64">
        <w:rPr>
          <w:sz w:val="22"/>
        </w:rPr>
        <w:t>- uskladi skupni nadzor v sodelovanju z drugimi vključenimi organi nad nacionalnimi, regionalnimi in vseevropskimi ocenami zadostnosti;«.</w:t>
      </w:r>
    </w:p>
    <w:p w14:paraId="5B16FE2F" w14:textId="77777777" w:rsidR="00506B06" w:rsidRPr="00064A64" w:rsidRDefault="00506B06" w:rsidP="00506B06">
      <w:pPr>
        <w:rPr>
          <w:rFonts w:cs="Arial"/>
          <w:sz w:val="22"/>
        </w:rPr>
      </w:pPr>
      <w:r>
        <w:rPr>
          <w:sz w:val="22"/>
        </w:rPr>
        <w:t xml:space="preserve">      </w:t>
      </w:r>
      <w:r w:rsidRPr="00064A64">
        <w:rPr>
          <w:sz w:val="22"/>
        </w:rPr>
        <w:t>Dosedanji tretja in četrta alineja postaneta peta in šesta alineja.</w:t>
      </w:r>
    </w:p>
    <w:p w14:paraId="1C22322F" w14:textId="77777777" w:rsidR="00506B06" w:rsidRDefault="00506B06" w:rsidP="00506B06">
      <w:pPr>
        <w:rPr>
          <w:rFonts w:cs="Arial"/>
          <w:sz w:val="22"/>
        </w:rPr>
      </w:pPr>
    </w:p>
    <w:p w14:paraId="66EBF822" w14:textId="77777777" w:rsidR="00506B06" w:rsidRDefault="00506B06" w:rsidP="00506B06">
      <w:pPr>
        <w:rPr>
          <w:rFonts w:cs="Arial"/>
          <w:sz w:val="22"/>
        </w:rPr>
      </w:pPr>
    </w:p>
    <w:p w14:paraId="059B2000" w14:textId="77777777" w:rsidR="00506B06" w:rsidRPr="004547E8" w:rsidRDefault="00506B06" w:rsidP="00506B06">
      <w:pPr>
        <w:pStyle w:val="Naslov5"/>
        <w:rPr>
          <w:rFonts w:cs="Arial"/>
          <w:sz w:val="22"/>
          <w:szCs w:val="22"/>
        </w:rPr>
      </w:pPr>
      <w:bookmarkStart w:id="211" w:name="_Ref70029439"/>
      <w:r w:rsidRPr="004547E8">
        <w:rPr>
          <w:rFonts w:cs="Arial"/>
          <w:sz w:val="22"/>
          <w:szCs w:val="22"/>
        </w:rPr>
        <w:lastRenderedPageBreak/>
        <w:t>člen</w:t>
      </w:r>
      <w:r w:rsidRPr="004547E8">
        <w:rPr>
          <w:rFonts w:cs="Arial"/>
          <w:sz w:val="22"/>
          <w:szCs w:val="22"/>
        </w:rPr>
        <w:br/>
        <w:t>(</w:t>
      </w:r>
      <w:r>
        <w:rPr>
          <w:rFonts w:cs="Arial"/>
          <w:sz w:val="22"/>
          <w:szCs w:val="22"/>
        </w:rPr>
        <w:t xml:space="preserve">spremembe in dopolnitve 406. člena </w:t>
      </w:r>
      <w:r w:rsidRPr="004547E8">
        <w:rPr>
          <w:rFonts w:cs="Arial"/>
          <w:sz w:val="22"/>
          <w:szCs w:val="22"/>
        </w:rPr>
        <w:t>Energetskega zakona)</w:t>
      </w:r>
      <w:bookmarkEnd w:id="211"/>
    </w:p>
    <w:p w14:paraId="2B2745D7" w14:textId="77777777" w:rsidR="00506B06" w:rsidRDefault="00506B06" w:rsidP="00506B06">
      <w:pPr>
        <w:rPr>
          <w:rFonts w:cs="Arial"/>
          <w:sz w:val="22"/>
        </w:rPr>
      </w:pPr>
    </w:p>
    <w:p w14:paraId="1CAF1888" w14:textId="77777777" w:rsidR="00506B06" w:rsidRPr="0070163D" w:rsidRDefault="00506B06" w:rsidP="00506B06">
      <w:pPr>
        <w:rPr>
          <w:rFonts w:cs="Arial"/>
          <w:sz w:val="22"/>
        </w:rPr>
      </w:pPr>
      <w:r>
        <w:rPr>
          <w:rFonts w:cs="Arial"/>
          <w:sz w:val="22"/>
        </w:rPr>
        <w:t xml:space="preserve">(1) </w:t>
      </w:r>
      <w:r w:rsidRPr="0070163D">
        <w:rPr>
          <w:rFonts w:cs="Arial"/>
          <w:sz w:val="22"/>
        </w:rPr>
        <w:t xml:space="preserve">V Energetskem zakonu </w:t>
      </w:r>
      <w:r>
        <w:rPr>
          <w:rFonts w:cs="Arial"/>
          <w:sz w:val="22"/>
        </w:rPr>
        <w:t>(</w:t>
      </w:r>
      <w:r w:rsidRPr="004547E8">
        <w:rPr>
          <w:rFonts w:cs="Arial"/>
          <w:sz w:val="22"/>
        </w:rPr>
        <w:t>Uradni list RS, št. 60/19 – uradno prečiščeno besedilo, 65/20 in 158/20 – ZURE</w:t>
      </w:r>
      <w:r>
        <w:rPr>
          <w:rFonts w:cs="Arial"/>
          <w:sz w:val="22"/>
        </w:rPr>
        <w:t xml:space="preserve">) </w:t>
      </w:r>
      <w:r w:rsidRPr="0070163D">
        <w:rPr>
          <w:rFonts w:cs="Arial"/>
          <w:sz w:val="22"/>
        </w:rPr>
        <w:t>se v 406.</w:t>
      </w:r>
      <w:r>
        <w:rPr>
          <w:rFonts w:cs="Arial"/>
          <w:sz w:val="22"/>
        </w:rPr>
        <w:t> </w:t>
      </w:r>
      <w:r w:rsidRPr="0070163D">
        <w:rPr>
          <w:rFonts w:cs="Arial"/>
          <w:sz w:val="22"/>
        </w:rPr>
        <w:t>členu doda nov tretji odstavek, ki se glasi:</w:t>
      </w:r>
    </w:p>
    <w:p w14:paraId="044CE191" w14:textId="77777777" w:rsidR="00506B06" w:rsidRPr="004547E8" w:rsidRDefault="00506B06" w:rsidP="00506B06">
      <w:pPr>
        <w:ind w:left="708"/>
        <w:rPr>
          <w:rFonts w:cs="Arial"/>
          <w:sz w:val="22"/>
        </w:rPr>
      </w:pPr>
      <w:r w:rsidRPr="004547E8">
        <w:rPr>
          <w:rFonts w:cs="Arial"/>
          <w:sz w:val="22"/>
        </w:rPr>
        <w:t>»(3) Agencija izvaja na področju oskrbe z električno energijo tudi naslednje naloge:</w:t>
      </w:r>
    </w:p>
    <w:p w14:paraId="14762815" w14:textId="77777777" w:rsidR="00506B06" w:rsidRPr="004547E8" w:rsidRDefault="00506B06" w:rsidP="00506B06">
      <w:pPr>
        <w:pStyle w:val="Odstavekseznama"/>
        <w:numPr>
          <w:ilvl w:val="2"/>
          <w:numId w:val="142"/>
        </w:numPr>
        <w:ind w:left="1276" w:hanging="283"/>
        <w:rPr>
          <w:rFonts w:cs="Arial"/>
          <w:sz w:val="22"/>
          <w:szCs w:val="22"/>
        </w:rPr>
      </w:pPr>
      <w:r w:rsidRPr="004547E8">
        <w:rPr>
          <w:rFonts w:cs="Arial"/>
          <w:sz w:val="22"/>
          <w:szCs w:val="22"/>
        </w:rPr>
        <w:t>spremlja in ocenjuje uspešnost sistemskega in distribucijskega operaterja v zvezi z razvojem naprednega omrežja, ki spodbuja energetsko učinkovitost, vključno z uravnavanjem obremenitev in prilagajanj</w:t>
      </w:r>
      <w:r>
        <w:rPr>
          <w:rFonts w:cs="Arial"/>
          <w:sz w:val="22"/>
          <w:szCs w:val="22"/>
        </w:rPr>
        <w:t>em</w:t>
      </w:r>
      <w:r w:rsidRPr="004547E8">
        <w:rPr>
          <w:rFonts w:cs="Arial"/>
          <w:sz w:val="22"/>
          <w:szCs w:val="22"/>
        </w:rPr>
        <w:t xml:space="preserve"> odjema, </w:t>
      </w:r>
      <w:r>
        <w:rPr>
          <w:rFonts w:cs="Arial"/>
          <w:sz w:val="22"/>
          <w:szCs w:val="22"/>
        </w:rPr>
        <w:t>ter</w:t>
      </w:r>
      <w:r w:rsidRPr="004547E8">
        <w:rPr>
          <w:rFonts w:cs="Arial"/>
          <w:sz w:val="22"/>
          <w:szCs w:val="22"/>
        </w:rPr>
        <w:t xml:space="preserve"> vključevanje obnovljivih virov energije, ki temelji na omejenem naboru kazalnikov, </w:t>
      </w:r>
      <w:r>
        <w:rPr>
          <w:rFonts w:cs="Arial"/>
          <w:sz w:val="22"/>
          <w:szCs w:val="22"/>
        </w:rPr>
        <w:t>in</w:t>
      </w:r>
      <w:r w:rsidRPr="004547E8">
        <w:rPr>
          <w:rFonts w:cs="Arial"/>
          <w:sz w:val="22"/>
          <w:szCs w:val="22"/>
        </w:rPr>
        <w:t xml:space="preserve"> vsaki dve leti objavi nacionalno poročilo, vključno s priporočili za izboljšave, </w:t>
      </w:r>
      <w:r>
        <w:rPr>
          <w:rFonts w:cs="Arial"/>
          <w:sz w:val="22"/>
          <w:szCs w:val="22"/>
        </w:rPr>
        <w:t>ki</w:t>
      </w:r>
      <w:r w:rsidRPr="004547E8">
        <w:rPr>
          <w:rFonts w:cs="Arial"/>
          <w:sz w:val="22"/>
          <w:szCs w:val="22"/>
        </w:rPr>
        <w:t xml:space="preserve"> so </w:t>
      </w:r>
      <w:r>
        <w:rPr>
          <w:rFonts w:cs="Arial"/>
          <w:sz w:val="22"/>
          <w:szCs w:val="22"/>
        </w:rPr>
        <w:t xml:space="preserve">jih </w:t>
      </w:r>
      <w:r w:rsidRPr="004547E8">
        <w:rPr>
          <w:rFonts w:cs="Arial"/>
          <w:sz w:val="22"/>
          <w:szCs w:val="22"/>
        </w:rPr>
        <w:t>operaterji dolžni upoštevati v svojih razvojnih načrtih;</w:t>
      </w:r>
    </w:p>
    <w:p w14:paraId="13EC6E25" w14:textId="77777777" w:rsidR="00506B06" w:rsidRPr="004547E8" w:rsidRDefault="00506B06" w:rsidP="00506B06">
      <w:pPr>
        <w:pStyle w:val="Odstavekseznama"/>
        <w:numPr>
          <w:ilvl w:val="2"/>
          <w:numId w:val="142"/>
        </w:numPr>
        <w:ind w:left="1276" w:hanging="283"/>
        <w:rPr>
          <w:rFonts w:cs="Arial"/>
          <w:sz w:val="22"/>
          <w:szCs w:val="22"/>
        </w:rPr>
      </w:pPr>
      <w:r w:rsidRPr="004547E8">
        <w:rPr>
          <w:rFonts w:cs="Arial"/>
          <w:sz w:val="22"/>
          <w:szCs w:val="22"/>
        </w:rPr>
        <w:t>spremlja naložbe v proizvodne zmogljivosti in zmogljivosti shranjevanja v zvezi z zanesljivostjo dobave;</w:t>
      </w:r>
    </w:p>
    <w:p w14:paraId="704A43FA" w14:textId="77777777" w:rsidR="00506B06" w:rsidRPr="004547E8" w:rsidRDefault="00506B06" w:rsidP="00506B06">
      <w:pPr>
        <w:pStyle w:val="Odstavekseznama"/>
        <w:numPr>
          <w:ilvl w:val="2"/>
          <w:numId w:val="142"/>
        </w:numPr>
        <w:ind w:left="1276" w:hanging="283"/>
        <w:rPr>
          <w:rFonts w:cs="Arial"/>
          <w:sz w:val="22"/>
          <w:szCs w:val="22"/>
        </w:rPr>
      </w:pPr>
      <w:r w:rsidRPr="004547E8">
        <w:rPr>
          <w:rFonts w:cs="Arial"/>
          <w:sz w:val="22"/>
          <w:szCs w:val="22"/>
        </w:rPr>
        <w:t>spremlja odpravo neupravičenih ovir in omejitev za razvoj samooskrbe z električno energijo in energetskih skupnosti državljanov.«</w:t>
      </w:r>
    </w:p>
    <w:p w14:paraId="6C1EB30C" w14:textId="77777777" w:rsidR="00506B06" w:rsidRPr="004547E8" w:rsidRDefault="00506B06" w:rsidP="00506B06">
      <w:pPr>
        <w:rPr>
          <w:rFonts w:cs="Arial"/>
          <w:sz w:val="22"/>
        </w:rPr>
      </w:pPr>
    </w:p>
    <w:p w14:paraId="70C7BC7B" w14:textId="77777777" w:rsidR="00506B06" w:rsidRPr="004547E8" w:rsidRDefault="00506B06" w:rsidP="00506B06">
      <w:pPr>
        <w:rPr>
          <w:rFonts w:cs="Arial"/>
          <w:sz w:val="22"/>
        </w:rPr>
      </w:pPr>
      <w:r>
        <w:rPr>
          <w:rFonts w:cs="Arial"/>
          <w:sz w:val="22"/>
        </w:rPr>
        <w:t xml:space="preserve">(2) </w:t>
      </w:r>
      <w:r w:rsidRPr="004547E8">
        <w:rPr>
          <w:rFonts w:cs="Arial"/>
          <w:sz w:val="22"/>
        </w:rPr>
        <w:t>Dosedanji tretji in četrti odstavek postaneta četrti in peti odstavek tega člena.</w:t>
      </w:r>
    </w:p>
    <w:p w14:paraId="3996B4E4" w14:textId="77777777" w:rsidR="00506B06" w:rsidRDefault="00506B06" w:rsidP="00506B06">
      <w:pPr>
        <w:rPr>
          <w:rFonts w:cs="Arial"/>
          <w:sz w:val="22"/>
        </w:rPr>
      </w:pPr>
    </w:p>
    <w:p w14:paraId="65A6728E" w14:textId="77777777" w:rsidR="00506B06" w:rsidRPr="004547E8" w:rsidRDefault="00506B06" w:rsidP="00506B06">
      <w:pPr>
        <w:pStyle w:val="Naslov5"/>
        <w:rPr>
          <w:rFonts w:cs="Arial"/>
          <w:sz w:val="22"/>
          <w:szCs w:val="22"/>
        </w:rPr>
      </w:pPr>
      <w:bookmarkStart w:id="212" w:name="_Ref70029446"/>
      <w:r w:rsidRPr="004547E8">
        <w:rPr>
          <w:rFonts w:cs="Arial"/>
          <w:sz w:val="22"/>
          <w:szCs w:val="22"/>
        </w:rPr>
        <w:t>člen</w:t>
      </w:r>
      <w:r w:rsidRPr="004547E8">
        <w:rPr>
          <w:rFonts w:cs="Arial"/>
          <w:sz w:val="22"/>
          <w:szCs w:val="22"/>
        </w:rPr>
        <w:br/>
      </w:r>
      <w:r>
        <w:rPr>
          <w:rFonts w:cs="Arial"/>
          <w:sz w:val="22"/>
          <w:szCs w:val="22"/>
        </w:rPr>
        <w:t xml:space="preserve">(nov 406.a člen </w:t>
      </w:r>
      <w:r w:rsidRPr="004547E8">
        <w:rPr>
          <w:rFonts w:cs="Arial"/>
          <w:sz w:val="22"/>
          <w:szCs w:val="22"/>
        </w:rPr>
        <w:t>Energetskega zakona)</w:t>
      </w:r>
      <w:bookmarkEnd w:id="212"/>
    </w:p>
    <w:p w14:paraId="3D85A8B9" w14:textId="77777777" w:rsidR="00506B06" w:rsidRDefault="00506B06" w:rsidP="00506B06">
      <w:pPr>
        <w:rPr>
          <w:rFonts w:cs="Arial"/>
          <w:sz w:val="22"/>
        </w:rPr>
      </w:pPr>
    </w:p>
    <w:p w14:paraId="4BA693B4" w14:textId="77777777" w:rsidR="00506B06" w:rsidRPr="004547E8" w:rsidRDefault="00506B06" w:rsidP="00506B06">
      <w:pPr>
        <w:rPr>
          <w:rFonts w:cs="Arial"/>
          <w:sz w:val="22"/>
        </w:rPr>
      </w:pPr>
    </w:p>
    <w:p w14:paraId="507D39B4" w14:textId="77777777" w:rsidR="00506B06" w:rsidRPr="00EC6137" w:rsidRDefault="00506B06" w:rsidP="00506B06">
      <w:pPr>
        <w:rPr>
          <w:rFonts w:cs="Arial"/>
          <w:sz w:val="22"/>
        </w:rPr>
      </w:pPr>
      <w:r w:rsidRPr="00EC6137">
        <w:rPr>
          <w:rFonts w:cs="Arial"/>
          <w:sz w:val="22"/>
        </w:rPr>
        <w:t xml:space="preserve">V Energetskem zakonu </w:t>
      </w:r>
      <w:r>
        <w:rPr>
          <w:rFonts w:cs="Arial"/>
          <w:sz w:val="22"/>
        </w:rPr>
        <w:t>(</w:t>
      </w:r>
      <w:r w:rsidRPr="004547E8">
        <w:rPr>
          <w:rFonts w:cs="Arial"/>
          <w:sz w:val="22"/>
        </w:rPr>
        <w:t>Uradni list RS, št. 60/19 – uradno prečiščeno besedilo, 65/20 in 158/20 – ZURE</w:t>
      </w:r>
      <w:r>
        <w:rPr>
          <w:rFonts w:cs="Arial"/>
          <w:sz w:val="22"/>
        </w:rPr>
        <w:t xml:space="preserve">) </w:t>
      </w:r>
      <w:r w:rsidRPr="00EC6137">
        <w:rPr>
          <w:rFonts w:cs="Arial"/>
          <w:sz w:val="22"/>
        </w:rPr>
        <w:t>se za 406.</w:t>
      </w:r>
      <w:r>
        <w:rPr>
          <w:rFonts w:cs="Arial"/>
          <w:sz w:val="22"/>
        </w:rPr>
        <w:t> </w:t>
      </w:r>
      <w:r w:rsidRPr="00EC6137">
        <w:rPr>
          <w:rFonts w:cs="Arial"/>
          <w:sz w:val="22"/>
        </w:rPr>
        <w:t>členom doda nov 406</w:t>
      </w:r>
      <w:r>
        <w:rPr>
          <w:rFonts w:cs="Arial"/>
          <w:sz w:val="22"/>
        </w:rPr>
        <w:t>.</w:t>
      </w:r>
      <w:r w:rsidRPr="00EC6137">
        <w:rPr>
          <w:rFonts w:cs="Arial"/>
          <w:sz w:val="22"/>
        </w:rPr>
        <w:t>a člen, ki se glasi:</w:t>
      </w:r>
    </w:p>
    <w:p w14:paraId="6F1B9C02" w14:textId="77777777" w:rsidR="00506B06" w:rsidRPr="004547E8" w:rsidRDefault="00506B06" w:rsidP="00506B06">
      <w:pPr>
        <w:rPr>
          <w:rFonts w:cs="Arial"/>
          <w:sz w:val="22"/>
        </w:rPr>
      </w:pPr>
    </w:p>
    <w:p w14:paraId="113CEEF7" w14:textId="77777777" w:rsidR="00506B06" w:rsidRPr="004547E8" w:rsidRDefault="00506B06" w:rsidP="00506B06">
      <w:pPr>
        <w:jc w:val="center"/>
        <w:rPr>
          <w:rFonts w:cs="Arial"/>
          <w:sz w:val="22"/>
        </w:rPr>
      </w:pPr>
      <w:r w:rsidRPr="004547E8">
        <w:rPr>
          <w:rFonts w:cs="Arial"/>
          <w:sz w:val="22"/>
        </w:rPr>
        <w:t>»406</w:t>
      </w:r>
      <w:r>
        <w:rPr>
          <w:rFonts w:cs="Arial"/>
          <w:sz w:val="22"/>
        </w:rPr>
        <w:t>.</w:t>
      </w:r>
      <w:r w:rsidRPr="004547E8">
        <w:rPr>
          <w:rFonts w:cs="Arial"/>
          <w:sz w:val="22"/>
        </w:rPr>
        <w:t>a člen</w:t>
      </w:r>
      <w:r w:rsidRPr="004547E8">
        <w:rPr>
          <w:rFonts w:cs="Arial"/>
          <w:sz w:val="22"/>
        </w:rPr>
        <w:br/>
        <w:t>(naloge agencije v zvezi z regionalnim koordinacijskim centrom)</w:t>
      </w:r>
    </w:p>
    <w:p w14:paraId="69A8457B" w14:textId="77777777" w:rsidR="00506B06" w:rsidRPr="004547E8" w:rsidRDefault="00506B06" w:rsidP="00506B06">
      <w:pPr>
        <w:rPr>
          <w:rFonts w:cs="Arial"/>
          <w:sz w:val="22"/>
        </w:rPr>
      </w:pPr>
    </w:p>
    <w:p w14:paraId="777E7205" w14:textId="77777777" w:rsidR="00506B06" w:rsidRPr="004547E8" w:rsidRDefault="00506B06" w:rsidP="00C2707F">
      <w:pPr>
        <w:pStyle w:val="Odstavekseznama"/>
        <w:numPr>
          <w:ilvl w:val="0"/>
          <w:numId w:val="143"/>
        </w:numPr>
        <w:rPr>
          <w:rFonts w:cs="Arial"/>
          <w:sz w:val="22"/>
          <w:szCs w:val="22"/>
        </w:rPr>
      </w:pPr>
      <w:r w:rsidRPr="004547E8">
        <w:rPr>
          <w:rFonts w:cs="Arial"/>
          <w:sz w:val="22"/>
          <w:szCs w:val="22"/>
        </w:rPr>
        <w:t>Agencija je dolžna zagotoviti, da v tesnem medsebojnem usklajevanju z regionalnimi regulativnimi organi regije obratovanja sistema, kjer je sedež regionalnega koordinacijskega centra, skupaj z njimi izvaja naslednje naloge:</w:t>
      </w:r>
    </w:p>
    <w:p w14:paraId="48E93110" w14:textId="77777777" w:rsidR="00506B06" w:rsidRPr="00CC3DB3" w:rsidRDefault="00506B06" w:rsidP="00506B06">
      <w:pPr>
        <w:ind w:left="993" w:hanging="285"/>
        <w:rPr>
          <w:sz w:val="22"/>
        </w:rPr>
      </w:pPr>
      <w:r>
        <w:rPr>
          <w:sz w:val="22"/>
        </w:rPr>
        <w:t xml:space="preserve">a) </w:t>
      </w:r>
      <w:r w:rsidRPr="00CC3DB3">
        <w:rPr>
          <w:sz w:val="22"/>
        </w:rPr>
        <w:t>odobrijo predlog za ustanovitev regionalnih koordinacijskih centrov v skladu s členom</w:t>
      </w:r>
      <w:r>
        <w:rPr>
          <w:sz w:val="22"/>
        </w:rPr>
        <w:t> </w:t>
      </w:r>
      <w:r w:rsidRPr="00CC3DB3">
        <w:rPr>
          <w:sz w:val="22"/>
        </w:rPr>
        <w:t>35(1) Uredbe 2019/943</w:t>
      </w:r>
      <w:r>
        <w:rPr>
          <w:sz w:val="22"/>
        </w:rPr>
        <w:t>/EU</w:t>
      </w:r>
      <w:r w:rsidRPr="00CC3DB3">
        <w:rPr>
          <w:sz w:val="22"/>
        </w:rPr>
        <w:t>;</w:t>
      </w:r>
    </w:p>
    <w:p w14:paraId="350C0768" w14:textId="77777777" w:rsidR="00506B06" w:rsidRPr="00CC3DB3" w:rsidRDefault="00506B06" w:rsidP="00506B06">
      <w:pPr>
        <w:ind w:left="993" w:hanging="285"/>
        <w:rPr>
          <w:sz w:val="22"/>
        </w:rPr>
      </w:pPr>
      <w:r>
        <w:rPr>
          <w:sz w:val="22"/>
        </w:rPr>
        <w:t xml:space="preserve">b) </w:t>
      </w:r>
      <w:r w:rsidRPr="00CC3DB3">
        <w:rPr>
          <w:sz w:val="22"/>
        </w:rPr>
        <w:t>odobrijo stroške, povezane z dejavnostmi regionalnega koordinacijskega centra, ki jih krijejo operaterji prenosnih sistemov in se upoštevajo pri izračunu tarif, vendar le, če so razumni in ustrezni;</w:t>
      </w:r>
    </w:p>
    <w:p w14:paraId="2984FD65" w14:textId="77777777" w:rsidR="00506B06" w:rsidRPr="00CC3DB3" w:rsidRDefault="00506B06" w:rsidP="00506B06">
      <w:pPr>
        <w:ind w:left="993" w:hanging="285"/>
        <w:rPr>
          <w:sz w:val="22"/>
        </w:rPr>
      </w:pPr>
      <w:r>
        <w:rPr>
          <w:sz w:val="22"/>
        </w:rPr>
        <w:t xml:space="preserve">c) </w:t>
      </w:r>
      <w:r w:rsidRPr="00CC3DB3">
        <w:rPr>
          <w:sz w:val="22"/>
        </w:rPr>
        <w:t>odobrijo postopek sodelovalnega odločanja;</w:t>
      </w:r>
    </w:p>
    <w:p w14:paraId="6DF9D2A5" w14:textId="77777777" w:rsidR="00506B06" w:rsidRPr="00CC3DB3" w:rsidRDefault="00506B06" w:rsidP="00506B06">
      <w:pPr>
        <w:ind w:left="993" w:hanging="285"/>
        <w:rPr>
          <w:sz w:val="22"/>
        </w:rPr>
      </w:pPr>
      <w:r>
        <w:rPr>
          <w:sz w:val="22"/>
        </w:rPr>
        <w:t xml:space="preserve">č) </w:t>
      </w:r>
      <w:r w:rsidRPr="00CC3DB3">
        <w:rPr>
          <w:sz w:val="22"/>
        </w:rPr>
        <w:t xml:space="preserve">zagotovijo, da imajo regionalni koordinacijski centri na voljo vse potrebne človeške, tehnične, fizične in finančne vire za izpolnjevanje svojih obveznosti iz te direktive </w:t>
      </w:r>
      <w:r>
        <w:rPr>
          <w:sz w:val="22"/>
        </w:rPr>
        <w:t>ter</w:t>
      </w:r>
      <w:r w:rsidRPr="00CC3DB3">
        <w:rPr>
          <w:sz w:val="22"/>
        </w:rPr>
        <w:t xml:space="preserve"> za neodvisno in nepristransko opravljanje svojih nalog;</w:t>
      </w:r>
    </w:p>
    <w:p w14:paraId="241304AC" w14:textId="77777777" w:rsidR="00506B06" w:rsidRPr="00CC3DB3" w:rsidRDefault="00506B06" w:rsidP="00506B06">
      <w:pPr>
        <w:ind w:left="993" w:hanging="285"/>
        <w:rPr>
          <w:sz w:val="22"/>
        </w:rPr>
      </w:pPr>
      <w:r>
        <w:rPr>
          <w:sz w:val="22"/>
        </w:rPr>
        <w:t xml:space="preserve">d) </w:t>
      </w:r>
      <w:r w:rsidRPr="00CC3DB3">
        <w:rPr>
          <w:sz w:val="22"/>
        </w:rPr>
        <w:t>skupaj z drugimi regulativnimi organi regije obratovanja sistema predlagajo, da države članice regije obratovanja sistema regionalnim koordinacijskim centrom dodelijo morebitne dodatne naloge in dodatne pristojnosti;</w:t>
      </w:r>
    </w:p>
    <w:p w14:paraId="08A6F05D" w14:textId="77777777" w:rsidR="00506B06" w:rsidRPr="00CC3DB3" w:rsidRDefault="00506B06" w:rsidP="00506B06">
      <w:pPr>
        <w:ind w:left="993" w:hanging="285"/>
        <w:rPr>
          <w:sz w:val="22"/>
        </w:rPr>
      </w:pPr>
      <w:r>
        <w:rPr>
          <w:sz w:val="22"/>
        </w:rPr>
        <w:t xml:space="preserve">e) </w:t>
      </w:r>
      <w:r w:rsidRPr="00CC3DB3">
        <w:rPr>
          <w:sz w:val="22"/>
        </w:rPr>
        <w:t xml:space="preserve">zagotovijo spoštovanje obveznosti na podlagi Direktive 2019/944/EU in drugega ustreznega prava Unije, zlasti pri čezmejnih vprašanjih, </w:t>
      </w:r>
      <w:r>
        <w:rPr>
          <w:sz w:val="22"/>
        </w:rPr>
        <w:t>in</w:t>
      </w:r>
      <w:r w:rsidRPr="00CC3DB3">
        <w:rPr>
          <w:sz w:val="22"/>
        </w:rPr>
        <w:t xml:space="preserve"> se posvetujejo</w:t>
      </w:r>
      <w:r>
        <w:rPr>
          <w:sz w:val="22"/>
        </w:rPr>
        <w:t xml:space="preserve"> ter</w:t>
      </w:r>
      <w:r w:rsidRPr="00CC3DB3">
        <w:rPr>
          <w:sz w:val="22"/>
        </w:rPr>
        <w:t xml:space="preserve"> skupaj ugotovijo, </w:t>
      </w:r>
      <w:r>
        <w:rPr>
          <w:sz w:val="22"/>
        </w:rPr>
        <w:t>ali</w:t>
      </w:r>
      <w:r w:rsidRPr="00CC3DB3">
        <w:rPr>
          <w:sz w:val="22"/>
        </w:rPr>
        <w:t xml:space="preserve"> regionalni koordinacijski centri ne izpolnjujejo svojih obveznosti; če regulativni organi v štirih mesecih po začetku posvetovanj ne dosežejo sporazuma za namen skupnega odkritja neizpolnjevanja obveznosti, se v skladu s členom</w:t>
      </w:r>
      <w:r>
        <w:rPr>
          <w:sz w:val="22"/>
        </w:rPr>
        <w:t xml:space="preserve"> 6(10) Uredbe </w:t>
      </w:r>
      <w:r w:rsidRPr="00CC3DB3">
        <w:rPr>
          <w:sz w:val="22"/>
        </w:rPr>
        <w:t>2019/942</w:t>
      </w:r>
      <w:r>
        <w:rPr>
          <w:sz w:val="22"/>
        </w:rPr>
        <w:t>/EU</w:t>
      </w:r>
      <w:r w:rsidRPr="00CC3DB3">
        <w:rPr>
          <w:sz w:val="22"/>
        </w:rPr>
        <w:t xml:space="preserve"> zadeva prenese v odločanje ACER;</w:t>
      </w:r>
    </w:p>
    <w:p w14:paraId="075FC3E8" w14:textId="77777777" w:rsidR="00506B06" w:rsidRPr="004547E8" w:rsidRDefault="00506B06" w:rsidP="00506B06">
      <w:pPr>
        <w:ind w:left="993" w:hanging="285"/>
        <w:rPr>
          <w:rFonts w:cs="Arial"/>
          <w:sz w:val="22"/>
        </w:rPr>
      </w:pPr>
      <w:r>
        <w:rPr>
          <w:sz w:val="22"/>
        </w:rPr>
        <w:t xml:space="preserve">f) </w:t>
      </w:r>
      <w:r w:rsidRPr="00CC3DB3">
        <w:rPr>
          <w:sz w:val="22"/>
        </w:rPr>
        <w:t>spremljajo uspešnost koordinacije sistema in o tem letno poročajo ACER v skladu s členom</w:t>
      </w:r>
      <w:r>
        <w:rPr>
          <w:sz w:val="22"/>
        </w:rPr>
        <w:t> </w:t>
      </w:r>
      <w:r w:rsidRPr="00CC3DB3">
        <w:rPr>
          <w:sz w:val="22"/>
        </w:rPr>
        <w:t>46 Uredbe</w:t>
      </w:r>
      <w:r>
        <w:rPr>
          <w:rFonts w:cs="Arial"/>
          <w:sz w:val="22"/>
        </w:rPr>
        <w:t xml:space="preserve"> </w:t>
      </w:r>
      <w:r w:rsidRPr="004547E8">
        <w:rPr>
          <w:rFonts w:cs="Arial"/>
          <w:sz w:val="22"/>
        </w:rPr>
        <w:t>2019/943</w:t>
      </w:r>
      <w:r>
        <w:rPr>
          <w:rFonts w:cs="Arial"/>
          <w:sz w:val="22"/>
        </w:rPr>
        <w:t>/EU</w:t>
      </w:r>
      <w:r w:rsidRPr="004547E8">
        <w:rPr>
          <w:rFonts w:cs="Arial"/>
          <w:sz w:val="22"/>
        </w:rPr>
        <w:t>.</w:t>
      </w:r>
    </w:p>
    <w:p w14:paraId="7FEB3D85" w14:textId="77777777" w:rsidR="00506B06" w:rsidRPr="004547E8" w:rsidRDefault="00506B06" w:rsidP="00506B06">
      <w:pPr>
        <w:rPr>
          <w:rFonts w:cs="Arial"/>
          <w:sz w:val="22"/>
        </w:rPr>
      </w:pPr>
    </w:p>
    <w:p w14:paraId="7EA417E4" w14:textId="77777777" w:rsidR="00506B06" w:rsidRPr="00677FE2" w:rsidRDefault="00506B06" w:rsidP="00C2707F">
      <w:pPr>
        <w:pStyle w:val="Odstavekseznama"/>
        <w:numPr>
          <w:ilvl w:val="0"/>
          <w:numId w:val="143"/>
        </w:numPr>
        <w:rPr>
          <w:rFonts w:cs="Arial"/>
          <w:sz w:val="22"/>
          <w:szCs w:val="22"/>
        </w:rPr>
      </w:pPr>
      <w:r w:rsidRPr="004547E8">
        <w:rPr>
          <w:rFonts w:cs="Arial"/>
          <w:sz w:val="22"/>
          <w:szCs w:val="22"/>
        </w:rPr>
        <w:lastRenderedPageBreak/>
        <w:t>Za hitro izvajanje nalog iz prejšnjega odstavka ima agencija naslednja pooblastila:</w:t>
      </w:r>
    </w:p>
    <w:p w14:paraId="78357A57" w14:textId="77777777" w:rsidR="00506B06" w:rsidRPr="00CC3DB3" w:rsidRDefault="00506B06" w:rsidP="00506B06">
      <w:pPr>
        <w:ind w:left="993" w:hanging="285"/>
        <w:rPr>
          <w:sz w:val="22"/>
        </w:rPr>
      </w:pPr>
      <w:r>
        <w:rPr>
          <w:sz w:val="22"/>
        </w:rPr>
        <w:t xml:space="preserve">a) </w:t>
      </w:r>
      <w:r w:rsidRPr="00CC3DB3">
        <w:rPr>
          <w:sz w:val="22"/>
        </w:rPr>
        <w:t>zahtevati informacije od regionalnih koordinacijskih centrov;</w:t>
      </w:r>
    </w:p>
    <w:p w14:paraId="36A346D4" w14:textId="77777777" w:rsidR="00506B06" w:rsidRPr="00CC3DB3" w:rsidRDefault="00506B06" w:rsidP="00506B06">
      <w:pPr>
        <w:ind w:left="993" w:hanging="285"/>
        <w:rPr>
          <w:sz w:val="22"/>
        </w:rPr>
      </w:pPr>
      <w:r>
        <w:rPr>
          <w:sz w:val="22"/>
        </w:rPr>
        <w:t xml:space="preserve">b) </w:t>
      </w:r>
      <w:r w:rsidRPr="00CC3DB3">
        <w:rPr>
          <w:sz w:val="22"/>
        </w:rPr>
        <w:t>izvajati nadzor nad regionalnim koordinacijskim centrom po določbah zakona, ki ureja agencijo, o nadzoru agencije, če je njegov sedež na območju Republike Slovenije;</w:t>
      </w:r>
    </w:p>
    <w:p w14:paraId="30E10A29" w14:textId="77777777" w:rsidR="00506B06" w:rsidRPr="00CC3DB3" w:rsidRDefault="00506B06" w:rsidP="00506B06">
      <w:pPr>
        <w:ind w:left="993" w:hanging="285"/>
        <w:rPr>
          <w:sz w:val="22"/>
        </w:rPr>
      </w:pPr>
      <w:r>
        <w:rPr>
          <w:sz w:val="22"/>
        </w:rPr>
        <w:t xml:space="preserve">c) </w:t>
      </w:r>
      <w:r w:rsidRPr="00CC3DB3">
        <w:rPr>
          <w:sz w:val="22"/>
        </w:rPr>
        <w:t>izdajati skupne zavezujoče odločitve o regionalnih koordinacijskih centrih.«</w:t>
      </w:r>
    </w:p>
    <w:p w14:paraId="444F83E3" w14:textId="77777777" w:rsidR="00506B06" w:rsidRDefault="00506B06" w:rsidP="00506B06">
      <w:pPr>
        <w:ind w:left="708"/>
        <w:rPr>
          <w:sz w:val="22"/>
        </w:rPr>
      </w:pPr>
    </w:p>
    <w:p w14:paraId="39836FC3" w14:textId="77777777" w:rsidR="00506B06" w:rsidRPr="004547E8" w:rsidRDefault="00506B06" w:rsidP="00506B06">
      <w:pPr>
        <w:pStyle w:val="Naslov5"/>
        <w:rPr>
          <w:rFonts w:cs="Arial"/>
          <w:sz w:val="22"/>
          <w:szCs w:val="22"/>
        </w:rPr>
      </w:pPr>
      <w:r w:rsidRPr="004547E8">
        <w:rPr>
          <w:rFonts w:cs="Arial"/>
          <w:sz w:val="22"/>
          <w:szCs w:val="22"/>
        </w:rPr>
        <w:t>člen</w:t>
      </w:r>
      <w:r w:rsidRPr="004547E8">
        <w:rPr>
          <w:rFonts w:cs="Arial"/>
          <w:sz w:val="22"/>
          <w:szCs w:val="22"/>
        </w:rPr>
        <w:br/>
        <w:t>(</w:t>
      </w:r>
      <w:r>
        <w:rPr>
          <w:rFonts w:cs="Arial"/>
          <w:sz w:val="22"/>
          <w:szCs w:val="22"/>
        </w:rPr>
        <w:t xml:space="preserve">dopolnitve 434. člena </w:t>
      </w:r>
      <w:r w:rsidRPr="004547E8">
        <w:rPr>
          <w:rFonts w:cs="Arial"/>
          <w:sz w:val="22"/>
          <w:szCs w:val="22"/>
        </w:rPr>
        <w:t>Energetskega zakona)</w:t>
      </w:r>
    </w:p>
    <w:p w14:paraId="02634C95" w14:textId="77777777" w:rsidR="00506B06" w:rsidRPr="00CC3DB3" w:rsidRDefault="00506B06" w:rsidP="00506B06">
      <w:pPr>
        <w:ind w:left="708"/>
        <w:rPr>
          <w:sz w:val="22"/>
        </w:rPr>
      </w:pPr>
    </w:p>
    <w:p w14:paraId="367DA135" w14:textId="77777777" w:rsidR="00506B06" w:rsidRPr="00EC6137" w:rsidRDefault="00506B06" w:rsidP="00506B06">
      <w:pPr>
        <w:rPr>
          <w:rFonts w:cs="Arial"/>
          <w:sz w:val="22"/>
        </w:rPr>
      </w:pPr>
      <w:r>
        <w:rPr>
          <w:rFonts w:cs="Arial"/>
          <w:sz w:val="22"/>
        </w:rPr>
        <w:t>V Energetskem zakonu (</w:t>
      </w:r>
      <w:r w:rsidRPr="004547E8">
        <w:rPr>
          <w:rFonts w:cs="Arial"/>
          <w:sz w:val="22"/>
        </w:rPr>
        <w:t>Uradni list RS, št. 60/19 – uradno prečiščeno besedilo, 65/20 in 158/20 – ZURE</w:t>
      </w:r>
      <w:r>
        <w:rPr>
          <w:rFonts w:cs="Arial"/>
          <w:sz w:val="22"/>
        </w:rPr>
        <w:t xml:space="preserve">) se v 434. členu v drugem odstavku </w:t>
      </w:r>
      <w:r w:rsidRPr="00EC6137">
        <w:rPr>
          <w:rFonts w:cs="Arial"/>
          <w:sz w:val="22"/>
        </w:rPr>
        <w:t>3.</w:t>
      </w:r>
      <w:r>
        <w:rPr>
          <w:rFonts w:cs="Arial"/>
          <w:sz w:val="22"/>
        </w:rPr>
        <w:t> </w:t>
      </w:r>
      <w:r w:rsidRPr="00EC6137">
        <w:rPr>
          <w:rFonts w:cs="Arial"/>
          <w:sz w:val="22"/>
        </w:rPr>
        <w:t>točka spremeni tako, da se glasi:</w:t>
      </w:r>
    </w:p>
    <w:p w14:paraId="0C9E4720" w14:textId="77777777" w:rsidR="00506B06" w:rsidRPr="004547E8" w:rsidRDefault="00506B06" w:rsidP="00506B06">
      <w:pPr>
        <w:rPr>
          <w:rFonts w:cs="Arial"/>
          <w:sz w:val="22"/>
        </w:rPr>
      </w:pPr>
      <w:r w:rsidRPr="004547E8">
        <w:rPr>
          <w:rFonts w:cs="Arial"/>
          <w:sz w:val="22"/>
        </w:rPr>
        <w:t>»3. spremljati raven in učinkovitost odprtosti trga in konkurence pri veleprodaji in maloprodaji, vključno z borzami električne energije, cenami za gospodinjske odjemalce, ki zajemajo tudi predplačilne sisteme, učinkom pogodb z dinamičnimi cenami električne energije in uporabe sistemov naprednega merjenja, deležem odjemalcev, ki zamenjajo dobavitelja, deležem odklopov, plačila za vzdrževalne storitve, izvedbo vzdrževalnih storitev, razmerjem med cenami za gospodinjstva in veleprodajnimi cenami, spreminjanjem tarif in pristojbin omrežja in pritožbami gospodinjskih odjemalcev, ter morebitno izkrivljanje ali omejevanje konkurence, pri čemer organom, pristojnim za konkurenco, zagotavljajo potrebne informacije in jim posredujejo zadevne primere;«</w:t>
      </w:r>
    </w:p>
    <w:p w14:paraId="2F1B4B13" w14:textId="77777777" w:rsidR="00506B06" w:rsidRDefault="00506B06" w:rsidP="00506B06">
      <w:pPr>
        <w:rPr>
          <w:rFonts w:cs="Arial"/>
          <w:sz w:val="22"/>
        </w:rPr>
      </w:pPr>
    </w:p>
    <w:p w14:paraId="451BF770" w14:textId="77777777" w:rsidR="00506B06" w:rsidRPr="004547E8" w:rsidRDefault="00506B06" w:rsidP="00506B06">
      <w:pPr>
        <w:pStyle w:val="Naslov5"/>
        <w:rPr>
          <w:rFonts w:cs="Arial"/>
          <w:sz w:val="22"/>
          <w:szCs w:val="22"/>
        </w:rPr>
      </w:pPr>
      <w:r w:rsidRPr="004547E8">
        <w:rPr>
          <w:rFonts w:cs="Arial"/>
          <w:sz w:val="22"/>
          <w:szCs w:val="22"/>
        </w:rPr>
        <w:t>člen</w:t>
      </w:r>
      <w:r w:rsidRPr="004547E8">
        <w:rPr>
          <w:rFonts w:cs="Arial"/>
          <w:sz w:val="22"/>
          <w:szCs w:val="22"/>
        </w:rPr>
        <w:br/>
        <w:t>(</w:t>
      </w:r>
      <w:r>
        <w:rPr>
          <w:rFonts w:cs="Arial"/>
          <w:sz w:val="22"/>
          <w:szCs w:val="22"/>
        </w:rPr>
        <w:t>uporaba Energetskega zakona za področje urejanja tega zakona</w:t>
      </w:r>
      <w:r w:rsidRPr="004547E8">
        <w:rPr>
          <w:rFonts w:cs="Arial"/>
          <w:sz w:val="22"/>
          <w:szCs w:val="22"/>
        </w:rPr>
        <w:t>)</w:t>
      </w:r>
    </w:p>
    <w:p w14:paraId="5CF04DDD" w14:textId="77777777" w:rsidR="00506B06" w:rsidRPr="004547E8" w:rsidRDefault="00506B06" w:rsidP="00506B06">
      <w:pPr>
        <w:rPr>
          <w:rFonts w:cs="Arial"/>
          <w:sz w:val="22"/>
        </w:rPr>
      </w:pPr>
    </w:p>
    <w:p w14:paraId="09E810BF" w14:textId="77777777" w:rsidR="00506B06" w:rsidRPr="00EC6137" w:rsidRDefault="00506B06" w:rsidP="00506B06">
      <w:pPr>
        <w:rPr>
          <w:rFonts w:cs="Arial"/>
          <w:sz w:val="22"/>
        </w:rPr>
      </w:pPr>
      <w:r w:rsidRPr="00EC6137">
        <w:rPr>
          <w:rFonts w:cs="Arial"/>
          <w:sz w:val="22"/>
        </w:rPr>
        <w:t>Določbe prvega dela (Splošne določbe), šestega dela (Agencija za energijo), osmega dela (Energetska infrastruktura) in devetega dela (Druge skupne določbe) Energetskega zakona</w:t>
      </w:r>
      <w:r>
        <w:rPr>
          <w:rFonts w:cs="Arial"/>
          <w:sz w:val="22"/>
        </w:rPr>
        <w:t xml:space="preserve"> (</w:t>
      </w:r>
      <w:r w:rsidRPr="004547E8">
        <w:rPr>
          <w:rFonts w:cs="Arial"/>
          <w:sz w:val="22"/>
        </w:rPr>
        <w:t>Uradni list RS, št. 60/19 – uradno prečiščeno besedilo, 65/20 in 158/20 – ZURE</w:t>
      </w:r>
      <w:r>
        <w:rPr>
          <w:rFonts w:cs="Arial"/>
          <w:sz w:val="22"/>
        </w:rPr>
        <w:t xml:space="preserve">) </w:t>
      </w:r>
      <w:r w:rsidRPr="00EC6137">
        <w:rPr>
          <w:rFonts w:cs="Arial"/>
          <w:sz w:val="22"/>
        </w:rPr>
        <w:t>se uporabljajo za področje urejanja tega zakona, razen če ta zakon določenega vprašanja ne ureja drugače.</w:t>
      </w:r>
    </w:p>
    <w:p w14:paraId="26D733B9" w14:textId="77777777" w:rsidR="00506B06" w:rsidRPr="00452E70" w:rsidRDefault="00506B06" w:rsidP="00506B06">
      <w:pPr>
        <w:rPr>
          <w:rFonts w:cs="Arial"/>
          <w:sz w:val="22"/>
        </w:rPr>
      </w:pPr>
    </w:p>
    <w:p w14:paraId="28E80CDC" w14:textId="77777777" w:rsidR="00506B06" w:rsidRPr="00677FE2" w:rsidRDefault="00506B06" w:rsidP="00506B06">
      <w:pPr>
        <w:pStyle w:val="Naslov5"/>
        <w:rPr>
          <w:rFonts w:cs="Arial"/>
          <w:bCs w:val="0"/>
          <w:iCs w:val="0"/>
          <w:sz w:val="22"/>
          <w:szCs w:val="22"/>
          <w:lang w:val="x-none" w:eastAsia="sl-SI"/>
        </w:rPr>
      </w:pPr>
      <w:bookmarkStart w:id="213" w:name="_člen_1"/>
      <w:bookmarkStart w:id="214" w:name="_Ref65510331"/>
      <w:bookmarkEnd w:id="213"/>
      <w:r w:rsidRPr="004547E8">
        <w:rPr>
          <w:rFonts w:cs="Arial"/>
          <w:sz w:val="22"/>
          <w:szCs w:val="22"/>
        </w:rPr>
        <w:t>člen</w:t>
      </w:r>
      <w:r w:rsidRPr="004547E8">
        <w:rPr>
          <w:rFonts w:cs="Arial"/>
          <w:sz w:val="22"/>
          <w:szCs w:val="22"/>
        </w:rPr>
        <w:br/>
      </w:r>
      <w:r w:rsidRPr="00677FE2">
        <w:rPr>
          <w:rFonts w:cs="Arial"/>
          <w:bCs w:val="0"/>
          <w:iCs w:val="0"/>
          <w:sz w:val="22"/>
          <w:szCs w:val="22"/>
          <w:lang w:val="x-none" w:eastAsia="sl-SI"/>
        </w:rPr>
        <w:t>(sklic na zakon, ki ureja agencijo)</w:t>
      </w:r>
      <w:bookmarkEnd w:id="214"/>
    </w:p>
    <w:p w14:paraId="694226CA" w14:textId="77777777" w:rsidR="00506B06" w:rsidRPr="004547E8" w:rsidRDefault="00506B06" w:rsidP="00506B06">
      <w:pPr>
        <w:rPr>
          <w:rFonts w:cs="Arial"/>
          <w:sz w:val="22"/>
        </w:rPr>
      </w:pPr>
    </w:p>
    <w:p w14:paraId="29D70F8A" w14:textId="77777777" w:rsidR="00506B06" w:rsidRDefault="00506B06" w:rsidP="00506B06">
      <w:pPr>
        <w:rPr>
          <w:rFonts w:cs="Arial"/>
          <w:sz w:val="22"/>
        </w:rPr>
      </w:pPr>
      <w:r w:rsidRPr="004547E8">
        <w:rPr>
          <w:rFonts w:cs="Arial"/>
          <w:sz w:val="22"/>
        </w:rPr>
        <w:t xml:space="preserve">Do uveljavitve zakona, ki bo urejal agencijo, se vsi sklici na zakon, ki ureja agencijo, v tem zakonu, štejejo kot sklici na </w:t>
      </w:r>
      <w:r>
        <w:rPr>
          <w:rFonts w:cs="Arial"/>
          <w:sz w:val="22"/>
        </w:rPr>
        <w:t>Energetski zakon (</w:t>
      </w:r>
      <w:r w:rsidRPr="004547E8">
        <w:rPr>
          <w:rFonts w:cs="Arial"/>
          <w:sz w:val="22"/>
        </w:rPr>
        <w:t>Uradni list RS, št. 60/19 – uradno prečiščeno besedilo, 65/20 in 158/20 – ZURE</w:t>
      </w:r>
      <w:r>
        <w:rPr>
          <w:rFonts w:cs="Arial"/>
          <w:sz w:val="22"/>
        </w:rPr>
        <w:t>)</w:t>
      </w:r>
      <w:r w:rsidRPr="004547E8">
        <w:rPr>
          <w:rFonts w:cs="Arial"/>
          <w:sz w:val="22"/>
        </w:rPr>
        <w:t>.</w:t>
      </w:r>
    </w:p>
    <w:p w14:paraId="3A7BFA26" w14:textId="77777777" w:rsidR="00506B06" w:rsidRDefault="00506B06" w:rsidP="00506B06">
      <w:pPr>
        <w:rPr>
          <w:rFonts w:cs="Arial"/>
          <w:sz w:val="22"/>
        </w:rPr>
      </w:pPr>
    </w:p>
    <w:p w14:paraId="4138558D" w14:textId="77777777" w:rsidR="00506B06" w:rsidRPr="004547E8" w:rsidRDefault="00506B06" w:rsidP="00506B06">
      <w:pPr>
        <w:pStyle w:val="Naslov5"/>
        <w:rPr>
          <w:rFonts w:cs="Arial"/>
          <w:sz w:val="22"/>
          <w:szCs w:val="22"/>
        </w:rPr>
      </w:pPr>
      <w:bookmarkStart w:id="215" w:name="_člen_2"/>
      <w:bookmarkStart w:id="216" w:name="_Ref65510336"/>
      <w:bookmarkEnd w:id="215"/>
      <w:r w:rsidRPr="004547E8">
        <w:rPr>
          <w:rFonts w:cs="Arial"/>
          <w:sz w:val="22"/>
          <w:szCs w:val="22"/>
        </w:rPr>
        <w:t>člen</w:t>
      </w:r>
      <w:r w:rsidRPr="004547E8">
        <w:rPr>
          <w:rFonts w:cs="Arial"/>
          <w:sz w:val="22"/>
          <w:szCs w:val="22"/>
        </w:rPr>
        <w:br/>
        <w:t>(ureditev razmerij v zvezi s črpalno hidroelektrarno Golica)</w:t>
      </w:r>
      <w:bookmarkEnd w:id="216"/>
    </w:p>
    <w:p w14:paraId="2936E295" w14:textId="77777777" w:rsidR="00506B06" w:rsidRPr="004547E8" w:rsidRDefault="00506B06" w:rsidP="00506B06">
      <w:pPr>
        <w:rPr>
          <w:rFonts w:cs="Arial"/>
          <w:sz w:val="22"/>
        </w:rPr>
      </w:pPr>
    </w:p>
    <w:p w14:paraId="399F383C" w14:textId="77777777" w:rsidR="00506B06" w:rsidRPr="004547E8" w:rsidRDefault="00506B06" w:rsidP="00506B06">
      <w:pPr>
        <w:rPr>
          <w:rFonts w:cs="Arial"/>
          <w:sz w:val="22"/>
        </w:rPr>
      </w:pPr>
      <w:r w:rsidRPr="004547E8">
        <w:rPr>
          <w:rFonts w:cs="Arial"/>
          <w:sz w:val="22"/>
        </w:rPr>
        <w:t>Pravica do uporabe v črpalni hidroelektrarni Golica proizvedene električne energije, s katero razpolaga ELES, d.o.o.</w:t>
      </w:r>
      <w:r>
        <w:rPr>
          <w:rFonts w:cs="Arial"/>
          <w:sz w:val="22"/>
        </w:rPr>
        <w:t>,</w:t>
      </w:r>
      <w:r w:rsidRPr="004547E8">
        <w:rPr>
          <w:rFonts w:cs="Arial"/>
          <w:sz w:val="22"/>
        </w:rPr>
        <w:t xml:space="preserve"> in obveznosti, ki izhajajo iz te pravice, se v celoti odplačno prenesejo na družbi HSE</w:t>
      </w:r>
      <w:r>
        <w:rPr>
          <w:rFonts w:cs="Arial"/>
          <w:sz w:val="22"/>
        </w:rPr>
        <w:t>,</w:t>
      </w:r>
      <w:r w:rsidRPr="004547E8">
        <w:rPr>
          <w:rFonts w:cs="Arial"/>
          <w:sz w:val="22"/>
        </w:rPr>
        <w:t xml:space="preserve"> d.o.o.</w:t>
      </w:r>
      <w:r>
        <w:rPr>
          <w:rFonts w:cs="Arial"/>
          <w:sz w:val="22"/>
        </w:rPr>
        <w:t>,</w:t>
      </w:r>
      <w:r w:rsidRPr="004547E8">
        <w:rPr>
          <w:rFonts w:cs="Arial"/>
          <w:sz w:val="22"/>
        </w:rPr>
        <w:t xml:space="preserve"> in GEN energija</w:t>
      </w:r>
      <w:r>
        <w:rPr>
          <w:rFonts w:cs="Arial"/>
          <w:sz w:val="22"/>
        </w:rPr>
        <w:t>,</w:t>
      </w:r>
      <w:r w:rsidRPr="004547E8">
        <w:rPr>
          <w:rFonts w:cs="Arial"/>
          <w:sz w:val="22"/>
        </w:rPr>
        <w:t xml:space="preserve"> d.o.o., vsaki v enakem deležu. Vrednost navedenega prenosa na HSE</w:t>
      </w:r>
      <w:r>
        <w:rPr>
          <w:rFonts w:cs="Arial"/>
          <w:sz w:val="22"/>
        </w:rPr>
        <w:t>,</w:t>
      </w:r>
      <w:r w:rsidRPr="004547E8">
        <w:rPr>
          <w:rFonts w:cs="Arial"/>
          <w:sz w:val="22"/>
        </w:rPr>
        <w:t xml:space="preserve"> d.o.o.</w:t>
      </w:r>
      <w:r>
        <w:rPr>
          <w:rFonts w:cs="Arial"/>
          <w:sz w:val="22"/>
        </w:rPr>
        <w:t>,</w:t>
      </w:r>
      <w:r w:rsidRPr="004547E8">
        <w:rPr>
          <w:rFonts w:cs="Arial"/>
          <w:sz w:val="22"/>
        </w:rPr>
        <w:t xml:space="preserve"> in GEN energija</w:t>
      </w:r>
      <w:r>
        <w:rPr>
          <w:rFonts w:cs="Arial"/>
          <w:sz w:val="22"/>
        </w:rPr>
        <w:t>,</w:t>
      </w:r>
      <w:r w:rsidRPr="004547E8">
        <w:rPr>
          <w:rFonts w:cs="Arial"/>
          <w:sz w:val="22"/>
        </w:rPr>
        <w:t xml:space="preserve"> d.o.o.</w:t>
      </w:r>
      <w:r>
        <w:rPr>
          <w:rFonts w:cs="Arial"/>
          <w:sz w:val="22"/>
        </w:rPr>
        <w:t>,</w:t>
      </w:r>
      <w:r w:rsidRPr="004547E8">
        <w:rPr>
          <w:rFonts w:cs="Arial"/>
          <w:sz w:val="22"/>
        </w:rPr>
        <w:t xml:space="preserve"> je enaka neodpisani vrednosti te pravice, zavedeni v računovodskih izkazih ELES</w:t>
      </w:r>
      <w:r>
        <w:rPr>
          <w:rFonts w:cs="Arial"/>
          <w:sz w:val="22"/>
        </w:rPr>
        <w:t>,</w:t>
      </w:r>
      <w:r w:rsidRPr="004547E8">
        <w:rPr>
          <w:rFonts w:cs="Arial"/>
          <w:sz w:val="22"/>
        </w:rPr>
        <w:t xml:space="preserve"> d.o.o. Rok za izvedbo prenosa je 1</w:t>
      </w:r>
      <w:r>
        <w:rPr>
          <w:rFonts w:cs="Arial"/>
          <w:sz w:val="22"/>
        </w:rPr>
        <w:t> </w:t>
      </w:r>
      <w:r w:rsidRPr="004547E8">
        <w:rPr>
          <w:rFonts w:cs="Arial"/>
          <w:sz w:val="22"/>
        </w:rPr>
        <w:t>leto od uveljavitve tega zakona. Prenos mora biti izveden na isti dan.</w:t>
      </w:r>
    </w:p>
    <w:p w14:paraId="2C3D21ED" w14:textId="77777777" w:rsidR="00506B06" w:rsidRPr="004547E8" w:rsidRDefault="00506B06" w:rsidP="00506B06">
      <w:pPr>
        <w:pStyle w:val="Naslov5"/>
        <w:rPr>
          <w:rFonts w:cs="Arial"/>
          <w:sz w:val="22"/>
          <w:szCs w:val="22"/>
        </w:rPr>
      </w:pPr>
      <w:bookmarkStart w:id="217" w:name="_Ref53491784"/>
      <w:r w:rsidRPr="004547E8">
        <w:rPr>
          <w:rFonts w:cs="Arial"/>
          <w:sz w:val="22"/>
          <w:szCs w:val="22"/>
        </w:rPr>
        <w:t>člen</w:t>
      </w:r>
      <w:r w:rsidRPr="004547E8">
        <w:rPr>
          <w:rFonts w:cs="Arial"/>
          <w:sz w:val="22"/>
          <w:szCs w:val="22"/>
        </w:rPr>
        <w:br/>
        <w:t>(začetek veljavnosti)</w:t>
      </w:r>
      <w:bookmarkEnd w:id="217"/>
    </w:p>
    <w:p w14:paraId="404B498E" w14:textId="77777777" w:rsidR="00506B06" w:rsidRPr="004547E8" w:rsidRDefault="00506B06" w:rsidP="00506B06">
      <w:pPr>
        <w:jc w:val="center"/>
        <w:rPr>
          <w:rFonts w:cs="Arial"/>
          <w:sz w:val="22"/>
        </w:rPr>
      </w:pPr>
    </w:p>
    <w:p w14:paraId="235198DD" w14:textId="77777777" w:rsidR="00506B06" w:rsidRDefault="00506B06" w:rsidP="00506B06">
      <w:pPr>
        <w:rPr>
          <w:rFonts w:cs="Arial"/>
          <w:sz w:val="22"/>
        </w:rPr>
      </w:pPr>
      <w:r w:rsidRPr="004547E8">
        <w:rPr>
          <w:rFonts w:cs="Arial"/>
          <w:sz w:val="22"/>
        </w:rPr>
        <w:t>Ta zakon začne veljati petnajsti dan po objavi v Uradnem listu Republike Slovenije.</w:t>
      </w:r>
    </w:p>
    <w:p w14:paraId="0C622CAE" w14:textId="77777777" w:rsidR="00506B06" w:rsidRDefault="00506B06" w:rsidP="00506B06">
      <w:pPr>
        <w:rPr>
          <w:rFonts w:cs="Arial"/>
          <w:sz w:val="22"/>
        </w:rPr>
      </w:pPr>
    </w:p>
    <w:p w14:paraId="2D58D33F" w14:textId="77777777" w:rsidR="00506B06" w:rsidRPr="004547E8" w:rsidRDefault="00506B06" w:rsidP="00506B06">
      <w:pPr>
        <w:rPr>
          <w:rFonts w:cs="Arial"/>
          <w:sz w:val="22"/>
        </w:rPr>
      </w:pPr>
    </w:p>
    <w:p w14:paraId="7519BE9D" w14:textId="77777777" w:rsidR="00C50ADA" w:rsidRPr="004547E8" w:rsidRDefault="00C50ADA" w:rsidP="00C50ADA">
      <w:pPr>
        <w:jc w:val="left"/>
        <w:rPr>
          <w:rFonts w:eastAsia="Times New Roman" w:cs="Arial"/>
          <w:b/>
          <w:sz w:val="22"/>
          <w:lang w:eastAsia="sl-SI"/>
        </w:rPr>
      </w:pPr>
      <w:r w:rsidRPr="004547E8">
        <w:rPr>
          <w:rFonts w:eastAsia="Times New Roman" w:cs="Arial"/>
          <w:b/>
          <w:sz w:val="22"/>
          <w:lang w:eastAsia="sl-SI"/>
        </w:rPr>
        <w:t>III. OBRAZLOŽITEV</w:t>
      </w:r>
    </w:p>
    <w:p w14:paraId="77B27DCD" w14:textId="77777777" w:rsidR="00C50ADA" w:rsidRPr="004547E8" w:rsidRDefault="00C50ADA" w:rsidP="00C50ADA">
      <w:pPr>
        <w:rPr>
          <w:rFonts w:cs="Arial"/>
          <w:sz w:val="22"/>
        </w:rPr>
      </w:pPr>
    </w:p>
    <w:p w14:paraId="1591098D" w14:textId="77777777" w:rsidR="00C50ADA" w:rsidRPr="004547E8" w:rsidRDefault="00C50ADA" w:rsidP="00C50ADA">
      <w:pPr>
        <w:rPr>
          <w:rFonts w:cs="Arial"/>
          <w:sz w:val="22"/>
        </w:rPr>
      </w:pPr>
    </w:p>
    <w:p w14:paraId="7828253C" w14:textId="356DE7B1" w:rsidR="00C50ADA" w:rsidRPr="004547E8" w:rsidRDefault="00C50ADA" w:rsidP="00C50ADA">
      <w:pPr>
        <w:rPr>
          <w:rFonts w:cs="Arial"/>
          <w:b/>
          <w:bCs/>
          <w:sz w:val="22"/>
        </w:rPr>
      </w:pPr>
      <w:r w:rsidRPr="004547E8">
        <w:rPr>
          <w:rFonts w:cs="Arial"/>
          <w:b/>
          <w:bCs/>
          <w:sz w:val="22"/>
        </w:rPr>
        <w:t xml:space="preserve">K </w:t>
      </w:r>
      <w:r w:rsidR="0008755D" w:rsidRPr="00143E89">
        <w:rPr>
          <w:rFonts w:cs="Arial"/>
          <w:b/>
          <w:bCs/>
          <w:sz w:val="22"/>
        </w:rPr>
        <w:fldChar w:fldCharType="begin"/>
      </w:r>
      <w:r w:rsidR="0008755D" w:rsidRPr="00143E89">
        <w:rPr>
          <w:rFonts w:cs="Arial"/>
          <w:b/>
          <w:bCs/>
          <w:sz w:val="22"/>
        </w:rPr>
        <w:instrText xml:space="preserve"> REF _Ref53484358 \r \h  \* MERGEFORMAT </w:instrText>
      </w:r>
      <w:r w:rsidR="0008755D" w:rsidRPr="00143E89">
        <w:rPr>
          <w:rFonts w:cs="Arial"/>
          <w:b/>
          <w:bCs/>
          <w:sz w:val="22"/>
        </w:rPr>
      </w:r>
      <w:r w:rsidR="0008755D" w:rsidRPr="00143E89">
        <w:rPr>
          <w:rFonts w:cs="Arial"/>
          <w:b/>
          <w:bCs/>
          <w:sz w:val="22"/>
        </w:rPr>
        <w:fldChar w:fldCharType="separate"/>
      </w:r>
      <w:r w:rsidR="00526438">
        <w:rPr>
          <w:rFonts w:cs="Arial"/>
          <w:b/>
          <w:bCs/>
          <w:sz w:val="22"/>
        </w:rPr>
        <w:t>1</w:t>
      </w:r>
      <w:r w:rsidR="0008755D" w:rsidRPr="00143E89">
        <w:rPr>
          <w:rFonts w:cs="Arial"/>
          <w:b/>
          <w:bCs/>
          <w:sz w:val="22"/>
        </w:rPr>
        <w:fldChar w:fldCharType="end"/>
      </w:r>
      <w:r w:rsidRPr="004547E8">
        <w:rPr>
          <w:rFonts w:cs="Arial"/>
          <w:b/>
          <w:bCs/>
          <w:sz w:val="22"/>
        </w:rPr>
        <w:t xml:space="preserve">. členu </w:t>
      </w:r>
    </w:p>
    <w:p w14:paraId="372965C9" w14:textId="77777777" w:rsidR="00C50ADA" w:rsidRPr="004547E8" w:rsidRDefault="00C50ADA" w:rsidP="00C50ADA">
      <w:pPr>
        <w:rPr>
          <w:rFonts w:cs="Arial"/>
          <w:sz w:val="22"/>
        </w:rPr>
      </w:pPr>
    </w:p>
    <w:p w14:paraId="4A329494" w14:textId="77777777" w:rsidR="00C50ADA" w:rsidRPr="004547E8" w:rsidRDefault="00C50ADA" w:rsidP="00C50ADA">
      <w:pPr>
        <w:rPr>
          <w:rFonts w:cs="Arial"/>
          <w:sz w:val="22"/>
        </w:rPr>
      </w:pPr>
      <w:r w:rsidRPr="004547E8">
        <w:rPr>
          <w:rFonts w:cs="Arial"/>
          <w:sz w:val="22"/>
        </w:rPr>
        <w:t>Ta člen določa vsebino zakona, ki predstavlja ureditev oskrbe z električno energijo. V tem okviru ureja delovanje trga z električno energijo, različne energetske dejavnosti na področju električne energije in zagotavlja zanesljivo oskrbo z električno energijo ter ureja ukrepe za preprečevanje energetske revščine.</w:t>
      </w:r>
    </w:p>
    <w:p w14:paraId="117AD353" w14:textId="77777777" w:rsidR="00C50ADA" w:rsidRPr="004547E8" w:rsidRDefault="00C50ADA" w:rsidP="00C50ADA">
      <w:pPr>
        <w:rPr>
          <w:rFonts w:cs="Arial"/>
          <w:sz w:val="22"/>
        </w:rPr>
      </w:pPr>
    </w:p>
    <w:p w14:paraId="3009DDA9" w14:textId="3C98A23D" w:rsidR="00C50ADA" w:rsidRPr="004547E8" w:rsidRDefault="00C50ADA" w:rsidP="00C50ADA">
      <w:pPr>
        <w:rPr>
          <w:rFonts w:cs="Arial"/>
          <w:b/>
          <w:bCs/>
          <w:sz w:val="22"/>
        </w:rPr>
      </w:pPr>
      <w:r w:rsidRPr="004547E8">
        <w:rPr>
          <w:rFonts w:cs="Arial"/>
          <w:b/>
          <w:bCs/>
          <w:sz w:val="22"/>
        </w:rPr>
        <w:t xml:space="preserve">K </w:t>
      </w:r>
      <w:r w:rsidR="0008755D" w:rsidRPr="00143E89">
        <w:rPr>
          <w:rFonts w:cs="Arial"/>
          <w:b/>
          <w:bCs/>
          <w:sz w:val="22"/>
        </w:rPr>
        <w:fldChar w:fldCharType="begin"/>
      </w:r>
      <w:r w:rsidR="0008755D" w:rsidRPr="00143E89">
        <w:rPr>
          <w:rFonts w:cs="Arial"/>
          <w:b/>
          <w:bCs/>
          <w:sz w:val="22"/>
        </w:rPr>
        <w:instrText xml:space="preserve"> REF _Ref53484427 \r \h  \* MERGEFORMAT </w:instrText>
      </w:r>
      <w:r w:rsidR="0008755D" w:rsidRPr="00143E89">
        <w:rPr>
          <w:rFonts w:cs="Arial"/>
          <w:b/>
          <w:bCs/>
          <w:sz w:val="22"/>
        </w:rPr>
      </w:r>
      <w:r w:rsidR="0008755D" w:rsidRPr="00143E89">
        <w:rPr>
          <w:rFonts w:cs="Arial"/>
          <w:b/>
          <w:bCs/>
          <w:sz w:val="22"/>
        </w:rPr>
        <w:fldChar w:fldCharType="separate"/>
      </w:r>
      <w:r w:rsidR="00526438">
        <w:rPr>
          <w:rFonts w:cs="Arial"/>
          <w:b/>
          <w:bCs/>
          <w:sz w:val="22"/>
        </w:rPr>
        <w:t>2</w:t>
      </w:r>
      <w:r w:rsidR="0008755D" w:rsidRPr="00143E89">
        <w:rPr>
          <w:rFonts w:cs="Arial"/>
          <w:b/>
          <w:bCs/>
          <w:sz w:val="22"/>
        </w:rPr>
        <w:fldChar w:fldCharType="end"/>
      </w:r>
      <w:r w:rsidRPr="004547E8">
        <w:rPr>
          <w:rFonts w:cs="Arial"/>
          <w:b/>
          <w:bCs/>
          <w:sz w:val="22"/>
        </w:rPr>
        <w:t>. členu</w:t>
      </w:r>
    </w:p>
    <w:p w14:paraId="05897351" w14:textId="77777777" w:rsidR="00C50ADA" w:rsidRPr="004547E8" w:rsidRDefault="00C50ADA" w:rsidP="00C50ADA">
      <w:pPr>
        <w:rPr>
          <w:rFonts w:cs="Arial"/>
          <w:sz w:val="22"/>
        </w:rPr>
      </w:pPr>
    </w:p>
    <w:p w14:paraId="05199284" w14:textId="77777777" w:rsidR="00C50ADA" w:rsidRPr="004547E8" w:rsidRDefault="00C50ADA" w:rsidP="00C50ADA">
      <w:pPr>
        <w:rPr>
          <w:rFonts w:cs="Arial"/>
          <w:sz w:val="22"/>
        </w:rPr>
      </w:pPr>
      <w:r w:rsidRPr="004547E8">
        <w:rPr>
          <w:rFonts w:cs="Arial"/>
          <w:sz w:val="22"/>
        </w:rPr>
        <w:t xml:space="preserve">Ta člen določa, da zakon prenaša v slovenski pravni red Direktivo (EU) 2019/944 (v nadaljnjem besedilu obrazložitve: Direktiva), ki na novo ureja notranji trg električne energije v Uniji. Poleg tega pa zakon tudi določa pristojne organe za izvajanje v tem členu naštetih Uredb EU. </w:t>
      </w:r>
    </w:p>
    <w:p w14:paraId="41168C3F" w14:textId="77777777" w:rsidR="00C50ADA" w:rsidRPr="004547E8" w:rsidRDefault="00C50ADA" w:rsidP="00C50ADA">
      <w:pPr>
        <w:rPr>
          <w:rFonts w:cs="Arial"/>
          <w:sz w:val="22"/>
        </w:rPr>
      </w:pPr>
    </w:p>
    <w:p w14:paraId="190F32DE" w14:textId="56D90D8D" w:rsidR="00C50ADA" w:rsidRPr="004547E8" w:rsidRDefault="00C50ADA" w:rsidP="00C50ADA">
      <w:pPr>
        <w:rPr>
          <w:rFonts w:cs="Arial"/>
          <w:b/>
          <w:bCs/>
          <w:sz w:val="22"/>
        </w:rPr>
      </w:pPr>
      <w:r w:rsidRPr="004547E8">
        <w:rPr>
          <w:rFonts w:cs="Arial"/>
          <w:b/>
          <w:bCs/>
          <w:sz w:val="22"/>
        </w:rPr>
        <w:t xml:space="preserve">K </w:t>
      </w:r>
      <w:r w:rsidR="0008755D" w:rsidRPr="00143E89">
        <w:rPr>
          <w:rFonts w:cs="Arial"/>
          <w:b/>
          <w:bCs/>
          <w:sz w:val="22"/>
        </w:rPr>
        <w:fldChar w:fldCharType="begin"/>
      </w:r>
      <w:r w:rsidR="0008755D" w:rsidRPr="00143E89">
        <w:rPr>
          <w:rFonts w:cs="Arial"/>
          <w:b/>
          <w:bCs/>
          <w:sz w:val="22"/>
        </w:rPr>
        <w:instrText xml:space="preserve"> REF _Ref53484491 \n \h  \* MERGEFORMAT </w:instrText>
      </w:r>
      <w:r w:rsidR="0008755D" w:rsidRPr="00143E89">
        <w:rPr>
          <w:rFonts w:cs="Arial"/>
          <w:b/>
          <w:bCs/>
          <w:sz w:val="22"/>
        </w:rPr>
      </w:r>
      <w:r w:rsidR="0008755D" w:rsidRPr="00143E89">
        <w:rPr>
          <w:rFonts w:cs="Arial"/>
          <w:b/>
          <w:bCs/>
          <w:sz w:val="22"/>
        </w:rPr>
        <w:fldChar w:fldCharType="separate"/>
      </w:r>
      <w:r w:rsidR="00526438">
        <w:rPr>
          <w:rFonts w:cs="Arial"/>
          <w:b/>
          <w:bCs/>
          <w:sz w:val="22"/>
        </w:rPr>
        <w:t>3</w:t>
      </w:r>
      <w:r w:rsidR="0008755D" w:rsidRPr="00143E89">
        <w:rPr>
          <w:rFonts w:cs="Arial"/>
          <w:b/>
          <w:bCs/>
          <w:sz w:val="22"/>
        </w:rPr>
        <w:fldChar w:fldCharType="end"/>
      </w:r>
      <w:r w:rsidRPr="004547E8">
        <w:rPr>
          <w:rFonts w:cs="Arial"/>
          <w:b/>
          <w:bCs/>
          <w:sz w:val="22"/>
        </w:rPr>
        <w:t>. členu</w:t>
      </w:r>
    </w:p>
    <w:p w14:paraId="771F2A4A" w14:textId="77777777" w:rsidR="00C50ADA" w:rsidRPr="004547E8" w:rsidRDefault="00C50ADA" w:rsidP="00C50ADA">
      <w:pPr>
        <w:rPr>
          <w:rFonts w:cs="Arial"/>
          <w:sz w:val="22"/>
        </w:rPr>
      </w:pPr>
    </w:p>
    <w:p w14:paraId="01A64934" w14:textId="77777777" w:rsidR="00C50ADA" w:rsidRPr="004547E8" w:rsidRDefault="00C50ADA" w:rsidP="00C50ADA">
      <w:pPr>
        <w:rPr>
          <w:rFonts w:cs="Arial"/>
          <w:sz w:val="22"/>
        </w:rPr>
      </w:pPr>
      <w:r w:rsidRPr="004547E8">
        <w:rPr>
          <w:rFonts w:cs="Arial"/>
          <w:sz w:val="22"/>
        </w:rPr>
        <w:t>Ta člen določa namen zakona, ki je v zagotovitvi konkurenčne, varne, zanesljive in dostopne oskrbe z električno energijo. Pri tem sledi namenu iz 1. člena Direktive.</w:t>
      </w:r>
    </w:p>
    <w:p w14:paraId="63530E27" w14:textId="77777777" w:rsidR="00C50ADA" w:rsidRPr="004547E8" w:rsidRDefault="00C50ADA" w:rsidP="00C50ADA">
      <w:pPr>
        <w:rPr>
          <w:rFonts w:cs="Arial"/>
          <w:sz w:val="22"/>
        </w:rPr>
      </w:pPr>
    </w:p>
    <w:p w14:paraId="0452EC34" w14:textId="24E40D85" w:rsidR="00C50ADA" w:rsidRPr="004547E8" w:rsidRDefault="00C50ADA" w:rsidP="00C50ADA">
      <w:pPr>
        <w:rPr>
          <w:rFonts w:cs="Arial"/>
          <w:b/>
          <w:bCs/>
          <w:sz w:val="22"/>
        </w:rPr>
      </w:pPr>
      <w:r w:rsidRPr="004547E8">
        <w:rPr>
          <w:rFonts w:cs="Arial"/>
          <w:b/>
          <w:bCs/>
          <w:sz w:val="22"/>
        </w:rPr>
        <w:t xml:space="preserve">K </w:t>
      </w:r>
      <w:r w:rsidR="0008755D" w:rsidRPr="00143E89">
        <w:rPr>
          <w:rFonts w:cs="Arial"/>
          <w:b/>
          <w:bCs/>
          <w:sz w:val="22"/>
        </w:rPr>
        <w:fldChar w:fldCharType="begin"/>
      </w:r>
      <w:r w:rsidR="0008755D" w:rsidRPr="00143E89">
        <w:rPr>
          <w:rFonts w:cs="Arial"/>
          <w:b/>
          <w:bCs/>
          <w:sz w:val="22"/>
        </w:rPr>
        <w:instrText xml:space="preserve"> REF _Ref53476944 \n \h  \* MERGEFORMAT </w:instrText>
      </w:r>
      <w:r w:rsidR="0008755D" w:rsidRPr="00143E89">
        <w:rPr>
          <w:rFonts w:cs="Arial"/>
          <w:b/>
          <w:bCs/>
          <w:sz w:val="22"/>
        </w:rPr>
      </w:r>
      <w:r w:rsidR="0008755D" w:rsidRPr="00143E89">
        <w:rPr>
          <w:rFonts w:cs="Arial"/>
          <w:b/>
          <w:bCs/>
          <w:sz w:val="22"/>
        </w:rPr>
        <w:fldChar w:fldCharType="separate"/>
      </w:r>
      <w:r w:rsidR="00526438">
        <w:rPr>
          <w:rFonts w:cs="Arial"/>
          <w:b/>
          <w:bCs/>
          <w:sz w:val="22"/>
        </w:rPr>
        <w:t>4</w:t>
      </w:r>
      <w:r w:rsidR="0008755D" w:rsidRPr="00143E89">
        <w:rPr>
          <w:rFonts w:cs="Arial"/>
          <w:b/>
          <w:bCs/>
          <w:sz w:val="22"/>
        </w:rPr>
        <w:fldChar w:fldCharType="end"/>
      </w:r>
      <w:r w:rsidRPr="004547E8">
        <w:rPr>
          <w:rFonts w:cs="Arial"/>
          <w:b/>
          <w:bCs/>
          <w:sz w:val="22"/>
        </w:rPr>
        <w:t>. členu</w:t>
      </w:r>
    </w:p>
    <w:p w14:paraId="7C3C3365" w14:textId="77777777" w:rsidR="00C50ADA" w:rsidRPr="004547E8" w:rsidRDefault="00C50ADA" w:rsidP="00C50ADA">
      <w:pPr>
        <w:rPr>
          <w:rFonts w:cs="Arial"/>
          <w:sz w:val="22"/>
        </w:rPr>
      </w:pPr>
    </w:p>
    <w:p w14:paraId="2C8CA5D9" w14:textId="77777777" w:rsidR="00C50ADA" w:rsidRPr="004547E8" w:rsidRDefault="00C50ADA" w:rsidP="00C50ADA">
      <w:pPr>
        <w:rPr>
          <w:rFonts w:cs="Arial"/>
          <w:sz w:val="22"/>
        </w:rPr>
      </w:pPr>
      <w:r w:rsidRPr="004547E8">
        <w:rPr>
          <w:rFonts w:cs="Arial"/>
          <w:sz w:val="22"/>
        </w:rPr>
        <w:t>Ta člen določa pomen izrazov, ki jih uporablja zakon. Pri tem izhaja iz opredelitev izrazov v 2. členu Direktive, hkrati pa sledi tudi terminologiji, ki je že uveljavljena v veljavnem energetskem zakonu (v nadaljnjem besedilu: EZ-1).¸</w:t>
      </w:r>
    </w:p>
    <w:p w14:paraId="2AC34EEC" w14:textId="77777777" w:rsidR="00C50ADA" w:rsidRPr="004547E8" w:rsidRDefault="00C50ADA" w:rsidP="00C50ADA">
      <w:pPr>
        <w:rPr>
          <w:rFonts w:cs="Arial"/>
          <w:sz w:val="22"/>
        </w:rPr>
      </w:pPr>
      <w:r w:rsidRPr="004547E8">
        <w:rPr>
          <w:rFonts w:cs="Arial"/>
          <w:sz w:val="22"/>
        </w:rPr>
        <w:t xml:space="preserve">Zakon uporablja tudi izraze, ki v tem členu niso definirani, ker so bodisi splošno uveljavljeni ali pa so definirani v okviru elektroenergetske stroke. </w:t>
      </w:r>
    </w:p>
    <w:p w14:paraId="21B78C74" w14:textId="77777777" w:rsidR="00C50ADA" w:rsidRPr="004547E8" w:rsidRDefault="00C50ADA" w:rsidP="00C50ADA">
      <w:pPr>
        <w:rPr>
          <w:rFonts w:cs="Arial"/>
          <w:sz w:val="22"/>
        </w:rPr>
      </w:pPr>
    </w:p>
    <w:p w14:paraId="1993F404" w14:textId="4768DD9B" w:rsidR="00C50ADA" w:rsidRPr="004547E8" w:rsidRDefault="00C50ADA" w:rsidP="00C50ADA">
      <w:pPr>
        <w:rPr>
          <w:rFonts w:cs="Arial"/>
          <w:sz w:val="22"/>
        </w:rPr>
      </w:pPr>
      <w:r w:rsidRPr="004547E8">
        <w:rPr>
          <w:rFonts w:cs="Arial"/>
          <w:sz w:val="22"/>
        </w:rPr>
        <w:t xml:space="preserve">Elektroenergetsko omrežje sestavljajo vse naprave na istem napetostnem nivoju. V Sloveniji imamo standardne omrežne nazivne napetosti 0,4, 10, 20, 35, 110, 220 in 400 kV in ravno toliko elektroenergetskih omrežij. Nivoji, ki se postopoma ukinjajo, so 35, 10, in 220 kV. Omrežja delimo na nizkonapetostna (0,4 kV), srednje napetostna ( 10, 20 in 35 kV) visokonapetostna (110 in 220 kV) in omrežja izredno visoke napetosti (400 kV). Omrežja sestavljajo elektroenergetski vodi, ki so lahko nadzemni ali podzemni, in stikališča, kjer se vodi stikajo. Nadzemni vodi so lahko prostozračni (izolacija je zrak) ali kabelski (npr. samonosilni kabelski snop). Podzemni vodi so vedno kabelski. Postaje so objekti, kjer so stikališča in transformatorji. Razdelilna postaja vsebuje le stikališče enega napetostnega nivoja, brez transformatorjev. V razdelilno transformatorski postaji je poleg vsaj dveh stikališč tudi vsaj en transformator, ki pretvarja napetost iz enega na drug nivo. Razdelilna transformatorska postaja ima včasih več kot le dva napetostna nivoja, </w:t>
      </w:r>
      <w:r w:rsidR="00B849AB">
        <w:rPr>
          <w:rFonts w:cs="Arial"/>
          <w:sz w:val="22"/>
        </w:rPr>
        <w:t>vsak nivo ima svoje stikališče</w:t>
      </w:r>
      <w:r w:rsidRPr="004547E8">
        <w:rPr>
          <w:rFonts w:cs="Arial"/>
          <w:sz w:val="22"/>
        </w:rPr>
        <w:t xml:space="preserve">. Razdelilnim transformatorskim postajam, ki pretvarjajo iz srednje na nizko napetost, običajno rečemo le transformatorska postaja. Manjši transformatorji so lahko tudi na stebrih ali drogovih </w:t>
      </w:r>
    </w:p>
    <w:p w14:paraId="5C0507EE" w14:textId="77777777" w:rsidR="00C50ADA" w:rsidRPr="004547E8" w:rsidRDefault="00C50ADA" w:rsidP="00C50ADA">
      <w:pPr>
        <w:rPr>
          <w:rFonts w:cs="Arial"/>
          <w:sz w:val="22"/>
        </w:rPr>
      </w:pPr>
      <w:r w:rsidRPr="004547E8">
        <w:rPr>
          <w:rFonts w:cs="Arial"/>
          <w:sz w:val="22"/>
        </w:rPr>
        <w:t xml:space="preserve">Elektroenergetski sistem vsebuje poleg vseh omrežij tudi vse naprave, ki so nanj priključene, pri proizvajalcih in odjemalcih. Električne neprave so včasih del objekta, včasih pa tudi ne. Distribucijski elektroenergetski sistem je tako sestavljen iz omrežij in na ta omrežja priključenih naprav na distribucijskih napetostnih nivojih (0,4, 10, 20, in delno 110 kV). Prenosni elektroenergetski sistem pa je sestavljen iz omrežij in na ta omrežja priključenih naprav na prenosnih napetostnih nivojih (400, 220 in delno 110 kV) </w:t>
      </w:r>
    </w:p>
    <w:p w14:paraId="61986A2C" w14:textId="57CC15CF" w:rsidR="00C50ADA" w:rsidRDefault="00C50ADA" w:rsidP="00C50ADA">
      <w:pPr>
        <w:rPr>
          <w:rFonts w:cs="Arial"/>
          <w:sz w:val="22"/>
        </w:rPr>
      </w:pPr>
      <w:r w:rsidRPr="004547E8">
        <w:rPr>
          <w:rFonts w:cs="Arial"/>
          <w:sz w:val="22"/>
        </w:rPr>
        <w:t xml:space="preserve">V predlogu zakona so zaradi večje jasnosti definirani tudi upravičeni stroški. To so tisti stroški, ki jih elektrooperaterju na podlagi metodologije iz drugega odstavka </w:t>
      </w:r>
      <w:r w:rsidR="0008755D" w:rsidRPr="004547E8">
        <w:fldChar w:fldCharType="begin"/>
      </w:r>
      <w:r w:rsidR="0008755D" w:rsidRPr="004547E8">
        <w:instrText xml:space="preserve"> REF _Ref53480599 \n \h  \* MERGEFORMAT </w:instrText>
      </w:r>
      <w:r w:rsidR="0008755D" w:rsidRPr="004547E8">
        <w:fldChar w:fldCharType="separate"/>
      </w:r>
      <w:r w:rsidR="00526438" w:rsidRPr="00526438">
        <w:rPr>
          <w:rFonts w:cs="Arial"/>
          <w:sz w:val="22"/>
        </w:rPr>
        <w:t>109</w:t>
      </w:r>
      <w:r w:rsidR="0008755D" w:rsidRPr="004547E8">
        <w:fldChar w:fldCharType="end"/>
      </w:r>
      <w:r w:rsidRPr="004547E8">
        <w:rPr>
          <w:rFonts w:cs="Arial"/>
          <w:sz w:val="22"/>
        </w:rPr>
        <w:t xml:space="preserve">. člena predloga </w:t>
      </w:r>
      <w:r w:rsidRPr="004547E8">
        <w:rPr>
          <w:rFonts w:cs="Arial"/>
          <w:sz w:val="22"/>
        </w:rPr>
        <w:lastRenderedPageBreak/>
        <w:t>zakona določi oziroma prizna agencija. To pomeni, da, enako kot je veljalo doslej v EZ-1, vsi realizirani stroški elektrooperaterja, ki jih realizira pri poslovanju in beleži v poslovnih knjigah, niso upravičeni stroški. Upravičeni stroški so zgolj tisti stroški, ki in kolikor jih v metodologiji v skladu z zakonskim pooblastilom ter z namenom spodbujanja stroškovne učinkovitosti poslovanja ter uporabe sistema po strokovni presoji samostojno in neodvisno določi oz. prizna agencija. Upravičeni so torej le tisti stroški, ki in kolikor izpolnjujejo pogoje, določene v metodologiji. Določitev regulativnega okvira je v skladu z namenom regulacije odvisna od dognanj različnih strok in se s časom lahko spreminja, saj namena zakona ni mogoče doseči brez nenehnega spremljanja sprememb v stanju tehnike, obnašanja vseh deležnikov na trgu, makroekonomskih in drugih razmer, itd. S tem je jasneje opredeljen tudi osrednji namen Direktive EU 2019/944, ki poudarja varovanje širših družbenih oziroma javnega interesa ter zagotavljanje koristi odjemalcev ter varstva potrošnikov na področjih, kjer morebitna odsotnost regulacije in povsem prosta gospodarska pobuda subjektov, ki izvajajo monopolno dejavnost, ne bi mogla zagotoviti uresničevanja teh interesov.</w:t>
      </w:r>
    </w:p>
    <w:p w14:paraId="068652A0" w14:textId="5420E657" w:rsidR="00ED7565" w:rsidRPr="004547E8" w:rsidRDefault="00744B4A" w:rsidP="00C50ADA">
      <w:pPr>
        <w:rPr>
          <w:rFonts w:cs="Arial"/>
          <w:sz w:val="22"/>
        </w:rPr>
      </w:pPr>
      <w:r>
        <w:rPr>
          <w:rFonts w:cs="Arial"/>
          <w:sz w:val="22"/>
        </w:rPr>
        <w:t xml:space="preserve">Definiciji sistemskega in distribucijskega operaterja jima nalagata </w:t>
      </w:r>
      <w:r w:rsidRPr="004547E8">
        <w:rPr>
          <w:rFonts w:cs="Arial"/>
          <w:sz w:val="22"/>
        </w:rPr>
        <w:t>zagotavljanje dolgoročne zmogljivosti sistema za zadovoljitev razumnih potreb po distribuciji električne energije</w:t>
      </w:r>
      <w:r>
        <w:rPr>
          <w:rFonts w:cs="Arial"/>
          <w:sz w:val="22"/>
        </w:rPr>
        <w:t>. Beseda »razumnih« je nekoliko nedoločna, uporabljena pa je zato, ker je razvoj sistema pač fizično omejen z zmožnostmi. Medtem ko je pravica do izbire dobavitelja neomejena, pa je pravica do priključevanja in prenosa električne energije vedno omejena z realnimi zmožnostmi. V ta namen delovanje operaterja nadzira agencija, v ta namen je uporabljen tudi koncept nesorazmernih stroškov.</w:t>
      </w:r>
    </w:p>
    <w:p w14:paraId="2F2E0E80" w14:textId="77777777" w:rsidR="00C50ADA" w:rsidRPr="004547E8" w:rsidRDefault="00C50ADA" w:rsidP="00C50ADA">
      <w:pPr>
        <w:rPr>
          <w:rFonts w:cs="Arial"/>
          <w:sz w:val="22"/>
        </w:rPr>
      </w:pPr>
    </w:p>
    <w:p w14:paraId="14EF094A" w14:textId="46F7A1B6" w:rsidR="00C50ADA" w:rsidRPr="004547E8" w:rsidRDefault="00C50ADA" w:rsidP="00C50ADA">
      <w:pPr>
        <w:rPr>
          <w:rFonts w:cs="Arial"/>
          <w:b/>
          <w:bCs/>
          <w:sz w:val="22"/>
        </w:rPr>
      </w:pPr>
      <w:r w:rsidRPr="004547E8">
        <w:rPr>
          <w:rFonts w:cs="Arial"/>
          <w:b/>
          <w:bCs/>
          <w:sz w:val="22"/>
        </w:rPr>
        <w:t xml:space="preserve">K </w:t>
      </w:r>
      <w:r w:rsidR="0008755D" w:rsidRPr="00143E89">
        <w:rPr>
          <w:rFonts w:cs="Arial"/>
          <w:b/>
          <w:bCs/>
          <w:sz w:val="22"/>
        </w:rPr>
        <w:fldChar w:fldCharType="begin"/>
      </w:r>
      <w:r w:rsidR="0008755D" w:rsidRPr="00143E89">
        <w:rPr>
          <w:rFonts w:cs="Arial"/>
          <w:b/>
          <w:bCs/>
          <w:sz w:val="22"/>
        </w:rPr>
        <w:instrText xml:space="preserve"> REF _Ref53483847 \n \h  \* MERGEFORMAT </w:instrText>
      </w:r>
      <w:r w:rsidR="0008755D" w:rsidRPr="00143E89">
        <w:rPr>
          <w:rFonts w:cs="Arial"/>
          <w:b/>
          <w:bCs/>
          <w:sz w:val="22"/>
        </w:rPr>
      </w:r>
      <w:r w:rsidR="0008755D" w:rsidRPr="00143E89">
        <w:rPr>
          <w:rFonts w:cs="Arial"/>
          <w:b/>
          <w:bCs/>
          <w:sz w:val="22"/>
        </w:rPr>
        <w:fldChar w:fldCharType="separate"/>
      </w:r>
      <w:r w:rsidR="00526438">
        <w:rPr>
          <w:rFonts w:cs="Arial"/>
          <w:b/>
          <w:bCs/>
          <w:sz w:val="22"/>
        </w:rPr>
        <w:t>5</w:t>
      </w:r>
      <w:r w:rsidR="0008755D" w:rsidRPr="00143E89">
        <w:rPr>
          <w:rFonts w:cs="Arial"/>
          <w:b/>
          <w:bCs/>
          <w:sz w:val="22"/>
        </w:rPr>
        <w:fldChar w:fldCharType="end"/>
      </w:r>
      <w:r w:rsidRPr="004547E8">
        <w:rPr>
          <w:rFonts w:cs="Arial"/>
          <w:b/>
          <w:bCs/>
          <w:sz w:val="22"/>
        </w:rPr>
        <w:t>. členu</w:t>
      </w:r>
    </w:p>
    <w:p w14:paraId="5716F13E" w14:textId="77777777" w:rsidR="00143E89" w:rsidRDefault="00143E89" w:rsidP="00C50ADA">
      <w:pPr>
        <w:rPr>
          <w:rFonts w:cs="Arial"/>
          <w:bCs/>
          <w:sz w:val="22"/>
        </w:rPr>
      </w:pPr>
    </w:p>
    <w:p w14:paraId="3144059E" w14:textId="3F8F03D5" w:rsidR="00C50ADA" w:rsidRPr="004547E8" w:rsidRDefault="00C50ADA" w:rsidP="00C50ADA">
      <w:pPr>
        <w:rPr>
          <w:rFonts w:cs="Arial"/>
          <w:bCs/>
          <w:sz w:val="22"/>
        </w:rPr>
      </w:pPr>
      <w:r w:rsidRPr="004547E8">
        <w:rPr>
          <w:rFonts w:cs="Arial"/>
          <w:bCs/>
          <w:sz w:val="22"/>
        </w:rPr>
        <w:t xml:space="preserve">V členih od </w:t>
      </w:r>
      <w:r w:rsidR="0008755D" w:rsidRPr="004547E8">
        <w:fldChar w:fldCharType="begin"/>
      </w:r>
      <w:r w:rsidR="0008755D" w:rsidRPr="004547E8">
        <w:instrText xml:space="preserve"> REF _Ref53483847 \n \h  \* MERGEFORMAT </w:instrText>
      </w:r>
      <w:r w:rsidR="0008755D" w:rsidRPr="004547E8">
        <w:fldChar w:fldCharType="separate"/>
      </w:r>
      <w:r w:rsidR="00526438">
        <w:t>5</w:t>
      </w:r>
      <w:r w:rsidR="0008755D" w:rsidRPr="004547E8">
        <w:fldChar w:fldCharType="end"/>
      </w:r>
      <w:r w:rsidRPr="004547E8">
        <w:rPr>
          <w:rFonts w:cs="Arial"/>
          <w:bCs/>
          <w:sz w:val="22"/>
        </w:rPr>
        <w:t xml:space="preserve"> do </w:t>
      </w:r>
      <w:r w:rsidR="0008755D" w:rsidRPr="004547E8">
        <w:fldChar w:fldCharType="begin"/>
      </w:r>
      <w:r w:rsidR="0008755D" w:rsidRPr="004547E8">
        <w:instrText xml:space="preserve"> REF _Ref53475353 \n \h  \* MERGEFORMAT </w:instrText>
      </w:r>
      <w:r w:rsidR="0008755D" w:rsidRPr="004547E8">
        <w:fldChar w:fldCharType="separate"/>
      </w:r>
      <w:r w:rsidR="00526438" w:rsidRPr="00526438">
        <w:rPr>
          <w:rFonts w:cs="Arial"/>
          <w:bCs/>
          <w:sz w:val="22"/>
        </w:rPr>
        <w:t>12</w:t>
      </w:r>
      <w:r w:rsidR="0008755D" w:rsidRPr="004547E8">
        <w:fldChar w:fldCharType="end"/>
      </w:r>
      <w:r w:rsidRPr="004547E8">
        <w:rPr>
          <w:rFonts w:cs="Arial"/>
          <w:bCs/>
          <w:sz w:val="22"/>
        </w:rPr>
        <w:t xml:space="preserve"> so zapisana osnovna načela oskrbe z električno energijo in delovanja trga z električno energijo, ki so v nadaljevanju zakona podrobneje opredeljena v svojih poglavjih: razdelitev na tržne in regulirane dejavnosti, gospodarske javne službe, uporaba načela reguliranega dostopa tretje osebe do omrežja, pravico do priključitve in soglasje za priključitev, pogodbo o uporabi omrežja in pogodbo o dobavi.</w:t>
      </w:r>
    </w:p>
    <w:p w14:paraId="19985EE9" w14:textId="77777777" w:rsidR="00C50ADA" w:rsidRPr="004547E8" w:rsidRDefault="00C50ADA" w:rsidP="00C50ADA">
      <w:pPr>
        <w:rPr>
          <w:rFonts w:cs="Arial"/>
          <w:bCs/>
          <w:sz w:val="22"/>
        </w:rPr>
      </w:pPr>
    </w:p>
    <w:p w14:paraId="057DC253" w14:textId="59F757ED" w:rsidR="00C50ADA" w:rsidRPr="004547E8" w:rsidRDefault="00C50ADA" w:rsidP="00C50ADA">
      <w:pPr>
        <w:rPr>
          <w:rFonts w:cs="Arial"/>
          <w:sz w:val="22"/>
        </w:rPr>
      </w:pPr>
      <w:r w:rsidRPr="004547E8">
        <w:rPr>
          <w:rFonts w:cs="Arial"/>
          <w:sz w:val="22"/>
        </w:rPr>
        <w:t xml:space="preserve">Ta člen ureja elektroenergetske dejavnosti, pri čemer k do sedaj urejeni dejavnosti v 35. členu EZ-1 dodaja dejavnost shranjevanja energije in dejavnost agregiranja, posebej pa je zapisano tudi trgovanje, ki se je v EZ-1 skrivalo v dejavnosti dobave. Vsebinsko je člen povezan z definicijo »elektroenergetskega podjetja« v </w:t>
      </w:r>
      <w:r w:rsidR="0008755D" w:rsidRPr="004547E8">
        <w:fldChar w:fldCharType="begin"/>
      </w:r>
      <w:r w:rsidR="0008755D" w:rsidRPr="004547E8">
        <w:instrText xml:space="preserve"> REF _Ref53476944 \n \h  \* MERGEFORMAT </w:instrText>
      </w:r>
      <w:r w:rsidR="0008755D" w:rsidRPr="004547E8">
        <w:fldChar w:fldCharType="separate"/>
      </w:r>
      <w:r w:rsidR="00526438">
        <w:t>4</w:t>
      </w:r>
      <w:r w:rsidR="0008755D" w:rsidRPr="004547E8">
        <w:fldChar w:fldCharType="end"/>
      </w:r>
      <w:r w:rsidRPr="004547E8">
        <w:rPr>
          <w:rFonts w:cs="Arial"/>
          <w:sz w:val="22"/>
        </w:rPr>
        <w:t>. členu, ki prenaša isti pojem iz 2. člena Direktive. V definiciji elektroenergetskih podjetij pa so glede na direktivo posebej dodani vsi trije v zakonu opredeljeni operaterji in trgovanje, zaradi večje jasnosti.</w:t>
      </w:r>
    </w:p>
    <w:p w14:paraId="4494AE0A" w14:textId="77777777" w:rsidR="00C50ADA" w:rsidRPr="004547E8" w:rsidRDefault="00C50ADA" w:rsidP="00C50ADA">
      <w:pPr>
        <w:rPr>
          <w:rFonts w:cs="Arial"/>
          <w:sz w:val="22"/>
        </w:rPr>
      </w:pPr>
    </w:p>
    <w:p w14:paraId="16E57ED7" w14:textId="77777777" w:rsidR="00C50ADA" w:rsidRPr="004547E8" w:rsidRDefault="00C50ADA" w:rsidP="00C50ADA">
      <w:pPr>
        <w:rPr>
          <w:rFonts w:cs="Arial"/>
          <w:bCs/>
          <w:sz w:val="22"/>
        </w:rPr>
      </w:pPr>
      <w:r w:rsidRPr="004547E8">
        <w:rPr>
          <w:rFonts w:cs="Arial"/>
          <w:bCs/>
          <w:sz w:val="22"/>
        </w:rPr>
        <w:t xml:space="preserve">V členu je na kratko opredeljeno delovanje energetskega trga, kar podrobneje ureja predvsem poglavje VI o dejavnosti operaterja trga z električno energijo. </w:t>
      </w:r>
    </w:p>
    <w:p w14:paraId="7D3FC356" w14:textId="77777777" w:rsidR="00C50ADA" w:rsidRPr="004547E8" w:rsidRDefault="00C50ADA" w:rsidP="00C50ADA">
      <w:pPr>
        <w:rPr>
          <w:rFonts w:cs="Arial"/>
          <w:bCs/>
          <w:sz w:val="22"/>
        </w:rPr>
      </w:pPr>
    </w:p>
    <w:p w14:paraId="1235B427" w14:textId="547FB882" w:rsidR="00C50ADA" w:rsidRPr="004547E8" w:rsidRDefault="00C50ADA" w:rsidP="00C50ADA">
      <w:pPr>
        <w:rPr>
          <w:rFonts w:cs="Arial"/>
          <w:sz w:val="22"/>
        </w:rPr>
      </w:pPr>
      <w:r w:rsidRPr="004547E8">
        <w:rPr>
          <w:rFonts w:cs="Arial"/>
          <w:bCs/>
          <w:sz w:val="22"/>
        </w:rPr>
        <w:t xml:space="preserve">Opredeljene so vse tri gospodarske javne službe, vsaki v nadaljevanju pripada svoje poglavje. </w:t>
      </w:r>
      <w:r w:rsidRPr="004547E8">
        <w:rPr>
          <w:rFonts w:cs="Arial"/>
          <w:sz w:val="22"/>
        </w:rPr>
        <w:t xml:space="preserve">Hkrati ta člen tudi pooblašča Vlado Republike Slovenije (v nadaljnjem besedilu obrazložitve: Vlada), da z Uredbo določi razmejitev med 110kV vodi na distribucijski ravni in 110kV na ravni prenosa in s tem razmeji stvarno pristojnost med distribucijskim in sistemskim operaterjem. Ta razmejitev je glede pristojnosti priključevanja še dodatno urejena v zadnjih dveh odstavkih </w:t>
      </w:r>
      <w:r w:rsidR="0008755D" w:rsidRPr="004547E8">
        <w:fldChar w:fldCharType="begin"/>
      </w:r>
      <w:r w:rsidR="0008755D" w:rsidRPr="004547E8">
        <w:instrText xml:space="preserve"> REF _Ref53474932 \n \h  \* MERGEFORMAT </w:instrText>
      </w:r>
      <w:r w:rsidR="0008755D" w:rsidRPr="004547E8">
        <w:fldChar w:fldCharType="separate"/>
      </w:r>
      <w:r w:rsidR="00526438" w:rsidRPr="00526438">
        <w:rPr>
          <w:rFonts w:cs="Arial"/>
          <w:sz w:val="22"/>
        </w:rPr>
        <w:t>139</w:t>
      </w:r>
      <w:r w:rsidR="0008755D" w:rsidRPr="004547E8">
        <w:fldChar w:fldCharType="end"/>
      </w:r>
      <w:r w:rsidRPr="004547E8">
        <w:rPr>
          <w:rFonts w:cs="Arial"/>
          <w:sz w:val="22"/>
        </w:rPr>
        <w:t>. člena. Pomemben pa ostaja tudi 512. člen EZ-1.</w:t>
      </w:r>
    </w:p>
    <w:p w14:paraId="314D0407" w14:textId="77777777" w:rsidR="00C50ADA" w:rsidRPr="004547E8" w:rsidRDefault="00C50ADA" w:rsidP="00C50ADA">
      <w:pPr>
        <w:rPr>
          <w:rFonts w:cs="Arial"/>
          <w:sz w:val="22"/>
        </w:rPr>
      </w:pPr>
    </w:p>
    <w:p w14:paraId="72A03B6F" w14:textId="30436304" w:rsidR="00C50ADA" w:rsidRPr="004547E8" w:rsidRDefault="00C50ADA" w:rsidP="00C50ADA">
      <w:pPr>
        <w:rPr>
          <w:rFonts w:cs="Arial"/>
          <w:b/>
          <w:bCs/>
          <w:sz w:val="22"/>
        </w:rPr>
      </w:pPr>
      <w:r w:rsidRPr="004547E8">
        <w:rPr>
          <w:rFonts w:cs="Arial"/>
          <w:b/>
          <w:bCs/>
          <w:sz w:val="22"/>
        </w:rPr>
        <w:t xml:space="preserve">K </w:t>
      </w:r>
      <w:r w:rsidR="0008755D" w:rsidRPr="00143E89">
        <w:rPr>
          <w:rFonts w:cs="Arial"/>
          <w:b/>
          <w:bCs/>
          <w:sz w:val="22"/>
        </w:rPr>
        <w:fldChar w:fldCharType="begin"/>
      </w:r>
      <w:r w:rsidR="0008755D" w:rsidRPr="00143E89">
        <w:rPr>
          <w:rFonts w:cs="Arial"/>
          <w:b/>
          <w:bCs/>
          <w:sz w:val="22"/>
        </w:rPr>
        <w:instrText xml:space="preserve"> REF _Ref53484561 \n \h  \* MERGEFORMAT </w:instrText>
      </w:r>
      <w:r w:rsidR="0008755D" w:rsidRPr="00143E89">
        <w:rPr>
          <w:rFonts w:cs="Arial"/>
          <w:b/>
          <w:bCs/>
          <w:sz w:val="22"/>
        </w:rPr>
      </w:r>
      <w:r w:rsidR="0008755D" w:rsidRPr="00143E89">
        <w:rPr>
          <w:rFonts w:cs="Arial"/>
          <w:b/>
          <w:bCs/>
          <w:sz w:val="22"/>
        </w:rPr>
        <w:fldChar w:fldCharType="separate"/>
      </w:r>
      <w:r w:rsidR="00526438">
        <w:rPr>
          <w:rFonts w:cs="Arial"/>
          <w:b/>
          <w:bCs/>
          <w:sz w:val="22"/>
        </w:rPr>
        <w:t>6</w:t>
      </w:r>
      <w:r w:rsidR="0008755D" w:rsidRPr="00143E89">
        <w:rPr>
          <w:rFonts w:cs="Arial"/>
          <w:b/>
          <w:bCs/>
          <w:sz w:val="22"/>
        </w:rPr>
        <w:fldChar w:fldCharType="end"/>
      </w:r>
      <w:r w:rsidRPr="004547E8">
        <w:rPr>
          <w:rFonts w:cs="Arial"/>
          <w:b/>
          <w:bCs/>
          <w:sz w:val="22"/>
        </w:rPr>
        <w:t>. členu</w:t>
      </w:r>
    </w:p>
    <w:p w14:paraId="081508B0" w14:textId="77777777" w:rsidR="00C50ADA" w:rsidRPr="004547E8" w:rsidRDefault="00C50ADA" w:rsidP="00C50ADA">
      <w:pPr>
        <w:rPr>
          <w:rFonts w:cs="Arial"/>
          <w:sz w:val="22"/>
        </w:rPr>
      </w:pPr>
    </w:p>
    <w:p w14:paraId="29FB090D" w14:textId="6ECD7F45" w:rsidR="00C50ADA" w:rsidRPr="004547E8" w:rsidRDefault="00C50ADA" w:rsidP="00C50ADA">
      <w:pPr>
        <w:rPr>
          <w:rFonts w:cs="Arial"/>
          <w:sz w:val="22"/>
        </w:rPr>
      </w:pPr>
      <w:r w:rsidRPr="004547E8">
        <w:rPr>
          <w:rFonts w:cs="Arial"/>
          <w:sz w:val="22"/>
        </w:rPr>
        <w:t xml:space="preserve">Ta člen vsebuje temeljne določbe o svobodnem delovanju trga električne energije in zagotavljanja njegove konkurenčnosti. Pri tem sledi 3. in 9. členu Direktive ter zagotavlja tudi končnim odjemalcem, da so udeleženci na trgu električne energije, vključno s prilagajanjem odjema, a ob upoštevanju določb tega zakona. S tem je mišljena predvsem vključitev vsakega akterja na trgu v bilančno shemo, kot je opredeljeno v </w:t>
      </w:r>
      <w:r w:rsidR="0008755D" w:rsidRPr="004547E8">
        <w:fldChar w:fldCharType="begin"/>
      </w:r>
      <w:r w:rsidR="0008755D" w:rsidRPr="004547E8">
        <w:instrText xml:space="preserve"> REF _Ref53474964 \n \h  \* MERGEFORMAT </w:instrText>
      </w:r>
      <w:r w:rsidR="0008755D" w:rsidRPr="004547E8">
        <w:fldChar w:fldCharType="separate"/>
      </w:r>
      <w:r w:rsidR="00526438" w:rsidRPr="00526438">
        <w:rPr>
          <w:rFonts w:cs="Arial"/>
          <w:sz w:val="22"/>
        </w:rPr>
        <w:t>99</w:t>
      </w:r>
      <w:r w:rsidR="0008755D" w:rsidRPr="004547E8">
        <w:fldChar w:fldCharType="end"/>
      </w:r>
      <w:r w:rsidRPr="004547E8">
        <w:rPr>
          <w:rFonts w:cs="Arial"/>
          <w:sz w:val="22"/>
        </w:rPr>
        <w:t xml:space="preserve">. členu. </w:t>
      </w:r>
    </w:p>
    <w:p w14:paraId="1E970BA5" w14:textId="77777777" w:rsidR="00C50ADA" w:rsidRPr="004547E8" w:rsidRDefault="00C50ADA" w:rsidP="00C50ADA">
      <w:pPr>
        <w:rPr>
          <w:rFonts w:cs="Arial"/>
          <w:sz w:val="22"/>
        </w:rPr>
      </w:pPr>
    </w:p>
    <w:p w14:paraId="23A67D34" w14:textId="77777777" w:rsidR="00C50ADA" w:rsidRPr="004547E8" w:rsidRDefault="00C50ADA" w:rsidP="00C50ADA">
      <w:pPr>
        <w:rPr>
          <w:rFonts w:cs="Arial"/>
          <w:sz w:val="22"/>
        </w:rPr>
      </w:pPr>
      <w:r w:rsidRPr="004547E8">
        <w:rPr>
          <w:rFonts w:cs="Arial"/>
          <w:sz w:val="22"/>
        </w:rPr>
        <w:lastRenderedPageBreak/>
        <w:t>Člen na splošni ravni nalaga obveznosti vsem elektroenergetskim podjetjem, kar poleg izvajalcev gospodarskih javnih služb zajema tudi izvajalce tržnih dejavnosti.</w:t>
      </w:r>
    </w:p>
    <w:p w14:paraId="451DF993" w14:textId="77777777" w:rsidR="00C50ADA" w:rsidRPr="004547E8" w:rsidRDefault="00C50ADA" w:rsidP="00C50ADA">
      <w:pPr>
        <w:rPr>
          <w:rFonts w:cs="Arial"/>
          <w:sz w:val="22"/>
        </w:rPr>
      </w:pPr>
    </w:p>
    <w:p w14:paraId="29FC5365" w14:textId="601620B5" w:rsidR="00C50ADA" w:rsidRPr="004547E8" w:rsidRDefault="00C50ADA" w:rsidP="00C50ADA">
      <w:pPr>
        <w:rPr>
          <w:rFonts w:cs="Arial"/>
          <w:b/>
          <w:bCs/>
          <w:sz w:val="22"/>
        </w:rPr>
      </w:pPr>
      <w:r w:rsidRPr="004547E8">
        <w:rPr>
          <w:rFonts w:cs="Arial"/>
          <w:b/>
          <w:bCs/>
          <w:sz w:val="22"/>
        </w:rPr>
        <w:t xml:space="preserve">K </w:t>
      </w:r>
      <w:r w:rsidR="0008755D" w:rsidRPr="00143E89">
        <w:rPr>
          <w:rFonts w:cs="Arial"/>
          <w:b/>
          <w:bCs/>
          <w:sz w:val="22"/>
        </w:rPr>
        <w:fldChar w:fldCharType="begin"/>
      </w:r>
      <w:r w:rsidR="0008755D" w:rsidRPr="00143E89">
        <w:rPr>
          <w:rFonts w:cs="Arial"/>
          <w:b/>
          <w:bCs/>
          <w:sz w:val="22"/>
        </w:rPr>
        <w:instrText xml:space="preserve"> REF _Ref53475011 \n \h  \* MERGEFORMAT </w:instrText>
      </w:r>
      <w:r w:rsidR="0008755D" w:rsidRPr="00143E89">
        <w:rPr>
          <w:rFonts w:cs="Arial"/>
          <w:b/>
          <w:bCs/>
          <w:sz w:val="22"/>
        </w:rPr>
      </w:r>
      <w:r w:rsidR="0008755D" w:rsidRPr="00143E89">
        <w:rPr>
          <w:rFonts w:cs="Arial"/>
          <w:b/>
          <w:bCs/>
          <w:sz w:val="22"/>
        </w:rPr>
        <w:fldChar w:fldCharType="separate"/>
      </w:r>
      <w:r w:rsidR="00526438">
        <w:rPr>
          <w:rFonts w:cs="Arial"/>
          <w:b/>
          <w:bCs/>
          <w:sz w:val="22"/>
        </w:rPr>
        <w:t>7</w:t>
      </w:r>
      <w:r w:rsidR="0008755D" w:rsidRPr="00143E89">
        <w:rPr>
          <w:rFonts w:cs="Arial"/>
          <w:b/>
          <w:bCs/>
          <w:sz w:val="22"/>
        </w:rPr>
        <w:fldChar w:fldCharType="end"/>
      </w:r>
      <w:r w:rsidRPr="004547E8">
        <w:rPr>
          <w:rFonts w:cs="Arial"/>
          <w:b/>
          <w:bCs/>
          <w:sz w:val="22"/>
        </w:rPr>
        <w:t>. členu</w:t>
      </w:r>
    </w:p>
    <w:p w14:paraId="50181F1C" w14:textId="77777777" w:rsidR="00C50ADA" w:rsidRPr="004547E8" w:rsidRDefault="00C50ADA" w:rsidP="00C50ADA">
      <w:pPr>
        <w:rPr>
          <w:rFonts w:cs="Arial"/>
          <w:sz w:val="22"/>
        </w:rPr>
      </w:pPr>
    </w:p>
    <w:p w14:paraId="486E51B5" w14:textId="77777777" w:rsidR="00C50ADA" w:rsidRPr="004547E8" w:rsidRDefault="00C50ADA" w:rsidP="00C50ADA">
      <w:pPr>
        <w:rPr>
          <w:rFonts w:cs="Arial"/>
          <w:sz w:val="22"/>
        </w:rPr>
      </w:pPr>
      <w:r w:rsidRPr="004547E8">
        <w:rPr>
          <w:rFonts w:cs="Arial"/>
          <w:sz w:val="22"/>
        </w:rPr>
        <w:t>Ta člen določa obveznosti javnih storitev, ki jih morajo izvajati elektroenergetska podjetja, ki izvajajo gospodarske javne službe iz tega zakona. Pri tem sledi dosedanjemu 37. členu EZ-1, hkrati pa prenaša v  slovenski pravni red 2., 4. in deloma 9. člen Direktive. Bistvene obveznosti javnih storitev so trajno zagotavljanje obratovanja sistema in njegov razvoj, priključevanje novih uporabnikov, zagotavljanje proste izbire dobavitelja in drugih elektroenergetskih podjetij in zagotavljanje nujne in zasilne oskrbe ranljivih odjemalcev.</w:t>
      </w:r>
    </w:p>
    <w:p w14:paraId="4B41731B" w14:textId="77777777" w:rsidR="00C50ADA" w:rsidRPr="004547E8" w:rsidRDefault="00C50ADA" w:rsidP="00C50ADA">
      <w:pPr>
        <w:rPr>
          <w:rFonts w:cs="Arial"/>
          <w:sz w:val="22"/>
        </w:rPr>
      </w:pPr>
    </w:p>
    <w:p w14:paraId="28E9B14B" w14:textId="0FAF419C" w:rsidR="00C50ADA" w:rsidRPr="004547E8" w:rsidRDefault="00C50ADA" w:rsidP="00C50ADA">
      <w:pPr>
        <w:rPr>
          <w:rFonts w:cs="Arial"/>
          <w:b/>
          <w:bCs/>
          <w:sz w:val="22"/>
        </w:rPr>
      </w:pPr>
      <w:r w:rsidRPr="004547E8">
        <w:rPr>
          <w:rFonts w:cs="Arial"/>
          <w:b/>
          <w:bCs/>
          <w:sz w:val="22"/>
        </w:rPr>
        <w:t xml:space="preserve">K </w:t>
      </w:r>
      <w:r w:rsidR="0008755D" w:rsidRPr="00143E89">
        <w:rPr>
          <w:rFonts w:cs="Arial"/>
          <w:b/>
          <w:bCs/>
          <w:sz w:val="22"/>
        </w:rPr>
        <w:fldChar w:fldCharType="begin"/>
      </w:r>
      <w:r w:rsidR="0008755D" w:rsidRPr="00143E89">
        <w:rPr>
          <w:rFonts w:cs="Arial"/>
          <w:b/>
          <w:bCs/>
          <w:sz w:val="22"/>
        </w:rPr>
        <w:instrText xml:space="preserve"> REF _Ref53484623 \n \h  \* MERGEFORMAT </w:instrText>
      </w:r>
      <w:r w:rsidR="0008755D" w:rsidRPr="00143E89">
        <w:rPr>
          <w:rFonts w:cs="Arial"/>
          <w:b/>
          <w:bCs/>
          <w:sz w:val="22"/>
        </w:rPr>
      </w:r>
      <w:r w:rsidR="0008755D" w:rsidRPr="00143E89">
        <w:rPr>
          <w:rFonts w:cs="Arial"/>
          <w:b/>
          <w:bCs/>
          <w:sz w:val="22"/>
        </w:rPr>
        <w:fldChar w:fldCharType="separate"/>
      </w:r>
      <w:r w:rsidR="00526438">
        <w:rPr>
          <w:rFonts w:cs="Arial"/>
          <w:b/>
          <w:bCs/>
          <w:sz w:val="22"/>
        </w:rPr>
        <w:t>8</w:t>
      </w:r>
      <w:r w:rsidR="0008755D" w:rsidRPr="00143E89">
        <w:rPr>
          <w:rFonts w:cs="Arial"/>
          <w:b/>
          <w:bCs/>
          <w:sz w:val="22"/>
        </w:rPr>
        <w:fldChar w:fldCharType="end"/>
      </w:r>
      <w:r w:rsidRPr="004547E8">
        <w:rPr>
          <w:rFonts w:cs="Arial"/>
          <w:b/>
          <w:bCs/>
          <w:sz w:val="22"/>
        </w:rPr>
        <w:t>. členu</w:t>
      </w:r>
    </w:p>
    <w:p w14:paraId="284365F6" w14:textId="77777777" w:rsidR="00C50ADA" w:rsidRPr="004547E8" w:rsidRDefault="00C50ADA" w:rsidP="00C50ADA">
      <w:pPr>
        <w:rPr>
          <w:rFonts w:cs="Arial"/>
          <w:sz w:val="22"/>
        </w:rPr>
      </w:pPr>
    </w:p>
    <w:p w14:paraId="3CAB4E6E" w14:textId="77777777" w:rsidR="00C50ADA" w:rsidRPr="004547E8" w:rsidRDefault="00C50ADA" w:rsidP="00C50ADA">
      <w:pPr>
        <w:rPr>
          <w:rFonts w:cs="Arial"/>
          <w:sz w:val="22"/>
        </w:rPr>
      </w:pPr>
      <w:r w:rsidRPr="004547E8">
        <w:rPr>
          <w:rFonts w:cs="Arial"/>
          <w:sz w:val="22"/>
        </w:rPr>
        <w:t>Ta člen dopušča vzpostavitev izključnih pravic na področju elektroenergetskih dejavnosti, kolikor je to nujno potrebno za izvajanje obveznosti javnih storitev in je skladno s pravom EU. Pri tem sledi dosedanji ureditvi 38. člena EZ-1 in prenaša v slovenski pravni red 9. člen Direktive. Možnost podelitve izključne pravice je omejena na opravljanje dejavnosti distribucijskega operaterja, opravljanje dejavnosti sistemskega operaterja in operaterja trga z električno energijo.</w:t>
      </w:r>
    </w:p>
    <w:p w14:paraId="12ECB76B" w14:textId="77777777" w:rsidR="00C50ADA" w:rsidRPr="004547E8" w:rsidRDefault="00C50ADA" w:rsidP="00C50ADA">
      <w:pPr>
        <w:rPr>
          <w:rFonts w:cs="Arial"/>
          <w:sz w:val="22"/>
        </w:rPr>
      </w:pPr>
    </w:p>
    <w:p w14:paraId="1E45351A" w14:textId="037DBED6" w:rsidR="00C50ADA" w:rsidRPr="004547E8" w:rsidRDefault="00C50ADA" w:rsidP="00C50ADA">
      <w:pPr>
        <w:rPr>
          <w:rFonts w:cs="Arial"/>
          <w:b/>
          <w:bCs/>
          <w:sz w:val="22"/>
        </w:rPr>
      </w:pPr>
      <w:r w:rsidRPr="004547E8">
        <w:rPr>
          <w:rFonts w:cs="Arial"/>
          <w:b/>
          <w:bCs/>
          <w:sz w:val="22"/>
        </w:rPr>
        <w:t xml:space="preserve">K </w:t>
      </w:r>
      <w:r w:rsidR="0008755D" w:rsidRPr="00143E89">
        <w:rPr>
          <w:rFonts w:cs="Arial"/>
          <w:b/>
          <w:bCs/>
          <w:sz w:val="22"/>
        </w:rPr>
        <w:fldChar w:fldCharType="begin"/>
      </w:r>
      <w:r w:rsidR="0008755D" w:rsidRPr="00143E89">
        <w:rPr>
          <w:rFonts w:cs="Arial"/>
          <w:b/>
          <w:bCs/>
          <w:sz w:val="22"/>
        </w:rPr>
        <w:instrText xml:space="preserve"> REF _Ref53483532 \n \h  \* MERGEFORMAT </w:instrText>
      </w:r>
      <w:r w:rsidR="0008755D" w:rsidRPr="00143E89">
        <w:rPr>
          <w:rFonts w:cs="Arial"/>
          <w:b/>
          <w:bCs/>
          <w:sz w:val="22"/>
        </w:rPr>
      </w:r>
      <w:r w:rsidR="0008755D" w:rsidRPr="00143E89">
        <w:rPr>
          <w:rFonts w:cs="Arial"/>
          <w:b/>
          <w:bCs/>
          <w:sz w:val="22"/>
        </w:rPr>
        <w:fldChar w:fldCharType="separate"/>
      </w:r>
      <w:r w:rsidR="00526438">
        <w:rPr>
          <w:rFonts w:cs="Arial"/>
          <w:b/>
          <w:bCs/>
          <w:sz w:val="22"/>
        </w:rPr>
        <w:t>9</w:t>
      </w:r>
      <w:r w:rsidR="0008755D" w:rsidRPr="00143E89">
        <w:rPr>
          <w:rFonts w:cs="Arial"/>
          <w:b/>
          <w:bCs/>
          <w:sz w:val="22"/>
        </w:rPr>
        <w:fldChar w:fldCharType="end"/>
      </w:r>
      <w:r w:rsidRPr="004547E8">
        <w:rPr>
          <w:rFonts w:cs="Arial"/>
          <w:b/>
          <w:bCs/>
          <w:sz w:val="22"/>
        </w:rPr>
        <w:t>. členu</w:t>
      </w:r>
    </w:p>
    <w:p w14:paraId="6012E6E2" w14:textId="77777777" w:rsidR="00C50ADA" w:rsidRPr="004547E8" w:rsidRDefault="00C50ADA" w:rsidP="00C50ADA">
      <w:pPr>
        <w:rPr>
          <w:rFonts w:cs="Arial"/>
          <w:sz w:val="22"/>
        </w:rPr>
      </w:pPr>
    </w:p>
    <w:p w14:paraId="50304E08" w14:textId="77777777" w:rsidR="00C50ADA" w:rsidRPr="004547E8" w:rsidRDefault="00C50ADA" w:rsidP="00C50ADA">
      <w:pPr>
        <w:rPr>
          <w:rFonts w:cs="Arial"/>
          <w:sz w:val="22"/>
        </w:rPr>
      </w:pPr>
      <w:r w:rsidRPr="004547E8">
        <w:rPr>
          <w:rFonts w:cs="Arial"/>
          <w:sz w:val="22"/>
        </w:rPr>
        <w:t xml:space="preserve">Ta člen opredeljuje oskrbo  po načelu reguliranega dostopa tretje osebe do omrežja. To je doslej opredeljeval 112. člen EZ-1. Direktiva to načelo uvaja v 6. členu. V praksi se to načelo odraža predvsem v pravici do proste izbire dobavitelja in v pravici do priključitve ter v vnaprej določeni ceni za uporabo omrežja, ki jo določa neodvisna Agencija. Pravica izbire dobavitelja je neomejena, pravica do priključitve pa je omejena na dejanske zmožnosti operaterjev. Ob tem je pomembno, da  so pogoji priključevanja vnaprej jasno določeni, nediskriminatorni in objavljeni. V členu so določeni trije osnovni dokumenti, ki jih za oskrbo potrebuje vsak uporabnik omrežja: soglasje za priključitev, pogodba o uporabi sistema in pogodba o dobavi.   </w:t>
      </w:r>
    </w:p>
    <w:p w14:paraId="682E7241" w14:textId="77777777" w:rsidR="00C50ADA" w:rsidRPr="004547E8" w:rsidRDefault="00C50ADA" w:rsidP="00C50ADA">
      <w:pPr>
        <w:rPr>
          <w:rFonts w:cs="Arial"/>
          <w:sz w:val="22"/>
        </w:rPr>
      </w:pPr>
    </w:p>
    <w:p w14:paraId="58E21049" w14:textId="74159AD5"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_Ref53482241 \n \h  \* MERGEFORMAT </w:instrText>
      </w:r>
      <w:r w:rsidR="0008755D" w:rsidRPr="004547E8">
        <w:fldChar w:fldCharType="separate"/>
      </w:r>
      <w:r w:rsidR="00526438" w:rsidRPr="00526438">
        <w:rPr>
          <w:rFonts w:cs="Arial"/>
          <w:b/>
          <w:bCs/>
          <w:sz w:val="22"/>
        </w:rPr>
        <w:t>10</w:t>
      </w:r>
      <w:r w:rsidR="0008755D" w:rsidRPr="004547E8">
        <w:fldChar w:fldCharType="end"/>
      </w:r>
      <w:r w:rsidRPr="004547E8">
        <w:rPr>
          <w:rFonts w:cs="Arial"/>
          <w:b/>
          <w:bCs/>
          <w:sz w:val="22"/>
        </w:rPr>
        <w:t>. členu</w:t>
      </w:r>
    </w:p>
    <w:p w14:paraId="7397B734" w14:textId="77777777" w:rsidR="00C50ADA" w:rsidRPr="004547E8" w:rsidRDefault="00C50ADA" w:rsidP="00C50ADA">
      <w:pPr>
        <w:rPr>
          <w:rFonts w:cs="Arial"/>
          <w:sz w:val="22"/>
        </w:rPr>
      </w:pPr>
    </w:p>
    <w:p w14:paraId="1E5C3B4E" w14:textId="13B73E37" w:rsidR="00C50ADA" w:rsidRPr="004547E8" w:rsidRDefault="00C50ADA" w:rsidP="00C50ADA">
      <w:pPr>
        <w:rPr>
          <w:rFonts w:cs="Arial"/>
          <w:sz w:val="22"/>
        </w:rPr>
      </w:pPr>
      <w:r w:rsidRPr="004547E8">
        <w:rPr>
          <w:rFonts w:cs="Arial"/>
          <w:sz w:val="22"/>
        </w:rPr>
        <w:t>Ta člen ureja možnost, da elektrooper</w:t>
      </w:r>
      <w:r w:rsidR="008C73E0">
        <w:rPr>
          <w:rFonts w:cs="Arial"/>
          <w:sz w:val="22"/>
        </w:rPr>
        <w:t>ater</w:t>
      </w:r>
      <w:r w:rsidRPr="004547E8">
        <w:rPr>
          <w:rFonts w:cs="Arial"/>
          <w:sz w:val="22"/>
        </w:rPr>
        <w:t xml:space="preserve"> zavrne priključitev zaradi pomanjkanja zmogljivosti ali, če bi mu povečan odjem oziroma oddaja energije onemogočili izvajanje obveznosti javnih storitev. Prenaša drugi odstavek 6. člena Direktive. Ta vsebina je bila doslej v 113. členu EZ-1. Pri tem člen ureja postopek, po katerem elektrooperater lahko zavrne priključitev in določa, da o sporih v zvezi s tem odloča Agencija za energijo (v nadaljevanju obrazložitve: Agencija). To vsebino še podrobneje urejata </w:t>
      </w:r>
      <w:r w:rsidR="0008755D" w:rsidRPr="004547E8">
        <w:fldChar w:fldCharType="begin"/>
      </w:r>
      <w:r w:rsidR="0008755D" w:rsidRPr="004547E8">
        <w:instrText xml:space="preserve"> REF _Ref53474932 \n \h  \* MERGEFORMAT </w:instrText>
      </w:r>
      <w:r w:rsidR="0008755D" w:rsidRPr="004547E8">
        <w:fldChar w:fldCharType="separate"/>
      </w:r>
      <w:r w:rsidR="00526438" w:rsidRPr="00526438">
        <w:rPr>
          <w:rFonts w:cs="Arial"/>
          <w:sz w:val="22"/>
        </w:rPr>
        <w:t>139</w:t>
      </w:r>
      <w:r w:rsidR="0008755D" w:rsidRPr="004547E8">
        <w:fldChar w:fldCharType="end"/>
      </w:r>
      <w:r w:rsidRPr="004547E8">
        <w:rPr>
          <w:rFonts w:cs="Arial"/>
          <w:sz w:val="22"/>
        </w:rPr>
        <w:t xml:space="preserve">. in </w:t>
      </w:r>
      <w:r w:rsidR="0008755D" w:rsidRPr="004547E8">
        <w:fldChar w:fldCharType="begin"/>
      </w:r>
      <w:r w:rsidR="0008755D" w:rsidRPr="004547E8">
        <w:instrText xml:space="preserve"> REF _Ref53491412 \n \h  \* MERGEFORMAT </w:instrText>
      </w:r>
      <w:r w:rsidR="0008755D" w:rsidRPr="004547E8">
        <w:fldChar w:fldCharType="separate"/>
      </w:r>
      <w:r w:rsidR="00526438" w:rsidRPr="00526438">
        <w:rPr>
          <w:rFonts w:cs="Arial"/>
          <w:sz w:val="22"/>
        </w:rPr>
        <w:t>148</w:t>
      </w:r>
      <w:r w:rsidR="0008755D" w:rsidRPr="004547E8">
        <w:fldChar w:fldCharType="end"/>
      </w:r>
      <w:r w:rsidRPr="004547E8">
        <w:rPr>
          <w:rFonts w:cs="Arial"/>
          <w:sz w:val="22"/>
        </w:rPr>
        <w:t>. člen zakona.</w:t>
      </w:r>
    </w:p>
    <w:p w14:paraId="535BEB16" w14:textId="77777777" w:rsidR="00C50ADA" w:rsidRPr="004547E8" w:rsidRDefault="00C50ADA" w:rsidP="00C50ADA">
      <w:pPr>
        <w:rPr>
          <w:rFonts w:cs="Arial"/>
          <w:sz w:val="22"/>
        </w:rPr>
      </w:pPr>
    </w:p>
    <w:p w14:paraId="08569D56" w14:textId="77777777" w:rsidR="00C50ADA" w:rsidRPr="004547E8" w:rsidRDefault="00C50ADA" w:rsidP="00C50ADA">
      <w:pPr>
        <w:rPr>
          <w:rFonts w:cs="Arial"/>
          <w:sz w:val="22"/>
        </w:rPr>
      </w:pPr>
      <w:r w:rsidRPr="004547E8">
        <w:rPr>
          <w:rFonts w:cs="Arial"/>
          <w:sz w:val="22"/>
        </w:rPr>
        <w:t>Najbolj enostavna obratovalna omejitev je najvišja dovoljena moč odjema ali predaje električne energije na mestu priključitve. Pri manjših odjemalcih se moč odjema omeji z varovalko. Lahko pa je obratovalna omejitve tudi bolj zapletena, kot je to primer pri elektrarni s črpalno akumulacijo Avče. Moč delovanja te elektrarne  je odvisna od trenutnih razmer v severnoprimorski 110 kV zanki, takšno omejitev so dobili že v soglasju za priključitev. Če je obratovanje bolj omejeno, npr. z manjšo varovalko, je to večja obratovalna omejitev. Če se dopusti višja odjemna moč (npr. z višjo varovalko), je to zmanjšanje obratovalne omejitve.</w:t>
      </w:r>
    </w:p>
    <w:p w14:paraId="7DDEA6C2" w14:textId="77777777" w:rsidR="00C50ADA" w:rsidRPr="004547E8" w:rsidRDefault="00C50ADA" w:rsidP="00C50ADA">
      <w:pPr>
        <w:rPr>
          <w:rFonts w:cs="Arial"/>
          <w:sz w:val="22"/>
        </w:rPr>
      </w:pPr>
    </w:p>
    <w:p w14:paraId="61B05B5B" w14:textId="77777777" w:rsidR="00C50ADA" w:rsidRPr="004547E8" w:rsidRDefault="00C50ADA" w:rsidP="00C50ADA">
      <w:pPr>
        <w:rPr>
          <w:rFonts w:cs="Arial"/>
          <w:sz w:val="22"/>
        </w:rPr>
      </w:pPr>
      <w:r w:rsidRPr="004547E8">
        <w:rPr>
          <w:rFonts w:cs="Arial"/>
          <w:sz w:val="22"/>
        </w:rPr>
        <w:t>Kljub temu, da je obveza operaterja, da priključuje nove uporabnike, še posebej proizvajalce iz obnovljivih virov, ena od njegovih osnovnih obveznosti, pa je potrebno možnost zavrnitve priključitve ohraniti. Sredstva operaterja ne morejo biti neskončna in posledično tudi zahteve za priključevanje ne morejo biti neomejene.</w:t>
      </w:r>
    </w:p>
    <w:p w14:paraId="45ADAE11" w14:textId="77777777" w:rsidR="00C50ADA" w:rsidRPr="004547E8" w:rsidRDefault="00C50ADA" w:rsidP="00C50ADA">
      <w:pPr>
        <w:rPr>
          <w:rFonts w:cs="Arial"/>
          <w:sz w:val="22"/>
        </w:rPr>
      </w:pPr>
    </w:p>
    <w:p w14:paraId="32FB8D41" w14:textId="23680BAA"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_Ref53484675 \n \h  \* MERGEFORMAT </w:instrText>
      </w:r>
      <w:r w:rsidR="0008755D" w:rsidRPr="004547E8">
        <w:fldChar w:fldCharType="separate"/>
      </w:r>
      <w:r w:rsidR="00526438" w:rsidRPr="00526438">
        <w:rPr>
          <w:rFonts w:cs="Arial"/>
          <w:b/>
          <w:bCs/>
          <w:sz w:val="22"/>
        </w:rPr>
        <w:t>11</w:t>
      </w:r>
      <w:r w:rsidR="0008755D" w:rsidRPr="004547E8">
        <w:fldChar w:fldCharType="end"/>
      </w:r>
      <w:r w:rsidRPr="004547E8">
        <w:rPr>
          <w:rFonts w:cs="Arial"/>
          <w:b/>
          <w:bCs/>
          <w:sz w:val="22"/>
        </w:rPr>
        <w:t>. členu</w:t>
      </w:r>
    </w:p>
    <w:p w14:paraId="7766D099" w14:textId="77777777" w:rsidR="00C50ADA" w:rsidRPr="004547E8" w:rsidRDefault="00C50ADA" w:rsidP="00C50ADA">
      <w:pPr>
        <w:rPr>
          <w:rFonts w:cs="Arial"/>
          <w:sz w:val="22"/>
        </w:rPr>
      </w:pPr>
    </w:p>
    <w:p w14:paraId="3E5D838E" w14:textId="77777777" w:rsidR="00C50ADA" w:rsidRPr="004547E8" w:rsidRDefault="00C50ADA" w:rsidP="00C50ADA">
      <w:pPr>
        <w:rPr>
          <w:rFonts w:cs="Arial"/>
          <w:sz w:val="22"/>
        </w:rPr>
      </w:pPr>
      <w:r w:rsidRPr="004547E8">
        <w:rPr>
          <w:rFonts w:cs="Arial"/>
          <w:sz w:val="22"/>
        </w:rPr>
        <w:t>Ta člen določa temeljne določbe o pogodbi o uporabi sistema, ki jo vsak uporabnik sistema sklene z elektrooperaterjem, po pridobitvi soglasja za priključitev. Pogodba o uporabi sistema je podlaga za to, da uporabnik lahko uporablja sistem, hkrati pa tudi za njegovo obveznost plačevanja omrežnine. Doslej je to vsebino določal 114. člen EZ-1.</w:t>
      </w:r>
    </w:p>
    <w:p w14:paraId="248CAFBC" w14:textId="3A8DD325" w:rsidR="00C50ADA" w:rsidRPr="004547E8" w:rsidRDefault="00C50ADA" w:rsidP="00C50ADA">
      <w:pPr>
        <w:rPr>
          <w:rFonts w:cs="Arial"/>
          <w:sz w:val="22"/>
        </w:rPr>
      </w:pPr>
      <w:r w:rsidRPr="004547E8">
        <w:rPr>
          <w:rFonts w:cs="Arial"/>
          <w:sz w:val="22"/>
        </w:rPr>
        <w:t xml:space="preserve">Uporabnik sistema je lahko tudi najemnik, če mu lastnik to dovoli. V tem primeru sklepa pogodbo o uporabi in pogodbo o dobavi najemnik. Najemnik lahko tudi izbere ali zamenja dobavitelja. Če najemnik ne plačuje računov, se lahko zgodi, da mu dobavitelj odpove pogodbo in operater ga po opominu odklopi, če odjemalec ne sklene nove pogodbe. Ponovni priklop lahko povzroči stroške, če najemnika ni več, mora te stroške poravnati lastnik, če želi ponoven priklop. Če se za to mesto </w:t>
      </w:r>
      <w:r w:rsidR="000D2AC3">
        <w:rPr>
          <w:rFonts w:cs="Arial"/>
          <w:sz w:val="22"/>
        </w:rPr>
        <w:t xml:space="preserve">za omrežnino izdaja </w:t>
      </w:r>
      <w:r w:rsidRPr="004547E8">
        <w:rPr>
          <w:rFonts w:cs="Arial"/>
          <w:sz w:val="22"/>
        </w:rPr>
        <w:t>ločen računu</w:t>
      </w:r>
      <w:r w:rsidR="000D2AC3">
        <w:rPr>
          <w:rFonts w:cs="Arial"/>
          <w:sz w:val="22"/>
        </w:rPr>
        <w:t xml:space="preserve"> (ločen od računa za dobavo energije)</w:t>
      </w:r>
      <w:r w:rsidRPr="004547E8">
        <w:rPr>
          <w:rFonts w:cs="Arial"/>
          <w:sz w:val="22"/>
        </w:rPr>
        <w:t>, ga lahko operater terja tudi za zaostalo omrežnino.</w:t>
      </w:r>
    </w:p>
    <w:p w14:paraId="443E8E45" w14:textId="77777777" w:rsidR="00C50ADA" w:rsidRPr="004547E8" w:rsidRDefault="00C50ADA" w:rsidP="00C50ADA">
      <w:pPr>
        <w:rPr>
          <w:rFonts w:cs="Arial"/>
          <w:sz w:val="22"/>
        </w:rPr>
      </w:pPr>
    </w:p>
    <w:p w14:paraId="2EE4D824" w14:textId="77777777" w:rsidR="00C50ADA" w:rsidRPr="004547E8" w:rsidRDefault="00C50ADA" w:rsidP="00C50ADA">
      <w:pPr>
        <w:rPr>
          <w:rFonts w:cs="Arial"/>
          <w:sz w:val="22"/>
        </w:rPr>
      </w:pPr>
      <w:r w:rsidRPr="004547E8">
        <w:rPr>
          <w:rFonts w:cs="Arial"/>
          <w:sz w:val="22"/>
        </w:rPr>
        <w:t>Člen nalaga operaterju obvezo, da dobavitelju zagotovi možnost izdaje enotnega računa za omrežnino s pripadajočimi dajatvami in za dobavljeno energijo.  Dobavitelj se za takšno možnost lahko odloči prostovoljno, zanj to ni obveza. Mora pa v tem primeru dobavitelj izpolniti zahteve za zavarovanje pogodbenih obveznosti. Z enotnim računom se mora strinjati tudi uporabnik.</w:t>
      </w:r>
    </w:p>
    <w:p w14:paraId="1C44A636" w14:textId="77777777" w:rsidR="00C50ADA" w:rsidRPr="004547E8" w:rsidRDefault="00C50ADA" w:rsidP="00C50ADA">
      <w:pPr>
        <w:rPr>
          <w:rFonts w:cs="Arial"/>
          <w:sz w:val="22"/>
        </w:rPr>
      </w:pPr>
    </w:p>
    <w:p w14:paraId="10A923E3" w14:textId="782C208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_Ref53475353 \n \h  \* MERGEFORMAT </w:instrText>
      </w:r>
      <w:r w:rsidR="0008755D" w:rsidRPr="004547E8">
        <w:fldChar w:fldCharType="separate"/>
      </w:r>
      <w:r w:rsidR="00526438" w:rsidRPr="00526438">
        <w:rPr>
          <w:rFonts w:cs="Arial"/>
          <w:b/>
          <w:bCs/>
          <w:sz w:val="22"/>
        </w:rPr>
        <w:t>12</w:t>
      </w:r>
      <w:r w:rsidR="0008755D" w:rsidRPr="004547E8">
        <w:fldChar w:fldCharType="end"/>
      </w:r>
      <w:r w:rsidRPr="004547E8">
        <w:rPr>
          <w:rFonts w:cs="Arial"/>
          <w:b/>
          <w:bCs/>
          <w:sz w:val="22"/>
        </w:rPr>
        <w:t>. členu</w:t>
      </w:r>
    </w:p>
    <w:p w14:paraId="43D26CC5" w14:textId="77777777" w:rsidR="00C50ADA" w:rsidRPr="004547E8" w:rsidRDefault="00C50ADA" w:rsidP="00C50ADA">
      <w:pPr>
        <w:rPr>
          <w:rFonts w:cs="Arial"/>
          <w:sz w:val="22"/>
        </w:rPr>
      </w:pPr>
    </w:p>
    <w:p w14:paraId="7AA388F8" w14:textId="77777777" w:rsidR="00C50ADA" w:rsidRPr="004547E8" w:rsidRDefault="00C50ADA" w:rsidP="00C50ADA">
      <w:pPr>
        <w:rPr>
          <w:rFonts w:cs="Arial"/>
          <w:sz w:val="22"/>
        </w:rPr>
      </w:pPr>
      <w:r w:rsidRPr="004547E8">
        <w:rPr>
          <w:rFonts w:cs="Arial"/>
          <w:sz w:val="22"/>
        </w:rPr>
        <w:t>Poleg pogodbe o uporabi sistema mora vsak uporabnik sistema skleniti z izbranim dobaviteljem pogodbo o dobavi električne energije. Pogodba se lahko nanaša na eno ali več prevzemno predajnih mest. Če se na določeno prevzemno predajno mesto ne nanaša nobena pogodba o  dobavi, ga je potrebno odklopiti. Za vsako prevzemno-predajno mesto mora imeti uporabnik sklenjeno vsaj eno odprto pogodbo, pod določenimi pogoji pa ima lahko sklenjenih tudi več odprtih pogodb. Odprta pogodba prenaša bilančno odgovornost na dobavitelja. Če je uporabnik hkrati član bilančne sheme, lahko energijo dobavlja sam sebi, takšna oskrba pa ima naravo odprte pogodbe, in jo je posledično potrebno prijaviti pri operaterju.  Doslej je to vsebino določal 115. člen EZ-1, ki je pravico do več hkratnih odprtih pogodb omejeval na največje uporabnike, z močjo nad 40 MW. Ta omejitev je zdaj odpravljena. Člen prenaša določbo 4. člena Direktive.</w:t>
      </w:r>
    </w:p>
    <w:p w14:paraId="6ECA9644" w14:textId="77777777" w:rsidR="00C50ADA" w:rsidRPr="004547E8" w:rsidRDefault="00C50ADA" w:rsidP="00C50ADA">
      <w:pPr>
        <w:rPr>
          <w:rFonts w:cs="Arial"/>
          <w:sz w:val="22"/>
        </w:rPr>
      </w:pPr>
    </w:p>
    <w:p w14:paraId="6CF3986D" w14:textId="024782F7" w:rsidR="00C50ADA" w:rsidRPr="004547E8" w:rsidRDefault="00C50ADA" w:rsidP="00C50ADA">
      <w:pPr>
        <w:rPr>
          <w:rFonts w:cs="Arial"/>
          <w:sz w:val="22"/>
        </w:rPr>
      </w:pPr>
      <w:r w:rsidRPr="004547E8">
        <w:rPr>
          <w:rFonts w:cs="Arial"/>
          <w:sz w:val="22"/>
        </w:rPr>
        <w:t>Na vsako prevzemno-predajno mesto se lahko nanaša  več odprtih pogodb hkrati, če je mogoče enoznačno razdeliti prevzeto oz. oddano energijo na posameznem prevzemno-predajnem mestu. Z enim števcem je to, razen v izjemnih primerih, mogoče le, če je vnaprej enoumno določen delež posameznega dobavitelja. Če ima uporabnik različne dobavitelje npr. za elektropolnilnico ali kakšno drugo napravo, npr. toplotno črpalko, fotovoltaične panele ali shranjevalnik, so časovni poteki takšnih dobav različni in je potrebno vsakega pos</w:t>
      </w:r>
      <w:r w:rsidR="001C7151">
        <w:rPr>
          <w:rFonts w:cs="Arial"/>
          <w:sz w:val="22"/>
        </w:rPr>
        <w:t xml:space="preserve">ebej izmeriti z ločenim števcem, razen v nekaterih izjemnih primerih. Tak izjemen primer bi lahko nastopil, na primer, ko ima uporabnik ločeni pogodbi za dobavo energije in za oddajo energije. V takem primeru bi lahko zadoščal en napredni števec, ki že sam po sebi ločeno beleži v omrežje oddano in iz omrežja prejeto energijo. </w:t>
      </w:r>
    </w:p>
    <w:p w14:paraId="582B72D3" w14:textId="77777777" w:rsidR="00C50ADA" w:rsidRPr="004547E8" w:rsidRDefault="00C50ADA" w:rsidP="00C50ADA">
      <w:pPr>
        <w:rPr>
          <w:rFonts w:cs="Arial"/>
          <w:sz w:val="22"/>
        </w:rPr>
      </w:pPr>
    </w:p>
    <w:p w14:paraId="15E0F1C8" w14:textId="72D291A3" w:rsidR="00C50ADA" w:rsidRDefault="00C50ADA" w:rsidP="00C50ADA">
      <w:pPr>
        <w:rPr>
          <w:rFonts w:cs="Arial"/>
          <w:sz w:val="22"/>
        </w:rPr>
      </w:pPr>
      <w:r w:rsidRPr="004547E8">
        <w:rPr>
          <w:rFonts w:cs="Arial"/>
          <w:sz w:val="22"/>
        </w:rPr>
        <w:t xml:space="preserve">Uporabnik mora skrbeti, da sta celoten odjem oz. oddaja pokrita z dobavnimi pogodbami. Če mu npr. eden od dveh dobaviteljev odpove pogodbo, in ima torej pogodbo le še za npr. polovico energije, ga operater opomni pred odklopom. </w:t>
      </w:r>
      <w:r w:rsidR="00D06194">
        <w:rPr>
          <w:rFonts w:cs="Arial"/>
          <w:sz w:val="22"/>
        </w:rPr>
        <w:t>Ne glede na število sklenjenih pogodb, vsaka pokriva določen delež, na primer eno polovico, eno četrtino, sedem stotin celotne porabe. Ti deleži so, če je pogodb več, vedno manjši od ena. Ko te deleže seštejemo, mora biti vsota vedno enaka ena (npr. ena polovica in ena polovica je enako ena). Če vsota ni enaka ena, potem celoten odjem ni pokrit z nakupom. Ravno tako ne more biti vsota večja od ena, ker potem je kupljene energije preveč.</w:t>
      </w:r>
    </w:p>
    <w:p w14:paraId="132A19D2" w14:textId="77777777" w:rsidR="00D06194" w:rsidRPr="004547E8" w:rsidRDefault="00D06194" w:rsidP="00C50ADA">
      <w:pPr>
        <w:rPr>
          <w:rFonts w:cs="Arial"/>
          <w:sz w:val="22"/>
        </w:rPr>
      </w:pPr>
    </w:p>
    <w:p w14:paraId="71A8330F" w14:textId="77777777" w:rsidR="00C50ADA" w:rsidRPr="004547E8" w:rsidRDefault="00C50ADA" w:rsidP="00C50ADA">
      <w:pPr>
        <w:rPr>
          <w:rFonts w:cs="Arial"/>
          <w:sz w:val="22"/>
        </w:rPr>
      </w:pPr>
      <w:r w:rsidRPr="004547E8">
        <w:rPr>
          <w:rFonts w:cs="Arial"/>
          <w:sz w:val="22"/>
        </w:rPr>
        <w:t>Podrobneje vprašanja odprtih pogodb in njihovega evidentiranja določi elektrooperater v sistemskih obratovalnih navodilih.</w:t>
      </w:r>
    </w:p>
    <w:p w14:paraId="5CBBC97F" w14:textId="77777777" w:rsidR="00C50ADA" w:rsidRPr="004547E8" w:rsidRDefault="00C50ADA" w:rsidP="00C50ADA">
      <w:pPr>
        <w:rPr>
          <w:rFonts w:cs="Arial"/>
          <w:sz w:val="22"/>
        </w:rPr>
      </w:pPr>
    </w:p>
    <w:p w14:paraId="2B2E0180" w14:textId="77777777" w:rsidR="00C50ADA" w:rsidRPr="004547E8" w:rsidRDefault="00C50ADA" w:rsidP="00C50ADA">
      <w:pPr>
        <w:rPr>
          <w:rFonts w:cs="Arial"/>
          <w:sz w:val="22"/>
        </w:rPr>
      </w:pPr>
      <w:r w:rsidRPr="004547E8">
        <w:rPr>
          <w:rFonts w:cs="Arial"/>
          <w:sz w:val="22"/>
        </w:rPr>
        <w:t xml:space="preserve">Imetnik soglasja za priključitev je običajno lastnik objekta. Lastnikov je pogosto več. Uporabnik objekta je lahko lastnik, eden od lastnikov ali tretja oseba. Zato je v členu predvideno soglasje lastnika oz. lastnikov uporabniku, da sklepa pogodbo o dobavi in s tem prevzame vlogo uporabnika sistema. Ob tem prevzame tudi vlogo plačnika omrežnine, saj se pri gospodinjskih odjemalcih omrežnina in dobavljena energija skoraj izključno plačujeta preko enotnega  računa. </w:t>
      </w:r>
    </w:p>
    <w:p w14:paraId="1EFC68B7" w14:textId="77777777" w:rsidR="00C50ADA" w:rsidRPr="004547E8" w:rsidRDefault="00C50ADA" w:rsidP="00C50ADA">
      <w:pPr>
        <w:rPr>
          <w:rFonts w:cs="Arial"/>
          <w:sz w:val="22"/>
        </w:rPr>
      </w:pPr>
    </w:p>
    <w:p w14:paraId="5449E675" w14:textId="350CFC2B"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_Ref53476491 \n \h  \* MERGEFORMAT </w:instrText>
      </w:r>
      <w:r w:rsidR="0008755D" w:rsidRPr="004547E8">
        <w:fldChar w:fldCharType="separate"/>
      </w:r>
      <w:r w:rsidR="00526438" w:rsidRPr="00526438">
        <w:rPr>
          <w:rFonts w:cs="Arial"/>
          <w:b/>
          <w:bCs/>
          <w:sz w:val="22"/>
        </w:rPr>
        <w:t>13</w:t>
      </w:r>
      <w:r w:rsidR="0008755D" w:rsidRPr="004547E8">
        <w:fldChar w:fldCharType="end"/>
      </w:r>
      <w:r w:rsidRPr="004547E8">
        <w:rPr>
          <w:rFonts w:cs="Arial"/>
          <w:b/>
          <w:bCs/>
          <w:sz w:val="22"/>
        </w:rPr>
        <w:t>. členu</w:t>
      </w:r>
    </w:p>
    <w:p w14:paraId="321AF643" w14:textId="77777777" w:rsidR="00C50ADA" w:rsidRPr="004547E8" w:rsidRDefault="00C50ADA" w:rsidP="00C50ADA">
      <w:pPr>
        <w:rPr>
          <w:rFonts w:cs="Arial"/>
          <w:sz w:val="22"/>
        </w:rPr>
      </w:pPr>
    </w:p>
    <w:p w14:paraId="4F66476C" w14:textId="77777777" w:rsidR="00C50ADA" w:rsidRPr="004547E8" w:rsidRDefault="00C50ADA" w:rsidP="00C50ADA">
      <w:pPr>
        <w:rPr>
          <w:rFonts w:cs="Arial"/>
          <w:sz w:val="22"/>
        </w:rPr>
      </w:pPr>
      <w:r w:rsidRPr="004547E8">
        <w:rPr>
          <w:rFonts w:cs="Arial"/>
          <w:sz w:val="22"/>
        </w:rPr>
        <w:t>Ta člen zagotavlja vsakemu odjemalcu prosto izbiro dobavitelja, ki je ena temeljnih pravic odjemalca zagotovljena tudi v 4. členu Direktive. Pri tem ima lahko končni odjemalec pod pogoji iz prejšnjega člena sklenjenih tudi več odprtih pogodb. Sledeč 10. členu Direktive ta člen ureja pravico končnega odjemalca do sklenitve pogodbe z dobaviteljem. V primeru več pogodb o dobavi za eno prevzemno-predajno mesto je obračunavanje omrežnine in energije na enem računu prezapleteno, zato se v tem primeru omrežnina obračunava ločeno od dobavljene energije.</w:t>
      </w:r>
    </w:p>
    <w:p w14:paraId="21CEE755" w14:textId="77777777" w:rsidR="00C50ADA" w:rsidRPr="004547E8" w:rsidRDefault="00C50ADA" w:rsidP="00C50ADA">
      <w:pPr>
        <w:rPr>
          <w:rFonts w:cs="Arial"/>
          <w:sz w:val="22"/>
        </w:rPr>
      </w:pPr>
    </w:p>
    <w:p w14:paraId="198D6D57" w14:textId="0BB22762"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_Ref53476515 \n \h  \* MERGEFORMAT </w:instrText>
      </w:r>
      <w:r w:rsidR="0008755D" w:rsidRPr="004547E8">
        <w:fldChar w:fldCharType="separate"/>
      </w:r>
      <w:r w:rsidR="00526438" w:rsidRPr="00526438">
        <w:rPr>
          <w:rFonts w:cs="Arial"/>
          <w:b/>
          <w:bCs/>
          <w:sz w:val="22"/>
        </w:rPr>
        <w:t>14</w:t>
      </w:r>
      <w:r w:rsidR="0008755D" w:rsidRPr="004547E8">
        <w:fldChar w:fldCharType="end"/>
      </w:r>
      <w:r w:rsidRPr="004547E8">
        <w:rPr>
          <w:rFonts w:cs="Arial"/>
          <w:b/>
          <w:bCs/>
          <w:sz w:val="22"/>
        </w:rPr>
        <w:t>. členu</w:t>
      </w:r>
    </w:p>
    <w:p w14:paraId="61A864B1" w14:textId="77777777" w:rsidR="00C50ADA" w:rsidRPr="004547E8" w:rsidRDefault="00C50ADA" w:rsidP="00C50ADA">
      <w:pPr>
        <w:rPr>
          <w:rFonts w:cs="Arial"/>
          <w:sz w:val="22"/>
        </w:rPr>
      </w:pPr>
    </w:p>
    <w:p w14:paraId="142BBC16" w14:textId="77777777" w:rsidR="00C50ADA" w:rsidRPr="004547E8" w:rsidRDefault="00C50ADA" w:rsidP="00C50ADA">
      <w:pPr>
        <w:rPr>
          <w:rFonts w:cs="Arial"/>
          <w:sz w:val="22"/>
        </w:rPr>
      </w:pPr>
      <w:r w:rsidRPr="004547E8">
        <w:rPr>
          <w:rFonts w:cs="Arial"/>
          <w:sz w:val="22"/>
        </w:rPr>
        <w:t>Ta člen izhaja iz dosedanje ureditve 39. člena EZ-1 in njegovo besedilo usklajuje z novim besedilom prvega odstavka 10. člena Direktive. Pri tem poudarja, da ima končni odjemalec pravico do sklenitve pogodbe z dobaviteljem ne glede na državo članico EU, v kateri je dobavitelj registriran. Hkrati pa tudi določa, da se za pogodbena razmerja končnih odjemalcev in tudi proizvajalcev, ki so priključeni na prenosni ali distribucijski sistem v Republiki Sloveniji, uporabljajo določbe tega zakona in na njegovi podlagi izdanih predpisov ter splošnih aktov agencije, ne glede na to, kje je pogodba o dobavi sklenjena.</w:t>
      </w:r>
    </w:p>
    <w:p w14:paraId="6CDB4D0A" w14:textId="77777777" w:rsidR="00C50ADA" w:rsidRPr="004547E8" w:rsidRDefault="00C50ADA" w:rsidP="00C50ADA">
      <w:pPr>
        <w:rPr>
          <w:rFonts w:cs="Arial"/>
          <w:sz w:val="22"/>
        </w:rPr>
      </w:pPr>
    </w:p>
    <w:p w14:paraId="3427698D" w14:textId="55B36C2A"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_Ref53475624 \n \h  \* MERGEFORMAT </w:instrText>
      </w:r>
      <w:r w:rsidR="0008755D" w:rsidRPr="004547E8">
        <w:fldChar w:fldCharType="separate"/>
      </w:r>
      <w:r w:rsidR="00526438" w:rsidRPr="00526438">
        <w:rPr>
          <w:rFonts w:cs="Arial"/>
          <w:b/>
          <w:bCs/>
          <w:sz w:val="22"/>
        </w:rPr>
        <w:t>15</w:t>
      </w:r>
      <w:r w:rsidR="0008755D" w:rsidRPr="004547E8">
        <w:fldChar w:fldCharType="end"/>
      </w:r>
      <w:r w:rsidRPr="004547E8">
        <w:rPr>
          <w:rFonts w:cs="Arial"/>
          <w:b/>
          <w:bCs/>
          <w:sz w:val="22"/>
        </w:rPr>
        <w:t>. členu</w:t>
      </w:r>
    </w:p>
    <w:p w14:paraId="670915DF" w14:textId="77777777" w:rsidR="00C50ADA" w:rsidRPr="004547E8" w:rsidRDefault="00C50ADA" w:rsidP="00C50ADA">
      <w:pPr>
        <w:rPr>
          <w:rFonts w:cs="Arial"/>
          <w:sz w:val="22"/>
        </w:rPr>
      </w:pPr>
    </w:p>
    <w:p w14:paraId="6298E912" w14:textId="77777777" w:rsidR="00C50ADA" w:rsidRPr="004547E8" w:rsidRDefault="00C50ADA" w:rsidP="00C50ADA">
      <w:pPr>
        <w:rPr>
          <w:rFonts w:cs="Arial"/>
          <w:sz w:val="22"/>
        </w:rPr>
      </w:pPr>
      <w:r w:rsidRPr="004547E8">
        <w:rPr>
          <w:rFonts w:cs="Arial"/>
          <w:sz w:val="22"/>
        </w:rPr>
        <w:t>Spet sledeč 10. členu Direktive in izhajajoč iz sedanje ureditve v 48. členu EZ-1 ta člen določa pravice končnih odjemalcev v zvezi s pogodbami, ki jih sklenejo z dobaviteljem. Pri tem zavezuje dobavitelje, da seznanijo odjemalce s splošnimi pogodbenimi pogoji, v primeru njihovih sprememb najmanj dva tedna pred njihovo uveljavitvijo. V primeru spremembe pogojev ima končni odjemalec pravico brez odpovednega roka in brez plačila pogodbene kazni odstopiti od pogodbe o dobavi. Ta člen tudi prepoveduje dobaviteljem, da bi uporabljali zavajajoče ali nepoštene poslovne prakse.</w:t>
      </w:r>
    </w:p>
    <w:p w14:paraId="1F32484F" w14:textId="77777777" w:rsidR="00C50ADA" w:rsidRPr="004547E8" w:rsidRDefault="00C50ADA" w:rsidP="00C50ADA">
      <w:pPr>
        <w:rPr>
          <w:rFonts w:cs="Arial"/>
          <w:sz w:val="22"/>
        </w:rPr>
      </w:pPr>
      <w:r w:rsidRPr="004547E8">
        <w:rPr>
          <w:rFonts w:cs="Arial"/>
          <w:sz w:val="22"/>
        </w:rPr>
        <w:t>Pravila, ki jih ta člen zagotavlja končnim odjemalcem v razmerju do dobavitelja so mu zagotovljena tudi pri sklepanju pogodb z agregatorji.</w:t>
      </w:r>
    </w:p>
    <w:p w14:paraId="670CC056" w14:textId="77777777" w:rsidR="00C50ADA" w:rsidRPr="004547E8" w:rsidRDefault="00C50ADA" w:rsidP="00C50ADA">
      <w:pPr>
        <w:rPr>
          <w:rFonts w:cs="Arial"/>
          <w:sz w:val="22"/>
        </w:rPr>
      </w:pPr>
    </w:p>
    <w:p w14:paraId="6F3B8193" w14:textId="21717BF7"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_Ref53483191 \n \h  \* MERGEFORMAT </w:instrText>
      </w:r>
      <w:r w:rsidR="0008755D" w:rsidRPr="004547E8">
        <w:fldChar w:fldCharType="separate"/>
      </w:r>
      <w:r w:rsidR="00526438" w:rsidRPr="00526438">
        <w:rPr>
          <w:rFonts w:cs="Arial"/>
          <w:b/>
          <w:bCs/>
          <w:sz w:val="22"/>
        </w:rPr>
        <w:t>16</w:t>
      </w:r>
      <w:r w:rsidR="0008755D" w:rsidRPr="004547E8">
        <w:fldChar w:fldCharType="end"/>
      </w:r>
      <w:r w:rsidRPr="004547E8">
        <w:rPr>
          <w:rFonts w:cs="Arial"/>
          <w:b/>
          <w:bCs/>
          <w:sz w:val="22"/>
        </w:rPr>
        <w:t>. členu</w:t>
      </w:r>
    </w:p>
    <w:p w14:paraId="58E6D88A" w14:textId="77777777" w:rsidR="00C50ADA" w:rsidRPr="004547E8" w:rsidRDefault="00C50ADA" w:rsidP="00C50ADA">
      <w:pPr>
        <w:rPr>
          <w:rFonts w:cs="Arial"/>
          <w:sz w:val="22"/>
        </w:rPr>
      </w:pPr>
    </w:p>
    <w:p w14:paraId="2B0E14F4" w14:textId="77777777" w:rsidR="00C50ADA" w:rsidRPr="004547E8" w:rsidRDefault="00C50ADA" w:rsidP="00C50ADA">
      <w:pPr>
        <w:rPr>
          <w:rFonts w:cs="Arial"/>
          <w:sz w:val="22"/>
        </w:rPr>
      </w:pPr>
      <w:r w:rsidRPr="004547E8">
        <w:rPr>
          <w:rFonts w:cs="Arial"/>
          <w:sz w:val="22"/>
        </w:rPr>
        <w:t>Ta zagotavlja še dodatne pravice gospodinjskih in malih poslovnih odjemalcev pri sklenitvi pogodbe o dobavi, pri čemer je najpomembnejša pravica o odstopu od pogodbe brez odpovednega roka in drugih kakršnihkoli stroškov, če odstopi pozneje kot v enem letu po sklenitvi pogodbe z dobaviteljem. Ta člen tudi omejuje dobavitelje glede zaračunavanja fiksnih stroškov poslovanja v zvezi s pogodbo o dobavi in zavezuje dobavitelja, da končnemu odjemalcu ponudi več možnosti načinov plačevanja. Dobavitelj mora odjemalca najpozneje ob pošiljanju zadnjega opomina obvestiti o ukrepih, s katerimi se lahko izognejo odklopu, konkretno je to najprej poplačilo dolga, s katerim</w:t>
      </w:r>
      <w:r w:rsidRPr="004547E8">
        <w:rPr>
          <w:rFonts w:cs="Arial"/>
          <w:sz w:val="22"/>
        </w:rPr>
        <w:tab/>
        <w:t xml:space="preserve"> se prepreči odpoved pogodbe s strani dobavitelja. Odjemalca brez dobavitelja je operater dolžan odklopiti, po pisnem obvestilu in še enem  poduku o korakih, s katerimi se odklopu lahko izogne. Na to ga mora torej opozoriti že dobavitelj in ga obvestiti še o možnosti sklenitve pogodbe z drugim dobaviteljem, ki je, takoj za poplačilom zapadlih obveznosti, najbolj običajen način za nadaljevanje oskrbe. Opozoriti ga mora še na možnost nujne in zasilne oskrbe. poleg tega ima lahko dobavitelj tudi svoje </w:t>
      </w:r>
      <w:r w:rsidRPr="004547E8">
        <w:rPr>
          <w:rFonts w:cs="Arial"/>
          <w:sz w:val="22"/>
        </w:rPr>
        <w:lastRenderedPageBreak/>
        <w:t>pristope za reševanje težav s plačili, o katerih mora obvestiti odjemalca pred odpovedjo pogodbe.</w:t>
      </w:r>
    </w:p>
    <w:p w14:paraId="5646A0EB" w14:textId="77777777" w:rsidR="00C50ADA" w:rsidRPr="004547E8" w:rsidRDefault="00C50ADA" w:rsidP="00C50ADA">
      <w:pPr>
        <w:rPr>
          <w:rFonts w:cs="Arial"/>
          <w:sz w:val="22"/>
        </w:rPr>
      </w:pPr>
    </w:p>
    <w:p w14:paraId="6E982DC3" w14:textId="2FD7472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_Ref53484842 \n \h  \* MERGEFORMAT </w:instrText>
      </w:r>
      <w:r w:rsidR="0008755D" w:rsidRPr="004547E8">
        <w:fldChar w:fldCharType="separate"/>
      </w:r>
      <w:r w:rsidR="00526438" w:rsidRPr="00526438">
        <w:rPr>
          <w:rFonts w:cs="Arial"/>
          <w:b/>
          <w:bCs/>
          <w:sz w:val="22"/>
        </w:rPr>
        <w:t>17</w:t>
      </w:r>
      <w:r w:rsidR="0008755D" w:rsidRPr="004547E8">
        <w:fldChar w:fldCharType="end"/>
      </w:r>
      <w:r w:rsidRPr="004547E8">
        <w:rPr>
          <w:rFonts w:cs="Arial"/>
          <w:b/>
          <w:bCs/>
          <w:sz w:val="22"/>
        </w:rPr>
        <w:t>. členu</w:t>
      </w:r>
    </w:p>
    <w:p w14:paraId="5F207C3D" w14:textId="77777777" w:rsidR="00C50ADA" w:rsidRPr="004547E8" w:rsidRDefault="00C50ADA" w:rsidP="00C50ADA">
      <w:pPr>
        <w:rPr>
          <w:rFonts w:cs="Arial"/>
          <w:sz w:val="22"/>
        </w:rPr>
      </w:pPr>
    </w:p>
    <w:p w14:paraId="7C4B074C" w14:textId="77777777" w:rsidR="00C50ADA" w:rsidRPr="004547E8" w:rsidRDefault="00C50ADA" w:rsidP="00143E89">
      <w:pPr>
        <w:rPr>
          <w:rFonts w:cs="Arial"/>
          <w:sz w:val="22"/>
        </w:rPr>
      </w:pPr>
      <w:r w:rsidRPr="004547E8">
        <w:rPr>
          <w:rFonts w:cs="Arial"/>
          <w:sz w:val="22"/>
        </w:rPr>
        <w:t>Ta člen ureja povsem novo obliko pogodbe, ki jo določa Direktiva v 11. členu. Gre za pogodbe z dinamičnimi cenami, to je cenami, ki se spreminjajo glede na položaj na trgih električne energije. Ta člen zavezuje večje dobavitelje, da končnim odjemalcem ponudijo možnost sklenitve take pogodbe, pri čemer pa jih morajo podrobno seznaniti z vsemi priložnostmi, stroški in tveganji takih pogodb. Ta zaveza velja za vse dobavitelje, ki imajo v Sloveniji vsaj 100.000 odjemalcev. Številka je bila postavljena primerno velikosti večjih slovenskih dobaviteljev. Če kljub temu ne bi bilo zadosti velikega dobavitelja, ga po uradni dolžnosti določi Agencija. Krati pa člen zavezuje agencijo, da spremlja razvoj na trgu v zvezi s temi pogodbami in ugotovitve vključi v vsakoletno poročilo o stanju energetike.</w:t>
      </w:r>
    </w:p>
    <w:p w14:paraId="6563F853" w14:textId="77777777" w:rsidR="00C50ADA" w:rsidRPr="004547E8" w:rsidRDefault="00C50ADA" w:rsidP="00C50ADA">
      <w:pPr>
        <w:rPr>
          <w:rFonts w:cs="Arial"/>
          <w:sz w:val="22"/>
        </w:rPr>
      </w:pPr>
    </w:p>
    <w:p w14:paraId="473A82F6" w14:textId="3161D421"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_Ref53476563 \n \h  \* MERGEFORMAT </w:instrText>
      </w:r>
      <w:r w:rsidR="0008755D" w:rsidRPr="004547E8">
        <w:fldChar w:fldCharType="separate"/>
      </w:r>
      <w:r w:rsidR="00526438" w:rsidRPr="00526438">
        <w:rPr>
          <w:rFonts w:cs="Arial"/>
          <w:b/>
          <w:bCs/>
          <w:sz w:val="22"/>
        </w:rPr>
        <w:t>18</w:t>
      </w:r>
      <w:r w:rsidR="0008755D" w:rsidRPr="004547E8">
        <w:fldChar w:fldCharType="end"/>
      </w:r>
      <w:r w:rsidRPr="004547E8">
        <w:rPr>
          <w:rFonts w:cs="Arial"/>
          <w:b/>
          <w:bCs/>
          <w:sz w:val="22"/>
        </w:rPr>
        <w:t>. členu</w:t>
      </w:r>
    </w:p>
    <w:p w14:paraId="2ABEE60B" w14:textId="77777777" w:rsidR="00C50ADA" w:rsidRPr="004547E8" w:rsidRDefault="00C50ADA" w:rsidP="00C50ADA">
      <w:pPr>
        <w:rPr>
          <w:rFonts w:cs="Arial"/>
          <w:sz w:val="22"/>
        </w:rPr>
      </w:pPr>
    </w:p>
    <w:p w14:paraId="788C0331" w14:textId="77777777" w:rsidR="00C50ADA" w:rsidRPr="004547E8" w:rsidRDefault="00C50ADA" w:rsidP="00143E89">
      <w:pPr>
        <w:rPr>
          <w:rFonts w:cs="Arial"/>
          <w:sz w:val="22"/>
        </w:rPr>
      </w:pPr>
      <w:r w:rsidRPr="004547E8">
        <w:rPr>
          <w:rFonts w:cs="Arial"/>
          <w:sz w:val="22"/>
        </w:rPr>
        <w:t>Ta člen ureja menjavo dobavitelja, pri čemer sledi dosedanji ureditvi v 40. členu EZ-1 in vključuje nove določbe iz 12. člena Direktive. V praksi skoraj vse menjave dobavitelja za gospodinjske odjemalce potekajo preko izbranega dobavitelja. Ob tem je nujno poudariti, da je pogodba o dobavi obvezna, zato se tu vedno govori o menjavi. Pogodba o agregaciji pa ni obvezna, obstoječo pogodbo o agregiranju je mogoče zgolj odpovedati. Seveda je tudi za izvajanje iste storitve mogoče izbrati drugega agregatorja, a določila člena je potrebno razumeti tako, da  se pravila o menjavi dobavitelja ali agregatorja uporabljajo tudi za sklenitev nove pogodbe z agregatorjem.</w:t>
      </w:r>
    </w:p>
    <w:p w14:paraId="2E636EC8" w14:textId="77777777" w:rsidR="00C50ADA" w:rsidRPr="004547E8" w:rsidRDefault="00C50ADA" w:rsidP="00143E89">
      <w:pPr>
        <w:rPr>
          <w:rFonts w:cs="Arial"/>
          <w:sz w:val="22"/>
        </w:rPr>
      </w:pPr>
    </w:p>
    <w:p w14:paraId="379DAB6D" w14:textId="4001CAB9" w:rsidR="00C50ADA" w:rsidRPr="004547E8" w:rsidRDefault="00C50ADA" w:rsidP="00143E89">
      <w:pPr>
        <w:rPr>
          <w:rFonts w:cs="Arial"/>
          <w:sz w:val="22"/>
        </w:rPr>
      </w:pPr>
      <w:r w:rsidRPr="004547E8">
        <w:rPr>
          <w:rFonts w:cs="Arial"/>
          <w:sz w:val="22"/>
        </w:rPr>
        <w:t xml:space="preserve">Izrecno je dopuščena možnost kolektivne menjave dobavitelja, ki pa je bila v Sloveniji mogoča že po obstoječi zakonodaji.  Hkrati ta člen skladno z Direktivo določa tudi bistveno krajši čas, po katerem mora elektrooperater zagotoviti menjavo dobavitelja, ki se s sedanjih 21 dni skrajša na 24 ur, vendar je skladno z Direktivo v </w:t>
      </w:r>
      <w:r w:rsidR="0008755D" w:rsidRPr="00143E89">
        <w:rPr>
          <w:rFonts w:cs="Arial"/>
          <w:sz w:val="22"/>
        </w:rPr>
        <w:fldChar w:fldCharType="begin"/>
      </w:r>
      <w:r w:rsidR="0008755D" w:rsidRPr="00143E89">
        <w:rPr>
          <w:rFonts w:cs="Arial"/>
          <w:sz w:val="22"/>
        </w:rPr>
        <w:instrText xml:space="preserve"> REF _Ref53484896 \n \h  \* MERGEFORMAT </w:instrText>
      </w:r>
      <w:r w:rsidR="0008755D" w:rsidRPr="00143E89">
        <w:rPr>
          <w:rFonts w:cs="Arial"/>
          <w:sz w:val="22"/>
        </w:rPr>
      </w:r>
      <w:r w:rsidR="0008755D" w:rsidRPr="00143E89">
        <w:rPr>
          <w:rFonts w:cs="Arial"/>
          <w:sz w:val="22"/>
        </w:rPr>
        <w:fldChar w:fldCharType="separate"/>
      </w:r>
      <w:r w:rsidR="00526438">
        <w:rPr>
          <w:rFonts w:cs="Arial"/>
          <w:sz w:val="22"/>
        </w:rPr>
        <w:t>161</w:t>
      </w:r>
      <w:r w:rsidR="0008755D" w:rsidRPr="00143E89">
        <w:rPr>
          <w:rFonts w:cs="Arial"/>
          <w:sz w:val="22"/>
        </w:rPr>
        <w:fldChar w:fldCharType="end"/>
      </w:r>
      <w:r w:rsidRPr="004547E8">
        <w:rPr>
          <w:rFonts w:cs="Arial"/>
          <w:sz w:val="22"/>
        </w:rPr>
        <w:t>. členu predloga zakona določen prehodni rok do 1.1.2026.</w:t>
      </w:r>
    </w:p>
    <w:p w14:paraId="36C633FD" w14:textId="77777777" w:rsidR="00C50ADA" w:rsidRPr="004547E8" w:rsidRDefault="00C50ADA" w:rsidP="00143E89">
      <w:pPr>
        <w:rPr>
          <w:rFonts w:cs="Arial"/>
          <w:sz w:val="22"/>
        </w:rPr>
      </w:pPr>
      <w:r w:rsidRPr="004547E8">
        <w:rPr>
          <w:rFonts w:cs="Arial"/>
          <w:sz w:val="22"/>
        </w:rPr>
        <w:t>Rok za zaključni obračun ostaja enak kot doslej.</w:t>
      </w:r>
    </w:p>
    <w:p w14:paraId="6CC53E02" w14:textId="77777777" w:rsidR="00C50ADA" w:rsidRPr="004547E8" w:rsidRDefault="00C50ADA" w:rsidP="00C50ADA">
      <w:pPr>
        <w:rPr>
          <w:rFonts w:cs="Arial"/>
          <w:sz w:val="22"/>
        </w:rPr>
      </w:pPr>
    </w:p>
    <w:p w14:paraId="65E8CF68" w14:textId="4747691E"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_Ref53476583 \n \h  \* MERGEFORMAT </w:instrText>
      </w:r>
      <w:r w:rsidR="0008755D" w:rsidRPr="004547E8">
        <w:fldChar w:fldCharType="separate"/>
      </w:r>
      <w:r w:rsidR="00526438" w:rsidRPr="00526438">
        <w:rPr>
          <w:rFonts w:cs="Arial"/>
          <w:b/>
          <w:bCs/>
          <w:sz w:val="22"/>
        </w:rPr>
        <w:t>19</w:t>
      </w:r>
      <w:r w:rsidR="0008755D" w:rsidRPr="004547E8">
        <w:fldChar w:fldCharType="end"/>
      </w:r>
      <w:r w:rsidRPr="004547E8">
        <w:rPr>
          <w:rFonts w:cs="Arial"/>
          <w:b/>
          <w:bCs/>
          <w:sz w:val="22"/>
        </w:rPr>
        <w:t>. členu</w:t>
      </w:r>
    </w:p>
    <w:p w14:paraId="2F69AC36" w14:textId="382E7CC7" w:rsidR="00C50ADA" w:rsidRPr="004547E8" w:rsidRDefault="00C50ADA" w:rsidP="00C50ADA">
      <w:pPr>
        <w:rPr>
          <w:rFonts w:cs="Arial"/>
          <w:sz w:val="22"/>
        </w:rPr>
      </w:pPr>
    </w:p>
    <w:p w14:paraId="04006EE2" w14:textId="77777777" w:rsidR="00C50ADA" w:rsidRPr="004547E8" w:rsidRDefault="00C50ADA" w:rsidP="00C50ADA">
      <w:pPr>
        <w:rPr>
          <w:rFonts w:cs="Arial"/>
          <w:sz w:val="22"/>
        </w:rPr>
      </w:pPr>
      <w:r w:rsidRPr="004547E8">
        <w:rPr>
          <w:rFonts w:cs="Arial"/>
          <w:sz w:val="22"/>
        </w:rPr>
        <w:t>Ta člen na podoben način, kot to ureja 41. člen EZ-1 brezplačno zagotavlja končnim odjemalcem in osebam, ki jih odjemalci za to pooblastijo, podatke o njihovi porabi. Pri pooblaščenih osebah pridejo v poštev predvsem dobavitelji, ki te podatek potrebujejo za izvajanje dobave. Pri tem člen zavezuje dobavitelja, da periodično obvešča odjemalce o njihovi porabi, elektrooperaterja pa, da omogoči sproten dostop, odvisno od zmogljivosti opreme odjemalca za merjenje porabe.</w:t>
      </w:r>
    </w:p>
    <w:p w14:paraId="1FAA90B9" w14:textId="77777777" w:rsidR="00C50ADA" w:rsidRPr="004547E8" w:rsidRDefault="00C50ADA" w:rsidP="00C50ADA">
      <w:pPr>
        <w:rPr>
          <w:rFonts w:cs="Arial"/>
          <w:sz w:val="22"/>
        </w:rPr>
      </w:pPr>
    </w:p>
    <w:p w14:paraId="6D7EBAA8" w14:textId="0C38F506"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_Ref53483234 \n \h  \* MERGEFORMAT </w:instrText>
      </w:r>
      <w:r w:rsidR="0008755D" w:rsidRPr="004547E8">
        <w:fldChar w:fldCharType="separate"/>
      </w:r>
      <w:r w:rsidR="00526438" w:rsidRPr="00526438">
        <w:rPr>
          <w:rFonts w:cs="Arial"/>
          <w:b/>
          <w:bCs/>
          <w:sz w:val="22"/>
        </w:rPr>
        <w:t>20</w:t>
      </w:r>
      <w:r w:rsidR="0008755D" w:rsidRPr="004547E8">
        <w:fldChar w:fldCharType="end"/>
      </w:r>
      <w:r w:rsidRPr="004547E8">
        <w:rPr>
          <w:rFonts w:cs="Arial"/>
          <w:b/>
          <w:bCs/>
          <w:sz w:val="22"/>
        </w:rPr>
        <w:t>. členu</w:t>
      </w:r>
    </w:p>
    <w:p w14:paraId="31CBBABD" w14:textId="77777777" w:rsidR="00C50ADA" w:rsidRPr="004547E8" w:rsidRDefault="00C50ADA" w:rsidP="00C50ADA">
      <w:pPr>
        <w:rPr>
          <w:rFonts w:cs="Arial"/>
          <w:sz w:val="22"/>
        </w:rPr>
      </w:pPr>
    </w:p>
    <w:p w14:paraId="6FC7BA4D" w14:textId="77777777" w:rsidR="00C50ADA" w:rsidRPr="004547E8" w:rsidRDefault="00C50ADA" w:rsidP="00C50ADA">
      <w:pPr>
        <w:rPr>
          <w:rFonts w:cs="Arial"/>
          <w:sz w:val="22"/>
        </w:rPr>
      </w:pPr>
      <w:r w:rsidRPr="004547E8">
        <w:rPr>
          <w:rFonts w:cs="Arial"/>
          <w:sz w:val="22"/>
        </w:rPr>
        <w:t>Ta člen skladno s 14. členom Direktive zagotavlja gospodinjskim odjemalcem in mikro podjetjem brezplačen dostop do orodja za primerjavo ponudb različnih dobaviteljev električne energije (tako imenovani primerjalnik cen). Ta primerjalnik cen mora zagotoviti za celoten trg agencija pri čemer agencija s splošnim aktom podrobneje uredi način elektronskega posredovanja podatkov in način uporabe primerjalnika cen. Takšna ureditev je bila v Sloveniji uveljavljena že doslej, v 434. členu EZ-1.</w:t>
      </w:r>
    </w:p>
    <w:p w14:paraId="5C430D6A" w14:textId="77777777" w:rsidR="00C50ADA" w:rsidRPr="004547E8" w:rsidRDefault="00C50ADA" w:rsidP="00C50ADA">
      <w:pPr>
        <w:rPr>
          <w:rFonts w:cs="Arial"/>
          <w:sz w:val="22"/>
        </w:rPr>
      </w:pPr>
    </w:p>
    <w:p w14:paraId="136675A6" w14:textId="63353E69"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_Ref53485111 \n \h  \* MERGEFORMAT </w:instrText>
      </w:r>
      <w:r w:rsidR="0008755D" w:rsidRPr="004547E8">
        <w:fldChar w:fldCharType="separate"/>
      </w:r>
      <w:r w:rsidR="00526438" w:rsidRPr="00526438">
        <w:rPr>
          <w:rFonts w:cs="Arial"/>
          <w:b/>
          <w:bCs/>
          <w:sz w:val="22"/>
        </w:rPr>
        <w:t>21</w:t>
      </w:r>
      <w:r w:rsidR="0008755D" w:rsidRPr="004547E8">
        <w:fldChar w:fldCharType="end"/>
      </w:r>
      <w:r w:rsidRPr="004547E8">
        <w:rPr>
          <w:rFonts w:cs="Arial"/>
          <w:b/>
          <w:bCs/>
          <w:sz w:val="22"/>
        </w:rPr>
        <w:t>. členu</w:t>
      </w:r>
    </w:p>
    <w:p w14:paraId="5CBC287C" w14:textId="77777777" w:rsidR="00C50ADA" w:rsidRPr="004547E8" w:rsidRDefault="00C50ADA" w:rsidP="00C50ADA">
      <w:pPr>
        <w:rPr>
          <w:rFonts w:cs="Arial"/>
          <w:sz w:val="22"/>
        </w:rPr>
      </w:pPr>
    </w:p>
    <w:p w14:paraId="396A0C51" w14:textId="77777777" w:rsidR="00C50ADA" w:rsidRPr="004547E8" w:rsidRDefault="00C50ADA" w:rsidP="00C50ADA">
      <w:pPr>
        <w:rPr>
          <w:rFonts w:cs="Arial"/>
          <w:sz w:val="22"/>
        </w:rPr>
      </w:pPr>
      <w:r w:rsidRPr="004547E8">
        <w:rPr>
          <w:rFonts w:cs="Arial"/>
          <w:sz w:val="22"/>
        </w:rPr>
        <w:t xml:space="preserve">Ta člen ureja naslednjo novost, ki jo določa Direktiva v 13. členu in sicer pogodbo o agregiranju. Tudi agregatorja zavezuje k transparentnim in nediskriminatornim pogojem </w:t>
      </w:r>
      <w:r w:rsidRPr="004547E8">
        <w:rPr>
          <w:rFonts w:cs="Arial"/>
          <w:sz w:val="22"/>
        </w:rPr>
        <w:lastRenderedPageBreak/>
        <w:t>izvajanja storitev za končne odjemalce in jih obvezuje, da odjemalce obveščajo o podatkih o prilagajanju odjema. Krati pa zavezuje dobavitelje, da ne določajo nediskriminatornih pogojev, ki bi odjemalcem preprečevali sklepanje pogodb z agregatorji. Elektroenergetsko podjetje v tretjem odstavku v kontekstu tega člena zajema dobavitelje, agregatorje in elektrooperaterja.</w:t>
      </w:r>
    </w:p>
    <w:p w14:paraId="34674F27" w14:textId="77777777" w:rsidR="00C50ADA" w:rsidRPr="004547E8" w:rsidRDefault="00C50ADA" w:rsidP="00C50ADA">
      <w:pPr>
        <w:rPr>
          <w:rFonts w:cs="Arial"/>
          <w:sz w:val="22"/>
        </w:rPr>
      </w:pPr>
      <w:r w:rsidRPr="004547E8">
        <w:rPr>
          <w:rFonts w:cs="Arial"/>
          <w:sz w:val="22"/>
        </w:rPr>
        <w:t xml:space="preserve">O neodvisnem agregatorju govorimo, kadar agregator za določenega odjemalca izvaja neko storitev, a mu hkrati ne dobavlja energije, ni njegov dobavitelj. Isti agregator lahko istočasno za drugega odjemalca izvaja enako storitev, in mu hkrati dobavlja tudi energijo. Ta isti agregator v odnosu do tega drugega odjemalca ni neodvisni agregator, ampak zgolj agregator. </w:t>
      </w:r>
    </w:p>
    <w:p w14:paraId="7A5448D5" w14:textId="77777777" w:rsidR="00C50ADA" w:rsidRPr="004547E8" w:rsidRDefault="00C50ADA" w:rsidP="00C50ADA">
      <w:pPr>
        <w:rPr>
          <w:rFonts w:cs="Arial"/>
          <w:sz w:val="22"/>
        </w:rPr>
      </w:pPr>
      <w:r w:rsidRPr="004547E8">
        <w:rPr>
          <w:rFonts w:cs="Arial"/>
          <w:sz w:val="22"/>
        </w:rPr>
        <w:t>Odnos agregatorja in uporabnika sistema je v celotnem zakonu večinoma izenačen. Ne glede na dejstvo, da je dobava energije v evropski zakonodaji opredeljena kot dobava blaga, pa ima v resnici dobava energije veliko več lastnosti izvajanja storitve. Izvajanje agregiranja, ki je izvajanje storitve, je zato zelo podobno izvajanju dobave energije, zato je tudi odnos med pogodbenima strankama v zakonu izenačen.</w:t>
      </w:r>
    </w:p>
    <w:p w14:paraId="0E7B0007" w14:textId="77777777" w:rsidR="00C50ADA" w:rsidRPr="004547E8" w:rsidRDefault="00C50ADA" w:rsidP="00C50ADA">
      <w:pPr>
        <w:rPr>
          <w:rFonts w:cs="Arial"/>
          <w:sz w:val="22"/>
        </w:rPr>
      </w:pPr>
    </w:p>
    <w:p w14:paraId="1FBCCEB5" w14:textId="2A6E59C7"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_Ref53476220 \n \h  \* MERGEFORMAT </w:instrText>
      </w:r>
      <w:r w:rsidR="0008755D" w:rsidRPr="004547E8">
        <w:fldChar w:fldCharType="separate"/>
      </w:r>
      <w:r w:rsidR="00526438" w:rsidRPr="00526438">
        <w:rPr>
          <w:rFonts w:cs="Arial"/>
          <w:b/>
          <w:bCs/>
          <w:sz w:val="22"/>
        </w:rPr>
        <w:t>22</w:t>
      </w:r>
      <w:r w:rsidR="0008755D" w:rsidRPr="004547E8">
        <w:fldChar w:fldCharType="end"/>
      </w:r>
      <w:r w:rsidRPr="004547E8">
        <w:rPr>
          <w:rFonts w:cs="Arial"/>
          <w:b/>
          <w:bCs/>
          <w:sz w:val="22"/>
        </w:rPr>
        <w:t>. členu</w:t>
      </w:r>
    </w:p>
    <w:p w14:paraId="2952B824" w14:textId="77777777" w:rsidR="00C50ADA" w:rsidRPr="004547E8" w:rsidRDefault="00C50ADA" w:rsidP="00C50ADA">
      <w:pPr>
        <w:rPr>
          <w:rFonts w:cs="Arial"/>
          <w:sz w:val="22"/>
        </w:rPr>
      </w:pPr>
    </w:p>
    <w:p w14:paraId="656F145E" w14:textId="77777777" w:rsidR="00C50ADA" w:rsidRPr="004547E8" w:rsidRDefault="00C50ADA" w:rsidP="00C50ADA">
      <w:pPr>
        <w:rPr>
          <w:rFonts w:cs="Arial"/>
          <w:sz w:val="22"/>
        </w:rPr>
      </w:pPr>
      <w:r w:rsidRPr="004547E8">
        <w:rPr>
          <w:rFonts w:cs="Arial"/>
          <w:sz w:val="22"/>
        </w:rPr>
        <w:t>Ta člen ureja prilagajanje odjema preko agregiranja, ki je bistvena, ne pa edina  storitev, ki jo izvajajo agregatorji. Člen prenaša določbe 17. člena direktive. Člen zavezuje elektrooperaterje, da pri zagotavljanju sistemskih storitev agregatorje obravnavajo nediskriminatorno v primerjavi s proizvajalci. Agregatorjem daje člen pravico do sodelovanja na vseh trgih  električne energije, kar v povezavi z določili o sistemskih storitvah zajema tudi trge zmogljivosti. Seveda pa morajo biti agregatorji za nastopanje na trgih vključeni v bilančno shemo, enako kot vsi drugi akterji na trgu.</w:t>
      </w:r>
    </w:p>
    <w:p w14:paraId="716D4B70" w14:textId="7A123975" w:rsidR="00C50ADA" w:rsidRPr="004547E8" w:rsidRDefault="00C50ADA" w:rsidP="00C50ADA">
      <w:pPr>
        <w:rPr>
          <w:rFonts w:cs="Arial"/>
          <w:sz w:val="22"/>
        </w:rPr>
      </w:pPr>
      <w:r w:rsidRPr="004547E8">
        <w:rPr>
          <w:rFonts w:cs="Arial"/>
          <w:sz w:val="22"/>
        </w:rPr>
        <w:t xml:space="preserve">Člen daje operaterju trga nalogo, da podrobneje opredeli način delovanja operaterjev, glej tudi </w:t>
      </w:r>
      <w:r w:rsidR="0008755D" w:rsidRPr="004547E8">
        <w:fldChar w:fldCharType="begin"/>
      </w:r>
      <w:r w:rsidR="0008755D" w:rsidRPr="004547E8">
        <w:instrText xml:space="preserve"> REF _Ref53474964 \n \h  \* MERGEFORMAT </w:instrText>
      </w:r>
      <w:r w:rsidR="0008755D" w:rsidRPr="004547E8">
        <w:fldChar w:fldCharType="separate"/>
      </w:r>
      <w:r w:rsidR="00526438" w:rsidRPr="00526438">
        <w:rPr>
          <w:rFonts w:cs="Arial"/>
          <w:sz w:val="22"/>
        </w:rPr>
        <w:t>99</w:t>
      </w:r>
      <w:r w:rsidR="0008755D" w:rsidRPr="004547E8">
        <w:fldChar w:fldCharType="end"/>
      </w:r>
      <w:r w:rsidRPr="004547E8">
        <w:rPr>
          <w:rFonts w:cs="Arial"/>
          <w:sz w:val="22"/>
        </w:rPr>
        <w:t>. člen. Četrti odstavek daje elektrooperaterjem nalogo, da najmanj storitve izravnave na trgu kupujejo tako, da sodelovanje na tem trgu omogočijo tudi s prilagajanjem odjema preko agregiranja.</w:t>
      </w:r>
    </w:p>
    <w:p w14:paraId="08F3FA1B" w14:textId="2017E6EA" w:rsidR="00C50ADA" w:rsidRDefault="00C50ADA" w:rsidP="00C50ADA">
      <w:pPr>
        <w:rPr>
          <w:rFonts w:cs="Arial"/>
          <w:sz w:val="22"/>
        </w:rPr>
      </w:pPr>
      <w:r w:rsidRPr="004547E8">
        <w:rPr>
          <w:rFonts w:cs="Arial"/>
          <w:sz w:val="22"/>
        </w:rPr>
        <w:t>V obdobju zaustavljanja klasičnih termoelektrarn bo sedanje osnovno načelo delovanja elektroenergetskih sistemov, po katerem se proizvodnja prilagaja porabi, vedno teže izvajati. namesto tega se bodo morali v veliko večji meri kot sedaj prilagajati odjemalci. Ti so v nasprotju s sedanjimi pretežno velikimi termoelektrarnami zelo majhni in šele veliko število odjemalcev, ki sledi skupnemu navodilu o zmanjšanju odjema lahko dejansko sodeluje na trgu. v ta namen so predvideni agregatorji, ki odjemalce zberejo v grozde in vodijo njihovo porabo, na pogodbeni osnovi in v meri, kot je to tehnično mogoče.</w:t>
      </w:r>
    </w:p>
    <w:p w14:paraId="50025747" w14:textId="31C4248F" w:rsidR="001D35A3" w:rsidRPr="004547E8" w:rsidRDefault="001D35A3" w:rsidP="00C50ADA">
      <w:pPr>
        <w:rPr>
          <w:rFonts w:cs="Arial"/>
          <w:sz w:val="22"/>
        </w:rPr>
      </w:pPr>
      <w:r>
        <w:rPr>
          <w:rFonts w:cs="Arial"/>
          <w:sz w:val="22"/>
        </w:rPr>
        <w:t xml:space="preserve">Namen drugega odstavka ni le v enaki obravnavi ponudnikov v teku razpisnega postopka.   </w:t>
      </w:r>
      <w:r w:rsidR="00E20B2C">
        <w:rPr>
          <w:rFonts w:cs="Arial"/>
          <w:sz w:val="22"/>
        </w:rPr>
        <w:t>O</w:t>
      </w:r>
      <w:r>
        <w:rPr>
          <w:rFonts w:cs="Arial"/>
          <w:sz w:val="22"/>
        </w:rPr>
        <w:t>perater</w:t>
      </w:r>
      <w:r w:rsidRPr="001D35A3">
        <w:rPr>
          <w:rFonts w:cs="Arial"/>
          <w:sz w:val="22"/>
        </w:rPr>
        <w:t xml:space="preserve"> morajo tehnične pogoje </w:t>
      </w:r>
      <w:r w:rsidR="00E20B2C">
        <w:rPr>
          <w:rFonts w:cs="Arial"/>
          <w:sz w:val="22"/>
        </w:rPr>
        <w:t xml:space="preserve">razpisa </w:t>
      </w:r>
      <w:r w:rsidRPr="001D35A3">
        <w:rPr>
          <w:rFonts w:cs="Arial"/>
          <w:sz w:val="22"/>
        </w:rPr>
        <w:t>prilagoditi tako, da bodo razpisi primerni tudi za agregatorje, ne le proizvajalce</w:t>
      </w:r>
      <w:r w:rsidR="00E20B2C">
        <w:rPr>
          <w:rFonts w:cs="Arial"/>
          <w:sz w:val="22"/>
        </w:rPr>
        <w:t>, saj se tehnične sposobnosti različnih tipov ponudnikov lahko razlikujejo, sodelovanje pa je potrebno omogočiti vsem (v razumnih mejah seveda).</w:t>
      </w:r>
    </w:p>
    <w:p w14:paraId="12CE9F60" w14:textId="77777777" w:rsidR="00C50ADA" w:rsidRPr="004547E8" w:rsidRDefault="00C50ADA" w:rsidP="00C50ADA">
      <w:pPr>
        <w:rPr>
          <w:rFonts w:cs="Arial"/>
          <w:sz w:val="22"/>
        </w:rPr>
      </w:pPr>
    </w:p>
    <w:p w14:paraId="1BC4D6E1" w14:textId="5026A242" w:rsidR="00C50ADA" w:rsidRPr="004547E8" w:rsidRDefault="00C50ADA" w:rsidP="00C50ADA">
      <w:pPr>
        <w:rPr>
          <w:rFonts w:cs="Arial"/>
          <w:b/>
          <w:bCs/>
          <w:sz w:val="22"/>
        </w:rPr>
      </w:pPr>
      <w:bookmarkStart w:id="218" w:name="_Hlk52699602"/>
      <w:r w:rsidRPr="004547E8">
        <w:rPr>
          <w:rFonts w:cs="Arial"/>
          <w:b/>
          <w:bCs/>
          <w:sz w:val="22"/>
        </w:rPr>
        <w:t xml:space="preserve">K </w:t>
      </w:r>
      <w:r w:rsidR="0008755D" w:rsidRPr="004547E8">
        <w:fldChar w:fldCharType="begin"/>
      </w:r>
      <w:r w:rsidR="0008755D" w:rsidRPr="004547E8">
        <w:instrText xml:space="preserve"> REF _Ref53475761 \n \h  \* MERGEFORMAT </w:instrText>
      </w:r>
      <w:r w:rsidR="0008755D" w:rsidRPr="004547E8">
        <w:fldChar w:fldCharType="separate"/>
      </w:r>
      <w:r w:rsidR="00526438" w:rsidRPr="00526438">
        <w:rPr>
          <w:rFonts w:cs="Arial"/>
          <w:b/>
          <w:bCs/>
          <w:sz w:val="22"/>
        </w:rPr>
        <w:t>23</w:t>
      </w:r>
      <w:r w:rsidR="0008755D" w:rsidRPr="004547E8">
        <w:fldChar w:fldCharType="end"/>
      </w:r>
      <w:r w:rsidRPr="004547E8">
        <w:rPr>
          <w:rFonts w:cs="Arial"/>
          <w:b/>
          <w:bCs/>
          <w:sz w:val="22"/>
        </w:rPr>
        <w:t>. členu</w:t>
      </w:r>
    </w:p>
    <w:p w14:paraId="697447A2" w14:textId="77777777" w:rsidR="00C50ADA" w:rsidRPr="004547E8" w:rsidRDefault="00C50ADA" w:rsidP="00C50ADA">
      <w:pPr>
        <w:rPr>
          <w:rFonts w:cs="Arial"/>
          <w:sz w:val="22"/>
        </w:rPr>
      </w:pPr>
    </w:p>
    <w:p w14:paraId="2CED0026" w14:textId="00631EA9" w:rsidR="00C50ADA" w:rsidRPr="004547E8" w:rsidRDefault="00C50ADA" w:rsidP="00C50ADA">
      <w:pPr>
        <w:rPr>
          <w:rFonts w:cs="Arial"/>
          <w:sz w:val="22"/>
        </w:rPr>
      </w:pPr>
      <w:r w:rsidRPr="004547E8">
        <w:rPr>
          <w:rFonts w:cs="Arial"/>
          <w:sz w:val="22"/>
        </w:rPr>
        <w:t xml:space="preserve">Ta člen prenaša določila 15. člena direktive in določa pravice aktivnih odjemalcev, torej tistih odjemalcev, ki bodisi sami bodisi preko agregiranja vstopajo na trg. Ob tem lahko nastopajo zgolj s prilagajanjem odjema, lahko pa tudi s svojo proizvodnjo in shranjevalniki energije. Energijo lahko prodajajo sami, tudi drugim končnim odjemalcem, za kar pa se morajo vključiti v bilančno shemo.   Zagotavlja tudi aktivnim odjemalcem pravico do sodelovanja v programih prožnostih in programih energetske učinkovitosti. Posebej ureja ta člen tiste aktivne odjemalce, ki imajo v lasti oziroma upravljajo naprave za shranjevanje električne energije in jim zagotavlja, da se ne zaračunava omrežnine in drugih stroškov za oddano energijo, ki je bila predhodno shranjena v njihovih prostorih. </w:t>
      </w:r>
      <w:r w:rsidR="00CE0AA2" w:rsidRPr="004547E8">
        <w:rPr>
          <w:rFonts w:cs="Arial"/>
          <w:sz w:val="22"/>
        </w:rPr>
        <w:t>Če aktivni odjemalec sodeluje pri zagotavljanju sistemskih storitev za elektrooperaterje se pri obračunu omrežnine upoštevajo koristi, ki jih aktivni odjemalec s svojim sodelovanjem zagotavlja sistemu.</w:t>
      </w:r>
    </w:p>
    <w:p w14:paraId="1B2B73AB" w14:textId="27F575DD" w:rsidR="00C50ADA" w:rsidRPr="004547E8" w:rsidRDefault="00C50ADA" w:rsidP="00C50ADA">
      <w:pPr>
        <w:rPr>
          <w:rFonts w:cs="Arial"/>
          <w:sz w:val="22"/>
        </w:rPr>
      </w:pPr>
      <w:r w:rsidRPr="004547E8">
        <w:rPr>
          <w:rFonts w:cs="Arial"/>
          <w:sz w:val="22"/>
        </w:rPr>
        <w:t xml:space="preserve">Pomembna določba iz 15. člena direktive o omrežnini, ki se obračunava ločeno za električno energijo, dovedeno v omrežje, in električno energijo, prejeto iz omrežja, je prenesena v </w:t>
      </w:r>
      <w:r w:rsidR="0008755D" w:rsidRPr="004547E8">
        <w:fldChar w:fldCharType="begin"/>
      </w:r>
      <w:r w:rsidR="0008755D" w:rsidRPr="004547E8">
        <w:instrText xml:space="preserve"> REF _Ref53484189 \n \h  \* MERGEFORMAT </w:instrText>
      </w:r>
      <w:r w:rsidR="0008755D" w:rsidRPr="004547E8">
        <w:fldChar w:fldCharType="separate"/>
      </w:r>
      <w:r w:rsidR="00526438" w:rsidRPr="00526438">
        <w:rPr>
          <w:rFonts w:cs="Arial"/>
          <w:sz w:val="22"/>
        </w:rPr>
        <w:t>124</w:t>
      </w:r>
      <w:r w:rsidR="0008755D" w:rsidRPr="004547E8">
        <w:fldChar w:fldCharType="end"/>
      </w:r>
      <w:r w:rsidRPr="004547E8">
        <w:rPr>
          <w:rFonts w:cs="Arial"/>
          <w:sz w:val="22"/>
        </w:rPr>
        <w:t xml:space="preserve">. členu. </w:t>
      </w:r>
    </w:p>
    <w:p w14:paraId="6D0133FF" w14:textId="77777777" w:rsidR="00C50ADA" w:rsidRPr="004547E8" w:rsidRDefault="00C50ADA" w:rsidP="00C50ADA">
      <w:pPr>
        <w:rPr>
          <w:rFonts w:cs="Arial"/>
          <w:sz w:val="22"/>
        </w:rPr>
      </w:pPr>
      <w:r w:rsidRPr="004547E8">
        <w:rPr>
          <w:rFonts w:cs="Arial"/>
          <w:sz w:val="22"/>
        </w:rPr>
        <w:lastRenderedPageBreak/>
        <w:t xml:space="preserve">Člen v bistvu odpravlja ločitev uporabnikov sistema na odjemalce in proizvajalce, saj vsakemu odjemalcu daje pravico, da energijo v omrežje tudi oddaja. Za vsakega odjemalca pa je že doslej veljalo, da je v času zaustavljene proizvodnje energijo iz omrežja prevzemal, bil je torej odjemalec. </w:t>
      </w:r>
    </w:p>
    <w:bookmarkEnd w:id="218"/>
    <w:p w14:paraId="6234A569" w14:textId="77777777" w:rsidR="00C50ADA" w:rsidRPr="004547E8" w:rsidRDefault="00C50ADA" w:rsidP="00C50ADA">
      <w:pPr>
        <w:rPr>
          <w:rFonts w:cs="Arial"/>
          <w:sz w:val="22"/>
        </w:rPr>
      </w:pPr>
    </w:p>
    <w:p w14:paraId="18BA9D04" w14:textId="6D2CF3AD"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_Ref53485188 \n \h  \* MERGEFORMAT </w:instrText>
      </w:r>
      <w:r w:rsidR="0008755D" w:rsidRPr="004547E8">
        <w:fldChar w:fldCharType="separate"/>
      </w:r>
      <w:r w:rsidR="00526438" w:rsidRPr="00526438">
        <w:rPr>
          <w:rFonts w:cs="Arial"/>
          <w:b/>
          <w:bCs/>
          <w:sz w:val="22"/>
        </w:rPr>
        <w:t>24</w:t>
      </w:r>
      <w:r w:rsidR="0008755D" w:rsidRPr="004547E8">
        <w:fldChar w:fldCharType="end"/>
      </w:r>
      <w:r w:rsidRPr="004547E8">
        <w:rPr>
          <w:rFonts w:cs="Arial"/>
          <w:b/>
          <w:bCs/>
          <w:sz w:val="22"/>
        </w:rPr>
        <w:t>. členu</w:t>
      </w:r>
    </w:p>
    <w:p w14:paraId="4A265D32" w14:textId="77777777" w:rsidR="00C50ADA" w:rsidRPr="004547E8" w:rsidRDefault="00C50ADA" w:rsidP="00C50ADA">
      <w:pPr>
        <w:rPr>
          <w:rFonts w:cs="Arial"/>
          <w:sz w:val="22"/>
        </w:rPr>
      </w:pPr>
    </w:p>
    <w:p w14:paraId="3CD23097" w14:textId="77777777" w:rsidR="00C50ADA" w:rsidRPr="004547E8" w:rsidRDefault="00C50ADA" w:rsidP="00C50ADA">
      <w:pPr>
        <w:rPr>
          <w:rFonts w:cs="Arial"/>
          <w:sz w:val="22"/>
        </w:rPr>
      </w:pPr>
      <w:r w:rsidRPr="004547E8">
        <w:rPr>
          <w:rFonts w:cs="Arial"/>
          <w:sz w:val="22"/>
        </w:rPr>
        <w:t>Tudi ta člen ureja nov institut, ki ga določa Direktiva v 16. členu in sicer energetske skupnosti državljanov. Pri tem je treba poudariti, da to poimenovanje iz Direktive zavaja, saj državljanstvo Republike Slovenije ni pogoj za članstvo v energetski skupnosti državljanov. Energetska skupnost je pravna oseba, ki se ustanovi kot zadruga po zakonu, ki ureja zadruge in deluje na trgih električne energije kot pravna oseba. Pri tem člani energetske skupnosti ne izgubijo pravic, ki jih imajo kot končni odjemalci. Članom energetske skupnosti je zagotovljena tudi souporaba električne energije, ki jo proizvedejo v svoji napravi, kar pa ne vpliva na plačilo omrežnine in drugih dajatev. Določba tega člena tudi zavezuje agencijo, da za določitev omrežnine v primeru souporabe energije izdela pregledno analizo stroškov in koristi distribuiranih virov energije, ki jih zagotavlja energetska skupnost. Agencija že sicer lahko za različne kategorije uporabnikov določi različne omrežnine (proizvajalci-odjemalci, veliki-mali, na različnih napetostnih nivojih, z različnim značajem porabe – pasovno/trapezno, ….), za odjemalce v skupnosti je to načelo še dodatno poudarjeno.</w:t>
      </w:r>
    </w:p>
    <w:p w14:paraId="669EDA22" w14:textId="77777777" w:rsidR="00C50ADA" w:rsidRPr="004547E8" w:rsidRDefault="00C50ADA" w:rsidP="00C50ADA">
      <w:pPr>
        <w:rPr>
          <w:rFonts w:cs="Arial"/>
          <w:sz w:val="22"/>
        </w:rPr>
      </w:pPr>
      <w:r w:rsidRPr="004547E8">
        <w:rPr>
          <w:rFonts w:cs="Arial"/>
          <w:sz w:val="22"/>
        </w:rPr>
        <w:t>Čeprav so energetske skupnosti mišljene predvsem kot lokalne, pa zakon omejuje njihovo fizičen obseg zgolj na Slovenijo. Ob tem sicer ni mišljeno, da bi se, razen kakšne izjeme, takšna zelo razpršene skupnosti tudi zares ustanavljale. Ni pa bilo tudi nobenih strokovnih argumentov, ki bi utemeljevali omejenost skupnosti na določeno manjše področje. Kakršnakoli omejitev pa bi slejkoprej začrtala meje, kar bi povzročilo, da dva soseda ne moreta biti v isti skupnosti.</w:t>
      </w:r>
    </w:p>
    <w:p w14:paraId="77233CEA" w14:textId="729A1955" w:rsidR="00C50ADA" w:rsidRPr="004547E8" w:rsidRDefault="00C50ADA" w:rsidP="00C50ADA">
      <w:pPr>
        <w:rPr>
          <w:rFonts w:cs="Arial"/>
          <w:sz w:val="22"/>
        </w:rPr>
      </w:pPr>
      <w:r w:rsidRPr="004547E8">
        <w:rPr>
          <w:rFonts w:cs="Arial"/>
          <w:sz w:val="22"/>
        </w:rPr>
        <w:t xml:space="preserve">Tudi za skupnosti je zelo pomembno določilo o ločenem plačevanju omrežnine za oddano in prejeto energijo, za vsako prevzemno-predajno mesto posebej, v </w:t>
      </w:r>
      <w:r w:rsidR="0008755D" w:rsidRPr="004547E8">
        <w:fldChar w:fldCharType="begin"/>
      </w:r>
      <w:r w:rsidR="0008755D" w:rsidRPr="004547E8">
        <w:instrText xml:space="preserve"> REF _Ref53484189 \n \h  \* MERGEFORMAT </w:instrText>
      </w:r>
      <w:r w:rsidR="0008755D" w:rsidRPr="004547E8">
        <w:fldChar w:fldCharType="separate"/>
      </w:r>
      <w:r w:rsidR="00526438" w:rsidRPr="00526438">
        <w:rPr>
          <w:rFonts w:cs="Arial"/>
          <w:sz w:val="22"/>
        </w:rPr>
        <w:t>124</w:t>
      </w:r>
      <w:r w:rsidR="0008755D" w:rsidRPr="004547E8">
        <w:fldChar w:fldCharType="end"/>
      </w:r>
      <w:r w:rsidRPr="004547E8">
        <w:rPr>
          <w:rFonts w:cs="Arial"/>
          <w:sz w:val="22"/>
        </w:rPr>
        <w:t>. členu zakona. V praksi to pomeni, da se bo članom skupnosti energijo lahko zaračunavalo za drugačne količine, kot omrežnino. Pri energiji se bo npr. od vrednosti prevzete energije na števcu odštelo delež proizvedene energije na skupni proizvodni napravi. Omrežnino pa se bo vedno plačevalo za količine, izmerjene na števcu.</w:t>
      </w:r>
    </w:p>
    <w:p w14:paraId="1DE4D2CC" w14:textId="77777777" w:rsidR="00C50ADA" w:rsidRPr="004547E8" w:rsidRDefault="00C50ADA" w:rsidP="00C50ADA">
      <w:pPr>
        <w:rPr>
          <w:rFonts w:cs="Arial"/>
          <w:sz w:val="22"/>
        </w:rPr>
      </w:pPr>
      <w:r w:rsidRPr="004547E8">
        <w:rPr>
          <w:rFonts w:cs="Arial"/>
          <w:sz w:val="22"/>
        </w:rPr>
        <w:t>Ob energetskih skupnostih, kot jih uvaja nova direktiva, z ločenim obračunavanjem omrežnine za prejeto in oddano energijo,  bo še vedno mogoč tudi obstoj samooskrbnih skupnosti po Uredbi o samooskrbi, kar urejata 157. člen tega zakona in zakon, ki ureja obnovljive vire energije. A ti odjemalci v ne morejo imeti hkrati nekaterih novih pravic, ki jih prinašata ta zakon in direktiva.</w:t>
      </w:r>
    </w:p>
    <w:p w14:paraId="6E77A443" w14:textId="77777777" w:rsidR="00C50ADA" w:rsidRPr="004547E8" w:rsidRDefault="00C50ADA" w:rsidP="00C50ADA">
      <w:pPr>
        <w:rPr>
          <w:rFonts w:cs="Arial"/>
          <w:sz w:val="22"/>
        </w:rPr>
      </w:pPr>
    </w:p>
    <w:p w14:paraId="7EE59B77" w14:textId="2C463D3D" w:rsidR="00C50ADA" w:rsidRPr="004547E8" w:rsidRDefault="00C50ADA" w:rsidP="00C50ADA">
      <w:pPr>
        <w:rPr>
          <w:rFonts w:cs="Arial"/>
          <w:b/>
          <w:bCs/>
          <w:sz w:val="22"/>
        </w:rPr>
      </w:pPr>
      <w:bookmarkStart w:id="219" w:name="_Hlk52701654"/>
      <w:r w:rsidRPr="004547E8">
        <w:rPr>
          <w:rFonts w:cs="Arial"/>
          <w:b/>
          <w:bCs/>
          <w:sz w:val="22"/>
        </w:rPr>
        <w:t xml:space="preserve">K </w:t>
      </w:r>
      <w:r w:rsidR="0008755D" w:rsidRPr="004547E8">
        <w:fldChar w:fldCharType="begin"/>
      </w:r>
      <w:r w:rsidR="0008755D" w:rsidRPr="004547E8">
        <w:instrText xml:space="preserve"> REF _Ref53483631 \n \h  \* MERGEFORMAT </w:instrText>
      </w:r>
      <w:r w:rsidR="0008755D" w:rsidRPr="004547E8">
        <w:fldChar w:fldCharType="separate"/>
      </w:r>
      <w:r w:rsidR="00526438" w:rsidRPr="00526438">
        <w:rPr>
          <w:rFonts w:cs="Arial"/>
          <w:b/>
          <w:bCs/>
          <w:sz w:val="22"/>
        </w:rPr>
        <w:t>25</w:t>
      </w:r>
      <w:r w:rsidR="0008755D" w:rsidRPr="004547E8">
        <w:fldChar w:fldCharType="end"/>
      </w:r>
      <w:r w:rsidRPr="004547E8">
        <w:rPr>
          <w:rFonts w:cs="Arial"/>
          <w:b/>
          <w:bCs/>
          <w:sz w:val="22"/>
        </w:rPr>
        <w:t>. členu</w:t>
      </w:r>
    </w:p>
    <w:p w14:paraId="498A319F" w14:textId="77777777" w:rsidR="00C50ADA" w:rsidRPr="004547E8" w:rsidRDefault="00C50ADA" w:rsidP="00C50ADA">
      <w:pPr>
        <w:rPr>
          <w:rFonts w:cs="Arial"/>
          <w:sz w:val="22"/>
        </w:rPr>
      </w:pPr>
    </w:p>
    <w:p w14:paraId="559E714F" w14:textId="77777777" w:rsidR="00C50ADA" w:rsidRPr="004547E8" w:rsidRDefault="00C50ADA" w:rsidP="00C50ADA">
      <w:pPr>
        <w:rPr>
          <w:rFonts w:cs="Arial"/>
          <w:sz w:val="22"/>
        </w:rPr>
      </w:pPr>
      <w:r w:rsidRPr="004547E8">
        <w:rPr>
          <w:rFonts w:cs="Arial"/>
          <w:sz w:val="22"/>
        </w:rPr>
        <w:t>Ta člen skladno z 18. členom Direktive in sledeč dosedanjemu 42. členu EZ-1 ureja pravico končnega odjemalca do računov in informacij na računu. Te informacije morajo biti točne in razumljive ter uporabniku prijazne. Ob tem tudi zavezuje dobavitelja, da končnemu odjemalcu na njegovo zahtevo nemudoma pojasni, kako je bil pripravljen njegov račun. Če pogodba o dobavi predvideva spremembo cene, mora iti to navedeno na vsakem računu, do takrat, ko je taka sprememba mimo. Tipično so takšne akcijske ponudbe za enoletno vezavo odjemalca, ki se po enem letu iztečejo, cena pa iz akcijske preide na redni cenik. odslej bo moral dobavitelj na vsakem računu opozarjati odjemalca na datum, ko bo do te spremembe prišlo. Podrobnejšo vsebino računa predpiše agencija, pri čemer mora upoštevati minimalne zahteve iz Priloge I. Direktive 2019/944.</w:t>
      </w:r>
    </w:p>
    <w:bookmarkEnd w:id="219"/>
    <w:p w14:paraId="3A6DC7A7" w14:textId="77777777" w:rsidR="00C50ADA" w:rsidRPr="004547E8" w:rsidRDefault="00C50ADA" w:rsidP="00C50ADA">
      <w:pPr>
        <w:rPr>
          <w:rFonts w:cs="Arial"/>
          <w:sz w:val="22"/>
        </w:rPr>
      </w:pPr>
    </w:p>
    <w:p w14:paraId="20913759" w14:textId="5239E425" w:rsidR="00C50ADA" w:rsidRPr="004547E8" w:rsidRDefault="00C50ADA" w:rsidP="00C50ADA">
      <w:pPr>
        <w:rPr>
          <w:rFonts w:cs="Arial"/>
          <w:b/>
          <w:bCs/>
          <w:sz w:val="22"/>
        </w:rPr>
      </w:pPr>
      <w:bookmarkStart w:id="220" w:name="_Hlk52699346"/>
      <w:r w:rsidRPr="004547E8">
        <w:rPr>
          <w:rFonts w:cs="Arial"/>
          <w:b/>
          <w:bCs/>
          <w:sz w:val="22"/>
        </w:rPr>
        <w:t xml:space="preserve">K </w:t>
      </w:r>
      <w:r w:rsidR="0008755D" w:rsidRPr="004547E8">
        <w:fldChar w:fldCharType="begin"/>
      </w:r>
      <w:r w:rsidR="0008755D" w:rsidRPr="004547E8">
        <w:instrText xml:space="preserve"> REF _Ref53485239 \n \h  \* MERGEFORMAT </w:instrText>
      </w:r>
      <w:r w:rsidR="0008755D" w:rsidRPr="004547E8">
        <w:fldChar w:fldCharType="separate"/>
      </w:r>
      <w:r w:rsidR="00526438" w:rsidRPr="00526438">
        <w:rPr>
          <w:rFonts w:cs="Arial"/>
          <w:b/>
          <w:bCs/>
          <w:sz w:val="22"/>
        </w:rPr>
        <w:t>26</w:t>
      </w:r>
      <w:r w:rsidR="0008755D" w:rsidRPr="004547E8">
        <w:fldChar w:fldCharType="end"/>
      </w:r>
      <w:r w:rsidRPr="004547E8">
        <w:rPr>
          <w:rFonts w:cs="Arial"/>
          <w:b/>
          <w:bCs/>
          <w:sz w:val="22"/>
        </w:rPr>
        <w:t>. členu</w:t>
      </w:r>
    </w:p>
    <w:p w14:paraId="7E051776" w14:textId="77777777" w:rsidR="00C50ADA" w:rsidRPr="004547E8" w:rsidRDefault="00C50ADA" w:rsidP="00C50ADA">
      <w:pPr>
        <w:rPr>
          <w:rFonts w:cs="Arial"/>
          <w:sz w:val="22"/>
        </w:rPr>
      </w:pPr>
    </w:p>
    <w:p w14:paraId="24620AAC" w14:textId="77777777" w:rsidR="00C50ADA" w:rsidRPr="004547E8" w:rsidRDefault="00C50ADA" w:rsidP="00C50ADA">
      <w:pPr>
        <w:rPr>
          <w:rFonts w:cs="Arial"/>
          <w:sz w:val="22"/>
        </w:rPr>
      </w:pPr>
      <w:r w:rsidRPr="004547E8">
        <w:rPr>
          <w:rFonts w:cs="Arial"/>
          <w:sz w:val="22"/>
        </w:rPr>
        <w:t xml:space="preserve">Ta člen zagotavlja, da imajo končni odjemalci pravico na enem mestu pridobiti vse informacije o njihovih pravicah, veljavnih predpisih in metodah za obravnavo njihovih pritožb. To enotno </w:t>
      </w:r>
      <w:r w:rsidRPr="004547E8">
        <w:rPr>
          <w:rFonts w:cs="Arial"/>
          <w:sz w:val="22"/>
        </w:rPr>
        <w:lastRenderedPageBreak/>
        <w:t>kontaktno točko mora zagotavljati agencija pri čemer zakon določa katere informacije najmanj morajo biti na njej zagotovljene. Prenaša določbe 25. člena direktive, doslej v 46. členu EZ-1.</w:t>
      </w:r>
    </w:p>
    <w:bookmarkEnd w:id="220"/>
    <w:p w14:paraId="60402540" w14:textId="77777777" w:rsidR="00C50ADA" w:rsidRPr="004547E8" w:rsidRDefault="00C50ADA" w:rsidP="00C50ADA">
      <w:pPr>
        <w:rPr>
          <w:rFonts w:cs="Arial"/>
          <w:sz w:val="22"/>
        </w:rPr>
      </w:pPr>
    </w:p>
    <w:p w14:paraId="17E1EE01" w14:textId="3CC0F28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_Ref53475397 \n \h  \* MERGEFORMAT </w:instrText>
      </w:r>
      <w:r w:rsidR="0008755D" w:rsidRPr="004547E8">
        <w:fldChar w:fldCharType="separate"/>
      </w:r>
      <w:r w:rsidR="00526438" w:rsidRPr="00526438">
        <w:rPr>
          <w:rFonts w:cs="Arial"/>
          <w:b/>
          <w:bCs/>
          <w:sz w:val="22"/>
        </w:rPr>
        <w:t>27</w:t>
      </w:r>
      <w:r w:rsidR="0008755D" w:rsidRPr="004547E8">
        <w:fldChar w:fldCharType="end"/>
      </w:r>
      <w:r w:rsidRPr="004547E8">
        <w:rPr>
          <w:rFonts w:cs="Arial"/>
          <w:b/>
          <w:bCs/>
          <w:sz w:val="22"/>
        </w:rPr>
        <w:t>. členu</w:t>
      </w:r>
    </w:p>
    <w:p w14:paraId="51746977" w14:textId="77777777" w:rsidR="00C50ADA" w:rsidRPr="004547E8" w:rsidRDefault="00C50ADA" w:rsidP="00C50ADA">
      <w:pPr>
        <w:rPr>
          <w:rFonts w:cs="Arial"/>
          <w:sz w:val="22"/>
        </w:rPr>
      </w:pPr>
    </w:p>
    <w:p w14:paraId="79FED08B" w14:textId="77777777" w:rsidR="00C50ADA" w:rsidRPr="004547E8" w:rsidRDefault="00C50ADA" w:rsidP="00C50ADA">
      <w:pPr>
        <w:rPr>
          <w:rFonts w:cs="Arial"/>
          <w:sz w:val="22"/>
        </w:rPr>
      </w:pPr>
      <w:r w:rsidRPr="004547E8">
        <w:rPr>
          <w:rFonts w:cs="Arial"/>
          <w:sz w:val="22"/>
        </w:rPr>
        <w:t xml:space="preserve">Ta člen ureja zunajsodno reševanje sporov med dobavitelji in končnimi odjemalci. Temelji na ureditvi reševanja potrošniških sporov. Za tiste odjemalce, ki niso gospodinjski odjemalci pa je ta postopek urejen skladno z zakonom, ki ureja mediacijo v civilnih in gospodarskih zadevah. Določbe pri tem sledijo sedanji ureditvi v 50. členu EZ-1 in prenašajo v slovenski pravni red 26. člen Direktive. </w:t>
      </w:r>
    </w:p>
    <w:p w14:paraId="3F936E4A" w14:textId="77777777" w:rsidR="00C50ADA" w:rsidRPr="004547E8" w:rsidRDefault="00C50ADA" w:rsidP="00C50ADA">
      <w:pPr>
        <w:rPr>
          <w:rFonts w:cs="Arial"/>
          <w:sz w:val="22"/>
        </w:rPr>
      </w:pPr>
      <w:r w:rsidRPr="004547E8">
        <w:rPr>
          <w:rFonts w:cs="Arial"/>
          <w:sz w:val="22"/>
        </w:rPr>
        <w:t>Spori med uporabniki in operaterji, izvajalci gospodarske javne službe,  se rešujejo po zakonu o upravnem postopku, ki je uporabnikom prijazen izvensodni postopek s predvidenim sodnim varstvom. Zakon v večini primerov za drugo stopnjo pooblašča Agencijo.</w:t>
      </w:r>
    </w:p>
    <w:p w14:paraId="15FAE839" w14:textId="77777777" w:rsidR="00C50ADA" w:rsidRPr="004547E8" w:rsidRDefault="00C50ADA" w:rsidP="00C50ADA">
      <w:pPr>
        <w:rPr>
          <w:rFonts w:cs="Arial"/>
          <w:b/>
          <w:bCs/>
          <w:sz w:val="22"/>
        </w:rPr>
      </w:pPr>
    </w:p>
    <w:p w14:paraId="55AB964B" w14:textId="2E683DD7"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_Ref53476603 \n \h  \* MERGEFORMAT </w:instrText>
      </w:r>
      <w:r w:rsidR="0008755D" w:rsidRPr="004547E8">
        <w:fldChar w:fldCharType="separate"/>
      </w:r>
      <w:r w:rsidR="00526438" w:rsidRPr="00526438">
        <w:rPr>
          <w:rFonts w:cs="Arial"/>
          <w:b/>
          <w:bCs/>
          <w:sz w:val="22"/>
        </w:rPr>
        <w:t>28</w:t>
      </w:r>
      <w:r w:rsidR="0008755D" w:rsidRPr="004547E8">
        <w:fldChar w:fldCharType="end"/>
      </w:r>
      <w:r w:rsidRPr="004547E8">
        <w:rPr>
          <w:rFonts w:cs="Arial"/>
          <w:b/>
          <w:bCs/>
          <w:sz w:val="22"/>
        </w:rPr>
        <w:t>. členu</w:t>
      </w:r>
    </w:p>
    <w:p w14:paraId="32B18EF1" w14:textId="77777777" w:rsidR="00C50ADA" w:rsidRPr="004547E8" w:rsidRDefault="00C50ADA" w:rsidP="00C50ADA">
      <w:pPr>
        <w:rPr>
          <w:rFonts w:cs="Arial"/>
          <w:b/>
          <w:bCs/>
          <w:sz w:val="22"/>
        </w:rPr>
      </w:pPr>
    </w:p>
    <w:p w14:paraId="60C58944" w14:textId="77777777" w:rsidR="00C50ADA" w:rsidRPr="004547E8" w:rsidRDefault="00C50ADA" w:rsidP="00C50ADA">
      <w:pPr>
        <w:rPr>
          <w:rFonts w:cs="Arial"/>
          <w:sz w:val="22"/>
        </w:rPr>
      </w:pPr>
      <w:r w:rsidRPr="004547E8">
        <w:rPr>
          <w:rFonts w:cs="Arial"/>
          <w:sz w:val="22"/>
        </w:rPr>
        <w:t>Ta člen zagotavlja, da imajo distribucijski operaterji dolžnost končnim odjemalcem zagotoviti merjenje porabe energije na podlagi naprednih merilnih sistemov in jim na njihovo zahtevo namestiti napredne števce za merjenje porabe električne energije. Zakon uporablja izraz »napredni števec« za pojem »napredni merilni sistem« iz direktive, »napredni merilni sistem« pa je v zakonu uporabljen za »sistem, ki obsega napredne števce, merilne centre, ter pripadajočo komunikacijsko infrastrukturo in je povezan z nacionalnim podatkovnim vozliščem«, kot je zapisano v 2. členu.</w:t>
      </w:r>
    </w:p>
    <w:p w14:paraId="152FEE1E" w14:textId="77777777" w:rsidR="00C50ADA" w:rsidRPr="004547E8" w:rsidRDefault="00C50ADA" w:rsidP="00C50ADA">
      <w:pPr>
        <w:rPr>
          <w:rFonts w:cs="Arial"/>
          <w:sz w:val="22"/>
        </w:rPr>
      </w:pPr>
      <w:r w:rsidRPr="004547E8">
        <w:rPr>
          <w:rFonts w:cs="Arial"/>
          <w:sz w:val="22"/>
        </w:rPr>
        <w:t>Distribucijski operater na zahtevo aktivnemu odjemalcu prednostno zagotovi brezplačno namestitev naprednega števca z brezplačnim ali prostim fizičnim dostopom do standardiziranega vmesnika.  Določbe pri tem sledijo sedanji ureditvi v 49. členu EZ-1 in prenašajo v slovenski pravni red 19. in 22. člen Direktive.</w:t>
      </w:r>
    </w:p>
    <w:p w14:paraId="6ACEA467" w14:textId="77777777" w:rsidR="00C50ADA" w:rsidRPr="004547E8" w:rsidRDefault="00C50ADA" w:rsidP="00C50ADA">
      <w:pPr>
        <w:rPr>
          <w:rFonts w:cs="Arial"/>
          <w:sz w:val="22"/>
        </w:rPr>
      </w:pPr>
      <w:r w:rsidRPr="004547E8">
        <w:rPr>
          <w:rFonts w:cs="Arial"/>
          <w:sz w:val="22"/>
        </w:rPr>
        <w:t xml:space="preserve">Stroški uvedbe naprednega merilnega sistema in naprednih merilnih števcev plačujejo uporabniki preko omrežnine. Napredni merilni sistem mora omogočati najmanj prenos podatkov, potrebnih za bilančni obračun in izdajo računov za dobavo. Za nekatere storitve, ki jih izvajajo agregatorji, so potrebni podatki o krajših intervalih od 15 minut, včasih tudi trenutne vrednosti, in to v času, ki ga trenutni napredni merilni sistem ne omogoča. Takšne podatke pa mora biti sposoben zagotoviti napredni števec, a za njihov prenos morajo zaenkrat poskrbeti sami uporabniki ali njihovi pogodbeni partnerji, npr. agregatorji. Podatki pa morajo biti na razpolago na standardiziranem vmesniku na naprednem števcu (ali ob števcu). </w:t>
      </w:r>
    </w:p>
    <w:p w14:paraId="1485E367" w14:textId="77777777" w:rsidR="00C50ADA" w:rsidRPr="004547E8" w:rsidRDefault="00C50ADA" w:rsidP="00C50ADA">
      <w:pPr>
        <w:rPr>
          <w:rFonts w:cs="Arial"/>
          <w:sz w:val="22"/>
        </w:rPr>
      </w:pPr>
      <w:r w:rsidRPr="004547E8">
        <w:rPr>
          <w:rFonts w:cs="Arial"/>
          <w:sz w:val="22"/>
        </w:rPr>
        <w:t>V Sloveniji že uvajamo napredne števce in napredni merilni sistem, na podlagi obstoječega zakona in prejšnje direktive ter ocene stroškov in koristi, ki jo je izvedla agencija. Trenutno so z naprednimi števci opremljeni praktično vsi poslovni uporabniki in skoraj 80% gospodinjskih. Člen omogoča, da agencija izvede ponovno oceno stroškov in koristi uvedbe novejšega sistema, če se bo stanje tehnike ustrezno spremenilo.</w:t>
      </w:r>
    </w:p>
    <w:p w14:paraId="6F71B41E" w14:textId="12506F17" w:rsidR="00C50ADA" w:rsidRPr="004547E8" w:rsidRDefault="00C50ADA" w:rsidP="00C50ADA">
      <w:pPr>
        <w:rPr>
          <w:rFonts w:cs="Arial"/>
          <w:sz w:val="22"/>
        </w:rPr>
      </w:pPr>
      <w:r w:rsidRPr="004547E8">
        <w:rPr>
          <w:rFonts w:cs="Arial"/>
          <w:sz w:val="22"/>
        </w:rPr>
        <w:t xml:space="preserve">Napredni števci se nameščajo že nekaj let in najstarejši napredni števci, ki so bili nameščeni, ne izpolnjujejo vseh zahtev, ki jih postavlja nova direktiva. Ko bo napredni merilni sistem uveden do konca, predvidoma do konca 2025, bo potrebno še zamenjati določen delež že nameščenih starejših števcev. Rok za to je v direktivi  do 2031, zakon ga v prehodnem členu </w:t>
      </w:r>
      <w:r w:rsidR="0008755D" w:rsidRPr="004547E8">
        <w:fldChar w:fldCharType="begin"/>
      </w:r>
      <w:r w:rsidR="0008755D" w:rsidRPr="004547E8">
        <w:instrText xml:space="preserve"> REF _Ref64992229 \n \h  \* MERGEFORMAT </w:instrText>
      </w:r>
      <w:r w:rsidR="0008755D" w:rsidRPr="004547E8">
        <w:fldChar w:fldCharType="separate"/>
      </w:r>
      <w:r w:rsidR="00526438" w:rsidRPr="00526438">
        <w:rPr>
          <w:rFonts w:cs="Arial"/>
          <w:sz w:val="22"/>
        </w:rPr>
        <w:t>163</w:t>
      </w:r>
      <w:r w:rsidR="0008755D" w:rsidRPr="004547E8">
        <w:fldChar w:fldCharType="end"/>
      </w:r>
      <w:r w:rsidRPr="004547E8">
        <w:rPr>
          <w:rFonts w:cs="Arial"/>
          <w:sz w:val="22"/>
        </w:rPr>
        <w:t xml:space="preserve"> postavlja na konec leta 2027.</w:t>
      </w:r>
    </w:p>
    <w:p w14:paraId="7817CA99" w14:textId="77777777" w:rsidR="00C50ADA" w:rsidRPr="004547E8" w:rsidRDefault="00C50ADA" w:rsidP="00C50ADA">
      <w:pPr>
        <w:rPr>
          <w:rFonts w:cs="Arial"/>
          <w:b/>
          <w:bCs/>
          <w:sz w:val="22"/>
        </w:rPr>
      </w:pPr>
    </w:p>
    <w:p w14:paraId="43C43868" w14:textId="6AE44690"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_Ref53475913 \n \h  \* MERGEFORMAT </w:instrText>
      </w:r>
      <w:r w:rsidR="0008755D" w:rsidRPr="004547E8">
        <w:fldChar w:fldCharType="separate"/>
      </w:r>
      <w:r w:rsidR="00526438" w:rsidRPr="00526438">
        <w:rPr>
          <w:rFonts w:cs="Arial"/>
          <w:b/>
          <w:bCs/>
          <w:sz w:val="22"/>
        </w:rPr>
        <w:t>29</w:t>
      </w:r>
      <w:r w:rsidR="0008755D" w:rsidRPr="004547E8">
        <w:fldChar w:fldCharType="end"/>
      </w:r>
      <w:r w:rsidRPr="004547E8">
        <w:rPr>
          <w:rFonts w:cs="Arial"/>
          <w:b/>
          <w:bCs/>
          <w:sz w:val="22"/>
        </w:rPr>
        <w:t>. členu</w:t>
      </w:r>
    </w:p>
    <w:p w14:paraId="59B4CC1D" w14:textId="77777777" w:rsidR="00C50ADA" w:rsidRPr="004547E8" w:rsidRDefault="00C50ADA" w:rsidP="00C50ADA">
      <w:pPr>
        <w:rPr>
          <w:rFonts w:cs="Arial"/>
          <w:b/>
          <w:bCs/>
          <w:sz w:val="22"/>
        </w:rPr>
      </w:pPr>
    </w:p>
    <w:p w14:paraId="080768AE" w14:textId="77777777" w:rsidR="00C50ADA" w:rsidRPr="004547E8" w:rsidRDefault="00C50ADA" w:rsidP="00C50ADA">
      <w:pPr>
        <w:rPr>
          <w:rFonts w:cs="Arial"/>
          <w:sz w:val="22"/>
        </w:rPr>
      </w:pPr>
      <w:r w:rsidRPr="004547E8">
        <w:rPr>
          <w:rFonts w:cs="Arial"/>
          <w:sz w:val="22"/>
        </w:rPr>
        <w:t xml:space="preserve">Ta člen določa tehnične zahteve naprednih števcev in njihove funkcionalnosti skladno z 20. členom Direktive. Napredni števci morajo poleg splošnih zahtev, izpolnjevati tudi evropske tehnične standarde in zahteve iz Priloge II k Direktivi 2019/944/EU. Distribucijski operater mora preko enotne vstopne točke nacionalnega podatkovnega vozlišča omogočiti dostop na daljavo do podatkov o porabi in podatkih o meritvah oddaje in odjema električne energije, brez dodatnih plačil, v skladu s pravico do prenosljivosti podatkov na podlagi pravil o varstvu osebnih podatkov. </w:t>
      </w:r>
    </w:p>
    <w:p w14:paraId="1F477D28" w14:textId="77777777" w:rsidR="00C50ADA" w:rsidRPr="004547E8" w:rsidRDefault="00C50ADA" w:rsidP="00C50ADA">
      <w:pPr>
        <w:rPr>
          <w:rFonts w:cs="Arial"/>
          <w:sz w:val="22"/>
        </w:rPr>
      </w:pPr>
      <w:r w:rsidRPr="004547E8">
        <w:rPr>
          <w:rFonts w:cs="Arial"/>
          <w:sz w:val="22"/>
        </w:rPr>
        <w:lastRenderedPageBreak/>
        <w:t>V drugem odstavku je v prvi alineji govora o »nepotrjenih podatkih, razpoložljivih v skoraj realnem času«. To so podatki, ki lahko presegajo ločljivost obračunskega intervala, pa tudi čas njihove dosegljivosti preko sistema naprednega merjenje, ki se trenutno uvaja v Sloveniji. Ti podatki pa utegnejo biti potrebni pri nekaterih storitvah, npr. pri odzivu odjema za potrebe sistemih storitev. Te podatke morajo biti napredni števci sposobni proizvesti, obstajati mora tudi standardni vmesnik, kjer so ti podatki dostopni, in sicer na mestu, kjer je števec nameščen (merilno mesto). Ni pa dostop do teh podatkov izenačen s podatki iz tretje alineje 2. odstavka, ki so potrebni za obračun energije in za bilančni obračun, in morajo biti dostopni preko enotne vstopne točke nacionalnega podatkovnega vozlišča. Morda se bo napredni merilni sistem v naslednji različici razvil do te mere, da bo lahko prenašal tudi podatke v skoraj realnem času, a trenutno to  od tega sistema še ne zahtevamo. Podatki v skoraj realnem času pa morajo biti na razpolago vsaj lokalno, kjer je nameščen števec, preko standardiziranega vmesnika. Od tega vmesnika naprej se stroški prenosa in zajema teh podatkov še ne socializirajo v omrežnini.</w:t>
      </w:r>
    </w:p>
    <w:p w14:paraId="524EBAA5" w14:textId="77777777" w:rsidR="00C50ADA" w:rsidRPr="004547E8" w:rsidRDefault="00C50ADA" w:rsidP="00C50ADA">
      <w:pPr>
        <w:rPr>
          <w:rFonts w:cs="Arial"/>
          <w:b/>
          <w:bCs/>
          <w:sz w:val="22"/>
        </w:rPr>
      </w:pPr>
    </w:p>
    <w:p w14:paraId="315B3597" w14:textId="4752168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_Ref53479246 \n \h  \* MERGEFORMAT </w:instrText>
      </w:r>
      <w:r w:rsidR="0008755D" w:rsidRPr="004547E8">
        <w:fldChar w:fldCharType="separate"/>
      </w:r>
      <w:r w:rsidR="00526438" w:rsidRPr="00526438">
        <w:rPr>
          <w:rFonts w:cs="Arial"/>
          <w:b/>
          <w:bCs/>
          <w:sz w:val="22"/>
        </w:rPr>
        <w:t>30</w:t>
      </w:r>
      <w:r w:rsidR="0008755D" w:rsidRPr="004547E8">
        <w:fldChar w:fldCharType="end"/>
      </w:r>
      <w:r w:rsidRPr="004547E8">
        <w:rPr>
          <w:rFonts w:cs="Arial"/>
          <w:b/>
          <w:bCs/>
          <w:sz w:val="22"/>
        </w:rPr>
        <w:t>. členu</w:t>
      </w:r>
    </w:p>
    <w:p w14:paraId="1323C00B" w14:textId="77777777" w:rsidR="00C50ADA" w:rsidRPr="004547E8" w:rsidRDefault="00C50ADA" w:rsidP="00C50ADA">
      <w:pPr>
        <w:rPr>
          <w:rFonts w:cs="Arial"/>
          <w:b/>
          <w:bCs/>
          <w:sz w:val="22"/>
        </w:rPr>
      </w:pPr>
    </w:p>
    <w:p w14:paraId="5D8B25D5" w14:textId="24A1C416" w:rsidR="00C50ADA" w:rsidRPr="004547E8" w:rsidRDefault="00C50ADA" w:rsidP="00C50ADA">
      <w:pPr>
        <w:pStyle w:val="Telobesedila"/>
      </w:pPr>
      <w:r w:rsidRPr="004547E8">
        <w:t>Ta člen ureja upravljanje podatkov, vrsto osebnih podatkov, njihove upravljalce, hrambo in upravičenost do izmenjave podatkov, pri čemer sledi zahtevam iz 157. člena iz točk a., b., c., in d. EZ-1 in vključuje zahteve iz 23. člena Direktive</w:t>
      </w:r>
      <w:r w:rsidR="000B1906">
        <w:t xml:space="preserve"> 2019/944/EU</w:t>
      </w:r>
      <w:r w:rsidRPr="004547E8">
        <w:t xml:space="preserve">. Za zagotavljanje nediskriminatornega dostopa do podatkov, izvajanje ukrepov in izpolnjevanja zahtev iz te </w:t>
      </w:r>
      <w:r w:rsidR="000B1906">
        <w:t>d</w:t>
      </w:r>
      <w:r w:rsidRPr="004547E8">
        <w:t xml:space="preserve">irektive mora upravljavec osebnih podatkov imenovati nadzornika, ki deluje skladno z določbami Uredbe (EU) 2016/679, ki se nanašajo na pooblaščeno osebo za varstvo osebnih podatkov. </w:t>
      </w:r>
    </w:p>
    <w:p w14:paraId="3E37534A" w14:textId="514C2872" w:rsidR="00C50ADA" w:rsidRDefault="00C50ADA" w:rsidP="00C50ADA">
      <w:pPr>
        <w:pStyle w:val="Telobesedila"/>
      </w:pPr>
      <w:r w:rsidRPr="004547E8">
        <w:t>Člen tudi dovoljuje in določa pogoje za snemanje pogovorov na telefonskih številkah elektrooperaterjev, operaterja trga in izvajalcev sistemskih storitev, namenjenih sporočanju ter izvajanju nalog vodenja in obratova</w:t>
      </w:r>
      <w:r w:rsidR="00D06194">
        <w:t>nja.</w:t>
      </w:r>
    </w:p>
    <w:p w14:paraId="71B88D81" w14:textId="77777777" w:rsidR="00D06194" w:rsidRDefault="00D06194" w:rsidP="00C50ADA">
      <w:pPr>
        <w:pStyle w:val="Telobesedila"/>
      </w:pPr>
    </w:p>
    <w:p w14:paraId="62C8C26F" w14:textId="77777777" w:rsidR="00D06194" w:rsidRPr="00CE227F" w:rsidRDefault="00D06194" w:rsidP="00D06194">
      <w:pPr>
        <w:spacing w:after="120" w:line="260" w:lineRule="exact"/>
        <w:rPr>
          <w:rFonts w:eastAsiaTheme="minorHAnsi" w:cs="Arial"/>
          <w:sz w:val="22"/>
        </w:rPr>
      </w:pPr>
      <w:r w:rsidRPr="00CE227F">
        <w:rPr>
          <w:rFonts w:eastAsiaTheme="minorHAnsi" w:cs="Arial"/>
          <w:sz w:val="22"/>
          <w:u w:val="single"/>
        </w:rPr>
        <w:t>Prvi</w:t>
      </w:r>
      <w:r w:rsidRPr="00CE227F">
        <w:rPr>
          <w:rFonts w:eastAsiaTheme="minorHAnsi" w:cs="Arial"/>
          <w:sz w:val="22"/>
        </w:rPr>
        <w:t xml:space="preserve"> odstavek na novo določa, da nadzorstvo nad obdelavo osebnih podatkov po tem zakonu opravljajo državni nadzorniki za varstvo osebnih podatkov v okviru pooblastil iz zakona, ki ureja informacijskega pooblaščenca.</w:t>
      </w:r>
    </w:p>
    <w:p w14:paraId="4AD7F650" w14:textId="77777777" w:rsidR="00D06194" w:rsidRDefault="00D06194" w:rsidP="00D06194">
      <w:pPr>
        <w:spacing w:after="120" w:line="260" w:lineRule="exact"/>
        <w:rPr>
          <w:rFonts w:eastAsiaTheme="minorHAnsi" w:cs="Arial"/>
          <w:sz w:val="22"/>
        </w:rPr>
      </w:pPr>
      <w:r w:rsidRPr="00CE227F">
        <w:rPr>
          <w:rFonts w:eastAsiaTheme="minorHAnsi" w:cs="Arial"/>
          <w:sz w:val="22"/>
          <w:u w:val="single"/>
        </w:rPr>
        <w:t>Drugi</w:t>
      </w:r>
      <w:r w:rsidRPr="00CE227F">
        <w:rPr>
          <w:rFonts w:eastAsiaTheme="minorHAnsi" w:cs="Arial"/>
          <w:sz w:val="22"/>
        </w:rPr>
        <w:t xml:space="preserve"> odstavek opredeli vrste osebnih podatkov uporabnikov sistema, ki se obdelujejo na podlagi tega zakona. To so poleg imena in priimka, naslova ter davčne številke (kot identifikacijski znak, na podlagi katerega je zagotovljena popolna identifikacija posameznika, ki je bistvena za varnost pravnega prometa, in je bistveno ožji enolični identifikator kot npr. EMŠO) in podatkov o merilnem mestu, vključujejo tudi osebne podatke v naprednem merilnem sistemu. Ti podatki so merilni ter obračunski podatki, ki jih je možno nedvoumno povezati z uporabnikom sistema. Med te spadajo izmerjena delovna energija v intervalu 15 minut ali krajšem časovnem intervalu ter časovni agregati merilnih in obračunskih podatkov. Časovni agregati so seštevki posameznih podatkov izmerjenih v določenem intervalu, ki se jih s seštevanjem v daljše časovne intervale preračuna v podatke daljšega časovnega obdobja. </w:t>
      </w:r>
    </w:p>
    <w:p w14:paraId="5A113AAB" w14:textId="77777777" w:rsidR="00D06194" w:rsidRPr="00CE227F" w:rsidRDefault="00D06194" w:rsidP="00D06194">
      <w:pPr>
        <w:spacing w:after="120" w:line="260" w:lineRule="exact"/>
        <w:rPr>
          <w:rFonts w:eastAsiaTheme="minorHAnsi" w:cs="Arial"/>
          <w:sz w:val="22"/>
        </w:rPr>
      </w:pPr>
      <w:r w:rsidRPr="00CE227F">
        <w:rPr>
          <w:rFonts w:eastAsiaTheme="minorHAnsi" w:cs="Arial"/>
          <w:sz w:val="22"/>
        </w:rPr>
        <w:t xml:space="preserve">Poleg prevzemno predajnega mesta je med osebne podatke </w:t>
      </w:r>
      <w:r>
        <w:rPr>
          <w:rFonts w:eastAsiaTheme="minorHAnsi" w:cs="Arial"/>
          <w:sz w:val="22"/>
        </w:rPr>
        <w:t xml:space="preserve">na novo </w:t>
      </w:r>
      <w:r w:rsidRPr="00CE227F">
        <w:rPr>
          <w:rFonts w:eastAsiaTheme="minorHAnsi" w:cs="Arial"/>
          <w:sz w:val="22"/>
        </w:rPr>
        <w:t>umeščen tudi enolični identifikator merilne točke. To je posledica dejstva da bo lahko imel  po novem vsak uporabnik več dobavnih pogodb, to pa lahko povzroči potrebo po več števcih</w:t>
      </w:r>
      <w:r>
        <w:rPr>
          <w:rFonts w:eastAsiaTheme="minorHAnsi" w:cs="Arial"/>
          <w:sz w:val="22"/>
        </w:rPr>
        <w:t xml:space="preserve"> na enem prevzemno predajnem mestu</w:t>
      </w:r>
      <w:r w:rsidRPr="00CE227F">
        <w:rPr>
          <w:rFonts w:eastAsiaTheme="minorHAnsi" w:cs="Arial"/>
          <w:sz w:val="22"/>
        </w:rPr>
        <w:t>, katerih izmerjene vrednosti se preračunajo na merilne točke, ki so povezane z vsako ločeno pogodbo o dobavi</w:t>
      </w:r>
      <w:r>
        <w:rPr>
          <w:rFonts w:eastAsiaTheme="minorHAnsi" w:cs="Arial"/>
          <w:sz w:val="22"/>
        </w:rPr>
        <w:t>.</w:t>
      </w:r>
    </w:p>
    <w:p w14:paraId="6204A9A1" w14:textId="77777777" w:rsidR="00D06194" w:rsidRPr="00CE227F" w:rsidRDefault="00D06194" w:rsidP="00D06194">
      <w:pPr>
        <w:spacing w:after="120" w:line="260" w:lineRule="exact"/>
        <w:rPr>
          <w:rFonts w:eastAsiaTheme="minorHAnsi" w:cs="Arial"/>
          <w:sz w:val="22"/>
        </w:rPr>
      </w:pPr>
      <w:r w:rsidRPr="00CE227F">
        <w:rPr>
          <w:rFonts w:eastAsiaTheme="minorHAnsi" w:cs="Arial"/>
          <w:sz w:val="22"/>
        </w:rPr>
        <w:t>Najmanjša možna časovna enota merilnih in obračunskih podatkov bo vedno zelo odvisna od stanja tehnike, zato se najkrajšo možno časovno enoto, ki jo opredeljuje zakon, veže na zmožnosti trenutnega stanja tehnike. Kljub temu se v izogib nejasnostim določi zgornja meja 15 minut, kar je najkrajša časovna enota, ki jo trenutno stanje tehnike na distribucijskem omrežju omogoča. To je tudi meja za merilne in obračunske podatke, ki jih je mogoče nedvoumno povezati z določenim uporabnikom sistema skladno s priporočili SG TF EG2  in opredelitvami v obstoječi zakonodaji držav članic.</w:t>
      </w:r>
    </w:p>
    <w:p w14:paraId="67EC7AD3" w14:textId="77777777" w:rsidR="00D06194" w:rsidRPr="00CE227F" w:rsidRDefault="00D06194" w:rsidP="00D06194">
      <w:pPr>
        <w:spacing w:after="120" w:line="260" w:lineRule="exact"/>
        <w:rPr>
          <w:rFonts w:eastAsiaTheme="minorHAnsi" w:cs="Arial"/>
          <w:sz w:val="22"/>
        </w:rPr>
      </w:pPr>
      <w:r w:rsidRPr="00CE227F">
        <w:rPr>
          <w:rFonts w:eastAsiaTheme="minorHAnsi" w:cs="Arial"/>
          <w:sz w:val="22"/>
          <w:u w:val="single"/>
        </w:rPr>
        <w:lastRenderedPageBreak/>
        <w:t>Tretji</w:t>
      </w:r>
      <w:r w:rsidRPr="00CE227F">
        <w:rPr>
          <w:rFonts w:eastAsiaTheme="minorHAnsi" w:cs="Arial"/>
          <w:sz w:val="22"/>
        </w:rPr>
        <w:t xml:space="preserve"> odstavek </w:t>
      </w:r>
      <w:r>
        <w:rPr>
          <w:rFonts w:eastAsiaTheme="minorHAnsi" w:cs="Arial"/>
          <w:sz w:val="22"/>
        </w:rPr>
        <w:t>določa</w:t>
      </w:r>
      <w:r w:rsidRPr="00CE227F">
        <w:rPr>
          <w:rFonts w:eastAsiaTheme="minorHAnsi" w:cs="Arial"/>
          <w:sz w:val="22"/>
        </w:rPr>
        <w:t xml:space="preserve">, kdo so upravljavci in obdelovalci osebnih podatkov ter namen obdelave podatkov. </w:t>
      </w:r>
    </w:p>
    <w:p w14:paraId="7630DBB9" w14:textId="520C19C9" w:rsidR="00D06194" w:rsidRPr="00CE227F" w:rsidRDefault="00D06194" w:rsidP="00D06194">
      <w:pPr>
        <w:spacing w:after="120" w:line="260" w:lineRule="exact"/>
        <w:rPr>
          <w:rFonts w:eastAsiaTheme="minorHAnsi" w:cs="Arial"/>
          <w:sz w:val="22"/>
        </w:rPr>
      </w:pPr>
      <w:r w:rsidRPr="00CE227F">
        <w:rPr>
          <w:rFonts w:eastAsiaTheme="minorHAnsi" w:cs="Arial"/>
          <w:sz w:val="22"/>
        </w:rPr>
        <w:t xml:space="preserve">Zakon kot upravljavce osebnih podatkov določa distribucijskega operaterja in fizične ali pravne osebe, na katere je distribucijski operater skladno s </w:t>
      </w:r>
      <w:r>
        <w:rPr>
          <w:rFonts w:eastAsiaTheme="minorHAnsi" w:cs="Arial"/>
          <w:sz w:val="22"/>
        </w:rPr>
        <w:t>tretjim</w:t>
      </w:r>
      <w:r w:rsidRPr="00CE227F">
        <w:rPr>
          <w:rFonts w:eastAsiaTheme="minorHAnsi" w:cs="Arial"/>
          <w:sz w:val="22"/>
        </w:rPr>
        <w:t xml:space="preserve"> odstavkom </w:t>
      </w:r>
      <w:r>
        <w:rPr>
          <w:rFonts w:eastAsiaTheme="minorHAnsi" w:cs="Arial"/>
          <w:sz w:val="22"/>
        </w:rPr>
        <w:fldChar w:fldCharType="begin"/>
      </w:r>
      <w:r>
        <w:rPr>
          <w:rFonts w:eastAsiaTheme="minorHAnsi" w:cs="Arial"/>
          <w:sz w:val="22"/>
        </w:rPr>
        <w:instrText xml:space="preserve"> REF _Ref53476048 \n \h </w:instrText>
      </w:r>
      <w:r>
        <w:rPr>
          <w:rFonts w:eastAsiaTheme="minorHAnsi" w:cs="Arial"/>
          <w:sz w:val="22"/>
        </w:rPr>
      </w:r>
      <w:r>
        <w:rPr>
          <w:rFonts w:eastAsiaTheme="minorHAnsi" w:cs="Arial"/>
          <w:sz w:val="22"/>
        </w:rPr>
        <w:fldChar w:fldCharType="separate"/>
      </w:r>
      <w:r>
        <w:rPr>
          <w:rFonts w:eastAsiaTheme="minorHAnsi" w:cs="Arial"/>
          <w:sz w:val="22"/>
        </w:rPr>
        <w:t>69</w:t>
      </w:r>
      <w:r>
        <w:rPr>
          <w:rFonts w:eastAsiaTheme="minorHAnsi" w:cs="Arial"/>
          <w:sz w:val="22"/>
        </w:rPr>
        <w:fldChar w:fldCharType="end"/>
      </w:r>
      <w:r w:rsidRPr="00CE227F">
        <w:rPr>
          <w:rFonts w:eastAsiaTheme="minorHAnsi" w:cs="Arial"/>
          <w:sz w:val="22"/>
        </w:rPr>
        <w:t xml:space="preserve">. člena tega zakona prenesel izvajanje svojih nalog. Distribucijski operater in elektrodistribucijska podjetja so torej soupravljavci osebnih podatkov. Kot je izpostavila Agencija za energijo, je potrebno izhajati iz relacij med deležniki v kontekstu upravljanja podrobnih merilnih podatkov, ki izhajajo iz Načrta uvedbe naprednega merilnega sistema v elektrodistribucijskem sistemu Slovenije  distribucijskega operaterja (v nadaljevanju Načrt). Iz Arhitekture NMS  je mogoče sklepati, da elektrodistribucijska podjetja nimajo samo vloge obdelovalca ampak, zaradi okoliščin kjer sami ali skupaj z distribucijskim operaterjem določajo sredstva in namene obdelave za posamezne kategorije osebnih podatkov, tudi vlogo upravljalca. Elektrodistribucijska podjetja podrobne merilne podatke namreč zbirajo in obdelujejo na ravni arhitekture NMS od uporabnika sistema do vključno merilnih centrov: te naloge so prenesene s strani distribucijskega operaterja na elektrodistribucijska podjetja na podlagi </w:t>
      </w:r>
      <w:r>
        <w:rPr>
          <w:rFonts w:eastAsiaTheme="minorHAnsi" w:cs="Arial"/>
          <w:sz w:val="22"/>
        </w:rPr>
        <w:t>tretjega</w:t>
      </w:r>
      <w:r w:rsidRPr="00CE227F">
        <w:rPr>
          <w:rFonts w:eastAsiaTheme="minorHAnsi" w:cs="Arial"/>
          <w:sz w:val="22"/>
        </w:rPr>
        <w:t xml:space="preserve"> odstavka </w:t>
      </w:r>
      <w:r>
        <w:rPr>
          <w:rFonts w:eastAsiaTheme="minorHAnsi" w:cs="Arial"/>
          <w:sz w:val="22"/>
        </w:rPr>
        <w:fldChar w:fldCharType="begin"/>
      </w:r>
      <w:r>
        <w:rPr>
          <w:rFonts w:eastAsiaTheme="minorHAnsi" w:cs="Arial"/>
          <w:sz w:val="22"/>
        </w:rPr>
        <w:instrText xml:space="preserve"> REF _Ref53476048 \n \h </w:instrText>
      </w:r>
      <w:r>
        <w:rPr>
          <w:rFonts w:eastAsiaTheme="minorHAnsi" w:cs="Arial"/>
          <w:sz w:val="22"/>
        </w:rPr>
      </w:r>
      <w:r>
        <w:rPr>
          <w:rFonts w:eastAsiaTheme="minorHAnsi" w:cs="Arial"/>
          <w:sz w:val="22"/>
        </w:rPr>
        <w:fldChar w:fldCharType="separate"/>
      </w:r>
      <w:r>
        <w:rPr>
          <w:rFonts w:eastAsiaTheme="minorHAnsi" w:cs="Arial"/>
          <w:sz w:val="22"/>
        </w:rPr>
        <w:t>69</w:t>
      </w:r>
      <w:r>
        <w:rPr>
          <w:rFonts w:eastAsiaTheme="minorHAnsi" w:cs="Arial"/>
          <w:sz w:val="22"/>
        </w:rPr>
        <w:fldChar w:fldCharType="end"/>
      </w:r>
      <w:r w:rsidRPr="00CE227F">
        <w:rPr>
          <w:rFonts w:eastAsiaTheme="minorHAnsi" w:cs="Arial"/>
          <w:sz w:val="22"/>
        </w:rPr>
        <w:t xml:space="preserve">. člena </w:t>
      </w:r>
      <w:r>
        <w:rPr>
          <w:rFonts w:eastAsiaTheme="minorHAnsi" w:cs="Arial"/>
          <w:sz w:val="22"/>
        </w:rPr>
        <w:t>tega zakona</w:t>
      </w:r>
      <w:r w:rsidRPr="00CE227F">
        <w:rPr>
          <w:rFonts w:eastAsiaTheme="minorHAnsi" w:cs="Arial"/>
          <w:sz w:val="22"/>
        </w:rPr>
        <w:t xml:space="preserve"> in od njih zahtevajo, predvsem v delu kjer morajo skrbeti za razvoj sistema ter varno in zanesljivo obratovanje ter vzdrževanje in dolgoročno načrtovanje razvoja, da določajo sredstva in namene obdelave zbranih podrobnih merilnih podatkov. Vloga upravljalca ali soupravljavca je v procesu obdelovanja podrobnih merilnih podatkov v NMS določena torej z vprašanjem ali lahko deležnik v procesu sam ali skupaj z drugimi določa namene in sredstva obdelave glede na naloge, ki mu jih v okviru GJS nalaga energetski zakon. Kot meni tudi Agencija, se na to vprašanje, brez dvoma, lahko odgovori pritrdilno tako za distribucijskega operaterja, kot za elektrodistribucijska podjetja, kar nedvomno izhaja tudi iz Načrta. Distribucijski operater in elektrodistribucijska podjetja ločeno ali skupaj, upravljajo s podrobnimi merilnimi podatki in sicer v obsegu in za namene, ki jim jih nalaga energetski zakon. </w:t>
      </w:r>
    </w:p>
    <w:p w14:paraId="4B6A37B3" w14:textId="219BF016" w:rsidR="00D06194" w:rsidRDefault="00D06194" w:rsidP="00D06194">
      <w:pPr>
        <w:spacing w:after="120" w:line="260" w:lineRule="exact"/>
        <w:rPr>
          <w:rFonts w:eastAsiaTheme="minorHAnsi" w:cs="Arial"/>
          <w:sz w:val="22"/>
        </w:rPr>
      </w:pPr>
      <w:r w:rsidRPr="00CE227F">
        <w:rPr>
          <w:rFonts w:eastAsiaTheme="minorHAnsi" w:cs="Arial"/>
          <w:sz w:val="22"/>
        </w:rPr>
        <w:t xml:space="preserve">Zakon kot upravljavce osebnih podatkov določa tudi operaterje zaprtih distribucijskih sistemov, ki so za merilna mesta, ki so priključena na zaprt distribucijski sistem, ki je v njihovi pristojnosti, zakonsko (skoraj) popolnoma izenačeni z distribucijskim operaterjem. Operater zaprtega distribucijskega sistema ima namreč enake pravice in obveznosti ter odgovornosti, kot jih ima po tem zakonu in na njegovi podlagi izdanih podzakonskih aktih distribucijski operater, razen izjem, ki jih z odločbo odobri agencija skladno z </w:t>
      </w:r>
      <w:r>
        <w:rPr>
          <w:rFonts w:eastAsiaTheme="minorHAnsi" w:cs="Arial"/>
          <w:sz w:val="22"/>
        </w:rPr>
        <w:fldChar w:fldCharType="begin"/>
      </w:r>
      <w:r>
        <w:rPr>
          <w:rFonts w:eastAsiaTheme="minorHAnsi" w:cs="Arial"/>
          <w:sz w:val="22"/>
        </w:rPr>
        <w:instrText xml:space="preserve"> REF _Ref53480569 \n \h </w:instrText>
      </w:r>
      <w:r>
        <w:rPr>
          <w:rFonts w:eastAsiaTheme="minorHAnsi" w:cs="Arial"/>
          <w:sz w:val="22"/>
        </w:rPr>
      </w:r>
      <w:r>
        <w:rPr>
          <w:rFonts w:eastAsiaTheme="minorHAnsi" w:cs="Arial"/>
          <w:sz w:val="22"/>
        </w:rPr>
        <w:fldChar w:fldCharType="separate"/>
      </w:r>
      <w:r>
        <w:rPr>
          <w:rFonts w:eastAsiaTheme="minorHAnsi" w:cs="Arial"/>
          <w:sz w:val="22"/>
        </w:rPr>
        <w:t>90</w:t>
      </w:r>
      <w:r>
        <w:rPr>
          <w:rFonts w:eastAsiaTheme="minorHAnsi" w:cs="Arial"/>
          <w:sz w:val="22"/>
        </w:rPr>
        <w:fldChar w:fldCharType="end"/>
      </w:r>
      <w:r w:rsidRPr="00CE227F">
        <w:rPr>
          <w:rFonts w:eastAsiaTheme="minorHAnsi" w:cs="Arial"/>
          <w:sz w:val="22"/>
        </w:rPr>
        <w:t xml:space="preserve">. členom </w:t>
      </w:r>
      <w:r>
        <w:rPr>
          <w:rFonts w:eastAsiaTheme="minorHAnsi" w:cs="Arial"/>
          <w:sz w:val="22"/>
        </w:rPr>
        <w:t>tega zakona</w:t>
      </w:r>
      <w:r w:rsidRPr="00CE227F">
        <w:rPr>
          <w:rFonts w:eastAsiaTheme="minorHAnsi" w:cs="Arial"/>
          <w:sz w:val="22"/>
        </w:rPr>
        <w:t>.</w:t>
      </w:r>
    </w:p>
    <w:p w14:paraId="71CEF352" w14:textId="5B1DE1BD" w:rsidR="00F168F4" w:rsidRDefault="00F168F4" w:rsidP="00D06194">
      <w:pPr>
        <w:spacing w:after="120" w:line="260" w:lineRule="exact"/>
        <w:rPr>
          <w:rFonts w:cs="Arial"/>
          <w:sz w:val="22"/>
        </w:rPr>
      </w:pPr>
      <w:r>
        <w:rPr>
          <w:rFonts w:eastAsiaTheme="minorHAnsi" w:cs="Arial"/>
          <w:sz w:val="22"/>
        </w:rPr>
        <w:t xml:space="preserve">Med upravljalce osebnih podatkov so iz kategorije uporabnikov prestavljeni še dobavitelji, </w:t>
      </w:r>
      <w:r w:rsidRPr="00CE227F">
        <w:rPr>
          <w:rFonts w:eastAsiaTheme="minorHAnsi" w:cs="Arial"/>
          <w:sz w:val="22"/>
        </w:rPr>
        <w:t>za namen izvajanja pogodb o dobavi, ki ji</w:t>
      </w:r>
      <w:r>
        <w:rPr>
          <w:rFonts w:eastAsiaTheme="minorHAnsi" w:cs="Arial"/>
          <w:sz w:val="22"/>
        </w:rPr>
        <w:t xml:space="preserve">h sklenejo z uporabniki sistema in agregatorji, ki tudi obdelujejo števčne podatke za izvajanje in obračun pogodb o agregiranju, ki jih sklepa z uporabniki. Med upravljalce je uvrščena tudi </w:t>
      </w:r>
      <w:r w:rsidRPr="004547E8">
        <w:rPr>
          <w:rFonts w:cs="Arial"/>
          <w:sz w:val="22"/>
        </w:rPr>
        <w:t>gospodarska družba, ki izvaja gospodarsko javno službo dejavnost centra za podpore skladno z zakonom, ki ureja spodbujanje rabe obnovljivih virov energije, in sicer za izvajanje nalog te gospodarske javne službe</w:t>
      </w:r>
      <w:r>
        <w:rPr>
          <w:rFonts w:cs="Arial"/>
          <w:sz w:val="22"/>
        </w:rPr>
        <w:t>. V okviru teh nalog je tudi odkup in prodaja energije, zato je položaj te družbe enak položaju dobaviteljev.</w:t>
      </w:r>
    </w:p>
    <w:p w14:paraId="1134E232" w14:textId="13860BBD" w:rsidR="00F168F4" w:rsidRDefault="00F168F4" w:rsidP="00D06194">
      <w:pPr>
        <w:spacing w:after="120" w:line="260" w:lineRule="exact"/>
        <w:rPr>
          <w:rFonts w:cs="Arial"/>
          <w:sz w:val="22"/>
        </w:rPr>
      </w:pPr>
      <w:r>
        <w:rPr>
          <w:rFonts w:cs="Arial"/>
          <w:sz w:val="22"/>
        </w:rPr>
        <w:t xml:space="preserve">Pri vsakem od naštetih upravljalcev je naveden namen in obseg: za odjemalce v celotni Sloveniji, za odjemalce na omrežju v svoji pristojnosti  ali za odjemalce s katerimi obstaja pogodbeni odnos (dobava, agregiranje). </w:t>
      </w:r>
    </w:p>
    <w:p w14:paraId="4A54EC4D" w14:textId="03C581E4" w:rsidR="00F168F4" w:rsidRPr="00CE227F" w:rsidRDefault="00F168F4" w:rsidP="00D06194">
      <w:pPr>
        <w:spacing w:after="120" w:line="260" w:lineRule="exact"/>
        <w:rPr>
          <w:rFonts w:eastAsiaTheme="minorHAnsi" w:cs="Arial"/>
          <w:sz w:val="22"/>
        </w:rPr>
      </w:pPr>
      <w:r>
        <w:rPr>
          <w:rFonts w:cs="Arial"/>
          <w:sz w:val="22"/>
        </w:rPr>
        <w:t>Nabor upravljalcev se je razširil zaradi večje zaščite osebnih podatkov. Upravljalce predlog zakona kot tudi GDPR zavezujeta k strogim ukrepom za varovanje osebnih podatkov, zato so v nabor uvrščeni vsi, ki osbne podatek shranjujejo v svoje podatkovne baze in jih tam obdelujejo.</w:t>
      </w:r>
    </w:p>
    <w:p w14:paraId="44E7B2A8" w14:textId="3DEF4238" w:rsidR="00D06194" w:rsidRPr="00CE227F" w:rsidRDefault="00D06194" w:rsidP="00D06194">
      <w:pPr>
        <w:spacing w:after="120" w:line="260" w:lineRule="exact"/>
        <w:rPr>
          <w:rFonts w:eastAsiaTheme="minorHAnsi" w:cs="Arial"/>
          <w:sz w:val="22"/>
        </w:rPr>
      </w:pPr>
      <w:r w:rsidRPr="00CE227F">
        <w:rPr>
          <w:rFonts w:eastAsiaTheme="minorHAnsi" w:cs="Arial"/>
          <w:sz w:val="22"/>
          <w:u w:val="single"/>
        </w:rPr>
        <w:t>Četrti</w:t>
      </w:r>
      <w:r>
        <w:rPr>
          <w:rFonts w:eastAsiaTheme="minorHAnsi" w:cs="Arial"/>
          <w:sz w:val="22"/>
        </w:rPr>
        <w:t xml:space="preserve"> odstavek</w:t>
      </w:r>
      <w:r w:rsidRPr="00CE227F">
        <w:rPr>
          <w:rFonts w:eastAsiaTheme="minorHAnsi" w:cs="Arial"/>
          <w:sz w:val="22"/>
        </w:rPr>
        <w:t xml:space="preserve"> kot obdelovalce določa </w:t>
      </w:r>
      <w:r w:rsidR="00B31737">
        <w:rPr>
          <w:rFonts w:eastAsiaTheme="minorHAnsi" w:cs="Arial"/>
          <w:sz w:val="22"/>
        </w:rPr>
        <w:t xml:space="preserve">še </w:t>
      </w:r>
      <w:r w:rsidRPr="00CE227F">
        <w:rPr>
          <w:rFonts w:eastAsiaTheme="minorHAnsi" w:cs="Arial"/>
          <w:sz w:val="22"/>
        </w:rPr>
        <w:t>izvajalc</w:t>
      </w:r>
      <w:r w:rsidR="00B31737">
        <w:rPr>
          <w:rFonts w:eastAsiaTheme="minorHAnsi" w:cs="Arial"/>
          <w:sz w:val="22"/>
        </w:rPr>
        <w:t>a</w:t>
      </w:r>
      <w:r w:rsidRPr="00CE227F">
        <w:rPr>
          <w:rFonts w:eastAsiaTheme="minorHAnsi" w:cs="Arial"/>
          <w:sz w:val="22"/>
        </w:rPr>
        <w:t xml:space="preserve"> gospodarskih javnih služb sistemskega operaterja ter operaterja trga za elektriko, vse izključno za namen izvajanja</w:t>
      </w:r>
      <w:r>
        <w:rPr>
          <w:rFonts w:eastAsiaTheme="minorHAnsi" w:cs="Arial"/>
          <w:sz w:val="22"/>
        </w:rPr>
        <w:t xml:space="preserve"> z zakonom predpisanih nalog. </w:t>
      </w:r>
      <w:r w:rsidR="00F168F4">
        <w:rPr>
          <w:rFonts w:eastAsiaTheme="minorHAnsi" w:cs="Arial"/>
          <w:sz w:val="22"/>
        </w:rPr>
        <w:t xml:space="preserve">Ta dva akterja </w:t>
      </w:r>
      <w:r w:rsidR="00EF7CC9">
        <w:rPr>
          <w:rFonts w:eastAsiaTheme="minorHAnsi" w:cs="Arial"/>
          <w:sz w:val="22"/>
        </w:rPr>
        <w:t xml:space="preserve">te </w:t>
      </w:r>
      <w:r w:rsidR="00F168F4">
        <w:rPr>
          <w:rFonts w:eastAsiaTheme="minorHAnsi" w:cs="Arial"/>
          <w:sz w:val="22"/>
        </w:rPr>
        <w:t xml:space="preserve">podatke potrbujeta občasno </w:t>
      </w:r>
      <w:r w:rsidR="00EF7CC9">
        <w:rPr>
          <w:rFonts w:eastAsiaTheme="minorHAnsi" w:cs="Arial"/>
          <w:sz w:val="22"/>
        </w:rPr>
        <w:t>za kontrolo in obračun,  a si n</w:t>
      </w:r>
      <w:r w:rsidR="00F168F4">
        <w:rPr>
          <w:rFonts w:eastAsiaTheme="minorHAnsi" w:cs="Arial"/>
          <w:sz w:val="22"/>
        </w:rPr>
        <w:t>e</w:t>
      </w:r>
      <w:r w:rsidR="00EF7CC9">
        <w:rPr>
          <w:rFonts w:eastAsiaTheme="minorHAnsi" w:cs="Arial"/>
          <w:sz w:val="22"/>
        </w:rPr>
        <w:t xml:space="preserve"> </w:t>
      </w:r>
      <w:r w:rsidR="00F168F4">
        <w:rPr>
          <w:rFonts w:eastAsiaTheme="minorHAnsi" w:cs="Arial"/>
          <w:sz w:val="22"/>
        </w:rPr>
        <w:t>u</w:t>
      </w:r>
      <w:r w:rsidR="00B31737">
        <w:rPr>
          <w:rFonts w:eastAsiaTheme="minorHAnsi" w:cs="Arial"/>
          <w:sz w:val="22"/>
        </w:rPr>
        <w:t>stvarjata svoje podatkovne baze, zato nista uvrščena med upravljalce, mapak med uporabnike.</w:t>
      </w:r>
    </w:p>
    <w:p w14:paraId="12E3D070" w14:textId="4CA58335" w:rsidR="00D06194" w:rsidRPr="00B31737" w:rsidRDefault="00C2329F" w:rsidP="00D06194">
      <w:pPr>
        <w:spacing w:after="120" w:line="260" w:lineRule="exact"/>
        <w:rPr>
          <w:rFonts w:eastAsiaTheme="minorHAnsi" w:cs="Arial"/>
          <w:sz w:val="22"/>
        </w:rPr>
      </w:pPr>
      <w:r>
        <w:rPr>
          <w:rFonts w:eastAsiaTheme="minorHAnsi" w:cs="Arial"/>
          <w:sz w:val="22"/>
          <w:u w:val="single"/>
        </w:rPr>
        <w:lastRenderedPageBreak/>
        <w:t xml:space="preserve">Peti </w:t>
      </w:r>
      <w:r w:rsidR="00B31737" w:rsidRPr="00B31737">
        <w:rPr>
          <w:rFonts w:eastAsiaTheme="minorHAnsi" w:cs="Arial"/>
          <w:sz w:val="22"/>
        </w:rPr>
        <w:t>odstavek</w:t>
      </w:r>
      <w:r w:rsidR="00B31737">
        <w:rPr>
          <w:rFonts w:eastAsiaTheme="minorHAnsi" w:cs="Arial"/>
          <w:sz w:val="22"/>
        </w:rPr>
        <w:t xml:space="preserve"> odraža dejstvo, da podatke o odjemalcih v osnovi obvladuje distribucijski operater, družbe na katere je prenesal izvajanje nalog in upravljalci zaprtih distribucijskih območij. Ti so dolžni podatke zagotoviti tudi ostalim akterjem.</w:t>
      </w:r>
    </w:p>
    <w:p w14:paraId="48C01022" w14:textId="0426782F" w:rsidR="00D06194" w:rsidRPr="004E72D3" w:rsidRDefault="00B31737" w:rsidP="00D06194">
      <w:pPr>
        <w:autoSpaceDE w:val="0"/>
        <w:autoSpaceDN w:val="0"/>
        <w:adjustRightInd w:val="0"/>
        <w:spacing w:after="120"/>
        <w:rPr>
          <w:rFonts w:eastAsiaTheme="minorHAnsi" w:cs="Arial"/>
          <w:sz w:val="22"/>
        </w:rPr>
      </w:pPr>
      <w:r>
        <w:rPr>
          <w:rFonts w:eastAsiaTheme="minorHAnsi" w:cs="Arial"/>
          <w:sz w:val="22"/>
          <w:u w:val="single"/>
        </w:rPr>
        <w:t>Sedmi</w:t>
      </w:r>
      <w:r w:rsidR="00D06194" w:rsidRPr="004E72D3">
        <w:rPr>
          <w:rFonts w:eastAsiaTheme="minorHAnsi" w:cs="Arial"/>
          <w:sz w:val="22"/>
          <w:u w:val="single"/>
        </w:rPr>
        <w:t xml:space="preserve"> in </w:t>
      </w:r>
      <w:r>
        <w:rPr>
          <w:rFonts w:eastAsiaTheme="minorHAnsi" w:cs="Arial"/>
          <w:sz w:val="22"/>
          <w:u w:val="single"/>
        </w:rPr>
        <w:t>osmi</w:t>
      </w:r>
      <w:r w:rsidR="00D06194" w:rsidRPr="004E72D3">
        <w:rPr>
          <w:rFonts w:eastAsiaTheme="minorHAnsi" w:cs="Arial"/>
          <w:sz w:val="22"/>
        </w:rPr>
        <w:t xml:space="preserve"> odstavek določata</w:t>
      </w:r>
      <w:r w:rsidR="00D06194">
        <w:rPr>
          <w:rFonts w:eastAsiaTheme="minorHAnsi" w:cs="Arial"/>
          <w:sz w:val="22"/>
        </w:rPr>
        <w:t xml:space="preserve"> roke hrambe podatkov</w:t>
      </w:r>
      <w:r w:rsidR="00D06194" w:rsidRPr="004E72D3">
        <w:rPr>
          <w:rFonts w:eastAsiaTheme="minorHAnsi" w:cs="Arial"/>
          <w:sz w:val="22"/>
        </w:rPr>
        <w:t>. Spremenjena je določba o času hranjenja podatkov, in sicer  se merilni podatki zaradi zagotavljanja podatkov za učinkovito delovanje trga z električno energijo, izvajanje energetskih storitev ter za namen obratovanja in zagotavljanja zanesljivosti oskrbe hranijo največ tri leta  po poteku leta, v katerem nastanejo. Čas hranjenja je bil na tri leta spremenjen po javni razpravi, v kateri se je izkazalo, da dve leti ne zadoščata izdelavo za kvalitetnih napovedi.</w:t>
      </w:r>
      <w:r w:rsidR="00D06194">
        <w:rPr>
          <w:rFonts w:eastAsiaTheme="minorHAnsi" w:cs="Arial"/>
          <w:sz w:val="22"/>
        </w:rPr>
        <w:t xml:space="preserve"> </w:t>
      </w:r>
      <w:r w:rsidR="00D06194" w:rsidRPr="004E72D3">
        <w:rPr>
          <w:rFonts w:eastAsiaTheme="minorHAnsi" w:cs="Arial"/>
          <w:sz w:val="22"/>
        </w:rPr>
        <w:t>V istem stavku so dodane tudi besede »po poteku leta, v katerem nastanejo«, da je mogoče podatke brisati enk</w:t>
      </w:r>
      <w:r w:rsidR="00D06194">
        <w:rPr>
          <w:rFonts w:eastAsiaTheme="minorHAnsi" w:cs="Arial"/>
          <w:sz w:val="22"/>
        </w:rPr>
        <w:t>rat letno in ne vsak dan sproti, kar se je izkazalo za tehnično prezahtevno.</w:t>
      </w:r>
    </w:p>
    <w:p w14:paraId="0B37D214" w14:textId="7754E2C6" w:rsidR="00D06194" w:rsidRPr="004E72D3" w:rsidRDefault="00D06194" w:rsidP="00D06194">
      <w:pPr>
        <w:spacing w:after="120" w:line="260" w:lineRule="exact"/>
        <w:rPr>
          <w:rFonts w:eastAsiaTheme="minorHAnsi" w:cs="Arial"/>
          <w:sz w:val="22"/>
        </w:rPr>
      </w:pPr>
      <w:r w:rsidRPr="004E72D3">
        <w:rPr>
          <w:rFonts w:eastAsiaTheme="minorHAnsi" w:cs="Arial"/>
          <w:sz w:val="22"/>
        </w:rPr>
        <w:t xml:space="preserve">Določitev tega roka je </w:t>
      </w:r>
      <w:r>
        <w:rPr>
          <w:rFonts w:eastAsiaTheme="minorHAnsi" w:cs="Arial"/>
          <w:sz w:val="22"/>
        </w:rPr>
        <w:t>tudi</w:t>
      </w:r>
      <w:r w:rsidRPr="004E72D3">
        <w:rPr>
          <w:rFonts w:eastAsiaTheme="minorHAnsi" w:cs="Arial"/>
          <w:sz w:val="22"/>
        </w:rPr>
        <w:t xml:space="preserve"> v interesu uporabnikov samih, saj jim omogoča pregled na lastno porabo. Če bodo sodelovali z izvajalci kakršnihkoli energetskih storitev (racionalizacija porabe odjemalca, sodelovanje odjemalca pri odzivu odjema, …), bodo </w:t>
      </w:r>
      <w:r w:rsidR="00AD06FA">
        <w:rPr>
          <w:rFonts w:eastAsiaTheme="minorHAnsi" w:cs="Arial"/>
          <w:sz w:val="22"/>
        </w:rPr>
        <w:t>triletni</w:t>
      </w:r>
      <w:r w:rsidRPr="004E72D3">
        <w:rPr>
          <w:rFonts w:eastAsiaTheme="minorHAnsi" w:cs="Arial"/>
          <w:sz w:val="22"/>
        </w:rPr>
        <w:t xml:space="preserve"> podatki in njihova analiza omogočili izvajanje teh storitev. Podobno je z analizo sistema, ki ga izvaja operater: šele vsaj </w:t>
      </w:r>
      <w:r w:rsidR="00AD06FA">
        <w:rPr>
          <w:rFonts w:eastAsiaTheme="minorHAnsi" w:cs="Arial"/>
          <w:sz w:val="22"/>
        </w:rPr>
        <w:t>triletni</w:t>
      </w:r>
      <w:r w:rsidRPr="004E72D3">
        <w:rPr>
          <w:rFonts w:eastAsiaTheme="minorHAnsi" w:cs="Arial"/>
          <w:sz w:val="22"/>
        </w:rPr>
        <w:t xml:space="preserve"> podatki bodo dali zadostno oceno o dejanskem dogajanju v posameznih delih omrežja, da bo mogoče načrtovati primerno ojačitev omrežja ali druge ukrepe, ki bodo omrežje ohranjali v mejah dopustnih obremenitev. Izjema od </w:t>
      </w:r>
      <w:r w:rsidR="00AD06FA">
        <w:rPr>
          <w:rFonts w:eastAsiaTheme="minorHAnsi" w:cs="Arial"/>
          <w:sz w:val="22"/>
        </w:rPr>
        <w:t>triletne</w:t>
      </w:r>
      <w:r w:rsidRPr="004E72D3">
        <w:rPr>
          <w:rFonts w:eastAsiaTheme="minorHAnsi" w:cs="Arial"/>
          <w:sz w:val="22"/>
        </w:rPr>
        <w:t xml:space="preserve"> hrambe je določena le za agregate na ravni od vključno enega meseca, ki se lahko hranijo največ pet let. Poleg merilnih in obračunskih ter drugih podatkov iz </w:t>
      </w:r>
      <w:r>
        <w:rPr>
          <w:rFonts w:eastAsiaTheme="minorHAnsi" w:cs="Arial"/>
          <w:sz w:val="22"/>
        </w:rPr>
        <w:t>drugega odstavka tega člena</w:t>
      </w:r>
      <w:r w:rsidRPr="004E72D3">
        <w:rPr>
          <w:rFonts w:eastAsiaTheme="minorHAnsi" w:cs="Arial"/>
          <w:sz w:val="22"/>
        </w:rPr>
        <w:t xml:space="preserve"> se za osebne podatke štejejo tudi drugi podatki, ki izhajajo iz pogodbenega razmerja. Ti se lahko hranijo tako dolgo, kot je to nujno za izvajanje ukrepov na zahtevo posameznika pred sklenitvijo pogodbe, za izvajanje pogodbe in uveljavljanje pravic ter obveznosti iz sklenjene pogodbe oziroma do poteka roka za uveljavljanje pravnega varstva pogodbenih strank.</w:t>
      </w:r>
    </w:p>
    <w:p w14:paraId="7783080D" w14:textId="4D95FC0C" w:rsidR="00D06194" w:rsidRPr="004E72D3" w:rsidRDefault="00AD06FA" w:rsidP="00D06194">
      <w:pPr>
        <w:spacing w:after="120" w:line="260" w:lineRule="exact"/>
        <w:rPr>
          <w:rFonts w:eastAsiaTheme="minorHAnsi" w:cs="Arial"/>
          <w:sz w:val="22"/>
        </w:rPr>
      </w:pPr>
      <w:r>
        <w:rPr>
          <w:rFonts w:eastAsiaTheme="minorHAnsi" w:cs="Arial"/>
          <w:sz w:val="22"/>
          <w:u w:val="single"/>
        </w:rPr>
        <w:t>Deveti</w:t>
      </w:r>
      <w:r w:rsidR="00D06194" w:rsidRPr="00927AFD">
        <w:rPr>
          <w:rFonts w:eastAsiaTheme="minorHAnsi" w:cs="Arial"/>
          <w:sz w:val="22"/>
          <w:u w:val="single"/>
        </w:rPr>
        <w:t xml:space="preserve"> in </w:t>
      </w:r>
      <w:r>
        <w:rPr>
          <w:rFonts w:eastAsiaTheme="minorHAnsi" w:cs="Arial"/>
          <w:sz w:val="22"/>
          <w:u w:val="single"/>
        </w:rPr>
        <w:t>deseti</w:t>
      </w:r>
      <w:r w:rsidR="00D06194">
        <w:rPr>
          <w:rFonts w:eastAsiaTheme="minorHAnsi" w:cs="Arial"/>
          <w:sz w:val="22"/>
        </w:rPr>
        <w:t xml:space="preserve"> odstavek: z</w:t>
      </w:r>
      <w:r w:rsidR="00D06194" w:rsidRPr="004E72D3">
        <w:rPr>
          <w:rFonts w:eastAsiaTheme="minorHAnsi" w:cs="Arial"/>
          <w:sz w:val="22"/>
        </w:rPr>
        <w:t xml:space="preserve"> vidika delovanja trga z elektriko je bistvena ustrezna izmenjava podatkov med udeleženci trga. Distribucijski operater ima vzpostavljen sistem za enotni dostop do podatkov s pomočjo katerega z uporabo standardiziranih podatkovnih storitev zagotavlja uporabnikom sistema in drugim subjektom varen in učinkovit dostop do osebnih podatkov. Do pridobitve osebnih podatkov so upravičene le tisti subjekti, ki jih opredeljuje zakon. Do podatkov pa lahko dostopajo tudi drugi subjekti, ki imajo ustrezno pogodbeno razmerje sklenjeno z uporabnikom sistema. </w:t>
      </w:r>
    </w:p>
    <w:p w14:paraId="78D8E32A" w14:textId="77777777" w:rsidR="00D06194" w:rsidRDefault="00D06194" w:rsidP="00D06194">
      <w:pPr>
        <w:pStyle w:val="Telobesedila"/>
        <w:spacing w:after="120"/>
      </w:pPr>
      <w:r>
        <w:t>E</w:t>
      </w:r>
      <w:r w:rsidRPr="004E72D3">
        <w:t xml:space="preserve">lektrooperater mora </w:t>
      </w:r>
      <w:r>
        <w:t>uporabnikom</w:t>
      </w:r>
      <w:r w:rsidRPr="004E72D3">
        <w:t xml:space="preserve"> sistema, na katerem opravlja dejavnost operaterja, omogočiti dostop do podatkov o porabi, ta dostop biti brezplačen. Enako velja za posredovanje teh podatkov pooblaščencem končnih odjemalcev (npr. dobaviteljem, agregatorjem in izvajalcem energetskih in drugih storitev), ki so pravno gledano zgolj »podaljšana roka« končnega odjemalca ter odjemalec prek njih koristi funkcionalnosti, ki jih tovrstni podatki omogočajo.</w:t>
      </w:r>
    </w:p>
    <w:p w14:paraId="338FB99F" w14:textId="2F9DA485" w:rsidR="00D06194" w:rsidRPr="00C53620" w:rsidRDefault="00D06194" w:rsidP="00D06194">
      <w:pPr>
        <w:pStyle w:val="Telobesedila"/>
        <w:spacing w:after="120"/>
      </w:pPr>
      <w:r>
        <w:t xml:space="preserve">V </w:t>
      </w:r>
      <w:r w:rsidR="00AD06FA">
        <w:rPr>
          <w:u w:val="single"/>
        </w:rPr>
        <w:t>enajstem</w:t>
      </w:r>
      <w:r>
        <w:t xml:space="preserve"> odstavku je za upravljalce podatkov uvedena obveza imenovanja </w:t>
      </w:r>
      <w:r w:rsidRPr="00B10D09">
        <w:t>nadzornika za skladnost, ki je odgovoren za spremljanje izvajanja ukrep</w:t>
      </w:r>
      <w:r w:rsidRPr="004547E8">
        <w:t>ov</w:t>
      </w:r>
      <w:r w:rsidRPr="00B10D09">
        <w:t xml:space="preserve"> </w:t>
      </w:r>
      <w:r w:rsidRPr="004547E8">
        <w:t>v okviru sistema za enotni dostop do podatkov, ki jih sprejme ta upravljavec za zagotavljanje nediskriminatornega dostopa do podatkov in izpolnjevanja pravil za ravnanje z osebnimi podatki iz člena</w:t>
      </w:r>
      <w:r>
        <w:t xml:space="preserve"> o  varstvu osebnih podatkov. To je nova varovalka, ki jo zakon uvaja v zvezi z varovanjem osebnih podatkov.</w:t>
      </w:r>
    </w:p>
    <w:p w14:paraId="2BD0C9E0" w14:textId="6DDE2DCF" w:rsidR="00D06194" w:rsidRPr="00B10D09" w:rsidRDefault="00AD06FA" w:rsidP="00D06194">
      <w:pPr>
        <w:pStyle w:val="Telobesedila"/>
        <w:spacing w:after="120"/>
      </w:pPr>
      <w:r>
        <w:rPr>
          <w:u w:val="single"/>
        </w:rPr>
        <w:t>Dvanajsti</w:t>
      </w:r>
      <w:r w:rsidR="00D06194">
        <w:t xml:space="preserve"> odstavek </w:t>
      </w:r>
      <w:r w:rsidR="00D06194" w:rsidRPr="004547E8">
        <w:t xml:space="preserve"> dovoljuje in določa pogoje za snemanje pogovorov na telefonskih številkah </w:t>
      </w:r>
      <w:r w:rsidR="00D06194" w:rsidRPr="00B10D09">
        <w:t>elektrooperaterjev, operaterja trga in izvajalcev sistemskih storitev, namenjenih sporočanju ter</w:t>
      </w:r>
      <w:r w:rsidR="00D06194" w:rsidRPr="004547E8">
        <w:t xml:space="preserve"> izvajanju nalog vodenja in obratovanja</w:t>
      </w:r>
      <w:r w:rsidR="00D06194">
        <w:t>. To snemanje doslej v zakonu ni bilo izrecno urejeno, ga pa operaterji in izvajalci sistemskih storitev potrebujejo in izvajajo.</w:t>
      </w:r>
    </w:p>
    <w:p w14:paraId="212426D8" w14:textId="77777777" w:rsidR="00D06194" w:rsidRPr="004547E8" w:rsidRDefault="00D06194" w:rsidP="00C50ADA">
      <w:pPr>
        <w:pStyle w:val="Telobesedila"/>
      </w:pPr>
    </w:p>
    <w:p w14:paraId="6B8321D6" w14:textId="77777777" w:rsidR="00C50ADA" w:rsidRPr="004547E8" w:rsidRDefault="00C50ADA" w:rsidP="00C50ADA">
      <w:pPr>
        <w:rPr>
          <w:rFonts w:cs="Arial"/>
          <w:b/>
          <w:bCs/>
          <w:sz w:val="22"/>
        </w:rPr>
      </w:pPr>
    </w:p>
    <w:p w14:paraId="20B5F46C" w14:textId="7CEBED9B"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_Ref53483764 \n \h  \* MERGEFORMAT </w:instrText>
      </w:r>
      <w:r w:rsidR="0008755D" w:rsidRPr="004547E8">
        <w:fldChar w:fldCharType="separate"/>
      </w:r>
      <w:r w:rsidR="00526438" w:rsidRPr="00526438">
        <w:rPr>
          <w:rFonts w:cs="Arial"/>
          <w:b/>
          <w:bCs/>
          <w:sz w:val="22"/>
        </w:rPr>
        <w:t>31</w:t>
      </w:r>
      <w:r w:rsidR="0008755D" w:rsidRPr="004547E8">
        <w:fldChar w:fldCharType="end"/>
      </w:r>
      <w:r w:rsidRPr="004547E8">
        <w:rPr>
          <w:rFonts w:cs="Arial"/>
          <w:b/>
          <w:bCs/>
          <w:sz w:val="22"/>
        </w:rPr>
        <w:t>. členu</w:t>
      </w:r>
    </w:p>
    <w:p w14:paraId="7F6E9970" w14:textId="77777777" w:rsidR="00C50ADA" w:rsidRPr="004547E8" w:rsidRDefault="00C50ADA" w:rsidP="00C50ADA">
      <w:pPr>
        <w:rPr>
          <w:rFonts w:cs="Arial"/>
          <w:b/>
          <w:bCs/>
          <w:sz w:val="22"/>
        </w:rPr>
      </w:pPr>
    </w:p>
    <w:p w14:paraId="51016575" w14:textId="77777777" w:rsidR="00C50ADA" w:rsidRPr="004547E8" w:rsidRDefault="00C50ADA" w:rsidP="00C50ADA">
      <w:pPr>
        <w:rPr>
          <w:rFonts w:cs="Arial"/>
          <w:sz w:val="22"/>
        </w:rPr>
      </w:pPr>
      <w:r w:rsidRPr="004547E8">
        <w:rPr>
          <w:rFonts w:cs="Arial"/>
          <w:sz w:val="22"/>
        </w:rPr>
        <w:lastRenderedPageBreak/>
        <w:t>Ta člen skladno z izvedbenimi akti, ki jih predpiše Komisija EU in na podlagi drugega odstavka 24. člena Direktive, ureja popolno interoperabilnost energetskih storitev v EU, njene zahteve in postopke za dostop do podatkov. Vlada z uredbo predpiše ukrepe in postopke, ter zahteve za interoperabilnost in dostop do podatkov, s katerimi se zagotovi uvedbo in povezljivost naprednih merilnih sistemov na območju Republike Slovenije. Takšna uredba je bila določena že v 49. členu EZ-1. V tem členu je določena tudi zahteva, da morajo upravljalci zaprtih distribucijskih sistemov in sistemski operater zagotoviti podatke o svojih uporabnikih, ki so potrebni za celovito zbirko nacionalnega podatkovnega vozlišča. Sistemski operater ima sicer malo uporabnikov omrežja, enako velja za zaprte distribucijske sisteme. A kljub temu imajo tudi ti uporabniki pravico, da izberejo svojega dobavitelja, in so s tem vključeni v eno od bilančnih skupin. Zato morajo biti tudi njihovi podatki na razpolago v nacionalnem podatkovnem vozlišču.</w:t>
      </w:r>
    </w:p>
    <w:p w14:paraId="3D9E1870" w14:textId="77777777" w:rsidR="00C50ADA" w:rsidRPr="004547E8" w:rsidRDefault="00C50ADA" w:rsidP="00C50ADA">
      <w:pPr>
        <w:rPr>
          <w:rFonts w:cs="Arial"/>
          <w:b/>
          <w:bCs/>
          <w:sz w:val="22"/>
        </w:rPr>
      </w:pPr>
    </w:p>
    <w:p w14:paraId="751C5FD8" w14:textId="6C2A50C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_Ref53475840 \n \h  \* MERGEFORMAT </w:instrText>
      </w:r>
      <w:r w:rsidR="0008755D" w:rsidRPr="004547E8">
        <w:fldChar w:fldCharType="separate"/>
      </w:r>
      <w:r w:rsidR="00526438" w:rsidRPr="00526438">
        <w:rPr>
          <w:rFonts w:cs="Arial"/>
          <w:b/>
          <w:bCs/>
          <w:sz w:val="22"/>
        </w:rPr>
        <w:t>32</w:t>
      </w:r>
      <w:r w:rsidR="0008755D" w:rsidRPr="004547E8">
        <w:fldChar w:fldCharType="end"/>
      </w:r>
      <w:r w:rsidRPr="004547E8">
        <w:rPr>
          <w:rFonts w:cs="Arial"/>
          <w:b/>
          <w:bCs/>
          <w:sz w:val="22"/>
        </w:rPr>
        <w:t>. člen</w:t>
      </w:r>
    </w:p>
    <w:p w14:paraId="5C95D588" w14:textId="77777777" w:rsidR="00C50ADA" w:rsidRPr="004547E8" w:rsidRDefault="00C50ADA" w:rsidP="00C50ADA">
      <w:pPr>
        <w:rPr>
          <w:rFonts w:cs="Arial"/>
          <w:b/>
          <w:bCs/>
          <w:sz w:val="22"/>
        </w:rPr>
      </w:pPr>
    </w:p>
    <w:p w14:paraId="7B2DAA2E" w14:textId="77777777" w:rsidR="00C50ADA" w:rsidRPr="004547E8" w:rsidRDefault="00C50ADA" w:rsidP="00C50ADA">
      <w:pPr>
        <w:rPr>
          <w:rFonts w:cs="Arial"/>
          <w:sz w:val="22"/>
        </w:rPr>
      </w:pPr>
      <w:r w:rsidRPr="004547E8">
        <w:rPr>
          <w:rFonts w:cs="Arial"/>
          <w:sz w:val="22"/>
        </w:rPr>
        <w:t xml:space="preserve">Ta člen skladno s 27. členom Direktive in 44. členom EZ-1 zagotavlja pogoje zasilne oskrbe z električno energijo. Zasilna oskrba je konkretizacija osnovne oskrbe (universal service) iz direktive. Omogoča samodejen prevzem oskrbe odjemalcev v primeru, ko operater trga dobavitelja odstrani s trga. Pri tem se omejuje na odjemalce na distribucijskem sistemu, odjemalci na prenosnem omrežju so preveliki in se morajo znati sami zavarovati. </w:t>
      </w:r>
    </w:p>
    <w:p w14:paraId="21E69682" w14:textId="77777777" w:rsidR="00C50ADA" w:rsidRPr="004547E8" w:rsidRDefault="00C50ADA" w:rsidP="00C50ADA">
      <w:pPr>
        <w:rPr>
          <w:rFonts w:cs="Arial"/>
          <w:b/>
          <w:bCs/>
          <w:sz w:val="22"/>
        </w:rPr>
      </w:pPr>
      <w:r w:rsidRPr="004547E8">
        <w:rPr>
          <w:rFonts w:cs="Arial"/>
          <w:sz w:val="22"/>
        </w:rPr>
        <w:t>Člen omogoča tudi oskrbo gospodinjskih in malih poslovnih odjemalcev na zahtevo, če iz kakršnegakoli razloga ne morejo najti dobavitelja. Da takšna oskrba ne bi motila delovanja trga, je cena take oskrbe obvezno višja od tržne cene. Da pa odjemalci ne bi bili oškodovani, je povišanje omejeno na 25 % normalne tržne cene. Ta razpon omogoča zasilnemu dobavitelju, da pokrije nekoliko višje stroške, povezane z nenadnim nakupom. Zasilni dobavitelj je distribucijski operater. Zaradi obvezne višje cene in posledično začasnega značaja take oskrbe ne gre za motnjo trga niti za konkurenco rednim dobaviteljem, zato v tem primeru tudi ne gre za kršitev načela ločitve dejavnosti. O možnosti zasilne oskrbe morajo biti odjemalci obveščeni. Operater lahko za izvajanje zasilne oskrbe na javnem razpisu izbere katerega od rednih dobaviteljev. Zasilna oskrba je zasnovana na tak način z namenom, da odjemalcem po zmerni ceni zagotovi nadaljevanje oskrbe z električno energijo in jim omogoči sklenitev pogodbe z novim dobaviteljem brez vmesnega odklopa. Zaradi nepogrešljivosti elektrike v vsakdanjem življenju je namreč začasen odklop lahko nesorazmerno škodljiv, ne glede na razlog, zaradi katerega bi do odklopa prišlo.</w:t>
      </w:r>
    </w:p>
    <w:p w14:paraId="2628AD01" w14:textId="77777777" w:rsidR="00C50ADA" w:rsidRPr="004547E8" w:rsidRDefault="00C50ADA" w:rsidP="00C50ADA">
      <w:pPr>
        <w:rPr>
          <w:rFonts w:cs="Arial"/>
          <w:b/>
          <w:bCs/>
          <w:sz w:val="22"/>
        </w:rPr>
      </w:pPr>
    </w:p>
    <w:p w14:paraId="0181C68D" w14:textId="3483ECF1"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_Ref53475867 \n \h  \* MERGEFORMAT </w:instrText>
      </w:r>
      <w:r w:rsidR="0008755D" w:rsidRPr="004547E8">
        <w:fldChar w:fldCharType="separate"/>
      </w:r>
      <w:r w:rsidR="00526438" w:rsidRPr="00526438">
        <w:rPr>
          <w:rFonts w:cs="Arial"/>
          <w:b/>
          <w:bCs/>
          <w:sz w:val="22"/>
        </w:rPr>
        <w:t>33</w:t>
      </w:r>
      <w:r w:rsidR="0008755D" w:rsidRPr="004547E8">
        <w:fldChar w:fldCharType="end"/>
      </w:r>
      <w:r w:rsidRPr="004547E8">
        <w:rPr>
          <w:rFonts w:cs="Arial"/>
          <w:b/>
          <w:bCs/>
          <w:sz w:val="22"/>
        </w:rPr>
        <w:t>. členu</w:t>
      </w:r>
    </w:p>
    <w:p w14:paraId="6AAAB1C3" w14:textId="77777777" w:rsidR="00C50ADA" w:rsidRPr="004547E8" w:rsidRDefault="00C50ADA" w:rsidP="00C50ADA">
      <w:pPr>
        <w:rPr>
          <w:rFonts w:cs="Arial"/>
          <w:b/>
          <w:bCs/>
          <w:sz w:val="22"/>
        </w:rPr>
      </w:pPr>
    </w:p>
    <w:p w14:paraId="31727BEE" w14:textId="72605787" w:rsidR="00C50ADA" w:rsidRPr="004547E8" w:rsidRDefault="00C50ADA" w:rsidP="00C50ADA">
      <w:pPr>
        <w:pStyle w:val="Telobesedila"/>
      </w:pPr>
      <w:r w:rsidRPr="004547E8">
        <w:t xml:space="preserve">Ta člen določa pojem ranljivega odjemalca ter pravice in obveznosti povezane z ranljivimi odjemalci. Prenaša 28. člen direktive, vsebina je bila doslej v 51. členu EZ-1. Distribucijskega operaterja zavezuje, da ranljivemu odjemalcu ne odklopi električne energije oziroma odjema ne omeji, če ga predhodno ne obvesti o možnosti nujne oskrbe. Podrobnejše pogoje in ceno nujne oskrbe distribucijski operater predpiše v sistemskih obratovalnih navodilih iz </w:t>
      </w:r>
      <w:r w:rsidR="0008755D" w:rsidRPr="004547E8">
        <w:fldChar w:fldCharType="begin"/>
      </w:r>
      <w:r w:rsidR="0008755D" w:rsidRPr="004547E8">
        <w:instrText xml:space="preserve"> REF _Ref53474187 \n \h  \* MERGEFORMAT </w:instrText>
      </w:r>
      <w:r w:rsidR="0008755D" w:rsidRPr="004547E8">
        <w:fldChar w:fldCharType="separate"/>
      </w:r>
      <w:r w:rsidR="00526438">
        <w:t>136</w:t>
      </w:r>
      <w:r w:rsidR="0008755D" w:rsidRPr="004547E8">
        <w:fldChar w:fldCharType="end"/>
      </w:r>
      <w:r w:rsidRPr="004547E8">
        <w:t>. člena, skladno s pravili in kriteriji, ki jih predpiše Agencija. Presojo za izpolnjevanje pogojev za nujno oskrbo opravi distribucijski operater, medtem, ko o sporih v zvezi z upravičenostjo do nujne oskrbe odloča agencija po postopku za odločanje o sporih iz zakona, ki ureja agencijo. Stroški nujne oskrbe ranljivih odjemalcev so upravičeni stroški distribucijskega operaterja.</w:t>
      </w:r>
    </w:p>
    <w:p w14:paraId="10092298" w14:textId="77777777" w:rsidR="00C50ADA" w:rsidRPr="004547E8" w:rsidRDefault="00C50ADA" w:rsidP="00C50ADA">
      <w:pPr>
        <w:rPr>
          <w:rFonts w:cs="Arial"/>
          <w:sz w:val="22"/>
        </w:rPr>
      </w:pPr>
      <w:r w:rsidRPr="004547E8">
        <w:rPr>
          <w:rFonts w:cs="Arial"/>
          <w:sz w:val="22"/>
        </w:rPr>
        <w:t xml:space="preserve">Ranljivi odjemalec je gospodinjski odjemalec elektrike, ki ob odklopu te elektrike ne more nadomestiti z drugim virom energije, kar je lahko povezano tako s tehničnimi kot socialnimi okoliščinami. V primeru, ko bi operater odjemalca po predhodnem obvestilu odklopil, ker mu je dobavitelj odpovedal pogodbo, ali pa ker ne plača omrežnine, lahko operater presodi, da gre za ranljivega odjemalca in ga oskrbuje, dokler so izpolnjene okoliščine, ki povzročajo ogrožanje življenja in zdravja. Pred odklopom mora odjemalca obvestiti o možnosti nujne oskrbe, kot tudi o pogojih, rokih in načinu za uveljavitev te pravice. Podrobneje so ti pogoji urejeni v sistemskih obratovalnih navodilih. </w:t>
      </w:r>
    </w:p>
    <w:p w14:paraId="4980DF7C" w14:textId="77777777" w:rsidR="00C50ADA" w:rsidRPr="004547E8" w:rsidRDefault="00C50ADA" w:rsidP="00C50ADA">
      <w:pPr>
        <w:rPr>
          <w:rFonts w:cs="Arial"/>
          <w:sz w:val="22"/>
        </w:rPr>
      </w:pPr>
      <w:r w:rsidRPr="004547E8">
        <w:rPr>
          <w:rFonts w:cs="Arial"/>
          <w:sz w:val="22"/>
        </w:rPr>
        <w:lastRenderedPageBreak/>
        <w:t>Ogrožanje življenja in zdravja je v večini primerov povezano z ogrevanjem v zimskem času. To je povezano s pojmom »odklop elektrike v kriznem času«.  V večini primerov je za ogrevanje potrebna elektrika, tudi v primeru, da je glavni energent olje ali plin, je za delovanje peči elektrika nujna. Po drugi strani pa življenja in zdravja ne ogroža odklop elektrike socialno ogroženemu odjemalcu v bloku s centralnim ogrevanjem. Ravno tako tak odklop ne ogroža življenja in zdravja v poletnem času. Tako na primer je odklop v zimskem času zgolj odložen, spomladi pa se odklop izvrši. V nobenem primeru odložitev odklopa ni upravičena v primeru, ko odjemalec ni socialno ogrožen in je sposoben problem ogrevanja rešiti bodisi z odpravo razlogov za odklop (plačilo zaostalih računov, odprava razlogov za tehnične motnje drugih odjemalcev, …), bodisi zagotoviti drugačen način ogrevanja (plinski grelci, ki ne potrebujejo električne energije, drva, …). Včasih je drugačen način ogrevanja tehnično mogoč, pa ga odjemalec zaradi revščine ne more izvesti (nakup peči na drva). V teoretičnem primeru bi do ogrožanja življenja in zdravja  lahko prišlo tudi zaradi nujno potrebne medicinske opreme ali kakšnega drugega razloga, ki ni povezan z ogrevanjem. Mogoče je tudi zmanjšanje glavne varovalke na nivo, ki je potreben za neogrožanje življenja in zdravja. Ni pa mogoče vseh primerov popolnoma predvideti vnaprej, zato je odločitev o neodklopu prepuščena operaterju. Določilo je treba razumeti restriktivno: odjemalec je dolžan dokazati, da so izpolnjeni pogoji za odložitev odklopa, operater pa mora v največji možni meri vnaprej predpisati, kateri so ti pogoji in na kakšen način odjemalec dokaže njihovo izpolnjevanje. Gre za redko izjemo od pravila, da je elektrika tržno blago, ki ga je potrebno kupiti in plačati. Le v primeru, ko je ta izjema zelo redko uporabljena, je vpliv na omrežnino tako neznaten, da ne ogroža koncepta, po katerem je  omrežnine namenjena pokrivanju stroškov omrežja in ne sredstvo za socialno pomoč.</w:t>
      </w:r>
    </w:p>
    <w:p w14:paraId="700A6FB6" w14:textId="77777777" w:rsidR="00C50ADA" w:rsidRPr="004547E8" w:rsidRDefault="00C50ADA" w:rsidP="00C50ADA">
      <w:pPr>
        <w:rPr>
          <w:rFonts w:cs="Arial"/>
          <w:sz w:val="22"/>
        </w:rPr>
      </w:pPr>
      <w:r w:rsidRPr="004547E8">
        <w:rPr>
          <w:rFonts w:cs="Arial"/>
          <w:sz w:val="22"/>
        </w:rPr>
        <w:t>Operater bo torej moral predpisati način, na katerega bo ranljivi odjemalec lahko dokazal svojo pravico do odloženega odklopa. Za to bo potrebno dokazati dvoje: da je zdravje in življenje po izklopu elektrike ogroženo in da je odjemalec nezmožen  to ogrožanje odpraviti na drug način. Pri prvem pogoju gre v večini primerov za ogrevanje, pri drugem pa za socialno ogroženost. Dokazilo o prejemanju socialne podpore bi lahko bil dokaz o socialni ogroženosti, čeprav je socialna podpora namenjena pokrivanju osnovnih življenjskih potreb, kamor sodi tudi elektrika. Obstajajo pa tudi ljudje, ki so socialno ogroženi, pa podpore ne prejemajo.</w:t>
      </w:r>
    </w:p>
    <w:p w14:paraId="5B6C86E3" w14:textId="77777777" w:rsidR="00C50ADA" w:rsidRPr="004547E8" w:rsidRDefault="00C50ADA" w:rsidP="00C50ADA">
      <w:pPr>
        <w:rPr>
          <w:rFonts w:cs="Arial"/>
          <w:sz w:val="22"/>
        </w:rPr>
      </w:pPr>
      <w:r w:rsidRPr="004547E8">
        <w:rPr>
          <w:rFonts w:cs="Arial"/>
          <w:sz w:val="22"/>
        </w:rPr>
        <w:t>Ukrep odloženega odklopa je namenjen res skrajnim primerom ogrožanja življenja in zdravja, uporaba bi morala biti zelo redka, nikakor ne bi smeli iz tega mehanizma uporabiti kot socialni korektiv, saj se stroški pokrivajo iz omrežnine, ki temu ni namenjena. Imamo pa cel sistem socialne pomoči, ki ga ne želimo podvajati.</w:t>
      </w:r>
    </w:p>
    <w:p w14:paraId="709BA236" w14:textId="77777777" w:rsidR="00C50ADA" w:rsidRPr="004547E8" w:rsidRDefault="00C50ADA" w:rsidP="00C50ADA">
      <w:pPr>
        <w:rPr>
          <w:rFonts w:cs="Arial"/>
          <w:sz w:val="22"/>
        </w:rPr>
      </w:pPr>
    </w:p>
    <w:p w14:paraId="1DAAD413" w14:textId="39E43691"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_Ref53483780 \n \h  \* MERGEFORMAT </w:instrText>
      </w:r>
      <w:r w:rsidR="0008755D" w:rsidRPr="004547E8">
        <w:fldChar w:fldCharType="separate"/>
      </w:r>
      <w:r w:rsidR="00526438" w:rsidRPr="00526438">
        <w:rPr>
          <w:rFonts w:cs="Arial"/>
          <w:b/>
          <w:bCs/>
          <w:sz w:val="22"/>
        </w:rPr>
        <w:t>34</w:t>
      </w:r>
      <w:r w:rsidR="0008755D" w:rsidRPr="004547E8">
        <w:fldChar w:fldCharType="end"/>
      </w:r>
      <w:r w:rsidRPr="004547E8">
        <w:rPr>
          <w:rFonts w:cs="Arial"/>
          <w:b/>
          <w:bCs/>
          <w:sz w:val="22"/>
        </w:rPr>
        <w:t>. členu</w:t>
      </w:r>
    </w:p>
    <w:p w14:paraId="3D96AA74" w14:textId="77777777" w:rsidR="00C50ADA" w:rsidRPr="004547E8" w:rsidRDefault="00C50ADA" w:rsidP="00C50ADA">
      <w:pPr>
        <w:rPr>
          <w:rFonts w:cs="Arial"/>
          <w:b/>
          <w:bCs/>
          <w:sz w:val="22"/>
        </w:rPr>
      </w:pPr>
    </w:p>
    <w:p w14:paraId="5815FDE7" w14:textId="7755B457" w:rsidR="00C50ADA" w:rsidRDefault="00C50ADA" w:rsidP="00C50ADA">
      <w:pPr>
        <w:rPr>
          <w:rFonts w:cs="Arial"/>
          <w:sz w:val="22"/>
        </w:rPr>
      </w:pPr>
      <w:r w:rsidRPr="004547E8">
        <w:rPr>
          <w:rFonts w:cs="Arial"/>
          <w:sz w:val="22"/>
        </w:rPr>
        <w:t xml:space="preserve">Ta člen prenaša 29. člen direktive in ureja obveznosti Vlade, da predpiše ukrepe in merila za opredelitev in ocenjevanje števila energetsko revnih gospodinjstev. Merila za opredelitve energetske revščine je potrebno določiti v vsaki državi članici posebej, saj se države razlikujejo tako po potrebi po energiji, kot tudi po kupni moči, pa tudi po energetski učinkovitosti stavb. Razlike so v veliki meri pogojene s povprečnimi temperaturami v zimskem času ali pa z najvišjimi temperaturami poleti. Kriterij, ki bo opredeljeval energetsko revščino, bo slejkoprej uporabljen kot kriterij  za upravičenost do ukrepov za zmanjševanje energetske revščine. Zato je tak kriterij potrebno postaviti kot relativni kriterij, odvisen npr. od povprečnega letnega stroška </w:t>
      </w:r>
      <w:r w:rsidR="00765168" w:rsidRPr="004547E8">
        <w:rPr>
          <w:rFonts w:cs="Arial"/>
          <w:sz w:val="22"/>
        </w:rPr>
        <w:t xml:space="preserve">gospodinjstva </w:t>
      </w:r>
      <w:r w:rsidRPr="004547E8">
        <w:rPr>
          <w:rFonts w:cs="Arial"/>
          <w:sz w:val="22"/>
        </w:rPr>
        <w:t>za energijo v državi. Po takem kriteriju ne bi smelo priti do tega, da bi delež energetsko revnih presegel vnaprej določeno odstotek prebivalstva. Morebitna pomoč je mogoče le, če večina manj ogroženih pomaga manjšini bolj ogroženih. Po drugi strani pa je za spremljanje energetske revščine potrebno poleg opredelitvenega kriterija določiti še dopolnilne kazalnike.</w:t>
      </w:r>
    </w:p>
    <w:p w14:paraId="2DF4626C" w14:textId="77777777" w:rsidR="00603CB5" w:rsidRPr="004547E8" w:rsidRDefault="00603CB5" w:rsidP="00C50ADA">
      <w:pPr>
        <w:rPr>
          <w:rFonts w:cs="Arial"/>
          <w:sz w:val="22"/>
        </w:rPr>
      </w:pPr>
    </w:p>
    <w:p w14:paraId="3480349E" w14:textId="1497A76F" w:rsidR="00765168" w:rsidRDefault="00765168" w:rsidP="00C50ADA">
      <w:pPr>
        <w:rPr>
          <w:rFonts w:cs="Arial"/>
          <w:sz w:val="22"/>
        </w:rPr>
      </w:pPr>
      <w:r w:rsidRPr="004547E8">
        <w:rPr>
          <w:rFonts w:cs="Arial"/>
          <w:sz w:val="22"/>
        </w:rPr>
        <w:t xml:space="preserve">Opredelitve ni mogoče zapisati v zakon, saj bi bilo pred tem potrebno izvesti temeljito analizo. Kriterij bi moral biti določen na tak način, da bi bilo njegovo spremljanje izvedljivo. Pri tem je potrebno vedeti, kateri podatki o posameznih gospodinjstvih so na voljo in komu, in to iz različnih področij: podatki o premoženjskem stanju in dohodkih (centri za socialno delo, ministrstvo za delo, družno in socialne zadeve, FURS, …), podatki o porabi in stroških energije </w:t>
      </w:r>
      <w:r w:rsidRPr="004547E8">
        <w:rPr>
          <w:rFonts w:cs="Arial"/>
          <w:sz w:val="22"/>
        </w:rPr>
        <w:lastRenderedPageBreak/>
        <w:t>(elektrooperaterji in plinski operaterji, dobavitelji električne energije in goriv, …), podatki o stanju nepremičnin in ogrevalnih sistemov (kataster stavb, …), podatki o temperaturnem primanjkljaju (ARSO), statistični podatki (statistični urad RS), …Morda bo potrebno zbirati še podatke, ki jih ta hip nimamo. Analiza bi morala pokazati tudi, kolikšen delež gospodinjstev bi presegel kriterij energetske revščine z enim ali drugim kriterijem, ter kako se bo ta delež spreminjal v prihajajočih letih. Te analize še nimamo, zato zakon določa, da se kriterije določi vlada in jih sam zakon še ne postavlja.</w:t>
      </w:r>
    </w:p>
    <w:p w14:paraId="18FEFB68" w14:textId="77777777" w:rsidR="00603CB5" w:rsidRPr="004547E8" w:rsidRDefault="00603CB5" w:rsidP="00C50ADA">
      <w:pPr>
        <w:rPr>
          <w:rFonts w:cs="Arial"/>
          <w:sz w:val="22"/>
        </w:rPr>
      </w:pPr>
    </w:p>
    <w:p w14:paraId="5EBA77FC" w14:textId="01996D88" w:rsidR="00C50ADA" w:rsidRDefault="00C50ADA" w:rsidP="00C50ADA">
      <w:pPr>
        <w:rPr>
          <w:rFonts w:cs="Arial"/>
          <w:sz w:val="22"/>
        </w:rPr>
      </w:pPr>
      <w:r w:rsidRPr="004547E8">
        <w:rPr>
          <w:rFonts w:cs="Arial"/>
          <w:sz w:val="22"/>
        </w:rPr>
        <w:t>Določitev kriterija za opredelitev energetske revščine je zelo zahtevna in zato je predvideno, da jo določi vlada z uredbo. Šele po določitvi kriterija in dopolnilnih kazalnikov je mogoče oceniti in spremljati razsežnost energetske revščine, po potrebi pa sprejeti tudi ukrepe za zmanjšanje energetske revščine. Spremljanje je posebej pomembno zaradi podnebnih sprememb, ki zahtevajo velike spremembe v načinu oskrbe z energijo, te spremembe pa ne bi smele dodatno zaostrovati socialnih razmer.</w:t>
      </w:r>
    </w:p>
    <w:p w14:paraId="760BA14B" w14:textId="77777777" w:rsidR="00603CB5" w:rsidRPr="004547E8" w:rsidRDefault="00603CB5" w:rsidP="00C50ADA">
      <w:pPr>
        <w:rPr>
          <w:rFonts w:cs="Arial"/>
          <w:sz w:val="22"/>
        </w:rPr>
      </w:pPr>
    </w:p>
    <w:p w14:paraId="3299DC0F" w14:textId="5C4F5883" w:rsidR="00C50ADA" w:rsidRDefault="00C50ADA" w:rsidP="00C50ADA">
      <w:pPr>
        <w:rPr>
          <w:rFonts w:cs="Arial"/>
          <w:sz w:val="22"/>
        </w:rPr>
      </w:pPr>
      <w:r w:rsidRPr="004547E8">
        <w:rPr>
          <w:rFonts w:cs="Arial"/>
          <w:sz w:val="22"/>
        </w:rPr>
        <w:t>Morebitni ukrepi za zmanjševanj energetske revščine ne bi smeli predvidevati ukrepov kot je odveza plačevanja dobavljene energije ali omrežnine, ali ukrepov, ki bi imeli tak učinek. To bi lahko privedlo do težav pri poslovanju elektroenergetskih podjetij, do težav pri oskrbi z električno energijo, k povišanju cene oskrbe z električno energijo, do neizvedbe množice potrebnih investicij v elektroenergetski sistem, ki bodo omogočili energetski prehod. Posledica vsega tega bi bila še večja stiska socialno šibkejšega dela družbe.</w:t>
      </w:r>
    </w:p>
    <w:p w14:paraId="6B038DF4" w14:textId="77777777" w:rsidR="00603CB5" w:rsidRPr="004547E8" w:rsidRDefault="00603CB5" w:rsidP="00C50ADA">
      <w:pPr>
        <w:rPr>
          <w:rFonts w:cs="Arial"/>
          <w:sz w:val="22"/>
        </w:rPr>
      </w:pPr>
    </w:p>
    <w:p w14:paraId="539BF94D" w14:textId="77777777" w:rsidR="00C50ADA" w:rsidRPr="004547E8" w:rsidRDefault="00C50ADA" w:rsidP="00C50ADA">
      <w:pPr>
        <w:rPr>
          <w:rFonts w:cs="Arial"/>
          <w:sz w:val="22"/>
        </w:rPr>
      </w:pPr>
      <w:r w:rsidRPr="004547E8">
        <w:rPr>
          <w:rFonts w:cs="Arial"/>
          <w:sz w:val="22"/>
        </w:rPr>
        <w:t>V nobenem primeru pa niso sporni ukrepi, ki omogočajo večjo energetsko učinkovitost, pod pogojem, da se ne financirajo iz omrežnine. Takšni ukrepi so pogosto zelo učinkoviti, saj socialno šibkejšim  zaradi nezmožnosti zagotavljanja lastnega deleža pri izvajanju ukrepov pogosto niso dostopne spodbude, ki jih ponudi država ali kdo drug. Morebitne tovrstne ukrepe zato predvideva že ta člen, medtem ko bi se morebitni socialni ukrepi ali politike morali določiti v celovitem nacionalnem energetsko podnebnem načrtu, če bi se po opredelitvi energetske revščine izkazalo, da je njen obseg tolikšen, da so takšni ukrepi potrebni.</w:t>
      </w:r>
    </w:p>
    <w:p w14:paraId="20A7059B" w14:textId="77777777" w:rsidR="00C50ADA" w:rsidRPr="004547E8" w:rsidRDefault="00C50ADA" w:rsidP="00C50ADA">
      <w:pPr>
        <w:rPr>
          <w:rFonts w:cs="Arial"/>
          <w:b/>
          <w:bCs/>
          <w:sz w:val="22"/>
        </w:rPr>
      </w:pPr>
    </w:p>
    <w:p w14:paraId="428ECB13" w14:textId="4FE06437"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_Ref53483870 \n \h  \* MERGEFORMAT </w:instrText>
      </w:r>
      <w:r w:rsidR="0008755D" w:rsidRPr="004547E8">
        <w:fldChar w:fldCharType="separate"/>
      </w:r>
      <w:r w:rsidR="00526438" w:rsidRPr="00526438">
        <w:rPr>
          <w:rFonts w:cs="Arial"/>
          <w:b/>
          <w:bCs/>
          <w:sz w:val="22"/>
        </w:rPr>
        <w:t>35</w:t>
      </w:r>
      <w:r w:rsidR="0008755D" w:rsidRPr="004547E8">
        <w:fldChar w:fldCharType="end"/>
      </w:r>
      <w:r w:rsidRPr="004547E8">
        <w:rPr>
          <w:rFonts w:cs="Arial"/>
          <w:b/>
          <w:bCs/>
          <w:sz w:val="22"/>
        </w:rPr>
        <w:t>. členu</w:t>
      </w:r>
    </w:p>
    <w:p w14:paraId="7B11617B" w14:textId="77777777" w:rsidR="00C50ADA" w:rsidRPr="004547E8" w:rsidRDefault="00C50ADA" w:rsidP="00C50ADA">
      <w:pPr>
        <w:rPr>
          <w:rFonts w:cs="Arial"/>
          <w:b/>
          <w:bCs/>
          <w:sz w:val="22"/>
        </w:rPr>
      </w:pPr>
    </w:p>
    <w:p w14:paraId="64D593C2" w14:textId="77777777" w:rsidR="00C50ADA" w:rsidRPr="004547E8" w:rsidRDefault="00C50ADA" w:rsidP="00C50ADA">
      <w:pPr>
        <w:rPr>
          <w:rFonts w:cs="Arial"/>
          <w:sz w:val="22"/>
        </w:rPr>
      </w:pPr>
      <w:r w:rsidRPr="004547E8">
        <w:rPr>
          <w:rFonts w:cs="Arial"/>
          <w:sz w:val="22"/>
        </w:rPr>
        <w:t>Ta člen skladno z 8. členom Direktive in sedanjim 52. členom EZ-1 ureja postopek in določa vsebino za pridobitev energetskega dovoljenja. Minister, pristojen za energijo, predpiše pogoje in vsebino vloge za izdajo energetskega dovoljenja za posamezne vrste objektov, ki lahko električno energijo predajajo v omrežje z nazivno električno močjo, večjo od 1 MW, ki so priključeni na javno omrežje in tudi za vsako rekonstrukcijo objektov, ki spreminja energetske parametre objekta  Register energetskih dovoljenj za pravne in fizične osebe, katerih podatki so javni, vodi Ministrstvo, pristojno za energijo.</w:t>
      </w:r>
    </w:p>
    <w:p w14:paraId="70925EDA" w14:textId="77777777" w:rsidR="00C50ADA" w:rsidRPr="004547E8" w:rsidRDefault="00C50ADA" w:rsidP="00C50ADA">
      <w:pPr>
        <w:rPr>
          <w:rFonts w:cs="Arial"/>
          <w:sz w:val="22"/>
        </w:rPr>
      </w:pPr>
      <w:r w:rsidRPr="004547E8">
        <w:rPr>
          <w:rFonts w:cs="Arial"/>
          <w:sz w:val="22"/>
        </w:rPr>
        <w:t>Predvidena je možnost prenosa dovoljenja, saj v praksi investitorji pogosto za izvedbo investicije ustanovijo posebno družbo, a šele po pridobitvi nekaterih dovoljenj, ki jih običajno pridobiva še matična družba.</w:t>
      </w:r>
    </w:p>
    <w:p w14:paraId="3A4DC82F" w14:textId="77777777" w:rsidR="00C50ADA" w:rsidRPr="004547E8" w:rsidRDefault="00C50ADA" w:rsidP="00C50ADA">
      <w:pPr>
        <w:rPr>
          <w:rFonts w:cs="Arial"/>
          <w:sz w:val="22"/>
        </w:rPr>
      </w:pPr>
      <w:r w:rsidRPr="004547E8">
        <w:rPr>
          <w:rFonts w:cs="Arial"/>
          <w:sz w:val="22"/>
        </w:rPr>
        <w:t>Omejitve veljavnosti energetskega dovoljenja so predvidene, da ne bi prišlo do nerealne slike glede obsega bodočih investicij, kot tudi  do zasedanja energetskih lokacij. Ob tem pa se je potrebno zavedati, da umeščanje energetskih objektov v prostor in pridobivanje vseh dovoljenj, potrebnih za začetek gradnje, včasih traja tudi več kot deset let. Energetsko dovoljenje je potrebno pridobiti za gradnjo. Z energetskim se dovoljenjem dokazuje zakonitost gradnje, četudi mu je veljavnost potekla.</w:t>
      </w:r>
    </w:p>
    <w:p w14:paraId="550577A2" w14:textId="77777777" w:rsidR="00C50ADA" w:rsidRPr="004547E8" w:rsidRDefault="00C50ADA" w:rsidP="00C50ADA">
      <w:pPr>
        <w:rPr>
          <w:rFonts w:cs="Arial"/>
          <w:sz w:val="22"/>
        </w:rPr>
      </w:pPr>
    </w:p>
    <w:p w14:paraId="4DCB6368" w14:textId="10987C16"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_Ref53476813 \n \h  \* MERGEFORMAT </w:instrText>
      </w:r>
      <w:r w:rsidR="0008755D" w:rsidRPr="004547E8">
        <w:fldChar w:fldCharType="separate"/>
      </w:r>
      <w:r w:rsidR="00526438" w:rsidRPr="00526438">
        <w:rPr>
          <w:rFonts w:cs="Arial"/>
          <w:b/>
          <w:bCs/>
          <w:sz w:val="22"/>
        </w:rPr>
        <w:t>36</w:t>
      </w:r>
      <w:r w:rsidR="0008755D" w:rsidRPr="004547E8">
        <w:fldChar w:fldCharType="end"/>
      </w:r>
      <w:r w:rsidRPr="004547E8">
        <w:rPr>
          <w:rFonts w:cs="Arial"/>
          <w:b/>
          <w:bCs/>
          <w:sz w:val="22"/>
        </w:rPr>
        <w:t>. členu</w:t>
      </w:r>
    </w:p>
    <w:p w14:paraId="0EB179A8" w14:textId="77777777" w:rsidR="00C50ADA" w:rsidRPr="004547E8" w:rsidRDefault="00C50ADA" w:rsidP="00C50ADA">
      <w:pPr>
        <w:rPr>
          <w:rFonts w:cs="Arial"/>
          <w:b/>
          <w:bCs/>
          <w:sz w:val="22"/>
        </w:rPr>
      </w:pPr>
    </w:p>
    <w:p w14:paraId="4994D296" w14:textId="77777777" w:rsidR="00C50ADA" w:rsidRPr="004547E8" w:rsidRDefault="00C50ADA" w:rsidP="00C50ADA">
      <w:pPr>
        <w:pStyle w:val="Telobesedila"/>
      </w:pPr>
      <w:r w:rsidRPr="004547E8">
        <w:t>Ta člen določa smiselno uporabo določb tega zakona, ki se nanašajo na končne odjemalce in njihovo oziroma omrežja prevzeto energijo:</w:t>
      </w:r>
    </w:p>
    <w:p w14:paraId="6D5F92F1" w14:textId="721BA916" w:rsidR="00C50ADA" w:rsidRPr="004547E8" w:rsidRDefault="00C50ADA" w:rsidP="00340FD6">
      <w:pPr>
        <w:pStyle w:val="Odstavekseznama"/>
        <w:numPr>
          <w:ilvl w:val="0"/>
          <w:numId w:val="41"/>
        </w:numPr>
        <w:rPr>
          <w:rFonts w:cs="Arial"/>
          <w:sz w:val="22"/>
          <w:szCs w:val="22"/>
        </w:rPr>
      </w:pPr>
      <w:r w:rsidRPr="004547E8">
        <w:rPr>
          <w:rFonts w:cs="Arial"/>
          <w:sz w:val="22"/>
          <w:szCs w:val="22"/>
        </w:rPr>
        <w:t xml:space="preserve">prvega in drugega odstavka </w:t>
      </w:r>
      <w:r w:rsidR="0008755D" w:rsidRPr="004547E8">
        <w:fldChar w:fldCharType="begin"/>
      </w:r>
      <w:r w:rsidR="0008755D" w:rsidRPr="004547E8">
        <w:instrText xml:space="preserve"> REF _Ref53476491 \n \h  \* MERGEFORMAT </w:instrText>
      </w:r>
      <w:r w:rsidR="0008755D" w:rsidRPr="004547E8">
        <w:fldChar w:fldCharType="separate"/>
      </w:r>
      <w:r w:rsidR="00526438" w:rsidRPr="00526438">
        <w:rPr>
          <w:rFonts w:cs="Arial"/>
          <w:sz w:val="22"/>
          <w:szCs w:val="22"/>
        </w:rPr>
        <w:t>13</w:t>
      </w:r>
      <w:r w:rsidR="0008755D" w:rsidRPr="004547E8">
        <w:fldChar w:fldCharType="end"/>
      </w:r>
      <w:r w:rsidRPr="004547E8">
        <w:rPr>
          <w:rFonts w:cs="Arial"/>
          <w:sz w:val="22"/>
          <w:szCs w:val="22"/>
        </w:rPr>
        <w:t xml:space="preserve">. člena, </w:t>
      </w:r>
    </w:p>
    <w:p w14:paraId="06950836" w14:textId="74716C2B" w:rsidR="00C50ADA" w:rsidRPr="004547E8" w:rsidRDefault="00C50ADA" w:rsidP="00340FD6">
      <w:pPr>
        <w:pStyle w:val="Odstavekseznama"/>
        <w:numPr>
          <w:ilvl w:val="0"/>
          <w:numId w:val="41"/>
        </w:numPr>
        <w:rPr>
          <w:rFonts w:cs="Arial"/>
          <w:sz w:val="22"/>
          <w:szCs w:val="22"/>
        </w:rPr>
      </w:pPr>
      <w:r w:rsidRPr="004547E8">
        <w:rPr>
          <w:rFonts w:cs="Arial"/>
          <w:sz w:val="22"/>
          <w:szCs w:val="22"/>
        </w:rPr>
        <w:t xml:space="preserve">prvega, drugega in tretjega odstavka </w:t>
      </w:r>
      <w:r w:rsidR="0008755D" w:rsidRPr="004547E8">
        <w:fldChar w:fldCharType="begin"/>
      </w:r>
      <w:r w:rsidR="0008755D" w:rsidRPr="004547E8">
        <w:instrText xml:space="preserve"> REF _Ref53476515 \n \h  \* MERGEFORMAT </w:instrText>
      </w:r>
      <w:r w:rsidR="0008755D" w:rsidRPr="004547E8">
        <w:fldChar w:fldCharType="separate"/>
      </w:r>
      <w:r w:rsidR="00526438" w:rsidRPr="00526438">
        <w:rPr>
          <w:rFonts w:cs="Arial"/>
          <w:sz w:val="22"/>
          <w:szCs w:val="22"/>
        </w:rPr>
        <w:t>14</w:t>
      </w:r>
      <w:r w:rsidR="0008755D" w:rsidRPr="004547E8">
        <w:fldChar w:fldCharType="end"/>
      </w:r>
      <w:r w:rsidRPr="004547E8">
        <w:rPr>
          <w:rFonts w:cs="Arial"/>
          <w:sz w:val="22"/>
          <w:szCs w:val="22"/>
        </w:rPr>
        <w:t>. člena,</w:t>
      </w:r>
    </w:p>
    <w:p w14:paraId="1E68BF62" w14:textId="10E9338B" w:rsidR="00C50ADA" w:rsidRPr="004547E8" w:rsidRDefault="0008755D" w:rsidP="00340FD6">
      <w:pPr>
        <w:pStyle w:val="Odstavekseznama"/>
        <w:numPr>
          <w:ilvl w:val="0"/>
          <w:numId w:val="41"/>
        </w:numPr>
        <w:rPr>
          <w:rFonts w:cs="Arial"/>
          <w:sz w:val="22"/>
          <w:szCs w:val="22"/>
        </w:rPr>
      </w:pPr>
      <w:r w:rsidRPr="004547E8">
        <w:lastRenderedPageBreak/>
        <w:fldChar w:fldCharType="begin"/>
      </w:r>
      <w:r w:rsidRPr="004547E8">
        <w:instrText xml:space="preserve"> REF _Ref53475624 \n \h  \* MERGEFORMAT </w:instrText>
      </w:r>
      <w:r w:rsidRPr="004547E8">
        <w:fldChar w:fldCharType="separate"/>
      </w:r>
      <w:r w:rsidR="00526438" w:rsidRPr="00526438">
        <w:rPr>
          <w:rFonts w:cs="Arial"/>
          <w:sz w:val="22"/>
          <w:szCs w:val="22"/>
        </w:rPr>
        <w:t>15</w:t>
      </w:r>
      <w:r w:rsidRPr="004547E8">
        <w:fldChar w:fldCharType="end"/>
      </w:r>
      <w:r w:rsidR="00C50ADA" w:rsidRPr="004547E8">
        <w:rPr>
          <w:rFonts w:cs="Arial"/>
          <w:sz w:val="22"/>
          <w:szCs w:val="22"/>
        </w:rPr>
        <w:t>. člena, razen devete in desete alineje drugega odstavka;</w:t>
      </w:r>
    </w:p>
    <w:p w14:paraId="3382DC2F" w14:textId="71E4B8B3" w:rsidR="00C50ADA" w:rsidRPr="004547E8" w:rsidRDefault="00C50ADA" w:rsidP="00340FD6">
      <w:pPr>
        <w:pStyle w:val="Odstavekseznama"/>
        <w:numPr>
          <w:ilvl w:val="0"/>
          <w:numId w:val="41"/>
        </w:numPr>
        <w:rPr>
          <w:rFonts w:cs="Arial"/>
          <w:sz w:val="22"/>
          <w:szCs w:val="22"/>
        </w:rPr>
      </w:pPr>
      <w:r w:rsidRPr="004547E8">
        <w:rPr>
          <w:rFonts w:cs="Arial"/>
          <w:sz w:val="22"/>
          <w:szCs w:val="22"/>
        </w:rPr>
        <w:t xml:space="preserve">tretjega odstavka </w:t>
      </w:r>
      <w:r w:rsidR="0008755D" w:rsidRPr="004547E8">
        <w:fldChar w:fldCharType="begin"/>
      </w:r>
      <w:r w:rsidR="0008755D" w:rsidRPr="004547E8">
        <w:instrText xml:space="preserve"> REF _Ref53476563 \r \h  \* MERGEFORMAT </w:instrText>
      </w:r>
      <w:r w:rsidR="0008755D" w:rsidRPr="004547E8">
        <w:fldChar w:fldCharType="separate"/>
      </w:r>
      <w:r w:rsidR="00526438" w:rsidRPr="00526438">
        <w:rPr>
          <w:rFonts w:cs="Arial"/>
          <w:sz w:val="22"/>
          <w:szCs w:val="22"/>
        </w:rPr>
        <w:t>18</w:t>
      </w:r>
      <w:r w:rsidR="0008755D" w:rsidRPr="004547E8">
        <w:fldChar w:fldCharType="end"/>
      </w:r>
      <w:r w:rsidRPr="004547E8">
        <w:rPr>
          <w:rFonts w:cs="Arial"/>
          <w:sz w:val="22"/>
          <w:szCs w:val="22"/>
        </w:rPr>
        <w:t>. člena, razen kolikor se nanaša na agregatorje, in četrtega odstavka 18. člena;</w:t>
      </w:r>
    </w:p>
    <w:p w14:paraId="3E45B8C9" w14:textId="71A22FBC" w:rsidR="00C50ADA" w:rsidRPr="004547E8" w:rsidRDefault="00C50ADA" w:rsidP="00340FD6">
      <w:pPr>
        <w:pStyle w:val="Odstavekseznama"/>
        <w:numPr>
          <w:ilvl w:val="0"/>
          <w:numId w:val="41"/>
        </w:numPr>
        <w:rPr>
          <w:rFonts w:cs="Arial"/>
          <w:sz w:val="22"/>
          <w:szCs w:val="22"/>
        </w:rPr>
      </w:pPr>
      <w:r w:rsidRPr="004547E8">
        <w:rPr>
          <w:rFonts w:cs="Arial"/>
          <w:sz w:val="22"/>
          <w:szCs w:val="22"/>
        </w:rPr>
        <w:t xml:space="preserve">drugega, tretjega in četrtega odstavka </w:t>
      </w:r>
      <w:r w:rsidR="0008755D" w:rsidRPr="004547E8">
        <w:fldChar w:fldCharType="begin"/>
      </w:r>
      <w:r w:rsidR="0008755D" w:rsidRPr="004547E8">
        <w:instrText xml:space="preserve"> REF _Ref53476583 \r \h  \* MERGEFORMAT </w:instrText>
      </w:r>
      <w:r w:rsidR="0008755D" w:rsidRPr="004547E8">
        <w:fldChar w:fldCharType="separate"/>
      </w:r>
      <w:r w:rsidR="00526438" w:rsidRPr="00526438">
        <w:rPr>
          <w:rFonts w:cs="Arial"/>
          <w:sz w:val="22"/>
          <w:szCs w:val="22"/>
        </w:rPr>
        <w:t>19</w:t>
      </w:r>
      <w:r w:rsidR="0008755D" w:rsidRPr="004547E8">
        <w:fldChar w:fldCharType="end"/>
      </w:r>
      <w:r w:rsidRPr="004547E8">
        <w:rPr>
          <w:rFonts w:cs="Arial"/>
          <w:sz w:val="22"/>
          <w:szCs w:val="22"/>
        </w:rPr>
        <w:t>. člena,</w:t>
      </w:r>
    </w:p>
    <w:p w14:paraId="13CEDC53" w14:textId="77777777" w:rsidR="00C50ADA" w:rsidRPr="004547E8" w:rsidRDefault="00C50ADA" w:rsidP="00340FD6">
      <w:pPr>
        <w:pStyle w:val="Odstavekseznama"/>
        <w:numPr>
          <w:ilvl w:val="0"/>
          <w:numId w:val="41"/>
        </w:numPr>
        <w:rPr>
          <w:rFonts w:cs="Arial"/>
          <w:sz w:val="22"/>
          <w:szCs w:val="22"/>
        </w:rPr>
      </w:pPr>
      <w:r w:rsidRPr="004547E8">
        <w:rPr>
          <w:rFonts w:cs="Arial"/>
          <w:sz w:val="22"/>
          <w:szCs w:val="22"/>
        </w:rPr>
        <w:t>21. in 22. člena,</w:t>
      </w:r>
    </w:p>
    <w:p w14:paraId="01E725D0" w14:textId="77777777" w:rsidR="00C50ADA" w:rsidRPr="004547E8" w:rsidRDefault="00C50ADA" w:rsidP="00340FD6">
      <w:pPr>
        <w:pStyle w:val="Odstavekseznama"/>
        <w:numPr>
          <w:ilvl w:val="0"/>
          <w:numId w:val="41"/>
        </w:numPr>
        <w:rPr>
          <w:rFonts w:cs="Arial"/>
          <w:sz w:val="22"/>
          <w:szCs w:val="22"/>
        </w:rPr>
      </w:pPr>
      <w:r w:rsidRPr="004547E8">
        <w:rPr>
          <w:rFonts w:cs="Arial"/>
          <w:sz w:val="22"/>
          <w:szCs w:val="22"/>
        </w:rPr>
        <w:t xml:space="preserve">drugega odstavka 25. člena, </w:t>
      </w:r>
    </w:p>
    <w:p w14:paraId="1BA23EE2" w14:textId="17CA0FBD" w:rsidR="00C50ADA" w:rsidRPr="004547E8" w:rsidRDefault="00C50ADA" w:rsidP="00340FD6">
      <w:pPr>
        <w:pStyle w:val="Odstavekseznama"/>
        <w:numPr>
          <w:ilvl w:val="0"/>
          <w:numId w:val="41"/>
        </w:numPr>
        <w:rPr>
          <w:rFonts w:cs="Arial"/>
          <w:sz w:val="22"/>
          <w:szCs w:val="22"/>
        </w:rPr>
      </w:pPr>
      <w:r w:rsidRPr="004547E8">
        <w:rPr>
          <w:rFonts w:cs="Arial"/>
          <w:sz w:val="22"/>
          <w:szCs w:val="22"/>
        </w:rPr>
        <w:t xml:space="preserve">prvega do petega odstavka </w:t>
      </w:r>
      <w:r w:rsidR="0008755D" w:rsidRPr="004547E8">
        <w:fldChar w:fldCharType="begin"/>
      </w:r>
      <w:r w:rsidR="0008755D" w:rsidRPr="004547E8">
        <w:instrText xml:space="preserve"> REF _Ref53476603 \n \h  \* MERGEFORMAT </w:instrText>
      </w:r>
      <w:r w:rsidR="0008755D" w:rsidRPr="004547E8">
        <w:fldChar w:fldCharType="separate"/>
      </w:r>
      <w:r w:rsidR="00526438" w:rsidRPr="00526438">
        <w:rPr>
          <w:rFonts w:cs="Arial"/>
          <w:sz w:val="22"/>
          <w:szCs w:val="22"/>
        </w:rPr>
        <w:t>28</w:t>
      </w:r>
      <w:r w:rsidR="0008755D" w:rsidRPr="004547E8">
        <w:fldChar w:fldCharType="end"/>
      </w:r>
      <w:r w:rsidRPr="004547E8">
        <w:rPr>
          <w:rFonts w:cs="Arial"/>
          <w:sz w:val="22"/>
          <w:szCs w:val="22"/>
        </w:rPr>
        <w:t xml:space="preserve">. člena in </w:t>
      </w:r>
    </w:p>
    <w:p w14:paraId="3A531EEC" w14:textId="1C4DFD1D" w:rsidR="00C50ADA" w:rsidRPr="004547E8" w:rsidRDefault="0008755D" w:rsidP="00340FD6">
      <w:pPr>
        <w:pStyle w:val="Odstavekseznama"/>
        <w:numPr>
          <w:ilvl w:val="0"/>
          <w:numId w:val="41"/>
        </w:numPr>
        <w:rPr>
          <w:rFonts w:cs="Arial"/>
          <w:sz w:val="22"/>
          <w:szCs w:val="22"/>
        </w:rPr>
      </w:pPr>
      <w:r w:rsidRPr="004547E8">
        <w:fldChar w:fldCharType="begin"/>
      </w:r>
      <w:r w:rsidRPr="004547E8">
        <w:instrText xml:space="preserve"> REF _Ref53475913 \n \h  \* MERGEFORMAT </w:instrText>
      </w:r>
      <w:r w:rsidRPr="004547E8">
        <w:fldChar w:fldCharType="separate"/>
      </w:r>
      <w:r w:rsidR="00526438" w:rsidRPr="00526438">
        <w:rPr>
          <w:rFonts w:cs="Arial"/>
          <w:sz w:val="22"/>
          <w:szCs w:val="22"/>
        </w:rPr>
        <w:t>29</w:t>
      </w:r>
      <w:r w:rsidRPr="004547E8">
        <w:fldChar w:fldCharType="end"/>
      </w:r>
      <w:r w:rsidR="00C50ADA" w:rsidRPr="004547E8">
        <w:rPr>
          <w:rFonts w:cs="Arial"/>
          <w:sz w:val="22"/>
          <w:szCs w:val="22"/>
        </w:rPr>
        <w:t>. člena.</w:t>
      </w:r>
    </w:p>
    <w:p w14:paraId="21D624C5" w14:textId="77777777" w:rsidR="00C50ADA" w:rsidRPr="004547E8" w:rsidRDefault="00C50ADA" w:rsidP="00C50ADA">
      <w:pPr>
        <w:rPr>
          <w:rFonts w:cs="Arial"/>
          <w:b/>
          <w:bCs/>
          <w:sz w:val="22"/>
        </w:rPr>
      </w:pPr>
    </w:p>
    <w:p w14:paraId="2F4D55A9" w14:textId="77777777" w:rsidR="00C50ADA" w:rsidRPr="004547E8" w:rsidRDefault="00C50ADA" w:rsidP="00C50ADA">
      <w:pPr>
        <w:rPr>
          <w:rFonts w:cs="Arial"/>
          <w:bCs/>
          <w:sz w:val="22"/>
        </w:rPr>
      </w:pPr>
      <w:r w:rsidRPr="004547E8">
        <w:rPr>
          <w:rFonts w:cs="Arial"/>
          <w:bCs/>
          <w:sz w:val="22"/>
        </w:rPr>
        <w:t>Energetski prehod spreminja nekatere osnovne zakonitosti v elektroenergetiki. Predviden prehod na obnovljive vire zahteva priključitev množice razpršenih virov, večinoma manjše moči, priključenih na distribucijsko omrežje. Po drugi strani bo prišlo do zaustavitve večinoma zelo velikih proizvodnih enot na fosilna goriv, priključenih na prenosno omrežje. Ločnica med proizvajalci in odjemalci se bo zabrisala. Že doslej so bili proizvajalci vedno tudi odjemalci, vsaj takrat, ko je potekal remont. Odjemalci pa so bili redko proizvajalci, To se sedaj spreminja, vedno več odjemalcev bo hkrati tudi proizvajalcev ali pa bodo imeli vsaj shranjevalnik energije. Vedno več odjemalcev bo sodelovalo tudi pri storitvah, potrebnih za vzdrževanje ravnotežja proizvodnje in porabe. Zato pojema odjemalec in proizvajalec izgubljata na pomenu, prevladuje pa skupen izraz, uporabnik omrežja. Vsak uporabnik lahko električno energijo iz omrežja odjema ali pa jo v omrežje oddaja. Za oddajo niti ni potrebno biti proizvajalec (to je, na svojem prevzemno predajnem mestu imeti tudi proizvodno napravo), zadošča že shranjevalnik energije.</w:t>
      </w:r>
    </w:p>
    <w:p w14:paraId="44DC01CC" w14:textId="77777777" w:rsidR="00C50ADA" w:rsidRPr="004547E8" w:rsidRDefault="00C50ADA" w:rsidP="00C50ADA">
      <w:pPr>
        <w:rPr>
          <w:rFonts w:cs="Arial"/>
          <w:bCs/>
          <w:sz w:val="22"/>
        </w:rPr>
      </w:pPr>
      <w:r w:rsidRPr="004547E8">
        <w:rPr>
          <w:rFonts w:cs="Arial"/>
          <w:bCs/>
          <w:sz w:val="22"/>
        </w:rPr>
        <w:t>Poglavje II je tisto, ki vnaša velike spremembe v elektroenergetski sistem in ob tem prenaša vrsto členov direktive, ki pa v večini primerov še vedno govori o odjemalcih. Te vsebine je težko zapisati v obe smeri, stavki postanejo težki, zapleteni in nerazumljivi. Zato so določbe v II poglavju zapisane podobno, kot v direktivi, za odjemalce.</w:t>
      </w:r>
    </w:p>
    <w:p w14:paraId="473DBAF0" w14:textId="77777777" w:rsidR="00C50ADA" w:rsidRPr="004547E8" w:rsidRDefault="00C50ADA" w:rsidP="00C50ADA">
      <w:pPr>
        <w:rPr>
          <w:rFonts w:cs="Arial"/>
          <w:bCs/>
          <w:sz w:val="22"/>
        </w:rPr>
      </w:pPr>
      <w:r w:rsidRPr="004547E8">
        <w:rPr>
          <w:rFonts w:cs="Arial"/>
          <w:bCs/>
          <w:sz w:val="22"/>
        </w:rPr>
        <w:t>Pa vendar je so te določbe take, da jih je potrebno z</w:t>
      </w:r>
      <w:r w:rsidRPr="004547E8">
        <w:rPr>
          <w:rFonts w:cs="Arial"/>
          <w:sz w:val="22"/>
        </w:rPr>
        <w:t>a proizvajalce in njihovo v omrežje oddano energijo smiselno uporabiti enako kot za  končne odjemalce in njihovo iz omrežja prevzeto energijo</w:t>
      </w:r>
      <w:r w:rsidRPr="004547E8">
        <w:rPr>
          <w:rFonts w:cs="Arial"/>
          <w:bCs/>
          <w:sz w:val="22"/>
        </w:rPr>
        <w:t xml:space="preserve">. </w:t>
      </w:r>
    </w:p>
    <w:p w14:paraId="26395C23" w14:textId="77777777" w:rsidR="00C50ADA" w:rsidRPr="004547E8" w:rsidRDefault="00C50ADA" w:rsidP="00C50ADA">
      <w:pPr>
        <w:rPr>
          <w:rFonts w:cs="Arial"/>
          <w:bCs/>
          <w:sz w:val="22"/>
        </w:rPr>
      </w:pPr>
      <w:r w:rsidRPr="004547E8">
        <w:rPr>
          <w:rFonts w:cs="Arial"/>
          <w:bCs/>
          <w:sz w:val="22"/>
        </w:rPr>
        <w:t>Kot ima vsak odjemalec pravico, da izbere dobavitelja, ima tudi vsak proizvajalec pravico, da izbere dobavitelja, ki mu bo v omrežje oddano energijo prodal. In seveda lahko to energijo prodaja tudi več dobaviteljem hkrati.</w:t>
      </w:r>
    </w:p>
    <w:p w14:paraId="0190611E" w14:textId="77777777" w:rsidR="00C50ADA" w:rsidRPr="004547E8" w:rsidRDefault="00C50ADA" w:rsidP="00C50ADA">
      <w:pPr>
        <w:rPr>
          <w:rFonts w:cs="Arial"/>
          <w:bCs/>
          <w:sz w:val="22"/>
        </w:rPr>
      </w:pPr>
      <w:r w:rsidRPr="004547E8">
        <w:rPr>
          <w:rFonts w:cs="Arial"/>
          <w:bCs/>
          <w:sz w:val="22"/>
        </w:rPr>
        <w:t>Ob tem mora dobavitelj izpolnjevati pogoje glede članstva v bilančni shemi tako za odjemalca kot za proizvajalca, v obeh primerih pa skleneta odprto pogodbo, s katero se prevzemno-predajno mesto uvrsti v bilanco dobavitelja.</w:t>
      </w:r>
    </w:p>
    <w:p w14:paraId="1AEA6A6E" w14:textId="77777777" w:rsidR="00C50ADA" w:rsidRPr="004547E8" w:rsidRDefault="00C50ADA" w:rsidP="00C50ADA">
      <w:pPr>
        <w:rPr>
          <w:rFonts w:cs="Arial"/>
          <w:bCs/>
          <w:sz w:val="22"/>
        </w:rPr>
      </w:pPr>
      <w:r w:rsidRPr="004547E8">
        <w:rPr>
          <w:rFonts w:cs="Arial"/>
          <w:bCs/>
          <w:sz w:val="22"/>
        </w:rPr>
        <w:t>Vse pogodbene pravice končnega odjemalca v razmerju z dobaviteljem so tudi pravice proizvajalca v razmerju z dobaviteljem, ki mu proizvajalec oddano energijo prodaja, zlasti ob upoštevanju dejstva, da bo v sistemu vedno več končnih odjemalcev z malo proizvodnjo, ki bodo sklepali pogodbe kot fizične osebe z veliko močnejšo družbo za dobavo električne energije. Pogodbene pravice proizvajalcev ostajajo tudi, če se pogodbe sklepajo z agregatorji.</w:t>
      </w:r>
    </w:p>
    <w:p w14:paraId="2E01D016" w14:textId="77777777" w:rsidR="00C50ADA" w:rsidRPr="004547E8" w:rsidRDefault="00C50ADA" w:rsidP="00C50ADA">
      <w:pPr>
        <w:rPr>
          <w:rFonts w:cs="Arial"/>
          <w:bCs/>
          <w:sz w:val="22"/>
        </w:rPr>
      </w:pPr>
      <w:r w:rsidRPr="004547E8">
        <w:rPr>
          <w:rFonts w:cs="Arial"/>
          <w:bCs/>
          <w:sz w:val="22"/>
        </w:rPr>
        <w:t xml:space="preserve">Tudi proizvajalci ne morejo oddajati energije v omrežje, če nimajo izbranega dobavitelja, ki to energijo prevzema. Zato tudi pri proizvajalcih govorimo o menjavi dobavitelja in rok za to mora biti kratek. Pri agregatorjih ne gre za dobavo ali odkup, ampak za storitve, in to je nekoliko bolj zapleteno, zato so pri tej pravici izločeni. Menjave oz. podpisa nove pogodbe pa v nobenem primeru ni dovoljeno zaračunati, ne v primeru odjemalca,  ne v primeru proizvajalca. </w:t>
      </w:r>
    </w:p>
    <w:p w14:paraId="16989DF8" w14:textId="77777777" w:rsidR="00C50ADA" w:rsidRPr="004547E8" w:rsidRDefault="00C50ADA" w:rsidP="00C50ADA">
      <w:pPr>
        <w:rPr>
          <w:rFonts w:cs="Arial"/>
          <w:bCs/>
          <w:sz w:val="22"/>
        </w:rPr>
      </w:pPr>
      <w:r w:rsidRPr="004547E8">
        <w:rPr>
          <w:rFonts w:cs="Arial"/>
          <w:bCs/>
          <w:sz w:val="22"/>
        </w:rPr>
        <w:t>Tako kot mora operater zagotoviti vse potrebne podatke v razmerju odjemalec dobavitelja, mora te podatke zagotoviti tudi v razmerju proizvajalec – dobavitelj.</w:t>
      </w:r>
    </w:p>
    <w:p w14:paraId="77F0F73D" w14:textId="77777777" w:rsidR="00C50ADA" w:rsidRPr="004547E8" w:rsidRDefault="00C50ADA" w:rsidP="00C50ADA">
      <w:pPr>
        <w:rPr>
          <w:rFonts w:cs="Arial"/>
          <w:bCs/>
          <w:sz w:val="22"/>
        </w:rPr>
      </w:pPr>
      <w:r w:rsidRPr="004547E8">
        <w:rPr>
          <w:rFonts w:cs="Arial"/>
          <w:bCs/>
          <w:sz w:val="22"/>
        </w:rPr>
        <w:t>Tako kot pogodbe o storitvah z agregatorji sklepajo odjemalci, jih lahko tudi proizvajalci. Tudi proizvodnjo oz. v omrežje oddano energijo je mogoče prilagajati in tudi pravila v zvezi s tem je potrebno podrobneje določiti.</w:t>
      </w:r>
    </w:p>
    <w:p w14:paraId="7249D3EF" w14:textId="77777777" w:rsidR="00C50ADA" w:rsidRPr="004547E8" w:rsidRDefault="00C50ADA" w:rsidP="00C50ADA">
      <w:pPr>
        <w:rPr>
          <w:rFonts w:cs="Arial"/>
          <w:bCs/>
          <w:sz w:val="22"/>
        </w:rPr>
      </w:pPr>
      <w:r w:rsidRPr="004547E8">
        <w:rPr>
          <w:rFonts w:cs="Arial"/>
          <w:bCs/>
          <w:sz w:val="22"/>
        </w:rPr>
        <w:t>Tudi proizvajalcu je potrebno obračun v omrežje oddane energije obrazložiti, če tako zahteva.</w:t>
      </w:r>
    </w:p>
    <w:p w14:paraId="1554684B" w14:textId="77777777" w:rsidR="00C50ADA" w:rsidRPr="004547E8" w:rsidRDefault="00C50ADA" w:rsidP="00C50ADA">
      <w:pPr>
        <w:rPr>
          <w:rFonts w:cs="Arial"/>
          <w:bCs/>
          <w:sz w:val="22"/>
        </w:rPr>
      </w:pPr>
      <w:r w:rsidRPr="004547E8">
        <w:rPr>
          <w:rFonts w:cs="Arial"/>
          <w:bCs/>
          <w:sz w:val="22"/>
        </w:rPr>
        <w:t>Proizvajalce je potrebno še posebej opremiti z naprednimi števci, ki morajo izpolnjevati vse naveden zahteve.</w:t>
      </w:r>
    </w:p>
    <w:p w14:paraId="6231D172" w14:textId="77777777" w:rsidR="00C50ADA" w:rsidRPr="004547E8" w:rsidRDefault="00C50ADA" w:rsidP="00C50ADA">
      <w:pPr>
        <w:rPr>
          <w:rFonts w:cs="Arial"/>
          <w:bCs/>
          <w:sz w:val="22"/>
        </w:rPr>
      </w:pPr>
    </w:p>
    <w:p w14:paraId="2C3CF834" w14:textId="08B1FE44"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_Ref65674006 \n \h  \* MERGEFORMAT </w:instrText>
      </w:r>
      <w:r w:rsidR="0008755D" w:rsidRPr="004547E8">
        <w:fldChar w:fldCharType="separate"/>
      </w:r>
      <w:r w:rsidR="00526438" w:rsidRPr="00526438">
        <w:rPr>
          <w:rFonts w:cs="Arial"/>
          <w:b/>
          <w:bCs/>
          <w:sz w:val="22"/>
        </w:rPr>
        <w:t>37</w:t>
      </w:r>
      <w:r w:rsidR="0008755D" w:rsidRPr="004547E8">
        <w:fldChar w:fldCharType="end"/>
      </w:r>
      <w:r w:rsidRPr="004547E8">
        <w:rPr>
          <w:rFonts w:cs="Arial"/>
          <w:b/>
          <w:bCs/>
          <w:sz w:val="22"/>
        </w:rPr>
        <w:t>. členu</w:t>
      </w:r>
    </w:p>
    <w:p w14:paraId="3A0AAB0C" w14:textId="77777777" w:rsidR="00C50ADA" w:rsidRPr="004547E8" w:rsidRDefault="00C50ADA" w:rsidP="00C50ADA">
      <w:pPr>
        <w:rPr>
          <w:rFonts w:cs="Arial"/>
          <w:bCs/>
          <w:sz w:val="22"/>
        </w:rPr>
      </w:pPr>
    </w:p>
    <w:p w14:paraId="4650C220" w14:textId="1214A72A" w:rsidR="00C50ADA" w:rsidRPr="004547E8" w:rsidRDefault="00C50ADA" w:rsidP="00C50ADA">
      <w:pPr>
        <w:rPr>
          <w:rFonts w:cs="Arial"/>
          <w:bCs/>
          <w:sz w:val="22"/>
        </w:rPr>
      </w:pPr>
      <w:r w:rsidRPr="004547E8">
        <w:rPr>
          <w:rFonts w:cs="Arial"/>
          <w:bCs/>
          <w:sz w:val="22"/>
        </w:rPr>
        <w:t>S temi določbami nalagamo sistemskemu operaterju, da spremlja razmere na področju zadostnosti proizvodnih virov pri razvojnem načrtovanju in da ugotavlja ali evropska ocena zadostnosti virov odraža dejanske razmere za Slovenijo. V primeru ocene, da se Slovenija lahko sooči s težavami izdela nacionalno oceno zadostnosti virov. Pri tem je potrebno preveriti ali so na agenciji za energijo ugotovili kakšna regulativna izkrivljanja ali pomanjkljivosti trga, kot so reguliranje cen ali težave pri povezovanju trgov s sosednjimi državami, ki bi težave pri zagotavljanju zadostnosti proizvodnih zmogljivosti povzročile ali prispevale k njihovemu nastanku. O takih ugotovitvah je potrebno tudi obvestiti pristojno ministrstvo. Ministrstvo mora v primeru težav pri zagotavljanju proizvodnih zmogljivosti v sodelovanju s sistemskim operaterjem izdelati načrt za odpravo, s  katerim je potrebno seznaniti vlado in ga posredovati Komisiji, Če se z načrtom za izvedbo, ki mora biti časovno opredeljen, predvidi tudi uvedba ukrepa mehanizma za zagotavljanje proizvodnih zmogljivosti, mora biti ta skladen s pravili za državne pomoči in zahtevami Uredbe EU 2019/943.</w:t>
      </w:r>
    </w:p>
    <w:p w14:paraId="3D5DB892" w14:textId="79C574F5" w:rsidR="008C2E89" w:rsidRPr="004547E8" w:rsidRDefault="008C2E89" w:rsidP="00C50ADA">
      <w:pPr>
        <w:rPr>
          <w:rFonts w:cs="Arial"/>
          <w:bCs/>
          <w:sz w:val="22"/>
        </w:rPr>
      </w:pPr>
      <w:r w:rsidRPr="004547E8">
        <w:rPr>
          <w:rFonts w:cs="Arial"/>
          <w:bCs/>
          <w:sz w:val="22"/>
        </w:rPr>
        <w:t>Zaradi pomembnosti zanesljivosti oskrbe z električno energijo se z zakonom določa, da je zagotavljanje zadostnosti virov v splošnem gospodarskem interesu.</w:t>
      </w:r>
    </w:p>
    <w:p w14:paraId="23342C81" w14:textId="77777777" w:rsidR="00C50ADA" w:rsidRPr="004547E8" w:rsidRDefault="00C50ADA" w:rsidP="00C50ADA">
      <w:pPr>
        <w:rPr>
          <w:rFonts w:cs="Arial"/>
          <w:bCs/>
          <w:sz w:val="22"/>
        </w:rPr>
      </w:pPr>
    </w:p>
    <w:p w14:paraId="239C1367" w14:textId="151E886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_Ref65675573 \n \h  \* MERGEFORMAT </w:instrText>
      </w:r>
      <w:r w:rsidR="0008755D" w:rsidRPr="004547E8">
        <w:fldChar w:fldCharType="separate"/>
      </w:r>
      <w:r w:rsidR="00526438" w:rsidRPr="00526438">
        <w:rPr>
          <w:rFonts w:cs="Arial"/>
          <w:b/>
          <w:bCs/>
          <w:sz w:val="22"/>
        </w:rPr>
        <w:t>38</w:t>
      </w:r>
      <w:r w:rsidR="0008755D" w:rsidRPr="004547E8">
        <w:fldChar w:fldCharType="end"/>
      </w:r>
      <w:r w:rsidRPr="004547E8">
        <w:rPr>
          <w:rFonts w:cs="Arial"/>
          <w:b/>
          <w:bCs/>
          <w:sz w:val="22"/>
        </w:rPr>
        <w:t>. členu</w:t>
      </w:r>
    </w:p>
    <w:p w14:paraId="35A11549" w14:textId="77777777" w:rsidR="00C50ADA" w:rsidRPr="004547E8" w:rsidRDefault="00C50ADA" w:rsidP="00C50ADA">
      <w:pPr>
        <w:rPr>
          <w:rFonts w:cs="Arial"/>
          <w:bCs/>
          <w:sz w:val="22"/>
        </w:rPr>
      </w:pPr>
    </w:p>
    <w:p w14:paraId="7FBA5434" w14:textId="77777777" w:rsidR="00C50ADA" w:rsidRPr="004547E8" w:rsidRDefault="00C50ADA" w:rsidP="00C50ADA">
      <w:pPr>
        <w:rPr>
          <w:rFonts w:cs="Arial"/>
          <w:bCs/>
          <w:sz w:val="22"/>
        </w:rPr>
      </w:pPr>
      <w:r w:rsidRPr="004547E8">
        <w:rPr>
          <w:rFonts w:cs="Arial"/>
          <w:bCs/>
          <w:sz w:val="22"/>
        </w:rPr>
        <w:t>V primeru ko Komisija odobri načrt izvajanja mora njegovo spremljati izvajati agencija in o tem poročati v svojem letnem poročilu, ki ga pošilja Komisiji.</w:t>
      </w:r>
    </w:p>
    <w:p w14:paraId="2A3D420F" w14:textId="77777777" w:rsidR="00C50ADA" w:rsidRPr="004547E8" w:rsidRDefault="00C50ADA" w:rsidP="00C50ADA">
      <w:pPr>
        <w:rPr>
          <w:rFonts w:cs="Arial"/>
          <w:bCs/>
          <w:sz w:val="22"/>
        </w:rPr>
      </w:pPr>
    </w:p>
    <w:p w14:paraId="0B1BF3F9" w14:textId="5759255B"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_Ref65675562 \n \h  \* MERGEFORMAT </w:instrText>
      </w:r>
      <w:r w:rsidR="0008755D" w:rsidRPr="004547E8">
        <w:fldChar w:fldCharType="separate"/>
      </w:r>
      <w:r w:rsidR="00526438" w:rsidRPr="00526438">
        <w:rPr>
          <w:rFonts w:cs="Arial"/>
          <w:b/>
          <w:bCs/>
          <w:sz w:val="22"/>
        </w:rPr>
        <w:t>39</w:t>
      </w:r>
      <w:r w:rsidR="0008755D" w:rsidRPr="004547E8">
        <w:fldChar w:fldCharType="end"/>
      </w:r>
      <w:r w:rsidRPr="004547E8">
        <w:rPr>
          <w:rFonts w:cs="Arial"/>
          <w:b/>
          <w:bCs/>
          <w:sz w:val="22"/>
        </w:rPr>
        <w:t>. členu</w:t>
      </w:r>
    </w:p>
    <w:p w14:paraId="4A6B459D" w14:textId="77777777" w:rsidR="00C50ADA" w:rsidRPr="004547E8" w:rsidRDefault="00C50ADA" w:rsidP="00C50ADA">
      <w:pPr>
        <w:rPr>
          <w:rFonts w:cs="Arial"/>
          <w:b/>
          <w:bCs/>
          <w:sz w:val="22"/>
        </w:rPr>
      </w:pPr>
    </w:p>
    <w:p w14:paraId="105A6DAE" w14:textId="77777777" w:rsidR="00C50ADA" w:rsidRPr="004547E8" w:rsidRDefault="00C50ADA" w:rsidP="00C50ADA">
      <w:pPr>
        <w:rPr>
          <w:rFonts w:cs="Arial"/>
          <w:bCs/>
          <w:sz w:val="22"/>
        </w:rPr>
      </w:pPr>
      <w:r w:rsidRPr="004547E8">
        <w:rPr>
          <w:rFonts w:cs="Arial"/>
          <w:bCs/>
          <w:sz w:val="22"/>
        </w:rPr>
        <w:t>Zaradi pomembnosti zanesljivosti oskrbe z električno energijo se z zakonom določa, da je zagotavljanje zadostnosti virov v splošnem gospodarskem interesu. S tem je v primeru nezadostnega delovanja trga, ki ne zagotavlja ustrezne zanesljivosti oskrbe možno, da država intervenira z uvajanjem mehanizma za zagotavljanje proizvodnih zmogljivosti, pri čemur mora spoštovati pravila za državne pomoči. Pred uvajanjem mehanizma je potrebno zagotoviti študijo in jo uskladiti z ministrstvi pristojnimi za energijo, operaterji prenosnih sistemov, in regulatorje trgov sosednjih držav, da se potrdijo ugotovitve razlogov in omejitev zaradi katerih prihaja do težav pri zagotavljanju proizvodnih zmogljivosti. Predlaganega mehanizem za zagotavljanje proizvodnih zmogljivost ni mogoče začeti izvajati, če pripravljen načrt za izvedbo ne prejme pozitivnega mnenja Komisije.</w:t>
      </w:r>
    </w:p>
    <w:p w14:paraId="782E7749" w14:textId="77777777" w:rsidR="00C50ADA" w:rsidRPr="004547E8" w:rsidRDefault="00C50ADA" w:rsidP="00C50ADA">
      <w:pPr>
        <w:rPr>
          <w:rFonts w:cs="Arial"/>
          <w:bCs/>
          <w:sz w:val="22"/>
        </w:rPr>
      </w:pPr>
    </w:p>
    <w:p w14:paraId="29A32BE0" w14:textId="629C6131"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_Ref65675553 \n \h  \* MERGEFORMAT </w:instrText>
      </w:r>
      <w:r w:rsidR="0008755D" w:rsidRPr="004547E8">
        <w:fldChar w:fldCharType="separate"/>
      </w:r>
      <w:r w:rsidR="00526438" w:rsidRPr="00526438">
        <w:rPr>
          <w:rFonts w:cs="Arial"/>
          <w:b/>
          <w:bCs/>
          <w:sz w:val="22"/>
        </w:rPr>
        <w:t>40</w:t>
      </w:r>
      <w:r w:rsidR="0008755D" w:rsidRPr="004547E8">
        <w:fldChar w:fldCharType="end"/>
      </w:r>
      <w:r w:rsidRPr="004547E8">
        <w:rPr>
          <w:rFonts w:cs="Arial"/>
          <w:b/>
          <w:bCs/>
          <w:sz w:val="22"/>
        </w:rPr>
        <w:t>. členu</w:t>
      </w:r>
    </w:p>
    <w:p w14:paraId="73D6E9B1" w14:textId="77777777" w:rsidR="00C50ADA" w:rsidRPr="004547E8" w:rsidRDefault="00C50ADA" w:rsidP="00C50ADA">
      <w:pPr>
        <w:rPr>
          <w:rFonts w:cs="Arial"/>
          <w:b/>
          <w:bCs/>
          <w:sz w:val="22"/>
        </w:rPr>
      </w:pPr>
    </w:p>
    <w:p w14:paraId="16D029C8" w14:textId="77777777" w:rsidR="00C50ADA" w:rsidRPr="004547E8" w:rsidRDefault="00C50ADA" w:rsidP="00C50ADA">
      <w:pPr>
        <w:rPr>
          <w:rFonts w:cs="Arial"/>
          <w:bCs/>
          <w:sz w:val="22"/>
        </w:rPr>
      </w:pPr>
      <w:r w:rsidRPr="004547E8">
        <w:rPr>
          <w:rFonts w:cs="Arial"/>
          <w:bCs/>
          <w:sz w:val="22"/>
        </w:rPr>
        <w:t>Da je možno ugotavljati in ovrednotiti kakšne so težave, glede ustreznosti zmogljivosti v državi, je potrebno sprejeti tako imenovani standard zanesljivosti. Ta se določi po na podlagi Uredbe EU 2019/943 določene metodologije, ki predvideva izračun z uporabo vsaj vrednosti nezadostnega napajanja in stroškov novega vstopa v določenem obdobju in izraža pričakovano nedobavljeno energijo in pričakovan izpad napajanja za področje države. Zakon določa, da ta standard pripravi sistemski operater in ga uporablja za izdelavo nacionalne ocene zadostnosti virov. Nacionalni standard mora biti po zahtevah uredbe primerljiv s standardi zanesljivosti, ki so sprejeti v sosednjih državah  s katerimi je slovensko prenosno omrežje povezano.</w:t>
      </w:r>
    </w:p>
    <w:p w14:paraId="4ADFA882" w14:textId="77777777" w:rsidR="00C50ADA" w:rsidRPr="004547E8" w:rsidRDefault="00C50ADA" w:rsidP="00C50ADA">
      <w:pPr>
        <w:rPr>
          <w:rFonts w:cs="Arial"/>
          <w:bCs/>
          <w:sz w:val="22"/>
        </w:rPr>
      </w:pPr>
    </w:p>
    <w:p w14:paraId="01506EAE" w14:textId="30E412B7"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_Ref65675543 \n \h  \* MERGEFORMAT </w:instrText>
      </w:r>
      <w:r w:rsidR="0008755D" w:rsidRPr="004547E8">
        <w:fldChar w:fldCharType="separate"/>
      </w:r>
      <w:r w:rsidR="00526438" w:rsidRPr="00526438">
        <w:rPr>
          <w:rFonts w:cs="Arial"/>
          <w:b/>
          <w:bCs/>
          <w:sz w:val="22"/>
        </w:rPr>
        <w:t>41</w:t>
      </w:r>
      <w:r w:rsidR="0008755D" w:rsidRPr="004547E8">
        <w:fldChar w:fldCharType="end"/>
      </w:r>
      <w:r w:rsidRPr="004547E8">
        <w:rPr>
          <w:rFonts w:cs="Arial"/>
          <w:b/>
          <w:bCs/>
          <w:sz w:val="22"/>
        </w:rPr>
        <w:t>. členu</w:t>
      </w:r>
    </w:p>
    <w:p w14:paraId="05B2A876" w14:textId="77777777" w:rsidR="00C50ADA" w:rsidRPr="004547E8" w:rsidRDefault="00C50ADA" w:rsidP="00C50ADA">
      <w:pPr>
        <w:rPr>
          <w:rFonts w:cs="Arial"/>
          <w:bCs/>
          <w:sz w:val="22"/>
        </w:rPr>
      </w:pPr>
    </w:p>
    <w:p w14:paraId="31F56088" w14:textId="380506B7" w:rsidR="00C50ADA" w:rsidRPr="004547E8" w:rsidRDefault="00C50ADA" w:rsidP="00C50ADA">
      <w:pPr>
        <w:rPr>
          <w:rFonts w:cs="Arial"/>
          <w:bCs/>
          <w:sz w:val="22"/>
        </w:rPr>
      </w:pPr>
      <w:r w:rsidRPr="004547E8">
        <w:rPr>
          <w:rFonts w:cs="Arial"/>
          <w:bCs/>
          <w:sz w:val="22"/>
        </w:rPr>
        <w:t xml:space="preserve">Ta člen določa, da mora postopek za izbiranje ponudnikov proizvodnih zmogljivosti izvajati kot gospodarsko javno službo center za podpore iz zakona, </w:t>
      </w:r>
      <w:r w:rsidRPr="004547E8">
        <w:rPr>
          <w:rFonts w:cs="Arial"/>
          <w:sz w:val="22"/>
        </w:rPr>
        <w:t>ki ureja spodbujanje rabe obnovljivih  virov energije</w:t>
      </w:r>
      <w:r w:rsidRPr="004547E8">
        <w:rPr>
          <w:rFonts w:cs="Arial"/>
          <w:bCs/>
          <w:sz w:val="22"/>
        </w:rPr>
        <w:t xml:space="preserve">.  Določeno je mora biti postopek s katerim se izbira ponudnik proizvodnih zmogljivosti pregleden, nediskriminatoren in konkurenčen. Za primer, ko konkurenčnosti zaradi prenizkega obsega ponudb ni bilo možno zagotoviti, ker bi vsak ponudnik dobil kar je želel, se mora postopek zbiranja ponudb ponoviti. V primeru, da bi bilo izraženega interesa za </w:t>
      </w:r>
      <w:r w:rsidRPr="004547E8">
        <w:rPr>
          <w:rFonts w:cs="Arial"/>
          <w:bCs/>
          <w:sz w:val="22"/>
        </w:rPr>
        <w:lastRenderedPageBreak/>
        <w:t>sodelovanje še vedno premalo, je potrebno zaradi pomembnosti zagotavljanja čim bolj ustrezne ravni zmogljivosti postopek kljub vsemu zaključiti. V členu je določeni tudi rok v kolikem času je potrebno postopek ponoviti, če v prvem primeru postopka ni bilo možno zaključiti ob spoštovanju načela konkurenčnosti. Center za podpore mora o rezultatih postopkov javnost obveščati na svoji spletni strani. Izvajanje postopkov se mora urediti v internem aktu Centra za podpore</w:t>
      </w:r>
      <w:r w:rsidRPr="004547E8">
        <w:rPr>
          <w:rFonts w:cs="Arial"/>
          <w:sz w:val="22"/>
        </w:rPr>
        <w:t xml:space="preserve"> iz zakona, ki ureja spodbujanje rabe obnovljivih  virov energije</w:t>
      </w:r>
      <w:r w:rsidRPr="004547E8">
        <w:rPr>
          <w:rFonts w:cs="Arial"/>
          <w:bCs/>
          <w:sz w:val="22"/>
        </w:rPr>
        <w:t>.</w:t>
      </w:r>
    </w:p>
    <w:p w14:paraId="1BA6B4EB" w14:textId="77777777" w:rsidR="00B31199" w:rsidRPr="004547E8" w:rsidRDefault="00B31199" w:rsidP="00C50ADA">
      <w:pPr>
        <w:rPr>
          <w:rFonts w:cs="Arial"/>
          <w:bCs/>
          <w:sz w:val="22"/>
        </w:rPr>
      </w:pPr>
      <w:r w:rsidRPr="004547E8">
        <w:rPr>
          <w:rFonts w:cs="Arial"/>
          <w:bCs/>
          <w:sz w:val="22"/>
        </w:rPr>
        <w:t>Uredba (EU) 2019/943 o notranjem trgu električne energije določa (v poglavju IV,  Zadostnost virov) v 22. členu tudi načela za zasnovo mehanizma zmogljivosti. Med njimi je načelo, da se ponudnike zmogljivosti izbira s preglednim, nediskriminatornim in konkurenčnim postopkom. Z  vidika pomembnosti zagotavljanja zanesljive oskrbe, kar je poudarjeno v  37. členu predloga zakona, je bistvena zadostnost proizvodnih zmogljivosti.  V primeru prepoznanih tveganj, ki lahko ogrozijo zanesljivost oskrbe,  je potrebno narediti vse, da se jo zagotovi. Načelo je treba spoštovati in zagotovitev izbiro ustreznih zmogljivosti v konkurenčnem postopku, pri čemer je konkurenčnost mogoče zagotoviti, le če je na razpisu na razpolago dovolj ponudb zmogljivosti, da je možna izbira med najugodnejšimi ponudbami. Ker pa je treba zagotoviti zanesljivost oskrbe, ni mogoče s postopki nadaljevati v nedogled. Zato se s predlagano določbo zagotavlja spoštovanje načela konkurenčnosti, da je treba izbirati med najugodnejšimi ponudbami, in na drugi strani, ko ni bilo dovolj ponudb zmogljivosti,  se razpis mora ponoviti. Vendar se v naslednjem primeru izberejo ponudniki zmogljivosti, ne glede na to koliko je bilo ponudb, ker je to potrebno za reševanje problema nezadostnosti zmogljivosti, ki lahko privede do težav pri zagotavljanju oskrbe z električno energijo. Razpis se mora v obeh primerih izvesti na enak način v skladu z omenjenimi načeli iz 22.  člena uredbe.</w:t>
      </w:r>
    </w:p>
    <w:p w14:paraId="33DF664F" w14:textId="35E7E0C5" w:rsidR="00B31199" w:rsidRPr="004547E8" w:rsidRDefault="00B31199" w:rsidP="00C50ADA">
      <w:pPr>
        <w:rPr>
          <w:rFonts w:cs="Arial"/>
          <w:bCs/>
          <w:sz w:val="22"/>
        </w:rPr>
      </w:pPr>
      <w:r w:rsidRPr="004547E8">
        <w:rPr>
          <w:rFonts w:cs="Arial"/>
          <w:bCs/>
          <w:sz w:val="22"/>
        </w:rPr>
        <w:t>Z določbami v zvezi z mehanizmom zmogljivosti se določa izvajanje Uredbe (EU) 2019/943 o notranjem trgu električne energije, ki se neposredno uporablja. Zato je pri določanju nadomestila za zagotavljanje zmogljivosti in ostalih elementov potrebno slediti določbam uredbe. Tako v je 22. členu uredbe med drugim določeno, da se zagotavlja določitev višine plačila s konkurenčnim postopkom (izhajala bo iz izbranih ponudb). Tako, kot da se cena določi na podlagi konkurenčnega postopka, je za spoštovanje uredbe pomembno, da se zagotovi sodelovanje vseh vrst ponudnikov zmogljivosti (ne samo proizvodnje, tudi agregiranje odziva odjemalcev, agregiranje razpršenih virov in hranilnikov in da se zagotovi tudi sodelovanje čezmejnih ponudnikov zmogljivosti)</w:t>
      </w:r>
    </w:p>
    <w:p w14:paraId="2D850015" w14:textId="77777777" w:rsidR="00C50ADA" w:rsidRPr="004547E8" w:rsidRDefault="00C50ADA" w:rsidP="00C50ADA">
      <w:pPr>
        <w:rPr>
          <w:rFonts w:cs="Arial"/>
          <w:bCs/>
          <w:sz w:val="22"/>
        </w:rPr>
      </w:pPr>
    </w:p>
    <w:p w14:paraId="6260E26E" w14:textId="24E53230"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_Ref65675538 \n \h  \* MERGEFORMAT </w:instrText>
      </w:r>
      <w:r w:rsidR="0008755D" w:rsidRPr="004547E8">
        <w:fldChar w:fldCharType="separate"/>
      </w:r>
      <w:r w:rsidR="00526438" w:rsidRPr="00526438">
        <w:rPr>
          <w:rFonts w:cs="Arial"/>
          <w:b/>
          <w:bCs/>
          <w:sz w:val="22"/>
        </w:rPr>
        <w:t>42</w:t>
      </w:r>
      <w:r w:rsidR="0008755D" w:rsidRPr="004547E8">
        <w:fldChar w:fldCharType="end"/>
      </w:r>
      <w:r w:rsidRPr="004547E8">
        <w:rPr>
          <w:rFonts w:cs="Arial"/>
          <w:b/>
          <w:bCs/>
          <w:sz w:val="22"/>
        </w:rPr>
        <w:t>. členu</w:t>
      </w:r>
    </w:p>
    <w:p w14:paraId="39DB9261" w14:textId="77777777" w:rsidR="00C50ADA" w:rsidRPr="004547E8" w:rsidRDefault="00C50ADA" w:rsidP="00C50ADA">
      <w:pPr>
        <w:rPr>
          <w:rFonts w:cs="Arial"/>
          <w:bCs/>
          <w:sz w:val="22"/>
        </w:rPr>
      </w:pPr>
    </w:p>
    <w:p w14:paraId="378B7180" w14:textId="10E42B2B" w:rsidR="00C50ADA" w:rsidRPr="004547E8" w:rsidRDefault="00C50ADA" w:rsidP="00C50ADA">
      <w:pPr>
        <w:rPr>
          <w:rFonts w:cs="Arial"/>
          <w:bCs/>
          <w:sz w:val="22"/>
        </w:rPr>
      </w:pPr>
      <w:r w:rsidRPr="004547E8">
        <w:rPr>
          <w:rFonts w:cs="Arial"/>
          <w:bCs/>
          <w:sz w:val="22"/>
        </w:rPr>
        <w:t>Center za podpore mora v zakonskem roku po zaključku postopkov z izbranimi ponudniki zmogljivosti skleniti pogodbo o zagotavljanju plačila za zmogljivost s katero se urejajo medsebojna razmerja, tudi pogodbena kazen. Uredba EU 2019/943 določa, da mora ponudnih zmogljivosti v primeru, ko ne zagotovi zahtevane zmogljivosti, plačati kazen. Ta člen določa tudi postopek, če izbrani ponudnik kljub ponovnemu pozivi centra za podpore ne sklene ponujene pogodbe. Center za podpore mora voditi register prejemnikov plačil za zagotavljanje zmogljivosti, ki ga mora javno objaviti.</w:t>
      </w:r>
    </w:p>
    <w:p w14:paraId="7486F144" w14:textId="77777777" w:rsidR="00B31199" w:rsidRPr="004547E8" w:rsidRDefault="00B31199" w:rsidP="00B31199">
      <w:pPr>
        <w:pStyle w:val="Pripombabesedilo"/>
        <w:rPr>
          <w:rFonts w:cs="Arial"/>
          <w:bCs/>
          <w:sz w:val="22"/>
          <w:szCs w:val="22"/>
        </w:rPr>
      </w:pPr>
      <w:r w:rsidRPr="004547E8">
        <w:rPr>
          <w:rFonts w:cs="Arial"/>
          <w:bCs/>
          <w:sz w:val="22"/>
          <w:szCs w:val="22"/>
        </w:rPr>
        <w:t>Plačilo se bo določilo na podlagi razpoložljivosti ponudb zmogljivosti in rezultata razpisa, do katerega pa lahko pride izjemoma in ob izpolnitvi vseh pogojev iz zakona, ob izvedbi sprejetega načrta ukrepov, na podlagi načel za mehanizem iz uredbe in po predhodni odobritvi mehanizma s strani Evropske komisije. Predlog zakona vsebuje tudi določbe, kako se zagotavlja izplačevanje zmogljivosti izbranim ponudnikom.</w:t>
      </w:r>
    </w:p>
    <w:p w14:paraId="1C58CFDD" w14:textId="77777777" w:rsidR="00B31199" w:rsidRPr="004547E8" w:rsidRDefault="00B31199" w:rsidP="00C50ADA">
      <w:pPr>
        <w:rPr>
          <w:rFonts w:cs="Arial"/>
          <w:bCs/>
          <w:sz w:val="22"/>
        </w:rPr>
      </w:pPr>
    </w:p>
    <w:p w14:paraId="7B8E024E" w14:textId="77777777" w:rsidR="00C50ADA" w:rsidRPr="004547E8" w:rsidRDefault="00C50ADA" w:rsidP="00C50ADA">
      <w:pPr>
        <w:rPr>
          <w:rFonts w:cs="Arial"/>
          <w:bCs/>
          <w:sz w:val="22"/>
        </w:rPr>
      </w:pPr>
    </w:p>
    <w:p w14:paraId="11FB5D21" w14:textId="646D12A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_Ref65675530 \n \h  \* MERGEFORMAT </w:instrText>
      </w:r>
      <w:r w:rsidR="0008755D" w:rsidRPr="004547E8">
        <w:fldChar w:fldCharType="separate"/>
      </w:r>
      <w:r w:rsidR="00526438" w:rsidRPr="00526438">
        <w:rPr>
          <w:rFonts w:cs="Arial"/>
          <w:b/>
          <w:bCs/>
          <w:sz w:val="22"/>
        </w:rPr>
        <w:t>43</w:t>
      </w:r>
      <w:r w:rsidR="0008755D" w:rsidRPr="004547E8">
        <w:fldChar w:fldCharType="end"/>
      </w:r>
      <w:r w:rsidRPr="004547E8">
        <w:rPr>
          <w:rFonts w:cs="Arial"/>
          <w:b/>
          <w:bCs/>
          <w:sz w:val="22"/>
        </w:rPr>
        <w:t>. členu</w:t>
      </w:r>
    </w:p>
    <w:p w14:paraId="733078F4" w14:textId="77777777" w:rsidR="00C50ADA" w:rsidRPr="004547E8" w:rsidRDefault="00C50ADA" w:rsidP="00C50ADA">
      <w:pPr>
        <w:rPr>
          <w:rFonts w:cs="Arial"/>
          <w:bCs/>
          <w:sz w:val="22"/>
        </w:rPr>
      </w:pPr>
      <w:r w:rsidRPr="004547E8">
        <w:rPr>
          <w:rFonts w:cs="Arial"/>
          <w:bCs/>
          <w:sz w:val="22"/>
        </w:rPr>
        <w:t>Center za podpore mora imeti za izvajanje pogodb o zagotavljanju plačila za zmogljivost na voljo ustrezne in pravilne podatke, tako od ponudnikov zmogljivosti kot elektrooperaterjev, za kar se mu zagotavlja pravna podlaga s tem členom.</w:t>
      </w:r>
    </w:p>
    <w:p w14:paraId="259D0ACC" w14:textId="77777777" w:rsidR="00C50ADA" w:rsidRPr="004547E8" w:rsidRDefault="00C50ADA" w:rsidP="00C50ADA">
      <w:pPr>
        <w:rPr>
          <w:rFonts w:cs="Arial"/>
          <w:bCs/>
          <w:sz w:val="22"/>
        </w:rPr>
      </w:pPr>
    </w:p>
    <w:p w14:paraId="14B40C27" w14:textId="6D2571C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_Ref65675522 \n \h  \* MERGEFORMAT </w:instrText>
      </w:r>
      <w:r w:rsidR="0008755D" w:rsidRPr="004547E8">
        <w:fldChar w:fldCharType="separate"/>
      </w:r>
      <w:r w:rsidR="00526438" w:rsidRPr="00526438">
        <w:rPr>
          <w:rFonts w:cs="Arial"/>
          <w:b/>
          <w:bCs/>
          <w:sz w:val="22"/>
        </w:rPr>
        <w:t>44</w:t>
      </w:r>
      <w:r w:rsidR="0008755D" w:rsidRPr="004547E8">
        <w:fldChar w:fldCharType="end"/>
      </w:r>
      <w:r w:rsidRPr="004547E8">
        <w:rPr>
          <w:rFonts w:cs="Arial"/>
          <w:b/>
          <w:bCs/>
          <w:sz w:val="22"/>
        </w:rPr>
        <w:t>. členu</w:t>
      </w:r>
    </w:p>
    <w:p w14:paraId="5A42F80D" w14:textId="77777777" w:rsidR="00C50ADA" w:rsidRPr="004547E8" w:rsidRDefault="00C50ADA" w:rsidP="00C50ADA">
      <w:pPr>
        <w:rPr>
          <w:rFonts w:cs="Arial"/>
          <w:bCs/>
          <w:sz w:val="22"/>
        </w:rPr>
      </w:pPr>
    </w:p>
    <w:p w14:paraId="302F7A5B" w14:textId="77777777" w:rsidR="00F95E0D" w:rsidRPr="00143E89" w:rsidRDefault="00F95E0D" w:rsidP="00F95E0D">
      <w:pPr>
        <w:rPr>
          <w:rFonts w:cs="Arial"/>
          <w:bCs/>
          <w:sz w:val="22"/>
        </w:rPr>
      </w:pPr>
      <w:r w:rsidRPr="00143E89">
        <w:rPr>
          <w:rFonts w:cs="Arial"/>
          <w:bCs/>
          <w:sz w:val="22"/>
        </w:rPr>
        <w:t xml:space="preserve">Za izvajanje mehanizma za zagotavljanje proizvodnih zmogljivost je potrebno pridobiti sredstva, ki jih bo izplačeval na razpisu izbranim ponudnikom zmogljivosti center za podpore. </w:t>
      </w:r>
    </w:p>
    <w:p w14:paraId="2875BF8A" w14:textId="77777777" w:rsidR="00F95E0D" w:rsidRPr="00143E89" w:rsidRDefault="00F95E0D" w:rsidP="00F95E0D">
      <w:pPr>
        <w:rPr>
          <w:rFonts w:cs="Arial"/>
          <w:bCs/>
          <w:sz w:val="22"/>
        </w:rPr>
      </w:pPr>
      <w:r w:rsidRPr="00143E89">
        <w:rPr>
          <w:rFonts w:cs="Arial"/>
          <w:bCs/>
          <w:sz w:val="22"/>
        </w:rPr>
        <w:t>Uredba (EU) 2019/943 o notranjem trgu električne energije v 21. členu določa, da lahko države članice za odpravo težav v zvezi z zadostnostjo virov kot skrajni ukrep ob spoštovanju pravil za državne pomoči v skladu s členi 107, 108 in 109 PDEU uvedejo mehanizme za zmogljivost. V istem členu uredbe je določeno, da mora biti mehanizem zasnovan na način, da je omogočeno postopno upravno opuščanje mehanizma za zmogljivost, ker je lahko mehanizem le začasni ukrep, ki ga Evropska komisija lahko odobri največ za 10 let. To pomeni, da se prispevek ne bo začel pobirati dokler pri oskrbi z električno energijo v Sloveniji ne bodo nastopile težave zaradi nezadostnosti zmogljivosti, ki jih sam trg ne bi mogel odpraviti. V tem primeru se bodo sprožili postopki na podlagi Uredbe (EU) 2019/943 iz členov 37 do 42, ki pa bodo morali biti predhodno odobreni s strani Evropske komisije. Šele na podlagi morebitnega zaključenega razpisa bo lahko jasno, katera oblika mehanizma zmogljivosti je bila izbrana in kolikšen bi bil njegov strošek izvajanja. Zato se prispevek do nastopa omenjenih okoliščin ne bo določal, saj ne bo potrebe po zagotavljanju sredstev.</w:t>
      </w:r>
    </w:p>
    <w:p w14:paraId="4841D9BD" w14:textId="77777777" w:rsidR="00F95E0D" w:rsidRPr="00143E89" w:rsidRDefault="00F95E0D" w:rsidP="00F95E0D">
      <w:pPr>
        <w:rPr>
          <w:rFonts w:cs="Arial"/>
          <w:bCs/>
          <w:sz w:val="22"/>
        </w:rPr>
      </w:pPr>
    </w:p>
    <w:p w14:paraId="214B01E0" w14:textId="77777777" w:rsidR="00F95E0D" w:rsidRPr="00143E89" w:rsidRDefault="00F95E0D" w:rsidP="00F95E0D">
      <w:pPr>
        <w:rPr>
          <w:rFonts w:cs="Arial"/>
          <w:bCs/>
          <w:sz w:val="22"/>
        </w:rPr>
      </w:pPr>
      <w:r w:rsidRPr="00143E89">
        <w:rPr>
          <w:rFonts w:cs="Arial"/>
          <w:bCs/>
          <w:sz w:val="22"/>
        </w:rPr>
        <w:t xml:space="preserve">Metodologijo za določanje višine prispevkov, ki jih morajo v primeru uvedbe mehanizma za zagotavljanje proizvodnih zmogljivosti plačevati končni uporabniki električne energije, bo določila vlada z uredbo. Pri tem je potrebno upoštevati načelo, da je višina prispevka odvisna od obračunske moči in napetostnega nivoja, kjer je priključen končni odjemalec električne energije. Glede na sprejet načrt ukrepov, ki je opredeljen časovno, če bo v njem kot ukrep predviden mehanizem za zagotavljanje proizvodnih zmogljivosti, se bodo izvajali javni pozivi in izbirali ponudniki proizvodnih zmogljivosti. Izvedeni postopki bodo omogočili oceno potrebnih sredstev centra za podpore za izvajanje mehanizma. Vlada bo potem vsako leto s sklepom sprejela odločitev o višini prispevka, ki ga bodo morali plačevati odjemalci. </w:t>
      </w:r>
    </w:p>
    <w:p w14:paraId="5593BC86" w14:textId="77777777" w:rsidR="00F95E0D" w:rsidRPr="00143E89" w:rsidRDefault="00F95E0D" w:rsidP="00F95E0D">
      <w:pPr>
        <w:rPr>
          <w:rFonts w:cs="Arial"/>
          <w:bCs/>
          <w:sz w:val="22"/>
        </w:rPr>
      </w:pPr>
      <w:r w:rsidRPr="00143E89">
        <w:rPr>
          <w:rFonts w:cs="Arial"/>
          <w:bCs/>
          <w:sz w:val="22"/>
        </w:rPr>
        <w:t>Prispevek bodo morali dobavitelji ali elektrooperaterji obračunavati na računu za omrežnino. Center za podpore bo s tem prispevkom zbrana sredstva lahko porabil le za izplačila po pogodbah o plačilu za proizvodno zmogljivost in za pokrivanje stroškov svojih aktivnosti povezanih z izvajanjem mehanizma za zagotavljanje proizvodnih zmogljivosti. Oceno stroškov bo moral center za podpore narediti za pripravo vsakoletnega programa dela in finančnega načrta, ki ga odobri vlada.</w:t>
      </w:r>
    </w:p>
    <w:p w14:paraId="59BC463A" w14:textId="77777777" w:rsidR="00C50ADA" w:rsidRPr="004547E8" w:rsidRDefault="00C50ADA" w:rsidP="00C50ADA">
      <w:pPr>
        <w:rPr>
          <w:rFonts w:cs="Arial"/>
          <w:b/>
          <w:bCs/>
          <w:sz w:val="22"/>
        </w:rPr>
      </w:pPr>
    </w:p>
    <w:p w14:paraId="26DF0D4B" w14:textId="7E617234"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_Ref53476132 \n \h  \* MERGEFORMAT </w:instrText>
      </w:r>
      <w:r w:rsidR="0008755D" w:rsidRPr="004547E8">
        <w:fldChar w:fldCharType="separate"/>
      </w:r>
      <w:r w:rsidR="00526438" w:rsidRPr="00526438">
        <w:rPr>
          <w:rFonts w:cs="Arial"/>
          <w:b/>
          <w:bCs/>
          <w:sz w:val="22"/>
        </w:rPr>
        <w:t>45</w:t>
      </w:r>
      <w:r w:rsidR="0008755D" w:rsidRPr="004547E8">
        <w:fldChar w:fldCharType="end"/>
      </w:r>
      <w:r w:rsidRPr="004547E8">
        <w:rPr>
          <w:rFonts w:cs="Arial"/>
          <w:b/>
          <w:bCs/>
          <w:sz w:val="22"/>
        </w:rPr>
        <w:t>. členu</w:t>
      </w:r>
    </w:p>
    <w:p w14:paraId="560DB124" w14:textId="77777777" w:rsidR="00C50ADA" w:rsidRPr="004547E8" w:rsidRDefault="00C50ADA" w:rsidP="00C50ADA">
      <w:pPr>
        <w:rPr>
          <w:rFonts w:cs="Arial"/>
          <w:b/>
          <w:bCs/>
          <w:sz w:val="22"/>
        </w:rPr>
      </w:pPr>
    </w:p>
    <w:p w14:paraId="66518313" w14:textId="77777777" w:rsidR="00C50ADA" w:rsidRPr="004547E8" w:rsidRDefault="00C50ADA" w:rsidP="00C50ADA">
      <w:pPr>
        <w:rPr>
          <w:rFonts w:cs="Arial"/>
          <w:sz w:val="22"/>
        </w:rPr>
      </w:pPr>
      <w:r w:rsidRPr="004547E8">
        <w:rPr>
          <w:rFonts w:cs="Arial"/>
          <w:sz w:val="22"/>
        </w:rPr>
        <w:t xml:space="preserve">Ta člen skladno s 1., 3., 4. in 8. odstavkom 40. člena Direktive in sedanjim 54. členom EZ-1 določa vrsto </w:t>
      </w:r>
      <w:r w:rsidRPr="004547E8">
        <w:rPr>
          <w:rStyle w:val="Poudarek"/>
          <w:rFonts w:cs="Arial"/>
          <w:i w:val="0"/>
          <w:iCs w:val="0"/>
          <w:sz w:val="22"/>
        </w:rPr>
        <w:t xml:space="preserve">gospodarske javne </w:t>
      </w:r>
      <w:r w:rsidRPr="004547E8">
        <w:rPr>
          <w:rFonts w:cs="Arial"/>
          <w:sz w:val="22"/>
        </w:rPr>
        <w:t>službe, ureja naloge in obseg dejavnosti sistemskega operaterja. Določa obseg odgovornosti sistemskega operaterja, ki izvaja naloge v okviru dejavnosti gospodarske javne službe, z upoštevanjem priporočil, ki jih izdajo regionalni koordinacijski centri, napovedi porabe električne energije ter potrebnih energetskih virov z uporabo metode celovitega načrtovanja in varčevalnih ukrepov pri uporabnikih sistema. Dejavnosti, ki niso določene v tem členu in v Uredbi (EU) 2019/943 sme sistemski operater opravljati le, kadar je agencija dala soglasje k takšnem odstopanju. Prav tako sme sistemski operater imeti v lasti, razvijati, voditi ali upravljati omrežja, ki niso električna omrežja s predhodnim soglasjem agencije.</w:t>
      </w:r>
    </w:p>
    <w:p w14:paraId="601E574D" w14:textId="77777777" w:rsidR="00C50ADA" w:rsidRPr="004547E8" w:rsidRDefault="00C50ADA" w:rsidP="00C50ADA">
      <w:pPr>
        <w:rPr>
          <w:rFonts w:cs="Arial"/>
          <w:sz w:val="22"/>
        </w:rPr>
      </w:pPr>
    </w:p>
    <w:p w14:paraId="0708184B" w14:textId="3FD19DE2"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_Ref53476854 \n \h  \* MERGEFORMAT </w:instrText>
      </w:r>
      <w:r w:rsidR="0008755D" w:rsidRPr="004547E8">
        <w:fldChar w:fldCharType="separate"/>
      </w:r>
      <w:r w:rsidR="00526438" w:rsidRPr="00526438">
        <w:rPr>
          <w:rFonts w:cs="Arial"/>
          <w:b/>
          <w:bCs/>
          <w:sz w:val="22"/>
        </w:rPr>
        <w:t>46</w:t>
      </w:r>
      <w:r w:rsidR="0008755D" w:rsidRPr="004547E8">
        <w:fldChar w:fldCharType="end"/>
      </w:r>
      <w:r w:rsidRPr="004547E8">
        <w:rPr>
          <w:rFonts w:cs="Arial"/>
          <w:b/>
          <w:bCs/>
          <w:sz w:val="22"/>
        </w:rPr>
        <w:t>. členu</w:t>
      </w:r>
    </w:p>
    <w:p w14:paraId="5C989743" w14:textId="77777777" w:rsidR="00C50ADA" w:rsidRPr="004547E8" w:rsidRDefault="00C50ADA" w:rsidP="00C50ADA">
      <w:pPr>
        <w:rPr>
          <w:rFonts w:cs="Arial"/>
          <w:sz w:val="22"/>
        </w:rPr>
      </w:pPr>
    </w:p>
    <w:p w14:paraId="5F323A9A" w14:textId="77777777" w:rsidR="00C50ADA" w:rsidRPr="004547E8" w:rsidRDefault="00C50ADA" w:rsidP="00C50ADA">
      <w:pPr>
        <w:pStyle w:val="Telobesedila3"/>
        <w:rPr>
          <w:sz w:val="22"/>
          <w:szCs w:val="22"/>
        </w:rPr>
      </w:pPr>
      <w:r w:rsidRPr="004547E8">
        <w:rPr>
          <w:sz w:val="22"/>
          <w:szCs w:val="22"/>
        </w:rPr>
        <w:t xml:space="preserve">Evropska uredba 2019/943 in iz nje izhajajoče uredbe Komisije nalagajo sistemskim operaterjem izdajo nekaterih splošnih aktov. Za te akte določajo tudi obveznost javne razprave, soglasje regulatorja in objavo na spletni strani. Ta člen k temu dodaja še splošno obvezo objave v Uradnem listu RS. Te določbe sicer v nekaterih primerih ni mogoče uporabiti, npr. ko določen splošni akt sprejme več operaterjev skupaj in so takšni akti napisani v angleščini. Neobvezujoče prevode takšnih aktov sistemski operater objavlja le na spletu, a ker so običajno povezani s čezmejnim trgovanjem, je njihova uporabnost v slovenščini zelo </w:t>
      </w:r>
      <w:r w:rsidRPr="004547E8">
        <w:rPr>
          <w:sz w:val="22"/>
          <w:szCs w:val="22"/>
        </w:rPr>
        <w:lastRenderedPageBreak/>
        <w:t>omejena, pravno merodajen je angleški original. Ta člen določa tudi, da izda soglasje direktor agencije, kadar predpisi Evropske unije določajo, da mora sistemski operater k aktom iz prejšnjega odstavka pridobiti soglasje agencije.</w:t>
      </w:r>
    </w:p>
    <w:p w14:paraId="24FF0FF9" w14:textId="77777777" w:rsidR="00C50ADA" w:rsidRPr="004547E8" w:rsidRDefault="00C50ADA" w:rsidP="00C50ADA">
      <w:pPr>
        <w:rPr>
          <w:rFonts w:cs="Arial"/>
          <w:sz w:val="22"/>
        </w:rPr>
      </w:pPr>
    </w:p>
    <w:p w14:paraId="681477C1" w14:textId="6BD617F1"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_Ref53479106 \n \h  \* MERGEFORMAT </w:instrText>
      </w:r>
      <w:r w:rsidR="0008755D" w:rsidRPr="004547E8">
        <w:fldChar w:fldCharType="separate"/>
      </w:r>
      <w:r w:rsidR="00526438" w:rsidRPr="00526438">
        <w:rPr>
          <w:rFonts w:cs="Arial"/>
          <w:b/>
          <w:bCs/>
          <w:sz w:val="22"/>
        </w:rPr>
        <w:t>47</w:t>
      </w:r>
      <w:r w:rsidR="0008755D" w:rsidRPr="004547E8">
        <w:fldChar w:fldCharType="end"/>
      </w:r>
      <w:r w:rsidRPr="004547E8">
        <w:rPr>
          <w:rFonts w:cs="Arial"/>
          <w:b/>
          <w:bCs/>
          <w:sz w:val="22"/>
        </w:rPr>
        <w:t>. členu</w:t>
      </w:r>
    </w:p>
    <w:p w14:paraId="74431F12" w14:textId="77777777" w:rsidR="00C50ADA" w:rsidRPr="004547E8" w:rsidRDefault="00C50ADA" w:rsidP="00C50ADA">
      <w:pPr>
        <w:rPr>
          <w:rFonts w:cs="Arial"/>
          <w:b/>
          <w:bCs/>
          <w:sz w:val="22"/>
        </w:rPr>
      </w:pPr>
    </w:p>
    <w:p w14:paraId="4E0BEE53" w14:textId="77777777" w:rsidR="00C50ADA" w:rsidRPr="004547E8" w:rsidRDefault="00C50ADA" w:rsidP="00C50ADA">
      <w:pPr>
        <w:rPr>
          <w:rFonts w:cs="Arial"/>
          <w:sz w:val="22"/>
        </w:rPr>
      </w:pPr>
      <w:r w:rsidRPr="004547E8">
        <w:rPr>
          <w:rFonts w:cs="Arial"/>
          <w:sz w:val="22"/>
        </w:rPr>
        <w:t>Ta člen določa čas trajanja, način izvajanja gospodarske javne službe in pogoje, ki so potrebni za pridobitev koncesije za izvajanje dejavnosti sistemskega operaterja. Pogoji izhajajo iz obveznosti lastniške ločitve, kot jih določa direktiva in jih prenaša ta zakon. Za izvajanje obvezne gospodarske javne službe dejavnost sistemskega operaterja se ne plačuje koncesijske dajatve, saj bi se le ta zgolj prenesla v višjo omrežnino. Dejavnost sistemskega operaterja se financira iz omrežnine in iz drugih prihodkov za izvajanje gospodarske javne službe, kot so prihodki iz podeljevanja čezmejnih prenosnih zmogljivosti, shema za poravnavo stroškov tranzitov med sistemskimi operaterji, morebitne pridobljena nepovratna sredstva in drugo. Ti viri imajo lahko podlago tudi v evropskih uredbah, ki se spreminjajo.</w:t>
      </w:r>
    </w:p>
    <w:p w14:paraId="3AC2B880" w14:textId="77777777" w:rsidR="00C50ADA" w:rsidRPr="004547E8" w:rsidRDefault="00C50ADA" w:rsidP="00C50ADA">
      <w:pPr>
        <w:rPr>
          <w:rFonts w:cs="Arial"/>
          <w:sz w:val="22"/>
        </w:rPr>
      </w:pPr>
      <w:r w:rsidRPr="004547E8">
        <w:rPr>
          <w:rFonts w:cs="Arial"/>
          <w:sz w:val="22"/>
        </w:rPr>
        <w:t>Pri omrežnini gre tudi v skladu z odločbo Ustavnega sodišča RS opr. št. U-I- 257/09-22 z dne 14. 11. 2011 za vrsto javne dajatve, ki je en od virov financiranja obvezne gospodarske javne službe. Gospodarska javna služba je namenjena zagotavljanju zanesljive, kakovostne in trajnostno naravnane oskrbe z energijo kot monopolne dejavnosti, kar upravičuje regulacijo letnega prihodka in omrežnin, ki elektrooperaterju z upoštevanjem načela stroškovne učinkovitosti zagotavlja pokritje upravičenih stroškov, vključno z reguliranim donosom. Pri določitvi načina izračunavanja višine omrežnine gre za strokovna vprašanja, ki morajo upoštevati, da se gospodarska javna služba opravlja v javnem interesu, da je javna dajatev namenjena tudi investicijam in vzdrževanju javne infrastrukture in da je donos dejavnosti reguliran. Agencija pri določitvi omrežnine upošteva tudi druge vire.</w:t>
      </w:r>
    </w:p>
    <w:p w14:paraId="5B2CD1E0" w14:textId="77777777" w:rsidR="00C50ADA" w:rsidRPr="004547E8" w:rsidRDefault="00C50ADA" w:rsidP="00C50ADA">
      <w:pPr>
        <w:rPr>
          <w:rFonts w:cs="Arial"/>
          <w:sz w:val="22"/>
        </w:rPr>
      </w:pPr>
    </w:p>
    <w:p w14:paraId="617C743C" w14:textId="77777777" w:rsidR="00C50ADA" w:rsidRPr="004547E8" w:rsidRDefault="00C50ADA" w:rsidP="00C50ADA">
      <w:pPr>
        <w:rPr>
          <w:rFonts w:cs="Arial"/>
          <w:b/>
          <w:bCs/>
          <w:sz w:val="22"/>
        </w:rPr>
      </w:pPr>
    </w:p>
    <w:p w14:paraId="7E841748" w14:textId="2762ACE2"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_Ref53478936 \n \h  \* MERGEFORMAT </w:instrText>
      </w:r>
      <w:r w:rsidR="0008755D" w:rsidRPr="004547E8">
        <w:fldChar w:fldCharType="separate"/>
      </w:r>
      <w:r w:rsidR="00526438" w:rsidRPr="00526438">
        <w:rPr>
          <w:rFonts w:cs="Arial"/>
          <w:b/>
          <w:bCs/>
          <w:sz w:val="22"/>
        </w:rPr>
        <w:t>48</w:t>
      </w:r>
      <w:r w:rsidR="0008755D" w:rsidRPr="004547E8">
        <w:fldChar w:fldCharType="end"/>
      </w:r>
      <w:r w:rsidRPr="004547E8">
        <w:rPr>
          <w:rFonts w:cs="Arial"/>
          <w:b/>
          <w:bCs/>
          <w:sz w:val="22"/>
        </w:rPr>
        <w:t>. členu</w:t>
      </w:r>
    </w:p>
    <w:p w14:paraId="2C7E1E2B" w14:textId="77777777" w:rsidR="00C50ADA" w:rsidRPr="004547E8" w:rsidRDefault="00C50ADA" w:rsidP="00C50ADA">
      <w:pPr>
        <w:rPr>
          <w:rFonts w:cs="Arial"/>
          <w:b/>
          <w:bCs/>
          <w:sz w:val="22"/>
        </w:rPr>
      </w:pPr>
    </w:p>
    <w:p w14:paraId="7D581895" w14:textId="77777777" w:rsidR="00C50ADA" w:rsidRPr="004547E8" w:rsidRDefault="00C50ADA" w:rsidP="00C50ADA">
      <w:pPr>
        <w:rPr>
          <w:rFonts w:cs="Arial"/>
          <w:sz w:val="22"/>
        </w:rPr>
      </w:pPr>
      <w:r w:rsidRPr="004547E8">
        <w:rPr>
          <w:rFonts w:cs="Arial"/>
          <w:sz w:val="22"/>
        </w:rPr>
        <w:t>Ta člen sledeč dosedanjemu 57. členu EZ-1 določa obveznosti in ravnanja investitorja pri izdaji gradbenega dovoljenja za gradnjo ali rekonstrukcijo objekta ali naprave, ki je del prenosnega sistema. Le operater prenosnega sistema je lahko nosilec gradbenega, obratovalnega ali uporabnega dovoljenja za objekte ali naprave, ki so del prenosnega sistema. Člen smiselno dopolnjuje določilo člena 43/1/a direktive (EU) 2019/944: vsak lastnik prenosnega sistema mora biti operater sistema.</w:t>
      </w:r>
    </w:p>
    <w:p w14:paraId="37B3F87A" w14:textId="77777777" w:rsidR="00C50ADA" w:rsidRPr="004547E8" w:rsidRDefault="00C50ADA" w:rsidP="00C50ADA">
      <w:pPr>
        <w:rPr>
          <w:rFonts w:cs="Arial"/>
          <w:sz w:val="22"/>
        </w:rPr>
      </w:pPr>
    </w:p>
    <w:p w14:paraId="0E502CFA" w14:textId="77777777" w:rsidR="00C50ADA" w:rsidRPr="004547E8" w:rsidRDefault="00C50ADA" w:rsidP="00C50ADA">
      <w:pPr>
        <w:rPr>
          <w:rFonts w:cs="Arial"/>
          <w:sz w:val="22"/>
        </w:rPr>
      </w:pPr>
      <w:r w:rsidRPr="004547E8">
        <w:rPr>
          <w:rFonts w:cs="Arial"/>
          <w:sz w:val="22"/>
        </w:rPr>
        <w:t>Določba tega člena pa se ne uporablja se za nove povezovalne vode, ki so upravičeni do izvzetja v skladu s 63. členom Uredbe (EU) 2019/943. Ravno tako je začasna izjema omogočena za gradnjo priključnih vodov, ki del prenosnega sistema postanejo šele po izgradnji, ko jih od investitorja prevzame sistemski operater.</w:t>
      </w:r>
    </w:p>
    <w:p w14:paraId="34DA1F54" w14:textId="77777777" w:rsidR="00C50ADA" w:rsidRPr="004547E8" w:rsidRDefault="00C50ADA" w:rsidP="00C50ADA">
      <w:pPr>
        <w:rPr>
          <w:rFonts w:cs="Arial"/>
          <w:sz w:val="22"/>
        </w:rPr>
      </w:pPr>
    </w:p>
    <w:p w14:paraId="2EF0AF4F" w14:textId="7FB5052A"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_Ref53476662 \n \h  \* MERGEFORMAT </w:instrText>
      </w:r>
      <w:r w:rsidR="0008755D" w:rsidRPr="004547E8">
        <w:fldChar w:fldCharType="separate"/>
      </w:r>
      <w:r w:rsidR="00526438" w:rsidRPr="00526438">
        <w:rPr>
          <w:rFonts w:cs="Arial"/>
          <w:b/>
          <w:bCs/>
          <w:sz w:val="22"/>
        </w:rPr>
        <w:t>49</w:t>
      </w:r>
      <w:r w:rsidR="0008755D" w:rsidRPr="004547E8">
        <w:fldChar w:fldCharType="end"/>
      </w:r>
      <w:r w:rsidRPr="004547E8">
        <w:rPr>
          <w:rFonts w:cs="Arial"/>
          <w:b/>
          <w:bCs/>
          <w:sz w:val="22"/>
        </w:rPr>
        <w:t>. členu</w:t>
      </w:r>
    </w:p>
    <w:p w14:paraId="628242B6" w14:textId="77777777" w:rsidR="00C50ADA" w:rsidRPr="004547E8" w:rsidRDefault="00C50ADA" w:rsidP="00C50ADA">
      <w:pPr>
        <w:rPr>
          <w:rFonts w:cs="Arial"/>
          <w:b/>
          <w:bCs/>
          <w:sz w:val="22"/>
        </w:rPr>
      </w:pPr>
    </w:p>
    <w:p w14:paraId="3A46383A" w14:textId="77777777" w:rsidR="00C50ADA" w:rsidRPr="004547E8" w:rsidRDefault="00C50ADA" w:rsidP="00C50ADA">
      <w:pPr>
        <w:rPr>
          <w:rFonts w:cs="Arial"/>
          <w:sz w:val="22"/>
        </w:rPr>
      </w:pPr>
      <w:r w:rsidRPr="004547E8">
        <w:rPr>
          <w:rFonts w:cs="Arial"/>
          <w:sz w:val="22"/>
        </w:rPr>
        <w:t xml:space="preserve">Ta člen ureja razvojni načrt sistemskega operaterja. Pri tem sledi dosedanji ureditvi v 30. členu EZ-1, z izjemo soglasja. Doslej je soglasje na razvojna načrta tako sistemskega kot distribucijskega operaterja izdajal pristojni minister. To se v tem zakonu spreminja zaradi določil direktive, ki za razvojni načrt distribucijskega operaterja določa soglasje agencije, in zato je enak koncept v zakonu uporabljen tudi za razvojni načrt sistemskega operaterja. Člen določa vsebino razvojnega načrta sistema, ki ga izdela sistemski  operater, na podlagi metodologije za izdelavo razvojnih načrtov, ki jo predpiše agencija. Razvojni načrt sistemski operater izdela v devetih mesecih po sprejetju Celovitega nacionalnega energetskega in podnebnega načrta v skladu s 3. členom Uredbe 2018/1999/EU (v nadaljnjem besedilu: NEPN) in zanj pridobi soglasje agencije. Razvojni načrt mora sistemski operater sprejeti vsaki dve (2) leti in izdelati za najmanj deset (10) let,  ter ga uskladiti z NEPN. </w:t>
      </w:r>
    </w:p>
    <w:p w14:paraId="32E7E96E" w14:textId="77777777" w:rsidR="00C50ADA" w:rsidRPr="004547E8" w:rsidRDefault="00C50ADA" w:rsidP="00C50ADA">
      <w:pPr>
        <w:rPr>
          <w:rFonts w:cs="Arial"/>
          <w:b/>
          <w:bCs/>
          <w:sz w:val="22"/>
        </w:rPr>
      </w:pPr>
    </w:p>
    <w:p w14:paraId="05F2EB12" w14:textId="72FACDDA" w:rsidR="00C50ADA" w:rsidRPr="004547E8" w:rsidRDefault="00C50ADA" w:rsidP="00C50ADA">
      <w:pPr>
        <w:rPr>
          <w:rFonts w:cs="Arial"/>
          <w:b/>
          <w:bCs/>
          <w:sz w:val="22"/>
        </w:rPr>
      </w:pPr>
      <w:r w:rsidRPr="004547E8">
        <w:rPr>
          <w:rFonts w:cs="Arial"/>
          <w:b/>
          <w:bCs/>
          <w:sz w:val="22"/>
        </w:rPr>
        <w:lastRenderedPageBreak/>
        <w:t xml:space="preserve">K </w:t>
      </w:r>
      <w:r w:rsidR="0008755D" w:rsidRPr="004547E8">
        <w:fldChar w:fldCharType="begin"/>
      </w:r>
      <w:r w:rsidR="0008755D" w:rsidRPr="004547E8">
        <w:instrText xml:space="preserve"> REF _Ref53478097 \n \h  \* MERGEFORMAT </w:instrText>
      </w:r>
      <w:r w:rsidR="0008755D" w:rsidRPr="004547E8">
        <w:fldChar w:fldCharType="separate"/>
      </w:r>
      <w:r w:rsidR="00526438" w:rsidRPr="00526438">
        <w:rPr>
          <w:rFonts w:cs="Arial"/>
          <w:b/>
          <w:bCs/>
          <w:sz w:val="22"/>
        </w:rPr>
        <w:t>50</w:t>
      </w:r>
      <w:r w:rsidR="0008755D" w:rsidRPr="004547E8">
        <w:fldChar w:fldCharType="end"/>
      </w:r>
      <w:r w:rsidRPr="004547E8">
        <w:rPr>
          <w:rFonts w:cs="Arial"/>
          <w:b/>
          <w:bCs/>
          <w:sz w:val="22"/>
        </w:rPr>
        <w:t>. členu</w:t>
      </w:r>
    </w:p>
    <w:p w14:paraId="5330B74D" w14:textId="77777777" w:rsidR="00C50ADA" w:rsidRPr="004547E8" w:rsidRDefault="00C50ADA" w:rsidP="00C50ADA">
      <w:pPr>
        <w:rPr>
          <w:rFonts w:cs="Arial"/>
          <w:b/>
          <w:bCs/>
          <w:sz w:val="22"/>
        </w:rPr>
      </w:pPr>
    </w:p>
    <w:p w14:paraId="0EF4F3CB" w14:textId="77777777" w:rsidR="00C50ADA" w:rsidRPr="004547E8" w:rsidRDefault="00C50ADA" w:rsidP="00C50ADA">
      <w:pPr>
        <w:rPr>
          <w:rFonts w:cs="Arial"/>
          <w:sz w:val="22"/>
        </w:rPr>
      </w:pPr>
      <w:r w:rsidRPr="004547E8">
        <w:rPr>
          <w:rFonts w:cs="Arial"/>
          <w:sz w:val="22"/>
        </w:rPr>
        <w:t>Ta člen skladno s prvim odstavkom, točke a., 43. člena Direktive in dosedanjim 60. členom EZ-1 določa zahteve za lastniško ločevanje prenosnega sistema za izvajanje dejavnosti sistemskega operaterja. Druga oseba, razen sistemski operater, ne sme imeti deloma ali v celoti v lasti prenosnega sistema, na katerem ta sistemski operater izvaja dejavnost sistemskega operaterja, razen če ta zakon ne določa drugače.</w:t>
      </w:r>
    </w:p>
    <w:p w14:paraId="66397F05" w14:textId="77777777" w:rsidR="00C50ADA" w:rsidRPr="004547E8" w:rsidRDefault="00C50ADA" w:rsidP="00C50ADA">
      <w:pPr>
        <w:rPr>
          <w:rFonts w:cs="Arial"/>
          <w:b/>
          <w:bCs/>
          <w:sz w:val="22"/>
        </w:rPr>
      </w:pPr>
    </w:p>
    <w:p w14:paraId="46CADF92" w14:textId="216DFC03"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_Ref53478624 \n \h  \* MERGEFORMAT </w:instrText>
      </w:r>
      <w:r w:rsidR="0008755D" w:rsidRPr="004547E8">
        <w:fldChar w:fldCharType="separate"/>
      </w:r>
      <w:r w:rsidR="00526438" w:rsidRPr="00526438">
        <w:rPr>
          <w:rFonts w:cs="Arial"/>
          <w:b/>
          <w:bCs/>
          <w:sz w:val="22"/>
        </w:rPr>
        <w:t>51</w:t>
      </w:r>
      <w:r w:rsidR="0008755D" w:rsidRPr="004547E8">
        <w:fldChar w:fldCharType="end"/>
      </w:r>
      <w:r w:rsidRPr="004547E8">
        <w:rPr>
          <w:rFonts w:cs="Arial"/>
          <w:b/>
          <w:bCs/>
          <w:sz w:val="22"/>
        </w:rPr>
        <w:t>. členu</w:t>
      </w:r>
    </w:p>
    <w:p w14:paraId="6FEFCE6F" w14:textId="77777777" w:rsidR="00C50ADA" w:rsidRPr="004547E8" w:rsidRDefault="00C50ADA" w:rsidP="00C50ADA">
      <w:pPr>
        <w:rPr>
          <w:rFonts w:cs="Arial"/>
          <w:b/>
          <w:bCs/>
          <w:sz w:val="22"/>
        </w:rPr>
      </w:pPr>
    </w:p>
    <w:p w14:paraId="5DCF75D4" w14:textId="5DCB1E9B" w:rsidR="00C50ADA" w:rsidRPr="004547E8" w:rsidRDefault="00C50ADA" w:rsidP="00C50ADA">
      <w:pPr>
        <w:rPr>
          <w:rFonts w:cs="Arial"/>
          <w:sz w:val="22"/>
        </w:rPr>
      </w:pPr>
      <w:r w:rsidRPr="004547E8">
        <w:rPr>
          <w:rFonts w:cs="Arial"/>
          <w:sz w:val="22"/>
        </w:rPr>
        <w:t>Ta člen skladno s 54. členom Direktive uvaja v slovenski pravni red prepoved lastništva naprav za shranjevanje energije s strani operaterjev prenosnih sistemov</w:t>
      </w:r>
      <w:r w:rsidRPr="004547E8">
        <w:rPr>
          <w:rFonts w:cs="Arial"/>
          <w:b/>
          <w:bCs/>
          <w:sz w:val="22"/>
        </w:rPr>
        <w:t xml:space="preserve">, </w:t>
      </w:r>
      <w:r w:rsidRPr="004547E8">
        <w:rPr>
          <w:rFonts w:cs="Arial"/>
          <w:bCs/>
          <w:sz w:val="22"/>
        </w:rPr>
        <w:t>razen</w:t>
      </w:r>
      <w:r w:rsidRPr="004547E8">
        <w:rPr>
          <w:rFonts w:cs="Arial"/>
          <w:b/>
          <w:bCs/>
          <w:sz w:val="22"/>
        </w:rPr>
        <w:t xml:space="preserve"> </w:t>
      </w:r>
      <w:r w:rsidRPr="004547E8">
        <w:rPr>
          <w:rFonts w:cs="Arial"/>
          <w:sz w:val="22"/>
        </w:rPr>
        <w:t xml:space="preserve">kadar je ta naprava popolnoma integriran omrežni element in je agencija k temu dala predhodno soglasje. K izdaji soglasja o lastništvu naprav za shranjevanje energije, agencija skupaj z razlogi za izdajo soglasja in o vseh s tem povezanih informacijah obvesti Komisijo in ACER. Člen prenaša tudi v direktivi (a, b in c točke drugega odstavka 54. člena) predvideno izjemo. Določa pogoje in nalaga obveznosti agenciji ob izdaji dovoljenja za odstopanje, ki se lahko nanaša na vse ali le nekatere objekte za shranjevanje energije, ki jih ima v lasti, upravlja ali vodi sistemski operater. Določba v petem odstavku 54. člena direktive je prenesena v </w:t>
      </w:r>
      <w:r w:rsidR="0008755D" w:rsidRPr="004547E8">
        <w:fldChar w:fldCharType="begin"/>
      </w:r>
      <w:r w:rsidR="0008755D" w:rsidRPr="004547E8">
        <w:instrText xml:space="preserve"> REF _Ref65059267 \n \h  \* MERGEFORMAT </w:instrText>
      </w:r>
      <w:r w:rsidR="0008755D" w:rsidRPr="004547E8">
        <w:fldChar w:fldCharType="separate"/>
      </w:r>
      <w:r w:rsidR="00526438" w:rsidRPr="00526438">
        <w:rPr>
          <w:rFonts w:cs="Arial"/>
          <w:sz w:val="22"/>
        </w:rPr>
        <w:t>168</w:t>
      </w:r>
      <w:r w:rsidR="0008755D" w:rsidRPr="004547E8">
        <w:fldChar w:fldCharType="end"/>
      </w:r>
      <w:r w:rsidRPr="004547E8">
        <w:rPr>
          <w:rFonts w:cs="Arial"/>
          <w:sz w:val="22"/>
        </w:rPr>
        <w:t>. prehodnem členu.</w:t>
      </w:r>
    </w:p>
    <w:p w14:paraId="7AE82971" w14:textId="77777777" w:rsidR="00C50ADA" w:rsidRPr="004547E8" w:rsidRDefault="00C50ADA" w:rsidP="00C50ADA">
      <w:pPr>
        <w:rPr>
          <w:rFonts w:cs="Arial"/>
          <w:sz w:val="22"/>
        </w:rPr>
      </w:pPr>
    </w:p>
    <w:p w14:paraId="378AD5AD" w14:textId="51BD07D3"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_Ref53477095 \n \h  \* MERGEFORMAT </w:instrText>
      </w:r>
      <w:r w:rsidR="0008755D" w:rsidRPr="004547E8">
        <w:fldChar w:fldCharType="separate"/>
      </w:r>
      <w:r w:rsidR="00526438" w:rsidRPr="00526438">
        <w:rPr>
          <w:rFonts w:cs="Arial"/>
          <w:b/>
          <w:bCs/>
          <w:sz w:val="22"/>
        </w:rPr>
        <w:t>52</w:t>
      </w:r>
      <w:r w:rsidR="0008755D" w:rsidRPr="004547E8">
        <w:fldChar w:fldCharType="end"/>
      </w:r>
      <w:r w:rsidRPr="004547E8">
        <w:rPr>
          <w:rFonts w:cs="Arial"/>
          <w:b/>
          <w:bCs/>
          <w:sz w:val="22"/>
        </w:rPr>
        <w:t>. členu</w:t>
      </w:r>
    </w:p>
    <w:p w14:paraId="643430FA" w14:textId="77777777" w:rsidR="00C50ADA" w:rsidRPr="004547E8" w:rsidRDefault="00C50ADA" w:rsidP="00C50ADA">
      <w:pPr>
        <w:rPr>
          <w:rFonts w:cs="Arial"/>
          <w:b/>
          <w:bCs/>
          <w:sz w:val="22"/>
        </w:rPr>
      </w:pPr>
    </w:p>
    <w:p w14:paraId="4147CC93" w14:textId="77777777" w:rsidR="00C50ADA" w:rsidRPr="004547E8" w:rsidRDefault="00C50ADA" w:rsidP="00C50ADA">
      <w:pPr>
        <w:rPr>
          <w:rFonts w:cs="Arial"/>
          <w:sz w:val="22"/>
        </w:rPr>
      </w:pPr>
      <w:r w:rsidRPr="004547E8">
        <w:rPr>
          <w:rFonts w:cs="Arial"/>
          <w:sz w:val="22"/>
        </w:rPr>
        <w:t>Ta člen skladno s prvim odstavkom, točke b., c., 43. člena, tretjim odstavkom 43. člena ter tretjim odstavkom 66. člena Direktive, sledeč dosedanjemu 61. členu EZ-1 ureja prepovedi izvajanja neposrednega ali posrednega nadzora pravnih ali fizičnih oseb nad podjetjem, ki opravlja dejavnost proizvodnje ali dobave električne energije ali zemeljskega plina in nad sistemskim operaterjem ali prenosnim sistemom ter uveljavljanja kakršne koli pravice nad njima. Iste osebe ne smejo imeti hkrati nadzora v podjetjih za proizvodnjo ali dobavo in hkrati v sistemskih operaterjih ali lastnikih sistema, in obratno, pri čemer ta prepoved navzkrižno velja tudi za področji elektrike in plina</w:t>
      </w:r>
    </w:p>
    <w:p w14:paraId="7A7FF080" w14:textId="77777777" w:rsidR="00C50ADA" w:rsidRPr="004547E8" w:rsidRDefault="00C50ADA" w:rsidP="00C50ADA">
      <w:pPr>
        <w:rPr>
          <w:rFonts w:cs="Arial"/>
          <w:sz w:val="22"/>
        </w:rPr>
      </w:pPr>
    </w:p>
    <w:p w14:paraId="193A5B2F" w14:textId="709AB428" w:rsidR="00C50ADA" w:rsidRPr="004547E8" w:rsidRDefault="00C50ADA" w:rsidP="00C50ADA">
      <w:pPr>
        <w:rPr>
          <w:rFonts w:cs="Arial"/>
          <w:sz w:val="22"/>
        </w:rPr>
      </w:pPr>
      <w:r w:rsidRPr="004547E8">
        <w:rPr>
          <w:rFonts w:cs="Arial"/>
          <w:sz w:val="22"/>
        </w:rPr>
        <w:t xml:space="preserve">Hkrati ureja prepovedi imenovanja članov nadzornega sveta, uprave ali organov, ki pravno zastopajo podjetje, pri sistemskem operaterju ali lastniku prenosnega sistema, ki hkrati ne smejo izvajati neposrednega ali posrednega nadzora iz </w:t>
      </w:r>
      <w:r w:rsidR="00896D5F" w:rsidRPr="004547E8">
        <w:fldChar w:fldCharType="begin"/>
      </w:r>
      <w:r w:rsidR="00896D5F" w:rsidRPr="004547E8">
        <w:rPr>
          <w:rFonts w:cs="Arial"/>
          <w:sz w:val="22"/>
        </w:rPr>
        <w:instrText xml:space="preserve"> REF _Ref53474457 \n \h </w:instrText>
      </w:r>
      <w:r w:rsidR="004547E8">
        <w:instrText xml:space="preserve"> \* MERGEFORMAT </w:instrText>
      </w:r>
      <w:r w:rsidR="00896D5F" w:rsidRPr="004547E8">
        <w:fldChar w:fldCharType="separate"/>
      </w:r>
      <w:r w:rsidR="00526438">
        <w:rPr>
          <w:rFonts w:cs="Arial"/>
          <w:sz w:val="22"/>
        </w:rPr>
        <w:t>37</w:t>
      </w:r>
      <w:r w:rsidR="00896D5F" w:rsidRPr="004547E8">
        <w:fldChar w:fldCharType="end"/>
      </w:r>
      <w:r w:rsidRPr="004547E8">
        <w:rPr>
          <w:rFonts w:cs="Arial"/>
          <w:sz w:val="22"/>
        </w:rPr>
        <w:t xml:space="preserve">. točke </w:t>
      </w:r>
      <w:r w:rsidR="0008755D" w:rsidRPr="004547E8">
        <w:fldChar w:fldCharType="begin"/>
      </w:r>
      <w:r w:rsidR="0008755D" w:rsidRPr="004547E8">
        <w:instrText xml:space="preserve"> REF _Ref53476944 \n \h  \* MERGEFORMAT </w:instrText>
      </w:r>
      <w:r w:rsidR="0008755D" w:rsidRPr="004547E8">
        <w:fldChar w:fldCharType="separate"/>
      </w:r>
      <w:r w:rsidR="00526438">
        <w:t>4</w:t>
      </w:r>
      <w:r w:rsidR="0008755D" w:rsidRPr="004547E8">
        <w:fldChar w:fldCharType="end"/>
      </w:r>
      <w:r w:rsidRPr="004547E8">
        <w:rPr>
          <w:rFonts w:cs="Arial"/>
          <w:sz w:val="22"/>
        </w:rPr>
        <w:t>. člena tega zakona ali uveljavljati pravic nad podjetjem, ki opravlja dejavnost proizvodnje ali dobave.</w:t>
      </w:r>
    </w:p>
    <w:p w14:paraId="6EC8D723" w14:textId="77777777" w:rsidR="00C50ADA" w:rsidRPr="004547E8" w:rsidRDefault="00C50ADA" w:rsidP="00C50ADA">
      <w:pPr>
        <w:rPr>
          <w:rFonts w:cs="Arial"/>
          <w:sz w:val="22"/>
        </w:rPr>
      </w:pPr>
    </w:p>
    <w:p w14:paraId="29F25B58" w14:textId="2BCBBE53"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_Ref53486486 \n \h  \* MERGEFORMAT </w:instrText>
      </w:r>
      <w:r w:rsidR="0008755D" w:rsidRPr="004547E8">
        <w:fldChar w:fldCharType="separate"/>
      </w:r>
      <w:r w:rsidR="00526438" w:rsidRPr="00526438">
        <w:rPr>
          <w:rFonts w:cs="Arial"/>
          <w:b/>
          <w:bCs/>
          <w:sz w:val="22"/>
        </w:rPr>
        <w:t>53</w:t>
      </w:r>
      <w:r w:rsidR="0008755D" w:rsidRPr="004547E8">
        <w:fldChar w:fldCharType="end"/>
      </w:r>
      <w:r w:rsidRPr="004547E8">
        <w:rPr>
          <w:rFonts w:cs="Arial"/>
          <w:b/>
          <w:bCs/>
          <w:sz w:val="22"/>
        </w:rPr>
        <w:t>. členu</w:t>
      </w:r>
    </w:p>
    <w:p w14:paraId="51A6FBBC" w14:textId="77777777" w:rsidR="00C50ADA" w:rsidRPr="004547E8" w:rsidRDefault="00C50ADA" w:rsidP="00C50ADA">
      <w:pPr>
        <w:rPr>
          <w:rFonts w:cs="Arial"/>
          <w:b/>
          <w:bCs/>
          <w:sz w:val="22"/>
        </w:rPr>
      </w:pPr>
    </w:p>
    <w:p w14:paraId="0E14410E" w14:textId="77777777" w:rsidR="00C50ADA" w:rsidRPr="004547E8" w:rsidRDefault="00C50ADA" w:rsidP="00C50ADA">
      <w:pPr>
        <w:rPr>
          <w:rFonts w:cs="Arial"/>
          <w:sz w:val="22"/>
        </w:rPr>
      </w:pPr>
      <w:r w:rsidRPr="004547E8">
        <w:rPr>
          <w:rFonts w:cs="Arial"/>
          <w:sz w:val="22"/>
        </w:rPr>
        <w:t>Ta člen skladno z drugim odstavkom 43. člena Direktive in 62. členom EZ-1 opredeljuje obseg pravic pravnih ali fizičnih oseb, ki izvajajo neposredni ali posredni nadzor ali uveljavljajo pravice nad podjetjem, ki opravlja dejavnost proizvodnje ali dobave električne energije.</w:t>
      </w:r>
    </w:p>
    <w:p w14:paraId="3A105CD3" w14:textId="77777777" w:rsidR="00C50ADA" w:rsidRPr="004547E8" w:rsidRDefault="00C50ADA" w:rsidP="00C50ADA">
      <w:pPr>
        <w:rPr>
          <w:rFonts w:cs="Arial"/>
          <w:b/>
          <w:bCs/>
          <w:sz w:val="22"/>
        </w:rPr>
      </w:pPr>
    </w:p>
    <w:p w14:paraId="20C5E0F9" w14:textId="44489704"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_Ref53477108 \n \h  \* MERGEFORMAT </w:instrText>
      </w:r>
      <w:r w:rsidR="0008755D" w:rsidRPr="004547E8">
        <w:fldChar w:fldCharType="separate"/>
      </w:r>
      <w:r w:rsidR="00526438" w:rsidRPr="00526438">
        <w:rPr>
          <w:rFonts w:cs="Arial"/>
          <w:b/>
          <w:bCs/>
          <w:sz w:val="22"/>
        </w:rPr>
        <w:t>54</w:t>
      </w:r>
      <w:r w:rsidR="0008755D" w:rsidRPr="004547E8">
        <w:fldChar w:fldCharType="end"/>
      </w:r>
      <w:r w:rsidRPr="004547E8">
        <w:rPr>
          <w:rFonts w:cs="Arial"/>
          <w:b/>
          <w:bCs/>
          <w:sz w:val="22"/>
        </w:rPr>
        <w:t>. členu</w:t>
      </w:r>
    </w:p>
    <w:p w14:paraId="62546D86" w14:textId="77777777" w:rsidR="00C50ADA" w:rsidRPr="004547E8" w:rsidRDefault="00C50ADA" w:rsidP="00C50ADA">
      <w:pPr>
        <w:rPr>
          <w:rFonts w:cs="Arial"/>
          <w:b/>
          <w:bCs/>
          <w:sz w:val="22"/>
        </w:rPr>
      </w:pPr>
    </w:p>
    <w:p w14:paraId="5BFA88F1" w14:textId="77777777" w:rsidR="00C50ADA" w:rsidRPr="004547E8" w:rsidRDefault="00C50ADA" w:rsidP="00C50ADA">
      <w:pPr>
        <w:rPr>
          <w:rFonts w:cs="Arial"/>
          <w:sz w:val="22"/>
        </w:rPr>
      </w:pPr>
      <w:r w:rsidRPr="004547E8">
        <w:rPr>
          <w:rFonts w:cs="Arial"/>
          <w:sz w:val="22"/>
        </w:rPr>
        <w:t>Ta člen prenaša določbe 43/1/c in 43/3 člena direktive, enako kot dosedanji 63. člen EZ-1. Prepoveduje sočasno članstvo v organih podjetij za proizvodnjo ali prodajo in v sistemskih operaterjih ali lastnikih sistema, pri čemer ta prepoved navzkrižno velja tudi za področji elektrike in plina.</w:t>
      </w:r>
    </w:p>
    <w:p w14:paraId="093ABD0E" w14:textId="77777777" w:rsidR="00C50ADA" w:rsidRPr="004547E8" w:rsidRDefault="00C50ADA" w:rsidP="00C50ADA">
      <w:pPr>
        <w:rPr>
          <w:rFonts w:cs="Arial"/>
          <w:b/>
          <w:bCs/>
          <w:sz w:val="22"/>
        </w:rPr>
      </w:pPr>
    </w:p>
    <w:p w14:paraId="2D73714B" w14:textId="49D73851"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_Ref53478155 \n \h  \* MERGEFORMAT </w:instrText>
      </w:r>
      <w:r w:rsidR="0008755D" w:rsidRPr="004547E8">
        <w:fldChar w:fldCharType="separate"/>
      </w:r>
      <w:r w:rsidR="00526438" w:rsidRPr="00526438">
        <w:rPr>
          <w:rFonts w:cs="Arial"/>
          <w:b/>
          <w:bCs/>
          <w:sz w:val="22"/>
        </w:rPr>
        <w:t>55</w:t>
      </w:r>
      <w:r w:rsidR="0008755D" w:rsidRPr="004547E8">
        <w:fldChar w:fldCharType="end"/>
      </w:r>
      <w:r w:rsidRPr="004547E8">
        <w:rPr>
          <w:rFonts w:cs="Arial"/>
          <w:b/>
          <w:bCs/>
          <w:sz w:val="22"/>
        </w:rPr>
        <w:t>. členu</w:t>
      </w:r>
    </w:p>
    <w:p w14:paraId="40CE0E5B" w14:textId="77777777" w:rsidR="00C50ADA" w:rsidRPr="004547E8" w:rsidRDefault="00C50ADA" w:rsidP="00C50ADA">
      <w:pPr>
        <w:rPr>
          <w:rFonts w:cs="Arial"/>
          <w:b/>
          <w:bCs/>
          <w:sz w:val="22"/>
        </w:rPr>
      </w:pPr>
    </w:p>
    <w:p w14:paraId="3C09972B" w14:textId="77777777" w:rsidR="00C50ADA" w:rsidRPr="004547E8" w:rsidRDefault="00C50ADA" w:rsidP="00C50ADA">
      <w:pPr>
        <w:rPr>
          <w:rFonts w:cs="Arial"/>
          <w:sz w:val="22"/>
        </w:rPr>
      </w:pPr>
      <w:r w:rsidRPr="004547E8">
        <w:rPr>
          <w:rFonts w:cs="Arial"/>
          <w:sz w:val="22"/>
        </w:rPr>
        <w:t xml:space="preserve">Ta člen skladno s petim odstavkom 43. člena Direktive in dosedanjim 64. členom EZ-1 ureja posebno določbo za lastniško ločitev v primeru državnega lastništva nad sistemskim operaterjem ali prenosnim sistemom in nad podjetjem, ki opravlja katero koli dejavnost na področju proizvodnje ali dobave. Ta določba je uporabljena v Sloveniji, saj je država 100% </w:t>
      </w:r>
      <w:r w:rsidRPr="004547E8">
        <w:rPr>
          <w:rFonts w:cs="Arial"/>
          <w:sz w:val="22"/>
        </w:rPr>
        <w:lastRenderedPageBreak/>
        <w:t>lastnik sistemskega operaterja. S tržnimi družbami upravlja posebej za to ustanovljena družba (SDH), s sistemskim operaterjem (ELES) pa vlada.</w:t>
      </w:r>
    </w:p>
    <w:p w14:paraId="56F92BDB" w14:textId="77777777" w:rsidR="00C50ADA" w:rsidRPr="004547E8" w:rsidRDefault="00C50ADA" w:rsidP="00C50ADA">
      <w:pPr>
        <w:rPr>
          <w:rFonts w:cs="Arial"/>
          <w:b/>
          <w:bCs/>
          <w:sz w:val="22"/>
        </w:rPr>
      </w:pPr>
    </w:p>
    <w:p w14:paraId="3014453B" w14:textId="4FA15CA6"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_Ref53482939 \n \h  \* MERGEFORMAT </w:instrText>
      </w:r>
      <w:r w:rsidR="0008755D" w:rsidRPr="004547E8">
        <w:fldChar w:fldCharType="separate"/>
      </w:r>
      <w:r w:rsidR="00526438" w:rsidRPr="00526438">
        <w:rPr>
          <w:rFonts w:cs="Arial"/>
          <w:b/>
          <w:bCs/>
          <w:sz w:val="22"/>
        </w:rPr>
        <w:t>56</w:t>
      </w:r>
      <w:r w:rsidR="0008755D" w:rsidRPr="004547E8">
        <w:fldChar w:fldCharType="end"/>
      </w:r>
      <w:r w:rsidRPr="004547E8">
        <w:rPr>
          <w:rFonts w:cs="Arial"/>
          <w:b/>
          <w:bCs/>
          <w:sz w:val="22"/>
        </w:rPr>
        <w:t>. členu</w:t>
      </w:r>
    </w:p>
    <w:p w14:paraId="14B0A5A7" w14:textId="77777777" w:rsidR="00C50ADA" w:rsidRPr="004547E8" w:rsidRDefault="00C50ADA" w:rsidP="00C50ADA">
      <w:pPr>
        <w:rPr>
          <w:rFonts w:cs="Arial"/>
          <w:sz w:val="22"/>
        </w:rPr>
      </w:pPr>
    </w:p>
    <w:p w14:paraId="57CFBA81" w14:textId="77777777" w:rsidR="00C50ADA" w:rsidRPr="004547E8" w:rsidRDefault="00C50ADA" w:rsidP="00C50ADA">
      <w:pPr>
        <w:rPr>
          <w:rFonts w:cs="Arial"/>
          <w:sz w:val="22"/>
        </w:rPr>
      </w:pPr>
      <w:r w:rsidRPr="004547E8">
        <w:rPr>
          <w:rFonts w:cs="Arial"/>
          <w:sz w:val="22"/>
        </w:rPr>
        <w:t>Ta člen skladno s  65. členom EZ-1 in določili 52. člena direktive,  določa obveznosti izvajanja ukrepov za odpravo razlogov, ki predstavljajo kršitev, izvajanje nadzora s strani agencije in ureja način obveščanja o nastanku razlogov, ki predstavljajo kršitve prepovedi v zvezi z zahtevami za neodvisnega operaterja.</w:t>
      </w:r>
    </w:p>
    <w:p w14:paraId="5732C19A" w14:textId="77777777" w:rsidR="00C50ADA" w:rsidRPr="004547E8" w:rsidRDefault="00C50ADA" w:rsidP="00C50ADA">
      <w:pPr>
        <w:rPr>
          <w:rFonts w:cs="Arial"/>
          <w:b/>
          <w:bCs/>
          <w:sz w:val="22"/>
        </w:rPr>
      </w:pPr>
    </w:p>
    <w:p w14:paraId="513A0983" w14:textId="5E50507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_Ref53478997 \n \h  \* MERGEFORMAT </w:instrText>
      </w:r>
      <w:r w:rsidR="0008755D" w:rsidRPr="004547E8">
        <w:fldChar w:fldCharType="separate"/>
      </w:r>
      <w:r w:rsidR="00526438" w:rsidRPr="00526438">
        <w:rPr>
          <w:rFonts w:cs="Arial"/>
          <w:b/>
          <w:bCs/>
          <w:sz w:val="22"/>
        </w:rPr>
        <w:t>57</w:t>
      </w:r>
      <w:r w:rsidR="0008755D" w:rsidRPr="004547E8">
        <w:fldChar w:fldCharType="end"/>
      </w:r>
      <w:r w:rsidRPr="004547E8">
        <w:rPr>
          <w:rFonts w:cs="Arial"/>
          <w:b/>
          <w:bCs/>
          <w:sz w:val="22"/>
        </w:rPr>
        <w:t>. členu</w:t>
      </w:r>
    </w:p>
    <w:p w14:paraId="3A8BB4E4" w14:textId="77777777" w:rsidR="00C50ADA" w:rsidRPr="004547E8" w:rsidRDefault="00C50ADA" w:rsidP="00C50ADA">
      <w:pPr>
        <w:rPr>
          <w:rFonts w:cs="Arial"/>
          <w:sz w:val="22"/>
        </w:rPr>
      </w:pPr>
    </w:p>
    <w:p w14:paraId="1CA7618D" w14:textId="77777777" w:rsidR="00C50ADA" w:rsidRPr="004547E8" w:rsidRDefault="00C50ADA" w:rsidP="00C50ADA">
      <w:pPr>
        <w:rPr>
          <w:rFonts w:cs="Arial"/>
          <w:sz w:val="22"/>
        </w:rPr>
      </w:pPr>
      <w:r w:rsidRPr="004547E8">
        <w:rPr>
          <w:rFonts w:cs="Arial"/>
          <w:sz w:val="22"/>
        </w:rPr>
        <w:t>Ta člen daje Agenciji na voljo ukrepe, da uveljavi spoštovanje določb o ločitvi. Če se odločbe agencije ne upoštevajo, jih lahko podpre z denarno kaznijo. Če vse to ne pomaga, se začne postopek preizkusa pogojev za certifikat. Člen je povezan z določili 59/1/b , 59/3 , 52/3 in 52/4 direktive, doslej ga je prenašal 66. člen EZ-1.</w:t>
      </w:r>
    </w:p>
    <w:p w14:paraId="5C562614" w14:textId="77777777" w:rsidR="00C50ADA" w:rsidRPr="004547E8" w:rsidRDefault="00C50ADA" w:rsidP="00C50ADA">
      <w:pPr>
        <w:rPr>
          <w:rFonts w:cs="Arial"/>
          <w:b/>
          <w:bCs/>
          <w:sz w:val="22"/>
        </w:rPr>
      </w:pPr>
    </w:p>
    <w:p w14:paraId="6FFFAE85" w14:textId="15FE6C1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_Ref53486660 \n \h  \* MERGEFORMAT </w:instrText>
      </w:r>
      <w:r w:rsidR="0008755D" w:rsidRPr="004547E8">
        <w:fldChar w:fldCharType="separate"/>
      </w:r>
      <w:r w:rsidR="00526438" w:rsidRPr="00526438">
        <w:rPr>
          <w:rFonts w:cs="Arial"/>
          <w:b/>
          <w:bCs/>
          <w:sz w:val="22"/>
        </w:rPr>
        <w:t>58</w:t>
      </w:r>
      <w:r w:rsidR="0008755D" w:rsidRPr="004547E8">
        <w:fldChar w:fldCharType="end"/>
      </w:r>
      <w:r w:rsidRPr="004547E8">
        <w:rPr>
          <w:rFonts w:cs="Arial"/>
          <w:b/>
          <w:bCs/>
          <w:sz w:val="22"/>
        </w:rPr>
        <w:t>. členu</w:t>
      </w:r>
    </w:p>
    <w:p w14:paraId="3ED71BAD" w14:textId="77777777" w:rsidR="00C50ADA" w:rsidRPr="004547E8" w:rsidRDefault="00C50ADA" w:rsidP="00C50ADA">
      <w:pPr>
        <w:rPr>
          <w:rFonts w:cs="Arial"/>
          <w:sz w:val="22"/>
        </w:rPr>
      </w:pPr>
    </w:p>
    <w:p w14:paraId="5D4DA352" w14:textId="77777777" w:rsidR="00C50ADA" w:rsidRPr="004547E8" w:rsidRDefault="00C50ADA" w:rsidP="00C50ADA">
      <w:pPr>
        <w:rPr>
          <w:rFonts w:cs="Arial"/>
          <w:sz w:val="22"/>
        </w:rPr>
      </w:pPr>
      <w:r w:rsidRPr="004547E8">
        <w:rPr>
          <w:rFonts w:cs="Arial"/>
          <w:sz w:val="22"/>
        </w:rPr>
        <w:t>Ta člen skladno s prvim odstavkom 52.člena Direktive in sledeč dosedanjemu 67.členu EZ-1 ureja način izpolnjevanja pogojev za certificiranje in imenovanje sistemskih operaterjev.</w:t>
      </w:r>
    </w:p>
    <w:p w14:paraId="067F7B13" w14:textId="77777777" w:rsidR="00C50ADA" w:rsidRPr="004547E8" w:rsidRDefault="00C50ADA" w:rsidP="00C50ADA">
      <w:pPr>
        <w:rPr>
          <w:rFonts w:cs="Arial"/>
          <w:b/>
          <w:bCs/>
          <w:sz w:val="22"/>
        </w:rPr>
      </w:pPr>
    </w:p>
    <w:p w14:paraId="63A14C29" w14:textId="0DEE47FD"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_Ref53478495 \n \h  \* MERGEFORMAT </w:instrText>
      </w:r>
      <w:r w:rsidR="0008755D" w:rsidRPr="004547E8">
        <w:fldChar w:fldCharType="separate"/>
      </w:r>
      <w:r w:rsidR="00526438" w:rsidRPr="00526438">
        <w:rPr>
          <w:rFonts w:cs="Arial"/>
          <w:b/>
          <w:bCs/>
          <w:sz w:val="22"/>
        </w:rPr>
        <w:t>59</w:t>
      </w:r>
      <w:r w:rsidR="0008755D" w:rsidRPr="004547E8">
        <w:fldChar w:fldCharType="end"/>
      </w:r>
      <w:r w:rsidRPr="004547E8">
        <w:rPr>
          <w:rFonts w:cs="Arial"/>
          <w:b/>
          <w:bCs/>
          <w:sz w:val="22"/>
        </w:rPr>
        <w:t>. členu</w:t>
      </w:r>
    </w:p>
    <w:p w14:paraId="3DF3ACF1" w14:textId="77777777" w:rsidR="00C50ADA" w:rsidRPr="004547E8" w:rsidRDefault="00C50ADA" w:rsidP="00C50ADA">
      <w:pPr>
        <w:rPr>
          <w:rFonts w:cs="Arial"/>
          <w:sz w:val="22"/>
        </w:rPr>
      </w:pPr>
    </w:p>
    <w:p w14:paraId="483E708B" w14:textId="77777777" w:rsidR="00C50ADA" w:rsidRPr="004547E8" w:rsidRDefault="00C50ADA" w:rsidP="00C50ADA">
      <w:pPr>
        <w:rPr>
          <w:rFonts w:cs="Arial"/>
          <w:sz w:val="22"/>
        </w:rPr>
      </w:pPr>
      <w:r w:rsidRPr="004547E8">
        <w:rPr>
          <w:rFonts w:cs="Arial"/>
          <w:sz w:val="22"/>
        </w:rPr>
        <w:t xml:space="preserve">Ta člen skladno s petim odstavkom 52. člena Direktive in dosedanjim 68. členom EZ-1 določa postopek certificiranja in opredeljuje zahteve za pridobitev certifikata. </w:t>
      </w:r>
    </w:p>
    <w:p w14:paraId="1E7059EB" w14:textId="77777777" w:rsidR="00C50ADA" w:rsidRPr="004547E8" w:rsidRDefault="00C50ADA" w:rsidP="00C50ADA">
      <w:pPr>
        <w:rPr>
          <w:rFonts w:cs="Arial"/>
          <w:sz w:val="22"/>
        </w:rPr>
      </w:pPr>
    </w:p>
    <w:p w14:paraId="5736428B" w14:textId="77777777" w:rsidR="00C50ADA" w:rsidRPr="004547E8" w:rsidRDefault="00C50ADA" w:rsidP="00C50ADA">
      <w:pPr>
        <w:rPr>
          <w:rFonts w:cs="Arial"/>
          <w:sz w:val="22"/>
        </w:rPr>
      </w:pPr>
      <w:r w:rsidRPr="004547E8">
        <w:rPr>
          <w:rFonts w:cs="Arial"/>
          <w:sz w:val="22"/>
        </w:rPr>
        <w:t xml:space="preserve">V postopku certificiranja določa naloge agencije, naloge sistemskega operaterja in podjetja, ki opravlja dejavnost  proizvodnje ali dobave in določa roke za vložitev pravnih sredstev zoper certifikat, za izdajo odločbe v primeru prekinitve postopka ali če je bilo zadržano izvajanje predpisa, na podlagi katerega mora agencija odločiti. V postopkih na podlagi izrednih pravnih sredstev se pravna domneva o izdanem certifikatu ne uporabi. </w:t>
      </w:r>
    </w:p>
    <w:p w14:paraId="57A3B4D9" w14:textId="77777777" w:rsidR="00C50ADA" w:rsidRPr="004547E8" w:rsidRDefault="00C50ADA" w:rsidP="00C50ADA">
      <w:pPr>
        <w:rPr>
          <w:rFonts w:cs="Arial"/>
          <w:b/>
          <w:bCs/>
          <w:sz w:val="22"/>
        </w:rPr>
      </w:pPr>
    </w:p>
    <w:p w14:paraId="3E5DC751" w14:textId="54B1DF99"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_Ref53486727 \n \h  \* MERGEFORMAT </w:instrText>
      </w:r>
      <w:r w:rsidR="0008755D" w:rsidRPr="004547E8">
        <w:fldChar w:fldCharType="separate"/>
      </w:r>
      <w:r w:rsidR="00526438" w:rsidRPr="00526438">
        <w:rPr>
          <w:rFonts w:cs="Arial"/>
          <w:b/>
          <w:bCs/>
          <w:sz w:val="22"/>
        </w:rPr>
        <w:t>60</w:t>
      </w:r>
      <w:r w:rsidR="0008755D" w:rsidRPr="004547E8">
        <w:fldChar w:fldCharType="end"/>
      </w:r>
      <w:r w:rsidRPr="004547E8">
        <w:rPr>
          <w:rFonts w:cs="Arial"/>
          <w:b/>
          <w:bCs/>
          <w:sz w:val="22"/>
        </w:rPr>
        <w:t>. členu</w:t>
      </w:r>
    </w:p>
    <w:p w14:paraId="2EB44A24" w14:textId="77777777" w:rsidR="00C50ADA" w:rsidRPr="004547E8" w:rsidRDefault="00C50ADA" w:rsidP="00C50ADA">
      <w:pPr>
        <w:rPr>
          <w:rFonts w:cs="Arial"/>
          <w:sz w:val="22"/>
        </w:rPr>
      </w:pPr>
    </w:p>
    <w:p w14:paraId="558D0724" w14:textId="77777777" w:rsidR="00C50ADA" w:rsidRPr="004547E8" w:rsidRDefault="00C50ADA" w:rsidP="00C50ADA">
      <w:pPr>
        <w:rPr>
          <w:rFonts w:cs="Arial"/>
          <w:sz w:val="22"/>
        </w:rPr>
      </w:pPr>
      <w:r w:rsidRPr="004547E8">
        <w:rPr>
          <w:rFonts w:cs="Arial"/>
          <w:sz w:val="22"/>
        </w:rPr>
        <w:t>Ta člen skladno s šestim odstavkom 52. člena Direktive in dosedanjim 69. členom EZ-1 ureja obveznosti agencije do Evropske komisije, ki nastopijo ob odločitvi ali domnevi o izdaji certifikata sistemskemu operaterja. Odločitev agencije ali domneva izdaje certifikata začne učinkovati po izdaji mnenja Evropske komisije ali po preteku roka iz prvega odstavka 51. člena Uredbe (EU) 2019/943.</w:t>
      </w:r>
    </w:p>
    <w:p w14:paraId="1E57D589" w14:textId="77777777" w:rsidR="00C50ADA" w:rsidRPr="004547E8" w:rsidRDefault="00C50ADA" w:rsidP="00C50ADA">
      <w:pPr>
        <w:rPr>
          <w:rFonts w:cs="Arial"/>
          <w:b/>
          <w:bCs/>
          <w:sz w:val="22"/>
        </w:rPr>
      </w:pPr>
    </w:p>
    <w:p w14:paraId="2AA79A00" w14:textId="7CC876A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_Ref53486754 \n \h  \* MERGEFORMAT </w:instrText>
      </w:r>
      <w:r w:rsidR="0008755D" w:rsidRPr="004547E8">
        <w:fldChar w:fldCharType="separate"/>
      </w:r>
      <w:r w:rsidR="00526438" w:rsidRPr="00526438">
        <w:rPr>
          <w:rFonts w:cs="Arial"/>
          <w:b/>
          <w:bCs/>
          <w:sz w:val="22"/>
        </w:rPr>
        <w:t>61</w:t>
      </w:r>
      <w:r w:rsidR="0008755D" w:rsidRPr="004547E8">
        <w:fldChar w:fldCharType="end"/>
      </w:r>
      <w:r w:rsidRPr="004547E8">
        <w:rPr>
          <w:rFonts w:cs="Arial"/>
          <w:b/>
          <w:bCs/>
          <w:sz w:val="22"/>
        </w:rPr>
        <w:t>. členu</w:t>
      </w:r>
    </w:p>
    <w:p w14:paraId="7ACBB26F" w14:textId="77777777" w:rsidR="00C50ADA" w:rsidRPr="004547E8" w:rsidRDefault="00C50ADA" w:rsidP="00C50ADA">
      <w:pPr>
        <w:rPr>
          <w:rFonts w:cs="Arial"/>
          <w:sz w:val="22"/>
        </w:rPr>
      </w:pPr>
    </w:p>
    <w:p w14:paraId="7389549E" w14:textId="39FC3628" w:rsidR="00C50ADA" w:rsidRPr="004547E8" w:rsidRDefault="00C50ADA" w:rsidP="00C50ADA">
      <w:pPr>
        <w:rPr>
          <w:rFonts w:cs="Arial"/>
          <w:sz w:val="22"/>
        </w:rPr>
      </w:pPr>
      <w:r w:rsidRPr="004547E8">
        <w:rPr>
          <w:rFonts w:cs="Arial"/>
          <w:sz w:val="22"/>
        </w:rPr>
        <w:t xml:space="preserve">Ta člen skladno s 53. členom Direktive in 70. členom EZ-1 ureja zahteve certificiranja v zvezi s tretjimi državami. Za tretjo državo šteje tudi država članica Evropske unije, za katero velja odstopanje iz 66. člena Direktive 2019/944/EU, razen izpolnjevanja pogojev iz </w:t>
      </w:r>
      <w:r w:rsidR="0008755D" w:rsidRPr="004547E8">
        <w:fldChar w:fldCharType="begin"/>
      </w:r>
      <w:r w:rsidR="0008755D" w:rsidRPr="004547E8">
        <w:instrText xml:space="preserve"> REF _Ref53478097 \n \h  \* MERGEFORMAT </w:instrText>
      </w:r>
      <w:r w:rsidR="0008755D" w:rsidRPr="004547E8">
        <w:fldChar w:fldCharType="separate"/>
      </w:r>
      <w:r w:rsidR="00526438" w:rsidRPr="00526438">
        <w:rPr>
          <w:rFonts w:cs="Arial"/>
          <w:sz w:val="22"/>
        </w:rPr>
        <w:t>50</w:t>
      </w:r>
      <w:r w:rsidR="0008755D" w:rsidRPr="004547E8">
        <w:fldChar w:fldCharType="end"/>
      </w:r>
      <w:r w:rsidRPr="004547E8">
        <w:rPr>
          <w:rFonts w:cs="Arial"/>
          <w:sz w:val="22"/>
        </w:rPr>
        <w:t xml:space="preserve">., </w:t>
      </w:r>
      <w:r w:rsidR="0008755D" w:rsidRPr="004547E8">
        <w:fldChar w:fldCharType="begin"/>
      </w:r>
      <w:r w:rsidR="0008755D" w:rsidRPr="004547E8">
        <w:instrText xml:space="preserve"> REF _Ref53477095 \n \h  \* MERGEFORMAT </w:instrText>
      </w:r>
      <w:r w:rsidR="0008755D" w:rsidRPr="004547E8">
        <w:fldChar w:fldCharType="separate"/>
      </w:r>
      <w:r w:rsidR="00526438" w:rsidRPr="00526438">
        <w:rPr>
          <w:rFonts w:cs="Arial"/>
          <w:sz w:val="22"/>
        </w:rPr>
        <w:t>52</w:t>
      </w:r>
      <w:r w:rsidR="0008755D" w:rsidRPr="004547E8">
        <w:fldChar w:fldCharType="end"/>
      </w:r>
      <w:r w:rsidRPr="004547E8">
        <w:rPr>
          <w:rFonts w:cs="Arial"/>
          <w:sz w:val="22"/>
        </w:rPr>
        <w:t xml:space="preserve">., </w:t>
      </w:r>
      <w:r w:rsidR="0008755D" w:rsidRPr="004547E8">
        <w:fldChar w:fldCharType="begin"/>
      </w:r>
      <w:r w:rsidR="0008755D" w:rsidRPr="004547E8">
        <w:instrText xml:space="preserve"> REF _Ref53477108 \n \h  \* MERGEFORMAT </w:instrText>
      </w:r>
      <w:r w:rsidR="0008755D" w:rsidRPr="004547E8">
        <w:fldChar w:fldCharType="separate"/>
      </w:r>
      <w:r w:rsidR="00526438" w:rsidRPr="00526438">
        <w:rPr>
          <w:rFonts w:cs="Arial"/>
          <w:sz w:val="22"/>
        </w:rPr>
        <w:t>54</w:t>
      </w:r>
      <w:r w:rsidR="0008755D" w:rsidRPr="004547E8">
        <w:fldChar w:fldCharType="end"/>
      </w:r>
      <w:r w:rsidRPr="004547E8">
        <w:rPr>
          <w:rFonts w:cs="Arial"/>
          <w:sz w:val="22"/>
        </w:rPr>
        <w:t xml:space="preserve">. in </w:t>
      </w:r>
      <w:r w:rsidR="0008755D" w:rsidRPr="004547E8">
        <w:fldChar w:fldCharType="begin"/>
      </w:r>
      <w:r w:rsidR="0008755D" w:rsidRPr="004547E8">
        <w:instrText xml:space="preserve"> REF _Ref53478155 \n \h  \* MERGEFORMAT </w:instrText>
      </w:r>
      <w:r w:rsidR="0008755D" w:rsidRPr="004547E8">
        <w:fldChar w:fldCharType="separate"/>
      </w:r>
      <w:r w:rsidR="00526438" w:rsidRPr="00526438">
        <w:rPr>
          <w:rFonts w:cs="Arial"/>
          <w:sz w:val="22"/>
        </w:rPr>
        <w:t>55</w:t>
      </w:r>
      <w:r w:rsidR="0008755D" w:rsidRPr="004547E8">
        <w:fldChar w:fldCharType="end"/>
      </w:r>
      <w:r w:rsidRPr="004547E8">
        <w:rPr>
          <w:rFonts w:cs="Arial"/>
          <w:sz w:val="22"/>
        </w:rPr>
        <w:t xml:space="preserve">. tega zakona. </w:t>
      </w:r>
    </w:p>
    <w:p w14:paraId="76801AD2" w14:textId="77777777" w:rsidR="00C50ADA" w:rsidRPr="004547E8" w:rsidRDefault="00C50ADA" w:rsidP="00C50ADA">
      <w:pPr>
        <w:rPr>
          <w:rFonts w:cs="Arial"/>
          <w:sz w:val="22"/>
        </w:rPr>
      </w:pPr>
    </w:p>
    <w:p w14:paraId="2B91DA02" w14:textId="7EAAB533" w:rsidR="00C50ADA" w:rsidRPr="004547E8" w:rsidRDefault="00C50ADA" w:rsidP="00C50ADA">
      <w:pPr>
        <w:rPr>
          <w:rFonts w:cs="Arial"/>
          <w:sz w:val="22"/>
        </w:rPr>
      </w:pPr>
      <w:r w:rsidRPr="004547E8">
        <w:rPr>
          <w:rFonts w:cs="Arial"/>
          <w:sz w:val="22"/>
        </w:rPr>
        <w:t xml:space="preserve">Določa obveznosti agencije in sistemskega operaterja, ki se nanašajo na  prejem vloge in okoliščine zaradi katerih bi oseba ali osebe iz tretje države ali tretjih držav lahko pridobile nadzor iz </w:t>
      </w:r>
      <w:r w:rsidR="00896D5F" w:rsidRPr="004547E8">
        <w:fldChar w:fldCharType="begin"/>
      </w:r>
      <w:r w:rsidR="00896D5F" w:rsidRPr="004547E8">
        <w:rPr>
          <w:rFonts w:cs="Arial"/>
          <w:sz w:val="22"/>
        </w:rPr>
        <w:instrText xml:space="preserve"> REF _Ref53474457 \n \h </w:instrText>
      </w:r>
      <w:r w:rsidR="004547E8">
        <w:instrText xml:space="preserve"> \* MERGEFORMAT </w:instrText>
      </w:r>
      <w:r w:rsidR="00896D5F" w:rsidRPr="004547E8">
        <w:fldChar w:fldCharType="separate"/>
      </w:r>
      <w:r w:rsidR="00526438">
        <w:rPr>
          <w:rFonts w:cs="Arial"/>
          <w:sz w:val="22"/>
        </w:rPr>
        <w:t>37</w:t>
      </w:r>
      <w:r w:rsidR="00896D5F" w:rsidRPr="004547E8">
        <w:fldChar w:fldCharType="end"/>
      </w:r>
      <w:r w:rsidRPr="004547E8">
        <w:rPr>
          <w:rFonts w:cs="Arial"/>
          <w:sz w:val="22"/>
        </w:rPr>
        <w:t xml:space="preserve">. točke </w:t>
      </w:r>
      <w:r w:rsidR="0008755D" w:rsidRPr="004547E8">
        <w:fldChar w:fldCharType="begin"/>
      </w:r>
      <w:r w:rsidR="0008755D" w:rsidRPr="004547E8">
        <w:instrText xml:space="preserve"> REF _Ref53476944 \n \h  \* MERGEFORMAT </w:instrText>
      </w:r>
      <w:r w:rsidR="0008755D" w:rsidRPr="004547E8">
        <w:fldChar w:fldCharType="separate"/>
      </w:r>
      <w:r w:rsidR="00526438">
        <w:t>4</w:t>
      </w:r>
      <w:r w:rsidR="0008755D" w:rsidRPr="004547E8">
        <w:fldChar w:fldCharType="end"/>
      </w:r>
      <w:r w:rsidRPr="004547E8">
        <w:rPr>
          <w:rFonts w:cs="Arial"/>
          <w:sz w:val="22"/>
        </w:rPr>
        <w:t xml:space="preserve">. člena tega zakona nad prenosnim sistemom ali sistemskim operaterjem nemudoma obvesti Evropsko komisijo. Določa pogoje, ki jih mora dokazati vlagatelj zahteve za izdajo certifikata agenciji,  v postopku certificiranja. V postopku certificiranja se domneva izdaje certifikata iz tretjega odstavka </w:t>
      </w:r>
      <w:r w:rsidR="0008755D" w:rsidRPr="004547E8">
        <w:fldChar w:fldCharType="begin"/>
      </w:r>
      <w:r w:rsidR="0008755D" w:rsidRPr="004547E8">
        <w:instrText xml:space="preserve"> REF _Ref53478624 \n \h  \* MERGEFORMAT </w:instrText>
      </w:r>
      <w:r w:rsidR="0008755D" w:rsidRPr="004547E8">
        <w:fldChar w:fldCharType="separate"/>
      </w:r>
      <w:r w:rsidR="00526438" w:rsidRPr="00526438">
        <w:rPr>
          <w:rFonts w:cs="Arial"/>
          <w:sz w:val="22"/>
        </w:rPr>
        <w:t>51</w:t>
      </w:r>
      <w:r w:rsidR="0008755D" w:rsidRPr="004547E8">
        <w:fldChar w:fldCharType="end"/>
      </w:r>
      <w:r w:rsidRPr="004547E8">
        <w:rPr>
          <w:rFonts w:cs="Arial"/>
          <w:sz w:val="22"/>
        </w:rPr>
        <w:t>. člena tega zakona ne uporablja.</w:t>
      </w:r>
    </w:p>
    <w:p w14:paraId="156551FA" w14:textId="77777777" w:rsidR="00C50ADA" w:rsidRPr="004547E8" w:rsidRDefault="00C50ADA" w:rsidP="00C50ADA">
      <w:pPr>
        <w:rPr>
          <w:rFonts w:cs="Arial"/>
          <w:sz w:val="22"/>
        </w:rPr>
      </w:pPr>
    </w:p>
    <w:p w14:paraId="6B068FBA" w14:textId="77777777" w:rsidR="00C50ADA" w:rsidRPr="004547E8" w:rsidRDefault="00C50ADA" w:rsidP="00C50ADA">
      <w:pPr>
        <w:rPr>
          <w:rFonts w:cs="Arial"/>
          <w:sz w:val="22"/>
        </w:rPr>
      </w:pPr>
      <w:r w:rsidRPr="004547E8">
        <w:rPr>
          <w:rFonts w:cs="Arial"/>
          <w:sz w:val="22"/>
        </w:rPr>
        <w:lastRenderedPageBreak/>
        <w:t xml:space="preserve">Ureja pogoje za zavrnitev certifikata in način objave dokončne odločbe z obrazložitvijo odločbe agencije in mnenja Evropske komisije </w:t>
      </w:r>
    </w:p>
    <w:p w14:paraId="75C4BD57" w14:textId="77777777" w:rsidR="00C50ADA" w:rsidRPr="004547E8" w:rsidRDefault="00C50ADA" w:rsidP="00C50ADA">
      <w:pPr>
        <w:rPr>
          <w:rFonts w:cs="Arial"/>
          <w:b/>
          <w:bCs/>
          <w:sz w:val="22"/>
        </w:rPr>
      </w:pPr>
    </w:p>
    <w:p w14:paraId="17A0ACAB" w14:textId="09F419E3"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_Ref53487378 \n \h  \* MERGEFORMAT </w:instrText>
      </w:r>
      <w:r w:rsidR="0008755D" w:rsidRPr="004547E8">
        <w:fldChar w:fldCharType="separate"/>
      </w:r>
      <w:r w:rsidR="00526438" w:rsidRPr="00526438">
        <w:rPr>
          <w:rFonts w:cs="Arial"/>
          <w:b/>
          <w:bCs/>
          <w:sz w:val="22"/>
        </w:rPr>
        <w:t>62</w:t>
      </w:r>
      <w:r w:rsidR="0008755D" w:rsidRPr="004547E8">
        <w:fldChar w:fldCharType="end"/>
      </w:r>
      <w:r w:rsidRPr="004547E8">
        <w:rPr>
          <w:rFonts w:cs="Arial"/>
          <w:b/>
          <w:bCs/>
          <w:sz w:val="22"/>
        </w:rPr>
        <w:t>. členu</w:t>
      </w:r>
    </w:p>
    <w:p w14:paraId="0A0CCB8E" w14:textId="77777777" w:rsidR="00C50ADA" w:rsidRPr="004547E8" w:rsidRDefault="00C50ADA" w:rsidP="00C50ADA">
      <w:pPr>
        <w:rPr>
          <w:rFonts w:cs="Arial"/>
          <w:sz w:val="22"/>
        </w:rPr>
      </w:pPr>
    </w:p>
    <w:p w14:paraId="27E9B93D" w14:textId="77777777" w:rsidR="00C50ADA" w:rsidRPr="004547E8" w:rsidRDefault="00C50ADA" w:rsidP="00C50ADA">
      <w:pPr>
        <w:rPr>
          <w:rFonts w:cs="Arial"/>
          <w:sz w:val="22"/>
        </w:rPr>
      </w:pPr>
      <w:r w:rsidRPr="004547E8">
        <w:rPr>
          <w:rFonts w:cs="Arial"/>
          <w:sz w:val="22"/>
        </w:rPr>
        <w:t>Ta člen skladno s četrtim odstavkom 52.člena Direktive in dosedanjim 71. členom EZ-1 ureja pogoje za postopek za preskusa za certifikat, določa izjemo v primeru domneve izdanega certifikata in rok za uveljavitev domneve izdaje certifikata. Določa tudi vsebino odločbe agencije v postopku preizkusa pogojev za certifikat in pričetek učinkovanja odvzema certifikata.</w:t>
      </w:r>
    </w:p>
    <w:p w14:paraId="4C742AE8" w14:textId="77777777" w:rsidR="00C50ADA" w:rsidRPr="004547E8" w:rsidRDefault="00C50ADA" w:rsidP="00C50ADA">
      <w:pPr>
        <w:rPr>
          <w:rFonts w:cs="Arial"/>
          <w:b/>
          <w:bCs/>
          <w:sz w:val="22"/>
        </w:rPr>
      </w:pPr>
    </w:p>
    <w:p w14:paraId="1F9EE6A4" w14:textId="18700B3A"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_Ref53483908 \n \h  \* MERGEFORMAT </w:instrText>
      </w:r>
      <w:r w:rsidR="0008755D" w:rsidRPr="004547E8">
        <w:fldChar w:fldCharType="separate"/>
      </w:r>
      <w:r w:rsidR="00526438" w:rsidRPr="00526438">
        <w:rPr>
          <w:rFonts w:cs="Arial"/>
          <w:b/>
          <w:bCs/>
          <w:sz w:val="22"/>
        </w:rPr>
        <w:t>63</w:t>
      </w:r>
      <w:r w:rsidR="0008755D" w:rsidRPr="004547E8">
        <w:fldChar w:fldCharType="end"/>
      </w:r>
      <w:r w:rsidRPr="004547E8">
        <w:rPr>
          <w:rFonts w:cs="Arial"/>
          <w:b/>
          <w:bCs/>
          <w:sz w:val="22"/>
        </w:rPr>
        <w:t>. členu</w:t>
      </w:r>
    </w:p>
    <w:p w14:paraId="2E02EBAF" w14:textId="77777777" w:rsidR="00C50ADA" w:rsidRPr="004547E8" w:rsidRDefault="00C50ADA" w:rsidP="00C50ADA">
      <w:pPr>
        <w:rPr>
          <w:rFonts w:cs="Arial"/>
          <w:sz w:val="22"/>
        </w:rPr>
      </w:pPr>
    </w:p>
    <w:p w14:paraId="411864B4" w14:textId="77777777" w:rsidR="00C50ADA" w:rsidRPr="004547E8" w:rsidRDefault="00C50ADA" w:rsidP="00C50ADA">
      <w:pPr>
        <w:rPr>
          <w:rFonts w:cs="Arial"/>
          <w:sz w:val="22"/>
        </w:rPr>
      </w:pPr>
      <w:r w:rsidRPr="004547E8">
        <w:rPr>
          <w:rFonts w:cs="Arial"/>
          <w:sz w:val="22"/>
        </w:rPr>
        <w:t>Ta člen skladno z drugim odstavkom 52. člena Direktive in dosedanjim 72. členom EZ-1 ureja imenovanje sistemskega operaterja. Vlada na predlog agencije na podlagi dokončne odločbe o ugotovitvi izpolnjevanja pogojev s sklepom imenuje sistemskega operaterja ali pa na predlog agencij na podlagi dokončne odločbe o ugotovitvi neizpolnjevanja pogojev, razveljavi sklep o imenovanju sistemskega operaterja. Sklep o imenovanju oziroma sklep o razveljavitvi imenovanja se objavi v Uradnem listu Evropske unije in Uradnem listu Republike Slovenije ter posreduje Evropski komisiji.</w:t>
      </w:r>
    </w:p>
    <w:p w14:paraId="5FDC15D8" w14:textId="77777777" w:rsidR="00C50ADA" w:rsidRPr="004547E8" w:rsidRDefault="00C50ADA" w:rsidP="00C50ADA">
      <w:pPr>
        <w:rPr>
          <w:rFonts w:cs="Arial"/>
          <w:sz w:val="22"/>
        </w:rPr>
      </w:pPr>
    </w:p>
    <w:p w14:paraId="193EF21D" w14:textId="3BCB440D"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_Ref53487418 \n \h  \* MERGEFORMAT </w:instrText>
      </w:r>
      <w:r w:rsidR="0008755D" w:rsidRPr="004547E8">
        <w:fldChar w:fldCharType="separate"/>
      </w:r>
      <w:r w:rsidR="00526438" w:rsidRPr="00526438">
        <w:rPr>
          <w:rFonts w:cs="Arial"/>
          <w:b/>
          <w:bCs/>
          <w:sz w:val="22"/>
        </w:rPr>
        <w:t>64</w:t>
      </w:r>
      <w:r w:rsidR="0008755D" w:rsidRPr="004547E8">
        <w:fldChar w:fldCharType="end"/>
      </w:r>
      <w:r w:rsidRPr="004547E8">
        <w:rPr>
          <w:rFonts w:cs="Arial"/>
          <w:b/>
          <w:bCs/>
          <w:sz w:val="22"/>
        </w:rPr>
        <w:t>. členu</w:t>
      </w:r>
    </w:p>
    <w:p w14:paraId="1EDAF291" w14:textId="77777777" w:rsidR="00C50ADA" w:rsidRPr="004547E8" w:rsidRDefault="00C50ADA" w:rsidP="00C50ADA">
      <w:pPr>
        <w:rPr>
          <w:rFonts w:cs="Arial"/>
          <w:sz w:val="22"/>
        </w:rPr>
      </w:pPr>
    </w:p>
    <w:p w14:paraId="509868B6" w14:textId="5E3E4C86" w:rsidR="00C50ADA" w:rsidRPr="004547E8" w:rsidRDefault="00C50ADA" w:rsidP="00C50ADA">
      <w:pPr>
        <w:rPr>
          <w:rFonts w:cs="Arial"/>
          <w:sz w:val="22"/>
        </w:rPr>
      </w:pPr>
      <w:r w:rsidRPr="004547E8">
        <w:rPr>
          <w:rFonts w:cs="Arial"/>
          <w:sz w:val="22"/>
        </w:rPr>
        <w:t xml:space="preserve">Ta člen skladno z dosedanjim 73. členom EZ-1 določa vrsto ukrepov agencije, ki jih z odločbo določi v primeru prenehanja izvajanja dejavnosti sistemskega operaterja. Ureja obveznosti v primeru prenehanja izvajanja dejavnosti sistemskega operaterja in do prevzema opravljanja dejavnosti s strani drugega sistemskega operaterja, ki izpolnjuje pogoje iz tretjega odstavka </w:t>
      </w:r>
      <w:r w:rsidR="0008755D" w:rsidRPr="004547E8">
        <w:fldChar w:fldCharType="begin"/>
      </w:r>
      <w:r w:rsidR="0008755D" w:rsidRPr="004547E8">
        <w:instrText xml:space="preserve"> REF _Ref53483908 \n \h  \* MERGEFORMAT </w:instrText>
      </w:r>
      <w:r w:rsidR="0008755D" w:rsidRPr="004547E8">
        <w:fldChar w:fldCharType="separate"/>
      </w:r>
      <w:r w:rsidR="00526438" w:rsidRPr="00526438">
        <w:rPr>
          <w:rFonts w:cs="Arial"/>
          <w:sz w:val="22"/>
        </w:rPr>
        <w:t>63</w:t>
      </w:r>
      <w:r w:rsidR="0008755D" w:rsidRPr="004547E8">
        <w:fldChar w:fldCharType="end"/>
      </w:r>
      <w:r w:rsidRPr="004547E8">
        <w:rPr>
          <w:rFonts w:cs="Arial"/>
          <w:sz w:val="22"/>
        </w:rPr>
        <w:t>. člena tega zakona. Določa pogoje za začetek postopka razlastitve ali omejitve lastninske pravice, ki je v javno korist.</w:t>
      </w:r>
    </w:p>
    <w:p w14:paraId="01F5E543" w14:textId="77777777" w:rsidR="00C50ADA" w:rsidRPr="004547E8" w:rsidRDefault="00C50ADA" w:rsidP="00C50ADA">
      <w:pPr>
        <w:rPr>
          <w:rFonts w:cs="Arial"/>
          <w:b/>
          <w:bCs/>
          <w:sz w:val="22"/>
        </w:rPr>
      </w:pPr>
    </w:p>
    <w:p w14:paraId="5168F855" w14:textId="0A70E1FE"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_Ref53487460 \n \h  \* MERGEFORMAT </w:instrText>
      </w:r>
      <w:r w:rsidR="0008755D" w:rsidRPr="004547E8">
        <w:fldChar w:fldCharType="separate"/>
      </w:r>
      <w:r w:rsidR="00526438" w:rsidRPr="00526438">
        <w:rPr>
          <w:rFonts w:cs="Arial"/>
          <w:b/>
          <w:bCs/>
          <w:sz w:val="22"/>
        </w:rPr>
        <w:t>65</w:t>
      </w:r>
      <w:r w:rsidR="0008755D" w:rsidRPr="004547E8">
        <w:fldChar w:fldCharType="end"/>
      </w:r>
      <w:r w:rsidRPr="004547E8">
        <w:rPr>
          <w:rFonts w:cs="Arial"/>
          <w:b/>
          <w:bCs/>
          <w:sz w:val="22"/>
        </w:rPr>
        <w:t>. členu</w:t>
      </w:r>
    </w:p>
    <w:p w14:paraId="430BA92D" w14:textId="77777777" w:rsidR="00C50ADA" w:rsidRPr="004547E8" w:rsidRDefault="00C50ADA" w:rsidP="00C50ADA">
      <w:pPr>
        <w:rPr>
          <w:rFonts w:cs="Arial"/>
          <w:sz w:val="22"/>
        </w:rPr>
      </w:pPr>
    </w:p>
    <w:p w14:paraId="3165FB17" w14:textId="77777777" w:rsidR="00C50ADA" w:rsidRPr="004547E8" w:rsidRDefault="00C50ADA" w:rsidP="00C50ADA">
      <w:pPr>
        <w:rPr>
          <w:rFonts w:cs="Arial"/>
          <w:sz w:val="22"/>
        </w:rPr>
      </w:pPr>
      <w:r w:rsidRPr="004547E8">
        <w:rPr>
          <w:rFonts w:cs="Arial"/>
          <w:sz w:val="22"/>
        </w:rPr>
        <w:t>Ta člen skladno s četrtim, petim, šestim ter sedmim odstavkom 40.člena, ter prvim odstavkom, točke d. Direktive in dosedanjim prvim odstavkom 74. člena EZ-1 ureja način izvajanja nalog sistemskega operaterja v  zvezi z zagotavljanjem sistemskih storitev. Le te mora naročati na trgu in to na tak način, da omogoča nakup teh storitev od različnih ponudnikov, ob upoštevanju različnih tehničnih zmožnosti različnih načinov zagotavljanja sistemskih storitev. Ker bi sistemski operater zlahka postavil takšne pogoje, ki bi izločili nekatere vrste ponudnikov, ga člen izrecno obvezuje, da so pogoji sestavljeni tako, da omogočajo ponudbe različnih tehnično različnih izvedb: proizvajalcev na fosilna goriva, nekoliko bolj omejenih klasičnih hidroelektrarn, pa tudi od manjših proizvajalcev, ki lahko sodelujejo preko agregatorjev,  odjemalcev s prilagajanjem odjema, ki lahko sodelujejo sami ali preko agregatorjev, ponudnikov shranjevanja energije in vseh mogočih kombinacij naštetega. Pri določanju pogojev se mora operater posvetovati z vsemi udeleženci trga sistemskih storitev. Ob tem je predvidena izjema le za nefrekvenčne storitve (zagon iz breznapetostnega stanja, jalova moč-napetost), če agencija oceni, da je to upravičeno.</w:t>
      </w:r>
    </w:p>
    <w:p w14:paraId="31F132A0" w14:textId="77777777" w:rsidR="00C50ADA" w:rsidRPr="004547E8" w:rsidRDefault="00C50ADA" w:rsidP="00C50ADA">
      <w:pPr>
        <w:rPr>
          <w:rFonts w:cs="Arial"/>
          <w:b/>
          <w:bCs/>
          <w:sz w:val="22"/>
        </w:rPr>
      </w:pPr>
    </w:p>
    <w:p w14:paraId="0D2FE7DD" w14:textId="6D38D832"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_Ref53484142 \n \h  \* MERGEFORMAT </w:instrText>
      </w:r>
      <w:r w:rsidR="0008755D" w:rsidRPr="004547E8">
        <w:fldChar w:fldCharType="separate"/>
      </w:r>
      <w:r w:rsidR="00526438" w:rsidRPr="00526438">
        <w:rPr>
          <w:rFonts w:cs="Arial"/>
          <w:b/>
          <w:bCs/>
          <w:sz w:val="22"/>
        </w:rPr>
        <w:t>66</w:t>
      </w:r>
      <w:r w:rsidR="0008755D" w:rsidRPr="004547E8">
        <w:fldChar w:fldCharType="end"/>
      </w:r>
      <w:r w:rsidRPr="004547E8">
        <w:rPr>
          <w:rFonts w:cs="Arial"/>
          <w:b/>
          <w:bCs/>
          <w:sz w:val="22"/>
        </w:rPr>
        <w:t>. členu</w:t>
      </w:r>
    </w:p>
    <w:p w14:paraId="01DEC48F" w14:textId="77777777" w:rsidR="00C50ADA" w:rsidRPr="004547E8" w:rsidRDefault="00C50ADA" w:rsidP="00C50ADA">
      <w:pPr>
        <w:rPr>
          <w:rFonts w:cs="Arial"/>
          <w:sz w:val="22"/>
        </w:rPr>
      </w:pPr>
    </w:p>
    <w:p w14:paraId="5A27490F" w14:textId="77777777" w:rsidR="00C50ADA" w:rsidRPr="004547E8" w:rsidRDefault="00C50ADA" w:rsidP="00C50ADA">
      <w:pPr>
        <w:rPr>
          <w:rFonts w:cs="Arial"/>
          <w:sz w:val="22"/>
        </w:rPr>
      </w:pPr>
      <w:r w:rsidRPr="004547E8">
        <w:rPr>
          <w:rFonts w:cs="Arial"/>
          <w:sz w:val="22"/>
        </w:rPr>
        <w:t>Ta člen skladno z drugim do desetim odstavkom 74. člena EZ-1, za primer, da sistemski operater ne more zagotoviti sistemskih storitev na trgu, določa možnost, da sklenitev pogodbe z odločbo naloži agencija. V primeru kratkoročnih sistemskih storitev lahko obvezo izvajanja sistemske storitve naloži sistemski operater, agencija pa za nazaj določi le ceno, ob upoštevanju metodologije, ki jo mora sprejeti. Člen določa, kateri so zavezanci za dobavo sistemskih storitev in v kolikšnem deležu.</w:t>
      </w:r>
    </w:p>
    <w:p w14:paraId="302ABD9D" w14:textId="77777777" w:rsidR="00C50ADA" w:rsidRPr="004547E8" w:rsidRDefault="00C50ADA" w:rsidP="00C50ADA">
      <w:pPr>
        <w:rPr>
          <w:rFonts w:cs="Arial"/>
          <w:sz w:val="22"/>
        </w:rPr>
      </w:pPr>
    </w:p>
    <w:p w14:paraId="72B8EF7F" w14:textId="77777777" w:rsidR="00C50ADA" w:rsidRPr="004547E8" w:rsidRDefault="00C50ADA" w:rsidP="00C50ADA">
      <w:pPr>
        <w:rPr>
          <w:rFonts w:cs="Arial"/>
          <w:sz w:val="22"/>
        </w:rPr>
      </w:pPr>
      <w:r w:rsidRPr="004547E8">
        <w:rPr>
          <w:rFonts w:cs="Arial"/>
          <w:sz w:val="22"/>
        </w:rPr>
        <w:t>Člen ne posega v določbe Uredbe (EU) 2019/293 o ukrepih za zagotavljanje zmogljivosti, še posebej v ukrep strateške rezerve, saj gre tam za dolgoročne ukrepe, v tem členu pa za nujno potreben takojšnji ukrep. V Sloveniji je število ponudnikov sistemske rezerve zelo omejeno. V primeru, da bi se pojavile težave z zagotavljanjem sistemskih storitev od ponudnikov izven Slovenije, bi lahko prišlo do položaja, ki je predviden s tem členom.</w:t>
      </w:r>
    </w:p>
    <w:p w14:paraId="3BC8D592" w14:textId="77777777" w:rsidR="00C50ADA" w:rsidRPr="004547E8" w:rsidRDefault="00C50ADA" w:rsidP="00C50ADA">
      <w:pPr>
        <w:rPr>
          <w:rFonts w:cs="Arial"/>
          <w:sz w:val="22"/>
        </w:rPr>
      </w:pPr>
    </w:p>
    <w:p w14:paraId="22B61463" w14:textId="77777777" w:rsidR="00C50ADA" w:rsidRPr="004547E8" w:rsidRDefault="00C50ADA" w:rsidP="00C50ADA">
      <w:pPr>
        <w:rPr>
          <w:rFonts w:cs="Arial"/>
          <w:sz w:val="22"/>
        </w:rPr>
      </w:pPr>
      <w:r w:rsidRPr="004547E8">
        <w:rPr>
          <w:rFonts w:cs="Arial"/>
          <w:sz w:val="22"/>
        </w:rPr>
        <w:t>Člen določa pogoje pod katerimi agencija izda začasno odločbo s katero začasno uredi razmerja v zvezi z dobavo sistemskih storitev.</w:t>
      </w:r>
    </w:p>
    <w:p w14:paraId="3E38E558" w14:textId="77777777" w:rsidR="00C50ADA" w:rsidRPr="004547E8" w:rsidRDefault="00C50ADA" w:rsidP="00C50ADA">
      <w:pPr>
        <w:rPr>
          <w:rFonts w:cs="Arial"/>
          <w:sz w:val="22"/>
        </w:rPr>
      </w:pPr>
    </w:p>
    <w:p w14:paraId="27C33078" w14:textId="77777777" w:rsidR="00C50ADA" w:rsidRPr="004547E8" w:rsidRDefault="00C50ADA" w:rsidP="00C50ADA">
      <w:pPr>
        <w:rPr>
          <w:rFonts w:cs="Arial"/>
          <w:sz w:val="22"/>
        </w:rPr>
      </w:pPr>
      <w:r w:rsidRPr="004547E8">
        <w:rPr>
          <w:rFonts w:cs="Arial"/>
          <w:sz w:val="22"/>
        </w:rPr>
        <w:t>Določa obveznosti zavezanca zaradi katerih je ta dolžan sistemskemu operaterju povrniti vso škodo, ki jim je bila s tem povzročena in hkrati daje tudi pravico zavezancu, da od Republike Slovenije zahtevati primerno odškodnino, če mu zaradi izvrševanja ukrepa nastane škoda.</w:t>
      </w:r>
    </w:p>
    <w:p w14:paraId="06273AB9" w14:textId="77777777" w:rsidR="00C50ADA" w:rsidRPr="004547E8" w:rsidRDefault="00C50ADA" w:rsidP="00C50ADA">
      <w:pPr>
        <w:rPr>
          <w:rFonts w:cs="Arial"/>
          <w:sz w:val="22"/>
        </w:rPr>
      </w:pPr>
    </w:p>
    <w:p w14:paraId="2A04777E" w14:textId="77777777" w:rsidR="00C50ADA" w:rsidRPr="004547E8" w:rsidRDefault="00C50ADA" w:rsidP="00C50ADA">
      <w:pPr>
        <w:rPr>
          <w:rFonts w:cs="Arial"/>
          <w:sz w:val="22"/>
        </w:rPr>
      </w:pPr>
      <w:r w:rsidRPr="004547E8">
        <w:rPr>
          <w:rFonts w:cs="Arial"/>
          <w:sz w:val="22"/>
        </w:rPr>
        <w:t xml:space="preserve">Sistemske storitve se delijo na storitve sistemske storitve izravnave (proces vzdrževanja frekvence, avtomatski proces povrnitve frekvence in ročni proces povrnitve frekvence) in nefrekvenčne sistemske storitve (regulacija napetosti in jalove moči ter zagon agregatov brez zunanjega napajanja). Medtem ko na ravni zakonodaje EU področje storitev izravnave urejata Uredba (EU) 2019/943 in Uredba (EU) 2017/2195, podrobnosti o izvajanju nefrekvenčnih sistemskih storitev zakonodaja EU ne predpisuje in so v celoti prepuščene zakonodaji posamezne države članice. </w:t>
      </w:r>
    </w:p>
    <w:p w14:paraId="0868DDAA" w14:textId="77777777" w:rsidR="00C50ADA" w:rsidRPr="004547E8" w:rsidRDefault="00C50ADA" w:rsidP="00C50ADA">
      <w:pPr>
        <w:rPr>
          <w:rFonts w:cs="Arial"/>
          <w:sz w:val="22"/>
        </w:rPr>
      </w:pPr>
    </w:p>
    <w:p w14:paraId="3A0C81C6" w14:textId="77777777" w:rsidR="00C50ADA" w:rsidRPr="004547E8" w:rsidRDefault="00C50ADA" w:rsidP="00C50ADA">
      <w:pPr>
        <w:rPr>
          <w:rFonts w:cs="Arial"/>
          <w:sz w:val="22"/>
        </w:rPr>
      </w:pPr>
      <w:r w:rsidRPr="004547E8">
        <w:rPr>
          <w:rFonts w:cs="Arial"/>
          <w:sz w:val="22"/>
        </w:rPr>
        <w:t xml:space="preserve">Zakonodaja EU na področju storitev izravnave določa, da mora biti vsaj 30 % potreb po rezervni moči zakupljenih največ en dan pred dobavo izravnalne moči, pogodbeno obdobje pa lahko traja največ en dan. Če na dražbi za take kratkoročne produkte izravnalnih storitev (dnevni, konični, izvenkonični, večurni, urni ali 15-minutni) sistemski operater ne bi uspel zagotoviti potrebnega obsega teh storitev, bi morala agencija predpisan postopek iz prvega odstavka izpeljati najkasneje v nekaj urah, kar je seveda neizvedljivo. </w:t>
      </w:r>
    </w:p>
    <w:p w14:paraId="0CDB598E" w14:textId="77777777" w:rsidR="00C50ADA" w:rsidRPr="004547E8" w:rsidRDefault="00C50ADA" w:rsidP="00C50ADA">
      <w:pPr>
        <w:rPr>
          <w:rFonts w:cs="Arial"/>
          <w:sz w:val="22"/>
        </w:rPr>
      </w:pPr>
    </w:p>
    <w:p w14:paraId="56076125" w14:textId="77777777" w:rsidR="00C50ADA" w:rsidRPr="004547E8" w:rsidRDefault="00C50ADA" w:rsidP="00C50ADA">
      <w:pPr>
        <w:rPr>
          <w:rFonts w:cs="Arial"/>
          <w:sz w:val="22"/>
        </w:rPr>
      </w:pPr>
      <w:r w:rsidRPr="004547E8">
        <w:rPr>
          <w:rFonts w:cs="Arial"/>
          <w:sz w:val="22"/>
        </w:rPr>
        <w:t xml:space="preserve">Zato člen predvideva ločitev postopkov glede na trajanje zakupa. Medtem ko bi se prvi odstavek uporabil v primeru zakupa za časovna obdobja, ki so daljša od enega meseca in ko je se postopek zakupa izvaja več kot en mesec pred začetkom dobave storitve. V primeru kratkoročnih produktov, katerih trajanje je krajše od enega meseca, postopek zakupa pa se izvaja manj kot en mesec pred začetkom dobave, je predviden postopek, ki ga določa drugi odstavek člena in po katerem sistemski operater zahteva od zavezancev sodelovanje pri izvajanju sistemskih storitev izravnave v obsegu, v katerem so glede na priznanje tehnične sposobnosti in ob upoštevanju že sklenjene pogodbe za izvajanje teh storitev v okviru dolgoročnih produktov sposobni sodelovati. Ceno sistemskih storitev bi agencija določila naknadno z uporabo metodologije iz tretjega odstavka člena. Tak postopek se bo v začetni fazi v primeru potrebe uporabil le za sistemske storitve izravnave, v primeru sprememb zakonodaje EU pa bo morda potreben tudi pri nefrekvenčnih sistemskih storitvah. </w:t>
      </w:r>
    </w:p>
    <w:p w14:paraId="7426A9FF" w14:textId="77777777" w:rsidR="00C50ADA" w:rsidRPr="004547E8" w:rsidRDefault="00C50ADA" w:rsidP="00C50ADA">
      <w:pPr>
        <w:rPr>
          <w:rFonts w:cs="Arial"/>
          <w:sz w:val="22"/>
        </w:rPr>
      </w:pPr>
    </w:p>
    <w:p w14:paraId="0A548883" w14:textId="77777777" w:rsidR="00C50ADA" w:rsidRPr="004547E8" w:rsidRDefault="00C50ADA" w:rsidP="00C50ADA">
      <w:pPr>
        <w:rPr>
          <w:rFonts w:cs="Arial"/>
          <w:sz w:val="22"/>
        </w:rPr>
      </w:pPr>
      <w:r w:rsidRPr="004547E8">
        <w:rPr>
          <w:rFonts w:cs="Arial"/>
          <w:sz w:val="22"/>
        </w:rPr>
        <w:t xml:space="preserve">Člen v tretjem odstavku uvaja spremenjen način določitve cene sistemskih storitev v primeru, ko sistemski operater ne uspe zagotoviti zadostnih sistemskih storitev. Doslej je zakon določal, da agencija pri metodologiji določitve take cene izhaja iz stroškov zagotavljanja sistemskih storitev, vključno s primerno stopnjo donosnosti naložbe glede na vložena sredstva, pri čemer upošteva s tem povezana tveganja. Izkušnje kažejo, da takega pristopa v praksi ni mogoče uporabiti, ne da bi pri tem vnašali diskriminacijo med posameznimi ponudniki sistemskih storitev. Vzrok za to je predvsem v dejstvu, da smo v fazi intenzivnega razvoja novih inovativnih organizacijskih pristopov ponudnikov sistemskih storitev, ki uporabljajo nove vire za izvajanje teh storitev, ki jih je praktično nemogoče sproti vključevati v metodologijo določanja cen sistemskih storitev. To se nanaša tudi na spreminjanje investicijskih stroškov enot, ki sodelujejo pri izvajanju sistemskih storitev, s čimer se spreminjajo tudi stroški zagotavljanja teh sistemskih storitev. Zato člen v izogib vsaj vsakoletnemu spreminjanju metodologije uvaja primernejšo metodo, ki bi enakovredno obravnavala vse ponudnike sistemskih storitev. </w:t>
      </w:r>
    </w:p>
    <w:p w14:paraId="6805BA37" w14:textId="77777777" w:rsidR="00C50ADA" w:rsidRPr="004547E8" w:rsidRDefault="00C50ADA" w:rsidP="00C50ADA">
      <w:pPr>
        <w:rPr>
          <w:rFonts w:cs="Arial"/>
          <w:sz w:val="22"/>
        </w:rPr>
      </w:pPr>
    </w:p>
    <w:p w14:paraId="3EC5CBC3" w14:textId="77777777" w:rsidR="00C50ADA" w:rsidRPr="004547E8" w:rsidRDefault="00C50ADA" w:rsidP="00C50ADA">
      <w:pPr>
        <w:rPr>
          <w:rFonts w:cs="Arial"/>
          <w:sz w:val="22"/>
        </w:rPr>
      </w:pPr>
      <w:r w:rsidRPr="004547E8">
        <w:rPr>
          <w:rFonts w:cs="Arial"/>
          <w:sz w:val="22"/>
        </w:rPr>
        <w:t>Glede na različno urejenost sistemskih storitev izravnave in nefrekvenčnih sistemskih storitev na enotnem evropskem trgu člen uvaja dva različna pristopa. Cena za sistemske storitve izravnave bi temeljila na cenah enakih ali primerljivih produktov sistemskih storitev izravnave na sosednjih trgih, saj se take cene morajo objavljati že na podlagi Uredbe (EU) 543/2013, medtem ko bi cena za nefrekvenčne sistemske storitve temeljila na povprečju cen teh sistemskih storitev za zadnja tri obdobja njihovega zakupa.</w:t>
      </w:r>
    </w:p>
    <w:p w14:paraId="4526D460" w14:textId="77777777" w:rsidR="00C50ADA" w:rsidRPr="004547E8" w:rsidRDefault="00C50ADA" w:rsidP="00C50ADA">
      <w:pPr>
        <w:rPr>
          <w:rFonts w:cs="Arial"/>
          <w:sz w:val="22"/>
        </w:rPr>
      </w:pPr>
    </w:p>
    <w:p w14:paraId="7DAE4D39" w14:textId="5B3DDE35"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_Ref53487531 \n \h  \* MERGEFORMAT </w:instrText>
      </w:r>
      <w:r w:rsidR="0008755D" w:rsidRPr="004547E8">
        <w:fldChar w:fldCharType="separate"/>
      </w:r>
      <w:r w:rsidR="00526438" w:rsidRPr="00526438">
        <w:rPr>
          <w:rFonts w:cs="Arial"/>
          <w:b/>
          <w:bCs/>
          <w:sz w:val="22"/>
        </w:rPr>
        <w:t>67</w:t>
      </w:r>
      <w:r w:rsidR="0008755D" w:rsidRPr="004547E8">
        <w:fldChar w:fldCharType="end"/>
      </w:r>
      <w:r w:rsidRPr="004547E8">
        <w:rPr>
          <w:rFonts w:cs="Arial"/>
          <w:b/>
          <w:bCs/>
          <w:sz w:val="22"/>
        </w:rPr>
        <w:t xml:space="preserve"> členu</w:t>
      </w:r>
    </w:p>
    <w:p w14:paraId="22D5888F" w14:textId="77777777" w:rsidR="00C50ADA" w:rsidRPr="004547E8" w:rsidRDefault="00C50ADA" w:rsidP="00C50ADA">
      <w:pPr>
        <w:rPr>
          <w:rFonts w:cs="Arial"/>
          <w:sz w:val="22"/>
        </w:rPr>
      </w:pPr>
    </w:p>
    <w:p w14:paraId="74E48B5F" w14:textId="77777777" w:rsidR="00C50ADA" w:rsidRPr="004547E8" w:rsidRDefault="00C50ADA" w:rsidP="00C50ADA">
      <w:pPr>
        <w:rPr>
          <w:rFonts w:cs="Arial"/>
          <w:sz w:val="22"/>
        </w:rPr>
      </w:pPr>
      <w:r w:rsidRPr="004547E8">
        <w:rPr>
          <w:rFonts w:cs="Arial"/>
          <w:sz w:val="22"/>
        </w:rPr>
        <w:t>Ta člen skladno s prvim odstavkom 41. člena Direktive in 76. členom EZ-1 določa obseg obveznosti varovanja zaupnosti podatkov sistemskega operaterja in lastnika prenosnih sistemov. Določbe tega člena ne posegajo v dolžnost razkritja podatkov agenciji in pristojnim organom.</w:t>
      </w:r>
    </w:p>
    <w:p w14:paraId="7EC3A8E7" w14:textId="77777777" w:rsidR="00C50ADA" w:rsidRPr="004547E8" w:rsidRDefault="00C50ADA" w:rsidP="00C50ADA">
      <w:pPr>
        <w:rPr>
          <w:rFonts w:cs="Arial"/>
          <w:b/>
          <w:bCs/>
          <w:sz w:val="22"/>
        </w:rPr>
      </w:pPr>
    </w:p>
    <w:p w14:paraId="3333AD9D" w14:textId="7C52FF34"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_Ref53487553 \n \h  \* MERGEFORMAT </w:instrText>
      </w:r>
      <w:r w:rsidR="0008755D" w:rsidRPr="004547E8">
        <w:fldChar w:fldCharType="separate"/>
      </w:r>
      <w:r w:rsidR="00526438" w:rsidRPr="00526438">
        <w:rPr>
          <w:rFonts w:cs="Arial"/>
          <w:b/>
          <w:bCs/>
          <w:sz w:val="22"/>
        </w:rPr>
        <w:t>68</w:t>
      </w:r>
      <w:r w:rsidR="0008755D" w:rsidRPr="004547E8">
        <w:fldChar w:fldCharType="end"/>
      </w:r>
      <w:r w:rsidRPr="004547E8">
        <w:rPr>
          <w:rFonts w:cs="Arial"/>
          <w:b/>
          <w:bCs/>
          <w:sz w:val="22"/>
        </w:rPr>
        <w:t>. členu</w:t>
      </w:r>
    </w:p>
    <w:p w14:paraId="60983813" w14:textId="77777777" w:rsidR="00C50ADA" w:rsidRPr="004547E8" w:rsidRDefault="00C50ADA" w:rsidP="00C50ADA">
      <w:pPr>
        <w:rPr>
          <w:rFonts w:cs="Arial"/>
          <w:sz w:val="22"/>
        </w:rPr>
      </w:pPr>
    </w:p>
    <w:p w14:paraId="4AAC1B26" w14:textId="77777777" w:rsidR="00C50ADA" w:rsidRPr="004547E8" w:rsidRDefault="00C50ADA" w:rsidP="00C50ADA">
      <w:pPr>
        <w:rPr>
          <w:rFonts w:cs="Arial"/>
          <w:sz w:val="22"/>
        </w:rPr>
      </w:pPr>
      <w:r w:rsidRPr="004547E8">
        <w:rPr>
          <w:rFonts w:cs="Arial"/>
          <w:sz w:val="22"/>
        </w:rPr>
        <w:t>Ta člen skladno z drugim odstavkom 41. člena Direktive in 77. členom EZ-1 ureja prepoved zlorabe poslovno občutljivih podatkov in obveznosti objave podatkov, potrebnih za učinkovito konkurenco in uspešno delovanje trga. Ta obveznost ne posega v dolžnost varovanja poslovno občutljivih podatkov.</w:t>
      </w:r>
    </w:p>
    <w:p w14:paraId="479A705F" w14:textId="77777777" w:rsidR="00C50ADA" w:rsidRPr="004547E8" w:rsidRDefault="00C50ADA" w:rsidP="00C50ADA">
      <w:pPr>
        <w:rPr>
          <w:rFonts w:cs="Arial"/>
          <w:b/>
          <w:bCs/>
          <w:sz w:val="22"/>
        </w:rPr>
      </w:pPr>
    </w:p>
    <w:p w14:paraId="0AD5D81D" w14:textId="2B9DA6EF"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_Ref53476048 \n \h  \* MERGEFORMAT </w:instrText>
      </w:r>
      <w:r w:rsidR="0008755D" w:rsidRPr="004547E8">
        <w:fldChar w:fldCharType="separate"/>
      </w:r>
      <w:r w:rsidR="00526438" w:rsidRPr="00526438">
        <w:rPr>
          <w:rFonts w:cs="Arial"/>
          <w:b/>
          <w:bCs/>
          <w:sz w:val="22"/>
        </w:rPr>
        <w:t>69</w:t>
      </w:r>
      <w:r w:rsidR="0008755D" w:rsidRPr="004547E8">
        <w:fldChar w:fldCharType="end"/>
      </w:r>
      <w:r w:rsidRPr="004547E8">
        <w:rPr>
          <w:rFonts w:cs="Arial"/>
          <w:b/>
          <w:bCs/>
          <w:sz w:val="22"/>
        </w:rPr>
        <w:t>. členu</w:t>
      </w:r>
    </w:p>
    <w:p w14:paraId="48D07DB7" w14:textId="77777777" w:rsidR="00C50ADA" w:rsidRPr="004547E8" w:rsidRDefault="00C50ADA" w:rsidP="00C50ADA">
      <w:pPr>
        <w:rPr>
          <w:rFonts w:cs="Arial"/>
          <w:b/>
          <w:bCs/>
          <w:sz w:val="22"/>
        </w:rPr>
      </w:pPr>
    </w:p>
    <w:p w14:paraId="0173C3A1" w14:textId="77777777" w:rsidR="00C50ADA" w:rsidRPr="004547E8" w:rsidRDefault="00C50ADA" w:rsidP="00C50ADA">
      <w:pPr>
        <w:rPr>
          <w:rFonts w:cs="Arial"/>
          <w:sz w:val="22"/>
        </w:rPr>
      </w:pPr>
      <w:r w:rsidRPr="004547E8">
        <w:rPr>
          <w:rFonts w:cs="Arial"/>
          <w:sz w:val="22"/>
        </w:rPr>
        <w:t xml:space="preserve">Ta člen, skladno z 30 in 31., pa tudi 9. členom Direktive in 78.členom EZ-1, določa obseg nalog državne gospodarske javne službe. Člen določa pogoje pod katerimi lahko distribucijski operater po predhodnem soglasju vlade, s pogodbo začasno prenese izvajanje prenesenih nalog na drugo fizično ali pravno osebo, ki razpolaga z ustreznimi kadri in tehnično opremo, in ki v isti osebi ne izvaja dejavnosti dobave ali proizvodnje električne energije. Določa obseg in vrsto prenesenih nalog za izvrševanje javnih pooblastil distribucijskega operaterja, nad vsaj enkrat letno izvaja nadzor distribucijski operater. </w:t>
      </w:r>
    </w:p>
    <w:p w14:paraId="5124AB6A" w14:textId="77777777" w:rsidR="00C50ADA" w:rsidRPr="004547E8" w:rsidRDefault="00C50ADA" w:rsidP="00C50ADA">
      <w:pPr>
        <w:rPr>
          <w:rFonts w:cs="Arial"/>
          <w:sz w:val="22"/>
        </w:rPr>
      </w:pPr>
    </w:p>
    <w:p w14:paraId="06D0D6A2" w14:textId="77777777" w:rsidR="00C50ADA" w:rsidRPr="004547E8" w:rsidRDefault="00C50ADA" w:rsidP="00C50ADA">
      <w:pPr>
        <w:rPr>
          <w:rFonts w:cs="Arial"/>
          <w:sz w:val="22"/>
        </w:rPr>
      </w:pPr>
      <w:r w:rsidRPr="004547E8">
        <w:rPr>
          <w:rFonts w:cs="Arial"/>
          <w:sz w:val="22"/>
        </w:rPr>
        <w:t>Za zagotavljanje storitev izravnave, ureja sodelovanje s sistemskim operaterjem v skladu s 57. členom Uredbe (EU) 2019/943 in 182. členom Uredbe Komisije (EU) 2017/1485 z dne 2. avgusta 2017 o določitvi smernic za obratovanje sistema za prenos električne energije (UL L 220, 25.8.2017, str. 1).</w:t>
      </w:r>
    </w:p>
    <w:p w14:paraId="14C6AA9E" w14:textId="77777777" w:rsidR="00C50ADA" w:rsidRPr="004547E8" w:rsidRDefault="00C50ADA" w:rsidP="00C50ADA">
      <w:pPr>
        <w:rPr>
          <w:rFonts w:cs="Arial"/>
          <w:sz w:val="22"/>
        </w:rPr>
      </w:pPr>
    </w:p>
    <w:p w14:paraId="248C37DB" w14:textId="77777777" w:rsidR="00C50ADA" w:rsidRPr="004547E8" w:rsidRDefault="00C50ADA" w:rsidP="00C50ADA">
      <w:pPr>
        <w:rPr>
          <w:rFonts w:cs="Arial"/>
          <w:sz w:val="22"/>
        </w:rPr>
      </w:pPr>
      <w:r w:rsidRPr="004547E8">
        <w:rPr>
          <w:rFonts w:cs="Arial"/>
          <w:sz w:val="22"/>
        </w:rPr>
        <w:t>Določa izjeme za opravljanje dejavnosti sistemskega operaterja, ki niso določene v tem členu in v Uredbi (EU) 2019/943, da se izpolnijo obveznosti iz tega zakona ali Uredbe (EU) 2019/943, pod pogojem, da je agencija dala soglasje k takšnem odstopanju. Prav tako ureja pogoje pod katerimi s predhodnim soglasjem agencije dovoljuje sistemskemu operaterju imeti v lasti, razvijati, voditi ali upravljati omrežja, ki niso električna omrežja.</w:t>
      </w:r>
    </w:p>
    <w:p w14:paraId="46977831" w14:textId="77777777" w:rsidR="009B66AF" w:rsidRPr="004547E8" w:rsidRDefault="009B66AF" w:rsidP="00C50ADA">
      <w:pPr>
        <w:rPr>
          <w:rFonts w:cs="Arial"/>
          <w:sz w:val="22"/>
        </w:rPr>
      </w:pPr>
    </w:p>
    <w:p w14:paraId="33DF5CDB" w14:textId="5F31422D" w:rsidR="00806C0D" w:rsidRDefault="00C50ADA" w:rsidP="00806C0D">
      <w:pPr>
        <w:rPr>
          <w:rFonts w:cs="Arial"/>
          <w:sz w:val="22"/>
        </w:rPr>
      </w:pPr>
      <w:r w:rsidRPr="004547E8">
        <w:rPr>
          <w:rFonts w:cs="Arial"/>
          <w:sz w:val="22"/>
        </w:rPr>
        <w:t xml:space="preserve">Zadnji odstavek je bil dodan zaradi naslednjih razlogov: distribucijski operater ali oseba, na katero je distribucijski operater prenesel izvajanje nalog, izvajata javna pooblastila. Še posebej so ta pooblastila zelo pomembna pri priključevanju, ko se izdaja soglasje za priključitev in se določa točka priključitve.  V praksi prihaja do položajev, ko v trenutku izdajanja soglasja za priključitev prihaja do dogovorov o brezplačni predaji naprav ali vodov, ki so jih morali zgraditi uporabniki v okviru izgradnje priključka, v korist osebe, ki izdaja soglasje. </w:t>
      </w:r>
      <w:r w:rsidR="00806C0D" w:rsidRPr="004547E8">
        <w:rPr>
          <w:rFonts w:cs="Arial"/>
          <w:sz w:val="22"/>
        </w:rPr>
        <w:t xml:space="preserve">Ker takšna možnost </w:t>
      </w:r>
      <w:r w:rsidR="00806C0D">
        <w:rPr>
          <w:rFonts w:cs="Arial"/>
          <w:sz w:val="22"/>
        </w:rPr>
        <w:t>postavlja uporabnike v zelo problematičen položaj v trenutku, ko potrebujejo soglasje</w:t>
      </w:r>
      <w:r w:rsidR="00806C0D" w:rsidRPr="004547E8">
        <w:rPr>
          <w:rFonts w:cs="Arial"/>
          <w:sz w:val="22"/>
        </w:rPr>
        <w:t xml:space="preserve">, je potrebno </w:t>
      </w:r>
      <w:r w:rsidR="00806C0D">
        <w:rPr>
          <w:rFonts w:cs="Arial"/>
          <w:sz w:val="22"/>
        </w:rPr>
        <w:t>omogočiti, da oseba, ki izdaja soglasje, za pridobljena sredstva plača pošteno vrednost.</w:t>
      </w:r>
    </w:p>
    <w:p w14:paraId="68B36E4A" w14:textId="0DD15CBC" w:rsidR="00806C0D" w:rsidRDefault="00806C0D" w:rsidP="00C50ADA">
      <w:pPr>
        <w:rPr>
          <w:rFonts w:cs="Arial"/>
          <w:sz w:val="22"/>
        </w:rPr>
      </w:pPr>
    </w:p>
    <w:p w14:paraId="2C93BFF8" w14:textId="77777777" w:rsidR="00806C0D" w:rsidRDefault="00C50ADA" w:rsidP="00C50ADA">
      <w:pPr>
        <w:rPr>
          <w:rFonts w:cs="Arial"/>
          <w:sz w:val="22"/>
        </w:rPr>
      </w:pPr>
      <w:r w:rsidRPr="004547E8">
        <w:rPr>
          <w:rFonts w:cs="Arial"/>
          <w:sz w:val="22"/>
        </w:rPr>
        <w:t xml:space="preserve">Vedno je mogoče, da operater lahko že izgrajen priključek uporabnika uporabi tudi za napajanje drugih uporabnikov. V takem primeru je včasih učinkovito, če priključek ali del </w:t>
      </w:r>
      <w:r w:rsidRPr="004547E8">
        <w:rPr>
          <w:rFonts w:cs="Arial"/>
          <w:sz w:val="22"/>
        </w:rPr>
        <w:lastRenderedPageBreak/>
        <w:t xml:space="preserve">priključka postane del javnega omrežja, da ga torej operater bodisi najame ali pa ga odkupi. Tudi oseba, na katero je distribucijski operater prenesel izvajanje nalog, lahko izvede takšen odkup. Ni pa dopustno, da se takšen prenos ne bi izvedel po pošteni vrednosti, saj tako nastane možnost pogojevanja pri izdaji soglasja za priključitev.  Določba torej ne prepoveduje prodaje, ampak nalaga odkup po pošteni vrednosti. </w:t>
      </w:r>
    </w:p>
    <w:p w14:paraId="612A0094" w14:textId="77777777" w:rsidR="00806C0D" w:rsidRDefault="00806C0D" w:rsidP="00C50ADA">
      <w:pPr>
        <w:rPr>
          <w:rFonts w:cs="Arial"/>
          <w:sz w:val="22"/>
        </w:rPr>
      </w:pPr>
    </w:p>
    <w:p w14:paraId="6240A2BF" w14:textId="6AAE2EAA" w:rsidR="00C50ADA" w:rsidRDefault="00806C0D" w:rsidP="00C50ADA">
      <w:pPr>
        <w:rPr>
          <w:rFonts w:cs="Arial"/>
          <w:sz w:val="22"/>
        </w:rPr>
      </w:pPr>
      <w:r w:rsidRPr="004547E8">
        <w:rPr>
          <w:rFonts w:cs="Arial"/>
          <w:sz w:val="22"/>
        </w:rPr>
        <w:t>Pri določanju poštene vrednosti se je smotrno izogniti cenitvam, saj te prinesejo dodatne stroške</w:t>
      </w:r>
      <w:r>
        <w:rPr>
          <w:rFonts w:cs="Arial"/>
          <w:sz w:val="22"/>
        </w:rPr>
        <w:t xml:space="preserve"> in s tem bistveno podražijo odkup</w:t>
      </w:r>
      <w:r w:rsidRPr="004547E8">
        <w:rPr>
          <w:rFonts w:cs="Arial"/>
          <w:sz w:val="22"/>
        </w:rPr>
        <w:t xml:space="preserve">. </w:t>
      </w:r>
      <w:r>
        <w:rPr>
          <w:rFonts w:cs="Arial"/>
          <w:sz w:val="22"/>
        </w:rPr>
        <w:t>Člen nalaga upoštevanje metodologije, ki jo izdaja agencija, še posebej način določitve vrednosti sredstev, ki jih za določitev priznane amortizacije in donosa upošteva agencija.  Najb</w:t>
      </w:r>
      <w:r w:rsidRPr="004547E8">
        <w:rPr>
          <w:rFonts w:cs="Arial"/>
          <w:sz w:val="22"/>
        </w:rPr>
        <w:t>o</w:t>
      </w:r>
      <w:r>
        <w:rPr>
          <w:rFonts w:cs="Arial"/>
          <w:sz w:val="22"/>
        </w:rPr>
        <w:t>l</w:t>
      </w:r>
      <w:r w:rsidRPr="004547E8">
        <w:rPr>
          <w:rFonts w:cs="Arial"/>
          <w:sz w:val="22"/>
        </w:rPr>
        <w:t>je bi bilo, da se preko nadzorne vloge agencije oblikuje praksa, ki bi na enostaven način in s čim manjšimi stroški omogočila določitev poštene vrednosti. Nikakor pa ne more biti poštena vrednost novo zgrajenih naprav enaka nič.</w:t>
      </w:r>
      <w:r>
        <w:rPr>
          <w:rFonts w:cs="Arial"/>
          <w:sz w:val="22"/>
        </w:rPr>
        <w:t xml:space="preserve"> Vrednost je lahko nič pri starih napravah ali vodih, ki so po metodologiji agencije že amortizirani.</w:t>
      </w:r>
    </w:p>
    <w:p w14:paraId="37412432" w14:textId="696EE05E" w:rsidR="00806C0D" w:rsidRDefault="00806C0D" w:rsidP="00C50ADA">
      <w:pPr>
        <w:rPr>
          <w:rFonts w:cs="Arial"/>
          <w:sz w:val="22"/>
        </w:rPr>
      </w:pPr>
    </w:p>
    <w:p w14:paraId="5DA272E7" w14:textId="77777777" w:rsidR="00806C0D" w:rsidRPr="004547E8" w:rsidRDefault="00806C0D" w:rsidP="00C50ADA">
      <w:pPr>
        <w:rPr>
          <w:rFonts w:cs="Arial"/>
          <w:b/>
          <w:bCs/>
          <w:sz w:val="22"/>
        </w:rPr>
      </w:pPr>
    </w:p>
    <w:p w14:paraId="64B076E4" w14:textId="2EC1E1D3"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_Ref53487618 \n \h  \* MERGEFORMAT </w:instrText>
      </w:r>
      <w:r w:rsidR="0008755D" w:rsidRPr="004547E8">
        <w:fldChar w:fldCharType="separate"/>
      </w:r>
      <w:r w:rsidR="00526438" w:rsidRPr="00526438">
        <w:rPr>
          <w:rFonts w:cs="Arial"/>
          <w:b/>
          <w:bCs/>
          <w:sz w:val="22"/>
        </w:rPr>
        <w:t>70</w:t>
      </w:r>
      <w:r w:rsidR="0008755D" w:rsidRPr="004547E8">
        <w:fldChar w:fldCharType="end"/>
      </w:r>
      <w:r w:rsidRPr="004547E8">
        <w:rPr>
          <w:rFonts w:cs="Arial"/>
          <w:b/>
          <w:bCs/>
          <w:sz w:val="22"/>
        </w:rPr>
        <w:t>. členu</w:t>
      </w:r>
    </w:p>
    <w:p w14:paraId="60CDEC2E" w14:textId="77777777" w:rsidR="00C50ADA" w:rsidRPr="004547E8" w:rsidRDefault="00C50ADA" w:rsidP="00C50ADA">
      <w:pPr>
        <w:rPr>
          <w:rFonts w:cs="Arial"/>
          <w:b/>
          <w:bCs/>
          <w:sz w:val="22"/>
        </w:rPr>
      </w:pPr>
    </w:p>
    <w:p w14:paraId="56EA9B5E" w14:textId="77777777" w:rsidR="00C50ADA" w:rsidRPr="004547E8" w:rsidRDefault="00C50ADA" w:rsidP="00C50ADA">
      <w:pPr>
        <w:rPr>
          <w:rFonts w:cs="Arial"/>
          <w:sz w:val="22"/>
        </w:rPr>
      </w:pPr>
      <w:r w:rsidRPr="004547E8">
        <w:rPr>
          <w:rFonts w:cs="Arial"/>
          <w:sz w:val="22"/>
        </w:rPr>
        <w:t>Ta člen določa, da se skladno z 79. členom EZ-1 dejavnost distribucijskega operaterja financira iz omrežnine in iz drugih prihodkov za storitve gospodarske javne službe.</w:t>
      </w:r>
    </w:p>
    <w:p w14:paraId="01574C41" w14:textId="77777777" w:rsidR="00C50ADA" w:rsidRPr="004547E8" w:rsidRDefault="00C50ADA" w:rsidP="00C50ADA">
      <w:pPr>
        <w:rPr>
          <w:rFonts w:cs="Arial"/>
          <w:sz w:val="22"/>
        </w:rPr>
      </w:pPr>
      <w:r w:rsidRPr="004547E8">
        <w:rPr>
          <w:rFonts w:cs="Arial"/>
          <w:sz w:val="22"/>
        </w:rPr>
        <w:t>Pri omrežnini gre tudi v skladu z odločbo Ustavnega sodišča RS opr. št. U-I- 257/09-22 z dne 14. 11. 2011 za vrsto javne dajatve, ki je en od virov financiranja obvezne gospodarske javne službe. Gospodarska javna služba je namenjena zagotavljanju zanesljive, kakovostne in trajnostno naravnane oskrbe z energijo kot monopolne dejavnosti, kar upravičuje regulacijo letnega prihodka in omrežnin, ki elektrooperaterju z upoštevanjem načela stroškovne učinkovitosti zagotavlja pokritje upravičenih stroškov, vključno z reguliranim donosom. Pri določitvi načina izračunavanja višine omrežnine gre za strokovna vprašanja, ki morajo upoštevati, da se gospodarska javna služba opravlja v javnem interesu, da je javna dajatev namenjena tudi investicijam in vzdrževanju javne infrastrukture in da je donos dejavnosti reguliran. Agencija pri določitvi omrežnine upošteva tudi druge vire.</w:t>
      </w:r>
    </w:p>
    <w:p w14:paraId="0D150AB2" w14:textId="77777777" w:rsidR="00C50ADA" w:rsidRPr="004547E8" w:rsidRDefault="00C50ADA" w:rsidP="00C50ADA">
      <w:pPr>
        <w:rPr>
          <w:rFonts w:cs="Arial"/>
          <w:b/>
          <w:bCs/>
          <w:sz w:val="22"/>
        </w:rPr>
      </w:pPr>
    </w:p>
    <w:p w14:paraId="7B48012A" w14:textId="48044745"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_Ref53487630 \n \h  \* MERGEFORMAT </w:instrText>
      </w:r>
      <w:r w:rsidR="0008755D" w:rsidRPr="004547E8">
        <w:fldChar w:fldCharType="separate"/>
      </w:r>
      <w:r w:rsidR="00526438" w:rsidRPr="00526438">
        <w:rPr>
          <w:rFonts w:cs="Arial"/>
          <w:b/>
          <w:bCs/>
          <w:sz w:val="22"/>
        </w:rPr>
        <w:t>71</w:t>
      </w:r>
      <w:r w:rsidR="0008755D" w:rsidRPr="004547E8">
        <w:fldChar w:fldCharType="end"/>
      </w:r>
      <w:r w:rsidRPr="004547E8">
        <w:rPr>
          <w:rFonts w:cs="Arial"/>
          <w:b/>
          <w:bCs/>
          <w:sz w:val="22"/>
        </w:rPr>
        <w:t>. členu</w:t>
      </w:r>
    </w:p>
    <w:p w14:paraId="14619DF0" w14:textId="77777777" w:rsidR="00C50ADA" w:rsidRPr="004547E8" w:rsidRDefault="00C50ADA" w:rsidP="00C50ADA">
      <w:pPr>
        <w:rPr>
          <w:rFonts w:cs="Arial"/>
          <w:b/>
          <w:bCs/>
          <w:sz w:val="22"/>
        </w:rPr>
      </w:pPr>
    </w:p>
    <w:p w14:paraId="7FF4AAD1" w14:textId="77777777" w:rsidR="00C50ADA" w:rsidRPr="004547E8" w:rsidRDefault="00C50ADA" w:rsidP="00C50ADA">
      <w:pPr>
        <w:rPr>
          <w:rFonts w:cs="Arial"/>
          <w:sz w:val="22"/>
        </w:rPr>
      </w:pPr>
      <w:r w:rsidRPr="004547E8">
        <w:rPr>
          <w:rFonts w:cs="Arial"/>
          <w:sz w:val="22"/>
        </w:rPr>
        <w:t xml:space="preserve">Ta člen določa območje izvajanje gospodarske javne službe na distribucijskem sistemu, ki ima javni značaj. Lahko se določi eno območje za celotno državo, ali pa več ločenih območij. </w:t>
      </w:r>
    </w:p>
    <w:p w14:paraId="684A21B0" w14:textId="77777777" w:rsidR="00C50ADA" w:rsidRPr="004547E8" w:rsidRDefault="00C50ADA" w:rsidP="00C50ADA">
      <w:pPr>
        <w:rPr>
          <w:rFonts w:cs="Arial"/>
          <w:sz w:val="22"/>
        </w:rPr>
      </w:pPr>
      <w:r w:rsidRPr="004547E8">
        <w:rPr>
          <w:rFonts w:cs="Arial"/>
          <w:sz w:val="22"/>
        </w:rPr>
        <w:t xml:space="preserve">Sistem ali del sistema ima javni značaj, če je potreben za napajanje več kot enega uporabnika sistema. Ta del člena je namenjen določitvi stvarne pristojnosti distribucijskega operaterja v odnosu na uporabnike sistema. Po tej določbi priključki uporabnikov niso v pristojnosti distribucijskega operaterja, saj praviloma služijo le enemu uporabniku. Izjema so priključki na večstanovanjske stavbe, ki niso v pristojnosti operaterje kljub temu, da služijo več uporabnikom hkrati. V tem primeru gre za skupne naprave  stavbe, ki obsegajo priključek in dvižne vode, ki vodijo do posameznih prevzemno-predajnih mest etažnih lastnikov ali do prevzemno predajnih mest v skupni lasti (stopnišča, dvigala, kleti, …). Kljub temu, da skupna instalacija v večstanovanjski stavbi ni v stvarni pristojnosti distribucijskega operaterja (za te instalacije skupno skrbijo lastniki stavbe), pa se oddaja oz. odjem na mestih, kjer so nameščeni števci posameznih etažnih lastnikov ali števci  posameznih skupnih naprav ali prostorov, šteje za oddajo v javno omrežje. Ravno tako morajo biti ti števci dostopni predstavnikom distribucijskega operaterja za izvajanje njegovih nalog. </w:t>
      </w:r>
    </w:p>
    <w:p w14:paraId="7EFB5040" w14:textId="77777777" w:rsidR="00C50ADA" w:rsidRPr="004547E8" w:rsidRDefault="00C50ADA" w:rsidP="00C50ADA">
      <w:pPr>
        <w:rPr>
          <w:rFonts w:cs="Arial"/>
          <w:sz w:val="22"/>
        </w:rPr>
      </w:pPr>
      <w:r w:rsidRPr="004547E8">
        <w:rPr>
          <w:rFonts w:cs="Arial"/>
          <w:sz w:val="22"/>
        </w:rPr>
        <w:t>Nenazadnje tudi v primeru individualnih odjemalcev štejemo energijo, ki je oddana preko števca, štejemo za oddano v javno omrežje četudi je med dejanskim javnim omrežjem in števcem običajno še priključek v lasti uporabnika.</w:t>
      </w:r>
    </w:p>
    <w:p w14:paraId="0A4295FF" w14:textId="77777777" w:rsidR="00C50ADA" w:rsidRPr="004547E8" w:rsidRDefault="00C50ADA" w:rsidP="00C50ADA">
      <w:pPr>
        <w:rPr>
          <w:rFonts w:cs="Arial"/>
          <w:sz w:val="22"/>
        </w:rPr>
      </w:pPr>
    </w:p>
    <w:p w14:paraId="37811D19" w14:textId="77777777" w:rsidR="00C50ADA" w:rsidRPr="004547E8" w:rsidRDefault="00C50ADA" w:rsidP="00C50ADA">
      <w:pPr>
        <w:rPr>
          <w:rFonts w:cs="Arial"/>
          <w:sz w:val="22"/>
        </w:rPr>
      </w:pPr>
      <w:r w:rsidRPr="004547E8">
        <w:rPr>
          <w:rFonts w:cs="Arial"/>
          <w:sz w:val="22"/>
        </w:rPr>
        <w:t xml:space="preserve">Tudi v primeru posameznih priključkov pa se lahko zgodi, da iz zgradb in naprav, ki so na koncu enega priključka, z lastniškim ali drugačnim preoblikovanjem lahko nastaneta dva ali več ločenih odjemalcev, različnih pravnih ali fizičnih oseb. Avtomatsko nadaljevanje napajanja </w:t>
      </w:r>
      <w:r w:rsidRPr="004547E8">
        <w:rPr>
          <w:rFonts w:cs="Arial"/>
          <w:sz w:val="22"/>
        </w:rPr>
        <w:lastRenderedPageBreak/>
        <w:t>preko obstoječega priključka pa v takem primeru ni samo po sebi zagotovljeno. Obstoječega soglasja za priključitev ni mogoče razdeliti na dve osebi.</w:t>
      </w:r>
    </w:p>
    <w:p w14:paraId="6F460A2B" w14:textId="77777777" w:rsidR="00C50ADA" w:rsidRPr="004547E8" w:rsidRDefault="00C50ADA" w:rsidP="00C50ADA">
      <w:pPr>
        <w:rPr>
          <w:rFonts w:cs="Arial"/>
          <w:sz w:val="22"/>
        </w:rPr>
      </w:pPr>
    </w:p>
    <w:p w14:paraId="6D00F566" w14:textId="11B09761" w:rsidR="00C50ADA" w:rsidRPr="004547E8" w:rsidRDefault="00C50ADA" w:rsidP="00C50ADA">
      <w:pPr>
        <w:rPr>
          <w:rFonts w:cs="Arial"/>
          <w:sz w:val="22"/>
        </w:rPr>
      </w:pPr>
      <w:r w:rsidRPr="004547E8">
        <w:rPr>
          <w:rFonts w:cs="Arial"/>
          <w:sz w:val="22"/>
        </w:rPr>
        <w:t xml:space="preserve">Ker poseganje v merilno mesto uporabnikom ni dovoljeno, bi prišlo do položaja, ko se ena oseba napaja preko druge, kar ni dovoljeno (člen </w:t>
      </w:r>
      <w:r w:rsidR="0008755D" w:rsidRPr="004547E8">
        <w:fldChar w:fldCharType="begin"/>
      </w:r>
      <w:r w:rsidR="0008755D" w:rsidRPr="004547E8">
        <w:instrText xml:space="preserve"> REF _Ref53482630 \n \h  \* MERGEFORMAT </w:instrText>
      </w:r>
      <w:r w:rsidR="0008755D" w:rsidRPr="004547E8">
        <w:fldChar w:fldCharType="separate"/>
      </w:r>
      <w:r w:rsidR="00526438" w:rsidRPr="00526438">
        <w:rPr>
          <w:rFonts w:cs="Arial"/>
          <w:sz w:val="22"/>
        </w:rPr>
        <w:t>143</w:t>
      </w:r>
      <w:r w:rsidR="0008755D" w:rsidRPr="004547E8">
        <w:fldChar w:fldCharType="end"/>
      </w:r>
      <w:r w:rsidRPr="004547E8">
        <w:rPr>
          <w:rFonts w:cs="Arial"/>
          <w:sz w:val="22"/>
        </w:rPr>
        <w:t xml:space="preserve">, prvi odstavek, točka c). Tak razpad osebe je torej potrebno takoj prijaviti operaterju in zaprositi  za nov priključek oz. priključke. </w:t>
      </w:r>
    </w:p>
    <w:p w14:paraId="58D34BE7" w14:textId="77777777" w:rsidR="00C50ADA" w:rsidRPr="004547E8" w:rsidRDefault="00C50ADA" w:rsidP="00C50ADA">
      <w:pPr>
        <w:rPr>
          <w:rFonts w:cs="Arial"/>
          <w:sz w:val="22"/>
        </w:rPr>
      </w:pPr>
    </w:p>
    <w:p w14:paraId="3D13D4E1" w14:textId="77777777" w:rsidR="00C50ADA" w:rsidRPr="004547E8" w:rsidRDefault="00C50ADA" w:rsidP="00C50ADA">
      <w:pPr>
        <w:rPr>
          <w:rFonts w:cs="Arial"/>
          <w:sz w:val="22"/>
        </w:rPr>
      </w:pPr>
      <w:r w:rsidRPr="004547E8">
        <w:rPr>
          <w:rFonts w:cs="Arial"/>
          <w:sz w:val="22"/>
        </w:rPr>
        <w:t xml:space="preserve">Če obstoječ priključek zadošča za napajanje vseh novonastalih oseb, ga mora  operater načeloma prevzeti v najem, ali pa ga celo odkupiti, saj bo vod po vzpostavitvi ločenega merilnega mesta služil več kot enemu uporabniku. </w:t>
      </w:r>
    </w:p>
    <w:p w14:paraId="3CDA8E29" w14:textId="77777777" w:rsidR="00C50ADA" w:rsidRPr="004547E8" w:rsidRDefault="00C50ADA" w:rsidP="00C50ADA">
      <w:pPr>
        <w:rPr>
          <w:rFonts w:cs="Arial"/>
          <w:sz w:val="22"/>
        </w:rPr>
      </w:pPr>
    </w:p>
    <w:p w14:paraId="278C8D3E" w14:textId="77777777" w:rsidR="00C50ADA" w:rsidRPr="004547E8" w:rsidRDefault="00C50ADA" w:rsidP="00C50ADA">
      <w:pPr>
        <w:rPr>
          <w:rFonts w:cs="Arial"/>
          <w:sz w:val="22"/>
        </w:rPr>
      </w:pPr>
      <w:r w:rsidRPr="004547E8">
        <w:rPr>
          <w:rFonts w:cs="Arial"/>
          <w:sz w:val="22"/>
        </w:rPr>
        <w:t xml:space="preserve">A pred nakupom oz. najemom je potrebno ugotoviti, ali obstoječ priključek prinaša za operaterja nesorazmerne stroške. Če so stroški nesorazmerni, se z najemom ali odkupom pokrije le sorazmerni del stroškov priključka. Ob tem mora med nasledniki priti do dogovora o delitvi priključka in s tem nesorazmernih stroškov. </w:t>
      </w:r>
    </w:p>
    <w:p w14:paraId="56134EE6" w14:textId="77777777" w:rsidR="00C50ADA" w:rsidRPr="004547E8" w:rsidRDefault="00C50ADA" w:rsidP="00C50ADA">
      <w:pPr>
        <w:rPr>
          <w:rFonts w:cs="Arial"/>
          <w:sz w:val="22"/>
        </w:rPr>
      </w:pPr>
    </w:p>
    <w:p w14:paraId="3DC6C36B" w14:textId="77777777" w:rsidR="00C50ADA" w:rsidRPr="004547E8" w:rsidRDefault="00C50ADA" w:rsidP="00C50ADA">
      <w:pPr>
        <w:rPr>
          <w:rFonts w:cs="Arial"/>
          <w:sz w:val="22"/>
        </w:rPr>
      </w:pPr>
      <w:r w:rsidRPr="004547E8">
        <w:rPr>
          <w:rFonts w:cs="Arial"/>
          <w:sz w:val="22"/>
        </w:rPr>
        <w:t>Če do dogovora med nasledniki ne pride, se lahko po obstoječem priključki še naprej napaja le naslednik, ki je lastnik priključka, obstoječega merilnega mesta in nosilec soglasja za priključitev, ostali nasledniki pa morajo podati vloge  za nove samostojne priključke. Če tak naslednik ne obstaja, se preko obstoječega priključka  ne more napajati nihče od naslednikov, vsi morajo podati vloge za priključitev.</w:t>
      </w:r>
    </w:p>
    <w:p w14:paraId="789D3F48" w14:textId="77777777" w:rsidR="00C50ADA" w:rsidRPr="004547E8" w:rsidRDefault="00C50ADA" w:rsidP="00C50ADA">
      <w:pPr>
        <w:rPr>
          <w:rFonts w:cs="Arial"/>
          <w:b/>
          <w:bCs/>
          <w:sz w:val="22"/>
        </w:rPr>
      </w:pPr>
    </w:p>
    <w:p w14:paraId="43919468" w14:textId="696A4C6B"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_Ref53479423 \n \h  \* MERGEFORMAT </w:instrText>
      </w:r>
      <w:r w:rsidR="0008755D" w:rsidRPr="004547E8">
        <w:fldChar w:fldCharType="separate"/>
      </w:r>
      <w:r w:rsidR="00526438" w:rsidRPr="00526438">
        <w:rPr>
          <w:rFonts w:cs="Arial"/>
          <w:b/>
          <w:bCs/>
          <w:sz w:val="22"/>
        </w:rPr>
        <w:t>72</w:t>
      </w:r>
      <w:r w:rsidR="0008755D" w:rsidRPr="004547E8">
        <w:fldChar w:fldCharType="end"/>
      </w:r>
      <w:r w:rsidRPr="004547E8">
        <w:rPr>
          <w:rFonts w:cs="Arial"/>
          <w:b/>
          <w:bCs/>
          <w:sz w:val="22"/>
        </w:rPr>
        <w:t>. členu</w:t>
      </w:r>
    </w:p>
    <w:p w14:paraId="42F73F4F" w14:textId="77777777" w:rsidR="00C50ADA" w:rsidRPr="004547E8" w:rsidRDefault="00C50ADA" w:rsidP="00C50ADA">
      <w:pPr>
        <w:rPr>
          <w:rFonts w:cs="Arial"/>
          <w:b/>
          <w:bCs/>
          <w:sz w:val="22"/>
        </w:rPr>
      </w:pPr>
    </w:p>
    <w:p w14:paraId="22449843" w14:textId="77777777" w:rsidR="00C50ADA" w:rsidRPr="004547E8" w:rsidRDefault="00C50ADA" w:rsidP="00C50ADA">
      <w:pPr>
        <w:rPr>
          <w:rFonts w:cs="Arial"/>
          <w:sz w:val="22"/>
        </w:rPr>
      </w:pPr>
      <w:r w:rsidRPr="004547E8">
        <w:rPr>
          <w:rFonts w:cs="Arial"/>
          <w:sz w:val="22"/>
        </w:rPr>
        <w:t xml:space="preserve">Ta člen določa pogoje za izvajanje dejavnosti distribucijskega operaterja, enako kot dosedanji 81. člen EZ-1. Za izvajanje dejavnosti distribucijskega operaterja se ne plačuje koncesijska dajatev ali drugo plačilo, ki bi bilo z njo po učinku izenačeno, saj bi se takšno plačilo zgolj preneslo na omrežnino. </w:t>
      </w:r>
    </w:p>
    <w:p w14:paraId="3C91FEA8" w14:textId="77777777" w:rsidR="00C50ADA" w:rsidRPr="004547E8" w:rsidRDefault="00C50ADA" w:rsidP="00C50ADA">
      <w:pPr>
        <w:rPr>
          <w:rFonts w:cs="Arial"/>
          <w:b/>
          <w:bCs/>
          <w:sz w:val="22"/>
        </w:rPr>
      </w:pPr>
    </w:p>
    <w:p w14:paraId="47E35556" w14:textId="367AFBF7"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_Ref53480665 \n \h  \* MERGEFORMAT </w:instrText>
      </w:r>
      <w:r w:rsidR="0008755D" w:rsidRPr="004547E8">
        <w:fldChar w:fldCharType="separate"/>
      </w:r>
      <w:r w:rsidR="00526438" w:rsidRPr="00526438">
        <w:rPr>
          <w:rFonts w:cs="Arial"/>
          <w:b/>
          <w:bCs/>
          <w:sz w:val="22"/>
        </w:rPr>
        <w:t>73</w:t>
      </w:r>
      <w:r w:rsidR="0008755D" w:rsidRPr="004547E8">
        <w:fldChar w:fldCharType="end"/>
      </w:r>
      <w:r w:rsidRPr="004547E8">
        <w:rPr>
          <w:rFonts w:cs="Arial"/>
          <w:b/>
          <w:bCs/>
          <w:sz w:val="22"/>
        </w:rPr>
        <w:t>. členu</w:t>
      </w:r>
    </w:p>
    <w:p w14:paraId="774DAA11" w14:textId="77777777" w:rsidR="00C50ADA" w:rsidRPr="004547E8" w:rsidRDefault="00C50ADA" w:rsidP="00C50ADA">
      <w:pPr>
        <w:rPr>
          <w:rFonts w:cs="Arial"/>
          <w:b/>
          <w:bCs/>
          <w:sz w:val="22"/>
        </w:rPr>
      </w:pPr>
    </w:p>
    <w:p w14:paraId="7982489B" w14:textId="77777777" w:rsidR="00C50ADA" w:rsidRPr="004547E8" w:rsidRDefault="00C50ADA" w:rsidP="00C50ADA">
      <w:pPr>
        <w:rPr>
          <w:rFonts w:cs="Arial"/>
          <w:sz w:val="22"/>
        </w:rPr>
      </w:pPr>
      <w:r w:rsidRPr="004547E8">
        <w:rPr>
          <w:rFonts w:cs="Arial"/>
          <w:sz w:val="22"/>
        </w:rPr>
        <w:t>Ta člen ureja položaj, ko distribucijski operater ni lastnik distribucijskega sistema, kar je sicer trenutno prevladujoče stanje v Sloveniji. Enako kot 82. člen EZ-1 ureja pogodbeno razmerje najema distribucijskega omrežja za opravljanje nalog distribucijskega operaterja po tem zakonu. Pogodbeni stranki s pogodbo uredita obseg in namen uporabe sistema, višino najemnine oziroma drugega plačila distribucijskega operaterja, pogoje in način tekočega in investicijskega vzdrževanja omrežja in druga vprašanja, ki distribucijskemu operaterju omogočajo, da učinkovito opravlja svoje naloge po tem zakonu.</w:t>
      </w:r>
    </w:p>
    <w:p w14:paraId="16285B05" w14:textId="77777777" w:rsidR="00C50ADA" w:rsidRPr="004547E8" w:rsidRDefault="00C50ADA" w:rsidP="00C50ADA">
      <w:pPr>
        <w:rPr>
          <w:rFonts w:cs="Arial"/>
          <w:sz w:val="22"/>
        </w:rPr>
      </w:pPr>
    </w:p>
    <w:p w14:paraId="25389A45" w14:textId="77777777" w:rsidR="00C50ADA" w:rsidRPr="004547E8" w:rsidRDefault="00C50ADA" w:rsidP="00C50ADA">
      <w:pPr>
        <w:rPr>
          <w:rFonts w:cs="Arial"/>
          <w:sz w:val="22"/>
        </w:rPr>
      </w:pPr>
      <w:r w:rsidRPr="004547E8">
        <w:rPr>
          <w:rFonts w:cs="Arial"/>
          <w:sz w:val="22"/>
        </w:rPr>
        <w:t xml:space="preserve">Agencija nadzira vsebino pogodbe in način njenega izvrševanja z vidika skladnosti s splošnimi akti agencije. Določa obveznosti lastnika ali druge osebe, ki upravlja lastnino oziroma razpolaga z njo ter sankcije za ravnanja, ki so v nasprotju z odločbo, s katero so mu bili naloženi ukrepi agencije za nemoteno in varno obratovanje sistema. </w:t>
      </w:r>
    </w:p>
    <w:p w14:paraId="07831F8A" w14:textId="77777777" w:rsidR="00C50ADA" w:rsidRPr="004547E8" w:rsidRDefault="00C50ADA" w:rsidP="00C50ADA">
      <w:pPr>
        <w:rPr>
          <w:rFonts w:cs="Arial"/>
          <w:b/>
          <w:bCs/>
          <w:sz w:val="22"/>
        </w:rPr>
      </w:pPr>
    </w:p>
    <w:p w14:paraId="4C5D95C6" w14:textId="35F55C5D"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_Ref53487695 \n \h  \* MERGEFORMAT </w:instrText>
      </w:r>
      <w:r w:rsidR="0008755D" w:rsidRPr="004547E8">
        <w:fldChar w:fldCharType="separate"/>
      </w:r>
      <w:r w:rsidR="00526438" w:rsidRPr="00526438">
        <w:rPr>
          <w:rFonts w:cs="Arial"/>
          <w:b/>
          <w:bCs/>
          <w:sz w:val="22"/>
        </w:rPr>
        <w:t>74</w:t>
      </w:r>
      <w:r w:rsidR="0008755D" w:rsidRPr="004547E8">
        <w:fldChar w:fldCharType="end"/>
      </w:r>
      <w:r w:rsidRPr="004547E8">
        <w:rPr>
          <w:rFonts w:cs="Arial"/>
          <w:b/>
          <w:bCs/>
          <w:sz w:val="22"/>
        </w:rPr>
        <w:t>. členu</w:t>
      </w:r>
    </w:p>
    <w:p w14:paraId="3D479FF3" w14:textId="77777777" w:rsidR="00C50ADA" w:rsidRPr="004547E8" w:rsidRDefault="00C50ADA" w:rsidP="00C50ADA">
      <w:pPr>
        <w:rPr>
          <w:rFonts w:cs="Arial"/>
          <w:b/>
          <w:bCs/>
          <w:sz w:val="22"/>
        </w:rPr>
      </w:pPr>
    </w:p>
    <w:p w14:paraId="7FD01101" w14:textId="13BFF2E1" w:rsidR="00C50ADA" w:rsidRPr="004547E8" w:rsidRDefault="00C50ADA" w:rsidP="00C50ADA">
      <w:pPr>
        <w:rPr>
          <w:rFonts w:cs="Arial"/>
          <w:sz w:val="22"/>
        </w:rPr>
      </w:pPr>
      <w:r w:rsidRPr="004547E8">
        <w:rPr>
          <w:rFonts w:cs="Arial"/>
          <w:sz w:val="22"/>
        </w:rPr>
        <w:t xml:space="preserve">Ta člen določa ukrepe, ki jih določi agencija z odločbo, v primeru, ko so izpolnjeni pogoji za prenehanje izvajanja dejavnosti distribucijskega operaterja in kadar v razumnem času ni mogoče pričakovati nadaljevanja izvajanja dejavnosti skladno z določbo </w:t>
      </w:r>
      <w:r w:rsidR="0008755D" w:rsidRPr="004547E8">
        <w:fldChar w:fldCharType="begin"/>
      </w:r>
      <w:r w:rsidR="0008755D" w:rsidRPr="004547E8">
        <w:instrText xml:space="preserve"> REF _Ref53479423 \n \h  \* MERGEFORMAT </w:instrText>
      </w:r>
      <w:r w:rsidR="0008755D" w:rsidRPr="004547E8">
        <w:fldChar w:fldCharType="separate"/>
      </w:r>
      <w:r w:rsidR="00526438" w:rsidRPr="00526438">
        <w:rPr>
          <w:rFonts w:cs="Arial"/>
          <w:sz w:val="22"/>
        </w:rPr>
        <w:t>72</w:t>
      </w:r>
      <w:r w:rsidR="0008755D" w:rsidRPr="004547E8">
        <w:fldChar w:fldCharType="end"/>
      </w:r>
      <w:r w:rsidRPr="004547E8">
        <w:rPr>
          <w:rFonts w:cs="Arial"/>
          <w:sz w:val="22"/>
        </w:rPr>
        <w:t>. člena. Operater opravlja dejavnosti distribucijskega operaterja vse do prevzema izvajanja dejavnosti novega distribucijskega operaterja, ki izpolnjuje pogoje iz tega zakona. Če lastnik ali solastniki distribucijskega sistema v enem letu od dokončnosti odločbe, ki jo izda agencija,  ne zagotovijo, da začne dejavnost distribucijskega operaterja na njihovem distribucijskem sistemu izvajati distribucijski operater, ki izpolnjuje pogoje iz tega zakona, lahko država kot razlastitveni upravičenec začne postopek razlastitve ali omejitve lastninske pravice, ki je v javno korist.</w:t>
      </w:r>
    </w:p>
    <w:p w14:paraId="071BE326" w14:textId="77777777" w:rsidR="00C50ADA" w:rsidRPr="004547E8" w:rsidRDefault="00C50ADA" w:rsidP="00C50ADA">
      <w:pPr>
        <w:rPr>
          <w:rFonts w:cs="Arial"/>
          <w:b/>
          <w:bCs/>
          <w:sz w:val="22"/>
        </w:rPr>
      </w:pPr>
    </w:p>
    <w:p w14:paraId="53E5E9C4" w14:textId="24698E32"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_Ref53487719 \n \h  \* MERGEFORMAT </w:instrText>
      </w:r>
      <w:r w:rsidR="0008755D" w:rsidRPr="004547E8">
        <w:fldChar w:fldCharType="separate"/>
      </w:r>
      <w:r w:rsidR="00526438" w:rsidRPr="00526438">
        <w:rPr>
          <w:rFonts w:cs="Arial"/>
          <w:b/>
          <w:bCs/>
          <w:sz w:val="22"/>
        </w:rPr>
        <w:t>75</w:t>
      </w:r>
      <w:r w:rsidR="0008755D" w:rsidRPr="004547E8">
        <w:fldChar w:fldCharType="end"/>
      </w:r>
      <w:r w:rsidRPr="004547E8">
        <w:rPr>
          <w:rFonts w:cs="Arial"/>
          <w:b/>
          <w:bCs/>
          <w:sz w:val="22"/>
        </w:rPr>
        <w:t>. členu</w:t>
      </w:r>
    </w:p>
    <w:p w14:paraId="3645F08D" w14:textId="77777777" w:rsidR="00C50ADA" w:rsidRPr="004547E8" w:rsidRDefault="00C50ADA" w:rsidP="00C50ADA">
      <w:pPr>
        <w:rPr>
          <w:rFonts w:cs="Arial"/>
          <w:b/>
          <w:bCs/>
          <w:sz w:val="22"/>
        </w:rPr>
      </w:pPr>
    </w:p>
    <w:p w14:paraId="342A1DBA" w14:textId="77777777" w:rsidR="00C50ADA" w:rsidRPr="004547E8" w:rsidRDefault="00C50ADA" w:rsidP="00C50ADA">
      <w:pPr>
        <w:rPr>
          <w:rFonts w:cs="Arial"/>
          <w:sz w:val="22"/>
        </w:rPr>
      </w:pPr>
      <w:r w:rsidRPr="004547E8">
        <w:rPr>
          <w:rFonts w:cs="Arial"/>
          <w:sz w:val="22"/>
        </w:rPr>
        <w:t xml:space="preserve">Ta člen določa obveznosti distribucijskega operaterja in način zagotavljanja storitev prožnosti v distribucijskem sistemu skladno s prvim in drugim odstavkom 32. člena Direktive. V preglednem in vključujočem postopku, ki vključuje vse ustrezne uporabnike sistema in sistemskega operaterja, distribucijski operater določi specifikacije za naročene storitve prožnosti, za katere izda soglasje agencija in po potrebi za standardizirane tržne proizvode za te storitve vsaj na nacionalni ravni. Za upravičene stroške distribucijskega operaterja se štejejo stroški, ki jih kot take prizna agencija in se nanašajo na zagotavljanja storitev prožnosti v distribucijskem sistemu, vključno s stroški za potrebne informacijske in komunikacijske tehnologije ter infrastrukturo. </w:t>
      </w:r>
    </w:p>
    <w:p w14:paraId="30B58BE6" w14:textId="77777777" w:rsidR="00C50ADA" w:rsidRPr="004547E8" w:rsidRDefault="00C50ADA" w:rsidP="00C50ADA">
      <w:pPr>
        <w:rPr>
          <w:rFonts w:cs="Arial"/>
          <w:b/>
          <w:bCs/>
          <w:sz w:val="22"/>
        </w:rPr>
      </w:pPr>
    </w:p>
    <w:p w14:paraId="3FC4CED2" w14:textId="6CE9D186"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_Ref53488996 \n \h  \* MERGEFORMAT </w:instrText>
      </w:r>
      <w:r w:rsidR="0008755D" w:rsidRPr="004547E8">
        <w:fldChar w:fldCharType="separate"/>
      </w:r>
      <w:r w:rsidR="00526438" w:rsidRPr="00526438">
        <w:rPr>
          <w:rFonts w:cs="Arial"/>
          <w:b/>
          <w:bCs/>
          <w:sz w:val="22"/>
        </w:rPr>
        <w:t>76</w:t>
      </w:r>
      <w:r w:rsidR="0008755D" w:rsidRPr="004547E8">
        <w:fldChar w:fldCharType="end"/>
      </w:r>
      <w:r w:rsidRPr="004547E8">
        <w:rPr>
          <w:rFonts w:cs="Arial"/>
          <w:b/>
          <w:bCs/>
          <w:sz w:val="22"/>
        </w:rPr>
        <w:t>. členu</w:t>
      </w:r>
    </w:p>
    <w:p w14:paraId="7C3F2713" w14:textId="77777777" w:rsidR="00C50ADA" w:rsidRPr="004547E8" w:rsidRDefault="00C50ADA" w:rsidP="00C50ADA">
      <w:pPr>
        <w:rPr>
          <w:rFonts w:cs="Arial"/>
          <w:b/>
          <w:bCs/>
          <w:sz w:val="22"/>
        </w:rPr>
      </w:pPr>
    </w:p>
    <w:p w14:paraId="1DCB0D79" w14:textId="77777777" w:rsidR="00C50ADA" w:rsidRPr="004547E8" w:rsidRDefault="00C50ADA" w:rsidP="00C50ADA">
      <w:pPr>
        <w:rPr>
          <w:rFonts w:cs="Arial"/>
          <w:sz w:val="22"/>
        </w:rPr>
      </w:pPr>
      <w:r w:rsidRPr="004547E8">
        <w:rPr>
          <w:rFonts w:cs="Arial"/>
          <w:sz w:val="22"/>
        </w:rPr>
        <w:t>Ta člen določa vsebino načrta za razvoj omrežja, ki zagotavlja preglednost glede potrebnih srednje- in dolgoročnih storitev prožnosti in vključuje načrtovane naložbe v naslednjih desetih letih s posebnim poudarkom na glavni distribucijski infrastrukturi in rok za izdelavo načrta za razvoj omrežja, skladno z tretjim in četrtim odstavkom 32. člena Direktive. O načrtu za razvoj omrežja se distribucijski operater posvetuje z vsemi zadevnimi uporabniki sistema in sistemskim operaterjem ter objavi rezultate posvetovalnega postopka skupaj z načrtom za razvoj omrežja, ki jih predloži agenciji. K načrtu za razvoj omrežja izda soglasje agencija, ki lahko pred odločitvijo o izdaji soglasja zahteva njegove spremembe.</w:t>
      </w:r>
    </w:p>
    <w:p w14:paraId="11D0A151" w14:textId="77777777" w:rsidR="00C50ADA" w:rsidRPr="004547E8" w:rsidRDefault="00C50ADA" w:rsidP="00C50ADA">
      <w:pPr>
        <w:rPr>
          <w:rFonts w:cs="Arial"/>
          <w:b/>
          <w:bCs/>
          <w:sz w:val="22"/>
        </w:rPr>
      </w:pPr>
    </w:p>
    <w:p w14:paraId="0BC96969" w14:textId="70693FAE"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_Ref53483706 \n \h  \* MERGEFORMAT </w:instrText>
      </w:r>
      <w:r w:rsidR="0008755D" w:rsidRPr="004547E8">
        <w:fldChar w:fldCharType="separate"/>
      </w:r>
      <w:r w:rsidR="00526438" w:rsidRPr="00526438">
        <w:rPr>
          <w:rFonts w:cs="Arial"/>
          <w:b/>
          <w:bCs/>
          <w:sz w:val="22"/>
        </w:rPr>
        <w:t>77</w:t>
      </w:r>
      <w:r w:rsidR="0008755D" w:rsidRPr="004547E8">
        <w:fldChar w:fldCharType="end"/>
      </w:r>
      <w:r w:rsidRPr="004547E8">
        <w:rPr>
          <w:rFonts w:cs="Arial"/>
          <w:b/>
          <w:bCs/>
          <w:sz w:val="22"/>
        </w:rPr>
        <w:t>. členu</w:t>
      </w:r>
    </w:p>
    <w:p w14:paraId="48DD9179" w14:textId="77777777" w:rsidR="00C50ADA" w:rsidRPr="004547E8" w:rsidRDefault="00C50ADA" w:rsidP="00C50ADA">
      <w:pPr>
        <w:rPr>
          <w:rFonts w:cs="Arial"/>
          <w:b/>
          <w:bCs/>
          <w:sz w:val="22"/>
        </w:rPr>
      </w:pPr>
    </w:p>
    <w:p w14:paraId="7722AEDD" w14:textId="51CFB84D" w:rsidR="00C50ADA" w:rsidRDefault="00C50ADA" w:rsidP="00C50ADA">
      <w:pPr>
        <w:rPr>
          <w:rFonts w:cs="Arial"/>
          <w:sz w:val="22"/>
        </w:rPr>
      </w:pPr>
      <w:r w:rsidRPr="004547E8">
        <w:rPr>
          <w:rFonts w:cs="Arial"/>
          <w:sz w:val="22"/>
        </w:rPr>
        <w:t>Ta člen skladno s 33. členom Direktive določa obveznosti in pogoje elektrooperaterjev pri zagotavljanju elektromobilnosti. Določa njihovo nediskriminatorno sodelovanje z vsakim podjetjem, ki ima v lasti, razvija, vodi ali upravlja polnilna mesta za električna vozila, tudi kar zadeva priključitev na omrežje. Člen elektrooperaterjem prepoveduje lastništvo, razvoj, vodenje</w:t>
      </w:r>
      <w:r w:rsidR="00FC3A50">
        <w:rPr>
          <w:rFonts w:cs="Arial"/>
          <w:sz w:val="22"/>
        </w:rPr>
        <w:t>,</w:t>
      </w:r>
      <w:r w:rsidR="00513073">
        <w:rPr>
          <w:rFonts w:cs="Arial"/>
          <w:sz w:val="22"/>
        </w:rPr>
        <w:t xml:space="preserve"> </w:t>
      </w:r>
      <w:r w:rsidRPr="004547E8">
        <w:rPr>
          <w:rFonts w:cs="Arial"/>
          <w:sz w:val="22"/>
        </w:rPr>
        <w:t>upravljanje polnilnih mest</w:t>
      </w:r>
      <w:r w:rsidR="00FC3A50">
        <w:rPr>
          <w:rFonts w:cs="Arial"/>
          <w:sz w:val="22"/>
        </w:rPr>
        <w:t xml:space="preserve"> </w:t>
      </w:r>
      <w:r w:rsidRPr="004547E8">
        <w:rPr>
          <w:rFonts w:cs="Arial"/>
          <w:sz w:val="22"/>
        </w:rPr>
        <w:t>za električna vozila</w:t>
      </w:r>
      <w:r w:rsidR="00FC3A50" w:rsidRPr="00FC3A50">
        <w:rPr>
          <w:rFonts w:cs="Arial"/>
          <w:sz w:val="22"/>
        </w:rPr>
        <w:t xml:space="preserve"> </w:t>
      </w:r>
      <w:r w:rsidR="00FC3A50">
        <w:rPr>
          <w:rFonts w:cs="Arial"/>
          <w:sz w:val="22"/>
        </w:rPr>
        <w:t>ali ponujanje storitve električnega polnjenja</w:t>
      </w:r>
      <w:r w:rsidRPr="004547E8">
        <w:rPr>
          <w:rFonts w:cs="Arial"/>
          <w:sz w:val="22"/>
        </w:rPr>
        <w:t>, razen kadar so zasebna polnilna mesta elektrooperaterjev namenjena izključno njihovi lastni uporabi. Ta prepoved poleg elektrooperaterja zajema tudi sistemskega operaterja, saj je glede na veliko moč polnilnih postaj verjetno, da bodo nekatere večje polnilnice priključene na prenosno omrežje. Smisel vseh teh prepovedi je v osnovni ideji, da se polnilnice uvrščajo pod tržno dejavnost, podobno kot proizvajalci elektrike. Ker je pri takšni dejavnosti priključek na omrežje eden od ključnih omejevalnih in stroškovnih dejavnikov, ni mogoče dopustiti, da bi izdajatelji soglasij za priključitev pri postavljanju polnilnic tekmovali z drugimi družbami.</w:t>
      </w:r>
    </w:p>
    <w:p w14:paraId="3E46B0FF" w14:textId="3A550BDB" w:rsidR="00FC3A50" w:rsidRPr="00513073" w:rsidRDefault="00FC3A50" w:rsidP="00513073">
      <w:pPr>
        <w:autoSpaceDE w:val="0"/>
        <w:autoSpaceDN w:val="0"/>
        <w:adjustRightInd w:val="0"/>
        <w:spacing w:after="120"/>
        <w:rPr>
          <w:rFonts w:cs="Arial"/>
          <w:sz w:val="22"/>
        </w:rPr>
      </w:pPr>
      <w:r w:rsidRPr="00513073">
        <w:rPr>
          <w:rFonts w:cs="Arial"/>
          <w:sz w:val="22"/>
        </w:rPr>
        <w:t>V skladu z uveljavljeno terminologijo na področju e-polnilne infrastrukture, so uveljavljeni izrazi naslednji:</w:t>
      </w:r>
    </w:p>
    <w:p w14:paraId="39010280" w14:textId="77777777" w:rsidR="00FC3A50" w:rsidRPr="00513073" w:rsidRDefault="00FC3A50" w:rsidP="00513073">
      <w:pPr>
        <w:autoSpaceDE w:val="0"/>
        <w:autoSpaceDN w:val="0"/>
        <w:adjustRightInd w:val="0"/>
        <w:spacing w:after="120"/>
        <w:ind w:left="720" w:hanging="360"/>
        <w:rPr>
          <w:rFonts w:cs="Arial"/>
          <w:sz w:val="22"/>
        </w:rPr>
      </w:pPr>
      <w:r w:rsidRPr="00513073">
        <w:rPr>
          <w:rFonts w:cs="Arial"/>
          <w:sz w:val="22"/>
        </w:rPr>
        <w:t>1.</w:t>
      </w:r>
      <w:r w:rsidRPr="00513073">
        <w:rPr>
          <w:rFonts w:cs="Arial"/>
          <w:sz w:val="22"/>
        </w:rPr>
        <w:tab/>
        <w:t>Upravljalec polnilne infrastrukture za električna vozila (ali polnilnega mesta): e-polnilno infrastrukturo vzdržuje, jo upravlja z računalniškim zalednim sistemom in jo na podlagi poslovnega odnosa nudi v uporabo ponudniku storitve električnega polnjenja. S končnim uporabnikom – uporabnikom električnega vozila, nima poslovnega odnosa;</w:t>
      </w:r>
    </w:p>
    <w:p w14:paraId="76C9B67F" w14:textId="77777777" w:rsidR="00FC3A50" w:rsidRPr="00513073" w:rsidRDefault="00FC3A50" w:rsidP="00513073">
      <w:pPr>
        <w:autoSpaceDE w:val="0"/>
        <w:autoSpaceDN w:val="0"/>
        <w:adjustRightInd w:val="0"/>
        <w:spacing w:after="120"/>
        <w:ind w:left="720" w:hanging="360"/>
        <w:rPr>
          <w:rFonts w:cs="Arial"/>
          <w:sz w:val="22"/>
        </w:rPr>
      </w:pPr>
      <w:r w:rsidRPr="00513073">
        <w:rPr>
          <w:rFonts w:cs="Arial"/>
          <w:sz w:val="22"/>
        </w:rPr>
        <w:t>2.</w:t>
      </w:r>
      <w:r w:rsidRPr="00513073">
        <w:rPr>
          <w:rFonts w:cs="Arial"/>
          <w:sz w:val="22"/>
        </w:rPr>
        <w:tab/>
        <w:t>Ponudnik storitve električnega polnjenja: ima neposreden stik s končnim uporabniki in z njimi sklene poslovni odnos (pogodba, pristopnica, prijavnica) o zagotavljanju storitve električnega polnjenja. Storitev električnega polnjenja lahko nudi tudi brezplačno.</w:t>
      </w:r>
    </w:p>
    <w:p w14:paraId="53F11187" w14:textId="7FB00496" w:rsidR="00FC3A50" w:rsidRPr="004547E8" w:rsidRDefault="00FC3A50" w:rsidP="00C50ADA">
      <w:pPr>
        <w:rPr>
          <w:rFonts w:cs="Arial"/>
          <w:sz w:val="22"/>
        </w:rPr>
      </w:pPr>
      <w:r w:rsidRPr="00513073">
        <w:rPr>
          <w:rFonts w:cs="Arial"/>
          <w:sz w:val="22"/>
        </w:rPr>
        <w:t xml:space="preserve">Zato je prepovedi iz besedila 33. člena Direktive EU/2019/944 dodana še prepoved ponujanja storitve </w:t>
      </w:r>
      <w:r w:rsidR="008A3C4B" w:rsidRPr="00513073">
        <w:rPr>
          <w:rFonts w:cs="Arial"/>
          <w:sz w:val="22"/>
        </w:rPr>
        <w:t xml:space="preserve">električnega </w:t>
      </w:r>
      <w:r w:rsidRPr="00513073">
        <w:rPr>
          <w:rFonts w:cs="Arial"/>
          <w:sz w:val="22"/>
        </w:rPr>
        <w:t>polnjenja</w:t>
      </w:r>
      <w:r w:rsidR="008A3C4B">
        <w:rPr>
          <w:rFonts w:cs="Arial"/>
          <w:sz w:val="22"/>
        </w:rPr>
        <w:t>, da je prepoved bolj jasna</w:t>
      </w:r>
      <w:r w:rsidRPr="00513073">
        <w:rPr>
          <w:rFonts w:cs="Arial"/>
          <w:sz w:val="22"/>
        </w:rPr>
        <w:t>.</w:t>
      </w:r>
    </w:p>
    <w:p w14:paraId="089B414F" w14:textId="77777777" w:rsidR="00C50ADA" w:rsidRPr="004547E8" w:rsidRDefault="00C50ADA" w:rsidP="00C50ADA">
      <w:pPr>
        <w:rPr>
          <w:rFonts w:cs="Arial"/>
          <w:b/>
          <w:bCs/>
          <w:sz w:val="22"/>
        </w:rPr>
      </w:pPr>
    </w:p>
    <w:p w14:paraId="47253244" w14:textId="3CC1ACC5"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_Ref65449229 \n \h  \* MERGEFORMAT </w:instrText>
      </w:r>
      <w:r w:rsidR="0008755D" w:rsidRPr="004547E8">
        <w:fldChar w:fldCharType="separate"/>
      </w:r>
      <w:r w:rsidR="00526438" w:rsidRPr="00526438">
        <w:rPr>
          <w:rFonts w:cs="Arial"/>
          <w:b/>
          <w:bCs/>
          <w:sz w:val="22"/>
        </w:rPr>
        <w:t>78</w:t>
      </w:r>
      <w:r w:rsidR="0008755D" w:rsidRPr="004547E8">
        <w:fldChar w:fldCharType="end"/>
      </w:r>
      <w:r w:rsidRPr="004547E8">
        <w:rPr>
          <w:rFonts w:cs="Arial"/>
          <w:b/>
          <w:bCs/>
          <w:sz w:val="22"/>
        </w:rPr>
        <w:t>. členu</w:t>
      </w:r>
    </w:p>
    <w:p w14:paraId="790627E0" w14:textId="77777777" w:rsidR="00C50ADA" w:rsidRPr="004547E8" w:rsidRDefault="00C50ADA" w:rsidP="00C50ADA">
      <w:pPr>
        <w:rPr>
          <w:rFonts w:cs="Arial"/>
          <w:bCs/>
          <w:sz w:val="22"/>
        </w:rPr>
      </w:pPr>
    </w:p>
    <w:p w14:paraId="7C34C005" w14:textId="461D282C" w:rsidR="00C50ADA" w:rsidRPr="004547E8" w:rsidRDefault="00C50ADA" w:rsidP="00C50ADA">
      <w:pPr>
        <w:rPr>
          <w:rFonts w:cs="Arial"/>
          <w:bCs/>
          <w:sz w:val="22"/>
        </w:rPr>
      </w:pPr>
      <w:r w:rsidRPr="004547E8">
        <w:rPr>
          <w:rFonts w:cs="Arial"/>
          <w:bCs/>
          <w:sz w:val="22"/>
        </w:rPr>
        <w:lastRenderedPageBreak/>
        <w:t xml:space="preserve">Ta člen določa izjeme od prepovedi, da bi elektrooperater ali </w:t>
      </w:r>
      <w:r w:rsidRPr="004547E8">
        <w:rPr>
          <w:rFonts w:cs="Arial"/>
          <w:sz w:val="22"/>
        </w:rPr>
        <w:t xml:space="preserve">oseba, na katero je distribucijski operater prenesel pooblastila skladno s tretjim in četrtim 4. odstavkom </w:t>
      </w:r>
      <w:r w:rsidR="0008755D" w:rsidRPr="004547E8">
        <w:fldChar w:fldCharType="begin"/>
      </w:r>
      <w:r w:rsidR="0008755D" w:rsidRPr="004547E8">
        <w:instrText xml:space="preserve"> REF _Ref53476048 \n \h  \* MERGEFORMAT </w:instrText>
      </w:r>
      <w:r w:rsidR="0008755D" w:rsidRPr="004547E8">
        <w:fldChar w:fldCharType="separate"/>
      </w:r>
      <w:r w:rsidR="00526438" w:rsidRPr="00526438">
        <w:rPr>
          <w:rFonts w:cs="Arial"/>
          <w:sz w:val="22"/>
        </w:rPr>
        <w:t>69</w:t>
      </w:r>
      <w:r w:rsidR="0008755D" w:rsidRPr="004547E8">
        <w:fldChar w:fldCharType="end"/>
      </w:r>
      <w:r w:rsidRPr="004547E8">
        <w:rPr>
          <w:rFonts w:cs="Arial"/>
          <w:sz w:val="22"/>
        </w:rPr>
        <w:t>. člena,</w:t>
      </w:r>
      <w:r w:rsidRPr="004547E8">
        <w:rPr>
          <w:rFonts w:cs="Arial"/>
          <w:bCs/>
          <w:sz w:val="22"/>
        </w:rPr>
        <w:t xml:space="preserve"> imel v lasti, razvijal, vodil ali upravljal polnilna mesta za električna vozila. Ta izjema je namenjena razvoju elektromobilnosti na tržno nezanimivih območjih in še to le do takrat, ko se izkaže, da storitve polnjenja lahko zagotavljajo tretje osebe na tržni način. Ta izjema je skladna s pogoji tretjega in četrtega odstavka 33. člena direktive.</w:t>
      </w:r>
    </w:p>
    <w:p w14:paraId="0EB78591" w14:textId="77777777" w:rsidR="00C50ADA" w:rsidRPr="004547E8" w:rsidRDefault="00C50ADA" w:rsidP="00C50ADA">
      <w:pPr>
        <w:rPr>
          <w:rFonts w:cs="Arial"/>
          <w:bCs/>
          <w:sz w:val="22"/>
        </w:rPr>
      </w:pPr>
    </w:p>
    <w:p w14:paraId="318BC7FF" w14:textId="3DBFB8B9"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_Ref65449195 \n \h  \* MERGEFORMAT </w:instrText>
      </w:r>
      <w:r w:rsidR="0008755D" w:rsidRPr="004547E8">
        <w:fldChar w:fldCharType="separate"/>
      </w:r>
      <w:r w:rsidR="00526438" w:rsidRPr="00526438">
        <w:rPr>
          <w:rFonts w:cs="Arial"/>
          <w:b/>
          <w:bCs/>
          <w:sz w:val="22"/>
        </w:rPr>
        <w:t>79</w:t>
      </w:r>
      <w:r w:rsidR="0008755D" w:rsidRPr="004547E8">
        <w:fldChar w:fldCharType="end"/>
      </w:r>
      <w:r w:rsidRPr="004547E8">
        <w:rPr>
          <w:rFonts w:cs="Arial"/>
          <w:b/>
          <w:bCs/>
          <w:sz w:val="22"/>
        </w:rPr>
        <w:t>. členu</w:t>
      </w:r>
    </w:p>
    <w:p w14:paraId="5A843D94" w14:textId="77777777" w:rsidR="00C50ADA" w:rsidRPr="004547E8" w:rsidRDefault="00C50ADA" w:rsidP="00C50ADA">
      <w:pPr>
        <w:rPr>
          <w:rFonts w:cs="Arial"/>
          <w:b/>
          <w:bCs/>
          <w:sz w:val="22"/>
        </w:rPr>
      </w:pPr>
    </w:p>
    <w:p w14:paraId="1E3B3C98" w14:textId="77777777" w:rsidR="00C50ADA" w:rsidRPr="004547E8" w:rsidRDefault="00C50ADA" w:rsidP="00C50ADA">
      <w:pPr>
        <w:rPr>
          <w:rFonts w:cs="Arial"/>
          <w:bCs/>
          <w:sz w:val="22"/>
        </w:rPr>
      </w:pPr>
      <w:r w:rsidRPr="004547E8">
        <w:rPr>
          <w:rFonts w:cs="Arial"/>
          <w:bCs/>
          <w:sz w:val="22"/>
        </w:rPr>
        <w:t>Ta člen podrobneje ureja položaj, ko za določen del distribucijskega omrežja na trgu ne obstaja ustrezna ponudba prožnosti v skladu s 67. členom tega zakona. V tem primeru se distribucijski operater lahko s posebno pogodbo za sodelovanje pri zagotavljanju obratovanja distribucijskega sistema dogovori z uporabniki na tem delu distribucijskega sistema. Ta člen tudi podrobneje ureja pogoje tega sodelovanja.</w:t>
      </w:r>
    </w:p>
    <w:p w14:paraId="61906749" w14:textId="77777777" w:rsidR="00C50ADA" w:rsidRPr="004547E8" w:rsidRDefault="00C50ADA" w:rsidP="00C50ADA">
      <w:pPr>
        <w:rPr>
          <w:rFonts w:cs="Arial"/>
          <w:bCs/>
          <w:sz w:val="22"/>
        </w:rPr>
      </w:pPr>
    </w:p>
    <w:p w14:paraId="7BD75413" w14:textId="4D92F64E"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_Ref53479705 \n \h  \* MERGEFORMAT </w:instrText>
      </w:r>
      <w:r w:rsidR="0008755D" w:rsidRPr="004547E8">
        <w:fldChar w:fldCharType="separate"/>
      </w:r>
      <w:r w:rsidR="00526438" w:rsidRPr="00526438">
        <w:rPr>
          <w:rFonts w:cs="Arial"/>
          <w:b/>
          <w:bCs/>
          <w:sz w:val="22"/>
        </w:rPr>
        <w:t>80</w:t>
      </w:r>
      <w:r w:rsidR="0008755D" w:rsidRPr="004547E8">
        <w:fldChar w:fldCharType="end"/>
      </w:r>
      <w:r w:rsidRPr="004547E8">
        <w:rPr>
          <w:rFonts w:cs="Arial"/>
          <w:b/>
          <w:bCs/>
          <w:sz w:val="22"/>
        </w:rPr>
        <w:t>. členu</w:t>
      </w:r>
    </w:p>
    <w:p w14:paraId="0EC16713" w14:textId="77777777" w:rsidR="00C50ADA" w:rsidRPr="004547E8" w:rsidRDefault="00C50ADA" w:rsidP="00C50ADA">
      <w:pPr>
        <w:rPr>
          <w:rFonts w:cs="Arial"/>
          <w:b/>
          <w:bCs/>
          <w:sz w:val="22"/>
        </w:rPr>
      </w:pPr>
    </w:p>
    <w:p w14:paraId="2C9BF548" w14:textId="77777777" w:rsidR="00C50ADA" w:rsidRPr="004547E8" w:rsidRDefault="00C50ADA" w:rsidP="00C50ADA">
      <w:pPr>
        <w:rPr>
          <w:rFonts w:cs="Arial"/>
          <w:sz w:val="22"/>
        </w:rPr>
      </w:pPr>
      <w:r w:rsidRPr="004547E8">
        <w:rPr>
          <w:rFonts w:cs="Arial"/>
          <w:sz w:val="22"/>
        </w:rPr>
        <w:t>Ta člen prenaša 35. člen Direktive ter ureja zahteve skladno z 84. členom EZ-1. Ureja obveznosti funkcionalnega ločevanja distribucijskega operaterja, ki je sestavni del vertikalnega podjetja od distribucijskega sistema glede pravne oblike, organizacije, sprejemanja odločitev in informacijskega sistema, da se zagotovi neodvisnost od drugih dejavnosti. Ta zahteva ne predstavlja obveznosti po lastniškem ločevanju nad sredstvi distribucijskega sistema od vertikalno integriranega podjetja. Za distribucijskega operaterja, ki ima manj kot 1000 priključenih odjemalcev se določba tega zakona ne uporablja, saj mora v tem primeru slednji. zagotoviti, da vertikalno integrirana podjetja nimajo prednostnega dostopa do podatkov za izvajanje svojih dobavnih dejavnosti. Meja 1000 odjemalcev je prilagojena slovenskemu dejanskemu stanju: visoko nad mejo so distribucijske družbe, pod mejo so zaprti distribucijski sistemi.</w:t>
      </w:r>
    </w:p>
    <w:p w14:paraId="761D9987" w14:textId="77777777" w:rsidR="00C50ADA" w:rsidRPr="004547E8" w:rsidRDefault="00C50ADA" w:rsidP="00C50ADA">
      <w:pPr>
        <w:rPr>
          <w:rFonts w:cs="Arial"/>
          <w:b/>
          <w:bCs/>
          <w:sz w:val="22"/>
        </w:rPr>
      </w:pPr>
    </w:p>
    <w:p w14:paraId="6897D018" w14:textId="0BD0BD20"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_Ref53479584 \n \h  \* MERGEFORMAT </w:instrText>
      </w:r>
      <w:r w:rsidR="0008755D" w:rsidRPr="004547E8">
        <w:fldChar w:fldCharType="separate"/>
      </w:r>
      <w:r w:rsidR="00526438" w:rsidRPr="00526438">
        <w:rPr>
          <w:rFonts w:cs="Arial"/>
          <w:b/>
          <w:bCs/>
          <w:sz w:val="22"/>
        </w:rPr>
        <w:t>81</w:t>
      </w:r>
      <w:r w:rsidR="0008755D" w:rsidRPr="004547E8">
        <w:fldChar w:fldCharType="end"/>
      </w:r>
      <w:r w:rsidRPr="004547E8">
        <w:rPr>
          <w:rFonts w:cs="Arial"/>
          <w:b/>
          <w:bCs/>
          <w:sz w:val="22"/>
        </w:rPr>
        <w:t>. členu</w:t>
      </w:r>
    </w:p>
    <w:p w14:paraId="231712E5" w14:textId="77777777" w:rsidR="00C50ADA" w:rsidRPr="004547E8" w:rsidRDefault="00C50ADA" w:rsidP="00C50ADA">
      <w:pPr>
        <w:rPr>
          <w:rFonts w:cs="Arial"/>
          <w:b/>
          <w:bCs/>
          <w:sz w:val="22"/>
        </w:rPr>
      </w:pPr>
    </w:p>
    <w:p w14:paraId="473C9D6E" w14:textId="77777777" w:rsidR="00C50ADA" w:rsidRPr="004547E8" w:rsidRDefault="00C50ADA" w:rsidP="00C50ADA">
      <w:pPr>
        <w:rPr>
          <w:rFonts w:cs="Arial"/>
          <w:sz w:val="22"/>
        </w:rPr>
      </w:pPr>
      <w:r w:rsidRPr="004547E8">
        <w:rPr>
          <w:rFonts w:cs="Arial"/>
          <w:sz w:val="22"/>
        </w:rPr>
        <w:t xml:space="preserve">Ta člen skladno s 35. členom Direktive in 85. členom EZ-1 določa zahteve za zagotavljanje ločevanja distribucijskega operaterja od vertikalno integriranega podjetja. Prav tako določa minimalni obseg izvajanja ukrepov v primeru, če je distribucijski operater sestavni del vertikalno integriranega podjetja. </w:t>
      </w:r>
    </w:p>
    <w:p w14:paraId="7B704E50" w14:textId="77777777" w:rsidR="00C50ADA" w:rsidRPr="004547E8" w:rsidRDefault="00C50ADA" w:rsidP="00C50ADA">
      <w:pPr>
        <w:rPr>
          <w:rFonts w:cs="Arial"/>
          <w:sz w:val="22"/>
        </w:rPr>
      </w:pPr>
    </w:p>
    <w:p w14:paraId="1E794C99" w14:textId="77777777" w:rsidR="00C50ADA" w:rsidRPr="004547E8" w:rsidRDefault="00C50ADA" w:rsidP="00C50ADA">
      <w:pPr>
        <w:rPr>
          <w:rFonts w:cs="Arial"/>
          <w:sz w:val="22"/>
        </w:rPr>
      </w:pPr>
      <w:r w:rsidRPr="004547E8">
        <w:rPr>
          <w:rFonts w:cs="Arial"/>
          <w:sz w:val="22"/>
        </w:rPr>
        <w:t>Hkrati določa zahteve za oblikovanje programa za doseganje skladnosti, za katerega distribucijski operater pred začetkom njegove veljavnosti pridobi soglasje agencije. Določa nadzornika za skladnost  in opredeljuje zahteve zanj ter ukrepe za zagotovitev neodvisnosti nadzornika za skladnost in učinkovitosti njegovega nadzora. Letno poročilo o sprejetih ukrepih se objavi.</w:t>
      </w:r>
    </w:p>
    <w:p w14:paraId="2E7C5509" w14:textId="77777777" w:rsidR="00C50ADA" w:rsidRPr="004547E8" w:rsidRDefault="00C50ADA" w:rsidP="00C50ADA">
      <w:pPr>
        <w:rPr>
          <w:rFonts w:cs="Arial"/>
          <w:b/>
          <w:bCs/>
          <w:sz w:val="22"/>
        </w:rPr>
      </w:pPr>
    </w:p>
    <w:p w14:paraId="72D710BC" w14:textId="6CA816A7"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_Ref53479598 \n \h  \* MERGEFORMAT </w:instrText>
      </w:r>
      <w:r w:rsidR="0008755D" w:rsidRPr="004547E8">
        <w:fldChar w:fldCharType="separate"/>
      </w:r>
      <w:r w:rsidR="00526438" w:rsidRPr="00526438">
        <w:rPr>
          <w:rFonts w:cs="Arial"/>
          <w:b/>
          <w:bCs/>
          <w:sz w:val="22"/>
        </w:rPr>
        <w:t>82</w:t>
      </w:r>
      <w:r w:rsidR="0008755D" w:rsidRPr="004547E8">
        <w:fldChar w:fldCharType="end"/>
      </w:r>
      <w:r w:rsidRPr="004547E8">
        <w:rPr>
          <w:rFonts w:cs="Arial"/>
          <w:b/>
          <w:bCs/>
          <w:sz w:val="22"/>
        </w:rPr>
        <w:t>. členu</w:t>
      </w:r>
    </w:p>
    <w:p w14:paraId="3FA9EDAA" w14:textId="77777777" w:rsidR="00C50ADA" w:rsidRPr="004547E8" w:rsidRDefault="00C50ADA" w:rsidP="00C50ADA">
      <w:pPr>
        <w:rPr>
          <w:rFonts w:cs="Arial"/>
          <w:sz w:val="22"/>
        </w:rPr>
      </w:pPr>
    </w:p>
    <w:p w14:paraId="750F65DA" w14:textId="25FC221A" w:rsidR="00C50ADA" w:rsidRPr="004547E8" w:rsidRDefault="00C50ADA" w:rsidP="00C50ADA">
      <w:pPr>
        <w:rPr>
          <w:rFonts w:cs="Arial"/>
          <w:sz w:val="22"/>
        </w:rPr>
      </w:pPr>
      <w:r w:rsidRPr="004547E8">
        <w:rPr>
          <w:rFonts w:cs="Arial"/>
          <w:sz w:val="22"/>
        </w:rPr>
        <w:t>Ta člen skladno s tretjim odstavkom 35. člena Direktive in 86. členom EZ-1 določa zahteve za preprečevanje izkrivljanje konkurence. Vertikalno integrirani operaterji distribucijskih sistemov se morajo izogibati temu, da bi s svojimi dejavnostmi na področju</w:t>
      </w:r>
      <w:r w:rsidR="00C03CB6">
        <w:rPr>
          <w:rFonts w:cs="Arial"/>
          <w:sz w:val="22"/>
        </w:rPr>
        <w:t xml:space="preserve"> komuniciranja in trženja</w:t>
      </w:r>
      <w:r w:rsidRPr="004547E8">
        <w:rPr>
          <w:rFonts w:cs="Arial"/>
          <w:sz w:val="22"/>
        </w:rPr>
        <w:t xml:space="preserve"> znamke ustvarjali zmedo v zvezi z ločeno identiteto dela vertikalno integriranega podjetja, ki se ukvarja z dobavo.</w:t>
      </w:r>
    </w:p>
    <w:p w14:paraId="6AC346E4" w14:textId="77777777" w:rsidR="00C50ADA" w:rsidRPr="004547E8" w:rsidRDefault="00C50ADA" w:rsidP="00C50ADA">
      <w:pPr>
        <w:rPr>
          <w:rFonts w:cs="Arial"/>
          <w:b/>
          <w:bCs/>
          <w:sz w:val="22"/>
        </w:rPr>
      </w:pPr>
    </w:p>
    <w:p w14:paraId="60838BD7" w14:textId="6C734F47"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_Ref53489116 \n \h  \* MERGEFORMAT </w:instrText>
      </w:r>
      <w:r w:rsidR="0008755D" w:rsidRPr="004547E8">
        <w:fldChar w:fldCharType="separate"/>
      </w:r>
      <w:r w:rsidR="00526438" w:rsidRPr="00526438">
        <w:rPr>
          <w:rFonts w:cs="Arial"/>
          <w:b/>
          <w:bCs/>
          <w:sz w:val="22"/>
        </w:rPr>
        <w:t>83</w:t>
      </w:r>
      <w:r w:rsidR="0008755D" w:rsidRPr="004547E8">
        <w:fldChar w:fldCharType="end"/>
      </w:r>
      <w:r w:rsidRPr="004547E8">
        <w:rPr>
          <w:rFonts w:cs="Arial"/>
          <w:b/>
          <w:bCs/>
          <w:sz w:val="22"/>
        </w:rPr>
        <w:t>. členu</w:t>
      </w:r>
    </w:p>
    <w:p w14:paraId="3198B057" w14:textId="77777777" w:rsidR="00C50ADA" w:rsidRPr="004547E8" w:rsidRDefault="00C50ADA" w:rsidP="00C50ADA">
      <w:pPr>
        <w:rPr>
          <w:rFonts w:cs="Arial"/>
          <w:b/>
          <w:bCs/>
          <w:sz w:val="22"/>
        </w:rPr>
      </w:pPr>
    </w:p>
    <w:p w14:paraId="49B1CF66" w14:textId="2B170625" w:rsidR="00C50ADA" w:rsidRPr="004547E8" w:rsidRDefault="00C50ADA" w:rsidP="00C50ADA">
      <w:pPr>
        <w:rPr>
          <w:rFonts w:cs="Arial"/>
          <w:sz w:val="22"/>
        </w:rPr>
      </w:pPr>
      <w:r w:rsidRPr="004547E8">
        <w:rPr>
          <w:rFonts w:cs="Arial"/>
          <w:sz w:val="22"/>
        </w:rPr>
        <w:t xml:space="preserve">Ta člen skladno z 36. členom Direktive prenaša prepovedi glede naprav za shranjevanje električne energije za operaterje distribucijskih sistemov ali oseba, na katero je distribucijski operater prenesel pooblastila skladno s tretjim in četrtim  odstavkom </w:t>
      </w:r>
      <w:r w:rsidR="0008755D" w:rsidRPr="004547E8">
        <w:fldChar w:fldCharType="begin"/>
      </w:r>
      <w:r w:rsidR="0008755D" w:rsidRPr="004547E8">
        <w:instrText xml:space="preserve"> REF _Ref53476048 \n \h  \* MERGEFORMAT </w:instrText>
      </w:r>
      <w:r w:rsidR="0008755D" w:rsidRPr="004547E8">
        <w:fldChar w:fldCharType="separate"/>
      </w:r>
      <w:r w:rsidR="00526438" w:rsidRPr="00526438">
        <w:rPr>
          <w:rFonts w:cs="Arial"/>
          <w:sz w:val="22"/>
        </w:rPr>
        <w:t>69</w:t>
      </w:r>
      <w:r w:rsidR="0008755D" w:rsidRPr="004547E8">
        <w:fldChar w:fldCharType="end"/>
      </w:r>
      <w:r w:rsidRPr="004547E8">
        <w:rPr>
          <w:rFonts w:cs="Arial"/>
          <w:sz w:val="22"/>
        </w:rPr>
        <w:t xml:space="preserve">. člena. V direktivi sta </w:t>
      </w:r>
      <w:r w:rsidRPr="004547E8">
        <w:rPr>
          <w:rFonts w:cs="Arial"/>
          <w:sz w:val="22"/>
        </w:rPr>
        <w:lastRenderedPageBreak/>
        <w:t>predvideni dve izjemi, člen prenaša le prvo, druga v Sloveniji ni aktualna. Smisel prepovedi je ponovno v tržnem značaju shranjevanja energije, ki je nezdružljiv z monopolnim položajem operaterja oz. njegovo izključno vlogo izdajanja soglasij za priključitev. Zato so v prepoved vključene tudi osebe, na katere je distribucijski operater pooblastila prenesel.</w:t>
      </w:r>
    </w:p>
    <w:p w14:paraId="456E5512" w14:textId="77777777" w:rsidR="00C50ADA" w:rsidRPr="004547E8" w:rsidRDefault="00C50ADA" w:rsidP="00C50ADA">
      <w:pPr>
        <w:rPr>
          <w:rFonts w:cs="Arial"/>
          <w:sz w:val="22"/>
        </w:rPr>
      </w:pPr>
    </w:p>
    <w:p w14:paraId="34C26549" w14:textId="786038AE"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_Ref53489136 \n \h  \* MERGEFORMAT </w:instrText>
      </w:r>
      <w:r w:rsidR="0008755D" w:rsidRPr="004547E8">
        <w:fldChar w:fldCharType="separate"/>
      </w:r>
      <w:r w:rsidR="00526438" w:rsidRPr="00526438">
        <w:rPr>
          <w:rFonts w:cs="Arial"/>
          <w:b/>
          <w:bCs/>
          <w:sz w:val="22"/>
        </w:rPr>
        <w:t>84</w:t>
      </w:r>
      <w:r w:rsidR="0008755D" w:rsidRPr="004547E8">
        <w:fldChar w:fldCharType="end"/>
      </w:r>
      <w:r w:rsidRPr="004547E8">
        <w:rPr>
          <w:rFonts w:cs="Arial"/>
          <w:b/>
          <w:bCs/>
          <w:sz w:val="22"/>
        </w:rPr>
        <w:t>. členu</w:t>
      </w:r>
    </w:p>
    <w:p w14:paraId="20B481E1" w14:textId="77777777" w:rsidR="00C50ADA" w:rsidRPr="004547E8" w:rsidRDefault="00C50ADA" w:rsidP="00C50ADA">
      <w:pPr>
        <w:rPr>
          <w:rFonts w:cs="Arial"/>
          <w:sz w:val="22"/>
        </w:rPr>
      </w:pPr>
    </w:p>
    <w:p w14:paraId="47E75ED8" w14:textId="77777777" w:rsidR="00C50ADA" w:rsidRPr="004547E8" w:rsidRDefault="00C50ADA" w:rsidP="00C50ADA">
      <w:pPr>
        <w:rPr>
          <w:rFonts w:cs="Arial"/>
          <w:sz w:val="22"/>
        </w:rPr>
      </w:pPr>
      <w:r w:rsidRPr="004547E8">
        <w:rPr>
          <w:rFonts w:cs="Arial"/>
          <w:sz w:val="22"/>
        </w:rPr>
        <w:t>Ta člen skladno s 37. členom Direktive in 87. členom EZ-1 določa varovanje zaupnosti poslovno občutljivih podatkov, ki jih distribucijski operater pridobi med izvajanjem svoje poslovne dejavnosti ali ji pridobi od tretjih oseb, pri izvajanju dejavnosti distribucijskega operaterja. Določbe tega člena ne posegajo v dolžnost razkritja podatkov agenciji in pristojnim organom.</w:t>
      </w:r>
    </w:p>
    <w:p w14:paraId="122E5099" w14:textId="77777777" w:rsidR="00C50ADA" w:rsidRPr="004547E8" w:rsidRDefault="00C50ADA" w:rsidP="00C50ADA">
      <w:pPr>
        <w:rPr>
          <w:rFonts w:cs="Arial"/>
          <w:b/>
          <w:bCs/>
          <w:sz w:val="22"/>
        </w:rPr>
      </w:pPr>
    </w:p>
    <w:p w14:paraId="15D6C60A" w14:textId="1AD669BE"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_Ref53489157 \n \h  \* MERGEFORMAT </w:instrText>
      </w:r>
      <w:r w:rsidR="0008755D" w:rsidRPr="004547E8">
        <w:fldChar w:fldCharType="separate"/>
      </w:r>
      <w:r w:rsidR="00526438" w:rsidRPr="00526438">
        <w:rPr>
          <w:rFonts w:cs="Arial"/>
          <w:b/>
          <w:bCs/>
          <w:sz w:val="22"/>
        </w:rPr>
        <w:t>85</w:t>
      </w:r>
      <w:r w:rsidR="0008755D" w:rsidRPr="004547E8">
        <w:fldChar w:fldCharType="end"/>
      </w:r>
      <w:r w:rsidRPr="004547E8">
        <w:rPr>
          <w:rFonts w:cs="Arial"/>
          <w:b/>
          <w:bCs/>
          <w:sz w:val="22"/>
        </w:rPr>
        <w:t>. členu</w:t>
      </w:r>
    </w:p>
    <w:p w14:paraId="6B7839E8" w14:textId="77777777" w:rsidR="00C50ADA" w:rsidRPr="004547E8" w:rsidRDefault="00C50ADA" w:rsidP="00C50ADA">
      <w:pPr>
        <w:rPr>
          <w:rFonts w:cs="Arial"/>
          <w:sz w:val="22"/>
        </w:rPr>
      </w:pPr>
    </w:p>
    <w:p w14:paraId="7E527609" w14:textId="2DA0D9EC" w:rsidR="00C50ADA" w:rsidRPr="004547E8" w:rsidRDefault="00C50ADA" w:rsidP="00C50ADA">
      <w:pPr>
        <w:rPr>
          <w:rFonts w:cs="Arial"/>
          <w:sz w:val="22"/>
        </w:rPr>
      </w:pPr>
      <w:r w:rsidRPr="004547E8">
        <w:rPr>
          <w:rFonts w:cs="Arial"/>
          <w:sz w:val="22"/>
        </w:rPr>
        <w:t xml:space="preserve">Ta člen skladno 39. členom Direktive in 88. členom EZ-1 dopušča delovanje kombiniranega operaterja prenosnega in distribucijskega sistema oziroma sistemskega operaterja in dejavnost distribucijskega operaterja, če deluje v skladu s </w:t>
      </w:r>
      <w:r w:rsidR="0008755D" w:rsidRPr="004547E8">
        <w:fldChar w:fldCharType="begin"/>
      </w:r>
      <w:r w:rsidR="0008755D" w:rsidRPr="004547E8">
        <w:instrText xml:space="preserve"> REF _Ref53487553 \n \h  \* MERGEFORMAT </w:instrText>
      </w:r>
      <w:r w:rsidR="0008755D" w:rsidRPr="004547E8">
        <w:fldChar w:fldCharType="separate"/>
      </w:r>
      <w:r w:rsidR="00526438" w:rsidRPr="00526438">
        <w:rPr>
          <w:rFonts w:cs="Arial"/>
          <w:sz w:val="22"/>
        </w:rPr>
        <w:t>68</w:t>
      </w:r>
      <w:r w:rsidR="0008755D" w:rsidRPr="004547E8">
        <w:fldChar w:fldCharType="end"/>
      </w:r>
      <w:r w:rsidRPr="004547E8">
        <w:rPr>
          <w:rFonts w:cs="Arial"/>
          <w:sz w:val="22"/>
        </w:rPr>
        <w:t xml:space="preserve">., </w:t>
      </w:r>
      <w:r w:rsidR="0008755D" w:rsidRPr="004547E8">
        <w:fldChar w:fldCharType="begin"/>
      </w:r>
      <w:r w:rsidR="0008755D" w:rsidRPr="004547E8">
        <w:instrText xml:space="preserve"> REF _Ref53476048 \n \h  \* MERGEFORMAT </w:instrText>
      </w:r>
      <w:r w:rsidR="0008755D" w:rsidRPr="004547E8">
        <w:fldChar w:fldCharType="separate"/>
      </w:r>
      <w:r w:rsidR="00526438" w:rsidRPr="00526438">
        <w:rPr>
          <w:rFonts w:cs="Arial"/>
          <w:sz w:val="22"/>
        </w:rPr>
        <w:t>69</w:t>
      </w:r>
      <w:r w:rsidR="0008755D" w:rsidRPr="004547E8">
        <w:fldChar w:fldCharType="end"/>
      </w:r>
      <w:r w:rsidRPr="004547E8">
        <w:rPr>
          <w:rFonts w:cs="Arial"/>
          <w:sz w:val="22"/>
        </w:rPr>
        <w:t xml:space="preserve">., </w:t>
      </w:r>
      <w:r w:rsidR="0008755D" w:rsidRPr="004547E8">
        <w:fldChar w:fldCharType="begin"/>
      </w:r>
      <w:r w:rsidR="0008755D" w:rsidRPr="004547E8">
        <w:instrText xml:space="preserve"> REF _Ref53487630 \n \h  \* MERGEFORMAT </w:instrText>
      </w:r>
      <w:r w:rsidR="0008755D" w:rsidRPr="004547E8">
        <w:fldChar w:fldCharType="separate"/>
      </w:r>
      <w:r w:rsidR="00526438" w:rsidRPr="00526438">
        <w:rPr>
          <w:rFonts w:cs="Arial"/>
          <w:sz w:val="22"/>
        </w:rPr>
        <w:t>71</w:t>
      </w:r>
      <w:r w:rsidR="0008755D" w:rsidRPr="004547E8">
        <w:fldChar w:fldCharType="end"/>
      </w:r>
      <w:r w:rsidRPr="004547E8">
        <w:rPr>
          <w:rFonts w:cs="Arial"/>
          <w:sz w:val="22"/>
        </w:rPr>
        <w:t xml:space="preserve">. in </w:t>
      </w:r>
      <w:r w:rsidR="0008755D" w:rsidRPr="004547E8">
        <w:fldChar w:fldCharType="begin"/>
      </w:r>
      <w:r w:rsidR="0008755D" w:rsidRPr="004547E8">
        <w:instrText xml:space="preserve"> REF _Ref53479423 \n \h  \* MERGEFORMAT </w:instrText>
      </w:r>
      <w:r w:rsidR="0008755D" w:rsidRPr="004547E8">
        <w:fldChar w:fldCharType="separate"/>
      </w:r>
      <w:r w:rsidR="00526438" w:rsidRPr="00526438">
        <w:rPr>
          <w:rFonts w:cs="Arial"/>
          <w:sz w:val="22"/>
        </w:rPr>
        <w:t>72</w:t>
      </w:r>
      <w:r w:rsidR="0008755D" w:rsidRPr="004547E8">
        <w:fldChar w:fldCharType="end"/>
      </w:r>
      <w:r w:rsidRPr="004547E8">
        <w:rPr>
          <w:rFonts w:cs="Arial"/>
          <w:sz w:val="22"/>
        </w:rPr>
        <w:t>. členom tega zakona.</w:t>
      </w:r>
    </w:p>
    <w:p w14:paraId="3C8721BE" w14:textId="77777777" w:rsidR="00C50ADA" w:rsidRPr="004547E8" w:rsidRDefault="00C50ADA" w:rsidP="00C50ADA">
      <w:pPr>
        <w:rPr>
          <w:rFonts w:cs="Arial"/>
          <w:b/>
          <w:bCs/>
          <w:sz w:val="22"/>
        </w:rPr>
      </w:pPr>
    </w:p>
    <w:p w14:paraId="27265436" w14:textId="1B67B692"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_Ref53489257 \n \h  \* MERGEFORMAT </w:instrText>
      </w:r>
      <w:r w:rsidR="0008755D" w:rsidRPr="004547E8">
        <w:fldChar w:fldCharType="separate"/>
      </w:r>
      <w:r w:rsidR="00526438" w:rsidRPr="00526438">
        <w:rPr>
          <w:rFonts w:cs="Arial"/>
          <w:b/>
          <w:bCs/>
          <w:sz w:val="22"/>
        </w:rPr>
        <w:t>86</w:t>
      </w:r>
      <w:r w:rsidR="0008755D" w:rsidRPr="004547E8">
        <w:fldChar w:fldCharType="end"/>
      </w:r>
      <w:r w:rsidRPr="004547E8">
        <w:rPr>
          <w:rFonts w:cs="Arial"/>
          <w:b/>
          <w:bCs/>
          <w:sz w:val="22"/>
        </w:rPr>
        <w:t>. členu</w:t>
      </w:r>
    </w:p>
    <w:p w14:paraId="04795B76" w14:textId="77777777" w:rsidR="00C50ADA" w:rsidRPr="004547E8" w:rsidRDefault="00C50ADA" w:rsidP="00C50ADA">
      <w:pPr>
        <w:rPr>
          <w:rFonts w:cs="Arial"/>
          <w:b/>
          <w:bCs/>
          <w:sz w:val="22"/>
        </w:rPr>
      </w:pPr>
    </w:p>
    <w:p w14:paraId="3EB6680D" w14:textId="2582597A" w:rsidR="00C50ADA" w:rsidRPr="004547E8" w:rsidRDefault="00C50ADA" w:rsidP="00C50ADA">
      <w:pPr>
        <w:rPr>
          <w:rFonts w:cs="Arial"/>
          <w:sz w:val="22"/>
        </w:rPr>
      </w:pPr>
      <w:r w:rsidRPr="004547E8">
        <w:rPr>
          <w:rFonts w:cs="Arial"/>
          <w:sz w:val="22"/>
        </w:rPr>
        <w:t xml:space="preserve">Ta člen skladno z 38. členom Direktive in 89. členom EZ-1 ureja temeljno določbo za zaprt distribucijski sistem, znotraj malih in zaprtih sistemov za distribucijo električne energije, ki so v skladu z EZ-1 pridobili status zaprtega distribucijskega sistema in se ne opravlja kot gospodarska javna služba dejavnost operaterja distribucijskega sistema iz </w:t>
      </w:r>
      <w:r w:rsidR="0008755D" w:rsidRPr="004547E8">
        <w:fldChar w:fldCharType="begin"/>
      </w:r>
      <w:r w:rsidR="0008755D" w:rsidRPr="004547E8">
        <w:instrText xml:space="preserve"> REF _Ref53476048 \n \h  \* MERGEFORMAT </w:instrText>
      </w:r>
      <w:r w:rsidR="0008755D" w:rsidRPr="004547E8">
        <w:fldChar w:fldCharType="separate"/>
      </w:r>
      <w:r w:rsidR="00526438" w:rsidRPr="00526438">
        <w:rPr>
          <w:rFonts w:cs="Arial"/>
          <w:sz w:val="22"/>
        </w:rPr>
        <w:t>69</w:t>
      </w:r>
      <w:r w:rsidR="0008755D" w:rsidRPr="004547E8">
        <w:fldChar w:fldCharType="end"/>
      </w:r>
      <w:r w:rsidRPr="004547E8">
        <w:rPr>
          <w:rFonts w:cs="Arial"/>
          <w:sz w:val="22"/>
        </w:rPr>
        <w:t xml:space="preserve">. člena tega zakona, pač pa se zanje uporabljajo določbe </w:t>
      </w:r>
      <w:r w:rsidR="0008755D" w:rsidRPr="004547E8">
        <w:fldChar w:fldCharType="begin"/>
      </w:r>
      <w:r w:rsidR="0008755D" w:rsidRPr="004547E8">
        <w:instrText xml:space="preserve"> REF _Ref53479859 \n \h  \* MERGEFORMAT </w:instrText>
      </w:r>
      <w:r w:rsidR="0008755D" w:rsidRPr="004547E8">
        <w:fldChar w:fldCharType="separate"/>
      </w:r>
      <w:r w:rsidR="00526438" w:rsidRPr="00526438">
        <w:rPr>
          <w:rFonts w:cs="Arial"/>
          <w:sz w:val="22"/>
        </w:rPr>
        <w:t>87</w:t>
      </w:r>
      <w:r w:rsidR="0008755D" w:rsidRPr="004547E8">
        <w:fldChar w:fldCharType="end"/>
      </w:r>
      <w:r w:rsidRPr="004547E8">
        <w:rPr>
          <w:rFonts w:cs="Arial"/>
          <w:sz w:val="22"/>
        </w:rPr>
        <w:t xml:space="preserve">. do </w:t>
      </w:r>
      <w:r w:rsidR="0008755D" w:rsidRPr="004547E8">
        <w:fldChar w:fldCharType="begin"/>
      </w:r>
      <w:r w:rsidR="0008755D" w:rsidRPr="004547E8">
        <w:instrText xml:space="preserve"> REF _Ref53479879 \n \h  \* MERGEFORMAT </w:instrText>
      </w:r>
      <w:r w:rsidR="0008755D" w:rsidRPr="004547E8">
        <w:fldChar w:fldCharType="separate"/>
      </w:r>
      <w:r w:rsidR="00526438" w:rsidRPr="00526438">
        <w:rPr>
          <w:rFonts w:cs="Arial"/>
          <w:sz w:val="22"/>
        </w:rPr>
        <w:t>93</w:t>
      </w:r>
      <w:r w:rsidR="0008755D" w:rsidRPr="004547E8">
        <w:fldChar w:fldCharType="end"/>
      </w:r>
      <w:r w:rsidRPr="004547E8">
        <w:rPr>
          <w:rFonts w:cs="Arial"/>
          <w:sz w:val="22"/>
        </w:rPr>
        <w:t>. člena tega zakona.</w:t>
      </w:r>
    </w:p>
    <w:p w14:paraId="76C29EAD" w14:textId="77777777" w:rsidR="00C50ADA" w:rsidRPr="004547E8" w:rsidRDefault="00C50ADA" w:rsidP="00C50ADA">
      <w:pPr>
        <w:rPr>
          <w:rFonts w:cs="Arial"/>
          <w:b/>
          <w:bCs/>
          <w:sz w:val="22"/>
        </w:rPr>
      </w:pPr>
    </w:p>
    <w:p w14:paraId="234E3887" w14:textId="26D4FB99"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_Ref53479859 \n \h  \* MERGEFORMAT </w:instrText>
      </w:r>
      <w:r w:rsidR="0008755D" w:rsidRPr="004547E8">
        <w:fldChar w:fldCharType="separate"/>
      </w:r>
      <w:r w:rsidR="00526438" w:rsidRPr="00526438">
        <w:rPr>
          <w:rFonts w:cs="Arial"/>
          <w:b/>
          <w:bCs/>
          <w:sz w:val="22"/>
        </w:rPr>
        <w:t>87</w:t>
      </w:r>
      <w:r w:rsidR="0008755D" w:rsidRPr="004547E8">
        <w:fldChar w:fldCharType="end"/>
      </w:r>
      <w:r w:rsidRPr="004547E8">
        <w:rPr>
          <w:rFonts w:cs="Arial"/>
          <w:b/>
          <w:bCs/>
          <w:sz w:val="22"/>
        </w:rPr>
        <w:t>. členu</w:t>
      </w:r>
    </w:p>
    <w:p w14:paraId="0ADB5941" w14:textId="77777777" w:rsidR="00C50ADA" w:rsidRPr="004547E8" w:rsidRDefault="00C50ADA" w:rsidP="00C50ADA">
      <w:pPr>
        <w:rPr>
          <w:rFonts w:cs="Arial"/>
          <w:b/>
          <w:bCs/>
          <w:sz w:val="22"/>
        </w:rPr>
      </w:pPr>
    </w:p>
    <w:p w14:paraId="1BFBCDA9" w14:textId="5C5A715E" w:rsidR="00C50ADA" w:rsidRPr="004547E8" w:rsidRDefault="00C50ADA" w:rsidP="00C50ADA">
      <w:pPr>
        <w:rPr>
          <w:rFonts w:cs="Arial"/>
          <w:sz w:val="22"/>
        </w:rPr>
      </w:pPr>
      <w:r w:rsidRPr="004547E8">
        <w:rPr>
          <w:rFonts w:cs="Arial"/>
          <w:sz w:val="22"/>
        </w:rPr>
        <w:t xml:space="preserve">Ta člen skladno z 38. členom Direktive in 90. členom EZ-1 določa zahteve za izpolnjevanje pogojev za ohranitev statusa zaprtega distribucijskega sistema z dovoljenjem agencije. Členi od </w:t>
      </w:r>
      <w:r w:rsidR="0008755D" w:rsidRPr="004547E8">
        <w:fldChar w:fldCharType="begin"/>
      </w:r>
      <w:r w:rsidR="0008755D" w:rsidRPr="004547E8">
        <w:instrText xml:space="preserve"> REF _Ref53479859 \n \h  \* MERGEFORMAT </w:instrText>
      </w:r>
      <w:r w:rsidR="0008755D" w:rsidRPr="004547E8">
        <w:fldChar w:fldCharType="separate"/>
      </w:r>
      <w:r w:rsidR="00526438" w:rsidRPr="00526438">
        <w:rPr>
          <w:rFonts w:cs="Arial"/>
          <w:sz w:val="22"/>
        </w:rPr>
        <w:t>87</w:t>
      </w:r>
      <w:r w:rsidR="0008755D" w:rsidRPr="004547E8">
        <w:fldChar w:fldCharType="end"/>
      </w:r>
      <w:r w:rsidRPr="004547E8">
        <w:rPr>
          <w:rFonts w:cs="Arial"/>
          <w:sz w:val="22"/>
        </w:rPr>
        <w:t xml:space="preserve"> do </w:t>
      </w:r>
      <w:r w:rsidR="0008755D" w:rsidRPr="004547E8">
        <w:fldChar w:fldCharType="begin"/>
      </w:r>
      <w:r w:rsidR="0008755D" w:rsidRPr="004547E8">
        <w:instrText xml:space="preserve"> REF _Ref53479879 \n \h  \* MERGEFORMAT </w:instrText>
      </w:r>
      <w:r w:rsidR="0008755D" w:rsidRPr="004547E8">
        <w:fldChar w:fldCharType="separate"/>
      </w:r>
      <w:r w:rsidR="00526438" w:rsidRPr="00526438">
        <w:rPr>
          <w:rFonts w:cs="Arial"/>
          <w:sz w:val="22"/>
        </w:rPr>
        <w:t>93</w:t>
      </w:r>
      <w:r w:rsidR="0008755D" w:rsidRPr="004547E8">
        <w:fldChar w:fldCharType="end"/>
      </w:r>
      <w:r w:rsidRPr="004547E8">
        <w:rPr>
          <w:rFonts w:cs="Arial"/>
          <w:sz w:val="22"/>
        </w:rPr>
        <w:t xml:space="preserve"> so napisani z namenom ohranitve možnosti zakonsko predvidene možnosti podaljšanja statusa zaprtega distribucijskega območja. Ni pa predvideno nastajanje oz. podeljevanje statusa novih tovrstnih območij. Ta območja so izvzeta iz solidarnostnega koncepta plačevanja omrežnine v Sloveniji in je zato njihov obseg potrebno obdržati na tistem minimumu, kjer je takšno odstopanje še utemeljeno – zgolj pri največjih porabnikih oz. skupinah porabnikov.</w:t>
      </w:r>
    </w:p>
    <w:p w14:paraId="260D84F8" w14:textId="77777777" w:rsidR="00C50ADA" w:rsidRPr="004547E8" w:rsidRDefault="00C50ADA" w:rsidP="00C50ADA">
      <w:pPr>
        <w:rPr>
          <w:rFonts w:cs="Arial"/>
          <w:b/>
          <w:bCs/>
          <w:sz w:val="22"/>
        </w:rPr>
      </w:pPr>
    </w:p>
    <w:p w14:paraId="6FB2D6E3" w14:textId="0CB412C4"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_Ref53489277 \n \h  \* MERGEFORMAT </w:instrText>
      </w:r>
      <w:r w:rsidR="0008755D" w:rsidRPr="004547E8">
        <w:fldChar w:fldCharType="separate"/>
      </w:r>
      <w:r w:rsidR="00526438" w:rsidRPr="00526438">
        <w:rPr>
          <w:rFonts w:cs="Arial"/>
          <w:b/>
          <w:bCs/>
          <w:sz w:val="22"/>
        </w:rPr>
        <w:t>88</w:t>
      </w:r>
      <w:r w:rsidR="0008755D" w:rsidRPr="004547E8">
        <w:fldChar w:fldCharType="end"/>
      </w:r>
      <w:r w:rsidRPr="004547E8">
        <w:rPr>
          <w:rFonts w:cs="Arial"/>
          <w:b/>
          <w:bCs/>
          <w:sz w:val="22"/>
        </w:rPr>
        <w:t>. členu</w:t>
      </w:r>
    </w:p>
    <w:p w14:paraId="3AEAB688" w14:textId="77777777" w:rsidR="00C50ADA" w:rsidRPr="004547E8" w:rsidRDefault="00C50ADA" w:rsidP="00C50ADA">
      <w:pPr>
        <w:rPr>
          <w:rFonts w:cs="Arial"/>
          <w:b/>
          <w:bCs/>
          <w:sz w:val="22"/>
        </w:rPr>
      </w:pPr>
    </w:p>
    <w:p w14:paraId="596940D1" w14:textId="77777777" w:rsidR="00C50ADA" w:rsidRPr="004547E8" w:rsidRDefault="00C50ADA" w:rsidP="00C50ADA">
      <w:pPr>
        <w:rPr>
          <w:rFonts w:cs="Arial"/>
          <w:sz w:val="22"/>
        </w:rPr>
      </w:pPr>
      <w:r w:rsidRPr="004547E8">
        <w:rPr>
          <w:rFonts w:cs="Arial"/>
          <w:sz w:val="22"/>
        </w:rPr>
        <w:t>Ta člen skladno z 38. členom Direktive in enako kot do sedaj 91. člen EZ-1 ureja zahteve za pridobitev dovoljenja o podaljšanju statusa zaprtega distribucijskega sistema.</w:t>
      </w:r>
    </w:p>
    <w:p w14:paraId="35E881B8" w14:textId="77777777" w:rsidR="00C50ADA" w:rsidRPr="004547E8" w:rsidRDefault="00C50ADA" w:rsidP="00C50ADA">
      <w:pPr>
        <w:rPr>
          <w:rFonts w:cs="Arial"/>
          <w:b/>
          <w:bCs/>
          <w:sz w:val="22"/>
        </w:rPr>
      </w:pPr>
    </w:p>
    <w:p w14:paraId="33C549FC" w14:textId="0F044531"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_Ref53476113 \n \h  \* MERGEFORMAT </w:instrText>
      </w:r>
      <w:r w:rsidR="0008755D" w:rsidRPr="004547E8">
        <w:fldChar w:fldCharType="separate"/>
      </w:r>
      <w:r w:rsidR="00526438" w:rsidRPr="00526438">
        <w:rPr>
          <w:rFonts w:cs="Arial"/>
          <w:b/>
          <w:bCs/>
          <w:sz w:val="22"/>
        </w:rPr>
        <w:t>89</w:t>
      </w:r>
      <w:r w:rsidR="0008755D" w:rsidRPr="004547E8">
        <w:fldChar w:fldCharType="end"/>
      </w:r>
      <w:r w:rsidRPr="004547E8">
        <w:rPr>
          <w:rFonts w:cs="Arial"/>
          <w:b/>
          <w:bCs/>
          <w:sz w:val="22"/>
        </w:rPr>
        <w:t>. členu</w:t>
      </w:r>
    </w:p>
    <w:p w14:paraId="32B40FBB" w14:textId="77777777" w:rsidR="00C50ADA" w:rsidRPr="004547E8" w:rsidRDefault="00C50ADA" w:rsidP="00C50ADA">
      <w:pPr>
        <w:rPr>
          <w:rFonts w:cs="Arial"/>
          <w:b/>
          <w:bCs/>
          <w:sz w:val="22"/>
        </w:rPr>
      </w:pPr>
    </w:p>
    <w:p w14:paraId="40CC41D7" w14:textId="77777777" w:rsidR="00C50ADA" w:rsidRPr="004547E8" w:rsidRDefault="00C50ADA" w:rsidP="00C50ADA">
      <w:pPr>
        <w:rPr>
          <w:rFonts w:cs="Arial"/>
          <w:sz w:val="22"/>
        </w:rPr>
      </w:pPr>
      <w:r w:rsidRPr="004547E8">
        <w:rPr>
          <w:rFonts w:cs="Arial"/>
          <w:sz w:val="22"/>
        </w:rPr>
        <w:t>Ta člen skladno z 38. členom Direktive in 92. členom EZ-1 zagotavlja operaterju zaprtega distribucijskega sistema dostop do prenosnega sistema. Ureja tudi pravice in obveznosti ter odgovornosti operaterja zaprtega distribucijskega sistema, ki so enake, kot pravice in obveznosti distribucijskega operaterja, razen  izjem, ki jih z odločbo odobri agencija.</w:t>
      </w:r>
    </w:p>
    <w:p w14:paraId="7706A4D3" w14:textId="77777777" w:rsidR="00C50ADA" w:rsidRPr="004547E8" w:rsidRDefault="00C50ADA" w:rsidP="00C50ADA">
      <w:pPr>
        <w:rPr>
          <w:rFonts w:cs="Arial"/>
          <w:sz w:val="22"/>
        </w:rPr>
      </w:pPr>
    </w:p>
    <w:p w14:paraId="54EE3D0B" w14:textId="5677EB09"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_Ref53480569 \n \h  \* MERGEFORMAT </w:instrText>
      </w:r>
      <w:r w:rsidR="0008755D" w:rsidRPr="004547E8">
        <w:fldChar w:fldCharType="separate"/>
      </w:r>
      <w:r w:rsidR="00526438" w:rsidRPr="00526438">
        <w:rPr>
          <w:rFonts w:cs="Arial"/>
          <w:b/>
          <w:bCs/>
          <w:sz w:val="22"/>
        </w:rPr>
        <w:t>90</w:t>
      </w:r>
      <w:r w:rsidR="0008755D" w:rsidRPr="004547E8">
        <w:fldChar w:fldCharType="end"/>
      </w:r>
      <w:r w:rsidRPr="004547E8">
        <w:rPr>
          <w:rFonts w:cs="Arial"/>
          <w:b/>
          <w:bCs/>
          <w:sz w:val="22"/>
        </w:rPr>
        <w:t>. členu</w:t>
      </w:r>
    </w:p>
    <w:p w14:paraId="52A8BBB7" w14:textId="77777777" w:rsidR="00C50ADA" w:rsidRPr="004547E8" w:rsidRDefault="00C50ADA" w:rsidP="00C50ADA">
      <w:pPr>
        <w:rPr>
          <w:rFonts w:cs="Arial"/>
          <w:sz w:val="22"/>
        </w:rPr>
      </w:pPr>
    </w:p>
    <w:p w14:paraId="2E364AD3" w14:textId="77777777" w:rsidR="00C50ADA" w:rsidRPr="004547E8" w:rsidRDefault="00C50ADA" w:rsidP="00C50ADA">
      <w:pPr>
        <w:rPr>
          <w:rFonts w:cs="Arial"/>
          <w:sz w:val="22"/>
        </w:rPr>
      </w:pPr>
      <w:r w:rsidRPr="004547E8">
        <w:rPr>
          <w:rFonts w:cs="Arial"/>
          <w:sz w:val="22"/>
        </w:rPr>
        <w:t xml:space="preserve">Ta člen skladno z 38. členom Direktive in 92. členom EZ-1 določa izjeme pri nakupu električne energije in omrežnine na področju zaprtega distribucijskega sistema. Preneseni sta le izjemi a </w:t>
      </w:r>
      <w:r w:rsidRPr="004547E8">
        <w:rPr>
          <w:rFonts w:cs="Arial"/>
          <w:sz w:val="22"/>
        </w:rPr>
        <w:lastRenderedPageBreak/>
        <w:t>in b, ki sta obstajali že ob podelitvi statusa po uveljavitvi EZ-1. Za določanje omrežnine v zaprtih distribucijskih sistemih se uporabljajo kriteriji in metodologija, ki jih agencija določi v splošnem aktu o metodologiji.</w:t>
      </w:r>
    </w:p>
    <w:p w14:paraId="73E15757" w14:textId="77777777" w:rsidR="00C50ADA" w:rsidRPr="004547E8" w:rsidRDefault="00C50ADA" w:rsidP="00C50ADA">
      <w:pPr>
        <w:rPr>
          <w:rFonts w:cs="Arial"/>
          <w:sz w:val="22"/>
        </w:rPr>
      </w:pPr>
    </w:p>
    <w:p w14:paraId="26E0AAE1" w14:textId="77777777" w:rsidR="00C50ADA" w:rsidRPr="004547E8" w:rsidRDefault="00C50ADA" w:rsidP="00C50ADA">
      <w:pPr>
        <w:rPr>
          <w:rFonts w:cs="Arial"/>
          <w:b/>
          <w:bCs/>
          <w:sz w:val="22"/>
        </w:rPr>
      </w:pPr>
    </w:p>
    <w:p w14:paraId="14084066" w14:textId="4C1611FB"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_Ref53489436 \n \h  \* MERGEFORMAT </w:instrText>
      </w:r>
      <w:r w:rsidR="0008755D" w:rsidRPr="004547E8">
        <w:fldChar w:fldCharType="separate"/>
      </w:r>
      <w:r w:rsidR="00526438" w:rsidRPr="00526438">
        <w:rPr>
          <w:rFonts w:cs="Arial"/>
          <w:b/>
          <w:bCs/>
          <w:sz w:val="22"/>
        </w:rPr>
        <w:t>91</w:t>
      </w:r>
      <w:r w:rsidR="0008755D" w:rsidRPr="004547E8">
        <w:fldChar w:fldCharType="end"/>
      </w:r>
      <w:r w:rsidRPr="004547E8">
        <w:rPr>
          <w:rFonts w:cs="Arial"/>
          <w:b/>
          <w:bCs/>
          <w:sz w:val="22"/>
        </w:rPr>
        <w:t>. členu</w:t>
      </w:r>
    </w:p>
    <w:p w14:paraId="1B9B478C" w14:textId="77777777" w:rsidR="00C50ADA" w:rsidRPr="004547E8" w:rsidRDefault="00C50ADA" w:rsidP="00C50ADA">
      <w:pPr>
        <w:rPr>
          <w:rFonts w:cs="Arial"/>
          <w:b/>
          <w:bCs/>
          <w:sz w:val="22"/>
        </w:rPr>
      </w:pPr>
    </w:p>
    <w:p w14:paraId="2F148C12" w14:textId="77777777" w:rsidR="00C50ADA" w:rsidRPr="004547E8" w:rsidRDefault="00C50ADA" w:rsidP="00C50ADA">
      <w:pPr>
        <w:rPr>
          <w:rFonts w:cs="Arial"/>
          <w:sz w:val="22"/>
        </w:rPr>
      </w:pPr>
      <w:r w:rsidRPr="004547E8">
        <w:rPr>
          <w:rFonts w:cs="Arial"/>
          <w:sz w:val="22"/>
        </w:rPr>
        <w:t>Predlog zakona ne dovoljuje več možnosti oblikovanja novega zaprtega distribucijskega sistema, dopušča pa ohranitev obstoječih. Ta člen skladno z 94. členom EZ-1 ureja zahteve za prenos dovoljenja o pridobitvi statusa ali o podaljšanju statusa zaprtega distribucijskega sistema na novega operaterja zaprtega distribucijskega sistema z dovoljenjem agencije.</w:t>
      </w:r>
    </w:p>
    <w:p w14:paraId="424E4995" w14:textId="77777777" w:rsidR="00C50ADA" w:rsidRPr="004547E8" w:rsidRDefault="00C50ADA" w:rsidP="00C50ADA">
      <w:pPr>
        <w:rPr>
          <w:rFonts w:cs="Arial"/>
          <w:b/>
          <w:bCs/>
          <w:sz w:val="22"/>
        </w:rPr>
      </w:pPr>
    </w:p>
    <w:p w14:paraId="5069B810" w14:textId="335FEFA9"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_Ref53489453 \n \h  \* MERGEFORMAT </w:instrText>
      </w:r>
      <w:r w:rsidR="0008755D" w:rsidRPr="004547E8">
        <w:fldChar w:fldCharType="separate"/>
      </w:r>
      <w:r w:rsidR="00526438" w:rsidRPr="00526438">
        <w:rPr>
          <w:rFonts w:cs="Arial"/>
          <w:b/>
          <w:bCs/>
          <w:sz w:val="22"/>
        </w:rPr>
        <w:t>92</w:t>
      </w:r>
      <w:r w:rsidR="0008755D" w:rsidRPr="004547E8">
        <w:fldChar w:fldCharType="end"/>
      </w:r>
      <w:r w:rsidRPr="004547E8">
        <w:rPr>
          <w:rFonts w:cs="Arial"/>
          <w:b/>
          <w:bCs/>
          <w:sz w:val="22"/>
        </w:rPr>
        <w:t>. členu</w:t>
      </w:r>
    </w:p>
    <w:p w14:paraId="02C71CFA" w14:textId="77777777" w:rsidR="00C50ADA" w:rsidRPr="004547E8" w:rsidRDefault="00C50ADA" w:rsidP="00C50ADA">
      <w:pPr>
        <w:rPr>
          <w:rFonts w:cs="Arial"/>
          <w:sz w:val="22"/>
        </w:rPr>
      </w:pPr>
    </w:p>
    <w:p w14:paraId="2BAF4A29" w14:textId="77777777" w:rsidR="00C50ADA" w:rsidRPr="004547E8" w:rsidRDefault="00C50ADA" w:rsidP="00C50ADA">
      <w:pPr>
        <w:rPr>
          <w:rFonts w:cs="Arial"/>
          <w:b/>
          <w:bCs/>
          <w:sz w:val="22"/>
        </w:rPr>
      </w:pPr>
      <w:r w:rsidRPr="004547E8">
        <w:rPr>
          <w:rFonts w:cs="Arial"/>
          <w:sz w:val="22"/>
        </w:rPr>
        <w:t>Ta člen enako kot do sedaj  95. člen EZ-1 ureja način in razloge s katerim agencija na zahtevo operaterja zaprtega distribucijskega sistema, distribucijskega operaterja, ali po uradni dolžnosti odvzame status zaprtega distribucijskega sistema.</w:t>
      </w:r>
    </w:p>
    <w:p w14:paraId="7EBCC83B" w14:textId="77777777" w:rsidR="00C50ADA" w:rsidRPr="004547E8" w:rsidRDefault="00C50ADA" w:rsidP="00C50ADA">
      <w:pPr>
        <w:rPr>
          <w:rFonts w:cs="Arial"/>
          <w:b/>
          <w:bCs/>
          <w:sz w:val="22"/>
        </w:rPr>
      </w:pPr>
    </w:p>
    <w:p w14:paraId="2B5A7F43" w14:textId="1AEF6BE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_Ref53479879 \n \h  \* MERGEFORMAT </w:instrText>
      </w:r>
      <w:r w:rsidR="0008755D" w:rsidRPr="004547E8">
        <w:fldChar w:fldCharType="separate"/>
      </w:r>
      <w:r w:rsidR="00526438" w:rsidRPr="00526438">
        <w:rPr>
          <w:rFonts w:cs="Arial"/>
          <w:b/>
          <w:bCs/>
          <w:sz w:val="22"/>
        </w:rPr>
        <w:t>93</w:t>
      </w:r>
      <w:r w:rsidR="0008755D" w:rsidRPr="004547E8">
        <w:fldChar w:fldCharType="end"/>
      </w:r>
      <w:r w:rsidRPr="004547E8">
        <w:rPr>
          <w:rFonts w:cs="Arial"/>
          <w:b/>
          <w:bCs/>
          <w:sz w:val="22"/>
        </w:rPr>
        <w:t>. členu</w:t>
      </w:r>
    </w:p>
    <w:p w14:paraId="49D102AF" w14:textId="77777777" w:rsidR="00C50ADA" w:rsidRPr="004547E8" w:rsidRDefault="00C50ADA" w:rsidP="00C50ADA">
      <w:pPr>
        <w:rPr>
          <w:rFonts w:cs="Arial"/>
          <w:sz w:val="22"/>
        </w:rPr>
      </w:pPr>
    </w:p>
    <w:p w14:paraId="7260C924" w14:textId="77777777" w:rsidR="00C50ADA" w:rsidRPr="004547E8" w:rsidRDefault="00C50ADA" w:rsidP="00C50ADA">
      <w:pPr>
        <w:rPr>
          <w:rFonts w:cs="Arial"/>
          <w:sz w:val="22"/>
        </w:rPr>
      </w:pPr>
      <w:r w:rsidRPr="004547E8">
        <w:rPr>
          <w:rFonts w:cs="Arial"/>
          <w:sz w:val="22"/>
        </w:rPr>
        <w:t>Ta člen skladno s 96. členom EZ-1 določa posledice po prenehanju dovoljenja o pridobitvi statusa zaprtega distribucijskega sistema in določa ureditev razmerij med lastnikom zaprtega distribucijskega sistema in operaterjem distribucijskega sistema po prenehanju.</w:t>
      </w:r>
    </w:p>
    <w:p w14:paraId="0611548E" w14:textId="77777777" w:rsidR="00C50ADA" w:rsidRPr="004547E8" w:rsidRDefault="00C50ADA" w:rsidP="00C50ADA">
      <w:pPr>
        <w:rPr>
          <w:rFonts w:cs="Arial"/>
          <w:b/>
          <w:bCs/>
          <w:sz w:val="22"/>
        </w:rPr>
      </w:pPr>
    </w:p>
    <w:p w14:paraId="61E58368" w14:textId="5E9D472A"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_Ref53475104 \n \h  \* MERGEFORMAT </w:instrText>
      </w:r>
      <w:r w:rsidR="0008755D" w:rsidRPr="004547E8">
        <w:fldChar w:fldCharType="separate"/>
      </w:r>
      <w:r w:rsidR="00526438" w:rsidRPr="00526438">
        <w:rPr>
          <w:rFonts w:cs="Arial"/>
          <w:b/>
          <w:bCs/>
          <w:sz w:val="22"/>
        </w:rPr>
        <w:t>94</w:t>
      </w:r>
      <w:r w:rsidR="0008755D" w:rsidRPr="004547E8">
        <w:fldChar w:fldCharType="end"/>
      </w:r>
      <w:r w:rsidRPr="004547E8">
        <w:rPr>
          <w:rFonts w:cs="Arial"/>
          <w:b/>
          <w:bCs/>
          <w:sz w:val="22"/>
        </w:rPr>
        <w:t>. členu</w:t>
      </w:r>
    </w:p>
    <w:p w14:paraId="3CEF12FC" w14:textId="77777777" w:rsidR="00C50ADA" w:rsidRPr="004547E8" w:rsidRDefault="00C50ADA" w:rsidP="00C50ADA">
      <w:pPr>
        <w:rPr>
          <w:rFonts w:cs="Arial"/>
          <w:b/>
          <w:bCs/>
          <w:sz w:val="22"/>
        </w:rPr>
      </w:pPr>
    </w:p>
    <w:p w14:paraId="3AB81E18" w14:textId="77777777" w:rsidR="00C50ADA" w:rsidRPr="004547E8" w:rsidRDefault="00C50ADA" w:rsidP="00C50ADA">
      <w:pPr>
        <w:rPr>
          <w:rFonts w:cs="Arial"/>
          <w:sz w:val="22"/>
        </w:rPr>
      </w:pPr>
      <w:r w:rsidRPr="004547E8">
        <w:rPr>
          <w:rFonts w:cs="Arial"/>
          <w:sz w:val="22"/>
        </w:rPr>
        <w:t>Ta člen skladno z 97. členom EZ-1 določa obseg, vrsto in način opravljanja dejavnosti operaterja trga z električno energijo. Za izvajanje gospodarske javne službe po javnem pooblastilu določa vrsto izdaje predpisov.</w:t>
      </w:r>
    </w:p>
    <w:p w14:paraId="446762AC" w14:textId="77777777" w:rsidR="00C50ADA" w:rsidRPr="004547E8" w:rsidRDefault="00C50ADA" w:rsidP="00C50ADA">
      <w:pPr>
        <w:rPr>
          <w:rFonts w:cs="Arial"/>
          <w:sz w:val="22"/>
        </w:rPr>
      </w:pPr>
      <w:r w:rsidRPr="004547E8">
        <w:rPr>
          <w:rFonts w:cs="Arial"/>
          <w:sz w:val="22"/>
        </w:rPr>
        <w:t>Osnovna naloga operaterje trga je izvajanje bilančnega obračuna, vse ostale naloge so posledica osnovne naloge. Bilančni obračun je postopek, pri katerem se za vsako bilančno skupino ugotovi, kakšna so njena odstopanja od uravnoteženosti med prilivi in odlivi energije, in sicer za vsak bilančni obračunski interval posebej (15 minut). Prilivi so zaprte nakupne pogodbe in realizirane oddaje na prevzemno-predajnih mestih, ki pripadajo bilančni skupini. Odlivi so prodajne zaprte pogodbe in realiziran odjem na vseh prevzemno-predajnih mestih, ki pripadajo bilančni skupini. Da bi se izračun izvedel, mora operater trga razpolagati s podatki o vseh zaprtih pogodbah, ki so jih sklenili bilančne skupine (trgovci, dobavitelji), od elektrooperaterjev pa mora dobiti še realizirano vsoto odjema in oddaje električne energije za vsako bilančno skupino za vsak obračunski interval. V ta namen mora imeti evidenco vseh akterjev na trgu, to so osebe, ki so vključene v bilančno shemo. Potrebuje tudi evidenco vseh sklenjenih zaprtih pogodb. Za sistemskega operaterja organizira platformo, za nakup izravnalne energije.</w:t>
      </w:r>
    </w:p>
    <w:p w14:paraId="4D414629" w14:textId="77777777" w:rsidR="00C50ADA" w:rsidRPr="004547E8" w:rsidRDefault="00C50ADA" w:rsidP="00C50ADA">
      <w:pPr>
        <w:rPr>
          <w:rFonts w:cs="Arial"/>
          <w:sz w:val="22"/>
        </w:rPr>
      </w:pPr>
      <w:r w:rsidRPr="004547E8">
        <w:rPr>
          <w:rFonts w:cs="Arial"/>
          <w:sz w:val="22"/>
        </w:rPr>
        <w:t>Za potrebe bilančnega obračuna in platforme za nakup izravnalne energije po javnem pooblastilu izdaja tudi splošne akte – pravila.</w:t>
      </w:r>
    </w:p>
    <w:p w14:paraId="5C2D7F64" w14:textId="77777777" w:rsidR="00C50ADA" w:rsidRPr="004547E8" w:rsidRDefault="00C50ADA" w:rsidP="00C50ADA">
      <w:pPr>
        <w:rPr>
          <w:rFonts w:cs="Arial"/>
          <w:sz w:val="22"/>
        </w:rPr>
      </w:pPr>
      <w:r w:rsidRPr="004547E8">
        <w:rPr>
          <w:rFonts w:cs="Arial"/>
          <w:sz w:val="22"/>
        </w:rPr>
        <w:t>Člen ureja tudi posebna pravila glede pobota terjatev oseb v okviru dejavnosti operaterja trga z električno energijo v primeru njihovega stečaja. Ureja obseg podatkov in način dostopa do podatkov, ki jih operater trga potrebuje za izvajanje nalog v okviru gospodarske javne službe operaterja trga.</w:t>
      </w:r>
    </w:p>
    <w:p w14:paraId="587CF9C4" w14:textId="77777777" w:rsidR="00C50ADA" w:rsidRPr="004547E8" w:rsidRDefault="00C50ADA" w:rsidP="00C50ADA">
      <w:pPr>
        <w:rPr>
          <w:rFonts w:cs="Arial"/>
          <w:b/>
          <w:bCs/>
          <w:sz w:val="22"/>
        </w:rPr>
      </w:pPr>
    </w:p>
    <w:p w14:paraId="4D86B742" w14:textId="2BD49971"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_Ref53483936 \n \h  \* MERGEFORMAT </w:instrText>
      </w:r>
      <w:r w:rsidR="0008755D" w:rsidRPr="004547E8">
        <w:fldChar w:fldCharType="separate"/>
      </w:r>
      <w:r w:rsidR="00526438" w:rsidRPr="00526438">
        <w:rPr>
          <w:rFonts w:cs="Arial"/>
          <w:b/>
          <w:bCs/>
          <w:sz w:val="22"/>
        </w:rPr>
        <w:t>95</w:t>
      </w:r>
      <w:r w:rsidR="0008755D" w:rsidRPr="004547E8">
        <w:fldChar w:fldCharType="end"/>
      </w:r>
      <w:r w:rsidRPr="004547E8">
        <w:rPr>
          <w:rFonts w:cs="Arial"/>
          <w:b/>
          <w:bCs/>
          <w:sz w:val="22"/>
        </w:rPr>
        <w:t>. členu</w:t>
      </w:r>
    </w:p>
    <w:p w14:paraId="44313DC3" w14:textId="77777777" w:rsidR="00C50ADA" w:rsidRPr="004547E8" w:rsidRDefault="00C50ADA" w:rsidP="00C50ADA">
      <w:pPr>
        <w:rPr>
          <w:rFonts w:cs="Arial"/>
          <w:b/>
          <w:bCs/>
          <w:sz w:val="22"/>
        </w:rPr>
      </w:pPr>
    </w:p>
    <w:p w14:paraId="185C07C0" w14:textId="0EE3EF29" w:rsidR="00B31199" w:rsidRPr="004547E8" w:rsidRDefault="00C50ADA" w:rsidP="002726FE">
      <w:pPr>
        <w:rPr>
          <w:rFonts w:cs="Arial"/>
          <w:sz w:val="22"/>
        </w:rPr>
      </w:pPr>
      <w:r w:rsidRPr="004547E8">
        <w:rPr>
          <w:rFonts w:cs="Arial"/>
          <w:sz w:val="22"/>
        </w:rPr>
        <w:t xml:space="preserve">Ta člen skladno z 98. členom EZ-1 določa način financiranja in višino virov financiranja dejavnosti operaterja trga z električno energijo. Določa zavezance plačila za evidentiranje zaprtih pogodb, ki v zaprtih pogodbah nastopajo na strani dobave, razen izvajalcev gospodarske javne službe iz </w:t>
      </w:r>
      <w:r w:rsidR="0008755D" w:rsidRPr="004547E8">
        <w:fldChar w:fldCharType="begin"/>
      </w:r>
      <w:r w:rsidR="0008755D" w:rsidRPr="004547E8">
        <w:instrText xml:space="preserve"> REF _Ref53476132 \r \h  \* MERGEFORMAT </w:instrText>
      </w:r>
      <w:r w:rsidR="0008755D" w:rsidRPr="004547E8">
        <w:fldChar w:fldCharType="separate"/>
      </w:r>
      <w:r w:rsidR="00526438" w:rsidRPr="00526438">
        <w:rPr>
          <w:rFonts w:cs="Arial"/>
          <w:sz w:val="22"/>
        </w:rPr>
        <w:t>45</w:t>
      </w:r>
      <w:r w:rsidR="0008755D" w:rsidRPr="004547E8">
        <w:fldChar w:fldCharType="end"/>
      </w:r>
      <w:r w:rsidRPr="004547E8">
        <w:rPr>
          <w:rFonts w:cs="Arial"/>
          <w:sz w:val="22"/>
        </w:rPr>
        <w:t xml:space="preserve">., </w:t>
      </w:r>
      <w:r w:rsidR="0008755D" w:rsidRPr="004547E8">
        <w:fldChar w:fldCharType="begin"/>
      </w:r>
      <w:r w:rsidR="0008755D" w:rsidRPr="004547E8">
        <w:instrText xml:space="preserve"> REF _Ref53476048 \r \h  \* MERGEFORMAT </w:instrText>
      </w:r>
      <w:r w:rsidR="0008755D" w:rsidRPr="004547E8">
        <w:fldChar w:fldCharType="separate"/>
      </w:r>
      <w:r w:rsidR="00526438" w:rsidRPr="00526438">
        <w:rPr>
          <w:rFonts w:cs="Arial"/>
          <w:sz w:val="22"/>
        </w:rPr>
        <w:t>69</w:t>
      </w:r>
      <w:r w:rsidR="0008755D" w:rsidRPr="004547E8">
        <w:fldChar w:fldCharType="end"/>
      </w:r>
      <w:r w:rsidRPr="004547E8">
        <w:rPr>
          <w:rFonts w:cs="Arial"/>
          <w:sz w:val="22"/>
        </w:rPr>
        <w:t xml:space="preserve">. in </w:t>
      </w:r>
      <w:r w:rsidR="0008755D" w:rsidRPr="004547E8">
        <w:fldChar w:fldCharType="begin"/>
      </w:r>
      <w:r w:rsidR="0008755D" w:rsidRPr="004547E8">
        <w:instrText xml:space="preserve"> REF _Ref53475104 \r \h  \* MERGEFORMAT </w:instrText>
      </w:r>
      <w:r w:rsidR="0008755D" w:rsidRPr="004547E8">
        <w:fldChar w:fldCharType="separate"/>
      </w:r>
      <w:r w:rsidR="00526438" w:rsidRPr="00526438">
        <w:rPr>
          <w:rFonts w:cs="Arial"/>
          <w:sz w:val="22"/>
        </w:rPr>
        <w:t>94</w:t>
      </w:r>
      <w:r w:rsidR="0008755D" w:rsidRPr="004547E8">
        <w:fldChar w:fldCharType="end"/>
      </w:r>
      <w:r w:rsidRPr="004547E8">
        <w:rPr>
          <w:rFonts w:cs="Arial"/>
          <w:sz w:val="22"/>
        </w:rPr>
        <w:t xml:space="preserve">. člena tega zakona ter energetske borze. Hkrati </w:t>
      </w:r>
      <w:r w:rsidRPr="004547E8">
        <w:rPr>
          <w:rFonts w:cs="Arial"/>
          <w:sz w:val="22"/>
        </w:rPr>
        <w:lastRenderedPageBreak/>
        <w:t>ureja plačevanje prispevka končnih odjemalcev po posameznem prevzemno-predajnem mestu.</w:t>
      </w:r>
      <w:r w:rsidRPr="004547E8" w:rsidDel="003D2BD5">
        <w:rPr>
          <w:rFonts w:cs="Arial"/>
          <w:sz w:val="22"/>
        </w:rPr>
        <w:t xml:space="preserve"> </w:t>
      </w:r>
      <w:r w:rsidR="002726FE" w:rsidRPr="004547E8">
        <w:rPr>
          <w:rFonts w:cs="Arial"/>
          <w:sz w:val="22"/>
        </w:rPr>
        <w:t>Gre za manjša plačila tipa izdaja certifikata na USB ključku ali pa če bi</w:t>
      </w:r>
      <w:r w:rsidR="00B31199" w:rsidRPr="004547E8">
        <w:rPr>
          <w:rFonts w:cs="Arial"/>
          <w:sz w:val="22"/>
        </w:rPr>
        <w:t>la izrecno zahtevana</w:t>
      </w:r>
      <w:r w:rsidR="002726FE" w:rsidRPr="004547E8">
        <w:rPr>
          <w:rFonts w:cs="Arial"/>
          <w:sz w:val="22"/>
        </w:rPr>
        <w:t xml:space="preserve"> neka dodatna dela. </w:t>
      </w:r>
      <w:r w:rsidR="00B31199" w:rsidRPr="004547E8">
        <w:rPr>
          <w:rFonts w:cs="Arial"/>
          <w:sz w:val="22"/>
        </w:rPr>
        <w:t xml:space="preserve">Cenik teh storitev je objavljen na spletni strani Borzena. </w:t>
      </w:r>
    </w:p>
    <w:p w14:paraId="301B3310" w14:textId="595A9E8E" w:rsidR="00C50ADA" w:rsidRPr="004547E8" w:rsidRDefault="008B0CB3" w:rsidP="002726FE">
      <w:pPr>
        <w:rPr>
          <w:rFonts w:cs="Arial"/>
          <w:sz w:val="22"/>
        </w:rPr>
      </w:pPr>
      <w:hyperlink r:id="rId13" w:history="1">
        <w:r w:rsidR="00746601" w:rsidRPr="00D458BC">
          <w:rPr>
            <w:rStyle w:val="Hiperpovezava"/>
            <w:rFonts w:cs="Arial"/>
            <w:sz w:val="22"/>
          </w:rPr>
          <w:t>https://www.borzen.si/Portals/0/SL/Splošno/CENIK%20DRUŽBE%20BORZEN,%20D.O.O..pdf</w:t>
        </w:r>
      </w:hyperlink>
    </w:p>
    <w:p w14:paraId="1E82C2C2" w14:textId="77777777" w:rsidR="00C50ADA" w:rsidRPr="004547E8" w:rsidRDefault="00C50ADA" w:rsidP="00C50ADA">
      <w:pPr>
        <w:rPr>
          <w:rFonts w:cs="Arial"/>
          <w:b/>
          <w:bCs/>
          <w:sz w:val="22"/>
        </w:rPr>
      </w:pPr>
    </w:p>
    <w:p w14:paraId="19764D11" w14:textId="7C62822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_Ref53489595 \n \h  \* MERGEFORMAT </w:instrText>
      </w:r>
      <w:r w:rsidR="0008755D" w:rsidRPr="004547E8">
        <w:fldChar w:fldCharType="separate"/>
      </w:r>
      <w:r w:rsidR="00526438" w:rsidRPr="00526438">
        <w:rPr>
          <w:rFonts w:cs="Arial"/>
          <w:b/>
          <w:bCs/>
          <w:sz w:val="22"/>
        </w:rPr>
        <w:t>96</w:t>
      </w:r>
      <w:r w:rsidR="0008755D" w:rsidRPr="004547E8">
        <w:fldChar w:fldCharType="end"/>
      </w:r>
      <w:r w:rsidRPr="004547E8">
        <w:rPr>
          <w:rFonts w:cs="Arial"/>
          <w:b/>
          <w:bCs/>
          <w:sz w:val="22"/>
        </w:rPr>
        <w:t>. členu</w:t>
      </w:r>
    </w:p>
    <w:p w14:paraId="6A774EAE" w14:textId="77777777" w:rsidR="00C50ADA" w:rsidRPr="004547E8" w:rsidRDefault="00C50ADA" w:rsidP="00C50ADA">
      <w:pPr>
        <w:rPr>
          <w:rFonts w:cs="Arial"/>
          <w:sz w:val="22"/>
        </w:rPr>
      </w:pPr>
    </w:p>
    <w:p w14:paraId="7E124A51" w14:textId="77777777" w:rsidR="00C50ADA" w:rsidRPr="004547E8" w:rsidRDefault="00C50ADA" w:rsidP="00C50ADA">
      <w:pPr>
        <w:rPr>
          <w:rFonts w:cs="Arial"/>
          <w:sz w:val="22"/>
        </w:rPr>
      </w:pPr>
      <w:r w:rsidRPr="004547E8">
        <w:rPr>
          <w:rFonts w:cs="Arial"/>
          <w:sz w:val="22"/>
        </w:rPr>
        <w:t>Ta člen skladno z 99. členom EZ-1 ureja izključno pravico izvajanja gospodarske javne službe za dejavnost operaterja trga z električno energijo na območju Republike Slovenije.</w:t>
      </w:r>
    </w:p>
    <w:p w14:paraId="1EB9EEDA" w14:textId="77777777" w:rsidR="00C50ADA" w:rsidRPr="004547E8" w:rsidRDefault="00C50ADA" w:rsidP="00C50ADA">
      <w:pPr>
        <w:rPr>
          <w:rFonts w:cs="Arial"/>
          <w:b/>
          <w:bCs/>
          <w:sz w:val="22"/>
        </w:rPr>
      </w:pPr>
    </w:p>
    <w:p w14:paraId="5E0CEA8C" w14:textId="243D943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_Ref53483954 \n \h  \* MERGEFORMAT </w:instrText>
      </w:r>
      <w:r w:rsidR="0008755D" w:rsidRPr="004547E8">
        <w:fldChar w:fldCharType="separate"/>
      </w:r>
      <w:r w:rsidR="00526438" w:rsidRPr="00526438">
        <w:rPr>
          <w:rFonts w:cs="Arial"/>
          <w:b/>
          <w:bCs/>
          <w:sz w:val="22"/>
        </w:rPr>
        <w:t>97</w:t>
      </w:r>
      <w:r w:rsidR="0008755D" w:rsidRPr="004547E8">
        <w:fldChar w:fldCharType="end"/>
      </w:r>
      <w:r w:rsidRPr="004547E8">
        <w:rPr>
          <w:rFonts w:cs="Arial"/>
          <w:b/>
          <w:bCs/>
          <w:sz w:val="22"/>
        </w:rPr>
        <w:t>. členu</w:t>
      </w:r>
    </w:p>
    <w:p w14:paraId="308EF665" w14:textId="77777777" w:rsidR="00C50ADA" w:rsidRPr="004547E8" w:rsidRDefault="00C50ADA" w:rsidP="00C50ADA">
      <w:pPr>
        <w:rPr>
          <w:rFonts w:cs="Arial"/>
          <w:sz w:val="22"/>
        </w:rPr>
      </w:pPr>
    </w:p>
    <w:p w14:paraId="778F4BFE" w14:textId="77777777" w:rsidR="00C50ADA" w:rsidRPr="004547E8" w:rsidRDefault="00C50ADA" w:rsidP="00C50ADA">
      <w:pPr>
        <w:rPr>
          <w:rFonts w:cs="Arial"/>
          <w:sz w:val="22"/>
        </w:rPr>
      </w:pPr>
      <w:r w:rsidRPr="004547E8">
        <w:rPr>
          <w:rFonts w:cs="Arial"/>
          <w:sz w:val="22"/>
        </w:rPr>
        <w:t>Ta člen skladno z dosedanjim 100. členom EZ-1 ureja način podelitve koncesije za izvajanje gospodarske javne službe dejavnost operaterja trga z električno energijo, in sicer skladno z zakonom, ki ureja gospodarske javne službe, zakonom, ki ureja javno-zasebna partnerstva in zakonom, ki ureja nekatere koncesijske pogodbe.</w:t>
      </w:r>
    </w:p>
    <w:p w14:paraId="4F633E2B" w14:textId="77777777" w:rsidR="00C50ADA" w:rsidRPr="004547E8" w:rsidRDefault="00C50ADA" w:rsidP="00C50ADA">
      <w:pPr>
        <w:rPr>
          <w:rFonts w:cs="Arial"/>
          <w:b/>
          <w:bCs/>
          <w:sz w:val="22"/>
        </w:rPr>
      </w:pPr>
    </w:p>
    <w:p w14:paraId="2D54CADE" w14:textId="04B00401"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_Ref53489630 \n \h  \* MERGEFORMAT </w:instrText>
      </w:r>
      <w:r w:rsidR="0008755D" w:rsidRPr="004547E8">
        <w:fldChar w:fldCharType="separate"/>
      </w:r>
      <w:r w:rsidR="00526438" w:rsidRPr="00526438">
        <w:rPr>
          <w:rFonts w:cs="Arial"/>
          <w:b/>
          <w:bCs/>
          <w:sz w:val="22"/>
        </w:rPr>
        <w:t>98</w:t>
      </w:r>
      <w:r w:rsidR="0008755D" w:rsidRPr="004547E8">
        <w:fldChar w:fldCharType="end"/>
      </w:r>
      <w:r w:rsidRPr="004547E8">
        <w:rPr>
          <w:rFonts w:cs="Arial"/>
          <w:b/>
          <w:bCs/>
          <w:sz w:val="22"/>
        </w:rPr>
        <w:t>. členu</w:t>
      </w:r>
    </w:p>
    <w:p w14:paraId="28F778EC" w14:textId="77777777" w:rsidR="00C50ADA" w:rsidRPr="004547E8" w:rsidRDefault="00C50ADA" w:rsidP="00C50ADA">
      <w:pPr>
        <w:rPr>
          <w:rFonts w:cs="Arial"/>
          <w:sz w:val="22"/>
        </w:rPr>
      </w:pPr>
    </w:p>
    <w:p w14:paraId="38E6BA25" w14:textId="77777777" w:rsidR="00C50ADA" w:rsidRPr="004547E8" w:rsidRDefault="00C50ADA" w:rsidP="00C50ADA">
      <w:pPr>
        <w:rPr>
          <w:rFonts w:cs="Arial"/>
          <w:sz w:val="22"/>
        </w:rPr>
      </w:pPr>
      <w:r w:rsidRPr="004547E8">
        <w:rPr>
          <w:rFonts w:cs="Arial"/>
          <w:sz w:val="22"/>
        </w:rPr>
        <w:t>Ta člen skladno s 101. členom EZ-1 določa vloge udeležencev na trgu ter  pravnih in fizičnih oseb, ob izpolnjevanju zakonskih pogojev, ki poslujejo z električno energijo. Običajno ena oseba hkrati izvaja več vlog. Na seznam sta po novem dodana tudi končni odjemalec, ki kupuje energijo po odprti pogodbi, in proizvajalec, ki energijo po odprti pogodbi prodaja. Ob tem je vedno potrebno navesti, na katera prevzemno-predajna mesta se pogodb nanaša. Ena oseba ima lahko več objektov z več priključki in za vsako prevzemno-predajno mesto lahko odprto pogodbo o dobavi sklene z različnim dobaviteljem, lahko pa tudi z istim, z eno ali v z več pogodbami. Zakon omogoča za eno prevzemno predajno mesto več hkratnih pogodb o dobavi z različnimi dobavitelji. V tem primeru enemu prevzemno-predajnemu mestu operater pripiše več merilnih točk in vsaka pripada drugemu dobavitelju. Z odprto pogodbo se bilančna odgovornost prenese na dobavitelja. Prevzemno predajno mesto oz. po potrebi merilna točka pripadata enemu dobavitelju. Končni odjemalec kot fizična oseba lahko vedno prevzame tudi katerokoli drugo vlogo, prvi pogoj je seveda vstop v bilančno shemo. Vstop v shemo pa prinaša bilančno odgovornost, ki je v praksi posamezne fizične osebe zelo težko nosijo, saj je zaradi nenapovedljivosti porabe in proizvodnje to mogoče le pri večjih količinah. Vstop posameznega proizvajalca v bilančno shemo je manj težaven, vsaj v primeru, ko lahko regulira svojo proizvodnjo. Člen določa tudi količinsko in terminsko  evidentiranje vseh sklenjenih zaprtih pogodb, potrebnih za oskrbo z električno energijo na celotnem območju Republike Slovenije, vključno z zaprtimi pogodbami z uporabo čezmejnih prenosnih zmogljivosti.</w:t>
      </w:r>
    </w:p>
    <w:p w14:paraId="067FF111" w14:textId="77777777" w:rsidR="00C50ADA" w:rsidRPr="004547E8" w:rsidRDefault="00C50ADA" w:rsidP="00C50ADA">
      <w:pPr>
        <w:rPr>
          <w:rFonts w:cs="Arial"/>
          <w:b/>
          <w:bCs/>
          <w:sz w:val="22"/>
        </w:rPr>
      </w:pPr>
      <w:r w:rsidRPr="004547E8">
        <w:rPr>
          <w:rFonts w:cs="Arial"/>
          <w:sz w:val="22"/>
        </w:rPr>
        <w:t>Nova vloga je vloga neodvisnega agregatorja, pravila obračuna odstopanj bo potrebno zaradi tega posebej prilagoditi. Tudi za neodvisnega agregatorja se pričakuje, da bo v večini primerov vstopil v bilančno shemo, da bo lahko prodajal  ali kupoval na trgu energije ali sistemskih storitev.</w:t>
      </w:r>
    </w:p>
    <w:p w14:paraId="754FC18F" w14:textId="77777777" w:rsidR="00C50ADA" w:rsidRPr="004547E8" w:rsidRDefault="00C50ADA" w:rsidP="00C50ADA">
      <w:pPr>
        <w:rPr>
          <w:rFonts w:cs="Arial"/>
          <w:b/>
          <w:bCs/>
          <w:sz w:val="22"/>
        </w:rPr>
      </w:pPr>
    </w:p>
    <w:p w14:paraId="0FC1877C" w14:textId="76430B1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_Ref53474964 \n \h  \* MERGEFORMAT </w:instrText>
      </w:r>
      <w:r w:rsidR="0008755D" w:rsidRPr="004547E8">
        <w:fldChar w:fldCharType="separate"/>
      </w:r>
      <w:r w:rsidR="00526438" w:rsidRPr="00526438">
        <w:rPr>
          <w:rFonts w:cs="Arial"/>
          <w:b/>
          <w:bCs/>
          <w:sz w:val="22"/>
        </w:rPr>
        <w:t>99</w:t>
      </w:r>
      <w:r w:rsidR="0008755D" w:rsidRPr="004547E8">
        <w:fldChar w:fldCharType="end"/>
      </w:r>
      <w:r w:rsidRPr="004547E8">
        <w:rPr>
          <w:rFonts w:cs="Arial"/>
          <w:b/>
          <w:bCs/>
          <w:sz w:val="22"/>
        </w:rPr>
        <w:t>. členu</w:t>
      </w:r>
    </w:p>
    <w:p w14:paraId="0E774F54" w14:textId="77777777" w:rsidR="00C50ADA" w:rsidRPr="004547E8" w:rsidRDefault="00C50ADA" w:rsidP="00C50ADA">
      <w:pPr>
        <w:rPr>
          <w:rFonts w:cs="Arial"/>
          <w:sz w:val="22"/>
        </w:rPr>
      </w:pPr>
    </w:p>
    <w:p w14:paraId="122B1499" w14:textId="08B1EDDB" w:rsidR="00C50ADA" w:rsidRPr="004547E8" w:rsidRDefault="00C50ADA" w:rsidP="00C50ADA">
      <w:pPr>
        <w:rPr>
          <w:rFonts w:cs="Arial"/>
          <w:b/>
          <w:bCs/>
          <w:sz w:val="22"/>
        </w:rPr>
      </w:pPr>
      <w:r w:rsidRPr="004547E8">
        <w:rPr>
          <w:rFonts w:cs="Arial"/>
          <w:sz w:val="22"/>
        </w:rPr>
        <w:t xml:space="preserve">Ta člen skladno s 102. členom EZ-1 ureja bilančno shemo trga z električno energijo. Z bilančnimi pogodbami in pogodbami o izravnavi, ki so podrobneje urejene s predpisom iz prve alineje četrtega odstavka </w:t>
      </w:r>
      <w:r w:rsidR="0008755D" w:rsidRPr="004547E8">
        <w:fldChar w:fldCharType="begin"/>
      </w:r>
      <w:r w:rsidR="0008755D" w:rsidRPr="004547E8">
        <w:instrText xml:space="preserve"> REF _Ref53475104 \r \h  \* MERGEFORMAT </w:instrText>
      </w:r>
      <w:r w:rsidR="0008755D" w:rsidRPr="004547E8">
        <w:fldChar w:fldCharType="separate"/>
      </w:r>
      <w:r w:rsidR="00526438" w:rsidRPr="00526438">
        <w:rPr>
          <w:rFonts w:cs="Arial"/>
          <w:sz w:val="22"/>
        </w:rPr>
        <w:t>94</w:t>
      </w:r>
      <w:r w:rsidR="0008755D" w:rsidRPr="004547E8">
        <w:fldChar w:fldCharType="end"/>
      </w:r>
      <w:r w:rsidRPr="004547E8">
        <w:rPr>
          <w:rFonts w:cs="Arial"/>
          <w:sz w:val="22"/>
        </w:rPr>
        <w:t>.. člena tega zakona določa članstvo in strukturo bilančne sheme.</w:t>
      </w:r>
    </w:p>
    <w:p w14:paraId="19C1E536" w14:textId="77777777" w:rsidR="00C50ADA" w:rsidRPr="004547E8" w:rsidRDefault="00C50ADA" w:rsidP="00C50ADA">
      <w:pPr>
        <w:rPr>
          <w:rFonts w:cs="Arial"/>
          <w:b/>
          <w:bCs/>
          <w:sz w:val="22"/>
        </w:rPr>
      </w:pPr>
    </w:p>
    <w:p w14:paraId="3E8301DD" w14:textId="77777777" w:rsidR="00C50ADA" w:rsidRPr="004547E8" w:rsidRDefault="00C50ADA" w:rsidP="00C50ADA">
      <w:pPr>
        <w:rPr>
          <w:rFonts w:cs="Arial"/>
          <w:sz w:val="22"/>
        </w:rPr>
      </w:pPr>
      <w:r w:rsidRPr="004547E8">
        <w:rPr>
          <w:rFonts w:cs="Arial"/>
          <w:sz w:val="22"/>
        </w:rPr>
        <w:t xml:space="preserve">Določa način vodenja in roke bilančnega obračuna v primeru zamenjave dobavitelja. Ureja pogoje za udeležence trga, ki želijo aktivno poslovati na trgu in s tem prevzeti odgovornost za izravnavo odstopanj in finančno poravnavo bilančnega obračuna v primeru neizravnane bilance. Za namene upravljanja bilančne sheme, vpisa podatkov o pravnih poslih in drugih </w:t>
      </w:r>
      <w:r w:rsidRPr="004547E8">
        <w:rPr>
          <w:rFonts w:cs="Arial"/>
          <w:sz w:val="22"/>
        </w:rPr>
        <w:lastRenderedPageBreak/>
        <w:t>razmerjih, ki vplivajo na bilanco ureja vzpostavitev in vodenje evidence in določa obseg podatkov.</w:t>
      </w:r>
    </w:p>
    <w:p w14:paraId="42EB4C6F" w14:textId="77777777" w:rsidR="00C50ADA" w:rsidRPr="004547E8" w:rsidRDefault="00C50ADA" w:rsidP="00C50ADA">
      <w:pPr>
        <w:rPr>
          <w:rFonts w:cs="Arial"/>
          <w:sz w:val="22"/>
        </w:rPr>
      </w:pPr>
    </w:p>
    <w:p w14:paraId="14B2CCD1" w14:textId="27425651" w:rsidR="006B0817" w:rsidRDefault="006B0817" w:rsidP="006B0817">
      <w:pPr>
        <w:rPr>
          <w:rFonts w:cs="Arial"/>
          <w:sz w:val="22"/>
        </w:rPr>
      </w:pPr>
      <w:r w:rsidRPr="006B0817">
        <w:rPr>
          <w:rFonts w:cs="Arial"/>
          <w:sz w:val="22"/>
        </w:rPr>
        <w:t xml:space="preserve">Člen določa osnovno nalogo operaterja trga, to je izvajanje bilančnega obračuna in s tem povezane finančne poravnave. Za vsako bilančno skupino je potrebno za vsak </w:t>
      </w:r>
      <w:r>
        <w:rPr>
          <w:rFonts w:cs="Arial"/>
          <w:sz w:val="22"/>
        </w:rPr>
        <w:t>obračunski interval</w:t>
      </w:r>
      <w:r w:rsidRPr="006B0817">
        <w:rPr>
          <w:rFonts w:cs="Arial"/>
          <w:sz w:val="22"/>
        </w:rPr>
        <w:t xml:space="preserve"> posebej izračunati bilanco.</w:t>
      </w:r>
      <w:r>
        <w:rPr>
          <w:rFonts w:cs="Arial"/>
          <w:sz w:val="22"/>
        </w:rPr>
        <w:t xml:space="preserve"> Trenutno je obračunski interval dolg 15 minut, še pred začetkom 2021 je bil dolg eno uro. V prihodnosti se utegne še skrajšati.</w:t>
      </w:r>
      <w:r w:rsidRPr="006B0817">
        <w:rPr>
          <w:rFonts w:cs="Arial"/>
          <w:sz w:val="22"/>
        </w:rPr>
        <w:t xml:space="preserve"> Količina kupljene energije mora biti enaka količini prodane energije. Pri tem je potrebno upoštevati tako nakupe in prodaje po zaprtih pogodbah, kot tudi prevzem in oddajo končnih odjemalcev in proizvajalcev, ki teče po odprtih pogodbah, zato je za vsako prevzemno predajno mesto potrebno izračunati ali izmeriti podatek o porabi </w:t>
      </w:r>
      <w:r w:rsidR="007D712F">
        <w:rPr>
          <w:rFonts w:cs="Arial"/>
          <w:sz w:val="22"/>
        </w:rPr>
        <w:t>oziroma proizvodnji v vsakem obračunskem intervalu</w:t>
      </w:r>
      <w:r w:rsidRPr="006B0817">
        <w:rPr>
          <w:rFonts w:cs="Arial"/>
          <w:sz w:val="22"/>
        </w:rPr>
        <w:t xml:space="preserve">. Vsaka bilančna skupina ima za </w:t>
      </w:r>
      <w:r w:rsidR="007D712F">
        <w:rPr>
          <w:rFonts w:cs="Arial"/>
          <w:sz w:val="22"/>
        </w:rPr>
        <w:t>vsak obračunski interval</w:t>
      </w:r>
      <w:r w:rsidR="007D712F" w:rsidRPr="006B0817">
        <w:rPr>
          <w:rFonts w:cs="Arial"/>
          <w:sz w:val="22"/>
        </w:rPr>
        <w:t xml:space="preserve"> </w:t>
      </w:r>
      <w:r w:rsidRPr="006B0817">
        <w:rPr>
          <w:rFonts w:cs="Arial"/>
          <w:sz w:val="22"/>
        </w:rPr>
        <w:t xml:space="preserve">izračunan presežek ali primanjkljaj, celotni sistem pa je dolžan izravnati operater prenosnega omrežja. Stroške, ki jih ima s tem, mora sporočiti operaterju trga, da ta lahko izvede bilančni obračun in stroške razporedi na bilančne skupine (akterje ne trgu). Natančno sistem bilančnega obračuna določajo Pravila trga, ki jih izdaja operater trga. </w:t>
      </w:r>
    </w:p>
    <w:p w14:paraId="32CBE1D9" w14:textId="77777777" w:rsidR="006B0817" w:rsidRPr="006B0817" w:rsidRDefault="006B0817" w:rsidP="006B0817">
      <w:pPr>
        <w:rPr>
          <w:rFonts w:cs="Arial"/>
          <w:sz w:val="22"/>
        </w:rPr>
      </w:pPr>
    </w:p>
    <w:p w14:paraId="2A682872" w14:textId="7A15578B" w:rsidR="006B0817" w:rsidRDefault="006B0817" w:rsidP="006B0817">
      <w:pPr>
        <w:rPr>
          <w:rFonts w:cs="Arial"/>
          <w:sz w:val="22"/>
        </w:rPr>
      </w:pPr>
      <w:r w:rsidRPr="006B0817">
        <w:rPr>
          <w:rFonts w:cs="Arial"/>
          <w:sz w:val="22"/>
        </w:rPr>
        <w:t>Člen ureja način vključitve v bilančno shemo in izstop iz nje. Vključitev je mogoča na dva načina: s sklenitvijo bilančne pogodbe z operaterjem trga ali pa s sklenitvijo izravnalne pogodbe z akterjem, ki je v bilančno shemo že vključen. Tudi operaterji sistemov imajo v okviru svoje GJS nalogo kupovanja energije (izgube, zasilna oskrba, nujna oskrba), podobno velja za center za podpore, ki prodaja elektriko, prevzeto od elektrarn, vključenih v podporno shemo. Zato imajo tudi izvajalci GJS svoje posebne bilančne skupine, predvidena je tudi možnost, da se za posamezne naloge GJS obli</w:t>
      </w:r>
      <w:r>
        <w:rPr>
          <w:rFonts w:cs="Arial"/>
          <w:sz w:val="22"/>
        </w:rPr>
        <w:t>kujejo ločene  bilančne skupine</w:t>
      </w:r>
      <w:r w:rsidRPr="006B0817">
        <w:rPr>
          <w:rFonts w:cs="Arial"/>
          <w:sz w:val="22"/>
        </w:rPr>
        <w:t>. Člen določa tudi, katere pravne osebe smejo med seboj sklepati zaprte in katere odprte pogodbe. Šele vključitev v bilančno shemo omogoča sklepanje pogodb na trgu z elektriko, zato so postopki za vključitev oz</w:t>
      </w:r>
      <w:r>
        <w:rPr>
          <w:rFonts w:cs="Arial"/>
          <w:sz w:val="22"/>
        </w:rPr>
        <w:t>.</w:t>
      </w:r>
      <w:r w:rsidRPr="006B0817">
        <w:rPr>
          <w:rFonts w:cs="Arial"/>
          <w:sz w:val="22"/>
        </w:rPr>
        <w:t xml:space="preserve"> izstop določeni natančno in nediskriminatorno.</w:t>
      </w:r>
    </w:p>
    <w:p w14:paraId="3676D07F" w14:textId="77777777" w:rsidR="006B0817" w:rsidRDefault="006B0817" w:rsidP="006B0817">
      <w:pPr>
        <w:rPr>
          <w:rFonts w:cs="Arial"/>
          <w:sz w:val="22"/>
        </w:rPr>
      </w:pPr>
    </w:p>
    <w:p w14:paraId="0A9FED38" w14:textId="3CDAB4E4" w:rsidR="007D712F" w:rsidRPr="00B434EA" w:rsidRDefault="007D712F" w:rsidP="007D712F">
      <w:pPr>
        <w:spacing w:after="240"/>
        <w:rPr>
          <w:rFonts w:cs="Arial"/>
          <w:sz w:val="22"/>
        </w:rPr>
      </w:pPr>
      <w:r w:rsidRPr="00B434EA">
        <w:rPr>
          <w:rFonts w:cs="Arial"/>
          <w:sz w:val="22"/>
        </w:rPr>
        <w:t>Po novem člen ureja  tudi način izračuna bilance za neodvisnega agregatorja in uvaja možnost mehanizma kontrole kakovosti napovedi v okviru storitev prožnosti, vključno s finančnimi obveznostmi. Da bi izračunali bilanco, je potrebno izračunati oz</w:t>
      </w:r>
      <w:r>
        <w:rPr>
          <w:rFonts w:cs="Arial"/>
          <w:sz w:val="22"/>
        </w:rPr>
        <w:t>.</w:t>
      </w:r>
      <w:r w:rsidRPr="00B434EA">
        <w:rPr>
          <w:rFonts w:cs="Arial"/>
          <w:sz w:val="22"/>
        </w:rPr>
        <w:t xml:space="preserve"> preračunati realiziran odjem oz. oddajo na merilnih mestih v okviru storitev prožnosti po pogodbah z neodvisnimi agregatorji. V ta namen je potrebno čim bolj natančno in zanesljivo oceniti odjem oz. oddajo uporabnikov, ki bi ga imeli, če neodvisni agregator ne bi posredoval s svojim ukrepom (t.i. osnovnice, kratkoročne napovedi proizvodnje oziroma odjema). V večini primerov namreč posega prožnosti ne moremo neposredno meriti. V primeru vzpostavitve mehanizma kontrole kakovosti je potrebno tudi vzpostaviti način vrednotenja odstopanj ter finančne motivacije k zagotavljanju čim bolj natančnih ocen (osnovnic), saj so te osnova za čim bolj pravilni izračun oziroma oceno količine prožnosti, ki se potem uporabi v modelu bilance neodvisnega agregatorja (in drugih vpletenih tržnih akterjev). Mehanizem je lahko različen za različne tipe virov in tudi za namene uporabe. Agregatorji lahko, kot določa zakon, energijo (in moč) prodajo na vseh trgih. To pomeni na vseh časovnih nivojih trga z energijo, na znotraj-dnevnem, dnevnem ali tedenskem trgu, seveda pa tudi na trgu sistemskih storitev, kjer je na drugem koncu pogodbeni partner vedno sistemski, lahko pa tudi distribucijski operater. Medtem ko trg energije teče v 15 minutnem taktu, so lahko zahteve za trg izravnalnih storitev višji, časi reakcije krajši in ravno tako tudi periode spreminjanja moči. Zato je posebej določeno, da v takih primerih pogoje določajo elektrooperaterji. </w:t>
      </w:r>
    </w:p>
    <w:p w14:paraId="345C3252" w14:textId="7AA3F65E" w:rsidR="007D712F" w:rsidRDefault="007D712F" w:rsidP="007D712F">
      <w:pPr>
        <w:rPr>
          <w:rFonts w:cs="Arial"/>
          <w:sz w:val="22"/>
        </w:rPr>
      </w:pPr>
      <w:r w:rsidRPr="00B434EA">
        <w:rPr>
          <w:rFonts w:cs="Arial"/>
          <w:sz w:val="22"/>
        </w:rPr>
        <w:t xml:space="preserve">Ključno je tudi  dejstvo, da neodvisni agregator ni dobavitelj in da se pogodba z njim ne šteje za odprto (to velja tako za proizvodnjo kot odjem) in torej ne določa pripadnosti prevzemno predajnega mesta oziroma merilne točko. Ta v celoti še vedno pripada dobavitelju oziroma dobaviteljem, v kolikor gre za deljeno dobavo. Posledično je potrebno upoštevati, da poseg neodvisnega agregatorja vpliva na realizacijo dobaviteljev, ki oskrbujejo merilna mesta, na katere vpliva agregator. Ta vpliv se lahko upošteva na več načinov, katerih smiselnost uporabe je odvisna tudi od stanja in razvoja trga, ter se bo s časom morala sproti prilagajati. Modelov </w:t>
      </w:r>
      <w:r w:rsidRPr="00B434EA">
        <w:rPr>
          <w:rFonts w:cs="Arial"/>
          <w:sz w:val="22"/>
        </w:rPr>
        <w:lastRenderedPageBreak/>
        <w:t xml:space="preserve">je zelo veliko, osnovni koncepti pa so trije: 1. </w:t>
      </w:r>
      <w:r w:rsidR="00CF1179">
        <w:rPr>
          <w:rFonts w:cs="Arial"/>
          <w:sz w:val="22"/>
        </w:rPr>
        <w:t xml:space="preserve">osnovni model oz. </w:t>
      </w:r>
      <w:r w:rsidRPr="00B434EA">
        <w:rPr>
          <w:rFonts w:cs="Arial"/>
          <w:sz w:val="22"/>
        </w:rPr>
        <w:t>model brez posegov, kjer se poseg neodvisnega agregatorja neposredno in brez posegov odrazi v bilanci dobaviteljev, hkrati pa se v bilanco neodvisnega agregatorja količine pripišejo le, v kolikor ta sklene zaprto pogodbo z dobaviteljem.; 2. korekcijski model, kjer se regulirano izvedejo korekcije količin v bilancah, da se nevtralizirajo odstopanja; 3. kompenzacijski model, kjer se ocenjeno količino tudi ovrednoti po ocenjeni tržni vrednosti, primeroma borznimi cenami na trgu za dan vnaprej. Vsak od teh modelov ima svoje prednosti in pomanjkljivosti, smiselno njihove uporabe pa se kot rečeno spreminja tudi s stanjem na trgu. Poseg neodvisnega agregatorja ne pomeni nujno stroška za dobavitelja po nobenem od teh modelov (na primer: neodvisni agregator preko prožnosti dvigne odjem merilne točke, ki je v bilanci dobavitelja, ki ima v tistem trenutku presežek v bilanci). Po drugi strani pa zakon sedaj prepoveduje dobaviteljem, da bi kakorkoli omejevali svoje stranke pri sklepanju pogodb z neodvisnimi agregatorji. V primeru, da se uvede kompenzacijski model, je potrebno, kar je posebej izpostavljeno v členu, določiti način financiranja nadomestila, tako da je finančna bilanca v, primeroma, mesečnem obračunu glede tega izravnana. Primer je razporeditev neto stroškov na celotni odjem.</w:t>
      </w:r>
    </w:p>
    <w:p w14:paraId="7F2F801C" w14:textId="0AED8337" w:rsidR="00CF1179" w:rsidRPr="00B434EA" w:rsidRDefault="00CF1179" w:rsidP="007D712F">
      <w:pPr>
        <w:rPr>
          <w:rFonts w:cs="Arial"/>
          <w:sz w:val="22"/>
        </w:rPr>
      </w:pPr>
      <w:r w:rsidRPr="00CF1179">
        <w:rPr>
          <w:rFonts w:cs="Arial"/>
          <w:sz w:val="22"/>
        </w:rPr>
        <w:t xml:space="preserve">Operater trga v prvi verziji Pravil za delovanje trga z električno energijo vključi osnovni model (nekorigirani model oziroma model brez posegov). Če analiza stroškov in koristi, ki jo operater trga izvede </w:t>
      </w:r>
      <w:r w:rsidR="00862A07">
        <w:rPr>
          <w:rFonts w:cs="Arial"/>
          <w:sz w:val="22"/>
        </w:rPr>
        <w:t>predvidoma v roku dveh let po sprejemu novih Pravil trga</w:t>
      </w:r>
      <w:r w:rsidRPr="00CF1179">
        <w:rPr>
          <w:rFonts w:cs="Arial"/>
          <w:sz w:val="22"/>
        </w:rPr>
        <w:t>, pokaže smiselnost nadgradnje modela, operater trga spremeni oziroma dopolni Pravila za delovanje trga z električno energijo. V takem primeru mora v Pravilih za delovanje trga z električno energijo predpisati tudi način financiranja nadomestila dobaviteljem oziroma način vrednotenja odstopanj pri kakovosti napovedi.</w:t>
      </w:r>
    </w:p>
    <w:p w14:paraId="52509A2C" w14:textId="77777777" w:rsidR="006B0817" w:rsidRPr="004547E8" w:rsidRDefault="006B0817" w:rsidP="00C50ADA">
      <w:pPr>
        <w:rPr>
          <w:rFonts w:cs="Arial"/>
          <w:sz w:val="22"/>
        </w:rPr>
      </w:pPr>
    </w:p>
    <w:p w14:paraId="496B07AF" w14:textId="77777777" w:rsidR="00C50ADA" w:rsidRPr="004547E8" w:rsidRDefault="00C50ADA" w:rsidP="00C50ADA">
      <w:pPr>
        <w:rPr>
          <w:rFonts w:cs="Arial"/>
          <w:b/>
          <w:bCs/>
          <w:sz w:val="22"/>
        </w:rPr>
      </w:pPr>
    </w:p>
    <w:p w14:paraId="2A128DB5" w14:textId="3E7A7705"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_Ref53489720 \n \h  \* MERGEFORMAT </w:instrText>
      </w:r>
      <w:r w:rsidR="0008755D" w:rsidRPr="004547E8">
        <w:fldChar w:fldCharType="separate"/>
      </w:r>
      <w:r w:rsidR="00526438" w:rsidRPr="00526438">
        <w:rPr>
          <w:rFonts w:cs="Arial"/>
          <w:b/>
          <w:bCs/>
          <w:sz w:val="22"/>
        </w:rPr>
        <w:t>100</w:t>
      </w:r>
      <w:r w:rsidR="0008755D" w:rsidRPr="004547E8">
        <w:fldChar w:fldCharType="end"/>
      </w:r>
      <w:r w:rsidRPr="004547E8">
        <w:rPr>
          <w:rFonts w:cs="Arial"/>
          <w:b/>
          <w:bCs/>
          <w:sz w:val="22"/>
        </w:rPr>
        <w:t>. členu</w:t>
      </w:r>
    </w:p>
    <w:p w14:paraId="24D31705" w14:textId="77777777" w:rsidR="00C50ADA" w:rsidRPr="004547E8" w:rsidRDefault="00C50ADA" w:rsidP="00C50ADA">
      <w:pPr>
        <w:rPr>
          <w:rFonts w:cs="Arial"/>
          <w:sz w:val="22"/>
        </w:rPr>
      </w:pPr>
    </w:p>
    <w:p w14:paraId="5126F27B" w14:textId="77777777" w:rsidR="00C50ADA" w:rsidRPr="004547E8" w:rsidRDefault="00C50ADA" w:rsidP="00C50ADA">
      <w:pPr>
        <w:rPr>
          <w:rFonts w:cs="Arial"/>
          <w:b/>
          <w:bCs/>
          <w:sz w:val="22"/>
        </w:rPr>
      </w:pPr>
      <w:r w:rsidRPr="004547E8">
        <w:rPr>
          <w:rFonts w:cs="Arial"/>
          <w:sz w:val="22"/>
        </w:rPr>
        <w:t>Ta člen skladno s 103. členom EZ-1 in 3. členom direktive, določa pravico operaterja trga, da na podlagi vzajemnosti onemogoči vključitev v bilančno shemo udeležencu trga iz države, ki ni članica EU, če v njej vsi odjemalci nimajo proste izbire dobavitelja.</w:t>
      </w:r>
    </w:p>
    <w:p w14:paraId="5E314674" w14:textId="77777777" w:rsidR="00C50ADA" w:rsidRPr="004547E8" w:rsidRDefault="00C50ADA" w:rsidP="00C50ADA">
      <w:pPr>
        <w:rPr>
          <w:rFonts w:cs="Arial"/>
          <w:sz w:val="22"/>
        </w:rPr>
      </w:pPr>
    </w:p>
    <w:p w14:paraId="2368ADF4" w14:textId="3505A03F"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_Ref53476200 \n \h  \* MERGEFORMAT </w:instrText>
      </w:r>
      <w:r w:rsidR="0008755D" w:rsidRPr="004547E8">
        <w:fldChar w:fldCharType="separate"/>
      </w:r>
      <w:r w:rsidR="00526438" w:rsidRPr="00526438">
        <w:rPr>
          <w:rFonts w:cs="Arial"/>
          <w:b/>
          <w:bCs/>
          <w:sz w:val="22"/>
        </w:rPr>
        <w:t>101</w:t>
      </w:r>
      <w:r w:rsidR="0008755D" w:rsidRPr="004547E8">
        <w:fldChar w:fldCharType="end"/>
      </w:r>
      <w:r w:rsidRPr="004547E8">
        <w:rPr>
          <w:rFonts w:cs="Arial"/>
          <w:b/>
          <w:bCs/>
          <w:sz w:val="22"/>
        </w:rPr>
        <w:t>. členu</w:t>
      </w:r>
    </w:p>
    <w:p w14:paraId="01E62D01" w14:textId="77777777" w:rsidR="00C50ADA" w:rsidRPr="004547E8" w:rsidRDefault="00C50ADA" w:rsidP="00C50ADA">
      <w:pPr>
        <w:rPr>
          <w:rFonts w:cs="Arial"/>
          <w:sz w:val="22"/>
        </w:rPr>
      </w:pPr>
    </w:p>
    <w:p w14:paraId="76593E26" w14:textId="77777777" w:rsidR="00C50ADA" w:rsidRPr="004547E8" w:rsidRDefault="00C50ADA" w:rsidP="00C50ADA">
      <w:pPr>
        <w:rPr>
          <w:rFonts w:cs="Arial"/>
          <w:sz w:val="22"/>
        </w:rPr>
      </w:pPr>
      <w:r w:rsidRPr="004547E8">
        <w:rPr>
          <w:rFonts w:cs="Arial"/>
          <w:sz w:val="22"/>
        </w:rPr>
        <w:t>Ta člen skladno s 104. členom EZ-1 določa tržni plan in vozni red delovanja trga z električno energijo za obratovanje prenosnega sistema in izvajanje izravnalnega trga. Ureja način posredovanja obratovalne napovedi oddaje ali odjema vsake merilne točke za delovanje trga z električno energijo in določa da je število merilnih točk ki pripadajo članu bilančne sheme, neomejeno.</w:t>
      </w:r>
    </w:p>
    <w:p w14:paraId="58B24040" w14:textId="77777777" w:rsidR="00C50ADA" w:rsidRPr="004547E8" w:rsidRDefault="00C50ADA" w:rsidP="00C50ADA">
      <w:pPr>
        <w:rPr>
          <w:rFonts w:cs="Arial"/>
          <w:sz w:val="22"/>
        </w:rPr>
      </w:pPr>
      <w:r w:rsidRPr="004547E8">
        <w:rPr>
          <w:rFonts w:cs="Arial"/>
          <w:sz w:val="22"/>
        </w:rPr>
        <w:t>V zakonu je na novo uveden pojem merilne točke, To je potrebno zaradi možnosti več odprtih pogodb, ki se nanašajo na eno prevzemno predajno mesto, kar je bilo po EZ-1 mogoče le v primeru največjih odjemalcev. V najbolj enostavnem primeru, ko se na prevzemno-predajno mesto nanaša le ena odprta pogodba, je merilna točka v bistvu izenačena s prevzemno-predajnim mestom oz. števcem, ki temu prevzemno-predajnemu mestu pripada. Če je pogodb več in se po časovnem poteku ne razlikujejo, se števčne vrednosti iz enega števca lahko po vnaprej določenem razmerju razdelijo na posamezne pogodbe: v takem primeru imamo en števec in tri merilne točke. Če pa se prevzemno mesto oskrbuje po več odprtih pogodbah z različnim časovnim potekom dobave (diagram odjema), pa so poleg glavnega števca potrebni še dodatni števci, za vsak časovni potek je v načeli potreben ločen števec. Diagram odjem ase v takem primeru na posamezne pogodbe razdeli z upoštevanjem vrednosti števcev in izračunom, načeloma za vsako pogodbo dobimo ločeno merilno točko.</w:t>
      </w:r>
    </w:p>
    <w:p w14:paraId="4957BF2D" w14:textId="77777777" w:rsidR="00C50ADA" w:rsidRPr="004547E8" w:rsidRDefault="00C50ADA" w:rsidP="00C50ADA">
      <w:pPr>
        <w:rPr>
          <w:rFonts w:cs="Arial"/>
          <w:sz w:val="22"/>
        </w:rPr>
      </w:pPr>
    </w:p>
    <w:p w14:paraId="464DF8B7" w14:textId="697D769A"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_Ref53489781 \n \h  \* MERGEFORMAT </w:instrText>
      </w:r>
      <w:r w:rsidR="0008755D" w:rsidRPr="004547E8">
        <w:fldChar w:fldCharType="separate"/>
      </w:r>
      <w:r w:rsidR="00526438" w:rsidRPr="00526438">
        <w:rPr>
          <w:rFonts w:cs="Arial"/>
          <w:b/>
          <w:bCs/>
          <w:sz w:val="22"/>
        </w:rPr>
        <w:t>102</w:t>
      </w:r>
      <w:r w:rsidR="0008755D" w:rsidRPr="004547E8">
        <w:fldChar w:fldCharType="end"/>
      </w:r>
      <w:r w:rsidRPr="004547E8">
        <w:rPr>
          <w:rFonts w:cs="Arial"/>
          <w:b/>
          <w:bCs/>
          <w:sz w:val="22"/>
        </w:rPr>
        <w:t>. členu</w:t>
      </w:r>
    </w:p>
    <w:p w14:paraId="384B5661" w14:textId="77777777" w:rsidR="00C50ADA" w:rsidRPr="004547E8" w:rsidRDefault="00C50ADA" w:rsidP="00C50ADA">
      <w:pPr>
        <w:rPr>
          <w:rFonts w:cs="Arial"/>
          <w:sz w:val="22"/>
        </w:rPr>
      </w:pPr>
    </w:p>
    <w:p w14:paraId="3D3D8F2C" w14:textId="0D3BE9C2" w:rsidR="00C50ADA" w:rsidRPr="004547E8" w:rsidRDefault="00C50ADA" w:rsidP="00C50ADA">
      <w:pPr>
        <w:rPr>
          <w:rFonts w:cs="Arial"/>
          <w:sz w:val="22"/>
        </w:rPr>
      </w:pPr>
      <w:r w:rsidRPr="004547E8">
        <w:rPr>
          <w:rFonts w:cs="Arial"/>
          <w:sz w:val="22"/>
        </w:rPr>
        <w:t xml:space="preserve">Ta člen skladno ureja način sodelovanja proizvajalcev in odjemalcev na izravnalnem trgu električne energije, ki ga podrobneje določa s pravili za izvajanje izravnalnega trga z električno energijo iz četrtega odstavka </w:t>
      </w:r>
      <w:hyperlink w:anchor="_člen_(gospodarska_javna" w:history="1">
        <w:r w:rsidRPr="004547E8">
          <w:rPr>
            <w:rStyle w:val="Hiperpovezava"/>
            <w:rFonts w:cs="Arial"/>
            <w:color w:val="auto"/>
            <w:sz w:val="22"/>
          </w:rPr>
          <w:t>86</w:t>
        </w:r>
      </w:hyperlink>
      <w:r w:rsidRPr="004547E8">
        <w:rPr>
          <w:rFonts w:cs="Arial"/>
          <w:sz w:val="22"/>
        </w:rPr>
        <w:t xml:space="preserve">. člena tega zakona. Poleg tega na novo ureja nacionalno </w:t>
      </w:r>
      <w:r w:rsidRPr="004547E8">
        <w:rPr>
          <w:rFonts w:cs="Arial"/>
          <w:sz w:val="22"/>
        </w:rPr>
        <w:lastRenderedPageBreak/>
        <w:t>platformo operaterja trga za izravnalno energijo kot poseben instrument za trgovanje z izravnalno energijo. Ta platforma lahko preneha z delovanjem, saj se pričakuje zagon skupnih evropskih platform, ki bodo v nekaj letih nadomestile nacionalne.</w:t>
      </w:r>
    </w:p>
    <w:p w14:paraId="7DAA4CD8" w14:textId="77777777" w:rsidR="00C50ADA" w:rsidRPr="004547E8" w:rsidRDefault="00C50ADA" w:rsidP="00C50ADA">
      <w:pPr>
        <w:rPr>
          <w:rFonts w:cs="Arial"/>
          <w:sz w:val="22"/>
        </w:rPr>
      </w:pPr>
    </w:p>
    <w:p w14:paraId="0952EDB6" w14:textId="253766F5"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_Ref53489880 \n \h  \* MERGEFORMAT </w:instrText>
      </w:r>
      <w:r w:rsidR="0008755D" w:rsidRPr="004547E8">
        <w:fldChar w:fldCharType="separate"/>
      </w:r>
      <w:r w:rsidR="00526438" w:rsidRPr="00526438">
        <w:rPr>
          <w:rFonts w:cs="Arial"/>
          <w:b/>
          <w:bCs/>
          <w:sz w:val="22"/>
        </w:rPr>
        <w:t>103</w:t>
      </w:r>
      <w:r w:rsidR="0008755D" w:rsidRPr="004547E8">
        <w:fldChar w:fldCharType="end"/>
      </w:r>
      <w:r w:rsidRPr="004547E8">
        <w:rPr>
          <w:rFonts w:cs="Arial"/>
          <w:b/>
          <w:bCs/>
          <w:sz w:val="22"/>
        </w:rPr>
        <w:t>. členu</w:t>
      </w:r>
    </w:p>
    <w:p w14:paraId="4D7620AE" w14:textId="77777777" w:rsidR="00C50ADA" w:rsidRPr="004547E8" w:rsidRDefault="00C50ADA" w:rsidP="00C50ADA">
      <w:pPr>
        <w:rPr>
          <w:rFonts w:cs="Arial"/>
          <w:sz w:val="22"/>
        </w:rPr>
      </w:pPr>
    </w:p>
    <w:p w14:paraId="47D08A94" w14:textId="77777777" w:rsidR="00C50ADA" w:rsidRPr="004547E8" w:rsidRDefault="00C50ADA" w:rsidP="00C50ADA">
      <w:pPr>
        <w:rPr>
          <w:rFonts w:cs="Arial"/>
          <w:sz w:val="22"/>
        </w:rPr>
      </w:pPr>
      <w:r w:rsidRPr="004547E8">
        <w:rPr>
          <w:rFonts w:cs="Arial"/>
          <w:sz w:val="22"/>
        </w:rPr>
        <w:t>Ta člen skladno s 106. členom EZ-1 ureja poravnavo in presežek bilančnega obračuna in ureja njegovo namensko porabo. Ureja določitev višine potrebnih sredstev za namene zavarovanja in kritja tveganj operaterja. Določa način posredovanja podatkov o dejanjih izravnave elektroenergetskega sistema Republike Slovenije.</w:t>
      </w:r>
    </w:p>
    <w:p w14:paraId="266121AA" w14:textId="77777777" w:rsidR="00C50ADA" w:rsidRPr="004547E8" w:rsidRDefault="00C50ADA" w:rsidP="00C50ADA">
      <w:pPr>
        <w:rPr>
          <w:rFonts w:cs="Arial"/>
          <w:sz w:val="22"/>
        </w:rPr>
      </w:pPr>
    </w:p>
    <w:p w14:paraId="77553EB0" w14:textId="0E141066"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_Ref65449122 \n \h  \* MERGEFORMAT </w:instrText>
      </w:r>
      <w:r w:rsidR="0008755D" w:rsidRPr="004547E8">
        <w:fldChar w:fldCharType="separate"/>
      </w:r>
      <w:r w:rsidR="00526438" w:rsidRPr="00526438">
        <w:rPr>
          <w:rFonts w:cs="Arial"/>
          <w:b/>
          <w:sz w:val="22"/>
        </w:rPr>
        <w:t>104</w:t>
      </w:r>
      <w:r w:rsidR="0008755D" w:rsidRPr="004547E8">
        <w:fldChar w:fldCharType="end"/>
      </w:r>
      <w:r w:rsidRPr="004547E8">
        <w:rPr>
          <w:rFonts w:cs="Arial"/>
          <w:b/>
          <w:sz w:val="22"/>
        </w:rPr>
        <w:t>. členu</w:t>
      </w:r>
    </w:p>
    <w:p w14:paraId="1C52CE2A" w14:textId="77777777" w:rsidR="00C50ADA" w:rsidRPr="004547E8" w:rsidRDefault="00C50ADA" w:rsidP="00C50ADA">
      <w:pPr>
        <w:rPr>
          <w:rFonts w:cs="Arial"/>
          <w:sz w:val="22"/>
        </w:rPr>
      </w:pPr>
    </w:p>
    <w:p w14:paraId="2FBBEE36" w14:textId="77777777" w:rsidR="00C50ADA" w:rsidRPr="004547E8" w:rsidRDefault="00C50ADA" w:rsidP="00C50ADA">
      <w:pPr>
        <w:rPr>
          <w:rFonts w:cs="Arial"/>
          <w:sz w:val="22"/>
        </w:rPr>
      </w:pPr>
      <w:r w:rsidRPr="004547E8">
        <w:rPr>
          <w:rFonts w:cs="Arial"/>
          <w:sz w:val="22"/>
        </w:rPr>
        <w:t>Ta člen podrobneje ureja pravila za izmenjavo podatkov za zagotavljanje storitev prožnosti. Ta izmenjava mora slediti ciljem nediskriminatornega zagotavljanja podatkov in učinkovitega zagotavljanja storitev prožnosti, ter mora temeljiti na uporabi odprtih standardov in biti skladna s splošnim aktom, ki ga izda agencija. S tem členom se postavijo temelji za zagotovitev ustrezne izmenjave informacij med elektrooperaterjema in operaterjem trga, ki je potrebna za učinkovit obračun izvajanja storitev prožnosti in sprotni koordinaciji med elektrooperaterjema za učinkovito obratovanje celotnega sistema.</w:t>
      </w:r>
    </w:p>
    <w:p w14:paraId="57AE55FF" w14:textId="77777777" w:rsidR="00C50ADA" w:rsidRPr="004547E8" w:rsidRDefault="00C50ADA" w:rsidP="00C50ADA">
      <w:pPr>
        <w:rPr>
          <w:rFonts w:cs="Arial"/>
          <w:sz w:val="22"/>
        </w:rPr>
      </w:pPr>
    </w:p>
    <w:p w14:paraId="5626034F" w14:textId="68167CA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_Ref53481195 \n \h  \* MERGEFORMAT </w:instrText>
      </w:r>
      <w:r w:rsidR="0008755D" w:rsidRPr="004547E8">
        <w:fldChar w:fldCharType="separate"/>
      </w:r>
      <w:r w:rsidR="00526438" w:rsidRPr="00526438">
        <w:rPr>
          <w:rFonts w:cs="Arial"/>
          <w:b/>
          <w:bCs/>
          <w:sz w:val="22"/>
        </w:rPr>
        <w:t>105</w:t>
      </w:r>
      <w:r w:rsidR="0008755D" w:rsidRPr="004547E8">
        <w:fldChar w:fldCharType="end"/>
      </w:r>
      <w:r w:rsidRPr="004547E8">
        <w:rPr>
          <w:rFonts w:cs="Arial"/>
          <w:b/>
          <w:bCs/>
          <w:sz w:val="22"/>
        </w:rPr>
        <w:t>. členu</w:t>
      </w:r>
    </w:p>
    <w:p w14:paraId="0B59C837" w14:textId="77777777" w:rsidR="00C50ADA" w:rsidRPr="004547E8" w:rsidRDefault="00C50ADA" w:rsidP="00C50ADA">
      <w:pPr>
        <w:rPr>
          <w:rFonts w:cs="Arial"/>
          <w:sz w:val="22"/>
        </w:rPr>
      </w:pPr>
    </w:p>
    <w:p w14:paraId="0E62A9A5" w14:textId="77777777" w:rsidR="00C50ADA" w:rsidRPr="004547E8" w:rsidRDefault="00C50ADA" w:rsidP="00C50ADA">
      <w:pPr>
        <w:rPr>
          <w:rFonts w:cs="Arial"/>
          <w:sz w:val="22"/>
        </w:rPr>
      </w:pPr>
      <w:r w:rsidRPr="004547E8">
        <w:rPr>
          <w:rFonts w:cs="Arial"/>
          <w:sz w:val="22"/>
        </w:rPr>
        <w:t xml:space="preserve">Ta člen skladno s 56. členom Direktive in 108. členom EZ-1 določa revidiranje in objavo letnih računovodskih izkazov ter letnega poročila v skladu z zakonom, ki ureja gospodarske družbe, razen če ta zakon ne določa drugače. </w:t>
      </w:r>
    </w:p>
    <w:p w14:paraId="7A12D33D" w14:textId="77777777" w:rsidR="00C50ADA" w:rsidRPr="004547E8" w:rsidRDefault="00C50ADA" w:rsidP="00C50ADA">
      <w:pPr>
        <w:rPr>
          <w:rFonts w:cs="Arial"/>
          <w:sz w:val="22"/>
        </w:rPr>
      </w:pPr>
    </w:p>
    <w:p w14:paraId="3F3EC31F" w14:textId="77777777" w:rsidR="00C50ADA" w:rsidRPr="004547E8" w:rsidRDefault="00C50ADA" w:rsidP="00C50ADA">
      <w:pPr>
        <w:rPr>
          <w:rFonts w:cs="Arial"/>
          <w:sz w:val="22"/>
        </w:rPr>
      </w:pPr>
      <w:r w:rsidRPr="004547E8">
        <w:rPr>
          <w:rFonts w:cs="Arial"/>
          <w:sz w:val="22"/>
        </w:rPr>
        <w:t>Ureja tudi preverjane letnih računovodskih izkazov v okviru revizije, upoštevanje zahtev tega zakona glede izogibanja diskriminaciji, navzkrižnemu subvencioniranju in pravilnosti izkazovanja ugotovljenih odstopanj od regulativnega okvira.</w:t>
      </w:r>
    </w:p>
    <w:p w14:paraId="65D04EC1" w14:textId="77777777" w:rsidR="00C50ADA" w:rsidRPr="004547E8" w:rsidRDefault="00C50ADA" w:rsidP="00C50ADA">
      <w:pPr>
        <w:rPr>
          <w:rFonts w:cs="Arial"/>
          <w:sz w:val="22"/>
        </w:rPr>
      </w:pPr>
    </w:p>
    <w:p w14:paraId="036A41CC" w14:textId="759F94F7"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_Ref53481214 \n \h  \* MERGEFORMAT </w:instrText>
      </w:r>
      <w:r w:rsidR="0008755D" w:rsidRPr="004547E8">
        <w:fldChar w:fldCharType="separate"/>
      </w:r>
      <w:r w:rsidR="00526438" w:rsidRPr="00526438">
        <w:rPr>
          <w:rFonts w:cs="Arial"/>
          <w:b/>
          <w:bCs/>
          <w:sz w:val="22"/>
        </w:rPr>
        <w:t>106</w:t>
      </w:r>
      <w:r w:rsidR="0008755D" w:rsidRPr="004547E8">
        <w:fldChar w:fldCharType="end"/>
      </w:r>
      <w:r w:rsidRPr="004547E8">
        <w:rPr>
          <w:rFonts w:cs="Arial"/>
          <w:b/>
          <w:bCs/>
          <w:sz w:val="22"/>
        </w:rPr>
        <w:t>. členu</w:t>
      </w:r>
    </w:p>
    <w:p w14:paraId="1E6AD001" w14:textId="77777777" w:rsidR="00C50ADA" w:rsidRPr="004547E8" w:rsidRDefault="00C50ADA" w:rsidP="00C50ADA">
      <w:pPr>
        <w:rPr>
          <w:rFonts w:cs="Arial"/>
          <w:sz w:val="22"/>
        </w:rPr>
      </w:pPr>
    </w:p>
    <w:p w14:paraId="02BA863E" w14:textId="77777777" w:rsidR="00C50ADA" w:rsidRPr="004547E8" w:rsidRDefault="00C50ADA" w:rsidP="00C50ADA">
      <w:pPr>
        <w:rPr>
          <w:rFonts w:cs="Arial"/>
          <w:sz w:val="22"/>
        </w:rPr>
      </w:pPr>
      <w:r w:rsidRPr="004547E8">
        <w:rPr>
          <w:rFonts w:cs="Arial"/>
          <w:sz w:val="22"/>
        </w:rPr>
        <w:t>Ta člen skladno s 56. členom Direktive in 109. členom EZ-1 določa ločene računovodske evidence in ločene računovodske izkaze za prenosne in distribucijske dejavnosti. Določa zahteve za elektroenergetska podjetja, če opravljajo druge elektroenergetske dejavnosti, ki niso prenosne ali distribucijske dejavnosti.</w:t>
      </w:r>
    </w:p>
    <w:p w14:paraId="48BC9DC3" w14:textId="77777777" w:rsidR="00C50ADA" w:rsidRPr="004547E8" w:rsidRDefault="00C50ADA" w:rsidP="00C50ADA">
      <w:pPr>
        <w:rPr>
          <w:rFonts w:cs="Arial"/>
          <w:b/>
          <w:bCs/>
          <w:sz w:val="22"/>
        </w:rPr>
      </w:pPr>
    </w:p>
    <w:p w14:paraId="06FD2640" w14:textId="7B2CBDE2"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_Ref53481227 \n \h  \* MERGEFORMAT </w:instrText>
      </w:r>
      <w:r w:rsidR="0008755D" w:rsidRPr="004547E8">
        <w:fldChar w:fldCharType="separate"/>
      </w:r>
      <w:r w:rsidR="00526438" w:rsidRPr="00526438">
        <w:rPr>
          <w:rFonts w:cs="Arial"/>
          <w:b/>
          <w:bCs/>
          <w:sz w:val="22"/>
        </w:rPr>
        <w:t>107</w:t>
      </w:r>
      <w:r w:rsidR="0008755D" w:rsidRPr="004547E8">
        <w:fldChar w:fldCharType="end"/>
      </w:r>
      <w:r w:rsidRPr="004547E8">
        <w:rPr>
          <w:rFonts w:cs="Arial"/>
          <w:b/>
          <w:bCs/>
          <w:sz w:val="22"/>
        </w:rPr>
        <w:t>. členu</w:t>
      </w:r>
    </w:p>
    <w:p w14:paraId="38B118A7" w14:textId="77777777" w:rsidR="00C50ADA" w:rsidRPr="004547E8" w:rsidRDefault="00C50ADA" w:rsidP="00C50ADA">
      <w:pPr>
        <w:rPr>
          <w:rFonts w:cs="Arial"/>
          <w:sz w:val="22"/>
        </w:rPr>
      </w:pPr>
    </w:p>
    <w:p w14:paraId="7D0B895E" w14:textId="0603A7F7" w:rsidR="00C50ADA" w:rsidRPr="004547E8" w:rsidRDefault="00C50ADA" w:rsidP="00C50ADA">
      <w:pPr>
        <w:rPr>
          <w:rFonts w:cs="Arial"/>
          <w:sz w:val="22"/>
        </w:rPr>
      </w:pPr>
      <w:r w:rsidRPr="004547E8">
        <w:rPr>
          <w:rFonts w:cs="Arial"/>
          <w:sz w:val="22"/>
        </w:rPr>
        <w:t xml:space="preserve">Ta člen skladno s 56. členom Direktive in enako kot doslej 110. členom EZ-1 ureja sodila za razporejanje neposrednih in posrednih sredstev in obveznosti, stroškov ter odhodkov in prihodkov za energetske dejavnosti. Določa pogoje za spreminjanje sodil z navedbo razlogov sprememb in način njihove objave ter nadzor ustreznosti sodil in pravilnost njihove uporabe. Glede na ureditev iz EZ-1 je novost pridobitev mnenja agencije glede utemeljenosti razloga spremembe sodil pred uveljavitvijo sprememb z namenom preveritve upravičenosti razloga spremembe in vpliva spremenjenih sodil na pravilnost izkazovanja ekonomskih kategorij med različnimi dejavnostmi elektrooperaterja ali najemodajalca in vzdrževalca. S tem se zagotavlja, da je sprememba sodil utemeljena (npr. izvajanje dodatne dejavnosti) in ni posledica navzkrižnega subvencioniranja (npr. prenos stroškov ali prihodkov na drugo dejavnost zaradi ali z namenom realizacije večje dobičkonosnosti). Tako se bo preverjalo, da se na dejavnosti distribucije ali prenosa električne energije ne bi izkazovale ekonomske kategorije drugih dejavnosti (npr. stroški drugih dejavnosti), hkrati pa se preprečuje, da bi se na drugih dejavnostih izkazovale ekonomske kategorije dejavnosti distribucije ali prenosa električne energije (npr. prihodki regulirane dejavnosti). To je pomembno za zagotavljanje pravilne </w:t>
      </w:r>
      <w:r w:rsidRPr="004547E8">
        <w:rPr>
          <w:rFonts w:cs="Arial"/>
          <w:sz w:val="22"/>
        </w:rPr>
        <w:lastRenderedPageBreak/>
        <w:t>osnove za izračun regulativnega okvira in odstopanj od regulativnega okvira.</w:t>
      </w:r>
      <w:r w:rsidR="00857A5B">
        <w:rPr>
          <w:rFonts w:cs="Arial"/>
          <w:sz w:val="22"/>
        </w:rPr>
        <w:t xml:space="preserve"> Če mnenje agencije ni pozitivno, se sodila ne smejo </w:t>
      </w:r>
      <w:r w:rsidR="007A595A">
        <w:rPr>
          <w:rFonts w:cs="Arial"/>
          <w:sz w:val="22"/>
        </w:rPr>
        <w:t>spremeniti</w:t>
      </w:r>
      <w:r w:rsidR="00857A5B">
        <w:rPr>
          <w:rFonts w:cs="Arial"/>
          <w:sz w:val="22"/>
        </w:rPr>
        <w:t>.</w:t>
      </w:r>
    </w:p>
    <w:p w14:paraId="3EA1DF06" w14:textId="77777777" w:rsidR="00C50ADA" w:rsidRPr="004547E8" w:rsidRDefault="00C50ADA" w:rsidP="00C50ADA">
      <w:pPr>
        <w:rPr>
          <w:rFonts w:cs="Arial"/>
          <w:sz w:val="22"/>
        </w:rPr>
      </w:pPr>
    </w:p>
    <w:p w14:paraId="62F5B707" w14:textId="2D66D392"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_Ref53474324 \n \h  \* MERGEFORMAT </w:instrText>
      </w:r>
      <w:r w:rsidR="0008755D" w:rsidRPr="004547E8">
        <w:fldChar w:fldCharType="separate"/>
      </w:r>
      <w:r w:rsidR="00526438" w:rsidRPr="00526438">
        <w:rPr>
          <w:rFonts w:cs="Arial"/>
          <w:b/>
          <w:bCs/>
          <w:sz w:val="22"/>
        </w:rPr>
        <w:t>108</w:t>
      </w:r>
      <w:r w:rsidR="0008755D" w:rsidRPr="004547E8">
        <w:fldChar w:fldCharType="end"/>
      </w:r>
      <w:r w:rsidRPr="004547E8">
        <w:rPr>
          <w:rFonts w:cs="Arial"/>
          <w:b/>
          <w:bCs/>
          <w:sz w:val="22"/>
        </w:rPr>
        <w:t>. členu</w:t>
      </w:r>
    </w:p>
    <w:p w14:paraId="077B7D2F" w14:textId="77777777" w:rsidR="00C50ADA" w:rsidRPr="004547E8" w:rsidRDefault="00C50ADA" w:rsidP="00C50ADA">
      <w:pPr>
        <w:rPr>
          <w:rFonts w:cs="Arial"/>
          <w:sz w:val="22"/>
        </w:rPr>
      </w:pPr>
    </w:p>
    <w:p w14:paraId="277E2E4C" w14:textId="77777777" w:rsidR="00C50ADA" w:rsidRPr="004547E8" w:rsidRDefault="00C50ADA" w:rsidP="00C50ADA">
      <w:pPr>
        <w:rPr>
          <w:rFonts w:cs="Arial"/>
          <w:sz w:val="22"/>
        </w:rPr>
      </w:pPr>
      <w:r w:rsidRPr="004547E8">
        <w:rPr>
          <w:rFonts w:cs="Arial"/>
          <w:sz w:val="22"/>
        </w:rPr>
        <w:t xml:space="preserve">Ta člen skladno s 55. členom Direktive in 111. členom EZ-1 ureja pravico do vpogleda v računovodske izkaze elektroenergetskih podjetij. Zavezuje agencijo z varovanju pridobljenih poslovno občutljivih podatkov  in določa način vpogleda v podatke ob onemogočanju energetskega podjetja. </w:t>
      </w:r>
    </w:p>
    <w:p w14:paraId="2EC2D242" w14:textId="77777777" w:rsidR="00C50ADA" w:rsidRPr="004547E8" w:rsidRDefault="00C50ADA" w:rsidP="00C50ADA">
      <w:pPr>
        <w:rPr>
          <w:rFonts w:cs="Arial"/>
          <w:sz w:val="22"/>
        </w:rPr>
      </w:pPr>
    </w:p>
    <w:p w14:paraId="0308EDBF" w14:textId="16A6778F"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_Ref53480599 \n \h  \* MERGEFORMAT </w:instrText>
      </w:r>
      <w:r w:rsidR="0008755D" w:rsidRPr="004547E8">
        <w:fldChar w:fldCharType="separate"/>
      </w:r>
      <w:r w:rsidR="00526438" w:rsidRPr="00526438">
        <w:rPr>
          <w:rFonts w:cs="Arial"/>
          <w:b/>
          <w:bCs/>
          <w:sz w:val="22"/>
        </w:rPr>
        <w:t>109</w:t>
      </w:r>
      <w:r w:rsidR="0008755D" w:rsidRPr="004547E8">
        <w:fldChar w:fldCharType="end"/>
      </w:r>
      <w:r w:rsidRPr="004547E8">
        <w:rPr>
          <w:rFonts w:cs="Arial"/>
          <w:b/>
          <w:bCs/>
          <w:sz w:val="22"/>
        </w:rPr>
        <w:t>. členu</w:t>
      </w:r>
    </w:p>
    <w:p w14:paraId="08955B9B" w14:textId="77777777" w:rsidR="00C50ADA" w:rsidRPr="004547E8" w:rsidRDefault="00C50ADA" w:rsidP="00C50ADA">
      <w:pPr>
        <w:rPr>
          <w:rFonts w:cs="Arial"/>
          <w:sz w:val="22"/>
        </w:rPr>
      </w:pPr>
    </w:p>
    <w:p w14:paraId="64E80B05" w14:textId="43DFC5C7" w:rsidR="00C50ADA" w:rsidRPr="004547E8" w:rsidRDefault="00C50ADA" w:rsidP="00C50ADA">
      <w:pPr>
        <w:rPr>
          <w:rFonts w:cs="Arial"/>
          <w:sz w:val="22"/>
        </w:rPr>
      </w:pPr>
      <w:r w:rsidRPr="004547E8">
        <w:rPr>
          <w:rFonts w:cs="Arial"/>
          <w:sz w:val="22"/>
        </w:rPr>
        <w:t xml:space="preserve">Ta člen skladno s točko (a) prvega pododstavka 59. člena Direktive in v bistvenem enako kot doslej </w:t>
      </w:r>
      <w:r w:rsidR="00A33DC1" w:rsidRPr="004547E8">
        <w:rPr>
          <w:rFonts w:cs="Arial"/>
          <w:sz w:val="22"/>
        </w:rPr>
        <w:t>1</w:t>
      </w:r>
      <w:r w:rsidRPr="004547E8">
        <w:rPr>
          <w:rFonts w:cs="Arial"/>
          <w:sz w:val="22"/>
        </w:rPr>
        <w:t xml:space="preserve">16. člen EZ-1 ureja zakonske podlage za predpisovanje metodologije za določanje regulativnega okvira in obveznosti uporabnika sistema za uporabo elektroenergetskega sistema. </w:t>
      </w:r>
    </w:p>
    <w:p w14:paraId="34FBBB1D" w14:textId="77777777" w:rsidR="00C50ADA" w:rsidRPr="004547E8" w:rsidRDefault="00C50ADA" w:rsidP="00C50ADA">
      <w:pPr>
        <w:rPr>
          <w:rFonts w:cs="Arial"/>
          <w:sz w:val="22"/>
        </w:rPr>
      </w:pPr>
      <w:r w:rsidRPr="004547E8">
        <w:rPr>
          <w:rFonts w:cs="Arial"/>
          <w:sz w:val="22"/>
        </w:rPr>
        <w:t xml:space="preserve">Agenciji je v drugem odstavku podeljeno zakonsko pooblastilo za sprejem splošnega akta za izvrševanje javnih pooblastil, s katerim agencija predpiše metodologijo za določitev regulativnega okvira, v tem okviru pa podrobneje uredi posamezna vprašanja, našteta v četrtem odstavku. </w:t>
      </w:r>
    </w:p>
    <w:p w14:paraId="38461F34" w14:textId="77777777" w:rsidR="00C50ADA" w:rsidRPr="004547E8" w:rsidRDefault="00C50ADA" w:rsidP="00C50ADA">
      <w:pPr>
        <w:rPr>
          <w:rFonts w:cs="Arial"/>
          <w:sz w:val="22"/>
        </w:rPr>
      </w:pPr>
      <w:r w:rsidRPr="004547E8">
        <w:rPr>
          <w:rFonts w:cs="Arial"/>
          <w:sz w:val="22"/>
        </w:rPr>
        <w:t>Tako kot je to veljalo že po EZ-1, zakonodajalec agenciji tudi v zakonu pri predpisovanju metodologije in urejanju vprašanj regulacije prepušča sorazmerno široka pooblastila in pristojnosti oziroma strokovno diskrecijo, kar je skladno tudi z recitalom 80 in 81 ter četrtim in petim odstavkom 57. člena Direktive EU 2019/944. Tak pristop je potreben zato, da lahko agencija zagotavlja ustrezno ravnovesje med zasebnimi interesi elektrooperaterjev in javnimi interesi. Elektrooperaterji opravljajo dejavnost, ki je po svoji naravi monopolna in se opravlja kot obvezna javna gospodarska služba, Direktiva EU 2019/944 pa kot osrednji namen regulacije poudarja prav zagotavljanje koristi odjemalcev in varstva potrošnikov (gl. zlasti recital 58, 84 ter 86 in točke a), d), g) in h) člena 58)</w:t>
      </w:r>
    </w:p>
    <w:p w14:paraId="7527D54B" w14:textId="77777777" w:rsidR="00C50ADA" w:rsidRPr="004547E8" w:rsidRDefault="00C50ADA" w:rsidP="00C50ADA">
      <w:pPr>
        <w:rPr>
          <w:rFonts w:cs="Arial"/>
          <w:sz w:val="22"/>
        </w:rPr>
      </w:pPr>
      <w:r w:rsidRPr="004547E8">
        <w:rPr>
          <w:rFonts w:cs="Arial"/>
          <w:sz w:val="22"/>
        </w:rPr>
        <w:t>Strokovna diskrecija agencije pa je v drugem odstavku zamejena s cilji, ki jih mora agencija zasledovati, in z metodo, iz katere mora agencija izhajati.</w:t>
      </w:r>
    </w:p>
    <w:p w14:paraId="142EA26C" w14:textId="6043BB01" w:rsidR="00C50ADA" w:rsidRPr="004547E8" w:rsidRDefault="00C50ADA" w:rsidP="00C50ADA">
      <w:pPr>
        <w:rPr>
          <w:rFonts w:cs="Arial"/>
          <w:sz w:val="22"/>
        </w:rPr>
      </w:pPr>
      <w:r w:rsidRPr="004547E8">
        <w:rPr>
          <w:rFonts w:cs="Arial"/>
          <w:sz w:val="22"/>
        </w:rPr>
        <w:t>Kot je to veljalo že po dosedanji ureditvi iz EZ-1 (116. člen EZ-1), tudi po zakonu osnovni cilj pri predpisovanju metodologije ostaja spodbujanje učinkovitosti elektrooperaterjev in uporabe sistema, temu cilju pa se po novem dodaja še spodbujanje raziskav in inovacij ter naložb v nove oziroma inovativne tehnologije..</w:t>
      </w:r>
    </w:p>
    <w:p w14:paraId="5C19CC98" w14:textId="7DDDDFF1" w:rsidR="00C50ADA" w:rsidRPr="004547E8" w:rsidRDefault="00C50ADA" w:rsidP="00C50ADA">
      <w:pPr>
        <w:rPr>
          <w:rFonts w:cs="Arial"/>
          <w:sz w:val="22"/>
        </w:rPr>
      </w:pPr>
      <w:r w:rsidRPr="004547E8">
        <w:rPr>
          <w:rFonts w:cs="Arial"/>
          <w:sz w:val="22"/>
        </w:rPr>
        <w:t xml:space="preserve">V teoriji in praksi reguliranja obstaja več metod regulacije. Predlog zakona agenciji nalaga izhajanje iz metode reguliranega letnega prihodka in reguliranih omrežnin, ki elektrooperaterju z določitvijo omrežnine ob upoštevanju drugih prihodkov in presežka/primanjkljaja omrežnine iz preteklih let, glede na količinski obseg porabe z upoštevanjem načela stroškovne učinkovitosti poslovanja in uporabe sistema zagotavlja pokritje upravičenih stroškov, vključno z reguliranim donosom (upravičeni stroški skladno s četrtim odstavkom </w:t>
      </w:r>
      <w:r w:rsidR="0008755D" w:rsidRPr="004547E8">
        <w:fldChar w:fldCharType="begin"/>
      </w:r>
      <w:r w:rsidR="0008755D" w:rsidRPr="004547E8">
        <w:instrText xml:space="preserve"> REF _Ref53490057 \n \h  \* MERGEFORMAT </w:instrText>
      </w:r>
      <w:r w:rsidR="0008755D" w:rsidRPr="004547E8">
        <w:fldChar w:fldCharType="separate"/>
      </w:r>
      <w:r w:rsidR="00526438" w:rsidRPr="00526438">
        <w:rPr>
          <w:rFonts w:cs="Arial"/>
          <w:sz w:val="22"/>
        </w:rPr>
        <w:t>112</w:t>
      </w:r>
      <w:r w:rsidR="0008755D" w:rsidRPr="004547E8">
        <w:fldChar w:fldCharType="end"/>
      </w:r>
      <w:r w:rsidRPr="004547E8">
        <w:rPr>
          <w:rFonts w:cs="Arial"/>
          <w:sz w:val="22"/>
        </w:rPr>
        <w:t xml:space="preserve">. člena predloga zakona vključujejo tudi reguliran donos elektrooperaterja). </w:t>
      </w:r>
    </w:p>
    <w:p w14:paraId="64CAC85F" w14:textId="77777777" w:rsidR="00C50ADA" w:rsidRPr="004547E8" w:rsidRDefault="00C50ADA" w:rsidP="00C50ADA">
      <w:pPr>
        <w:rPr>
          <w:rFonts w:cs="Arial"/>
          <w:sz w:val="22"/>
        </w:rPr>
      </w:pPr>
      <w:r w:rsidRPr="004547E8">
        <w:rPr>
          <w:rFonts w:cs="Arial"/>
          <w:sz w:val="22"/>
        </w:rPr>
        <w:t xml:space="preserve">Predpisana metoda določa vzročnoposledično (namensko) povezavo upravičenih stroškov in prihodkov elektrooperaterja: regulirani letni prihodek je namenjen pokrivanju samo upravičenih stroškov (vključno z reguliranim donosom). Metoda temelji na zamejevanju stroškov. Reguliranje tako ne pomeni določanje in priznavanja vseh realiziranih stroškov, ki jih elektrooperaterji realizirajo pri poslovanju in beležijo v poslovnih knjigah, temveč postavljanje pravil in določanje ter priznavanje stroškov s ciljem doseganja stroškovne učinkovitosti in koristi za odjemalce, spodbujanje učinkovitosti elektrooperaterjev in uporabe sistema, raziskave in inovacije ter naložbe v nove oziroma inovativne tehnologije. To pomeni, da morajo elektrooperaterji izvajanje nalog prilagajati, spreminjati in nadgrajevati skladno s spreminjajočimi se razmerami v načinu poslovanja in spremenjenimi predpisi v okviru stroškov, ki so jim določeni z metodologijo za določitev regulativnega okvira iz tega člena. </w:t>
      </w:r>
      <w:r w:rsidRPr="004547E8" w:rsidDel="005E7BA8">
        <w:rPr>
          <w:rFonts w:cs="Arial"/>
          <w:sz w:val="22"/>
        </w:rPr>
        <w:t xml:space="preserve"> </w:t>
      </w:r>
    </w:p>
    <w:p w14:paraId="5275C698" w14:textId="77777777" w:rsidR="00C50ADA" w:rsidRPr="004547E8" w:rsidRDefault="00C50ADA" w:rsidP="00C50ADA">
      <w:pPr>
        <w:rPr>
          <w:rFonts w:cs="Arial"/>
          <w:sz w:val="22"/>
        </w:rPr>
      </w:pPr>
      <w:r w:rsidRPr="004547E8">
        <w:rPr>
          <w:rFonts w:cs="Arial"/>
          <w:sz w:val="22"/>
        </w:rPr>
        <w:t xml:space="preserve">Z reguliranjem agencija oblikuje pravila za poslovanje elektrooperaterjev, ki vodijo k večji ekonomski učinkovitosti izvedenih storitev in s tem k večji splošni družbeni koristi, ki se kaže </w:t>
      </w:r>
      <w:r w:rsidRPr="004547E8">
        <w:rPr>
          <w:rFonts w:cs="Arial"/>
          <w:sz w:val="22"/>
        </w:rPr>
        <w:lastRenderedPageBreak/>
        <w:t>tako pri operaterju kot pri odjemalcu. Regulacija namreč ščiti odjemalce pred visokimi tarifami ali nižji kakovosti storitev kot posledici izkoriščanja monopolnih položajev operaterjev. Tako zamejuje tarife, določa kriterije kakovosti storitev in pravila za pokrivanje stroškov. Hkrati pa regulacija operaterjem zagotavlja trajno gospodarno poslovanje in učinkovito raven delovanja, investiranja in uporabe sistema.</w:t>
      </w:r>
    </w:p>
    <w:p w14:paraId="0B508625" w14:textId="77777777" w:rsidR="00C50ADA" w:rsidRPr="004547E8" w:rsidRDefault="00C50ADA" w:rsidP="00C50ADA">
      <w:pPr>
        <w:rPr>
          <w:rFonts w:cs="Arial"/>
          <w:sz w:val="22"/>
        </w:rPr>
      </w:pPr>
      <w:r w:rsidRPr="004547E8">
        <w:rPr>
          <w:rFonts w:cs="Arial"/>
          <w:sz w:val="22"/>
        </w:rPr>
        <w:t>Zakon tako predpisuje vse temeljne pravne podlage in obseg za predpisovanje metodologije na ravni podzakonskega predpisa ter določa izključno pristojnost agencije pri določanju regulativnega okvira, omrežnin in s tem povezanih upravičenih stroškov, vključno z reguliranim donosom, meril za njihovo ugotavljanje in načina njihovega določanja ter pri ugotavljanju odstopanj od regulativnega okvira, vselej upoštevaje načela stroškovne učinkovitosti poslovanja in uporabe sistema.</w:t>
      </w:r>
    </w:p>
    <w:p w14:paraId="2B36F383" w14:textId="77777777" w:rsidR="00C50ADA" w:rsidRPr="004547E8" w:rsidRDefault="00C50ADA" w:rsidP="00C50ADA">
      <w:pPr>
        <w:rPr>
          <w:rFonts w:cs="Arial"/>
          <w:sz w:val="22"/>
        </w:rPr>
      </w:pPr>
      <w:r w:rsidRPr="004547E8">
        <w:rPr>
          <w:rFonts w:cs="Arial"/>
          <w:sz w:val="22"/>
        </w:rPr>
        <w:t xml:space="preserve">Zakonska ureditev predvideva regulativna obdobja določenega trajanja, kar pomeni, da morajo elektroenergetska podjetja in drugi udeleženci trga pričakovati in upoštevati, da ima vsak regulativni okvir prehodni značaj in morajo računati z novo pravno ureditvijo (npr. z drugačno stopnjo donosa, ali pa osnovami za določitev in priznavanje upravičenih stroškov) v prihodnjem regulativnem obdobju. </w:t>
      </w:r>
    </w:p>
    <w:p w14:paraId="136776C4" w14:textId="77777777" w:rsidR="00C50ADA" w:rsidRPr="004547E8" w:rsidRDefault="00C50ADA" w:rsidP="00C50ADA">
      <w:pPr>
        <w:rPr>
          <w:rFonts w:cs="Arial"/>
          <w:b/>
          <w:bCs/>
          <w:sz w:val="22"/>
        </w:rPr>
      </w:pPr>
    </w:p>
    <w:p w14:paraId="0344061D" w14:textId="455D7DEF"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_Ref53479352 \n \h  \* MERGEFORMAT </w:instrText>
      </w:r>
      <w:r w:rsidR="0008755D" w:rsidRPr="004547E8">
        <w:fldChar w:fldCharType="separate"/>
      </w:r>
      <w:r w:rsidR="00526438" w:rsidRPr="00526438">
        <w:rPr>
          <w:rFonts w:cs="Arial"/>
          <w:b/>
          <w:bCs/>
          <w:sz w:val="22"/>
        </w:rPr>
        <w:t>110</w:t>
      </w:r>
      <w:r w:rsidR="0008755D" w:rsidRPr="004547E8">
        <w:fldChar w:fldCharType="end"/>
      </w:r>
      <w:r w:rsidRPr="004547E8">
        <w:rPr>
          <w:rFonts w:cs="Arial"/>
          <w:b/>
          <w:bCs/>
          <w:sz w:val="22"/>
        </w:rPr>
        <w:t>. členu</w:t>
      </w:r>
    </w:p>
    <w:p w14:paraId="63AB2FE5" w14:textId="77777777" w:rsidR="00C50ADA" w:rsidRPr="004547E8" w:rsidRDefault="00C50ADA" w:rsidP="00C50ADA">
      <w:pPr>
        <w:rPr>
          <w:rFonts w:cs="Arial"/>
          <w:b/>
          <w:bCs/>
          <w:sz w:val="22"/>
        </w:rPr>
      </w:pPr>
    </w:p>
    <w:p w14:paraId="39594839" w14:textId="77777777" w:rsidR="00C50ADA" w:rsidRPr="004547E8" w:rsidRDefault="00C50ADA" w:rsidP="00C50ADA">
      <w:pPr>
        <w:rPr>
          <w:rFonts w:cs="Arial"/>
          <w:sz w:val="22"/>
        </w:rPr>
      </w:pPr>
      <w:r w:rsidRPr="004547E8">
        <w:rPr>
          <w:rFonts w:cs="Arial"/>
          <w:sz w:val="22"/>
        </w:rPr>
        <w:t xml:space="preserve">Ta člen skladno s točko a) prvega odstavka 59. člena Direktive in enako kot doslej 117. člen EZ-1 določa zakonske podlage za določanje regulativnega okvira in načina, s katerim agencija določi vrednosti regulativnega okvira. </w:t>
      </w:r>
    </w:p>
    <w:p w14:paraId="31348FFE" w14:textId="77777777" w:rsidR="00C50ADA" w:rsidRPr="004547E8" w:rsidRDefault="00C50ADA" w:rsidP="00C50ADA">
      <w:pPr>
        <w:rPr>
          <w:rFonts w:cs="Arial"/>
          <w:sz w:val="22"/>
        </w:rPr>
      </w:pPr>
      <w:r w:rsidRPr="004547E8">
        <w:rPr>
          <w:rFonts w:cs="Arial"/>
          <w:sz w:val="22"/>
        </w:rPr>
        <w:t xml:space="preserve">Enako kot po dosedanji ureditvi iz EZ-1 (117. člen EZ-1), agencija določi regulativni okvir in tarifne postavke tako, da vse načrtovane omrežnine in načrtovani drugi prihodki operaterja skupaj, upoštevaje ugotovljeni kumulativni presežek ali primanjkljaj omrežnin preteklih let, pokrijejo načrtovane upravičene stroške operaterja v regulativnem obdobju. Namen določitve regulativnega okvira je zagotovitev pogojev za nemoteno delovanje elektro operaterja skladno z načelom stroškovne učinkovitosti poslovanja in uporabe sistema in zaščita odjemalcev z vidika oskrbe in cene storitev uporabe omrežja. </w:t>
      </w:r>
    </w:p>
    <w:p w14:paraId="4884E295" w14:textId="77777777" w:rsidR="00C50ADA" w:rsidRPr="004547E8" w:rsidRDefault="00C50ADA" w:rsidP="00C50ADA">
      <w:pPr>
        <w:rPr>
          <w:rFonts w:cs="Arial"/>
          <w:sz w:val="22"/>
        </w:rPr>
      </w:pPr>
      <w:r w:rsidRPr="004547E8">
        <w:rPr>
          <w:rFonts w:cs="Arial"/>
          <w:sz w:val="22"/>
        </w:rPr>
        <w:t xml:space="preserve">Prihodki od prezasedenosti se urejajo na način kot to določa Uredba (EU) 2019/943. </w:t>
      </w:r>
    </w:p>
    <w:p w14:paraId="2CF549C5" w14:textId="77777777" w:rsidR="00C50ADA" w:rsidRPr="004547E8" w:rsidRDefault="00C50ADA" w:rsidP="00C50ADA">
      <w:pPr>
        <w:rPr>
          <w:rFonts w:cs="Arial"/>
          <w:sz w:val="22"/>
        </w:rPr>
      </w:pPr>
      <w:r w:rsidRPr="004547E8">
        <w:rPr>
          <w:rFonts w:cs="Arial"/>
          <w:sz w:val="22"/>
        </w:rPr>
        <w:t>V četrtem in petem odstavku sta predpisana rok za uvedbo postopka določanja regulativnega okvira in rok za izdajo odločbe o regulativnem okviru, ki jo agencija izda po uradni dolžnosti.</w:t>
      </w:r>
    </w:p>
    <w:p w14:paraId="591BC3A9" w14:textId="77777777" w:rsidR="00C50ADA" w:rsidRPr="004547E8" w:rsidRDefault="00C50ADA" w:rsidP="00C50ADA">
      <w:pPr>
        <w:rPr>
          <w:rFonts w:cs="Arial"/>
          <w:sz w:val="22"/>
        </w:rPr>
      </w:pPr>
      <w:r w:rsidRPr="004547E8">
        <w:rPr>
          <w:rFonts w:cs="Arial"/>
          <w:sz w:val="22"/>
        </w:rPr>
        <w:t>Zakon tako predpisuje vse temeljne pravne podlage in obseg za določitev metodologije na ravni podzakonskega predpisa ter določa izključno pristojnost agencije pri določanju regulativnega okvira, omrežnin in s tem povezano določanje upravičenih stroškov, vključno z reguliranim donosom, merila za njihovo ugotavljanje in način njihovega določanja ter ugotavljanje odstopanj od regulativnega okvira, vselej upoštevaje načela stroškovne učinkovitosti poslovanja in uporabe sistema.</w:t>
      </w:r>
    </w:p>
    <w:p w14:paraId="17C0E850" w14:textId="77777777" w:rsidR="00C50ADA" w:rsidRPr="004547E8" w:rsidRDefault="00C50ADA" w:rsidP="00C50ADA">
      <w:pPr>
        <w:rPr>
          <w:rFonts w:cs="Arial"/>
          <w:sz w:val="22"/>
        </w:rPr>
      </w:pPr>
    </w:p>
    <w:p w14:paraId="5E9D0905" w14:textId="72A95EF9"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_Ref53484216 \n \h  \* MERGEFORMAT </w:instrText>
      </w:r>
      <w:r w:rsidR="0008755D" w:rsidRPr="004547E8">
        <w:fldChar w:fldCharType="separate"/>
      </w:r>
      <w:r w:rsidR="00526438" w:rsidRPr="00526438">
        <w:rPr>
          <w:rFonts w:cs="Arial"/>
          <w:b/>
          <w:bCs/>
          <w:sz w:val="22"/>
        </w:rPr>
        <w:t>111</w:t>
      </w:r>
      <w:r w:rsidR="0008755D" w:rsidRPr="004547E8">
        <w:fldChar w:fldCharType="end"/>
      </w:r>
      <w:r w:rsidRPr="004547E8">
        <w:rPr>
          <w:rFonts w:cs="Arial"/>
          <w:b/>
          <w:bCs/>
          <w:sz w:val="22"/>
        </w:rPr>
        <w:t>. členu</w:t>
      </w:r>
    </w:p>
    <w:p w14:paraId="496FFB5A" w14:textId="77777777" w:rsidR="00C50ADA" w:rsidRPr="004547E8" w:rsidRDefault="00C50ADA" w:rsidP="00C50ADA">
      <w:pPr>
        <w:rPr>
          <w:rFonts w:cs="Arial"/>
          <w:b/>
          <w:bCs/>
          <w:sz w:val="22"/>
        </w:rPr>
      </w:pPr>
    </w:p>
    <w:p w14:paraId="680A932B" w14:textId="77777777" w:rsidR="00C50ADA" w:rsidRPr="004547E8" w:rsidRDefault="00C50ADA" w:rsidP="00C50ADA">
      <w:pPr>
        <w:rPr>
          <w:rFonts w:cs="Arial"/>
          <w:sz w:val="22"/>
        </w:rPr>
      </w:pPr>
      <w:r w:rsidRPr="004547E8">
        <w:rPr>
          <w:rFonts w:cs="Arial"/>
          <w:sz w:val="22"/>
        </w:rPr>
        <w:t>Ta člen skladno s prvim odstavkom, točke k., 59. člena Direktive in 118. členom EZ-1 ureja naložbeni načrt elektrooperaterja in določa rok za njegovo predložitev agenciji. Ureja način s katerim agencija preveri in oceni naložbeni načrt elektrooperaterja. Določa način in obseg s katerim agencija določi metodologijo za pripravo in ocenitev naložbenih načrtov.</w:t>
      </w:r>
    </w:p>
    <w:p w14:paraId="78BCD2E7" w14:textId="77777777" w:rsidR="00C50ADA" w:rsidRPr="004547E8" w:rsidRDefault="00C50ADA" w:rsidP="00C50ADA">
      <w:pPr>
        <w:rPr>
          <w:rFonts w:cs="Arial"/>
          <w:bCs/>
          <w:iCs/>
          <w:sz w:val="22"/>
        </w:rPr>
      </w:pPr>
    </w:p>
    <w:p w14:paraId="7EF3D28A" w14:textId="24470A41"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_Ref53490057 \n \h  \* MERGEFORMAT </w:instrText>
      </w:r>
      <w:r w:rsidR="0008755D" w:rsidRPr="004547E8">
        <w:fldChar w:fldCharType="separate"/>
      </w:r>
      <w:r w:rsidR="00526438" w:rsidRPr="00526438">
        <w:rPr>
          <w:rFonts w:cs="Arial"/>
          <w:b/>
          <w:bCs/>
          <w:sz w:val="22"/>
        </w:rPr>
        <w:t>112</w:t>
      </w:r>
      <w:r w:rsidR="0008755D" w:rsidRPr="004547E8">
        <w:fldChar w:fldCharType="end"/>
      </w:r>
      <w:r w:rsidRPr="004547E8">
        <w:rPr>
          <w:rFonts w:cs="Arial"/>
          <w:b/>
          <w:bCs/>
          <w:sz w:val="22"/>
        </w:rPr>
        <w:t>. členu</w:t>
      </w:r>
    </w:p>
    <w:p w14:paraId="6AE0E441" w14:textId="77777777" w:rsidR="00C50ADA" w:rsidRPr="004547E8" w:rsidRDefault="00C50ADA" w:rsidP="00C50ADA">
      <w:pPr>
        <w:rPr>
          <w:rFonts w:cs="Arial"/>
          <w:sz w:val="22"/>
        </w:rPr>
      </w:pPr>
    </w:p>
    <w:p w14:paraId="50A16FA6" w14:textId="77777777" w:rsidR="00C50ADA" w:rsidRPr="004547E8" w:rsidRDefault="00C50ADA" w:rsidP="00C50ADA">
      <w:pPr>
        <w:rPr>
          <w:rFonts w:cs="Arial"/>
          <w:sz w:val="22"/>
        </w:rPr>
      </w:pPr>
      <w:r w:rsidRPr="004547E8">
        <w:rPr>
          <w:rFonts w:cs="Arial"/>
          <w:sz w:val="22"/>
        </w:rPr>
        <w:t xml:space="preserve">Ta člen skladno s točko a. prvega in sedmega odstavka 59. člena Direktive in enako kot doslej 119. člen EZ-1 določa, da se upravičeni stroški ugotavljajo in določajo za vsako posamezno leto regulativnega obdobja in obsegajo tudi reguliran donos elektrooperaterja. </w:t>
      </w:r>
    </w:p>
    <w:p w14:paraId="5C450BA5" w14:textId="2E3CA777" w:rsidR="00C50ADA" w:rsidRPr="004547E8" w:rsidRDefault="00C50ADA" w:rsidP="00C50ADA">
      <w:pPr>
        <w:rPr>
          <w:rFonts w:cs="Arial"/>
          <w:sz w:val="22"/>
        </w:rPr>
      </w:pPr>
      <w:r w:rsidRPr="004547E8">
        <w:rPr>
          <w:rFonts w:cs="Arial"/>
          <w:sz w:val="22"/>
        </w:rPr>
        <w:t xml:space="preserve">Agencija z metodologijo in </w:t>
      </w:r>
      <w:r w:rsidR="0008755D" w:rsidRPr="004547E8">
        <w:fldChar w:fldCharType="begin"/>
      </w:r>
      <w:r w:rsidR="0008755D" w:rsidRPr="004547E8">
        <w:instrText xml:space="preserve"> REF _Ref53480599 \n \h  \* MERGEFORMAT </w:instrText>
      </w:r>
      <w:r w:rsidR="0008755D" w:rsidRPr="004547E8">
        <w:fldChar w:fldCharType="separate"/>
      </w:r>
      <w:r w:rsidR="00526438" w:rsidRPr="00526438">
        <w:rPr>
          <w:rFonts w:cs="Arial"/>
          <w:sz w:val="22"/>
        </w:rPr>
        <w:t>109</w:t>
      </w:r>
      <w:r w:rsidR="0008755D" w:rsidRPr="004547E8">
        <w:fldChar w:fldCharType="end"/>
      </w:r>
      <w:r w:rsidRPr="004547E8">
        <w:rPr>
          <w:rFonts w:cs="Arial"/>
          <w:sz w:val="22"/>
        </w:rPr>
        <w:t xml:space="preserve">. člena zakona podrobneje določi vrste upravičenih stroškov, kriterije za njihovo ugotavljanje in na kakšen način se ti stroški določajo. </w:t>
      </w:r>
    </w:p>
    <w:p w14:paraId="5FDC98B3" w14:textId="2DEBBAD0" w:rsidR="00C50ADA" w:rsidRPr="004547E8" w:rsidRDefault="00C50ADA" w:rsidP="00C50ADA">
      <w:pPr>
        <w:rPr>
          <w:rFonts w:cs="Arial"/>
          <w:sz w:val="22"/>
        </w:rPr>
      </w:pPr>
      <w:r w:rsidRPr="004547E8">
        <w:rPr>
          <w:rFonts w:cs="Arial"/>
          <w:sz w:val="22"/>
        </w:rPr>
        <w:t xml:space="preserve">Glede na ureditev iz EZ-1 sta novost drugi in tretji odstavek. V drugem odstavku je vnaprej predpisano, kateri stroški se v nobenem primeru ne morejo določiti kot upravičeni. Takšna </w:t>
      </w:r>
      <w:r w:rsidRPr="004547E8">
        <w:rPr>
          <w:rFonts w:cs="Arial"/>
          <w:sz w:val="22"/>
        </w:rPr>
        <w:lastRenderedPageBreak/>
        <w:t xml:space="preserve">ureditev je veljala sicer tudi že doslej v skladu z metodologijo, ki jo je sprejela agencija, in se tovrstni stroški v praksi že doslej niso šteli med upravičene, bodisi zato, ker gre za dodatne stroške, ki predstavljajo neke vrste bonitete (npr. nagrade), bodisi zato, ker ti stroški niso neposredno povezani z opravljanjem regulirane dejavnosti elektrooperaterja (npr. sponzorstva). S tem se sedaj tudi na zakonski ravni varuje javni interes in interese končnih odjemalcev pred povišanjem omrežnin zaradi tovrstnih stroškov, saj je omrežnina javna dajatev. Podjetja izvajajo dejavnost gospodarske javne službe in vsak prebivalec ima pravico do oskrbe z električno energijo po primerni ceni, zato ne smemo dopustiti, da bi odjemalci z omrežnino pokrivali stroške, ki za to dejavnost niso nujni ali pa so višji kot za večino preostalega gospodarstva ter niso posledica prizadevanj elektrooperaterja za večjo stroškovno učinkovitost. Agencija pa ima zakonsko pooblastilo, da lahko poleg tega v splošnem aktu iz </w:t>
      </w:r>
      <w:r w:rsidR="0008755D" w:rsidRPr="004547E8">
        <w:fldChar w:fldCharType="begin"/>
      </w:r>
      <w:r w:rsidR="0008755D" w:rsidRPr="004547E8">
        <w:instrText xml:space="preserve"> REF _Ref53480599 \n \h  \* MERGEFORMAT </w:instrText>
      </w:r>
      <w:r w:rsidR="0008755D" w:rsidRPr="004547E8">
        <w:fldChar w:fldCharType="separate"/>
      </w:r>
      <w:r w:rsidR="00526438" w:rsidRPr="00526438">
        <w:rPr>
          <w:rFonts w:cs="Arial"/>
          <w:sz w:val="22"/>
        </w:rPr>
        <w:t>109</w:t>
      </w:r>
      <w:r w:rsidR="0008755D" w:rsidRPr="004547E8">
        <w:fldChar w:fldCharType="end"/>
      </w:r>
      <w:r w:rsidRPr="004547E8">
        <w:rPr>
          <w:rFonts w:cs="Arial"/>
          <w:sz w:val="22"/>
        </w:rPr>
        <w:t xml:space="preserve">. člena zakona opredeli še druge stroške, ki se ne določijo oziroma priznajo kot upravičeni stroški. </w:t>
      </w:r>
    </w:p>
    <w:p w14:paraId="2CDAEA1D" w14:textId="77777777" w:rsidR="00C50ADA" w:rsidRPr="004547E8" w:rsidRDefault="00C50ADA" w:rsidP="00C50ADA">
      <w:pPr>
        <w:rPr>
          <w:rFonts w:cs="Arial"/>
          <w:sz w:val="22"/>
        </w:rPr>
      </w:pPr>
    </w:p>
    <w:p w14:paraId="65542144" w14:textId="17219926" w:rsidR="00C50ADA" w:rsidRPr="004547E8" w:rsidRDefault="00C50ADA" w:rsidP="00C50ADA">
      <w:pPr>
        <w:rPr>
          <w:rFonts w:cs="Arial"/>
          <w:sz w:val="22"/>
        </w:rPr>
      </w:pPr>
      <w:r w:rsidRPr="004547E8">
        <w:rPr>
          <w:rFonts w:cs="Arial"/>
          <w:sz w:val="22"/>
        </w:rPr>
        <w:t>Pri določanju oziroma priznavanju upravičenih stroškov ima agencija, enako kot po EZ-1, tudi po tem zakonu na podlagi zakonskega pooblastila široko polje proste presoje, ki je zamejeno le s pravili iz petega do sedmega odstavka</w:t>
      </w:r>
      <w:r w:rsidR="0008755D" w:rsidRPr="004547E8">
        <w:fldChar w:fldCharType="begin"/>
      </w:r>
      <w:r w:rsidR="0008755D" w:rsidRPr="004547E8">
        <w:instrText xml:space="preserve"> REF _Ref53490057 \n \h  \* MERGEFORMAT </w:instrText>
      </w:r>
      <w:r w:rsidR="0008755D" w:rsidRPr="004547E8">
        <w:fldChar w:fldCharType="separate"/>
      </w:r>
      <w:r w:rsidR="00526438" w:rsidRPr="00526438">
        <w:rPr>
          <w:rFonts w:cs="Arial"/>
          <w:sz w:val="22"/>
        </w:rPr>
        <w:t>112</w:t>
      </w:r>
      <w:r w:rsidR="0008755D" w:rsidRPr="004547E8">
        <w:fldChar w:fldCharType="end"/>
      </w:r>
      <w:r w:rsidRPr="004547E8">
        <w:rPr>
          <w:rFonts w:cs="Arial"/>
          <w:sz w:val="22"/>
        </w:rPr>
        <w:t xml:space="preserve">. člena zakona. Katere stroške Agencija priznava kot upravičene in katere ne, je namreč izrazito strokovno vprašanje, na katerega agencija podaja odgovor ob uporabi pravil stroke, ki jih sama izoblikuje v okviru splošnega akta iz </w:t>
      </w:r>
      <w:r w:rsidR="0008755D" w:rsidRPr="004547E8">
        <w:fldChar w:fldCharType="begin"/>
      </w:r>
      <w:r w:rsidR="0008755D" w:rsidRPr="004547E8">
        <w:instrText xml:space="preserve"> REF _Ref53480599 \n \h  \* MERGEFORMAT </w:instrText>
      </w:r>
      <w:r w:rsidR="0008755D" w:rsidRPr="004547E8">
        <w:fldChar w:fldCharType="separate"/>
      </w:r>
      <w:r w:rsidR="00526438" w:rsidRPr="00526438">
        <w:rPr>
          <w:rFonts w:cs="Arial"/>
          <w:sz w:val="22"/>
        </w:rPr>
        <w:t>109</w:t>
      </w:r>
      <w:r w:rsidR="0008755D" w:rsidRPr="004547E8">
        <w:fldChar w:fldCharType="end"/>
      </w:r>
      <w:r w:rsidRPr="004547E8">
        <w:rPr>
          <w:rFonts w:cs="Arial"/>
          <w:sz w:val="22"/>
        </w:rPr>
        <w:t xml:space="preserve">. člena tega zakona. Namen in cilj teh strokovnih pravil je, da skupaj z drugimi določbami metodologije vplivajo na ekonomsko regulacijo. Zato so v ospredju regulacije, ki jo izvaja agencija, načini določanja </w:t>
      </w:r>
      <w:r w:rsidRPr="004547E8">
        <w:rPr>
          <w:rFonts w:cs="Arial"/>
          <w:bCs/>
          <w:sz w:val="22"/>
        </w:rPr>
        <w:t>ekonomskih kategorij, kot so stroškovna učinkovitost upravičenih stroškov, stopnja donosa, faktor učinkovitosti ipd. Predpisovanje metodologije</w:t>
      </w:r>
      <w:r w:rsidRPr="004547E8">
        <w:rPr>
          <w:rFonts w:cs="Arial"/>
          <w:sz w:val="22"/>
        </w:rPr>
        <w:t xml:space="preserve"> s strani agencije (in v tem okviru predpisovanje vrst upravičenih stroškov, kriterijev za njihovo ugotavljanje in načina njihovega določanja) je v funkciji teh ekonomskih kategorij ter spodbujanja učinkovitosti operaterjev sistema in uporabe sistema, raziskav in inovacij ter naložb v nove oziroma inovativne tehnologije.</w:t>
      </w:r>
    </w:p>
    <w:p w14:paraId="678D1986" w14:textId="77777777" w:rsidR="00C50ADA" w:rsidRPr="004547E8" w:rsidRDefault="00C50ADA" w:rsidP="00C50ADA">
      <w:pPr>
        <w:rPr>
          <w:rFonts w:cs="Arial"/>
          <w:sz w:val="22"/>
        </w:rPr>
      </w:pPr>
      <w:r w:rsidRPr="004547E8">
        <w:rPr>
          <w:rFonts w:cs="Arial"/>
          <w:sz w:val="22"/>
        </w:rPr>
        <w:t>Takšna ureditev izhaja iz Direktive EU 2019/944, ki v recitalu 82 določa, da regulativni organi določajo ali odobravajo posamezne omrežne tarife za prenosna in distribucijska omrežja ali metodologijo ali oboje. V vsakem primeru pa je ključna neodvisnost regulativnih organov pri določanju omrežnih tarif v skladu s točko (b)(ii) člena 57(4) te direktive, kar zajema tudi odločanje o upravičenih stroških elektrooperaterjev.</w:t>
      </w:r>
    </w:p>
    <w:p w14:paraId="7BD95DC4" w14:textId="1C4487B8" w:rsidR="00C50ADA" w:rsidRPr="004547E8" w:rsidRDefault="00C50ADA" w:rsidP="00C50ADA">
      <w:pPr>
        <w:tabs>
          <w:tab w:val="left" w:pos="2091"/>
        </w:tabs>
        <w:rPr>
          <w:rFonts w:cs="Arial"/>
          <w:sz w:val="22"/>
        </w:rPr>
      </w:pPr>
    </w:p>
    <w:p w14:paraId="5CEF29FA" w14:textId="4C33F5A5"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_Ref53481136 \n \h  \* MERGEFORMAT </w:instrText>
      </w:r>
      <w:r w:rsidR="0008755D" w:rsidRPr="004547E8">
        <w:fldChar w:fldCharType="separate"/>
      </w:r>
      <w:r w:rsidR="00526438" w:rsidRPr="00526438">
        <w:rPr>
          <w:rFonts w:cs="Arial"/>
          <w:b/>
          <w:bCs/>
          <w:sz w:val="22"/>
        </w:rPr>
        <w:t>113</w:t>
      </w:r>
      <w:r w:rsidR="0008755D" w:rsidRPr="004547E8">
        <w:fldChar w:fldCharType="end"/>
      </w:r>
      <w:r w:rsidRPr="004547E8">
        <w:rPr>
          <w:rFonts w:cs="Arial"/>
          <w:b/>
          <w:bCs/>
          <w:sz w:val="22"/>
        </w:rPr>
        <w:t>. členu</w:t>
      </w:r>
    </w:p>
    <w:p w14:paraId="5E2A4CBC" w14:textId="77777777" w:rsidR="00C50ADA" w:rsidRPr="004547E8" w:rsidRDefault="00C50ADA" w:rsidP="00C50ADA">
      <w:pPr>
        <w:rPr>
          <w:rFonts w:cs="Arial"/>
          <w:sz w:val="22"/>
        </w:rPr>
      </w:pPr>
    </w:p>
    <w:p w14:paraId="17CEBE3D" w14:textId="77777777" w:rsidR="00C50ADA" w:rsidRPr="004547E8" w:rsidRDefault="00C50ADA" w:rsidP="00C50ADA">
      <w:pPr>
        <w:rPr>
          <w:rFonts w:cs="Arial"/>
          <w:sz w:val="22"/>
        </w:rPr>
      </w:pPr>
      <w:r w:rsidRPr="004547E8">
        <w:rPr>
          <w:rFonts w:cs="Arial"/>
          <w:sz w:val="22"/>
        </w:rPr>
        <w:t>Ta člen enako kot doslej 120. člen EZ-1  določa, da je elektrooperater dolžan ugotavljati odstopanja od regulativnega okvira ter ugotovitve o odstopanjih razkriti v pojasnilih k letnim računovodskim izkazom. Odstopanja se kažejo v presežku ali primanjkljaju omrežnin. Agencija  na podlagi postopka ugotavljanja odstopanja od regulativnega okvira z odločbo o ugotovljenem odstopanju ugotovi višino odstopanja in znesek primanjkljaja ali presežka omrežnine upošteva pri določitvi omrežnine v naslednjem regulativnem obdobju oziroma naslednjih regulativnih obdobjih.</w:t>
      </w:r>
    </w:p>
    <w:p w14:paraId="7164D9E3" w14:textId="77777777" w:rsidR="00C50ADA" w:rsidRPr="004547E8" w:rsidRDefault="00C50ADA" w:rsidP="00C50ADA">
      <w:pPr>
        <w:rPr>
          <w:rFonts w:cs="Arial"/>
          <w:sz w:val="22"/>
        </w:rPr>
      </w:pPr>
    </w:p>
    <w:p w14:paraId="4507CE5A" w14:textId="77777777" w:rsidR="00C50ADA" w:rsidRPr="004547E8" w:rsidRDefault="00C50ADA" w:rsidP="00C50ADA">
      <w:pPr>
        <w:rPr>
          <w:rFonts w:cs="Arial"/>
          <w:sz w:val="22"/>
        </w:rPr>
      </w:pPr>
      <w:r w:rsidRPr="004547E8">
        <w:rPr>
          <w:rFonts w:cs="Arial"/>
          <w:sz w:val="22"/>
        </w:rPr>
        <w:t>Agencija tudi preverja dejansko namensko porabo prihodkov iz upravljanja v povezavi z drugim in tretjim odstavkom 19. člena Uredbe (EU) 2019/943.</w:t>
      </w:r>
    </w:p>
    <w:p w14:paraId="57843A52" w14:textId="77777777" w:rsidR="00C50ADA" w:rsidRPr="004547E8" w:rsidRDefault="00C50ADA" w:rsidP="00C50ADA">
      <w:pPr>
        <w:rPr>
          <w:rFonts w:cs="Arial"/>
          <w:sz w:val="22"/>
        </w:rPr>
      </w:pPr>
    </w:p>
    <w:p w14:paraId="06BE3DA6" w14:textId="77777777" w:rsidR="00C50ADA" w:rsidRPr="004547E8" w:rsidRDefault="00C50ADA" w:rsidP="00C50ADA">
      <w:pPr>
        <w:rPr>
          <w:rFonts w:cs="Arial"/>
          <w:sz w:val="22"/>
        </w:rPr>
      </w:pPr>
      <w:r w:rsidRPr="004547E8">
        <w:rPr>
          <w:rFonts w:cs="Arial"/>
          <w:sz w:val="22"/>
        </w:rPr>
        <w:t>Način ugotavljanja presežkov in primanjkljajev omrežnine določi agencija v splošnem aktu, izjemoma pa lahko agencija glede na ugotovljene presežke oziroma primanjkljaje že med tekom regulativnega okvira izda nov regulativni okvir.</w:t>
      </w:r>
    </w:p>
    <w:p w14:paraId="4B4FC552" w14:textId="77777777" w:rsidR="00C50ADA" w:rsidRPr="004547E8" w:rsidRDefault="00C50ADA" w:rsidP="00C50ADA">
      <w:pPr>
        <w:rPr>
          <w:rFonts w:cs="Arial"/>
          <w:sz w:val="22"/>
        </w:rPr>
      </w:pPr>
    </w:p>
    <w:p w14:paraId="4E51C796" w14:textId="06BFD4C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_Ref53479555 \n \h  \* MERGEFORMAT </w:instrText>
      </w:r>
      <w:r w:rsidR="0008755D" w:rsidRPr="004547E8">
        <w:fldChar w:fldCharType="separate"/>
      </w:r>
      <w:r w:rsidR="00526438" w:rsidRPr="00526438">
        <w:rPr>
          <w:rFonts w:cs="Arial"/>
          <w:b/>
          <w:bCs/>
          <w:sz w:val="22"/>
        </w:rPr>
        <w:t>114</w:t>
      </w:r>
      <w:r w:rsidR="0008755D" w:rsidRPr="004547E8">
        <w:fldChar w:fldCharType="end"/>
      </w:r>
      <w:r w:rsidRPr="004547E8">
        <w:rPr>
          <w:rFonts w:cs="Arial"/>
          <w:b/>
          <w:bCs/>
          <w:sz w:val="22"/>
        </w:rPr>
        <w:t>. členu</w:t>
      </w:r>
    </w:p>
    <w:p w14:paraId="32629571" w14:textId="77777777" w:rsidR="00C50ADA" w:rsidRPr="004547E8" w:rsidRDefault="00C50ADA" w:rsidP="00C50ADA">
      <w:pPr>
        <w:rPr>
          <w:rFonts w:cs="Arial"/>
          <w:sz w:val="22"/>
        </w:rPr>
      </w:pPr>
    </w:p>
    <w:p w14:paraId="0B0BE2A0" w14:textId="77777777" w:rsidR="00C50ADA" w:rsidRPr="004547E8" w:rsidRDefault="00C50ADA" w:rsidP="00C50ADA">
      <w:pPr>
        <w:rPr>
          <w:rFonts w:cs="Arial"/>
          <w:sz w:val="22"/>
        </w:rPr>
      </w:pPr>
      <w:r w:rsidRPr="004547E8">
        <w:rPr>
          <w:rFonts w:cs="Arial"/>
          <w:sz w:val="22"/>
        </w:rPr>
        <w:t xml:space="preserve">1000 odjemalcev in hkrati 5% prenesene (porabljene) električne energije je kriterij, ki ločuje pet distribucijskih podjetij od ostalih lastnikov delov distribucijskega sistema. Distribucijski operater v Sloveniji ni lastnik vsega distribucijskega sistema. Večina tega sistema je v lasti </w:t>
      </w:r>
      <w:r w:rsidRPr="004547E8">
        <w:rPr>
          <w:rFonts w:cs="Arial"/>
          <w:sz w:val="22"/>
        </w:rPr>
        <w:lastRenderedPageBreak/>
        <w:t>petih distribucijskih podjetij, nekateri manjši deli pa še v lasti nekaterih drugih podjetij. Pet distribucijskih delov Predlog zakona obravnava kot bistvene dele distribucijskega sistema in jih v teh členih posebej obravnava tudi z vidika regulacije.</w:t>
      </w:r>
    </w:p>
    <w:p w14:paraId="6201CE0B" w14:textId="77777777" w:rsidR="00C50ADA" w:rsidRPr="004547E8" w:rsidRDefault="00C50ADA" w:rsidP="00C50ADA">
      <w:pPr>
        <w:rPr>
          <w:rFonts w:cs="Arial"/>
          <w:sz w:val="22"/>
        </w:rPr>
      </w:pPr>
    </w:p>
    <w:p w14:paraId="7A4A657E" w14:textId="004BC7C0"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_Ref53490138 \n \h  \* MERGEFORMAT </w:instrText>
      </w:r>
      <w:r w:rsidR="0008755D" w:rsidRPr="004547E8">
        <w:fldChar w:fldCharType="separate"/>
      </w:r>
      <w:r w:rsidR="00526438" w:rsidRPr="00526438">
        <w:rPr>
          <w:rFonts w:cs="Arial"/>
          <w:b/>
          <w:bCs/>
          <w:sz w:val="22"/>
        </w:rPr>
        <w:t>115</w:t>
      </w:r>
      <w:r w:rsidR="0008755D" w:rsidRPr="004547E8">
        <w:fldChar w:fldCharType="end"/>
      </w:r>
      <w:r w:rsidRPr="004547E8">
        <w:rPr>
          <w:rFonts w:cs="Arial"/>
          <w:b/>
          <w:bCs/>
          <w:sz w:val="22"/>
        </w:rPr>
        <w:t>. členu</w:t>
      </w:r>
    </w:p>
    <w:p w14:paraId="13248963" w14:textId="77777777" w:rsidR="00C50ADA" w:rsidRPr="004547E8" w:rsidRDefault="00C50ADA" w:rsidP="00C50ADA">
      <w:pPr>
        <w:rPr>
          <w:rFonts w:cs="Arial"/>
          <w:sz w:val="22"/>
        </w:rPr>
      </w:pPr>
    </w:p>
    <w:p w14:paraId="7BB7631E" w14:textId="77777777" w:rsidR="00C50ADA" w:rsidRPr="004547E8" w:rsidRDefault="00C50ADA" w:rsidP="00C50ADA">
      <w:pPr>
        <w:autoSpaceDE w:val="0"/>
        <w:autoSpaceDN w:val="0"/>
        <w:adjustRightInd w:val="0"/>
        <w:rPr>
          <w:rFonts w:cs="Arial"/>
          <w:sz w:val="22"/>
        </w:rPr>
      </w:pPr>
      <w:r w:rsidRPr="004547E8">
        <w:rPr>
          <w:rFonts w:cs="Arial"/>
          <w:sz w:val="22"/>
        </w:rPr>
        <w:t>Za lastnike bistvenih delov distribucijskega sistema (najemodajalci) veljajo enake določbe o ločenem vodenju računovodskih izkazov, kot za distribucijskega operaterja. Ker agencija za regulativo potrebuje podatke tudi od lastnikov bistvenih delov distribucijskega sistema in izvajalcev bistvenih nalog distribucijskega operaterja, ki skladno s tem zakonom niso elektro operaterji niti elektroenergetska podjetja, zakon v tem členu posebej določa obvezo, da tudi zanje veljajo določbe o ločenem računovodskem spremljanju poslovanja.</w:t>
      </w:r>
    </w:p>
    <w:p w14:paraId="45627307" w14:textId="77777777" w:rsidR="00C50ADA" w:rsidRPr="004547E8" w:rsidRDefault="00C50ADA" w:rsidP="00C50ADA">
      <w:pPr>
        <w:rPr>
          <w:rFonts w:cs="Arial"/>
          <w:sz w:val="22"/>
        </w:rPr>
      </w:pPr>
    </w:p>
    <w:p w14:paraId="6CE3BA91" w14:textId="45CD1E9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_Ref53490155 \n \h  \* MERGEFORMAT </w:instrText>
      </w:r>
      <w:r w:rsidR="0008755D" w:rsidRPr="004547E8">
        <w:fldChar w:fldCharType="separate"/>
      </w:r>
      <w:r w:rsidR="00526438" w:rsidRPr="00526438">
        <w:rPr>
          <w:rFonts w:cs="Arial"/>
          <w:b/>
          <w:bCs/>
          <w:sz w:val="22"/>
        </w:rPr>
        <w:t>116</w:t>
      </w:r>
      <w:r w:rsidR="0008755D" w:rsidRPr="004547E8">
        <w:fldChar w:fldCharType="end"/>
      </w:r>
      <w:r w:rsidRPr="004547E8">
        <w:rPr>
          <w:rFonts w:cs="Arial"/>
          <w:b/>
          <w:bCs/>
          <w:sz w:val="22"/>
        </w:rPr>
        <w:t>. členu</w:t>
      </w:r>
    </w:p>
    <w:p w14:paraId="77794382" w14:textId="77777777" w:rsidR="00C50ADA" w:rsidRPr="004547E8" w:rsidRDefault="00C50ADA" w:rsidP="00C50ADA">
      <w:pPr>
        <w:rPr>
          <w:rFonts w:cs="Arial"/>
          <w:sz w:val="22"/>
        </w:rPr>
      </w:pPr>
    </w:p>
    <w:p w14:paraId="021FD5BB" w14:textId="77777777" w:rsidR="00C50ADA" w:rsidRPr="004547E8" w:rsidRDefault="00C50ADA" w:rsidP="00C50ADA">
      <w:pPr>
        <w:rPr>
          <w:rFonts w:cs="Arial"/>
          <w:sz w:val="22"/>
        </w:rPr>
      </w:pPr>
      <w:r w:rsidRPr="004547E8">
        <w:rPr>
          <w:rFonts w:cs="Arial"/>
          <w:sz w:val="22"/>
        </w:rPr>
        <w:t>Namen člena je v določitvi maksimalne višine najemnine oziroma plačila bistvenih nalog v zvezi z vzdrževanjem in obratovanjem distribucijskega sistema. Najemnina in plačilo za bistvene naloge v zvezi z vzdrževanjem in obratovanjem distribucijskega sistema morajo biti določene tako, kot če bi bil distribucijski operater lastnik omrežja oziroma sam izvajal navedene naloge.</w:t>
      </w:r>
    </w:p>
    <w:p w14:paraId="1A571205" w14:textId="77777777" w:rsidR="00C50ADA" w:rsidRPr="004547E8" w:rsidRDefault="00C50ADA" w:rsidP="00C50ADA">
      <w:pPr>
        <w:rPr>
          <w:rFonts w:cs="Arial"/>
          <w:sz w:val="22"/>
        </w:rPr>
      </w:pPr>
    </w:p>
    <w:p w14:paraId="195B0E4E" w14:textId="79EC72AB"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_Ref53490173 \n \h  \* MERGEFORMAT </w:instrText>
      </w:r>
      <w:r w:rsidR="0008755D" w:rsidRPr="004547E8">
        <w:fldChar w:fldCharType="separate"/>
      </w:r>
      <w:r w:rsidR="00526438" w:rsidRPr="00526438">
        <w:rPr>
          <w:rFonts w:cs="Arial"/>
          <w:b/>
          <w:bCs/>
          <w:sz w:val="22"/>
        </w:rPr>
        <w:t>117</w:t>
      </w:r>
      <w:r w:rsidR="0008755D" w:rsidRPr="004547E8">
        <w:fldChar w:fldCharType="end"/>
      </w:r>
      <w:r w:rsidRPr="004547E8">
        <w:rPr>
          <w:rFonts w:cs="Arial"/>
          <w:b/>
          <w:bCs/>
          <w:sz w:val="22"/>
        </w:rPr>
        <w:t>. členu</w:t>
      </w:r>
    </w:p>
    <w:p w14:paraId="55409190" w14:textId="77777777" w:rsidR="00C50ADA" w:rsidRPr="004547E8" w:rsidRDefault="00C50ADA" w:rsidP="00C50ADA">
      <w:pPr>
        <w:rPr>
          <w:rFonts w:cs="Arial"/>
          <w:sz w:val="22"/>
        </w:rPr>
      </w:pPr>
    </w:p>
    <w:p w14:paraId="291D293D" w14:textId="0C382956" w:rsidR="00C50ADA" w:rsidRPr="004547E8" w:rsidRDefault="00C50ADA" w:rsidP="00C50ADA">
      <w:pPr>
        <w:rPr>
          <w:rFonts w:cs="Arial"/>
          <w:sz w:val="22"/>
        </w:rPr>
      </w:pPr>
      <w:r w:rsidRPr="004547E8">
        <w:rPr>
          <w:rFonts w:cs="Arial"/>
          <w:sz w:val="22"/>
        </w:rPr>
        <w:t xml:space="preserve">Ta člen določa, da se določbe tega zakona o obveznosti posredovanja podatkov agenciji in o nadzoru agencije iz se uporabljajo tudi za najemodajalce in vzdrževalce iz prvega in tretjega odstavka </w:t>
      </w:r>
      <w:r w:rsidR="0008755D" w:rsidRPr="004547E8">
        <w:fldChar w:fldCharType="begin"/>
      </w:r>
      <w:r w:rsidR="0008755D" w:rsidRPr="004547E8">
        <w:instrText xml:space="preserve"> REF _Ref53479555 \n \h  \* MERGEFORMAT </w:instrText>
      </w:r>
      <w:r w:rsidR="0008755D" w:rsidRPr="004547E8">
        <w:fldChar w:fldCharType="separate"/>
      </w:r>
      <w:r w:rsidR="00526438" w:rsidRPr="00526438">
        <w:rPr>
          <w:rFonts w:cs="Arial"/>
          <w:sz w:val="22"/>
        </w:rPr>
        <w:t>114</w:t>
      </w:r>
      <w:r w:rsidR="0008755D" w:rsidRPr="004547E8">
        <w:fldChar w:fldCharType="end"/>
      </w:r>
      <w:r w:rsidRPr="004547E8">
        <w:rPr>
          <w:rFonts w:cs="Arial"/>
          <w:sz w:val="22"/>
        </w:rPr>
        <w:t>. člena tega zakona.</w:t>
      </w:r>
    </w:p>
    <w:p w14:paraId="5EC3E086" w14:textId="77777777" w:rsidR="00C50ADA" w:rsidRPr="004547E8" w:rsidRDefault="00C50ADA" w:rsidP="00C50ADA">
      <w:pPr>
        <w:rPr>
          <w:rFonts w:cs="Arial"/>
          <w:sz w:val="22"/>
        </w:rPr>
      </w:pPr>
    </w:p>
    <w:p w14:paraId="1B896CF1" w14:textId="63436877"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_Ref53481492 \n \h  \* MERGEFORMAT </w:instrText>
      </w:r>
      <w:r w:rsidR="0008755D" w:rsidRPr="004547E8">
        <w:fldChar w:fldCharType="separate"/>
      </w:r>
      <w:r w:rsidR="00526438" w:rsidRPr="00526438">
        <w:rPr>
          <w:rFonts w:cs="Arial"/>
          <w:b/>
          <w:bCs/>
          <w:sz w:val="22"/>
        </w:rPr>
        <w:t>118</w:t>
      </w:r>
      <w:r w:rsidR="0008755D" w:rsidRPr="004547E8">
        <w:fldChar w:fldCharType="end"/>
      </w:r>
      <w:r w:rsidRPr="004547E8">
        <w:rPr>
          <w:rFonts w:cs="Arial"/>
          <w:b/>
          <w:bCs/>
          <w:sz w:val="22"/>
        </w:rPr>
        <w:t>. členu</w:t>
      </w:r>
    </w:p>
    <w:p w14:paraId="0225217C" w14:textId="77777777" w:rsidR="00C50ADA" w:rsidRPr="004547E8" w:rsidRDefault="00C50ADA" w:rsidP="00C50ADA">
      <w:pPr>
        <w:rPr>
          <w:rFonts w:cs="Arial"/>
          <w:sz w:val="22"/>
        </w:rPr>
      </w:pPr>
    </w:p>
    <w:p w14:paraId="658253E8" w14:textId="77777777" w:rsidR="00C50ADA" w:rsidRPr="004547E8" w:rsidRDefault="00C50ADA" w:rsidP="00C50ADA">
      <w:pPr>
        <w:rPr>
          <w:rFonts w:cs="Arial"/>
          <w:sz w:val="22"/>
        </w:rPr>
      </w:pPr>
      <w:r w:rsidRPr="004547E8">
        <w:rPr>
          <w:rFonts w:cs="Arial"/>
          <w:sz w:val="22"/>
        </w:rPr>
        <w:t>Obstaja precejšnje število manjših delov distribucijskega sistema, ki imajo javni značaj, in jih je distribucijski operater dolžan prevzeti v upravljanje. V večini primerov to pomeni sklenitev najemne pogodbe in pogodbe o izvajanju storitev. Reguliranje teh nebistvenih delov distribucijskega sistema bi bil za agencijo preveliko breme, zato je regulacija teh delov nekoliko poenostavljena.</w:t>
      </w:r>
    </w:p>
    <w:p w14:paraId="53D9DE86" w14:textId="77777777" w:rsidR="00C50ADA" w:rsidRPr="004547E8" w:rsidRDefault="00C50ADA" w:rsidP="00C50ADA">
      <w:pPr>
        <w:rPr>
          <w:rFonts w:cs="Arial"/>
          <w:sz w:val="22"/>
        </w:rPr>
      </w:pPr>
    </w:p>
    <w:p w14:paraId="683A9318" w14:textId="5122A55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_Ref53481439 \n \h  \* MERGEFORMAT </w:instrText>
      </w:r>
      <w:r w:rsidR="0008755D" w:rsidRPr="004547E8">
        <w:fldChar w:fldCharType="separate"/>
      </w:r>
      <w:r w:rsidR="00526438" w:rsidRPr="00526438">
        <w:rPr>
          <w:rFonts w:cs="Arial"/>
          <w:b/>
          <w:bCs/>
          <w:sz w:val="22"/>
        </w:rPr>
        <w:t>119</w:t>
      </w:r>
      <w:r w:rsidR="0008755D" w:rsidRPr="004547E8">
        <w:fldChar w:fldCharType="end"/>
      </w:r>
      <w:r w:rsidRPr="004547E8">
        <w:rPr>
          <w:rFonts w:cs="Arial"/>
          <w:b/>
          <w:bCs/>
          <w:sz w:val="22"/>
        </w:rPr>
        <w:t>. členu</w:t>
      </w:r>
    </w:p>
    <w:p w14:paraId="2A29E672" w14:textId="77777777" w:rsidR="00C50ADA" w:rsidRPr="004547E8" w:rsidRDefault="00C50ADA" w:rsidP="00C50ADA">
      <w:pPr>
        <w:rPr>
          <w:rFonts w:cs="Arial"/>
          <w:sz w:val="22"/>
        </w:rPr>
      </w:pPr>
    </w:p>
    <w:p w14:paraId="0A4F1659" w14:textId="1CBA3214" w:rsidR="00C50ADA" w:rsidRPr="004547E8" w:rsidRDefault="00C50ADA" w:rsidP="00C50ADA">
      <w:pPr>
        <w:rPr>
          <w:rFonts w:cs="Arial"/>
          <w:sz w:val="22"/>
        </w:rPr>
      </w:pPr>
      <w:r w:rsidRPr="004547E8">
        <w:rPr>
          <w:rFonts w:cs="Arial"/>
          <w:sz w:val="22"/>
        </w:rPr>
        <w:t xml:space="preserve">Reguliranje s kakovostjo je naprednejši način regulacije, ki pa ga ob uvedbi regulacije ni bilo mogoče takoj uvesti zaradi premajhne količine podatkov, potrebnih za tak način reguliranja. Pri regulaciji s kakovostjo se regulator ne ukvarja z ocenjevanjem potrebnosti ali nepotrebnosti posamičnih investicij in stroškov, ampak namesto tega ocenjuje zgolj kvalitativne pokazatelje kakovosti oskrbe, stvar operaterja pa je, s kakšnimi ukrepi in investicijami bo te pokazatelje izboljšal. </w:t>
      </w:r>
    </w:p>
    <w:p w14:paraId="17191646" w14:textId="77777777" w:rsidR="00C50ADA" w:rsidRPr="004547E8" w:rsidRDefault="00C50ADA" w:rsidP="00C50ADA">
      <w:pPr>
        <w:rPr>
          <w:rFonts w:cs="Arial"/>
          <w:sz w:val="22"/>
        </w:rPr>
      </w:pPr>
    </w:p>
    <w:p w14:paraId="387828E9" w14:textId="36E14782"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_Ref53481836 \n \h  \* MERGEFORMAT </w:instrText>
      </w:r>
      <w:r w:rsidR="0008755D" w:rsidRPr="004547E8">
        <w:fldChar w:fldCharType="separate"/>
      </w:r>
      <w:r w:rsidR="00526438" w:rsidRPr="00526438">
        <w:rPr>
          <w:rFonts w:cs="Arial"/>
          <w:b/>
          <w:bCs/>
          <w:sz w:val="22"/>
        </w:rPr>
        <w:t>120</w:t>
      </w:r>
      <w:r w:rsidR="0008755D" w:rsidRPr="004547E8">
        <w:fldChar w:fldCharType="end"/>
      </w:r>
      <w:r w:rsidRPr="004547E8">
        <w:rPr>
          <w:rFonts w:cs="Arial"/>
          <w:b/>
          <w:bCs/>
          <w:sz w:val="22"/>
        </w:rPr>
        <w:t>. členu</w:t>
      </w:r>
    </w:p>
    <w:p w14:paraId="74C6564C" w14:textId="77777777" w:rsidR="00C50ADA" w:rsidRPr="004547E8" w:rsidRDefault="00C50ADA" w:rsidP="00C50ADA">
      <w:pPr>
        <w:rPr>
          <w:rFonts w:cs="Arial"/>
          <w:sz w:val="22"/>
        </w:rPr>
      </w:pPr>
    </w:p>
    <w:p w14:paraId="77E991C6" w14:textId="77777777" w:rsidR="00C50ADA" w:rsidRPr="004547E8" w:rsidRDefault="00C50ADA" w:rsidP="00C50ADA">
      <w:pPr>
        <w:rPr>
          <w:rFonts w:cs="Arial"/>
          <w:sz w:val="22"/>
        </w:rPr>
      </w:pPr>
      <w:r w:rsidRPr="004547E8">
        <w:rPr>
          <w:rFonts w:cs="Arial"/>
          <w:sz w:val="22"/>
        </w:rPr>
        <w:t>Operater je dolžan zagotoviti izvajanje meritev kakovosti glede na predhodno določene parametre dimenzij kakovosti. Rezultate monitoringa v predpisani obliki posreduje agenciji, ki opravi presojo in poda poročilo o ustreznosti monitoringa. Agencija lahko opravi tudi presojo monitoringa pri izvajalcu.</w:t>
      </w:r>
    </w:p>
    <w:p w14:paraId="568A55FC" w14:textId="77777777" w:rsidR="00C50ADA" w:rsidRPr="004547E8" w:rsidRDefault="00C50ADA" w:rsidP="00C50ADA">
      <w:pPr>
        <w:rPr>
          <w:rFonts w:cs="Arial"/>
          <w:sz w:val="22"/>
        </w:rPr>
      </w:pPr>
    </w:p>
    <w:p w14:paraId="14118488" w14:textId="1F8AADF6"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_Ref53490817 \n \h  \* MERGEFORMAT </w:instrText>
      </w:r>
      <w:r w:rsidR="0008755D" w:rsidRPr="004547E8">
        <w:fldChar w:fldCharType="separate"/>
      </w:r>
      <w:r w:rsidR="00526438" w:rsidRPr="00526438">
        <w:rPr>
          <w:rFonts w:cs="Arial"/>
          <w:b/>
          <w:bCs/>
          <w:sz w:val="22"/>
        </w:rPr>
        <w:t>121</w:t>
      </w:r>
      <w:r w:rsidR="0008755D" w:rsidRPr="004547E8">
        <w:fldChar w:fldCharType="end"/>
      </w:r>
      <w:r w:rsidRPr="004547E8">
        <w:rPr>
          <w:rFonts w:cs="Arial"/>
          <w:b/>
          <w:bCs/>
          <w:sz w:val="22"/>
        </w:rPr>
        <w:t>. členu</w:t>
      </w:r>
    </w:p>
    <w:p w14:paraId="7F162307" w14:textId="77777777" w:rsidR="00C50ADA" w:rsidRPr="004547E8" w:rsidRDefault="00C50ADA" w:rsidP="00C50ADA">
      <w:pPr>
        <w:rPr>
          <w:rFonts w:cs="Arial"/>
          <w:b/>
          <w:bCs/>
          <w:sz w:val="22"/>
        </w:rPr>
      </w:pPr>
    </w:p>
    <w:p w14:paraId="0F4ACAA4" w14:textId="77777777" w:rsidR="00C50ADA" w:rsidRPr="004547E8" w:rsidRDefault="00C50ADA" w:rsidP="00C50ADA">
      <w:pPr>
        <w:rPr>
          <w:rFonts w:cs="Arial"/>
          <w:sz w:val="22"/>
        </w:rPr>
      </w:pPr>
      <w:r w:rsidRPr="004547E8">
        <w:rPr>
          <w:rFonts w:cs="Arial"/>
          <w:sz w:val="22"/>
        </w:rPr>
        <w:t>Ob doseganju dobrih parametrov kakovosti se operaterju priznajo višji upravičeni stroški, kar mu viša dohodek in izboljšuje poslovni rezultat. Reguliranje s kakovostjo v</w:t>
      </w:r>
    </w:p>
    <w:p w14:paraId="434CBC3C" w14:textId="77777777" w:rsidR="00C50ADA" w:rsidRPr="004547E8" w:rsidRDefault="00C50ADA" w:rsidP="00C50ADA">
      <w:pPr>
        <w:rPr>
          <w:rFonts w:cs="Arial"/>
          <w:sz w:val="22"/>
        </w:rPr>
      </w:pPr>
      <w:r w:rsidRPr="004547E8">
        <w:rPr>
          <w:rFonts w:cs="Arial"/>
          <w:sz w:val="22"/>
        </w:rPr>
        <w:lastRenderedPageBreak/>
        <w:t xml:space="preserve">kombinaciji s klasično regulacijo je oblikovano kot dodatna spodbuda. </w:t>
      </w:r>
    </w:p>
    <w:p w14:paraId="71DE2EA6" w14:textId="77777777" w:rsidR="00C50ADA" w:rsidRPr="004547E8" w:rsidRDefault="00C50ADA" w:rsidP="00C50ADA">
      <w:pPr>
        <w:rPr>
          <w:rFonts w:cs="Arial"/>
          <w:sz w:val="22"/>
        </w:rPr>
      </w:pPr>
    </w:p>
    <w:p w14:paraId="73B082DF" w14:textId="0FE4583F"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_Ref53481273 \n \h  \* MERGEFORMAT </w:instrText>
      </w:r>
      <w:r w:rsidR="0008755D" w:rsidRPr="004547E8">
        <w:fldChar w:fldCharType="separate"/>
      </w:r>
      <w:r w:rsidR="00526438" w:rsidRPr="00526438">
        <w:rPr>
          <w:rFonts w:cs="Arial"/>
          <w:b/>
          <w:bCs/>
          <w:sz w:val="22"/>
        </w:rPr>
        <w:t>122</w:t>
      </w:r>
      <w:r w:rsidR="0008755D" w:rsidRPr="004547E8">
        <w:fldChar w:fldCharType="end"/>
      </w:r>
      <w:r w:rsidRPr="004547E8">
        <w:rPr>
          <w:rFonts w:cs="Arial"/>
          <w:b/>
          <w:bCs/>
          <w:sz w:val="22"/>
        </w:rPr>
        <w:t>. členu</w:t>
      </w:r>
    </w:p>
    <w:p w14:paraId="5599ACDB" w14:textId="77777777" w:rsidR="00C50ADA" w:rsidRPr="004547E8" w:rsidRDefault="00C50ADA" w:rsidP="00C50ADA">
      <w:pPr>
        <w:rPr>
          <w:rFonts w:cs="Arial"/>
          <w:sz w:val="22"/>
        </w:rPr>
      </w:pPr>
    </w:p>
    <w:p w14:paraId="0389338A" w14:textId="77777777" w:rsidR="00C50ADA" w:rsidRPr="004547E8" w:rsidRDefault="00C50ADA" w:rsidP="00C50ADA">
      <w:pPr>
        <w:rPr>
          <w:rFonts w:cs="Arial"/>
          <w:sz w:val="22"/>
        </w:rPr>
      </w:pPr>
      <w:r w:rsidRPr="004547E8">
        <w:rPr>
          <w:rFonts w:cs="Arial"/>
          <w:sz w:val="22"/>
        </w:rPr>
        <w:t>Regulacija s kakovostjo opazuje povprečne vrednosti parametrov za celotno omrežje ali za njegove posamezne dele. Če bi opazovali zgolj povprečne pokazatelje, bi lahko v primerih posameznih uporabnikov prišlo do izrazitega odstopanja od teh pokazateljev, ki pa na povprečje ne bi imeli velikega vpliva. Zato so uvedeni tudi minimalni standardi kakovosti, ki ne veljajo kot povprečje, ampak za vsako prevzemno-predajno mesto posebej. Če operater sistema ne zagotavlja zajamčene kakovosti je na zahtevo odjemalca dolžan plačati nadomestilo, ki ga agencija določi s splošnim aktom, v katerem določi tudi minimalne standarde kakovosti različnih storitev operaterja sistema. Nadomestila so določana tako, da odvrača operaterje od ponavljanja teh kršitev. Izplačilo nadomestila ne nadomešča ali preprečuje možnosti terjanja odškodninske odgovornosti operaterja s strani odjemalca.</w:t>
      </w:r>
    </w:p>
    <w:p w14:paraId="418AF0C7" w14:textId="77777777" w:rsidR="00C50ADA" w:rsidRPr="004547E8" w:rsidRDefault="00C50ADA" w:rsidP="00C50ADA">
      <w:pPr>
        <w:rPr>
          <w:rFonts w:cs="Arial"/>
          <w:sz w:val="22"/>
        </w:rPr>
      </w:pPr>
    </w:p>
    <w:p w14:paraId="0A43CC40" w14:textId="760087F3"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_Ref53490853 \n \h  \* MERGEFORMAT </w:instrText>
      </w:r>
      <w:r w:rsidR="0008755D" w:rsidRPr="004547E8">
        <w:fldChar w:fldCharType="separate"/>
      </w:r>
      <w:r w:rsidR="00526438" w:rsidRPr="00526438">
        <w:rPr>
          <w:rFonts w:cs="Arial"/>
          <w:b/>
          <w:bCs/>
          <w:sz w:val="22"/>
        </w:rPr>
        <w:t>123</w:t>
      </w:r>
      <w:r w:rsidR="0008755D" w:rsidRPr="004547E8">
        <w:fldChar w:fldCharType="end"/>
      </w:r>
      <w:r w:rsidRPr="004547E8">
        <w:rPr>
          <w:rFonts w:cs="Arial"/>
          <w:b/>
          <w:bCs/>
          <w:sz w:val="22"/>
        </w:rPr>
        <w:t>. členu</w:t>
      </w:r>
    </w:p>
    <w:p w14:paraId="65FF7170" w14:textId="77777777" w:rsidR="00C50ADA" w:rsidRPr="004547E8" w:rsidRDefault="00C50ADA" w:rsidP="00C50ADA">
      <w:pPr>
        <w:rPr>
          <w:rFonts w:cs="Arial"/>
          <w:sz w:val="22"/>
        </w:rPr>
      </w:pPr>
    </w:p>
    <w:p w14:paraId="5A4EAD47" w14:textId="1130B7B5" w:rsidR="00C50ADA" w:rsidRPr="004547E8" w:rsidRDefault="00C50ADA" w:rsidP="00C50ADA">
      <w:pPr>
        <w:rPr>
          <w:rFonts w:cs="Arial"/>
          <w:sz w:val="22"/>
        </w:rPr>
      </w:pPr>
      <w:r w:rsidRPr="004547E8">
        <w:rPr>
          <w:rFonts w:cs="Arial"/>
          <w:sz w:val="22"/>
        </w:rPr>
        <w:t>Za sistemskega operaterja se uporablja nekoliko okrnjena regulacija s kakovostjo v primerjavi z distribucijskim operaterjem, saj na prenosnem sistemu skoraj ni odjemalcev. Tudi nekateri parametri, na primer zanesljivost oskrbe, se na prenosnem</w:t>
      </w:r>
      <w:r w:rsidR="00E32AC7" w:rsidRPr="004547E8">
        <w:rPr>
          <w:rFonts w:cs="Arial"/>
          <w:sz w:val="22"/>
        </w:rPr>
        <w:t xml:space="preserve"> </w:t>
      </w:r>
      <w:r w:rsidRPr="004547E8">
        <w:rPr>
          <w:rFonts w:cs="Arial"/>
          <w:sz w:val="22"/>
        </w:rPr>
        <w:t>sistemu ocenjujejo nekoliko drugače kot na distribucijskem.</w:t>
      </w:r>
    </w:p>
    <w:p w14:paraId="175A5A3B" w14:textId="77777777" w:rsidR="00C50ADA" w:rsidRPr="004547E8" w:rsidRDefault="00C50ADA" w:rsidP="00C50ADA">
      <w:pPr>
        <w:rPr>
          <w:rFonts w:cs="Arial"/>
          <w:sz w:val="22"/>
        </w:rPr>
      </w:pPr>
    </w:p>
    <w:p w14:paraId="00445052" w14:textId="13F24C4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_Ref53484189 \n \h  \* MERGEFORMAT </w:instrText>
      </w:r>
      <w:r w:rsidR="0008755D" w:rsidRPr="004547E8">
        <w:fldChar w:fldCharType="separate"/>
      </w:r>
      <w:r w:rsidR="00526438" w:rsidRPr="00526438">
        <w:rPr>
          <w:rFonts w:cs="Arial"/>
          <w:b/>
          <w:bCs/>
          <w:sz w:val="22"/>
        </w:rPr>
        <w:t>124</w:t>
      </w:r>
      <w:r w:rsidR="0008755D" w:rsidRPr="004547E8">
        <w:fldChar w:fldCharType="end"/>
      </w:r>
      <w:r w:rsidRPr="004547E8">
        <w:rPr>
          <w:rFonts w:cs="Arial"/>
          <w:b/>
          <w:bCs/>
          <w:sz w:val="22"/>
        </w:rPr>
        <w:t>. členu</w:t>
      </w:r>
    </w:p>
    <w:p w14:paraId="57CA06D2" w14:textId="77777777" w:rsidR="00C50ADA" w:rsidRPr="004547E8" w:rsidRDefault="00C50ADA" w:rsidP="00C50ADA">
      <w:pPr>
        <w:rPr>
          <w:rFonts w:cs="Arial"/>
          <w:sz w:val="22"/>
        </w:rPr>
      </w:pPr>
    </w:p>
    <w:p w14:paraId="51DCD6D5" w14:textId="77777777" w:rsidR="00E32AC7" w:rsidRPr="004547E8" w:rsidRDefault="00C50ADA" w:rsidP="00C50ADA">
      <w:pPr>
        <w:rPr>
          <w:rFonts w:cs="Arial"/>
          <w:sz w:val="22"/>
        </w:rPr>
      </w:pPr>
      <w:r w:rsidRPr="004547E8">
        <w:rPr>
          <w:rFonts w:cs="Arial"/>
          <w:sz w:val="22"/>
        </w:rPr>
        <w:t>Člen konkretno uvaja zakonsko podlago za določanje metodologije obračunavanja omrežnine, posameznih tarifnih postavk in načina zaračunavanja omrežnine  uporabnikom sistema. Pooblašča agencijo, da odjemalce razporedi v kategorije in okvirno določa, na kakšen način</w:t>
      </w:r>
      <w:r w:rsidR="00E32AC7" w:rsidRPr="004547E8">
        <w:rPr>
          <w:rFonts w:cs="Arial"/>
          <w:sz w:val="22"/>
        </w:rPr>
        <w:t>, s čimer se zagotovi, da vsi zadostno in uravnoteženo prispevajo k delitvi skupnih stroškov sistema</w:t>
      </w:r>
      <w:r w:rsidRPr="004547E8">
        <w:rPr>
          <w:rFonts w:cs="Arial"/>
          <w:sz w:val="22"/>
        </w:rPr>
        <w:t xml:space="preserve">. </w:t>
      </w:r>
    </w:p>
    <w:p w14:paraId="7E40E74C" w14:textId="36400A6D" w:rsidR="000D615F" w:rsidRPr="004547E8" w:rsidRDefault="000D615F" w:rsidP="00C50ADA">
      <w:pPr>
        <w:rPr>
          <w:rFonts w:cs="Arial"/>
          <w:sz w:val="22"/>
        </w:rPr>
      </w:pPr>
      <w:r w:rsidRPr="004547E8">
        <w:rPr>
          <w:rFonts w:cs="Arial"/>
          <w:sz w:val="22"/>
        </w:rPr>
        <w:t xml:space="preserve">Agencija pri določanju tarifnih postavk in metodologije obračunavanja omrežnine ne sme neupravičeno diskriminirati uporabnikov sistema, kar pomeni tudi posameznih tipov odjemalcev znotraj posameznih odjemnih skupin po vrstah odjema, med drugim npr. končnih odjemalcev, ki so gospodinjski odjemalci ali odjemalci na nizki napetosti brez merjene moči. </w:t>
      </w:r>
    </w:p>
    <w:p w14:paraId="5FC9B965" w14:textId="45C0927F" w:rsidR="006B45E5" w:rsidRPr="004547E8" w:rsidRDefault="00E32AC7" w:rsidP="00C50ADA">
      <w:pPr>
        <w:rPr>
          <w:rFonts w:cs="Arial"/>
          <w:sz w:val="22"/>
        </w:rPr>
      </w:pPr>
      <w:r w:rsidRPr="004547E8">
        <w:rPr>
          <w:rFonts w:cs="Arial"/>
          <w:sz w:val="22"/>
        </w:rPr>
        <w:t xml:space="preserve">Člen posebej poudarja ločeno pobiranje omrežnine za vsako prevzemno predajno mesto posebej, ter ločeno za energijo, oddano v omrežje in prejeto iz omrežja. To je pravilo, ki je bilo na splošno eno od osnovnih pravil že doslej, razen v primeru samooskrbe po obstoječi uredbi o samooskrbi. V obstoječi uredbi o samooskrbi je tako za energijo, kot tudi za omrežnino uvedena posebna izjema, da se oddana in prejeta energija v okviru koledarskega leta seštevata, in to ne le na posameznem prevzemno –predajnem mesti, temveč tudi v okviru več prevzemno predajnih mest, če so vključena v samooskrbno skupnost po obstoječi uredbi o samooskrbi. S sprejemom te uredbe je osnovno pravilo o ločenem zaračunavanju omrežnine postalo nekoliko manj samoumevno, zato ga v novem zakonu posebej </w:t>
      </w:r>
      <w:r w:rsidR="00DF3DF1" w:rsidRPr="004547E8">
        <w:rPr>
          <w:rFonts w:cs="Arial"/>
          <w:sz w:val="22"/>
        </w:rPr>
        <w:t>navajamo pri osnovnih načelih v zvezi z omrežnino. Posebej je omenjeno, da to pravilo velja tudi za energetske skupnosti državljanov in za skupnosti na področju  obnovljivih virov energije iz zakona, ki ureja obnovljive vire energije. Ta izrecna omemba je potrebna zato, ker se tudi po sprejemu zakona o oskrbi z električno energijo in zakona o obnovljivih virih energije, samooskrbne skupnosti po obstoječi uredbi o samooskrbi še vedno ohranjajo. To pomeni, da bomo imeli tri vrste skupnosti: energetske skupnosti državljanov, skupnosti na področju  obnovljivih virov energije iz zakona, ki ureja obnovljive vire energije, ter samooskrbne skupnosti po obstoječi uredbi o samooskrbi. Le za zadnje velja izjema glede načina obračunavanja omrežnine ločeno za vsako prevzemno-predajno mesto posebej  in za oddano in prejeto energijo posebej.</w:t>
      </w:r>
    </w:p>
    <w:p w14:paraId="7C74867F" w14:textId="040C1D39" w:rsidR="00C50ADA" w:rsidRPr="004547E8" w:rsidRDefault="00C50ADA" w:rsidP="00C50ADA">
      <w:pPr>
        <w:rPr>
          <w:rFonts w:cs="Arial"/>
          <w:sz w:val="22"/>
        </w:rPr>
      </w:pPr>
      <w:r w:rsidRPr="004547E8">
        <w:rPr>
          <w:rFonts w:cs="Arial"/>
          <w:sz w:val="22"/>
        </w:rPr>
        <w:t>Posebna določba govori o uresničljivih koristih ki izhajajo iz vključitve elektrarne na obnovljive vire energije v sistem.</w:t>
      </w:r>
    </w:p>
    <w:p w14:paraId="1D58A70E" w14:textId="77777777" w:rsidR="00C50ADA" w:rsidRPr="004547E8" w:rsidRDefault="00C50ADA" w:rsidP="00C50ADA">
      <w:pPr>
        <w:rPr>
          <w:rFonts w:cs="Arial"/>
          <w:sz w:val="22"/>
        </w:rPr>
      </w:pPr>
      <w:r w:rsidRPr="004547E8">
        <w:rPr>
          <w:rFonts w:cs="Arial"/>
          <w:sz w:val="22"/>
        </w:rPr>
        <w:t xml:space="preserve">Pri omrežnini gre za vrsto prispevka, pri katerem so zakonska merila za določitev višine podrobneje opredeljena z elementi, ki so odvisni od dognanj elektroenergetskih, tehničnih, </w:t>
      </w:r>
      <w:r w:rsidRPr="004547E8">
        <w:rPr>
          <w:rFonts w:cs="Arial"/>
          <w:sz w:val="22"/>
        </w:rPr>
        <w:lastRenderedPageBreak/>
        <w:t>ekonomskih, regulativnih, pravnih in drugih strok, ki sodelujejo in delujejo interdisciplinarno, in so v pristojnosti agencije. Omrežnina je s temeljnim vsebinskim okvirjem v zakonu uvedena s celoto pravil, ki vzpostavljajo sistem regulacije, podrobnejša opredelitev elementov regulacije pa je v pristojnosti agencije. Pri določitvi načina izračunavanja višine pristojbine gre za takšna strokovno tehnična vprašanja, ki niso primerna za zakonsko urejanje in je zaradi narave stvari zakonodajalec na tem področju prepustil agenciji široko polje lastne presoje.</w:t>
      </w:r>
    </w:p>
    <w:p w14:paraId="3CE9705C" w14:textId="1653A5C8" w:rsidR="00C50ADA" w:rsidRPr="004547E8" w:rsidRDefault="00C50ADA" w:rsidP="00C50ADA">
      <w:pPr>
        <w:rPr>
          <w:rFonts w:cs="Arial"/>
          <w:sz w:val="22"/>
        </w:rPr>
      </w:pPr>
      <w:r w:rsidRPr="004547E8">
        <w:rPr>
          <w:rFonts w:cs="Arial"/>
          <w:sz w:val="22"/>
        </w:rPr>
        <w:t xml:space="preserve">Uredba (EU) 2019/943 (glej 1. člen in prvi in tretji odstavek 18. člena) s primerljivo podrobnostjo in vsebino kot zakon postavlja namen in temeljni vsebinski okvir za določanje cen oz. omrežnin. Podrobnejšo določitev uredba skladno z zahtevami Direktive 2009/72/ES in Direktive EU 2019/944 prepušča nacionalnim regulativnim organom. Prav tako je Agencija za sodelovanje energetskih regulatorjev Evropske unije (ACER) v svojem poročilu o najboljših praksah pri metodologijah za prenosne in distribucijske omrežnine v električnih omrežjih, ki je bilo pripravljeno v skladu z zahtevo člena 18(9) Uredbe 2019/943, zavzela stališče, da je </w:t>
      </w:r>
      <w:r w:rsidRPr="004547E8">
        <w:rPr>
          <w:rFonts w:cs="Arial"/>
          <w:bCs/>
          <w:sz w:val="22"/>
        </w:rPr>
        <w:t>bistveno nacionalnim regulativnim organom zagotoviti zadosten vzvod in regulativni nadzor nad določanjem omrežnin</w:t>
      </w:r>
      <w:r w:rsidRPr="004547E8">
        <w:rPr>
          <w:rFonts w:cs="Arial"/>
          <w:sz w:val="22"/>
        </w:rPr>
        <w:t>. To je tudi prevladujoč sistem regulacije v EU.</w:t>
      </w:r>
    </w:p>
    <w:p w14:paraId="628843F9" w14:textId="77777777" w:rsidR="00C50ADA" w:rsidRPr="004547E8" w:rsidRDefault="00C50ADA" w:rsidP="00C50ADA">
      <w:pPr>
        <w:rPr>
          <w:rFonts w:cs="Arial"/>
          <w:sz w:val="22"/>
        </w:rPr>
      </w:pPr>
    </w:p>
    <w:p w14:paraId="20A49D65" w14:textId="46B0B7D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_Ref53482007 \n \h  \* MERGEFORMAT </w:instrText>
      </w:r>
      <w:r w:rsidR="0008755D" w:rsidRPr="004547E8">
        <w:fldChar w:fldCharType="separate"/>
      </w:r>
      <w:r w:rsidR="00526438" w:rsidRPr="00526438">
        <w:rPr>
          <w:rFonts w:cs="Arial"/>
          <w:b/>
          <w:bCs/>
          <w:sz w:val="22"/>
        </w:rPr>
        <w:t>125</w:t>
      </w:r>
      <w:r w:rsidR="0008755D" w:rsidRPr="004547E8">
        <w:fldChar w:fldCharType="end"/>
      </w:r>
      <w:r w:rsidRPr="004547E8">
        <w:rPr>
          <w:rFonts w:cs="Arial"/>
          <w:b/>
          <w:bCs/>
          <w:sz w:val="22"/>
        </w:rPr>
        <w:t>. členu</w:t>
      </w:r>
    </w:p>
    <w:p w14:paraId="663701C8" w14:textId="77777777" w:rsidR="00C50ADA" w:rsidRPr="004547E8" w:rsidRDefault="00C50ADA" w:rsidP="00C50ADA">
      <w:pPr>
        <w:rPr>
          <w:rFonts w:cs="Arial"/>
          <w:b/>
          <w:bCs/>
          <w:sz w:val="22"/>
        </w:rPr>
      </w:pPr>
    </w:p>
    <w:p w14:paraId="674C4A8B" w14:textId="77777777" w:rsidR="00C50ADA" w:rsidRPr="004547E8" w:rsidRDefault="00C50ADA" w:rsidP="00C50ADA">
      <w:pPr>
        <w:rPr>
          <w:rFonts w:cs="Arial"/>
          <w:sz w:val="22"/>
        </w:rPr>
      </w:pPr>
      <w:r w:rsidRPr="004547E8">
        <w:rPr>
          <w:rFonts w:cs="Arial"/>
          <w:sz w:val="22"/>
        </w:rPr>
        <w:t>Ta člen opredeljuje omrežnino za prenosni sistem, namen, plačnike, način njenega obračunavanja. Na novo je uvedena možnost pavšalnega plačila in možnost agencije, da pri tarifnih postavkah ne uporabi vseh zakonsko predvidenih postavk. Ta novost je potrebna zaradi izrazitih sprememb v načinu uporabe omrežja (pospešena elektrifikacija, razpršeni viri, razpršeni shranjevalniki energije, elektropolnilnice, agregatorji, digitalizacija, …), zaradi katere bo potrebno tarifni sistem prilagajati, zelo verjetno v več korakih, kot se bo z množico novih investicij spreminjal tudi sistem. Zato je potrebno agenciji dati več svobode pri določanju postavk, kar je nenazadnje tudi njena naloga kot od vlade in industrije neodvisne institucije. Dosedanja toga določitev postavk v zakonu bi ob vsaki spremembi zahtevala spremembo zakona, kar bi bil preveč omejujoče glede na ambiciozne energetsko-podnebne cilje.</w:t>
      </w:r>
    </w:p>
    <w:p w14:paraId="74D49E1E" w14:textId="77777777" w:rsidR="00C50ADA" w:rsidRPr="004547E8" w:rsidRDefault="00C50ADA" w:rsidP="00C50ADA">
      <w:pPr>
        <w:rPr>
          <w:rFonts w:cs="Arial"/>
          <w:sz w:val="22"/>
        </w:rPr>
      </w:pPr>
    </w:p>
    <w:p w14:paraId="1BC2ED1F" w14:textId="4AB7EF1A"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_Ref53490917 \n \h  \* MERGEFORMAT </w:instrText>
      </w:r>
      <w:r w:rsidR="0008755D" w:rsidRPr="004547E8">
        <w:fldChar w:fldCharType="separate"/>
      </w:r>
      <w:r w:rsidR="00526438" w:rsidRPr="00526438">
        <w:rPr>
          <w:rFonts w:cs="Arial"/>
          <w:b/>
          <w:bCs/>
          <w:sz w:val="22"/>
        </w:rPr>
        <w:t>126</w:t>
      </w:r>
      <w:r w:rsidR="0008755D" w:rsidRPr="004547E8">
        <w:fldChar w:fldCharType="end"/>
      </w:r>
      <w:r w:rsidRPr="004547E8">
        <w:rPr>
          <w:rFonts w:cs="Arial"/>
          <w:b/>
          <w:bCs/>
          <w:sz w:val="22"/>
        </w:rPr>
        <w:t>. členu</w:t>
      </w:r>
    </w:p>
    <w:p w14:paraId="200F7A6E" w14:textId="77777777" w:rsidR="00C50ADA" w:rsidRPr="004547E8" w:rsidRDefault="00C50ADA" w:rsidP="00C50ADA">
      <w:pPr>
        <w:rPr>
          <w:rFonts w:cs="Arial"/>
          <w:sz w:val="22"/>
        </w:rPr>
      </w:pPr>
    </w:p>
    <w:p w14:paraId="0CD8A255" w14:textId="28319F77" w:rsidR="00C50ADA" w:rsidRDefault="00C50ADA" w:rsidP="00C50ADA">
      <w:pPr>
        <w:rPr>
          <w:rFonts w:cs="Arial"/>
          <w:sz w:val="22"/>
        </w:rPr>
      </w:pPr>
      <w:r w:rsidRPr="004547E8">
        <w:rPr>
          <w:rFonts w:cs="Arial"/>
          <w:sz w:val="22"/>
        </w:rPr>
        <w:t>Ta člen, enako kot prejšnji, opredeljuje omrežnino za distribucijski sistem, namen, plačnike, način obračunavanja.</w:t>
      </w:r>
    </w:p>
    <w:p w14:paraId="09443279" w14:textId="77777777" w:rsidR="00ED5AAD" w:rsidRPr="004547E8" w:rsidRDefault="00ED5AAD" w:rsidP="00C50ADA">
      <w:pPr>
        <w:rPr>
          <w:rFonts w:cs="Arial"/>
          <w:sz w:val="22"/>
        </w:rPr>
      </w:pPr>
    </w:p>
    <w:p w14:paraId="6DD85E95" w14:textId="3503E7A3" w:rsidR="00C50ADA" w:rsidRPr="004547E8" w:rsidRDefault="00A03266" w:rsidP="00C50ADA">
      <w:pPr>
        <w:snapToGrid w:val="0"/>
        <w:rPr>
          <w:rFonts w:cs="Arial"/>
          <w:sz w:val="22"/>
        </w:rPr>
      </w:pPr>
      <w:r w:rsidRPr="004547E8">
        <w:rPr>
          <w:rFonts w:cs="Arial"/>
          <w:sz w:val="22"/>
        </w:rPr>
        <w:t xml:space="preserve">Novost je </w:t>
      </w:r>
      <w:r w:rsidR="00ED5AAD">
        <w:rPr>
          <w:rFonts w:cs="Arial"/>
          <w:sz w:val="22"/>
        </w:rPr>
        <w:t xml:space="preserve">tudi </w:t>
      </w:r>
      <w:r w:rsidRPr="004547E8">
        <w:rPr>
          <w:rFonts w:cs="Arial"/>
          <w:sz w:val="22"/>
        </w:rPr>
        <w:t xml:space="preserve">četrti odstavek, ki govori o dinamičnih tarifah za omrežnino. Gre za </w:t>
      </w:r>
      <w:r w:rsidR="00C50ADA" w:rsidRPr="004547E8">
        <w:rPr>
          <w:rFonts w:cs="Arial"/>
          <w:sz w:val="22"/>
        </w:rPr>
        <w:t xml:space="preserve"> izjemo pri določitvi tarifnih postavk omrežnine za distribucijski sistem, v primerih ko tržna nabava prožnosti ni možna in se uporabijo drugi (implicitni) mehanizmi. Navedena dopolnitev prenaša 32. člen Direktive 2019/944. </w:t>
      </w:r>
    </w:p>
    <w:p w14:paraId="057651B2" w14:textId="46AB4EF2" w:rsidR="00A03266" w:rsidRPr="004547E8" w:rsidRDefault="00A03266" w:rsidP="00C50ADA">
      <w:pPr>
        <w:snapToGrid w:val="0"/>
        <w:rPr>
          <w:rFonts w:cs="Arial"/>
          <w:sz w:val="22"/>
        </w:rPr>
      </w:pPr>
      <w:r w:rsidRPr="004547E8">
        <w:rPr>
          <w:rFonts w:cs="Arial"/>
          <w:sz w:val="22"/>
        </w:rPr>
        <w:t xml:space="preserve">Ta omrežnina se uporabi le za uporabnike, ki želijo </w:t>
      </w:r>
      <w:r w:rsidRPr="00ED5AAD">
        <w:rPr>
          <w:rFonts w:cs="Arial"/>
          <w:sz w:val="22"/>
        </w:rPr>
        <w:t>prostovoljno</w:t>
      </w:r>
      <w:r w:rsidRPr="004547E8">
        <w:rPr>
          <w:rFonts w:cs="Arial"/>
          <w:sz w:val="22"/>
        </w:rPr>
        <w:t xml:space="preserve"> sodelovati pri mehanizmu, ki ga distribucijski operater lahko uporabi pri težavah v omrežju. Tak mehanizem se uporabi tipično pri preobremenitvah, ki v določenem delu omrežja nastopijo le enkrat ali dvakrat na leto. Operater lahko omrežje z dodatnimi investicijami okrepi, lahko pa se investiciji izogne, če so uporabniki na problematičnem področju pripravljeni prilagoditi svoj odjem ali oddajo iz omrežja.</w:t>
      </w:r>
    </w:p>
    <w:p w14:paraId="3500733B" w14:textId="58563A59" w:rsidR="00462BC5" w:rsidRPr="004547E8" w:rsidRDefault="00462BC5" w:rsidP="00C50ADA">
      <w:pPr>
        <w:snapToGrid w:val="0"/>
        <w:rPr>
          <w:rFonts w:cs="Arial"/>
          <w:sz w:val="22"/>
        </w:rPr>
      </w:pPr>
      <w:r w:rsidRPr="004547E8">
        <w:rPr>
          <w:rFonts w:cs="Arial"/>
          <w:sz w:val="22"/>
        </w:rPr>
        <w:t>Takšna prilagoditev je običajno izvedena v okviru tržnih storitev, ki jih za operaterja izvajajo agregatorji. Če pa po tej poti ne gre, pa četrti odstavek omogoča, da s posebnimi dinamičnimi tarifami prilagoditev odjema in oddaje izvede tudi operater</w:t>
      </w:r>
      <w:r w:rsidR="00ED5AAD">
        <w:rPr>
          <w:rFonts w:cs="Arial"/>
          <w:sz w:val="22"/>
        </w:rPr>
        <w:t xml:space="preserve"> sam</w:t>
      </w:r>
      <w:r w:rsidRPr="004547E8">
        <w:rPr>
          <w:rFonts w:cs="Arial"/>
          <w:sz w:val="22"/>
        </w:rPr>
        <w:t>. Tarifa je dinamična zato, ker se lahko glede na potrebe spreminja ne le višina tarife, ampak tudi smer spodbujanja. V nekaterih primerih bo operater želel spodbuditi oddajo in zmanjšati odjem, v drugih lahko želi spodbuditi odjem in zmanjšati oddajo. Te tarife so omejene le na del omrežja, kjer nastopa preobremenitev, na te tarife se lahko odzovejo le uporabniki, ki s svojim odzivom lahko zmanjšajo obremenitev preobremenjenega elementa omrežja.</w:t>
      </w:r>
    </w:p>
    <w:p w14:paraId="20B173D1" w14:textId="5B9FF997" w:rsidR="00C50ADA" w:rsidRPr="004547E8" w:rsidRDefault="00C50ADA" w:rsidP="00C50ADA">
      <w:pPr>
        <w:rPr>
          <w:rFonts w:cs="Arial"/>
          <w:sz w:val="22"/>
        </w:rPr>
      </w:pPr>
      <w:r w:rsidRPr="004547E8">
        <w:rPr>
          <w:rFonts w:cs="Arial"/>
          <w:sz w:val="22"/>
        </w:rPr>
        <w:t xml:space="preserve">Te tarifne postavke omrežnine se uporabljajo lokalno. Sprememba tarifne postavke omrežnine je vezana na lokacijo uporabe tarife oziroma vsaka tarifa ima svoje  unikatne postavke, več </w:t>
      </w:r>
      <w:r w:rsidRPr="004547E8">
        <w:rPr>
          <w:rFonts w:cs="Arial"/>
          <w:sz w:val="22"/>
        </w:rPr>
        <w:lastRenderedPageBreak/>
        <w:t>tarif je lahko v uporabi (na različnih lokacijah) hkrati. Agencija določi le metodologijo za določitev tarife, ter potrdi tarifne postavke na zahtevo elektrooperaterja.</w:t>
      </w:r>
    </w:p>
    <w:p w14:paraId="52B4CBCD" w14:textId="77777777" w:rsidR="00C50ADA" w:rsidRPr="004547E8" w:rsidRDefault="00C50ADA" w:rsidP="00C50ADA">
      <w:pPr>
        <w:rPr>
          <w:rFonts w:cs="Arial"/>
          <w:sz w:val="22"/>
        </w:rPr>
      </w:pPr>
    </w:p>
    <w:p w14:paraId="7CFB5E1F" w14:textId="3686C81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_Ref53490931 \n \h  \* MERGEFORMAT </w:instrText>
      </w:r>
      <w:r w:rsidR="0008755D" w:rsidRPr="004547E8">
        <w:fldChar w:fldCharType="separate"/>
      </w:r>
      <w:r w:rsidR="00526438" w:rsidRPr="00526438">
        <w:rPr>
          <w:rFonts w:cs="Arial"/>
          <w:b/>
          <w:bCs/>
          <w:sz w:val="22"/>
        </w:rPr>
        <w:t>127</w:t>
      </w:r>
      <w:r w:rsidR="0008755D" w:rsidRPr="004547E8">
        <w:fldChar w:fldCharType="end"/>
      </w:r>
      <w:r w:rsidRPr="004547E8">
        <w:rPr>
          <w:rFonts w:cs="Arial"/>
          <w:b/>
          <w:bCs/>
          <w:sz w:val="22"/>
        </w:rPr>
        <w:t>. členu</w:t>
      </w:r>
    </w:p>
    <w:p w14:paraId="5256C59E" w14:textId="77777777" w:rsidR="00C50ADA" w:rsidRPr="004547E8" w:rsidRDefault="00C50ADA" w:rsidP="00C50ADA">
      <w:pPr>
        <w:rPr>
          <w:rFonts w:cs="Arial"/>
          <w:sz w:val="22"/>
        </w:rPr>
      </w:pPr>
    </w:p>
    <w:p w14:paraId="65E83010" w14:textId="4536171E" w:rsidR="00C50ADA" w:rsidRPr="004547E8" w:rsidRDefault="00C50ADA" w:rsidP="00C50ADA">
      <w:pPr>
        <w:rPr>
          <w:rFonts w:cs="Arial"/>
          <w:sz w:val="22"/>
        </w:rPr>
      </w:pPr>
      <w:bookmarkStart w:id="221" w:name="_Hlk52889745"/>
      <w:r w:rsidRPr="004547E8">
        <w:rPr>
          <w:rFonts w:cs="Arial"/>
          <w:sz w:val="22"/>
        </w:rPr>
        <w:t xml:space="preserve">Ta člen </w:t>
      </w:r>
      <w:bookmarkEnd w:id="221"/>
      <w:r w:rsidRPr="004547E8">
        <w:rPr>
          <w:rFonts w:cs="Arial"/>
          <w:sz w:val="22"/>
        </w:rPr>
        <w:t xml:space="preserve">opredeljuje omrežnino za priključno moč, plačnike, način obračunavanja. Ta prispevek se plača le enkrat, ob priključitvi. Dejstvo je, da stroški </w:t>
      </w:r>
      <w:r w:rsidR="005C638D">
        <w:rPr>
          <w:rFonts w:cs="Arial"/>
          <w:sz w:val="22"/>
        </w:rPr>
        <w:t xml:space="preserve">razširitve, ojačitve in </w:t>
      </w:r>
      <w:r w:rsidRPr="004547E8">
        <w:rPr>
          <w:rFonts w:cs="Arial"/>
          <w:sz w:val="22"/>
        </w:rPr>
        <w:t>razvoja omrežja nastajajo tudi, če ni nobene nove priključitve, saj se povišuje odjem ali oddaja in način odjema ali oddaje obstoječih uporabnikov. A kljub temu je pri potrebah po širitvi omrežja zaznati še poseben prispevek zaradi uporabnikov, ki se priključujejo</w:t>
      </w:r>
      <w:r w:rsidR="005C638D">
        <w:rPr>
          <w:rFonts w:cs="Arial"/>
          <w:sz w:val="22"/>
        </w:rPr>
        <w:t xml:space="preserve"> na novo. Del stroškov širitve </w:t>
      </w:r>
      <w:r w:rsidRPr="004547E8">
        <w:rPr>
          <w:rFonts w:cs="Arial"/>
          <w:sz w:val="22"/>
        </w:rPr>
        <w:t xml:space="preserve">in </w:t>
      </w:r>
      <w:r w:rsidR="005C638D">
        <w:rPr>
          <w:rFonts w:cs="Arial"/>
          <w:sz w:val="22"/>
        </w:rPr>
        <w:t>razvoja</w:t>
      </w:r>
      <w:r w:rsidRPr="004547E8">
        <w:rPr>
          <w:rFonts w:cs="Arial"/>
          <w:sz w:val="22"/>
        </w:rPr>
        <w:t xml:space="preserve"> omrežja se torej socializira preko drugih komponent omrežnine, del pa se razporedi na nove uporabnike preko omrežnine za priključno moč.</w:t>
      </w:r>
    </w:p>
    <w:p w14:paraId="1788C4B6" w14:textId="77777777" w:rsidR="00C50ADA" w:rsidRPr="004547E8" w:rsidRDefault="00C50ADA" w:rsidP="00C50ADA">
      <w:pPr>
        <w:rPr>
          <w:rFonts w:cs="Arial"/>
          <w:sz w:val="22"/>
        </w:rPr>
      </w:pPr>
    </w:p>
    <w:p w14:paraId="74EF26FF" w14:textId="019B879A"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_Ref53482022 \n \h  \* MERGEFORMAT </w:instrText>
      </w:r>
      <w:r w:rsidR="0008755D" w:rsidRPr="004547E8">
        <w:fldChar w:fldCharType="separate"/>
      </w:r>
      <w:r w:rsidR="00526438" w:rsidRPr="00526438">
        <w:rPr>
          <w:rFonts w:cs="Arial"/>
          <w:b/>
          <w:bCs/>
          <w:sz w:val="22"/>
        </w:rPr>
        <w:t>128</w:t>
      </w:r>
      <w:r w:rsidR="0008755D" w:rsidRPr="004547E8">
        <w:fldChar w:fldCharType="end"/>
      </w:r>
      <w:r w:rsidRPr="004547E8">
        <w:rPr>
          <w:rFonts w:cs="Arial"/>
          <w:b/>
          <w:bCs/>
          <w:sz w:val="22"/>
        </w:rPr>
        <w:t>. členu</w:t>
      </w:r>
    </w:p>
    <w:p w14:paraId="15B7FD46" w14:textId="77777777" w:rsidR="00C50ADA" w:rsidRPr="004547E8" w:rsidRDefault="00C50ADA" w:rsidP="00C50ADA">
      <w:pPr>
        <w:rPr>
          <w:rFonts w:cs="Arial"/>
          <w:sz w:val="22"/>
        </w:rPr>
      </w:pPr>
    </w:p>
    <w:p w14:paraId="4E7C2AFD" w14:textId="77777777" w:rsidR="00C50ADA" w:rsidRPr="004547E8" w:rsidRDefault="00C50ADA" w:rsidP="00C50ADA">
      <w:pPr>
        <w:rPr>
          <w:rFonts w:cs="Arial"/>
          <w:sz w:val="22"/>
        </w:rPr>
      </w:pPr>
      <w:r w:rsidRPr="004547E8">
        <w:rPr>
          <w:rFonts w:cs="Arial"/>
          <w:sz w:val="22"/>
        </w:rPr>
        <w:t>V tem členu je opredeljena omrežnina za prekomerno prevzeto jalovo energijo, namen, plačniki  in način obračunavanja. Bolj kot pokritju stroškov operaterja je ta omrežnina namenjena spodbujanju uporabnikov k tehničnim ukrepom, ki zmanjšajo porabo jalove moči (kompenzacija). Dodan je tudi člen, ki omogoča plačevanje omrežnine za jalovo moč med operaterjema. Smer plačevanja je odvisna od tega, v katero smer gre delovna energija, kar se utegne v bodočnosti spreminjati, zato je določba glede tega napisana odprto. Danes absolutno prevladujoča smer je sicer iz prenosnega v distribucijsko omrežje.</w:t>
      </w:r>
    </w:p>
    <w:p w14:paraId="0C8A0D78" w14:textId="77777777" w:rsidR="00C50ADA" w:rsidRPr="004547E8" w:rsidRDefault="00C50ADA" w:rsidP="00C50ADA">
      <w:pPr>
        <w:rPr>
          <w:rFonts w:cs="Arial"/>
          <w:sz w:val="22"/>
        </w:rPr>
      </w:pPr>
    </w:p>
    <w:p w14:paraId="27337B1A" w14:textId="1590C95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_Ref53482063 \n \h  \* MERGEFORMAT </w:instrText>
      </w:r>
      <w:r w:rsidR="0008755D" w:rsidRPr="004547E8">
        <w:fldChar w:fldCharType="separate"/>
      </w:r>
      <w:r w:rsidR="00526438" w:rsidRPr="00526438">
        <w:rPr>
          <w:rFonts w:cs="Arial"/>
          <w:b/>
          <w:bCs/>
          <w:sz w:val="22"/>
        </w:rPr>
        <w:t>129</w:t>
      </w:r>
      <w:r w:rsidR="0008755D" w:rsidRPr="004547E8">
        <w:fldChar w:fldCharType="end"/>
      </w:r>
      <w:r w:rsidRPr="004547E8">
        <w:rPr>
          <w:rFonts w:cs="Arial"/>
          <w:b/>
          <w:bCs/>
          <w:sz w:val="22"/>
        </w:rPr>
        <w:t>. členu</w:t>
      </w:r>
    </w:p>
    <w:p w14:paraId="7D066B5C" w14:textId="77777777" w:rsidR="00C50ADA" w:rsidRPr="004547E8" w:rsidRDefault="00C50ADA" w:rsidP="00C50ADA">
      <w:pPr>
        <w:rPr>
          <w:rFonts w:cs="Arial"/>
          <w:sz w:val="22"/>
        </w:rPr>
      </w:pPr>
    </w:p>
    <w:p w14:paraId="7A519D3B" w14:textId="77777777" w:rsidR="00C50ADA" w:rsidRPr="004547E8" w:rsidRDefault="00C50ADA" w:rsidP="00C50ADA">
      <w:pPr>
        <w:rPr>
          <w:rFonts w:cs="Arial"/>
          <w:sz w:val="22"/>
        </w:rPr>
      </w:pPr>
      <w:r w:rsidRPr="004547E8">
        <w:rPr>
          <w:rFonts w:cs="Arial"/>
          <w:sz w:val="22"/>
        </w:rPr>
        <w:t>Člen opredeljuje, da tudi plačilo za morebitne druge storitve za operaterja določi agencija. Gre za storitve, ki so del GJS, a jih ni smotrno zaračunavati pavšalno, vendarle pa je treba ceno teh storitev regulirati. Če bi bile te storitve zajete v omrežnini, bi lahko prišlo do pretirane in nepotrebne uporabe na zahtevo uporabnikov, ki jih uporaba storitev ne bi nič stala. V končni posledici bi to lahko pomenilo povišanje stroškov in s tem omrežnine za vse uporabnike. Agencija cene določi tako, da upošteva stroške teh storitev, lahko pa zaradi enostavnosti cene normira, pri čemer mora skupni obseg plačil še vedno odražati skupni obseg stroškov.</w:t>
      </w:r>
    </w:p>
    <w:p w14:paraId="2809E788" w14:textId="77777777" w:rsidR="00C50ADA" w:rsidRPr="004547E8" w:rsidRDefault="00C50ADA" w:rsidP="00C50ADA">
      <w:pPr>
        <w:rPr>
          <w:rFonts w:cs="Arial"/>
          <w:sz w:val="22"/>
        </w:rPr>
      </w:pPr>
    </w:p>
    <w:p w14:paraId="1F041311" w14:textId="2C46465B"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_Ref53474898 \n \h  \* MERGEFORMAT </w:instrText>
      </w:r>
      <w:r w:rsidR="0008755D" w:rsidRPr="004547E8">
        <w:fldChar w:fldCharType="separate"/>
      </w:r>
      <w:r w:rsidR="00526438" w:rsidRPr="00526438">
        <w:rPr>
          <w:rFonts w:cs="Arial"/>
          <w:b/>
          <w:bCs/>
          <w:sz w:val="22"/>
        </w:rPr>
        <w:t>130</w:t>
      </w:r>
      <w:r w:rsidR="0008755D" w:rsidRPr="004547E8">
        <w:fldChar w:fldCharType="end"/>
      </w:r>
      <w:r w:rsidRPr="004547E8">
        <w:rPr>
          <w:rFonts w:cs="Arial"/>
          <w:b/>
          <w:bCs/>
          <w:sz w:val="22"/>
        </w:rPr>
        <w:t>. členu</w:t>
      </w:r>
    </w:p>
    <w:p w14:paraId="7A5C31AA" w14:textId="77777777" w:rsidR="00C50ADA" w:rsidRPr="004547E8" w:rsidRDefault="00C50ADA" w:rsidP="00C50ADA">
      <w:pPr>
        <w:rPr>
          <w:rFonts w:cs="Arial"/>
          <w:sz w:val="22"/>
        </w:rPr>
      </w:pPr>
    </w:p>
    <w:p w14:paraId="3DEA3354" w14:textId="77777777" w:rsidR="00C50ADA" w:rsidRPr="004547E8" w:rsidRDefault="00C50ADA" w:rsidP="00C50ADA">
      <w:pPr>
        <w:rPr>
          <w:rFonts w:cs="Arial"/>
          <w:sz w:val="22"/>
        </w:rPr>
      </w:pPr>
      <w:r w:rsidRPr="004547E8">
        <w:rPr>
          <w:rFonts w:cs="Arial"/>
          <w:sz w:val="22"/>
        </w:rPr>
        <w:t>Člen določa način objave in obvezno uporabo tarifnih postavk. Metodologija je splošni akt in določa, kako se določijo tarifne postavke in kaj vse se pri tem upošteva. Konkretna določitev tarifnih postavk pa se izvede z odločbo, ki je posamični akt. Plačilo za druge storitve se določajo ločeno od tarifnih postavk za prenos, distribucijo, priključno moč in prekomerno odvzeto jalovo energijo, saj gre za popolnoma drugačno naravo zaračunavanja in izračunavanja. Pri storitvah gre za posamične storitve, ki jih uporabniki uporabijo ali ne, pri omrežnini za prenos, distribucijo, priključno moč in prekomerno odvzeto jalovo energijo pa gre za storitve, ki jih uporabljajo vsi uporabniki.</w:t>
      </w:r>
    </w:p>
    <w:p w14:paraId="5CBFFEFF" w14:textId="77777777" w:rsidR="00C50ADA" w:rsidRPr="004547E8" w:rsidRDefault="00C50ADA" w:rsidP="00C50ADA">
      <w:pPr>
        <w:rPr>
          <w:rFonts w:cs="Arial"/>
          <w:sz w:val="22"/>
        </w:rPr>
      </w:pPr>
      <w:r w:rsidRPr="004547E8">
        <w:rPr>
          <w:rFonts w:cs="Arial"/>
          <w:sz w:val="22"/>
        </w:rPr>
        <w:t>Dinamične tarifne postavke, ki niso sistemske tarife, se bodo oblikovale dinamično glede na potrebe v omrežju, zato jih ni mogoče določiti v okviru določitve regulativnega okvira. Zaradi tega je potrebna hitra potrditev s strani agencije, kakor tudi objava in uveljavitev. Zato je ustrezno, da te tarifne postavke omrežnine objavi distribucijski operater na svoji spletni strani in ne tudi v uradnem listu. Zaradi preglednosti je potreben arhiv dosedanjih tarifnih postavk omrežnine.</w:t>
      </w:r>
      <w:r w:rsidRPr="004547E8">
        <w:rPr>
          <w:rFonts w:eastAsia="Times New Roman" w:cs="Arial"/>
          <w:sz w:val="22"/>
        </w:rPr>
        <w:t xml:space="preserve"> </w:t>
      </w:r>
      <w:r w:rsidRPr="004547E8">
        <w:rPr>
          <w:rFonts w:cs="Arial"/>
          <w:sz w:val="22"/>
        </w:rPr>
        <w:t xml:space="preserve"> </w:t>
      </w:r>
    </w:p>
    <w:p w14:paraId="4CA6628A" w14:textId="77777777" w:rsidR="00C50ADA" w:rsidRPr="004547E8" w:rsidRDefault="00C50ADA" w:rsidP="00C50ADA">
      <w:pPr>
        <w:rPr>
          <w:rFonts w:cs="Arial"/>
          <w:sz w:val="22"/>
        </w:rPr>
      </w:pPr>
    </w:p>
    <w:p w14:paraId="261F232C" w14:textId="41A104C3"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_Ref53491004 \n \h  \* MERGEFORMAT </w:instrText>
      </w:r>
      <w:r w:rsidR="0008755D" w:rsidRPr="004547E8">
        <w:fldChar w:fldCharType="separate"/>
      </w:r>
      <w:r w:rsidR="00526438" w:rsidRPr="00526438">
        <w:rPr>
          <w:rFonts w:cs="Arial"/>
          <w:b/>
          <w:bCs/>
          <w:sz w:val="22"/>
        </w:rPr>
        <w:t>131</w:t>
      </w:r>
      <w:r w:rsidR="0008755D" w:rsidRPr="004547E8">
        <w:fldChar w:fldCharType="end"/>
      </w:r>
      <w:r w:rsidRPr="004547E8">
        <w:rPr>
          <w:rFonts w:cs="Arial"/>
          <w:b/>
          <w:bCs/>
          <w:sz w:val="22"/>
        </w:rPr>
        <w:t>. členu</w:t>
      </w:r>
    </w:p>
    <w:p w14:paraId="13951D10" w14:textId="77777777" w:rsidR="00C50ADA" w:rsidRPr="004547E8" w:rsidRDefault="00C50ADA" w:rsidP="00C50ADA">
      <w:pPr>
        <w:rPr>
          <w:rFonts w:cs="Arial"/>
          <w:sz w:val="22"/>
        </w:rPr>
      </w:pPr>
    </w:p>
    <w:p w14:paraId="5A88ACA1" w14:textId="77777777" w:rsidR="00C50ADA" w:rsidRPr="004547E8" w:rsidRDefault="00C50ADA" w:rsidP="00C50ADA">
      <w:pPr>
        <w:rPr>
          <w:rFonts w:cs="Arial"/>
          <w:sz w:val="22"/>
        </w:rPr>
      </w:pPr>
      <w:r w:rsidRPr="004547E8">
        <w:rPr>
          <w:rFonts w:cs="Arial"/>
          <w:sz w:val="22"/>
        </w:rPr>
        <w:t xml:space="preserve">Člen ureja pristojnosti agencije v zvezi z izvzetjem novega interkonektorja po 63. členu Uredbe (EU) 2019/943. V odločbi o izvzetju so lahko tudi določbe, ki jih morajo vedeti akterji na trgu, </w:t>
      </w:r>
      <w:r w:rsidRPr="004547E8">
        <w:rPr>
          <w:rFonts w:cs="Arial"/>
          <w:sz w:val="22"/>
        </w:rPr>
        <w:lastRenderedPageBreak/>
        <w:t>npr. postopek dodeljevanja izvzetih zmogljivosti, trajanje izjeme itd. Zato mora biti objavljana tudi v Uradnem list RS.</w:t>
      </w:r>
    </w:p>
    <w:p w14:paraId="485370B5" w14:textId="77777777" w:rsidR="00C50ADA" w:rsidRPr="004547E8" w:rsidRDefault="00C50ADA" w:rsidP="00C50ADA">
      <w:pPr>
        <w:rPr>
          <w:rFonts w:cs="Arial"/>
          <w:sz w:val="22"/>
        </w:rPr>
      </w:pPr>
    </w:p>
    <w:p w14:paraId="4417AFE3" w14:textId="19482C3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_Ref53491081 \n \h  \* MERGEFORMAT </w:instrText>
      </w:r>
      <w:r w:rsidR="0008755D" w:rsidRPr="004547E8">
        <w:fldChar w:fldCharType="separate"/>
      </w:r>
      <w:r w:rsidR="00526438" w:rsidRPr="00526438">
        <w:rPr>
          <w:rFonts w:cs="Arial"/>
          <w:b/>
          <w:bCs/>
          <w:sz w:val="22"/>
        </w:rPr>
        <w:t>132</w:t>
      </w:r>
      <w:r w:rsidR="0008755D" w:rsidRPr="004547E8">
        <w:fldChar w:fldCharType="end"/>
      </w:r>
      <w:r w:rsidRPr="004547E8">
        <w:rPr>
          <w:rFonts w:cs="Arial"/>
          <w:b/>
          <w:bCs/>
          <w:sz w:val="22"/>
        </w:rPr>
        <w:t>. členu</w:t>
      </w:r>
    </w:p>
    <w:p w14:paraId="5BC37307" w14:textId="77777777" w:rsidR="00C50ADA" w:rsidRPr="004547E8" w:rsidRDefault="00C50ADA" w:rsidP="00C50ADA">
      <w:pPr>
        <w:rPr>
          <w:rFonts w:cs="Arial"/>
          <w:sz w:val="22"/>
        </w:rPr>
      </w:pPr>
    </w:p>
    <w:p w14:paraId="7420AC08" w14:textId="77777777" w:rsidR="00C50ADA" w:rsidRPr="004547E8" w:rsidRDefault="00C50ADA" w:rsidP="00C50ADA">
      <w:pPr>
        <w:rPr>
          <w:rFonts w:cs="Arial"/>
          <w:sz w:val="22"/>
        </w:rPr>
      </w:pPr>
      <w:r w:rsidRPr="004547E8">
        <w:rPr>
          <w:rFonts w:cs="Arial"/>
          <w:sz w:val="22"/>
        </w:rPr>
        <w:t>Člen ureja nekatera vprašanja postopka odločanja o izvzetju. Ker gre za postopek, ki ga določa uredba, je potrebno urediti agencijski del glede obnove postopka, ker se razlikuje od ZUP-a.</w:t>
      </w:r>
    </w:p>
    <w:p w14:paraId="24749C9A" w14:textId="77777777" w:rsidR="00C50ADA" w:rsidRPr="004547E8" w:rsidRDefault="00C50ADA" w:rsidP="00C50ADA">
      <w:pPr>
        <w:rPr>
          <w:rFonts w:cs="Arial"/>
          <w:sz w:val="22"/>
        </w:rPr>
      </w:pPr>
    </w:p>
    <w:p w14:paraId="28A896CA" w14:textId="20A46542"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_Ref53491093 \n \h  \* MERGEFORMAT </w:instrText>
      </w:r>
      <w:r w:rsidR="0008755D" w:rsidRPr="004547E8">
        <w:fldChar w:fldCharType="separate"/>
      </w:r>
      <w:r w:rsidR="00526438" w:rsidRPr="00526438">
        <w:rPr>
          <w:rFonts w:cs="Arial"/>
          <w:b/>
          <w:bCs/>
          <w:sz w:val="22"/>
        </w:rPr>
        <w:t>133</w:t>
      </w:r>
      <w:r w:rsidR="0008755D" w:rsidRPr="004547E8">
        <w:fldChar w:fldCharType="end"/>
      </w:r>
      <w:r w:rsidRPr="004547E8">
        <w:rPr>
          <w:rFonts w:cs="Arial"/>
          <w:b/>
          <w:bCs/>
          <w:sz w:val="22"/>
        </w:rPr>
        <w:t>. členu</w:t>
      </w:r>
    </w:p>
    <w:p w14:paraId="66AD8ADD" w14:textId="77777777" w:rsidR="00C50ADA" w:rsidRPr="004547E8" w:rsidRDefault="00C50ADA" w:rsidP="00C50ADA">
      <w:pPr>
        <w:rPr>
          <w:rFonts w:cs="Arial"/>
          <w:sz w:val="22"/>
        </w:rPr>
      </w:pPr>
    </w:p>
    <w:p w14:paraId="2AB52511" w14:textId="77777777" w:rsidR="00C50ADA" w:rsidRPr="004547E8" w:rsidRDefault="00C50ADA" w:rsidP="00C50ADA">
      <w:pPr>
        <w:rPr>
          <w:rFonts w:cs="Arial"/>
          <w:sz w:val="22"/>
        </w:rPr>
      </w:pPr>
      <w:r w:rsidRPr="004547E8">
        <w:rPr>
          <w:rFonts w:cs="Arial"/>
          <w:sz w:val="22"/>
        </w:rPr>
        <w:t xml:space="preserve">Področje distribucijskih čezmejnih vodov je v direktivi popolnoma nepokrito, a takšni vodi v praksi obstajajo, so smiselni in jih je smiselno predvideti in dopustiti. Ker pa se v tem primeru srečata zakonodaji dveh držav članic, je potrebno določiti način plačevanja omrežnine in prispevkov tako, da ni oškodovan niti operater, niti lastnik takšnega voda ali odjemalci na eni ali drugi strani. </w:t>
      </w:r>
    </w:p>
    <w:p w14:paraId="025BBC6B" w14:textId="33485AF1" w:rsidR="00C50ADA" w:rsidRPr="004547E8" w:rsidRDefault="00C50ADA" w:rsidP="00C50ADA">
      <w:pPr>
        <w:rPr>
          <w:rFonts w:cs="Arial"/>
          <w:sz w:val="22"/>
        </w:rPr>
      </w:pPr>
      <w:r w:rsidRPr="004547E8">
        <w:rPr>
          <w:rFonts w:cs="Arial"/>
          <w:sz w:val="22"/>
        </w:rPr>
        <w:t>Če se preko čezmejnega voda oskrbujejo odjemalci v sosednji državi,</w:t>
      </w:r>
      <w:r w:rsidR="00260B7E" w:rsidRPr="004547E8">
        <w:rPr>
          <w:rFonts w:cs="Arial"/>
          <w:sz w:val="22"/>
        </w:rPr>
        <w:t xml:space="preserve"> ne le fizično, ampak vključno s čezmejno prodajo električne energije, </w:t>
      </w:r>
      <w:r w:rsidRPr="004547E8">
        <w:rPr>
          <w:rFonts w:cs="Arial"/>
          <w:sz w:val="22"/>
        </w:rPr>
        <w:t xml:space="preserve"> tak vod obremenjuje omrežje na slovenski strani, in zato je dobavitelja smiselno obravnavati kot uporabnika omrežja, ki je priključen na mejni točki in od njega zahtevati plačilo omrežnine v višini pretoka električne energije na distribucijskem čezmejnem vodu, z upoštevanjem obratovalnih ur. </w:t>
      </w:r>
    </w:p>
    <w:p w14:paraId="1458140A" w14:textId="77777777" w:rsidR="00C50ADA" w:rsidRPr="004547E8" w:rsidRDefault="00C50ADA" w:rsidP="00C50ADA">
      <w:pPr>
        <w:rPr>
          <w:rFonts w:cs="Arial"/>
          <w:sz w:val="22"/>
        </w:rPr>
      </w:pPr>
      <w:r w:rsidRPr="004547E8">
        <w:rPr>
          <w:rFonts w:cs="Arial"/>
          <w:sz w:val="22"/>
        </w:rPr>
        <w:t>Pri zaračunavanju omrežnine na takšnem vodu je potrebno upoštevati tudi  število obratovalnih ur (ustrezni ceniki). Običajno gre namreč za občasna napajanja, in je obstoječi način obračuna omrežnine nesorazmeren glede na preneseno el. energijo (če upoštevamo plačilo visoke konične moči).</w:t>
      </w:r>
    </w:p>
    <w:p w14:paraId="12057BD6" w14:textId="77777777" w:rsidR="00C50ADA" w:rsidRPr="004547E8" w:rsidRDefault="00C50ADA" w:rsidP="00C50ADA">
      <w:pPr>
        <w:rPr>
          <w:rFonts w:cs="Arial"/>
          <w:sz w:val="22"/>
        </w:rPr>
      </w:pPr>
      <w:r w:rsidRPr="004547E8">
        <w:rPr>
          <w:rFonts w:cs="Arial"/>
          <w:sz w:val="22"/>
        </w:rPr>
        <w:t xml:space="preserve">Če pa se preko čezmejnega distribucijskega voda oskrbujejo odjemalci v Sloveniji, ti odjemalci normalno plačujejo distribucijskemu operaterju omrežnino za distribucijsko omrežje, ne pa omrežnine za prenosno omrežje, ki ga v Sloveniji ne obremenjujejo. </w:t>
      </w:r>
    </w:p>
    <w:p w14:paraId="776C6DB2" w14:textId="77777777" w:rsidR="00C50ADA" w:rsidRPr="004547E8" w:rsidRDefault="00C50ADA" w:rsidP="00C50ADA">
      <w:pPr>
        <w:rPr>
          <w:rFonts w:cs="Arial"/>
          <w:sz w:val="22"/>
        </w:rPr>
      </w:pPr>
      <w:r w:rsidRPr="004547E8">
        <w:rPr>
          <w:rFonts w:cs="Arial"/>
          <w:sz w:val="22"/>
        </w:rPr>
        <w:t>Ker tak čezmejni vod lahko vpliva tudi na prenosne čezmejne vode, mora lastnik takega voda za priključitev v vsakem primeru pridobiti tudi soglasje sistemskega operaterja, ne le distribucijskega operaterja.</w:t>
      </w:r>
    </w:p>
    <w:p w14:paraId="15B94545" w14:textId="79D590A9" w:rsidR="00C50ADA" w:rsidRPr="004547E8" w:rsidRDefault="00C50ADA" w:rsidP="00C50ADA">
      <w:pPr>
        <w:rPr>
          <w:rFonts w:cs="Arial"/>
          <w:sz w:val="22"/>
        </w:rPr>
      </w:pPr>
      <w:r w:rsidRPr="004547E8">
        <w:rPr>
          <w:rFonts w:cs="Arial"/>
          <w:sz w:val="22"/>
        </w:rPr>
        <w:t xml:space="preserve">Ni pa ob vsakem čezmejnem pretoku preko distribucijskega voda s tem zvezana tudi </w:t>
      </w:r>
      <w:r w:rsidR="00260B7E" w:rsidRPr="004547E8">
        <w:rPr>
          <w:rFonts w:cs="Arial"/>
          <w:sz w:val="22"/>
        </w:rPr>
        <w:t xml:space="preserve">čezmejna </w:t>
      </w:r>
      <w:r w:rsidRPr="004547E8">
        <w:rPr>
          <w:rFonts w:cs="Arial"/>
          <w:sz w:val="22"/>
        </w:rPr>
        <w:t xml:space="preserve">prodaja energije. Distribucijsko omrežje v Sloveniji in vseh sosednjih državah deluje radialno in se vedno napaja le iz ene smeri. Običajno obstaja tudi rezervna napajalna pot, ki se vzpostavijo v primeru okvare ali vzdrževanja na osnovni napajalni poti. Če se čezmejni distribucijski vod uporabi kot rezervna napajalna pot, jo mora sistemski operater upoštevati pri obratovanju in bilancah, saj v takem primeru energije le priteče preko meje na prenosnem </w:t>
      </w:r>
      <w:r w:rsidR="00260B7E" w:rsidRPr="004547E8">
        <w:rPr>
          <w:rFonts w:cs="Arial"/>
          <w:sz w:val="22"/>
        </w:rPr>
        <w:t xml:space="preserve">vodu </w:t>
      </w:r>
      <w:r w:rsidRPr="004547E8">
        <w:rPr>
          <w:rFonts w:cs="Arial"/>
          <w:sz w:val="22"/>
        </w:rPr>
        <w:t xml:space="preserve">in preko meje spet odide. V takem primeru </w:t>
      </w:r>
      <w:r w:rsidR="00260B7E" w:rsidRPr="004547E8">
        <w:rPr>
          <w:rFonts w:cs="Arial"/>
          <w:sz w:val="22"/>
        </w:rPr>
        <w:t xml:space="preserve">čezmejne </w:t>
      </w:r>
      <w:r w:rsidRPr="004547E8">
        <w:rPr>
          <w:rFonts w:cs="Arial"/>
          <w:sz w:val="22"/>
        </w:rPr>
        <w:t>prodaje in plačevanja omrežnine na meji ni.</w:t>
      </w:r>
    </w:p>
    <w:p w14:paraId="7FA3286D" w14:textId="77777777" w:rsidR="00C50ADA" w:rsidRPr="004547E8" w:rsidRDefault="00C50ADA" w:rsidP="00C50ADA">
      <w:pPr>
        <w:rPr>
          <w:rFonts w:cs="Arial"/>
          <w:sz w:val="22"/>
        </w:rPr>
      </w:pPr>
    </w:p>
    <w:p w14:paraId="3152DEED" w14:textId="2AF93DEE"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_Ref53482218 \n \h  \* MERGEFORMAT </w:instrText>
      </w:r>
      <w:r w:rsidR="0008755D" w:rsidRPr="004547E8">
        <w:fldChar w:fldCharType="separate"/>
      </w:r>
      <w:r w:rsidR="00526438" w:rsidRPr="00526438">
        <w:rPr>
          <w:rFonts w:cs="Arial"/>
          <w:b/>
          <w:bCs/>
          <w:sz w:val="22"/>
        </w:rPr>
        <w:t>134</w:t>
      </w:r>
      <w:r w:rsidR="0008755D" w:rsidRPr="004547E8">
        <w:fldChar w:fldCharType="end"/>
      </w:r>
      <w:r w:rsidRPr="004547E8">
        <w:rPr>
          <w:rFonts w:cs="Arial"/>
          <w:b/>
          <w:bCs/>
          <w:sz w:val="22"/>
        </w:rPr>
        <w:t>. členu</w:t>
      </w:r>
    </w:p>
    <w:p w14:paraId="533EF15B" w14:textId="77777777" w:rsidR="00C50ADA" w:rsidRPr="004547E8" w:rsidRDefault="00C50ADA" w:rsidP="00C50ADA">
      <w:pPr>
        <w:rPr>
          <w:rFonts w:cs="Arial"/>
          <w:sz w:val="22"/>
        </w:rPr>
      </w:pPr>
    </w:p>
    <w:p w14:paraId="30BDFFEF" w14:textId="77777777" w:rsidR="00C50ADA" w:rsidRPr="004547E8" w:rsidRDefault="00C50ADA" w:rsidP="00C50ADA">
      <w:pPr>
        <w:rPr>
          <w:rFonts w:cs="Arial"/>
          <w:sz w:val="22"/>
        </w:rPr>
      </w:pPr>
      <w:r w:rsidRPr="004547E8">
        <w:rPr>
          <w:rFonts w:cs="Arial"/>
          <w:sz w:val="22"/>
        </w:rPr>
        <w:t>Člen implementira 1. in 3. odstavek 7. člena Direktive. Dopušča oskrbo preko neposrednega voda, in sicer s strani oseb ki hkrati izvajajo tako dejavnost proizvodnje in dejavnost dobave končnim odjemalcem. Ker gre pri tem za povezavo med proizvajalci in končnimi odjemalci, ki imajo seveda priključna mesta, mora taka oseba imeti vlogo dobavitelja uporabnikom in proizvajalca hkrati. Taka oskrba je dopustna predvsem za oskrbo lastnih obratov, podružnic in odjemalcev, pa tudi za vse druge odjemalce na ozemlju RS. Dopustnost neposrednih vodov je po direktivi obvezna, v Sloveniji so v praksi malo verjetni.</w:t>
      </w:r>
    </w:p>
    <w:p w14:paraId="04103F6E" w14:textId="77777777" w:rsidR="00C50ADA" w:rsidRPr="004547E8" w:rsidRDefault="00C50ADA" w:rsidP="00C50ADA">
      <w:pPr>
        <w:rPr>
          <w:rFonts w:cs="Arial"/>
          <w:sz w:val="22"/>
        </w:rPr>
      </w:pPr>
    </w:p>
    <w:p w14:paraId="7E5E1D00" w14:textId="7201950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_Ref53484024 \n \h  \* MERGEFORMAT </w:instrText>
      </w:r>
      <w:r w:rsidR="0008755D" w:rsidRPr="004547E8">
        <w:fldChar w:fldCharType="separate"/>
      </w:r>
      <w:r w:rsidR="00526438" w:rsidRPr="00526438">
        <w:rPr>
          <w:rFonts w:cs="Arial"/>
          <w:b/>
          <w:bCs/>
          <w:sz w:val="22"/>
        </w:rPr>
        <w:t>135</w:t>
      </w:r>
      <w:r w:rsidR="0008755D" w:rsidRPr="004547E8">
        <w:fldChar w:fldCharType="end"/>
      </w:r>
      <w:r w:rsidRPr="004547E8">
        <w:rPr>
          <w:rFonts w:cs="Arial"/>
          <w:b/>
          <w:bCs/>
          <w:sz w:val="22"/>
        </w:rPr>
        <w:t>. členu</w:t>
      </w:r>
    </w:p>
    <w:p w14:paraId="7B8B721F" w14:textId="77777777" w:rsidR="00C50ADA" w:rsidRPr="004547E8" w:rsidRDefault="00C50ADA" w:rsidP="00C50ADA">
      <w:pPr>
        <w:rPr>
          <w:rFonts w:cs="Arial"/>
          <w:sz w:val="22"/>
        </w:rPr>
      </w:pPr>
    </w:p>
    <w:p w14:paraId="2FA60979" w14:textId="77777777" w:rsidR="00C50ADA" w:rsidRPr="004547E8" w:rsidRDefault="00C50ADA" w:rsidP="00C50ADA">
      <w:pPr>
        <w:rPr>
          <w:rFonts w:cs="Arial"/>
          <w:sz w:val="22"/>
        </w:rPr>
      </w:pPr>
      <w:r w:rsidRPr="004547E8">
        <w:rPr>
          <w:rFonts w:cs="Arial"/>
          <w:sz w:val="22"/>
        </w:rPr>
        <w:t>Člen implementira 7. člen Direktive - 2., 4. in 5. odstavek. Dovoljenje za gradnjo neposrednega voda izda agencija, če je bila predhodno zavrnjena priključitev, in če se zaradi tega občutno ne poslabšajo pogoji za sistemskega operaterja.</w:t>
      </w:r>
    </w:p>
    <w:p w14:paraId="0FC62454" w14:textId="77777777" w:rsidR="00C50ADA" w:rsidRPr="004547E8" w:rsidRDefault="00C50ADA" w:rsidP="00C50ADA">
      <w:pPr>
        <w:rPr>
          <w:rFonts w:cs="Arial"/>
          <w:sz w:val="22"/>
        </w:rPr>
      </w:pPr>
    </w:p>
    <w:p w14:paraId="3F6C54ED" w14:textId="6013D5A5" w:rsidR="00C50ADA" w:rsidRPr="004547E8" w:rsidRDefault="00C50ADA" w:rsidP="00C50ADA">
      <w:pPr>
        <w:rPr>
          <w:rFonts w:cs="Arial"/>
          <w:b/>
          <w:bCs/>
          <w:sz w:val="22"/>
        </w:rPr>
      </w:pPr>
      <w:r w:rsidRPr="004547E8">
        <w:rPr>
          <w:rFonts w:cs="Arial"/>
          <w:b/>
          <w:bCs/>
          <w:sz w:val="22"/>
        </w:rPr>
        <w:lastRenderedPageBreak/>
        <w:t xml:space="preserve">K </w:t>
      </w:r>
      <w:r w:rsidR="0008755D" w:rsidRPr="004547E8">
        <w:fldChar w:fldCharType="begin"/>
      </w:r>
      <w:r w:rsidR="0008755D" w:rsidRPr="004547E8">
        <w:instrText xml:space="preserve"> REF _Ref53474187 \n \h  \* MERGEFORMAT </w:instrText>
      </w:r>
      <w:r w:rsidR="0008755D" w:rsidRPr="004547E8">
        <w:fldChar w:fldCharType="separate"/>
      </w:r>
      <w:r w:rsidR="00526438" w:rsidRPr="00526438">
        <w:rPr>
          <w:rFonts w:cs="Arial"/>
          <w:b/>
          <w:bCs/>
          <w:sz w:val="22"/>
        </w:rPr>
        <w:t>136</w:t>
      </w:r>
      <w:r w:rsidR="0008755D" w:rsidRPr="004547E8">
        <w:fldChar w:fldCharType="end"/>
      </w:r>
      <w:r w:rsidRPr="004547E8">
        <w:rPr>
          <w:rFonts w:cs="Arial"/>
          <w:b/>
          <w:bCs/>
          <w:sz w:val="22"/>
        </w:rPr>
        <w:t>. členu</w:t>
      </w:r>
    </w:p>
    <w:p w14:paraId="3A02DA98" w14:textId="77777777" w:rsidR="00C50ADA" w:rsidRPr="004547E8" w:rsidRDefault="00C50ADA" w:rsidP="00C50ADA">
      <w:pPr>
        <w:rPr>
          <w:rFonts w:cs="Arial"/>
          <w:sz w:val="22"/>
        </w:rPr>
      </w:pPr>
    </w:p>
    <w:p w14:paraId="1A88D289" w14:textId="771AF1C3" w:rsidR="00C50ADA" w:rsidRDefault="00C50ADA" w:rsidP="00C50ADA">
      <w:pPr>
        <w:rPr>
          <w:rFonts w:cs="Arial"/>
          <w:sz w:val="22"/>
        </w:rPr>
      </w:pPr>
      <w:r w:rsidRPr="004547E8">
        <w:rPr>
          <w:rFonts w:cs="Arial"/>
          <w:sz w:val="22"/>
        </w:rPr>
        <w:t>Nova direktiva omrežnih kodeksov ne omenja več neposredno, a zahteva po pregledni in nediskriminatorni določitvi pravil ostaja (3/4, 6/2, 9/2, 10/2, 10/10, 31/6, 32/1, 40/1, 42/1,…). Poleg tega  so v slovenski ureditvi sistemska obratovalna navodil tako uveljavljen akt elektrooperaterjev, da jih ni mogoče opustiti. Sistemska obratovalna navodila so akt, ki ga po javnem pooblastilu izdaja elektrooperater, in v katerem pregledno in nediskriminatorno določi vsa pravila v zvezi z obratovanjem in priključevanjem na sistem, kot tudi podrobnosti v zvezi z obveščanjem o porabi, menjavo dobavitelja in drugimi nalogami, ki mu jih nalaga zakon.</w:t>
      </w:r>
    </w:p>
    <w:p w14:paraId="5FB9AF6A" w14:textId="79C2BE53" w:rsidR="003D6CB6" w:rsidRDefault="003D6CB6" w:rsidP="00C50ADA">
      <w:pPr>
        <w:rPr>
          <w:rFonts w:cs="Arial"/>
          <w:sz w:val="22"/>
        </w:rPr>
      </w:pPr>
      <w:r>
        <w:rPr>
          <w:rFonts w:cs="Arial"/>
          <w:sz w:val="22"/>
        </w:rPr>
        <w:t xml:space="preserve">Poseben poudarek je namenjen tudi pravilom za izmenjavo podatkov, ki bo zaradi novega načina zagotavljanja sistemskih storitev, agregatorjev , aktivnih odjemalcev, razprešen eproizvodnje in drugega postala zelo pomembna. Ta izmenjava bo potekala med </w:t>
      </w:r>
      <w:r w:rsidRPr="003D6CB6">
        <w:rPr>
          <w:rFonts w:cs="Arial"/>
          <w:sz w:val="22"/>
        </w:rPr>
        <w:t xml:space="preserve"> agregatorji, elektrooperaterji, operaterjem trga, dobavitelji in osebami, na katere je distribucijski operater prenesel naloge, upravniki zaprtih distribucijskih območij, uporabniki sistema – skratka z vsemi akterji na trgu in v omrežju.</w:t>
      </w:r>
    </w:p>
    <w:p w14:paraId="3F0C8198" w14:textId="51735A0F" w:rsidR="003D6CB6" w:rsidRPr="004547E8" w:rsidRDefault="003D6CB6" w:rsidP="00C50ADA">
      <w:pPr>
        <w:rPr>
          <w:rFonts w:cs="Arial"/>
          <w:sz w:val="22"/>
        </w:rPr>
      </w:pPr>
      <w:r>
        <w:rPr>
          <w:rFonts w:cs="Arial"/>
          <w:sz w:val="22"/>
        </w:rPr>
        <w:t xml:space="preserve">V sedmem odstavku  je poudarejno, da mora operater pri spremembah obratovalnih navodil uporabnikom in </w:t>
      </w:r>
      <w:r w:rsidRPr="003D6CB6">
        <w:rPr>
          <w:rFonts w:cs="Arial"/>
          <w:sz w:val="22"/>
        </w:rPr>
        <w:t xml:space="preserve"> </w:t>
      </w:r>
      <w:r>
        <w:rPr>
          <w:rFonts w:cs="Arial"/>
          <w:sz w:val="22"/>
        </w:rPr>
        <w:t>akterjem</w:t>
      </w:r>
      <w:r w:rsidRPr="003D6CB6">
        <w:rPr>
          <w:rFonts w:cs="Arial"/>
          <w:sz w:val="22"/>
        </w:rPr>
        <w:t xml:space="preserve"> na trgu </w:t>
      </w:r>
      <w:r>
        <w:rPr>
          <w:rFonts w:cs="Arial"/>
          <w:sz w:val="22"/>
        </w:rPr>
        <w:t>dati</w:t>
      </w:r>
      <w:r w:rsidRPr="003D6CB6">
        <w:rPr>
          <w:rFonts w:cs="Arial"/>
          <w:sz w:val="22"/>
        </w:rPr>
        <w:t xml:space="preserve"> čas, da se prilagodijo novim pravilom. To včasih pomeni prilagoditev tehnične opreme, novo tehnično opremo, novo programsko opremo, spremembo poslovnih procesov in podobno. Vse to terja čas, da se izvede</w:t>
      </w:r>
      <w:r w:rsidR="00176743">
        <w:rPr>
          <w:rFonts w:cs="Arial"/>
          <w:sz w:val="22"/>
        </w:rPr>
        <w:t>.</w:t>
      </w:r>
    </w:p>
    <w:p w14:paraId="0E019908" w14:textId="77777777" w:rsidR="00C50ADA" w:rsidRPr="004547E8" w:rsidRDefault="00C50ADA" w:rsidP="00C50ADA">
      <w:pPr>
        <w:rPr>
          <w:rFonts w:cs="Arial"/>
          <w:sz w:val="22"/>
        </w:rPr>
      </w:pPr>
    </w:p>
    <w:p w14:paraId="6E58716A" w14:textId="0C05FC5B"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_Ref53483333 \n \h  \* MERGEFORMAT </w:instrText>
      </w:r>
      <w:r w:rsidR="0008755D" w:rsidRPr="004547E8">
        <w:fldChar w:fldCharType="separate"/>
      </w:r>
      <w:r w:rsidR="00526438" w:rsidRPr="00526438">
        <w:rPr>
          <w:rFonts w:cs="Arial"/>
          <w:b/>
          <w:bCs/>
          <w:sz w:val="22"/>
        </w:rPr>
        <w:t>137</w:t>
      </w:r>
      <w:r w:rsidR="0008755D" w:rsidRPr="004547E8">
        <w:fldChar w:fldCharType="end"/>
      </w:r>
      <w:r w:rsidRPr="004547E8">
        <w:rPr>
          <w:rFonts w:cs="Arial"/>
          <w:b/>
          <w:bCs/>
          <w:sz w:val="22"/>
        </w:rPr>
        <w:t>. členu</w:t>
      </w:r>
    </w:p>
    <w:p w14:paraId="5203E179" w14:textId="77777777" w:rsidR="00C50ADA" w:rsidRPr="004547E8" w:rsidRDefault="00C50ADA" w:rsidP="00C50ADA">
      <w:pPr>
        <w:rPr>
          <w:rFonts w:cs="Arial"/>
          <w:sz w:val="22"/>
        </w:rPr>
      </w:pPr>
    </w:p>
    <w:p w14:paraId="79EDC36F" w14:textId="77777777" w:rsidR="00C50ADA" w:rsidRPr="004547E8" w:rsidRDefault="00C50ADA" w:rsidP="00C50ADA">
      <w:pPr>
        <w:rPr>
          <w:rFonts w:cs="Arial"/>
          <w:sz w:val="22"/>
        </w:rPr>
      </w:pPr>
      <w:r w:rsidRPr="004547E8">
        <w:rPr>
          <w:rFonts w:cs="Arial"/>
          <w:sz w:val="22"/>
        </w:rPr>
        <w:t>Poleg sistemskih obratovalnih navodil, ki jih predpiše operater sistema, lahko za zagotavljanje tehnične varnosti predpise sprejema tudi minister, takšni predpisi pa morajo biti objektivni in nediskriminatorni.</w:t>
      </w:r>
    </w:p>
    <w:p w14:paraId="316F696B" w14:textId="77777777" w:rsidR="00C50ADA" w:rsidRPr="004547E8" w:rsidRDefault="00C50ADA" w:rsidP="00C50ADA">
      <w:pPr>
        <w:rPr>
          <w:rFonts w:cs="Arial"/>
          <w:sz w:val="22"/>
        </w:rPr>
      </w:pPr>
    </w:p>
    <w:p w14:paraId="1A2BFD86" w14:textId="3C8BAF90"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_Ref53482562 \n \h  \* MERGEFORMAT </w:instrText>
      </w:r>
      <w:r w:rsidR="0008755D" w:rsidRPr="004547E8">
        <w:fldChar w:fldCharType="separate"/>
      </w:r>
      <w:r w:rsidR="00526438" w:rsidRPr="00526438">
        <w:rPr>
          <w:rFonts w:cs="Arial"/>
          <w:b/>
          <w:bCs/>
          <w:sz w:val="22"/>
        </w:rPr>
        <w:t>138</w:t>
      </w:r>
      <w:r w:rsidR="0008755D" w:rsidRPr="004547E8">
        <w:fldChar w:fldCharType="end"/>
      </w:r>
      <w:r w:rsidRPr="004547E8">
        <w:rPr>
          <w:rFonts w:cs="Arial"/>
          <w:b/>
          <w:bCs/>
          <w:sz w:val="22"/>
        </w:rPr>
        <w:t>. členu</w:t>
      </w:r>
    </w:p>
    <w:p w14:paraId="24A9B461" w14:textId="77777777" w:rsidR="00C50ADA" w:rsidRPr="004547E8" w:rsidRDefault="00C50ADA" w:rsidP="00C50ADA">
      <w:pPr>
        <w:rPr>
          <w:rFonts w:cs="Arial"/>
          <w:sz w:val="22"/>
        </w:rPr>
      </w:pPr>
    </w:p>
    <w:p w14:paraId="1D79B7A5" w14:textId="77777777" w:rsidR="00C50ADA" w:rsidRPr="004547E8" w:rsidRDefault="00C50ADA" w:rsidP="00C50ADA">
      <w:pPr>
        <w:rPr>
          <w:rFonts w:cs="Arial"/>
          <w:sz w:val="22"/>
        </w:rPr>
      </w:pPr>
      <w:r w:rsidRPr="004547E8">
        <w:rPr>
          <w:rFonts w:cs="Arial"/>
          <w:sz w:val="22"/>
        </w:rPr>
        <w:t>Člen ureja izredna stanja v sistemu in pri tem tudi deloma ureja način izvrševanja Uredbe (EU) 2019/941, ki ureja tveganja v sektorju električne energije. Način izvajanja izrednih ukrepov in razloge za njihovo uvedbo določi vlada vnaprej z uredbo, podrobneje način izvajanja ukrepov v sistemskih obratovalnih navodilih določijo elektro operaterji. Ukrepe načeloma uvede sistemski operater, v izjemnih primerih tudi distribucijski operater, in o njih obvesti pristojno ministrstvo, to pa druge države članice Komisijo. Ker je pri izrednih ukrepih v večini primerov potrebno hitro in učinkovito ukrepanje, je za sprejem vladne uredbe običajno veliko premalo časa in vse morebitne izjemne razmere morajo biti predvidene vnaprej, tudi ukrepi morajo biti pripravljeni vnaprej. V primeru posebnih, nepredvidenih oblik izrednih ukrepov, bi vlada še vedno lahko uvedla tudi drugačne ukrepe, s spremembo uredbe. V primeru uporabe izrednih</w:t>
      </w:r>
    </w:p>
    <w:p w14:paraId="6186F694" w14:textId="77777777" w:rsidR="00C50ADA" w:rsidRPr="004547E8" w:rsidRDefault="00C50ADA" w:rsidP="00C50ADA">
      <w:pPr>
        <w:rPr>
          <w:rFonts w:cs="Arial"/>
          <w:sz w:val="22"/>
        </w:rPr>
      </w:pPr>
      <w:r w:rsidRPr="004547E8">
        <w:rPr>
          <w:rFonts w:cs="Arial"/>
          <w:sz w:val="22"/>
        </w:rPr>
        <w:t>ukrepov operater poseže neposredno v obratovanje proizvajalcev in odjemalcev in je ob tem razrešen morebitnih odškodninskih zahtevkov, saj interes vseh prevlada nad interesi posameznikov. Ukrepe izvajajo operater prenosnega sistema in operaterji distribucijskih sistemov v sodelovanju.</w:t>
      </w:r>
    </w:p>
    <w:p w14:paraId="11AE6A1A" w14:textId="77777777" w:rsidR="00C50ADA" w:rsidRPr="004547E8" w:rsidRDefault="00C50ADA" w:rsidP="00C50ADA">
      <w:pPr>
        <w:rPr>
          <w:rFonts w:cs="Arial"/>
          <w:sz w:val="22"/>
        </w:rPr>
      </w:pPr>
    </w:p>
    <w:p w14:paraId="6B293538" w14:textId="4C6F165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_Ref53474932 \n \h  \* MERGEFORMAT </w:instrText>
      </w:r>
      <w:r w:rsidR="0008755D" w:rsidRPr="004547E8">
        <w:fldChar w:fldCharType="separate"/>
      </w:r>
      <w:r w:rsidR="00526438" w:rsidRPr="00526438">
        <w:rPr>
          <w:rFonts w:cs="Arial"/>
          <w:b/>
          <w:bCs/>
          <w:sz w:val="22"/>
        </w:rPr>
        <w:t>139</w:t>
      </w:r>
      <w:r w:rsidR="0008755D" w:rsidRPr="004547E8">
        <w:fldChar w:fldCharType="end"/>
      </w:r>
      <w:r w:rsidRPr="004547E8">
        <w:rPr>
          <w:rFonts w:cs="Arial"/>
          <w:b/>
          <w:bCs/>
          <w:sz w:val="22"/>
        </w:rPr>
        <w:t>. členu</w:t>
      </w:r>
    </w:p>
    <w:p w14:paraId="26EB9404" w14:textId="77777777" w:rsidR="00C50ADA" w:rsidRPr="004547E8" w:rsidRDefault="00C50ADA" w:rsidP="00C50ADA">
      <w:pPr>
        <w:rPr>
          <w:rFonts w:cs="Arial"/>
          <w:sz w:val="22"/>
        </w:rPr>
      </w:pPr>
    </w:p>
    <w:p w14:paraId="369A1BDF" w14:textId="77777777" w:rsidR="00C50ADA" w:rsidRPr="004547E8" w:rsidRDefault="00C50ADA" w:rsidP="00C50ADA">
      <w:pPr>
        <w:rPr>
          <w:rFonts w:cs="Arial"/>
          <w:sz w:val="22"/>
        </w:rPr>
      </w:pPr>
      <w:r w:rsidRPr="004547E8">
        <w:rPr>
          <w:rFonts w:cs="Arial"/>
          <w:sz w:val="22"/>
        </w:rPr>
        <w:t xml:space="preserve">Člen skladno s dosedanjim 147 in ob upoštevanju 369. ter 371. člena EZ-1 podrobno ureja pravico do priključitve na sistem in je povezan z 42. členom direktive. Pravica do priključitve ni neomejena, ker niso neomejena sredstva, ki jih ima na razpolago operater. Posamezna priključitev včasih zahteva veliko investicijo v nove zmogljivosti omrežja. Včasih je potrebno izbrati med priključitvijo več novih uporabnikov z nižjimi stroški in priključitvijo enega z visokimi stroški. A pravila v zvezi z zavrnitvijo priključitve morajo biti že zaradi nediskriminatornosti in zaščite potrošnikov določena kolikor je le mogoče natančno. Zato je posebej opredeljen pojem nesorazmernih stroškov. V primeru zavrnitve soglasja za priključitev zaradi nesorazmernih stroškov, je operater dolžan izdati soglasje, če uporabnik nesorazmerne stroške povrne sam. Tu ne gre za plačilo vseh stroškov, ki so povezani s priključitvijo, uporabnik plača le </w:t>
      </w:r>
      <w:r w:rsidRPr="004547E8">
        <w:rPr>
          <w:rFonts w:cs="Arial"/>
          <w:sz w:val="22"/>
        </w:rPr>
        <w:lastRenderedPageBreak/>
        <w:t>nesorazmerne stroške. Operater tudi v primeru, da uporabnik sam plača nesorazmerne stroške, še vedno krije tisti del stroškov s priključitvijo, ki so »sorazmerni«.</w:t>
      </w:r>
    </w:p>
    <w:p w14:paraId="2571719E" w14:textId="77777777" w:rsidR="00B45073" w:rsidRDefault="00B45073" w:rsidP="00C50ADA">
      <w:pPr>
        <w:rPr>
          <w:rFonts w:cs="Arial"/>
          <w:sz w:val="22"/>
        </w:rPr>
      </w:pPr>
    </w:p>
    <w:p w14:paraId="3CB4F6BA" w14:textId="2057DA14" w:rsidR="00856C5A" w:rsidRPr="00C92CDB" w:rsidRDefault="00856C5A" w:rsidP="00856C5A">
      <w:pPr>
        <w:autoSpaceDE w:val="0"/>
        <w:autoSpaceDN w:val="0"/>
        <w:adjustRightInd w:val="0"/>
        <w:jc w:val="left"/>
        <w:rPr>
          <w:rFonts w:cs="Arial"/>
          <w:sz w:val="22"/>
        </w:rPr>
      </w:pPr>
      <w:r w:rsidRPr="00C92CDB">
        <w:rPr>
          <w:rFonts w:cs="Arial"/>
          <w:sz w:val="22"/>
        </w:rPr>
        <w:t xml:space="preserve">V  členih od </w:t>
      </w:r>
      <w:r w:rsidRPr="00C92CDB">
        <w:rPr>
          <w:rFonts w:cs="Arial"/>
          <w:sz w:val="22"/>
        </w:rPr>
        <w:fldChar w:fldCharType="begin"/>
      </w:r>
      <w:r w:rsidRPr="00C92CDB">
        <w:rPr>
          <w:rFonts w:cs="Arial"/>
          <w:sz w:val="22"/>
        </w:rPr>
        <w:instrText xml:space="preserve"> REF _Ref53474932 \n \h </w:instrText>
      </w:r>
      <w:r w:rsidR="00C92CDB">
        <w:rPr>
          <w:rFonts w:cs="Arial"/>
          <w:sz w:val="22"/>
        </w:rPr>
        <w:instrText xml:space="preserve"> \* MERGEFORMAT </w:instrText>
      </w:r>
      <w:r w:rsidRPr="00C92CDB">
        <w:rPr>
          <w:rFonts w:cs="Arial"/>
          <w:sz w:val="22"/>
        </w:rPr>
      </w:r>
      <w:r w:rsidRPr="00C92CDB">
        <w:rPr>
          <w:rFonts w:cs="Arial"/>
          <w:sz w:val="22"/>
        </w:rPr>
        <w:fldChar w:fldCharType="separate"/>
      </w:r>
      <w:r w:rsidRPr="00C92CDB">
        <w:rPr>
          <w:rFonts w:cs="Arial"/>
          <w:sz w:val="22"/>
        </w:rPr>
        <w:t>139</w:t>
      </w:r>
      <w:r w:rsidRPr="00C92CDB">
        <w:rPr>
          <w:rFonts w:cs="Arial"/>
          <w:sz w:val="22"/>
        </w:rPr>
        <w:fldChar w:fldCharType="end"/>
      </w:r>
      <w:r w:rsidRPr="00C92CDB">
        <w:rPr>
          <w:rFonts w:cs="Arial"/>
          <w:sz w:val="22"/>
        </w:rPr>
        <w:t xml:space="preserve"> do </w:t>
      </w:r>
      <w:r w:rsidRPr="00C92CDB">
        <w:rPr>
          <w:rFonts w:cs="Arial"/>
          <w:sz w:val="22"/>
        </w:rPr>
        <w:fldChar w:fldCharType="begin"/>
      </w:r>
      <w:r w:rsidRPr="00C92CDB">
        <w:rPr>
          <w:rFonts w:cs="Arial"/>
          <w:sz w:val="22"/>
        </w:rPr>
        <w:instrText xml:space="preserve"> REF _Ref53491394 \n \h </w:instrText>
      </w:r>
      <w:r w:rsidR="00C92CDB">
        <w:rPr>
          <w:rFonts w:cs="Arial"/>
          <w:sz w:val="22"/>
        </w:rPr>
        <w:instrText xml:space="preserve"> \* MERGEFORMAT </w:instrText>
      </w:r>
      <w:r w:rsidRPr="00C92CDB">
        <w:rPr>
          <w:rFonts w:cs="Arial"/>
          <w:sz w:val="22"/>
        </w:rPr>
      </w:r>
      <w:r w:rsidRPr="00C92CDB">
        <w:rPr>
          <w:rFonts w:cs="Arial"/>
          <w:sz w:val="22"/>
        </w:rPr>
        <w:fldChar w:fldCharType="separate"/>
      </w:r>
      <w:r w:rsidRPr="00C92CDB">
        <w:rPr>
          <w:rFonts w:cs="Arial"/>
          <w:sz w:val="22"/>
        </w:rPr>
        <w:t>147</w:t>
      </w:r>
      <w:r w:rsidRPr="00C92CDB">
        <w:rPr>
          <w:rFonts w:cs="Arial"/>
          <w:sz w:val="22"/>
        </w:rPr>
        <w:fldChar w:fldCharType="end"/>
      </w:r>
      <w:r w:rsidRPr="00C92CDB">
        <w:rPr>
          <w:rFonts w:cs="Arial"/>
          <w:sz w:val="22"/>
        </w:rPr>
        <w:t xml:space="preserve"> so pri izrazih uporabljena naslednja načela:</w:t>
      </w:r>
    </w:p>
    <w:p w14:paraId="670B7A71" w14:textId="56AC3F9D" w:rsidR="00856C5A" w:rsidRPr="00C92CDB" w:rsidRDefault="00856C5A" w:rsidP="00856C5A">
      <w:pPr>
        <w:autoSpaceDE w:val="0"/>
        <w:autoSpaceDN w:val="0"/>
        <w:adjustRightInd w:val="0"/>
        <w:jc w:val="left"/>
        <w:rPr>
          <w:rFonts w:cs="Arial"/>
          <w:sz w:val="22"/>
        </w:rPr>
      </w:pPr>
      <w:r w:rsidRPr="00C92CDB">
        <w:rPr>
          <w:rFonts w:cs="Arial"/>
          <w:sz w:val="22"/>
        </w:rPr>
        <w:t xml:space="preserve">1. </w:t>
      </w:r>
      <w:r w:rsidR="00C92CDB" w:rsidRPr="00C92CDB">
        <w:rPr>
          <w:rFonts w:cs="Arial"/>
          <w:sz w:val="22"/>
        </w:rPr>
        <w:t>vlogo za</w:t>
      </w:r>
      <w:r w:rsidRPr="00C92CDB">
        <w:rPr>
          <w:rFonts w:cs="Arial"/>
          <w:sz w:val="22"/>
        </w:rPr>
        <w:t xml:space="preserve"> izdajo soglasja za priključitev </w:t>
      </w:r>
      <w:r w:rsidR="00C92CDB" w:rsidRPr="00C92CDB">
        <w:rPr>
          <w:rFonts w:cs="Arial"/>
          <w:sz w:val="22"/>
        </w:rPr>
        <w:t>vloži</w:t>
      </w:r>
      <w:r w:rsidRPr="00C92CDB">
        <w:rPr>
          <w:rFonts w:cs="Arial"/>
          <w:sz w:val="22"/>
        </w:rPr>
        <w:t xml:space="preserve"> pravn</w:t>
      </w:r>
      <w:r w:rsidR="00C92CDB" w:rsidRPr="00C92CDB">
        <w:rPr>
          <w:rFonts w:cs="Arial"/>
          <w:sz w:val="22"/>
        </w:rPr>
        <w:t>a</w:t>
      </w:r>
      <w:r w:rsidRPr="00C92CDB">
        <w:rPr>
          <w:rFonts w:cs="Arial"/>
          <w:sz w:val="22"/>
        </w:rPr>
        <w:t xml:space="preserve"> ali fizičn</w:t>
      </w:r>
      <w:r w:rsidR="00C92CDB" w:rsidRPr="00C92CDB">
        <w:rPr>
          <w:rFonts w:cs="Arial"/>
          <w:sz w:val="22"/>
        </w:rPr>
        <w:t>a</w:t>
      </w:r>
      <w:r w:rsidRPr="00C92CDB">
        <w:rPr>
          <w:rFonts w:cs="Arial"/>
          <w:sz w:val="22"/>
        </w:rPr>
        <w:t xml:space="preserve"> oseb</w:t>
      </w:r>
      <w:r w:rsidR="00C92CDB" w:rsidRPr="00C92CDB">
        <w:rPr>
          <w:rFonts w:cs="Arial"/>
          <w:sz w:val="22"/>
        </w:rPr>
        <w:t>a;</w:t>
      </w:r>
    </w:p>
    <w:p w14:paraId="3E65344A" w14:textId="1B0D7F99" w:rsidR="00856C5A" w:rsidRPr="00C92CDB" w:rsidRDefault="00856C5A" w:rsidP="00856C5A">
      <w:pPr>
        <w:autoSpaceDE w:val="0"/>
        <w:autoSpaceDN w:val="0"/>
        <w:adjustRightInd w:val="0"/>
        <w:jc w:val="left"/>
        <w:rPr>
          <w:rFonts w:cs="Arial"/>
          <w:sz w:val="22"/>
        </w:rPr>
      </w:pPr>
      <w:r w:rsidRPr="00C92CDB">
        <w:rPr>
          <w:rFonts w:cs="Arial"/>
          <w:sz w:val="22"/>
        </w:rPr>
        <w:t xml:space="preserve">2. po izdaji soglasja in pred podpisom pogodbe </w:t>
      </w:r>
      <w:r w:rsidR="00C92CDB" w:rsidRPr="00C92CDB">
        <w:rPr>
          <w:rFonts w:cs="Arial"/>
          <w:sz w:val="22"/>
        </w:rPr>
        <w:t xml:space="preserve">govorimo o </w:t>
      </w:r>
      <w:r w:rsidRPr="00C92CDB">
        <w:rPr>
          <w:rFonts w:cs="Arial"/>
          <w:sz w:val="22"/>
        </w:rPr>
        <w:t xml:space="preserve"> imetnik</w:t>
      </w:r>
      <w:r w:rsidR="00C92CDB" w:rsidRPr="00C92CDB">
        <w:rPr>
          <w:rFonts w:cs="Arial"/>
          <w:sz w:val="22"/>
        </w:rPr>
        <w:t>u</w:t>
      </w:r>
      <w:r w:rsidRPr="00C92CDB">
        <w:rPr>
          <w:rFonts w:cs="Arial"/>
          <w:sz w:val="22"/>
        </w:rPr>
        <w:t xml:space="preserve"> soglasja za priključ</w:t>
      </w:r>
      <w:r w:rsidR="00C92CDB" w:rsidRPr="00C92CDB">
        <w:rPr>
          <w:rFonts w:cs="Arial"/>
          <w:sz w:val="22"/>
        </w:rPr>
        <w:t>itev</w:t>
      </w:r>
    </w:p>
    <w:p w14:paraId="4B93E2A8" w14:textId="54857BD4" w:rsidR="00856C5A" w:rsidRPr="00C92CDB" w:rsidRDefault="00856C5A" w:rsidP="00856C5A">
      <w:pPr>
        <w:autoSpaceDE w:val="0"/>
        <w:autoSpaceDN w:val="0"/>
        <w:adjustRightInd w:val="0"/>
        <w:jc w:val="left"/>
        <w:rPr>
          <w:rFonts w:cs="Arial"/>
          <w:sz w:val="22"/>
        </w:rPr>
      </w:pPr>
      <w:r w:rsidRPr="00C92CDB">
        <w:rPr>
          <w:rFonts w:cs="Arial"/>
          <w:sz w:val="22"/>
        </w:rPr>
        <w:t>3. po podpisu pogodbe o uporabi (že p</w:t>
      </w:r>
      <w:r w:rsidR="00C92CDB" w:rsidRPr="00C92CDB">
        <w:rPr>
          <w:rFonts w:cs="Arial"/>
          <w:sz w:val="22"/>
        </w:rPr>
        <w:t>red priklopom) imamo uporabnika sistema.</w:t>
      </w:r>
    </w:p>
    <w:p w14:paraId="036B36D4" w14:textId="77777777" w:rsidR="00856C5A" w:rsidRPr="00C92CDB" w:rsidRDefault="00856C5A" w:rsidP="00856C5A">
      <w:pPr>
        <w:autoSpaceDE w:val="0"/>
        <w:autoSpaceDN w:val="0"/>
        <w:adjustRightInd w:val="0"/>
        <w:jc w:val="left"/>
        <w:rPr>
          <w:rFonts w:cs="Arial"/>
          <w:sz w:val="22"/>
        </w:rPr>
      </w:pPr>
    </w:p>
    <w:p w14:paraId="342E30EE" w14:textId="783A8404" w:rsidR="00856C5A" w:rsidRPr="00C92CDB" w:rsidRDefault="00C92CDB" w:rsidP="00856C5A">
      <w:pPr>
        <w:autoSpaceDE w:val="0"/>
        <w:autoSpaceDN w:val="0"/>
        <w:adjustRightInd w:val="0"/>
        <w:jc w:val="left"/>
        <w:rPr>
          <w:rFonts w:cs="Arial"/>
          <w:sz w:val="22"/>
        </w:rPr>
      </w:pPr>
      <w:r w:rsidRPr="00C92CDB">
        <w:rPr>
          <w:rFonts w:cs="Arial"/>
          <w:sz w:val="22"/>
        </w:rPr>
        <w:t xml:space="preserve">Izraz »priključevanje« ali »priključitev </w:t>
      </w:r>
      <w:r w:rsidR="00856C5A" w:rsidRPr="00C92CDB">
        <w:rPr>
          <w:rFonts w:cs="Arial"/>
          <w:sz w:val="22"/>
        </w:rPr>
        <w:t xml:space="preserve">se nanaša na </w:t>
      </w:r>
      <w:r w:rsidRPr="00C92CDB">
        <w:rPr>
          <w:rFonts w:cs="Arial"/>
          <w:sz w:val="22"/>
        </w:rPr>
        <w:t>fizično izgradnjo priključka.</w:t>
      </w:r>
      <w:r w:rsidR="00856C5A" w:rsidRPr="00C92CDB">
        <w:rPr>
          <w:rFonts w:cs="Arial"/>
          <w:sz w:val="22"/>
        </w:rPr>
        <w:t>. Izraz "priklop" ali "odklop"se nanaša na samo dejanje priklopa ali odklopa</w:t>
      </w:r>
      <w:r w:rsidRPr="00C92CDB">
        <w:rPr>
          <w:rFonts w:cs="Arial"/>
          <w:sz w:val="22"/>
        </w:rPr>
        <w:t>, potem ko je priključek že izgrajen.</w:t>
      </w:r>
    </w:p>
    <w:p w14:paraId="77E7961F" w14:textId="77777777" w:rsidR="00C92CDB" w:rsidRPr="00C92CDB" w:rsidRDefault="00C92CDB" w:rsidP="00856C5A">
      <w:pPr>
        <w:autoSpaceDE w:val="0"/>
        <w:autoSpaceDN w:val="0"/>
        <w:adjustRightInd w:val="0"/>
        <w:jc w:val="left"/>
        <w:rPr>
          <w:rFonts w:cs="Arial"/>
          <w:sz w:val="22"/>
        </w:rPr>
      </w:pPr>
    </w:p>
    <w:p w14:paraId="0E7A5CE0" w14:textId="7116C9BD" w:rsidR="00856C5A" w:rsidRPr="00C92CDB" w:rsidRDefault="00856C5A" w:rsidP="00856C5A">
      <w:pPr>
        <w:autoSpaceDE w:val="0"/>
        <w:autoSpaceDN w:val="0"/>
        <w:adjustRightInd w:val="0"/>
        <w:jc w:val="left"/>
        <w:rPr>
          <w:rFonts w:cs="Arial"/>
          <w:sz w:val="22"/>
        </w:rPr>
      </w:pPr>
      <w:r w:rsidRPr="00C92CDB">
        <w:rPr>
          <w:rFonts w:cs="Arial"/>
          <w:sz w:val="22"/>
        </w:rPr>
        <w:t>Imetnik soglasja za priključitev je vedno lastnik objekta. Večinoma je hkrati tudi podpisnik pogodbe o uporabi in je torej tudi uporabnik.</w:t>
      </w:r>
      <w:r w:rsidR="00C92CDB" w:rsidRPr="00C92CDB">
        <w:rPr>
          <w:rFonts w:cs="Arial"/>
          <w:sz w:val="22"/>
        </w:rPr>
        <w:t xml:space="preserve"> </w:t>
      </w:r>
      <w:r w:rsidRPr="00C92CDB">
        <w:rPr>
          <w:rFonts w:cs="Arial"/>
          <w:sz w:val="22"/>
        </w:rPr>
        <w:t>Ni pa to nujno: če lastnik objekt odda v najem, lahko to stori na tak način, da najemnik z najemom pridobi pravice uporabnika (podpiše pogodbo o uporabi in pogodbo o dobavi, na podlagi pooblastila lastnika). Potem imetnik soglasja za priključitev (lastn</w:t>
      </w:r>
      <w:r w:rsidR="00C92CDB" w:rsidRPr="00C92CDB">
        <w:rPr>
          <w:rFonts w:cs="Arial"/>
          <w:sz w:val="22"/>
        </w:rPr>
        <w:t>ik) ni ista oseba</w:t>
      </w:r>
      <w:r w:rsidRPr="00C92CDB">
        <w:rPr>
          <w:rFonts w:cs="Arial"/>
          <w:sz w:val="22"/>
        </w:rPr>
        <w:t xml:space="preserve"> kot uporabnik (</w:t>
      </w:r>
      <w:r w:rsidR="00C92CDB" w:rsidRPr="00C92CDB">
        <w:rPr>
          <w:rFonts w:cs="Arial"/>
          <w:sz w:val="22"/>
        </w:rPr>
        <w:t>najemnik</w:t>
      </w:r>
      <w:r w:rsidRPr="00C92CDB">
        <w:rPr>
          <w:rFonts w:cs="Arial"/>
          <w:sz w:val="22"/>
        </w:rPr>
        <w:t xml:space="preserve"> in dejanski uporabnik objekta).</w:t>
      </w:r>
    </w:p>
    <w:p w14:paraId="0749BB0B" w14:textId="77777777" w:rsidR="00856C5A" w:rsidRDefault="00856C5A" w:rsidP="00856C5A">
      <w:pPr>
        <w:autoSpaceDE w:val="0"/>
        <w:autoSpaceDN w:val="0"/>
        <w:adjustRightInd w:val="0"/>
        <w:jc w:val="left"/>
        <w:rPr>
          <w:rFonts w:ascii="Helv" w:eastAsiaTheme="minorHAnsi" w:hAnsi="Helv" w:cs="Helv"/>
          <w:color w:val="000000"/>
          <w:sz w:val="20"/>
          <w:szCs w:val="20"/>
        </w:rPr>
      </w:pPr>
    </w:p>
    <w:p w14:paraId="512BF940" w14:textId="5095FF56" w:rsidR="00C50ADA" w:rsidRPr="004547E8" w:rsidRDefault="00C50ADA" w:rsidP="00C50ADA">
      <w:pPr>
        <w:rPr>
          <w:rFonts w:cs="Arial"/>
          <w:sz w:val="22"/>
        </w:rPr>
      </w:pPr>
      <w:r w:rsidRPr="004547E8">
        <w:rPr>
          <w:rFonts w:cs="Arial"/>
          <w:sz w:val="22"/>
        </w:rPr>
        <w:t>Operater distribucijskega sistema in upravljalec zaprtega distribucijskega sistema sicer nista uporabnika, imata pa svoja omrežja priključena na prenosni sistem. Zato sta dolžna od operaterja prenosnega sistema pridobiti soglasje za priključitev ali soglasje za povečanje priključne moči. Ker gre za 110 kV omrežje, so tovrstne priključitve in izgradnje upoštevane tudi v državnem prostorskem načrtu in načrtovane v razvojnih načrtih operaterjev daleč vnaprej. Razvojni načrti morajo biti glede tega usklajeni, kar se lahko preveri ob izdaji soglasja.</w:t>
      </w:r>
    </w:p>
    <w:p w14:paraId="1F05F1C8" w14:textId="57BA2107" w:rsidR="00C50ADA" w:rsidRPr="004547E8" w:rsidRDefault="00C50ADA" w:rsidP="00C50ADA">
      <w:pPr>
        <w:rPr>
          <w:rFonts w:cs="Arial"/>
          <w:sz w:val="22"/>
        </w:rPr>
      </w:pPr>
      <w:r w:rsidRPr="004547E8">
        <w:rPr>
          <w:rFonts w:cs="Arial"/>
          <w:sz w:val="22"/>
        </w:rPr>
        <w:t xml:space="preserve">V </w:t>
      </w:r>
      <w:r w:rsidR="0008755D" w:rsidRPr="004547E8">
        <w:fldChar w:fldCharType="begin"/>
      </w:r>
      <w:r w:rsidR="0008755D" w:rsidRPr="004547E8">
        <w:instrText xml:space="preserve"> REF _Ref53483847 \n \h  \* MERGEFORMAT </w:instrText>
      </w:r>
      <w:r w:rsidR="0008755D" w:rsidRPr="004547E8">
        <w:fldChar w:fldCharType="separate"/>
      </w:r>
      <w:r w:rsidR="00526438">
        <w:t>5</w:t>
      </w:r>
      <w:r w:rsidR="0008755D" w:rsidRPr="004547E8">
        <w:fldChar w:fldCharType="end"/>
      </w:r>
      <w:r w:rsidRPr="004547E8">
        <w:rPr>
          <w:rFonts w:cs="Arial"/>
          <w:sz w:val="22"/>
        </w:rPr>
        <w:t>. členu je določeno, kateri del 110 kV omrežje je v pristojnosti distribucijskega in kateri sistemskega operaterja. A uporabniki, ki na to omrežje še niso priključeni, še ne sodijo pod pristojnost nobenega od njiju. Zato zadnji odstavek tega člena določa, da je za vse nove priključitve na 110 kV omrežje pristojen sistemski operater. Ta določi priključno točko, lahko tudi na distribucijski del 110 kV omrežje, a mora o tem z distribucijskim operaterjem doseči soglasje. Če soglasja ne dosežeta, o priključni točki odloča Agencija. Uporabnik se v vsakem primeru lahko pritoži, če s soglasjem ni zadovoljen.</w:t>
      </w:r>
    </w:p>
    <w:p w14:paraId="7535D7DA" w14:textId="77777777" w:rsidR="00856C5A" w:rsidRDefault="00856C5A" w:rsidP="00C50ADA">
      <w:pPr>
        <w:rPr>
          <w:rFonts w:cs="Arial"/>
          <w:sz w:val="22"/>
        </w:rPr>
      </w:pPr>
    </w:p>
    <w:p w14:paraId="42193DDA" w14:textId="08F3349B" w:rsidR="00C50ADA" w:rsidRDefault="00C50ADA" w:rsidP="00C50ADA">
      <w:pPr>
        <w:rPr>
          <w:rFonts w:cs="Arial"/>
          <w:sz w:val="22"/>
        </w:rPr>
      </w:pPr>
      <w:r w:rsidRPr="004547E8">
        <w:rPr>
          <w:rFonts w:cs="Arial"/>
          <w:sz w:val="22"/>
        </w:rPr>
        <w:t>Prenaša deseti odstavek 10. člena direktive.</w:t>
      </w:r>
    </w:p>
    <w:p w14:paraId="658C59FC" w14:textId="6034D5BC" w:rsidR="00B45073" w:rsidRDefault="00B45073" w:rsidP="00C50ADA">
      <w:pPr>
        <w:rPr>
          <w:rFonts w:cs="Arial"/>
          <w:sz w:val="22"/>
        </w:rPr>
      </w:pPr>
    </w:p>
    <w:p w14:paraId="5D66B6E0" w14:textId="77777777" w:rsidR="00C50ADA" w:rsidRPr="004547E8" w:rsidRDefault="00C50ADA" w:rsidP="00C50ADA">
      <w:pPr>
        <w:rPr>
          <w:rFonts w:cs="Arial"/>
          <w:sz w:val="22"/>
        </w:rPr>
      </w:pPr>
    </w:p>
    <w:p w14:paraId="488291AE" w14:textId="6D874D56"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_Ref53491235 \n \h  \* MERGEFORMAT </w:instrText>
      </w:r>
      <w:r w:rsidR="0008755D" w:rsidRPr="004547E8">
        <w:fldChar w:fldCharType="separate"/>
      </w:r>
      <w:r w:rsidR="00526438" w:rsidRPr="00526438">
        <w:rPr>
          <w:rFonts w:cs="Arial"/>
          <w:b/>
          <w:bCs/>
          <w:sz w:val="22"/>
        </w:rPr>
        <w:t>140</w:t>
      </w:r>
      <w:r w:rsidR="0008755D" w:rsidRPr="004547E8">
        <w:fldChar w:fldCharType="end"/>
      </w:r>
      <w:r w:rsidRPr="004547E8">
        <w:rPr>
          <w:rFonts w:cs="Arial"/>
          <w:b/>
          <w:bCs/>
          <w:sz w:val="22"/>
        </w:rPr>
        <w:t>. členu</w:t>
      </w:r>
    </w:p>
    <w:p w14:paraId="541BA60A" w14:textId="77777777" w:rsidR="00C50ADA" w:rsidRPr="004547E8" w:rsidRDefault="00C50ADA" w:rsidP="00C50ADA">
      <w:pPr>
        <w:rPr>
          <w:rFonts w:cs="Arial"/>
          <w:sz w:val="22"/>
        </w:rPr>
      </w:pPr>
    </w:p>
    <w:p w14:paraId="43BDA1B4" w14:textId="68FB41C6" w:rsidR="00C50ADA" w:rsidRPr="004547E8" w:rsidRDefault="00C50ADA" w:rsidP="00C50ADA">
      <w:pPr>
        <w:rPr>
          <w:rFonts w:cs="Arial"/>
          <w:sz w:val="22"/>
        </w:rPr>
      </w:pPr>
      <w:r w:rsidRPr="004547E8">
        <w:rPr>
          <w:rFonts w:cs="Arial"/>
          <w:sz w:val="22"/>
        </w:rPr>
        <w:t>Člen ureja prenos priključka in  soglasja za priključitev na drugo pravno ali fizično osebo.</w:t>
      </w:r>
      <w:r w:rsidR="00C92CDB">
        <w:rPr>
          <w:rFonts w:cs="Arial"/>
          <w:sz w:val="22"/>
        </w:rPr>
        <w:t xml:space="preserve"> Imetnik soglasja za priključitev je vedno tudi lastnik objekta, saj se soglasje nanaša na priključek, ki je del objekta, in se prenaša z lastnika na lastnika. Podatek o lastništvi objekta je zelo pomemben, zato je spremembo potrebno operaterju javiti takoj  oz. v 30 dneh.</w:t>
      </w:r>
    </w:p>
    <w:p w14:paraId="5CF14896" w14:textId="77777777" w:rsidR="00C50ADA" w:rsidRPr="004547E8" w:rsidRDefault="00C50ADA" w:rsidP="00C50ADA">
      <w:pPr>
        <w:rPr>
          <w:rFonts w:cs="Arial"/>
          <w:sz w:val="22"/>
        </w:rPr>
      </w:pPr>
    </w:p>
    <w:p w14:paraId="2F7A864C" w14:textId="1D693FE9"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_Ref53491245 \n \h  \* MERGEFORMAT </w:instrText>
      </w:r>
      <w:r w:rsidR="0008755D" w:rsidRPr="004547E8">
        <w:fldChar w:fldCharType="separate"/>
      </w:r>
      <w:r w:rsidR="00526438" w:rsidRPr="00526438">
        <w:rPr>
          <w:rFonts w:cs="Arial"/>
          <w:b/>
          <w:bCs/>
          <w:sz w:val="22"/>
        </w:rPr>
        <w:t>141</w:t>
      </w:r>
      <w:r w:rsidR="0008755D" w:rsidRPr="004547E8">
        <w:fldChar w:fldCharType="end"/>
      </w:r>
      <w:r w:rsidRPr="004547E8">
        <w:rPr>
          <w:rFonts w:cs="Arial"/>
          <w:b/>
          <w:bCs/>
          <w:sz w:val="22"/>
        </w:rPr>
        <w:t>. členu</w:t>
      </w:r>
    </w:p>
    <w:p w14:paraId="0A7EE95B" w14:textId="77777777" w:rsidR="00C50ADA" w:rsidRPr="004547E8" w:rsidRDefault="00C50ADA" w:rsidP="00C50ADA">
      <w:pPr>
        <w:rPr>
          <w:rFonts w:cs="Arial"/>
          <w:sz w:val="22"/>
        </w:rPr>
      </w:pPr>
    </w:p>
    <w:p w14:paraId="17FE34B6" w14:textId="5BD0EF8B" w:rsidR="00E13771" w:rsidRDefault="00C92CDB" w:rsidP="00C50ADA">
      <w:pPr>
        <w:rPr>
          <w:rFonts w:cs="Arial"/>
          <w:sz w:val="22"/>
        </w:rPr>
      </w:pPr>
      <w:r>
        <w:rPr>
          <w:rFonts w:cs="Arial"/>
          <w:sz w:val="22"/>
        </w:rPr>
        <w:t>Lastnik objekta je odgovoren za izpolnjevanje tehničnih zahtev, ki jih morajo izpolnjevati</w:t>
      </w:r>
      <w:r w:rsidR="00C50ADA" w:rsidRPr="004547E8">
        <w:rPr>
          <w:rFonts w:cs="Arial"/>
          <w:sz w:val="22"/>
        </w:rPr>
        <w:t xml:space="preserve">, </w:t>
      </w:r>
      <w:r w:rsidR="00E13771">
        <w:rPr>
          <w:rFonts w:cs="Arial"/>
          <w:sz w:val="22"/>
        </w:rPr>
        <w:t xml:space="preserve">postroji, naprave in napeljave, ki so preko priključka priklopljene na sistem. </w:t>
      </w:r>
      <w:r w:rsidR="00C50ADA" w:rsidRPr="004547E8">
        <w:rPr>
          <w:rFonts w:cs="Arial"/>
          <w:sz w:val="22"/>
        </w:rPr>
        <w:t xml:space="preserve">V nasprotnem primeru operater </w:t>
      </w:r>
      <w:r w:rsidR="00E13771">
        <w:rPr>
          <w:rFonts w:cs="Arial"/>
          <w:sz w:val="22"/>
        </w:rPr>
        <w:t>prevzemno-predajnega mesta</w:t>
      </w:r>
      <w:r w:rsidR="00C50ADA" w:rsidRPr="004547E8">
        <w:rPr>
          <w:rFonts w:cs="Arial"/>
          <w:sz w:val="22"/>
        </w:rPr>
        <w:t xml:space="preserve"> ne </w:t>
      </w:r>
      <w:r w:rsidR="00E13771">
        <w:rPr>
          <w:rFonts w:cs="Arial"/>
          <w:sz w:val="22"/>
        </w:rPr>
        <w:t>priklopi (če gre za prvi priklop)</w:t>
      </w:r>
      <w:r w:rsidR="00C50ADA" w:rsidRPr="004547E8">
        <w:rPr>
          <w:rFonts w:cs="Arial"/>
          <w:sz w:val="22"/>
        </w:rPr>
        <w:t xml:space="preserve"> ali </w:t>
      </w:r>
      <w:r w:rsidR="00E13771">
        <w:rPr>
          <w:rFonts w:cs="Arial"/>
          <w:sz w:val="22"/>
        </w:rPr>
        <w:t>ga</w:t>
      </w:r>
      <w:r w:rsidR="00C50ADA" w:rsidRPr="004547E8">
        <w:rPr>
          <w:rFonts w:cs="Arial"/>
          <w:sz w:val="22"/>
        </w:rPr>
        <w:t xml:space="preserve">  odklopi</w:t>
      </w:r>
      <w:r w:rsidR="00E13771">
        <w:rPr>
          <w:rFonts w:cs="Arial"/>
          <w:sz w:val="22"/>
        </w:rPr>
        <w:t>, če gre za že priklopljeno prevzemno-predajno mesto. To lahko stori</w:t>
      </w:r>
      <w:r w:rsidR="00C50ADA" w:rsidRPr="004547E8">
        <w:rPr>
          <w:rFonts w:cs="Arial"/>
          <w:sz w:val="22"/>
        </w:rPr>
        <w:t xml:space="preserve"> tudi, če ugotovi, da gre za nedovolj</w:t>
      </w:r>
      <w:r w:rsidR="00E13771">
        <w:rPr>
          <w:rFonts w:cs="Arial"/>
          <w:sz w:val="22"/>
        </w:rPr>
        <w:t>eno gradnjo.</w:t>
      </w:r>
    </w:p>
    <w:p w14:paraId="7A153E06" w14:textId="77777777" w:rsidR="00E13771" w:rsidRDefault="00E13771" w:rsidP="00C50ADA">
      <w:pPr>
        <w:rPr>
          <w:rFonts w:cs="Arial"/>
          <w:sz w:val="22"/>
        </w:rPr>
      </w:pPr>
    </w:p>
    <w:p w14:paraId="00F55517" w14:textId="58A9F8E7" w:rsidR="00E13771" w:rsidRDefault="00E13771" w:rsidP="00C50ADA">
      <w:pPr>
        <w:rPr>
          <w:rFonts w:cs="Arial"/>
          <w:sz w:val="22"/>
        </w:rPr>
      </w:pPr>
      <w:r>
        <w:rPr>
          <w:rFonts w:cs="Arial"/>
          <w:sz w:val="22"/>
        </w:rPr>
        <w:t xml:space="preserve">Kljub temu, da je uporabnik včasih najemnik, je odgovornost za izpolnjevanje tehničnih zahtev naložena lastniku, nosilcu soglasja za priključitev. Najpogosteje so napeljave del objekta in kot take v lasti lastnika. Predvsem pri industrijskih uporabnikih pa se lahko zgodi tudi, da so postroji </w:t>
      </w:r>
      <w:r>
        <w:rPr>
          <w:rFonts w:cs="Arial"/>
          <w:sz w:val="22"/>
        </w:rPr>
        <w:lastRenderedPageBreak/>
        <w:t>in naprave v lasti najemnika,  tudi v tem primeru mora lastnik z najemno pogodbo poskrbeti, da najemnikove naprave ali postroji izpolnjujejo tehnične zahteve.</w:t>
      </w:r>
    </w:p>
    <w:p w14:paraId="0BBEA2B8" w14:textId="756F1721" w:rsidR="00E13771" w:rsidRDefault="00E13771" w:rsidP="00C50ADA">
      <w:pPr>
        <w:rPr>
          <w:rFonts w:cs="Arial"/>
          <w:sz w:val="22"/>
        </w:rPr>
      </w:pPr>
    </w:p>
    <w:p w14:paraId="41D7361D" w14:textId="45730C57" w:rsidR="00E13771" w:rsidRDefault="00E13771" w:rsidP="00C50ADA">
      <w:pPr>
        <w:rPr>
          <w:rFonts w:cs="Arial"/>
          <w:sz w:val="22"/>
        </w:rPr>
      </w:pPr>
      <w:r>
        <w:rPr>
          <w:rFonts w:cs="Arial"/>
          <w:sz w:val="22"/>
        </w:rPr>
        <w:t xml:space="preserve">Obveza neoviranega dostopa </w:t>
      </w:r>
      <w:r w:rsidR="0083521B">
        <w:rPr>
          <w:rFonts w:cs="Arial"/>
          <w:sz w:val="22"/>
        </w:rPr>
        <w:t xml:space="preserve">do merilnih naprav je naložena tako lastniku (imetnik soglasja za priključitev), kot tudi uporabniku, na ta način je dostop zagotovljen v vsakem primeru. </w:t>
      </w:r>
    </w:p>
    <w:p w14:paraId="2F2E2144" w14:textId="77777777" w:rsidR="00E13771" w:rsidRDefault="00E13771" w:rsidP="00C50ADA">
      <w:pPr>
        <w:rPr>
          <w:rFonts w:cs="Arial"/>
          <w:sz w:val="22"/>
        </w:rPr>
      </w:pPr>
    </w:p>
    <w:p w14:paraId="41CAF012" w14:textId="0E5228D6" w:rsidR="00C50ADA" w:rsidRPr="004547E8" w:rsidRDefault="00C50ADA" w:rsidP="00C50ADA">
      <w:pPr>
        <w:rPr>
          <w:rFonts w:cs="Arial"/>
          <w:sz w:val="22"/>
        </w:rPr>
      </w:pPr>
      <w:r w:rsidRPr="004547E8">
        <w:rPr>
          <w:rFonts w:cs="Arial"/>
          <w:sz w:val="22"/>
        </w:rPr>
        <w:t>S četrtim odstavkom je opredeljen tudi inšpekcijski nadzor nad skladnostjo uporabnikovih elektroenergetskih postrojev, naprav in električnih napeljav s tehničnimi predpisi in standardi. Nujen je tudi inšpekcijski nadzor pri uporabnikih, kot je to opredeljeno v sedaj veljavnem EZ-1.</w:t>
      </w:r>
    </w:p>
    <w:p w14:paraId="2168BC3B" w14:textId="77777777" w:rsidR="00C50ADA" w:rsidRPr="004547E8" w:rsidRDefault="00C50ADA" w:rsidP="00C50ADA">
      <w:pPr>
        <w:rPr>
          <w:rFonts w:cs="Arial"/>
          <w:sz w:val="22"/>
        </w:rPr>
      </w:pPr>
    </w:p>
    <w:p w14:paraId="4A09E72B" w14:textId="5AEB7D6E"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_Ref53482611 \n \h  \* MERGEFORMAT </w:instrText>
      </w:r>
      <w:r w:rsidR="0008755D" w:rsidRPr="004547E8">
        <w:fldChar w:fldCharType="separate"/>
      </w:r>
      <w:r w:rsidR="00526438" w:rsidRPr="00526438">
        <w:rPr>
          <w:rFonts w:cs="Arial"/>
          <w:b/>
          <w:bCs/>
          <w:sz w:val="22"/>
        </w:rPr>
        <w:t>142</w:t>
      </w:r>
      <w:r w:rsidR="0008755D" w:rsidRPr="004547E8">
        <w:fldChar w:fldCharType="end"/>
      </w:r>
      <w:r w:rsidRPr="004547E8">
        <w:rPr>
          <w:rFonts w:cs="Arial"/>
          <w:b/>
          <w:bCs/>
          <w:sz w:val="22"/>
        </w:rPr>
        <w:t>. členu</w:t>
      </w:r>
    </w:p>
    <w:p w14:paraId="78F63E40" w14:textId="77777777" w:rsidR="00C50ADA" w:rsidRPr="004547E8" w:rsidRDefault="00C50ADA" w:rsidP="00C50ADA">
      <w:pPr>
        <w:rPr>
          <w:rFonts w:cs="Arial"/>
          <w:sz w:val="22"/>
        </w:rPr>
      </w:pPr>
    </w:p>
    <w:p w14:paraId="19BF1118" w14:textId="1696DA5C" w:rsidR="00C50ADA" w:rsidRPr="004547E8" w:rsidRDefault="00C50ADA" w:rsidP="00C50ADA">
      <w:pPr>
        <w:rPr>
          <w:rFonts w:cs="Arial"/>
          <w:sz w:val="22"/>
        </w:rPr>
      </w:pPr>
      <w:r w:rsidRPr="004547E8">
        <w:rPr>
          <w:rFonts w:cs="Arial"/>
          <w:sz w:val="22"/>
        </w:rPr>
        <w:t>Člen ureja začasen odklop odjemalcev in obveščanje o tem. Pri obveščanju širšega kroga uporabnikov sta še vedno obvezna tako sredstvo javnega obveščanja kot tudi  svetovni splet. Svetovni splet še vedno ne doseže velikega dela prebivalstva, poleg tega ljudje ne hodijo na spletne strani operaterjev in dobaviteljev, da bi vsak dan preverjali, ali oskrba bo. Podobno problematična so tudi sredstva javnega obveščanja, saj jih je dandanes že preveč in tudi dosežejo zelo omejeno število uporabnikov. So pa objave v sredstvih javnega obveščanja drage in je tak način obveščanja obvezen le, če je prizadet širši krog odjemalcev.</w:t>
      </w:r>
      <w:r w:rsidR="00B04918">
        <w:rPr>
          <w:rFonts w:cs="Arial"/>
          <w:sz w:val="22"/>
        </w:rPr>
        <w:t xml:space="preserve"> Najobetavnejši način je obveščanje preko SMS-ov, ki je na voljo že vsem uporabnikom sistema v Sloveniji, a se morajo nanj sami prijaviti, zato tudi to ni način, s katerim bi lahko doseglo vse uporabnike.</w:t>
      </w:r>
    </w:p>
    <w:p w14:paraId="51FF724D" w14:textId="77777777" w:rsidR="00C50ADA" w:rsidRPr="004547E8" w:rsidRDefault="00C50ADA" w:rsidP="00C50ADA">
      <w:pPr>
        <w:rPr>
          <w:rFonts w:cs="Arial"/>
          <w:sz w:val="22"/>
        </w:rPr>
      </w:pPr>
    </w:p>
    <w:p w14:paraId="4FD0D0BC" w14:textId="52547C7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_Ref53482630 \n \h  \* MERGEFORMAT </w:instrText>
      </w:r>
      <w:r w:rsidR="0008755D" w:rsidRPr="004547E8">
        <w:fldChar w:fldCharType="separate"/>
      </w:r>
      <w:r w:rsidR="00526438" w:rsidRPr="00526438">
        <w:rPr>
          <w:rFonts w:cs="Arial"/>
          <w:b/>
          <w:bCs/>
          <w:sz w:val="22"/>
        </w:rPr>
        <w:t>143</w:t>
      </w:r>
      <w:r w:rsidR="0008755D" w:rsidRPr="004547E8">
        <w:fldChar w:fldCharType="end"/>
      </w:r>
      <w:r w:rsidRPr="004547E8">
        <w:rPr>
          <w:rFonts w:cs="Arial"/>
          <w:b/>
          <w:bCs/>
          <w:sz w:val="22"/>
        </w:rPr>
        <w:t>. členu</w:t>
      </w:r>
    </w:p>
    <w:p w14:paraId="18E49131" w14:textId="77777777" w:rsidR="00C50ADA" w:rsidRPr="004547E8" w:rsidRDefault="00C50ADA" w:rsidP="00C50ADA">
      <w:pPr>
        <w:rPr>
          <w:rFonts w:cs="Arial"/>
          <w:sz w:val="22"/>
        </w:rPr>
      </w:pPr>
    </w:p>
    <w:p w14:paraId="13A2D6ED" w14:textId="3B558761" w:rsidR="00C50ADA" w:rsidRPr="004547E8" w:rsidRDefault="00C50ADA" w:rsidP="00C50ADA">
      <w:pPr>
        <w:rPr>
          <w:rFonts w:cs="Arial"/>
          <w:sz w:val="22"/>
        </w:rPr>
      </w:pPr>
      <w:r w:rsidRPr="004547E8">
        <w:rPr>
          <w:rFonts w:cs="Arial"/>
          <w:sz w:val="22"/>
        </w:rPr>
        <w:t>Člen ureja odklop po predhodnem obvestilu v primeru, da odjemalci ne izpolnjujejo svojih obveznosti. Odklop v primeru neplačila omrežnine oz. odpovedi pogodbe o  dobavi ni mogoč, če gre za ranljivega odjemalca in če sta ogrožena življenje ali zdravje. Člen ureja tudi pravne posledice odstopa od pogodbe o dobavi (ki lahko vodi v odklop), saj le-te do sedaj niso bile urejene. Navedeno je v praksi povzročalo težave, predvsem vprašanje, kdo nosi stroške odklopa (npr. obiska monterja, odčitka zaključnega števčnega stanja merilne naprave), do katerega je prišlo iz razloga odstopa od pogodbe o dobavi s strani dobavitelja. Tako je določeno, da je zavezanec za plačilo vseh stroškov distribucijskega operaterja, ki nastanejo v zvezi z odklopom, uporabnik</w:t>
      </w:r>
      <w:r w:rsidR="00B04918">
        <w:rPr>
          <w:rFonts w:cs="Arial"/>
          <w:sz w:val="22"/>
        </w:rPr>
        <w:t xml:space="preserve"> sistema (ki je lahko končni odjemalec ali proizvajalec)</w:t>
      </w:r>
      <w:r w:rsidRPr="004547E8">
        <w:rPr>
          <w:rFonts w:cs="Arial"/>
          <w:sz w:val="22"/>
        </w:rPr>
        <w:t xml:space="preserve">, v primeru, da je dobavitelj odstopil od pogodbe o dobavi iz razlogov na strani končnega odjemalca. Člen ureja tudi pogosto situacijo, ko </w:t>
      </w:r>
      <w:r w:rsidR="00B04918">
        <w:rPr>
          <w:rFonts w:cs="Arial"/>
          <w:sz w:val="22"/>
        </w:rPr>
        <w:t xml:space="preserve">uporabniki </w:t>
      </w:r>
      <w:r w:rsidRPr="004547E8">
        <w:rPr>
          <w:rFonts w:cs="Arial"/>
          <w:sz w:val="22"/>
        </w:rPr>
        <w:t>po prejemu odstopa od pogodbe s strani dobavitelja, svoje obveznosti poravnajo. Da bi se zmanjšalo administrativno in tehnično breme končnih odjemalcev in dobaviteljev, je v teh primerih določena možnost preklica odstopa od pogodbe s strani dobavitelja. Tako se razvezana pogodba ohrani v veljavi.</w:t>
      </w:r>
    </w:p>
    <w:p w14:paraId="55761079" w14:textId="2B9ABC6D" w:rsidR="00D3427D" w:rsidRPr="004547E8" w:rsidRDefault="00D3427D" w:rsidP="00C50ADA">
      <w:pPr>
        <w:rPr>
          <w:rFonts w:cs="Arial"/>
          <w:sz w:val="22"/>
        </w:rPr>
      </w:pPr>
      <w:r w:rsidRPr="004547E8">
        <w:rPr>
          <w:rFonts w:cs="Arial"/>
          <w:sz w:val="22"/>
        </w:rPr>
        <w:t>Alineja o onemogočanju praviln</w:t>
      </w:r>
      <w:r w:rsidR="00252957" w:rsidRPr="004547E8">
        <w:rPr>
          <w:rFonts w:cs="Arial"/>
          <w:sz w:val="22"/>
        </w:rPr>
        <w:t>ega</w:t>
      </w:r>
      <w:r w:rsidRPr="004547E8">
        <w:rPr>
          <w:rFonts w:cs="Arial"/>
          <w:sz w:val="22"/>
        </w:rPr>
        <w:t xml:space="preserve"> registriranj</w:t>
      </w:r>
      <w:r w:rsidR="00252957" w:rsidRPr="004547E8">
        <w:rPr>
          <w:rFonts w:cs="Arial"/>
          <w:sz w:val="22"/>
        </w:rPr>
        <w:t>a</w:t>
      </w:r>
      <w:r w:rsidRPr="004547E8">
        <w:rPr>
          <w:rFonts w:cs="Arial"/>
          <w:sz w:val="22"/>
        </w:rPr>
        <w:t xml:space="preserve"> obračunskih količin električne energije ali uporabi električne energije brez zahtevanih oziroma dogovorjenih merilnih naprav ali mimo njih je iz člena o odklopu po obvestilu prestavljena v </w:t>
      </w:r>
      <w:r w:rsidR="00DE7084" w:rsidRPr="004547E8">
        <w:rPr>
          <w:rFonts w:cs="Arial"/>
          <w:sz w:val="22"/>
        </w:rPr>
        <w:fldChar w:fldCharType="begin"/>
      </w:r>
      <w:r w:rsidR="00DE7084" w:rsidRPr="004547E8">
        <w:rPr>
          <w:rFonts w:cs="Arial"/>
          <w:sz w:val="22"/>
        </w:rPr>
        <w:instrText xml:space="preserve"> REF _Ref53491314 \n \h </w:instrText>
      </w:r>
      <w:r w:rsidR="002A0076" w:rsidRPr="004547E8">
        <w:rPr>
          <w:rFonts w:cs="Arial"/>
          <w:sz w:val="22"/>
        </w:rPr>
        <w:instrText xml:space="preserve"> \* MERGEFORMAT </w:instrText>
      </w:r>
      <w:r w:rsidR="00DE7084" w:rsidRPr="004547E8">
        <w:rPr>
          <w:rFonts w:cs="Arial"/>
          <w:sz w:val="22"/>
        </w:rPr>
      </w:r>
      <w:r w:rsidR="00DE7084" w:rsidRPr="004547E8">
        <w:rPr>
          <w:rFonts w:cs="Arial"/>
          <w:sz w:val="22"/>
        </w:rPr>
        <w:fldChar w:fldCharType="separate"/>
      </w:r>
      <w:r w:rsidR="00526438">
        <w:rPr>
          <w:rFonts w:cs="Arial"/>
          <w:sz w:val="22"/>
        </w:rPr>
        <w:t>144</w:t>
      </w:r>
      <w:r w:rsidR="00DE7084" w:rsidRPr="004547E8">
        <w:rPr>
          <w:rFonts w:cs="Arial"/>
          <w:sz w:val="22"/>
        </w:rPr>
        <w:fldChar w:fldCharType="end"/>
      </w:r>
      <w:r w:rsidR="00DE7084" w:rsidRPr="004547E8">
        <w:rPr>
          <w:rFonts w:cs="Arial"/>
          <w:sz w:val="22"/>
        </w:rPr>
        <w:t>. člen o odklopu brez predhodnega obvestila. Opisano ravnanje je mogoče le ob nepooblaščenem poseganju v zapečateno merilno omarico ali celo v priključni vod. Takšni posegi so pogosto nestrokovno izvedeni in pomenijo grožnjo za premoženje, zdravje in celo življenje, saj lahko pride do kratkih stikov in požarov. Zato je vsako odlašanj z odklopom po ugotovitvi takšnega stanja neprimerno.</w:t>
      </w:r>
    </w:p>
    <w:p w14:paraId="7EB7BE3C" w14:textId="77777777" w:rsidR="00A62D8B" w:rsidRPr="004547E8" w:rsidRDefault="00A62D8B" w:rsidP="008375AC">
      <w:pPr>
        <w:pStyle w:val="Pripombabesedilo"/>
        <w:rPr>
          <w:rFonts w:cs="Arial"/>
          <w:sz w:val="22"/>
          <w:szCs w:val="22"/>
        </w:rPr>
      </w:pPr>
    </w:p>
    <w:p w14:paraId="497D186D" w14:textId="5E0C4E81" w:rsidR="008375AC" w:rsidRPr="004547E8" w:rsidRDefault="008375AC" w:rsidP="008375AC">
      <w:pPr>
        <w:pStyle w:val="Pripombabesedilo"/>
      </w:pPr>
      <w:r w:rsidRPr="004547E8">
        <w:rPr>
          <w:rFonts w:cs="Arial"/>
          <w:sz w:val="22"/>
          <w:szCs w:val="22"/>
        </w:rPr>
        <w:t xml:space="preserve">Natančneje je urejen potek odklopa in izločitev iz bilančne skupine dobavitelja v primeru odpovedi pogodbe o dobavi s strani dobavitelja. Upoštevano je dejstvo, da je dobavitelj že pred tem poslal vsaj en opomin (običajno dva), in že v teh opominih mora biti tudi že poduk o načinu, da se končni odjemalec izogne odklopu. Operater mora biti sposoben izkazati, da je </w:t>
      </w:r>
      <w:r w:rsidR="00A62D8B" w:rsidRPr="004547E8">
        <w:rPr>
          <w:rFonts w:cs="Arial"/>
          <w:sz w:val="22"/>
          <w:szCs w:val="22"/>
        </w:rPr>
        <w:t>obvestilo poslal, čakanje na potrditev prejema ni potrebno, glede na vse opomine, ki jih je odjemalec dobil že predhodno.</w:t>
      </w:r>
      <w:r w:rsidRPr="004547E8">
        <w:rPr>
          <w:rFonts w:cs="Arial"/>
          <w:sz w:val="22"/>
          <w:szCs w:val="22"/>
        </w:rPr>
        <w:t xml:space="preserve"> </w:t>
      </w:r>
      <w:r w:rsidR="00A62D8B" w:rsidRPr="004547E8">
        <w:rPr>
          <w:rFonts w:cs="Arial"/>
          <w:sz w:val="22"/>
          <w:szCs w:val="22"/>
        </w:rPr>
        <w:t>Pri tem odklopu ne gre za odločitev operaterja, odklop je brezpogojen, če odjemalec ne poskrbi za veljavno pogodbo o dobavi ali uveljavi status</w:t>
      </w:r>
      <w:r w:rsidR="0075198E">
        <w:rPr>
          <w:rFonts w:cs="Arial"/>
          <w:sz w:val="22"/>
          <w:szCs w:val="22"/>
        </w:rPr>
        <w:t>a</w:t>
      </w:r>
      <w:r w:rsidR="00A62D8B" w:rsidRPr="004547E8">
        <w:rPr>
          <w:rFonts w:cs="Arial"/>
          <w:sz w:val="22"/>
          <w:szCs w:val="22"/>
        </w:rPr>
        <w:t xml:space="preserve"> </w:t>
      </w:r>
      <w:r w:rsidR="00A62D8B" w:rsidRPr="004547E8">
        <w:rPr>
          <w:rFonts w:cs="Arial"/>
          <w:sz w:val="22"/>
          <w:szCs w:val="22"/>
        </w:rPr>
        <w:lastRenderedPageBreak/>
        <w:t xml:space="preserve">ranljivega odjemalca. </w:t>
      </w:r>
      <w:r w:rsidRPr="004547E8">
        <w:rPr>
          <w:rFonts w:cs="Arial"/>
          <w:sz w:val="22"/>
          <w:szCs w:val="22"/>
        </w:rPr>
        <w:t>Šteje se, da je pošta do odjemalca potuje štiri dni. P</w:t>
      </w:r>
      <w:r w:rsidRPr="004547E8">
        <w:rPr>
          <w:sz w:val="22"/>
          <w:szCs w:val="22"/>
        </w:rPr>
        <w:t>oslovni odjemalec ima potem za ukrepanje še 8 dni, gospodinjski pa 10. Po tem času je odjemalec izključen iz bilančne skupine dobavitelja, o</w:t>
      </w:r>
      <w:r w:rsidR="00A62D8B" w:rsidRPr="004547E8">
        <w:rPr>
          <w:sz w:val="22"/>
          <w:szCs w:val="22"/>
        </w:rPr>
        <w:t>perater pa ima še 16 dni časa z</w:t>
      </w:r>
      <w:r w:rsidRPr="004547E8">
        <w:rPr>
          <w:sz w:val="22"/>
          <w:szCs w:val="22"/>
        </w:rPr>
        <w:t>a</w:t>
      </w:r>
      <w:r w:rsidR="00A62D8B" w:rsidRPr="004547E8">
        <w:rPr>
          <w:sz w:val="22"/>
          <w:szCs w:val="22"/>
        </w:rPr>
        <w:t xml:space="preserve"> </w:t>
      </w:r>
      <w:r w:rsidRPr="004547E8">
        <w:rPr>
          <w:sz w:val="22"/>
          <w:szCs w:val="22"/>
        </w:rPr>
        <w:t xml:space="preserve">izvedbo odklopa. Ves ta čas je mogoč še preklic odpovedi pogodbe s strani dobavitelja, če odjemalec obveznosti plača, odjemalec pa se lahko odklopu izogne tudi s podpisom pogodbe z drugim dobaviteljem, z zahtevo zasilne oskrbe (dražja a brez pogojev) ali zahtevo </w:t>
      </w:r>
      <w:r w:rsidR="002A0076" w:rsidRPr="004547E8">
        <w:rPr>
          <w:sz w:val="22"/>
          <w:szCs w:val="22"/>
        </w:rPr>
        <w:t>po nujni oskrbi (pogoj je dokaz o izpolnjevanju pogojev za ranljivega odjemalca)</w:t>
      </w:r>
      <w:r w:rsidR="002A0076" w:rsidRPr="004547E8">
        <w:t>.</w:t>
      </w:r>
    </w:p>
    <w:p w14:paraId="691BF891" w14:textId="77777777" w:rsidR="00C50ADA" w:rsidRPr="004547E8" w:rsidRDefault="00C50ADA" w:rsidP="00C50ADA">
      <w:pPr>
        <w:rPr>
          <w:rFonts w:cs="Arial"/>
          <w:sz w:val="22"/>
        </w:rPr>
      </w:pPr>
    </w:p>
    <w:p w14:paraId="711BD4E6" w14:textId="0523DE93"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_Ref53491314 \n \h  \* MERGEFORMAT </w:instrText>
      </w:r>
      <w:r w:rsidR="0008755D" w:rsidRPr="004547E8">
        <w:fldChar w:fldCharType="separate"/>
      </w:r>
      <w:r w:rsidR="00526438" w:rsidRPr="00526438">
        <w:rPr>
          <w:rFonts w:cs="Arial"/>
          <w:b/>
          <w:bCs/>
          <w:sz w:val="22"/>
        </w:rPr>
        <w:t>144</w:t>
      </w:r>
      <w:r w:rsidR="0008755D" w:rsidRPr="004547E8">
        <w:fldChar w:fldCharType="end"/>
      </w:r>
      <w:r w:rsidRPr="004547E8">
        <w:rPr>
          <w:rFonts w:cs="Arial"/>
          <w:b/>
          <w:bCs/>
          <w:sz w:val="22"/>
        </w:rPr>
        <w:t>. členu</w:t>
      </w:r>
    </w:p>
    <w:p w14:paraId="53C36FEB" w14:textId="77777777" w:rsidR="00C50ADA" w:rsidRPr="004547E8" w:rsidRDefault="00C50ADA" w:rsidP="00C50ADA">
      <w:pPr>
        <w:rPr>
          <w:rFonts w:cs="Arial"/>
          <w:sz w:val="22"/>
        </w:rPr>
      </w:pPr>
    </w:p>
    <w:p w14:paraId="7CFA7756" w14:textId="5D84D803" w:rsidR="00C50ADA" w:rsidRPr="004547E8" w:rsidRDefault="00C50ADA" w:rsidP="00C50ADA">
      <w:pPr>
        <w:rPr>
          <w:rFonts w:cs="Arial"/>
          <w:sz w:val="22"/>
        </w:rPr>
      </w:pPr>
      <w:r w:rsidRPr="004547E8">
        <w:rPr>
          <w:rFonts w:cs="Arial"/>
          <w:sz w:val="22"/>
        </w:rPr>
        <w:t>Člen ureja odklop brez predhodnega obvestila. Takšen odklop je mogoč le v primeru,</w:t>
      </w:r>
      <w:r w:rsidR="0075198E">
        <w:rPr>
          <w:rFonts w:cs="Arial"/>
          <w:sz w:val="22"/>
        </w:rPr>
        <w:t xml:space="preserve"> </w:t>
      </w:r>
      <w:r w:rsidRPr="004547E8">
        <w:rPr>
          <w:rFonts w:cs="Arial"/>
          <w:sz w:val="22"/>
        </w:rPr>
        <w:t>da gre za ogrožanje življenja in zdravja</w:t>
      </w:r>
      <w:r w:rsidR="0075198E">
        <w:rPr>
          <w:rFonts w:cs="Arial"/>
          <w:sz w:val="22"/>
        </w:rPr>
        <w:t>,</w:t>
      </w:r>
      <w:r w:rsidRPr="004547E8">
        <w:rPr>
          <w:rFonts w:cs="Arial"/>
          <w:sz w:val="22"/>
        </w:rPr>
        <w:t xml:space="preserve"> v primeru reševanja celovitega obratovanja celotnega sistema</w:t>
      </w:r>
      <w:r w:rsidR="0075198E">
        <w:rPr>
          <w:rFonts w:cs="Arial"/>
          <w:sz w:val="22"/>
        </w:rPr>
        <w:t>,</w:t>
      </w:r>
      <w:r w:rsidRPr="004547E8">
        <w:rPr>
          <w:rFonts w:cs="Arial"/>
          <w:sz w:val="22"/>
        </w:rPr>
        <w:t xml:space="preserve"> v primeru priključitve brez soglasja operaterja</w:t>
      </w:r>
      <w:r w:rsidR="0075198E">
        <w:rPr>
          <w:rFonts w:cs="Arial"/>
          <w:sz w:val="22"/>
        </w:rPr>
        <w:t xml:space="preserve"> in v primeru onemogočanja pravilnega registriranja obračunskih količin</w:t>
      </w:r>
      <w:r w:rsidRPr="004547E8">
        <w:rPr>
          <w:rFonts w:cs="Arial"/>
          <w:sz w:val="22"/>
        </w:rPr>
        <w:t>.</w:t>
      </w:r>
    </w:p>
    <w:p w14:paraId="09A7068D" w14:textId="2B1D3B6A" w:rsidR="00252957" w:rsidRPr="004547E8" w:rsidRDefault="00252957" w:rsidP="00C50ADA">
      <w:pPr>
        <w:rPr>
          <w:rFonts w:cs="Arial"/>
          <w:sz w:val="22"/>
        </w:rPr>
      </w:pPr>
      <w:r w:rsidRPr="004547E8">
        <w:rPr>
          <w:rFonts w:cs="Arial"/>
          <w:sz w:val="22"/>
        </w:rPr>
        <w:t xml:space="preserve">V ta člen je bila prestavljena alineja o onemogočanju pravilnega registriranja obračunskih količin električne energije ali uporabi električne energije brez zahtevanih oziroma dogovorjenih merilnih naprav ali mimo njih iz </w:t>
      </w:r>
      <w:r w:rsidRPr="004547E8">
        <w:rPr>
          <w:rFonts w:cs="Arial"/>
          <w:sz w:val="22"/>
        </w:rPr>
        <w:fldChar w:fldCharType="begin"/>
      </w:r>
      <w:r w:rsidRPr="004547E8">
        <w:rPr>
          <w:rFonts w:cs="Arial"/>
          <w:sz w:val="22"/>
        </w:rPr>
        <w:instrText xml:space="preserve"> REF _Ref53482630 \n \h </w:instrText>
      </w:r>
      <w:r w:rsidR="004547E8">
        <w:rPr>
          <w:rFonts w:cs="Arial"/>
          <w:sz w:val="22"/>
        </w:rPr>
        <w:instrText xml:space="preserve"> \* MERGEFORMAT </w:instrText>
      </w:r>
      <w:r w:rsidRPr="004547E8">
        <w:rPr>
          <w:rFonts w:cs="Arial"/>
          <w:sz w:val="22"/>
        </w:rPr>
      </w:r>
      <w:r w:rsidRPr="004547E8">
        <w:rPr>
          <w:rFonts w:cs="Arial"/>
          <w:sz w:val="22"/>
        </w:rPr>
        <w:fldChar w:fldCharType="separate"/>
      </w:r>
      <w:r w:rsidR="00526438">
        <w:rPr>
          <w:rFonts w:cs="Arial"/>
          <w:sz w:val="22"/>
        </w:rPr>
        <w:t>143</w:t>
      </w:r>
      <w:r w:rsidRPr="004547E8">
        <w:rPr>
          <w:rFonts w:cs="Arial"/>
          <w:sz w:val="22"/>
        </w:rPr>
        <w:fldChar w:fldCharType="end"/>
      </w:r>
      <w:r w:rsidRPr="004547E8">
        <w:rPr>
          <w:rFonts w:cs="Arial"/>
          <w:sz w:val="22"/>
        </w:rPr>
        <w:t>. člena o odklopu po predhodnem obvestilu. Opisano ravnanje je mogoče le ob nepooblaščenem poseganju v zapečateno merilno omarico ali celo v priključni vod. Takšni posegi so pogosto nestrokovno izvedeni in pomenijo grožnjo za premoženje, zdravje in celo življenje, saj lahko pride do kratkih stikov in požarov. Zato je vsako odlašanj</w:t>
      </w:r>
      <w:r w:rsidR="0075198E">
        <w:rPr>
          <w:rFonts w:cs="Arial"/>
          <w:sz w:val="22"/>
        </w:rPr>
        <w:t>e</w:t>
      </w:r>
      <w:r w:rsidRPr="004547E8">
        <w:rPr>
          <w:rFonts w:cs="Arial"/>
          <w:sz w:val="22"/>
        </w:rPr>
        <w:t xml:space="preserve"> z odklopom po ugotovitvi takšnega stanja neprimerno.</w:t>
      </w:r>
    </w:p>
    <w:p w14:paraId="2FC1203E" w14:textId="77777777" w:rsidR="00C50ADA" w:rsidRPr="004547E8" w:rsidRDefault="00C50ADA" w:rsidP="00C50ADA">
      <w:pPr>
        <w:rPr>
          <w:rFonts w:cs="Arial"/>
          <w:sz w:val="22"/>
        </w:rPr>
      </w:pPr>
    </w:p>
    <w:p w14:paraId="1EFECA0F" w14:textId="59B09F09"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_Ref53491334 \n \h  \* MERGEFORMAT </w:instrText>
      </w:r>
      <w:r w:rsidR="0008755D" w:rsidRPr="004547E8">
        <w:fldChar w:fldCharType="separate"/>
      </w:r>
      <w:r w:rsidR="00526438" w:rsidRPr="00526438">
        <w:rPr>
          <w:rFonts w:cs="Arial"/>
          <w:b/>
          <w:bCs/>
          <w:sz w:val="22"/>
        </w:rPr>
        <w:t>145</w:t>
      </w:r>
      <w:r w:rsidR="0008755D" w:rsidRPr="004547E8">
        <w:fldChar w:fldCharType="end"/>
      </w:r>
      <w:r w:rsidRPr="004547E8">
        <w:rPr>
          <w:rFonts w:cs="Arial"/>
          <w:b/>
          <w:bCs/>
          <w:sz w:val="22"/>
        </w:rPr>
        <w:t>. členu</w:t>
      </w:r>
    </w:p>
    <w:p w14:paraId="2F9A6BA1" w14:textId="77777777" w:rsidR="00C50ADA" w:rsidRPr="004547E8" w:rsidRDefault="00C50ADA" w:rsidP="00C50ADA">
      <w:pPr>
        <w:rPr>
          <w:rFonts w:cs="Arial"/>
          <w:sz w:val="22"/>
        </w:rPr>
      </w:pPr>
    </w:p>
    <w:p w14:paraId="521FD295" w14:textId="0A665999" w:rsidR="00C50ADA" w:rsidRPr="004547E8" w:rsidRDefault="00C50ADA" w:rsidP="00C50ADA">
      <w:pPr>
        <w:rPr>
          <w:rFonts w:cs="Arial"/>
          <w:sz w:val="22"/>
        </w:rPr>
      </w:pPr>
      <w:r w:rsidRPr="004547E8">
        <w:rPr>
          <w:rFonts w:cs="Arial"/>
          <w:sz w:val="22"/>
        </w:rPr>
        <w:t xml:space="preserve">Člen ureja odklop na zahtevo uporabnika. Takšen odklop in ponovne priklop se izvajata na stroške uporabnika. Ker vsak priključek pomeni tudi določeno rezervacijo moči v sistemu, se privzame, da ta rezervacija, ki je bila plačana ob priključitvi, ostaja na razpolago še tri leta, potem pa izdano soglasje za priključitev preneha veljati. </w:t>
      </w:r>
      <w:r w:rsidR="0016235B">
        <w:rPr>
          <w:rFonts w:cs="Arial"/>
          <w:sz w:val="22"/>
        </w:rPr>
        <w:t>Zahtevo lahko poda le uporabnik ki je hkrati tudi imetnik soglasja za priključitev (lastnik). Takih je večin uporabnikov. V primeru najemnika, ki ima pravice uporabnika, takšna zahteva ni mogoča, saj bi lahko imetniku soglasja za priključitev (lastniku) povzročila škodo. Tudi obraten položaj je problematičen: ko lastnik naroči odklop ob tem, da ima najemnika s pravicami uporabnika, z veljavno najemno pogodbo. Zato j ezahtev aza odklop dopustna le, ko je uporabnik in imetnik soglasja za priključitev ista oseba.</w:t>
      </w:r>
    </w:p>
    <w:p w14:paraId="29DE88D4" w14:textId="77777777" w:rsidR="00C50ADA" w:rsidRPr="004547E8" w:rsidRDefault="00C50ADA" w:rsidP="00C50ADA">
      <w:pPr>
        <w:rPr>
          <w:rFonts w:cs="Arial"/>
          <w:sz w:val="22"/>
        </w:rPr>
      </w:pPr>
    </w:p>
    <w:p w14:paraId="5933F9AB" w14:textId="7DDE1633"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_Ref53483425 \n \h  \* MERGEFORMAT </w:instrText>
      </w:r>
      <w:r w:rsidR="0008755D" w:rsidRPr="004547E8">
        <w:fldChar w:fldCharType="separate"/>
      </w:r>
      <w:r w:rsidR="00526438" w:rsidRPr="00526438">
        <w:rPr>
          <w:rFonts w:cs="Arial"/>
          <w:b/>
          <w:bCs/>
          <w:sz w:val="22"/>
        </w:rPr>
        <w:t>146</w:t>
      </w:r>
      <w:r w:rsidR="0008755D" w:rsidRPr="004547E8">
        <w:fldChar w:fldCharType="end"/>
      </w:r>
      <w:r w:rsidRPr="004547E8">
        <w:rPr>
          <w:rFonts w:cs="Arial"/>
          <w:b/>
          <w:bCs/>
          <w:sz w:val="22"/>
        </w:rPr>
        <w:t>. členu</w:t>
      </w:r>
    </w:p>
    <w:p w14:paraId="39FDE7FE" w14:textId="77777777" w:rsidR="00C50ADA" w:rsidRPr="004547E8" w:rsidRDefault="00C50ADA" w:rsidP="00C50ADA">
      <w:pPr>
        <w:rPr>
          <w:rFonts w:cs="Arial"/>
          <w:sz w:val="22"/>
        </w:rPr>
      </w:pPr>
    </w:p>
    <w:p w14:paraId="5CB9D111" w14:textId="3C564976" w:rsidR="00C50ADA" w:rsidRPr="004547E8" w:rsidRDefault="00C50ADA" w:rsidP="00C50ADA">
      <w:pPr>
        <w:rPr>
          <w:rFonts w:cs="Arial"/>
          <w:sz w:val="22"/>
        </w:rPr>
      </w:pPr>
      <w:r w:rsidRPr="004547E8">
        <w:rPr>
          <w:rFonts w:cs="Arial"/>
          <w:sz w:val="22"/>
        </w:rPr>
        <w:t>Ta člen določa, da se ponovni priklop v primeru neupravičenega odklopa izvede nemudoma in na stroške operaterja.</w:t>
      </w:r>
      <w:r w:rsidR="0016235B">
        <w:rPr>
          <w:rFonts w:cs="Arial"/>
          <w:sz w:val="22"/>
        </w:rPr>
        <w:t xml:space="preserve"> Omogočen je tudi odklop na podlagi odločbe pristojnega organa.</w:t>
      </w:r>
    </w:p>
    <w:p w14:paraId="5F965230" w14:textId="77777777" w:rsidR="00C50ADA" w:rsidRPr="004547E8" w:rsidRDefault="00C50ADA" w:rsidP="00C50ADA">
      <w:pPr>
        <w:rPr>
          <w:rFonts w:cs="Arial"/>
          <w:sz w:val="22"/>
        </w:rPr>
      </w:pPr>
    </w:p>
    <w:p w14:paraId="24DBF38D" w14:textId="37751C79"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_Ref53491394 \n \h  \* MERGEFORMAT </w:instrText>
      </w:r>
      <w:r w:rsidR="0008755D" w:rsidRPr="004547E8">
        <w:fldChar w:fldCharType="separate"/>
      </w:r>
      <w:r w:rsidR="00526438" w:rsidRPr="00526438">
        <w:rPr>
          <w:rFonts w:cs="Arial"/>
          <w:b/>
          <w:bCs/>
          <w:sz w:val="22"/>
        </w:rPr>
        <w:t>147</w:t>
      </w:r>
      <w:r w:rsidR="0008755D" w:rsidRPr="004547E8">
        <w:fldChar w:fldCharType="end"/>
      </w:r>
      <w:r w:rsidRPr="004547E8">
        <w:rPr>
          <w:rFonts w:cs="Arial"/>
          <w:b/>
          <w:bCs/>
          <w:sz w:val="22"/>
        </w:rPr>
        <w:t>. členu</w:t>
      </w:r>
    </w:p>
    <w:p w14:paraId="251B2238" w14:textId="77777777" w:rsidR="00C50ADA" w:rsidRPr="004547E8" w:rsidRDefault="00C50ADA" w:rsidP="00C50ADA">
      <w:pPr>
        <w:rPr>
          <w:rFonts w:cs="Arial"/>
          <w:sz w:val="22"/>
        </w:rPr>
      </w:pPr>
    </w:p>
    <w:p w14:paraId="1CFC8873" w14:textId="77777777" w:rsidR="00C50ADA" w:rsidRPr="004547E8" w:rsidRDefault="00C50ADA" w:rsidP="00C50ADA">
      <w:pPr>
        <w:rPr>
          <w:rFonts w:cs="Arial"/>
          <w:sz w:val="22"/>
        </w:rPr>
      </w:pPr>
      <w:r w:rsidRPr="004547E8">
        <w:rPr>
          <w:rFonts w:cs="Arial"/>
          <w:sz w:val="22"/>
        </w:rPr>
        <w:t>Člen ureja odškodninsko odgovornost elektro operaterja in uporabnika sistema v primeru upravičenih in neupravičenih odklopov. Po eni strani ima elektrooperater pravico do povračila škode, ki je nastala zaradi ravnanja uporabnika, po drugi strani pa ima uporabnik sistema pravico do odškodnine zaradi neupravičenega odklopa.</w:t>
      </w:r>
    </w:p>
    <w:p w14:paraId="1F0B6FE8" w14:textId="77777777" w:rsidR="00C50ADA" w:rsidRPr="004547E8" w:rsidRDefault="00C50ADA" w:rsidP="00C50ADA">
      <w:pPr>
        <w:rPr>
          <w:rFonts w:cs="Arial"/>
          <w:sz w:val="22"/>
        </w:rPr>
      </w:pPr>
    </w:p>
    <w:p w14:paraId="14D0DFBD" w14:textId="70BB4C65"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_Ref53491412 \n \h  \* MERGEFORMAT </w:instrText>
      </w:r>
      <w:r w:rsidR="0008755D" w:rsidRPr="004547E8">
        <w:fldChar w:fldCharType="separate"/>
      </w:r>
      <w:r w:rsidR="00526438" w:rsidRPr="00526438">
        <w:rPr>
          <w:rFonts w:cs="Arial"/>
          <w:b/>
          <w:bCs/>
          <w:sz w:val="22"/>
        </w:rPr>
        <w:t>148</w:t>
      </w:r>
      <w:r w:rsidR="0008755D" w:rsidRPr="004547E8">
        <w:fldChar w:fldCharType="end"/>
      </w:r>
      <w:r w:rsidRPr="004547E8">
        <w:rPr>
          <w:rFonts w:cs="Arial"/>
          <w:b/>
          <w:bCs/>
          <w:sz w:val="22"/>
        </w:rPr>
        <w:t>. členu</w:t>
      </w:r>
    </w:p>
    <w:p w14:paraId="2C2421F0" w14:textId="77777777" w:rsidR="00C50ADA" w:rsidRPr="004547E8" w:rsidRDefault="00C50ADA" w:rsidP="00C50ADA">
      <w:pPr>
        <w:rPr>
          <w:rFonts w:cs="Arial"/>
          <w:sz w:val="22"/>
        </w:rPr>
      </w:pPr>
    </w:p>
    <w:p w14:paraId="0136CA95" w14:textId="77777777" w:rsidR="00C50ADA" w:rsidRPr="004547E8" w:rsidRDefault="00C50ADA" w:rsidP="00C50ADA">
      <w:pPr>
        <w:rPr>
          <w:rFonts w:cs="Arial"/>
          <w:sz w:val="22"/>
        </w:rPr>
      </w:pPr>
      <w:r w:rsidRPr="004547E8">
        <w:rPr>
          <w:rFonts w:cs="Arial"/>
          <w:sz w:val="22"/>
        </w:rPr>
        <w:t>Ta člen ureja nekatera posebna pravila, ki veljajo za priključevanje naprave za proizvodnjo električne energije ali naprave za shranjevanje energije</w:t>
      </w:r>
      <w:r w:rsidRPr="004547E8" w:rsidDel="009B1D3B">
        <w:rPr>
          <w:rFonts w:cs="Arial"/>
          <w:sz w:val="22"/>
        </w:rPr>
        <w:t xml:space="preserve"> </w:t>
      </w:r>
      <w:r w:rsidRPr="004547E8">
        <w:rPr>
          <w:rFonts w:cs="Arial"/>
          <w:sz w:val="22"/>
        </w:rPr>
        <w:t xml:space="preserve">. Tako elektrooperater ne sme zavrniti soglasja za priključitev na omrežje investitorju naprave za proizvodnjo ali shranjevanje električne energije iz razloga, da bi priključitev končnega odjemalca elektrooperaterju povzročila nastanek nesorazmernih stroškov ali zaradi prihodnjih omejitev zmogljivosti. Elektrooperater lahko omeji zajamčeno zmogljivost priključkov ali ponudi priključke, za katere </w:t>
      </w:r>
      <w:r w:rsidRPr="004547E8">
        <w:rPr>
          <w:rFonts w:cs="Arial"/>
          <w:sz w:val="22"/>
        </w:rPr>
        <w:lastRenderedPageBreak/>
        <w:t>veljajo obratovalne omejitve, da se zagotovi ekonomska učinkovitost novega objekta, a s soglasjem agencije.</w:t>
      </w:r>
    </w:p>
    <w:p w14:paraId="2E067A2A" w14:textId="77777777" w:rsidR="00C50ADA" w:rsidRPr="004547E8" w:rsidRDefault="00C50ADA" w:rsidP="00C50ADA">
      <w:pPr>
        <w:rPr>
          <w:rFonts w:cs="Arial"/>
          <w:sz w:val="22"/>
        </w:rPr>
      </w:pPr>
      <w:r w:rsidRPr="004547E8">
        <w:rPr>
          <w:rFonts w:cs="Arial"/>
          <w:sz w:val="22"/>
        </w:rPr>
        <w:t xml:space="preserve">Prepoved je zapisana zaradi spodbujanja investiranja v obnovljive vire in v naprave za shranjevanje energije. Poleg tega je nesorazmerne stroške za tovrstne priključitve nemogoče določiti, dokler je tarifa za v omrežje oddano energijo enaka nič. Ta postavka bo verjetno ostala na nčli ali precej nizki vrednosti še nekaj časa, saj je tudi to ukrep spodbujanja za priključitev teh naprav, upoštevati pa je treba tudi stanje v vsaj sosednjih državah. Previsoka neizenačenost omrežnin za oddano energijo ima lahko za posledico nekonkurenčnost investicij v te naprave v Sloveniji. </w:t>
      </w:r>
    </w:p>
    <w:p w14:paraId="49897466" w14:textId="77777777" w:rsidR="00C50ADA" w:rsidRPr="004547E8" w:rsidRDefault="00C50ADA" w:rsidP="00C50ADA">
      <w:pPr>
        <w:rPr>
          <w:rFonts w:cs="Arial"/>
          <w:sz w:val="22"/>
        </w:rPr>
      </w:pPr>
    </w:p>
    <w:p w14:paraId="39435BE9" w14:textId="1D3FA427"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_Ref53482787 \n \h  \* MERGEFORMAT </w:instrText>
      </w:r>
      <w:r w:rsidR="0008755D" w:rsidRPr="004547E8">
        <w:fldChar w:fldCharType="separate"/>
      </w:r>
      <w:r w:rsidR="00526438" w:rsidRPr="00526438">
        <w:rPr>
          <w:rFonts w:cs="Arial"/>
          <w:b/>
          <w:sz w:val="22"/>
        </w:rPr>
        <w:t>149</w:t>
      </w:r>
      <w:r w:rsidR="0008755D" w:rsidRPr="004547E8">
        <w:fldChar w:fldCharType="end"/>
      </w:r>
      <w:r w:rsidRPr="004547E8">
        <w:rPr>
          <w:rFonts w:cs="Arial"/>
          <w:b/>
          <w:sz w:val="22"/>
        </w:rPr>
        <w:t>. členu</w:t>
      </w:r>
    </w:p>
    <w:p w14:paraId="6829DC8C" w14:textId="77777777" w:rsidR="00C50ADA" w:rsidRPr="004547E8" w:rsidRDefault="00C50ADA" w:rsidP="00C50ADA">
      <w:pPr>
        <w:rPr>
          <w:rFonts w:cs="Arial"/>
          <w:sz w:val="22"/>
        </w:rPr>
      </w:pPr>
    </w:p>
    <w:p w14:paraId="28FEDE12" w14:textId="77777777" w:rsidR="00C50ADA" w:rsidRPr="004547E8" w:rsidRDefault="00C50ADA" w:rsidP="00C50ADA">
      <w:pPr>
        <w:rPr>
          <w:rFonts w:cs="Arial"/>
          <w:sz w:val="22"/>
        </w:rPr>
      </w:pPr>
      <w:r w:rsidRPr="004547E8">
        <w:rPr>
          <w:rFonts w:cs="Arial"/>
          <w:sz w:val="22"/>
        </w:rPr>
        <w:t>Ta člen implementira prve tri odstavke 64. člena direktive,. Določila o hranjenju evidenc so potrebna zaradi morebitnih preiskav o izkrivljanju konkurence.</w:t>
      </w:r>
    </w:p>
    <w:p w14:paraId="549A3201" w14:textId="77777777" w:rsidR="00C50ADA" w:rsidRPr="004547E8" w:rsidRDefault="00C50ADA" w:rsidP="00C50ADA">
      <w:pPr>
        <w:rPr>
          <w:rFonts w:cs="Arial"/>
          <w:sz w:val="22"/>
        </w:rPr>
      </w:pPr>
    </w:p>
    <w:p w14:paraId="3A7D258F" w14:textId="0452C34B"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_Ref53491459 \n \h  \* MERGEFORMAT </w:instrText>
      </w:r>
      <w:r w:rsidR="0008755D" w:rsidRPr="004547E8">
        <w:fldChar w:fldCharType="separate"/>
      </w:r>
      <w:r w:rsidR="00526438" w:rsidRPr="00526438">
        <w:rPr>
          <w:rFonts w:cs="Arial"/>
          <w:b/>
          <w:sz w:val="22"/>
        </w:rPr>
        <w:t>150</w:t>
      </w:r>
      <w:r w:rsidR="0008755D" w:rsidRPr="004547E8">
        <w:fldChar w:fldCharType="end"/>
      </w:r>
      <w:r w:rsidRPr="004547E8">
        <w:rPr>
          <w:rFonts w:cs="Arial"/>
          <w:b/>
          <w:sz w:val="22"/>
        </w:rPr>
        <w:t>. členu</w:t>
      </w:r>
    </w:p>
    <w:p w14:paraId="6E16A694" w14:textId="77777777" w:rsidR="00C50ADA" w:rsidRPr="004547E8" w:rsidRDefault="00C50ADA" w:rsidP="00C50ADA">
      <w:pPr>
        <w:rPr>
          <w:rFonts w:cs="Arial"/>
          <w:sz w:val="22"/>
        </w:rPr>
      </w:pPr>
    </w:p>
    <w:p w14:paraId="76016E7A" w14:textId="77777777" w:rsidR="00C50ADA" w:rsidRPr="004547E8" w:rsidRDefault="00C50ADA" w:rsidP="00C50ADA">
      <w:pPr>
        <w:rPr>
          <w:rFonts w:cs="Arial"/>
          <w:sz w:val="22"/>
        </w:rPr>
      </w:pPr>
      <w:r w:rsidRPr="004547E8">
        <w:rPr>
          <w:rFonts w:cs="Arial"/>
          <w:sz w:val="22"/>
        </w:rPr>
        <w:t>Ta člen implementira zadnje tri odstavke 64. člen direktive. Posebna določila v zvezi z izvedenimi finančnimi instrumenti so potrebna zato, ker to področje že ureja druga obstoječa zakonodaja.</w:t>
      </w:r>
    </w:p>
    <w:p w14:paraId="2FF8421F" w14:textId="77777777" w:rsidR="00C50ADA" w:rsidRPr="004547E8" w:rsidRDefault="00C50ADA" w:rsidP="00C50ADA">
      <w:pPr>
        <w:rPr>
          <w:rFonts w:cs="Arial"/>
          <w:sz w:val="22"/>
        </w:rPr>
      </w:pPr>
    </w:p>
    <w:p w14:paraId="620D6638" w14:textId="649C5C17" w:rsidR="00C50ADA" w:rsidRPr="00526438" w:rsidRDefault="00C50ADA" w:rsidP="00C50ADA">
      <w:pPr>
        <w:rPr>
          <w:rFonts w:cs="Arial"/>
          <w:b/>
          <w:sz w:val="22"/>
        </w:rPr>
      </w:pPr>
      <w:r w:rsidRPr="00526438">
        <w:rPr>
          <w:rFonts w:cs="Arial"/>
          <w:b/>
          <w:sz w:val="22"/>
        </w:rPr>
        <w:t xml:space="preserve">K </w:t>
      </w:r>
      <w:hyperlink w:anchor="_člen" w:history="1">
        <w:r w:rsidR="0008755D" w:rsidRPr="00526438">
          <w:rPr>
            <w:b/>
          </w:rPr>
          <w:fldChar w:fldCharType="begin"/>
        </w:r>
        <w:r w:rsidR="0008755D" w:rsidRPr="00526438">
          <w:rPr>
            <w:b/>
          </w:rPr>
          <w:instrText xml:space="preserve"> REF _Ref65510234 \n \h  \* MERGEFORMAT </w:instrText>
        </w:r>
        <w:r w:rsidR="0008755D" w:rsidRPr="00526438">
          <w:rPr>
            <w:b/>
          </w:rPr>
        </w:r>
        <w:r w:rsidR="0008755D" w:rsidRPr="00526438">
          <w:rPr>
            <w:b/>
          </w:rPr>
          <w:fldChar w:fldCharType="separate"/>
        </w:r>
        <w:r w:rsidR="00526438" w:rsidRPr="00526438">
          <w:rPr>
            <w:rFonts w:cs="Arial"/>
            <w:b/>
            <w:sz w:val="22"/>
          </w:rPr>
          <w:t>151</w:t>
        </w:r>
        <w:r w:rsidR="0008755D" w:rsidRPr="00526438">
          <w:rPr>
            <w:b/>
          </w:rPr>
          <w:fldChar w:fldCharType="end"/>
        </w:r>
      </w:hyperlink>
      <w:r w:rsidRPr="00526438">
        <w:rPr>
          <w:rFonts w:cs="Arial"/>
          <w:b/>
          <w:sz w:val="22"/>
        </w:rPr>
        <w:t>. členu</w:t>
      </w:r>
    </w:p>
    <w:p w14:paraId="37174CB5" w14:textId="77777777" w:rsidR="00C50ADA" w:rsidRPr="004547E8" w:rsidRDefault="00C50ADA" w:rsidP="00C50ADA">
      <w:pPr>
        <w:rPr>
          <w:rFonts w:cs="Arial"/>
          <w:sz w:val="22"/>
        </w:rPr>
      </w:pPr>
    </w:p>
    <w:p w14:paraId="13E697D8" w14:textId="77777777" w:rsidR="00C50ADA" w:rsidRPr="004547E8" w:rsidRDefault="00C50ADA" w:rsidP="00C50ADA">
      <w:pPr>
        <w:rPr>
          <w:rFonts w:cs="Arial"/>
          <w:sz w:val="22"/>
        </w:rPr>
      </w:pPr>
      <w:r w:rsidRPr="004547E8">
        <w:rPr>
          <w:rFonts w:cs="Arial"/>
          <w:sz w:val="22"/>
        </w:rPr>
        <w:t>Glede na to, da EZ-1 agencijo pooblašča (zgolj) za nadzor nad izvajanjem določb EZ-1 s področja trga z električno energijo ter na njegovi podlagi izdanih predpisov in splošnih aktov (412. člen EZ-1), za izdajanje splošnih aktov, kadar je agencija za to pooblaščena z EZ-1 (408. člen EZ-1), za izvajanje monitoringa po EZ-1 (434. člen EZ-1) in za odločanje v sporih, ki izhajajo iz EZ-1 ali na njegovi podlagi izdanih podzakonskih aktov (413. člen EZ-1) in ob upoštevanju, da se s tem zakonom črta celoten drugi del EZ-1, ki se nanaša na področje električne energije, je treba v tem zakonu dodati nov člen, ki bo izrecno določal, da agencija nadzira (tudi) izvajanje določb tega zakona ter na njegovi podlagi izdanih aktov, izdaja splošne akte, za katere je pooblaščena na podlagi tega zakona, odloča v sporih, ki izvirajo iz tega zakona, in izvaja monitoring delovanja trgov, vse po postopku, ki je trenutno določen v šestem delu EZ-1.</w:t>
      </w:r>
    </w:p>
    <w:p w14:paraId="105BF604" w14:textId="77777777" w:rsidR="00C50ADA" w:rsidRPr="004547E8" w:rsidRDefault="00C50ADA" w:rsidP="00C50ADA">
      <w:pPr>
        <w:rPr>
          <w:rFonts w:cs="Arial"/>
          <w:sz w:val="22"/>
        </w:rPr>
      </w:pPr>
    </w:p>
    <w:p w14:paraId="32F9A1F0" w14:textId="7316ECDC"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_Ref53491475 \n \h  \* MERGEFORMAT </w:instrText>
      </w:r>
      <w:r w:rsidR="0008755D" w:rsidRPr="004547E8">
        <w:fldChar w:fldCharType="separate"/>
      </w:r>
      <w:r w:rsidR="00526438" w:rsidRPr="00526438">
        <w:rPr>
          <w:rFonts w:cs="Arial"/>
          <w:b/>
          <w:sz w:val="22"/>
        </w:rPr>
        <w:t>152</w:t>
      </w:r>
      <w:r w:rsidR="0008755D" w:rsidRPr="004547E8">
        <w:fldChar w:fldCharType="end"/>
      </w:r>
      <w:r w:rsidRPr="004547E8">
        <w:rPr>
          <w:rFonts w:cs="Arial"/>
          <w:b/>
          <w:sz w:val="22"/>
        </w:rPr>
        <w:t>. členu</w:t>
      </w:r>
    </w:p>
    <w:p w14:paraId="2DC64DA7" w14:textId="77777777" w:rsidR="00C50ADA" w:rsidRPr="004547E8" w:rsidRDefault="00C50ADA" w:rsidP="00C50ADA">
      <w:pPr>
        <w:rPr>
          <w:rFonts w:cs="Arial"/>
          <w:sz w:val="22"/>
        </w:rPr>
      </w:pPr>
    </w:p>
    <w:p w14:paraId="2B9DD4DD" w14:textId="77777777" w:rsidR="00C50ADA" w:rsidRPr="004547E8" w:rsidRDefault="00C50ADA" w:rsidP="00C50ADA">
      <w:pPr>
        <w:rPr>
          <w:rFonts w:cs="Arial"/>
          <w:sz w:val="22"/>
        </w:rPr>
      </w:pPr>
      <w:r w:rsidRPr="004547E8">
        <w:rPr>
          <w:rFonts w:cs="Arial"/>
          <w:sz w:val="22"/>
        </w:rPr>
        <w:t>Ker veljavni EZ-1 nadzora agencije nad tem zakonom ne določa je treba jasno določiti, nad katerimi določbami tega zakona in na njegovi podlagi izdanih predpisov bo izvajal nadzor energetski inšpektorat. V tem členu je tudi določeno, da energetska inšpekcija izvaja nadzor nad izvajanjem tehničnih zahtev iz tega zakona ter na njegovi podlagi izdanih predpisov in splošnih aktov za izvrševanje javnih pooblastil oziroma kaj ta nadzor obsega.</w:t>
      </w:r>
    </w:p>
    <w:p w14:paraId="60FBE9EA" w14:textId="77777777" w:rsidR="00C50ADA" w:rsidRPr="004547E8" w:rsidRDefault="00C50ADA" w:rsidP="00C50ADA">
      <w:pPr>
        <w:rPr>
          <w:rFonts w:cs="Arial"/>
          <w:sz w:val="22"/>
        </w:rPr>
      </w:pPr>
    </w:p>
    <w:p w14:paraId="3B49A8B9" w14:textId="2AD5C11D"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_Ref53491490 \n \h  \* MERGEFORMAT </w:instrText>
      </w:r>
      <w:r w:rsidR="0008755D" w:rsidRPr="004547E8">
        <w:fldChar w:fldCharType="separate"/>
      </w:r>
      <w:r w:rsidR="00526438" w:rsidRPr="00526438">
        <w:rPr>
          <w:rFonts w:cs="Arial"/>
          <w:b/>
          <w:sz w:val="22"/>
        </w:rPr>
        <w:t>153</w:t>
      </w:r>
      <w:r w:rsidR="0008755D" w:rsidRPr="004547E8">
        <w:fldChar w:fldCharType="end"/>
      </w:r>
      <w:r w:rsidRPr="004547E8">
        <w:rPr>
          <w:rFonts w:cs="Arial"/>
          <w:b/>
          <w:sz w:val="22"/>
        </w:rPr>
        <w:t>. členu</w:t>
      </w:r>
    </w:p>
    <w:p w14:paraId="13DA9E92" w14:textId="77777777" w:rsidR="00C50ADA" w:rsidRPr="004547E8" w:rsidRDefault="00C50ADA" w:rsidP="00C50ADA">
      <w:pPr>
        <w:rPr>
          <w:rFonts w:cs="Arial"/>
          <w:sz w:val="22"/>
        </w:rPr>
      </w:pPr>
    </w:p>
    <w:p w14:paraId="450206F4" w14:textId="33B43ED0" w:rsidR="00C50ADA" w:rsidRPr="004547E8" w:rsidRDefault="00C50ADA" w:rsidP="00C50ADA">
      <w:pPr>
        <w:rPr>
          <w:rFonts w:cs="Arial"/>
          <w:sz w:val="22"/>
        </w:rPr>
      </w:pPr>
      <w:r w:rsidRPr="004547E8">
        <w:rPr>
          <w:rFonts w:cs="Arial"/>
          <w:sz w:val="22"/>
        </w:rPr>
        <w:t xml:space="preserve">To je nov člen, ki  določa, da se glede pooblastil in nalog inšpekcijskega nadzora uporablja zakon, ki ureja </w:t>
      </w:r>
      <w:r w:rsidR="00BC048E">
        <w:rPr>
          <w:rFonts w:cs="Arial"/>
          <w:sz w:val="22"/>
        </w:rPr>
        <w:t xml:space="preserve">inšpekcijski nadzor in zakon, ki ureja </w:t>
      </w:r>
      <w:r w:rsidRPr="004547E8">
        <w:rPr>
          <w:rFonts w:cs="Arial"/>
          <w:sz w:val="22"/>
        </w:rPr>
        <w:t>energetsko inšpekcijo</w:t>
      </w:r>
      <w:r w:rsidR="00BC048E">
        <w:rPr>
          <w:rFonts w:cs="Arial"/>
          <w:sz w:val="22"/>
        </w:rPr>
        <w:t>, če ta zakon ne določa drugače</w:t>
      </w:r>
      <w:r w:rsidRPr="004547E8">
        <w:rPr>
          <w:rFonts w:cs="Arial"/>
          <w:sz w:val="22"/>
        </w:rPr>
        <w:t xml:space="preserve">. </w:t>
      </w:r>
      <w:r w:rsidR="00BC048E">
        <w:rPr>
          <w:rFonts w:cs="Arial"/>
          <w:sz w:val="22"/>
        </w:rPr>
        <w:t xml:space="preserve">Zakon, ki ureja energetsko inšpekcijo, </w:t>
      </w:r>
      <w:r w:rsidRPr="004547E8">
        <w:rPr>
          <w:rFonts w:cs="Arial"/>
          <w:sz w:val="22"/>
        </w:rPr>
        <w:t>je sedaj še vedno EZ-1, ki vsebuje večje število določb o pooblastilih energetskih inšpektorjev.</w:t>
      </w:r>
    </w:p>
    <w:p w14:paraId="79D19627" w14:textId="77777777" w:rsidR="00C50ADA" w:rsidRPr="004547E8" w:rsidRDefault="00C50ADA" w:rsidP="00C50ADA">
      <w:pPr>
        <w:rPr>
          <w:rFonts w:cs="Arial"/>
          <w:sz w:val="22"/>
        </w:rPr>
      </w:pPr>
    </w:p>
    <w:p w14:paraId="787A5C5D" w14:textId="6DD5CA85"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_Ref53491520 \n \h  \* MERGEFORMAT </w:instrText>
      </w:r>
      <w:r w:rsidR="0008755D" w:rsidRPr="004547E8">
        <w:fldChar w:fldCharType="separate"/>
      </w:r>
      <w:r w:rsidR="00526438" w:rsidRPr="00526438">
        <w:rPr>
          <w:rFonts w:cs="Arial"/>
          <w:b/>
          <w:sz w:val="22"/>
        </w:rPr>
        <w:t>154</w:t>
      </w:r>
      <w:r w:rsidR="0008755D" w:rsidRPr="004547E8">
        <w:fldChar w:fldCharType="end"/>
      </w:r>
      <w:r w:rsidRPr="004547E8">
        <w:rPr>
          <w:rFonts w:cs="Arial"/>
          <w:b/>
          <w:sz w:val="22"/>
        </w:rPr>
        <w:t>. členu</w:t>
      </w:r>
    </w:p>
    <w:p w14:paraId="093641EB" w14:textId="77777777" w:rsidR="00C50ADA" w:rsidRPr="004547E8" w:rsidRDefault="00C50ADA" w:rsidP="00C50ADA">
      <w:pPr>
        <w:rPr>
          <w:rFonts w:cs="Arial"/>
          <w:sz w:val="22"/>
        </w:rPr>
      </w:pPr>
    </w:p>
    <w:p w14:paraId="018B77AB" w14:textId="5697BAB6" w:rsidR="00C50ADA" w:rsidRPr="004547E8" w:rsidRDefault="00A41132" w:rsidP="00C50ADA">
      <w:pPr>
        <w:rPr>
          <w:rFonts w:cs="Arial"/>
          <w:sz w:val="22"/>
        </w:rPr>
      </w:pPr>
      <w:r>
        <w:rPr>
          <w:rFonts w:cs="Arial"/>
          <w:sz w:val="22"/>
        </w:rPr>
        <w:t>Č</w:t>
      </w:r>
      <w:r w:rsidRPr="00A41132">
        <w:rPr>
          <w:rFonts w:cs="Arial"/>
          <w:sz w:val="22"/>
        </w:rPr>
        <w:t>len ureja prekršek s podro</w:t>
      </w:r>
      <w:r>
        <w:rPr>
          <w:rFonts w:cs="Arial"/>
          <w:sz w:val="22"/>
        </w:rPr>
        <w:t xml:space="preserve">čja trga z električno energijo </w:t>
      </w:r>
      <w:r w:rsidRPr="00A41132">
        <w:rPr>
          <w:rFonts w:cs="Arial"/>
          <w:sz w:val="22"/>
        </w:rPr>
        <w:t xml:space="preserve">za primer, če ločitev ni zagotovljena - takrat je operater nelojalni konkurent, namesto nevtralni omogočevalec (facilitator) trga. Gre </w:t>
      </w:r>
      <w:r w:rsidRPr="00A41132">
        <w:rPr>
          <w:rFonts w:cs="Arial"/>
          <w:sz w:val="22"/>
        </w:rPr>
        <w:lastRenderedPageBreak/>
        <w:t xml:space="preserve">za težko kršitev s področja trga z električno energijo, zato je določitev globe v odstotku, kot ga predvideva drugi odstavek 17. člena ZP-1, skladna in dopustna. </w:t>
      </w:r>
      <w:r>
        <w:rPr>
          <w:rFonts w:cs="Arial"/>
          <w:sz w:val="22"/>
        </w:rPr>
        <w:t xml:space="preserve"> </w:t>
      </w:r>
    </w:p>
    <w:p w14:paraId="5E7A7D70" w14:textId="77777777" w:rsidR="00C50ADA" w:rsidRPr="004547E8" w:rsidRDefault="00C50ADA" w:rsidP="00C50ADA">
      <w:pPr>
        <w:rPr>
          <w:rFonts w:cs="Arial"/>
          <w:sz w:val="22"/>
        </w:rPr>
      </w:pPr>
    </w:p>
    <w:p w14:paraId="1C2B12E0" w14:textId="1F4C93F7"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_Ref53491532 \n \h  \* MERGEFORMAT </w:instrText>
      </w:r>
      <w:r w:rsidR="0008755D" w:rsidRPr="004547E8">
        <w:fldChar w:fldCharType="separate"/>
      </w:r>
      <w:r w:rsidR="00526438" w:rsidRPr="00526438">
        <w:rPr>
          <w:rFonts w:cs="Arial"/>
          <w:b/>
          <w:sz w:val="22"/>
        </w:rPr>
        <w:t>155</w:t>
      </w:r>
      <w:r w:rsidR="0008755D" w:rsidRPr="004547E8">
        <w:fldChar w:fldCharType="end"/>
      </w:r>
      <w:r w:rsidRPr="004547E8">
        <w:rPr>
          <w:rFonts w:cs="Arial"/>
          <w:b/>
          <w:sz w:val="22"/>
        </w:rPr>
        <w:t>. členu</w:t>
      </w:r>
    </w:p>
    <w:p w14:paraId="3B7FCA81" w14:textId="77777777" w:rsidR="00C50ADA" w:rsidRPr="004547E8" w:rsidRDefault="00C50ADA" w:rsidP="00C50ADA">
      <w:pPr>
        <w:rPr>
          <w:rFonts w:cs="Arial"/>
          <w:b/>
          <w:sz w:val="22"/>
        </w:rPr>
      </w:pPr>
    </w:p>
    <w:p w14:paraId="30889A5F" w14:textId="77777777" w:rsidR="00C50ADA" w:rsidRPr="004547E8" w:rsidRDefault="00C50ADA" w:rsidP="00C50ADA">
      <w:pPr>
        <w:rPr>
          <w:rFonts w:cs="Arial"/>
          <w:sz w:val="22"/>
        </w:rPr>
      </w:pPr>
      <w:r w:rsidRPr="004547E8">
        <w:rPr>
          <w:rFonts w:cs="Arial"/>
          <w:sz w:val="22"/>
        </w:rPr>
        <w:t>Ta člen ureja hujše prekrške, ki jih storijo elektroenergetska podjetja.</w:t>
      </w:r>
    </w:p>
    <w:p w14:paraId="0396EA62" w14:textId="77777777" w:rsidR="00C50ADA" w:rsidRPr="004547E8" w:rsidRDefault="00C50ADA" w:rsidP="00C50ADA">
      <w:pPr>
        <w:rPr>
          <w:rFonts w:cs="Arial"/>
          <w:b/>
          <w:sz w:val="22"/>
        </w:rPr>
      </w:pPr>
    </w:p>
    <w:p w14:paraId="4FAA6A19" w14:textId="2692C1D1"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_Ref53491546 \n \h  \* MERGEFORMAT </w:instrText>
      </w:r>
      <w:r w:rsidR="0008755D" w:rsidRPr="004547E8">
        <w:fldChar w:fldCharType="separate"/>
      </w:r>
      <w:r w:rsidR="00526438" w:rsidRPr="00526438">
        <w:rPr>
          <w:rFonts w:cs="Arial"/>
          <w:b/>
          <w:sz w:val="22"/>
        </w:rPr>
        <w:t>156</w:t>
      </w:r>
      <w:r w:rsidR="0008755D" w:rsidRPr="004547E8">
        <w:fldChar w:fldCharType="end"/>
      </w:r>
      <w:r w:rsidRPr="004547E8">
        <w:rPr>
          <w:rFonts w:cs="Arial"/>
          <w:b/>
          <w:sz w:val="22"/>
        </w:rPr>
        <w:t>. členu</w:t>
      </w:r>
    </w:p>
    <w:p w14:paraId="57B51946" w14:textId="77777777" w:rsidR="00C50ADA" w:rsidRPr="004547E8" w:rsidRDefault="00C50ADA" w:rsidP="00C50ADA">
      <w:pPr>
        <w:rPr>
          <w:rFonts w:cs="Arial"/>
          <w:b/>
          <w:sz w:val="22"/>
        </w:rPr>
      </w:pPr>
    </w:p>
    <w:p w14:paraId="59976440" w14:textId="77777777" w:rsidR="00C50ADA" w:rsidRPr="004547E8" w:rsidRDefault="00C50ADA" w:rsidP="00C50ADA">
      <w:pPr>
        <w:rPr>
          <w:rFonts w:cs="Arial"/>
          <w:sz w:val="22"/>
        </w:rPr>
      </w:pPr>
      <w:r w:rsidRPr="004547E8">
        <w:rPr>
          <w:rFonts w:cs="Arial"/>
          <w:sz w:val="22"/>
        </w:rPr>
        <w:t>Ta člen določa nekoliko lažje prekrške elektroenergetskih podjetij in drugih pravnih oseb.</w:t>
      </w:r>
    </w:p>
    <w:p w14:paraId="1FEDD294" w14:textId="77777777" w:rsidR="00C50ADA" w:rsidRPr="004547E8" w:rsidRDefault="00C50ADA" w:rsidP="00C50ADA">
      <w:pPr>
        <w:rPr>
          <w:rFonts w:cs="Arial"/>
          <w:b/>
          <w:sz w:val="22"/>
        </w:rPr>
      </w:pPr>
    </w:p>
    <w:p w14:paraId="01B43DC1" w14:textId="240475CA"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_Ref53491561 \n \h  \* MERGEFORMAT </w:instrText>
      </w:r>
      <w:r w:rsidR="0008755D" w:rsidRPr="004547E8">
        <w:fldChar w:fldCharType="separate"/>
      </w:r>
      <w:r w:rsidR="00526438" w:rsidRPr="00526438">
        <w:rPr>
          <w:rFonts w:cs="Arial"/>
          <w:b/>
          <w:sz w:val="22"/>
        </w:rPr>
        <w:t>157</w:t>
      </w:r>
      <w:r w:rsidR="0008755D" w:rsidRPr="004547E8">
        <w:fldChar w:fldCharType="end"/>
      </w:r>
      <w:r w:rsidRPr="004547E8">
        <w:rPr>
          <w:rFonts w:cs="Arial"/>
          <w:b/>
          <w:sz w:val="22"/>
        </w:rPr>
        <w:t>. členu</w:t>
      </w:r>
    </w:p>
    <w:p w14:paraId="7AB1BB40" w14:textId="77777777" w:rsidR="00C50ADA" w:rsidRPr="004547E8" w:rsidRDefault="00C50ADA" w:rsidP="00C50ADA">
      <w:pPr>
        <w:rPr>
          <w:rFonts w:cs="Arial"/>
          <w:b/>
          <w:sz w:val="22"/>
        </w:rPr>
      </w:pPr>
    </w:p>
    <w:p w14:paraId="0F69718E" w14:textId="77777777" w:rsidR="00C50ADA" w:rsidRPr="004547E8" w:rsidRDefault="00C50ADA" w:rsidP="00C50ADA">
      <w:pPr>
        <w:rPr>
          <w:rFonts w:cs="Arial"/>
          <w:sz w:val="22"/>
        </w:rPr>
      </w:pPr>
      <w:r w:rsidRPr="004547E8">
        <w:rPr>
          <w:rFonts w:cs="Arial"/>
          <w:sz w:val="22"/>
        </w:rPr>
        <w:t>Ta člen določa prekršek za kršitev v zvezi z nedovoljenim priklopom na omrežje, ki ga stori fizična oseba.</w:t>
      </w:r>
    </w:p>
    <w:p w14:paraId="5B35FCF9" w14:textId="77777777" w:rsidR="00C50ADA" w:rsidRPr="004547E8" w:rsidRDefault="00C50ADA" w:rsidP="00C50ADA">
      <w:pPr>
        <w:rPr>
          <w:rFonts w:cs="Arial"/>
          <w:sz w:val="22"/>
        </w:rPr>
      </w:pPr>
    </w:p>
    <w:p w14:paraId="4136B2A0" w14:textId="3AD637ED"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_Ref53491573 \n \h  \* MERGEFORMAT </w:instrText>
      </w:r>
      <w:r w:rsidR="0008755D" w:rsidRPr="004547E8">
        <w:fldChar w:fldCharType="separate"/>
      </w:r>
      <w:r w:rsidR="00526438" w:rsidRPr="00526438">
        <w:rPr>
          <w:rFonts w:cs="Arial"/>
          <w:b/>
          <w:sz w:val="22"/>
        </w:rPr>
        <w:t>158</w:t>
      </w:r>
      <w:r w:rsidR="0008755D" w:rsidRPr="004547E8">
        <w:fldChar w:fldCharType="end"/>
      </w:r>
      <w:r w:rsidRPr="004547E8">
        <w:rPr>
          <w:rFonts w:cs="Arial"/>
          <w:b/>
          <w:sz w:val="22"/>
        </w:rPr>
        <w:t>. členu</w:t>
      </w:r>
    </w:p>
    <w:p w14:paraId="6A6F799E" w14:textId="77777777" w:rsidR="00C50ADA" w:rsidRPr="004547E8" w:rsidRDefault="00C50ADA" w:rsidP="00C50ADA">
      <w:pPr>
        <w:rPr>
          <w:rFonts w:cs="Arial"/>
          <w:b/>
          <w:sz w:val="22"/>
        </w:rPr>
      </w:pPr>
    </w:p>
    <w:p w14:paraId="519985E7" w14:textId="77777777" w:rsidR="00C50ADA" w:rsidRPr="004547E8" w:rsidRDefault="00C50ADA" w:rsidP="00C50ADA">
      <w:pPr>
        <w:rPr>
          <w:rFonts w:cs="Arial"/>
          <w:sz w:val="22"/>
        </w:rPr>
      </w:pPr>
      <w:r w:rsidRPr="004547E8">
        <w:rPr>
          <w:rFonts w:cs="Arial"/>
          <w:sz w:val="22"/>
        </w:rPr>
        <w:t>Ta člen določa nekatere lažje kršitve, ki jih storijo elektroenergetska podjetja in druge pravne osebe.</w:t>
      </w:r>
    </w:p>
    <w:p w14:paraId="09B2D127" w14:textId="77777777" w:rsidR="00C50ADA" w:rsidRPr="004547E8" w:rsidRDefault="00C50ADA" w:rsidP="00C50ADA">
      <w:pPr>
        <w:rPr>
          <w:rFonts w:cs="Arial"/>
          <w:sz w:val="22"/>
        </w:rPr>
      </w:pPr>
    </w:p>
    <w:p w14:paraId="2C0E7DAA" w14:textId="0A9C2987"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_Ref53491589 \n \h  \* MERGEFORMAT </w:instrText>
      </w:r>
      <w:r w:rsidR="0008755D" w:rsidRPr="004547E8">
        <w:fldChar w:fldCharType="separate"/>
      </w:r>
      <w:r w:rsidR="00526438" w:rsidRPr="00526438">
        <w:rPr>
          <w:rFonts w:cs="Arial"/>
          <w:b/>
          <w:sz w:val="22"/>
        </w:rPr>
        <w:t>159</w:t>
      </w:r>
      <w:r w:rsidR="0008755D" w:rsidRPr="004547E8">
        <w:fldChar w:fldCharType="end"/>
      </w:r>
      <w:r w:rsidRPr="004547E8">
        <w:rPr>
          <w:rFonts w:cs="Arial"/>
          <w:b/>
          <w:sz w:val="22"/>
        </w:rPr>
        <w:t>. členu</w:t>
      </w:r>
    </w:p>
    <w:p w14:paraId="42F7BAF3" w14:textId="77777777" w:rsidR="00C50ADA" w:rsidRPr="004547E8" w:rsidRDefault="00C50ADA" w:rsidP="00C50ADA">
      <w:pPr>
        <w:rPr>
          <w:rFonts w:cs="Arial"/>
          <w:b/>
          <w:sz w:val="22"/>
        </w:rPr>
      </w:pPr>
    </w:p>
    <w:p w14:paraId="34CBCE1A" w14:textId="77777777" w:rsidR="00C50ADA" w:rsidRPr="004547E8" w:rsidRDefault="00C50ADA" w:rsidP="00C50ADA">
      <w:pPr>
        <w:rPr>
          <w:rFonts w:cs="Arial"/>
          <w:sz w:val="22"/>
        </w:rPr>
      </w:pPr>
      <w:r w:rsidRPr="004547E8">
        <w:rPr>
          <w:rFonts w:cs="Arial"/>
          <w:sz w:val="22"/>
        </w:rPr>
        <w:t>Ta člen določa prekrške za kršitve Uredbe (EU) 2019/943.</w:t>
      </w:r>
    </w:p>
    <w:p w14:paraId="09AE7C69" w14:textId="77777777" w:rsidR="00C50ADA" w:rsidRPr="004547E8" w:rsidRDefault="00C50ADA" w:rsidP="00C50ADA">
      <w:pPr>
        <w:rPr>
          <w:rFonts w:cs="Arial"/>
          <w:sz w:val="22"/>
        </w:rPr>
      </w:pPr>
    </w:p>
    <w:p w14:paraId="05E78E22" w14:textId="6974C64B" w:rsidR="00C50ADA" w:rsidRPr="004547E8" w:rsidRDefault="00C50ADA" w:rsidP="00C50ADA">
      <w:pPr>
        <w:rPr>
          <w:rFonts w:cs="Arial"/>
          <w:b/>
          <w:sz w:val="22"/>
        </w:rPr>
      </w:pPr>
      <w:r w:rsidRPr="00526438">
        <w:rPr>
          <w:rFonts w:cs="Arial"/>
          <w:b/>
          <w:sz w:val="22"/>
        </w:rPr>
        <w:t xml:space="preserve">K </w:t>
      </w:r>
      <w:r w:rsidR="00526438" w:rsidRPr="00526438">
        <w:fldChar w:fldCharType="begin"/>
      </w:r>
      <w:r w:rsidR="00526438" w:rsidRPr="00526438">
        <w:rPr>
          <w:rFonts w:cs="Arial"/>
          <w:b/>
          <w:sz w:val="22"/>
        </w:rPr>
        <w:instrText xml:space="preserve"> REF _Ref70029192 \n \h </w:instrText>
      </w:r>
      <w:r w:rsidR="00526438">
        <w:instrText xml:space="preserve"> \* MERGEFORMAT </w:instrText>
      </w:r>
      <w:r w:rsidR="00526438" w:rsidRPr="00526438">
        <w:fldChar w:fldCharType="separate"/>
      </w:r>
      <w:r w:rsidR="00526438" w:rsidRPr="00526438">
        <w:rPr>
          <w:rFonts w:cs="Arial"/>
          <w:b/>
          <w:sz w:val="22"/>
        </w:rPr>
        <w:t>160</w:t>
      </w:r>
      <w:r w:rsidR="00526438" w:rsidRPr="00526438">
        <w:fldChar w:fldCharType="end"/>
      </w:r>
      <w:r w:rsidRPr="00526438">
        <w:rPr>
          <w:rFonts w:cs="Arial"/>
          <w:b/>
          <w:sz w:val="22"/>
        </w:rPr>
        <w:t>. členu</w:t>
      </w:r>
    </w:p>
    <w:p w14:paraId="1F44547E" w14:textId="7D7F53FC" w:rsidR="00C50ADA" w:rsidRDefault="00C50ADA" w:rsidP="00C50ADA">
      <w:pPr>
        <w:rPr>
          <w:rFonts w:cs="Arial"/>
          <w:sz w:val="22"/>
        </w:rPr>
      </w:pPr>
    </w:p>
    <w:p w14:paraId="18C5F8D7" w14:textId="3A4D270E" w:rsidR="006570AD" w:rsidRDefault="006570AD" w:rsidP="00C50ADA">
      <w:pPr>
        <w:rPr>
          <w:rFonts w:cs="Arial"/>
          <w:sz w:val="22"/>
        </w:rPr>
      </w:pPr>
      <w:r>
        <w:rPr>
          <w:rFonts w:cs="Arial"/>
          <w:sz w:val="22"/>
        </w:rPr>
        <w:t>Ta člen določa izjemo od splošnega pravila Zakona o prekrških, da se v hitrem prekrškovnem postopku izreče lahko le najnižja zagrožena globa, kadar je globa določena v razponu. Ker gre pri prekrških iz predloga zakona za kompleksne kršitve, mora tudi hitri postopek podroben in v celoti ugotoviti obsežen sklop dejanskega stanja. Glede na to lahko tudi izreče globo, ki je prilagojena takemu dejanskemu stanju</w:t>
      </w:r>
      <w:r w:rsidR="00B94A01">
        <w:rPr>
          <w:rFonts w:cs="Arial"/>
          <w:sz w:val="22"/>
        </w:rPr>
        <w:t xml:space="preserve"> in s tem teži prekr</w:t>
      </w:r>
      <w:r>
        <w:rPr>
          <w:rFonts w:cs="Arial"/>
          <w:sz w:val="22"/>
        </w:rPr>
        <w:t>ška</w:t>
      </w:r>
    </w:p>
    <w:p w14:paraId="507E555B" w14:textId="3D22010B" w:rsidR="006570AD" w:rsidRDefault="006570AD" w:rsidP="00C50ADA">
      <w:pPr>
        <w:rPr>
          <w:rFonts w:cs="Arial"/>
          <w:sz w:val="22"/>
        </w:rPr>
      </w:pPr>
    </w:p>
    <w:p w14:paraId="731E5596" w14:textId="76D5DA50" w:rsidR="00B94A01" w:rsidRPr="004547E8" w:rsidRDefault="00B94A01" w:rsidP="00B94A01">
      <w:pPr>
        <w:rPr>
          <w:rFonts w:cs="Arial"/>
          <w:b/>
          <w:sz w:val="22"/>
        </w:rPr>
      </w:pPr>
      <w:r w:rsidRPr="004547E8">
        <w:rPr>
          <w:rFonts w:cs="Arial"/>
          <w:b/>
          <w:sz w:val="22"/>
        </w:rPr>
        <w:t xml:space="preserve">K </w:t>
      </w:r>
      <w:r w:rsidR="00526438">
        <w:fldChar w:fldCharType="begin"/>
      </w:r>
      <w:r w:rsidR="00526438">
        <w:rPr>
          <w:rFonts w:cs="Arial"/>
          <w:b/>
          <w:sz w:val="22"/>
        </w:rPr>
        <w:instrText xml:space="preserve"> REF _Ref53484896 \n \h </w:instrText>
      </w:r>
      <w:r w:rsidR="00526438">
        <w:fldChar w:fldCharType="separate"/>
      </w:r>
      <w:r w:rsidR="00526438">
        <w:rPr>
          <w:rFonts w:cs="Arial"/>
          <w:b/>
          <w:sz w:val="22"/>
        </w:rPr>
        <w:t>161</w:t>
      </w:r>
      <w:r w:rsidR="00526438">
        <w:fldChar w:fldCharType="end"/>
      </w:r>
      <w:r w:rsidRPr="004547E8">
        <w:rPr>
          <w:rFonts w:cs="Arial"/>
          <w:b/>
          <w:sz w:val="22"/>
        </w:rPr>
        <w:t>. členu</w:t>
      </w:r>
    </w:p>
    <w:p w14:paraId="25B39B22" w14:textId="26880B7D" w:rsidR="00B94A01" w:rsidRDefault="00B94A01" w:rsidP="00C50ADA">
      <w:pPr>
        <w:rPr>
          <w:rFonts w:cs="Arial"/>
          <w:sz w:val="22"/>
        </w:rPr>
      </w:pPr>
    </w:p>
    <w:p w14:paraId="1B6A2AB6" w14:textId="291BAC74" w:rsidR="00C50ADA" w:rsidRPr="004547E8" w:rsidRDefault="00C50ADA" w:rsidP="00C50ADA">
      <w:pPr>
        <w:rPr>
          <w:rFonts w:cs="Arial"/>
          <w:sz w:val="22"/>
        </w:rPr>
      </w:pPr>
      <w:r w:rsidRPr="004547E8">
        <w:rPr>
          <w:rFonts w:cs="Arial"/>
          <w:sz w:val="22"/>
        </w:rPr>
        <w:t xml:space="preserve">Ta člen določa prehodni rok do leta 2026 za uveljavitev krajšega roka za menjavo dobavitelja, ki se s sedanjih 21 dni skrajša na 24 ur. S tem datumom je povezan tudi rok za končni odčitek v drugem stavku petega odstavka </w:t>
      </w:r>
      <w:r w:rsidRPr="00746601">
        <w:rPr>
          <w:rFonts w:cs="Arial"/>
          <w:sz w:val="22"/>
        </w:rPr>
        <w:t>135</w:t>
      </w:r>
      <w:r w:rsidRPr="00746601">
        <w:rPr>
          <w:rStyle w:val="Hiperpovezava"/>
          <w:rFonts w:cs="Arial"/>
          <w:color w:val="auto"/>
          <w:sz w:val="22"/>
          <w:u w:val="none"/>
        </w:rPr>
        <w:t>. člena.</w:t>
      </w:r>
    </w:p>
    <w:p w14:paraId="52F53FCA" w14:textId="77777777" w:rsidR="00C50ADA" w:rsidRPr="004547E8" w:rsidRDefault="00C50ADA" w:rsidP="00C50ADA">
      <w:pPr>
        <w:rPr>
          <w:rFonts w:cs="Arial"/>
          <w:sz w:val="22"/>
        </w:rPr>
      </w:pPr>
    </w:p>
    <w:p w14:paraId="259D00A6" w14:textId="22EE271E"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_Ref65448910 \n \h  \* MERGEFORMAT </w:instrText>
      </w:r>
      <w:r w:rsidR="0008755D" w:rsidRPr="004547E8">
        <w:fldChar w:fldCharType="separate"/>
      </w:r>
      <w:r w:rsidR="00526438" w:rsidRPr="00526438">
        <w:rPr>
          <w:rFonts w:cs="Arial"/>
          <w:b/>
          <w:sz w:val="22"/>
        </w:rPr>
        <w:t>162</w:t>
      </w:r>
      <w:r w:rsidR="0008755D" w:rsidRPr="004547E8">
        <w:fldChar w:fldCharType="end"/>
      </w:r>
      <w:r w:rsidRPr="004547E8">
        <w:rPr>
          <w:rFonts w:cs="Arial"/>
          <w:b/>
          <w:sz w:val="22"/>
        </w:rPr>
        <w:t>. členu</w:t>
      </w:r>
    </w:p>
    <w:p w14:paraId="132EB919" w14:textId="77777777" w:rsidR="00C50ADA" w:rsidRPr="004547E8" w:rsidRDefault="00C50ADA" w:rsidP="00C50ADA">
      <w:pPr>
        <w:rPr>
          <w:rFonts w:cs="Arial"/>
          <w:sz w:val="22"/>
        </w:rPr>
      </w:pPr>
    </w:p>
    <w:p w14:paraId="027FB0EE" w14:textId="77777777" w:rsidR="00C50ADA" w:rsidRPr="004547E8" w:rsidRDefault="00C50ADA" w:rsidP="00C50ADA">
      <w:pPr>
        <w:rPr>
          <w:rFonts w:cs="Arial"/>
          <w:sz w:val="22"/>
        </w:rPr>
      </w:pPr>
      <w:r w:rsidRPr="004547E8">
        <w:rPr>
          <w:rFonts w:cs="Arial"/>
          <w:sz w:val="22"/>
        </w:rPr>
        <w:t>Veljavni 358. člen EZ-1 v petem odstavku določa, da morajo biti odjemalcem, ki imajo nameščene naprednem merilne sisteme ti podatki biti na razpolago za preteklih 24 mesecev. Ker novi zakon uveljavlja daljši rok, za katerega morajo podatki biti na razpolago, ta prehodna določba zagotavlja, da se zakon ne uporablja retroaktivno, torej da rok pet let ne velja za čas pred uveljavitvijo.</w:t>
      </w:r>
    </w:p>
    <w:p w14:paraId="77B33A74" w14:textId="77777777" w:rsidR="00C50ADA" w:rsidRPr="004547E8" w:rsidRDefault="00C50ADA" w:rsidP="00C50ADA">
      <w:pPr>
        <w:rPr>
          <w:rFonts w:cs="Arial"/>
          <w:sz w:val="22"/>
        </w:rPr>
      </w:pPr>
    </w:p>
    <w:p w14:paraId="31D6637D" w14:textId="5AAA0E36" w:rsidR="00C50ADA" w:rsidRPr="004547E8" w:rsidRDefault="00C50ADA" w:rsidP="00C50ADA">
      <w:pPr>
        <w:rPr>
          <w:rFonts w:cs="Arial"/>
          <w:sz w:val="22"/>
        </w:rPr>
      </w:pPr>
      <w:r w:rsidRPr="004547E8">
        <w:rPr>
          <w:rFonts w:cs="Arial"/>
          <w:b/>
          <w:sz w:val="22"/>
        </w:rPr>
        <w:t xml:space="preserve">K </w:t>
      </w:r>
      <w:r w:rsidR="0008755D" w:rsidRPr="004547E8">
        <w:fldChar w:fldCharType="begin"/>
      </w:r>
      <w:r w:rsidR="0008755D" w:rsidRPr="004547E8">
        <w:instrText xml:space="preserve"> REF _Ref64992229 \n \h  \* MERGEFORMAT </w:instrText>
      </w:r>
      <w:r w:rsidR="0008755D" w:rsidRPr="004547E8">
        <w:fldChar w:fldCharType="separate"/>
      </w:r>
      <w:r w:rsidR="00526438" w:rsidRPr="00526438">
        <w:rPr>
          <w:rFonts w:cs="Arial"/>
          <w:b/>
          <w:sz w:val="22"/>
        </w:rPr>
        <w:t>163</w:t>
      </w:r>
      <w:r w:rsidR="0008755D" w:rsidRPr="004547E8">
        <w:fldChar w:fldCharType="end"/>
      </w:r>
      <w:r w:rsidRPr="004547E8">
        <w:rPr>
          <w:rFonts w:cs="Arial"/>
          <w:b/>
          <w:sz w:val="22"/>
        </w:rPr>
        <w:t>. členu</w:t>
      </w:r>
      <w:r w:rsidRPr="004547E8">
        <w:rPr>
          <w:rFonts w:cs="Arial"/>
          <w:sz w:val="22"/>
        </w:rPr>
        <w:t xml:space="preserve"> </w:t>
      </w:r>
    </w:p>
    <w:p w14:paraId="08B379D2" w14:textId="77777777" w:rsidR="00C50ADA" w:rsidRPr="004547E8" w:rsidRDefault="00C50ADA" w:rsidP="00C50ADA">
      <w:pPr>
        <w:rPr>
          <w:rFonts w:cs="Arial"/>
          <w:sz w:val="22"/>
        </w:rPr>
      </w:pPr>
    </w:p>
    <w:p w14:paraId="685524BC" w14:textId="3F37B8B0" w:rsidR="00C50ADA" w:rsidRPr="004547E8" w:rsidRDefault="00C50ADA" w:rsidP="00C50ADA">
      <w:pPr>
        <w:rPr>
          <w:rFonts w:cs="Arial"/>
          <w:sz w:val="22"/>
        </w:rPr>
      </w:pPr>
      <w:r w:rsidRPr="004547E8">
        <w:rPr>
          <w:rFonts w:cs="Arial"/>
          <w:sz w:val="22"/>
        </w:rPr>
        <w:t xml:space="preserve">Ta člen skladno z 20. členom Direktive 2019/944 določa prehodno ureditev glede uporabe naprednih merilnih sistemov in naprednih števcev. Napredni merilni sistemi se uporabljajo za bodoče naprave in naprave, ki nadomeščajo starejše napredne števce in morajo izpolnjevati tehnične zahteve iz </w:t>
      </w:r>
      <w:r w:rsidR="0008755D" w:rsidRPr="004547E8">
        <w:fldChar w:fldCharType="begin"/>
      </w:r>
      <w:r w:rsidR="0008755D" w:rsidRPr="004547E8">
        <w:instrText xml:space="preserve"> REF _Ref53475913 \n \h  \* MERGEFORMAT </w:instrText>
      </w:r>
      <w:r w:rsidR="0008755D" w:rsidRPr="004547E8">
        <w:fldChar w:fldCharType="separate"/>
      </w:r>
      <w:r w:rsidR="00526438" w:rsidRPr="00526438">
        <w:rPr>
          <w:rFonts w:cs="Arial"/>
          <w:sz w:val="22"/>
        </w:rPr>
        <w:t>29</w:t>
      </w:r>
      <w:r w:rsidR="0008755D" w:rsidRPr="004547E8">
        <w:fldChar w:fldCharType="end"/>
      </w:r>
      <w:r w:rsidRPr="004547E8">
        <w:rPr>
          <w:rFonts w:cs="Arial"/>
          <w:sz w:val="22"/>
        </w:rPr>
        <w:t>. člena zakona, ki prenaša 20. člen Direktiv. Če ne izpolnjujejo teh zahtev, se po 31. decembru 2027 ne smejo več uporabljati. Rok je glede na razmere v Sloveniji postavljen precej pred rokom, ki je dopuščen v direktivi.</w:t>
      </w:r>
    </w:p>
    <w:p w14:paraId="256F2A06" w14:textId="3CD4E681" w:rsidR="00C50ADA" w:rsidRDefault="00C50ADA" w:rsidP="00C50ADA">
      <w:pPr>
        <w:rPr>
          <w:rFonts w:cs="Arial"/>
          <w:sz w:val="22"/>
        </w:rPr>
      </w:pPr>
    </w:p>
    <w:p w14:paraId="37A7649C" w14:textId="58AB8EA3" w:rsidR="00746601" w:rsidRPr="004547E8" w:rsidRDefault="00746601" w:rsidP="00746601">
      <w:pPr>
        <w:rPr>
          <w:rFonts w:cs="Arial"/>
          <w:b/>
          <w:sz w:val="22"/>
        </w:rPr>
      </w:pPr>
      <w:r w:rsidRPr="004547E8">
        <w:rPr>
          <w:rFonts w:cs="Arial"/>
          <w:b/>
          <w:sz w:val="22"/>
        </w:rPr>
        <w:t xml:space="preserve">K </w:t>
      </w:r>
      <w:r>
        <w:fldChar w:fldCharType="begin"/>
      </w:r>
      <w:r>
        <w:rPr>
          <w:rFonts w:cs="Arial"/>
          <w:b/>
          <w:sz w:val="22"/>
        </w:rPr>
        <w:instrText xml:space="preserve"> REF _Ref69834183 \r \h </w:instrText>
      </w:r>
      <w:r>
        <w:fldChar w:fldCharType="separate"/>
      </w:r>
      <w:r w:rsidR="00526438">
        <w:rPr>
          <w:rFonts w:cs="Arial"/>
          <w:b/>
          <w:sz w:val="22"/>
        </w:rPr>
        <w:t>164</w:t>
      </w:r>
      <w:r>
        <w:fldChar w:fldCharType="end"/>
      </w:r>
      <w:r w:rsidRPr="004547E8">
        <w:rPr>
          <w:rFonts w:cs="Arial"/>
          <w:b/>
          <w:sz w:val="22"/>
        </w:rPr>
        <w:t>. členu</w:t>
      </w:r>
    </w:p>
    <w:p w14:paraId="4E9BB655" w14:textId="6AA9E9E1" w:rsidR="00746601" w:rsidRDefault="00746601" w:rsidP="00C50ADA">
      <w:pPr>
        <w:rPr>
          <w:rFonts w:cs="Arial"/>
          <w:sz w:val="22"/>
        </w:rPr>
      </w:pPr>
    </w:p>
    <w:p w14:paraId="137E474A" w14:textId="21E12227" w:rsidR="00746601" w:rsidRDefault="00746601" w:rsidP="00C50ADA">
      <w:pPr>
        <w:rPr>
          <w:rFonts w:cs="Arial"/>
          <w:sz w:val="22"/>
        </w:rPr>
      </w:pPr>
      <w:r w:rsidRPr="00723FBD">
        <w:rPr>
          <w:rFonts w:cs="Arial"/>
          <w:sz w:val="22"/>
        </w:rPr>
        <w:t>Ker</w:t>
      </w:r>
      <w:r>
        <w:rPr>
          <w:rFonts w:cs="Arial"/>
          <w:sz w:val="22"/>
        </w:rPr>
        <w:t xml:space="preserve"> 35</w:t>
      </w:r>
      <w:r w:rsidRPr="00723FBD">
        <w:rPr>
          <w:rFonts w:cs="Arial"/>
          <w:sz w:val="22"/>
        </w:rPr>
        <w:t>. člen tega zakona določa bistveno drugačno vsebino od vsebine, ki jo je do sedaj urejal Pravilnik o izdaji energetskega dovoljenja, se ta pravilnik razveljavlja, vsi postopki v teku se ustavijo, kar pomeni, da bo potrebno na podlagi sprejetega EZ-</w:t>
      </w:r>
      <w:smartTag w:uri="urn:schemas-microsoft-com:office:smarttags" w:element="metricconverter">
        <w:smartTagPr>
          <w:attr w:name="ProductID" w:val="1 in"/>
        </w:smartTagPr>
        <w:r w:rsidRPr="00723FBD">
          <w:rPr>
            <w:rFonts w:cs="Arial"/>
            <w:sz w:val="22"/>
          </w:rPr>
          <w:t>1 in</w:t>
        </w:r>
      </w:smartTag>
      <w:r w:rsidRPr="00723FBD">
        <w:rPr>
          <w:rFonts w:cs="Arial"/>
          <w:sz w:val="22"/>
        </w:rPr>
        <w:t xml:space="preserve"> novega pravilnika vložiti nove vloge za pridobitev energetskega dovoljenja.</w:t>
      </w:r>
    </w:p>
    <w:p w14:paraId="54E7E7E4" w14:textId="77777777" w:rsidR="00746601" w:rsidRPr="004547E8" w:rsidRDefault="00746601" w:rsidP="00C50ADA">
      <w:pPr>
        <w:rPr>
          <w:rFonts w:cs="Arial"/>
          <w:sz w:val="22"/>
        </w:rPr>
      </w:pPr>
    </w:p>
    <w:p w14:paraId="34ABE6F8" w14:textId="38FCB023"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_Ref53491621 \n \h  \* MERGEFORMAT </w:instrText>
      </w:r>
      <w:r w:rsidR="0008755D" w:rsidRPr="004547E8">
        <w:fldChar w:fldCharType="separate"/>
      </w:r>
      <w:r w:rsidR="00526438" w:rsidRPr="00526438">
        <w:rPr>
          <w:rFonts w:cs="Arial"/>
          <w:b/>
          <w:sz w:val="22"/>
        </w:rPr>
        <w:t>165</w:t>
      </w:r>
      <w:r w:rsidR="0008755D" w:rsidRPr="004547E8">
        <w:fldChar w:fldCharType="end"/>
      </w:r>
      <w:r w:rsidRPr="004547E8">
        <w:rPr>
          <w:rFonts w:cs="Arial"/>
          <w:b/>
          <w:sz w:val="22"/>
        </w:rPr>
        <w:t>. členu</w:t>
      </w:r>
    </w:p>
    <w:p w14:paraId="41C89A2D" w14:textId="77777777" w:rsidR="00C50ADA" w:rsidRPr="004547E8" w:rsidRDefault="00C50ADA" w:rsidP="00C50ADA">
      <w:pPr>
        <w:rPr>
          <w:rFonts w:cs="Arial"/>
          <w:sz w:val="22"/>
        </w:rPr>
      </w:pPr>
    </w:p>
    <w:p w14:paraId="47CF8145" w14:textId="77777777" w:rsidR="00C50ADA" w:rsidRPr="004547E8" w:rsidRDefault="00C50ADA" w:rsidP="00C50ADA">
      <w:pPr>
        <w:rPr>
          <w:rFonts w:cs="Arial"/>
          <w:sz w:val="22"/>
        </w:rPr>
      </w:pPr>
      <w:r w:rsidRPr="004547E8">
        <w:rPr>
          <w:rFonts w:cs="Arial"/>
          <w:sz w:val="22"/>
        </w:rPr>
        <w:t xml:space="preserve">Ta člen določa prehodni rok dveh let za uveljavitev prepovedi elektrooperaterjem in osebam, na katera so prenesli pooblastila, da bi imeli v lasti ali upravljanju polnilna mesta za električna vozila. </w:t>
      </w:r>
    </w:p>
    <w:p w14:paraId="7E9F147F" w14:textId="77777777" w:rsidR="00C50ADA" w:rsidRPr="004547E8" w:rsidRDefault="00C50ADA" w:rsidP="00C50ADA">
      <w:pPr>
        <w:rPr>
          <w:rFonts w:cs="Arial"/>
          <w:sz w:val="22"/>
        </w:rPr>
      </w:pPr>
    </w:p>
    <w:p w14:paraId="37E24393" w14:textId="3C7E428D"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_Ref53491639 \n \h  \* MERGEFORMAT </w:instrText>
      </w:r>
      <w:r w:rsidR="0008755D" w:rsidRPr="004547E8">
        <w:fldChar w:fldCharType="separate"/>
      </w:r>
      <w:r w:rsidR="00526438" w:rsidRPr="00526438">
        <w:rPr>
          <w:rFonts w:cs="Arial"/>
          <w:b/>
          <w:sz w:val="22"/>
        </w:rPr>
        <w:t>166</w:t>
      </w:r>
      <w:r w:rsidR="0008755D" w:rsidRPr="004547E8">
        <w:fldChar w:fldCharType="end"/>
      </w:r>
      <w:r w:rsidRPr="004547E8">
        <w:rPr>
          <w:rFonts w:cs="Arial"/>
          <w:b/>
          <w:sz w:val="22"/>
        </w:rPr>
        <w:t>. členu</w:t>
      </w:r>
    </w:p>
    <w:p w14:paraId="7E47268E" w14:textId="77777777" w:rsidR="00C50ADA" w:rsidRPr="004547E8" w:rsidRDefault="00C50ADA" w:rsidP="00C50ADA">
      <w:pPr>
        <w:rPr>
          <w:rFonts w:cs="Arial"/>
          <w:sz w:val="22"/>
        </w:rPr>
      </w:pPr>
    </w:p>
    <w:p w14:paraId="0A9F12B8" w14:textId="77777777" w:rsidR="00C50ADA" w:rsidRPr="004547E8" w:rsidRDefault="00C50ADA" w:rsidP="00C50ADA">
      <w:pPr>
        <w:rPr>
          <w:rFonts w:cs="Arial"/>
          <w:sz w:val="22"/>
        </w:rPr>
      </w:pPr>
      <w:r w:rsidRPr="004547E8">
        <w:rPr>
          <w:rFonts w:cs="Arial"/>
          <w:sz w:val="22"/>
        </w:rPr>
        <w:t xml:space="preserve">Ta člen je določa izjemo od prepovedi, da bi sistemski operater imel v lasti ali upravljanju naprave za shranjevanje energije, če gre za obstoječe objekte oziroma naprave za shranjevanje energije v lasti sistemskega operaterja, za katere je bila odločitev o investiciji sprejeta pred 04.12.2019 in so del demonstracijskih projektov. </w:t>
      </w:r>
    </w:p>
    <w:p w14:paraId="139DDD83" w14:textId="77777777" w:rsidR="00C50ADA" w:rsidRPr="004547E8" w:rsidRDefault="00C50ADA" w:rsidP="00C50ADA">
      <w:pPr>
        <w:rPr>
          <w:rFonts w:cs="Arial"/>
          <w:sz w:val="22"/>
        </w:rPr>
      </w:pPr>
    </w:p>
    <w:p w14:paraId="2A4794B4" w14:textId="75E13458"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_Ref53491653 \n \h  \* MERGEFORMAT </w:instrText>
      </w:r>
      <w:r w:rsidR="0008755D" w:rsidRPr="004547E8">
        <w:fldChar w:fldCharType="separate"/>
      </w:r>
      <w:r w:rsidR="00526438" w:rsidRPr="00526438">
        <w:rPr>
          <w:rFonts w:cs="Arial"/>
          <w:b/>
          <w:sz w:val="22"/>
        </w:rPr>
        <w:t>167</w:t>
      </w:r>
      <w:r w:rsidR="0008755D" w:rsidRPr="004547E8">
        <w:fldChar w:fldCharType="end"/>
      </w:r>
      <w:r w:rsidRPr="004547E8">
        <w:rPr>
          <w:rFonts w:cs="Arial"/>
          <w:b/>
          <w:sz w:val="22"/>
        </w:rPr>
        <w:t>. členu</w:t>
      </w:r>
    </w:p>
    <w:p w14:paraId="17207404" w14:textId="77777777" w:rsidR="00C50ADA" w:rsidRPr="004547E8" w:rsidRDefault="00C50ADA" w:rsidP="00C50ADA">
      <w:pPr>
        <w:rPr>
          <w:rFonts w:cs="Arial"/>
          <w:sz w:val="22"/>
        </w:rPr>
      </w:pPr>
    </w:p>
    <w:p w14:paraId="38A2D584" w14:textId="68145BB6" w:rsidR="008E7687" w:rsidRPr="004547E8" w:rsidRDefault="00C50ADA" w:rsidP="00C50ADA">
      <w:pPr>
        <w:rPr>
          <w:rFonts w:cs="Arial"/>
          <w:sz w:val="22"/>
        </w:rPr>
      </w:pPr>
      <w:r w:rsidRPr="004547E8">
        <w:rPr>
          <w:rFonts w:cs="Arial"/>
          <w:sz w:val="22"/>
        </w:rPr>
        <w:t xml:space="preserve">To je prehodna določba glede obračunavanja omrežnine za aktivne odjemalce, ki izhaja iz alineje (e) drugega odstavka 15. člena Direktive 2019/944 in posledične določbe tretjega odstavka </w:t>
      </w:r>
      <w:r w:rsidR="0008755D" w:rsidRPr="004547E8">
        <w:fldChar w:fldCharType="begin"/>
      </w:r>
      <w:r w:rsidR="0008755D" w:rsidRPr="004547E8">
        <w:instrText xml:space="preserve"> REF _Ref53484189 \n \h  \* MERGEFORMAT </w:instrText>
      </w:r>
      <w:r w:rsidR="0008755D" w:rsidRPr="004547E8">
        <w:fldChar w:fldCharType="separate"/>
      </w:r>
      <w:r w:rsidR="00526438" w:rsidRPr="00526438">
        <w:rPr>
          <w:rFonts w:cs="Arial"/>
          <w:sz w:val="22"/>
        </w:rPr>
        <w:t>124</w:t>
      </w:r>
      <w:r w:rsidR="0008755D" w:rsidRPr="004547E8">
        <w:fldChar w:fldCharType="end"/>
      </w:r>
      <w:r w:rsidRPr="004547E8">
        <w:rPr>
          <w:rFonts w:cs="Arial"/>
          <w:sz w:val="22"/>
        </w:rPr>
        <w:t xml:space="preserve">. člena tega zakona.  V Sloveniji so trenutno edini aktivni odjemalci tisti s samooskrbo iz obnovljivih virov energije po Uredbi o samooskrbi z električno energijo iz obnovljivih virov energije (Uradni list RS, št. 17/19 in 197/20), ki se jim omrežnina in tudi energija obračunavata na podlagi vsote porabljene in oddane energije v obdobju enega leta. Če gre za skupnostno samooskrbo, se v tej vsoti seštevajo vrednosti iz več prevzemno-predajnih mest. To je v popolnem nasprotju s splošnim načelom, ki je zapisano v tretjem odstavku </w:t>
      </w:r>
      <w:r w:rsidR="0008755D" w:rsidRPr="004547E8">
        <w:fldChar w:fldCharType="begin"/>
      </w:r>
      <w:r w:rsidR="0008755D" w:rsidRPr="004547E8">
        <w:instrText xml:space="preserve"> REF _Ref53484189 \n \h  \* MERGEFORMAT </w:instrText>
      </w:r>
      <w:r w:rsidR="0008755D" w:rsidRPr="004547E8">
        <w:fldChar w:fldCharType="separate"/>
      </w:r>
      <w:r w:rsidR="00526438" w:rsidRPr="00526438">
        <w:rPr>
          <w:rFonts w:cs="Arial"/>
          <w:sz w:val="22"/>
        </w:rPr>
        <w:t>124</w:t>
      </w:r>
      <w:r w:rsidR="0008755D" w:rsidRPr="004547E8">
        <w:fldChar w:fldCharType="end"/>
      </w:r>
      <w:r w:rsidRPr="004547E8">
        <w:rPr>
          <w:rFonts w:cs="Arial"/>
          <w:sz w:val="22"/>
        </w:rPr>
        <w:t xml:space="preserve">. člena tega zakona. Po drugi strani pa direktiva 2019/944 v četrtem odstavku 15. člena  členu daje možnost  odstopanja od tega pravila za obstoječe programe, in sicer se lahko nove pogodbe po takih programih sklepajo do konca 2023.  Ta izjema je za odjemalce s samooskrbo iz obnovljivih virov energije po obstoječi Uredbi o samooskrbi z električno energijo iz obnovljivih virov energije s tem členom prenesena tudi v naš pravni red. </w:t>
      </w:r>
    </w:p>
    <w:p w14:paraId="1B7C0874" w14:textId="334B0E65" w:rsidR="00C50ADA" w:rsidRPr="004547E8" w:rsidRDefault="00C50ADA" w:rsidP="00C50ADA">
      <w:pPr>
        <w:rPr>
          <w:rFonts w:cs="Arial"/>
          <w:sz w:val="22"/>
        </w:rPr>
      </w:pPr>
      <w:r w:rsidRPr="004547E8">
        <w:rPr>
          <w:rFonts w:cs="Arial"/>
          <w:sz w:val="22"/>
          <w:lang w:eastAsia="sl-SI"/>
        </w:rPr>
        <w:t>Obračun omrežnine in energije pri odjemalcih s samooskrbo po obstoječi Uredbi o samooskrbi je povsem drugačen od obračuna, ki ga nalaga ta zakon. Posledično je tak način obračuna nezdružljiv z nekaterimi n</w:t>
      </w:r>
      <w:r w:rsidRPr="004547E8">
        <w:rPr>
          <w:rFonts w:cs="Arial"/>
          <w:sz w:val="22"/>
        </w:rPr>
        <w:t xml:space="preserve">ovimi možnosti, ki jih prinaša nova direktiva, in jih zakon prenaša v </w:t>
      </w:r>
      <w:r w:rsidR="0008755D" w:rsidRPr="004547E8">
        <w:fldChar w:fldCharType="begin"/>
      </w:r>
      <w:r w:rsidR="0008755D" w:rsidRPr="004547E8">
        <w:instrText xml:space="preserve"> REF _Ref53476491 \n \h  \* MERGEFORMAT </w:instrText>
      </w:r>
      <w:r w:rsidR="0008755D" w:rsidRPr="004547E8">
        <w:fldChar w:fldCharType="separate"/>
      </w:r>
      <w:r w:rsidR="00526438" w:rsidRPr="00526438">
        <w:rPr>
          <w:rFonts w:cs="Arial"/>
          <w:sz w:val="22"/>
        </w:rPr>
        <w:t>13</w:t>
      </w:r>
      <w:r w:rsidR="0008755D" w:rsidRPr="004547E8">
        <w:fldChar w:fldCharType="end"/>
      </w:r>
      <w:r w:rsidRPr="004547E8">
        <w:rPr>
          <w:rFonts w:cs="Arial"/>
          <w:sz w:val="22"/>
        </w:rPr>
        <w:t xml:space="preserve">., </w:t>
      </w:r>
      <w:r w:rsidR="0008755D" w:rsidRPr="004547E8">
        <w:fldChar w:fldCharType="begin"/>
      </w:r>
      <w:r w:rsidR="0008755D" w:rsidRPr="004547E8">
        <w:instrText xml:space="preserve"> REF _Ref53484842 \n \h  \* MERGEFORMAT </w:instrText>
      </w:r>
      <w:r w:rsidR="0008755D" w:rsidRPr="004547E8">
        <w:fldChar w:fldCharType="separate"/>
      </w:r>
      <w:r w:rsidR="00526438" w:rsidRPr="00526438">
        <w:rPr>
          <w:rFonts w:cs="Arial"/>
          <w:sz w:val="22"/>
        </w:rPr>
        <w:t>17</w:t>
      </w:r>
      <w:r w:rsidR="0008755D" w:rsidRPr="004547E8">
        <w:fldChar w:fldCharType="end"/>
      </w:r>
      <w:r w:rsidRPr="004547E8">
        <w:rPr>
          <w:rFonts w:cs="Arial"/>
          <w:sz w:val="22"/>
        </w:rPr>
        <w:t xml:space="preserve">. </w:t>
      </w:r>
      <w:r w:rsidR="0008755D" w:rsidRPr="004547E8">
        <w:fldChar w:fldCharType="begin"/>
      </w:r>
      <w:r w:rsidR="0008755D" w:rsidRPr="004547E8">
        <w:instrText xml:space="preserve"> REF _Ref53485111 \n \h  \* MERGEFORMAT </w:instrText>
      </w:r>
      <w:r w:rsidR="0008755D" w:rsidRPr="004547E8">
        <w:fldChar w:fldCharType="separate"/>
      </w:r>
      <w:r w:rsidR="00526438" w:rsidRPr="00526438">
        <w:rPr>
          <w:rFonts w:cs="Arial"/>
          <w:sz w:val="22"/>
        </w:rPr>
        <w:t>21</w:t>
      </w:r>
      <w:r w:rsidR="0008755D" w:rsidRPr="004547E8">
        <w:fldChar w:fldCharType="end"/>
      </w:r>
      <w:r w:rsidRPr="004547E8">
        <w:rPr>
          <w:rFonts w:cs="Arial"/>
          <w:sz w:val="22"/>
        </w:rPr>
        <w:t xml:space="preserve">. in </w:t>
      </w:r>
      <w:r w:rsidR="0008755D" w:rsidRPr="004547E8">
        <w:fldChar w:fldCharType="begin"/>
      </w:r>
      <w:r w:rsidR="0008755D" w:rsidRPr="004547E8">
        <w:instrText xml:space="preserve"> REF _Ref53485188 \n \h  \* MERGEFORMAT </w:instrText>
      </w:r>
      <w:r w:rsidR="0008755D" w:rsidRPr="004547E8">
        <w:fldChar w:fldCharType="separate"/>
      </w:r>
      <w:r w:rsidR="00526438" w:rsidRPr="00526438">
        <w:rPr>
          <w:rFonts w:cs="Arial"/>
          <w:sz w:val="22"/>
        </w:rPr>
        <w:t>24</w:t>
      </w:r>
      <w:r w:rsidR="0008755D" w:rsidRPr="004547E8">
        <w:fldChar w:fldCharType="end"/>
      </w:r>
      <w:r w:rsidRPr="004547E8">
        <w:rPr>
          <w:rFonts w:cs="Arial"/>
          <w:sz w:val="22"/>
        </w:rPr>
        <w:t xml:space="preserve">. členu, in sicer pravico do sklepanja več odprtih pogodb o dobavi hkrati, pravica do sklepanja pogodb z dinamičnimi cenami, pogodb o agregiranju z neodvisnimi agregatorji in članstvo v energetski skupnosti. Odjemalcem s </w:t>
      </w:r>
      <w:r w:rsidRPr="004547E8">
        <w:rPr>
          <w:rFonts w:cs="Arial"/>
          <w:sz w:val="22"/>
          <w:lang w:eastAsia="sl-SI"/>
        </w:rPr>
        <w:t>samooskrbo po obstoječi Uredbi o samooskrbi namreč že ta uredba daje možnost skupnostne samooskrbe, ki pa je nezdružljiva z energetsko skupnostjo v tem zakonu. Dopustne bi bile energetske storitve (pogodba o agregiranju), a le z izvajalcem, ki je hkrati dobavitelj odjemalca s samooskrbo po obstoječi Uredbi o samooskrbi.</w:t>
      </w:r>
    </w:p>
    <w:p w14:paraId="005D1B71" w14:textId="77777777" w:rsidR="00C50ADA" w:rsidRPr="004547E8" w:rsidRDefault="00C50ADA" w:rsidP="00C50ADA">
      <w:pPr>
        <w:rPr>
          <w:rFonts w:cs="Arial"/>
          <w:sz w:val="22"/>
        </w:rPr>
      </w:pPr>
    </w:p>
    <w:p w14:paraId="0EF2749A" w14:textId="399F239E"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_Ref65059267 \n \h  \* MERGEFORMAT </w:instrText>
      </w:r>
      <w:r w:rsidR="0008755D" w:rsidRPr="004547E8">
        <w:fldChar w:fldCharType="separate"/>
      </w:r>
      <w:r w:rsidR="00526438" w:rsidRPr="00526438">
        <w:rPr>
          <w:rFonts w:cs="Arial"/>
          <w:b/>
          <w:sz w:val="22"/>
        </w:rPr>
        <w:t>168</w:t>
      </w:r>
      <w:r w:rsidR="0008755D" w:rsidRPr="004547E8">
        <w:fldChar w:fldCharType="end"/>
      </w:r>
      <w:r w:rsidRPr="004547E8">
        <w:rPr>
          <w:rFonts w:cs="Arial"/>
          <w:b/>
          <w:sz w:val="22"/>
        </w:rPr>
        <w:t>. členu</w:t>
      </w:r>
    </w:p>
    <w:p w14:paraId="066FF46B" w14:textId="77777777" w:rsidR="00C50ADA" w:rsidRPr="004547E8" w:rsidRDefault="00C50ADA" w:rsidP="00C50ADA">
      <w:pPr>
        <w:rPr>
          <w:rFonts w:cs="Arial"/>
          <w:sz w:val="22"/>
        </w:rPr>
      </w:pPr>
    </w:p>
    <w:p w14:paraId="10005EC2" w14:textId="797C3321" w:rsidR="00C50ADA" w:rsidRDefault="00C50ADA" w:rsidP="00C50ADA">
      <w:pPr>
        <w:rPr>
          <w:rFonts w:cs="Arial"/>
          <w:sz w:val="22"/>
        </w:rPr>
      </w:pPr>
      <w:r w:rsidRPr="004547E8">
        <w:rPr>
          <w:rFonts w:cs="Arial"/>
          <w:sz w:val="22"/>
        </w:rPr>
        <w:t>Ta člen ureja prehodno obdobje za čas, ko lahko sistemski operater še ima v lasti, vodi in razvija nove naprave za shranjevanje električne energije. To prehodno obdobje je usklajeno s petim odstavkom 54. člena direktive.</w:t>
      </w:r>
    </w:p>
    <w:p w14:paraId="2CC27E83" w14:textId="58243267" w:rsidR="001367EC" w:rsidRDefault="001367EC" w:rsidP="00C50ADA">
      <w:pPr>
        <w:rPr>
          <w:rFonts w:cs="Arial"/>
          <w:sz w:val="22"/>
        </w:rPr>
      </w:pPr>
      <w:r>
        <w:rPr>
          <w:rFonts w:cs="Arial"/>
          <w:sz w:val="22"/>
        </w:rPr>
        <w:t xml:space="preserve">Normalna amortizacijska doba je za različna sredstva različna in je  odvisna od letne amortizacijske stopnje, kot jo priznava </w:t>
      </w:r>
      <w:r w:rsidRPr="001367EC">
        <w:rPr>
          <w:rFonts w:cs="Arial"/>
          <w:sz w:val="22"/>
        </w:rPr>
        <w:t>Zakon o davku od dohodkov pravnih oseb (Uradni list RS, št.</w:t>
      </w:r>
      <w:r>
        <w:rPr>
          <w:rFonts w:cs="Arial"/>
          <w:sz w:val="22"/>
        </w:rPr>
        <w:t xml:space="preserve"> </w:t>
      </w:r>
      <w:hyperlink r:id="rId14" w:tgtFrame="_blank" w:tooltip="Zakon o davku od dohodkov pravnih oseb (ZDDPO-2)" w:history="1">
        <w:r w:rsidRPr="001367EC">
          <w:rPr>
            <w:rFonts w:cs="Arial"/>
            <w:sz w:val="22"/>
          </w:rPr>
          <w:t>117/06</w:t>
        </w:r>
      </w:hyperlink>
      <w:r w:rsidRPr="001367EC">
        <w:rPr>
          <w:rFonts w:cs="Arial"/>
          <w:sz w:val="22"/>
        </w:rPr>
        <w:t>,</w:t>
      </w:r>
      <w:r>
        <w:rPr>
          <w:rFonts w:cs="Arial"/>
          <w:sz w:val="22"/>
        </w:rPr>
        <w:t xml:space="preserve"> </w:t>
      </w:r>
      <w:hyperlink r:id="rId15" w:tgtFrame="_blank" w:tooltip="Zakon o spremembah in dopolnitvah Zakona o davku od dohodkov pravnih oseb" w:history="1">
        <w:r w:rsidRPr="001367EC">
          <w:rPr>
            <w:rFonts w:cs="Arial"/>
            <w:sz w:val="22"/>
          </w:rPr>
          <w:t>56/08</w:t>
        </w:r>
      </w:hyperlink>
      <w:r w:rsidRPr="001367EC">
        <w:rPr>
          <w:rFonts w:cs="Arial"/>
          <w:sz w:val="22"/>
        </w:rPr>
        <w:t>,</w:t>
      </w:r>
      <w:r>
        <w:rPr>
          <w:rFonts w:cs="Arial"/>
          <w:sz w:val="22"/>
        </w:rPr>
        <w:t xml:space="preserve"> </w:t>
      </w:r>
      <w:hyperlink r:id="rId16" w:tgtFrame="_blank" w:tooltip="Zakon o dopolnitvah Zakona o davku od dohodkov pravnih oseb" w:history="1">
        <w:r w:rsidRPr="001367EC">
          <w:rPr>
            <w:rFonts w:cs="Arial"/>
            <w:sz w:val="22"/>
          </w:rPr>
          <w:t>76/08</w:t>
        </w:r>
      </w:hyperlink>
      <w:r w:rsidRPr="001367EC">
        <w:rPr>
          <w:rFonts w:cs="Arial"/>
          <w:sz w:val="22"/>
        </w:rPr>
        <w:t>,</w:t>
      </w:r>
      <w:r>
        <w:rPr>
          <w:rFonts w:cs="Arial"/>
          <w:sz w:val="22"/>
        </w:rPr>
        <w:t xml:space="preserve"> </w:t>
      </w:r>
      <w:hyperlink r:id="rId17" w:tgtFrame="_blank" w:tooltip="Zakon o spremembi zakona o davku od dohodkov pravnih oseb" w:history="1">
        <w:r w:rsidRPr="001367EC">
          <w:rPr>
            <w:rFonts w:cs="Arial"/>
            <w:sz w:val="22"/>
          </w:rPr>
          <w:t>5/09</w:t>
        </w:r>
      </w:hyperlink>
      <w:r w:rsidRPr="001367EC">
        <w:rPr>
          <w:rFonts w:cs="Arial"/>
          <w:sz w:val="22"/>
        </w:rPr>
        <w:t>,</w:t>
      </w:r>
      <w:r>
        <w:rPr>
          <w:rFonts w:cs="Arial"/>
          <w:sz w:val="22"/>
        </w:rPr>
        <w:t xml:space="preserve"> </w:t>
      </w:r>
      <w:hyperlink r:id="rId18" w:tgtFrame="_blank" w:tooltip="Zakon o dopolnitvi Zakona o davku od dohodkov pravnih oseb" w:history="1">
        <w:r w:rsidRPr="001367EC">
          <w:rPr>
            <w:rFonts w:cs="Arial"/>
            <w:sz w:val="22"/>
          </w:rPr>
          <w:t>96/09</w:t>
        </w:r>
      </w:hyperlink>
      <w:r w:rsidRPr="001367EC">
        <w:rPr>
          <w:rFonts w:cs="Arial"/>
          <w:sz w:val="22"/>
        </w:rPr>
        <w:t>,</w:t>
      </w:r>
      <w:r>
        <w:rPr>
          <w:rFonts w:cs="Arial"/>
          <w:sz w:val="22"/>
        </w:rPr>
        <w:t xml:space="preserve"> </w:t>
      </w:r>
      <w:hyperlink r:id="rId19" w:tgtFrame="_blank" w:tooltip="Zakon o spremembah in dopolnitvah Zakona o davčnem postopku" w:history="1">
        <w:r w:rsidRPr="001367EC">
          <w:rPr>
            <w:rFonts w:cs="Arial"/>
            <w:sz w:val="22"/>
          </w:rPr>
          <w:t>110/09</w:t>
        </w:r>
      </w:hyperlink>
      <w:r>
        <w:rPr>
          <w:rFonts w:cs="Arial"/>
          <w:sz w:val="22"/>
        </w:rPr>
        <w:t xml:space="preserve"> </w:t>
      </w:r>
      <w:r w:rsidRPr="001367EC">
        <w:rPr>
          <w:rFonts w:cs="Arial"/>
          <w:sz w:val="22"/>
        </w:rPr>
        <w:t>– ZDavP-2B,</w:t>
      </w:r>
      <w:r>
        <w:rPr>
          <w:rFonts w:cs="Arial"/>
          <w:sz w:val="22"/>
        </w:rPr>
        <w:t xml:space="preserve"> </w:t>
      </w:r>
      <w:hyperlink r:id="rId20" w:tgtFrame="_blank" w:tooltip="Zakon o spremembah in dopolnitvah Zakona o davku od dohodkov pravnih oseb" w:history="1">
        <w:r w:rsidRPr="001367EC">
          <w:rPr>
            <w:rFonts w:cs="Arial"/>
            <w:sz w:val="22"/>
          </w:rPr>
          <w:t>43/10</w:t>
        </w:r>
      </w:hyperlink>
      <w:r w:rsidRPr="001367EC">
        <w:rPr>
          <w:rFonts w:cs="Arial"/>
          <w:sz w:val="22"/>
        </w:rPr>
        <w:t>,</w:t>
      </w:r>
      <w:r>
        <w:rPr>
          <w:rFonts w:cs="Arial"/>
          <w:sz w:val="22"/>
        </w:rPr>
        <w:t xml:space="preserve"> </w:t>
      </w:r>
      <w:hyperlink r:id="rId21" w:tgtFrame="_blank" w:tooltip="Zakon o dopolnitvah Zakona o davku od dohodkov pravnih oseb" w:history="1">
        <w:r w:rsidRPr="001367EC">
          <w:rPr>
            <w:rFonts w:cs="Arial"/>
            <w:sz w:val="22"/>
          </w:rPr>
          <w:t>59/11</w:t>
        </w:r>
      </w:hyperlink>
      <w:r w:rsidRPr="001367EC">
        <w:rPr>
          <w:rFonts w:cs="Arial"/>
          <w:sz w:val="22"/>
        </w:rPr>
        <w:t>,</w:t>
      </w:r>
      <w:r>
        <w:rPr>
          <w:rFonts w:cs="Arial"/>
          <w:sz w:val="22"/>
        </w:rPr>
        <w:t xml:space="preserve"> </w:t>
      </w:r>
      <w:hyperlink r:id="rId22" w:tgtFrame="_blank" w:tooltip="Zakon o spremembi Zakona o spremembi Zakona o davku od dohodkov pravnih oseb" w:history="1">
        <w:r w:rsidRPr="001367EC">
          <w:rPr>
            <w:rFonts w:cs="Arial"/>
            <w:sz w:val="22"/>
          </w:rPr>
          <w:t>24/12</w:t>
        </w:r>
      </w:hyperlink>
      <w:r w:rsidRPr="001367EC">
        <w:rPr>
          <w:rFonts w:cs="Arial"/>
          <w:sz w:val="22"/>
        </w:rPr>
        <w:t>,</w:t>
      </w:r>
      <w:r>
        <w:rPr>
          <w:rFonts w:cs="Arial"/>
          <w:sz w:val="22"/>
        </w:rPr>
        <w:t xml:space="preserve"> </w:t>
      </w:r>
      <w:hyperlink r:id="rId23" w:tgtFrame="_blank" w:tooltip="Zakon o spremembah in dopolnitvi Zakona o davku od dohodkov pravnih oseb" w:history="1">
        <w:r w:rsidRPr="001367EC">
          <w:rPr>
            <w:rFonts w:cs="Arial"/>
            <w:sz w:val="22"/>
          </w:rPr>
          <w:t>30/12</w:t>
        </w:r>
      </w:hyperlink>
      <w:r w:rsidRPr="001367EC">
        <w:rPr>
          <w:rFonts w:cs="Arial"/>
          <w:sz w:val="22"/>
        </w:rPr>
        <w:t>,</w:t>
      </w:r>
      <w:r>
        <w:rPr>
          <w:rFonts w:cs="Arial"/>
          <w:sz w:val="22"/>
        </w:rPr>
        <w:t xml:space="preserve"> </w:t>
      </w:r>
      <w:hyperlink r:id="rId24" w:tgtFrame="_blank" w:tooltip="Zakon o spremembah in dopolnitvah Zakona o davku od dohodkov pravnih oseb" w:history="1">
        <w:r w:rsidRPr="001367EC">
          <w:rPr>
            <w:rFonts w:cs="Arial"/>
            <w:sz w:val="22"/>
          </w:rPr>
          <w:t>94/12</w:t>
        </w:r>
      </w:hyperlink>
      <w:r w:rsidRPr="001367EC">
        <w:rPr>
          <w:rFonts w:cs="Arial"/>
          <w:sz w:val="22"/>
        </w:rPr>
        <w:t>,</w:t>
      </w:r>
      <w:r>
        <w:rPr>
          <w:rFonts w:cs="Arial"/>
          <w:sz w:val="22"/>
        </w:rPr>
        <w:t xml:space="preserve"> </w:t>
      </w:r>
      <w:hyperlink r:id="rId25" w:tgtFrame="_blank" w:tooltip="Zakon o spremembah in dopolnitvah Zakona o davku od dohodkov pravnih oseb" w:history="1">
        <w:r w:rsidRPr="001367EC">
          <w:rPr>
            <w:rFonts w:cs="Arial"/>
            <w:sz w:val="22"/>
          </w:rPr>
          <w:t>81/13</w:t>
        </w:r>
      </w:hyperlink>
      <w:r w:rsidRPr="001367EC">
        <w:rPr>
          <w:rFonts w:cs="Arial"/>
          <w:sz w:val="22"/>
        </w:rPr>
        <w:t>,</w:t>
      </w:r>
      <w:r>
        <w:rPr>
          <w:rFonts w:cs="Arial"/>
          <w:sz w:val="22"/>
        </w:rPr>
        <w:t xml:space="preserve"> </w:t>
      </w:r>
      <w:hyperlink r:id="rId26" w:tgtFrame="_blank" w:tooltip="Zakon o spremembah Zakona o davku od dohodkov pravnih oseb" w:history="1">
        <w:r w:rsidRPr="001367EC">
          <w:rPr>
            <w:rFonts w:cs="Arial"/>
            <w:sz w:val="22"/>
          </w:rPr>
          <w:t>50/14</w:t>
        </w:r>
      </w:hyperlink>
      <w:r w:rsidRPr="001367EC">
        <w:rPr>
          <w:rFonts w:cs="Arial"/>
          <w:sz w:val="22"/>
        </w:rPr>
        <w:t>,</w:t>
      </w:r>
      <w:r>
        <w:rPr>
          <w:rFonts w:cs="Arial"/>
          <w:sz w:val="22"/>
        </w:rPr>
        <w:t xml:space="preserve"> </w:t>
      </w:r>
      <w:hyperlink r:id="rId27" w:tgtFrame="_blank" w:tooltip="Zakon o dopolnitvi Zakona o davku od dohodkov pravnih oseb" w:history="1">
        <w:r w:rsidRPr="001367EC">
          <w:rPr>
            <w:rFonts w:cs="Arial"/>
            <w:sz w:val="22"/>
          </w:rPr>
          <w:t>23/15</w:t>
        </w:r>
      </w:hyperlink>
      <w:r w:rsidRPr="001367EC">
        <w:rPr>
          <w:rFonts w:cs="Arial"/>
          <w:sz w:val="22"/>
        </w:rPr>
        <w:t>,</w:t>
      </w:r>
      <w:r>
        <w:rPr>
          <w:rFonts w:cs="Arial"/>
          <w:sz w:val="22"/>
        </w:rPr>
        <w:t xml:space="preserve"> </w:t>
      </w:r>
      <w:hyperlink r:id="rId28" w:tgtFrame="_blank" w:tooltip="Zakon o dopolnitvah Zakona o davku od dohodkov pravnih oseb" w:history="1">
        <w:r w:rsidRPr="001367EC">
          <w:rPr>
            <w:rFonts w:cs="Arial"/>
            <w:sz w:val="22"/>
          </w:rPr>
          <w:t>82/15</w:t>
        </w:r>
      </w:hyperlink>
      <w:r w:rsidRPr="001367EC">
        <w:rPr>
          <w:rFonts w:cs="Arial"/>
          <w:sz w:val="22"/>
        </w:rPr>
        <w:t>,</w:t>
      </w:r>
      <w:r>
        <w:rPr>
          <w:rFonts w:cs="Arial"/>
          <w:sz w:val="22"/>
        </w:rPr>
        <w:t xml:space="preserve"> </w:t>
      </w:r>
      <w:hyperlink r:id="rId29" w:tgtFrame="_blank" w:tooltip="Zakon o spremembah in dopolnitvah Zakona o davku od dohodkov pravnih oseb" w:history="1">
        <w:r w:rsidRPr="001367EC">
          <w:rPr>
            <w:rFonts w:cs="Arial"/>
            <w:sz w:val="22"/>
          </w:rPr>
          <w:t>68/16</w:t>
        </w:r>
      </w:hyperlink>
      <w:r w:rsidRPr="001367EC">
        <w:rPr>
          <w:rFonts w:cs="Arial"/>
          <w:sz w:val="22"/>
        </w:rPr>
        <w:t>,</w:t>
      </w:r>
      <w:r>
        <w:rPr>
          <w:rFonts w:cs="Arial"/>
          <w:sz w:val="22"/>
        </w:rPr>
        <w:t xml:space="preserve"> </w:t>
      </w:r>
      <w:hyperlink r:id="rId30" w:tgtFrame="_blank" w:tooltip="Zakon o spremembah in dopolnitvah Zakona o davku od dohodkov pravnih oseb" w:history="1">
        <w:r w:rsidRPr="001367EC">
          <w:rPr>
            <w:rFonts w:cs="Arial"/>
            <w:sz w:val="22"/>
          </w:rPr>
          <w:t>69/17</w:t>
        </w:r>
      </w:hyperlink>
      <w:r w:rsidRPr="001367EC">
        <w:rPr>
          <w:rFonts w:cs="Arial"/>
          <w:sz w:val="22"/>
        </w:rPr>
        <w:t>,</w:t>
      </w:r>
      <w:r>
        <w:rPr>
          <w:rFonts w:cs="Arial"/>
          <w:sz w:val="22"/>
        </w:rPr>
        <w:t xml:space="preserve"> </w:t>
      </w:r>
      <w:hyperlink r:id="rId31" w:tgtFrame="_blank" w:tooltip="Zakon o spremembah in dopolnitvah Zakona o davku od dohodkov pravnih oseb" w:history="1">
        <w:r w:rsidRPr="001367EC">
          <w:rPr>
            <w:rFonts w:cs="Arial"/>
            <w:sz w:val="22"/>
          </w:rPr>
          <w:t>79/18</w:t>
        </w:r>
      </w:hyperlink>
      <w:r>
        <w:rPr>
          <w:rFonts w:cs="Arial"/>
          <w:sz w:val="22"/>
        </w:rPr>
        <w:t xml:space="preserve"> i</w:t>
      </w:r>
      <w:r w:rsidRPr="001367EC">
        <w:rPr>
          <w:rFonts w:cs="Arial"/>
          <w:sz w:val="22"/>
        </w:rPr>
        <w:t>n</w:t>
      </w:r>
      <w:r>
        <w:rPr>
          <w:rFonts w:cs="Arial"/>
          <w:sz w:val="22"/>
        </w:rPr>
        <w:t xml:space="preserve"> </w:t>
      </w:r>
      <w:hyperlink r:id="rId32" w:tgtFrame="_blank" w:tooltip="Zakon o spremembah in dopolnitvah Zakona o davku od dohodkov pravnih oseb" w:history="1">
        <w:r w:rsidRPr="001367EC">
          <w:rPr>
            <w:rFonts w:cs="Arial"/>
            <w:sz w:val="22"/>
          </w:rPr>
          <w:t>66/19</w:t>
        </w:r>
      </w:hyperlink>
      <w:r w:rsidRPr="001367EC">
        <w:rPr>
          <w:rFonts w:cs="Arial"/>
          <w:sz w:val="22"/>
        </w:rPr>
        <w:t>)</w:t>
      </w:r>
      <w:r w:rsidR="00C603A8">
        <w:rPr>
          <w:rFonts w:cs="Arial"/>
          <w:sz w:val="22"/>
        </w:rPr>
        <w:t>. K</w:t>
      </w:r>
      <w:r>
        <w:rPr>
          <w:rFonts w:cs="Arial"/>
          <w:sz w:val="22"/>
        </w:rPr>
        <w:t xml:space="preserve">ončna odločitev za naložbo je sprejeta, ko </w:t>
      </w:r>
      <w:r w:rsidR="00C603A8">
        <w:rPr>
          <w:rFonts w:cs="Arial"/>
          <w:sz w:val="22"/>
        </w:rPr>
        <w:t>je, skladno s statutom družbe, potrjen</w:t>
      </w:r>
      <w:r>
        <w:rPr>
          <w:rFonts w:cs="Arial"/>
          <w:sz w:val="22"/>
        </w:rPr>
        <w:t xml:space="preserve"> investicijski </w:t>
      </w:r>
      <w:r w:rsidR="00C603A8">
        <w:rPr>
          <w:rFonts w:cs="Arial"/>
          <w:sz w:val="22"/>
        </w:rPr>
        <w:t>program</w:t>
      </w:r>
      <w:r>
        <w:rPr>
          <w:rFonts w:cs="Arial"/>
          <w:sz w:val="22"/>
        </w:rPr>
        <w:t xml:space="preserve"> z vsemi </w:t>
      </w:r>
      <w:r w:rsidR="00C603A8">
        <w:rPr>
          <w:rFonts w:cs="Arial"/>
          <w:sz w:val="22"/>
        </w:rPr>
        <w:t>sestavnimi deli</w:t>
      </w:r>
      <w:r>
        <w:rPr>
          <w:rFonts w:cs="Arial"/>
          <w:sz w:val="22"/>
        </w:rPr>
        <w:t xml:space="preserve">. </w:t>
      </w:r>
    </w:p>
    <w:p w14:paraId="3A5F75B8" w14:textId="77777777" w:rsidR="00E04CA3" w:rsidRPr="004547E8" w:rsidRDefault="00E04CA3" w:rsidP="00C50ADA">
      <w:pPr>
        <w:rPr>
          <w:rFonts w:cs="Arial"/>
          <w:sz w:val="22"/>
        </w:rPr>
      </w:pPr>
    </w:p>
    <w:p w14:paraId="793FF2C0" w14:textId="77777777" w:rsidR="00C50ADA" w:rsidRPr="004547E8" w:rsidRDefault="00C50ADA" w:rsidP="00C50ADA">
      <w:pPr>
        <w:rPr>
          <w:rFonts w:cs="Arial"/>
          <w:sz w:val="22"/>
        </w:rPr>
      </w:pPr>
    </w:p>
    <w:p w14:paraId="6FCB04DB" w14:textId="3B2E7BD5" w:rsidR="00746601" w:rsidRDefault="00C50ADA" w:rsidP="00746601">
      <w:pPr>
        <w:rPr>
          <w:rFonts w:cs="Arial"/>
          <w:b/>
          <w:sz w:val="22"/>
        </w:rPr>
      </w:pPr>
      <w:r w:rsidRPr="004547E8">
        <w:rPr>
          <w:rFonts w:cs="Arial"/>
          <w:b/>
          <w:sz w:val="22"/>
        </w:rPr>
        <w:t xml:space="preserve">K </w:t>
      </w:r>
      <w:r w:rsidR="0008755D" w:rsidRPr="00746601">
        <w:rPr>
          <w:rFonts w:cs="Arial"/>
          <w:b/>
          <w:sz w:val="22"/>
        </w:rPr>
        <w:fldChar w:fldCharType="begin"/>
      </w:r>
      <w:r w:rsidR="0008755D" w:rsidRPr="00746601">
        <w:rPr>
          <w:rFonts w:cs="Arial"/>
          <w:b/>
          <w:sz w:val="22"/>
        </w:rPr>
        <w:instrText xml:space="preserve"> REF _Ref53491670 \n \h  \* MERGEFORMAT </w:instrText>
      </w:r>
      <w:r w:rsidR="0008755D" w:rsidRPr="00746601">
        <w:rPr>
          <w:rFonts w:cs="Arial"/>
          <w:b/>
          <w:sz w:val="22"/>
        </w:rPr>
      </w:r>
      <w:r w:rsidR="0008755D" w:rsidRPr="00746601">
        <w:rPr>
          <w:rFonts w:cs="Arial"/>
          <w:b/>
          <w:sz w:val="22"/>
        </w:rPr>
        <w:fldChar w:fldCharType="separate"/>
      </w:r>
      <w:r w:rsidR="00526438">
        <w:rPr>
          <w:rFonts w:cs="Arial"/>
          <w:b/>
          <w:sz w:val="22"/>
        </w:rPr>
        <w:t>169</w:t>
      </w:r>
      <w:r w:rsidR="0008755D" w:rsidRPr="00746601">
        <w:rPr>
          <w:rFonts w:cs="Arial"/>
          <w:b/>
          <w:sz w:val="22"/>
        </w:rPr>
        <w:fldChar w:fldCharType="end"/>
      </w:r>
      <w:r w:rsidRPr="004547E8">
        <w:rPr>
          <w:rFonts w:cs="Arial"/>
          <w:b/>
          <w:sz w:val="22"/>
        </w:rPr>
        <w:t>. členu</w:t>
      </w:r>
    </w:p>
    <w:p w14:paraId="73CE9C51" w14:textId="77777777" w:rsidR="00746601" w:rsidRDefault="00746601" w:rsidP="00746601">
      <w:pPr>
        <w:rPr>
          <w:rFonts w:cs="Arial"/>
          <w:sz w:val="22"/>
        </w:rPr>
      </w:pPr>
    </w:p>
    <w:p w14:paraId="1A307D9C" w14:textId="78F54114" w:rsidR="00C50ADA" w:rsidRPr="00746601" w:rsidRDefault="00C50ADA" w:rsidP="00C50ADA">
      <w:pPr>
        <w:keepNext/>
        <w:keepLines/>
        <w:rPr>
          <w:rFonts w:cs="Arial"/>
          <w:sz w:val="22"/>
        </w:rPr>
      </w:pPr>
      <w:r w:rsidRPr="004547E8">
        <w:rPr>
          <w:rFonts w:cs="Arial"/>
          <w:sz w:val="22"/>
        </w:rPr>
        <w:t>Ta člen določa, da se že začeti postopki dokončajo po dosedanjih predpisih. Ker predlagani zakon določa rok veljavnosti energetskega dovoljenja (5 let z možnim podaljšanjem do 2 let), je v tem členu določeno, da za prejšnja dovoljenja rok veljavnosti začne teči z dnem uveljavitve tega zakona. Za objekte, za katere je bila že vložena vloga za gradbeno dovoljenje ali celovito dovoljenje, ta določba seveda nima vpliva.</w:t>
      </w:r>
    </w:p>
    <w:p w14:paraId="514F7A00" w14:textId="77777777" w:rsidR="00C50ADA" w:rsidRPr="004547E8" w:rsidRDefault="00C50ADA" w:rsidP="00C50ADA">
      <w:pPr>
        <w:rPr>
          <w:rFonts w:cs="Arial"/>
          <w:sz w:val="22"/>
        </w:rPr>
      </w:pPr>
    </w:p>
    <w:p w14:paraId="710831E8" w14:textId="2CD31ACB"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_Ref53491680 \n \h  \* MERGEFORMAT </w:instrText>
      </w:r>
      <w:r w:rsidR="0008755D" w:rsidRPr="004547E8">
        <w:fldChar w:fldCharType="separate"/>
      </w:r>
      <w:r w:rsidR="00526438" w:rsidRPr="00526438">
        <w:rPr>
          <w:rFonts w:cs="Arial"/>
          <w:b/>
          <w:sz w:val="22"/>
        </w:rPr>
        <w:t>170</w:t>
      </w:r>
      <w:r w:rsidR="0008755D" w:rsidRPr="004547E8">
        <w:fldChar w:fldCharType="end"/>
      </w:r>
      <w:r w:rsidRPr="004547E8">
        <w:rPr>
          <w:rFonts w:cs="Arial"/>
          <w:b/>
          <w:sz w:val="22"/>
        </w:rPr>
        <w:t>. členu</w:t>
      </w:r>
    </w:p>
    <w:p w14:paraId="626F7E4D" w14:textId="77777777" w:rsidR="00C50ADA" w:rsidRPr="004547E8" w:rsidRDefault="00C50ADA" w:rsidP="00C50ADA">
      <w:pPr>
        <w:rPr>
          <w:rFonts w:cs="Arial"/>
          <w:sz w:val="22"/>
        </w:rPr>
      </w:pPr>
    </w:p>
    <w:p w14:paraId="6A4D34E6" w14:textId="77777777" w:rsidR="00C50ADA" w:rsidRPr="004547E8" w:rsidRDefault="00C50ADA" w:rsidP="00C50ADA">
      <w:pPr>
        <w:rPr>
          <w:rFonts w:cs="Arial"/>
          <w:sz w:val="22"/>
        </w:rPr>
      </w:pPr>
      <w:r w:rsidRPr="004547E8">
        <w:rPr>
          <w:rFonts w:cs="Arial"/>
          <w:sz w:val="22"/>
        </w:rPr>
        <w:t>Ta člen določa rok vladi in ministru za izdajo izvršilnih predpisov.</w:t>
      </w:r>
    </w:p>
    <w:p w14:paraId="2EF34F18" w14:textId="77777777" w:rsidR="00C50ADA" w:rsidRPr="004547E8" w:rsidRDefault="00C50ADA" w:rsidP="00C50ADA">
      <w:pPr>
        <w:rPr>
          <w:rFonts w:cs="Arial"/>
          <w:sz w:val="22"/>
        </w:rPr>
      </w:pPr>
    </w:p>
    <w:p w14:paraId="472E2901" w14:textId="55EE6AFA"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_Ref53491694 \n \h  \* MERGEFORMAT </w:instrText>
      </w:r>
      <w:r w:rsidR="0008755D" w:rsidRPr="004547E8">
        <w:fldChar w:fldCharType="separate"/>
      </w:r>
      <w:r w:rsidR="00526438" w:rsidRPr="00526438">
        <w:rPr>
          <w:rFonts w:cs="Arial"/>
          <w:b/>
          <w:sz w:val="22"/>
        </w:rPr>
        <w:t>171</w:t>
      </w:r>
      <w:r w:rsidR="0008755D" w:rsidRPr="004547E8">
        <w:fldChar w:fldCharType="end"/>
      </w:r>
      <w:r w:rsidRPr="004547E8">
        <w:rPr>
          <w:rFonts w:cs="Arial"/>
          <w:b/>
          <w:sz w:val="22"/>
        </w:rPr>
        <w:t>. členu</w:t>
      </w:r>
    </w:p>
    <w:p w14:paraId="6C22A41F" w14:textId="77777777" w:rsidR="00C50ADA" w:rsidRPr="004547E8" w:rsidRDefault="00C50ADA" w:rsidP="00C50ADA">
      <w:pPr>
        <w:rPr>
          <w:rFonts w:cs="Arial"/>
          <w:sz w:val="22"/>
        </w:rPr>
      </w:pPr>
    </w:p>
    <w:p w14:paraId="07FF18B9" w14:textId="77777777" w:rsidR="00C50ADA" w:rsidRPr="004547E8" w:rsidRDefault="00C50ADA" w:rsidP="00C50ADA">
      <w:pPr>
        <w:rPr>
          <w:rFonts w:cs="Arial"/>
          <w:sz w:val="22"/>
        </w:rPr>
      </w:pPr>
      <w:r w:rsidRPr="004547E8">
        <w:rPr>
          <w:rFonts w:cs="Arial"/>
          <w:sz w:val="22"/>
        </w:rPr>
        <w:t>Ta člen podaljšuje uporabo nekaterih predpisov, ki so bili izdani za izvrševanje zakonov pred EZ-1, hkrati pa določa, da se preneha uporaba nekaterim drugim.</w:t>
      </w:r>
    </w:p>
    <w:p w14:paraId="60643491" w14:textId="77777777" w:rsidR="00C50ADA" w:rsidRPr="004547E8" w:rsidRDefault="00C50ADA" w:rsidP="00C50ADA">
      <w:pPr>
        <w:rPr>
          <w:rFonts w:cs="Arial"/>
          <w:sz w:val="22"/>
        </w:rPr>
      </w:pPr>
    </w:p>
    <w:p w14:paraId="7F4183D3" w14:textId="77777777" w:rsidR="00C50ADA" w:rsidRPr="004547E8" w:rsidRDefault="00C50ADA" w:rsidP="00C50ADA">
      <w:pPr>
        <w:rPr>
          <w:rFonts w:cs="Arial"/>
          <w:sz w:val="22"/>
        </w:rPr>
      </w:pPr>
      <w:r w:rsidRPr="004547E8">
        <w:rPr>
          <w:rFonts w:cs="Arial"/>
          <w:sz w:val="22"/>
        </w:rPr>
        <w:t>Ta člen določa podzakonske predpise, ki so bili izdani za izvrševanje EZ-1 v delih, ki jih razveljavlja ta zakon, ki se razveljavijo, vendar še uporabljajo da sprejema novih.</w:t>
      </w:r>
    </w:p>
    <w:p w14:paraId="0F6B3E1A" w14:textId="77777777" w:rsidR="00C50ADA" w:rsidRPr="004547E8" w:rsidRDefault="00C50ADA" w:rsidP="00C50ADA">
      <w:pPr>
        <w:rPr>
          <w:rFonts w:cs="Arial"/>
          <w:sz w:val="22"/>
        </w:rPr>
      </w:pPr>
    </w:p>
    <w:p w14:paraId="203A1615" w14:textId="77777777" w:rsidR="00C50ADA" w:rsidRPr="004547E8" w:rsidRDefault="00C50ADA" w:rsidP="00C50ADA">
      <w:pPr>
        <w:rPr>
          <w:rFonts w:cs="Arial"/>
          <w:sz w:val="22"/>
        </w:rPr>
      </w:pPr>
      <w:r w:rsidRPr="004547E8">
        <w:rPr>
          <w:rFonts w:cs="Arial"/>
          <w:sz w:val="22"/>
        </w:rPr>
        <w:t>Ta člen določa tudi podzakonske predpise, ki so bili izdani za izvrševanje EZ-1 v delih, ki veljajo še naprej kot podzakonski predpisi, izdani za izvrševanje tega zakona.</w:t>
      </w:r>
    </w:p>
    <w:p w14:paraId="6F6DE4AA" w14:textId="77777777" w:rsidR="00C50ADA" w:rsidRPr="004547E8" w:rsidRDefault="00C50ADA" w:rsidP="00C50ADA">
      <w:pPr>
        <w:rPr>
          <w:rFonts w:cs="Arial"/>
          <w:sz w:val="22"/>
        </w:rPr>
      </w:pPr>
    </w:p>
    <w:p w14:paraId="65EA4112" w14:textId="09FF29B2"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_Ref53491708 \n \h  \* MERGEFORMAT </w:instrText>
      </w:r>
      <w:r w:rsidR="0008755D" w:rsidRPr="004547E8">
        <w:fldChar w:fldCharType="separate"/>
      </w:r>
      <w:r w:rsidR="00526438" w:rsidRPr="00526438">
        <w:rPr>
          <w:rFonts w:cs="Arial"/>
          <w:b/>
          <w:sz w:val="22"/>
        </w:rPr>
        <w:t>172</w:t>
      </w:r>
      <w:r w:rsidR="0008755D" w:rsidRPr="004547E8">
        <w:fldChar w:fldCharType="end"/>
      </w:r>
      <w:r w:rsidRPr="004547E8">
        <w:rPr>
          <w:rFonts w:cs="Arial"/>
          <w:b/>
          <w:sz w:val="22"/>
        </w:rPr>
        <w:t>. členu</w:t>
      </w:r>
    </w:p>
    <w:p w14:paraId="66CF3E5B" w14:textId="77777777" w:rsidR="00C50ADA" w:rsidRPr="004547E8" w:rsidRDefault="00C50ADA" w:rsidP="00C50ADA">
      <w:pPr>
        <w:rPr>
          <w:rFonts w:cs="Arial"/>
          <w:sz w:val="22"/>
        </w:rPr>
      </w:pPr>
    </w:p>
    <w:p w14:paraId="37981BB3" w14:textId="77777777" w:rsidR="00C50ADA" w:rsidRPr="004547E8" w:rsidRDefault="00C50ADA" w:rsidP="00C50ADA">
      <w:pPr>
        <w:rPr>
          <w:rFonts w:cs="Arial"/>
          <w:sz w:val="22"/>
        </w:rPr>
      </w:pPr>
      <w:r w:rsidRPr="004547E8">
        <w:rPr>
          <w:rFonts w:cs="Arial"/>
          <w:sz w:val="22"/>
        </w:rPr>
        <w:t>Ta člen določa rok agenciji za izdajo izvršilnih predpisov.</w:t>
      </w:r>
    </w:p>
    <w:p w14:paraId="616B786B" w14:textId="77777777" w:rsidR="00C50ADA" w:rsidRPr="004547E8" w:rsidRDefault="00C50ADA" w:rsidP="00C50ADA">
      <w:pPr>
        <w:rPr>
          <w:rFonts w:cs="Arial"/>
          <w:sz w:val="22"/>
        </w:rPr>
      </w:pPr>
    </w:p>
    <w:p w14:paraId="72F78B44" w14:textId="21E8EB81"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_Ref53491721 \n \h  \* MERGEFORMAT </w:instrText>
      </w:r>
      <w:r w:rsidR="0008755D" w:rsidRPr="004547E8">
        <w:fldChar w:fldCharType="separate"/>
      </w:r>
      <w:r w:rsidR="00526438" w:rsidRPr="00526438">
        <w:rPr>
          <w:rFonts w:cs="Arial"/>
          <w:b/>
          <w:sz w:val="22"/>
        </w:rPr>
        <w:t>173</w:t>
      </w:r>
      <w:r w:rsidR="0008755D" w:rsidRPr="004547E8">
        <w:fldChar w:fldCharType="end"/>
      </w:r>
      <w:r w:rsidRPr="004547E8">
        <w:rPr>
          <w:rFonts w:cs="Arial"/>
          <w:b/>
          <w:sz w:val="22"/>
        </w:rPr>
        <w:t>. členu</w:t>
      </w:r>
    </w:p>
    <w:p w14:paraId="1DA6AD36" w14:textId="77777777" w:rsidR="00C50ADA" w:rsidRPr="004547E8" w:rsidRDefault="00C50ADA" w:rsidP="00C50ADA">
      <w:pPr>
        <w:rPr>
          <w:rFonts w:cs="Arial"/>
          <w:sz w:val="22"/>
        </w:rPr>
      </w:pPr>
    </w:p>
    <w:p w14:paraId="1E4FADB0" w14:textId="77777777" w:rsidR="00C50ADA" w:rsidRPr="004547E8" w:rsidRDefault="00C50ADA" w:rsidP="00C50ADA">
      <w:pPr>
        <w:rPr>
          <w:rFonts w:cs="Arial"/>
          <w:sz w:val="22"/>
        </w:rPr>
      </w:pPr>
      <w:r w:rsidRPr="004547E8">
        <w:rPr>
          <w:rFonts w:cs="Arial"/>
          <w:sz w:val="22"/>
        </w:rPr>
        <w:t>Ta člen določa splošni akt agencije, ki preneha veljati z uveljavitvijo zakona, se pa še uporablja do uveljavitve novega.</w:t>
      </w:r>
    </w:p>
    <w:p w14:paraId="71C6EDD6" w14:textId="77777777" w:rsidR="00C50ADA" w:rsidRPr="004547E8" w:rsidRDefault="00C50ADA" w:rsidP="00C50ADA">
      <w:pPr>
        <w:rPr>
          <w:rFonts w:cs="Arial"/>
          <w:sz w:val="22"/>
        </w:rPr>
      </w:pPr>
    </w:p>
    <w:p w14:paraId="779F0DB8" w14:textId="21E49F6D"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_Ref53491732 \n \h  \* MERGEFORMAT </w:instrText>
      </w:r>
      <w:r w:rsidR="0008755D" w:rsidRPr="004547E8">
        <w:fldChar w:fldCharType="separate"/>
      </w:r>
      <w:r w:rsidR="00526438" w:rsidRPr="00526438">
        <w:rPr>
          <w:rFonts w:cs="Arial"/>
          <w:b/>
          <w:sz w:val="22"/>
        </w:rPr>
        <w:t>174</w:t>
      </w:r>
      <w:r w:rsidR="0008755D" w:rsidRPr="004547E8">
        <w:fldChar w:fldCharType="end"/>
      </w:r>
      <w:r w:rsidRPr="004547E8">
        <w:rPr>
          <w:rFonts w:cs="Arial"/>
          <w:b/>
          <w:sz w:val="22"/>
        </w:rPr>
        <w:t>. členu</w:t>
      </w:r>
    </w:p>
    <w:p w14:paraId="2BDE4A19" w14:textId="77777777" w:rsidR="00C50ADA" w:rsidRPr="004547E8" w:rsidRDefault="00C50ADA" w:rsidP="00C50ADA">
      <w:pPr>
        <w:rPr>
          <w:rFonts w:cs="Arial"/>
          <w:sz w:val="22"/>
        </w:rPr>
      </w:pPr>
    </w:p>
    <w:p w14:paraId="09CD7D79" w14:textId="77777777" w:rsidR="00C50ADA" w:rsidRPr="004547E8" w:rsidRDefault="00C50ADA" w:rsidP="00C50ADA">
      <w:pPr>
        <w:rPr>
          <w:rFonts w:cs="Arial"/>
          <w:sz w:val="22"/>
        </w:rPr>
      </w:pPr>
      <w:r w:rsidRPr="004547E8">
        <w:rPr>
          <w:rFonts w:cs="Arial"/>
          <w:sz w:val="22"/>
        </w:rPr>
        <w:t>Ta člen določa splošne akte agencije, ki še naprej veljajo kot splošni akti, izdani za izvrševanje tega zakona.</w:t>
      </w:r>
    </w:p>
    <w:p w14:paraId="2B533D03" w14:textId="77777777" w:rsidR="00C50ADA" w:rsidRPr="004547E8" w:rsidRDefault="00C50ADA" w:rsidP="00C50ADA">
      <w:pPr>
        <w:rPr>
          <w:rFonts w:cs="Arial"/>
          <w:sz w:val="22"/>
        </w:rPr>
      </w:pPr>
    </w:p>
    <w:p w14:paraId="33585C74" w14:textId="4C8AB2EB"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_Ref53491756 \n \h  \* MERGEFORMAT </w:instrText>
      </w:r>
      <w:r w:rsidR="0008755D" w:rsidRPr="004547E8">
        <w:fldChar w:fldCharType="separate"/>
      </w:r>
      <w:r w:rsidR="00526438" w:rsidRPr="00526438">
        <w:rPr>
          <w:rFonts w:cs="Arial"/>
          <w:b/>
          <w:sz w:val="22"/>
        </w:rPr>
        <w:t>175</w:t>
      </w:r>
      <w:r w:rsidR="0008755D" w:rsidRPr="004547E8">
        <w:fldChar w:fldCharType="end"/>
      </w:r>
      <w:r w:rsidRPr="004547E8">
        <w:rPr>
          <w:rFonts w:cs="Arial"/>
          <w:b/>
          <w:sz w:val="22"/>
        </w:rPr>
        <w:t>. členu</w:t>
      </w:r>
    </w:p>
    <w:p w14:paraId="5FDFA91A" w14:textId="77777777" w:rsidR="00C50ADA" w:rsidRPr="004547E8" w:rsidRDefault="00C50ADA" w:rsidP="00C50ADA">
      <w:pPr>
        <w:rPr>
          <w:rFonts w:cs="Arial"/>
          <w:sz w:val="22"/>
        </w:rPr>
      </w:pPr>
    </w:p>
    <w:p w14:paraId="226737EB" w14:textId="77777777" w:rsidR="00C50ADA" w:rsidRPr="004547E8" w:rsidRDefault="00C50ADA" w:rsidP="00C50ADA">
      <w:pPr>
        <w:rPr>
          <w:rFonts w:cs="Arial"/>
          <w:sz w:val="22"/>
        </w:rPr>
      </w:pPr>
      <w:r w:rsidRPr="004547E8">
        <w:rPr>
          <w:rFonts w:cs="Arial"/>
          <w:sz w:val="22"/>
        </w:rPr>
        <w:t>Ta člen določa rok elektrooperaterjem za uskladitev sistemskih obratovalnih navodil in drugih aktov, ki jih izdajo po javnem pooblastilu.</w:t>
      </w:r>
    </w:p>
    <w:p w14:paraId="6CD8F44E" w14:textId="77777777" w:rsidR="00C50ADA" w:rsidRPr="004547E8" w:rsidRDefault="00C50ADA" w:rsidP="00C50ADA">
      <w:pPr>
        <w:rPr>
          <w:rFonts w:cs="Arial"/>
          <w:sz w:val="22"/>
        </w:rPr>
      </w:pPr>
    </w:p>
    <w:p w14:paraId="5A214E8B" w14:textId="686CAECA"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_Ref53491774 \n \h  \* MERGEFORMAT </w:instrText>
      </w:r>
      <w:r w:rsidR="0008755D" w:rsidRPr="004547E8">
        <w:fldChar w:fldCharType="separate"/>
      </w:r>
      <w:r w:rsidR="00526438" w:rsidRPr="00526438">
        <w:rPr>
          <w:rFonts w:cs="Arial"/>
          <w:b/>
          <w:sz w:val="22"/>
        </w:rPr>
        <w:t>176</w:t>
      </w:r>
      <w:r w:rsidR="0008755D" w:rsidRPr="004547E8">
        <w:fldChar w:fldCharType="end"/>
      </w:r>
      <w:r w:rsidRPr="004547E8">
        <w:rPr>
          <w:rFonts w:cs="Arial"/>
          <w:b/>
          <w:sz w:val="22"/>
        </w:rPr>
        <w:t>. členu</w:t>
      </w:r>
    </w:p>
    <w:p w14:paraId="4ACF0E3A" w14:textId="77777777" w:rsidR="00C50ADA" w:rsidRPr="004547E8" w:rsidRDefault="00C50ADA" w:rsidP="00C50ADA">
      <w:pPr>
        <w:rPr>
          <w:rFonts w:cs="Arial"/>
          <w:sz w:val="22"/>
        </w:rPr>
      </w:pPr>
    </w:p>
    <w:p w14:paraId="7EA26C17" w14:textId="77777777" w:rsidR="00B94A01" w:rsidRDefault="00C50ADA" w:rsidP="00C50ADA">
      <w:pPr>
        <w:rPr>
          <w:rFonts w:cs="Arial"/>
          <w:sz w:val="22"/>
        </w:rPr>
      </w:pPr>
      <w:r w:rsidRPr="004547E8">
        <w:rPr>
          <w:rFonts w:cs="Arial"/>
          <w:sz w:val="22"/>
        </w:rPr>
        <w:t>Ta člen ureja prenehanje veljavnosti tistih določb EZ-1, ki urejajo oskrbo z električno energijo in ki urejajo vprašanja, katera sedaj ureja ta zakon.</w:t>
      </w:r>
      <w:r w:rsidR="00746601">
        <w:rPr>
          <w:rFonts w:cs="Arial"/>
          <w:sz w:val="22"/>
        </w:rPr>
        <w:t xml:space="preserve"> </w:t>
      </w:r>
    </w:p>
    <w:p w14:paraId="44CBA2AF" w14:textId="77777777" w:rsidR="00B94A01" w:rsidRDefault="00B94A01" w:rsidP="00C50ADA">
      <w:pPr>
        <w:rPr>
          <w:rFonts w:cs="Arial"/>
          <w:sz w:val="22"/>
        </w:rPr>
      </w:pPr>
    </w:p>
    <w:p w14:paraId="5C85D39D" w14:textId="5FD302BE" w:rsidR="00B94A01" w:rsidRPr="00904C5D" w:rsidRDefault="00B94A01" w:rsidP="00C50ADA">
      <w:pPr>
        <w:rPr>
          <w:rFonts w:cs="Arial"/>
          <w:b/>
          <w:sz w:val="22"/>
        </w:rPr>
      </w:pPr>
      <w:r w:rsidRPr="00904C5D">
        <w:rPr>
          <w:rFonts w:cs="Arial"/>
          <w:b/>
          <w:sz w:val="22"/>
        </w:rPr>
        <w:t xml:space="preserve">K </w:t>
      </w:r>
      <w:r w:rsidR="00526438" w:rsidRPr="00904C5D">
        <w:rPr>
          <w:rFonts w:cs="Arial"/>
          <w:b/>
          <w:sz w:val="22"/>
        </w:rPr>
        <w:fldChar w:fldCharType="begin"/>
      </w:r>
      <w:r w:rsidR="00526438" w:rsidRPr="00904C5D">
        <w:rPr>
          <w:rFonts w:cs="Arial"/>
          <w:b/>
          <w:sz w:val="22"/>
        </w:rPr>
        <w:instrText xml:space="preserve"> REF _Ref70029404 \n \h </w:instrText>
      </w:r>
      <w:r w:rsidR="00904C5D">
        <w:rPr>
          <w:rFonts w:cs="Arial"/>
          <w:b/>
          <w:sz w:val="22"/>
        </w:rPr>
        <w:instrText xml:space="preserve"> \* MERGEFORMAT </w:instrText>
      </w:r>
      <w:r w:rsidR="00526438" w:rsidRPr="00904C5D">
        <w:rPr>
          <w:rFonts w:cs="Arial"/>
          <w:b/>
          <w:sz w:val="22"/>
        </w:rPr>
      </w:r>
      <w:r w:rsidR="00526438" w:rsidRPr="00904C5D">
        <w:rPr>
          <w:rFonts w:cs="Arial"/>
          <w:b/>
          <w:sz w:val="22"/>
        </w:rPr>
        <w:fldChar w:fldCharType="separate"/>
      </w:r>
      <w:r w:rsidR="00526438" w:rsidRPr="00904C5D">
        <w:rPr>
          <w:rFonts w:cs="Arial"/>
          <w:b/>
          <w:sz w:val="22"/>
        </w:rPr>
        <w:t>177</w:t>
      </w:r>
      <w:r w:rsidR="00526438" w:rsidRPr="00904C5D">
        <w:rPr>
          <w:rFonts w:cs="Arial"/>
          <w:b/>
          <w:sz w:val="22"/>
        </w:rPr>
        <w:fldChar w:fldCharType="end"/>
      </w:r>
      <w:r w:rsidRPr="00904C5D">
        <w:rPr>
          <w:rFonts w:cs="Arial"/>
          <w:b/>
          <w:sz w:val="22"/>
        </w:rPr>
        <w:t>. členu</w:t>
      </w:r>
    </w:p>
    <w:p w14:paraId="2A6B3279" w14:textId="77777777" w:rsidR="00B94A01" w:rsidRPr="00904C5D" w:rsidRDefault="00B94A01" w:rsidP="00C50ADA">
      <w:pPr>
        <w:rPr>
          <w:rFonts w:cs="Arial"/>
          <w:sz w:val="22"/>
        </w:rPr>
      </w:pPr>
    </w:p>
    <w:p w14:paraId="314C51E3" w14:textId="212FC947" w:rsidR="00B94A01" w:rsidRPr="00904C5D" w:rsidRDefault="00B94A01" w:rsidP="00C50ADA">
      <w:pPr>
        <w:rPr>
          <w:rFonts w:cs="Arial"/>
          <w:sz w:val="22"/>
        </w:rPr>
      </w:pPr>
      <w:r w:rsidRPr="00904C5D">
        <w:rPr>
          <w:rFonts w:cs="Arial"/>
          <w:sz w:val="22"/>
        </w:rPr>
        <w:lastRenderedPageBreak/>
        <w:t>Ta člen spreminja 30. člen Energetskega zakona na način, da se njegove določbe ne nanašajo več na razvojne načrte operaterjev na področju električne energije, ki jih ureja predlog zakona.</w:t>
      </w:r>
    </w:p>
    <w:p w14:paraId="3060B179" w14:textId="41BBAA1D" w:rsidR="00B94A01" w:rsidRPr="00904C5D" w:rsidRDefault="00B94A01" w:rsidP="00C50ADA">
      <w:pPr>
        <w:rPr>
          <w:rFonts w:cs="Arial"/>
          <w:sz w:val="22"/>
        </w:rPr>
      </w:pPr>
    </w:p>
    <w:p w14:paraId="5779F44C" w14:textId="3D1D1135" w:rsidR="00B94A01" w:rsidRPr="00904C5D" w:rsidRDefault="00B94A01" w:rsidP="00C50ADA">
      <w:pPr>
        <w:rPr>
          <w:rFonts w:cs="Arial"/>
          <w:b/>
          <w:sz w:val="22"/>
        </w:rPr>
      </w:pPr>
      <w:r w:rsidRPr="00904C5D">
        <w:rPr>
          <w:rFonts w:cs="Arial"/>
          <w:b/>
          <w:sz w:val="22"/>
        </w:rPr>
        <w:t xml:space="preserve">K </w:t>
      </w:r>
      <w:r w:rsidR="00526438" w:rsidRPr="00904C5D">
        <w:rPr>
          <w:rFonts w:cs="Arial"/>
          <w:b/>
          <w:sz w:val="22"/>
        </w:rPr>
        <w:fldChar w:fldCharType="begin"/>
      </w:r>
      <w:r w:rsidR="00526438" w:rsidRPr="00904C5D">
        <w:rPr>
          <w:rFonts w:cs="Arial"/>
          <w:b/>
          <w:sz w:val="22"/>
        </w:rPr>
        <w:instrText xml:space="preserve"> REF _Ref70029413 \n \h </w:instrText>
      </w:r>
      <w:r w:rsidR="00904C5D">
        <w:rPr>
          <w:rFonts w:cs="Arial"/>
          <w:b/>
          <w:sz w:val="22"/>
        </w:rPr>
        <w:instrText xml:space="preserve"> \* MERGEFORMAT </w:instrText>
      </w:r>
      <w:r w:rsidR="00526438" w:rsidRPr="00904C5D">
        <w:rPr>
          <w:rFonts w:cs="Arial"/>
          <w:b/>
          <w:sz w:val="22"/>
        </w:rPr>
      </w:r>
      <w:r w:rsidR="00526438" w:rsidRPr="00904C5D">
        <w:rPr>
          <w:rFonts w:cs="Arial"/>
          <w:b/>
          <w:sz w:val="22"/>
        </w:rPr>
        <w:fldChar w:fldCharType="separate"/>
      </w:r>
      <w:r w:rsidR="00526438" w:rsidRPr="00904C5D">
        <w:rPr>
          <w:rFonts w:cs="Arial"/>
          <w:b/>
          <w:sz w:val="22"/>
        </w:rPr>
        <w:t>178</w:t>
      </w:r>
      <w:r w:rsidR="00526438" w:rsidRPr="00904C5D">
        <w:rPr>
          <w:rFonts w:cs="Arial"/>
          <w:b/>
          <w:sz w:val="22"/>
        </w:rPr>
        <w:fldChar w:fldCharType="end"/>
      </w:r>
      <w:r w:rsidRPr="00904C5D">
        <w:rPr>
          <w:rFonts w:cs="Arial"/>
          <w:b/>
          <w:sz w:val="22"/>
        </w:rPr>
        <w:t>. členu</w:t>
      </w:r>
    </w:p>
    <w:p w14:paraId="1684344F" w14:textId="1955C388" w:rsidR="00B94A01" w:rsidRPr="00904C5D" w:rsidRDefault="00B94A01" w:rsidP="00C50ADA">
      <w:pPr>
        <w:rPr>
          <w:rFonts w:cs="Arial"/>
          <w:sz w:val="22"/>
        </w:rPr>
      </w:pPr>
    </w:p>
    <w:p w14:paraId="0A3AFBB2" w14:textId="78EEB0B0" w:rsidR="00B94A01" w:rsidRPr="00904C5D" w:rsidRDefault="00B94A01" w:rsidP="00C50ADA">
      <w:pPr>
        <w:rPr>
          <w:rFonts w:cs="Arial"/>
          <w:sz w:val="22"/>
        </w:rPr>
      </w:pPr>
      <w:r w:rsidRPr="00904C5D">
        <w:rPr>
          <w:rFonts w:cs="Arial"/>
          <w:sz w:val="22"/>
        </w:rPr>
        <w:t>Ta člen spreminja 386. člen Energetskega zakona s tem, da dodaja dve novi nalogi agencije, ki izhajata iz nove Direktive 2018/944/EU.</w:t>
      </w:r>
    </w:p>
    <w:p w14:paraId="613B165E" w14:textId="505B65CC" w:rsidR="00B94A01" w:rsidRPr="00904C5D" w:rsidRDefault="00B94A01" w:rsidP="00C50ADA">
      <w:pPr>
        <w:rPr>
          <w:rFonts w:cs="Arial"/>
          <w:sz w:val="22"/>
        </w:rPr>
      </w:pPr>
    </w:p>
    <w:p w14:paraId="5D5D1920" w14:textId="1F2A0475" w:rsidR="00B94A01" w:rsidRPr="00904C5D" w:rsidRDefault="00B94A01" w:rsidP="00C50ADA">
      <w:pPr>
        <w:rPr>
          <w:rFonts w:cs="Arial"/>
          <w:b/>
          <w:sz w:val="22"/>
        </w:rPr>
      </w:pPr>
      <w:r w:rsidRPr="00904C5D">
        <w:rPr>
          <w:rFonts w:cs="Arial"/>
          <w:b/>
          <w:sz w:val="22"/>
        </w:rPr>
        <w:t xml:space="preserve">K </w:t>
      </w:r>
      <w:r w:rsidR="00526438" w:rsidRPr="00904C5D">
        <w:rPr>
          <w:rFonts w:cs="Arial"/>
          <w:b/>
          <w:sz w:val="22"/>
        </w:rPr>
        <w:fldChar w:fldCharType="begin"/>
      </w:r>
      <w:r w:rsidR="00526438" w:rsidRPr="00904C5D">
        <w:rPr>
          <w:rFonts w:cs="Arial"/>
          <w:b/>
          <w:sz w:val="22"/>
        </w:rPr>
        <w:instrText xml:space="preserve"> REF _Ref70029439 \n \h </w:instrText>
      </w:r>
      <w:r w:rsidR="00904C5D">
        <w:rPr>
          <w:rFonts w:cs="Arial"/>
          <w:b/>
          <w:sz w:val="22"/>
        </w:rPr>
        <w:instrText xml:space="preserve"> \* MERGEFORMAT </w:instrText>
      </w:r>
      <w:r w:rsidR="00526438" w:rsidRPr="00904C5D">
        <w:rPr>
          <w:rFonts w:cs="Arial"/>
          <w:b/>
          <w:sz w:val="22"/>
        </w:rPr>
      </w:r>
      <w:r w:rsidR="00526438" w:rsidRPr="00904C5D">
        <w:rPr>
          <w:rFonts w:cs="Arial"/>
          <w:b/>
          <w:sz w:val="22"/>
        </w:rPr>
        <w:fldChar w:fldCharType="separate"/>
      </w:r>
      <w:r w:rsidR="00526438" w:rsidRPr="00904C5D">
        <w:rPr>
          <w:rFonts w:cs="Arial"/>
          <w:b/>
          <w:sz w:val="22"/>
        </w:rPr>
        <w:t>179</w:t>
      </w:r>
      <w:r w:rsidR="00526438" w:rsidRPr="00904C5D">
        <w:rPr>
          <w:rFonts w:cs="Arial"/>
          <w:b/>
          <w:sz w:val="22"/>
        </w:rPr>
        <w:fldChar w:fldCharType="end"/>
      </w:r>
      <w:r w:rsidRPr="00904C5D">
        <w:rPr>
          <w:rFonts w:cs="Arial"/>
          <w:b/>
          <w:sz w:val="22"/>
        </w:rPr>
        <w:t>. členu</w:t>
      </w:r>
    </w:p>
    <w:p w14:paraId="31435696" w14:textId="77777777" w:rsidR="00B94A01" w:rsidRPr="00904C5D" w:rsidRDefault="00B94A01" w:rsidP="00C50ADA">
      <w:pPr>
        <w:rPr>
          <w:rFonts w:cs="Arial"/>
          <w:sz w:val="22"/>
        </w:rPr>
      </w:pPr>
    </w:p>
    <w:p w14:paraId="33494A14" w14:textId="3BD850A4" w:rsidR="008D2086" w:rsidRPr="00904C5D" w:rsidRDefault="008D2086" w:rsidP="008D2086">
      <w:pPr>
        <w:rPr>
          <w:rFonts w:cs="Arial"/>
          <w:sz w:val="22"/>
        </w:rPr>
      </w:pPr>
      <w:r w:rsidRPr="00904C5D">
        <w:rPr>
          <w:rFonts w:cs="Arial"/>
          <w:sz w:val="22"/>
        </w:rPr>
        <w:t>Ta člen spreminja in dopolnjuje 386. člen Energetskega zak</w:t>
      </w:r>
      <w:r w:rsidR="00526438" w:rsidRPr="00904C5D">
        <w:rPr>
          <w:rFonts w:cs="Arial"/>
          <w:sz w:val="22"/>
        </w:rPr>
        <w:t>ona s tem, da dodaja nove nalog</w:t>
      </w:r>
      <w:r w:rsidRPr="00904C5D">
        <w:rPr>
          <w:rFonts w:cs="Arial"/>
          <w:sz w:val="22"/>
        </w:rPr>
        <w:t>e agencije, ki izhaja</w:t>
      </w:r>
      <w:r w:rsidR="00526438" w:rsidRPr="00904C5D">
        <w:rPr>
          <w:rFonts w:cs="Arial"/>
          <w:sz w:val="22"/>
        </w:rPr>
        <w:t>jo</w:t>
      </w:r>
      <w:r w:rsidRPr="00904C5D">
        <w:rPr>
          <w:rFonts w:cs="Arial"/>
          <w:sz w:val="22"/>
        </w:rPr>
        <w:t xml:space="preserve"> iz Direktive </w:t>
      </w:r>
      <w:bookmarkStart w:id="222" w:name="_Hlk71874239"/>
      <w:r w:rsidRPr="00904C5D">
        <w:rPr>
          <w:rFonts w:cs="Arial"/>
          <w:sz w:val="22"/>
        </w:rPr>
        <w:t>2018/944/EU</w:t>
      </w:r>
      <w:bookmarkEnd w:id="222"/>
      <w:r w:rsidRPr="00904C5D">
        <w:rPr>
          <w:rFonts w:cs="Arial"/>
          <w:sz w:val="22"/>
        </w:rPr>
        <w:t>.</w:t>
      </w:r>
    </w:p>
    <w:p w14:paraId="7DEC5091" w14:textId="146019D8" w:rsidR="008D2086" w:rsidRPr="00904C5D" w:rsidRDefault="008D2086" w:rsidP="008D2086">
      <w:pPr>
        <w:rPr>
          <w:rFonts w:cs="Arial"/>
          <w:sz w:val="22"/>
        </w:rPr>
      </w:pPr>
    </w:p>
    <w:p w14:paraId="45CC2299" w14:textId="29F9CD0E" w:rsidR="008D2086" w:rsidRPr="008D2086" w:rsidRDefault="008D2086" w:rsidP="008D2086">
      <w:pPr>
        <w:rPr>
          <w:rFonts w:cs="Arial"/>
          <w:b/>
          <w:sz w:val="22"/>
        </w:rPr>
      </w:pPr>
      <w:r w:rsidRPr="00904C5D">
        <w:rPr>
          <w:rFonts w:cs="Arial"/>
          <w:b/>
          <w:sz w:val="22"/>
        </w:rPr>
        <w:t xml:space="preserve">K </w:t>
      </w:r>
      <w:r w:rsidR="00526438" w:rsidRPr="00904C5D">
        <w:rPr>
          <w:rFonts w:cs="Arial"/>
          <w:b/>
          <w:sz w:val="22"/>
        </w:rPr>
        <w:fldChar w:fldCharType="begin"/>
      </w:r>
      <w:r w:rsidR="00526438" w:rsidRPr="00904C5D">
        <w:rPr>
          <w:rFonts w:cs="Arial"/>
          <w:b/>
          <w:sz w:val="22"/>
        </w:rPr>
        <w:instrText xml:space="preserve"> REF _Ref70029446 \n \h </w:instrText>
      </w:r>
      <w:r w:rsidR="00904C5D">
        <w:rPr>
          <w:rFonts w:cs="Arial"/>
          <w:b/>
          <w:sz w:val="22"/>
        </w:rPr>
        <w:instrText xml:space="preserve"> \* MERGEFORMAT </w:instrText>
      </w:r>
      <w:r w:rsidR="00526438" w:rsidRPr="00904C5D">
        <w:rPr>
          <w:rFonts w:cs="Arial"/>
          <w:b/>
          <w:sz w:val="22"/>
        </w:rPr>
      </w:r>
      <w:r w:rsidR="00526438" w:rsidRPr="00904C5D">
        <w:rPr>
          <w:rFonts w:cs="Arial"/>
          <w:b/>
          <w:sz w:val="22"/>
        </w:rPr>
        <w:fldChar w:fldCharType="separate"/>
      </w:r>
      <w:r w:rsidR="00526438" w:rsidRPr="00904C5D">
        <w:rPr>
          <w:rFonts w:cs="Arial"/>
          <w:b/>
          <w:sz w:val="22"/>
        </w:rPr>
        <w:t>180</w:t>
      </w:r>
      <w:r w:rsidR="00526438" w:rsidRPr="00904C5D">
        <w:rPr>
          <w:rFonts w:cs="Arial"/>
          <w:b/>
          <w:sz w:val="22"/>
        </w:rPr>
        <w:fldChar w:fldCharType="end"/>
      </w:r>
      <w:r w:rsidRPr="00904C5D">
        <w:rPr>
          <w:rFonts w:cs="Arial"/>
          <w:b/>
          <w:sz w:val="22"/>
        </w:rPr>
        <w:t>. členu</w:t>
      </w:r>
    </w:p>
    <w:p w14:paraId="2EC47F9E" w14:textId="11F78F81" w:rsidR="00C50ADA" w:rsidRDefault="00C50ADA" w:rsidP="00C50ADA">
      <w:pPr>
        <w:rPr>
          <w:rFonts w:cs="Arial"/>
          <w:sz w:val="22"/>
        </w:rPr>
      </w:pPr>
    </w:p>
    <w:p w14:paraId="614912F1" w14:textId="638F70B0" w:rsidR="008D2086" w:rsidRDefault="008D2086" w:rsidP="00C50ADA">
      <w:pPr>
        <w:rPr>
          <w:rFonts w:cs="Arial"/>
          <w:sz w:val="22"/>
        </w:rPr>
      </w:pPr>
      <w:r>
        <w:rPr>
          <w:rFonts w:cs="Arial"/>
          <w:sz w:val="22"/>
        </w:rPr>
        <w:t>Ta člen dodaja v Energetski zakon nov 406a. člen, ki določa nove naloge agencije v zvezi z regionalnim koordinacijskim centrom, ki jih določa Direktiva 2018/944/EU.</w:t>
      </w:r>
    </w:p>
    <w:p w14:paraId="10E2F95D" w14:textId="65C36415" w:rsidR="00907D6F" w:rsidRDefault="00907D6F" w:rsidP="00C50ADA">
      <w:pPr>
        <w:rPr>
          <w:rFonts w:cs="Arial"/>
          <w:sz w:val="22"/>
        </w:rPr>
      </w:pPr>
    </w:p>
    <w:p w14:paraId="13E35B0A" w14:textId="1F0D205E" w:rsidR="00907D6F" w:rsidRDefault="00907D6F" w:rsidP="00C50ADA">
      <w:pPr>
        <w:rPr>
          <w:rFonts w:cs="Arial"/>
          <w:sz w:val="22"/>
        </w:rPr>
      </w:pPr>
      <w:r w:rsidRPr="00907D6F">
        <w:rPr>
          <w:rFonts w:cs="Arial"/>
          <w:b/>
          <w:sz w:val="22"/>
        </w:rPr>
        <w:t>K 181. členu</w:t>
      </w:r>
      <w:r>
        <w:rPr>
          <w:rFonts w:cs="Arial"/>
          <w:sz w:val="22"/>
        </w:rPr>
        <w:t>:</w:t>
      </w:r>
    </w:p>
    <w:p w14:paraId="62116C4C" w14:textId="4DD80D46" w:rsidR="00907D6F" w:rsidRDefault="00907D6F" w:rsidP="00C50ADA">
      <w:pPr>
        <w:rPr>
          <w:rFonts w:cs="Arial"/>
          <w:sz w:val="22"/>
        </w:rPr>
      </w:pPr>
      <w:r>
        <w:rPr>
          <w:rFonts w:cs="Arial"/>
          <w:sz w:val="22"/>
        </w:rPr>
        <w:t xml:space="preserve">Ta člen spreminja drugi odstavek tretje točke 434. zaradi novih nalog agencije v zvezi z </w:t>
      </w:r>
      <w:r w:rsidRPr="004547E8">
        <w:rPr>
          <w:rFonts w:cs="Arial"/>
          <w:sz w:val="22"/>
        </w:rPr>
        <w:t>učinkovitost</w:t>
      </w:r>
      <w:r>
        <w:rPr>
          <w:rFonts w:cs="Arial"/>
          <w:sz w:val="22"/>
        </w:rPr>
        <w:t>jo</w:t>
      </w:r>
      <w:r w:rsidRPr="004547E8">
        <w:rPr>
          <w:rFonts w:cs="Arial"/>
          <w:sz w:val="22"/>
        </w:rPr>
        <w:t xml:space="preserve"> odprtosti trga in konkurence pri veleprodaji in maloprodaji</w:t>
      </w:r>
      <w:r>
        <w:rPr>
          <w:rFonts w:cs="Arial"/>
          <w:sz w:val="22"/>
        </w:rPr>
        <w:t>, ki jih določa Direktiva 2018/944/EU</w:t>
      </w:r>
      <w:r w:rsidR="0033161B">
        <w:rPr>
          <w:rFonts w:cs="Arial"/>
          <w:sz w:val="22"/>
        </w:rPr>
        <w:t>.</w:t>
      </w:r>
    </w:p>
    <w:p w14:paraId="0D4253D1" w14:textId="77777777" w:rsidR="00907D6F" w:rsidRDefault="00907D6F" w:rsidP="00C50ADA">
      <w:pPr>
        <w:rPr>
          <w:rFonts w:cs="Arial"/>
          <w:sz w:val="22"/>
        </w:rPr>
      </w:pPr>
    </w:p>
    <w:p w14:paraId="14880E42" w14:textId="2DFD75E5" w:rsidR="00907D6F" w:rsidRPr="00907D6F" w:rsidRDefault="00907D6F" w:rsidP="00C50ADA">
      <w:pPr>
        <w:rPr>
          <w:rFonts w:cs="Arial"/>
          <w:b/>
          <w:sz w:val="22"/>
        </w:rPr>
      </w:pPr>
      <w:r w:rsidRPr="00907D6F">
        <w:rPr>
          <w:rFonts w:cs="Arial"/>
          <w:b/>
          <w:sz w:val="22"/>
        </w:rPr>
        <w:t>K 182. členu</w:t>
      </w:r>
    </w:p>
    <w:p w14:paraId="6A871E2C" w14:textId="34108FCF" w:rsidR="008D2086" w:rsidRDefault="00907D6F" w:rsidP="00C50ADA">
      <w:pPr>
        <w:rPr>
          <w:rFonts w:cs="Arial"/>
          <w:sz w:val="22"/>
        </w:rPr>
      </w:pPr>
      <w:r>
        <w:rPr>
          <w:rFonts w:cs="Arial"/>
          <w:sz w:val="22"/>
        </w:rPr>
        <w:t xml:space="preserve">Ta člen </w:t>
      </w:r>
      <w:r w:rsidR="0033161B">
        <w:rPr>
          <w:rFonts w:cs="Arial"/>
          <w:sz w:val="22"/>
        </w:rPr>
        <w:t xml:space="preserve">določa, da se določbe </w:t>
      </w:r>
      <w:r w:rsidR="0033161B" w:rsidRPr="00EC6137">
        <w:rPr>
          <w:rFonts w:cs="Arial"/>
          <w:sz w:val="22"/>
        </w:rPr>
        <w:t>Energetskega zakona</w:t>
      </w:r>
      <w:r w:rsidR="0033161B">
        <w:rPr>
          <w:rFonts w:cs="Arial"/>
          <w:sz w:val="22"/>
        </w:rPr>
        <w:t xml:space="preserve"> (</w:t>
      </w:r>
      <w:r w:rsidR="0033161B" w:rsidRPr="004547E8">
        <w:rPr>
          <w:rFonts w:cs="Arial"/>
          <w:sz w:val="22"/>
        </w:rPr>
        <w:t>Uradni list RS, št. 60/19 – uradno prečiščeno besedilo, 65/20 in 158/20 – ZURE</w:t>
      </w:r>
      <w:r w:rsidR="0033161B">
        <w:rPr>
          <w:rFonts w:cs="Arial"/>
          <w:sz w:val="22"/>
        </w:rPr>
        <w:t xml:space="preserve">) </w:t>
      </w:r>
      <w:r w:rsidR="0033161B" w:rsidRPr="00EC6137">
        <w:rPr>
          <w:rFonts w:cs="Arial"/>
          <w:sz w:val="22"/>
        </w:rPr>
        <w:t>uporabljajo za področje urejanja tega zakona, razen če ta zakon določenega vprašanja ne ureja drugače</w:t>
      </w:r>
      <w:r w:rsidR="0033161B">
        <w:rPr>
          <w:rFonts w:cs="Arial"/>
          <w:sz w:val="22"/>
        </w:rPr>
        <w:t xml:space="preserve">. </w:t>
      </w:r>
    </w:p>
    <w:p w14:paraId="4B00FC30" w14:textId="77777777" w:rsidR="00907D6F" w:rsidRPr="004547E8" w:rsidRDefault="00907D6F" w:rsidP="00C50ADA">
      <w:pPr>
        <w:rPr>
          <w:rFonts w:cs="Arial"/>
          <w:sz w:val="22"/>
        </w:rPr>
      </w:pPr>
    </w:p>
    <w:p w14:paraId="4360A046" w14:textId="2D0B7D94" w:rsidR="00C50ADA" w:rsidRPr="004547E8" w:rsidRDefault="00C50ADA" w:rsidP="00C50ADA">
      <w:pPr>
        <w:rPr>
          <w:rFonts w:cs="Arial"/>
          <w:b/>
          <w:sz w:val="22"/>
        </w:rPr>
      </w:pPr>
      <w:r w:rsidRPr="004547E8">
        <w:rPr>
          <w:rFonts w:cs="Arial"/>
          <w:b/>
          <w:sz w:val="22"/>
        </w:rPr>
        <w:t xml:space="preserve">K </w:t>
      </w:r>
      <w:hyperlink w:anchor="_člen_1" w:history="1">
        <w:r w:rsidR="0008755D" w:rsidRPr="004547E8">
          <w:fldChar w:fldCharType="begin"/>
        </w:r>
        <w:r w:rsidR="0008755D" w:rsidRPr="004547E8">
          <w:instrText xml:space="preserve"> REF _Ref65510331 \n \h  \* MERGEFORMAT </w:instrText>
        </w:r>
        <w:r w:rsidR="0008755D" w:rsidRPr="004547E8">
          <w:fldChar w:fldCharType="separate"/>
        </w:r>
        <w:r w:rsidR="00526438" w:rsidRPr="00526438">
          <w:rPr>
            <w:rFonts w:cs="Arial"/>
            <w:b/>
            <w:sz w:val="22"/>
          </w:rPr>
          <w:t>183</w:t>
        </w:r>
        <w:r w:rsidR="0008755D" w:rsidRPr="004547E8">
          <w:fldChar w:fldCharType="end"/>
        </w:r>
      </w:hyperlink>
      <w:r w:rsidRPr="004547E8">
        <w:rPr>
          <w:rFonts w:cs="Arial"/>
          <w:b/>
          <w:sz w:val="22"/>
        </w:rPr>
        <w:t>. členu</w:t>
      </w:r>
    </w:p>
    <w:p w14:paraId="6CF16908" w14:textId="77777777" w:rsidR="00C50ADA" w:rsidRPr="004547E8" w:rsidRDefault="00C50ADA" w:rsidP="00C50ADA">
      <w:pPr>
        <w:rPr>
          <w:rFonts w:cs="Arial"/>
          <w:sz w:val="22"/>
        </w:rPr>
      </w:pPr>
    </w:p>
    <w:p w14:paraId="04573C50" w14:textId="2B861E8C" w:rsidR="00C50ADA" w:rsidRDefault="00C50ADA" w:rsidP="00C50ADA">
      <w:pPr>
        <w:rPr>
          <w:rFonts w:cs="Arial"/>
          <w:sz w:val="22"/>
        </w:rPr>
      </w:pPr>
      <w:r w:rsidRPr="004547E8">
        <w:rPr>
          <w:rFonts w:cs="Arial"/>
          <w:sz w:val="22"/>
        </w:rPr>
        <w:t>Zaradi jasnosti ta člen določa, da sklic na zakon, ki ureja agencijo, do uveljavitve zakona, ki bo urejal agencijo, pomeni sklic na EZ-1.</w:t>
      </w:r>
    </w:p>
    <w:p w14:paraId="534EA305" w14:textId="48C9AA49" w:rsidR="0042732F" w:rsidRDefault="0042732F" w:rsidP="00C50ADA">
      <w:pPr>
        <w:rPr>
          <w:rFonts w:cs="Arial"/>
          <w:sz w:val="22"/>
        </w:rPr>
      </w:pPr>
    </w:p>
    <w:p w14:paraId="334DF16C" w14:textId="46C57584" w:rsidR="00C50ADA" w:rsidRPr="004547E8" w:rsidRDefault="00C50ADA" w:rsidP="00C50ADA">
      <w:pPr>
        <w:rPr>
          <w:rFonts w:cs="Arial"/>
          <w:b/>
          <w:sz w:val="22"/>
        </w:rPr>
      </w:pPr>
      <w:r w:rsidRPr="004547E8">
        <w:rPr>
          <w:rFonts w:cs="Arial"/>
          <w:b/>
          <w:sz w:val="22"/>
        </w:rPr>
        <w:t xml:space="preserve">K </w:t>
      </w:r>
      <w:r w:rsidR="00746601">
        <w:rPr>
          <w:rFonts w:cs="Arial"/>
          <w:b/>
          <w:sz w:val="22"/>
        </w:rPr>
        <w:fldChar w:fldCharType="begin"/>
      </w:r>
      <w:r w:rsidR="00746601">
        <w:rPr>
          <w:rFonts w:cs="Arial"/>
          <w:b/>
          <w:sz w:val="22"/>
        </w:rPr>
        <w:instrText xml:space="preserve"> REF _Ref65510336 \r \h </w:instrText>
      </w:r>
      <w:r w:rsidR="00746601">
        <w:rPr>
          <w:rFonts w:cs="Arial"/>
          <w:b/>
          <w:sz w:val="22"/>
        </w:rPr>
      </w:r>
      <w:r w:rsidR="00746601">
        <w:rPr>
          <w:rFonts w:cs="Arial"/>
          <w:b/>
          <w:sz w:val="22"/>
        </w:rPr>
        <w:fldChar w:fldCharType="separate"/>
      </w:r>
      <w:r w:rsidR="00526438">
        <w:rPr>
          <w:rFonts w:cs="Arial"/>
          <w:b/>
          <w:sz w:val="22"/>
        </w:rPr>
        <w:t>184</w:t>
      </w:r>
      <w:r w:rsidR="00746601">
        <w:rPr>
          <w:rFonts w:cs="Arial"/>
          <w:b/>
          <w:sz w:val="22"/>
        </w:rPr>
        <w:fldChar w:fldCharType="end"/>
      </w:r>
      <w:r w:rsidRPr="004547E8">
        <w:rPr>
          <w:rFonts w:cs="Arial"/>
          <w:b/>
          <w:sz w:val="22"/>
        </w:rPr>
        <w:t>. členu</w:t>
      </w:r>
    </w:p>
    <w:p w14:paraId="503398EC" w14:textId="77777777" w:rsidR="00C50ADA" w:rsidRPr="004547E8" w:rsidRDefault="00C50ADA" w:rsidP="00C50ADA">
      <w:pPr>
        <w:rPr>
          <w:rFonts w:cs="Arial"/>
          <w:b/>
          <w:sz w:val="22"/>
        </w:rPr>
      </w:pPr>
    </w:p>
    <w:p w14:paraId="667E63A8" w14:textId="1F1035B6" w:rsidR="00C50ADA" w:rsidRPr="004547E8" w:rsidRDefault="00C50ADA" w:rsidP="00C50ADA">
      <w:pPr>
        <w:rPr>
          <w:rFonts w:cs="Arial"/>
          <w:sz w:val="22"/>
        </w:rPr>
      </w:pPr>
      <w:r w:rsidRPr="004547E8">
        <w:rPr>
          <w:rFonts w:cs="Arial"/>
          <w:sz w:val="22"/>
        </w:rPr>
        <w:t>Zaradi zakonodajnih zahtev, ki sistemskim operaterjem ne dovoljujejo lastništva proizvodnih enot, in regulativnih zahtev, pa tudi zaradi sprememb v načinu čezmejnega trgovanja, se je ELES že pred leti odločil za odprodajo svojega deleža pravic v ČHE Golica. Po pridobitvi mnenj pristojnih ministrstev je svoj delež ponudil družbama HSE in GEN energija. Do danes prodaja ni bila izvedena, tako da ELES še vedno koristi pravice do električne energije, proizvedene v ČHE Golica, v zameno za plačilo stroškov ter soudeležbo v investicijah.</w:t>
      </w:r>
    </w:p>
    <w:p w14:paraId="19C220A4" w14:textId="77777777" w:rsidR="00C50ADA" w:rsidRPr="004547E8" w:rsidRDefault="00C50ADA" w:rsidP="00C50ADA">
      <w:pPr>
        <w:rPr>
          <w:rFonts w:cs="Arial"/>
          <w:sz w:val="22"/>
        </w:rPr>
      </w:pPr>
    </w:p>
    <w:p w14:paraId="476AE9AD" w14:textId="4BE93965" w:rsidR="00C50ADA" w:rsidRPr="004547E8" w:rsidRDefault="00C50ADA" w:rsidP="00C50ADA">
      <w:pPr>
        <w:rPr>
          <w:rFonts w:cs="Arial"/>
          <w:sz w:val="22"/>
        </w:rPr>
      </w:pPr>
      <w:r w:rsidRPr="004547E8">
        <w:rPr>
          <w:rFonts w:cs="Arial"/>
          <w:sz w:val="22"/>
        </w:rPr>
        <w:t xml:space="preserve">Ker je imetništvo pravic v ČHE Golica potrebno čim prej, sploh glede na že dalj časa trajajoče poskuse, prenesti na drugo družbo, glede na stališča ministrstev, da mora ostati ta delež v lasti slovenskih podjetij, je predlagan ta člen, s katerim se prenos na slovenska energetska stebra, HSE in GEN energijo uredi s tem zakonom, kar je videti  edina možnost relativno hitre rešitve. </w:t>
      </w:r>
    </w:p>
    <w:p w14:paraId="6B93713B" w14:textId="77777777" w:rsidR="00C50ADA" w:rsidRPr="004547E8" w:rsidRDefault="00C50ADA" w:rsidP="00C50ADA">
      <w:pPr>
        <w:rPr>
          <w:rFonts w:cs="Arial"/>
          <w:sz w:val="22"/>
        </w:rPr>
      </w:pPr>
    </w:p>
    <w:p w14:paraId="126BC70B" w14:textId="6F2230C3" w:rsidR="00C50ADA" w:rsidRPr="004547E8" w:rsidRDefault="00C50ADA" w:rsidP="00C50ADA">
      <w:pPr>
        <w:rPr>
          <w:rFonts w:cs="Arial"/>
          <w:b/>
          <w:sz w:val="22"/>
        </w:rPr>
      </w:pPr>
      <w:r w:rsidRPr="004547E8">
        <w:rPr>
          <w:rFonts w:cs="Arial"/>
          <w:b/>
          <w:sz w:val="22"/>
        </w:rPr>
        <w:t xml:space="preserve">K </w:t>
      </w:r>
      <w:r w:rsidR="00746601">
        <w:rPr>
          <w:rFonts w:cs="Arial"/>
          <w:b/>
          <w:sz w:val="22"/>
        </w:rPr>
        <w:fldChar w:fldCharType="begin"/>
      </w:r>
      <w:r w:rsidR="00746601">
        <w:rPr>
          <w:rFonts w:cs="Arial"/>
          <w:b/>
          <w:sz w:val="22"/>
        </w:rPr>
        <w:instrText xml:space="preserve"> REF _Ref53491784 \r \h </w:instrText>
      </w:r>
      <w:r w:rsidR="00746601">
        <w:rPr>
          <w:rFonts w:cs="Arial"/>
          <w:b/>
          <w:sz w:val="22"/>
        </w:rPr>
      </w:r>
      <w:r w:rsidR="00746601">
        <w:rPr>
          <w:rFonts w:cs="Arial"/>
          <w:b/>
          <w:sz w:val="22"/>
        </w:rPr>
        <w:fldChar w:fldCharType="separate"/>
      </w:r>
      <w:r w:rsidR="00526438">
        <w:rPr>
          <w:rFonts w:cs="Arial"/>
          <w:b/>
          <w:sz w:val="22"/>
        </w:rPr>
        <w:t>185</w:t>
      </w:r>
      <w:r w:rsidR="00746601">
        <w:rPr>
          <w:rFonts w:cs="Arial"/>
          <w:b/>
          <w:sz w:val="22"/>
        </w:rPr>
        <w:fldChar w:fldCharType="end"/>
      </w:r>
      <w:r w:rsidRPr="004547E8">
        <w:rPr>
          <w:rFonts w:cs="Arial"/>
          <w:b/>
          <w:sz w:val="22"/>
        </w:rPr>
        <w:t>. členu</w:t>
      </w:r>
    </w:p>
    <w:p w14:paraId="4BBFA5F8" w14:textId="77777777" w:rsidR="00C50ADA" w:rsidRPr="004547E8" w:rsidRDefault="00C50ADA" w:rsidP="00C50ADA">
      <w:pPr>
        <w:rPr>
          <w:rFonts w:cs="Arial"/>
          <w:b/>
          <w:sz w:val="22"/>
        </w:rPr>
      </w:pPr>
    </w:p>
    <w:p w14:paraId="124F050C" w14:textId="77777777" w:rsidR="00C50ADA" w:rsidRPr="004547E8" w:rsidRDefault="00C50ADA" w:rsidP="00C50ADA">
      <w:pPr>
        <w:rPr>
          <w:rFonts w:cs="Arial"/>
          <w:sz w:val="22"/>
        </w:rPr>
      </w:pPr>
      <w:r w:rsidRPr="004547E8">
        <w:rPr>
          <w:rFonts w:cs="Arial"/>
          <w:sz w:val="22"/>
        </w:rPr>
        <w:t xml:space="preserve">Ta člen določa rok uveljavitve zakona po njegovi objavi v Uradnem listu Republike Slovenije. </w:t>
      </w:r>
    </w:p>
    <w:p w14:paraId="7C814AB0" w14:textId="77777777" w:rsidR="00C50ADA" w:rsidRPr="004547E8" w:rsidRDefault="00C50ADA" w:rsidP="00C50ADA">
      <w:pPr>
        <w:jc w:val="left"/>
        <w:rPr>
          <w:rFonts w:cs="Arial"/>
          <w:sz w:val="22"/>
        </w:rPr>
      </w:pPr>
      <w:r w:rsidRPr="004547E8">
        <w:rPr>
          <w:rFonts w:cs="Arial"/>
          <w:sz w:val="22"/>
        </w:rPr>
        <w:br w:type="page"/>
      </w:r>
    </w:p>
    <w:p w14:paraId="071B3E06" w14:textId="77777777" w:rsidR="00C50ADA" w:rsidRPr="004547E8" w:rsidRDefault="00C50ADA" w:rsidP="00C50ADA">
      <w:pPr>
        <w:rPr>
          <w:rFonts w:cs="Arial"/>
          <w:b/>
          <w:sz w:val="22"/>
        </w:rPr>
      </w:pPr>
      <w:r w:rsidRPr="004547E8">
        <w:rPr>
          <w:rFonts w:cs="Arial"/>
          <w:b/>
          <w:sz w:val="22"/>
        </w:rPr>
        <w:lastRenderedPageBreak/>
        <w:t>IV. BESEDILO ČLENOV, KI SE SPREMINJAJO</w:t>
      </w:r>
    </w:p>
    <w:p w14:paraId="3B2717DD" w14:textId="77777777" w:rsidR="00C50ADA" w:rsidRPr="004547E8" w:rsidRDefault="00C50ADA" w:rsidP="00C50ADA">
      <w:pPr>
        <w:rPr>
          <w:rFonts w:cs="Arial"/>
          <w:b/>
          <w:sz w:val="22"/>
        </w:rPr>
      </w:pPr>
    </w:p>
    <w:p w14:paraId="65CB4F27" w14:textId="77777777" w:rsidR="00C50ADA" w:rsidRPr="004547E8" w:rsidRDefault="00C50ADA" w:rsidP="00C50ADA">
      <w:pPr>
        <w:pStyle w:val="Neotevilenodstavek"/>
        <w:spacing w:before="0" w:after="0" w:line="260" w:lineRule="exact"/>
      </w:pPr>
      <w:r w:rsidRPr="004547E8">
        <w:t>Predlog zakona posega v določbe veljavnega Energetskega zakona (Uradni list RS, št. 60/19 – uradno prečiščeno besedilo, 65/20 in 158/20 – ZURE), in sicer v spodaj navedene člene.</w:t>
      </w:r>
    </w:p>
    <w:p w14:paraId="43A86B27" w14:textId="77777777" w:rsidR="00C50ADA" w:rsidRPr="004547E8" w:rsidRDefault="00C50ADA" w:rsidP="00C50ADA">
      <w:pPr>
        <w:rPr>
          <w:rFonts w:cs="Arial"/>
          <w:b/>
          <w:sz w:val="22"/>
        </w:rPr>
      </w:pPr>
    </w:p>
    <w:p w14:paraId="2F2384CC" w14:textId="77777777" w:rsidR="00C50ADA" w:rsidRPr="004547E8" w:rsidRDefault="00C50ADA" w:rsidP="00C50ADA">
      <w:pPr>
        <w:pStyle w:val="len"/>
        <w:shd w:val="clear" w:color="auto" w:fill="FFFFFF"/>
        <w:spacing w:before="480" w:beforeAutospacing="0" w:after="0" w:afterAutospacing="0"/>
        <w:jc w:val="center"/>
        <w:rPr>
          <w:rFonts w:ascii="Arial" w:hAnsi="Arial" w:cs="Arial"/>
          <w:b/>
          <w:bCs/>
          <w:sz w:val="22"/>
          <w:szCs w:val="22"/>
        </w:rPr>
      </w:pPr>
      <w:r w:rsidRPr="004547E8">
        <w:rPr>
          <w:rFonts w:ascii="Arial" w:hAnsi="Arial" w:cs="Arial"/>
          <w:b/>
          <w:bCs/>
          <w:sz w:val="22"/>
          <w:szCs w:val="22"/>
        </w:rPr>
        <w:t>2. člen</w:t>
      </w:r>
    </w:p>
    <w:p w14:paraId="00AA407C" w14:textId="77777777" w:rsidR="00C50ADA" w:rsidRPr="004547E8" w:rsidRDefault="00C50ADA" w:rsidP="00C50ADA">
      <w:pPr>
        <w:pStyle w:val="lennaslov"/>
        <w:shd w:val="clear" w:color="auto" w:fill="FFFFFF"/>
        <w:spacing w:before="0" w:beforeAutospacing="0" w:after="0" w:afterAutospacing="0"/>
        <w:jc w:val="center"/>
        <w:rPr>
          <w:rFonts w:ascii="Arial" w:hAnsi="Arial" w:cs="Arial"/>
          <w:b/>
          <w:bCs/>
          <w:sz w:val="22"/>
          <w:szCs w:val="22"/>
        </w:rPr>
      </w:pPr>
      <w:r w:rsidRPr="004547E8">
        <w:rPr>
          <w:rFonts w:ascii="Arial" w:hAnsi="Arial" w:cs="Arial"/>
          <w:b/>
          <w:bCs/>
          <w:sz w:val="22"/>
          <w:szCs w:val="22"/>
        </w:rPr>
        <w:t>(prenos in izvrševanje predpisov Evropske unije)</w:t>
      </w:r>
    </w:p>
    <w:p w14:paraId="1E787545" w14:textId="77777777" w:rsidR="00C50ADA" w:rsidRPr="004547E8" w:rsidRDefault="00C50ADA" w:rsidP="00C50ADA">
      <w:pPr>
        <w:pStyle w:val="odstavek"/>
        <w:shd w:val="clear" w:color="auto" w:fill="FFFFFF"/>
        <w:spacing w:before="240" w:beforeAutospacing="0" w:after="0" w:afterAutospacing="0"/>
        <w:ind w:firstLine="1021"/>
        <w:jc w:val="both"/>
        <w:rPr>
          <w:rFonts w:ascii="Arial" w:hAnsi="Arial" w:cs="Arial"/>
          <w:sz w:val="22"/>
          <w:szCs w:val="22"/>
        </w:rPr>
      </w:pPr>
      <w:r w:rsidRPr="004547E8">
        <w:rPr>
          <w:rFonts w:ascii="Arial" w:hAnsi="Arial" w:cs="Arial"/>
          <w:sz w:val="22"/>
          <w:szCs w:val="22"/>
        </w:rPr>
        <w:t>(1) S tem zakonom se v pravni red Republike Slovenije prenašajo naslednje direktive Evropske unije:</w:t>
      </w:r>
    </w:p>
    <w:p w14:paraId="0E378F98"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Direktiva 2009/72/ES Evropskega parlamenta in Sveta z dne 13. julija 2009 o skupnih pravilih notranjega trga z električno energijo in o razveljavitvi Direktive 2003/54/ES (UL L št. 211 z dne 14. 8. 2009, str. 55; v nadaljnjem besedilu: Direktiva 2009/72/ES),</w:t>
      </w:r>
    </w:p>
    <w:p w14:paraId="048C69B1"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Direktiva 2009/73/ES Evropskega parlamenta in Sveta z dne 13. julija 2009 o skupnih pravilih notranjega trga z zemeljskim plinom in o razveljavitvi Direktive 2003/55/ES (UL L št. 211 z dne 14. 8. 2009, str. 94; v nadaljnjem besedilu: Direktiva 2009/73/ES),</w:t>
      </w:r>
    </w:p>
    <w:p w14:paraId="19BF4E42"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Direktiva Evropskega parlamenta in Sveta 2005/89/ES o ukrepih za zagotavljanje zanesljivosti oskrbe z električno energijo in naložb v infrastrukturo (UL L št. 33 z dne 18. 1. 2006, str. 22; v nadaljnjem besedilu: Direktiva 2005/89/ES),</w:t>
      </w:r>
    </w:p>
    <w:p w14:paraId="5B29F67B"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Direktiva 2009/28/ES Evropskega parlamenta in Sveta z dne 23. aprila 2009 o spodbujanju uporabe energije iz obnovljivih virov, spremembi in poznejši razveljavitvi direktiv 2001/77/ES in 2003/30/ES (UL L št. 140 z dne 5. 6. 2009, str. 16; v nadaljnjem besedilu: Direktiva 2009/28/ES),</w:t>
      </w:r>
    </w:p>
    <w:p w14:paraId="73E1AD3A" w14:textId="0DB5AAB2"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w:t>
      </w:r>
      <w:r w:rsidRPr="004547E8">
        <w:rPr>
          <w:rFonts w:ascii="Arial" w:hAnsi="Arial" w:cs="Arial"/>
          <w:b/>
          <w:bCs/>
          <w:sz w:val="22"/>
          <w:szCs w:val="22"/>
          <w:lang w:val="sl-SI"/>
        </w:rPr>
        <w:t>(</w:t>
      </w:r>
      <w:hyperlink r:id="rId33" w:anchor="96.%20%C4%8Dlen" w:history="1">
        <w:r w:rsidRPr="004547E8">
          <w:rPr>
            <w:rStyle w:val="Hiperpovezava"/>
            <w:rFonts w:ascii="Arial" w:hAnsi="Arial" w:cs="Arial"/>
            <w:b/>
            <w:bCs/>
            <w:color w:val="005C9C"/>
            <w:sz w:val="22"/>
            <w:szCs w:val="22"/>
            <w:lang w:val="sl-SI"/>
          </w:rPr>
          <w:t>prenehala veljati</w:t>
        </w:r>
      </w:hyperlink>
      <w:r w:rsidRPr="004547E8">
        <w:rPr>
          <w:rFonts w:ascii="Arial" w:hAnsi="Arial" w:cs="Arial"/>
          <w:b/>
          <w:bCs/>
          <w:sz w:val="22"/>
          <w:szCs w:val="22"/>
          <w:lang w:val="sl-SI"/>
        </w:rPr>
        <w:t>)</w:t>
      </w:r>
    </w:p>
    <w:p w14:paraId="33BF78D1" w14:textId="0D6219E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w:t>
      </w:r>
      <w:r w:rsidRPr="004547E8">
        <w:rPr>
          <w:rFonts w:ascii="Arial" w:hAnsi="Arial" w:cs="Arial"/>
          <w:b/>
          <w:bCs/>
          <w:sz w:val="22"/>
          <w:szCs w:val="22"/>
          <w:lang w:val="sl-SI"/>
        </w:rPr>
        <w:t>(</w:t>
      </w:r>
      <w:hyperlink r:id="rId34" w:anchor="96.%20%C4%8Dlen" w:history="1">
        <w:r w:rsidRPr="004547E8">
          <w:rPr>
            <w:rStyle w:val="Hiperpovezava"/>
            <w:rFonts w:ascii="Arial" w:hAnsi="Arial" w:cs="Arial"/>
            <w:b/>
            <w:bCs/>
            <w:color w:val="005C9C"/>
            <w:sz w:val="22"/>
            <w:szCs w:val="22"/>
            <w:lang w:val="sl-SI"/>
          </w:rPr>
          <w:t>prenehala veljati</w:t>
        </w:r>
      </w:hyperlink>
      <w:r w:rsidRPr="004547E8">
        <w:rPr>
          <w:rFonts w:ascii="Arial" w:hAnsi="Arial" w:cs="Arial"/>
          <w:b/>
          <w:bCs/>
          <w:sz w:val="22"/>
          <w:szCs w:val="22"/>
          <w:lang w:val="sl-SI"/>
        </w:rPr>
        <w:t>)</w:t>
      </w:r>
    </w:p>
    <w:p w14:paraId="538AAF62" w14:textId="07885EFB"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w:t>
      </w:r>
      <w:r w:rsidRPr="004547E8">
        <w:rPr>
          <w:rFonts w:ascii="Arial" w:hAnsi="Arial" w:cs="Arial"/>
          <w:b/>
          <w:bCs/>
          <w:sz w:val="22"/>
          <w:szCs w:val="22"/>
          <w:lang w:val="sl-SI"/>
        </w:rPr>
        <w:t>(</w:t>
      </w:r>
      <w:hyperlink r:id="rId35" w:anchor="96.%20%C4%8Dlen" w:history="1">
        <w:r w:rsidRPr="004547E8">
          <w:rPr>
            <w:rStyle w:val="Hiperpovezava"/>
            <w:rFonts w:ascii="Arial" w:hAnsi="Arial" w:cs="Arial"/>
            <w:b/>
            <w:bCs/>
            <w:color w:val="005C9C"/>
            <w:sz w:val="22"/>
            <w:szCs w:val="22"/>
            <w:lang w:val="sl-SI"/>
          </w:rPr>
          <w:t>prenehala veljati</w:t>
        </w:r>
      </w:hyperlink>
      <w:r w:rsidRPr="004547E8">
        <w:rPr>
          <w:rFonts w:ascii="Arial" w:hAnsi="Arial" w:cs="Arial"/>
          <w:b/>
          <w:bCs/>
          <w:sz w:val="22"/>
          <w:szCs w:val="22"/>
          <w:lang w:val="sl-SI"/>
        </w:rPr>
        <w:t>)</w:t>
      </w:r>
    </w:p>
    <w:p w14:paraId="0A772B0E"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Direktiva 2004/8/ES Evropskega parlamenta in Sveta z dne 11. februarja 2004 o spodbujanju soproizvodnje, ki temelji na rabi koristne toplote, na notranjem trgu z energijo in o spremembi Direktive 92/42/EGS (UL L št. 52 z dne 21. 4. 2004, str. 50; v nadaljnjem besedilu: Direktiva 2004/8/ES),</w:t>
      </w:r>
    </w:p>
    <w:p w14:paraId="18BB7382"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Direktiva 2009/31/ES Evropskega parlamenta in Sveta o geološkem shranjevanju ogljikovega dioksida in spremembi Direktive Sveta 85/337/EGS, Direktiv 2000/60/ES, 2001/80/ES, 2004/35/ES, 2006/12/ES, 2008/1/ES Evropskega parlamenta in Sveta ter Uredbe (ES) št. 1013/2006 (UL L št. 140 z dne 5. 6. 2009, str. 114; v nadaljnjem besedilu: Direktiva 2009/31/ES),</w:t>
      </w:r>
    </w:p>
    <w:p w14:paraId="6A4AF746"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Direktiva (EU) 2019/692 Evropskega parlamenta in Sveta z dne 17. aprila 2019 o spremembi Direktive 2009/73/ES o skupnih pravilih notranjega trga z zemeljskim plinom (UL L št. 117 z dne 3. 5. 2019, str. 1; v nadaljnjem besedilu: Direktiva 2019/692/EU).</w:t>
      </w:r>
    </w:p>
    <w:p w14:paraId="58FD2958" w14:textId="77777777" w:rsidR="00C50ADA" w:rsidRPr="004547E8" w:rsidRDefault="00C50ADA" w:rsidP="00C50ADA">
      <w:pPr>
        <w:pStyle w:val="odstavek"/>
        <w:shd w:val="clear" w:color="auto" w:fill="FFFFFF"/>
        <w:spacing w:before="240" w:beforeAutospacing="0" w:after="0" w:afterAutospacing="0"/>
        <w:ind w:firstLine="1021"/>
        <w:jc w:val="both"/>
        <w:rPr>
          <w:rFonts w:ascii="Arial" w:hAnsi="Arial" w:cs="Arial"/>
          <w:sz w:val="22"/>
          <w:szCs w:val="22"/>
        </w:rPr>
      </w:pPr>
      <w:r w:rsidRPr="004547E8">
        <w:rPr>
          <w:rFonts w:ascii="Arial" w:hAnsi="Arial" w:cs="Arial"/>
          <w:sz w:val="22"/>
          <w:szCs w:val="22"/>
        </w:rPr>
        <w:t>(2) Ta zakon določa tudi pristojne organe za izvajanje in sankcije za kršitve naslednjih Uredb Evropske unije:</w:t>
      </w:r>
    </w:p>
    <w:p w14:paraId="03280AE9"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Uredbe (ES) št. 714/2009 Evropskega parlamenta in Sveta z dne 13. julija 2009 o pogojih za dostop do omrežja za čezmejne izmenjave električne energije in razveljavitvi Uredbe (ES) št. 1228/2003 (UL L št. 211 z dne 14. 8. 2009, str. 15; v nadaljnjem besedilu: Uredba (ES) št. 714/2009),</w:t>
      </w:r>
    </w:p>
    <w:p w14:paraId="32373C60"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Uredbe (ES) št. 715/2009 Evropskega parlamenta in Sveta z dne 13. julija 2009 o pogojih za dostop do prenosnih omrežij zemeljskega plina in razveljavitvi Uredbe (ES) št. 1775/2005 (UL L št. 211 z dne 14. 8. 2009, str. 36; v nadaljnjem besedilu: Uredba (ES) št. 715/2009),</w:t>
      </w:r>
    </w:p>
    <w:p w14:paraId="0C13FD68"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Uredbe (EU) 2017/1938 Evropskega parlamenta in Sveta z dne 25. oktobra 2017 o ukrepih za zagotavljanje zanesljivosti oskrbe s plinom in o razveljavitvi Uredbe (EU) št. 994/2010 (UL L št. 280 z dne 28. 10. 2017, str. 1; v nadaljnjem besedilu: Uredba 2017/1938/EU),</w:t>
      </w:r>
    </w:p>
    <w:p w14:paraId="75ED30AE"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lastRenderedPageBreak/>
        <w:t>-        Uredbe (ES) št. 713/2009 Evropskega parlamenta in Sveta z dne 13. julija 2009 o ustanovitvi Agencije za sodelovanje energetskih regulatorjev (UL L 211 z dne 14. 8. 2009, str. 1; v nadaljnjem besedilu: Uredba (ES) št. 713/2009),</w:t>
      </w:r>
    </w:p>
    <w:p w14:paraId="2771825E"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Uredbe (EU) št. 1227/2011 Evropskega parlamenta in Sveta z dne 25. oktobra 2011 o celovitosti in preglednosti veleprodajnega energetskega trga (UL L št. 326 z dne 8. 12. 2011, str. 1; v nadaljnjem besedilu: Uredba (EU) št. 1227/2011),</w:t>
      </w:r>
    </w:p>
    <w:p w14:paraId="48A30D11"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v nadaljnjem besedilu: Uredba 2018/1999/EU).</w:t>
      </w:r>
    </w:p>
    <w:p w14:paraId="32391281"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30. člen</w:t>
      </w:r>
    </w:p>
    <w:p w14:paraId="5287A3B9"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(razvojni načrti operaterjev in drugih izvajalcev energetskih dejavnosti)</w:t>
      </w:r>
    </w:p>
    <w:p w14:paraId="38A0C74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Operater prenosnega sistema ter sistemski in distribucijski operater morajo na podlagi metodologije iz petega odstavka tega člena v devetih mesecih po sprejetju NEPN izdelati razvojne načrte sistema in zanje pridobiti soglasje ministra, pristojnega za energijo. Razvojni načrti morajo biti narejeni za najmanj deset let in morajo biti usklajeni z NEPN.</w:t>
      </w:r>
    </w:p>
    <w:p w14:paraId="0B09A4D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Operaterji iz prejšnjega odstavka morajo razvojne načrte sistema sprejeti vsaki dve leti.</w:t>
      </w:r>
    </w:p>
    <w:p w14:paraId="0C04BE5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O soglasju k razvojnemu načrtu mora minister, pristojen za energijo, odločiti v roku treh mesecev od prejema vloge, sicer se šteje, da je bilo soglasje dano.</w:t>
      </w:r>
    </w:p>
    <w:p w14:paraId="2D06F65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Razvojni načrt mora opredeliti glavno infrastrukturo za prenos elektrike in zemeljskega plina in za distribucijo elektrike, ki jo je treba v naslednjih desetih letih zgraditi ali posodobiti za zanesljivo oskrbo z elektriko in zemeljskim plinom, varno delovanje omrežij in prilagajanje nadaljnjemu razvoju na področju proizvodnje elektrike iz obnovljivih virov, ob uvajanju inteligentnih omrežnih storitev in zagotavljanju skladiščnih objektov. Pri tem mora izhajati iz napovedi prevzema energije in moči ali zemeljskega plina, ter iz napovedi pokrivanja prevzete elektrike in moči ter zemeljskega plina. Razvojni načrt mora vsebovati oceno možnosti za povečanje energetske učinkovitosti plinske in električne infrastrukture z uravnavanjem obremenitev in interoperabilnostjo, povezanostjo z obrati za proizvodnjo energije, vključno z mikroproizvodnjo ter opredeliti časovno dinamiko in finančno ovrednotenje načrtovanih investicij in dejanskih ukrepov za stroškovno učinkovite izboljšave v omrežni infrastrukturi.</w:t>
      </w:r>
    </w:p>
    <w:p w14:paraId="7F24F5D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Minister, pristojen za energijo, predpiše metodologijo za izdelavo razvojnih načrtov.</w:t>
      </w:r>
    </w:p>
    <w:p w14:paraId="47F82693" w14:textId="77777777" w:rsidR="00C50ADA" w:rsidRPr="004547E8" w:rsidRDefault="00C50ADA" w:rsidP="00C50ADA">
      <w:pPr>
        <w:rPr>
          <w:rFonts w:cs="Arial"/>
          <w:b/>
          <w:sz w:val="22"/>
        </w:rPr>
      </w:pPr>
    </w:p>
    <w:p w14:paraId="15ECBDC8"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Drugi del</w:t>
      </w:r>
      <w:r w:rsidRPr="004547E8">
        <w:rPr>
          <w:rFonts w:eastAsia="Times New Roman" w:cs="Arial"/>
          <w:sz w:val="22"/>
          <w:lang w:eastAsia="sl-SI"/>
        </w:rPr>
        <w:br/>
        <w:t>ELEKTRIČNA ENERGIJA</w:t>
      </w:r>
    </w:p>
    <w:p w14:paraId="3639561B"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I. poglavje: SPLOŠNE DOLOČBE</w:t>
      </w:r>
    </w:p>
    <w:p w14:paraId="50A92957"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1. oddelek: Uvodne določbe</w:t>
      </w:r>
    </w:p>
    <w:p w14:paraId="04A3DF27"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lastRenderedPageBreak/>
        <w:t>34. člen</w:t>
      </w:r>
    </w:p>
    <w:p w14:paraId="1DB487E7"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(uporaba določb tega dela)</w:t>
      </w:r>
    </w:p>
    <w:p w14:paraId="31CE6D4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Določbe tega dela zakona se uporabljajo za elektroenergetska podjetja in za končne odjemalce elektrike.</w:t>
      </w:r>
    </w:p>
    <w:p w14:paraId="57422344"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35. člen</w:t>
      </w:r>
    </w:p>
    <w:p w14:paraId="1F4FBA93"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(elektroenergetske dejavnosti)</w:t>
      </w:r>
    </w:p>
    <w:p w14:paraId="50B56F3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Elektroenergetske dejavnosti obsegajo:</w:t>
      </w:r>
    </w:p>
    <w:p w14:paraId="5B77AA2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proizvodnjo elektrike,</w:t>
      </w:r>
    </w:p>
    <w:p w14:paraId="18C8787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dobavo elektrike,</w:t>
      </w:r>
    </w:p>
    <w:p w14:paraId="5DC200D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dejavnost sistemskega operaterja,</w:t>
      </w:r>
    </w:p>
    <w:p w14:paraId="76A7E86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dejavnost distribucijskega operaterja,</w:t>
      </w:r>
    </w:p>
    <w:p w14:paraId="228B107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dejavnost operaterja trga z električno energijo.</w:t>
      </w:r>
    </w:p>
    <w:p w14:paraId="4C0320F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Dejavnosti proizvodnje in dobave elektrike se opravljata prosto na trgu, na katerem se udeleženci med seboj svobodno dogovorijo o količini in ceni dobavljene elektrike, končni odjemalci imajo pravico izbire in zamenjave dobavitelja uporabnikom, od katerega kupujejo elektriko, proizvajalci pa imajo pravico izbire in zamenjave dobavitelja uporabnikom, kateremu elektriko prodajajo. Trgovci sklepajo pogodbe med seboj, razen v primeru prezasedenosti v sistemu iz c) točke drugega odstavka 2. člena Uredbe (ES) št. 714/2009, kjer se pravica do sklepanja pogodb dodeljuje skladno z 58. členom tega zakona. Dobavitelji uporabnikom sklepajo odprte pogodbe o dobavi končnim odjemalcem in o odkupu od proizvajalcev, ne glede na mesto priključitve. Dobavitelji morajo imeti izravnano bilanco, v primeru neizravnane bilance se odstopanja obračunavajo skladno s pravili, ki jih na podlagi četrtega odstavka 97. člena tega zakona sprejme operater trga.</w:t>
      </w:r>
    </w:p>
    <w:p w14:paraId="2F1449A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Dejavnosti sistemskega operaterja, distribucijskega operaterja in dejavnost operaterja trga z električno energijo so obvezne državne gospodarske javne službe.</w:t>
      </w:r>
    </w:p>
    <w:p w14:paraId="385A155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Sistemski operater izvaja gospodarsko javno službo na prenosnem sistemu, ki obsega elemente elektroenergetskega sistema na 400 in 220 kilovoltni ravni, distribucijski operater pa na distribucijskem sistemu, ki obsega elemente na napetostnih ravneh, nižjih od 110 kilovoltov. Vlada z uredbo podrobneje opredeli, elemente na 110 kilovoltni ravni, ki spadajo v prenosni oziroma v distribucijski sistem, pri čemer upošteva zlasti dejansko funkcionalnost vodov in stikališč, obstoječe stanje, minimizacijo potrebnih lastniških prenosov in plačil ter lastniško enotnost posameznih zank.</w:t>
      </w:r>
    </w:p>
    <w:p w14:paraId="72F14846"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36. člen</w:t>
      </w:r>
    </w:p>
    <w:p w14:paraId="2D6EA2F0"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(pomen izrazov)</w:t>
      </w:r>
    </w:p>
    <w:p w14:paraId="086D8E4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V tem delu zakona imajo posamezni izrazi naslednji pomen:</w:t>
      </w:r>
    </w:p>
    <w:p w14:paraId="6DF72EE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w:t>
      </w:r>
      <w:r w:rsidRPr="004547E8">
        <w:rPr>
          <w:rFonts w:ascii="Times New Roman" w:eastAsia="Times New Roman" w:hAnsi="Times New Roman"/>
          <w:sz w:val="14"/>
          <w:szCs w:val="14"/>
          <w:lang w:eastAsia="sl-SI"/>
        </w:rPr>
        <w:t>      </w:t>
      </w:r>
      <w:r w:rsidRPr="004547E8">
        <w:rPr>
          <w:rFonts w:eastAsia="Times New Roman" w:cs="Arial"/>
          <w:sz w:val="22"/>
          <w:lang w:eastAsia="sl-SI"/>
        </w:rPr>
        <w:t>»bilančna pogodba« pomeni pravni posel, s katerim pravna ali fizična oseba z operaterjem trga za električno energijo uredi dobavo izravnalne energije in finančno poravnavo odstopanj v primeru neizravnane bilance, s čimer se pravna ali fizična oseba uvrsti v bilančno shemo in pridobi status člana bilančne sheme;</w:t>
      </w:r>
    </w:p>
    <w:p w14:paraId="3ECE2A5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w:t>
      </w:r>
      <w:r w:rsidRPr="004547E8">
        <w:rPr>
          <w:rFonts w:ascii="Times New Roman" w:eastAsia="Times New Roman" w:hAnsi="Times New Roman"/>
          <w:sz w:val="14"/>
          <w:szCs w:val="14"/>
          <w:lang w:eastAsia="sl-SI"/>
        </w:rPr>
        <w:t>      </w:t>
      </w:r>
      <w:r w:rsidRPr="004547E8">
        <w:rPr>
          <w:rFonts w:eastAsia="Times New Roman" w:cs="Arial"/>
          <w:sz w:val="22"/>
          <w:lang w:eastAsia="sl-SI"/>
        </w:rPr>
        <w:t>»certifikat« pomeni odločbo, s katero agencija certificira sistemskega operaterja;</w:t>
      </w:r>
    </w:p>
    <w:p w14:paraId="063BBCF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w:t>
      </w:r>
      <w:r w:rsidRPr="004547E8">
        <w:rPr>
          <w:rFonts w:ascii="Times New Roman" w:eastAsia="Times New Roman" w:hAnsi="Times New Roman"/>
          <w:sz w:val="14"/>
          <w:szCs w:val="14"/>
          <w:lang w:eastAsia="sl-SI"/>
        </w:rPr>
        <w:t>      </w:t>
      </w:r>
      <w:r w:rsidRPr="004547E8">
        <w:rPr>
          <w:rFonts w:eastAsia="Times New Roman" w:cs="Arial"/>
          <w:sz w:val="22"/>
          <w:lang w:eastAsia="sl-SI"/>
        </w:rPr>
        <w:t>»distribucija« pomeni razdeljevanje elektrike po distribucijskem sistemu;</w:t>
      </w:r>
    </w:p>
    <w:p w14:paraId="3CCC929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w:t>
      </w:r>
      <w:r w:rsidRPr="004547E8">
        <w:rPr>
          <w:rFonts w:ascii="Times New Roman" w:eastAsia="Times New Roman" w:hAnsi="Times New Roman"/>
          <w:sz w:val="14"/>
          <w:szCs w:val="14"/>
          <w:lang w:eastAsia="sl-SI"/>
        </w:rPr>
        <w:t>      </w:t>
      </w:r>
      <w:r w:rsidRPr="004547E8">
        <w:rPr>
          <w:rFonts w:eastAsia="Times New Roman" w:cs="Arial"/>
          <w:sz w:val="22"/>
          <w:lang w:eastAsia="sl-SI"/>
        </w:rPr>
        <w:t>»dobava« pomeni prodajo, vključno z nadaljnjo prodajo, elektrike odjemalcem;</w:t>
      </w:r>
    </w:p>
    <w:p w14:paraId="0F207C4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5.</w:t>
      </w:r>
      <w:r w:rsidRPr="004547E8">
        <w:rPr>
          <w:rFonts w:ascii="Times New Roman" w:eastAsia="Times New Roman" w:hAnsi="Times New Roman"/>
          <w:sz w:val="14"/>
          <w:szCs w:val="14"/>
          <w:lang w:eastAsia="sl-SI"/>
        </w:rPr>
        <w:t>      </w:t>
      </w:r>
      <w:r w:rsidRPr="004547E8">
        <w:rPr>
          <w:rFonts w:eastAsia="Times New Roman" w:cs="Arial"/>
          <w:sz w:val="22"/>
          <w:lang w:eastAsia="sl-SI"/>
        </w:rPr>
        <w:t>»dobavitelj« pomeni pravno ali fizično osebo, ki opravlja dejavnost dobave, in ne pomeni proizvajalca, razen če se proizvajalec uvrsti v bilančno shemo in pridobi status člana bilančne sheme;</w:t>
      </w:r>
    </w:p>
    <w:p w14:paraId="6C4D80D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lastRenderedPageBreak/>
        <w:t>6.</w:t>
      </w:r>
      <w:r w:rsidRPr="004547E8">
        <w:rPr>
          <w:rFonts w:ascii="Times New Roman" w:eastAsia="Times New Roman" w:hAnsi="Times New Roman"/>
          <w:sz w:val="14"/>
          <w:szCs w:val="14"/>
          <w:lang w:eastAsia="sl-SI"/>
        </w:rPr>
        <w:t>      </w:t>
      </w:r>
      <w:r w:rsidRPr="004547E8">
        <w:rPr>
          <w:rFonts w:eastAsia="Times New Roman" w:cs="Arial"/>
          <w:sz w:val="22"/>
          <w:lang w:eastAsia="sl-SI"/>
        </w:rPr>
        <w:t>»dolgoročno načrtovanje« pomeni dolgoročno načrtovanje potrebnih naložb v proizvodnjo ter prenosne in distribucijske zmogljivosti za zadostitev povpraševanja sistema po elektriki in zagotovitev zanesljive oskrbe odjemalcev;</w:t>
      </w:r>
    </w:p>
    <w:p w14:paraId="7453D2E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7.</w:t>
      </w:r>
      <w:r w:rsidRPr="004547E8">
        <w:rPr>
          <w:rFonts w:ascii="Times New Roman" w:eastAsia="Times New Roman" w:hAnsi="Times New Roman"/>
          <w:sz w:val="14"/>
          <w:szCs w:val="14"/>
          <w:lang w:eastAsia="sl-SI"/>
        </w:rPr>
        <w:t>      </w:t>
      </w:r>
      <w:r w:rsidRPr="004547E8">
        <w:rPr>
          <w:rFonts w:eastAsia="Times New Roman" w:cs="Arial"/>
          <w:sz w:val="22"/>
          <w:lang w:eastAsia="sl-SI"/>
        </w:rPr>
        <w:t>»elektroenergetsko podjetje« pomeni pravno ali fizično osebo, ki opravlja vsaj eno od dejavnosti proizvodnje, prenosa, distribucije, dejavnost operaterja trga z električno energijo, elektrooperaterja, dobave ali nakupa elektrike in je odgovorna za komercialne, tehnične in vzdrževalne naloge, povezane s temi dejavnostmi, in ne vključuje končnih odjemalcev;</w:t>
      </w:r>
    </w:p>
    <w:p w14:paraId="4ECDCC7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8.</w:t>
      </w:r>
      <w:r w:rsidRPr="004547E8">
        <w:rPr>
          <w:rFonts w:ascii="Times New Roman" w:eastAsia="Times New Roman" w:hAnsi="Times New Roman"/>
          <w:sz w:val="14"/>
          <w:szCs w:val="14"/>
          <w:lang w:eastAsia="sl-SI"/>
        </w:rPr>
        <w:t>      </w:t>
      </w:r>
      <w:r w:rsidRPr="004547E8">
        <w:rPr>
          <w:rFonts w:eastAsia="Times New Roman" w:cs="Arial"/>
          <w:sz w:val="22"/>
          <w:lang w:eastAsia="sl-SI"/>
        </w:rPr>
        <w:t>»horizontalno integrirano podjetje« pomeni podjetje, ki izvaja vsaj eno od dejavnosti proizvodnje za prodajo, prenosa, distribucije, elektrooperaterja, dejavnost operaterja trga z električno energijo ali dobave elektrike in neelektroenergetsko dejavnost;</w:t>
      </w:r>
    </w:p>
    <w:p w14:paraId="4828E8A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9.</w:t>
      </w:r>
      <w:r w:rsidRPr="004547E8">
        <w:rPr>
          <w:rFonts w:ascii="Times New Roman" w:eastAsia="Times New Roman" w:hAnsi="Times New Roman"/>
          <w:sz w:val="14"/>
          <w:szCs w:val="14"/>
          <w:lang w:eastAsia="sl-SI"/>
        </w:rPr>
        <w:t>      </w:t>
      </w:r>
      <w:r w:rsidRPr="004547E8">
        <w:rPr>
          <w:rFonts w:eastAsia="Times New Roman" w:cs="Arial"/>
          <w:sz w:val="22"/>
          <w:lang w:eastAsia="sl-SI"/>
        </w:rPr>
        <w:t>»integrirano elektroenergetsko podjetje« pomeni vertikalno ali horizontalno integrirano podjetje;</w:t>
      </w:r>
    </w:p>
    <w:p w14:paraId="64718A0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10.</w:t>
      </w:r>
      <w:r w:rsidRPr="004547E8">
        <w:rPr>
          <w:rFonts w:ascii="Times New Roman" w:eastAsia="Times New Roman" w:hAnsi="Times New Roman"/>
          <w:sz w:val="14"/>
          <w:szCs w:val="14"/>
          <w:lang w:eastAsia="sl-SI"/>
        </w:rPr>
        <w:t>   </w:t>
      </w:r>
      <w:r w:rsidRPr="004547E8">
        <w:rPr>
          <w:rFonts w:eastAsia="Times New Roman" w:cs="Arial"/>
          <w:sz w:val="22"/>
          <w:lang w:eastAsia="sl-SI"/>
        </w:rPr>
        <w:t>»izravnalna energija« pomeni električno energijo, ki je v določeni uri potrebna za izravnavo odstopanj odjema, oddaje in čezmejnih prenosov od napovedanih;</w:t>
      </w:r>
    </w:p>
    <w:p w14:paraId="72C9466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11.</w:t>
      </w:r>
      <w:r w:rsidRPr="004547E8">
        <w:rPr>
          <w:rFonts w:ascii="Times New Roman" w:eastAsia="Times New Roman" w:hAnsi="Times New Roman"/>
          <w:sz w:val="14"/>
          <w:szCs w:val="14"/>
          <w:lang w:eastAsia="sl-SI"/>
        </w:rPr>
        <w:t>   </w:t>
      </w:r>
      <w:r w:rsidRPr="004547E8">
        <w:rPr>
          <w:rFonts w:eastAsia="Times New Roman" w:cs="Arial"/>
          <w:sz w:val="22"/>
          <w:lang w:eastAsia="sl-SI"/>
        </w:rPr>
        <w:t>»izravnalni trg z električno energijo« pomeni organizirani trg izravnalne energije;</w:t>
      </w:r>
    </w:p>
    <w:p w14:paraId="2E9F7E3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12.</w:t>
      </w:r>
      <w:r w:rsidRPr="004547E8">
        <w:rPr>
          <w:rFonts w:ascii="Times New Roman" w:eastAsia="Times New Roman" w:hAnsi="Times New Roman"/>
          <w:sz w:val="14"/>
          <w:szCs w:val="14"/>
          <w:lang w:eastAsia="sl-SI"/>
        </w:rPr>
        <w:t>   </w:t>
      </w:r>
      <w:r w:rsidRPr="004547E8">
        <w:rPr>
          <w:rFonts w:eastAsia="Times New Roman" w:cs="Arial"/>
          <w:sz w:val="22"/>
          <w:lang w:eastAsia="sl-SI"/>
        </w:rPr>
        <w:t>»izvedeni finančni instrument za trgovanje z električno energijo« pomeni finančni instrument, opredeljen v 5., 6. ali 7. točki drugega odstavka 7. člena Zakona o trgu finančnih instrumentov (Uradni list RS, št. 108/10 – uradno prečiščeno besedilo, 78/11, 55/12, 105/12 – ZBan-1J in 63/13 – ZS-K), če se nanaša na električno energijo;</w:t>
      </w:r>
    </w:p>
    <w:p w14:paraId="37B8F97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13.</w:t>
      </w:r>
      <w:r w:rsidRPr="004547E8">
        <w:rPr>
          <w:rFonts w:ascii="Times New Roman" w:eastAsia="Times New Roman" w:hAnsi="Times New Roman"/>
          <w:sz w:val="14"/>
          <w:szCs w:val="14"/>
          <w:lang w:eastAsia="sl-SI"/>
        </w:rPr>
        <w:t>   </w:t>
      </w:r>
      <w:r w:rsidRPr="004547E8">
        <w:rPr>
          <w:rFonts w:eastAsia="Times New Roman" w:cs="Arial"/>
          <w:sz w:val="22"/>
          <w:lang w:eastAsia="sl-SI"/>
        </w:rPr>
        <w:t>»mali poslovni odjemalec« je odjemalec na nizki napetosti, ki ni gospodinjski odjemalec in ima priključno moč manjšo od 41 kW;</w:t>
      </w:r>
    </w:p>
    <w:p w14:paraId="4E461D2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14.</w:t>
      </w:r>
      <w:r w:rsidRPr="004547E8">
        <w:rPr>
          <w:rFonts w:ascii="Times New Roman" w:eastAsia="Times New Roman" w:hAnsi="Times New Roman"/>
          <w:sz w:val="14"/>
          <w:szCs w:val="14"/>
          <w:lang w:eastAsia="sl-SI"/>
        </w:rPr>
        <w:t>   </w:t>
      </w:r>
      <w:r w:rsidRPr="004547E8">
        <w:rPr>
          <w:rFonts w:eastAsia="Times New Roman" w:cs="Arial"/>
          <w:sz w:val="22"/>
          <w:lang w:eastAsia="sl-SI"/>
        </w:rPr>
        <w:t>»nadzor« pomeni pravice, pogodbe ali druga sredstva, ki vsako zase ali skupaj in ob upoštevanju ustreznih dejanskih ali pravnih okoliščin omogočajo izvajanje odločilnega vpliva v podjetju, zlasti z:</w:t>
      </w:r>
    </w:p>
    <w:p w14:paraId="72D8FE03" w14:textId="77777777" w:rsidR="00C50ADA" w:rsidRPr="004547E8" w:rsidRDefault="00C50ADA" w:rsidP="00C50ADA">
      <w:pPr>
        <w:shd w:val="clear" w:color="auto" w:fill="FFFFFF"/>
        <w:ind w:left="782" w:hanging="356"/>
        <w:rPr>
          <w:rFonts w:eastAsia="Times New Roman" w:cs="Arial"/>
          <w:sz w:val="22"/>
          <w:lang w:eastAsia="sl-SI"/>
        </w:rPr>
      </w:pPr>
      <w:r w:rsidRPr="004547E8">
        <w:rPr>
          <w:rFonts w:eastAsia="Times New Roman" w:cs="Arial"/>
          <w:sz w:val="22"/>
          <w:lang w:eastAsia="sl-SI"/>
        </w:rPr>
        <w:t>a)</w:t>
      </w:r>
      <w:r w:rsidRPr="004547E8">
        <w:rPr>
          <w:rFonts w:ascii="Times New Roman" w:eastAsia="Times New Roman" w:hAnsi="Times New Roman"/>
          <w:sz w:val="14"/>
          <w:szCs w:val="14"/>
          <w:lang w:eastAsia="sl-SI"/>
        </w:rPr>
        <w:t>    </w:t>
      </w:r>
      <w:r w:rsidRPr="004547E8">
        <w:rPr>
          <w:rFonts w:eastAsia="Times New Roman" w:cs="Arial"/>
          <w:sz w:val="22"/>
          <w:lang w:eastAsia="sl-SI"/>
        </w:rPr>
        <w:t>lastništvom ali pravico do uporabe celotnega ali dela premoženja podjetja;</w:t>
      </w:r>
    </w:p>
    <w:p w14:paraId="0995B6AC" w14:textId="77777777" w:rsidR="00C50ADA" w:rsidRPr="004547E8" w:rsidRDefault="00C50ADA" w:rsidP="00C50ADA">
      <w:pPr>
        <w:shd w:val="clear" w:color="auto" w:fill="FFFFFF"/>
        <w:ind w:left="782" w:hanging="356"/>
        <w:rPr>
          <w:rFonts w:eastAsia="Times New Roman" w:cs="Arial"/>
          <w:sz w:val="22"/>
          <w:lang w:eastAsia="sl-SI"/>
        </w:rPr>
      </w:pPr>
      <w:r w:rsidRPr="004547E8">
        <w:rPr>
          <w:rFonts w:eastAsia="Times New Roman" w:cs="Arial"/>
          <w:sz w:val="22"/>
          <w:lang w:eastAsia="sl-SI"/>
        </w:rPr>
        <w:t>b)</w:t>
      </w:r>
      <w:r w:rsidRPr="004547E8">
        <w:rPr>
          <w:rFonts w:ascii="Times New Roman" w:eastAsia="Times New Roman" w:hAnsi="Times New Roman"/>
          <w:sz w:val="14"/>
          <w:szCs w:val="14"/>
          <w:lang w:eastAsia="sl-SI"/>
        </w:rPr>
        <w:t>    </w:t>
      </w:r>
      <w:r w:rsidRPr="004547E8">
        <w:rPr>
          <w:rFonts w:eastAsia="Times New Roman" w:cs="Arial"/>
          <w:sz w:val="22"/>
          <w:lang w:eastAsia="sl-SI"/>
        </w:rPr>
        <w:t>pravicami ali pogodbami, ki zagotavljajo odločilen vpliv na sestavo, glasovanje ali odločitve organov podjetja;</w:t>
      </w:r>
    </w:p>
    <w:p w14:paraId="4F8DA87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15.</w:t>
      </w:r>
      <w:r w:rsidRPr="004547E8">
        <w:rPr>
          <w:rFonts w:ascii="Times New Roman" w:eastAsia="Times New Roman" w:hAnsi="Times New Roman"/>
          <w:sz w:val="14"/>
          <w:szCs w:val="14"/>
          <w:lang w:eastAsia="sl-SI"/>
        </w:rPr>
        <w:t>   </w:t>
      </w:r>
      <w:r w:rsidRPr="004547E8">
        <w:rPr>
          <w:rFonts w:eastAsia="Times New Roman" w:cs="Arial"/>
          <w:sz w:val="22"/>
          <w:lang w:eastAsia="sl-SI"/>
        </w:rPr>
        <w:t>»neposredni vod« pomeni vod, ki povezuje izdvojeno elektrarno z izdvojenim odjemalcem, ali vod, ki povezuje proizvajalca elektrike in dobavitelja z elektriko zaradi neposredne oskrbe njegovih lastnih objektov, hčerinskih podjetij in odjemalcev;</w:t>
      </w:r>
    </w:p>
    <w:p w14:paraId="0883ED9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16.</w:t>
      </w:r>
      <w:r w:rsidRPr="004547E8">
        <w:rPr>
          <w:rFonts w:ascii="Times New Roman" w:eastAsia="Times New Roman" w:hAnsi="Times New Roman"/>
          <w:sz w:val="14"/>
          <w:szCs w:val="14"/>
          <w:lang w:eastAsia="sl-SI"/>
        </w:rPr>
        <w:t>   </w:t>
      </w:r>
      <w:r w:rsidRPr="004547E8">
        <w:rPr>
          <w:rFonts w:eastAsia="Times New Roman" w:cs="Arial"/>
          <w:sz w:val="22"/>
          <w:lang w:eastAsia="sl-SI"/>
        </w:rPr>
        <w:t>»območje distribucijskega sistema« pomeni funkcionalni del distribucijskega sistema električne energije s svojim nadzornim sistemom, na katerem se lahko ločeno izvaja dejavnost distribucijskega operaterja;</w:t>
      </w:r>
    </w:p>
    <w:p w14:paraId="483E7AF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17.</w:t>
      </w:r>
      <w:r w:rsidRPr="004547E8">
        <w:rPr>
          <w:rFonts w:ascii="Times New Roman" w:eastAsia="Times New Roman" w:hAnsi="Times New Roman"/>
          <w:sz w:val="14"/>
          <w:szCs w:val="14"/>
          <w:lang w:eastAsia="sl-SI"/>
        </w:rPr>
        <w:t>   </w:t>
      </w:r>
      <w:r w:rsidRPr="004547E8">
        <w:rPr>
          <w:rFonts w:eastAsia="Times New Roman" w:cs="Arial"/>
          <w:sz w:val="22"/>
          <w:lang w:eastAsia="sl-SI"/>
        </w:rPr>
        <w:t>»odjemalec« pomeni dobavitelja ali končnega odjemalca električne energije. Vsi odjemalci so upravičeni odjemalci;</w:t>
      </w:r>
    </w:p>
    <w:p w14:paraId="2000500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18.</w:t>
      </w:r>
      <w:r w:rsidRPr="004547E8">
        <w:rPr>
          <w:rFonts w:ascii="Times New Roman" w:eastAsia="Times New Roman" w:hAnsi="Times New Roman"/>
          <w:sz w:val="14"/>
          <w:szCs w:val="14"/>
          <w:lang w:eastAsia="sl-SI"/>
        </w:rPr>
        <w:t>   </w:t>
      </w:r>
      <w:r w:rsidRPr="004547E8">
        <w:rPr>
          <w:rFonts w:eastAsia="Times New Roman" w:cs="Arial"/>
          <w:sz w:val="22"/>
          <w:lang w:eastAsia="sl-SI"/>
        </w:rPr>
        <w:t>»odprta pogodba o dobavi« pomeni pravni posel na trgu z elektriko, ki določa bilančno pripadnost prevzemno-predajnih mest;</w:t>
      </w:r>
    </w:p>
    <w:p w14:paraId="470A6DB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19.</w:t>
      </w:r>
      <w:r w:rsidRPr="004547E8">
        <w:rPr>
          <w:rFonts w:ascii="Times New Roman" w:eastAsia="Times New Roman" w:hAnsi="Times New Roman"/>
          <w:sz w:val="14"/>
          <w:szCs w:val="14"/>
          <w:lang w:eastAsia="sl-SI"/>
        </w:rPr>
        <w:t>   </w:t>
      </w:r>
      <w:r w:rsidRPr="004547E8">
        <w:rPr>
          <w:rFonts w:eastAsia="Times New Roman" w:cs="Arial"/>
          <w:sz w:val="22"/>
          <w:lang w:eastAsia="sl-SI"/>
        </w:rPr>
        <w:t>»omrežnina« pomeni znesek, ki ga je za uporabo sistema elektrike dolžan plačati uporabnik sistema;</w:t>
      </w:r>
    </w:p>
    <w:p w14:paraId="761FCB2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20.</w:t>
      </w:r>
      <w:r w:rsidRPr="004547E8">
        <w:rPr>
          <w:rFonts w:ascii="Times New Roman" w:eastAsia="Times New Roman" w:hAnsi="Times New Roman"/>
          <w:sz w:val="14"/>
          <w:szCs w:val="14"/>
          <w:lang w:eastAsia="sl-SI"/>
        </w:rPr>
        <w:t>   </w:t>
      </w:r>
      <w:r w:rsidRPr="004547E8">
        <w:rPr>
          <w:rFonts w:eastAsia="Times New Roman" w:cs="Arial"/>
          <w:sz w:val="22"/>
          <w:lang w:eastAsia="sl-SI"/>
        </w:rPr>
        <w:t>»operater trga« pomeni izvajalca obvezne državne gospodarske javne službe dejavnost operaterja trga z elektriko;</w:t>
      </w:r>
    </w:p>
    <w:p w14:paraId="3CC1E14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21.</w:t>
      </w:r>
      <w:r w:rsidRPr="004547E8">
        <w:rPr>
          <w:rFonts w:ascii="Times New Roman" w:eastAsia="Times New Roman" w:hAnsi="Times New Roman"/>
          <w:sz w:val="14"/>
          <w:szCs w:val="14"/>
          <w:lang w:eastAsia="sl-SI"/>
        </w:rPr>
        <w:t>   </w:t>
      </w:r>
      <w:r w:rsidRPr="004547E8">
        <w:rPr>
          <w:rFonts w:eastAsia="Times New Roman" w:cs="Arial"/>
          <w:sz w:val="22"/>
          <w:lang w:eastAsia="sl-SI"/>
        </w:rPr>
        <w:t>»pogodba o članstvu v bilančni shemi« pomeni pravni posel, na podlagi katerega operater trga z električno energijo fizično ali pravno osebo uvrsti v bilančno shemo;</w:t>
      </w:r>
    </w:p>
    <w:p w14:paraId="74EB29B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22.</w:t>
      </w:r>
      <w:r w:rsidRPr="004547E8">
        <w:rPr>
          <w:rFonts w:ascii="Times New Roman" w:eastAsia="Times New Roman" w:hAnsi="Times New Roman"/>
          <w:sz w:val="14"/>
          <w:szCs w:val="14"/>
          <w:lang w:eastAsia="sl-SI"/>
        </w:rPr>
        <w:t>   </w:t>
      </w:r>
      <w:r w:rsidRPr="004547E8">
        <w:rPr>
          <w:rFonts w:eastAsia="Times New Roman" w:cs="Arial"/>
          <w:sz w:val="22"/>
          <w:lang w:eastAsia="sl-SI"/>
        </w:rPr>
        <w:t>»pogodba o dobavi« pomeni odprto ali zaprto pogodbo o dobavi elektrike, brez izvedenih finančnih instrumentov za trgovanje z elektriko;</w:t>
      </w:r>
    </w:p>
    <w:p w14:paraId="7CAD418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23.</w:t>
      </w:r>
      <w:r w:rsidRPr="004547E8">
        <w:rPr>
          <w:rFonts w:ascii="Times New Roman" w:eastAsia="Times New Roman" w:hAnsi="Times New Roman"/>
          <w:sz w:val="14"/>
          <w:szCs w:val="14"/>
          <w:lang w:eastAsia="sl-SI"/>
        </w:rPr>
        <w:t>   </w:t>
      </w:r>
      <w:r w:rsidRPr="004547E8">
        <w:rPr>
          <w:rFonts w:eastAsia="Times New Roman" w:cs="Arial"/>
          <w:sz w:val="22"/>
          <w:lang w:eastAsia="sl-SI"/>
        </w:rPr>
        <w:t>»pogodba o izravnavi« pomeni pravni posel, s katerim pravna ali fizična oseba s članom bilančne sheme trga z elektriko uredi dobavo izravnalne energije in poravnavo v primeru neizravnane bilance, s čimer se pravna ali fizična oseba uvrsti v bilančno shemo in pridobi status člana bilančne sheme;</w:t>
      </w:r>
    </w:p>
    <w:p w14:paraId="1DB7BA4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24.</w:t>
      </w:r>
      <w:r w:rsidRPr="004547E8">
        <w:rPr>
          <w:rFonts w:ascii="Times New Roman" w:eastAsia="Times New Roman" w:hAnsi="Times New Roman"/>
          <w:sz w:val="14"/>
          <w:szCs w:val="14"/>
          <w:lang w:eastAsia="sl-SI"/>
        </w:rPr>
        <w:t>   </w:t>
      </w:r>
      <w:r w:rsidRPr="004547E8">
        <w:rPr>
          <w:rFonts w:eastAsia="Times New Roman" w:cs="Arial"/>
          <w:sz w:val="22"/>
          <w:lang w:eastAsia="sl-SI"/>
        </w:rPr>
        <w:t>»pogodba o uporabi sistema« pomeni pogodbo, ki jo skleneta elektrooperater in uporabnik sistema, na podlagi katere se uporabnik sistema zaveže plačevati omrežnino za uporabo omrežja, elektrooperater pa se uporabniku zaveže omogočiti oddajo elektrike v sistem oziroma odjem elektrike iz sistema;</w:t>
      </w:r>
    </w:p>
    <w:p w14:paraId="2C71EE5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lastRenderedPageBreak/>
        <w:t>25.</w:t>
      </w:r>
      <w:r w:rsidRPr="004547E8">
        <w:rPr>
          <w:rFonts w:ascii="Times New Roman" w:eastAsia="Times New Roman" w:hAnsi="Times New Roman"/>
          <w:sz w:val="14"/>
          <w:szCs w:val="14"/>
          <w:lang w:eastAsia="sl-SI"/>
        </w:rPr>
        <w:t>   </w:t>
      </w:r>
      <w:r w:rsidRPr="004547E8">
        <w:rPr>
          <w:rFonts w:eastAsia="Times New Roman" w:cs="Arial"/>
          <w:sz w:val="22"/>
          <w:lang w:eastAsia="sl-SI"/>
        </w:rPr>
        <w:t>»pogodba o priključitvi« pomeni pogodbo, ki jo skleneta elektrooperater in imetnik soglasja za priključitev, na podlagi katere se urejajo odnosi v zvezi s priključkom, omrežnino za priključno moč in plačilom za priključitev na omrežje;</w:t>
      </w:r>
    </w:p>
    <w:p w14:paraId="29D244F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26.</w:t>
      </w:r>
      <w:r w:rsidRPr="004547E8">
        <w:rPr>
          <w:rFonts w:ascii="Times New Roman" w:eastAsia="Times New Roman" w:hAnsi="Times New Roman"/>
          <w:sz w:val="14"/>
          <w:szCs w:val="14"/>
          <w:lang w:eastAsia="sl-SI"/>
        </w:rPr>
        <w:t>   </w:t>
      </w:r>
      <w:r w:rsidRPr="004547E8">
        <w:rPr>
          <w:rFonts w:eastAsia="Times New Roman" w:cs="Arial"/>
          <w:sz w:val="22"/>
          <w:lang w:eastAsia="sl-SI"/>
        </w:rPr>
        <w:t>»poslovni odjemalec« pomeni odjemalca, ki kupuje elektriko za lastno rabo, ki ni namenjena za rabo v gospodinjstvu;</w:t>
      </w:r>
    </w:p>
    <w:p w14:paraId="02ABC59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27.</w:t>
      </w:r>
      <w:r w:rsidRPr="004547E8">
        <w:rPr>
          <w:rFonts w:ascii="Times New Roman" w:eastAsia="Times New Roman" w:hAnsi="Times New Roman"/>
          <w:sz w:val="14"/>
          <w:szCs w:val="14"/>
          <w:lang w:eastAsia="sl-SI"/>
        </w:rPr>
        <w:t>   </w:t>
      </w:r>
      <w:r w:rsidRPr="004547E8">
        <w:rPr>
          <w:rFonts w:eastAsia="Times New Roman" w:cs="Arial"/>
          <w:sz w:val="22"/>
          <w:lang w:eastAsia="sl-SI"/>
        </w:rPr>
        <w:t>»povezani sistem« pomeni prenosne in distribucijske sisteme, ki so povezani z enim ali več povezovalnimi vodi;</w:t>
      </w:r>
    </w:p>
    <w:p w14:paraId="12C8FFB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28.</w:t>
      </w:r>
      <w:r w:rsidRPr="004547E8">
        <w:rPr>
          <w:rFonts w:ascii="Times New Roman" w:eastAsia="Times New Roman" w:hAnsi="Times New Roman"/>
          <w:sz w:val="14"/>
          <w:szCs w:val="14"/>
          <w:lang w:eastAsia="sl-SI"/>
        </w:rPr>
        <w:t>   </w:t>
      </w:r>
      <w:r w:rsidRPr="004547E8">
        <w:rPr>
          <w:rFonts w:eastAsia="Times New Roman" w:cs="Arial"/>
          <w:sz w:val="22"/>
          <w:lang w:eastAsia="sl-SI"/>
        </w:rPr>
        <w:t>»povezano podjetje« pomeni nadrejeno ali podrejeno družbo v smislu 56. ali 69. člena Zakona o gospodarskih družbah (Uradni list RS, št. 65/09 – uradno prečiščeno besedilo, 33/11, 91/11, 32/12, 57/12, 44/13 – odločba US in 82/13) ali podjetje, ki pripada istim delničarjem;</w:t>
      </w:r>
    </w:p>
    <w:p w14:paraId="4407B82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29.</w:t>
      </w:r>
      <w:r w:rsidRPr="004547E8">
        <w:rPr>
          <w:rFonts w:ascii="Times New Roman" w:eastAsia="Times New Roman" w:hAnsi="Times New Roman"/>
          <w:sz w:val="14"/>
          <w:szCs w:val="14"/>
          <w:lang w:eastAsia="sl-SI"/>
        </w:rPr>
        <w:t>   </w:t>
      </w:r>
      <w:r w:rsidRPr="004547E8">
        <w:rPr>
          <w:rFonts w:eastAsia="Times New Roman" w:cs="Arial"/>
          <w:sz w:val="22"/>
          <w:lang w:eastAsia="sl-SI"/>
        </w:rPr>
        <w:t>»povezovalni vod« pomeni električni vod, ki povezuje elektroenergetska sistema;</w:t>
      </w:r>
    </w:p>
    <w:p w14:paraId="772F728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30.</w:t>
      </w:r>
      <w:r w:rsidRPr="004547E8">
        <w:rPr>
          <w:rFonts w:ascii="Times New Roman" w:eastAsia="Times New Roman" w:hAnsi="Times New Roman"/>
          <w:sz w:val="14"/>
          <w:szCs w:val="14"/>
          <w:lang w:eastAsia="sl-SI"/>
        </w:rPr>
        <w:t>   </w:t>
      </w:r>
      <w:r w:rsidRPr="004547E8">
        <w:rPr>
          <w:rFonts w:eastAsia="Times New Roman" w:cs="Arial"/>
          <w:sz w:val="22"/>
          <w:lang w:eastAsia="sl-SI"/>
        </w:rPr>
        <w:t>»proizvajalec« pomeni pravno ali fizično osebo, ki proizvaja elektriko;</w:t>
      </w:r>
    </w:p>
    <w:p w14:paraId="724962C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31.</w:t>
      </w:r>
      <w:r w:rsidRPr="004547E8">
        <w:rPr>
          <w:rFonts w:ascii="Times New Roman" w:eastAsia="Times New Roman" w:hAnsi="Times New Roman"/>
          <w:sz w:val="14"/>
          <w:szCs w:val="14"/>
          <w:lang w:eastAsia="sl-SI"/>
        </w:rPr>
        <w:t>   </w:t>
      </w:r>
      <w:r w:rsidRPr="004547E8">
        <w:rPr>
          <w:rFonts w:eastAsia="Times New Roman" w:cs="Arial"/>
          <w:sz w:val="22"/>
          <w:lang w:eastAsia="sl-SI"/>
        </w:rPr>
        <w:t>»prenos« pomeni prenos elektrike po prenosnem sistemu;</w:t>
      </w:r>
    </w:p>
    <w:p w14:paraId="045F864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32.</w:t>
      </w:r>
      <w:r w:rsidRPr="004547E8">
        <w:rPr>
          <w:rFonts w:ascii="Times New Roman" w:eastAsia="Times New Roman" w:hAnsi="Times New Roman"/>
          <w:sz w:val="14"/>
          <w:szCs w:val="14"/>
          <w:lang w:eastAsia="sl-SI"/>
        </w:rPr>
        <w:t>   </w:t>
      </w:r>
      <w:r w:rsidRPr="004547E8">
        <w:rPr>
          <w:rFonts w:eastAsia="Times New Roman" w:cs="Arial"/>
          <w:sz w:val="22"/>
          <w:lang w:eastAsia="sl-SI"/>
        </w:rPr>
        <w:t>»prevzemno-predajno mesto« pomeni mesto na prenosnem ali distribucijskem sistemu, kjer se izvajata prevzem in predaja elektrike in na katerem se izvajajo meritve ali drug način ugotavljanja realiziranih količin o oddaji in odjemu elektrike;</w:t>
      </w:r>
    </w:p>
    <w:p w14:paraId="5FAEE96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33.</w:t>
      </w:r>
      <w:r w:rsidRPr="004547E8">
        <w:rPr>
          <w:rFonts w:ascii="Times New Roman" w:eastAsia="Times New Roman" w:hAnsi="Times New Roman"/>
          <w:sz w:val="14"/>
          <w:szCs w:val="14"/>
          <w:lang w:eastAsia="sl-SI"/>
        </w:rPr>
        <w:t>   </w:t>
      </w:r>
      <w:r w:rsidRPr="004547E8">
        <w:rPr>
          <w:rFonts w:eastAsia="Times New Roman" w:cs="Arial"/>
          <w:b/>
          <w:bCs/>
          <w:sz w:val="22"/>
          <w:lang w:eastAsia="sl-SI"/>
        </w:rPr>
        <w:t>(črtana)</w:t>
      </w:r>
      <w:r w:rsidRPr="004547E8">
        <w:rPr>
          <w:rFonts w:eastAsia="Times New Roman" w:cs="Arial"/>
          <w:sz w:val="22"/>
          <w:lang w:eastAsia="sl-SI"/>
        </w:rPr>
        <w:t>;</w:t>
      </w:r>
    </w:p>
    <w:p w14:paraId="543CA9D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34.</w:t>
      </w:r>
      <w:r w:rsidRPr="004547E8">
        <w:rPr>
          <w:rFonts w:ascii="Times New Roman" w:eastAsia="Times New Roman" w:hAnsi="Times New Roman"/>
          <w:sz w:val="14"/>
          <w:szCs w:val="14"/>
          <w:lang w:eastAsia="sl-SI"/>
        </w:rPr>
        <w:t>   </w:t>
      </w:r>
      <w:r w:rsidRPr="004547E8">
        <w:rPr>
          <w:rFonts w:eastAsia="Times New Roman" w:cs="Arial"/>
          <w:sz w:val="22"/>
          <w:lang w:eastAsia="sl-SI"/>
        </w:rPr>
        <w:t>»regulirani letni prihodek« pomeni reguliran letni prihodek elektrooperaterja posameznega leta regulativnega obdobja iz zaračunanih omrežnin za sistem in drugih prihodkov ter je namenjen pokrivanju upravičenih stroškov tega operaterja;</w:t>
      </w:r>
    </w:p>
    <w:p w14:paraId="364CC1B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35.</w:t>
      </w:r>
      <w:r w:rsidRPr="004547E8">
        <w:rPr>
          <w:rFonts w:ascii="Times New Roman" w:eastAsia="Times New Roman" w:hAnsi="Times New Roman"/>
          <w:sz w:val="14"/>
          <w:szCs w:val="14"/>
          <w:lang w:eastAsia="sl-SI"/>
        </w:rPr>
        <w:t>   </w:t>
      </w:r>
      <w:r w:rsidRPr="004547E8">
        <w:rPr>
          <w:rFonts w:eastAsia="Times New Roman" w:cs="Arial"/>
          <w:sz w:val="22"/>
          <w:lang w:eastAsia="sl-SI"/>
        </w:rPr>
        <w:t>»regulativno obdobje« pomeni obdobje enega ali več zaporednih koledarskih let, za katero se določa regulativni okvir;</w:t>
      </w:r>
    </w:p>
    <w:p w14:paraId="39B0B28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36.</w:t>
      </w:r>
      <w:r w:rsidRPr="004547E8">
        <w:rPr>
          <w:rFonts w:ascii="Times New Roman" w:eastAsia="Times New Roman" w:hAnsi="Times New Roman"/>
          <w:sz w:val="14"/>
          <w:szCs w:val="14"/>
          <w:lang w:eastAsia="sl-SI"/>
        </w:rPr>
        <w:t>   </w:t>
      </w:r>
      <w:r w:rsidRPr="004547E8">
        <w:rPr>
          <w:rFonts w:eastAsia="Times New Roman" w:cs="Arial"/>
          <w:sz w:val="22"/>
          <w:lang w:eastAsia="sl-SI"/>
        </w:rPr>
        <w:t>»regulativni okvir« pomeni vrednostno opredelitev načrtovanih upravičenih stroškov elektrooperaterja po posameznih letih regulativnega obdobja, načrtovanih omrežnin, načrtovanih drugih prihodkov iz izvajanja dejavnosti elektrooperaterja, presežkov ali primanjkljajev omrežnin iz preteklih let;</w:t>
      </w:r>
    </w:p>
    <w:p w14:paraId="4ABD69C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37.</w:t>
      </w:r>
      <w:r w:rsidRPr="004547E8">
        <w:rPr>
          <w:rFonts w:ascii="Times New Roman" w:eastAsia="Times New Roman" w:hAnsi="Times New Roman"/>
          <w:sz w:val="14"/>
          <w:szCs w:val="14"/>
          <w:lang w:eastAsia="sl-SI"/>
        </w:rPr>
        <w:t>   </w:t>
      </w:r>
      <w:r w:rsidRPr="004547E8">
        <w:rPr>
          <w:rFonts w:eastAsia="Times New Roman" w:cs="Arial"/>
          <w:sz w:val="22"/>
          <w:lang w:eastAsia="sl-SI"/>
        </w:rPr>
        <w:t>»sistem« pomeni elektroenergetske objekte, naprave in omrežja, ki se uporabljajo za dejavnost elektrooperaterja;</w:t>
      </w:r>
    </w:p>
    <w:p w14:paraId="5F8F48B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38.</w:t>
      </w:r>
      <w:r w:rsidRPr="004547E8">
        <w:rPr>
          <w:rFonts w:ascii="Times New Roman" w:eastAsia="Times New Roman" w:hAnsi="Times New Roman"/>
          <w:sz w:val="14"/>
          <w:szCs w:val="14"/>
          <w:lang w:eastAsia="sl-SI"/>
        </w:rPr>
        <w:t>   </w:t>
      </w:r>
      <w:r w:rsidRPr="004547E8">
        <w:rPr>
          <w:rFonts w:eastAsia="Times New Roman" w:cs="Arial"/>
          <w:sz w:val="22"/>
          <w:lang w:eastAsia="sl-SI"/>
        </w:rPr>
        <w:t>»sistemske storitve« pomenijo storitve, ki so nujne za zagotavljanje zanesljivega in varnega obratovanja prenosnih in distribucijskih sistemov ter se podrobneje opredelijo v sistemskih obratovalnih navodilih iz 144. člena tega zakona;</w:t>
      </w:r>
    </w:p>
    <w:p w14:paraId="16E4628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39.</w:t>
      </w:r>
      <w:r w:rsidRPr="004547E8">
        <w:rPr>
          <w:rFonts w:ascii="Times New Roman" w:eastAsia="Times New Roman" w:hAnsi="Times New Roman"/>
          <w:sz w:val="14"/>
          <w:szCs w:val="14"/>
          <w:lang w:eastAsia="sl-SI"/>
        </w:rPr>
        <w:t>   </w:t>
      </w:r>
      <w:r w:rsidRPr="004547E8">
        <w:rPr>
          <w:rFonts w:eastAsia="Times New Roman" w:cs="Arial"/>
          <w:sz w:val="22"/>
          <w:lang w:eastAsia="sl-SI"/>
        </w:rPr>
        <w:t>»tarifa« pomeni strukturirani seznam tarifnih elementov, ki na podlagi tarifnih postavk omogočajo izračun omrežnine za sistem elektrike;</w:t>
      </w:r>
    </w:p>
    <w:p w14:paraId="52A49FA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40.</w:t>
      </w:r>
      <w:r w:rsidRPr="004547E8">
        <w:rPr>
          <w:rFonts w:ascii="Times New Roman" w:eastAsia="Times New Roman" w:hAnsi="Times New Roman"/>
          <w:sz w:val="14"/>
          <w:szCs w:val="14"/>
          <w:lang w:eastAsia="sl-SI"/>
        </w:rPr>
        <w:t>   </w:t>
      </w:r>
      <w:r w:rsidRPr="004547E8">
        <w:rPr>
          <w:rFonts w:eastAsia="Times New Roman" w:cs="Arial"/>
          <w:sz w:val="22"/>
          <w:lang w:eastAsia="sl-SI"/>
        </w:rPr>
        <w:t>»tarifna postavka« je vrednost posameznega tarifnega elementa za uporabo omrežja, izražena v denarni enoti na obračunsko enoto;</w:t>
      </w:r>
    </w:p>
    <w:p w14:paraId="108E600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41.</w:t>
      </w:r>
      <w:r w:rsidRPr="004547E8">
        <w:rPr>
          <w:rFonts w:ascii="Times New Roman" w:eastAsia="Times New Roman" w:hAnsi="Times New Roman"/>
          <w:sz w:val="14"/>
          <w:szCs w:val="14"/>
          <w:lang w:eastAsia="sl-SI"/>
        </w:rPr>
        <w:t>   </w:t>
      </w:r>
      <w:r w:rsidRPr="004547E8">
        <w:rPr>
          <w:rFonts w:eastAsia="Times New Roman" w:cs="Arial"/>
          <w:sz w:val="22"/>
          <w:lang w:eastAsia="sl-SI"/>
        </w:rPr>
        <w:t>»trgovec« pomeni fizično ali pravno osebo, ki po zaprti pogodbi kupuje elektriko za nadaljnjo prodajo znotraj ali zunaj sistema, kjer ima sedež;</w:t>
      </w:r>
    </w:p>
    <w:p w14:paraId="4106BE8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42.</w:t>
      </w:r>
      <w:r w:rsidRPr="004547E8">
        <w:rPr>
          <w:rFonts w:ascii="Times New Roman" w:eastAsia="Times New Roman" w:hAnsi="Times New Roman"/>
          <w:sz w:val="14"/>
          <w:szCs w:val="14"/>
          <w:lang w:eastAsia="sl-SI"/>
        </w:rPr>
        <w:t>   </w:t>
      </w:r>
      <w:r w:rsidRPr="004547E8">
        <w:rPr>
          <w:rFonts w:eastAsia="Times New Roman" w:cs="Arial"/>
          <w:sz w:val="22"/>
          <w:lang w:eastAsia="sl-SI"/>
        </w:rPr>
        <w:t>»uporabnik sistema« pomeni proizvajalca ali končnega odjemalca;</w:t>
      </w:r>
    </w:p>
    <w:p w14:paraId="3AC79CD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43.</w:t>
      </w:r>
      <w:r w:rsidRPr="004547E8">
        <w:rPr>
          <w:rFonts w:ascii="Times New Roman" w:eastAsia="Times New Roman" w:hAnsi="Times New Roman"/>
          <w:sz w:val="14"/>
          <w:szCs w:val="14"/>
          <w:lang w:eastAsia="sl-SI"/>
        </w:rPr>
        <w:t>   </w:t>
      </w:r>
      <w:r w:rsidRPr="004547E8">
        <w:rPr>
          <w:rFonts w:eastAsia="Times New Roman" w:cs="Arial"/>
          <w:sz w:val="22"/>
          <w:lang w:eastAsia="sl-SI"/>
        </w:rPr>
        <w:t>»upravičeni odjemalec« pomeni odjemalca, ki kupuje električno energijo od dobavitelja po lastni izbiri;</w:t>
      </w:r>
    </w:p>
    <w:p w14:paraId="16D93B4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44.</w:t>
      </w:r>
      <w:r w:rsidRPr="004547E8">
        <w:rPr>
          <w:rFonts w:ascii="Times New Roman" w:eastAsia="Times New Roman" w:hAnsi="Times New Roman"/>
          <w:sz w:val="14"/>
          <w:szCs w:val="14"/>
          <w:lang w:eastAsia="sl-SI"/>
        </w:rPr>
        <w:t>   </w:t>
      </w:r>
      <w:r w:rsidRPr="004547E8">
        <w:rPr>
          <w:rFonts w:eastAsia="Times New Roman" w:cs="Arial"/>
          <w:sz w:val="22"/>
          <w:lang w:eastAsia="sl-SI"/>
        </w:rPr>
        <w:t>»vertikalno integrirano podjetje« pomeni elektroenergetsko podjetje ali skupino elektroenergetskih podjetij, v katerih lahko nadzor iz 14. točke tega člena izvaja ista oseba ali iste osebe, in sicer neposredno ali posredno, in v katerih podjetje ali skupina podjetij opravlja vsaj eno od dejavnosti prenosa ali distribucije in vsaj eno od dejavnosti proizvodnje ali dobave elektrike;</w:t>
      </w:r>
    </w:p>
    <w:p w14:paraId="26C4C63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45.</w:t>
      </w:r>
      <w:r w:rsidRPr="004547E8">
        <w:rPr>
          <w:rFonts w:ascii="Times New Roman" w:eastAsia="Times New Roman" w:hAnsi="Times New Roman"/>
          <w:sz w:val="14"/>
          <w:szCs w:val="14"/>
          <w:lang w:eastAsia="sl-SI"/>
        </w:rPr>
        <w:t>   </w:t>
      </w:r>
      <w:r w:rsidRPr="004547E8">
        <w:rPr>
          <w:rFonts w:eastAsia="Times New Roman" w:cs="Arial"/>
          <w:sz w:val="22"/>
          <w:lang w:eastAsia="sl-SI"/>
        </w:rPr>
        <w:t>»vrstni red gospodarnosti« pomeni razvrstitev virov dobave električne energije skladno z gospodarskimi merili;</w:t>
      </w:r>
    </w:p>
    <w:p w14:paraId="65F55CF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46.</w:t>
      </w:r>
      <w:r w:rsidRPr="004547E8">
        <w:rPr>
          <w:rFonts w:ascii="Times New Roman" w:eastAsia="Times New Roman" w:hAnsi="Times New Roman"/>
          <w:sz w:val="14"/>
          <w:szCs w:val="14"/>
          <w:lang w:eastAsia="sl-SI"/>
        </w:rPr>
        <w:t>   </w:t>
      </w:r>
      <w:r w:rsidRPr="004547E8">
        <w:rPr>
          <w:rFonts w:eastAsia="Times New Roman" w:cs="Arial"/>
          <w:sz w:val="22"/>
          <w:lang w:eastAsia="sl-SI"/>
        </w:rPr>
        <w:t>»zanesljivost« pomeni zanesljivost oskrbe z elektriko;</w:t>
      </w:r>
    </w:p>
    <w:p w14:paraId="10FC248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47.</w:t>
      </w:r>
      <w:r w:rsidRPr="004547E8">
        <w:rPr>
          <w:rFonts w:ascii="Times New Roman" w:eastAsia="Times New Roman" w:hAnsi="Times New Roman"/>
          <w:sz w:val="14"/>
          <w:szCs w:val="14"/>
          <w:lang w:eastAsia="sl-SI"/>
        </w:rPr>
        <w:t>   </w:t>
      </w:r>
      <w:r w:rsidRPr="004547E8">
        <w:rPr>
          <w:rFonts w:eastAsia="Times New Roman" w:cs="Arial"/>
          <w:sz w:val="22"/>
          <w:lang w:eastAsia="sl-SI"/>
        </w:rPr>
        <w:t>»zaprta pogodba o dobavi« pomeni pravni posel med člani bilančne sheme trga z električno energijo, pri katerem je količina dobavljene elektrike v relevantnem časovnem obdobju določena za vsak obračunski interval;</w:t>
      </w:r>
    </w:p>
    <w:p w14:paraId="3413379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48.</w:t>
      </w:r>
      <w:r w:rsidRPr="004547E8">
        <w:rPr>
          <w:rFonts w:ascii="Times New Roman" w:eastAsia="Times New Roman" w:hAnsi="Times New Roman"/>
          <w:sz w:val="14"/>
          <w:szCs w:val="14"/>
          <w:lang w:eastAsia="sl-SI"/>
        </w:rPr>
        <w:t>   </w:t>
      </w:r>
      <w:r w:rsidRPr="004547E8">
        <w:rPr>
          <w:rFonts w:eastAsia="Times New Roman" w:cs="Arial"/>
          <w:sz w:val="22"/>
          <w:lang w:eastAsia="sl-SI"/>
        </w:rPr>
        <w:t xml:space="preserve">»zaprt distribucijski sistem« je od javnega distribucijskega omrežja izdvojeno omrežje, ki je pod pogoji iz tega zakona namenjeno distribuciji električne energije na geografsko zaokroženem industrijskem ali trgovskem območju, ali območju skupnih storitev in ki </w:t>
      </w:r>
      <w:r w:rsidRPr="004547E8">
        <w:rPr>
          <w:rFonts w:eastAsia="Times New Roman" w:cs="Arial"/>
          <w:sz w:val="22"/>
          <w:lang w:eastAsia="sl-SI"/>
        </w:rPr>
        <w:lastRenderedPageBreak/>
        <w:t>praviloma ne oskrbuje gospodinjskih odjemalcev, ter je neposredno priključen na prenosno omrežje.</w:t>
      </w:r>
    </w:p>
    <w:p w14:paraId="6048C484"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2. oddelek: Naloge v javnem interesu in izvajanje gospodarske javne službe</w:t>
      </w:r>
    </w:p>
    <w:p w14:paraId="62A7F749"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37. člen</w:t>
      </w:r>
    </w:p>
    <w:p w14:paraId="60C6849C"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(naloge elektroenergetskih podjetij)</w:t>
      </w:r>
    </w:p>
    <w:p w14:paraId="3ADA2D6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Elektroenergetska podjetja morajo v javnem interesu izvajati naloge, ki se nanašajo na zanesljivost, rednost, kakovost in ceno oskrbe ter na varovanje okolja, vključno z učinkovito rabo energije, energijo iz obnovljivih virov in varstvom podnebja.</w:t>
      </w:r>
    </w:p>
    <w:p w14:paraId="5F0C0B3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Elektroenergetska podjetja, ki izvajajo gospodarske javne službe iz tega zakona, morajo zagotoviti:</w:t>
      </w:r>
    </w:p>
    <w:p w14:paraId="6C16945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trajno in nepretrgano obratovanje sistema v okviru omejitev, ki jih določajo stanje tehnike in standardi kakovosti oskrbe;</w:t>
      </w:r>
    </w:p>
    <w:p w14:paraId="3946C91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varno in zanesljivo obratovanje ter vzdrževanje sistema;</w:t>
      </w:r>
    </w:p>
    <w:p w14:paraId="6B9E5E2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razvoj sistema;</w:t>
      </w:r>
    </w:p>
    <w:p w14:paraId="35902C8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priključitev uporabnikov sistema pod splošnimi in nediskriminatornimi pogoji;</w:t>
      </w:r>
    </w:p>
    <w:p w14:paraId="770A2A9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sistema, ki omogoča odjemalcem prosto izbiro dobavitelja, proizvajalcem in dobaviteljem pa prosto prodajo ter nakup elektrike;</w:t>
      </w:r>
    </w:p>
    <w:p w14:paraId="5C11998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zaračunavanje uporabe sistema;</w:t>
      </w:r>
    </w:p>
    <w:p w14:paraId="2A3AED5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dolgoročno načrtovanje razvoja sistema;</w:t>
      </w:r>
    </w:p>
    <w:p w14:paraId="31B0DA2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nujne oskrbe ranljivih odjemalcev;</w:t>
      </w:r>
    </w:p>
    <w:p w14:paraId="68AE146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zasilne oskrbe;</w:t>
      </w:r>
    </w:p>
    <w:p w14:paraId="7951DED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druge obveznosti, določene z zakonom ali drugim predpisom.</w:t>
      </w:r>
    </w:p>
    <w:p w14:paraId="54DF41D0"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38. člen</w:t>
      </w:r>
    </w:p>
    <w:p w14:paraId="13ECA2B4"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(izključne pravice)</w:t>
      </w:r>
    </w:p>
    <w:p w14:paraId="782A9A9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Zaradi zagotavljanja opravljanje obveznosti obveznih državnih gospodarskih javnih služb iz prejšnjega člena vlada skladno s predpisi o gospodarskih javnih službah in o javno-zasebnem partnerstvu ter skladno s tem zakonom podeli izključno pravico opravljati gospodarsko javno službo dejavnost sistemskega operaterja, izključno pravico za opravljanje dejavnosti distribucijskega operaterja ter izključno pravico za opravljanje dejavnosti operaterja trga z elektriko.</w:t>
      </w:r>
    </w:p>
    <w:p w14:paraId="1578C24F"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3. oddelek: Varstvo končnih odjemalcev in potrošnikov</w:t>
      </w:r>
    </w:p>
    <w:p w14:paraId="54C3207F"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1. pododdelek: Splošne določbe o varstvu končnih odjemalcev</w:t>
      </w:r>
    </w:p>
    <w:p w14:paraId="5CC29322"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39. člen</w:t>
      </w:r>
    </w:p>
    <w:p w14:paraId="2F9367E1"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(pravica do sklenitve pogodbe z dobaviteljem)</w:t>
      </w:r>
    </w:p>
    <w:p w14:paraId="4504E52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Končni odjemalci elektrike imajo pravico do dobave elektrike na podlagi odprte pogodbe o dobavi z dobaviteljem, ne glede na državo članico Evropske unije, v kateri je dobavitelj registriran.</w:t>
      </w:r>
    </w:p>
    <w:p w14:paraId="67D6D3E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(2) Dobavitelj mora pred sklenitvijo pogodbe o dobavi iz prejšnjega odstavka izpolnjevati zahteve glede članstva v bilančni shemi in druge zahteve, ki so določene s tem </w:t>
      </w:r>
      <w:r w:rsidRPr="004547E8">
        <w:rPr>
          <w:rFonts w:eastAsia="Times New Roman" w:cs="Arial"/>
          <w:sz w:val="22"/>
          <w:lang w:eastAsia="sl-SI"/>
        </w:rPr>
        <w:lastRenderedPageBreak/>
        <w:t>zakonom in drugimi predpisi o izvajanju dejavnosti dobave na trgu z elektriko v Republiki Sloveniji.</w:t>
      </w:r>
    </w:p>
    <w:p w14:paraId="378CA94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Distribucijski operater mora pred priključitvijo na sistem obvestiti odjemalca o njegovih pravicah in obveznostih v zvezi z izbiro dobavitelja in v zvezi z zasilno oziroma nujno oskrbo, skladno s tem zakonom.</w:t>
      </w:r>
    </w:p>
    <w:p w14:paraId="2A47BB0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Za dobavo elektrike odjemalcem in za nakup elektrike od proizvajalcev, ki so priključeni na prenosni ali distribucijski sistem v Republiki Sloveniji, se uporabljajo določbe tega zakona in na njegovi podlagi izdanih predpisov ter splošnih aktov za izvrševanje javnih pooblastil, ne glede na to, kje je pogodba o dobavi sklenjena.</w:t>
      </w:r>
    </w:p>
    <w:p w14:paraId="1CDEBD08"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40. člen</w:t>
      </w:r>
    </w:p>
    <w:p w14:paraId="2806AC4E"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(menjava dobavitelja)</w:t>
      </w:r>
    </w:p>
    <w:p w14:paraId="230D025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Končni odjemalec, ki želi zamenjati dobavitelja, posreduje zahtevo za zamenjavo elektrooperaterju sistema, na katerega je priključen. V imenu in za račun končnega odjemalca lahko na podlagi pooblastila zahtevo posreduje tudi novi dobavitelj.</w:t>
      </w:r>
    </w:p>
    <w:p w14:paraId="4520249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Elektrooperater, ki je prejel zahtevo, mora izvesti vse potrebno, da lahko končni odjemalec začne izvrševati pogodbo o dobavi elektrike z novim dobaviteljem najkasneje v 21 dneh od vložitve popolne zahteve. Končnim odjemalcem se menjava dobavitelja ne sme zaračunati.</w:t>
      </w:r>
    </w:p>
    <w:p w14:paraId="7D2986C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Elektrooperater zavrne menjavo dobavitelja, če novi dobavitelj ne izpolnjuje zahtev, določenih s tem zakonom in na njegovi podlagi izdanih predpisov ter splošnih aktov za izvrševanje javnih pooblastil.</w:t>
      </w:r>
    </w:p>
    <w:p w14:paraId="3D24882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Končni odjemalec mora prejeti zaključni račun po vsaki menjavi dobavitelja najkasneje šest tednov po začetku dobave elektrike s strani novega dobavitelja.</w:t>
      </w:r>
    </w:p>
    <w:p w14:paraId="3D878CB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Podrobnejši način menjave dobavitelja določi elektrooperater v sistemskih obratovalnih navodilih.</w:t>
      </w:r>
    </w:p>
    <w:p w14:paraId="142D444F"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41. člen</w:t>
      </w:r>
    </w:p>
    <w:p w14:paraId="27A254A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(dostop do podatkov o porabi)</w:t>
      </w:r>
    </w:p>
    <w:p w14:paraId="19966F3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Dobavitelj mora končne odjemalce brezplačno periodično obveščati o njihovi porabi elektrike, o značilnostih porabe ter o možnostih učinkovite rabe energije, in sicer dovolj pogosto, da lahko odjemalci sami uravnavajo svojo porabo elektrike.</w:t>
      </w:r>
    </w:p>
    <w:p w14:paraId="3B35AE6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Elektrooperater mora odjemalcem, ki so uporabniki sistema, na katerem opravlja dejavnost operaterja, omogočiti dostop do podatkov o porabi. Podatke o tem mora zagotoviti v primernem roku, pri čemer se upoštevajo zmogljivost opreme odjemalca za merjenje porabe, zadevni produkt elektrike in stroškovna učinkovitost takšnih ukrepov. Elektrooperater mora dostop do podatkov omogočiti tudi drugi pravni ali fizični osebi, ki zahtevi za dostop do podatkov o porabi odjemalca predloži pooblastilo odjemalca za vsak primer posebej ali za vse bodoče primere do preklica.</w:t>
      </w:r>
    </w:p>
    <w:p w14:paraId="1570975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Stroški dostopa iz prejšnjega odstavka morajo ustrezati neposrednim stroškom storitve operaterja. Končnim odjemalcem te storitve ni mogoče dodatno zaračunati.</w:t>
      </w:r>
    </w:p>
    <w:p w14:paraId="1B698F2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Podrobnejši način dostopa do podatkov o porabi uredi elektrooperater v sistemskih obratovalnih navodilih.</w:t>
      </w:r>
    </w:p>
    <w:p w14:paraId="3BA4F899"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lastRenderedPageBreak/>
        <w:t>42. člen</w:t>
      </w:r>
    </w:p>
    <w:p w14:paraId="42E1D8FA"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(prikaz sestave proizvodnih virov energije na računu dobavitelja)</w:t>
      </w:r>
    </w:p>
    <w:p w14:paraId="6D4DCF0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Dobavitelji elektrike morajo končnim odjemalcem na izdanih računih za dobavljeno elektriko, na promocijskih gradivih in na spletu prikazati:</w:t>
      </w:r>
    </w:p>
    <w:p w14:paraId="5D0C221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delež posameznega proizvodnega vira energije v celotni strukturi elektrike, ki jo je dobavitelj koristil v predhodnem letu, tako da je mogoča razumljiva primerjava med različnimi dobavitelji na državni ravni;</w:t>
      </w:r>
    </w:p>
    <w:p w14:paraId="3584075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vsaj navedbo sklica na obstoječe referenčne vire (npr. spletne strani, kjer so javno dostopni podatki o vplivih na okolje, izraženih z emisijami CO</w:t>
      </w:r>
      <w:r w:rsidRPr="004547E8">
        <w:rPr>
          <w:rFonts w:eastAsia="Times New Roman" w:cs="Arial"/>
          <w:sz w:val="22"/>
          <w:vertAlign w:val="subscript"/>
          <w:lang w:eastAsia="sl-SI"/>
        </w:rPr>
        <w:t>2</w:t>
      </w:r>
      <w:r w:rsidRPr="004547E8">
        <w:rPr>
          <w:rFonts w:eastAsia="Times New Roman" w:cs="Arial"/>
          <w:sz w:val="22"/>
          <w:lang w:eastAsia="sl-SI"/>
        </w:rPr>
        <w:t> in količinami radioaktivnih odpadkov, ki so posledica proizvodnje elektrike iz celotne strukture proizvodnih virov elektrike, ki jo je dobavitelj koristil v predhodnem letu);</w:t>
      </w:r>
    </w:p>
    <w:p w14:paraId="251AB00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informacije o pravicah končnih odjemalcev v zvezi z metodami reševanja morebitnih sporov.</w:t>
      </w:r>
    </w:p>
    <w:p w14:paraId="0BDF0BE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Glede obveznosti iz prve in druge alineje prejšnjega odstavka se lahko v zvezi z elektriko, kupljeno na borzi z električno energijo ali uvoženo iz podjetja, ki je zunaj Evropske unije, uporabijo zbirne številke, ki jih borza ali podjetje posreduje za predhodno leto.</w:t>
      </w:r>
    </w:p>
    <w:p w14:paraId="06D95CB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Če dobavitelj elektrike v svojem naboru energetskih virov uporablja tudi elektriko iz obnovljivih virov, delež ali količino elektrike iz obnovljivih virov energije dokazuje z uporabo potrdil o izvoru iz svojega računa, vodenega v registru iz 368. člena tega zakona. Količina energije iz obnovljivih virov, ki ustreza potrdilom o izvoru in jo dobavitelj prenese na tretjo osebo, se odšteje od deleža energije iz obnovljivih virov v njegovem naboru energetskih virov.</w:t>
      </w:r>
    </w:p>
    <w:p w14:paraId="5BC6953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Agencija s splošnim aktom podrobneje predpiše način določanja deležev posameznih proizvodnih virov in način njihovega prikazovanja.</w:t>
      </w:r>
    </w:p>
    <w:p w14:paraId="6C5877A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Agencija spremlja izvajanje obveznosti dobaviteljev, zlasti pa preverja verodostojnost podatkov, ki jih dobavitelji posredujejo svojim odjemalcem, in ali so podatki posredovani na način, ki omogoča enostavno primerjavo na državni ravni.</w:t>
      </w:r>
    </w:p>
    <w:p w14:paraId="18F29BAF"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43. člen</w:t>
      </w:r>
    </w:p>
    <w:p w14:paraId="2E4B389B"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(zagotavljanje energetske učinkovitosti)</w:t>
      </w:r>
    </w:p>
    <w:p w14:paraId="16C7565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Elektroenergetska podjetja morajo zagotoviti čim večjo energetsko učinkovitost s tem, da skladno s priporočili agencije optimizirajo porabo elektrike, zlasti z nudenjem storitve upravljanja porabe elektrike, razvojem inovativnih formul za oblikovanje cen in uvajanjem naprednih merilnih sistemov ali omrežij, kadar je to primerno.</w:t>
      </w:r>
    </w:p>
    <w:p w14:paraId="7848451B"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2. pododdelek: Zasilna oskrba</w:t>
      </w:r>
    </w:p>
    <w:p w14:paraId="07902688"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44. člen</w:t>
      </w:r>
    </w:p>
    <w:p w14:paraId="4022DD7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(zasilna oskrba)</w:t>
      </w:r>
    </w:p>
    <w:p w14:paraId="1497D31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Distribucijski operater mora samodejno in brez prestopnih rokov zagotoviti dobavo končnim odjemalcem, ki so priključeni na njegov sistem, če jim preneha veljavnost pogodbe o dobavi zaradi ukrepov, ki so posledica insolventnosti ali nelikvidnosti dobavitelja, v skladu s predpisom, ki ureja delovanje trga z električno energijo. O prenehanju veljavnosti pogodbe o dobavi in začetku izvajanja zasilne oskrbe mora distribucijski operater takoj obvestiti odjemalca.</w:t>
      </w:r>
    </w:p>
    <w:p w14:paraId="1F89C23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(2) Distribucijski operater mora na zahtevo odjemalca zagotoviti dobavo tudi vsakemu:</w:t>
      </w:r>
    </w:p>
    <w:p w14:paraId="02EBAB6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odjemalcu gospodinjskega odjema;</w:t>
      </w:r>
    </w:p>
    <w:p w14:paraId="261BE4A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malemu poslovnemu odjemalcu.</w:t>
      </w:r>
    </w:p>
    <w:p w14:paraId="171F26F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Cena dobave iz prvega in drugega odstavka tega člena mora biti javno objavljena in višja od tržne cene za dobavo primerljivemu odjemalcu, ne sme pa je presegati več kot 25 %. Ceno elektrike za zasilno oskrbo določi distribucijski operater v višini, ki pokriva dolgoročno ceno nabave elektrike ter dodatne stroške zagotavljanja in izvajanja zasilne oskrbe. Pogoji zasilne oskrbe se natančneje določijo v sistemskih obratovalnih navodilih.</w:t>
      </w:r>
    </w:p>
    <w:p w14:paraId="2126DC3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Če distribucijski operater ne določi cene elektrike za zasilno oskrbo ali jo določi v nasprotju s prejšnjim odstavkom, jo določi agencija.</w:t>
      </w:r>
    </w:p>
    <w:p w14:paraId="6ADA5DC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Distribucijski operater mora odjemalce obvestiti o možnosti in pogojih zasilne oskrbe ter o obveznostih v zvezi z oskrbo ranljivih odjemalcev iz 51. člena tega zakona.</w:t>
      </w:r>
    </w:p>
    <w:p w14:paraId="564C7F8C"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3. pododdelek: Posebne določbe o varstvu gospodinjskih in malih poslovnih odjemalcev ter drugih uporabnikov sistema</w:t>
      </w:r>
    </w:p>
    <w:p w14:paraId="4FC5F932"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45. člen</w:t>
      </w:r>
    </w:p>
    <w:p w14:paraId="78F5DD1C"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(splošno)</w:t>
      </w:r>
    </w:p>
    <w:p w14:paraId="0B30753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Določbe 45. do 51. člena tega zakona se uporabljajo za gospodinjske odjemalce, določbe 46. in 48. člena tega zakona pa tudi za male poslovne odjemalce, razen kolikor se nanašajo na obravnavo pritožb iz 50. člena tega zakona. Določba 49. člena tega zakona se uporablja za vse uporabnike sistema.</w:t>
      </w:r>
    </w:p>
    <w:p w14:paraId="5D0E2E3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Dobavitelj ali distribucijski operater lahko nediskriminatorno zagotovita pravice, ki so v tem pododdelku določene za gospodinjske odjemalce, tudi drugim končnim odjemalcem.</w:t>
      </w:r>
    </w:p>
    <w:p w14:paraId="04104017"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46. člen</w:t>
      </w:r>
    </w:p>
    <w:p w14:paraId="7E775DBC"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(skupna kontaktna točka)</w:t>
      </w:r>
    </w:p>
    <w:p w14:paraId="4453FC0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Agencija mora gospodinjskim odjemalcem na enem mestu zagotoviti dostop do informacij glede njihovih pravic, veljavnih predpisov in splošnih aktov za izvrševanje javnih pooblastil ter metod za obravnavo pritožb iz 50. člena, ki so jim na voljo v primeru spora z dobaviteljem ali distribucijskim operaterjem (v nadaljnjem besedilu: skupna kontaktna točka).</w:t>
      </w:r>
    </w:p>
    <w:p w14:paraId="64F8161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V skupni kontaktni točki mora agencija zagotoviti dostop najmanj do informacij o:</w:t>
      </w:r>
    </w:p>
    <w:p w14:paraId="1C738A9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načinih obravnave pritožb iz prejšnjega odstavka;</w:t>
      </w:r>
    </w:p>
    <w:p w14:paraId="17991C8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veljavnih tarifah omrežnine ter splošnoveljavnih pogojih v zvezi z uporabo omrežja;</w:t>
      </w:r>
    </w:p>
    <w:p w14:paraId="67E80DB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primerjavi veljavnih cenikov ponudnikov elektrike za gospodinjske in male poslovne odjemalce;</w:t>
      </w:r>
    </w:p>
    <w:p w14:paraId="4C62A81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načinu pridobitve podatkov o njihovi porabi;</w:t>
      </w:r>
    </w:p>
    <w:p w14:paraId="7FD7D4F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pravicah do zasilne oskrbe iz 44. člena ali nujne oskrbe iz 51. člena tega zakona;</w:t>
      </w:r>
    </w:p>
    <w:p w14:paraId="1613158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kakovosti napetosti, zanesljivosti oskrbe ter komercialni kakovosti, ki jih je dolžan zagotavljati elektrooperater;</w:t>
      </w:r>
    </w:p>
    <w:p w14:paraId="752D9C4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pravici do menjave dobavitelja.</w:t>
      </w:r>
    </w:p>
    <w:p w14:paraId="71D05D0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(3) Dobavitelji morajo za izvajanje nalog iz tretje alineje prejšnjega odstavka na elektronski način, kot ga s splošnim aktom določi agencija, najkasneje z začetkom uporabe spremenjene cene posredovati podatke o spremenjeni ceni agenciji.</w:t>
      </w:r>
    </w:p>
    <w:p w14:paraId="618CBEB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Agencija s splošnim aktom določi način elektronskega posredovanja podatkov za izvajanje nalog iz tretje alineje drugega odstavka tega člena, v katerem določi sistem za posredovanje podatkov o cenah in način uporabe sistema oziroma določi obliko za elektronsko pošiljanje podatkov.</w:t>
      </w:r>
    </w:p>
    <w:p w14:paraId="6F7D33BE"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47. člen</w:t>
      </w:r>
    </w:p>
    <w:p w14:paraId="3136E1E2"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(energetski kontrolni seznam)</w:t>
      </w:r>
    </w:p>
    <w:p w14:paraId="2184574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Dobavitelji elektrike končnim odjemalcem so dolžni javno objaviti in vsakemu gospodinjskemu odjemalcu, ki mu dobavljajo energijo, posredovati energetski kontrolni seznam, ki ga vzpostavi Evropska komisija na podlagi šestnajstega odstavka 3. člena Direktive 2009/72/ES, skupaj s podatki za njegovo uporabo.</w:t>
      </w:r>
    </w:p>
    <w:p w14:paraId="6D14C66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Podrobneje uredi vprašanja načina in pogostosti pošiljanja energetskega kontrolnega seznama agencija s splošnim aktom. Agencija energetski kontrolni seznam objavi na svoji spletni strani.</w:t>
      </w:r>
    </w:p>
    <w:p w14:paraId="510D7E6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48. člen</w:t>
      </w:r>
    </w:p>
    <w:p w14:paraId="0DB6BC17"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(pogodba o dobavi in splošni pogodbeni pogoji)</w:t>
      </w:r>
    </w:p>
    <w:p w14:paraId="365A783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Pogodba o dobavi med gospodinjskim odjemalcem in dobaviteljem mora biti sklenjena v pisni ali elektronski obliki skladno s predpisi o elektronskem poslovanju.</w:t>
      </w:r>
    </w:p>
    <w:p w14:paraId="47C21F0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Pogodba iz prejšnjega odstavka mora določati najmanj naslednje:</w:t>
      </w:r>
    </w:p>
    <w:p w14:paraId="7D2E56D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ime in naslov dobavitelja,</w:t>
      </w:r>
    </w:p>
    <w:p w14:paraId="75C57DF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ceno in plačilne pogoje,</w:t>
      </w:r>
    </w:p>
    <w:p w14:paraId="347F730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pravice in obveznosti pogodbenih strank v zvezi z neizpolnjevanjem pogodbe,</w:t>
      </w:r>
    </w:p>
    <w:p w14:paraId="186CDA3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vrste storitev, ki ji nudi dobavitelj, in ponujeno raven kakovosti storitev,</w:t>
      </w:r>
    </w:p>
    <w:p w14:paraId="22FB4CF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načine za pridobitev podatkov o vseh veljavnih tarifah in stroških nudenega vzdrževanja,</w:t>
      </w:r>
    </w:p>
    <w:p w14:paraId="1DC3637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trajanje pogodbe, pogoje za podaljšanje in odpoved pogodbe ali storitev ter navedbo, ali je dovoljen brezplačen odstop od pogodbe,</w:t>
      </w:r>
    </w:p>
    <w:p w14:paraId="6BCA87C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dogovore o nadomestilu in povračilu, v primeru da ni dosežena raven kakovosti storitev iz pogodbe, vključno z nenatančnim ali zapoznelim obračunavanjem dobavljene elektrike in dodatnih storitev,</w:t>
      </w:r>
    </w:p>
    <w:p w14:paraId="53C7605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način za sprožitev postopkov za obravnavo pritožb v skladu s 50. členom tega zakona ter</w:t>
      </w:r>
    </w:p>
    <w:p w14:paraId="22C8BAD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informacije o pravicah gospodinjskih odjemalcev, vključno z obravnavanjem pritožb iz 50. člena tega zakona in vsemi informacijami, ki jih morajo dobavitelji pregledno sporočati ob posredovanju računov in na svojih spletnih straneh.</w:t>
      </w:r>
    </w:p>
    <w:p w14:paraId="09B5530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Gospodinjski odjemalec lahko odstopi od pogodbe o dobavi brez plačila pogodbene kazni, odškodnine, nadomestila ali kakršnega koli drugega plačila iz naslova odstopa od pogodbe pred določenim rokom, če odpoved začne učinkovati najmanj eno leto po sklenitvi pogodbe.</w:t>
      </w:r>
    </w:p>
    <w:p w14:paraId="0C3FFE5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Zaradi menjave dobavitelja lahko gospodinjski odjemalec od pogodbe o dobavi odstopi brez odpovednega roka. Če v primeru iz prejšnjega odstavka odstop učinkuje prej kot eno leto po sklenitvi pogodbe, nosi odjemalec posledice, ki jih za predčasni odstop od pogodbe o dobavi določa pogodba.</w:t>
      </w:r>
    </w:p>
    <w:p w14:paraId="0E0D9A5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(5) Sestavni del pogodbe o dobavi so splošni pogodbeni pogoji, ki morajo biti pravični in znani vnaprej, dobavitelj pa jih mora gospodinjskemu odjemalcu zagotoviti pred sklenitvijo pogodbe, tudi če se pogodbe sklepajo po posrednikih. Splošni pogodbeni pogoji morajo biti pregledni, objavljeni v jasnem in razumljivem jeziku ter ne smejo vsebovati nepogodbenih ovir za uveljavljanje pravic odjemalcev, na primer preobsežno pogodbeno dokumentacijo. Dobavitelj mora gospodinjskim odjemalcem najmanj z objavo na svoji spletni strani zagotoviti pregledne informacije o veljavnih cenah in tarifah ter splošnoveljavnih pogojih v zvezi z dobavo elektrike.</w:t>
      </w:r>
    </w:p>
    <w:p w14:paraId="3AE7A93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Spremembo splošnih pogodbenih pogojev mora dobavitelj neposredno ter na pregleden in razumljiv način sporočiti gospodinjskemu odjemalcu najmanj en mesec pred njihovo uveljavitvijo, če se sprememba nanaša na izpolnjevanje pogodbe z gospodinjskim odjemalcem.</w:t>
      </w:r>
    </w:p>
    <w:p w14:paraId="64529A9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Zaradi spremembe splošnih pogodbenih pogojev iz prejšnjega odstavka ima gospodinjski odjemalec pravico odstopiti od pogodbe o dobavi v roku enega meseca po začetku veljave spremenjenih splošnih pogojev, brez odpovednega roka in brez obveznosti plačila pogodbene kazni, o čemer ga mora dobavitelj v obvestilu iz prejšnjega odstavka tudi obvestiti.</w:t>
      </w:r>
    </w:p>
    <w:p w14:paraId="50023C6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Šesti in sedmi odstavek tega člena veljata tudi za spremembo cen elektrike, ki lahko pomeni povišanje plačila za elektriko gospodinjskega odjemalca.</w:t>
      </w:r>
    </w:p>
    <w:p w14:paraId="00D3D3D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Dobavitelj mora gospodinjskemu odjemalcu ponuditi možnost široke izbire načinov plačevanja, vključno s sistemom akontacij, ki morajo biti pravični in odražati verjetno porabo. Plačilni sistem ne sme povzročiti neupravičenega diskriminiranja odjemalcev, morebitne razlike v ceni in drugih pogojih plačila pa morajo odražati stroške dobavitelja zaradi različnih plačilnih sistemov.</w:t>
      </w:r>
    </w:p>
    <w:p w14:paraId="5972E78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(10) Če dobavitelj gospodinjskim odjemalcem zaračuna pavšalne stroške poslovanja, ne glede na njihovo poimenovanje, morajo le-ti odražati dejanske stroške, ki jih načini obračunavanja povzročajo dobaviteljem. Stroški opomina v primeru zamude plačila se ne štejejo med pavšalne stroške poslovanja.</w:t>
      </w:r>
    </w:p>
    <w:p w14:paraId="2829DD2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(11) Dobavitelj ne sme sam ali preko posrednikov oziroma zastopnikov pri prodaji elektrike uporabljati zavajajočih ali nepoštenih poslovnih praks, ki vključujejo zlasti:</w:t>
      </w:r>
    </w:p>
    <w:p w14:paraId="6915C05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neresnično ali zavajajočo predstavitev družbe, ki jo oseba, ki nagovarja končnega odjemalca zastopa, oziroma v imenu in za račun katere deluje,</w:t>
      </w:r>
    </w:p>
    <w:p w14:paraId="028092A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zavajajočo predstavitev ponudbe dobavitelja končnemu odjemalcu,</w:t>
      </w:r>
    </w:p>
    <w:p w14:paraId="19873B0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navajanje neresničnih razlogov za obisk končnega odjemalca,</w:t>
      </w:r>
    </w:p>
    <w:p w14:paraId="73F163D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neresnične ali zavajajoče navedbe v zvezi s pogodbenim razmerjem.</w:t>
      </w:r>
    </w:p>
    <w:p w14:paraId="0E91666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49. člen</w:t>
      </w:r>
    </w:p>
    <w:p w14:paraId="7B12A27B"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(napredni merilni sistemi)</w:t>
      </w:r>
    </w:p>
    <w:p w14:paraId="14F04EC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Distribucijski operater mora gospodinjskim odjemalcem in drugim uporabnikom sistema zagotoviti uvajanje naprednih merilnih sistemov, ki spodbujajo dejavno sodelovanje odjemalcev na trgu elektrike, omogočajo obračunavanje po dejanski porabi, uporabo novih načinov obračunavanja, ki so prilagojeni ponudbi in povpraševanju na trgu, ter izvajanje storitev s strani ponudnikov na trgu.</w:t>
      </w:r>
    </w:p>
    <w:p w14:paraId="620C141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(2) Agencija mora izdelati ekonomsko oceno dolgoročnih stroškov in koristi za trg in posamičnega odjemalca, ekonomsko oceno, katera oblika naprednega merjenja je ekonomsko razumna in stroškovno učinkovita ter kakšen časovni okvir je izvedljiv za njihovo uvedbo. V </w:t>
      </w:r>
      <w:r w:rsidRPr="004547E8">
        <w:rPr>
          <w:rFonts w:eastAsia="Times New Roman" w:cs="Arial"/>
          <w:sz w:val="22"/>
          <w:lang w:eastAsia="sl-SI"/>
        </w:rPr>
        <w:lastRenderedPageBreak/>
        <w:t>primeru, da je uvedba pozitivno ocenjena, se do leta 2020 najmanj 80 % odjemalcev opremi z naprednimi merilnimi sistemi.</w:t>
      </w:r>
    </w:p>
    <w:p w14:paraId="046ACB3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Vlada z uredbo predpiše ukrepe in postopke, da se zagotovi uvedba in povezljivost naprednih merilnih sistemov na območju Republike Slovenije, pri čemer upošteva ekonomsko oceno iz prejšnjega odstavka, najboljše prakse pa tudi pomembnost razvoja notranjega trga z elektriko.</w:t>
      </w:r>
    </w:p>
    <w:p w14:paraId="100293D6"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50. člen</w:t>
      </w:r>
    </w:p>
    <w:p w14:paraId="4DEE3B94"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(izvensodno reševanje sporov z gospodinjskimi odjemalci v zvezi z dobavo elektrike)</w:t>
      </w:r>
    </w:p>
    <w:p w14:paraId="4770778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Dobavitelj elektrike zagotovi pregleden, enostaven in brezplačen notranji postopek obravnave pritožb gospodinjskih odjemalcev.</w:t>
      </w:r>
    </w:p>
    <w:p w14:paraId="40A5686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Dobavitelj elektrike sam ali skupaj z drugimi dobavitelji v okviru združenja zagotovi postopek izvensodnega reševanja sporov s potrošniki v zvezi z dobavo elektrike gospodinjskim odjemalcem po tem zakonu pred neodvisnim izvajalcem izvensodnega reševanja sporov, ki izpolnjuje pogoje in zagotavlja postopek v skladu z določbami zakona, ki ureja izvensodno reševanje potrošniških sporov. V primeru, ko dobavitelj v postopku iz prejšnjega odstavka pritožbi ne ugodi najkasneje v roku enega meseca ali zahtevku gospodinjskega odjemalca ne ugodi v celoti, lahko gospodinjski odjemalec vloži pobudo za začetek postopka v zvezi z domnevnimi kršitvami dobavitelja elektrike pri izvajanju pogodbe o dobavi elektrike pri neodvisnem izvajalcu izvensodnega reševanja sporov.</w:t>
      </w:r>
    </w:p>
    <w:p w14:paraId="24A4124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Izvajalca izvensodnega reševanja sporov, pri katerem gospodinjski odjemalec vloži pobudo za začetek postopka, dobavitelj elektrike določi za dobo štirih let.</w:t>
      </w:r>
    </w:p>
    <w:p w14:paraId="455D671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Sodelovanje dobavitelja elektrike v postopku, ki ga sproži gospodinjski odjemalec pred neodvisnim izvajalcem izvensodnega reševanja sporov, je obvezno.</w:t>
      </w:r>
    </w:p>
    <w:p w14:paraId="2B4798A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Stroške postopka neodvisnega izvajalca izvensodnega reševanja sporov plača dobavitelj elektrike oziroma združenje dobaviteljev elektrike.</w:t>
      </w:r>
    </w:p>
    <w:p w14:paraId="74B8B96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Dobavitelj elektrike ali združenje dobaviteljev elektrike lahko določi sistem povračil in odškodnin, ki jih zagotavlja gospodinjskim odjemalcem za posamezne kršitve svojih obveznosti v zvezi z dobavo elektrike, če je to upravičeno glede na višino škode, težo kršitve in stopnjo odgovornosti.</w:t>
      </w:r>
    </w:p>
    <w:p w14:paraId="6DAC8F3C"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51. člen</w:t>
      </w:r>
    </w:p>
    <w:p w14:paraId="0FFFD847"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(ranljivi odjemalci in nujna oskrba)</w:t>
      </w:r>
    </w:p>
    <w:p w14:paraId="6518C96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Ranljivi odjemalec je gospodinjski odjemalec, ki si zaradi svojih premoženjskih razmer, dohodkov in drugih socialnih okoliščin ter bivalnih razmer ne more zagotoviti drugega vira energije za gospodinjsko rabo, ki bi mu povzročil enake ali manjše stroške za najnujnejšo gospodinjsko rabo.</w:t>
      </w:r>
    </w:p>
    <w:p w14:paraId="02F425D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Distribucijski operater ne sme ranljivemu odjemalcu odklopiti elektrike oziroma odjema omejiti pod količino oziroma moč, ki je glede na okoliščine (letni čas, temperaturne razmere, kraj prebivanja, zdravstveno stanje in druge podobne okoliščine) nujno potrebna, da ne pride do ogrožanja življenja in zdravja odjemalca ter oseb, ki z njim prebivajo.</w:t>
      </w:r>
    </w:p>
    <w:p w14:paraId="6B5BF79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(3) Distribucijski operater mora odjemalca pred odklopom obvestiti o možnosti nujne oskrbe, o dokazilih, ki jih mora odjemalec predložiti operaterju, da mu operater odobri nujno oskrbo, in o rokih, v katerih je treba ta dokazila predložiti. Podrobnejše pogoje in ceno nujne </w:t>
      </w:r>
      <w:r w:rsidRPr="004547E8">
        <w:rPr>
          <w:rFonts w:eastAsia="Times New Roman" w:cs="Arial"/>
          <w:sz w:val="22"/>
          <w:lang w:eastAsia="sl-SI"/>
        </w:rPr>
        <w:lastRenderedPageBreak/>
        <w:t>oskrbe, ki pokriva stroške nabave energije, predpiše operater v sistemskih obratovalnih navodilih iz 144. člena tega zakona v skladu s pravili in kriteriji, ki jih predpiše Agencija za energijo.</w:t>
      </w:r>
    </w:p>
    <w:p w14:paraId="4235C02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Če distribucijski operater ugotovi, da so izpolnjeni pogoji za nujno oskrbo, o tem nemudoma obvesti odjemalca in mu v podpis predloži pogodbo o nujni oskrbi. Če distribucijski operater presodi, da pogoji za nujno oskrbo niso izpolnjeni, o tem nemudoma pisno obvesti odjemalca in nadaljuje postopek odklopa. O sporih v zvezi z upravičenostjo do nujne oskrbe odloča agencija po postopku iz 414. do 419. člena tega zakona.</w:t>
      </w:r>
    </w:p>
    <w:p w14:paraId="2318C15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Stroški nujne oskrbe ranljivih odjemalcev so upravičeni stroški operaterja.</w:t>
      </w:r>
    </w:p>
    <w:p w14:paraId="07BD795A"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II. poglavje: PROIZVODNJA ELEKTRIKE</w:t>
      </w:r>
    </w:p>
    <w:p w14:paraId="0AE53044"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52. člen</w:t>
      </w:r>
    </w:p>
    <w:p w14:paraId="15794785"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(energetsko dovoljenje za proizvodne zmogljivosti)</w:t>
      </w:r>
    </w:p>
    <w:p w14:paraId="68B9703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Za gradnjo objektov za proizvodnjo elektrike nazivne električne moči, večje od 1 MW, ki so priključeni na javno omrežje, mora investitor pred pričetkom gradnje imeti dokončno energetsko dovoljenje, ki ga izda minister, pristojen za energijo.</w:t>
      </w:r>
    </w:p>
    <w:p w14:paraId="2D13B37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V primeru gradnje objekta iz prejšnjega odstavka, za katerega je treba pridobiti gradbeno dovoljenje, lahko investitor zahteva izdajo gradbenega dovoljenja po pridobitvi dokončnega energetskega dovoljenja, oziroma v primeru gradnje objekta, ki je prostorska ureditev državnega pomena, se lahko postopek za pripravo prostorskega načrta uvede po pridobitvi dokončnega energetskega dovoljenja.</w:t>
      </w:r>
    </w:p>
    <w:p w14:paraId="67D8DE3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Z energetskim dovoljenjem se določijo:</w:t>
      </w:r>
    </w:p>
    <w:p w14:paraId="05D25CE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lokacija in območje, na katero se energetsko dovoljenje nanaša;</w:t>
      </w:r>
    </w:p>
    <w:p w14:paraId="7242806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vrsta objekta, goriva, naprave, na katere se energetsko dovoljenje nanaša;</w:t>
      </w:r>
    </w:p>
    <w:p w14:paraId="7C44C6A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način in pogoji opravljanja energetske dejavnosti v objektu, napravi;</w:t>
      </w:r>
    </w:p>
    <w:p w14:paraId="75851F2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pogoji v zvezi z objektom, napravo po prenehanju njunega obratovanja;</w:t>
      </w:r>
    </w:p>
    <w:p w14:paraId="0F09D19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pogoji v zvezi z uporabo javnega dobra ali javne infrastrukture;</w:t>
      </w:r>
    </w:p>
    <w:p w14:paraId="06BAA2B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obveznosti imetnika energetskega dovoljenja v zvezi s posredovanjem podatkov ministru, pristojnemu za energijo.</w:t>
      </w:r>
    </w:p>
    <w:p w14:paraId="4102036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Minister, pristojen za energijo, predpiše pogoje in vsebino vloge za izdajo energetskega dovoljenja za posamezne vrste objektov iz prvega odstavka tega člena, ki se nanašajo na:</w:t>
      </w:r>
    </w:p>
    <w:p w14:paraId="054A537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opredelitev meril in pogojev za določitev izpolnjevanja pogoja iz prvega odstavka tega člena o moči, večji od 1 MW;</w:t>
      </w:r>
    </w:p>
    <w:p w14:paraId="0F7131D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vpliv objekta na varnost in zanesljivost elektroenergetskega sistema, naprav in pripadajoče opreme;</w:t>
      </w:r>
    </w:p>
    <w:p w14:paraId="049283C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zahtevano energetsko učinkovitost tehnologije ali upoštevanja zadnjega stanja tehnike;</w:t>
      </w:r>
    </w:p>
    <w:p w14:paraId="03D69F1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vrsto primarnih virov energije s poudarkom na obnovljivih virih in domačih virih energije;</w:t>
      </w:r>
    </w:p>
    <w:p w14:paraId="5BA1425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tehnično, gospodarsko in finančno usposobljenost vlagatelja zahteve za energetsko dovoljenje za dokončanje objekta;</w:t>
      </w:r>
    </w:p>
    <w:p w14:paraId="547AE46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usklajenost objekta z ukrepi za zagotavljanje obveznosti iz prvega odstavka 35. člena tega zakona, v smislu zagotavljanja zanesljive, redne, kakovostne in cenovno ustrezne proizvodnje, vključno z uporabo obnovljivih virov energije, učinkovite rabe energije in varstva okolja;</w:t>
      </w:r>
    </w:p>
    <w:p w14:paraId="0999841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vrste lokacij in območja, na katerih se bo izvajala energetska dejavnost;</w:t>
      </w:r>
    </w:p>
    <w:p w14:paraId="616C0D3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lastRenderedPageBreak/>
        <w:t>-</w:t>
      </w:r>
      <w:r w:rsidRPr="004547E8">
        <w:rPr>
          <w:rFonts w:ascii="Times New Roman" w:eastAsia="Times New Roman" w:hAnsi="Times New Roman"/>
          <w:sz w:val="14"/>
          <w:szCs w:val="14"/>
          <w:lang w:eastAsia="sl-SI"/>
        </w:rPr>
        <w:t>        </w:t>
      </w:r>
      <w:r w:rsidRPr="004547E8">
        <w:rPr>
          <w:rFonts w:eastAsia="Times New Roman" w:cs="Arial"/>
          <w:sz w:val="22"/>
          <w:lang w:eastAsia="sl-SI"/>
        </w:rPr>
        <w:t>prispevek proizvodne zmogljivosti objekta k izpolnjevanju ciljev države o deležu obnovljivih virov energije v končni bruto porabi energije Evropske unije leta 2020;</w:t>
      </w:r>
    </w:p>
    <w:p w14:paraId="0943C1B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prispevek proizvodne zmogljivosti k zmanjšanju emisij.</w:t>
      </w:r>
    </w:p>
    <w:p w14:paraId="076A341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Energetsko dovoljenje je treba pridobiti tudi za vsako rekonstrukcijo objektov iz prvega odstavka tega člena, ki spreminja energetske parametre objekta in katere obseg sprememb je tak, da je za rekonstrukcijski poseg potrebno pridobiti gradbeno dovoljenje.</w:t>
      </w:r>
    </w:p>
    <w:p w14:paraId="105CFDD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Če investitor, ki mu je bilo izdano energetsko dovoljenje, pred začetkom gradnje ali med gradnjo prenese pravico gradnje za proizvodni objekt, na katerega se energetsko dovoljenje nanaša, na drugo osebo, energetsko dovoljenje ostane v veljavi in se sme na zahtevo novega investitorja spremeniti. Novi investitor mora zahtevi za spremembo predložiti dokazilo o pravici graditi. Za dokazilo pravice graditi veljajo poleg dokazil iz 56. člena Zakona o graditvi objektov (Uradni list RS, št. 102/04 – uradno prečiščeno besedilo, 14/05 – popr., 92/05 – ZJC-B, 93/05 – ZVMS, 111/05 – odločba US, 126/07, 108/09, 61/10 – ZRud-1, 20/11 – odločba US, 57/12, 101/13 – ZDavNepr in 110/13; v nadaljnjem besedilu: ZGO-1) tudi listine iz 475. člena tega zakona. V tem primeru se energetsko dovoljenje spremeni po skrajšanem postopku in brez zaslišanja strank.</w:t>
      </w:r>
    </w:p>
    <w:p w14:paraId="5A8316B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Ministrstvo, pristojno za energijo, vodi register energetskih dovoljenj. Kadar je imetnik energetskega dovoljenja fizična oseba, se v register vpišejo naslednji podatki: osebno ime imetnika dovoljenja in naslov stalnega ali začasnega prebivališča imetnika dovoljenja. Podatki iz registra so javni.</w:t>
      </w:r>
    </w:p>
    <w:p w14:paraId="720C579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53. člen</w:t>
      </w:r>
    </w:p>
    <w:p w14:paraId="5E89B451"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(javni razpis za manjkajoče nove zmogljivosti)</w:t>
      </w:r>
    </w:p>
    <w:p w14:paraId="63D76D8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obseg zmogljivosti za proizvodnjo elektrike, za katere je bil sprejet državni prostorski načrt oziroma za katere je bilo izdano gradbeno dovoljenje, če državni prostorski načrt ni obvezen, in ukrepi za energetsko učinkovitost, sprejeti na podlagi tega zakona, ne zagotavljajo zanesljive oskrbe z elektriko, lahko za nove proizvodne zmogljivosti ali za izvedbo ukrepov učinkovite rabe elektrike ministrstvo, pristojno za energijo, ali po njegovem pooblastilu operater trga, izvede javni razpis.</w:t>
      </w:r>
    </w:p>
    <w:p w14:paraId="5A92AA2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Pred začetkom postopka javnega razpisa iz prejšnjega odstavka mora ministrstvo, pristojno za energijo, ugotoviti, ali ni mogoče zanesljive oskrbe z elektriko zagotoviti z ukrepi učinkovite rabe energije.</w:t>
      </w:r>
    </w:p>
    <w:p w14:paraId="4796F55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Javni razpis se mora objaviti v Uradnem listu Republike Slovenije in Uradnem listu Evropske unije. Rok za predložitev vlog (ponudb) mora biti najmanj šest mesecev. Postopek javnega razpisa, pogoji za sodelovanje in merila za izbiro morajo biti transparentni in nediskriminatorni.</w:t>
      </w:r>
    </w:p>
    <w:p w14:paraId="054EA33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Javni razpis za nove zmogljivosti ali za izvedbo ukrepov učinkovite rabe energije mora vsebovati podroben opis pogodbenih pogojev in postopek izbire ponudnika, izčrpen seznam meril, ki veljajo za izbor ponudnikov, vključno z opredelitvijo predvidenih oblik spodbud, ki jih bodo deležni izbrani ponudniki. Med kriteriji mora biti tudi zahteva, da se z novim proizvodnim objektom povečuje konkurenčnost na trgu z elektriko.</w:t>
      </w:r>
    </w:p>
    <w:p w14:paraId="34D70BB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Kandidat lahko namesto nove proizvodne zmogljivosti ponudi elektriko iz obstoječih proizvodnih zmogljivosti, če je pri tem zagotovljena dolgoročnost, enaka zanesljivost oskrbe in okoljska sprejemljivost proizvodnje elektrike.</w:t>
      </w:r>
    </w:p>
    <w:p w14:paraId="38E9CD9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(6) V javnem razpisu se med pogoji za sodelovanje kandidatov na javnem razpisu določijo tudi pogoji, ki jih mora za pridobitev energetskega dovoljenja v skladu s četrtim odstavkom 52. člena tega zakona izpolnjevati objekt, ki je predmet javnega razpisa.</w:t>
      </w:r>
    </w:p>
    <w:p w14:paraId="7C81E13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Postopek odločanja o izbiri kandidata za novo zmogljivost se izvede po predpisih o javno-zasebnem partnerstvu, če bo med investitorjem in Republiko Slovenijo v zvezi z novo zmogljivostjo nastalo javno-zasebno partnerstvo.</w:t>
      </w:r>
    </w:p>
    <w:p w14:paraId="1DA9EB60"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III. poglavje: PRENOS</w:t>
      </w:r>
    </w:p>
    <w:p w14:paraId="1AB78709"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1. oddelek: Gospodarska javna služba dejavnost sistemskega operaterja</w:t>
      </w:r>
    </w:p>
    <w:p w14:paraId="0DC430D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54. člen</w:t>
      </w:r>
    </w:p>
    <w:p w14:paraId="3A92C0BC"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(dejavnost sistemskega operaterja)</w:t>
      </w:r>
    </w:p>
    <w:p w14:paraId="2AF8C63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Dejavnost sistemskega operaterja je obvezna državna gospodarska javna služba.</w:t>
      </w:r>
    </w:p>
    <w:p w14:paraId="24D8DE4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Gospodarska javna služba dejavnost sistemskega operaterja obsega:</w:t>
      </w:r>
    </w:p>
    <w:p w14:paraId="2ED35F3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w:t>
      </w:r>
      <w:r w:rsidRPr="004547E8">
        <w:rPr>
          <w:rFonts w:ascii="Times New Roman" w:eastAsia="Times New Roman" w:hAnsi="Times New Roman"/>
          <w:sz w:val="14"/>
          <w:szCs w:val="14"/>
          <w:lang w:eastAsia="sl-SI"/>
        </w:rPr>
        <w:t>      </w:t>
      </w:r>
      <w:r w:rsidRPr="004547E8">
        <w:rPr>
          <w:rFonts w:eastAsia="Times New Roman" w:cs="Arial"/>
          <w:sz w:val="22"/>
          <w:lang w:eastAsia="sl-SI"/>
        </w:rPr>
        <w:t>varno, zanesljivo in učinkovito obratovanje in vzdrževanje prenosnega sistema;</w:t>
      </w:r>
    </w:p>
    <w:p w14:paraId="7DF9C27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w:t>
      </w:r>
      <w:r w:rsidRPr="004547E8">
        <w:rPr>
          <w:rFonts w:ascii="Times New Roman" w:eastAsia="Times New Roman" w:hAnsi="Times New Roman"/>
          <w:sz w:val="14"/>
          <w:szCs w:val="14"/>
          <w:lang w:eastAsia="sl-SI"/>
        </w:rPr>
        <w:t>      </w:t>
      </w:r>
      <w:r w:rsidRPr="004547E8">
        <w:rPr>
          <w:rFonts w:eastAsia="Times New Roman" w:cs="Arial"/>
          <w:sz w:val="22"/>
          <w:lang w:eastAsia="sl-SI"/>
        </w:rPr>
        <w:t>razvoj sistema ob upoštevanju predvidenih potreb uporabnikov sistema, zahtev varnega in zanesljivega obratovanja sistema ter usmeritev razvojnega načrta sistemskega operaterja iz 30. člena tega zakona;</w:t>
      </w:r>
    </w:p>
    <w:p w14:paraId="71A6FDA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dolgoročne zmogljivosti prenosnega sistema, tako da ta omogoča razumne zahteve za priključitev na sistem in za prenos energije;</w:t>
      </w:r>
    </w:p>
    <w:p w14:paraId="2E5D5A5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w:t>
      </w:r>
      <w:r w:rsidRPr="004547E8">
        <w:rPr>
          <w:rFonts w:ascii="Times New Roman" w:eastAsia="Times New Roman" w:hAnsi="Times New Roman"/>
          <w:sz w:val="14"/>
          <w:szCs w:val="14"/>
          <w:lang w:eastAsia="sl-SI"/>
        </w:rPr>
        <w:t>      </w:t>
      </w:r>
      <w:r w:rsidRPr="004547E8">
        <w:rPr>
          <w:rFonts w:eastAsia="Times New Roman" w:cs="Arial"/>
          <w:sz w:val="22"/>
          <w:lang w:eastAsia="sl-SI"/>
        </w:rPr>
        <w:t>upravljanje pretokov električne energije v prenosnem sistemu in zagotavljanje sistemskih storitev;</w:t>
      </w:r>
    </w:p>
    <w:p w14:paraId="4E5E91E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5.</w:t>
      </w:r>
      <w:r w:rsidRPr="004547E8">
        <w:rPr>
          <w:rFonts w:ascii="Times New Roman" w:eastAsia="Times New Roman" w:hAnsi="Times New Roman"/>
          <w:sz w:val="14"/>
          <w:szCs w:val="14"/>
          <w:lang w:eastAsia="sl-SI"/>
        </w:rPr>
        <w:t>      </w:t>
      </w:r>
      <w:r w:rsidRPr="004547E8">
        <w:rPr>
          <w:rFonts w:eastAsia="Times New Roman" w:cs="Arial"/>
          <w:sz w:val="22"/>
          <w:lang w:eastAsia="sl-SI"/>
        </w:rPr>
        <w:t>izravnavo odstopanj odjema, oddaje in čezmejnih prenosov v sistemu;</w:t>
      </w:r>
    </w:p>
    <w:p w14:paraId="1D0FC81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6.</w:t>
      </w:r>
      <w:r w:rsidRPr="004547E8">
        <w:rPr>
          <w:rFonts w:ascii="Times New Roman" w:eastAsia="Times New Roman" w:hAnsi="Times New Roman"/>
          <w:sz w:val="14"/>
          <w:szCs w:val="14"/>
          <w:lang w:eastAsia="sl-SI"/>
        </w:rPr>
        <w:t>      </w:t>
      </w:r>
      <w:r w:rsidRPr="004547E8">
        <w:rPr>
          <w:rFonts w:eastAsia="Times New Roman" w:cs="Arial"/>
          <w:sz w:val="22"/>
          <w:lang w:eastAsia="sl-SI"/>
        </w:rPr>
        <w:t>posredovanje informacij, potrebnih za zagotovitev varnega in učinkovitega obratovanja, usklajenega razvoja in skladnega delovanja povezanih sistemov kateremu koli drugemu operaterju;</w:t>
      </w:r>
    </w:p>
    <w:p w14:paraId="017B382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7.</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podatkov, potrebnih za učinkovito sklepaje pogodb o dobavi in uveljavljanje pravice do priključitve, uporabnikom sistema in dobaviteljem;</w:t>
      </w:r>
    </w:p>
    <w:p w14:paraId="6F24F87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8.</w:t>
      </w:r>
      <w:r w:rsidRPr="004547E8">
        <w:rPr>
          <w:rFonts w:ascii="Times New Roman" w:eastAsia="Times New Roman" w:hAnsi="Times New Roman"/>
          <w:sz w:val="14"/>
          <w:szCs w:val="14"/>
          <w:lang w:eastAsia="sl-SI"/>
        </w:rPr>
        <w:t>      </w:t>
      </w:r>
      <w:r w:rsidRPr="004547E8">
        <w:rPr>
          <w:rFonts w:eastAsia="Times New Roman" w:cs="Arial"/>
          <w:sz w:val="22"/>
          <w:lang w:eastAsia="sl-SI"/>
        </w:rPr>
        <w:t>nediskriminatorno obravnavo uporabnikov sistema in dobaviteljev;</w:t>
      </w:r>
    </w:p>
    <w:p w14:paraId="785BF89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9.</w:t>
      </w:r>
      <w:r w:rsidRPr="004547E8">
        <w:rPr>
          <w:rFonts w:ascii="Times New Roman" w:eastAsia="Times New Roman" w:hAnsi="Times New Roman"/>
          <w:sz w:val="14"/>
          <w:szCs w:val="14"/>
          <w:lang w:eastAsia="sl-SI"/>
        </w:rPr>
        <w:t>      </w:t>
      </w:r>
      <w:r w:rsidRPr="004547E8">
        <w:rPr>
          <w:rFonts w:eastAsia="Times New Roman" w:cs="Arial"/>
          <w:sz w:val="22"/>
          <w:lang w:eastAsia="sl-SI"/>
        </w:rPr>
        <w:t>napoved porabe elektrike ter potrebnih energetskih virov z uporabo metode celovitega načrtovanja, z upoštevanjem varčevalnih ukrepov pri uporabnikih sistema;</w:t>
      </w:r>
    </w:p>
    <w:p w14:paraId="7B5BBF3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10.</w:t>
      </w:r>
      <w:r w:rsidRPr="004547E8">
        <w:rPr>
          <w:rFonts w:ascii="Times New Roman" w:eastAsia="Times New Roman" w:hAnsi="Times New Roman"/>
          <w:sz w:val="14"/>
          <w:szCs w:val="14"/>
          <w:lang w:eastAsia="sl-SI"/>
        </w:rPr>
        <w:t>   </w:t>
      </w:r>
      <w:r w:rsidRPr="004547E8">
        <w:rPr>
          <w:rFonts w:eastAsia="Times New Roman" w:cs="Arial"/>
          <w:sz w:val="22"/>
          <w:lang w:eastAsia="sl-SI"/>
        </w:rPr>
        <w:t>pobiranje plačil za prezasedenost in plačil v mehanizmu nadomestil med upravljavci prenosnih omrežij v skladu s 13. členom Uredbe (ES) št. 714/2009;</w:t>
      </w:r>
    </w:p>
    <w:p w14:paraId="09C4B55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11.</w:t>
      </w:r>
      <w:r w:rsidRPr="004547E8">
        <w:rPr>
          <w:rFonts w:ascii="Times New Roman" w:eastAsia="Times New Roman" w:hAnsi="Times New Roman"/>
          <w:sz w:val="14"/>
          <w:szCs w:val="14"/>
          <w:lang w:eastAsia="sl-SI"/>
        </w:rPr>
        <w:t>   </w:t>
      </w:r>
      <w:r w:rsidRPr="004547E8">
        <w:rPr>
          <w:rFonts w:eastAsia="Times New Roman" w:cs="Arial"/>
          <w:sz w:val="22"/>
          <w:lang w:eastAsia="sl-SI"/>
        </w:rPr>
        <w:t>nakup elektrike za pokritje izgub v prenosnem sistemu in nakup sistemskih storitev v prenosnem sistemu po preglednih, nediskriminatornih in tržno zasnovanih postopkih;</w:t>
      </w:r>
    </w:p>
    <w:p w14:paraId="5A6EBD2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12.</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kakovosti oskrbe v skladu z minimalni standardi.</w:t>
      </w:r>
    </w:p>
    <w:p w14:paraId="655A56A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Sistemski operater mora opravljati naloge na način, s katerim se zlasti spodbuja integracija trga z električno energijo.</w:t>
      </w:r>
    </w:p>
    <w:p w14:paraId="55BA4ECE"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55. člen</w:t>
      </w:r>
    </w:p>
    <w:p w14:paraId="676E1963"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(način opravljanja gospodarske javne službe)</w:t>
      </w:r>
    </w:p>
    <w:p w14:paraId="05D0E20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Za izvajanje obvezne gospodarske javne službe dejavnost sistemskega operaterja Republika Slovenija kot koncedent podeli koncesijo pravni ali fizični osebi za celotno območje Republike Slovenije, in sicer za obdobje največ 50 let.</w:t>
      </w:r>
    </w:p>
    <w:p w14:paraId="397BF21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(2) Za koncesijo iz prejšnjega odstavka se ne plačuje koncesijske dajatve.</w:t>
      </w:r>
    </w:p>
    <w:p w14:paraId="630279F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Dejavnost sistemskega operaterja lahko izvaja koncesionar, ki izpolnjuje naslednje pogoje:</w:t>
      </w:r>
    </w:p>
    <w:p w14:paraId="710E32B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ima v lasti prenosni sistem,</w:t>
      </w:r>
    </w:p>
    <w:p w14:paraId="48BBF6C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ima certifikat sistemskega operaterja in</w:t>
      </w:r>
    </w:p>
    <w:p w14:paraId="6DF75D4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je imenovan za sistemskega operaterja.</w:t>
      </w:r>
    </w:p>
    <w:p w14:paraId="45C33C79"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56. člen</w:t>
      </w:r>
    </w:p>
    <w:p w14:paraId="6DF3BE34"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(podelitev koncesije)</w:t>
      </w:r>
    </w:p>
    <w:p w14:paraId="3AD4BF5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Glede podelitve koncesije za izvajanje gospodarske javne službe dejavnost sistemskega operaterja se uporabljajo predpisi o gospodarskih javnih službah in o javno-zasebnem partnerstvu, če ni s tem zakonom posamezno vprašanje urejeno drugače.</w:t>
      </w:r>
    </w:p>
    <w:p w14:paraId="0EBD163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Za podelitev koncesije se izvede postopek javnega razpisa ali drugega konkurenčnega postopka, določenega s predpisi o javno-zasebnem partnerstvu, razen če se koncesija podeli gospodarski družbi, ki je v celoti v lasti Republike Slovenije, in če ne opravlja tržnih energetskih dejavnosti. V slednjem primeru se koncesija podeli z neposredno sklenitvijo koncesijske pogodbe.</w:t>
      </w:r>
    </w:p>
    <w:p w14:paraId="0709286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Če je za pridobitev koncesije predviden konkurenčni postopek, se v koncesijskem aktu določijo splošni, pregledni, nediskriminatorni in sorazmerni pogoji, ki jih mora izpolnjevati pravna ali fizična oseba za pridobitev koncesije. Lastništvo prenosnega sistema oziroma njegovega dela, certifikat operaterja prenosnega sistema in imenovanje za operaterja prenosnega sistema ni pogoj za pridobitev koncesije.</w:t>
      </w:r>
    </w:p>
    <w:p w14:paraId="055EA4C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Postopek podelitve koncesije na javnem razpisu vodi ministrstvo, pristojno za energijo. Odločbo o izbiri koncesionarja izda vlada.</w:t>
      </w:r>
    </w:p>
    <w:p w14:paraId="1AE4E93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Po dokončnosti odločbe o izbiri koncesionarja skleneta koncesionar in koncedent koncesijsko pogodbo.</w:t>
      </w:r>
    </w:p>
    <w:p w14:paraId="5AD4E622"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57. člen</w:t>
      </w:r>
    </w:p>
    <w:p w14:paraId="348D94CC"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(financiranje gospodarske javne službe)</w:t>
      </w:r>
    </w:p>
    <w:p w14:paraId="369225E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Dejavnost sistemskega operaterja se financira iz omrežnine in iz drugih prihodkov za izvajanje gospodarske javne službe.</w:t>
      </w:r>
    </w:p>
    <w:p w14:paraId="1FC52048"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58. člen</w:t>
      </w:r>
    </w:p>
    <w:p w14:paraId="68742C51"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(čezmejne izmenjave elektrike)</w:t>
      </w:r>
    </w:p>
    <w:p w14:paraId="4BD5082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Sistemski operater zagotavlja in ureja pogoje za dodeljevanje pravic za uporabo čezmejnih prenosnih zmogljivosti in za sklepanje pogodb o čezmejnih prenosih elektrike v skladu z Uredbo (ES) št. 714/2009.</w:t>
      </w:r>
    </w:p>
    <w:p w14:paraId="46A77DA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Sistemski operater mora sprejeti in na spletnih straneh objaviti pravila dodeljevanja in uporabe zmogljivosti povezovalnih vodov, če so te zmogljivosti premajhne, da bi zadostile vsem zahtevam za dostop do omrežja. Ta pravila morajo biti objektivna, nediskriminatorna in v skladu s smernicami iz Priloge 1 k Uredbi (ES) št. 714/2009.</w:t>
      </w:r>
    </w:p>
    <w:p w14:paraId="228BC78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Pred objavo pravil iz prejšnjega odstavka mora sistemski operater pridobiti soglasje agencije.</w:t>
      </w:r>
    </w:p>
    <w:p w14:paraId="67719247"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lastRenderedPageBreak/>
        <w:t>59. člen</w:t>
      </w:r>
    </w:p>
    <w:p w14:paraId="0B0595A6"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(gradnja in obratovanje prenosnega sistema)</w:t>
      </w:r>
    </w:p>
    <w:p w14:paraId="704AAB5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Pri izdaji gradbenega dovoljenja za gradnjo ali rekonstrukcijo objekta ali naprave, ki je del prenosnega sistema, je lahko investitor samo sistemski operater.</w:t>
      </w:r>
    </w:p>
    <w:p w14:paraId="7B9BFE9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Ne glede na prejšnji odstavek, je lahko v primeru gradnje ali rekonstrukcije objekta ali naprave, ki povezuje proizvajalca, distribucijski sistem ali porabnika s prenosnim sistemom, pa ta objekt ali naprava še ni v lasti sistemskega operaterja, investitor tudi proizvajalec, distribucijski operater ali porabnik.</w:t>
      </w:r>
    </w:p>
    <w:p w14:paraId="2A8407A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Prvi in drugi odstavek tega člena se uporabljata tudi za izdajo uporabnega dovoljenja ali drugega posamičnega akta, s katerim je dovoljeno obratovanje objekta ali naprave, ki je del prenosnega sistema.</w:t>
      </w:r>
    </w:p>
    <w:p w14:paraId="26278A0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Ta člen se ne uporablja za nove povezovalne vode, ki so upravičeni do izvzetja v skladu s 139. členom tega zakona.</w:t>
      </w:r>
    </w:p>
    <w:p w14:paraId="55E73D5B"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2. oddelek: Ločevanje prenosnih sistemov in operaterjev prenosnih sistemov</w:t>
      </w:r>
    </w:p>
    <w:p w14:paraId="2329ADD8"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1. pododdelek: Lastniška ločitev</w:t>
      </w:r>
    </w:p>
    <w:p w14:paraId="10FEEC8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60. člen</w:t>
      </w:r>
    </w:p>
    <w:p w14:paraId="1EC474D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(lastnina prenosnega sistema)</w:t>
      </w:r>
    </w:p>
    <w:p w14:paraId="71C45E9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Pravna ali fizična oseba, ki ima v lasti prenosni sistem, mora izvajati dejavnost sistemskega operaterja. Druga oseba, razen sistemski operater, ne sme imeti deloma ali v celoti v lasti prenosnega sistema, na katerem ta sistemski operater izvaja dejavnost sistemskega operaterja, razen če ta zakon ne določa drugače.</w:t>
      </w:r>
    </w:p>
    <w:p w14:paraId="156D769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Šteje se, da je zahteva iz prejšnjega odstavka izpolnjena, če dvoje ali več pravnih ali fizičnih oseb, ki imajo v lasti prenosni sistem, ustanovijo skupno podjetje, ki deluje kot sistemski operater v dveh ali več državah članicah Evropske unije. Nobeno drugo podjetje ne more biti udeleženo v skupnem podjetju. Lastnika ali lastniki prenosnega sistema, ki so ustanovili skupno podjetje, morajo izpolnjevati pogoje iz 61., 63. in 64. člena tega zakona.</w:t>
      </w:r>
    </w:p>
    <w:p w14:paraId="236B2718"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61. člen</w:t>
      </w:r>
    </w:p>
    <w:p w14:paraId="60C78BF3"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(prepovedi glede nadzora)</w:t>
      </w:r>
    </w:p>
    <w:p w14:paraId="6250C70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Ista pravna ali fizična oseba oziroma iste pravne ali fizične osebe ne smejo:</w:t>
      </w:r>
    </w:p>
    <w:p w14:paraId="4FEFA0D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izvajati neposrednega ali posrednega nadzora iz 14. točke 36. člena tega zakona nad podjetjem, ki opravlja dejavnost proizvodnje ali dobave, in hkrati ne smejo izvajati neposrednega ali posrednega nadzora iz 14. točke 36. člena tega zakona nad sistemskim operaterjem ali prenosnim sistemom ali uveljavljati kakršne koli pravice nad njima ali</w:t>
      </w:r>
    </w:p>
    <w:p w14:paraId="36FA67B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izvajati neposrednega ali posrednega nadzora iz 14. točke 36. člena tega zakona nad sistemskim operaterjem ali prenosnim sistemom in hkrati ne smejo izvajati neposrednega ali posrednega nadzora iz 14. točke 36. člena tega zakona nad podjetjem, ki opravlja dejavnost proizvodnje ali dobave, ali uveljavljati kakršne koli pravice nad njim.</w:t>
      </w:r>
    </w:p>
    <w:p w14:paraId="3F6AC5B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(2) Podjetje, ki opravlja dejavnost proizvodnje ali dobave iz prejšnjega odstavka ne zajema končnih odjemalcev, ki opravljajo dejavnost proizvodnje ali dobave elektrike, neposredno ali prek podjetij, nad katerimi izvajajo individualni ali skupni nadzor, če so končni </w:t>
      </w:r>
      <w:r w:rsidRPr="004547E8">
        <w:rPr>
          <w:rFonts w:eastAsia="Times New Roman" w:cs="Arial"/>
          <w:sz w:val="22"/>
          <w:lang w:eastAsia="sl-SI"/>
        </w:rPr>
        <w:lastRenderedPageBreak/>
        <w:t>odjemalci, vključno z njihovim deležem električne energije, proizvedene v nadzorovanih podjetjih, v letnem povprečju neto odjemalci električne energije in če gospodarska vrednost električne energije, ki jo prodajo tretjim stranem, ni bistvenega pomena v razmerju do njihovega preostalega poslovnega delovanja.</w:t>
      </w:r>
    </w:p>
    <w:p w14:paraId="7E306B6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Za podjetje, ki opravlja dejavnost proizvodnje ali dobave iz prvega odstavka tega člena se šteje podjetje, ki opravlja katero koli dejavnost proizvodnje in dobave v smislu tretjega dela tega zakona, ki ureja zemeljski plin. Za sistemskega operaterja in prenosni sistem iz prvega odstavka tega člena se štejeta tudi operater prenosnega sistema in prenosni sistem v smislu tretjega dela tega zakona, ki ureja zemeljski plin.</w:t>
      </w:r>
    </w:p>
    <w:p w14:paraId="229436E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Ista pravna ali fizična oseba oziroma osebe ne morejo imenovati članov nadzornega sveta, uprave ali organov, ki pravno zastopajo podjetje, pri sistemskem operaterju ali prenosnem sistemu in hkrati ne smejo izvajati neposrednega ali posrednega nadzora iz 14. točke 36. člena tega zakona ali uveljavljati pravic nad podjetjem, ki opravlja dejavnost proizvodnje ali dobave.</w:t>
      </w:r>
    </w:p>
    <w:p w14:paraId="2B0B7E5C"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62. člen</w:t>
      </w:r>
    </w:p>
    <w:p w14:paraId="72FB509B"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(opredelitev pravic)</w:t>
      </w:r>
    </w:p>
    <w:p w14:paraId="2E504B9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Pravice iz prvega in četrtega odstavka prejšnjega člena vključujejo zlasti:</w:t>
      </w:r>
    </w:p>
    <w:p w14:paraId="596F938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a)</w:t>
      </w:r>
      <w:r w:rsidRPr="004547E8">
        <w:rPr>
          <w:rFonts w:ascii="Times New Roman" w:eastAsia="Times New Roman" w:hAnsi="Times New Roman"/>
          <w:sz w:val="14"/>
          <w:szCs w:val="14"/>
          <w:lang w:eastAsia="sl-SI"/>
        </w:rPr>
        <w:t>     </w:t>
      </w:r>
      <w:r w:rsidRPr="004547E8">
        <w:rPr>
          <w:rFonts w:eastAsia="Times New Roman" w:cs="Arial"/>
          <w:sz w:val="22"/>
          <w:lang w:eastAsia="sl-SI"/>
        </w:rPr>
        <w:t>pravico do izvrševanja glasovalnih pravic,</w:t>
      </w:r>
    </w:p>
    <w:p w14:paraId="287B6F1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b)</w:t>
      </w:r>
      <w:r w:rsidRPr="004547E8">
        <w:rPr>
          <w:rFonts w:ascii="Times New Roman" w:eastAsia="Times New Roman" w:hAnsi="Times New Roman"/>
          <w:sz w:val="14"/>
          <w:szCs w:val="14"/>
          <w:lang w:eastAsia="sl-SI"/>
        </w:rPr>
        <w:t>     </w:t>
      </w:r>
      <w:r w:rsidRPr="004547E8">
        <w:rPr>
          <w:rFonts w:eastAsia="Times New Roman" w:cs="Arial"/>
          <w:sz w:val="22"/>
          <w:lang w:eastAsia="sl-SI"/>
        </w:rPr>
        <w:t>pravico do imenovanja članov nadzornega sveta, uprave ali organov, ki pravno zastopajo podjetje, ali</w:t>
      </w:r>
    </w:p>
    <w:p w14:paraId="2260D4E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c)</w:t>
      </w:r>
      <w:r w:rsidRPr="004547E8">
        <w:rPr>
          <w:rFonts w:ascii="Times New Roman" w:eastAsia="Times New Roman" w:hAnsi="Times New Roman"/>
          <w:sz w:val="14"/>
          <w:szCs w:val="14"/>
          <w:lang w:eastAsia="sl-SI"/>
        </w:rPr>
        <w:t>     </w:t>
      </w:r>
      <w:r w:rsidRPr="004547E8">
        <w:rPr>
          <w:rFonts w:eastAsia="Times New Roman" w:cs="Arial"/>
          <w:sz w:val="22"/>
          <w:lang w:eastAsia="sl-SI"/>
        </w:rPr>
        <w:t>pravico na poslovnem deležu, ki presega polovico osnovnega kapitala ali delnic družbe.</w:t>
      </w:r>
    </w:p>
    <w:p w14:paraId="77D3F003"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63. člen</w:t>
      </w:r>
    </w:p>
    <w:p w14:paraId="18ABA45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(prepovedi glede članstva v organih)</w:t>
      </w:r>
    </w:p>
    <w:p w14:paraId="0BCC843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Ista pravna ali fizična oseba ne sme biti hkrati:</w:t>
      </w:r>
    </w:p>
    <w:p w14:paraId="3FF7CC1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član uprave, nadzornega sveta ali drugega organa, ki je zakoniti zastopnik podjetja, pri sistemskem operaterju ali osebi, ki ima v lasti prenosni sistem, ali predstavnik v zvezi z lastniškim upravljanjem prenosnega sistema električne energije ali prenosnega sistema električne energije ali zemeljskega plina in</w:t>
      </w:r>
    </w:p>
    <w:p w14:paraId="205DD0C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član uprave, nadzornega sveta ali drugega organa, ki je zakoniti zastopnik podjetja, ki izvaja dejavnost proizvodnje ali dobave zemeljskega plina ali električne energije.</w:t>
      </w:r>
    </w:p>
    <w:p w14:paraId="4A1FE34C"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64. člen</w:t>
      </w:r>
    </w:p>
    <w:p w14:paraId="445FB57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(posebna določba v primeru državnega lastništva)</w:t>
      </w:r>
    </w:p>
    <w:p w14:paraId="26C2AFA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Če je oseba iz 61. ali 63. člena Republika Slovenija ali druga država članica Evropske unije, lokalna skupnost ali organ teh oseb, se šteje, da so zahteve iz 61. in 63. člena tega zakona izpolnjene, če dva ločena organa teh oseb izvajata nadzor iz 14. točke 36. člena tega zakona nad sistemskim operaterjem ali prenosnim sistemom in nad podjetjem, ki opravlja dejavnost na področju proizvodnje ali dobave.</w:t>
      </w:r>
    </w:p>
    <w:p w14:paraId="15D8ECA4"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65. člen</w:t>
      </w:r>
    </w:p>
    <w:p w14:paraId="3DFAFCA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(dolžnost ukrepanja za odpravo razlogov, ki predstavljajo kršitve prepovedi)</w:t>
      </w:r>
    </w:p>
    <w:p w14:paraId="60BCACC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Pravna ali fizična oseba, pri kateri nastane razlog, ki predstavlja kršitev v zvezi z zahtevami iz 60., 61., 63. ali 64. člena tega zakona, mora takoj ukreniti vse potrebno, da se razlog odpravi, ter o nastanku razloga in ukrepih obvestiti agencijo.</w:t>
      </w:r>
    </w:p>
    <w:p w14:paraId="413C202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(2) Sistemski operater mora obvestiti agencijo po prejšnjem odstavku takoj, ko izve za razlog, ki predstavlja kršitev v zvezi z zahtevami iz 60., 61., 63. ali 64. člena tega zakona, in pri tem ukreniti, kar lahko, da se razlog odpravi.</w:t>
      </w:r>
    </w:p>
    <w:p w14:paraId="3AAA99A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Sistemski operater mora agencijo obvestiti tudi o vsaki načrtovani transakciji, zaradi katere bi lahko bila potrebna ponovna proučitev izpolnjevanja zahtev iz 60., 61., 63. ali 64. člena tega zakona.</w:t>
      </w:r>
    </w:p>
    <w:p w14:paraId="3DD4ECC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Agencija nadzira izpolnjevanje v zvezi z zahtevami iz 60., 61., 63. in 64. člena tega zakona. Če pri nadzoru ugotovi, da je pri določeni osebi nastal razlog, ki predstavlja kršitev, jo opozori na razlog in na dolžnost ukrepanja po prvem oziroma drugem odstavku tega člena.</w:t>
      </w:r>
    </w:p>
    <w:p w14:paraId="2C8BD9EB"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66. člen</w:t>
      </w:r>
    </w:p>
    <w:p w14:paraId="0C33E77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(ukrepi agencije)</w:t>
      </w:r>
    </w:p>
    <w:p w14:paraId="3E44551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v razumnem času, ki ni krajši od enega in ne daljši od šest mesecev od dneva obvestitve o razlogu v skladu s prvim, drugim ali tretjim odstavkom prejšnjega člena ali če v času, ko je agencija opozorila na razlog v skladu s četrtim odstavkom prejšnjega člena, razlog v zvezi z zahtevami iz 60., 61., 63. ali 64. člena tega zakona ni odpravljen, agencija z odločbo:</w:t>
      </w:r>
    </w:p>
    <w:p w14:paraId="5E81336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prepove izvrševanje glasovalnih pravic ali izvrševanje lastniških upravičenj v zvezi z upravljanjem manj kot polovičnega lastniškega deleža v nasprotju s 61. členom tega zakona;</w:t>
      </w:r>
    </w:p>
    <w:p w14:paraId="1D9E3E1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naloži prodajo deleža na osnovnem kapitalu ali lastniškega deleža na prenosnem sistemu, kolikor presega polovico osnovnega kapitala ali delnic družbe;</w:t>
      </w:r>
    </w:p>
    <w:p w14:paraId="5AC1480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ugotovi, da je bil član uprave, nadzornega sveta ali drugega organa, ki zastopa podjetje, imenovan v nasprotju s tem zakonom, ali da je bila oseba, ki predstavlja lastnika prenosnega sistema, pooblaščena v nasprotju s tem zakonom ter pristojnemu organu predlaga uvedbo postopka za razrešitev ali odvzem pooblastila;</w:t>
      </w:r>
    </w:p>
    <w:p w14:paraId="43F62E6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prepove izvrševanje posrednega ali neposrednega nadzora iz 14. točke 36. člena tega zakona.</w:t>
      </w:r>
    </w:p>
    <w:p w14:paraId="565F262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Agencija lahko z odločbo naloži enega ali več ukrepov iz prejšnjega odstavka, kolikor je to nujno potrebno, da se odpravi razlog kršitve zahtev iz 60., 61., 63. ali 64. člena tega zakona.</w:t>
      </w:r>
    </w:p>
    <w:p w14:paraId="1B47358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Če je odločbo iz prvega odstavka tega člena treba izvršiti s prisilitvijo, ne glede na zakon, ki ureja splošni upravni postopek, posamična denarna kazen v postopku izvršbe s prisilitvijo ne sme presegati 100.000 eurov.</w:t>
      </w:r>
    </w:p>
    <w:p w14:paraId="15DD5EF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Če z ukrepi iz tega člena ni mogoče odpraviti razloga kršitve z zahtevami iz 60., 61., 63. ali 64. člena tega zakona, začne agencija postopek preizkusa pogojev za certifikat.</w:t>
      </w:r>
    </w:p>
    <w:p w14:paraId="6890611F"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2. pododdelek: Certificiranje in imenovanje sistemskega operaterja</w:t>
      </w:r>
    </w:p>
    <w:p w14:paraId="05EAE218"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67. člen</w:t>
      </w:r>
    </w:p>
    <w:p w14:paraId="1EF0618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(certifikat)</w:t>
      </w:r>
    </w:p>
    <w:p w14:paraId="06DB25D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Sistemski operater mora biti certificiran.</w:t>
      </w:r>
    </w:p>
    <w:p w14:paraId="20480EE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Certificiran je sistemski operater, ki ima certifikat.</w:t>
      </w:r>
    </w:p>
    <w:p w14:paraId="0770DE0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(3) V postopku certificiranja agencija ugotavlja, ali vlagatelj zahteve za izdajo certifikata izpolnjuje pogoje za sistemskega operaterja iz 60., 61., 63. in 64. člena tega zakona.</w:t>
      </w:r>
    </w:p>
    <w:p w14:paraId="1001B2A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68. člen</w:t>
      </w:r>
    </w:p>
    <w:p w14:paraId="2C2F1519"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(zahteva za certifikat)</w:t>
      </w:r>
    </w:p>
    <w:p w14:paraId="2549198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Postopek certificiranja se začne z vložitvijo popolne vloge za izdajo certifikata s strani lastnika prenosnega sistema ali sistemskega operaterja. Vloga je popolna, ko se k vlogi predložijo dokazila o izpolnjevanju zahtev iz 60., 61., 63. in 64. člena tega zakona.</w:t>
      </w:r>
    </w:p>
    <w:p w14:paraId="00661C4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Agencija ob prejemu popolne vloge za certificiranje izda potrdilo o prejemu popolne vloge, ki mora vsebovati rok odločitve o zahtevi za certificiranje in informacijo, pod kakšnimi pogoji se uporabi pravna domneva izdaje certifikata.</w:t>
      </w:r>
    </w:p>
    <w:p w14:paraId="6857926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Agencija mora o zahtevi odločiti v štirih mesecih od prejema popolne vloge. Če agencija do preteka tega roka stranki ne vroči odločitve o zahtevi za certificiranje, se domneva, da je agencija izdala certifikat.</w:t>
      </w:r>
    </w:p>
    <w:p w14:paraId="0298659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Rok za izdajo odločbe ne teče, če je postopek prekinjen ali če je bilo zadržano izvajanje predpisa, na podlagi katerega mora agencija odločiti.</w:t>
      </w:r>
    </w:p>
    <w:p w14:paraId="2B7F2B5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V postopku certificiranja ni mogoče zahtevati vrnitve v prejšnje stanje.</w:t>
      </w:r>
    </w:p>
    <w:p w14:paraId="48AEE41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V primeru domneve iz tretjega odstavka tega člena se popolna vloga in potrdilo o prejemu popolne vloge, po preteku roka iz drugega odstavka 69. člena tega zakona štejeta za izdan certifikat, razen če je agencija izdala zavrnilno odločbe v tem postopku.</w:t>
      </w:r>
    </w:p>
    <w:p w14:paraId="7870AF9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Rok za vložitev pravnih sredstev zoper certifikat, ki ima pravno veljavo na podlagi prejšnjega odstavka, začne teči naslednji dan po preteku roka iz drugega odstavka 69. člena tega zakona.</w:t>
      </w:r>
    </w:p>
    <w:p w14:paraId="160C923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Pravna domneva o izdanem certifikatu iz šestega odstavka tega člena se ne uporabi v postopkih na podlagi izrednih pravnih sredstev.</w:t>
      </w:r>
    </w:p>
    <w:p w14:paraId="7B520C8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Sistemski operater in podjetja, ki opravljajo dejavnost proizvodnje ali dobave morajo agenciji in Evropski komisiji posredovati vse zahtevane informacije, ki jih potrebujeta za izvajanje nalog v postopku certificiranja.</w:t>
      </w:r>
    </w:p>
    <w:p w14:paraId="15B7EBB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(10) V postopku certificiranja mora agencija varovati zaupnost poslovno občutljivih podatkov.</w:t>
      </w:r>
    </w:p>
    <w:p w14:paraId="4BD9ABF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69. člen</w:t>
      </w:r>
    </w:p>
    <w:p w14:paraId="78A6BADB"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(posredovanje Evropski komisiji)</w:t>
      </w:r>
    </w:p>
    <w:p w14:paraId="2F5B502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Odločitev agencije ali domnevo o izdaji certifikata iz tretjega odstavka 68. člena tega zakona agencija nemudoma posreduje Evropski komisiji, skupaj s podatki, ki se nanašajo na odločitev.</w:t>
      </w:r>
    </w:p>
    <w:p w14:paraId="5D1DE37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Odločitev agencije ali domneva izdaje certifikata iz tretjega odstavka 68. člena tega zakona začneta učinkovati po izdaji mnenja Evropske komisije ali po preteku roka iz prvega odstavka 3. člena Uredbe (ES) št. 714/2009.</w:t>
      </w:r>
    </w:p>
    <w:p w14:paraId="5EAC587F"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70. člen</w:t>
      </w:r>
    </w:p>
    <w:p w14:paraId="14CBDB2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lastRenderedPageBreak/>
        <w:t>(certificiranje v zvezi s tretjimi državami)</w:t>
      </w:r>
    </w:p>
    <w:p w14:paraId="6BA41B6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certificiranje zahteva lastnik prenosnega sistema ali sistemski operater, ki ga nadzoruje oseba ali osebe iz države ali držav, ki niso članice Evropske unije (v nadaljnjem besedilu: tretja država) ali ki je sam iz tretje države oziroma držav, se za postopek certificiranja in preizkus pogojev za certifikat uporabljajo 67., 68., 69. in 71. člen tega zakona, če ni drugače določeno. Za tretjo državo šteje tudi država članica Evropske unije, za katero velja odstopanje iz 44. člena Direktive 2009/72/ES.</w:t>
      </w:r>
    </w:p>
    <w:p w14:paraId="11BCE26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Agencija o prejemu vloge in o okoliščinah, zaradi katerih bi oseba ali osebe iz tretje države ali tretjih držav lahko pridobile nadzor iz 14. točke 36. člena tega zakona nad prenosnim sistemom ali sistemskim operaterjem nemudoma obvesti Evropsko komisijo.</w:t>
      </w:r>
    </w:p>
    <w:p w14:paraId="1646D0C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Sistemski operater je dolžan nemudoma obvestiti agencijo o okoliščinah, zaradi katerih bi oseba ali osebe iz tretje države ali tretjih držav lahko pridobile nadzor iz 14. točke 36. člena tega zakona nad prenosnim sistemom ali sistemskim operaterjem.</w:t>
      </w:r>
    </w:p>
    <w:p w14:paraId="35C52F9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V postopku certificiranja po tem členu se ne uporablja domneva izdaje certifikata iz tretjega odstavka 68. člena tega zakona.</w:t>
      </w:r>
    </w:p>
    <w:p w14:paraId="68BEF1D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Vlagatelj zahteve za izdajo certifikata iz prvega odstavka tega člena mora v postopku certificiranja agenciji dokazati, da izpolnjuje pogoje iz 60., 61., 63. ali 64. člena tega zakona ter da izdaja certifikata ne bo ogrozila zanesljivosti oskrbe Republike Slovenije, druge države članice Evropske unije in Evropske unije z energijo. Pri tem agencija upošteva:</w:t>
      </w:r>
    </w:p>
    <w:p w14:paraId="0050C45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pravice in obveznosti Evropske unije v zvezi s to tretjo državo, ki izhajajo iz mednarodnega prava ter iz sporazumov, sklenjenih z eno ali več tretjimi državami, katerih podpisnica je Evropska unija, in ki obravnavajo zanesljivost oskrbe z energijo;</w:t>
      </w:r>
    </w:p>
    <w:p w14:paraId="3588DB0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pravice in obveznosti držav članic do te tretje države, ki izhajajo iz sporazumov, sklenjenih z njo, če so v skladu s pravom Evropske unije, in</w:t>
      </w:r>
    </w:p>
    <w:p w14:paraId="5E486A5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druge posebne lastnosti primera in zadevne tretje države.</w:t>
      </w:r>
    </w:p>
    <w:p w14:paraId="1B23C9E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Agencija mora sprejeti osnutek odločitve v štirih mesecih po prejemu vloge in nemudoma seznaniti Evropsko komisijo z njim in z vsemi informacijami v zvezi z njim.</w:t>
      </w:r>
    </w:p>
    <w:p w14:paraId="4705249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Agencija mora pred sprejetjem odločitve o certificiranju Evropsko komisijo zaprositi za mnenje o tem, ali stranka izpolnjuje prepovedi iz 60., 61., 63. ali 64. člena tega zakona in ali lahko odobritev certificiranja ogrozi zanesljivost oskrbe Evropske unije z energijo.</w:t>
      </w:r>
    </w:p>
    <w:p w14:paraId="2B58A85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Agencija izda odločbo v postopku certificiranja po tem členu v dveh mesecih po izteku roka za izdajo mnenja Evropske komisije skladno s šestim odstavkom 11. člena Direktive 2009/72/ES, pri čemer v čim večji meri upošteva mnenje Evropske komisije. Agencija Evropsko komisijo nemudoma seznani z odločitvijo in z vsemi informacijami v zvezi z njo.</w:t>
      </w:r>
    </w:p>
    <w:p w14:paraId="033FE1E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Agencija lahko zavrne izdajo certifikata, če bi njegova izdaja ogrozila zanesljivost oskrbe Republike Slovenije ali druge države članice Evropske unije z energijo.</w:t>
      </w:r>
    </w:p>
    <w:p w14:paraId="44C97CB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(10) Dokončna odločba agencije in mnenje Evropske komisije se objavita skupaj v Uradnem listu Republike Slovenije. Če se dokončna odločba razlikuje od mnenja Evropske komisije, se objavi tudi obrazložitev odločbe agencije.</w:t>
      </w:r>
    </w:p>
    <w:p w14:paraId="00C305C7"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71. člen</w:t>
      </w:r>
    </w:p>
    <w:p w14:paraId="54C166BA"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(postopek preizkusa pogojev za certifikat)</w:t>
      </w:r>
    </w:p>
    <w:p w14:paraId="1A8ED9B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(1) Agencija spremlja, ali sistemski operater izpolnjuje zahteve iz 60., 61., 63. in 64. člena tega zakona. Agencija po uradni dolžnosti začne postopek preizkusa pogojev za certifikat, če:</w:t>
      </w:r>
    </w:p>
    <w:p w14:paraId="754244B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prejme obvestilo sistemskega operaterja iz drugega odstavka 65. člena tega zakona;</w:t>
      </w:r>
    </w:p>
    <w:p w14:paraId="0A535CD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je seznanjena z načrtovano transakcijo iz tretjega odstavka 65. člena tega zakona;</w:t>
      </w:r>
    </w:p>
    <w:p w14:paraId="3B1DE38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ugotovi, da obstaja utemeljen razlog za domnevo, da je prišlo ali bi lahko prišlo zaradi načrtovane spremembe pravic ali vpliva nad lastniki prenosnega sistema ali sistemskega operaterja do kršitve zahtev iz 60., 61., 63., ali 64. člena tega zakona, skladno s četrtim odstavkom 66. člena tega zakona;</w:t>
      </w:r>
    </w:p>
    <w:p w14:paraId="04AF4F3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tako utemeljeno zahteva Evropska komisija.</w:t>
      </w:r>
    </w:p>
    <w:p w14:paraId="547EFD9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V postopku za preizkus pogojev za certifikat se uporabljajo določbe tega zakona o rednem postopku certificiranja, če ni v tem členu ta postopek urejen drugače.</w:t>
      </w:r>
    </w:p>
    <w:p w14:paraId="26D4944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Domneva iz tretjega odstavka 68. člena tega zakona se uporablja v postopku preizkusa pogojev za certifikat le v primeru iz prve in četrte alineje prvega odstavka tega člena. Štirimesečni rok za uveljavitev domneve izdaje certifikata začne teči z dnem, ko agencija prejme obvestilo sistemskega operaterja ali zahtevo Evropske komisije.</w:t>
      </w:r>
    </w:p>
    <w:p w14:paraId="444947A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Agencija z odločbo:</w:t>
      </w:r>
    </w:p>
    <w:p w14:paraId="4A4DAB2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odloči o skladnosti načrtovane transakcije z zahtevami iz 60., 61., 63. in 64. člena tega zakona;</w:t>
      </w:r>
    </w:p>
    <w:p w14:paraId="20ACC65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potrdi certifikat;</w:t>
      </w:r>
    </w:p>
    <w:p w14:paraId="1F4123F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odvzame certifikat.</w:t>
      </w:r>
    </w:p>
    <w:p w14:paraId="210E5F7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Odvzem certifikata začne učinkovati z dnem pravnomočnosti odločbe.</w:t>
      </w:r>
    </w:p>
    <w:p w14:paraId="3F71987F"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72. člen</w:t>
      </w:r>
    </w:p>
    <w:p w14:paraId="03F41D6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(imenovanje sistemskega operaterja)</w:t>
      </w:r>
    </w:p>
    <w:p w14:paraId="4719978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so po dokončnosti odločbe o izdaji certifikata ali po vzpostavitvi domneve iz tretjega odstavka 68. člena tega zakona, pri določeni pravni ali fizični osebi izpolnjeni pogoji iz prve in druge alineje tretjega odstavka 55. člena tega zakona, jo imenuje vlada na predlog agencije za sistemskega operaterja s sklepom.</w:t>
      </w:r>
    </w:p>
    <w:p w14:paraId="3BD78B2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Vlada na predlog agencije na podlagi dokončne odločbe o ugotovitvi neizpolnjevanja pogojev, razveljavi sklep o imenovanju sistemskega operaterja, če sistemski operater ne izpolnjuje katerega od pogojev za izvajanje dejavnosti sistemskega operaterja iz tretjega odstavka 55. člena tega zakona, pa ni mogoče pričakovati, da bo ta pogoj v razumnem času izpolnjen.</w:t>
      </w:r>
    </w:p>
    <w:p w14:paraId="570176C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Sklep o imenovanju oziroma sklep o razveljavitvi imenovanja se objavi v Uradnem listu Evropske unije in Uradnem listu Republike Slovenije ter posreduje Evropski komisiji.</w:t>
      </w:r>
    </w:p>
    <w:p w14:paraId="6E37CCC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73. člen</w:t>
      </w:r>
    </w:p>
    <w:p w14:paraId="6DB79F25"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(ukrepi v primeru prenehanja izvajanja dejavnosti sistemskega operaterja)</w:t>
      </w:r>
    </w:p>
    <w:p w14:paraId="386138C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kateri od pogojev za izvajanje dejavnosti sistemskega operaterja iz tretjega odstavka 55. člena tega zakona ni izpolnjen, pa v razumnem času ni mogoče pričakovati izpolnitve pogoja ali če sistemski operater preneha izvajati dejavnost sistemskega operaterja in v razumnem času ni pričakovati nadaljevanja izvajanja dejavnosti, agencija z odločbo:</w:t>
      </w:r>
    </w:p>
    <w:p w14:paraId="04CB877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lastRenderedPageBreak/>
        <w:t>-</w:t>
      </w:r>
      <w:r w:rsidRPr="004547E8">
        <w:rPr>
          <w:rFonts w:ascii="Times New Roman" w:eastAsia="Times New Roman" w:hAnsi="Times New Roman"/>
          <w:sz w:val="14"/>
          <w:szCs w:val="14"/>
          <w:lang w:eastAsia="sl-SI"/>
        </w:rPr>
        <w:t>        </w:t>
      </w:r>
      <w:r w:rsidRPr="004547E8">
        <w:rPr>
          <w:rFonts w:eastAsia="Times New Roman" w:cs="Arial"/>
          <w:sz w:val="22"/>
          <w:lang w:eastAsia="sl-SI"/>
        </w:rPr>
        <w:t>določi certificiranega sistemskega operaterja v Republiki Sloveniji ali drugi državi članici Evropske unije, da začasno prevzame izvajanje dejavnosti sistemskega operaterja na prenosnem sistemu, na katerega se nanaša razlog neizpolnjevanja pogojev ali prenehanje izvajanje dejavnosti sistemskega operaterja;</w:t>
      </w:r>
    </w:p>
    <w:p w14:paraId="0F18353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določi pogoje, pod katerimi je lastnik ali so solastniki dolžni dati v uporabo prenosni sistem sistemskemu operaterju, ki bo prevzel izvajanje dejavnosti po prejšnji alineji tega odstavka, ter rok, v katerem je lastnik ali so solastniki to dolžni storiti;</w:t>
      </w:r>
    </w:p>
    <w:p w14:paraId="2EBE9B8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odloči o drugih vprašanjih razmerja med lastnikom ali solastniki prenosnega sistema in operaterjem iz prve alineje tega odstavka v zvezi z začasnim izvajanjem dejavnosti sistemskega operaterja.</w:t>
      </w:r>
    </w:p>
    <w:p w14:paraId="61608ED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Operater iz prve alineje prejšnjega odstavka opravlja dejavnost sistemskega operaterja do prevzema opravljanja dejavnosti s strani drugega sistemskega operaterja, ki izpolnjuje pogoje iz tretjega odstavka 55. člena tega zakona.</w:t>
      </w:r>
    </w:p>
    <w:p w14:paraId="5055767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Če lastnik ali lastniki prenosnega sistema v enem letu od dokončnosti odločbe iz prvega odstavka tega člena, ne zagotovijo, da začne dejavnost sistemskega operaterja na njihovem prenosnem sistemu izvajati sistemski operater, ki izpolnjuje pogoje iz tretjega odstavka 55. člena tega zakona, pa je obratovanje tega prenosnega sistema nujno za varno in zanesljivo oskrbo z elektriko v Republiki Sloveniji ali delu njenega ozemlja ali gre za povezovalni vod, predlaga agencija Republiki Sloveniji kot razlastitvenemu upravičencu, začetek postopka razlastitve ali omejitve lastninske pravice.</w:t>
      </w:r>
    </w:p>
    <w:p w14:paraId="79ADDC2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Razlastitev ali omejitev lastninske pravice v primeru iz prejšnjega odstavka je v javno korist.</w:t>
      </w:r>
    </w:p>
    <w:p w14:paraId="1DE40E8D"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3. oddelek: Zagotavljanje sistemskih storitev</w:t>
      </w:r>
    </w:p>
    <w:p w14:paraId="510F023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74. člen</w:t>
      </w:r>
    </w:p>
    <w:p w14:paraId="47D53E17"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(način zagotavljanja sistemskih storitev in naložitev obveznosti sklenitve pogodbe za zagotovitev sistemskih storitev)</w:t>
      </w:r>
    </w:p>
    <w:p w14:paraId="5ABBDC1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Sistemski operater pri zagotavljanju sistemskih storitev spodbuja vključevanje naprednih tehnologij ter zagotavljanje nediskriminatorne obravnave udeležencev glede na uporabljeno tehnologijo.</w:t>
      </w:r>
    </w:p>
    <w:p w14:paraId="73F708C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Kadar sistemski operater na trgu ne uspe zagotoviti zadostnih sistemskih storitev ali če jih ne uspe nabaviti pod konkurenčnimi pogoji, lahko agencija po uradni dolžnosti ali na zahtevo sistemskega operaterja brez poseganja v sklenjene pogodbe o dobavi z odločbo naloži enemu ali več proizvajalcem ali odjemalcem elektrike, ki lahko glede na tehnična in ekonomska merila pod najugodnejšimi pogoji ponudijo ustrezne količine sistemskih storitev (v nadaljnjem besedilu tega člena: zavezanec), naj nemudoma sklenejo pogodbo za zagotavljanje sistemskih storitev s sistemskim operaterjem.</w:t>
      </w:r>
    </w:p>
    <w:p w14:paraId="671819B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Odsotnost konkurenčnih pogojev iz prejšnjega odstavka se ugotavlja zlasti glede na strukturo upoštevnega trga, število ponudnikov na trgu, togost ponujenih cen, vstopnih ovir na trg ter glede na druga merila, od katerih je odvisno delovanje učinkovite konkurence.</w:t>
      </w:r>
    </w:p>
    <w:p w14:paraId="229EC16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Z odločbo iz drugega odstavka tega člena agencija na podlagi metodologije iz petega odstavka tega člena določi vrsto, ceno in količino sistemskih storitev, čas trajanja pogodbe in rok za sklenitev pogodbe.</w:t>
      </w:r>
    </w:p>
    <w:p w14:paraId="3F6EF41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(5) Agencija s splošnim aktom določi metodologijo določanja cen sistemskih storitev. Pri določitvi metodologije agencija izhaja iz stroškov zagotavljanja sistemskih storitev, vključno s primerno stopnjo donosnosti naložbe glede na vložena sredstva, pri čemer upošteva s tem povezana tveganja. Pri tem lahko agencija upošteva tudi cene, ki so za primerljive sistemske storitve na voljo pri sistemskih operaterjih v regiji.</w:t>
      </w:r>
    </w:p>
    <w:p w14:paraId="1E972ED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Agencija lahko v postopku izdaje odločbe zahteva od zavezanca podatke, potrebne za odločitev o zahtevi sistemskega operaterja iz drugega odstavka tega člena.</w:t>
      </w:r>
    </w:p>
    <w:p w14:paraId="28EC93B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Če je zaradi zanesljive oskrbe z elektriko neogibno potrebno, da se še pred koncem postopka zagotovijo sistemskemu operaterju sistemske storitve, agencija izda začasno odločbo, s katero začasno uredi razmerja v skladu s tem členom. V postopku izdaje začasne odločbe po tem členu se uporablja Zakon o splošnem upravnem postopku (Uradni list RS, št. 24/06 – uradno prečiščeno besedilo, 105/06 – ZUS-1, 126/07, 65/08 in 8/10; v nadaljnjem besedilu: ZUP), razen drugega odstavka 221. člena ZUP.</w:t>
      </w:r>
    </w:p>
    <w:p w14:paraId="16EBDAB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Če iz razlogov, ki so na strani zavezanca, ne pride do sklenitve pogodbe, se zavezanca prisili k izpolnitvi obveznosti po izvršljivi odločbi z denarno kaznijo v skladu z ZUP o izvršitvi upravnih odločb s prisilitvijo. Ne glede na tretji odstavek 298. člena ZUP, prva denarna kazen, ki se izreče za prisilitev, ne sme presegati 100.000 eurov.</w:t>
      </w:r>
    </w:p>
    <w:p w14:paraId="7132E61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Zavezanec, ki ravna v nasprotju z odločbo, s katero mu je bil naložen ukrep po tem členu, je dolžan udeležencem trga z elektriko in sistemskemu operaterju povrniti vso škodo, ki jim je bila s tem povzročena.</w:t>
      </w:r>
    </w:p>
    <w:p w14:paraId="48B1D60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(10) Če agencija zavezancu naloži obveznost po tem členu, ima zavezanec pravico od Republike Slovenije zahtevati primerno odškodnino, če mu zaradi izvrševanja ukrepa nastane škoda.</w:t>
      </w:r>
    </w:p>
    <w:p w14:paraId="696B8927"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75. člen</w:t>
      </w:r>
    </w:p>
    <w:p w14:paraId="5D797E20"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(nabava rezervne delovne moči)</w:t>
      </w:r>
    </w:p>
    <w:p w14:paraId="18E86D1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V obsegu, ki ga terja interes zanesljivega izvajanja sistemskih storitev in ki ga pogojujejo objektivni razlogi tehnične narave, kot na primer tehnične omejitve prenosnega sistema oziroma omejitve čezmejnih povezovalnih vodov, sistemski operater zagotavlja rezervno delovno moč iz razpoložljivih rezervnih zmogljivosti, ki se nahajajo znotraj regulacijskega območja prenosnega sistema Republike Slovenije.</w:t>
      </w:r>
    </w:p>
    <w:p w14:paraId="27AEC30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Kadar na razpisu za nakup rezervne zmogljivosti sodelujejo ponudniki proizvodnih enot lociranih zunaj regulacijskega območja, s katerim upravlja sistemski operater, morajo v postopku oddaje naročila izkazati:</w:t>
      </w:r>
    </w:p>
    <w:p w14:paraId="767DE1E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da imajo v obsegu ponujenih količin sistemskih storitev zagotovljene prenosne čezmejne zmogljivosti na mejah med različnimi regulacijskimi območji,</w:t>
      </w:r>
    </w:p>
    <w:p w14:paraId="5650316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da je ponujeni obseg rezervne zmogljivosti namenjen izključno samo za zagotavljanje razpisanih potreb po rezervni delovni moči (prepoved večkratne prodaje istih zmogljivosti različnim naročnikom) in</w:t>
      </w:r>
    </w:p>
    <w:p w14:paraId="5D836E1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da izpolnjujejo minimalne zahteve glede tehnične usposobljenosti za nudenje rezervne delovne moči, ki so opredeljene v sistemskih obratovalnih navodilih.</w:t>
      </w:r>
    </w:p>
    <w:p w14:paraId="162455D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(3) Sistemski operater prenosnega omrežja mora pred odločitvijo o izbiri kandidata iz prejšnjega odstavka preveriti izpolnjevanje tehnične sposobnosti in druge navedbe v ponudbi. Če ni mogoče na drug način, kot na primer s certifikati o skladnosti tehnične opremljenosti kandidata, ki jih izdajo uradne pooblaščene ustanove, zanesljivo preveriti resničnost podatkov o tehnični sposobnosti iz izbrane ponudbe, se opravi ogled in testiranje </w:t>
      </w:r>
      <w:r w:rsidRPr="004547E8">
        <w:rPr>
          <w:rFonts w:eastAsia="Times New Roman" w:cs="Arial"/>
          <w:sz w:val="22"/>
          <w:lang w:eastAsia="sl-SI"/>
        </w:rPr>
        <w:lastRenderedPageBreak/>
        <w:t>proizvodnih zmogljivosti, ki ga opravijo pooblaščeni predstavniki sistemskega operaterja prenosnega omrežja. Če obstaja utemeljen dvom v poštenost ponudbe izbranega ponudnika, sistemski operater prenosnega omrežja zaprosi za informacije o zakupljenih rezervnih zmogljivosti pri drugih naročnikih pristojne operaterje sistema v drugih državah oziroma sistemskega operaterja prenosnega omrežja iz katerega se nudi rezerva delovne moči.</w:t>
      </w:r>
    </w:p>
    <w:p w14:paraId="0AFE8E0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Če obseg ustreznih rezervnih zmogljivosti iz obstoječih proizvodnih enot ne zadošča za zagotavljanje zadostnega obsega rezervne delovne moči za proizvodnjo izravnalne energije, ki je potrebna za zanesljivo obratovanje sistema, lahko sistemski operater spodbudi vlaganje v manjkajoče rezervne zmogljivosti z dolgoročno pogodbo o zakupu rezervne delovne moči iz nove proizvodne enote.</w:t>
      </w:r>
    </w:p>
    <w:p w14:paraId="629C33E1"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4. oddelek: Zaupnost podatkov za sistemskega operaterja in za lastnike prenosnih sistemov</w:t>
      </w:r>
    </w:p>
    <w:p w14:paraId="1D7F308F"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76. člen</w:t>
      </w:r>
    </w:p>
    <w:p w14:paraId="33768E0E"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(obveznost varovanja zaupnosti)</w:t>
      </w:r>
    </w:p>
    <w:p w14:paraId="66347A1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Sistemski operater je dolžan varovati tajnost poslovno občutljivih podatkov, ki jih dobi med izvajanjem svoje poslovne dejavnosti, ne glede na to, ali so določeni kot poslovna tajnost.</w:t>
      </w:r>
    </w:p>
    <w:p w14:paraId="063C976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Sistemski operater je dolžan preprečevati diskriminatorno razkrivanje poslovno koristnih podatkov o svojih dejavnostih, zlasti pa ne sme razkriti poslovno občutljivih podatkov drugim delom podjetja, ki se ne ukvarjajo z dejavnostjo sistemskega operaterja, razen če in kolikor je to nujno potrebno za izvedbo pravnega posla.</w:t>
      </w:r>
    </w:p>
    <w:p w14:paraId="5D88219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Lastnik prenosnega sistema in v primeru operaterja kombiniranega sistema tudi distribucijski operater ter ostali deli podjetja, ki se ne ukvarjajo z dejavnostjo sistemskega operaterja, ne smejo imeti skupnih služb, kot so skupne pravne službe, razen upravnih služb ali služb za informacijsko tehnologijo.</w:t>
      </w:r>
    </w:p>
    <w:p w14:paraId="4A7E081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Določbe tega člena ne posegajo v dolžnost razkritja podatkov agenciji in pristojnim organom.</w:t>
      </w:r>
    </w:p>
    <w:p w14:paraId="6008E020"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77. člen</w:t>
      </w:r>
    </w:p>
    <w:p w14:paraId="4F8B04F0"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(prepoved zlorabe podatkov in dolžnost objave)</w:t>
      </w:r>
    </w:p>
    <w:p w14:paraId="234958C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Sistemski operater pri prodaji ali nabavi elektrike prek povezanih podjetij ne sme zlorabiti poslovno občutljivih podatkov, pridobljenih od tretjih oseb v okviru zagotavljanja dostopa do sistema ali pogajanja o njem.</w:t>
      </w:r>
    </w:p>
    <w:p w14:paraId="4FE0CD1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Sistemski operater je dolžan objaviti podatke, potrebne za učinkovito konkurenco in uspešno delovanje trga. Ta obveznost ne posega v dolžnost varovanja poslovno občutljivih podatkov iz prejšnjega člena.</w:t>
      </w:r>
    </w:p>
    <w:p w14:paraId="7E281D80"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IV. poglavje: DISTRIBUCIJA</w:t>
      </w:r>
    </w:p>
    <w:p w14:paraId="6400C244"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1. oddelek: Gospodarska javna služba dejavnost distribucijskega operaterja</w:t>
      </w:r>
    </w:p>
    <w:p w14:paraId="0C2993D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78. člen</w:t>
      </w:r>
    </w:p>
    <w:p w14:paraId="3218FFC9"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lastRenderedPageBreak/>
        <w:t>(naloge gospodarske javne službe)</w:t>
      </w:r>
    </w:p>
    <w:p w14:paraId="04199EB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Dejavnost distribucijskega operaterja je obvezna državna gospodarska javna služba.</w:t>
      </w:r>
    </w:p>
    <w:p w14:paraId="65EA53A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Gospodarska javna služba dejavnost distribucijskega operaterja obsega:</w:t>
      </w:r>
    </w:p>
    <w:p w14:paraId="6999107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w:t>
      </w:r>
      <w:r w:rsidRPr="004547E8">
        <w:rPr>
          <w:rFonts w:ascii="Times New Roman" w:eastAsia="Times New Roman" w:hAnsi="Times New Roman"/>
          <w:sz w:val="14"/>
          <w:szCs w:val="14"/>
          <w:lang w:eastAsia="sl-SI"/>
        </w:rPr>
        <w:t>      </w:t>
      </w:r>
      <w:r w:rsidRPr="004547E8">
        <w:rPr>
          <w:rFonts w:eastAsia="Times New Roman" w:cs="Arial"/>
          <w:sz w:val="22"/>
          <w:lang w:eastAsia="sl-SI"/>
        </w:rPr>
        <w:t>varno, zanesljivo in učinkovito obratovanje in vzdrževanje distribucijskega sistema;</w:t>
      </w:r>
    </w:p>
    <w:p w14:paraId="30190E9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w:t>
      </w:r>
      <w:r w:rsidRPr="004547E8">
        <w:rPr>
          <w:rFonts w:ascii="Times New Roman" w:eastAsia="Times New Roman" w:hAnsi="Times New Roman"/>
          <w:sz w:val="14"/>
          <w:szCs w:val="14"/>
          <w:lang w:eastAsia="sl-SI"/>
        </w:rPr>
        <w:t>      </w:t>
      </w:r>
      <w:r w:rsidRPr="004547E8">
        <w:rPr>
          <w:rFonts w:eastAsia="Times New Roman" w:cs="Arial"/>
          <w:sz w:val="22"/>
          <w:lang w:eastAsia="sl-SI"/>
        </w:rPr>
        <w:t>razvoj distribucijskega sistema ob upoštevanju:</w:t>
      </w:r>
    </w:p>
    <w:p w14:paraId="4C520954" w14:textId="77777777" w:rsidR="00C50ADA" w:rsidRPr="004547E8" w:rsidRDefault="00C50ADA" w:rsidP="00C50ADA">
      <w:pPr>
        <w:shd w:val="clear" w:color="auto" w:fill="FFFFFF"/>
        <w:ind w:left="567" w:hanging="142"/>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predvidenih potreb uporabnikov sistema,</w:t>
      </w:r>
    </w:p>
    <w:p w14:paraId="023CBE20" w14:textId="77777777" w:rsidR="00C50ADA" w:rsidRPr="004547E8" w:rsidRDefault="00C50ADA" w:rsidP="00C50ADA">
      <w:pPr>
        <w:shd w:val="clear" w:color="auto" w:fill="FFFFFF"/>
        <w:ind w:left="567" w:hanging="142"/>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zahtev varnega in zanesljivega obratovanja sistema, ter</w:t>
      </w:r>
    </w:p>
    <w:p w14:paraId="6F568699" w14:textId="77777777" w:rsidR="00C50ADA" w:rsidRPr="004547E8" w:rsidRDefault="00C50ADA" w:rsidP="00C50ADA">
      <w:pPr>
        <w:shd w:val="clear" w:color="auto" w:fill="FFFFFF"/>
        <w:ind w:left="567" w:hanging="142"/>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usmeritev iz razvojnega načrta distribucijskega operaterja iz 30. člena tega zakona;</w:t>
      </w:r>
    </w:p>
    <w:p w14:paraId="6576858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dolgoročne zmogljivosti distribucijskega sistema, tako da omogoča razumne zahteve za priključitev na sistem in distribucijo energije;</w:t>
      </w:r>
    </w:p>
    <w:p w14:paraId="0EED9D2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zanesljivosti oskrbe z elektriko z ustrezno zmogljivostjo in zanesljivostjo omrežja;</w:t>
      </w:r>
    </w:p>
    <w:p w14:paraId="4CB3C15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5.</w:t>
      </w:r>
      <w:r w:rsidRPr="004547E8">
        <w:rPr>
          <w:rFonts w:ascii="Times New Roman" w:eastAsia="Times New Roman" w:hAnsi="Times New Roman"/>
          <w:sz w:val="14"/>
          <w:szCs w:val="14"/>
          <w:lang w:eastAsia="sl-SI"/>
        </w:rPr>
        <w:t>      </w:t>
      </w:r>
      <w:r w:rsidRPr="004547E8">
        <w:rPr>
          <w:rFonts w:eastAsia="Times New Roman" w:cs="Arial"/>
          <w:sz w:val="22"/>
          <w:lang w:eastAsia="sl-SI"/>
        </w:rPr>
        <w:t>upravljanje pretokov elektrike v sistemu in zagotavljanje sistemskih storitev;</w:t>
      </w:r>
    </w:p>
    <w:p w14:paraId="270CA8A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6.</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potrebnih podatkov uporabnikom sistema in dobaviteljem, da lahko učinkovito sklepajo pogodbe o dobavi in uveljavljajo pravico do priključitve;</w:t>
      </w:r>
    </w:p>
    <w:p w14:paraId="2BADFEA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7.</w:t>
      </w:r>
      <w:r w:rsidRPr="004547E8">
        <w:rPr>
          <w:rFonts w:ascii="Times New Roman" w:eastAsia="Times New Roman" w:hAnsi="Times New Roman"/>
          <w:sz w:val="14"/>
          <w:szCs w:val="14"/>
          <w:lang w:eastAsia="sl-SI"/>
        </w:rPr>
        <w:t>      </w:t>
      </w:r>
      <w:r w:rsidRPr="004547E8">
        <w:rPr>
          <w:rFonts w:eastAsia="Times New Roman" w:cs="Arial"/>
          <w:sz w:val="22"/>
          <w:lang w:eastAsia="sl-SI"/>
        </w:rPr>
        <w:t>napovedovanje porabe elektrike ter potrebnih energetskih virov z uporabo metode celovitega načrtovanja in z upoštevanjem varčevalnih ukrepov pri porabnikih;</w:t>
      </w:r>
    </w:p>
    <w:p w14:paraId="4D0F488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8.</w:t>
      </w:r>
      <w:r w:rsidRPr="004547E8">
        <w:rPr>
          <w:rFonts w:ascii="Times New Roman" w:eastAsia="Times New Roman" w:hAnsi="Times New Roman"/>
          <w:sz w:val="14"/>
          <w:szCs w:val="14"/>
          <w:lang w:eastAsia="sl-SI"/>
        </w:rPr>
        <w:t>      </w:t>
      </w:r>
      <w:r w:rsidRPr="004547E8">
        <w:rPr>
          <w:rFonts w:eastAsia="Times New Roman" w:cs="Arial"/>
          <w:sz w:val="22"/>
          <w:lang w:eastAsia="sl-SI"/>
        </w:rPr>
        <w:t>posredovanje informacij, potrebnih za zagotovitev varnega in učinkovitega obratovanja, usklajenega razvoja in skladnega delovanja povezanih sistemov kateremu koli drugemu operaterju;</w:t>
      </w:r>
    </w:p>
    <w:p w14:paraId="5E5E202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9.</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kakovosti oskrbe v skladu z minimalni standardi;</w:t>
      </w:r>
    </w:p>
    <w:p w14:paraId="5C058D4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10.</w:t>
      </w:r>
      <w:r w:rsidRPr="004547E8">
        <w:rPr>
          <w:rFonts w:ascii="Times New Roman" w:eastAsia="Times New Roman" w:hAnsi="Times New Roman"/>
          <w:sz w:val="14"/>
          <w:szCs w:val="14"/>
          <w:lang w:eastAsia="sl-SI"/>
        </w:rPr>
        <w:t>   </w:t>
      </w:r>
      <w:r w:rsidRPr="004547E8">
        <w:rPr>
          <w:rFonts w:eastAsia="Times New Roman" w:cs="Arial"/>
          <w:sz w:val="22"/>
          <w:lang w:eastAsia="sl-SI"/>
        </w:rPr>
        <w:t>nakup elektrike za pokritje izgub in sistemskih storitev v distribucijskem sistemu po preglednih, nediskriminatornih in tržno zasnovanih postopkih.</w:t>
      </w:r>
    </w:p>
    <w:p w14:paraId="5C0AC83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Pri načrtovanju razvoja distribucijskega sistema distribucijski operater upošteva ukrepe za energetsko učinkovitost oziroma uravnavanje odjema ali porazdeljeno proizvodnjo, s katerimi nadgradnja ali nadomeščanje elektroenergetskih zmogljivosti ne bi bila potrebna.</w:t>
      </w:r>
    </w:p>
    <w:p w14:paraId="24AEFE5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Distribucijski operater lahko po predhodnem soglasju vlade s pogodbo začasno prenese izvajanje nalog iz drugega odstavka tega člena na drugo fizično ali pravno osebo, ki razpolaga z ustreznimi kadri in tehnično opremo, ki je potrebna za izvajanje prenesenih nalog, in ki v isti osebi ne izvaja dejavnosti dobave ali proizvodnje elektrike. Ta mora distribucijskemu operaterju omogočiti neposreden in stalen dostop do vseh podatkov, ki jih uporablja in jih pridobiva za potrebe izvajanja nalog distribucijskega operaterja.</w:t>
      </w:r>
    </w:p>
    <w:p w14:paraId="6860BAE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V primeru prenosa nalog na osebo iz prejšnjega odstavka lahko v okviru strokovnih nalog za izvrševanje javnih pooblastil distribucijskega operaterja vodijo in odločajo v postopkih iz 147. in 465. člena tega zakona osebe, ki so zaposlene pri tej tretji osebi in izpolnjujejo pogoje za vodenje in odločanje v upravnem postopku.</w:t>
      </w:r>
    </w:p>
    <w:p w14:paraId="61EE311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Distribucijski operater je dolžan kvartalno izvajati nadzor nad izvajanjem prenesenih nalog, fizična ali pravna oseba iz četrtega odstavka tega člena pa je dolžna distribucijskemu operaterju omogočiti celoten vpogled za potrebe izvajanja nadzora.</w:t>
      </w:r>
    </w:p>
    <w:p w14:paraId="09DD1F2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Distribucijski operater nabavi elektriko, ki jo potrebuje pri opravljanju dejavnosti, po preglednih, nediskriminatornih in tržno zasnovanih postopkih.</w:t>
      </w:r>
    </w:p>
    <w:p w14:paraId="0301346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Distribucijski operater ne sme diskriminirati posameznih uporabnikov sistema ali dobaviteljev, zlasti ne v korist svojih povezanih podjetij.</w:t>
      </w:r>
    </w:p>
    <w:p w14:paraId="6043F1F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Distribucijski operater je zadolžen za razvoj osnovne javne infrastrukture hitrih polnilnic cestnih vozil na električni pogon na avtocestnem križu.</w:t>
      </w:r>
    </w:p>
    <w:p w14:paraId="29A754F3"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lastRenderedPageBreak/>
        <w:t>79. člen</w:t>
      </w:r>
    </w:p>
    <w:p w14:paraId="1372B730"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(financiranje gospodarske javne službe)</w:t>
      </w:r>
    </w:p>
    <w:p w14:paraId="32EA55C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Dejavnost distribucijskega operaterja se financira iz omrežnine in iz drugih prihodkov za storitve gospodarske javne službe.</w:t>
      </w:r>
    </w:p>
    <w:p w14:paraId="62EA5723"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80. člen</w:t>
      </w:r>
    </w:p>
    <w:p w14:paraId="531DC65C"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(območje gospodarske javne službe)</w:t>
      </w:r>
    </w:p>
    <w:p w14:paraId="384F9FC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Izvajanje gospodarske javne službe dejavnost distribucijskega operaterja lahko zagotovi država na delu svojega območja ali na celotnem območju države na način, določen z zakonom, ki ureja gospodarske javne službe.</w:t>
      </w:r>
    </w:p>
    <w:p w14:paraId="61B22FE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Za koncesijo iz prejšnjega odstavka se ne plačuje koncesijska dajatev ali drugo plačilo, ki bi bilo z njo po učinku izenačeno.</w:t>
      </w:r>
    </w:p>
    <w:p w14:paraId="0BE5504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81. člen</w:t>
      </w:r>
    </w:p>
    <w:p w14:paraId="7745313E"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(pogoji za izvajanje dejavnosti distribucijskega operaterja)</w:t>
      </w:r>
    </w:p>
    <w:p w14:paraId="347F10F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Dejavnost distribucijskega operaterja lahko izvaja oseba, ki od vlade pridobi koncesijo za opravljanje te gospodarske javne službe in ki ima v lasti ali najemu distribucijski sistem.</w:t>
      </w:r>
    </w:p>
    <w:p w14:paraId="09BB57F6"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82. člen</w:t>
      </w:r>
    </w:p>
    <w:p w14:paraId="732A259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(najem distribucijskega sistema in plačilo za izvajanje nalog)</w:t>
      </w:r>
    </w:p>
    <w:p w14:paraId="32F239E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distribucijski operater ni lastnik distribucijskega sistema ali njegovega dela, ki ima javni značaj, mora z lastnikom ali drugo osebo, ki z lastnino upravlja ali razpolaga, skleniti pogodbo, s katero uredi vsa vprašanja uporabe tega sistema za opravljanje nalog distribucijskega operaterja po tem zakonu. V pogodbi se zlasti uredi obseg in namen uporabe sistema, višino najemnine oziroma drugega plačila distribucijskega operaterja, pogoje in način tekočega in investicijskega vzdrževanja omrežja in druga vprašanja, ki distribucijskemu operaterju omogočajo, da učinkovito opravlja svoje naloge po tem zakonu. Agencija nadzira vsebino pogodbe in način njenega izvrševanja z vidika skladnosti s splošnimi akti agencije. Sistem ali del sistema ima javni značaj, če je potreben za napajanje več kot enega uporabnika sistema. Skupni deli, namenjeni napajanju posameznih uporabnikov sistema v stanovanjskih in drugih stavbah z več posameznimi deli, in priključni vod, ki je v skupnem lastništvu lastnikov takšne stavbe, nimajo javnega značaja.</w:t>
      </w:r>
    </w:p>
    <w:p w14:paraId="11A31C9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Pogodbeni stranki s pogodbo ne smeta določiti višje obveznosti plačila najemnine oziroma plačila za izvajanje nalog, ki jih je distribucijski operater na podlagi četrtega odstavka 78. člena tega zakona prenesel na najemodajalca, kot jo določi agencija z odločbo o regulativnem okviru v skladu s 123. členom tega zakona. Določbe pogodbe, ki so v nasprotju s to pogodbo, so nične, namesto njih pa se za obveznosti strank glede plačila najemnine oziroma storitev uporablja odločba agencije o regulativnem okviru.</w:t>
      </w:r>
    </w:p>
    <w:p w14:paraId="398DB5D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(3) Če distribucijski operater z lastnikom ali drugo osebo, ki upravlja sistem ali njegov del oziroma razpolaga z njima, ne doseže soglasja o sklenitvi najemne pogodbe v treh mesecih po tem, ko je operater ugotovil obstoj takega sistema ali dela sistema in o tem obvestil agencijo in lastnika, agencija na zahtevo distribucijskega operaterja naloži lastniku ali drugi osebi, ki upravlja lastnino oziroma razpolaga z njo (v nadaljnjem besedilu tega člena: zavezanec), dolžnost oddati sistem ali njegov del v uporabo distribucijskemu operaterju. </w:t>
      </w:r>
      <w:r w:rsidRPr="004547E8">
        <w:rPr>
          <w:rFonts w:eastAsia="Times New Roman" w:cs="Arial"/>
          <w:sz w:val="22"/>
          <w:lang w:eastAsia="sl-SI"/>
        </w:rPr>
        <w:lastRenderedPageBreak/>
        <w:t>Sestavni del odločbe je tudi seznam objektov, naprav in drugih sredstev, na katere se ta ukrep nanaša.</w:t>
      </w:r>
    </w:p>
    <w:p w14:paraId="0C86984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Distribucijski operater mora v zahtevi za naložitev obveznosti iz prejšnjega odstavka natančno opredeliti objekte, naprave in druga sredstva, na katere se obveznost nanaša, z navedbo enoličnih identifikacijskih znakov, ki se uporabljajo v prometu s temi sredstvi. Če teh sredstev ni mogoče ugotoviti z ogledom kraja ali na drug način, ki ne posega v pravice zavezanca, lahko agencija v postopku ugotavljanja po pridobitvi odločbe sodišča mimo volje zavezanca vstopi v prostore in objekte, na zemljišča ter k opremi in napravam zavezanca. Stroške vstopa in morebitno škodo, ki pri tem neizogibno nastane, nosi zavezanec.</w:t>
      </w:r>
    </w:p>
    <w:p w14:paraId="228DCAF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Če so sredstva v prostorih oziroma na zemljiščih, ki ne pripadajo zavezancu, mora lastnik ali posestnik teh prostorov oziroma zemljišč dovoliti ogled distribucijskemu operaterju, če so tam stvari zavezanca, ki so predmet postopka iz tretjega odstavka tega člena. Če oseba ne dovoli ogleda, se zoper njo in na njene stroške po pridobitvi odločbe sodišča lahko ogled opravi tudi mimo njene volje.</w:t>
      </w:r>
    </w:p>
    <w:p w14:paraId="34AF5AE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Če distribucijski operater ob vložitvi zahteve iz tretjega odstavka tega člena nima na razpolago ustreznega števila kadrov, s katerimi lahko prevzame v uporabo sistem ali njegov del, ali če je to iz dejanskih razlogov neizvedljivo, agencija na njegovo zahtevo naloži obveznost lastniku ali drugi osebi, ki upravlja lastnino oziroma z njo razpolaga in ki je do vložitve zahteve opravljal storitve v zvezi z vzdrževanjem in obratovanjem distribucijskega sistema, ki so potrebne za izvajanje gospodarske javne službe, da te storitve še naprej opravlja pod pogoji in na način, kot jih določi agencija v odločbi, če je to nujno potrebno za nemoteno in varno obratovanje sistema. Agencija v tem primeru z odločbo opredeli vrsto teh storitev in pogoje njihovega izvajanja.</w:t>
      </w:r>
    </w:p>
    <w:p w14:paraId="463EA06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Če zavezanec ne ravna v skladu z izvršljivo odločbo, s katero so mu bili naloženi ukrepi po tem členu, se zavezanca prisili k izpolnitvi obveznosti z denarno kaznijo v skladu z ZUP o izvršitvi upravnih odločb s prisilitvijo. Ne glede na tretji odstavek 298. člena ZUP, prva denarna kazen, ki se izreče za prisilitev, ne sme presegati 50.000 eurov.</w:t>
      </w:r>
    </w:p>
    <w:p w14:paraId="6B9CD63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Zavezanec, ki ravna v nasprotju z odločbo, s katero so mu bili naloženi ukrepi po tem členu, je dolžan uporabnikom sistema, dobaviteljem in distribucijskemu operaterju povrniti vso škodo, ki jim je bila s tem povzročena.</w:t>
      </w:r>
    </w:p>
    <w:p w14:paraId="7AD25E9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Zavezancu, ki so mu bile naložene obveznosti po tem členu, pripada pravica do plačila za uporabo njegovega sistema v višini najemnine, ki jo določi agencija z odločbo o regulativnem okviru oziroma odločbo iz tretjega odstavka tega člena. Enako velja tudi za plačilo storitev v zvezi z vzdrževanjem in obratovanjem, ki se nanašajo na opravljanje nalog distribucijskega operaterja, pri čemer lahko plačilo določi agencija tudi v odločbi iz šestega odstavka tega člena.</w:t>
      </w:r>
    </w:p>
    <w:p w14:paraId="738458B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(10) Ukrep agencije iz tretjega odstavka tega člena traja do sklenitve najemne ali druge potrebne pogodbe, pravnomočnega dokončanja razlastitvenega postopka iz četrtega odstavka 83. člena tega zakona ali dokler distribucijski operater ne zgradi svojega sistema, na katerega priključi vse uporabnike sistema na zadevnem območju.</w:t>
      </w:r>
    </w:p>
    <w:p w14:paraId="374C60C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83. člen</w:t>
      </w:r>
    </w:p>
    <w:p w14:paraId="0829E60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(ukrepi v primeru prenehanja izvajanja dejavnosti operaterja distribucijskega sistema)</w:t>
      </w:r>
    </w:p>
    <w:p w14:paraId="4A6B2AD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(1) Če kateri od pogojev za izvajanje dejavnosti distribucijskega operaterja iz 81. člena tega zakona ni izpolnjen, pa v razumnem času ni mogoče pričakovati izpolnitve pogoja </w:t>
      </w:r>
      <w:r w:rsidRPr="004547E8">
        <w:rPr>
          <w:rFonts w:eastAsia="Times New Roman" w:cs="Arial"/>
          <w:sz w:val="22"/>
          <w:lang w:eastAsia="sl-SI"/>
        </w:rPr>
        <w:lastRenderedPageBreak/>
        <w:t>ali če distribucijski operater preneha izvajati dejavnosti distribucijskega operaterja in v razumnem času ni pričakovati nadaljevanja izvajanja dejavnosti, agencija z odločbo:</w:t>
      </w:r>
    </w:p>
    <w:p w14:paraId="0C570A5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določi distribucijskega operaterja v Republiki Sloveniji ali drugi državi članici Evropske unije, da začasno prevzame izvajanje dejavnosti distribucijskega operaterja na distribucijskem sistemu, operaterja na katerega operaterja se nanaša razlog neizpolnjevanja pogojev ali prenehanje izvajanja dejavnosti sistemskega operaterja;</w:t>
      </w:r>
    </w:p>
    <w:p w14:paraId="02357B9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določi pogoje, pod katerimi je lastnik ali so solastniki dolžni dati v uporabo distribucijski sistem distribucijskemu operaterju, ki bo prevzel izvajanje dejavnosti po prejšnji alineji, ter rok, v katerem so dolžni to storiti;</w:t>
      </w:r>
    </w:p>
    <w:p w14:paraId="58D2EF4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odloči o drugih vprašanjih razmerja med lastnikom ali solastniki distribucijskega sistema in operaterjem iz prve alineje tega odstavka v zvezi z začasnim izvajanjem dejavnosti distribucijskega operaterja.</w:t>
      </w:r>
    </w:p>
    <w:p w14:paraId="2F31483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Operater iz prve alineje prejšnjega odstavka opravlja dejavnosti distribucijskega operaterja do takrat, ko prevzame distribucijski operater, ki izpolnjuje pogoje iz 81. člena tega zakona.</w:t>
      </w:r>
    </w:p>
    <w:p w14:paraId="10AC27E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Če lastnik ali solastniki distribucijskega sistema v enem letu od dokončnosti odločbe iz prvega odstavka tega člena ne zagotovijo, da začne dejavnost distribucijskega operaterja na njihovem distribucijskem sistemu izvajati distribucijski operater, ki izpolnjuje pogoje iz 81. člena tega zakona, lahko država kot razlastitveni upravičenec začne postopek razlastitve ali omejitve lastninske pravice.</w:t>
      </w:r>
    </w:p>
    <w:p w14:paraId="3784363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Razlastitev ali omejitev lastninske pravice v primeru iz prejšnjega odstavka je v javno korist.</w:t>
      </w:r>
    </w:p>
    <w:p w14:paraId="6620BFA2"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2. oddelek: Ločevanje distribucijskih operaterjev</w:t>
      </w:r>
    </w:p>
    <w:p w14:paraId="11649A06"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84. člen</w:t>
      </w:r>
    </w:p>
    <w:p w14:paraId="5B75886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(funkcionalna ločitev)</w:t>
      </w:r>
    </w:p>
    <w:p w14:paraId="46FFE34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je distribucijski operater sestavni del vertikalno integriranega podjetja, mora biti neodvisen od drugih dejavnosti, ki niso povezane z distribucijo glede pravne oblike, organizacije, sprejemanja odločitev in informacijskega sistema.</w:t>
      </w:r>
    </w:p>
    <w:p w14:paraId="61BE727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Ta zahteva ne predstavlja obveznosti po lastniškem ločevanju nad sredstvi distribucijskega sistema od vertikalno integriranega podjetja.</w:t>
      </w:r>
    </w:p>
    <w:p w14:paraId="623ABD2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Določbe 84. in 85. člena tega zakona se ne uporabljajo za distribucijskega operaterja, ki ima manj kot 1000 priključenih odjemalcev.</w:t>
      </w:r>
    </w:p>
    <w:p w14:paraId="0277BDFE"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85. člen</w:t>
      </w:r>
    </w:p>
    <w:p w14:paraId="46C0628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(zahteve glede ločitve dejavnosti)</w:t>
      </w:r>
    </w:p>
    <w:p w14:paraId="5D91E50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Dejavnost distribucijskega operaterja mora distribucijski operater izvajati v ločeni pravni osebi, ki ne opravlja druge dejavnosti.</w:t>
      </w:r>
    </w:p>
    <w:p w14:paraId="410B857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Če je distribucijski operater sestavni del vertikalno integriranega podjetja, mora biti poleg zahteve iz prejšnjega odstavka neodvisen od drugih dejavnosti, ki niso povezane z distribucijo, tudi glede organizacije in sprejemanja odločitev. V ta namen mora zagotoviti izvajanje najmanj naslednjih ukrepov:</w:t>
      </w:r>
    </w:p>
    <w:p w14:paraId="720D381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lastRenderedPageBreak/>
        <w:t>a)</w:t>
      </w:r>
      <w:r w:rsidRPr="004547E8">
        <w:rPr>
          <w:rFonts w:ascii="Times New Roman" w:eastAsia="Times New Roman" w:hAnsi="Times New Roman"/>
          <w:sz w:val="14"/>
          <w:szCs w:val="14"/>
          <w:lang w:eastAsia="sl-SI"/>
        </w:rPr>
        <w:t>     </w:t>
      </w:r>
      <w:r w:rsidRPr="004547E8">
        <w:rPr>
          <w:rFonts w:eastAsia="Times New Roman" w:cs="Arial"/>
          <w:sz w:val="22"/>
          <w:lang w:eastAsia="sl-SI"/>
        </w:rPr>
        <w:t>osebe, ki so odgovorne za upravljanje distribucijskega operaterja, ne smejo sodelovati v organih integriranega elektroenergetskega podjetja, ki so posredno ali neposredno odgovorni za tekoče operacije proizvodnje, prenosa in dobave električne energije;</w:t>
      </w:r>
    </w:p>
    <w:p w14:paraId="002CE9B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b)</w:t>
      </w:r>
      <w:r w:rsidRPr="004547E8">
        <w:rPr>
          <w:rFonts w:ascii="Times New Roman" w:eastAsia="Times New Roman" w:hAnsi="Times New Roman"/>
          <w:sz w:val="14"/>
          <w:szCs w:val="14"/>
          <w:lang w:eastAsia="sl-SI"/>
        </w:rPr>
        <w:t>     </w:t>
      </w:r>
      <w:r w:rsidRPr="004547E8">
        <w:rPr>
          <w:rFonts w:eastAsia="Times New Roman" w:cs="Arial"/>
          <w:sz w:val="22"/>
          <w:lang w:eastAsia="sl-SI"/>
        </w:rPr>
        <w:t>poklicni interesi oseb, pristojnih za upravljanje distribucijskega operaterja, se upoštevajo na način, ki zagotavlja njihovo sposobnost za neodvisno delovanje;</w:t>
      </w:r>
    </w:p>
    <w:p w14:paraId="560E45E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c)</w:t>
      </w:r>
      <w:r w:rsidRPr="004547E8">
        <w:rPr>
          <w:rFonts w:ascii="Times New Roman" w:eastAsia="Times New Roman" w:hAnsi="Times New Roman"/>
          <w:sz w:val="14"/>
          <w:szCs w:val="14"/>
          <w:lang w:eastAsia="sl-SI"/>
        </w:rPr>
        <w:t>     </w:t>
      </w:r>
      <w:r w:rsidRPr="004547E8">
        <w:rPr>
          <w:rFonts w:eastAsia="Times New Roman" w:cs="Arial"/>
          <w:sz w:val="22"/>
          <w:lang w:eastAsia="sl-SI"/>
        </w:rPr>
        <w:t>distribucijski operater mora imeti, neodvisno od integriranega elektroenergetskega podjetja, dejanske pravice sprejemanja odločitev glede sredstev, ki so potrebna za obratovanje, vzdrževanje in razvoj omrežja.</w:t>
      </w:r>
    </w:p>
    <w:p w14:paraId="7C9B980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Za izpolnjevanje nalog iz c) točke prejšnjega odstavka mora imeti distribucijski operater na voljo tudi potrebne človeške, tehnične, finančne in fizične vire. Matično podjetje potrjuje letni finančni načrt ali drug enakovreden instrument distribucijskega operaterja, določa omejitve zadolževanja distribucijskega operaterja kot hčerinskega podjetja ter ohranja pravice do ekonomskega nadzora in nadzora upravljanja v zvezi z donosom sredstev v hčerinskem podjetju. Matično podjetje ne sme dajati navodil v zvezi z vsakodnevnim poslovanjem ali s posameznimi odločitvami o gradnji ali nadgradnji distribucijskih vodov, ki ne presegajo omejitev v potrjenem finančnem načrtu ali v drugem enakovrednem instrumentu.</w:t>
      </w:r>
    </w:p>
    <w:p w14:paraId="78239A0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Distribucijski operater mora oblikovati program za doseganje skladnosti, ki določa ukrepe za preprečevanje diskriminatornega ravnanja in zagotavlja ustrezen nadzor nad izvajanjem programa. Program za doseganje skladnosti določa posebne obveznosti, ki jih morajo zaposleni izpolniti za uresničitev tega cilja. K programu za doseganje skladnosti mora distribucijski operater pred začetkom njegove veljavnosti pridobiti soglasje agencije.</w:t>
      </w:r>
    </w:p>
    <w:p w14:paraId="08DA0BB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Distribucijski operater mora imeti nadzornika za skladnost, ki mora biti popolnoma neodvisen od distribucijskega operaterja in mora imeti dostop do vseh informacij distribucijskega operaterja in morebitnih povezanih podjetij, ki jih potrebuje za izpolnjevanje svojih nalog. Ukrepi za zagotovitev neodvisnosti nadzornika za skladnost in učinkovitosti njegovega nadzora morajo biti določeni v programu za doseganje skladnosti.</w:t>
      </w:r>
    </w:p>
    <w:p w14:paraId="300126D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Oseba ali organ, ki je odgovoren za nadzor nad programom za doseganje skladnosti, pošlje agenciji letno poročilo o sprejetih ukrepih, ki se objavi.</w:t>
      </w:r>
    </w:p>
    <w:p w14:paraId="373C6731"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86. člen</w:t>
      </w:r>
    </w:p>
    <w:p w14:paraId="234F8F2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(preprečevanje izkrivljanja konkurence)</w:t>
      </w:r>
    </w:p>
    <w:p w14:paraId="3E33A88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je distribucijski operater del vertikalno integriranega podjetja, mora agencija spremljati dejavnosti distribucijskega operaterja, da vertikalne integracije ne izrablja za izkrivljanje konkurence.</w:t>
      </w:r>
    </w:p>
    <w:p w14:paraId="5ED5295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Vertikalno integrirani distribucijski operaterji ne smejo z dejavnostmi na področju komuniciranja in trženja blagovne znamke ustvarjati zmede v zvezi z ločeno identiteto dela vertikalno integriranega podjetja, ki se ukvarja z dobavo.</w:t>
      </w:r>
    </w:p>
    <w:p w14:paraId="329F064E"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3. oddelek: Zaupnost podatkov za distribucijskega operaterja</w:t>
      </w:r>
    </w:p>
    <w:p w14:paraId="19C1BE2C"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87. člen</w:t>
      </w:r>
    </w:p>
    <w:p w14:paraId="38A95DA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(zahteve glede zaupnosti podatkov)</w:t>
      </w:r>
    </w:p>
    <w:p w14:paraId="547B787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Distribucijski operater je dolžan varovati zaupnost poslovno občutljivih podatkov, ki jih pridobi med izvajanjem svoje poslovne dejavnosti, in preprečiti, da bi se poslovno koristni podatki o njegovih dejavnostih razkrili, tako da bi povzročali diskriminacijo uporabnikov distribucijskega sistema.</w:t>
      </w:r>
    </w:p>
    <w:p w14:paraId="1FC90CB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(2) Distribucijski operater v zvezi s prodajo ali nabavo elektrike prek povezanih podjetij ne sme zlorabljati poslovno občutljivih podatkov, pridobljenih od tretjih oseb, pri izvajanju dejavnosti distribucijskega operaterja.</w:t>
      </w:r>
    </w:p>
    <w:p w14:paraId="7EF913F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Določbe tega člena ne posegajo v dolžnost razkritja podatkov agenciji in pristojnim organom.</w:t>
      </w:r>
    </w:p>
    <w:p w14:paraId="347F6B2E"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4. oddelek: Operater kombiniranega sistema</w:t>
      </w:r>
    </w:p>
    <w:p w14:paraId="173FA126"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88. člen</w:t>
      </w:r>
    </w:p>
    <w:p w14:paraId="7F15F5A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(operater kombiniranega sistema)</w:t>
      </w:r>
    </w:p>
    <w:p w14:paraId="087F345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Ne glede na 84. člen tega zakona lahko ista pravna ali fizična oseba hkrati opravlja dejavnost sistemskega operaterja in dejavnost distribucijskega operaterja, če deluje v skladu s 60., 61., 63. in 64. členom tega zakona.</w:t>
      </w:r>
    </w:p>
    <w:p w14:paraId="1307812A"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5. oddelek: Zaprti distribucijski sistemi</w:t>
      </w:r>
    </w:p>
    <w:p w14:paraId="21F2EB6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89. člen</w:t>
      </w:r>
    </w:p>
    <w:p w14:paraId="7F3D51F0"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(splošna določba)</w:t>
      </w:r>
    </w:p>
    <w:p w14:paraId="6E7D52A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Distribucija električne energije znotraj malih in zaprtih sistemov za distribucijo električne energije, ki v skladu s tem zakonom pridobijo status zaprtega distribucijskega sistema, se ne opravlja kot gospodarska javna služba dejavnost operaterja distribucijskega sistema iz 78. člena tega zakona.</w:t>
      </w:r>
    </w:p>
    <w:p w14:paraId="58D7E0CD"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90. člen</w:t>
      </w:r>
    </w:p>
    <w:p w14:paraId="6CD7EB1E"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(pogoji za pridobitev statusa zaprtega distribucijskega sistema)</w:t>
      </w:r>
    </w:p>
    <w:p w14:paraId="3263C52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Sistem za distribucijo elektrike, ki je s skupnim odjemnim mestom priključen neposredno na prenosni sistem in je namenjen distribuciji elektrike na geografsko zaokroženem industrijskem ali poslovnem območju ali območju za skupne storitve, in ki praviloma ne oskrbuje gospodinjskih odjemalcev, pridobi status zaprtega distribucijskega sistema z dovoljenjem agencije, če:</w:t>
      </w:r>
    </w:p>
    <w:p w14:paraId="388F285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so iz posebnih tehničnih ali varnostnih razlogov operacije ali proizvodni procesi končnih odjemalcev tega sistema integrirani, ali</w:t>
      </w:r>
    </w:p>
    <w:p w14:paraId="670B237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sistem distribuira elektriko predvsem lastniku ali operaterju sistema ali njegovim povezanim podjetjem. Ta pogoj je izpolnjen, če vsaj 80 % vsote letno porabljene in proizvedene energije odpade na lastnika sistema in njegova povezana podjetja.</w:t>
      </w:r>
    </w:p>
    <w:p w14:paraId="315B625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Če sistem za distribucijo elektrike iz prejšnjega odstavka postransko uporablja majhno število gospodinjskih odjemalcev, ki so v zaposlitvenem ali drugačnem razmerju z lastnikom tega omrežja, to ne onemogoča pridobitev statusa zaprtega distribucijskega sistema.</w:t>
      </w:r>
    </w:p>
    <w:p w14:paraId="19D9927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91. člen</w:t>
      </w:r>
    </w:p>
    <w:p w14:paraId="4AD451F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(dovoljenje o pridobitvi statusa zaprtega distribucijskega sistema)</w:t>
      </w:r>
    </w:p>
    <w:p w14:paraId="4E596B2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(1) Agencija izda dovoljenje o pridobitvi statusa zaprtega distribucijskega sistema na podlagi zahteve lastnika tega sistema ali druge osebe, ki bo upravljala zaprt distribucijski sistem (v nadaljevanju: operater zaprtega distribucijskega sistema).</w:t>
      </w:r>
    </w:p>
    <w:p w14:paraId="5770FC7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Dovoljenje iz prejšnjega odstavka se izda za obdobje 10 let.</w:t>
      </w:r>
    </w:p>
    <w:p w14:paraId="2491D1F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Dovoljenje o pridobitvi statusa zaprtega distribucijskega sistema mora poleg sestavin, ki so z zakonom o splošnem upravnem postopku predpisane za pisne odločbe, v izreku vsebovati tudi opredelitev zaokroženega geografskega območja, ki je jasno ločeno od preostalega območja.</w:t>
      </w:r>
    </w:p>
    <w:p w14:paraId="093008A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V postopku izdaje dovoljenja se lahko distribucijski operater, ki opravlja to dejavnost na geografskem območju, kjer se nahaja zaprt distribucijski sistem kot stranski udeleženec udeležuje postopka.</w:t>
      </w:r>
    </w:p>
    <w:p w14:paraId="12C8E36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Agencija na zahtevo operaterja zaprtega distribucijskega sistema podaljša dovoljenje vsakokrat za 10 let, če so izpolnjeni vsi pogoji, ki so ob izteku veljavnosti dovoljenja predpisani za pridobitev statusa zaprtega distribucijskega sistema.</w:t>
      </w:r>
    </w:p>
    <w:p w14:paraId="3FC8E679"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92. člen</w:t>
      </w:r>
    </w:p>
    <w:p w14:paraId="193E73B2"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(posledice pridobitve statusa zaprtega distribucijskega sistema)</w:t>
      </w:r>
    </w:p>
    <w:p w14:paraId="0BE92EF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Operater prenosnega sistema mora operaterju zaprtega distribucijskega sistema pod pogoji iz tega zakona omogočiti dostop do prenosnega sistema skladno s tem zakonom.</w:t>
      </w:r>
    </w:p>
    <w:p w14:paraId="0BBA544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Operater zaprtega distribucijskega sistema ima enake pravice in obveznosti ter odgovornosti, kot jih ima po tem zakonu in na njegovi podlagi izdanih podzakonskih aktih distribucijski operater, razen izjem, ki jih z odločbo odobri agencija skladno z 93. členom tega zakona.</w:t>
      </w:r>
    </w:p>
    <w:p w14:paraId="0640E0C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Pridobitev statusa zaprtega distribucijskega sistema ni ovira, da se končnemu odjemalcu, ki se nahaja na geografsko zaokroženem območju, na njegovo zahtevo skladno s tem zakonom omogoči dostop do distribucijskega sistema ali do prenosnega sistema.</w:t>
      </w:r>
    </w:p>
    <w:p w14:paraId="01FBB46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93. člen</w:t>
      </w:r>
    </w:p>
    <w:p w14:paraId="30443D77"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(izjeme operaterja zaprtega distribucijskega sistema)</w:t>
      </w:r>
    </w:p>
    <w:p w14:paraId="44F6CF9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Agencija lahko na zahtevo operaterja zaprtega distribucijskega sistema odloči, da:</w:t>
      </w:r>
    </w:p>
    <w:p w14:paraId="4B8741D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operaterju zaprtega distribucijskega sistema ni potrebno kupovati elektrike, ki jo potrebuje za pokritje izgub energije in rezervne zmogljivosti v svojem sistemu, po preglednih, nediskriminatornih in tržno zasnovanih postopkih;</w:t>
      </w:r>
    </w:p>
    <w:p w14:paraId="1EF537A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agencija ne določa omrežnine na področju zaprtega distribucijskega sistema.</w:t>
      </w:r>
    </w:p>
    <w:p w14:paraId="4065197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Ne glede na odločbo iz prejšnjega odstavka, agencija določi omrežnino na podlagi zahteve uporabnika zaprtega distribucijskega sistema.</w:t>
      </w:r>
    </w:p>
    <w:p w14:paraId="018F10F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Agencija v splošnem aktu določi kriterije za določanje omrežnine v zaprtih distribucijskih sistemih, pri tem pa mora uporabljati metodologijo iz akta o metodologiji iz 116. člena tega zakona.</w:t>
      </w:r>
    </w:p>
    <w:p w14:paraId="6889F38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94. člen</w:t>
      </w:r>
    </w:p>
    <w:p w14:paraId="0F502CD5"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(prenos dovoljenja na drugo osebo)</w:t>
      </w:r>
    </w:p>
    <w:p w14:paraId="11D49B7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(1) Operater zaprtega distribucijskega sistema lahko prenese dovoljenje o pridobitvi statusa zaprtega distribucijskega sistema na novega operaterja zaprtega distribucijskega sistema z dovoljenjem agencije.</w:t>
      </w:r>
    </w:p>
    <w:p w14:paraId="245C943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Dovoljenje iz prejšnjega odstavka se izda na zahtevo prenosnika ali prevzemnika dovoljenja, v kateri mora biti izkazano, da:</w:t>
      </w:r>
    </w:p>
    <w:p w14:paraId="0EAE20F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prevzemnik izpolnjuje pogoje za opravljanje dejavnosti operaterja zaprtega distribucijskega sistema;</w:t>
      </w:r>
    </w:p>
    <w:p w14:paraId="4932DB8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sta prenosnik in prevzemnik uredila vsa razmerja z odjemalci v zvezi s prenosom dovoljenja.</w:t>
      </w:r>
    </w:p>
    <w:p w14:paraId="3F1B9371"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95. člen</w:t>
      </w:r>
    </w:p>
    <w:p w14:paraId="1FF43D01"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(razlogi za odvzem statusa zaprtega distribucijskega sistema)</w:t>
      </w:r>
    </w:p>
    <w:p w14:paraId="77D518D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Agencija z odločbo odvzame status zaprtega distribucijskega sistema na zahtevo operaterja zaprtega distribucijskega sistema, distribucijskega operaterja, ali po uradni dolžnosti, če niso več izpolnjeni pogoji za status zaprtega distribucijskega sistema iz tega zakona.</w:t>
      </w:r>
    </w:p>
    <w:p w14:paraId="4527DDC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Operater zaprtega distribucijskega sistema mora vsako spremembo izpolnjevanja pogojev iz 90. člena tega zakona nemudoma sporočiti agenciji.</w:t>
      </w:r>
    </w:p>
    <w:p w14:paraId="25731E8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96. člen</w:t>
      </w:r>
    </w:p>
    <w:p w14:paraId="4C675D6A"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(posledice prenehanja statusa zaprtega distribucijskega sistema)</w:t>
      </w:r>
    </w:p>
    <w:p w14:paraId="347777B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Po prenehanju dovoljenja o pridobitvi statusa zaprtega distribucijskega sistema ali v primeru, če je bila zahteva za podaljšanje pravnomočno zavrnjena, ali po pravnomočnosti odločbe o odvzemu statusa zaprtega distribucijskega sistema, se za ureditev razmerij med lastnikom zaprtega distribucijskega sistema in operaterjem distribucijskega sistema, na območju katerega se nahaja zaprt distribucijski sistem, uporabi 82. člen tega zakona.</w:t>
      </w:r>
    </w:p>
    <w:p w14:paraId="6638508A"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V. poglavje: DEJAVNOST OPERATERJA TRGA Z ELEKTRIKO</w:t>
      </w:r>
    </w:p>
    <w:p w14:paraId="1976ACA8"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97. člen</w:t>
      </w:r>
    </w:p>
    <w:p w14:paraId="78CA596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(gospodarska javna služba)</w:t>
      </w:r>
    </w:p>
    <w:p w14:paraId="05D5DE3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Dejavnost operaterja trga z elektriko je obvezna državna gospodarska javna služba.</w:t>
      </w:r>
    </w:p>
    <w:p w14:paraId="78BA338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Gospodarska javna služba dejavnost operaterja trga z elektriko obsega:</w:t>
      </w:r>
    </w:p>
    <w:p w14:paraId="1A56A1B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upravljanje bilančne sheme trga z elektriko;</w:t>
      </w:r>
    </w:p>
    <w:p w14:paraId="08860E9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evidentiranje pogodb o članstvu v bilančni shemi, obratovalnih napovedi in zaprtih pogodb;</w:t>
      </w:r>
    </w:p>
    <w:p w14:paraId="19EAAA6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izvajanje izravnalnega trga z elektriko;</w:t>
      </w:r>
    </w:p>
    <w:p w14:paraId="5A97C1F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izvajanje dejavnosti centra za podpore iz 376. člena tega zakona;</w:t>
      </w:r>
    </w:p>
    <w:p w14:paraId="0AF9732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izvajanje bilančnega obračuna;</w:t>
      </w:r>
    </w:p>
    <w:p w14:paraId="1EC294A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izvajanje obračuna in poravnave poslov, povezanih z nalogami iz prejšnjih alinej;</w:t>
      </w:r>
    </w:p>
    <w:p w14:paraId="29CC9D9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zbiranje, analiza in objava podatkov z namenom zagotavljanja preglednosti delovanja trga z elektriko.</w:t>
      </w:r>
    </w:p>
    <w:p w14:paraId="29C646B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Operater trga mora svoje dejavnosti opravljati tako, da omogoča pošteno, nediskriminatorno in pregledno delovanje trga.</w:t>
      </w:r>
    </w:p>
    <w:p w14:paraId="36933E9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(4) Operater trga za izvajanje gospodarske javne službe po javnem pooblastilu izdaja naslednje predpise:</w:t>
      </w:r>
    </w:p>
    <w:p w14:paraId="49D5AAA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pravila za delovanje trga z elektriko, za katera mora pred njihovo objavo v Uradnem listu Republike Slovenije pridobiti soglasje agencije;</w:t>
      </w:r>
    </w:p>
    <w:p w14:paraId="24FFD90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pravila za izvajanje izravnalnega trga z elektriko, ki jih izda po predhodnem usklajevanju s sistemskim operaterjem in za katera mora pred njihovo objavo v Uradnem listu Republike Slovenije pridobiti soglasje agencije;</w:t>
      </w:r>
    </w:p>
    <w:p w14:paraId="0635A2A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pravila za delovanje centra za podpore, za katera mora pred njihovo objavo v Uradnem listu Republike Slovenije pridobiti soglasje vlade.</w:t>
      </w:r>
    </w:p>
    <w:p w14:paraId="52ADDAF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Kadar terjatve oseb v okviru izvajanja dejavnosti iz drugega odstavka tega člena preidejo na operaterja trga in slednji prevzame denarne obveznosti teh oseb zaradi pobotanja vzajemnih denarnih terjatev in obveznosti, se v stečajnem postopku nad temi osebami ne uporabljajo določbe predpisa, ki ureja stečajni postopek o nedovoljenosti pobota terjatev ob začetku stečajnega postopka in prepovedi pobota terjatev stečajnega dolžnika, nastalih po začetku stečajnega postopka.</w:t>
      </w:r>
    </w:p>
    <w:p w14:paraId="72B586E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Prejšnji odstavek se uporablja tudi za terjatve oseb, ki v okviru izvajanja dejavnosti energetske borze in kliringa borznih poslov preidejo na izvajalca te dejavnosti in slednji prevzame denarne obveznosti teh oseb zaradi pobotanja vzajemnih denarnih terjatev in obveznosti.</w:t>
      </w:r>
    </w:p>
    <w:p w14:paraId="3905119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Izvajalci energetskih dejavnosti so operaterju trga dolžni omogočiti sproten in neomejen dostop do podatkov, ki jih operater trga potrebuje za izvajanje nalog v okviru gospodarske javne službe operaterja trga. Vrste podatkov in način dostopa se uredijo s predpisi iz četrtega odstavka tega člena.</w:t>
      </w:r>
    </w:p>
    <w:p w14:paraId="12811817"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98. člen</w:t>
      </w:r>
    </w:p>
    <w:p w14:paraId="7D85E75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(financiranje gospodarske javne službe)</w:t>
      </w:r>
    </w:p>
    <w:p w14:paraId="150915A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Dejavnost operaterja trga z elektriko se financira iz:</w:t>
      </w:r>
    </w:p>
    <w:p w14:paraId="188F824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prispevka za delovanje operaterja trga;</w:t>
      </w:r>
    </w:p>
    <w:p w14:paraId="5486A26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plačil članov bilančne sheme za evidentiranje zaprtih pogodb;</w:t>
      </w:r>
    </w:p>
    <w:p w14:paraId="4C105E5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dela prispevka za zagotavljanje podpor proizvodnji elektrike v soproizvodnji z visokim izkoristkom in iz obnovljivih virov energije, ki se določi na podlagi sedmega odstavka 378. člena tega zakona;</w:t>
      </w:r>
    </w:p>
    <w:p w14:paraId="2B00408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iz drugih plačil uporabnikov za uporabo storitev gospodarske javne službe.</w:t>
      </w:r>
    </w:p>
    <w:p w14:paraId="43B7ED0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Prispevek za delovanje operaterja trga je namenjen pokrivanju stroškov operaterja trga, ki se nanašajo na opravljanje nalog gospodarske javne službe. Prispevek plačujejo končni odjemalci po posameznem odjemnem mestu glede na prevzeto delovno električno energijo (kWh). Končni odjemalec plačuje prispevek kot posebno postavko na mesečnem računu za omrežnino. Oseba, ki prejme prispevek skupaj s plačilom računa, ga mora nemudoma in brezplačno prenesti v korist operaterja trga.</w:t>
      </w:r>
    </w:p>
    <w:p w14:paraId="020D270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K plačilu za evidentiranje zaprtih pogodb iz druge alineje prvega odstavka tega člena so zavezani člani bilančne sheme, ki v zaprtih pogodbah nastopajo na strani dobave, razen izvajalcev gospodarske javne službe iz 54., 78. in 97. člena tega zakona ter energetske borze. Plačila članov bilančne sheme so odvisna od obsega evidentiranih zaprtih pogodb, brez upoštevanja zaprtih pogodb za uvoz elektrike.</w:t>
      </w:r>
    </w:p>
    <w:p w14:paraId="4D9EBFD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(4) Višino virov financiranja iz prve in druge alineje prvega odstavka tega člena določi vlada ob upoštevanju obsega del posameznih vrst nalog operaterja trga in upravičenih stroškov poslovanja skladno z načeli racionalnosti in učinkovitosti poslovanja. Ob tem vlada </w:t>
      </w:r>
      <w:r w:rsidRPr="004547E8">
        <w:rPr>
          <w:rFonts w:eastAsia="Times New Roman" w:cs="Arial"/>
          <w:sz w:val="22"/>
          <w:lang w:eastAsia="sl-SI"/>
        </w:rPr>
        <w:lastRenderedPageBreak/>
        <w:t>upošteva predviden obseg stroškov, ki se razdelijo na posamezne prispevke. Če viri financiranja v posameznem obdobju presežejo stroške, se to upošteva ob naslednji spremembi višine virov.</w:t>
      </w:r>
    </w:p>
    <w:p w14:paraId="5E333AFB"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99. člen</w:t>
      </w:r>
    </w:p>
    <w:p w14:paraId="6E6A9AC7"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(izključna pravica)</w:t>
      </w:r>
    </w:p>
    <w:p w14:paraId="0AC0BE3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Za izvajanje gospodarske javne službe dejavnost operaterja trga z elektriko Republika Slovenija kot koncedent podeli koncesijo enemu operaterju trga za celotno območje Republike Slovenije.</w:t>
      </w:r>
    </w:p>
    <w:p w14:paraId="1F4D98C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Za koncesijo iz prejšnjega odstavka se ne plačuje koncesijska dajatev ali drugo plačilo, ki bi bilo z njo po učinku izenačeno.</w:t>
      </w:r>
    </w:p>
    <w:p w14:paraId="7EE9B8A4"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100. člen</w:t>
      </w:r>
    </w:p>
    <w:p w14:paraId="675D62F0"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(način podelitve koncesije)</w:t>
      </w:r>
    </w:p>
    <w:p w14:paraId="04A978A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Glede podelitve koncesije za izvajanje gospodarske javne službe dejavnost operaterja trga z električno energijo se uporabljajo predpisi o gospodarskih javnih službah in o javno-zasebnih partnerstvih, če ni s tem zakonom posamezno vprašanje urejeno drugače.</w:t>
      </w:r>
    </w:p>
    <w:p w14:paraId="7486E5AD"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101. člen</w:t>
      </w:r>
    </w:p>
    <w:p w14:paraId="7626087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(vloge na trgu električne energije)</w:t>
      </w:r>
    </w:p>
    <w:p w14:paraId="2C1FCFB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Udeleženci na trgu poslujejo z elektriko na naslednji način:</w:t>
      </w:r>
    </w:p>
    <w:p w14:paraId="5B707D8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proizvajalec: prodaja v svojem imenu po odprti pogodbi;</w:t>
      </w:r>
    </w:p>
    <w:p w14:paraId="058C093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končni odjemalec: kupuje v svojem imenu po odprti pogodbi;</w:t>
      </w:r>
    </w:p>
    <w:p w14:paraId="684A822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dobavitelj uporabnikom sistema: prodaja končnim odjemalcem ali kupuje od proizvajalcev po odprti pogodbi;</w:t>
      </w:r>
    </w:p>
    <w:p w14:paraId="0D6F358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trgovec: kupuje in prodaja elektriko po zaprti pogodbi.</w:t>
      </w:r>
    </w:p>
    <w:p w14:paraId="7E66754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Posamezna pravna ali fizična oseba lahko hkrati posluje z elektriko v več različnih vlogah iz prejšnjega odstavka.</w:t>
      </w:r>
    </w:p>
    <w:p w14:paraId="3BAF20A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Pri operaterju trga se količinsko in terminsko evidentirajo vse sklenjene zaprte pogodbe, potrebne za oskrbo z elektriko na celotnem območju Republike Slovenije, vključno z zaprtimi pogodbami z uporabo čezmejnih prenosnih zmogljivosti, najmanj enkrat dnevno za naslednji dan.</w:t>
      </w:r>
    </w:p>
    <w:p w14:paraId="48858A0D"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102. člen</w:t>
      </w:r>
    </w:p>
    <w:p w14:paraId="460E0291"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(bilančna shema)</w:t>
      </w:r>
    </w:p>
    <w:p w14:paraId="2285597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Trg z elektriko je hierarhično urejen v bilančno shemo, v kateri so razmerja med člani bilančne sheme ter vodenje bilanc prilivov in odlivov članov bilančne sheme enolično določena s pogodbami o članstvu v bilančni shemi. Članstvo v bilančni shemi in njena struktura sta določena z bilančnimi pogodbami in pogodbami o izravnavi, ki so podrobneje urejene s predpisom iz prve alineje četrtega odstavka 97. člena tega zakona.</w:t>
      </w:r>
    </w:p>
    <w:p w14:paraId="70C59CB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(2) V bilančno shemo se posamezna fizična ali pravna oseba vključi kot član bilančne sheme le z eno bilančno pogodbo ali eno pogodbo o izravnavi, razen izvajalcev gospodarske javne službe iz 54., 78. in 97. člena tega zakona, ki lahko za potrebe transparentnega in ekonomsko učinkovitejšega izvajanja posameznih nalog iz obsega </w:t>
      </w:r>
      <w:r w:rsidRPr="004547E8">
        <w:rPr>
          <w:rFonts w:eastAsia="Times New Roman" w:cs="Arial"/>
          <w:sz w:val="22"/>
          <w:lang w:eastAsia="sl-SI"/>
        </w:rPr>
        <w:lastRenderedPageBreak/>
        <w:t>gospodarske javne službe poleg obvezne ustanovitve lastne bilančne skupine oblikujejo ločene bilančne skupine ali podskupine. S pravili za delovanje trga z elektriko iz prve alineje četrtega odstavka 97. člena tega zakona se lahko določijo posebni statusi članov bilančne sheme, ki izvajajo gospodarsko javno službo po tem zakonu.</w:t>
      </w:r>
    </w:p>
    <w:p w14:paraId="681B0A8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Operater trga mora bilančni obračun voditi na način in v rokih, ki ne predstavljajo ovire za pravico končnega odjemalca, da se zamenjava dobavitelja izvede v roku iz drugega odstavka 40. člena tega zakona.</w:t>
      </w:r>
    </w:p>
    <w:p w14:paraId="7070A1D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Udeleženci trga, ki želijo aktivno poslovati na trgu in s tem prevzeti odgovornost za izravnavo odstopanj in finančno poravnavo bilančnega obračuna v primeru neizravnane bilance, se morajo uvrstiti v bilančno shemo.</w:t>
      </w:r>
    </w:p>
    <w:p w14:paraId="2BFE383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Organizator trga s sklenitvijo bilančne pogodbe z udeležencem trga oziroma na podlagi pogodbe o izravnavi uvrsti v bilančno shemo tistega udeleženca trga, ki izpolnjuje predpisane pogoje.</w:t>
      </w:r>
    </w:p>
    <w:p w14:paraId="52BF279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Članstvo v bilančni shemi preneha s prenehanjem veljavnosti bilančne pogodbe ali pogodbe o izravnavi.</w:t>
      </w:r>
    </w:p>
    <w:p w14:paraId="0A5E99A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Za namene upravljanja bilančne sheme, vpisa podatkov o pravnih poslih in drugih razmerjih, ki vplivajo na bilanco prilivov in odlivov članov bilančne sheme, operater trga na podlagi druge alineje drugega odstavka 97. člena tega zakona vzpostavi in vodi evidenco, ki obsega najmanj naslednje podatke o:</w:t>
      </w:r>
    </w:p>
    <w:p w14:paraId="6A38A42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pogodbah o članstvu v bilančni shemi,</w:t>
      </w:r>
    </w:p>
    <w:p w14:paraId="19FE773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obratovalnih napovedih,</w:t>
      </w:r>
    </w:p>
    <w:p w14:paraId="5231176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zaprtih pogodbah ter</w:t>
      </w:r>
    </w:p>
    <w:p w14:paraId="405CC09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obstoju in uporabi pravic uporabe čezmejnih prenosnih zmogljivosti.</w:t>
      </w:r>
    </w:p>
    <w:p w14:paraId="4155FED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Zaprta pogodba se lahko sklene le med dvema članoma bilančne sheme, razen zaprtih pogodb z uporabo čezmejnih prenosnih zmogljivosti, kjer je ena izmed strank član bilančne sheme, druga pa udeleženec tujega trga.</w:t>
      </w:r>
    </w:p>
    <w:p w14:paraId="1B1EFDC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Odprta pogodba se lahko sklene le med članom bilančne sheme in pravno ali fizično osebo, ki je upravičena skleniti odprto pogodbo za prevzemno-predajno mesto v Republiki Sloveniji, ki je predmet pogodbe. V odprtih pogodbah in zaprtih pogodbah z uporabo čezmejnih prenosnih zmogljivosti lahko na obeh straneh nastopa ista pravna ali fizična oseba.</w:t>
      </w:r>
    </w:p>
    <w:p w14:paraId="0EF9F26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(10) Dejanska realizacija prevzemno-predajnega mesta se upošteva v bilanci člana bilančne sheme, ki mu prevzemno-predajno mesto pripada.</w:t>
      </w:r>
    </w:p>
    <w:p w14:paraId="25D4A3EC"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103. člen</w:t>
      </w:r>
    </w:p>
    <w:p w14:paraId="69A1540C"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(vzajemnost)</w:t>
      </w:r>
    </w:p>
    <w:p w14:paraId="6D223CD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Operater trga lahko zavrne ali omeji vključitev v bilančno shemo zaradi vzajemnosti. Operater trga lahko odloči, da se ta pravica ne podeli pravni osebi, ustanovljeni v državi, v kateri nimajo vsi odjemalci pravice do proste izbire dobavitelja. Operater trga lahko takemu dobavitelju prepove dobavo tistim odjemalcem v Republiki Sloveniji, ki ne bi mogli kupovati elektrike od dobavitelja po lastni izbiri v državi, v kateri je dobavitelj ustanovljen.</w:t>
      </w:r>
    </w:p>
    <w:p w14:paraId="558577FF"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104. člen</w:t>
      </w:r>
    </w:p>
    <w:p w14:paraId="7C5954C3"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(tržni plan in vozni red)</w:t>
      </w:r>
    </w:p>
    <w:p w14:paraId="0A15C8F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(1) Vsaka zaprta pogodba mora biti evidentirana pri operaterju trga na način, določen s pravili za delovanje trga z električno energijo iz prve alineje četrtega odstavka 97. člena tega zakona. Operater trga na podlagi količin prodane in kupljene elektrike v evidentiranih zaprtih pogodbah izračunava tržni plan članov bilančne sheme, ki je osnova za bilančni obračun.</w:t>
      </w:r>
    </w:p>
    <w:p w14:paraId="00CB2C4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Obratovalno napoved oddaje ali odjema vsakega prevzemno-predajnega mesta mora odgovorni bilančne skupine, čigar bilančni skupini ali bilančni podskupini oziroma hierarhično nižji bilančni podskupini prevzemno-predajno mesto pripada, dnevno napovedati operaterju trga na način, določen s pravili za delovanje trga z elektriko iz četrtega odstavka 97. člena tega zakona.</w:t>
      </w:r>
    </w:p>
    <w:p w14:paraId="0D6D9DD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Število prevzemno-predajnih mest, ki jih ima lahko član bilančne sheme, ni omejeno.</w:t>
      </w:r>
    </w:p>
    <w:p w14:paraId="414E28D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Operater trga na podlagi evidentiranih zaprtih pogodb in obratovalnih napovedi sestavi okvirni vozni red prenosnega in distribucijskega omrežja. Sistemski operater izdela končni vozni red tako, da v okvirni vozni red doda rešitve morebitnih tehničnih ovir in sistemskih storitev ter ga takoj posreduje v vednost operaterju trga. Končni vozni red je osnova za obratovanje prenosnega sistema in izvajanje izravnalnega trga.</w:t>
      </w:r>
    </w:p>
    <w:p w14:paraId="6E818141"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105. člen</w:t>
      </w:r>
    </w:p>
    <w:p w14:paraId="7948852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(obvezen izravnalni trg)</w:t>
      </w:r>
    </w:p>
    <w:p w14:paraId="6E295B1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Za potrebe učinkovitega in transparentnega delovanja izravnalnega trga so proizvajalci in odjemalci dolžni sodelovati na izravnalnem trgu glede na tehnične parametre njihovih naprav ter druge relevantne lastnosti in okoliščine. Način sodelovanja proizvodnih in porabniških enot na izravnalnem trgu se podrobneje uredi s pravili za izvajanje izravnalnega trga z elektriko iz četrtega odstavka 97. člena tega zakona.</w:t>
      </w:r>
    </w:p>
    <w:p w14:paraId="43999D63"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106. člen</w:t>
      </w:r>
    </w:p>
    <w:p w14:paraId="7737B2CE"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(poravnava in presežek bilančnega obračuna)</w:t>
      </w:r>
    </w:p>
    <w:p w14:paraId="2ED392D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Operater trga izvaja obračun in finančno poravnavo bilančnega obračuna odgovornih bilančnih skupin.</w:t>
      </w:r>
    </w:p>
    <w:p w14:paraId="05B5A58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Presežki prihodkov nad odhodki iz naslova bilančnega obračuna so namenjeni za zavarovanje in kritje tveganj operaterja trga in jih operater trga vodi na posebnem računu. Določitev višine potrebnih sredstev za namene zavarovanja in kritja tveganj operaterja trga se podrobneje uredi s pravili za delovanje trga z elektriko iz četrtega odstavka 97. člena tega zakona.</w:t>
      </w:r>
    </w:p>
    <w:p w14:paraId="249B772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Sredstva, ki v posameznem koledarskem letu presegajo namene iz prejšnjega odstavka, agencija razporedi med udeležence bilančnega obračuna glede na dejanske stroške, ki jih je imel v istem letu sistemski operater iz naslova izravnave.</w:t>
      </w:r>
    </w:p>
    <w:p w14:paraId="7B36972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Sistemski operater posreduje operaterju trga podatke o dejanjih izravnave elektroenergetskega sistema Republike Slovenije, iz katerih izvirajo stroški izravnave odstopanj, tako da sta razvidna namen nakupa oziroma prodaje elektrike in izvor oziroma ponor elektrike.</w:t>
      </w:r>
    </w:p>
    <w:p w14:paraId="78510B9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107. člen</w:t>
      </w:r>
    </w:p>
    <w:p w14:paraId="583716BE"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(spremljanje restriktivnih pogodbenih praks)</w:t>
      </w:r>
    </w:p>
    <w:p w14:paraId="5470645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(1) Operater trga spremlja pojave restriktivnih pogodbenih praks, ki lahko velikim poslovnim odjemalcem preprečijo sklenitev pogodb z več kot enim dobaviteljem hkrati ali jih pri tem omejujejo, ter o tem obvešča agencijo in organ pristojen za varstvo konkurence.</w:t>
      </w:r>
    </w:p>
    <w:p w14:paraId="76C65E5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Zbrane podatke operater trga posreduje agenciji.</w:t>
      </w:r>
    </w:p>
    <w:p w14:paraId="331DBEF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Operater trga mora zagotavljati varstvo poslovno občutljivih podatkov, ki jih pridobi pri izvajanju svojih nalog.</w:t>
      </w:r>
    </w:p>
    <w:p w14:paraId="1733ECB7"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VI. poglavje: LOČEVANJE IN PREGLEDNOST RAČUNOVODSKIH IZKAZOV</w:t>
      </w:r>
    </w:p>
    <w:p w14:paraId="3E0CD9EF"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108. člen</w:t>
      </w:r>
    </w:p>
    <w:p w14:paraId="0E117B2C"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(revidiranje in objava letnih računovodskih izkazov)</w:t>
      </w:r>
    </w:p>
    <w:p w14:paraId="4FAEF63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Elektroenergetska podjetja morajo ne glede na lastništvo ali pravno obliko pripraviti, predložiti v revizijo in objaviti revidirane letne računovodske izkaze v skladu z zakonom, ki ureja gospodarske družbe, če ta zakon ne določa drugače.</w:t>
      </w:r>
    </w:p>
    <w:p w14:paraId="062779E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Elektrooperater in najemodajalci in vzdrževalci iz prvega in tretjega odstavka 121. člena tega zakona, morajo ne glede na velikost pripraviti, revidirati in javno objaviti letne računovodske izkaze in letno poročilo na način, ki ga določa zakon, ki ureja gospodarske družbe, za velike družbe.</w:t>
      </w:r>
    </w:p>
    <w:p w14:paraId="337CBDC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Elektrooperater in najemodajalci in vzdrževalci iz prvega in tretjega odstavka 121. člena tega zakona predložijo agenciji nerevidirano letno poročilo v treh mesecih po preteku koledarskega leta, revidirano letno poročilo in revizorjevo poročilo pa v roku osem dni od prejema revizorjevega poročila oziroma najkasneje v šestih mesecih po izteku koledarskega leta.</w:t>
      </w:r>
    </w:p>
    <w:p w14:paraId="5388745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Pri reviziji letnih računovodskih izkazov se zlasti preveri upoštevanje zahtev iz 86. člena tega zakona glede izogibanja diskriminaciji in navzkrižnemu subvencioniranju ter zahtev iz četrtega in petega odstavka 120. člena tega zakona glede izkazovanja ugotovljenih odstopanj od regulativnega okvira.</w:t>
      </w:r>
    </w:p>
    <w:p w14:paraId="34E44F0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Elektroenergetska podjetja, ki po zakonu, ki ureja gospodarske družbe, niso zavezana objavljati letnih računovodskih izkazov, morajo njihovo kopijo hraniti na sedežu, tako da je dostopna javnosti.</w:t>
      </w:r>
    </w:p>
    <w:p w14:paraId="35B7969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109. člen</w:t>
      </w:r>
    </w:p>
    <w:p w14:paraId="5F1894F7"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(ločene dejavnosti)</w:t>
      </w:r>
    </w:p>
    <w:p w14:paraId="4D17A27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Elektroenergetska podjetja morajo skladno z računovodskimi standardi voditi ločene računovodske evidence in v pojasnilih k računovodskim izkazom razkriti ločene računovodske izkaze za prenosne in distribucijske dejavnosti, kot bi se to od njih zahtevalo, če bi te dejavnosti opravljala ločena podjetja.</w:t>
      </w:r>
    </w:p>
    <w:p w14:paraId="1EC0AE2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Če elektroenergetska podjetja opravljajo druge dejavnosti, ki niso prenosne ali distribucijske, morajo tudi za te dejavnosti voditi ločene računovodske evidence in v pojasnilih k računovodskim izkazom razkriti računovodske izkaze skladno s prejšnjim odstavkom.</w:t>
      </w:r>
    </w:p>
    <w:p w14:paraId="60E6293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Elektroenergetska podjetja morajo v pojasnilih k računovodskim izkazom izkazati prihodke in stroške iz najemnine prenosnega ali distribucijskega sistema.</w:t>
      </w:r>
    </w:p>
    <w:p w14:paraId="78C735E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(4) Če opravljajo elektroenergetska podjetja tudi dejavnosti, ki niso elektroenergetske dejavnosti, lahko vodijo zbirne računovodske evidence in v pojasnilih k računovodskim izkazom razkrijejo računovodske izkaze za te dejavnosti skladno s prvim odstavkom tega člena.</w:t>
      </w:r>
    </w:p>
    <w:p w14:paraId="0D6B0D5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Za ločene računovodske izkaze iz prvega in drugega odstavka tega člena se štejejo: bilanca stanja, izkaz poslovnega izida in izkaz denarnih tokov.</w:t>
      </w:r>
    </w:p>
    <w:p w14:paraId="5EEAE41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Elektroenergetska podjetja, na katera se nanaša zakon, ki ureja preglednost finančnih odnosov in ločeno evidentiranje dejavnosti, so dolžna voditi računovodske evidence in izkaze tudi po navedenem zakonu, če to ni v nasprotju s tem zakonom.</w:t>
      </w:r>
    </w:p>
    <w:p w14:paraId="743E513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110. člen</w:t>
      </w:r>
    </w:p>
    <w:p w14:paraId="15BF015A"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(sodila za razporejanje po dejavnostih in prikaz poslov s povezanimi družbami)</w:t>
      </w:r>
    </w:p>
    <w:p w14:paraId="5BA3A71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Elektroenergetska podjetja morajo v notranjih aktih opredeliti sodila za razporejanje sredstev in obveznosti, stroškov ter odhodkov in prihodkov, ki jih upoštevajo pri vodenju ločenih računovodskih evidenc in pri sestavi ločenih računovodskih izkazov za energetske dejavnosti.</w:t>
      </w:r>
    </w:p>
    <w:p w14:paraId="304E35E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Za določanje sodil iz prejšnjega odstavka se uporablja zakon, ki ureja preglednost finančnih odnosov in ločeno evidentiranje dejavnosti.</w:t>
      </w:r>
    </w:p>
    <w:p w14:paraId="4376FE9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Sodila iz prvega odstavka tega člena se lahko spremenijo samo izjemoma, pri čemer morajo biti spremembe utemeljene ter v letnem poročilu pojasnjene.</w:t>
      </w:r>
    </w:p>
    <w:p w14:paraId="4711C39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Elektroenergetska podjetja morajo v pojasnilih k računovodskim izkazom razkriti vse posle, opravljene s povezanimi podjetji, katerih posamična vrednost presega 100.000 eurov.</w:t>
      </w:r>
    </w:p>
    <w:p w14:paraId="0F8A594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Elektroenergetska podjetja morajo v pojasnilih k računovodskim izkazom skupaj z ločenimi računovodskimi izkazi za energetske dejavnosti, za katere se zahteva ločeno razkrivanje, v celoti razkriti tudi sodila iz prvega odstavka tega člena. Ustreznost sodil in pravilnost njihove uporabe mora revizor letno revidirati in o tem podati posebno poročilo.</w:t>
      </w:r>
    </w:p>
    <w:p w14:paraId="4990645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Agencija nadzira primernost in izvajanje sodil skladno z določbami tega zakona o nadzoru.</w:t>
      </w:r>
    </w:p>
    <w:p w14:paraId="436746FC"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111. člen</w:t>
      </w:r>
    </w:p>
    <w:p w14:paraId="6C1B0D6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(pravica do vpogleda v računovodske izkaze)</w:t>
      </w:r>
    </w:p>
    <w:p w14:paraId="64DE432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Agencija ima pravico do vpogleda v računovodske izkaze elektroenergetskih podjetij, vodenih skladno s 108., 109. in 110. členom tega zakona, kolikor je to potrebno za opravljanje njenih nalog.</w:t>
      </w:r>
    </w:p>
    <w:p w14:paraId="3DC2BFB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Če elektroenergetsko podjetje ne omogoči vpogleda v svoje računovodske izkaze, opravi agencija vpogled po določbah tega zakona o nadzoru agencije.</w:t>
      </w:r>
    </w:p>
    <w:p w14:paraId="734221E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Agencija je dolžna varovati zaupnost poslovno občutljivih podatkov, ki jih pridobi z vpogledom v računovodske izkaze. Ta določba ne preprečuje agenciji, da posreduje podatke pristojnemu državnemu organu, organu lokalne skupnosti ali nosilcu javnih pooblastil, če jih ta v skladu z zakonom potrebuje za izvrševanje svojih pristojnosti.</w:t>
      </w:r>
    </w:p>
    <w:p w14:paraId="4B1A9060"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lastRenderedPageBreak/>
        <w:t>VII. poglavje: DOSTOP DO SISTEMA</w:t>
      </w:r>
    </w:p>
    <w:p w14:paraId="55219268"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1. oddelek: Organiziranje dostopa do sistema</w:t>
      </w:r>
    </w:p>
    <w:p w14:paraId="03FA9054"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1. pododdelek: Splošne določbe o dostopu do sistema</w:t>
      </w:r>
    </w:p>
    <w:p w14:paraId="3E7F9340"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112. člen</w:t>
      </w:r>
    </w:p>
    <w:p w14:paraId="3F40C296"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(načelo reguliranega dostopa do sistema)</w:t>
      </w:r>
    </w:p>
    <w:p w14:paraId="3275C12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Oskrba z elektriko se izvaja po načelu reguliranega dostopa tretje strani do sistema. Uporabniki sistema plačujejo stroške sistema na podlagi tarifnih postavk, predhodno objavljenih skladno s 138. členom tega zakona.</w:t>
      </w:r>
    </w:p>
    <w:p w14:paraId="6A7F7B4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Osebe, ki želijo postati uporabniki sistema in elektrooperaterji, imajo pravico do priključitve na sistem, skladno z merili v sistemskih obratovalnih navodilih.</w:t>
      </w:r>
    </w:p>
    <w:p w14:paraId="37AA81D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Elektrooperater vsakemu uporabniku sistema ali elektrooperaterju v soglasju za priključitev na sistem iz 147. člena tega zakona določi obseg pravice do uporabe sistema, tako da določi največjo priključno moč ali drugo obratovalno omejitev.</w:t>
      </w:r>
    </w:p>
    <w:p w14:paraId="2344879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Pred pričetkom oddaje elektrike v sistem ali odjema elektrike iz sistema oziroma pred priključitvijo na sistem skleneta elektrooperater in uporabnik sistema pogodbo o uporabi sistema v okviru omejitev iz prejšnjega odstavka. Elektrooperater mora pred sklenitvijo pogodbe o uporabi sistema obvestiti uporabnika sistema o pravicah in obveznostih izbire dobavitelja in seznaniti končnega odjemalca s seznamom dobaviteljev končnim odjemalcem.</w:t>
      </w:r>
    </w:p>
    <w:p w14:paraId="1711E42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Pred priključitvijo na sistem mora uporabnik sistema skleniti tudi pogodbo o dobavi.</w:t>
      </w:r>
    </w:p>
    <w:p w14:paraId="246A662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113. člen</w:t>
      </w:r>
    </w:p>
    <w:p w14:paraId="20DE235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(zavrnitev priključitve)</w:t>
      </w:r>
    </w:p>
    <w:p w14:paraId="04FF72E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Elektrooperater lahko zavrne priključitev ali zmanjšanje obratovalne omejitve uporabnika sistema zaradi pomanjkanja zmogljivosti ali če bi mu povečan odjem oziroma oddaja energije onemogočil izvajanje obveznosti javne službe iz 54. in 78. člena tega zakona.</w:t>
      </w:r>
    </w:p>
    <w:p w14:paraId="56E8437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Razloge za zavrnitev priključitve ali zavrnitev zmanjšanja obratovalne omejitve mora elektrooperater ustrezno utemeljiti na podlagi objektivnih ter tehnično in ekonomsko upravičenih meril in te razloge nemudoma pisno sporočiti osebi, ki zahteva priključitev ali zmanjšanje obratovalne omejitve. Zavrnjeni osebi mora operater omogočiti tudi vpogled v vso dokumentacijo, ki je povezana z zavrnitvijo.</w:t>
      </w:r>
    </w:p>
    <w:p w14:paraId="2770F88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O sporih v zvezi s priključitvijo ali zmanjšanjem obratovalne omejitve odloča agencija po postopku iz 414. do 419. člena tega zakona.</w:t>
      </w:r>
    </w:p>
    <w:p w14:paraId="33FA699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Elektrooperater, ki zavrne priključitev ali zmanjšanje obratovalne omejitve zaradi pomanjkanja zmogljivosti ali pomanjkanja povezav, je dolžan na zahtevo zavrnjene osebe izvesti potrebne razširitve sistema, če je to gospodarno ali če je ta oseba, lahko tudi skupaj z drugimi osebami, pripravljena plačati stroške razširitve.</w:t>
      </w:r>
    </w:p>
    <w:p w14:paraId="28B2BCC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(5) Če po pogajanjih med elektrooperaterjem in osebo iz prejšnjega odstavka ne pride do sklenitve pogodbe o povečanju zmogljivosti sistema, odloči o tem na zahtevo te osebe </w:t>
      </w:r>
      <w:r w:rsidRPr="004547E8">
        <w:rPr>
          <w:rFonts w:eastAsia="Times New Roman" w:cs="Arial"/>
          <w:sz w:val="22"/>
          <w:lang w:eastAsia="sl-SI"/>
        </w:rPr>
        <w:lastRenderedPageBreak/>
        <w:t>agencija po postopku iz 414. do 419. člena tega zakona ter določi pogoje povečanja zmogljivosti sistema ali zavrne zahtevo.</w:t>
      </w:r>
    </w:p>
    <w:p w14:paraId="6C01B540"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2. pododdelek: Pogodba o uporabi sistema in dobavi elektrike končnim odjemalcem</w:t>
      </w:r>
    </w:p>
    <w:p w14:paraId="18933B9C"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114. člen</w:t>
      </w:r>
    </w:p>
    <w:p w14:paraId="63627DC0"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(pogodba o uporabi sistema)</w:t>
      </w:r>
    </w:p>
    <w:p w14:paraId="547F23C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elektrooperater zahteve za priključitev ali zmanjšanje obratovalne omejitve ne zavrne v skladu s prejšnjim členom, mora uporabniku sistema zagotoviti uporabo prenosnega ali distribucijskega sistema s sklenitvijo pogodbe o uporabi sistema, na podlagi katere se uporabnik zavezuje plačevati omrežnino, elektrooperater pa se zaveže uporabniku omogočiti oddajo elektrike v sistem oziroma odjem elektrike iz sistema v okviru postavljene obratovalne omejitve. Če se spremenijo obratovalne omejitve prevzemno-predajnega mesta skladno s 147. členom tega zakona, je to razlog za spremembo pogodbe o uporabi sistema.</w:t>
      </w:r>
    </w:p>
    <w:p w14:paraId="2C8CCB9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Uporabnik sistema lahko pogodbo o uporabi distribucijskega sistema z distribucijskim operaterjem sklene sam ali pa jo po njegovem pooblastilu zanj sklene dobavitelj, ki mu dobavlja elektriko.</w:t>
      </w:r>
    </w:p>
    <w:p w14:paraId="306AECB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Če uporabnik sistema ni imetnik soglasja za priključitev na sistem iz 147. člena tega zakona, mora za sklenitev pogodbe o uporabi sistema pridobiti soglasje osebe, ki je imetnik soglasja za priključitev, iz katerega mora izhajati, da soglasodajalec dovoljuje uporabniku sistema, da uporablja njegovo prevzemno-predajno mesto.</w:t>
      </w:r>
    </w:p>
    <w:p w14:paraId="1109182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Dobavitelj lahko končnim odjemalcem izdaja enotni račun za dobavljeno elektriko in za omrežnino. Elektrooperater mora omogočiti izdajanje enotnega računa s strani dobavitelja za prevzemno-predajna mesta, za katera je dobavitelj pridobil soglasje končnega odjemalca. Elektrooperater lahko zavrne sklenitev pogodbe z dobaviteljem o plačevanju omrežnine ali od te pogodbe odstopi, če dobavitelj ne zagotavlja ustreznega zavarovanja za pogodbene obveznosti.</w:t>
      </w:r>
    </w:p>
    <w:p w14:paraId="24F075E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Podrobnejša pravila o sklepanju in izvajanju pogodb o uporabi sistema ter načinu plačevanja omrežnine in merilih ter vrstah oblik za zagotavljanje ustreznega zavarovanja določi elektrooperater v sistemskih obratovalnih navodilih.</w:t>
      </w:r>
    </w:p>
    <w:p w14:paraId="37E8ABD6"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115. člen</w:t>
      </w:r>
    </w:p>
    <w:p w14:paraId="7415070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(pogodba o dobavi)</w:t>
      </w:r>
    </w:p>
    <w:p w14:paraId="65BCADE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Dobavitelj in uporabnik sistema skleneta pogodbo o dobavi elektrike, ki določa bilančno pripadnost posameznega prevzemno-predajnega mesta uporabnika (v nadaljnjem besedilu: odprta pogodba).</w:t>
      </w:r>
    </w:p>
    <w:p w14:paraId="12676C1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Če uporabnik sistema ni imetnik soglasja za priključitev na sistem iz 147. člena tega zakona, mora za sklenitev pogodbe o dobavi pridobiti soglasje osebe, ki je imetnik soglasja za priključitev, iz katerega mora izhajati, da soglasodajalec dovoljuje uporabniku sistema, da odjema elektriko preko njegovega prevzemno-predajnega mesta.</w:t>
      </w:r>
    </w:p>
    <w:p w14:paraId="24A9FED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Z uporabnikom sistema lahko odprto pogodbo sklene samo dobavitelj, ki je član bilančne sheme.</w:t>
      </w:r>
    </w:p>
    <w:p w14:paraId="28A2C4E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Uporabnik sistema mora imeti za posamezno prevzemno-predajno mesto sklenjeno odprto pogodbo o dobavi.</w:t>
      </w:r>
    </w:p>
    <w:p w14:paraId="0768348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(5) Za posamezno prevzemno-predajno mesto na distribucijskem sistemu je istočasno lahko sklenjena samo ena odprta pogodba z enim dobaviteljem. Za prevzemno-predajno mesto s priključno močjo, višjo od 40 MW, lahko uporabniki sistema istočasno sklenejo odprto pogodbo z več dobavitelji. V tem primeru je bilančna pripadnost vnaprej porazdeljena med dobavitelje.</w:t>
      </w:r>
    </w:p>
    <w:p w14:paraId="43B4B0E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Evidenco prevzemno-predajnih mest in njihove bilančne pripadnosti vodijo elektrooperaterji, ki morajo zagotoviti dostop do podatkov iz evidence operaterju trga in agenciji.</w:t>
      </w:r>
    </w:p>
    <w:p w14:paraId="05F38A2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Podrobnejša pravila o evidentiranju odprtih pogodb določi elektrooperater v sistemskih obratovalnih navodilih iz 144. člena tega zakona.</w:t>
      </w:r>
    </w:p>
    <w:p w14:paraId="6B07B3C9"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2. oddelek: Omrežnina za prenosni in distribucijski sistem</w:t>
      </w:r>
    </w:p>
    <w:p w14:paraId="21891A03"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1. pododdelek: Regulativni okvir</w:t>
      </w:r>
    </w:p>
    <w:p w14:paraId="23B79F76"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116. člen</w:t>
      </w:r>
    </w:p>
    <w:p w14:paraId="566D3873"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(metodologija za določitev regulativnega okvira)</w:t>
      </w:r>
    </w:p>
    <w:p w14:paraId="371B71A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Uporabnik sistema je dolžan za uporabo sistema elektrike plačati omrežnino, ki je eden izmed virov, namenjenih pokrivanju upravičenih stroškov elektrooperaterjev. Upravičene stroške elektrooperaterjev, omrežnino in druge vire za pokrivanje teh stroškov določi agencija v regulativnem okviru.</w:t>
      </w:r>
    </w:p>
    <w:p w14:paraId="32E4511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Agencija s splošnim aktom predpiše metodologijo za določitev regulativnega okvira na način, ki spodbuja učinkovitost elektrooperaterjev in uporabe sistema. Agencija pri določitvi metodologije izhaja iz metode reguliranega letnega prihodka in reguliranih omrežnin elektrooperaterja, ki operaterju zagotavlja pokritje vseh letnih upravičenih stroškov, vključno z reguliranim donosom.</w:t>
      </w:r>
    </w:p>
    <w:p w14:paraId="7C079A0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Agencija s splošnim aktom iz prejšnjega odstavka podrobneje predpiše:</w:t>
      </w:r>
    </w:p>
    <w:p w14:paraId="4AACBAA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trajanje regulativnega obdobja,</w:t>
      </w:r>
    </w:p>
    <w:p w14:paraId="5F80CCC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vrste elementov regulativnega okvira,</w:t>
      </w:r>
    </w:p>
    <w:p w14:paraId="6B3C54F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kriterije za določitev posameznih elementov regulativnega okvira,</w:t>
      </w:r>
    </w:p>
    <w:p w14:paraId="049478C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način izračunavanja posameznih elementov regulativnega okvira,</w:t>
      </w:r>
    </w:p>
    <w:p w14:paraId="4EEB07B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vrste upravičenih stroškov, vključno z reguliranim donosom, kriterije za njihovo ugotavljanje in način njihovega določanja,</w:t>
      </w:r>
    </w:p>
    <w:p w14:paraId="29930C7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pravila in način ugotavljanja odstopanj od regulativnega okvira ter način upoštevanja ugotovljenih odstopanj,</w:t>
      </w:r>
    </w:p>
    <w:p w14:paraId="0952BC3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parametre posameznih dimenzij kakovosti, njihove referenčne vrednosti ter načine in standarde njihovega izračunavanja,</w:t>
      </w:r>
    </w:p>
    <w:p w14:paraId="460AD17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pravila za izračunavanje vpliva kakovosti na upravičene stroške,</w:t>
      </w:r>
    </w:p>
    <w:p w14:paraId="28135D8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minimalne standarde kakovosti različnih storitev elektrooperaterjev in</w:t>
      </w:r>
    </w:p>
    <w:p w14:paraId="09F8224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višino nadomestila ter način in roke za plačilo nadomestila iz tretjega odstavka 130. člena tega zakona.</w:t>
      </w:r>
    </w:p>
    <w:p w14:paraId="0F4862B4"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117. člen</w:t>
      </w:r>
    </w:p>
    <w:p w14:paraId="66FF437E"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(določitev regulativnega okvira)</w:t>
      </w:r>
    </w:p>
    <w:p w14:paraId="69CD2A2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(1) Agencija določi regulativni okvir z odločbo, v kateri vrednostno opredeli načrtovane upravičene stroške elektrooperaterja po posameznih letih regulativnega obdobja, </w:t>
      </w:r>
      <w:r w:rsidRPr="004547E8">
        <w:rPr>
          <w:rFonts w:eastAsia="Times New Roman" w:cs="Arial"/>
          <w:sz w:val="22"/>
          <w:lang w:eastAsia="sl-SI"/>
        </w:rPr>
        <w:lastRenderedPageBreak/>
        <w:t>načrtovane omrežnine, načrtovane druge prihodke iz izvajanja dejavnosti elektrooperaterja, presežke ali primanjkljaje omrežnin iz preteklih let. Če je regulativno obdobje daljše od enega leta, regulativni okvir, z namenom preprečitve skokovitega spreminjanja tarifnih postavk omrežnine po posameznih letih regulativnega obdobja, lahko določa tudi izravnavo tarifnih postavk.</w:t>
      </w:r>
    </w:p>
    <w:p w14:paraId="7ED67A1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Agencija določi vrednosti regulativnega okvira tako, da omrežnina skupaj z drugimi prihodki iz opravljanja dejavnosti elektrooperaterja in upoštevaje ugotovljeni kumulativni presežek oziroma primanjkljaj omrežnin elektrooperaterja iz preteklih let pokrije načrtovane upravičene stroške elektrooperaterja, kot jih določi agencija, upoštevaje vse predvidene okoliščine stroškovno učinkovitega poslovanja elektrooperaterja.</w:t>
      </w:r>
    </w:p>
    <w:p w14:paraId="0516F4D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Pri določitvi regulativnega okvira se drugi prihodki iz upravljanja prezasedenosti, po predhodni napovedi sistemskega operaterja, upoštevajo v tistem letu regulativnega obdobja, ko se načrtujejo upravičeni stroški iz namenov, določenih v šestem odstavku 16. člena Uredbe (ES) št. 714/2009 ter skladno s smernicami iz Priloge 1 Uredbe (ES) št. 714/2009, in se v regulativnem okviru razkrijejo ločeno.</w:t>
      </w:r>
    </w:p>
    <w:p w14:paraId="5CBAA06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Sistemski operater ločeno spremlja zneske prihodkov iz upravljanja prezasedenosti čezmejnih zmogljivosti, ki začasno še ne bodo porabljeni za enega od namenov, določenih v šestem odstavku 16. člena Uredbe (ES) št. 714/2009, za katere upravičeni stroški še ne bodo nastali, vključno z zneski na ločenem računu po tretjem pododstavku šestega odstavka 16. člena Uredbe (ES) št. 714/2009, ki se do nastanka upravičenih stroškov spremljajo zunaj regulativnega okvira.</w:t>
      </w:r>
    </w:p>
    <w:p w14:paraId="7EA8B59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Sistemski operater pred začetkom novega regulativnega obdobja zagotovi in agenciji napove:</w:t>
      </w:r>
    </w:p>
    <w:p w14:paraId="294BF6D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ločene podatke o načrtovanih prihodkih iz upravljanja prezasedenosti čezmejnih vodov po posameznih letih regulativnega obdobja;</w:t>
      </w:r>
    </w:p>
    <w:p w14:paraId="624A6A5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zneske prihodkov iz upravljanja prezasedenosti, ki še niso bili vključeni v pretekle regulativne okvire skladno s prejšnjim odstavkom, vključno z zneskom začasno neporabljenih prihodkov iz preteklih let iz ločenega računa po tretjem pododstavku šestega odstavka 16. člena Uredbe (ES) št. 714/2009;</w:t>
      </w:r>
    </w:p>
    <w:p w14:paraId="5BDEF86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zneske odstopanj od regulativnega okvira iz 120. člena tega zakona, ki se nanašajo na področje upravljanja prezasedenosti čezmejnih vodov;</w:t>
      </w:r>
    </w:p>
    <w:p w14:paraId="13EB7A7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ločene podatke o namenih porabe prihodkov od prve do tretje alineje tega odstavka za namene iz šestega odstavka 16. člena Uredbe (ES) št. 714/2009 in o zneskih načrtovanih upravičenih stroškov za te namene po posameznih letih regulativnega obdobja.</w:t>
      </w:r>
    </w:p>
    <w:p w14:paraId="4BC680F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Agencija pri določitvi regulativnega okvira, pod pogoji iz Uredbe (ES) št. 714/2009, odobri namensko porabo prihodkov iz upravljanja prezasedenosti čezmejnih vodov za pokrivanje omrežnine po drugem pododstavku šestega odstavka 16. člena Uredbe (ES) št. 714/2009, če sistemski operater izkaže, da prihodkov iz upravljanja prezasedenosti čezmejnih vodov ni mogoče učinkovito uporabiti za namene iz a) in b) točke šestega odstavka 16. člena Uredbe (ES) št. 714/2009.</w:t>
      </w:r>
    </w:p>
    <w:p w14:paraId="194EA47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Agencija pri določitvi regulativnega okvira ločeno razkrije prihodke iz upravljanja prezasedenosti čezmejnih vodov, vključno z neporabljenimi prihodki iz upravljanja prezasedenosti zaradi odstopanj od regulativnega okvira in z začasno neporabljenimi prihodki iz preteklih let na ločenem računu po tretjem pododstavku šestega odstavka 16. člena Uredbe (ES) št. 714/2009, ter upravičene stroške po namenih iz šestega odstavka 16. člena Uredbe (ES) št. 714/2009.</w:t>
      </w:r>
    </w:p>
    <w:p w14:paraId="7907C15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(8) Za posameznega elektrooperaterja določi agencija regulativni okvir z odločbo, ki jo izda elektrooperaterju najkasneje do 15. novembra v letu pred prvim letom regulativnega </w:t>
      </w:r>
      <w:r w:rsidRPr="004547E8">
        <w:rPr>
          <w:rFonts w:eastAsia="Times New Roman" w:cs="Arial"/>
          <w:sz w:val="22"/>
          <w:lang w:eastAsia="sl-SI"/>
        </w:rPr>
        <w:lastRenderedPageBreak/>
        <w:t>obdobja, na katero se nanaša (v nadaljnjem besedilu: odločba o regulativnem okviru). Za operaterja distribucijskega sistema se lahko regulativni okvir razdeli na posamezna območja distribucijskega sistema.</w:t>
      </w:r>
    </w:p>
    <w:p w14:paraId="39921B1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Odločbo o regulativnem okviru izda agencija po uradni dolžnosti. Najkasneje do 15. septembra v letu pred prvim letom naslednjega regulativnega obdobja agencija uvede postopek odločanja o regulativnem okviru s sklepom, v katerem določi elektrooperaterju, katere podatke mora v določenem roku poslati agenciji za odločanje v postopku, vključno z naložbenim načrtom iz 118. člena tega zakona.</w:t>
      </w:r>
    </w:p>
    <w:p w14:paraId="35257F58"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118. člen</w:t>
      </w:r>
    </w:p>
    <w:p w14:paraId="7A932BD5"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(naložbeni načrt elektrooperaterja)</w:t>
      </w:r>
    </w:p>
    <w:p w14:paraId="7B05748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Zaradi določitve regulativnega okvira pripravi elektrooperater naložbeni načrt in ga predloži agenciji do 31. januarja v letu, v katerem agencija odloča o regulativnem okviru. V naložbenem načrtu elektrooperater finančno ovrednoti naložbe iz veljavnega desetletnega razvojnega načrta, ki jih bo izvedel v naslednjem regulativnem obdobju. V naložbenem načrtu sistemski operater posebej razkrije naložbe, ki jih bo financiral iz namenskih prihodkov za upravljanje prezasedenosti čezmejnih vodov po Uredbi (ES) št. 714/2009.</w:t>
      </w:r>
    </w:p>
    <w:p w14:paraId="1B552DE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V postopku določitve regulativnega okvira agencija preveri in oceni naložbeni načrt. Navedena ocena je podlaga za določitev načrtovanih upravičenih stroškov elektrooperaterja v naslednjem regulativnem obdobju. Pri oceni naložbenih načrtov in določitvi upravičenih stroškov elektrooperaterja agencija ni vezana na vrednosti naložb in dinamiko njihove izvedbe iz EKS, drugih načrtov razvoja na področju energetike ali načrtov razvoja elektrooperaterjev.</w:t>
      </w:r>
    </w:p>
    <w:p w14:paraId="2DCEA0F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Če agencija pri oceni naložbenih načrtov ugotovi, da ima upoštevanje vseh naložb iz naložbenega načrta v upravičenih stroških elektrooperaterja prevelik vpliv na omrežnino, lahko upošteva le določene naložbe po prioritetnem vrstnem redu, kot so opredeljene v naložbenem načrtu.</w:t>
      </w:r>
    </w:p>
    <w:p w14:paraId="6B0186A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Distribucijski operater mora v naložbenem načrtu posebej razkriti investicije, ki so namenjene za ohranjanje obratovalne sposobnosti obstoječe infrastrukture (rekonstrukcije) in investicije v novo infrastrukturo.</w:t>
      </w:r>
    </w:p>
    <w:p w14:paraId="3497C8F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Če sistemski operater ne realizira načrtovanih naložb v povečanje povezovalnih zmogljivosti, ki naj bi jih skladno z naložbenim načrtom financiral iz namenskih prihodkov za upravljanje prezasedenosti čezmejnih vodov po Uredbi (ES) št. 714/2009, jih obravnava kot še neporabljene prihodke iz upravljanja prezasedenosti, ki se lahko porabijo le za namene iz šestega odstavka 16. člena Uredbe (ES) št. 714/2009 ter njene Priloge 1 oziroma jih agencija uporabi za znižanje omrežnin pri določitvi regulativnega okvira.</w:t>
      </w:r>
    </w:p>
    <w:p w14:paraId="3E04FE1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Agencija s splošnim aktom določi metodologijo za pripravo in ocenitev naložbenih načrtov, v katerem določi vsaj:</w:t>
      </w:r>
    </w:p>
    <w:p w14:paraId="6094ED8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metodološke osnove za ocenjevanje in vrednotenje naložb;</w:t>
      </w:r>
    </w:p>
    <w:p w14:paraId="4C695C3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vrste in obvezno vsebino naložbenih načrtov;</w:t>
      </w:r>
    </w:p>
    <w:p w14:paraId="010278D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postopke za pripravo in ocenjevanje naložbene dokumentacije ter odločanje o naložbah;</w:t>
      </w:r>
    </w:p>
    <w:p w14:paraId="56E30DB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minimum meril za ugotavljanje učinkovitosti projektov.</w:t>
      </w:r>
    </w:p>
    <w:p w14:paraId="5F934E53"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119. člen</w:t>
      </w:r>
    </w:p>
    <w:p w14:paraId="3130A7B6"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(upravičeni stroški elektrooperaterja)</w:t>
      </w:r>
    </w:p>
    <w:p w14:paraId="329EB7A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(1) Upravičeni stroški elektrooperaterja za izvajanje dejavnosti elektrooperaterja, se ugotavljajo in določajo za posamezno leto regulativnega obdobja. Kadar elektrooperater poleg storitev dejavnosti elektrooperaterja opravlja tudi druge dejavnosti, mora tem dejavnostim ustrezno pripisati sorazmerni del stroškov.</w:t>
      </w:r>
    </w:p>
    <w:p w14:paraId="0DF74C0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Upravičeni stroški obsegajo tudi reguliran donos elektrooperaterja.</w:t>
      </w:r>
    </w:p>
    <w:p w14:paraId="632D107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Način ugotavljanja in določanja upravičenih stroškov mora spodbujati elektrooperaterja k stroškovno učinkovitemu poslovanju in mu omogočati, da doseže višji realiziran donos od priznanega v regulativnem okviru, če so prihranki pri upravičenih stroških rezultat njegovih prizadevanj za večjo stroškovno učinkovitost. Če elektrooperater posluje s stroški, ki so višji od upravičenih, razliko krije iz priznanega reguliranega donosa na sredstva.</w:t>
      </w:r>
    </w:p>
    <w:p w14:paraId="52DCC61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Pri določitvi upravičenih stroškov agencija upošteva, da mora elektrooperater učinkovitost svojega poslovanja izboljšati za določen faktor, ki ga v splošnem aktu opredeli agencija, upoštevaje načrtovano splošno produktivnost gospodarstva in učinkovitost elektrooperaterja, ki izhaja iz primerjalnih analiz učinkovitosti po strokovnih metodah.</w:t>
      </w:r>
    </w:p>
    <w:p w14:paraId="7AA7868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Reguliran donos elektrooperaterja in upravičeni strošek amortizacije se določita na način, da omogočata ekonomsko upravičenost vlaganja v razvoj sistema in sta odvisna od regulirane višine opredmetenih osnovnih sredstev v uporabi in neopredmetenih sredstev v uporabi v odvisnosti od uporabe sistema, narave dejavnosti elektrooperaterja ter regulirane strukture virov financiranja in učinkovite uporabe sistema. Reguliran donos na sredstva se ne prizna za del vrednosti sredstev v višini brezplačno prevzetih sredstev, pridobljenih s plačili nesorazmernih stroškov za priključitev na sistem, na sredstva v gradnji in izdelavi, sredstva, zgrajena iz sredstev od prezasedenosti, sredstva, zgrajena s sofinanciranjem, brezplačno prevzeta evropska sredstva in druga nepovratna sredstva ter sredstva, ki niso neposreden pogoj za opravljanje dejavnosti sistemskega operaterja. Za brezplačno prevzeta sredstva se operaterju sistema prizna posebna stimulacija za pridobitev takih sredstev v deležu od njihove višine. Ta stimulacija se vključi v regulativni okvir v letu, ko se sredstva, zgrajena iz teh virov, predajo v uporabo.</w:t>
      </w:r>
    </w:p>
    <w:p w14:paraId="07E057F7"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120. člen</w:t>
      </w:r>
    </w:p>
    <w:p w14:paraId="449B4252"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(odstopanja od regulativnega okvira)</w:t>
      </w:r>
    </w:p>
    <w:p w14:paraId="134C285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Elektrooperater je dolžan ugotavljati odstopanja od regulativnega okvira za posamezno leto, ki se odražajo v presežku ali primanjkljaju omrežnin, in ugotovljena odstopanja razkriti v pojasnilih k računovodskim izkazom.</w:t>
      </w:r>
    </w:p>
    <w:p w14:paraId="6BB488A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Presežek omrežnin je presežek reguliranega letnega prihodka nad dejanskimi letnimi upravičenimi stroški elektrooperaterja. Ugotovi se kot presežek celotnega letnega zneska zaračunanih omrežnin (zmanjšanega za primanjkljaj omrežnin iz preteklih let ali povečanega za presežek omrežnin iz preteklih let) in zneska drugih letnih prihodkov iz dejavnosti elektrooperaterja nad zneskom dejanskih letnih upravičenih stroškov.</w:t>
      </w:r>
    </w:p>
    <w:p w14:paraId="07EBD3A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Primanjkljaj omrežnin je presežek dejanskih letnih upravičenih stroškov nad reguliranim letnim prihodkom elektrooperaterja. Ugotovi se kot presežek dejanskih letnih upravičenih stroškov nad celotnim letnim zneskom omrežnin (povečanim za primanjkljaj omrežnin iz preteklih let ali zmanjšanim za presežek omrežnin iz preteklih let) in drugimi letnimi prihodki iz dejavnosti elektrooperaterja.</w:t>
      </w:r>
    </w:p>
    <w:p w14:paraId="7D2364B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(4) Presežek omrežnin je dolžan elektrooperater uporabiti kot plačilo za storitve gospodarske javne službe dejavnost elektrooperaterja naslednjega ali naslednjih let, zato mora presežek omrežnin izkazati kot preplačilo tistega leta regulativnega obdobja za katerega </w:t>
      </w:r>
      <w:r w:rsidRPr="004547E8">
        <w:rPr>
          <w:rFonts w:eastAsia="Times New Roman" w:cs="Arial"/>
          <w:sz w:val="22"/>
          <w:lang w:eastAsia="sl-SI"/>
        </w:rPr>
        <w:lastRenderedPageBreak/>
        <w:t>je presežek ugotovljen. Agencija znesek presežka omrežnin upošteva pri določitvi omrežnin v naslednjem regulativnem obdobju kot že zaračunano omrežnino v preteklih obdobjih.</w:t>
      </w:r>
    </w:p>
    <w:p w14:paraId="51DC93E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Primanjkljaj omrežnin ima elektrooperater pravico prejeti v naslednjem letu oziroma zaradi preprečitve skokovitega spreminjanja tarifnih postavk omrežnin v naslednjih letih kot plačilo za storitve gospodarske javne službe dejavnost elektrooperaterja tistega leta, za katero je primanjkljaj ugotovljen. Primanjkljaj omrežnin elektooperater izkaže kot terjatev tistega leta regulativnega obdobja, za katerega je primanjkljaj omrežnin ugotovljen, če zanesljivo pričakuje, da bo primanjkljaj omrežnine zaračunan in plačan v naslednjih obdobjih. Agencija znesek primanjkljaja omrežnin upošteva pri določitvi omrežnin v naslednjem regulativnem ali naslednjih regulativnih obdobjih.</w:t>
      </w:r>
    </w:p>
    <w:p w14:paraId="1622FED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Elektrooperater je dolžan agenciji posredovati izračun presežka oziroma primanjkljaja omrežnin posameznega leta regulativnega obdobja v 15 dneh od prejema revizorjevega poročila oziroma najkasneje v šestih mesecih po izteku koledarskega leta. Če agencija v postopku ugotavljanja odstopanja ugotovi drugačne presežke oziroma primanjkljaje omrežnin, kot jih je ugotovil elektrooperater, o tem izda posebno odločbo, s katero v skladu z določbami drugega in tretjega odstavka tega člena ugotovi višino presežka oziroma primanjkljaja.</w:t>
      </w:r>
    </w:p>
    <w:p w14:paraId="5796D2C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Ne glede na osmi odstavek 117. člena tega zakona lahko agencija med regulativnim obdobjem izda odločbo, s katero določi nov regulativni okvir za preostala leta regulativnega obdobja, če je zaradi nepričakovanih sprememb v obsegu uporabe sistema ali drugih nepričakovanih okoliščin nastal tolikšen presežek ali primanjkljaj omrežnin, da ga ni mogoče izravnati pri določitvi regulativnega okvira v naslednjem regulativnem obdobju.</w:t>
      </w:r>
    </w:p>
    <w:p w14:paraId="5021B66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Sistemski operater v izračunu odstopanj od regulativnega okvira za posamezno leto ločeno razkrije prihodke in upravičene stroške za področje upravljanja prezasedenosti čezmejnih vodov.</w:t>
      </w:r>
    </w:p>
    <w:p w14:paraId="385F3C2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Sistemski operater v letnem poročilu ločeno razkrije tudi letne zneske prejemkov in izdatkov iz plačil za pridobitev pravice do uporabe čezmejne prenosne zmogljivosti skladno z nameni iz šestega odstavka 16. člena Uredbe (ES) št. 714/2009.</w:t>
      </w:r>
    </w:p>
    <w:p w14:paraId="38944B0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(10) Agencija preverja dejansko namensko porabo prihodkov iz upravljanja prezasedenosti čezmejnih vodov, pri čemer preveri ter potrdi, ali je skupni dejanski znesek prihodkov od prezasedenosti, ki izhaja iz dodeljevanja čezmejnih vodov, namenjen enemu od namenov iz šestega odstavka 16. člena Uredbe (ES) št. 714/2009.</w:t>
      </w:r>
    </w:p>
    <w:p w14:paraId="2C0E829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(11) Določbe o poračunavanju presežka oziroma primanjkljaja omrežnin se uporabljajo tudi v primeru, da dejavnost operaterja na zadevnem sistemu začne izvajati drug izvajalec. Dosedanji izvajalec je dolžan morebitni presežek plačati novemu izvajalcu, morebitni primanjkljaj pa lahko zahteva od novega izvajalca, oboje najkasneje do konca regulativnega obdobja, v katerem se ta primanjkljaj oziroma presežek upoštevata pri določitvi omrežnine.</w:t>
      </w:r>
    </w:p>
    <w:p w14:paraId="43B3AB4C"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2. pododdelek: Posebne določbe o določitvi regulativnega okvira, če distribucijski operater ni lastnik pomembnega dela distribucijskega sistema ali če bistvene naloge distribucijskega operaterja izvaja druga oseba</w:t>
      </w:r>
    </w:p>
    <w:p w14:paraId="5EBF6C68"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121. člen</w:t>
      </w:r>
    </w:p>
    <w:p w14:paraId="70AEBDE6"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(določitev regulativnega okvira na distribucijskem sistemu, ki ga operater nima v lasti)</w:t>
      </w:r>
    </w:p>
    <w:p w14:paraId="7AB824E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(1) Če distribucijski operater ni lastnik vsega ali pomembnega dela distribucijskega sistema, na katerem opravlja dejavnost, in najame pomemben del ali celoto distribucijskega sistema od lastnika ali druge pravne ali fizične osebe, ki ga upravlja ali z njim razpolaga (v nadaljnjem besedilu: najemodajalec), oziroma ga uporablja na drugi pravni podlagi, ki ni lastninska pravica, se za določitev regulativnega okvira na takem distribucijskem sistemu, za ugotavljanje odstopanj od regulativnega okvira in za obračunavanje omrežnine poleg 116. do 120. in 127. do 130. člena tega zakona, uporablja tudi 121. do 126. člen tega zakona.</w:t>
      </w:r>
    </w:p>
    <w:p w14:paraId="056B9D3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Pomemben del distribucijskega sistema iz prejšnjega odstavka je del sistema, ki izpolnjuje naslednja pogoja:</w:t>
      </w:r>
    </w:p>
    <w:p w14:paraId="0C79FF0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da je nanj v koledarskem letu pred letom, v katerem se določi omrežnina za naslednje regulativno obdobje, bilo v katerem koli dnevu priključenih najmanj 1000 končnih odjemalcev in</w:t>
      </w:r>
    </w:p>
    <w:p w14:paraId="3F385E3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da je letno prenesena električna energija po tem omrežju obsegala v koledarskem letu pred letom, v katerem se določi omrežnina za naslednje regulativno obdobje, najmanj 5 % vse prenesene električne energije po distribucijskem sistemu v Republiki Sloveniji.</w:t>
      </w:r>
    </w:p>
    <w:p w14:paraId="70826AA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Prvi odstavek tega člena velja tudi za primer, ko naloge distribucijskega operaterja, vključno s strokovnimi nalogami za izvrševanje javnih pooblastil, izvaja druga pravna ali fizična oseba, na katero je distribucijski operater prenesel opravljanje nalog ali te naloge opravlja na drugi pravni podlagi (v nadaljnjem besedilu: vzdrževalec).</w:t>
      </w:r>
    </w:p>
    <w:p w14:paraId="56431F6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Distribucijski operater mora razmerje z najemodajalcem in vzdrževalcem iz prvega in tretjega odstavka tega člena urediti za celotno naslednje regulativno obdobje najkasneje do začetka postopka za določitev regulativnega okvira. Agencija vroči sklep iz devetega odstavka 117. člena tega zakona tudi najemodajalcem in vzdrževalcem iz prvega in tretjega odstavka tega člena, če ob izdaji sklepa razpolaga s podatki, ki jih potrebuje za določitev regulativnega okvira, sicer pridobi te podatke od distribucijskega operaterja in pozove te stranke v postopek po pridobitvi podatkov.</w:t>
      </w:r>
    </w:p>
    <w:p w14:paraId="681880D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Distribucijski operater razmerij z najemodajalcem in vzdrževalcem iz prvega in tretjega odstavka tega člena med regulativnim obdobjem ne sme spreminjati. Če je zaradi razlogov, ki so nastali po začetku regulativnega obdobja, na katere distribucijski operater ni mogel vplivati, treba med regulativnim obdobjem spremeniti razmerja z najemodajalcem in vzdrževalcem iz prvega in tretjega odstavka tega člena, pa to bistveno vpliva na veljavni regulativni okvir, izda agencija novo odločbo o regulativnem okviru s smiselno uporabo sedmega odstavka 120. člena tega zakona.</w:t>
      </w:r>
    </w:p>
    <w:p w14:paraId="0F14A54F"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122. člen</w:t>
      </w:r>
    </w:p>
    <w:p w14:paraId="26168751"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(ločeno vodenje računovodskih izkazov)</w:t>
      </w:r>
    </w:p>
    <w:p w14:paraId="4951EA1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Najemodajalci in vzdrževalci iz prvega in tretjega odstavka 121. člena tega zakona morajo v poslovnih knjigah zagotavljati ločene računovodske evidence in sestavljati ločene računovodske izkaze skladno s 109. do 111. členom tega zakona, tudi če ne opravljajo energetske dejavnosti s področja električne energije.</w:t>
      </w:r>
    </w:p>
    <w:p w14:paraId="668D7E7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Najemodajalci in vzdrževalci iz prvega in tretjega odstavka 121. člena tega zakona v poslovnih knjigah zagotavljajo ločene računovodske evidence in sestavljajo ločene računovodske izkaze od drugih dejavnosti za distribucijski sistem in njegov razvoj ter ločeno za opravljanje nalog.</w:t>
      </w:r>
    </w:p>
    <w:p w14:paraId="5D3A8C5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(3) Pri izdaji odločbe iz osmega odstavka 117. člena tega zakona lahko agencija uporabi drugačna sodila za razporeditev stroškov, odhodkov in prihodkov na različne dejavnosti, če najemodajalec in vzdrževalec iz prvega in tretjega odstavka 121. člena tega </w:t>
      </w:r>
      <w:r w:rsidRPr="004547E8">
        <w:rPr>
          <w:rFonts w:eastAsia="Times New Roman" w:cs="Arial"/>
          <w:sz w:val="22"/>
          <w:lang w:eastAsia="sl-SI"/>
        </w:rPr>
        <w:lastRenderedPageBreak/>
        <w:t>zakona ne uporablja sodil, ki bi bila skladna s 109. do 111. členom tega zakona o ločenih računovodskih izkazih elektroenergetskih podjetij.</w:t>
      </w:r>
    </w:p>
    <w:p w14:paraId="2A264337"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123. člen</w:t>
      </w:r>
    </w:p>
    <w:p w14:paraId="18ED6083"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(pravila za določitev najemnine oziroma plačila za izvajanje nalog)</w:t>
      </w:r>
    </w:p>
    <w:p w14:paraId="659C38A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Za določitev najemnine distribucijskega operaterja za uporabo distribucijskega sistema (v nadaljnjem besedilu: plačilo za najem sistema), in za plačila za izvajanje nalog, ki jih opravlja druga oseba, se uporablja 116. do 120. člen tega zakona o določitvi regulativnega okvira.</w:t>
      </w:r>
    </w:p>
    <w:p w14:paraId="353698A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Plačilo za najem sistema in plačilo za izvajanje nalog se določita v odločbi o regulativnem okviru po posameznih pomembnih delih distribucijskega sistema tako, da v regulativnem obdobju pokrijeta načrtovane upravičene stroške za distribucijski sistem in izvajanje nalog distribucijskega operaterja, skupaj z reguliranim donosom.</w:t>
      </w:r>
    </w:p>
    <w:p w14:paraId="0A8A9EF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Določbe pogodbe med najemodajalci in vzdrževalci iz prvega in tretjega odstavka 121. člena tega zakona ter distribucijskim operaterjem, ki določajo višje plačilo za najem sistema ali plačilo za izvajanje nalog kot jih določa odločba o regulativnem okviru iz prejšnjega odstavka, so nične.</w:t>
      </w:r>
    </w:p>
    <w:p w14:paraId="030196AB"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124. člen</w:t>
      </w:r>
    </w:p>
    <w:p w14:paraId="6EFDDA49"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(določitev plačila za najem in izvajanje nalog v odločbi o regulativnem okviru)</w:t>
      </w:r>
    </w:p>
    <w:p w14:paraId="1BAC1D4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V primeru iz prvega in drugega odstavka 121. člena tega zakona agencija z odločbo iz osmega odstavka 117. člena tega zakona določi tudi višino plačila za najem sistema ali plačila za izvajanje nalog za najemodajalca in vzdrževalca iz prvega in tretjega odstavka 121. člena tega zakona. To plačilo je upravičeni strošek distribucijskega operaterja.</w:t>
      </w:r>
    </w:p>
    <w:p w14:paraId="34EB2566"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125. člen</w:t>
      </w:r>
    </w:p>
    <w:p w14:paraId="3C068B47"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(pošiljanje podatkov in nadzor)</w:t>
      </w:r>
    </w:p>
    <w:p w14:paraId="6219F8B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Določbe tega zakona o obveznosti posredovanja podatkov agenciji iz 407. člena tega zakona in o nadzoru agencije iz 421. do 433. člena tega zakona se uporabljajo tudi za najemodajalce in vzdrževalce iz prvega in tretjega odstavka 121. člena tega zakona.</w:t>
      </w:r>
    </w:p>
    <w:p w14:paraId="19682B40"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126. člen</w:t>
      </w:r>
    </w:p>
    <w:p w14:paraId="4C4FFFC1"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(najem drugih delov distribucijskega omrežja ali opravljanje storitev)</w:t>
      </w:r>
    </w:p>
    <w:p w14:paraId="3413703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ima distribucijski operater v najemu ali v uporabi del distribucijskega sistema, ki ni pomemben del distribucijskega sistema v smislu prvega odstavka 121. člena tega zakona, ali če opravlja na takem delu distribucijskega sistema posamezne naloge za distribucijskega operaterja druga pravna ali fizična oseba, mora v postopku določitve regulativnega okvira predložiti agenciji vse potrebne podatke za določitev višine upravičenih stroškov za najem takega dela sistema ali take storitve.</w:t>
      </w:r>
    </w:p>
    <w:p w14:paraId="68C4FDC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Če distribucijski operater ne predloži podatkov iz prejšnjega odstavka, se za določitev regulativnega okvira uporabljajo najmanjši upravičeni stroški za najem takega dela sistema ali za take storitve, ki so bili ugotovljeni za primerljiv del distribucijskega sistema ali primerljive storitve.</w:t>
      </w:r>
    </w:p>
    <w:p w14:paraId="684837D8"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lastRenderedPageBreak/>
        <w:t>3. pododdelek: Določbe o reguliranju s kakovostjo</w:t>
      </w:r>
    </w:p>
    <w:p w14:paraId="35934C09"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127. člen</w:t>
      </w:r>
    </w:p>
    <w:p w14:paraId="6ED8C4B1"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(reguliranje s kakovostjo)</w:t>
      </w:r>
    </w:p>
    <w:p w14:paraId="0CFEA8D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Pri določitvi upravičenih stroškov za namen določitve regulativnega okvira na distribucijskem sistemu elektrike agencija upošteva tudi reguliranje s kakovostjo oskrbe z elektriko v okviru dejavnosti distribucijskega operaterja.</w:t>
      </w:r>
    </w:p>
    <w:p w14:paraId="209F572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Kakovost oskrbe v okviru izvajanja dejavnosti distribucijskega operaterja se ugotavlja glede na naslednje dimenzije kakovosti:</w:t>
      </w:r>
    </w:p>
    <w:p w14:paraId="1BDE7AD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kakovost napetosti,</w:t>
      </w:r>
    </w:p>
    <w:p w14:paraId="411B222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komercialno kakovost in</w:t>
      </w:r>
    </w:p>
    <w:p w14:paraId="48FA3E2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neprekinjenost napajanja.</w:t>
      </w:r>
    </w:p>
    <w:p w14:paraId="432E83E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Za posamezne dimenzije kakovosti agencija za distribucijskega operaterja oziroma za posamezno območje distribucijskega sistema določi referenčne vrednosti parametrov dimenzij kakovosti, ki glede na stanje sistema, dosedanje izvajanje dejavnosti in poslovanje sistema predstavljajo realen cilj zagotavljanja kakovosti oskrbe.</w:t>
      </w:r>
    </w:p>
    <w:p w14:paraId="6A862D4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Distribucijski operater je odgovoren za kakovost oskrbe, tudi v primeru, če sam ne opravlja vseh storitev, glede katerih se ugotavljajo dosežene vrednosti parametrov posameznih dimenzij kakovosti, razen kolikor gre za najemodajalce in vzdrževalce iz prvega in tretjega odstavka 121. člena tega zakona, ki odgovarjajo za kakovost skupaj z operaterjem sistema.</w:t>
      </w:r>
    </w:p>
    <w:p w14:paraId="38849F4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128. člen</w:t>
      </w:r>
    </w:p>
    <w:p w14:paraId="52DFBC30"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(monitoring kakovosti oskrbe in nadzor monitoringa)</w:t>
      </w:r>
    </w:p>
    <w:p w14:paraId="6C43634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Distribucijski operater oziroma najemodajalci in vzdrževalci iz prvega in tretjega odstavka 121. člena tega zakona so za distribucijski sistem oziroma posamezno območje distribucijskega sistema dolžni izvajati monitoring kakovosti oskrbe, ki obsega:</w:t>
      </w:r>
    </w:p>
    <w:p w14:paraId="7043FBC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meritve kakovost napetosti,</w:t>
      </w:r>
    </w:p>
    <w:p w14:paraId="7B1EAD4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izračunavanje parametrov dimenzij kakovosti iz drugega odstavka 127. člena tega zakona in</w:t>
      </w:r>
    </w:p>
    <w:p w14:paraId="62EA483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sporočanje rezultatov meritev in parametrov dimenzij kakovosti agenciji.</w:t>
      </w:r>
    </w:p>
    <w:p w14:paraId="50E26F6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Agencija nadzoruje monitoring kakovosti pri distribucijskem operaterju oziroma najemodajalcu in vzdrževalcu iz prvega in tretjega odstavka 121. člena tega zakona.</w:t>
      </w:r>
    </w:p>
    <w:p w14:paraId="19D9A0E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Postopek nadzora mora biti voden tako, da ne ovira poslovanja in izvajanja dejavnosti distribucijskega operaterja ter ne nalaga operaterju nesorazmernih bremen v zvezi s presojo monitoringa.</w:t>
      </w:r>
    </w:p>
    <w:p w14:paraId="4CFFBFB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Pooblaščena oseba agencije po opravljenem nadzoru sestavi poročilo, v katerem oceni ustreznost monitoringa.</w:t>
      </w:r>
    </w:p>
    <w:p w14:paraId="0A6B005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Če agencija pri nadzoru monitoringa ugotovi nepravilnosti pri njegovem izvajanju, se glede vpliva na upravičene stroške upošteva največji negativni vpliv, ki ga določa splošni akt agencije.</w:t>
      </w:r>
    </w:p>
    <w:p w14:paraId="45F7CA5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Agencija s splošnim aktom predpiše pravila monitoringa kakovosti oskrbe, s katerim določi:</w:t>
      </w:r>
    </w:p>
    <w:p w14:paraId="4E19435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lastRenderedPageBreak/>
        <w:t>-</w:t>
      </w:r>
      <w:r w:rsidRPr="004547E8">
        <w:rPr>
          <w:rFonts w:ascii="Times New Roman" w:eastAsia="Times New Roman" w:hAnsi="Times New Roman"/>
          <w:sz w:val="14"/>
          <w:szCs w:val="14"/>
          <w:lang w:eastAsia="sl-SI"/>
        </w:rPr>
        <w:t>        </w:t>
      </w:r>
      <w:r w:rsidRPr="004547E8">
        <w:rPr>
          <w:rFonts w:eastAsia="Times New Roman" w:cs="Arial"/>
          <w:sz w:val="22"/>
          <w:lang w:eastAsia="sl-SI"/>
        </w:rPr>
        <w:t>postopke in načine monitoringa kakovosti oskrbe ter izračunavanja različnih parametrov kakovosti,</w:t>
      </w:r>
    </w:p>
    <w:p w14:paraId="3A38559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način in roke posredovanja teh podatkov agenciji in</w:t>
      </w:r>
    </w:p>
    <w:p w14:paraId="1E39440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postopek in način presoje monitoringa kakovosti ter ukrepe za njegovo izboljšanje.</w:t>
      </w:r>
    </w:p>
    <w:p w14:paraId="15F45C4D"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129. člen</w:t>
      </w:r>
    </w:p>
    <w:p w14:paraId="5A85A494"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(vpliv kakovosti oskrbe na regulativni okvir)</w:t>
      </w:r>
    </w:p>
    <w:p w14:paraId="54079AD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Agencija pri določitvi omrežnine za prihodnje regulativno obdobje upošteva vpliv dosežene vrednosti parametrov posameznih dimenzij kakovosti v razmerju z referenčnimi vrednostmi teh parametrov, ki jih določajo minimalni standardi kakovosti na upravičene stroške, razen v primeru iz petega odstavka 128. člena tega zakona.</w:t>
      </w:r>
    </w:p>
    <w:p w14:paraId="42CC9C4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Spodbuda za boljšo kakovost oziroma sankcija za slabšo kakovost se določa glede na odstopanje dosežene ravni kakovosti od referenčne ravni in se odraža v deležu upravičenih stroškov elektrooperaterja.</w:t>
      </w:r>
    </w:p>
    <w:p w14:paraId="3E9405AB"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130. člen</w:t>
      </w:r>
    </w:p>
    <w:p w14:paraId="4FAA3B99"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(zajamčeni standardi kakovosti oskrbe)</w:t>
      </w:r>
    </w:p>
    <w:p w14:paraId="50BD4B8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Minimalni standardi kakovosti oskrbe distribucijskega operaterja v obliki zajamčenih standardov, ki jih mora zagotavljati operater, so določeni z minimalnimi vrednostmi parametrov kakovosti storitev, ki jih mora distribucijski operater zagotavljati za vsako prevzemno-predajno mesto.</w:t>
      </w:r>
    </w:p>
    <w:p w14:paraId="09083A7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Če distribucijski operater posameznemu uporabniku sistema krši zajamčeni standard kakovosti, in je kršitev nastala iz razlogov na njegovi strani, je dolžan uporabniku sistema na njegovo pisno zahtevo plačati nadomestilo.</w:t>
      </w:r>
    </w:p>
    <w:p w14:paraId="1BB6A8D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Višino nadomestila ter način in roke plačila nadomestila za posamezno vrsto kršitve določi agencija s splošnim aktom iz 116. člena tega zakona tako, da odvrača operaterje sistema od ponavljanja teh kršitev.</w:t>
      </w:r>
    </w:p>
    <w:p w14:paraId="497804E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Če operater uporabniku sistema ne plača nadomestila v predpisanem roku po vložitvi pisne zahteve, odloči o pravici do nadomestila na zahtevo uporabnika sistema agencija. Postopka določitve nadomestila agencija ne more uvesti po uradni dolžnosti.</w:t>
      </w:r>
    </w:p>
    <w:p w14:paraId="1C606EE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Ne glede na plačilo nadomestila, lahko uporabnik sistema od elektrooperaterja po splošnih predpisih o odškodninski odgovornosti zahteva povrnitev škode zaradi kršitve zajamčenega standarda kakovosti, če škoda presega plačano nadomestilo.</w:t>
      </w:r>
    </w:p>
    <w:p w14:paraId="3A8C5A9B"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131. člen</w:t>
      </w:r>
    </w:p>
    <w:p w14:paraId="357CC45A"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(določbe, ki veljajo za sistemskega operaterja)</w:t>
      </w:r>
    </w:p>
    <w:p w14:paraId="0E85749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Prva in tretja alineja drugega odstavka 127. člena, četrti odstavek 127. člena ter prvi, drugi, tretji, četrti, peti in sedmi odstavek 128. člena tega zakona se uporabljajo tudi za sistemskega operaterja.</w:t>
      </w:r>
    </w:p>
    <w:p w14:paraId="30D64156"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4. pododdelek: Obračunavanje omrežnine in drugih storitev elektrooperaterja</w:t>
      </w:r>
    </w:p>
    <w:p w14:paraId="2695457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132. člen</w:t>
      </w:r>
    </w:p>
    <w:p w14:paraId="47972CD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lastRenderedPageBreak/>
        <w:t>(načelo določitve metodologije)</w:t>
      </w:r>
    </w:p>
    <w:p w14:paraId="0DA1086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Uporabniki sistema plačujejo omrežnine, ki predstavljajo plačilo za storitve elektrooperaterja, ki jih je ta dolžan izvajati skladno s tem zakonom.</w:t>
      </w:r>
    </w:p>
    <w:p w14:paraId="75CD3E3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Kategorije uporabnikov sistema in medsebojna razmerja njihovih tarifnih postavk predpiše agencija tako, da odražajo stroške, ki jih povzročajo pri uporabi sistema električne energije.</w:t>
      </w:r>
    </w:p>
    <w:p w14:paraId="5DD9F25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V tarifnih postavkah za proizvajalce iz obnovljivih virov morajo biti upoštevane uresničljive stroškovne koristi, ki izhajajo iz vključitve elektrarne v omrežje.</w:t>
      </w:r>
    </w:p>
    <w:p w14:paraId="0D33E72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Agencija s splošnim aktom podrobneje predpiše metodologijo obračunavanja omrežnine, in sicer za prenosni in distribucijski sistem, čezmerno prevzeto jalovo energijo in za druge storitve ter za priključno moč na način, ki spodbuja učinkovitost elektrooperaterjev in uporabe sistema.</w:t>
      </w:r>
    </w:p>
    <w:p w14:paraId="1B3879D3"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133. člen</w:t>
      </w:r>
    </w:p>
    <w:p w14:paraId="60A64A46"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(omrežnina za prenosni sistem)</w:t>
      </w:r>
    </w:p>
    <w:p w14:paraId="667C493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Omrežnina za prenosni sistem je namenjena pokrivanju stroškov sistemskega operaterja, ki se nanašajo na vzdrževanje, delovanje in razvoj sistema. Omrežnina za prenosni sistem je namenjena tudi pokrivanju stroškov sistemskega operaterja za sistemske storitve, katerih namen je izravnavanje nihanj moči v sistemu, regulacija napetosti in jalove moči ter angažiranje zagona agregatov brez zunanjega napajanja.</w:t>
      </w:r>
    </w:p>
    <w:p w14:paraId="4912223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Omrežnino za prenosni sistem, ki se zaračunava periodično, plačujejo končni odjemalci po posameznem prevzemno-predajnem mestu.</w:t>
      </w:r>
    </w:p>
    <w:p w14:paraId="57B68FC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Tarifne postavke za omrežnino za prenosni sistem so določene glede na obračunsko moč (kW) in prevzeto delovno električno energijo (kWh).</w:t>
      </w:r>
    </w:p>
    <w:p w14:paraId="11B5FD24"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134. člen</w:t>
      </w:r>
    </w:p>
    <w:p w14:paraId="0DBD04A1"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(omrežnina za distribucijski sistem)</w:t>
      </w:r>
    </w:p>
    <w:p w14:paraId="276750F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Omrežnina za distribucijski sistem je namenjena pokrivanju stroškov distribucijskega operaterja, ki se nanašajo na vzdrževanje in delovanje ter razvoj sistema.</w:t>
      </w:r>
    </w:p>
    <w:p w14:paraId="419990E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Omrežnino za distribucijski sistem, ki se periodično zaračunava, plačujejo končni odjemalci po posameznem prevzemno-predajnem mestu.</w:t>
      </w:r>
    </w:p>
    <w:p w14:paraId="3B580BB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Tarifne postavke za omrežnino za distribucijski sistem so določene glede na obračunsko moč (kW) in prevzeto delovno električno energijo (kWh).</w:t>
      </w:r>
    </w:p>
    <w:p w14:paraId="3BC533C2"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135. člen</w:t>
      </w:r>
    </w:p>
    <w:p w14:paraId="175F64A2"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(omrežnina za priključno moč)</w:t>
      </w:r>
    </w:p>
    <w:p w14:paraId="41A4557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Omrežnina za priključno moč je namenjena pokrivanju stroškov elektrooperaterja, ki se nanašajo na vzdrževanje in delovanje ter razvoj sistema.</w:t>
      </w:r>
    </w:p>
    <w:p w14:paraId="586ED1E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(2) Omrežnino za priključno moč mora plačati vsak končni odjemalec kot enkratni pavšalni znesek glede na priključno moč (kW) ob prvi priključitvi na omrežje in ob vsakem </w:t>
      </w:r>
      <w:r w:rsidRPr="004547E8">
        <w:rPr>
          <w:rFonts w:eastAsia="Times New Roman" w:cs="Arial"/>
          <w:sz w:val="22"/>
          <w:lang w:eastAsia="sl-SI"/>
        </w:rPr>
        <w:lastRenderedPageBreak/>
        <w:t>povečanju priključne moči že obstoječega priključka, razen za začasne priključitve, določene s sistemskimi obratovalnimi navodili iz 144. člena tega zakona.</w:t>
      </w:r>
    </w:p>
    <w:p w14:paraId="2E775C7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Višino omrežnine za priključno moč določi agencija glede na vpliv moči priključka uporabnika sistema na potrebne razširitve, ojačitve in razvoj sistema.</w:t>
      </w:r>
    </w:p>
    <w:p w14:paraId="34222681"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136. člen</w:t>
      </w:r>
    </w:p>
    <w:p w14:paraId="1D2BF955"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(omrežnina za čezmerno prevzeto jalovo energijo)</w:t>
      </w:r>
    </w:p>
    <w:p w14:paraId="3B08FCE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Omrežnina za čezmerno prevzeto jalovo energijo je namenjena pokrivanju stroškov elektrooperaterja za zagotavljanje napetostnih razmer v omrežju, hkrati pa spodbuja uporabnike k ukrepom za zmanjšanje porabe jalove energije.</w:t>
      </w:r>
    </w:p>
    <w:p w14:paraId="62DA3D1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Omrežnino za čezmerno prevzeto jalovo energijo, ki se periodično zaračunava, plačujejo uporabniki sistema glede na čezmerno prevzeto ali oddano jalovo energijo (kvarh) po posameznem prevzemno-predajnem mestu.</w:t>
      </w:r>
    </w:p>
    <w:p w14:paraId="6967B1FD"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137. člen</w:t>
      </w:r>
    </w:p>
    <w:p w14:paraId="4A242E0C"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(plačilo za druge storitve)</w:t>
      </w:r>
    </w:p>
    <w:p w14:paraId="690754D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Cene za ostale storitve, ki niso vsebovane v omrežnini in jih elektrooperater sistema zaračunava uporabnikom sistema, določi agencija tako, da upošteva dejanske stroške teh storitev.</w:t>
      </w:r>
    </w:p>
    <w:p w14:paraId="594F2EDF"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138. člen</w:t>
      </w:r>
    </w:p>
    <w:p w14:paraId="4DC60EA2"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(določitev tarifnih postavk)</w:t>
      </w:r>
    </w:p>
    <w:p w14:paraId="422C2CB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Za omrežnine iz 133. do 136. člena tega zakona agencija določi tarifne postavke z odločbo o regulativnem okviru iz 117. člena tega zakona. Plačilo za druge storitve iz 137. člena tega zakona določi agencija po uradni dolžnosti ali na zahtevo elektrooperaterja s posebno odločbo.</w:t>
      </w:r>
    </w:p>
    <w:p w14:paraId="33BCA72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Agencija določi tarifne postavke za omrežnine iz prejšnjega odstavka po uradni dolžnosti ali na zahtevo elektrooperaterja tudi v primeru, če ne izda nove odločbe o regulativnem okviru, pa je to potrebno zaradi nepredvidenih odstopanj dejanske uporabe sistema od načrtovane.</w:t>
      </w:r>
    </w:p>
    <w:p w14:paraId="6766276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Tarifne postavke za omrežnine iz prvega odstavka tega člena objavi agencija v Uradnem listu Republike Slovenije najmanj pet dni pred začetkom veljavnosti.</w:t>
      </w:r>
    </w:p>
    <w:p w14:paraId="5501EA17"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VIII. poglavje: DRUGE DOLOČBE</w:t>
      </w:r>
    </w:p>
    <w:p w14:paraId="457E4820"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1. oddelek: Izvzetje za novo infrastrukturo– novi povezovalni vodi</w:t>
      </w:r>
    </w:p>
    <w:p w14:paraId="18A1D050"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139. člen</w:t>
      </w:r>
    </w:p>
    <w:p w14:paraId="12C15AFE"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(obseg in pogoji izvzetja)</w:t>
      </w:r>
    </w:p>
    <w:p w14:paraId="1ECC722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(1) Za novo elektroenergetsko infrastrukturo večjega obsega, če gre za nove povezovalne vode za enosmerni tok ali pomembna povečanja zmogljivosti na obstoječih povezovalnih vodih, lahko agencija v skladu s 17. členom Uredbe (ES) št. 714/2009 za </w:t>
      </w:r>
      <w:r w:rsidRPr="004547E8">
        <w:rPr>
          <w:rFonts w:eastAsia="Times New Roman" w:cs="Arial"/>
          <w:sz w:val="22"/>
          <w:lang w:eastAsia="sl-SI"/>
        </w:rPr>
        <w:lastRenderedPageBreak/>
        <w:t>določeno obdobje na zahtevo stranke dovoli izvzetje iz obsega uporabe določb šestega odstavka 16. člena Uredbe (ES) št. 714/2009 ter 60. do 64., 112. in 116. do 138. člena tega zakona.</w:t>
      </w:r>
    </w:p>
    <w:p w14:paraId="24441EA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Odločbo o izvzetju agencija objavi na svoji spletni strani in v Uradnem listu Republike Slovenije najkasneje v enem mesecu po njeni dokončnosti.</w:t>
      </w:r>
    </w:p>
    <w:p w14:paraId="6457E5DF"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140. člen</w:t>
      </w:r>
    </w:p>
    <w:p w14:paraId="1B1A7E9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(postopek agencije po odločitvi Evropske komisije)</w:t>
      </w:r>
    </w:p>
    <w:p w14:paraId="62784EBC" w14:textId="6B3727F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Ne glede na zakon, ki ureja splošni upravni postopek, agencija po uradni dolžnosti uvede obnovo postopka izdaje odločbe o dovolitvi izvzetja v enem mesecu po prejemu odločitve Evropske komisije, v kateri Evropska Komisija od agencije zahteva, naj spremeni ali odpravi odločbo o odobritvi izvzetja.</w:t>
      </w:r>
    </w:p>
    <w:p w14:paraId="3C716C3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V obnovljenem postopku agencija odloča brez posebnega ugotovitvenega postopka, mora pa omogočiti stranki, da se izjavi o dejstvih in okoliščinah, pomembnih za odločitev.</w:t>
      </w:r>
    </w:p>
    <w:p w14:paraId="66528094"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2. oddelek: Distribucijski čezmejni vod</w:t>
      </w:r>
    </w:p>
    <w:p w14:paraId="061BA9D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141. člen</w:t>
      </w:r>
    </w:p>
    <w:p w14:paraId="6E4FBBE0"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(distribucijski čezmejni vod)</w:t>
      </w:r>
    </w:p>
    <w:p w14:paraId="03E77C9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se preko distribucijskega voda, ki prečka državno mejo, oskrbujejo z elektriko odjemalci zunaj Republike Slovenije, je zavezanec za plačilo omrežnine dobavitelj, ki po čezmejnem distribucijskem vodu tem odjemalcem dobavlja elektriko.</w:t>
      </w:r>
    </w:p>
    <w:p w14:paraId="62A4267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Glede plačevanja omrežnine se dobavitelj iz prejšnjega odstavka šteje za končnega odjemalca ali proizvajalca s prevzemno-predajnim mestom na meji z odjemom oziroma proizvodnjo v višini pretoka elektrike na distribucijskem čezmejnem vodu. Dobavitelj na čezmejnem distribucijskem vodu je oproščen plačila prispevkov iz 377. člena tega zakona.</w:t>
      </w:r>
    </w:p>
    <w:p w14:paraId="4E63989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Za priključitev in način obratovanja čezmejnega distribucijskega voda je potrebno pridobiti tudi soglasje sistemskega operaterja.</w:t>
      </w:r>
    </w:p>
    <w:p w14:paraId="5DE29786"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3. oddelek: Neposredni vodi</w:t>
      </w:r>
    </w:p>
    <w:p w14:paraId="58DBDD60"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142. člen</w:t>
      </w:r>
    </w:p>
    <w:p w14:paraId="05C882B9"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(dopustnost neposrednega voda)</w:t>
      </w:r>
    </w:p>
    <w:p w14:paraId="784B945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Oskrba z elektriko po neposrednem vodu je dopustna za:</w:t>
      </w:r>
    </w:p>
    <w:p w14:paraId="068618E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pravne ali fizične osebe, ki izvajajo dejavnost proizvodnje in dobave končnim odjemalcem s sedežem v Republiki Sloveniji, da oskrbijo svoje obrate, podružnice in odjemalce;</w:t>
      </w:r>
    </w:p>
    <w:p w14:paraId="6177482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končne odjemalce na ozemlju Republike Slovenije, ki se želijo po neposrednem vodu oskrbovati z elektriko neposredno od pravne ali fizične osebe, ki izvaja dejavnost proizvodnje in dobave končnim odjemalcem.</w:t>
      </w:r>
    </w:p>
    <w:p w14:paraId="3817533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Možnost dobave elektrike po neposrednem vodu iz prejšnjega odstavka ne vpliva na možnost sklenitve pogodb o dobavi elektrike v skladu z 39. členom tega zakona.</w:t>
      </w:r>
    </w:p>
    <w:p w14:paraId="71E0190E"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lastRenderedPageBreak/>
        <w:t>143. člen</w:t>
      </w:r>
    </w:p>
    <w:p w14:paraId="3D2E1124"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(dovoljenje za neposredni vod)</w:t>
      </w:r>
    </w:p>
    <w:p w14:paraId="2B54710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Neposredni vod lahko zgradi elektroenergetsko podjetje ali odjemalec, če pridobi dovoljenje agencije.</w:t>
      </w:r>
    </w:p>
    <w:p w14:paraId="61805F3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Agencija izda dovoljenje za neposredni vod le, če je bila pravnim ali fizičnim osebam ali končnim odjemalcem iz prvega odstavka 142. člena tega zakona pravnomočno zavrnjena priključitev na sistem po 113. členu tega zakona ali če potrebni sistem ne obstaja in če agencija ne odloči, da se poveča zmogljivosti sistema po petem odstavku 113. člena tega zakona.</w:t>
      </w:r>
    </w:p>
    <w:p w14:paraId="14D2E7F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Ne glede na prejšnji odstavek, lahko agencija zavrne dovoljenje za neposredni vod, če bi se občutno poslabšali pogoji za opravljanje dejavnosti sistemskega operaterja.</w:t>
      </w:r>
    </w:p>
    <w:p w14:paraId="7A193CF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Agencija podrobneje določi merila za izdajo dovoljenja za gradnjo neposrednega voda, ki morajo biti objektivna in nediskriminatorna.</w:t>
      </w:r>
    </w:p>
    <w:p w14:paraId="35452BA5"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4. oddelek: Sistemska obratovalna navodila in tehnična varnost obratovanja</w:t>
      </w:r>
    </w:p>
    <w:p w14:paraId="39A83747"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144. člen</w:t>
      </w:r>
    </w:p>
    <w:p w14:paraId="055D6C93"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(sistemska obratovalna navodila)</w:t>
      </w:r>
    </w:p>
    <w:p w14:paraId="6C1AE55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Sistemska obratovalna navodila urejajo obratovanje in način vodenja prenosnih in distribucijskih sistemov. Sistemska obratovalna navodila morajo zagotavljati zmožnost skupnega delovanja sistemov ter morajo biti pregledna, objektivna in nediskriminatorna.</w:t>
      </w:r>
    </w:p>
    <w:p w14:paraId="5EDD45A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S sistemskimi obratovalnimi navodili se zlasti uredijo:</w:t>
      </w:r>
    </w:p>
    <w:p w14:paraId="69C6B61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tehnični in drugi pogoji za varno obratovanje sistemov z namenom zanesljive in kakovostne oskrbe z elektriko;</w:t>
      </w:r>
    </w:p>
    <w:p w14:paraId="0745868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način zagotavljanja sistemskih storitev;</w:t>
      </w:r>
    </w:p>
    <w:p w14:paraId="1147870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postopki za obratovanje sistemov v kriznih stanjih;</w:t>
      </w:r>
    </w:p>
    <w:p w14:paraId="0014973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pogoji za priključitev na sistem in način priključitve na sistem;</w:t>
      </w:r>
    </w:p>
    <w:p w14:paraId="30F9501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tehnični pogoji za medsebojno priključitev in delovanje sistemov različnih elektrooperaterjev;</w:t>
      </w:r>
    </w:p>
    <w:p w14:paraId="6781CCD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monitoring kakovosti storitev oskrbe z elektriko;</w:t>
      </w:r>
    </w:p>
    <w:p w14:paraId="799CE0D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vrsta, struktura, frekvenca in način izmenjave podatkov med elektrooperaterji, potrebnih za varno obratovanje in učinkovito vodenje sistemov.</w:t>
      </w:r>
    </w:p>
    <w:p w14:paraId="126BB9C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Sistemska obratovalna navodila morajo urejati stroške tehničnih ukrepov, ki so potrebni za priključitev novih proizvajalcev elektrike.</w:t>
      </w:r>
    </w:p>
    <w:p w14:paraId="49C20CE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V sistemskih obratovalnih navodilih morajo biti vloge in odgovornosti sistemskih operaterjev, distribucijskih operaterjev, dobaviteljev, končnih odjemalcev, proizvajalcev in operaterja trga opredeljene glede na pogodbene dogovore, obveznosti do odjemalcev, izmenjavo podatkov, lastništvo podatkov in odgovornost za merjenje porabe, vključno s postopki, ko dobavitelj ali končni odjemalec odstopi od pogodbe o dobavi.</w:t>
      </w:r>
    </w:p>
    <w:p w14:paraId="3477154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Sistemska obratovalna navodila za posamezen prenosni ali distribucijski sistem izda po javnem pooblastilu elektrooperater, ki na tem sistemu izvaja dejavnost operaterja, in jih objavi v Uradnem listu Republike Slovenije.</w:t>
      </w:r>
    </w:p>
    <w:p w14:paraId="5778003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Pred objavo sistemskih obratovalnih navodil mora elektrooperater pridobiti soglasje agencije in vlade.</w:t>
      </w:r>
    </w:p>
    <w:p w14:paraId="31ACF308"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lastRenderedPageBreak/>
        <w:t>145. člen</w:t>
      </w:r>
    </w:p>
    <w:p w14:paraId="52F44476"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(tehnična varnost obratovanja)</w:t>
      </w:r>
    </w:p>
    <w:p w14:paraId="7FF3327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Elektrooperater ali druga oseba, ki vodi obratovanje energetskih postrojev, naprav in omrežij, mora zagotoviti varnost njihovega delovanja.</w:t>
      </w:r>
    </w:p>
    <w:p w14:paraId="2FE2EF2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Tehnični predpisi iz 32. člena tega zakona, ki se nanašajo na področje oskrbe z električno energijo, morajo zagotavljati interoperabilnost sistemov ter morajo biti objektivni in nediskriminatorni.</w:t>
      </w:r>
    </w:p>
    <w:p w14:paraId="2FFD2D0B"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5. oddelek: Zaščitni ukrepi zaradi kriznih stanj v elektroenergetskem sistemu</w:t>
      </w:r>
    </w:p>
    <w:p w14:paraId="1EB5C73B"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146. člen</w:t>
      </w:r>
    </w:p>
    <w:p w14:paraId="3EA8D9CE"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(izjemna stanja v sistemu)</w:t>
      </w:r>
    </w:p>
    <w:p w14:paraId="6EB8969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na energetskem trgu nastopi nenadna kriza in so ogroženi zdravje ljudi, varnost opreme in naprav ali celovitost elektroenergetskega sistema, lahko sistemski operater uvede ukrepe, s katerimi omeji dobavo energije določenim kategorijam odjemalcev, določi vrstni red omejitev, določi način uporabe energije in obvezno proizvodnjo energije. Sistemski operater izvaja ukrepe v sodelovanju z distribucijskim operaterjem.</w:t>
      </w:r>
    </w:p>
    <w:p w14:paraId="3A76082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Ne glede na prejšnji odstavek uvede ukrepe distribucijski operater, če so pogoji za uvedbo ukrepov iz prejšnjega odstavka omejeni na distribucijski sistem.</w:t>
      </w:r>
    </w:p>
    <w:p w14:paraId="5D22BBC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Ukrepi iz prvega odstavka tega člena morajo biti izvedeni na način, da se v najmanjši meri povzroča motnje v delovanju notranjega trga z elektriko, ter po obsegu in trajanju ne smejo preseči okvira, ki je nujno potreben za odpravo posledic pomanjkanja in vzpostavitev normalnega delovanja sistema.</w:t>
      </w:r>
    </w:p>
    <w:p w14:paraId="188A4FF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Način izvajanja in razloge za uvedbo ukrepov iz prvega in drugega odstavka tega člena določi vlada z uredbo, natančneje pa jih v okviru sistemskih obratovalnih navodil določijo elektrooperaterji. Pri določanju obsega in vrstnega reda omejevanja mora elektrooperater upoštevati varnostne, zdravstvene, tehnične in ekonomske kriterije in pri tem enakopravno upoštevati odjem v državi in čezmejne izmenjave.</w:t>
      </w:r>
    </w:p>
    <w:p w14:paraId="0D2B1AB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V primeru omejevanja obtežb v skladu s prvim in drugim odstavkom tega člena je operater, ki izvaja omejevanje obtežb, oproščen morebitne odškodninske odgovornosti oziroma odškodninskih zahtev s strani odjemalcev, proizvajalcev, trgovcev, posrednikov, dobaviteljev in operaterjev povezanih omrežij.</w:t>
      </w:r>
    </w:p>
    <w:p w14:paraId="49AD943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Elektrooperater mora o uvedbi ukrepov iz prvega in drugega odstavka tega člena in pogojih njihovega izvajanja nemudoma obvestiti ministrstvo, pristojno za energijo, to pa mora o sprejetih ukrepih nemudoma obvestiti druge države članice Evropske unije in Evropsko komisijo.</w:t>
      </w:r>
    </w:p>
    <w:p w14:paraId="231C97E4" w14:textId="3E051D53"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Elektrooperater mora nemudoma spremeniti ali ukiniti ukrepe iz prvega in drugega odstavka tega člena, če Evropska Komisija ugotovi, da so v nasprotju s pravili o varstvu konkurence na notranjem trgu.</w:t>
      </w:r>
    </w:p>
    <w:p w14:paraId="1AFBD45B"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6. oddelek: Priključevanje na sistem in možnost odklopa uporabnika sistema</w:t>
      </w:r>
    </w:p>
    <w:p w14:paraId="4A0E6852"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147. člen</w:t>
      </w:r>
    </w:p>
    <w:p w14:paraId="25C4F3A6"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lastRenderedPageBreak/>
        <w:t>(priključitev na sistem)</w:t>
      </w:r>
    </w:p>
    <w:p w14:paraId="0FC3E35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Za priključitev na prenosni ali distribucijski sistem ali njeno spremembo mora potencialni uporabnik sistema pridobiti soglasje za priključitev, skladno z zakonom, ki ureja graditev objektov, in tem zakonom. Soglasje za priključitev po tem zakonu se šteje za soglasje za priključitev na elektroenergetsko omrežje po zakonu, ki ureja gradnjo objektov. Za pridobitev soglasja pri novogradnji je potrebno elektrooperaterju predložiti idejno zasnovo ali idejni projekt, skladno z zakonom, ki ureja graditev objektov. Elektrooperater v soglasju za priključitev določi priključno mesto in pogoje za priključitev. Podrobnejše pogoje za soglasje za priključitev določajo sistemska obratovalna navodila.</w:t>
      </w:r>
    </w:p>
    <w:p w14:paraId="68F4AD9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Dokončno soglasje za priključitev velja dve leti. V tem roku mora imetnik soglasja za priključitev obstoječega objekta izpolniti vse pogoje, predpisane v soglasju za priključitev, in izvesti priključitev.</w:t>
      </w:r>
    </w:p>
    <w:p w14:paraId="0DB4237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Če imetnik soglasja za priključitev gradi nov objekt, mora v roku iz prejšnjega odstavka predložiti dokončno gradbeno dovoljenje, s čimer se izdanemu soglasju za priključitev veljavnost podaljša za obdobje veljavnosti predloženega gradbenega dovoljenja.</w:t>
      </w:r>
    </w:p>
    <w:p w14:paraId="52C0789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Veljavnost soglasja za priključitev lahko elektrooperater na zahtevo imetnika soglasja za priključitev podaljša največ dvakrat, vendar vsakič največ za eno leto. Zahtevo za podaljšanje mora imetnik soglasja za priključitev podati 30 dni pred iztekom veljavnosti soglasja za priključitev.</w:t>
      </w:r>
    </w:p>
    <w:p w14:paraId="3CE04C0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Če je imetnik soglasja za priključitev pred potekom veljavnosti soglasja za priključitev sklenil pogodbo o priključitvi in plačal omrežnino za priključno moč, te za isto merilno mesto ni več dolžan plačati.</w:t>
      </w:r>
    </w:p>
    <w:p w14:paraId="03D22B8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Po izvedbi priključitve veljajo pogoji iz soglasja za priključitev do ukinitve oziroma spremembe na merilnem mestu.</w:t>
      </w:r>
    </w:p>
    <w:p w14:paraId="30DB776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O izdaji ali zavrnitvi soglasja za priključitev odloča po javnem pooblastilu elektrooperater z odločbo v upravnem postopku.</w:t>
      </w:r>
    </w:p>
    <w:p w14:paraId="6E7FD90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Potencialni uporabnik sistema nima pravice do priključitve, če:</w:t>
      </w:r>
    </w:p>
    <w:p w14:paraId="39B6712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izpolnjuje predpisanih pogojev za priključitev,</w:t>
      </w:r>
    </w:p>
    <w:p w14:paraId="271FF69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bi zaradi priključitve prišlo do večjih motenj v oskrbi ali</w:t>
      </w:r>
    </w:p>
    <w:p w14:paraId="1044617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bi priključitev elektrooperaterju povzročila nastanek nesorazmernih stroškov.</w:t>
      </w:r>
    </w:p>
    <w:p w14:paraId="2A5AEA5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Nesorazmerni stroški iz prejšnjega odstavka pomenijo stroške gradnje priključitvenega voda do točke v sistemu, kjer je priključitev možna, ali stroške, ki so potrebni zaradi ojačitve obstoječega omrežja, ali kombinacijo obojega, pri čemer ni pričakovati, da bi v razumnem času prišlo do povečanja uporabe sistema na novem priključitvenem vodu oziroma obstoječem omrežju v tolikšnem obsegu, ki omogoča normalno amortizacijo naložbe.</w:t>
      </w:r>
    </w:p>
    <w:p w14:paraId="7CDBFD1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(10) V primeru iz tretje alineje osmega odstavka tega člena ima uporabnik sistema pravico do priključitve v skladu s sistemskimi obratovalnimi navodili, če sam krije stroške, ki so višji od sorazmernih.</w:t>
      </w:r>
    </w:p>
    <w:p w14:paraId="1E89492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(11) O pritožbi zoper odločbo o izdaji ali zavrnitvi soglasja za priključitev odloča agencija. Zavrnjeni uporabnik sistema ima pravico do vpogleda v vso tehnično dokumentacijo elektrooperaterja v zvezi z zavrnitvijo soglasja za priključitev.</w:t>
      </w:r>
    </w:p>
    <w:p w14:paraId="13C72E8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(12) Po dokončnosti odločbe o soglasju za priključitev skleneta elektrooperater in uporabnik sistema, v korist katerega je bilo izdano soglasje za priključitev (v nadaljnjem </w:t>
      </w:r>
      <w:r w:rsidRPr="004547E8">
        <w:rPr>
          <w:rFonts w:eastAsia="Times New Roman" w:cs="Arial"/>
          <w:sz w:val="22"/>
          <w:lang w:eastAsia="sl-SI"/>
        </w:rPr>
        <w:lastRenderedPageBreak/>
        <w:t>besedilu: imetnik soglasja za priključitev), pogodbo o priključitvi, s katero pogodbeni stranki uredita medsebojna razmerja, ki se nanašajo na izvedbo priključka in priključitev, ter medsebojna razmerja v zvezi z vzdrževanjem priključka.</w:t>
      </w:r>
    </w:p>
    <w:p w14:paraId="5B5021E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(13) Uporabnik sistema mora zaprositi za novo soglasje za priključitev, če želi spremeniti obratovalne omejitve, zapisane v soglasju za priključitev.</w:t>
      </w:r>
    </w:p>
    <w:p w14:paraId="2C32156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(14) Če elektrooperater končnemu odjemalcu zavrne priključitev ali zmanjšanje obratovalne omejitve, ker sistem nima zadostne zmogljivosti ali mu to onemogoča izvajanje obveznosti javne službe iz 37. člena tega zakona, se za zavrnitev uporablja 113. člen tega zakona. Glede višine sredstev, potrebnih za ojačitev sistema, se uporablja deveti odstavek tega člena o nesorazmernih stroških.</w:t>
      </w:r>
    </w:p>
    <w:p w14:paraId="186BF2E0"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148. člen</w:t>
      </w:r>
    </w:p>
    <w:p w14:paraId="005148C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(prenos priključka)</w:t>
      </w:r>
    </w:p>
    <w:p w14:paraId="4961C61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Soglasje za priključitev se lahko prenese na pravno ali fizično osebo, ki pridobi objekte, naprave ali napeljave, če:</w:t>
      </w:r>
    </w:p>
    <w:p w14:paraId="46FA663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imetnik soglasja, ki je fizična oseba, umre,</w:t>
      </w:r>
    </w:p>
    <w:p w14:paraId="0F2FEA6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imetnik soglasja, ki je pravna oseba, preneha obstajati,</w:t>
      </w:r>
    </w:p>
    <w:p w14:paraId="3C40418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se spremeni gradbeno dovoljenje zaradi spremembe investitorja,</w:t>
      </w:r>
    </w:p>
    <w:p w14:paraId="081E457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se izvrši pravni promet z objektom, napravo ali napeljavo.</w:t>
      </w:r>
    </w:p>
    <w:p w14:paraId="0C5B97E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Novi uporabnik sistema mora najkasneje v 30 dneh po prejemu sodne oziroma upravne odločbe ali sklenitve pogodbe o nastali spremembi obvestiti elektrooperaterja in o tem predložiti ustrezne listine, ki dokazujejo zatrjevane spremembe, sicer mora zaprositi za novo soglasje za priključitev.</w:t>
      </w:r>
    </w:p>
    <w:p w14:paraId="30DF898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Prenos soglasja za priključitev, ki ni posledica univerzalnega pravnega nasledstva, je dopusten le pod pogojem, če so v roku, ki ga v postopku za prenos soglasja določi elektrooperater in ki ne sme biti krajši od deset dni, poravnane vse obveznosti iz naslova pogodbe o uporabi sistema in pogodbe o priključitvi na sistem v zvezi s priključkom, ki se prenaša, razen če se v tem roku prevzemnik priključka in elektrooperater ne dogovorita o prevzemu dolga ali pristopu k dolgu.</w:t>
      </w:r>
    </w:p>
    <w:p w14:paraId="0AABEF9D"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149. člen</w:t>
      </w:r>
    </w:p>
    <w:p w14:paraId="01141F46"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(tehnične zahteve za naprave uporabnika sistema)</w:t>
      </w:r>
    </w:p>
    <w:p w14:paraId="7C006D9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Postroji, naprave in napeljave uporabnika sistema morajo izpolnjevati predpisane tehnične zahteve, s katerimi se zagotavljata njihovo nemoteno delovanje ter varnost ljudi in premoženja. Za izpolnjevanje tehničnih zahtev za objekt, napravo ali napeljavo je odgovoren lastnik.</w:t>
      </w:r>
    </w:p>
    <w:p w14:paraId="3779E7D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Elektrooperater sme začasno odkloniti priključitev novih objektov, naprav in napeljav na svoj sistem oziroma sme uporabnika sistema odklopiti, če ugotovi, da objekti, naprave ali omrežje uporabnika sistema ne izpolnjujejo predpisanih tehničnih zahtev, ali če ugotovi, da gre za nedovoljeno gradnjo po predpisih o graditvi objektov.</w:t>
      </w:r>
    </w:p>
    <w:p w14:paraId="5ABF22C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Priključitev na sistem ali ponovni priklop izvede elektrooperater po odpravi pomanjkljivosti.</w:t>
      </w:r>
    </w:p>
    <w:p w14:paraId="71A51A2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Energetski inšpektor (v nadaljnjem besedilu: inšpektor) nadzira skladnost energetskih postrojev, naprav in napeljav uporabnika.</w:t>
      </w:r>
    </w:p>
    <w:p w14:paraId="65EA4F4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lastRenderedPageBreak/>
        <w:t>150. člen</w:t>
      </w:r>
    </w:p>
    <w:p w14:paraId="68EFEDF2"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(začasni odklop)</w:t>
      </w:r>
    </w:p>
    <w:p w14:paraId="57883B9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Elektrooperater sme začasno odklopiti uporabnika sistema zaradi:</w:t>
      </w:r>
    </w:p>
    <w:p w14:paraId="2064336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rednega ali izrednega vzdrževanja,</w:t>
      </w:r>
    </w:p>
    <w:p w14:paraId="3F13EA4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pregledov ali remontov,</w:t>
      </w:r>
    </w:p>
    <w:p w14:paraId="7A10728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preizkusov ali kontrolnih meritev,</w:t>
      </w:r>
    </w:p>
    <w:p w14:paraId="6407583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razširitev omrežja.</w:t>
      </w:r>
    </w:p>
    <w:p w14:paraId="08D15E9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Za predvideni odklop mora elektrooperater izbrati čas, ki čim manj prizadene uporabnika sistema.</w:t>
      </w:r>
    </w:p>
    <w:p w14:paraId="6326FB2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Elektrooperater mora o predvidenem odklopu pravočasno obvestiti uporabnika sistema v pisni obliki ali na drug oseben način. V primeru večjega števila odjemalcev in v primeru, da osebno obveščanje ni stroškovno učinkovito, pa v sredstvih javnega obveščanja in na spletu vsaj 48 ur pred odklopom.</w:t>
      </w:r>
    </w:p>
    <w:p w14:paraId="697D223D"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151. člen</w:t>
      </w:r>
    </w:p>
    <w:p w14:paraId="009764AB"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(odklop po predhodnem obvestilu)</w:t>
      </w:r>
    </w:p>
    <w:p w14:paraId="4AFD93D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Elektrooperater odklopi uporabnika sistema na posameznem prevzemno-predajnem mestu po predhodnem obvestilu, če ta v roku, določenem v obvestilu, ne izpolni svoje obveznosti, če uporabnik sistema:</w:t>
      </w:r>
    </w:p>
    <w:p w14:paraId="7D1C8C6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a)</w:t>
      </w:r>
      <w:r w:rsidRPr="004547E8">
        <w:rPr>
          <w:rFonts w:ascii="Times New Roman" w:eastAsia="Times New Roman" w:hAnsi="Times New Roman"/>
          <w:sz w:val="14"/>
          <w:szCs w:val="14"/>
          <w:lang w:eastAsia="sl-SI"/>
        </w:rPr>
        <w:t>     </w:t>
      </w:r>
      <w:r w:rsidRPr="004547E8">
        <w:rPr>
          <w:rFonts w:eastAsia="Times New Roman" w:cs="Arial"/>
          <w:sz w:val="22"/>
          <w:lang w:eastAsia="sl-SI"/>
        </w:rPr>
        <w:t>moti oskrbo z elektriko drugih uporabnikov sistema;</w:t>
      </w:r>
    </w:p>
    <w:p w14:paraId="4B42F15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b)</w:t>
      </w:r>
      <w:r w:rsidRPr="004547E8">
        <w:rPr>
          <w:rFonts w:ascii="Times New Roman" w:eastAsia="Times New Roman" w:hAnsi="Times New Roman"/>
          <w:sz w:val="14"/>
          <w:szCs w:val="14"/>
          <w:lang w:eastAsia="sl-SI"/>
        </w:rPr>
        <w:t>     </w:t>
      </w:r>
      <w:r w:rsidRPr="004547E8">
        <w:rPr>
          <w:rFonts w:eastAsia="Times New Roman" w:cs="Arial"/>
          <w:sz w:val="22"/>
          <w:lang w:eastAsia="sl-SI"/>
        </w:rPr>
        <w:t>odreče ali onemogoči osebam, ki imajo pooblastilo operaterja sistema, dostop do vseh delov priključka, do zaščitnih in merilnih naprav in do energetskih objektov, naprav ali napeljav, kadar obstaja sum, da te naprave povzročajo motnje;</w:t>
      </w:r>
    </w:p>
    <w:p w14:paraId="6231206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c)</w:t>
      </w:r>
      <w:r w:rsidRPr="004547E8">
        <w:rPr>
          <w:rFonts w:ascii="Times New Roman" w:eastAsia="Times New Roman" w:hAnsi="Times New Roman"/>
          <w:sz w:val="14"/>
          <w:szCs w:val="14"/>
          <w:lang w:eastAsia="sl-SI"/>
        </w:rPr>
        <w:t>     </w:t>
      </w:r>
      <w:r w:rsidRPr="004547E8">
        <w:rPr>
          <w:rFonts w:eastAsia="Times New Roman" w:cs="Arial"/>
          <w:sz w:val="22"/>
          <w:lang w:eastAsia="sl-SI"/>
        </w:rPr>
        <w:t>omogoči prek svojih energetskih naprav priključitev energetskih naprav drugih uporabnikov;</w:t>
      </w:r>
    </w:p>
    <w:p w14:paraId="11B5A13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č)    na opomin elektrooperaterja ne zniža odjema ali oddaje moči oziroma količine na dogovorjeno vrednost v zahtevanem roku;</w:t>
      </w:r>
    </w:p>
    <w:p w14:paraId="7FF63D2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d)</w:t>
      </w:r>
      <w:r w:rsidRPr="004547E8">
        <w:rPr>
          <w:rFonts w:ascii="Times New Roman" w:eastAsia="Times New Roman" w:hAnsi="Times New Roman"/>
          <w:sz w:val="14"/>
          <w:szCs w:val="14"/>
          <w:lang w:eastAsia="sl-SI"/>
        </w:rPr>
        <w:t>     </w:t>
      </w:r>
      <w:r w:rsidRPr="004547E8">
        <w:rPr>
          <w:rFonts w:eastAsia="Times New Roman" w:cs="Arial"/>
          <w:sz w:val="22"/>
          <w:lang w:eastAsia="sl-SI"/>
        </w:rPr>
        <w:t>onemogoča pravilno registriranje obračunskih količin elektrike ali če uporablja elektriko brez zahtevanih oziroma dogovorjenih merilnih naprav ali mimo njih;</w:t>
      </w:r>
    </w:p>
    <w:p w14:paraId="2494E54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e)</w:t>
      </w:r>
      <w:r w:rsidRPr="004547E8">
        <w:rPr>
          <w:rFonts w:ascii="Times New Roman" w:eastAsia="Times New Roman" w:hAnsi="Times New Roman"/>
          <w:sz w:val="14"/>
          <w:szCs w:val="14"/>
          <w:lang w:eastAsia="sl-SI"/>
        </w:rPr>
        <w:t>     </w:t>
      </w:r>
      <w:r w:rsidRPr="004547E8">
        <w:rPr>
          <w:rFonts w:eastAsia="Times New Roman" w:cs="Arial"/>
          <w:sz w:val="22"/>
          <w:lang w:eastAsia="sl-SI"/>
        </w:rPr>
        <w:t>ne plača omrežnine v predpisanem roku;</w:t>
      </w:r>
    </w:p>
    <w:p w14:paraId="7F2C7BA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f)</w:t>
      </w:r>
      <w:r w:rsidRPr="004547E8">
        <w:rPr>
          <w:rFonts w:ascii="Times New Roman" w:eastAsia="Times New Roman" w:hAnsi="Times New Roman"/>
          <w:sz w:val="14"/>
          <w:szCs w:val="14"/>
          <w:lang w:eastAsia="sl-SI"/>
        </w:rPr>
        <w:t>      </w:t>
      </w:r>
      <w:r w:rsidRPr="004547E8">
        <w:rPr>
          <w:rFonts w:eastAsia="Times New Roman" w:cs="Arial"/>
          <w:sz w:val="22"/>
          <w:lang w:eastAsia="sl-SI"/>
        </w:rPr>
        <w:t>v roku, ki ga določi elektrooperater oziroma pristojni inšpekcijski organ, ne odstrani oziroma ne zniža do dovoljene meje motenj, ki jih povzročajo njegovi objekti, naprave ali napeljave ali odjemalci;</w:t>
      </w:r>
    </w:p>
    <w:p w14:paraId="6891A67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g)</w:t>
      </w:r>
      <w:r w:rsidRPr="004547E8">
        <w:rPr>
          <w:rFonts w:ascii="Times New Roman" w:eastAsia="Times New Roman" w:hAnsi="Times New Roman"/>
          <w:sz w:val="14"/>
          <w:szCs w:val="14"/>
          <w:lang w:eastAsia="sl-SI"/>
        </w:rPr>
        <w:t>     </w:t>
      </w:r>
      <w:r w:rsidRPr="004547E8">
        <w:rPr>
          <w:rFonts w:eastAsia="Times New Roman" w:cs="Arial"/>
          <w:sz w:val="22"/>
          <w:lang w:eastAsia="sl-SI"/>
        </w:rPr>
        <w:t>nima veljavne pogodbe o dobavi elektrike na določenem prevzemno-predajnem mestu ali dobavitelj pisno obvesti operaterja, da je dobavitelj ali končni odjemalec odstopil od pogodbe o dobavi elektrike na določenem prevzemno-predajnem mestu uporabnika sistema, razen v primerih iz 44. člena tega zakona.</w:t>
      </w:r>
    </w:p>
    <w:p w14:paraId="36ABFE9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Distribucijski operater ne sme odklopiti ranljivega odjemalca iz razloga iz e) in g) točke prejšnjega odstavka, če so izpolnjeni pogoji iz 51. člena tega zakona.</w:t>
      </w:r>
    </w:p>
    <w:p w14:paraId="7F51EA9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Dobavitelj, ki je odstopil od pogodbe o dobavi, ali dobavitelj, kateremu je končni odjemalec sporočil, da odstopa od pogodbe o dobavi, je dolžan distribucijskega operaterja obvestiti o odstopu najkasneje zadnji delovni dan tekom odpovednega roka.</w:t>
      </w:r>
    </w:p>
    <w:p w14:paraId="04A2CFD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V primeru, ko dobavitelj odstopi od pogodbe o dobavi iz razlogov na strani končnega odjemalca, je zavezanec za plačilo vseh stroškov, ki iz tega naslova nastanejo distribucijskemu operaterju, končni odjemalec.</w:t>
      </w:r>
    </w:p>
    <w:p w14:paraId="750B811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(5) V primeru odstopa od pogodbe o dobavi s strani dobavitelja ali končnega odjemalca, distribucijski operater prevzemno-predajno mesto, ki je predmet te pogodbe o dobavi, izključi iz bilančne skupine dosedanjega dobavitelja z dnem odčitka zaključnega stanja merilne naprave, ne glede na to, ali je distribucijski operater dejansko izvedel odklop skladno s tem členom. Distribucijski operater je dolžan zaključni odčitek merilne naprave opraviti najkasneje v petih delovnih dneh pred ali po zadnjem dnevu v mesecu, ki sledi mesecu, v katerem je bil distribucijski operater obveščen o odstopu, oziroma zadnjem dnevu dobave, če je že prej urejena zamenjava dobavitelja ali sklenjena nova pogodba o dobavi z obstoječim dobaviteljem.</w:t>
      </w:r>
    </w:p>
    <w:p w14:paraId="5563DBA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Dobavitelj, ki je odstopil od pogodbe o dobavi iz razlogov neplačila stroškov dobavljene elektrike, lahko do izvedbe odčitka zaključnega stanja merilne naprave s strani distribucijskega operaterja, z enostransko izjavo odstop prekliče.</w:t>
      </w:r>
    </w:p>
    <w:p w14:paraId="72EE1AA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Distribucijski operater v sistemskih obratovalnih navodilih iz 144. člena tega zakona podrobneje določi obveznosti in postopek ravnanja distribucijskega operaterja in dobavitelja v primeru odstopa od pogodbe o dobavi s strani dobavitelja ali končnega odjemalca, ter vrste stroškov iz četrtega odstavka tega člena.</w:t>
      </w:r>
    </w:p>
    <w:p w14:paraId="3382B24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Če traja odklop iz prvega odstavka tega člena dlje kot tri leta, mora uporabnik sistema pred ponovnim priklopom pridobiti novo soglasje za priključitev na sistem iz 147. člena tega zakona in skleniti novo pogodbo o priključitvi brez plačila omrežnine za priključno moč.</w:t>
      </w:r>
    </w:p>
    <w:p w14:paraId="37FED7D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Elektrooperater mora gospodinjskega odjemalca o odklopu obvestiti vsaj 15 dni vnaprej, poslovnega odjemalca pa vsaj osem dni vnaprej.</w:t>
      </w:r>
    </w:p>
    <w:p w14:paraId="46AC1359"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152. člen</w:t>
      </w:r>
    </w:p>
    <w:p w14:paraId="526F23E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(odklop brez predhodnega obvestila)</w:t>
      </w:r>
    </w:p>
    <w:p w14:paraId="0CC16EA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Elektrooperater odklopi uporabnika sistema brez predhodnega obvestila, če:</w:t>
      </w:r>
    </w:p>
    <w:p w14:paraId="73BF8BD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uporabnik sistema z obratovanjem svojih energetskih objektov, naprav ali napeljav ogroža življenje ali zdravje ljudi ali ogroža premoženje;</w:t>
      </w:r>
    </w:p>
    <w:p w14:paraId="166451E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uporabnik sistema ob pomanjkanju elektrike ne upošteva zaščitnih ukrepov o omejevanju odjema elektrike iz sistema iz 146. člena tega zakona;</w:t>
      </w:r>
    </w:p>
    <w:p w14:paraId="21A7F28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brez soglasja elektrooperaterja priključi na omrežje svoje energetske naprave ali napeljave.</w:t>
      </w:r>
    </w:p>
    <w:p w14:paraId="430EE69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Elektrooperater je dolžan uporabnika sistema na njegove stroške ponovno priklopiti na sistem. Če traja odklop iz prejšnjega odstavka dlje kot tri leta, mora uporabnik sistema pred ponovnim priklopom pridobiti novo soglasje za priključitev na sistem iz 147. člena tega zakona in skleniti novo pogodbo o priključitvi, brez plačila omrežnine za priključno moč.</w:t>
      </w:r>
    </w:p>
    <w:p w14:paraId="2DB0799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Če uporabnik sistema elektrooperaterju oziroma pooblaščeni osebi elektrooperaterja ne dovoli izvesti odklopa skladno s tem členom in s 150. in 151. členom tega zakona ali mu grozi, lahko pooblaščena oseba operaterja izvede odklop s pomočjo policije.</w:t>
      </w:r>
    </w:p>
    <w:p w14:paraId="66351D59"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153. člen</w:t>
      </w:r>
    </w:p>
    <w:p w14:paraId="1EB3BF7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(odklop na zahtevo uporabnika sistema)</w:t>
      </w:r>
    </w:p>
    <w:p w14:paraId="70C513C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Uporabnik sistema, ki je imetnik soglasja za priključitev, lahko zahteva od elektrooperaterja, naj njegovo prevzemno-predajno mesto odklopi od omrežja.</w:t>
      </w:r>
    </w:p>
    <w:p w14:paraId="53952B3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(2) Elektrooperater je dolžan uporabnika sistema na njegove stroške ponovno priklopiti na sistem. Če traja odklop iz prejšnjega odstavka dlje kot tri leta, mora uporabnik </w:t>
      </w:r>
      <w:r w:rsidRPr="004547E8">
        <w:rPr>
          <w:rFonts w:eastAsia="Times New Roman" w:cs="Arial"/>
          <w:sz w:val="22"/>
          <w:lang w:eastAsia="sl-SI"/>
        </w:rPr>
        <w:lastRenderedPageBreak/>
        <w:t>sistema pred ponovnim priklopom pridobiti novo soglasje za priključitev na sistem iz 147. člena tega zakona in skleniti novo pogodbo o priključitvi, brez plačila omrežnine za priključno moč.</w:t>
      </w:r>
    </w:p>
    <w:p w14:paraId="1CA88A9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Elektrooperater lahko uporabniku sistema, ki je zahteval odklop, zavrne ponovno priključitev na sistem ali izdajo novega soglasja za priključitev, dokler uporabnik sistema ne poravna vseh zapadlih obveznosti iz pogodbe o uporabi sistema in pogodbe o priključitvi na sistem.</w:t>
      </w:r>
    </w:p>
    <w:p w14:paraId="08D8BA7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Elektrooperater v sistemskih obratovalnih navodilih podrobneje uredi medsebojna razmerja in plačilo stroškov v primeru ponovnega priklopa, če je bil odklop izveden na zahtevo uporabnika sistema.</w:t>
      </w:r>
    </w:p>
    <w:p w14:paraId="7D7710C4"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154. člen</w:t>
      </w:r>
    </w:p>
    <w:p w14:paraId="5BCB3AB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(ponovni priklop ter odklop in priklop po odločbi pristojnega organa)</w:t>
      </w:r>
    </w:p>
    <w:p w14:paraId="1E98871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Elektrooperater je dolžan uporabnika sistema, ki je bil odklopljen, na njegove stroške ponovno priklopiti na sistem, ko ugotovi, da je uporabnik sistema odpravil razloge za odklop, in sicer najkasneje v treh dneh po plačilu stroškov odklopa in ponovnega priklopa.</w:t>
      </w:r>
    </w:p>
    <w:p w14:paraId="5C82C2C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Elektrooperater, ki je uporabnika sistema neutemeljeno odklopil, mora v 24 urah od ugotovitve neutemeljenega odklopa na svoje stroške znova priklopiti objekte, naprave ali napeljave uporabnika sistema na svoj sistem.</w:t>
      </w:r>
    </w:p>
    <w:p w14:paraId="1F768B0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Elektrooperater je dolžan uporabnika sistema odklopiti ali priklopiti tudi na podlagi odločbe pristojnega organa.</w:t>
      </w:r>
    </w:p>
    <w:p w14:paraId="21C083BB"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155. člen</w:t>
      </w:r>
    </w:p>
    <w:p w14:paraId="718A5DE5"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(povračilo škode zaradi odklopa)</w:t>
      </w:r>
    </w:p>
    <w:p w14:paraId="6441068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Elektrooperater ima pravico do povračila škode, ki je nastala zaradi ravnanja uporabnika sistema, zaradi katerih je elektrooperater odklopil uporabnika sistema po predhodnem obvestilu oziroma brez predhodnega obvestila.</w:t>
      </w:r>
    </w:p>
    <w:p w14:paraId="2DA4A8C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Uporabnik sistema ima pravico do povračila škode, ki mu je bila povzročena zaradi neutemeljenega odklopa elektrooperaterja.</w:t>
      </w:r>
    </w:p>
    <w:p w14:paraId="20EBF9E4"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7. oddelek: Evidence</w:t>
      </w:r>
    </w:p>
    <w:p w14:paraId="17DE75A0"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156. člen</w:t>
      </w:r>
    </w:p>
    <w:p w14:paraId="4C532DC7"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(hramba in posredovanje podatkov)</w:t>
      </w:r>
    </w:p>
    <w:p w14:paraId="2E0FFD0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Dobavitelji so dolžni najmanj pet let hraniti podatke v zvezi s pravnimi posli o dobavi elektrike in z izvedenimi finančnimi instrumenti za trgovanje z elektriko, ki so jih imeli z drugimi dobavitelji in sistemskimi operaterji, ter omogočiti dostop do teh podatkov agenciji, državnim organom, organom, pristojnim za varstvo konkurence, in Evropski komisiji v zvezi z opravljanjem njihovih pristojnosti.</w:t>
      </w:r>
    </w:p>
    <w:p w14:paraId="366B48F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Podatki iz prejšnjega odstavka vključujejo podrobnosti o transakcijah, kot so trajanje, pravila za dobavo in poravnavo, količina, datum in ura izvedbe, cene transakcij in način identifikacije trgovca, pa tudi podrobnosti o neporavnanih pogodbah o dobavi elektrike in izvedenih finančnih instrumentih za trgovanje z elektriko.</w:t>
      </w:r>
    </w:p>
    <w:p w14:paraId="4CDC026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(3) Agencija s splošnim aktom za izvrševanje javnih pooblastil določi vrste informacij, ki se lahko posredujejo udeležencem na trgu, pod pogojem, da se ne razkrijejo poslovno občutljivi podatki o posameznih akterjih na trgu ali posameznih transakcijah. Ta odstavek se ne uporablja za podatke o finančnih instrumentih, ki spadajo na področje uporabe zakona, ki ureja trg finančnih instrumentov.</w:t>
      </w:r>
    </w:p>
    <w:p w14:paraId="2F540F5E"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157. člen</w:t>
      </w:r>
    </w:p>
    <w:p w14:paraId="46DE519B"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(izvedeni finančni instrumenti)</w:t>
      </w:r>
    </w:p>
    <w:p w14:paraId="59ED739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Hramba in dostop do podatkov v zvezi s izvedenimi finančnimi instrumenti za trgovanje z elektriko iz prejšnjega člena se zagotovi po sprejemu smernice iz četrtega odstavka 40. člena Direktive 2009/72/ES.</w:t>
      </w:r>
    </w:p>
    <w:p w14:paraId="057817E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Določbi prejšnjega in tega člena subjektom, za katere se uporablja zakon, ki ureja trg finančnih instrumentov, ne nalagata dodatnih obveznosti do organov iz prvega odstavka 156. člena tega zakona.</w:t>
      </w:r>
    </w:p>
    <w:p w14:paraId="6B39237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Če organi iz prvega odstavka 156. člena tega zakona potrebujejo dostop do podatkov, ki jih hranijo subjekti, za katere se uporablja zakon, ki ureja trg finančnih instrumentov, organ, pristojen za regulacijo trga finančnih instrumentov, organom iz prvega odstavka 156. člena tega zakona posreduje zahtevane podatke.</w:t>
      </w:r>
    </w:p>
    <w:p w14:paraId="0A13BCA5"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8. oddelek: Osebni podatki uporabnikov sistema</w:t>
      </w:r>
    </w:p>
    <w:p w14:paraId="3238C302"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157.a člen</w:t>
      </w:r>
    </w:p>
    <w:p w14:paraId="469DFEF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(vrste osebnih podatkov)</w:t>
      </w:r>
    </w:p>
    <w:p w14:paraId="364C12E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Osebni podatki uporabnikov sistema, ki se obdelujejo na podlagi tega zakona, so:</w:t>
      </w:r>
    </w:p>
    <w:p w14:paraId="1F7D8CA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ime in priimek, naslov, davčna številka,</w:t>
      </w:r>
    </w:p>
    <w:p w14:paraId="2E896B4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številka merilnega mesta in z njim povezanih enoličnih identifikatorjev, naziv in naslov merilnega mesta,</w:t>
      </w:r>
    </w:p>
    <w:p w14:paraId="68E5A51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merilni in obračunski podatki, ki jih je mogoče nedvoumno povezati z uporabnikom sistema, in sicer:</w:t>
      </w:r>
    </w:p>
    <w:p w14:paraId="4CFB2777" w14:textId="77777777" w:rsidR="00C50ADA" w:rsidRPr="004547E8" w:rsidRDefault="00C50ADA" w:rsidP="00C50ADA">
      <w:pPr>
        <w:shd w:val="clear" w:color="auto" w:fill="FFFFFF"/>
        <w:ind w:left="782" w:hanging="356"/>
        <w:rPr>
          <w:rFonts w:eastAsia="Times New Roman" w:cs="Arial"/>
          <w:sz w:val="22"/>
          <w:lang w:eastAsia="sl-SI"/>
        </w:rPr>
      </w:pPr>
      <w:r w:rsidRPr="004547E8">
        <w:rPr>
          <w:rFonts w:eastAsia="Times New Roman" w:cs="Arial"/>
          <w:sz w:val="22"/>
          <w:lang w:eastAsia="sl-SI"/>
        </w:rPr>
        <w:t>a)</w:t>
      </w:r>
      <w:r w:rsidRPr="004547E8">
        <w:rPr>
          <w:rFonts w:ascii="Times New Roman" w:eastAsia="Times New Roman" w:hAnsi="Times New Roman"/>
          <w:sz w:val="14"/>
          <w:szCs w:val="14"/>
          <w:lang w:eastAsia="sl-SI"/>
        </w:rPr>
        <w:t>    </w:t>
      </w:r>
      <w:r w:rsidRPr="004547E8">
        <w:rPr>
          <w:rFonts w:eastAsia="Times New Roman" w:cs="Arial"/>
          <w:sz w:val="22"/>
          <w:lang w:eastAsia="sl-SI"/>
        </w:rPr>
        <w:t>izmerjena delovna energija v intervalu 15 minut ali krajšem časovnem intervalu, ki ga omogoča stanje tehnike in</w:t>
      </w:r>
    </w:p>
    <w:p w14:paraId="5A25DE57" w14:textId="77777777" w:rsidR="00C50ADA" w:rsidRPr="004547E8" w:rsidRDefault="00C50ADA" w:rsidP="00C50ADA">
      <w:pPr>
        <w:shd w:val="clear" w:color="auto" w:fill="FFFFFF"/>
        <w:ind w:left="782" w:hanging="356"/>
        <w:rPr>
          <w:rFonts w:eastAsia="Times New Roman" w:cs="Arial"/>
          <w:sz w:val="22"/>
          <w:lang w:eastAsia="sl-SI"/>
        </w:rPr>
      </w:pPr>
      <w:r w:rsidRPr="004547E8">
        <w:rPr>
          <w:rFonts w:eastAsia="Times New Roman" w:cs="Arial"/>
          <w:sz w:val="22"/>
          <w:lang w:eastAsia="sl-SI"/>
        </w:rPr>
        <w:t>b)</w:t>
      </w:r>
      <w:r w:rsidRPr="004547E8">
        <w:rPr>
          <w:rFonts w:ascii="Times New Roman" w:eastAsia="Times New Roman" w:hAnsi="Times New Roman"/>
          <w:sz w:val="14"/>
          <w:szCs w:val="14"/>
          <w:lang w:eastAsia="sl-SI"/>
        </w:rPr>
        <w:t>    </w:t>
      </w:r>
      <w:r w:rsidRPr="004547E8">
        <w:rPr>
          <w:rFonts w:eastAsia="Times New Roman" w:cs="Arial"/>
          <w:sz w:val="22"/>
          <w:lang w:eastAsia="sl-SI"/>
        </w:rPr>
        <w:t>časovni agregati izmerjene delovne energije, ki se nanašajo na uporabnika sistema.</w:t>
      </w:r>
    </w:p>
    <w:p w14:paraId="79CF8ED6"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157.b člen</w:t>
      </w:r>
    </w:p>
    <w:p w14:paraId="2AA7A2C7"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(upravljavci in uporabniki osebnih podatkov)</w:t>
      </w:r>
    </w:p>
    <w:p w14:paraId="7C1C69A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Osebne podatke uporabnikov sistema iz prejšnjega člena obdelujejo naslednji upravljavci:</w:t>
      </w:r>
    </w:p>
    <w:p w14:paraId="690E492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distribucijski operater in fizične ali pravne osebe, na katere je distribucijski operater skladno s četrtim odstavkom 78. člena tega zakona prenesel izvajanje nalog iz drugega odstavka 78. člena tega zakona, za namen izvajanja nalog gospodarske javne službe dejavnosti distribucijskega operaterja iz 78. člena tega zakona,</w:t>
      </w:r>
    </w:p>
    <w:p w14:paraId="6419C94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operaterji zaprtega distribucijskega sistema za namen izvajanja nalog iz 92. člena tega zakona.</w:t>
      </w:r>
    </w:p>
    <w:p w14:paraId="4C4B1CF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Osebne podatke uporabnikov sistema iz prejšnjega člena obdelujejo tudi naslednji uporabniki:</w:t>
      </w:r>
    </w:p>
    <w:p w14:paraId="78A2A20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lastRenderedPageBreak/>
        <w:t>-</w:t>
      </w:r>
      <w:r w:rsidRPr="004547E8">
        <w:rPr>
          <w:rFonts w:ascii="Times New Roman" w:eastAsia="Times New Roman" w:hAnsi="Times New Roman"/>
          <w:sz w:val="14"/>
          <w:szCs w:val="14"/>
          <w:lang w:eastAsia="sl-SI"/>
        </w:rPr>
        <w:t>        </w:t>
      </w:r>
      <w:r w:rsidRPr="004547E8">
        <w:rPr>
          <w:rFonts w:eastAsia="Times New Roman" w:cs="Arial"/>
          <w:sz w:val="22"/>
          <w:lang w:eastAsia="sl-SI"/>
        </w:rPr>
        <w:t>sistemski operater za namen izvajanja nalog gospodarske javne službe dejavnosti sistemskega operaterja iz 54. člena tega zakona,</w:t>
      </w:r>
    </w:p>
    <w:p w14:paraId="122E6A7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operater trga z elektriko za izvajanje nalog gospodarske javne službe dejavnosti operaterja trga z elektriko iz 97. člena tega zakona,</w:t>
      </w:r>
    </w:p>
    <w:p w14:paraId="19B6359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dobavitelji elektrike za namen izvajanja pogodbe o dobavi z uporabnikom sistema na podlagi 115. člena tega zakona in za namen izdelave obratovalnih napovedi iz 104. člena tega zakona.</w:t>
      </w:r>
    </w:p>
    <w:p w14:paraId="7E33833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Upravljavci iz prvega odstavka tega člena obdelujejo osebne podatke uporabnikov sistema, ki so priključeni na omrežje, ki je v njihovi pristojnosti. Uporabniki iz prve in druge alineje prejšnjega odstavka obdelujejo osebne podatke uporabnikov sistema za celotno območje Republike Slovenije. Uporabniki iz tretje alineje prejšnjega odstavka obdelujejo osebne podatke uporabnikov sistema, s katerimi imajo sklenjeno pogodbo o dobavi.</w:t>
      </w:r>
    </w:p>
    <w:p w14:paraId="193E34F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Upravljavci iz prvega odstavka tega člena obdelujejo osebne podatke uporabnikov sistema tudi z namenom zagotavljana le-teh uporabnikom sistema ter subjektom, ki so upravičeni do dostopa do osebnih podatkov na podlagi pogodbenega razmerja, sklenjenega z uporabnikom sistema ali njegovega pooblastila.</w:t>
      </w:r>
    </w:p>
    <w:p w14:paraId="0281D88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Upravljavci iz prvega in uporabniki iz drugega odstavka tega člena obdelujejo osebne podatke iz 157.a člena tega zakona v obsegu, ki ga potrebujejo za doseganje namenov iz prvega in drugega odstavka tega člena.</w:t>
      </w:r>
    </w:p>
    <w:p w14:paraId="4A5D21E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157.c člen</w:t>
      </w:r>
    </w:p>
    <w:p w14:paraId="71EAEA8B"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(rok hrambe osebnih podatkov)</w:t>
      </w:r>
    </w:p>
    <w:p w14:paraId="5C34D3D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Merilni podatki iz 157.a člena tega zakona se zaradi zagotavljanja podatkov za učinkovito delovanje trga z električno energijo, izvajanje energetskih storitev ter za namen obratovanja in zagotavljanja zanesljivosti oskrbe hranijo največ dve leti.</w:t>
      </w:r>
    </w:p>
    <w:p w14:paraId="71B027B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Ne glede na določbe prejšnjega odstavka se časovni agregati na ravni od vključno enega meseca, ki se nanašajo na uporabnika sistema, hranijo največ pet let.</w:t>
      </w:r>
    </w:p>
    <w:p w14:paraId="0DEF6E7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Drugi osebni podatki uporabnikov sistema, ki izhajajo iz pogodbenega razmerja, se hranijo tako dolgo, kot je nujno za izvajanje ukrepov na zahtevo posameznika pred sklenitvijo pogodbe, za izvajanje pogodbe in uveljavljanje pravic ter obveznosti iz sklenjene pogodbe, oziroma do poteka roka za uveljavljanje pravnega varstva pogodbenih strank.</w:t>
      </w:r>
    </w:p>
    <w:p w14:paraId="356CC748"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157.č člen</w:t>
      </w:r>
    </w:p>
    <w:p w14:paraId="2925F404"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(posredovanje podatkov)</w:t>
      </w:r>
    </w:p>
    <w:p w14:paraId="300F15A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Upravljavec osebnih podatkov v okviru sistema za enotni dostop do podatkov na podlagi standardiziranih podatkovnih storitev uporabnikom sistema in drugim subjektom, ki so upravičeni do dostopa do osebnih podatkov na podlagi tega zakona, pogodbenega razmerja sklenjenega z uporabnikom sistema ali njegovega pooblastila, zagotavlja varen, učinkovit in brezplačen dostop do osebnih podatkov preko enotne vstopne točke nacionalnega podatkovnega vozlišča.</w:t>
      </w:r>
    </w:p>
    <w:p w14:paraId="4DBE2CC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Ne glede na določbo prejšnjega odstavka upravljavec osebnih podatkov uporabnikom sistema in drugim subjektom, ki so upravičeni do dostopa do osebnih podatkov na podlagi tega zakona, pogodbenega razmerja sklenjenega z uporabnikom sistema ali njegovega pooblastila, omogoči dostop do osebnih podatkov preko vmesnika pametnega sistemskega števca za lokalni dostop do podatkov.</w:t>
      </w:r>
    </w:p>
    <w:p w14:paraId="13C81C2B"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lastRenderedPageBreak/>
        <w:t>386. člen</w:t>
      </w:r>
    </w:p>
    <w:p w14:paraId="7EED639A"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(mednarodno sodelovanje agencije)</w:t>
      </w:r>
    </w:p>
    <w:p w14:paraId="7412FDC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Agencija je dolžna sodelovati z ACER.</w:t>
      </w:r>
    </w:p>
    <w:p w14:paraId="179FD99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Visokega predstavnika agencije v odboru regulatorjev ACER po prvem odstavku 14. člena Uredbe (ES) št. 713/2009 in njegovega namestnika imenuje svet agencije izmed zaposlenih na agenciji za dobo pet let in je po preteku te dobe lahko ponovno imenovan. Visoki predstavnik in njegov namestnik morata izpolnjevati pogoje iz prvega odstavka 393. člena tega zakona.</w:t>
      </w:r>
    </w:p>
    <w:p w14:paraId="6A6A9B1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Visokemu predstavniku agencije in njegovemu namestniku predčasno preneha mandat iz razlogov, ki veljajo za člana sveta agencije in so navedeni v prvem odstavku 394. člena tega zakona ter z dnem prenehanja delovnega razmerja v agenciji.</w:t>
      </w:r>
    </w:p>
    <w:p w14:paraId="16CDA90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Agencija sodeluje, se posvetuje in zagotavlja podatke, ki so potrebni za izpolnjevanje nalog ACER, drugih nacionalnih regulativnih organov, sistemskih operaterjev in operaterjev prenosnih sistemov drugih držav članic Evropske unije neposredno in v okviru regionalnega sodelovanja, po potrebi pa tudi z ustreznimi organi drugih držav.</w:t>
      </w:r>
    </w:p>
    <w:p w14:paraId="6AD9AD2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Agencija spodbuja in omogoča sodelovanje sistemskih operaterjev na regionalni ravni, vključno s čezmejnimi vprašanji, da se ustvari konkurenčen notranji trg za elektriko in plin in spodbuja usklajenost pravnega in regulativnega ter tehničnega okvira na geografskih območjih, ki so opredeljena v skladu s tretjim odstavkom 12. člena Uredbe (ES) št. 714/2009 ali na drugih geografskih območjih.</w:t>
      </w:r>
    </w:p>
    <w:p w14:paraId="3BD3D16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Agencija sodeluje z regulativnimi organi v drugih državah članicah Evropske unije pri izvajanju ukrepov, s katerimi:</w:t>
      </w:r>
    </w:p>
    <w:p w14:paraId="48157DE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spodbuja uvajanje obratovalnih dogovorov, da bi omogočili optimalno upravljanje omrežja, spodbudili skupne borze elektrike in plina in dodeljevanje čezmejnih zmogljivosti ter – vključno z novimi povezavami – omogočili ustrezno raven zmogljivosti za medsebojno povezovanje v regiji in med regijami, da se omogoči razvoj učinkovite konkurence in izboljša zanesljivost dobave brez razlikovanja med dobavitelji v različnih državah članicah;</w:t>
      </w:r>
    </w:p>
    <w:p w14:paraId="7B8B580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uskladi vse omrežne kodekse za operaterje prenosnih sistemov in druge udeležence na trgu;</w:t>
      </w:r>
    </w:p>
    <w:p w14:paraId="2BBC502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uskladi pravila za upravljanje omrežij in</w:t>
      </w:r>
    </w:p>
    <w:p w14:paraId="725C5CC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izvaja svoje pristojnosti skladno z Uredbo (EU) št. 1227/2011.</w:t>
      </w:r>
    </w:p>
    <w:p w14:paraId="5C614D3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Agencija lahko sklepa sporazume z drugimi regulativnimi organi za pospešitev regulativnega sodelovanja. Pri izvajanju ukrepov iz prejšnjega odstavka se agencija, če je to potrebno, posvetuje z ministrstvom, pristojnim za energijo, sistemskim operaterjem in operaterjem trga.</w:t>
      </w:r>
    </w:p>
    <w:p w14:paraId="1BDBEC8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Agencija pri čezmejnih zadevah sodeluje z regulativnim organom ali organi zadevnih držav članic Evropske unije in ACER. Glede plinske infrastrukture, ki poteka v tretjo državo ali iz nje se lahko agencija posvetuje in sodeluje s pristojnimi organi tretje države v zvezi z delovanjem infrastrukture. Kadar je v Republiki Sloveniji prva povezovalna točka plinske infrastrukture v tretjo državo ali iz nje, se agencija pred sodelovanjem s pristojnimi organi tretje države posvetuje z regulativnimi organi drugih držav članic, ki jih ta infrastruktura zadeva.</w:t>
      </w:r>
    </w:p>
    <w:p w14:paraId="5F0ED88E"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406. člen</w:t>
      </w:r>
    </w:p>
    <w:p w14:paraId="579698A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(naloge agencije)</w:t>
      </w:r>
    </w:p>
    <w:p w14:paraId="476BFD9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(1) Agencija kot javno pooblastilo izvaja upravne in druge naloge, določene s tem zakonom, uredbami Evropske unije, ki določajo pristojnost nacionalnih regulatorjev na področju energije, ali na podlagi zakona sprejetega splošnega akta agencije.</w:t>
      </w:r>
    </w:p>
    <w:p w14:paraId="14EB598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Agencija z izvajanjem svojih nalog zagotavlja, da:</w:t>
      </w:r>
    </w:p>
    <w:p w14:paraId="23D740B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elektrooperaterji in po potrebi tudi lastniki sistema ter elektroenergetska podjetja izpolnjujejo obveznosti, ki jim jih nalagajo ta zakon, predpisi Evropske unije in splošni akti agencije, vključno s čezmejnimi zadevami;</w:t>
      </w:r>
    </w:p>
    <w:p w14:paraId="13DA020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operaterji prenosnih in distribucijskih sistemov zemeljskega plina in po potrebi tudi lastniki sistema ter podjetja plinskega gospodarstva izpolnjujejo obveznosti, ki jim jih nalagajo ta zakon, uredbe Evropske unije in splošni akti agencije, vključno s čezmejnimi zadevami.</w:t>
      </w:r>
    </w:p>
    <w:p w14:paraId="2D8B6DD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Agencija izpolnjuje in izvaja vse pravno zavezujoče odločitve ACER in Evropske komisije.</w:t>
      </w:r>
    </w:p>
    <w:p w14:paraId="5902125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Agencija preprečuje navzkrižno subvencioniranje med dejavnostmi prenosa, distribucije in dobave.</w:t>
      </w:r>
    </w:p>
    <w:p w14:paraId="3F86A51E"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434. člen</w:t>
      </w:r>
    </w:p>
    <w:p w14:paraId="2B794000"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(monitoring delovanja trga)</w:t>
      </w:r>
    </w:p>
    <w:p w14:paraId="6598FA2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Agencija po tem zakonu izvaja monitoring delovanja trgov na področju reguliranih in tržnih energetskih dejavnosti.</w:t>
      </w:r>
    </w:p>
    <w:p w14:paraId="38C1357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Izvajanje monitoringa iz prejšnjega odstavka obsega spremljanje dejavnikov, ki vplivajo na učinkovito konkurenco na trgu elektrike in zemeljskega plina, zlasti pa na:</w:t>
      </w:r>
    </w:p>
    <w:p w14:paraId="672D99E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nediskriminatornega dostopa do omrežij, zagotavljanje predpisane razpoložljivosti in zanesljivosti omrežja, zagotavljanje učinkovitega izvajanja ključnih procesov za delovanje trga (priključevanje uporabnikov sistema, merjenje, obračunavanje, menjava dobavitelja, zagotavljanje univerzalnih storitev ipd.);</w:t>
      </w:r>
    </w:p>
    <w:p w14:paraId="5B772F0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w:t>
      </w:r>
      <w:r w:rsidRPr="004547E8">
        <w:rPr>
          <w:rFonts w:ascii="Times New Roman" w:eastAsia="Times New Roman" w:hAnsi="Times New Roman"/>
          <w:sz w:val="14"/>
          <w:szCs w:val="14"/>
          <w:lang w:eastAsia="sl-SI"/>
        </w:rPr>
        <w:t>      </w:t>
      </w:r>
      <w:r w:rsidRPr="004547E8">
        <w:rPr>
          <w:rFonts w:eastAsia="Times New Roman" w:cs="Arial"/>
          <w:sz w:val="22"/>
          <w:lang w:eastAsia="sl-SI"/>
        </w:rPr>
        <w:t>raven preglednosti upoštevnega trga, vključno z veleprodajnimi cenami in cenami za končne odjemalce;</w:t>
      </w:r>
    </w:p>
    <w:p w14:paraId="06540B2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w:t>
      </w:r>
      <w:r w:rsidRPr="004547E8">
        <w:rPr>
          <w:rFonts w:ascii="Times New Roman" w:eastAsia="Times New Roman" w:hAnsi="Times New Roman"/>
          <w:sz w:val="14"/>
          <w:szCs w:val="14"/>
          <w:lang w:eastAsia="sl-SI"/>
        </w:rPr>
        <w:t>      </w:t>
      </w:r>
      <w:r w:rsidRPr="004547E8">
        <w:rPr>
          <w:rFonts w:eastAsia="Times New Roman" w:cs="Arial"/>
          <w:sz w:val="22"/>
          <w:lang w:eastAsia="sl-SI"/>
        </w:rPr>
        <w:t>raven in učinkovitost odprtosti trga ter stopnjo konkurenčnosti na veleprodajni in maloprodajni ravni, vključno z borzami elektrike in borzami zemeljskega plina, deležev odklopov, deležev odjemalcev, ki zamenjajo dobavitelja, stroškov vzdrževanja in pritožb gospodinjskih odjemalcev;</w:t>
      </w:r>
    </w:p>
    <w:p w14:paraId="613C379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w:t>
      </w:r>
      <w:r w:rsidRPr="004547E8">
        <w:rPr>
          <w:rFonts w:ascii="Times New Roman" w:eastAsia="Times New Roman" w:hAnsi="Times New Roman"/>
          <w:sz w:val="14"/>
          <w:szCs w:val="14"/>
          <w:lang w:eastAsia="sl-SI"/>
        </w:rPr>
        <w:t>      </w:t>
      </w:r>
      <w:r w:rsidRPr="004547E8">
        <w:rPr>
          <w:rFonts w:eastAsia="Times New Roman" w:cs="Arial"/>
          <w:sz w:val="22"/>
          <w:lang w:eastAsia="sl-SI"/>
        </w:rPr>
        <w:t>zadovoljstvo in dobrobit odjemalcev iz vidika učinkov delovanja trga (zahteve, pritožbe, razpoložljivost in zadostnost informacij ipd.);</w:t>
      </w:r>
    </w:p>
    <w:p w14:paraId="5E2EBCE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5.</w:t>
      </w:r>
      <w:r w:rsidRPr="004547E8">
        <w:rPr>
          <w:rFonts w:ascii="Times New Roman" w:eastAsia="Times New Roman" w:hAnsi="Times New Roman"/>
          <w:sz w:val="14"/>
          <w:szCs w:val="14"/>
          <w:lang w:eastAsia="sl-SI"/>
        </w:rPr>
        <w:t>      </w:t>
      </w:r>
      <w:r w:rsidRPr="004547E8">
        <w:rPr>
          <w:rFonts w:eastAsia="Times New Roman" w:cs="Arial"/>
          <w:sz w:val="22"/>
          <w:lang w:eastAsia="sl-SI"/>
        </w:rPr>
        <w:t>pojav omejevalnih pogodbenih praks, zlasti določb o ekskluzivnosti dobave, ki lahko velikim poslovnim odjemalcem preprečijo sklenitev pogodb z več kot enim dobaviteljem hkrati ali jih pri tem omejujejo;</w:t>
      </w:r>
    </w:p>
    <w:p w14:paraId="4211EA9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6.</w:t>
      </w:r>
      <w:r w:rsidRPr="004547E8">
        <w:rPr>
          <w:rFonts w:ascii="Times New Roman" w:eastAsia="Times New Roman" w:hAnsi="Times New Roman"/>
          <w:sz w:val="14"/>
          <w:szCs w:val="14"/>
          <w:lang w:eastAsia="sl-SI"/>
        </w:rPr>
        <w:t>      </w:t>
      </w:r>
      <w:r w:rsidRPr="004547E8">
        <w:rPr>
          <w:rFonts w:eastAsia="Times New Roman" w:cs="Arial"/>
          <w:sz w:val="22"/>
          <w:lang w:eastAsia="sl-SI"/>
        </w:rPr>
        <w:t>spremljanje trgovanja z veleprodajnimi energetskimi proizvodi skladno z Uredbo (EU) št. 1227/2011 z namenom odkrivanja in preprečevanja trgovanja na podlagi notranjih informacij in tržnih manipulacij;</w:t>
      </w:r>
    </w:p>
    <w:p w14:paraId="4460B82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7.</w:t>
      </w:r>
      <w:r w:rsidRPr="004547E8">
        <w:rPr>
          <w:rFonts w:ascii="Times New Roman" w:eastAsia="Times New Roman" w:hAnsi="Times New Roman"/>
          <w:sz w:val="14"/>
          <w:szCs w:val="14"/>
          <w:lang w:eastAsia="sl-SI"/>
        </w:rPr>
        <w:t>      </w:t>
      </w:r>
      <w:r w:rsidRPr="004547E8">
        <w:rPr>
          <w:rFonts w:eastAsia="Times New Roman" w:cs="Arial"/>
          <w:sz w:val="22"/>
          <w:lang w:eastAsia="sl-SI"/>
        </w:rPr>
        <w:t>pojav drugih omejevalnih ravnanj udeležencev na trgu, ki preprečujejo, omejujejo ali izkrivljajo konkurenco na trgu, vključno z vidika ravnanja podjetij s prevladujočim položajem in vidika koncentracij;</w:t>
      </w:r>
    </w:p>
    <w:p w14:paraId="4D85BD8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8.</w:t>
      </w:r>
      <w:r w:rsidRPr="004547E8">
        <w:rPr>
          <w:rFonts w:ascii="Times New Roman" w:eastAsia="Times New Roman" w:hAnsi="Times New Roman"/>
          <w:sz w:val="14"/>
          <w:szCs w:val="14"/>
          <w:lang w:eastAsia="sl-SI"/>
        </w:rPr>
        <w:t>      </w:t>
      </w:r>
      <w:r w:rsidRPr="004547E8">
        <w:rPr>
          <w:rFonts w:eastAsia="Times New Roman" w:cs="Arial"/>
          <w:sz w:val="22"/>
          <w:lang w:eastAsia="sl-SI"/>
        </w:rPr>
        <w:t>spremljanje zanesljivosti oskrbe, od katere so odvisni ravnotežje med ponudbo in povpraševanjem na nacionalnem trgu, raven predvidenega prihodnjega povpraševanja in predvidene dodatne zmogljivosti, ki se načrtujejo ali gradijo;</w:t>
      </w:r>
    </w:p>
    <w:p w14:paraId="1EC5E76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9.</w:t>
      </w:r>
      <w:r w:rsidRPr="004547E8">
        <w:rPr>
          <w:rFonts w:ascii="Times New Roman" w:eastAsia="Times New Roman" w:hAnsi="Times New Roman"/>
          <w:sz w:val="14"/>
          <w:szCs w:val="14"/>
          <w:lang w:eastAsia="sl-SI"/>
        </w:rPr>
        <w:t>      </w:t>
      </w:r>
      <w:r w:rsidRPr="004547E8">
        <w:rPr>
          <w:rFonts w:eastAsia="Times New Roman" w:cs="Arial"/>
          <w:sz w:val="22"/>
          <w:lang w:eastAsia="sl-SI"/>
        </w:rPr>
        <w:t>izdelavo in vzdrževanje primerjalnika cen za gospodinjske in male poslovne odjemalce;</w:t>
      </w:r>
    </w:p>
    <w:p w14:paraId="294BF73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10.</w:t>
      </w:r>
      <w:r w:rsidRPr="004547E8">
        <w:rPr>
          <w:rFonts w:ascii="Times New Roman" w:eastAsia="Times New Roman" w:hAnsi="Times New Roman"/>
          <w:sz w:val="14"/>
          <w:szCs w:val="14"/>
          <w:lang w:eastAsia="sl-SI"/>
        </w:rPr>
        <w:t>   </w:t>
      </w:r>
      <w:r w:rsidRPr="004547E8">
        <w:rPr>
          <w:rFonts w:eastAsia="Times New Roman" w:cs="Arial"/>
          <w:sz w:val="22"/>
          <w:lang w:eastAsia="sl-SI"/>
        </w:rPr>
        <w:t>preprečevanje navzkrižnega subvencioniranja med dejavnostmi prenosa, distribucije in proizvodnje.</w:t>
      </w:r>
    </w:p>
    <w:p w14:paraId="6258092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(3) Agencija o izvajanju monitoringa sestavi poročilo, ki obsega oceno o stopnji preglednosti in konkurenčnosti na trgu elektrike in zemeljskega plina. Vsebina poročila je sestavni del letnega poročila o stanju na področju energetike iz 404. člena tega zakona.</w:t>
      </w:r>
    </w:p>
    <w:p w14:paraId="66639633" w14:textId="77777777" w:rsidR="00C50ADA" w:rsidRPr="004547E8" w:rsidRDefault="00C50ADA" w:rsidP="00C50ADA">
      <w:pPr>
        <w:pStyle w:val="len"/>
        <w:shd w:val="clear" w:color="auto" w:fill="FFFFFF"/>
        <w:spacing w:before="480" w:beforeAutospacing="0" w:after="0" w:afterAutospacing="0"/>
        <w:jc w:val="center"/>
        <w:rPr>
          <w:rFonts w:ascii="Arial" w:hAnsi="Arial" w:cs="Arial"/>
          <w:b/>
          <w:bCs/>
          <w:sz w:val="22"/>
          <w:szCs w:val="22"/>
        </w:rPr>
      </w:pPr>
      <w:r w:rsidRPr="004547E8">
        <w:rPr>
          <w:rFonts w:ascii="Arial" w:hAnsi="Arial" w:cs="Arial"/>
          <w:b/>
          <w:bCs/>
          <w:sz w:val="22"/>
          <w:szCs w:val="22"/>
        </w:rPr>
        <w:t>451. člen</w:t>
      </w:r>
    </w:p>
    <w:p w14:paraId="1586007E" w14:textId="77777777" w:rsidR="00C50ADA" w:rsidRPr="004547E8" w:rsidRDefault="00C50ADA" w:rsidP="00C50ADA">
      <w:pPr>
        <w:pStyle w:val="lennaslov"/>
        <w:shd w:val="clear" w:color="auto" w:fill="FFFFFF"/>
        <w:spacing w:before="0" w:beforeAutospacing="0" w:after="0" w:afterAutospacing="0"/>
        <w:jc w:val="center"/>
        <w:rPr>
          <w:rFonts w:ascii="Arial" w:hAnsi="Arial" w:cs="Arial"/>
          <w:b/>
          <w:bCs/>
          <w:sz w:val="22"/>
          <w:szCs w:val="22"/>
        </w:rPr>
      </w:pPr>
      <w:r w:rsidRPr="004547E8">
        <w:rPr>
          <w:rFonts w:ascii="Arial" w:hAnsi="Arial" w:cs="Arial"/>
          <w:b/>
          <w:bCs/>
          <w:sz w:val="22"/>
          <w:szCs w:val="22"/>
        </w:rPr>
        <w:t>(inšpekcijski nadzor)</w:t>
      </w:r>
    </w:p>
    <w:p w14:paraId="50CD8CB5" w14:textId="77777777" w:rsidR="00C50ADA" w:rsidRPr="004547E8" w:rsidRDefault="00C50ADA" w:rsidP="00C50ADA">
      <w:pPr>
        <w:pStyle w:val="odstavek"/>
        <w:shd w:val="clear" w:color="auto" w:fill="FFFFFF"/>
        <w:spacing w:before="240" w:beforeAutospacing="0" w:after="0" w:afterAutospacing="0"/>
        <w:ind w:firstLine="1021"/>
        <w:jc w:val="both"/>
        <w:rPr>
          <w:rFonts w:ascii="Arial" w:hAnsi="Arial" w:cs="Arial"/>
          <w:sz w:val="22"/>
          <w:szCs w:val="22"/>
        </w:rPr>
      </w:pPr>
      <w:r w:rsidRPr="004547E8">
        <w:rPr>
          <w:rFonts w:ascii="Arial" w:hAnsi="Arial" w:cs="Arial"/>
          <w:sz w:val="22"/>
          <w:szCs w:val="22"/>
        </w:rPr>
        <w:t>(1) Inšpektorat, pristojen za energijo (v nadaljnjem besedilu: energetska inšpekcija) izvaja nadzor nad določbami tega zakona in na njegovi podlagi izdanih podzakonskih predpisov, razen tistih določb, nad katerimi v skladu s 421. členom tega zakona izvaja nadzor agencija.</w:t>
      </w:r>
    </w:p>
    <w:p w14:paraId="789BD8A9" w14:textId="15B06F2B" w:rsidR="00C50ADA" w:rsidRPr="004547E8" w:rsidRDefault="00C50ADA" w:rsidP="00C50ADA">
      <w:pPr>
        <w:pStyle w:val="odstavek"/>
        <w:shd w:val="clear" w:color="auto" w:fill="FFFFFF"/>
        <w:spacing w:before="240" w:beforeAutospacing="0" w:after="0" w:afterAutospacing="0"/>
        <w:ind w:firstLine="1021"/>
        <w:jc w:val="both"/>
        <w:rPr>
          <w:rFonts w:ascii="Arial" w:hAnsi="Arial" w:cs="Arial"/>
          <w:sz w:val="22"/>
          <w:szCs w:val="22"/>
        </w:rPr>
      </w:pPr>
      <w:r w:rsidRPr="004547E8">
        <w:rPr>
          <w:rFonts w:ascii="Arial" w:hAnsi="Arial" w:cs="Arial"/>
          <w:sz w:val="22"/>
          <w:szCs w:val="22"/>
        </w:rPr>
        <w:t>(2) </w:t>
      </w:r>
      <w:r w:rsidRPr="004547E8">
        <w:rPr>
          <w:rFonts w:ascii="Arial" w:hAnsi="Arial" w:cs="Arial"/>
          <w:b/>
          <w:bCs/>
          <w:sz w:val="22"/>
          <w:szCs w:val="22"/>
        </w:rPr>
        <w:t>(</w:t>
      </w:r>
      <w:hyperlink r:id="rId36" w:anchor="96.%20%C4%8Dlen" w:history="1">
        <w:r w:rsidRPr="004547E8">
          <w:rPr>
            <w:rStyle w:val="Hiperpovezava"/>
            <w:rFonts w:cs="Arial"/>
            <w:b/>
            <w:bCs/>
            <w:color w:val="005C9C"/>
            <w:sz w:val="22"/>
            <w:szCs w:val="22"/>
          </w:rPr>
          <w:t>prenehal veljati</w:t>
        </w:r>
      </w:hyperlink>
      <w:r w:rsidRPr="004547E8">
        <w:rPr>
          <w:rFonts w:ascii="Arial" w:hAnsi="Arial" w:cs="Arial"/>
          <w:b/>
          <w:bCs/>
          <w:sz w:val="22"/>
          <w:szCs w:val="22"/>
        </w:rPr>
        <w:t>)</w:t>
      </w:r>
    </w:p>
    <w:p w14:paraId="0DD3D497" w14:textId="2CA59000" w:rsidR="00C50ADA" w:rsidRPr="004547E8" w:rsidRDefault="00C50ADA" w:rsidP="00C50ADA">
      <w:pPr>
        <w:pStyle w:val="odstavek"/>
        <w:shd w:val="clear" w:color="auto" w:fill="FFFFFF"/>
        <w:spacing w:before="240" w:beforeAutospacing="0" w:after="0" w:afterAutospacing="0"/>
        <w:ind w:firstLine="1021"/>
        <w:jc w:val="both"/>
        <w:rPr>
          <w:rFonts w:ascii="Arial" w:hAnsi="Arial" w:cs="Arial"/>
          <w:sz w:val="22"/>
          <w:szCs w:val="22"/>
        </w:rPr>
      </w:pPr>
      <w:r w:rsidRPr="004547E8">
        <w:rPr>
          <w:rFonts w:ascii="Arial" w:hAnsi="Arial" w:cs="Arial"/>
          <w:sz w:val="22"/>
          <w:szCs w:val="22"/>
        </w:rPr>
        <w:t>(3) </w:t>
      </w:r>
      <w:r w:rsidRPr="004547E8">
        <w:rPr>
          <w:rFonts w:ascii="Arial" w:hAnsi="Arial" w:cs="Arial"/>
          <w:b/>
          <w:bCs/>
          <w:sz w:val="22"/>
          <w:szCs w:val="22"/>
        </w:rPr>
        <w:t>(</w:t>
      </w:r>
      <w:hyperlink r:id="rId37" w:anchor="96.%20%C4%8Dlen" w:history="1">
        <w:r w:rsidRPr="004547E8">
          <w:rPr>
            <w:rStyle w:val="Hiperpovezava"/>
            <w:rFonts w:cs="Arial"/>
            <w:b/>
            <w:bCs/>
            <w:color w:val="005C9C"/>
            <w:sz w:val="22"/>
            <w:szCs w:val="22"/>
          </w:rPr>
          <w:t>prenehal veljati</w:t>
        </w:r>
      </w:hyperlink>
      <w:r w:rsidRPr="004547E8">
        <w:rPr>
          <w:rFonts w:ascii="Arial" w:hAnsi="Arial" w:cs="Arial"/>
          <w:b/>
          <w:bCs/>
          <w:sz w:val="22"/>
          <w:szCs w:val="22"/>
        </w:rPr>
        <w:t>)</w:t>
      </w:r>
    </w:p>
    <w:p w14:paraId="128F6ED0" w14:textId="77777777" w:rsidR="00C50ADA" w:rsidRPr="004547E8" w:rsidRDefault="00C50ADA" w:rsidP="00C50ADA">
      <w:pPr>
        <w:pStyle w:val="odstavek"/>
        <w:shd w:val="clear" w:color="auto" w:fill="FFFFFF"/>
        <w:spacing w:before="240" w:beforeAutospacing="0" w:after="0" w:afterAutospacing="0"/>
        <w:ind w:firstLine="1021"/>
        <w:jc w:val="both"/>
        <w:rPr>
          <w:rFonts w:ascii="Arial" w:hAnsi="Arial" w:cs="Arial"/>
          <w:sz w:val="22"/>
          <w:szCs w:val="22"/>
        </w:rPr>
      </w:pPr>
      <w:r w:rsidRPr="004547E8">
        <w:rPr>
          <w:rFonts w:ascii="Arial" w:hAnsi="Arial" w:cs="Arial"/>
          <w:sz w:val="22"/>
          <w:szCs w:val="22"/>
        </w:rPr>
        <w:t>(4) Organ, pristojen za javnopravne evidence in storitve, je pristojen za nadzor nad izvajanjem prvega in drugega odstavka 108. člena in 234. člena tega zakona.</w:t>
      </w:r>
    </w:p>
    <w:p w14:paraId="239ADFC1"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490. člen</w:t>
      </w:r>
    </w:p>
    <w:p w14:paraId="0786BFD1"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(prekrški za drugi del zakona)</w:t>
      </w:r>
    </w:p>
    <w:p w14:paraId="57795A1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Z globo do 10 % letnega prometa v predhodnem poslovnem letu se kaznuje za prekršek pravna oseba, ki je operater ali vertikalno integrirano podjetje, če:</w:t>
      </w:r>
    </w:p>
    <w:p w14:paraId="658201C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ravna v nasprotju z 61. členom tega zakona;</w:t>
      </w:r>
    </w:p>
    <w:p w14:paraId="478B8FA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ravna v skladu s 66. členom tega zakona.</w:t>
      </w:r>
    </w:p>
    <w:p w14:paraId="5011E6E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Z globo od 5.000 do 10.000 eurov se kaznuje za prekršek iz prejšnjega odstavka odgovorna oseba pravne osebe.</w:t>
      </w:r>
    </w:p>
    <w:p w14:paraId="59D34C4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Z globo od 15.000 do 250.000 eurov se za prekršek kaznuje pravna oseba, če:</w:t>
      </w:r>
    </w:p>
    <w:p w14:paraId="1A23553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sama ali preko posrednikov oziroma zastopnikov pri prodaji elektrike uporablja zavajajoče ali nepoštene poslovne prakse (enajsti odstavek 48. člena tega zakona);</w:t>
      </w:r>
    </w:p>
    <w:p w14:paraId="58898CC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uporabnikom sistema ne zagotovi dostopa do prenosnega sistema elektrike pod nediskriminatornimi pogoji (8. točka drugega odstavka 54. člena tega zakona);</w:t>
      </w:r>
    </w:p>
    <w:p w14:paraId="2FEB828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obvesti agencije v skladu s prvim, drugim in tretjim odstavkom 65. člena tega zakona;</w:t>
      </w:r>
    </w:p>
    <w:p w14:paraId="78FBE1D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ravna v nasprotju z izvršljivo odločbo agencije o odpravi kršitev iz tretjega odstavka 66. člena tega zakona;</w:t>
      </w:r>
    </w:p>
    <w:p w14:paraId="7212E82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za opravljanje dejavnosti, ki je po tem zakonu gospodarska javna služba, ne pridobi pravice njenega opravljanja (55., 81. in 99. člen tega zakona);</w:t>
      </w:r>
    </w:p>
    <w:p w14:paraId="5A6179F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distribucijskemu operaterju ne omogoči neposrednega in stalnega dostopa do vseh podatkov, ki jih uporablja in jih pridobiva za potrebe izvajanja prenesenih nalog, kot določa četrti odstavek 78. člena tega zakona;</w:t>
      </w:r>
    </w:p>
    <w:p w14:paraId="6891939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pri vodenju računovodskih izkazov ravna v nasprotju s 109. členom tega zakona;</w:t>
      </w:r>
    </w:p>
    <w:p w14:paraId="33D7AF9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nima sprejetih in objavljenih aktov v skladu s 144. členom tega zakona;</w:t>
      </w:r>
    </w:p>
    <w:p w14:paraId="747731D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obvesti agencije v skladu s prvim, drugim in tretjim odstavkom 187. člena tega zakona.</w:t>
      </w:r>
    </w:p>
    <w:p w14:paraId="1BC072C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Z globo od 15.000 do 150.000 eurov se za prekršek iz prejšnjega odstavka kaznuje samostojni podjetnik posameznik.</w:t>
      </w:r>
    </w:p>
    <w:p w14:paraId="41001C6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Z globo od 2.000 do 10.000 eurov se za prekršek iz tretjega odstavka tega člena kaznuje tudi odgovorna oseba pravne osebe ali odgovorna oseba samostojnega podjetnika posameznika.</w:t>
      </w:r>
    </w:p>
    <w:p w14:paraId="3C4F5D2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(6) Z globo od 5.000 do 125.000 eurov se kaznuje za prekršek pravna oseba, če:</w:t>
      </w:r>
    </w:p>
    <w:p w14:paraId="4BB5C66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zagotovi zasilne dobave elektrike na zahtevo odjemalca v skladu z drugim odstavkom 44. člena tega zakona;</w:t>
      </w:r>
    </w:p>
    <w:p w14:paraId="17888B4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posreduje podatkov o spremenjeni ceni v skladu z tretjim odstavkom 46. člena tega zakona;</w:t>
      </w:r>
    </w:p>
    <w:p w14:paraId="6C54B97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končnim odjemalcem elektrike ne pošlje energetskega kontrolnega seznama v skladu s predpisom iz drugega odstavka 47. člena tega zakona;</w:t>
      </w:r>
    </w:p>
    <w:p w14:paraId="095B5EA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sprejme splošne pogodbene pogoje, katerih vsebina je v nasprotju s tretjim ali četrtim odstavkom 48. člena tega zakona;</w:t>
      </w:r>
    </w:p>
    <w:p w14:paraId="1149DEB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 svoji spletni strani ne objavi splošnih pogodbenih pogojev in informacij o veljavnih cenah in tarifah za gospodinjske odjemalce ter za male poslovne odjemalce v skladu s petim odstavkom 48. člena tega zakona;</w:t>
      </w:r>
    </w:p>
    <w:p w14:paraId="59F0F97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določi ali spremeni splošne pogodbene pogoje o dobavi elektrike gospodinjskim odjemalcem ali malim poslovnim odjemalcem v nasprotju s petim oziroma šestim odstavkom 48. člena tega zakona;</w:t>
      </w:r>
    </w:p>
    <w:p w14:paraId="0C9F9A9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zaračunava pavšalne stroške poslovanja dobavitelja v nasprotju z desetim odstavkom 48. člena tega zakona;</w:t>
      </w:r>
    </w:p>
    <w:p w14:paraId="61FB0B9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zagotovi sam ali skupaj z drugimi dobavitelji v okviru združenja postopka izvensodnega reševanja sporov s potrošniki v zvezi z dobavo elektrike gospodinjskim odjemalcem po tem zakonu pred neodvisnim izvajalcem izvensodnega reševanja sporov, skladno z drugim, tretjim in četrtim odstavkom 50. člena tega zakona;</w:t>
      </w:r>
    </w:p>
    <w:p w14:paraId="76F9880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sodeluje na izravnalnem trgu na način, kot je to določeno s predpisom iz druge alineje četrtega odstavka 97. člena tega zakona;</w:t>
      </w:r>
    </w:p>
    <w:p w14:paraId="5DE4A0B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predloži letnega poročila zaradi javne objave na način, ki ga določa zakon, ki ureja gospodarske družbe (prvi in drugi odstavek 108. člena tega zakona);</w:t>
      </w:r>
    </w:p>
    <w:p w14:paraId="26F6E94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predloži agenciji letnega poročila v rokih iz tretjega odstavka 108. člena tega zakona;</w:t>
      </w:r>
    </w:p>
    <w:p w14:paraId="6960C76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energetski objekti, naprave in napeljave pravne osebe ne izpolnjujejo predpisanih tehničnih normativov in standardov ter drugih pogojev, s katerimi se zagotavlja tehnična varnost obratovanja energetskih postrojev (145. člen tega zakona);</w:t>
      </w:r>
    </w:p>
    <w:p w14:paraId="40CE762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brez soglasja operaterja na njegovo omrežje priključi svoje objekte, naprave in napeljave oziroma omogoči priključitev drugih objektov, naprav in napeljav (147. člen tega zakona);</w:t>
      </w:r>
    </w:p>
    <w:p w14:paraId="4B96EDA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 začasnem odklopu ne obvesti odjemalca (tretji odstavek 150. člena tega zakona);</w:t>
      </w:r>
    </w:p>
    <w:p w14:paraId="782766A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prevzemno-predajnega mesta ne izključi iz bilančne skupine dosedanjega dobavitelja (peti odstavek 151. člena tega zakona);</w:t>
      </w:r>
    </w:p>
    <w:p w14:paraId="1A99BF6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priključi v roku 24 ur na svoje stroške odjemalca energije iz omrežja, kadar se ugotovi, da je bil neutemeljeno odklopljen (drugi odstavek 154. člena tega zakona);</w:t>
      </w:r>
    </w:p>
    <w:p w14:paraId="174FB46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ravna v nasprotju s prvim odstavkom 156. člena tega zakona;</w:t>
      </w:r>
    </w:p>
    <w:p w14:paraId="67C85D7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drugim udeležencem na trgu z elektriko skladno z drugim odstavkom 78. člena tega zakona ne da na razpolago podatkov v skladu s splošnim aktom agencije iz tretjega odstavka 156. člena tega zakona.</w:t>
      </w:r>
    </w:p>
    <w:p w14:paraId="0CB6386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Z globo od 5.000 do 125.000 eurov se za prekršek iz prejšnjega odstavka kaznuje samostojni podjetnik posameznik.</w:t>
      </w:r>
    </w:p>
    <w:p w14:paraId="459DCA2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Z globo od 2.000 do 10.000 eurov se za prekršek iz šestega odstavka tega člena kaznuje tudi odgovorna oseba pravne osebe ali odgovorna oseba samostojnega podjetnika posameznika.</w:t>
      </w:r>
    </w:p>
    <w:p w14:paraId="516085F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Z globo od 400 do 2.000 eurov se kaznuje posameznik, ki stori prekršek iz šestnajste alineje šestega odstavka tega člena.</w:t>
      </w:r>
    </w:p>
    <w:p w14:paraId="7EFF579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(10) Z globo od 1.000 do 10.000 eurov se kaznuje za prekršek pravna oseba, če:</w:t>
      </w:r>
    </w:p>
    <w:p w14:paraId="24D07BC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ob priključitvi na sistem ne obvesti odjemalca o njegovih pravicah iz tretjega odstavka 39. člena tega zakona;</w:t>
      </w:r>
    </w:p>
    <w:p w14:paraId="6D282F4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lastRenderedPageBreak/>
        <w:t>-</w:t>
      </w:r>
      <w:r w:rsidRPr="004547E8">
        <w:rPr>
          <w:rFonts w:ascii="Times New Roman" w:eastAsia="Times New Roman" w:hAnsi="Times New Roman"/>
          <w:sz w:val="14"/>
          <w:szCs w:val="14"/>
          <w:lang w:eastAsia="sl-SI"/>
        </w:rPr>
        <w:t>        </w:t>
      </w:r>
      <w:r w:rsidRPr="004547E8">
        <w:rPr>
          <w:rFonts w:eastAsia="Times New Roman" w:cs="Arial"/>
          <w:sz w:val="22"/>
          <w:lang w:eastAsia="sl-SI"/>
        </w:rPr>
        <w:t>ne omogoči končnemu odjemalcu elektrike, da zamenja dobavitelja v roku iz drugega odstavka 40. člena tega zakona;</w:t>
      </w:r>
    </w:p>
    <w:p w14:paraId="39AA3E9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 roku ne pošlje zaključnega računa končnemu odjemalcu elektrike, ki je zamenjal dobavitelja (četrti odstavek 40. člena tega zakona);</w:t>
      </w:r>
    </w:p>
    <w:p w14:paraId="532FD62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obvešča končnih odjemalcev elektrike periodično o njihovi porabi (prvi odstavek 41. člena tega zakona);</w:t>
      </w:r>
    </w:p>
    <w:p w14:paraId="6D36C7C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dostop do podatkov o porabi elektrike zaračuna v nasprotju s tretjim odstavkom 41. člena tega zakona;</w:t>
      </w:r>
    </w:p>
    <w:p w14:paraId="699B90B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končnim odjemalcem elektrike ali drugim osebam, ki zahtevi za dostop do podatkov o porabi energije predložijo pooblastilo končnega odjemalca, ne omogoči dostopa do podatkov o porabi v skladu z 41. členom tega zakona;</w:t>
      </w:r>
    </w:p>
    <w:p w14:paraId="100C5BF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 izdanih računih za dobavljeno elektriko končnim odjemalcem ne prikaže podatkov iz prvega odstavka 42. člena tega zakona;</w:t>
      </w:r>
    </w:p>
    <w:p w14:paraId="4531844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pogodba o dobavi elektrike ne vsebuje vseh minimalnih sestavin iz drugega odstavka 48. člena tega zakona.</w:t>
      </w:r>
    </w:p>
    <w:p w14:paraId="17AD48D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(11) Z globo od 1.000 do 10.000 eurov se kaznuje samostojni podjetnik posameznik ali posameznik, ki samostojno opravlja dejavnost, če stori prekršek iz prejšnjega odstavka.</w:t>
      </w:r>
    </w:p>
    <w:p w14:paraId="6DCFB21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(12) Z globo od 100 do 500 eurov se kaznuje odgovorna oseba pravne osebe, odgovorna oseba samostojnega podjetnika posameznika ter odgovorna oseba posameznika, ki samostojno opravlja dejavnost, ki stori prekršek iz desetega odstavka tega člena.</w:t>
      </w:r>
    </w:p>
    <w:p w14:paraId="53F0550E"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498. člen</w:t>
      </w:r>
    </w:p>
    <w:p w14:paraId="45FBCA2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(prekrški za kršitve določb Uredbe (ES) št. 714/2009)</w:t>
      </w:r>
    </w:p>
    <w:p w14:paraId="67884D9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Z globo od 30.000 do 100.000 eurov se kaznuje za prekršek sistemski operater električne energije oziroma operater prenosnega sistema zemeljskega plina, če:</w:t>
      </w:r>
    </w:p>
    <w:p w14:paraId="7315252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določi transparentnih cen v skladu s prvim odstavkom 14. člena Uredbe (ES) št. 714/2009;</w:t>
      </w:r>
    </w:p>
    <w:p w14:paraId="0D3FCCD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obravnava enakopravno udeležencev na trgu pri odpravljanju težav s prezasedenostjo omrežja v skladu s prvim odstavkom 16. člena Uredbe (ES) št. 714/2009;</w:t>
      </w:r>
    </w:p>
    <w:p w14:paraId="63A3505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če ne omejuje transakcij le v izrednih okoliščinah v skladu z drugim odstavkom 16. člena Uredbe (ES) št. 714/2009.</w:t>
      </w:r>
    </w:p>
    <w:p w14:paraId="0B4EF95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Z globo od 2.000 do 4.000 eurov se kaznuje za prekršek tudi odgovorna oseba operaterja prenosnega sistema oziroma sistemskega operaterja, ki stori prekršek iz prejšnjega odstavka.</w:t>
      </w:r>
    </w:p>
    <w:p w14:paraId="6FBF8A1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Z globo od 20.000 do 50.000 eurov se kaznuje za prekršek sistemski operater električne energije oziroma operater prenosnega sistema zemeljskega plina, če:</w:t>
      </w:r>
    </w:p>
    <w:p w14:paraId="2221834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vzpostavi načina za usklajevanje in izmenjavo in formacij v skladu s prvim odstavkom 15. člena Uredbe (ES) št. 714/2009;</w:t>
      </w:r>
    </w:p>
    <w:p w14:paraId="7AB5017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objavi informacij v skladu z drugim odstavkom 15. člena Uredbe (ES) št. 714/2009;</w:t>
      </w:r>
    </w:p>
    <w:p w14:paraId="0D07376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objavi ocene razpoložljivih zmogljivosti v skladu s tretjim odstavkom 15. člena Uredbe (ES) št. 714/2009;</w:t>
      </w:r>
    </w:p>
    <w:p w14:paraId="68E57BB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da na voljo najvišje možne zmogljivosti povezovalnih daljnovodov v skladu s tretjim odstavkom 16. člena Uredbe (ES) št. 714/2009;</w:t>
      </w:r>
    </w:p>
    <w:p w14:paraId="46C789F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da na trg dodeljene zmogljivosti, ki ni bila uporabljena v skladu s četrtim odstavkom 16. člena Uredbe (ES) št. 714/2009;</w:t>
      </w:r>
    </w:p>
    <w:p w14:paraId="7003F5C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združi vseh zahtev po prenosni zmogljivosti v nasprotni smeri v skladu s petim odstavkom 16. člena Uredbe (ES) št. 714/2009.</w:t>
      </w:r>
    </w:p>
    <w:p w14:paraId="62F8F6EF" w14:textId="15A69252" w:rsidR="00C50ADA"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(4) Z globo od 1.000 do 2.000 eurov se kaznuje za prekršek tudi odgovorna oseba operaterja prenosnega sistema oziroma sistemskega operaterja, ki stori prekršek iz prejšnjega odstavka.</w:t>
      </w:r>
    </w:p>
    <w:p w14:paraId="02476520" w14:textId="77777777" w:rsidR="00775106" w:rsidRDefault="00775106" w:rsidP="00775106">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sz w:val="22"/>
          <w:szCs w:val="22"/>
          <w:lang w:val="x-none"/>
        </w:rPr>
        <w:t>555. člen</w:t>
      </w:r>
    </w:p>
    <w:p w14:paraId="07FF2278" w14:textId="77777777" w:rsidR="00775106" w:rsidRDefault="00775106" w:rsidP="00775106">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sz w:val="22"/>
          <w:szCs w:val="22"/>
          <w:lang w:val="x-none"/>
        </w:rPr>
        <w:t>(ustavitev postopkov za pridobitev energetskega dovoljenja)</w:t>
      </w:r>
    </w:p>
    <w:p w14:paraId="61D9FEA8" w14:textId="77777777" w:rsidR="00775106" w:rsidRDefault="00775106" w:rsidP="00775106">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x-none"/>
        </w:rPr>
        <w:t>(1) Z dnem uveljavitve tega zakona preneha veljati Pravilnik o izdaji energetskega dovoljenja (Uradni list RS, št. 5/07 in 67/09).</w:t>
      </w:r>
    </w:p>
    <w:p w14:paraId="030B522F" w14:textId="77777777" w:rsidR="00775106" w:rsidRDefault="00775106" w:rsidP="00775106">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x-none"/>
        </w:rPr>
        <w:t>(2) Postopki za pridobitev energetskega dovoljenja, uvedeni do uveljavitve tega zakona, se ustavijo.</w:t>
      </w:r>
    </w:p>
    <w:p w14:paraId="645C937D" w14:textId="77777777" w:rsidR="00775106" w:rsidRDefault="00775106" w:rsidP="00775106">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x-none"/>
        </w:rPr>
        <w:t>(3) Minister, pristojen za energijo, izda predpis iz četrtega odstavka 52. člena tega zakona v treh mesecih po uveljavitvi tega zakona.</w:t>
      </w:r>
    </w:p>
    <w:p w14:paraId="32481521" w14:textId="77777777" w:rsidR="00775106" w:rsidRPr="004547E8" w:rsidRDefault="00775106" w:rsidP="00775106">
      <w:pPr>
        <w:shd w:val="clear" w:color="auto" w:fill="FFFFFF"/>
        <w:spacing w:before="240"/>
        <w:rPr>
          <w:rFonts w:eastAsia="Times New Roman" w:cs="Arial"/>
          <w:sz w:val="22"/>
          <w:lang w:eastAsia="sl-SI"/>
        </w:rPr>
      </w:pPr>
    </w:p>
    <w:p w14:paraId="042623A4" w14:textId="77777777" w:rsidR="00C50ADA" w:rsidRPr="004547E8" w:rsidRDefault="00C50ADA" w:rsidP="00C50ADA">
      <w:pPr>
        <w:shd w:val="clear" w:color="auto" w:fill="FFFFFF"/>
        <w:spacing w:before="240"/>
        <w:ind w:firstLine="1021"/>
        <w:rPr>
          <w:rFonts w:eastAsia="Times New Roman" w:cs="Arial"/>
          <w:sz w:val="22"/>
          <w:lang w:eastAsia="sl-SI"/>
        </w:rPr>
      </w:pPr>
    </w:p>
    <w:p w14:paraId="463204DF" w14:textId="77777777" w:rsidR="00C50ADA" w:rsidRPr="0016110D" w:rsidRDefault="00C50ADA" w:rsidP="0016110D">
      <w:pPr>
        <w:rPr>
          <w:rFonts w:cs="Arial"/>
          <w:b/>
          <w:sz w:val="22"/>
        </w:rPr>
      </w:pPr>
      <w:r w:rsidRPr="0016110D">
        <w:rPr>
          <w:rFonts w:cs="Arial"/>
          <w:b/>
          <w:sz w:val="22"/>
        </w:rPr>
        <w:t>V. PREDLOG, DA SE PREDLOG ZAKONA OBRAVNAVA PO NUJNEM OZIROMA SKRAJŠANEM POSTOPKU</w:t>
      </w:r>
    </w:p>
    <w:p w14:paraId="07F1C4FE" w14:textId="77777777" w:rsidR="00C50ADA" w:rsidRPr="0016110D" w:rsidRDefault="00C50ADA" w:rsidP="0016110D">
      <w:pPr>
        <w:rPr>
          <w:rFonts w:cs="Arial"/>
          <w:b/>
          <w:sz w:val="22"/>
        </w:rPr>
      </w:pPr>
    </w:p>
    <w:p w14:paraId="611EFFEA" w14:textId="77777777" w:rsidR="00C50ADA" w:rsidRPr="0016110D" w:rsidRDefault="00C50ADA" w:rsidP="0016110D">
      <w:pPr>
        <w:rPr>
          <w:rFonts w:cs="Arial"/>
          <w:b/>
          <w:sz w:val="22"/>
        </w:rPr>
      </w:pPr>
      <w:r w:rsidRPr="0016110D">
        <w:rPr>
          <w:rFonts w:cs="Arial"/>
          <w:b/>
          <w:sz w:val="22"/>
        </w:rPr>
        <w:t>/</w:t>
      </w:r>
    </w:p>
    <w:p w14:paraId="7D4CA452" w14:textId="74D16D4C" w:rsidR="00D34B85" w:rsidRDefault="00D34B85">
      <w:pPr>
        <w:spacing w:after="160" w:line="259" w:lineRule="auto"/>
        <w:jc w:val="left"/>
        <w:rPr>
          <w:rFonts w:eastAsia="Times New Roman" w:cs="Arial"/>
          <w:sz w:val="22"/>
          <w:lang w:eastAsia="sl-SI"/>
        </w:rPr>
      </w:pPr>
      <w:r>
        <w:rPr>
          <w:rFonts w:eastAsia="Times New Roman" w:cs="Arial"/>
          <w:sz w:val="22"/>
          <w:lang w:eastAsia="sl-SI"/>
        </w:rPr>
        <w:br w:type="page"/>
      </w:r>
    </w:p>
    <w:p w14:paraId="0048E8B6" w14:textId="0ED8C577" w:rsidR="00C50ADA" w:rsidRPr="008B0CB3" w:rsidRDefault="008B0CB3" w:rsidP="008B0CB3">
      <w:pPr>
        <w:shd w:val="clear" w:color="auto" w:fill="FFFFFF"/>
        <w:spacing w:before="240"/>
        <w:rPr>
          <w:rFonts w:eastAsia="Times New Roman" w:cs="Arial"/>
          <w:b/>
          <w:sz w:val="22"/>
          <w:lang w:eastAsia="sl-SI"/>
        </w:rPr>
      </w:pPr>
      <w:r w:rsidRPr="008B0CB3">
        <w:rPr>
          <w:rFonts w:eastAsia="Times New Roman" w:cs="Arial"/>
          <w:b/>
          <w:sz w:val="22"/>
          <w:lang w:eastAsia="sl-SI"/>
        </w:rPr>
        <w:lastRenderedPageBreak/>
        <w:t>VI. PRILOGE</w:t>
      </w:r>
    </w:p>
    <w:p w14:paraId="48EE2AD4" w14:textId="09E3E20C" w:rsidR="008B0CB3" w:rsidRDefault="008B0CB3" w:rsidP="008B0CB3">
      <w:pPr>
        <w:shd w:val="clear" w:color="auto" w:fill="FFFFFF"/>
        <w:spacing w:before="240"/>
        <w:rPr>
          <w:rFonts w:eastAsia="Times New Roman" w:cs="Arial"/>
          <w:sz w:val="22"/>
          <w:lang w:eastAsia="sl-SI"/>
        </w:rPr>
      </w:pPr>
      <w:r>
        <w:rPr>
          <w:rFonts w:eastAsia="Times New Roman" w:cs="Arial"/>
          <w:sz w:val="22"/>
          <w:lang w:eastAsia="sl-SI"/>
        </w:rPr>
        <w:t>Osnutki podzakonski aktov</w:t>
      </w:r>
    </w:p>
    <w:p w14:paraId="06638EF9" w14:textId="77777777" w:rsidR="008B0CB3" w:rsidRPr="008B0CB3" w:rsidRDefault="008B0CB3" w:rsidP="008B0CB3">
      <w:pPr>
        <w:shd w:val="clear" w:color="auto" w:fill="FFFFFF"/>
        <w:spacing w:before="240"/>
        <w:rPr>
          <w:rFonts w:eastAsia="Times New Roman" w:cs="Arial"/>
          <w:sz w:val="22"/>
          <w:lang w:eastAsia="sl-SI"/>
        </w:rPr>
      </w:pPr>
    </w:p>
    <w:p w14:paraId="73EDE9B1" w14:textId="640FF695" w:rsidR="008B0CB3" w:rsidRPr="008B0CB3" w:rsidRDefault="00D34B85" w:rsidP="008B0CB3">
      <w:pPr>
        <w:shd w:val="clear" w:color="auto" w:fill="FFFFFF"/>
        <w:spacing w:before="240"/>
        <w:ind w:left="6372" w:firstLine="708"/>
        <w:rPr>
          <w:rFonts w:eastAsia="Times New Roman" w:cs="Arial"/>
          <w:sz w:val="22"/>
          <w:lang w:eastAsia="sl-SI"/>
        </w:rPr>
      </w:pPr>
      <w:r>
        <w:rPr>
          <w:rFonts w:eastAsia="Times New Roman" w:cs="Arial"/>
          <w:b/>
          <w:sz w:val="22"/>
          <w:lang w:eastAsia="sl-SI"/>
        </w:rPr>
        <w:t xml:space="preserve">         </w:t>
      </w:r>
      <w:r w:rsidR="008B0CB3" w:rsidRPr="008B0CB3">
        <w:rPr>
          <w:rFonts w:eastAsia="Times New Roman" w:cs="Arial"/>
          <w:b/>
          <w:sz w:val="22"/>
          <w:lang w:eastAsia="sl-SI"/>
        </w:rPr>
        <w:t>PREDLOG</w:t>
      </w:r>
    </w:p>
    <w:p w14:paraId="597596EC"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Besedilo členov</w:t>
      </w:r>
    </w:p>
    <w:p w14:paraId="1A044409"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Na podlagi četrtega odstavka 31. člena Zakona o oskrbi z električno energijo (Uradni list RS, št …..) vlada izdaja </w:t>
      </w:r>
    </w:p>
    <w:p w14:paraId="56177FDB"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UREDBO</w:t>
      </w:r>
    </w:p>
    <w:p w14:paraId="5E90E94C"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o ukrepih in postopkih za uvedbo in povezljivost naprednih merilnih sistemov električne energije</w:t>
      </w:r>
    </w:p>
    <w:p w14:paraId="1EC067B6" w14:textId="2D8E390A" w:rsidR="008B0CB3" w:rsidRPr="008B0CB3" w:rsidRDefault="00D34B85" w:rsidP="008B0CB3">
      <w:pPr>
        <w:shd w:val="clear" w:color="auto" w:fill="FFFFFF"/>
        <w:spacing w:before="240"/>
        <w:rPr>
          <w:rFonts w:eastAsia="Times New Roman" w:cs="Arial"/>
          <w:sz w:val="22"/>
          <w:lang w:eastAsia="sl-SI"/>
        </w:rPr>
      </w:pPr>
      <w:r>
        <w:rPr>
          <w:rFonts w:eastAsia="Times New Roman" w:cs="Arial"/>
          <w:sz w:val="22"/>
          <w:lang w:eastAsia="sl-SI"/>
        </w:rPr>
        <w:t>Vsebina uredbe</w:t>
      </w:r>
      <w:r w:rsidR="008B0CB3" w:rsidRPr="008B0CB3">
        <w:rPr>
          <w:rFonts w:eastAsia="Times New Roman" w:cs="Arial"/>
          <w:sz w:val="22"/>
          <w:lang w:eastAsia="sl-SI"/>
        </w:rPr>
        <w:t xml:space="preserve"> bo določena naknadno ob upoštevanju naslednje predvidene strukture:</w:t>
      </w:r>
    </w:p>
    <w:p w14:paraId="72E5DF70"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I.</w:t>
      </w:r>
      <w:r w:rsidRPr="008B0CB3">
        <w:rPr>
          <w:rFonts w:eastAsia="Times New Roman" w:cs="Arial"/>
          <w:sz w:val="22"/>
          <w:lang w:eastAsia="sl-SI"/>
        </w:rPr>
        <w:tab/>
        <w:t>Splošne določbe</w:t>
      </w:r>
    </w:p>
    <w:p w14:paraId="77B9C4D8"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w:t>
      </w:r>
      <w:r w:rsidRPr="008B0CB3">
        <w:rPr>
          <w:rFonts w:eastAsia="Times New Roman" w:cs="Arial"/>
          <w:sz w:val="22"/>
          <w:lang w:eastAsia="sl-SI"/>
        </w:rPr>
        <w:tab/>
        <w:t>Vsebina</w:t>
      </w:r>
    </w:p>
    <w:p w14:paraId="2CC187BC"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w:t>
      </w:r>
      <w:r w:rsidRPr="008B0CB3">
        <w:rPr>
          <w:rFonts w:eastAsia="Times New Roman" w:cs="Arial"/>
          <w:sz w:val="22"/>
          <w:lang w:eastAsia="sl-SI"/>
        </w:rPr>
        <w:tab/>
        <w:t>Pomen izrazov</w:t>
      </w:r>
    </w:p>
    <w:p w14:paraId="1780F51E"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w:t>
      </w:r>
      <w:r w:rsidRPr="008B0CB3">
        <w:rPr>
          <w:rFonts w:eastAsia="Times New Roman" w:cs="Arial"/>
          <w:sz w:val="22"/>
          <w:lang w:eastAsia="sl-SI"/>
        </w:rPr>
        <w:tab/>
        <w:t>Obseg uporabe</w:t>
      </w:r>
    </w:p>
    <w:p w14:paraId="49482DC1"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II.</w:t>
      </w:r>
      <w:r w:rsidRPr="008B0CB3">
        <w:rPr>
          <w:rFonts w:eastAsia="Times New Roman" w:cs="Arial"/>
          <w:sz w:val="22"/>
          <w:lang w:eastAsia="sl-SI"/>
        </w:rPr>
        <w:tab/>
        <w:t>Napredni merilni sistem</w:t>
      </w:r>
    </w:p>
    <w:p w14:paraId="7110253E"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w:t>
      </w:r>
      <w:r w:rsidRPr="008B0CB3">
        <w:rPr>
          <w:rFonts w:eastAsia="Times New Roman" w:cs="Arial"/>
          <w:sz w:val="22"/>
          <w:lang w:eastAsia="sl-SI"/>
        </w:rPr>
        <w:tab/>
        <w:t>Zgradba</w:t>
      </w:r>
    </w:p>
    <w:p w14:paraId="1371BD74"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w:t>
      </w:r>
      <w:r w:rsidRPr="008B0CB3">
        <w:rPr>
          <w:rFonts w:eastAsia="Times New Roman" w:cs="Arial"/>
          <w:sz w:val="22"/>
          <w:lang w:eastAsia="sl-SI"/>
        </w:rPr>
        <w:tab/>
        <w:t>Tehnične zahteve</w:t>
      </w:r>
    </w:p>
    <w:p w14:paraId="0D7DBD6C"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III.</w:t>
      </w:r>
      <w:r w:rsidRPr="008B0CB3">
        <w:rPr>
          <w:rFonts w:eastAsia="Times New Roman" w:cs="Arial"/>
          <w:sz w:val="22"/>
          <w:lang w:eastAsia="sl-SI"/>
        </w:rPr>
        <w:tab/>
        <w:t>Postopek uvedbe naprednega merilnega sistema</w:t>
      </w:r>
    </w:p>
    <w:p w14:paraId="2BD88724" w14:textId="77777777" w:rsidR="008B0CB3" w:rsidRPr="008B0CB3" w:rsidRDefault="008B0CB3" w:rsidP="008B0CB3">
      <w:pPr>
        <w:numPr>
          <w:ilvl w:val="0"/>
          <w:numId w:val="200"/>
        </w:numPr>
        <w:shd w:val="clear" w:color="auto" w:fill="FFFFFF"/>
        <w:spacing w:before="240"/>
        <w:rPr>
          <w:rFonts w:eastAsia="Times New Roman" w:cs="Arial"/>
          <w:sz w:val="22"/>
          <w:lang w:eastAsia="sl-SI"/>
        </w:rPr>
      </w:pPr>
      <w:r w:rsidRPr="008B0CB3">
        <w:rPr>
          <w:rFonts w:eastAsia="Times New Roman" w:cs="Arial"/>
          <w:sz w:val="22"/>
          <w:lang w:eastAsia="sl-SI"/>
        </w:rPr>
        <w:t>Načrt uvedbe naprednega merilnega sistema</w:t>
      </w:r>
    </w:p>
    <w:p w14:paraId="2CC53EAE"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IV.</w:t>
      </w:r>
      <w:r w:rsidRPr="008B0CB3">
        <w:rPr>
          <w:rFonts w:eastAsia="Times New Roman" w:cs="Arial"/>
          <w:sz w:val="22"/>
          <w:lang w:eastAsia="sl-SI"/>
        </w:rPr>
        <w:tab/>
        <w:t>Prehodne in končne določbe</w:t>
      </w:r>
    </w:p>
    <w:p w14:paraId="446109C9"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OBRAZLOŽITEV </w:t>
      </w:r>
    </w:p>
    <w:p w14:paraId="66C50334"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I. UVOD </w:t>
      </w:r>
    </w:p>
    <w:p w14:paraId="64149906"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1. Pravna podlaga: četrti odstavek 31. člena Zakona o oskrbi z električno energijo</w:t>
      </w:r>
    </w:p>
    <w:p w14:paraId="6DC0E38A"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2. Rok za izdajo uredbe, določen z zakonom: 6 mesecev uveljavitve zakona</w:t>
      </w:r>
    </w:p>
    <w:p w14:paraId="72D435AB" w14:textId="3C41E904"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3. Splošna obrazložitev predloga </w:t>
      </w:r>
      <w:r w:rsidR="00D34B85">
        <w:rPr>
          <w:rFonts w:eastAsia="Times New Roman" w:cs="Arial"/>
          <w:sz w:val="22"/>
          <w:lang w:eastAsia="sl-SI"/>
        </w:rPr>
        <w:t>uredbe</w:t>
      </w:r>
      <w:r w:rsidRPr="008B0CB3">
        <w:rPr>
          <w:rFonts w:eastAsia="Times New Roman" w:cs="Arial"/>
          <w:sz w:val="22"/>
          <w:lang w:eastAsia="sl-SI"/>
        </w:rPr>
        <w:t xml:space="preserve">: S </w:t>
      </w:r>
      <w:r w:rsidR="00D34B85">
        <w:rPr>
          <w:rFonts w:eastAsia="Times New Roman" w:cs="Arial"/>
          <w:sz w:val="22"/>
          <w:lang w:eastAsia="sl-SI"/>
        </w:rPr>
        <w:t>to uredbo</w:t>
      </w:r>
      <w:r w:rsidRPr="008B0CB3">
        <w:rPr>
          <w:rFonts w:eastAsia="Times New Roman" w:cs="Arial"/>
          <w:sz w:val="22"/>
          <w:lang w:eastAsia="sl-SI"/>
        </w:rPr>
        <w:t xml:space="preserve"> se nadomešča dosedanja </w:t>
      </w:r>
      <w:r w:rsidR="00D34B85">
        <w:rPr>
          <w:rFonts w:eastAsia="Times New Roman" w:cs="Arial"/>
          <w:sz w:val="22"/>
          <w:lang w:eastAsia="sl-SI"/>
        </w:rPr>
        <w:t xml:space="preserve">Uredba </w:t>
      </w:r>
      <w:r w:rsidRPr="008B0CB3">
        <w:rPr>
          <w:rFonts w:eastAsia="Times New Roman" w:cs="Arial"/>
          <w:sz w:val="22"/>
          <w:lang w:eastAsia="sl-SI"/>
        </w:rPr>
        <w:t>o ukrepih in postopkih za uvedbo in povezljivost naprednih meriln</w:t>
      </w:r>
      <w:r w:rsidR="00D34B85">
        <w:rPr>
          <w:rFonts w:eastAsia="Times New Roman" w:cs="Arial"/>
          <w:sz w:val="22"/>
          <w:lang w:eastAsia="sl-SI"/>
        </w:rPr>
        <w:t xml:space="preserve">ih sistemov električne energije </w:t>
      </w:r>
      <w:r w:rsidRPr="008B0CB3">
        <w:rPr>
          <w:rFonts w:eastAsia="Times New Roman" w:cs="Arial"/>
          <w:sz w:val="22"/>
          <w:lang w:eastAsia="sl-SI"/>
        </w:rPr>
        <w:t>(Uradni list RS, št. 79/15), ki je bil sprejet še na podlagi Energetskega zakona (Uradni list RS, št. 17/14)</w:t>
      </w:r>
    </w:p>
    <w:p w14:paraId="1218E4E8" w14:textId="28E08EB2"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4. Predstavitev presoje posledic za posamezna področja, če te niso mogle biti celovito predstavljene v predlogu zakona </w:t>
      </w:r>
    </w:p>
    <w:p w14:paraId="3927C0B1"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lastRenderedPageBreak/>
        <w:t xml:space="preserve"> II. VSEBINSKA OBRAZLOŽITEV PREDLAGANIH REŠITEV </w:t>
      </w:r>
    </w:p>
    <w:p w14:paraId="49483A3E"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Uredba predpisuje ukrepe in postopke, ter zahteve za interoperabilnost in dostop do podatkov, s katerimi se zagotovi uvedbo in povezljivost naprednih merilnih sistemov na območju Republike Slovenije. Napredni merilni sistem vključuje:</w:t>
      </w:r>
    </w:p>
    <w:p w14:paraId="72EF3217" w14:textId="77777777" w:rsidR="008B0CB3" w:rsidRPr="008B0CB3" w:rsidRDefault="008B0CB3" w:rsidP="008B0CB3">
      <w:pPr>
        <w:numPr>
          <w:ilvl w:val="0"/>
          <w:numId w:val="201"/>
        </w:numPr>
        <w:shd w:val="clear" w:color="auto" w:fill="FFFFFF"/>
        <w:spacing w:before="240"/>
        <w:rPr>
          <w:rFonts w:eastAsia="Times New Roman" w:cs="Arial"/>
          <w:sz w:val="22"/>
          <w:lang w:eastAsia="sl-SI"/>
        </w:rPr>
      </w:pPr>
      <w:r w:rsidRPr="008B0CB3">
        <w:rPr>
          <w:rFonts w:eastAsia="Times New Roman" w:cs="Arial"/>
          <w:sz w:val="22"/>
          <w:lang w:eastAsia="sl-SI"/>
        </w:rPr>
        <w:t>sistemske števce pri uporabnikih sistema;</w:t>
      </w:r>
    </w:p>
    <w:p w14:paraId="5D6186D4" w14:textId="77777777" w:rsidR="008B0CB3" w:rsidRPr="008B0CB3" w:rsidRDefault="008B0CB3" w:rsidP="008B0CB3">
      <w:pPr>
        <w:numPr>
          <w:ilvl w:val="0"/>
          <w:numId w:val="201"/>
        </w:numPr>
        <w:shd w:val="clear" w:color="auto" w:fill="FFFFFF"/>
        <w:spacing w:before="240"/>
        <w:rPr>
          <w:rFonts w:eastAsia="Times New Roman" w:cs="Arial"/>
          <w:sz w:val="22"/>
          <w:lang w:eastAsia="sl-SI"/>
        </w:rPr>
      </w:pPr>
      <w:r w:rsidRPr="008B0CB3">
        <w:rPr>
          <w:rFonts w:eastAsia="Times New Roman" w:cs="Arial"/>
          <w:sz w:val="22"/>
          <w:lang w:eastAsia="sl-SI"/>
        </w:rPr>
        <w:t>komunikacijsko infrastrukturo, ki vključuje žične in brezžične povezave, ki omogočajo prenos podatkov od sistemskih števcev do merilnih centrov;</w:t>
      </w:r>
    </w:p>
    <w:p w14:paraId="017E5134" w14:textId="77777777" w:rsidR="008B0CB3" w:rsidRPr="008B0CB3" w:rsidRDefault="008B0CB3" w:rsidP="008B0CB3">
      <w:pPr>
        <w:numPr>
          <w:ilvl w:val="0"/>
          <w:numId w:val="201"/>
        </w:numPr>
        <w:shd w:val="clear" w:color="auto" w:fill="FFFFFF"/>
        <w:spacing w:before="240"/>
        <w:rPr>
          <w:rFonts w:eastAsia="Times New Roman" w:cs="Arial"/>
          <w:sz w:val="22"/>
          <w:lang w:eastAsia="sl-SI"/>
        </w:rPr>
      </w:pPr>
      <w:r w:rsidRPr="008B0CB3">
        <w:rPr>
          <w:rFonts w:eastAsia="Times New Roman" w:cs="Arial"/>
          <w:sz w:val="22"/>
          <w:lang w:eastAsia="sl-SI"/>
        </w:rPr>
        <w:t>merilne centre in</w:t>
      </w:r>
    </w:p>
    <w:p w14:paraId="65FDF7BA" w14:textId="77777777" w:rsidR="008B0CB3" w:rsidRPr="008B0CB3" w:rsidRDefault="008B0CB3" w:rsidP="008B0CB3">
      <w:pPr>
        <w:numPr>
          <w:ilvl w:val="0"/>
          <w:numId w:val="201"/>
        </w:numPr>
        <w:shd w:val="clear" w:color="auto" w:fill="FFFFFF"/>
        <w:spacing w:before="240"/>
        <w:rPr>
          <w:rFonts w:eastAsia="Times New Roman" w:cs="Arial"/>
          <w:sz w:val="22"/>
          <w:lang w:eastAsia="sl-SI"/>
        </w:rPr>
      </w:pPr>
      <w:r w:rsidRPr="008B0CB3">
        <w:rPr>
          <w:rFonts w:eastAsia="Times New Roman" w:cs="Arial"/>
          <w:sz w:val="22"/>
          <w:lang w:eastAsia="sl-SI"/>
        </w:rPr>
        <w:t>enoten informacijski sistem.</w:t>
      </w:r>
    </w:p>
    <w:p w14:paraId="5B15917B" w14:textId="1F186FDE" w:rsidR="00D34B85" w:rsidRDefault="00D34B85">
      <w:pPr>
        <w:spacing w:after="160" w:line="259" w:lineRule="auto"/>
        <w:jc w:val="left"/>
        <w:rPr>
          <w:rFonts w:eastAsia="Times New Roman" w:cs="Arial"/>
          <w:sz w:val="22"/>
          <w:lang w:eastAsia="sl-SI"/>
        </w:rPr>
      </w:pPr>
      <w:r>
        <w:rPr>
          <w:rFonts w:eastAsia="Times New Roman" w:cs="Arial"/>
          <w:sz w:val="22"/>
          <w:lang w:eastAsia="sl-SI"/>
        </w:rPr>
        <w:br w:type="page"/>
      </w:r>
    </w:p>
    <w:p w14:paraId="777B0651" w14:textId="1A52333D" w:rsidR="00D34B85" w:rsidRPr="008B0CB3" w:rsidRDefault="00D34B85" w:rsidP="00D34B85">
      <w:pPr>
        <w:shd w:val="clear" w:color="auto" w:fill="FFFFFF"/>
        <w:spacing w:before="240"/>
        <w:ind w:left="6372" w:firstLine="708"/>
        <w:rPr>
          <w:rFonts w:eastAsia="Times New Roman" w:cs="Arial"/>
          <w:sz w:val="22"/>
          <w:lang w:eastAsia="sl-SI"/>
        </w:rPr>
      </w:pPr>
      <w:r>
        <w:rPr>
          <w:rFonts w:eastAsia="Times New Roman" w:cs="Arial"/>
          <w:b/>
          <w:sz w:val="22"/>
          <w:lang w:eastAsia="sl-SI"/>
        </w:rPr>
        <w:lastRenderedPageBreak/>
        <w:t xml:space="preserve">           </w:t>
      </w:r>
      <w:r w:rsidRPr="008B0CB3">
        <w:rPr>
          <w:rFonts w:eastAsia="Times New Roman" w:cs="Arial"/>
          <w:b/>
          <w:sz w:val="22"/>
          <w:lang w:eastAsia="sl-SI"/>
        </w:rPr>
        <w:t>PREDLOG</w:t>
      </w:r>
    </w:p>
    <w:p w14:paraId="26D46199"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Na podlagi prvega odstavka 34. člena Zakona o oskrbi z električno energijo (Uradni list RS, št …..) vlada izdaja </w:t>
      </w:r>
    </w:p>
    <w:p w14:paraId="6B31F55D"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UREDBO</w:t>
      </w:r>
    </w:p>
    <w:p w14:paraId="769EEF1C"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o merilih za opredelitev in ocenjevanje števila energetsko revnih gospodinjstev</w:t>
      </w:r>
    </w:p>
    <w:p w14:paraId="4972F511" w14:textId="7B41734F"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Vsebina </w:t>
      </w:r>
      <w:r w:rsidR="001B765B">
        <w:rPr>
          <w:rFonts w:eastAsia="Times New Roman" w:cs="Arial"/>
          <w:sz w:val="22"/>
          <w:lang w:eastAsia="sl-SI"/>
        </w:rPr>
        <w:t>uredbe</w:t>
      </w:r>
      <w:r w:rsidRPr="008B0CB3">
        <w:rPr>
          <w:rFonts w:eastAsia="Times New Roman" w:cs="Arial"/>
          <w:sz w:val="22"/>
          <w:lang w:eastAsia="sl-SI"/>
        </w:rPr>
        <w:t xml:space="preserve"> bo določena naknadno ob upoštevanju naslednje predvidene strukture:</w:t>
      </w:r>
    </w:p>
    <w:p w14:paraId="1056DA53"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I.</w:t>
      </w:r>
      <w:r w:rsidRPr="008B0CB3">
        <w:rPr>
          <w:rFonts w:eastAsia="Times New Roman" w:cs="Arial"/>
          <w:sz w:val="22"/>
          <w:lang w:eastAsia="sl-SI"/>
        </w:rPr>
        <w:tab/>
        <w:t>Splošne določbe</w:t>
      </w:r>
    </w:p>
    <w:p w14:paraId="6F025181"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w:t>
      </w:r>
      <w:r w:rsidRPr="008B0CB3">
        <w:rPr>
          <w:rFonts w:eastAsia="Times New Roman" w:cs="Arial"/>
          <w:sz w:val="22"/>
          <w:lang w:eastAsia="sl-SI"/>
        </w:rPr>
        <w:tab/>
        <w:t>Vsebina</w:t>
      </w:r>
    </w:p>
    <w:p w14:paraId="46FDBA46"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w:t>
      </w:r>
      <w:r w:rsidRPr="008B0CB3">
        <w:rPr>
          <w:rFonts w:eastAsia="Times New Roman" w:cs="Arial"/>
          <w:sz w:val="22"/>
          <w:lang w:eastAsia="sl-SI"/>
        </w:rPr>
        <w:tab/>
        <w:t>Pomen izrazov</w:t>
      </w:r>
    </w:p>
    <w:p w14:paraId="0EDFE560"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w:t>
      </w:r>
      <w:r w:rsidRPr="008B0CB3">
        <w:rPr>
          <w:rFonts w:eastAsia="Times New Roman" w:cs="Arial"/>
          <w:sz w:val="22"/>
          <w:lang w:eastAsia="sl-SI"/>
        </w:rPr>
        <w:tab/>
        <w:t>Obseg uporabe</w:t>
      </w:r>
    </w:p>
    <w:p w14:paraId="3E6F5477"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II.</w:t>
      </w:r>
      <w:r w:rsidRPr="008B0CB3">
        <w:rPr>
          <w:rFonts w:eastAsia="Times New Roman" w:cs="Arial"/>
          <w:sz w:val="22"/>
          <w:lang w:eastAsia="sl-SI"/>
        </w:rPr>
        <w:tab/>
        <w:t>Energetska revščina</w:t>
      </w:r>
    </w:p>
    <w:p w14:paraId="500822BC"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w:t>
      </w:r>
      <w:r w:rsidRPr="008B0CB3">
        <w:rPr>
          <w:rFonts w:eastAsia="Times New Roman" w:cs="Arial"/>
          <w:sz w:val="22"/>
          <w:lang w:eastAsia="sl-SI"/>
        </w:rPr>
        <w:tab/>
        <w:t>Merilo energetske revščine</w:t>
      </w:r>
    </w:p>
    <w:p w14:paraId="63296767"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w:t>
      </w:r>
      <w:r w:rsidRPr="008B0CB3">
        <w:rPr>
          <w:rFonts w:eastAsia="Times New Roman" w:cs="Arial"/>
          <w:sz w:val="22"/>
          <w:lang w:eastAsia="sl-SI"/>
        </w:rPr>
        <w:tab/>
        <w:t>Dopolnilni kazalniki za spremljanje energetske revščine</w:t>
      </w:r>
    </w:p>
    <w:p w14:paraId="4670C3D8"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III.</w:t>
      </w:r>
      <w:r w:rsidRPr="008B0CB3">
        <w:rPr>
          <w:rFonts w:eastAsia="Times New Roman" w:cs="Arial"/>
          <w:sz w:val="22"/>
          <w:lang w:eastAsia="sl-SI"/>
        </w:rPr>
        <w:tab/>
        <w:t>Ukrepi za zagotavljanje podpore za izboljšanje energetska učinkovitosti</w:t>
      </w:r>
    </w:p>
    <w:p w14:paraId="6F15FEBF"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IV.</w:t>
      </w:r>
      <w:r w:rsidRPr="008B0CB3">
        <w:rPr>
          <w:rFonts w:eastAsia="Times New Roman" w:cs="Arial"/>
          <w:sz w:val="22"/>
          <w:lang w:eastAsia="sl-SI"/>
        </w:rPr>
        <w:tab/>
        <w:t>Prehodne in končne določbe</w:t>
      </w:r>
    </w:p>
    <w:p w14:paraId="1B9B7B24"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OBRAZLOŽITEV </w:t>
      </w:r>
    </w:p>
    <w:p w14:paraId="604C1489" w14:textId="5BEDDAA9"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I. UVOD </w:t>
      </w:r>
    </w:p>
    <w:p w14:paraId="1F2CAC32"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1. Pravna podlaga: prvi odstavek 34. člena Zakona o oskrbi z električno energijo</w:t>
      </w:r>
    </w:p>
    <w:p w14:paraId="3E2E6BF1"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2. Rok za izdajo uredbe, določen z zakonom: 6 mesecev uveljavitve zakona</w:t>
      </w:r>
    </w:p>
    <w:p w14:paraId="2E289EAE" w14:textId="45A9486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3. Splošna obrazložitev predloga </w:t>
      </w:r>
      <w:r w:rsidR="001B765B">
        <w:rPr>
          <w:rFonts w:eastAsia="Times New Roman" w:cs="Arial"/>
          <w:sz w:val="22"/>
          <w:lang w:eastAsia="sl-SI"/>
        </w:rPr>
        <w:t>uredbe</w:t>
      </w:r>
      <w:r w:rsidRPr="008B0CB3">
        <w:rPr>
          <w:rFonts w:eastAsia="Times New Roman" w:cs="Arial"/>
          <w:sz w:val="22"/>
          <w:lang w:eastAsia="sl-SI"/>
        </w:rPr>
        <w:t>: S to uredbo se določa merilo za opredelitev energetska revščine in dodatne kriterije za spremljanje energetske revščine. S tem se bo omogočilo ocenjevanje obsega energetska revščine v državi, po številu in globini. Za zmanjševanje energetske revščine se določijo ukrepi za izboljšanje energetske učinkovitosti energetsko revnih gospodinjstev.</w:t>
      </w:r>
    </w:p>
    <w:p w14:paraId="5B7AD070"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4. Predstavitev presoje posledic za posamezna področja, če te niso mogle biti celovito predstavljene v predlogu zakona </w:t>
      </w:r>
    </w:p>
    <w:p w14:paraId="0AF3CAF3"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 II. VSEBINSKA OBRAZLOŽITEV PREDLAGANIH REŠITEV </w:t>
      </w:r>
    </w:p>
    <w:p w14:paraId="131432B1"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Določitev kriterija je zahtevna, zato je izvedena predhodna študija. Kriterij bi moral biti določen na tak način, da bi bilo njegovo spremljanje izvedljivo Šele po določitvi kriterija in dopolnilnih kazalnikov je mogoče oceniti in spremljati razsežnost energetske revščine, po potrebi pa sprejeti tudi ukrepe za zmanjšanje energetske revščine. Kriterij, ki opredeljuje energetsko revščino, je uporabljen kot kriterij  za upravičenost do ukrepov za zmanjševanje energetske revščine. Za spremljanje energetske revščine poleg kriterija določa še dopolnilne kazalnike. Ukrepi za zmanjševanj energetske revščine ne predvidevajo ukrepov kot je odveza plačevanja dobavljene energije ali omrežnine, ali ukrepov, ki bi imeli tak učinek. V nobenem primeru pa </w:t>
      </w:r>
      <w:r w:rsidRPr="008B0CB3">
        <w:rPr>
          <w:rFonts w:eastAsia="Times New Roman" w:cs="Arial"/>
          <w:sz w:val="22"/>
          <w:lang w:eastAsia="sl-SI"/>
        </w:rPr>
        <w:lastRenderedPageBreak/>
        <w:t xml:space="preserve">niso sporni ukrepi, ki omogočajo večjo energetsko učinkovitost, pod pogojem, da se ne financirajo iz omrežnine. Takšni ukrepi so zelo učinkoviti, saj socialno šibkejšim  zaradi nezmožnosti zagotavljanja lastnega deleža pri izvajanju ukrepov pogosto niso dostopne spodbude, ki jih ponudi država ali kdo drug. </w:t>
      </w:r>
    </w:p>
    <w:p w14:paraId="08E96E7F" w14:textId="2DBD9C16" w:rsidR="001B765B" w:rsidRDefault="001B765B">
      <w:pPr>
        <w:spacing w:after="160" w:line="259" w:lineRule="auto"/>
        <w:jc w:val="left"/>
        <w:rPr>
          <w:rFonts w:eastAsia="Times New Roman" w:cs="Arial"/>
          <w:sz w:val="22"/>
          <w:lang w:eastAsia="sl-SI"/>
        </w:rPr>
      </w:pPr>
      <w:r>
        <w:rPr>
          <w:rFonts w:eastAsia="Times New Roman" w:cs="Arial"/>
          <w:sz w:val="22"/>
          <w:lang w:eastAsia="sl-SI"/>
        </w:rPr>
        <w:br w:type="page"/>
      </w:r>
    </w:p>
    <w:p w14:paraId="5E19C4DE" w14:textId="77777777" w:rsidR="008B0CB3" w:rsidRPr="008B0CB3" w:rsidRDefault="008B0CB3" w:rsidP="008B0CB3">
      <w:pPr>
        <w:shd w:val="clear" w:color="auto" w:fill="FFFFFF"/>
        <w:spacing w:before="240"/>
        <w:rPr>
          <w:rFonts w:eastAsia="Times New Roman" w:cs="Arial"/>
          <w:sz w:val="22"/>
          <w:lang w:eastAsia="sl-SI"/>
        </w:rPr>
      </w:pPr>
    </w:p>
    <w:p w14:paraId="6ACCAEF5" w14:textId="0F02DB63" w:rsidR="001B765B" w:rsidRPr="008B0CB3" w:rsidRDefault="001B765B" w:rsidP="001B765B">
      <w:pPr>
        <w:shd w:val="clear" w:color="auto" w:fill="FFFFFF"/>
        <w:spacing w:before="240"/>
        <w:ind w:left="6372" w:firstLine="708"/>
        <w:rPr>
          <w:rFonts w:eastAsia="Times New Roman" w:cs="Arial"/>
          <w:sz w:val="22"/>
          <w:lang w:eastAsia="sl-SI"/>
        </w:rPr>
      </w:pPr>
      <w:r>
        <w:rPr>
          <w:rFonts w:eastAsia="Times New Roman" w:cs="Arial"/>
          <w:b/>
          <w:sz w:val="22"/>
          <w:lang w:eastAsia="sl-SI"/>
        </w:rPr>
        <w:t xml:space="preserve">         </w:t>
      </w:r>
      <w:r w:rsidRPr="008B0CB3">
        <w:rPr>
          <w:rFonts w:eastAsia="Times New Roman" w:cs="Arial"/>
          <w:b/>
          <w:sz w:val="22"/>
          <w:lang w:eastAsia="sl-SI"/>
        </w:rPr>
        <w:t>PREDLOG</w:t>
      </w:r>
    </w:p>
    <w:p w14:paraId="063C22EF" w14:textId="122DB116"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Na podlagi petega odstavka 138. člena Zakona o oskrbi z električno energijo (Uradni</w:t>
      </w:r>
      <w:r w:rsidR="001B765B">
        <w:rPr>
          <w:rFonts w:eastAsia="Times New Roman" w:cs="Arial"/>
          <w:sz w:val="22"/>
          <w:lang w:eastAsia="sl-SI"/>
        </w:rPr>
        <w:t xml:space="preserve"> list RS, št …..) vlada izdaja </w:t>
      </w:r>
    </w:p>
    <w:p w14:paraId="4C14D7DB"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UREDBO</w:t>
      </w:r>
    </w:p>
    <w:p w14:paraId="56A9CCC4"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o ukrepih za omejevanje dobave in obvezni proizvodnji električne energije v primeru krize.</w:t>
      </w:r>
    </w:p>
    <w:p w14:paraId="5A15C9AA" w14:textId="331B04CB"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Vsebina </w:t>
      </w:r>
      <w:r w:rsidR="001B765B">
        <w:rPr>
          <w:rFonts w:eastAsia="Times New Roman" w:cs="Arial"/>
          <w:sz w:val="22"/>
          <w:lang w:eastAsia="sl-SI"/>
        </w:rPr>
        <w:t>uredbe</w:t>
      </w:r>
      <w:r w:rsidRPr="008B0CB3">
        <w:rPr>
          <w:rFonts w:eastAsia="Times New Roman" w:cs="Arial"/>
          <w:sz w:val="22"/>
          <w:lang w:eastAsia="sl-SI"/>
        </w:rPr>
        <w:t xml:space="preserve"> bo določena naknadno ob upoštevanju naslednje predvidene strukture:</w:t>
      </w:r>
    </w:p>
    <w:p w14:paraId="72E9D455"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I.</w:t>
      </w:r>
      <w:r w:rsidRPr="008B0CB3">
        <w:rPr>
          <w:rFonts w:eastAsia="Times New Roman" w:cs="Arial"/>
          <w:sz w:val="22"/>
          <w:lang w:eastAsia="sl-SI"/>
        </w:rPr>
        <w:tab/>
        <w:t>Splošne določbe</w:t>
      </w:r>
    </w:p>
    <w:p w14:paraId="0F83C07C"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w:t>
      </w:r>
      <w:r w:rsidRPr="008B0CB3">
        <w:rPr>
          <w:rFonts w:eastAsia="Times New Roman" w:cs="Arial"/>
          <w:sz w:val="22"/>
          <w:lang w:eastAsia="sl-SI"/>
        </w:rPr>
        <w:tab/>
        <w:t>Vsebina</w:t>
      </w:r>
    </w:p>
    <w:p w14:paraId="4C7C1569"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w:t>
      </w:r>
      <w:r w:rsidRPr="008B0CB3">
        <w:rPr>
          <w:rFonts w:eastAsia="Times New Roman" w:cs="Arial"/>
          <w:sz w:val="22"/>
          <w:lang w:eastAsia="sl-SI"/>
        </w:rPr>
        <w:tab/>
        <w:t>Pomen izrazov</w:t>
      </w:r>
    </w:p>
    <w:p w14:paraId="4F4E381B"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w:t>
      </w:r>
      <w:r w:rsidRPr="008B0CB3">
        <w:rPr>
          <w:rFonts w:eastAsia="Times New Roman" w:cs="Arial"/>
          <w:sz w:val="22"/>
          <w:lang w:eastAsia="sl-SI"/>
        </w:rPr>
        <w:tab/>
        <w:t>Področje uporabe</w:t>
      </w:r>
    </w:p>
    <w:p w14:paraId="06CB5148"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II.</w:t>
      </w:r>
      <w:r w:rsidRPr="008B0CB3">
        <w:rPr>
          <w:rFonts w:eastAsia="Times New Roman" w:cs="Arial"/>
          <w:sz w:val="22"/>
          <w:lang w:eastAsia="sl-SI"/>
        </w:rPr>
        <w:tab/>
        <w:t>Vrste kriz</w:t>
      </w:r>
    </w:p>
    <w:p w14:paraId="40F9F918"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w:t>
      </w:r>
      <w:r w:rsidRPr="008B0CB3">
        <w:rPr>
          <w:rFonts w:eastAsia="Times New Roman" w:cs="Arial"/>
          <w:sz w:val="22"/>
          <w:lang w:eastAsia="sl-SI"/>
        </w:rPr>
        <w:tab/>
        <w:t>Kratkotrajno pomanjkanj električne energije</w:t>
      </w:r>
    </w:p>
    <w:p w14:paraId="50D5E190"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w:t>
      </w:r>
      <w:r w:rsidRPr="008B0CB3">
        <w:rPr>
          <w:rFonts w:eastAsia="Times New Roman" w:cs="Arial"/>
          <w:sz w:val="22"/>
          <w:lang w:eastAsia="sl-SI"/>
        </w:rPr>
        <w:tab/>
        <w:t>Dolgotrajno pomanjkanj električne energije</w:t>
      </w:r>
    </w:p>
    <w:p w14:paraId="383B34F8"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w:t>
      </w:r>
      <w:r w:rsidRPr="008B0CB3">
        <w:rPr>
          <w:rFonts w:eastAsia="Times New Roman" w:cs="Arial"/>
          <w:sz w:val="22"/>
          <w:lang w:eastAsia="sl-SI"/>
        </w:rPr>
        <w:tab/>
        <w:t>Preprečitev razpada elektroenergetskega sistema ali njegovih delov</w:t>
      </w:r>
    </w:p>
    <w:p w14:paraId="526BD7E6"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w:t>
      </w:r>
      <w:r w:rsidRPr="008B0CB3">
        <w:rPr>
          <w:rFonts w:eastAsia="Times New Roman" w:cs="Arial"/>
          <w:sz w:val="22"/>
          <w:lang w:eastAsia="sl-SI"/>
        </w:rPr>
        <w:tab/>
        <w:t>Stopnje razbremenjevanja</w:t>
      </w:r>
    </w:p>
    <w:p w14:paraId="0E46692D"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III.</w:t>
      </w:r>
      <w:r w:rsidRPr="008B0CB3">
        <w:rPr>
          <w:rFonts w:eastAsia="Times New Roman" w:cs="Arial"/>
          <w:sz w:val="22"/>
          <w:lang w:eastAsia="sl-SI"/>
        </w:rPr>
        <w:tab/>
        <w:t>Načini izvajanja ukrepov</w:t>
      </w:r>
    </w:p>
    <w:p w14:paraId="3E3D95ED" w14:textId="77777777" w:rsidR="008B0CB3" w:rsidRPr="008B0CB3" w:rsidRDefault="008B0CB3" w:rsidP="008B0CB3">
      <w:pPr>
        <w:numPr>
          <w:ilvl w:val="0"/>
          <w:numId w:val="200"/>
        </w:numPr>
        <w:shd w:val="clear" w:color="auto" w:fill="FFFFFF"/>
        <w:spacing w:before="240"/>
        <w:rPr>
          <w:rFonts w:eastAsia="Times New Roman" w:cs="Arial"/>
          <w:sz w:val="22"/>
          <w:lang w:eastAsia="sl-SI"/>
        </w:rPr>
      </w:pPr>
      <w:r w:rsidRPr="008B0CB3">
        <w:rPr>
          <w:rFonts w:eastAsia="Times New Roman" w:cs="Arial"/>
          <w:sz w:val="22"/>
          <w:lang w:eastAsia="sl-SI"/>
        </w:rPr>
        <w:t>Avtomatska podfrekvenčna zaščita</w:t>
      </w:r>
    </w:p>
    <w:p w14:paraId="5BAD6FE0" w14:textId="77777777" w:rsidR="008B0CB3" w:rsidRPr="008B0CB3" w:rsidRDefault="008B0CB3" w:rsidP="008B0CB3">
      <w:pPr>
        <w:numPr>
          <w:ilvl w:val="0"/>
          <w:numId w:val="200"/>
        </w:numPr>
        <w:shd w:val="clear" w:color="auto" w:fill="FFFFFF"/>
        <w:spacing w:before="240"/>
        <w:rPr>
          <w:rFonts w:eastAsia="Times New Roman" w:cs="Arial"/>
          <w:sz w:val="22"/>
          <w:lang w:eastAsia="sl-SI"/>
        </w:rPr>
      </w:pPr>
      <w:r w:rsidRPr="008B0CB3">
        <w:rPr>
          <w:rFonts w:eastAsia="Times New Roman" w:cs="Arial"/>
          <w:sz w:val="22"/>
          <w:lang w:eastAsia="sl-SI"/>
        </w:rPr>
        <w:t>Ročno izvajanje odklopov</w:t>
      </w:r>
    </w:p>
    <w:p w14:paraId="27A9C8DB" w14:textId="77777777" w:rsidR="008B0CB3" w:rsidRPr="008B0CB3" w:rsidRDefault="008B0CB3" w:rsidP="008B0CB3">
      <w:pPr>
        <w:numPr>
          <w:ilvl w:val="0"/>
          <w:numId w:val="200"/>
        </w:numPr>
        <w:shd w:val="clear" w:color="auto" w:fill="FFFFFF"/>
        <w:spacing w:before="240"/>
        <w:rPr>
          <w:rFonts w:eastAsia="Times New Roman" w:cs="Arial"/>
          <w:sz w:val="22"/>
          <w:lang w:eastAsia="sl-SI"/>
        </w:rPr>
      </w:pPr>
      <w:r w:rsidRPr="008B0CB3">
        <w:rPr>
          <w:rFonts w:eastAsia="Times New Roman" w:cs="Arial"/>
          <w:sz w:val="22"/>
          <w:lang w:eastAsia="sl-SI"/>
        </w:rPr>
        <w:t>Preklop shranjevalnikov</w:t>
      </w:r>
    </w:p>
    <w:p w14:paraId="378B434A" w14:textId="77777777" w:rsidR="008B0CB3" w:rsidRPr="008B0CB3" w:rsidRDefault="008B0CB3" w:rsidP="008B0CB3">
      <w:pPr>
        <w:numPr>
          <w:ilvl w:val="0"/>
          <w:numId w:val="200"/>
        </w:numPr>
        <w:shd w:val="clear" w:color="auto" w:fill="FFFFFF"/>
        <w:spacing w:before="240"/>
        <w:rPr>
          <w:rFonts w:eastAsia="Times New Roman" w:cs="Arial"/>
          <w:sz w:val="22"/>
          <w:lang w:eastAsia="sl-SI"/>
        </w:rPr>
      </w:pPr>
      <w:r w:rsidRPr="008B0CB3">
        <w:rPr>
          <w:rFonts w:eastAsia="Times New Roman" w:cs="Arial"/>
          <w:sz w:val="22"/>
          <w:lang w:eastAsia="sl-SI"/>
        </w:rPr>
        <w:t>Obvezna proizvodnja</w:t>
      </w:r>
    </w:p>
    <w:p w14:paraId="74A13D87"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IV.</w:t>
      </w:r>
      <w:r w:rsidRPr="008B0CB3">
        <w:rPr>
          <w:rFonts w:eastAsia="Times New Roman" w:cs="Arial"/>
          <w:sz w:val="22"/>
          <w:lang w:eastAsia="sl-SI"/>
        </w:rPr>
        <w:tab/>
        <w:t>Prednostni seznam</w:t>
      </w:r>
    </w:p>
    <w:p w14:paraId="68C26777" w14:textId="77777777" w:rsidR="008B0CB3" w:rsidRPr="008B0CB3" w:rsidRDefault="008B0CB3" w:rsidP="008B0CB3">
      <w:pPr>
        <w:numPr>
          <w:ilvl w:val="0"/>
          <w:numId w:val="200"/>
        </w:numPr>
        <w:shd w:val="clear" w:color="auto" w:fill="FFFFFF"/>
        <w:spacing w:before="240"/>
        <w:rPr>
          <w:rFonts w:eastAsia="Times New Roman" w:cs="Arial"/>
          <w:sz w:val="22"/>
          <w:lang w:eastAsia="sl-SI"/>
        </w:rPr>
      </w:pPr>
      <w:r w:rsidRPr="008B0CB3">
        <w:rPr>
          <w:rFonts w:eastAsia="Times New Roman" w:cs="Arial"/>
          <w:sz w:val="22"/>
          <w:lang w:eastAsia="sl-SI"/>
        </w:rPr>
        <w:t>Kriteriji za določanje prednostnih uporabnikov</w:t>
      </w:r>
    </w:p>
    <w:p w14:paraId="05083127" w14:textId="77777777" w:rsidR="008B0CB3" w:rsidRPr="008B0CB3" w:rsidRDefault="008B0CB3" w:rsidP="008B0CB3">
      <w:pPr>
        <w:numPr>
          <w:ilvl w:val="0"/>
          <w:numId w:val="200"/>
        </w:numPr>
        <w:shd w:val="clear" w:color="auto" w:fill="FFFFFF"/>
        <w:spacing w:before="240"/>
        <w:rPr>
          <w:rFonts w:eastAsia="Times New Roman" w:cs="Arial"/>
          <w:sz w:val="22"/>
          <w:lang w:eastAsia="sl-SI"/>
        </w:rPr>
      </w:pPr>
      <w:r w:rsidRPr="008B0CB3">
        <w:rPr>
          <w:rFonts w:eastAsia="Times New Roman" w:cs="Arial"/>
          <w:sz w:val="22"/>
          <w:lang w:eastAsia="sl-SI"/>
        </w:rPr>
        <w:t>Obveze do sosednjih sistemov</w:t>
      </w:r>
    </w:p>
    <w:p w14:paraId="26524E61"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V.</w:t>
      </w:r>
      <w:r w:rsidRPr="008B0CB3">
        <w:rPr>
          <w:rFonts w:eastAsia="Times New Roman" w:cs="Arial"/>
          <w:sz w:val="22"/>
          <w:lang w:eastAsia="sl-SI"/>
        </w:rPr>
        <w:tab/>
        <w:t>Obveščanje uporabnikov in javnosti</w:t>
      </w:r>
    </w:p>
    <w:p w14:paraId="3E95B555"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VI.</w:t>
      </w:r>
      <w:r w:rsidRPr="008B0CB3">
        <w:rPr>
          <w:rFonts w:eastAsia="Times New Roman" w:cs="Arial"/>
          <w:sz w:val="22"/>
          <w:lang w:eastAsia="sl-SI"/>
        </w:rPr>
        <w:tab/>
        <w:t>Obveza sistemov neprekinjenega napajanja</w:t>
      </w:r>
    </w:p>
    <w:p w14:paraId="105A4C68"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VII.</w:t>
      </w:r>
      <w:r w:rsidRPr="008B0CB3">
        <w:rPr>
          <w:rFonts w:eastAsia="Times New Roman" w:cs="Arial"/>
          <w:sz w:val="22"/>
          <w:lang w:eastAsia="sl-SI"/>
        </w:rPr>
        <w:tab/>
        <w:t>Prehodne in končne določbe</w:t>
      </w:r>
    </w:p>
    <w:p w14:paraId="7331F30A" w14:textId="77777777" w:rsidR="008B0CB3" w:rsidRPr="008B0CB3" w:rsidRDefault="008B0CB3" w:rsidP="008B0CB3">
      <w:pPr>
        <w:shd w:val="clear" w:color="auto" w:fill="FFFFFF"/>
        <w:spacing w:before="240"/>
        <w:rPr>
          <w:rFonts w:eastAsia="Times New Roman" w:cs="Arial"/>
          <w:sz w:val="22"/>
          <w:lang w:eastAsia="sl-SI"/>
        </w:rPr>
      </w:pPr>
    </w:p>
    <w:p w14:paraId="5E45CEDA" w14:textId="77777777" w:rsidR="008B0CB3" w:rsidRPr="008B0CB3" w:rsidRDefault="008B0CB3" w:rsidP="008B0CB3">
      <w:pPr>
        <w:shd w:val="clear" w:color="auto" w:fill="FFFFFF"/>
        <w:spacing w:before="240"/>
        <w:rPr>
          <w:rFonts w:eastAsia="Times New Roman" w:cs="Arial"/>
          <w:sz w:val="22"/>
          <w:lang w:eastAsia="sl-SI"/>
        </w:rPr>
      </w:pPr>
    </w:p>
    <w:p w14:paraId="371D63BA"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lastRenderedPageBreak/>
        <w:t xml:space="preserve">OBRAZLOŽITEV </w:t>
      </w:r>
    </w:p>
    <w:p w14:paraId="58B5A742"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I. UVOD </w:t>
      </w:r>
    </w:p>
    <w:p w14:paraId="2D70B6B9"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1. Pravna podlaga: peti odstavek 138. člena Zakona o oskrbi z električno energijo</w:t>
      </w:r>
    </w:p>
    <w:p w14:paraId="28089E3F"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2. Rok za izdajo uredbe, določen z zakonom: 6 mesecev uveljavitve zakona</w:t>
      </w:r>
    </w:p>
    <w:p w14:paraId="6BF00089" w14:textId="00641533"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3. Splošna obrazložitev predloga </w:t>
      </w:r>
      <w:r w:rsidR="001B765B">
        <w:rPr>
          <w:rFonts w:eastAsia="Times New Roman" w:cs="Arial"/>
          <w:sz w:val="22"/>
          <w:lang w:eastAsia="sl-SI"/>
        </w:rPr>
        <w:t>uredbe</w:t>
      </w:r>
      <w:r w:rsidRPr="008B0CB3">
        <w:rPr>
          <w:rFonts w:eastAsia="Times New Roman" w:cs="Arial"/>
          <w:sz w:val="22"/>
          <w:lang w:eastAsia="sl-SI"/>
        </w:rPr>
        <w:t xml:space="preserve">: S to uredbo se nadomešča in nadgrajuje dosedanja  </w:t>
      </w:r>
      <w:r w:rsidRPr="008B0CB3">
        <w:rPr>
          <w:rFonts w:eastAsia="Times New Roman" w:cs="Arial"/>
          <w:bCs/>
          <w:sz w:val="22"/>
          <w:lang w:eastAsia="sl-SI"/>
        </w:rPr>
        <w:t>Uredba o omejevanju obtežb in porabe električne energije v elektroenergetskem sistemu (Uradni list RS, št. 42/95, 64/95 in 17/14 – EZ-1)</w:t>
      </w:r>
    </w:p>
    <w:p w14:paraId="5FC32E3D"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4. Predstavitev presoje posledic za posamezna področja, če te niso mogle biti celovito predstavljene v predlogu zakona </w:t>
      </w:r>
    </w:p>
    <w:p w14:paraId="5121339A" w14:textId="21211BDE"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II. VSEBINSKA OBRAZLOŽITEV PREDLAGANIH REŠITEV </w:t>
      </w:r>
    </w:p>
    <w:p w14:paraId="10AAC2D9"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Uredba določa osnovna načela, podrobneje način izvajanja ukrepov v sistemskih obratovalnih navodilih določijo elektro operaterji, v prilogah je potrebno objaviti tudi konkretne prednostne sezname uporabnikov. Ukrepe načeloma uvede sistemski operater, v nekaterih primerih tudi distribucijski operater, in o njih obvesti pristojno ministrstvo, to pa druge države članice Komisijo. Ker je pri izrednih ukrepih v večini primerov potrebno hitro in učinkovito ukrepanje, morajo biti ukrepi pripravljeni vnaprej in avtomatizirani. Ker je nemogoče zagotoviti stoodstotno neprekinjeno delovanje elektroenergetskega sistema, je potrebno zakonsko urediti obvezo občutljivih uporabnikov, da si zagotovijo lasten vir neprekinjenega napajanja za ključne funkcije. Ukrepe je potrebno nazadnje in v najmilejši obliki uporabiti na najbolj kritičnih uporabnikih (bolnišnice, vodovod, računalniški centri, …). Ukrepi so usklajeni z obsežno že obstoječo EU zakonodajo na tem področju.</w:t>
      </w:r>
    </w:p>
    <w:p w14:paraId="0201B89C" w14:textId="59A92EC2" w:rsidR="001B765B" w:rsidRDefault="001B765B">
      <w:pPr>
        <w:spacing w:after="160" w:line="259" w:lineRule="auto"/>
        <w:jc w:val="left"/>
        <w:rPr>
          <w:rFonts w:eastAsia="Times New Roman" w:cs="Arial"/>
          <w:sz w:val="22"/>
          <w:lang w:eastAsia="sl-SI"/>
        </w:rPr>
      </w:pPr>
      <w:r>
        <w:rPr>
          <w:rFonts w:eastAsia="Times New Roman" w:cs="Arial"/>
          <w:sz w:val="22"/>
          <w:lang w:eastAsia="sl-SI"/>
        </w:rPr>
        <w:br w:type="page"/>
      </w:r>
    </w:p>
    <w:p w14:paraId="4A73AC0E" w14:textId="77777777" w:rsidR="008B0CB3" w:rsidRPr="008B0CB3" w:rsidRDefault="008B0CB3" w:rsidP="008B0CB3">
      <w:pPr>
        <w:shd w:val="clear" w:color="auto" w:fill="FFFFFF"/>
        <w:spacing w:before="240"/>
        <w:rPr>
          <w:rFonts w:eastAsia="Times New Roman" w:cs="Arial"/>
          <w:sz w:val="22"/>
          <w:lang w:eastAsia="sl-SI"/>
        </w:rPr>
      </w:pPr>
    </w:p>
    <w:p w14:paraId="3F559D05" w14:textId="77777777" w:rsidR="008B0CB3" w:rsidRPr="008B0CB3" w:rsidRDefault="008B0CB3" w:rsidP="001B765B">
      <w:pPr>
        <w:shd w:val="clear" w:color="auto" w:fill="FFFFFF"/>
        <w:spacing w:before="240"/>
        <w:ind w:left="7080" w:firstLine="708"/>
        <w:rPr>
          <w:rFonts w:eastAsia="Times New Roman" w:cs="Arial"/>
          <w:sz w:val="22"/>
          <w:lang w:eastAsia="sl-SI"/>
        </w:rPr>
      </w:pPr>
      <w:r w:rsidRPr="008B0CB3">
        <w:rPr>
          <w:rFonts w:eastAsia="Times New Roman" w:cs="Arial"/>
          <w:b/>
          <w:sz w:val="22"/>
          <w:lang w:eastAsia="sl-SI"/>
        </w:rPr>
        <w:t>PREDLOG</w:t>
      </w:r>
    </w:p>
    <w:p w14:paraId="033917E0"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Besedilo členov</w:t>
      </w:r>
    </w:p>
    <w:p w14:paraId="2F2D2805"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Na podlagi četrtega odstavka 35. člena Zakona o oskrbi z električno energijo (Uradni list RS, št …..) minister za infrastrukturo izdaja</w:t>
      </w:r>
    </w:p>
    <w:p w14:paraId="29146662"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PRAVILNIK</w:t>
      </w:r>
    </w:p>
    <w:p w14:paraId="0EA881DD"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o izdaji energetskega dovoljenja</w:t>
      </w:r>
    </w:p>
    <w:p w14:paraId="7319C115"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Vsebina pravilnika bo določena naknadno ob upoštevanju naslednje predvidene strukture:</w:t>
      </w:r>
    </w:p>
    <w:p w14:paraId="3696FEA1" w14:textId="77777777" w:rsidR="008B0CB3" w:rsidRPr="008B0CB3" w:rsidRDefault="008B0CB3" w:rsidP="008B0CB3">
      <w:pPr>
        <w:numPr>
          <w:ilvl w:val="0"/>
          <w:numId w:val="202"/>
        </w:numPr>
        <w:shd w:val="clear" w:color="auto" w:fill="FFFFFF"/>
        <w:spacing w:before="240"/>
        <w:rPr>
          <w:rFonts w:eastAsia="Times New Roman" w:cs="Arial"/>
          <w:sz w:val="22"/>
          <w:lang w:eastAsia="sl-SI"/>
        </w:rPr>
      </w:pPr>
      <w:r w:rsidRPr="008B0CB3">
        <w:rPr>
          <w:rFonts w:eastAsia="Times New Roman" w:cs="Arial"/>
          <w:sz w:val="22"/>
          <w:lang w:eastAsia="sl-SI"/>
        </w:rPr>
        <w:t>Splošne določbe</w:t>
      </w:r>
    </w:p>
    <w:p w14:paraId="59B32953"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w:t>
      </w:r>
      <w:r w:rsidRPr="008B0CB3">
        <w:rPr>
          <w:rFonts w:eastAsia="Times New Roman" w:cs="Arial"/>
          <w:sz w:val="22"/>
          <w:lang w:eastAsia="sl-SI"/>
        </w:rPr>
        <w:tab/>
        <w:t xml:space="preserve">Vsebina </w:t>
      </w:r>
    </w:p>
    <w:p w14:paraId="49452FE4" w14:textId="77777777" w:rsidR="008B0CB3" w:rsidRPr="008B0CB3" w:rsidRDefault="008B0CB3" w:rsidP="008B0CB3">
      <w:pPr>
        <w:numPr>
          <w:ilvl w:val="0"/>
          <w:numId w:val="202"/>
        </w:numPr>
        <w:shd w:val="clear" w:color="auto" w:fill="FFFFFF"/>
        <w:spacing w:before="240"/>
        <w:rPr>
          <w:rFonts w:eastAsia="Times New Roman" w:cs="Arial"/>
          <w:sz w:val="22"/>
          <w:lang w:eastAsia="sl-SI"/>
        </w:rPr>
      </w:pPr>
      <w:r w:rsidRPr="008B0CB3">
        <w:rPr>
          <w:rFonts w:eastAsia="Times New Roman" w:cs="Arial"/>
          <w:sz w:val="22"/>
          <w:lang w:eastAsia="sl-SI"/>
        </w:rPr>
        <w:t>Pogoji za izdajo energetskega dovoljenja</w:t>
      </w:r>
    </w:p>
    <w:p w14:paraId="7E4B1664" w14:textId="77777777" w:rsidR="008B0CB3" w:rsidRPr="008B0CB3" w:rsidRDefault="008B0CB3" w:rsidP="008B0CB3">
      <w:pPr>
        <w:numPr>
          <w:ilvl w:val="0"/>
          <w:numId w:val="202"/>
        </w:numPr>
        <w:shd w:val="clear" w:color="auto" w:fill="FFFFFF"/>
        <w:spacing w:before="240"/>
        <w:rPr>
          <w:rFonts w:eastAsia="Times New Roman" w:cs="Arial"/>
          <w:sz w:val="22"/>
          <w:lang w:eastAsia="sl-SI"/>
        </w:rPr>
      </w:pPr>
      <w:r w:rsidRPr="008B0CB3">
        <w:rPr>
          <w:rFonts w:eastAsia="Times New Roman" w:cs="Arial"/>
          <w:sz w:val="22"/>
          <w:lang w:eastAsia="sl-SI"/>
        </w:rPr>
        <w:t>Vloga za izdajo energetskega dovoljenja</w:t>
      </w:r>
    </w:p>
    <w:p w14:paraId="21A6EEFE" w14:textId="77777777" w:rsidR="008B0CB3" w:rsidRPr="008B0CB3" w:rsidRDefault="008B0CB3" w:rsidP="008B0CB3">
      <w:pPr>
        <w:numPr>
          <w:ilvl w:val="0"/>
          <w:numId w:val="202"/>
        </w:numPr>
        <w:shd w:val="clear" w:color="auto" w:fill="FFFFFF"/>
        <w:spacing w:before="240"/>
        <w:rPr>
          <w:rFonts w:eastAsia="Times New Roman" w:cs="Arial"/>
          <w:sz w:val="22"/>
          <w:lang w:eastAsia="sl-SI"/>
        </w:rPr>
      </w:pPr>
      <w:r w:rsidRPr="008B0CB3">
        <w:rPr>
          <w:rFonts w:eastAsia="Times New Roman" w:cs="Arial"/>
          <w:sz w:val="22"/>
          <w:lang w:eastAsia="sl-SI"/>
        </w:rPr>
        <w:t>Register energetskih dovoljenj</w:t>
      </w:r>
    </w:p>
    <w:p w14:paraId="1C2B5912" w14:textId="77777777" w:rsidR="008B0CB3" w:rsidRPr="008B0CB3" w:rsidRDefault="008B0CB3" w:rsidP="008B0CB3">
      <w:pPr>
        <w:numPr>
          <w:ilvl w:val="0"/>
          <w:numId w:val="202"/>
        </w:numPr>
        <w:shd w:val="clear" w:color="auto" w:fill="FFFFFF"/>
        <w:spacing w:before="240"/>
        <w:rPr>
          <w:rFonts w:eastAsia="Times New Roman" w:cs="Arial"/>
          <w:sz w:val="22"/>
          <w:lang w:eastAsia="sl-SI"/>
        </w:rPr>
      </w:pPr>
      <w:r w:rsidRPr="008B0CB3">
        <w:rPr>
          <w:rFonts w:eastAsia="Times New Roman" w:cs="Arial"/>
          <w:sz w:val="22"/>
          <w:lang w:eastAsia="sl-SI"/>
        </w:rPr>
        <w:t>Prehodne in končne določbe</w:t>
      </w:r>
    </w:p>
    <w:p w14:paraId="42A08AEC"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OBRAZLOŽITEV </w:t>
      </w:r>
    </w:p>
    <w:p w14:paraId="6E7A5CAF"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I. UVOD </w:t>
      </w:r>
    </w:p>
    <w:p w14:paraId="03996C90"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1. Pravna podlaga: četrti odstavek 35. člena Zakona o oskrbi z električno energijo</w:t>
      </w:r>
    </w:p>
    <w:p w14:paraId="39634DAB"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2. Rok za izdajo pravilnika, določen z zakonom: 3 mesece od uveljavitve zakona</w:t>
      </w:r>
    </w:p>
    <w:p w14:paraId="7E068F26"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3. Splošna obrazložitev predloga pravilnika </w:t>
      </w:r>
    </w:p>
    <w:p w14:paraId="350B17E2" w14:textId="3427A132"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 xml:space="preserve"> II. VSEBINSKA OBRAZLOŽITEV PREDLAGANIH REŠITEV </w:t>
      </w:r>
    </w:p>
    <w:p w14:paraId="05A0072E" w14:textId="77777777" w:rsidR="008B0CB3" w:rsidRPr="008B0CB3" w:rsidRDefault="008B0CB3" w:rsidP="008B0CB3">
      <w:pPr>
        <w:shd w:val="clear" w:color="auto" w:fill="FFFFFF"/>
        <w:spacing w:before="240"/>
        <w:rPr>
          <w:rFonts w:eastAsia="Times New Roman" w:cs="Arial"/>
          <w:sz w:val="22"/>
          <w:lang w:eastAsia="sl-SI"/>
        </w:rPr>
      </w:pPr>
      <w:r w:rsidRPr="008B0CB3">
        <w:rPr>
          <w:rFonts w:eastAsia="Times New Roman" w:cs="Arial"/>
          <w:sz w:val="22"/>
          <w:lang w:eastAsia="sl-SI"/>
        </w:rPr>
        <w:t>Pravilnik bo podrobneje uredil pogoje in vsebino vloge za izdajo energetskega dovoljenja za posamezne vrste objektov, ki lahko električno energijo predajajo v omrežje z nazivno električno močjo, večjo od 1 MW, ki so priključeni na javno omrežje in tudi za vsako rekonstrukcijo objektov, ki spreminja energetske parametre objekta. V pravilniku bodo tudi določbe o Registru energetskih dovoljenj za pravne in fizične osebe, katerih podatki so javni, vodi Ministrstvo, pristojno za energijo.</w:t>
      </w:r>
    </w:p>
    <w:p w14:paraId="67402D86" w14:textId="77777777" w:rsidR="008B0CB3" w:rsidRPr="008B0CB3" w:rsidRDefault="008B0CB3" w:rsidP="008B0CB3">
      <w:pPr>
        <w:shd w:val="clear" w:color="auto" w:fill="FFFFFF"/>
        <w:spacing w:before="240"/>
        <w:rPr>
          <w:rFonts w:eastAsia="Times New Roman" w:cs="Arial"/>
          <w:sz w:val="22"/>
          <w:lang w:eastAsia="sl-SI"/>
        </w:rPr>
      </w:pPr>
    </w:p>
    <w:p w14:paraId="1713DE83" w14:textId="77777777" w:rsidR="008B0CB3" w:rsidRPr="008B0CB3" w:rsidRDefault="008B0CB3" w:rsidP="008B0CB3">
      <w:pPr>
        <w:shd w:val="clear" w:color="auto" w:fill="FFFFFF"/>
        <w:spacing w:before="240"/>
        <w:rPr>
          <w:rFonts w:eastAsia="Times New Roman" w:cs="Arial"/>
          <w:sz w:val="22"/>
          <w:lang w:eastAsia="sl-SI"/>
        </w:rPr>
      </w:pPr>
    </w:p>
    <w:p w14:paraId="704C1703" w14:textId="77777777" w:rsidR="008B0CB3" w:rsidRPr="008B0CB3" w:rsidRDefault="008B0CB3" w:rsidP="008B0CB3">
      <w:pPr>
        <w:shd w:val="clear" w:color="auto" w:fill="FFFFFF"/>
        <w:spacing w:before="240"/>
        <w:rPr>
          <w:rFonts w:eastAsia="Times New Roman" w:cs="Arial"/>
          <w:sz w:val="22"/>
          <w:lang w:eastAsia="sl-SI"/>
        </w:rPr>
      </w:pPr>
    </w:p>
    <w:p w14:paraId="321BD39D" w14:textId="77777777" w:rsidR="008B0CB3" w:rsidRPr="008B0CB3" w:rsidRDefault="008B0CB3" w:rsidP="008B0CB3">
      <w:pPr>
        <w:shd w:val="clear" w:color="auto" w:fill="FFFFFF"/>
        <w:spacing w:before="240"/>
        <w:rPr>
          <w:rFonts w:eastAsia="Times New Roman" w:cs="Arial"/>
          <w:sz w:val="22"/>
          <w:lang w:eastAsia="sl-SI"/>
        </w:rPr>
      </w:pPr>
    </w:p>
    <w:p w14:paraId="7091FBE2" w14:textId="77777777" w:rsidR="008B0CB3" w:rsidRPr="008B0CB3" w:rsidRDefault="008B0CB3" w:rsidP="008B0CB3">
      <w:pPr>
        <w:shd w:val="clear" w:color="auto" w:fill="FFFFFF"/>
        <w:spacing w:before="240"/>
        <w:rPr>
          <w:rFonts w:eastAsia="Times New Roman" w:cs="Arial"/>
          <w:sz w:val="22"/>
          <w:lang w:eastAsia="sl-SI"/>
        </w:rPr>
      </w:pPr>
    </w:p>
    <w:p w14:paraId="0814389B" w14:textId="736F52CF" w:rsidR="00EB1E83" w:rsidRDefault="00EB1E83">
      <w:bookmarkStart w:id="223" w:name="_GoBack"/>
      <w:bookmarkEnd w:id="0"/>
      <w:bookmarkEnd w:id="223"/>
    </w:p>
    <w:sectPr w:rsidR="00EB1E83" w:rsidSect="008625D5">
      <w:footerReference w:type="default" r:id="rId3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FCB3C" w16cex:dateUtc="2021-05-07T12:20:00Z"/>
  <w16cex:commentExtensible w16cex:durableId="243FCB97" w16cex:dateUtc="2021-05-07T12:22:00Z"/>
  <w16cex:commentExtensible w16cex:durableId="243FFA71" w16cex:dateUtc="2021-05-07T15:42:00Z"/>
  <w16cex:commentExtensible w16cex:durableId="2442D3BA" w16cex:dateUtc="2021-05-09T19:33:00Z"/>
  <w16cex:commentExtensible w16cex:durableId="2442DC6D" w16cex:dateUtc="2021-05-09T20:10:00Z"/>
  <w16cex:commentExtensible w16cex:durableId="2442DD0F" w16cex:dateUtc="2021-05-09T20:13:00Z"/>
  <w16cex:commentExtensible w16cex:durableId="2442DEC8" w16cex:dateUtc="2021-05-09T20:20:00Z"/>
  <w16cex:commentExtensible w16cex:durableId="2442DF78" w16cex:dateUtc="2021-05-09T20:23:00Z"/>
  <w16cex:commentExtensible w16cex:durableId="2442E0DB" w16cex:dateUtc="2021-05-09T20:29:00Z"/>
  <w16cex:commentExtensible w16cex:durableId="2442E0C5" w16cex:dateUtc="2021-05-09T20:29:00Z"/>
  <w16cex:commentExtensible w16cex:durableId="2442E352" w16cex:dateUtc="2021-05-09T20:40:00Z"/>
  <w16cex:commentExtensible w16cex:durableId="2442E460" w16cex:dateUtc="2021-05-09T20:44:00Z"/>
  <w16cex:commentExtensible w16cex:durableId="2442E4D0" w16cex:dateUtc="2021-05-09T20:46:00Z"/>
  <w16cex:commentExtensible w16cex:durableId="2442E495" w16cex:dateUtc="2021-05-09T20:45:00Z"/>
  <w16cex:commentExtensible w16cex:durableId="2442E546" w16cex:dateUtc="2021-05-09T20:48:00Z"/>
  <w16cex:commentExtensible w16cex:durableId="24482D3F" w16cex:dateUtc="2021-05-13T20:57:00Z"/>
  <w16cex:commentExtensible w16cex:durableId="24482F14" w16cex:dateUtc="2021-05-13T21:04:00Z"/>
  <w16cex:commentExtensible w16cex:durableId="2448327E" w16cex:dateUtc="2021-05-13T21:19:00Z"/>
  <w16cex:commentExtensible w16cex:durableId="24483363" w16cex:dateUtc="2021-05-13T21:23:00Z"/>
  <w16cex:commentExtensible w16cex:durableId="244834ED" w16cex:dateUtc="2021-05-13T21:29:00Z"/>
  <w16cex:commentExtensible w16cex:durableId="2448B410" w16cex:dateUtc="2021-05-14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BD4791" w16cid:durableId="243FCB3C"/>
  <w16cid:commentId w16cid:paraId="6709432D" w16cid:durableId="243FCB97"/>
  <w16cid:commentId w16cid:paraId="0FCFD1B1" w16cid:durableId="243FFA71"/>
  <w16cid:commentId w16cid:paraId="0E08ED5E" w16cid:durableId="2442D3BA"/>
  <w16cid:commentId w16cid:paraId="2F220878" w16cid:durableId="2442DC6D"/>
  <w16cid:commentId w16cid:paraId="5F9DD3E3" w16cid:durableId="2442DD0F"/>
  <w16cid:commentId w16cid:paraId="6231C6C3" w16cid:durableId="2442DEC8"/>
  <w16cid:commentId w16cid:paraId="766F9FC5" w16cid:durableId="2442DF78"/>
  <w16cid:commentId w16cid:paraId="34F558B5" w16cid:durableId="2442E0DB"/>
  <w16cid:commentId w16cid:paraId="2060D825" w16cid:durableId="2442E0C5"/>
  <w16cid:commentId w16cid:paraId="0EB1B397" w16cid:durableId="2442E352"/>
  <w16cid:commentId w16cid:paraId="39D2EB2F" w16cid:durableId="2442E460"/>
  <w16cid:commentId w16cid:paraId="143EDFDE" w16cid:durableId="2442E4D0"/>
  <w16cid:commentId w16cid:paraId="46745796" w16cid:durableId="2442E495"/>
  <w16cid:commentId w16cid:paraId="6DA1D08E" w16cid:durableId="2442E546"/>
  <w16cid:commentId w16cid:paraId="7E7F45B1" w16cid:durableId="24482D3F"/>
  <w16cid:commentId w16cid:paraId="2FF3E233" w16cid:durableId="24482F14"/>
  <w16cid:commentId w16cid:paraId="636A44A4" w16cid:durableId="2448327E"/>
  <w16cid:commentId w16cid:paraId="604A1FBD" w16cid:durableId="24483363"/>
  <w16cid:commentId w16cid:paraId="2EF26B3E" w16cid:durableId="244834ED"/>
  <w16cid:commentId w16cid:paraId="59A4E1DB" w16cid:durableId="2448B4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BA023" w14:textId="77777777" w:rsidR="008B0CB3" w:rsidRDefault="008B0CB3" w:rsidP="00C50ADA">
      <w:r>
        <w:separator/>
      </w:r>
    </w:p>
  </w:endnote>
  <w:endnote w:type="continuationSeparator" w:id="0">
    <w:p w14:paraId="37719EC8" w14:textId="77777777" w:rsidR="008B0CB3" w:rsidRDefault="008B0CB3" w:rsidP="00C5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EU Albertina">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E9DA5" w14:textId="6D5FC533" w:rsidR="008B0CB3" w:rsidRDefault="008B0CB3">
    <w:pPr>
      <w:pStyle w:val="Noga"/>
      <w:jc w:val="right"/>
    </w:pPr>
    <w:r>
      <w:fldChar w:fldCharType="begin"/>
    </w:r>
    <w:r>
      <w:instrText xml:space="preserve"> PAGE   \* MERGEFORMAT </w:instrText>
    </w:r>
    <w:r>
      <w:fldChar w:fldCharType="separate"/>
    </w:r>
    <w:r w:rsidR="001B765B">
      <w:rPr>
        <w:noProof/>
      </w:rPr>
      <w:t>254</w:t>
    </w:r>
    <w:r>
      <w:rPr>
        <w:noProof/>
      </w:rPr>
      <w:fldChar w:fldCharType="end"/>
    </w:r>
  </w:p>
  <w:p w14:paraId="23029178" w14:textId="77777777" w:rsidR="008B0CB3" w:rsidRDefault="008B0C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E5338" w14:textId="77777777" w:rsidR="008B0CB3" w:rsidRDefault="008B0CB3" w:rsidP="00C50ADA">
      <w:r>
        <w:separator/>
      </w:r>
    </w:p>
  </w:footnote>
  <w:footnote w:type="continuationSeparator" w:id="0">
    <w:p w14:paraId="3514E7C2" w14:textId="77777777" w:rsidR="008B0CB3" w:rsidRDefault="008B0CB3" w:rsidP="00C50ADA">
      <w:r>
        <w:continuationSeparator/>
      </w:r>
    </w:p>
  </w:footnote>
  <w:footnote w:id="1">
    <w:p w14:paraId="368B3CE4" w14:textId="77777777" w:rsidR="008B0CB3" w:rsidRDefault="008B0CB3" w:rsidP="00C50ADA">
      <w:pPr>
        <w:pStyle w:val="Sprotnaopomba-besedilo"/>
      </w:pPr>
      <w:r>
        <w:rPr>
          <w:rStyle w:val="Sprotnaopomba-sklic"/>
        </w:rPr>
        <w:footnoteRef/>
      </w:r>
      <w:r>
        <w:t xml:space="preserve"> To sta izraza iz direktive. Predlog zakona uporablja izraza sistemski operater in distribucijski operater.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CAC"/>
    <w:multiLevelType w:val="hybridMultilevel"/>
    <w:tmpl w:val="4F109BA4"/>
    <w:lvl w:ilvl="0" w:tplc="3CB08756">
      <w:start w:val="1"/>
      <w:numFmt w:val="decimal"/>
      <w:lvlText w:val="(%1)"/>
      <w:lvlJc w:val="left"/>
      <w:pPr>
        <w:ind w:left="850" w:hanging="360"/>
      </w:pPr>
      <w:rPr>
        <w:rFonts w:hint="default"/>
      </w:rPr>
    </w:lvl>
    <w:lvl w:ilvl="1" w:tplc="04240019" w:tentative="1">
      <w:start w:val="1"/>
      <w:numFmt w:val="lowerLetter"/>
      <w:lvlText w:val="%2."/>
      <w:lvlJc w:val="left"/>
      <w:pPr>
        <w:ind w:left="1570" w:hanging="360"/>
      </w:pPr>
    </w:lvl>
    <w:lvl w:ilvl="2" w:tplc="0424001B" w:tentative="1">
      <w:start w:val="1"/>
      <w:numFmt w:val="lowerRoman"/>
      <w:lvlText w:val="%3."/>
      <w:lvlJc w:val="right"/>
      <w:pPr>
        <w:ind w:left="2290" w:hanging="180"/>
      </w:pPr>
    </w:lvl>
    <w:lvl w:ilvl="3" w:tplc="0424000F" w:tentative="1">
      <w:start w:val="1"/>
      <w:numFmt w:val="decimal"/>
      <w:lvlText w:val="%4."/>
      <w:lvlJc w:val="left"/>
      <w:pPr>
        <w:ind w:left="3010" w:hanging="360"/>
      </w:pPr>
    </w:lvl>
    <w:lvl w:ilvl="4" w:tplc="04240019" w:tentative="1">
      <w:start w:val="1"/>
      <w:numFmt w:val="lowerLetter"/>
      <w:lvlText w:val="%5."/>
      <w:lvlJc w:val="left"/>
      <w:pPr>
        <w:ind w:left="3730" w:hanging="360"/>
      </w:pPr>
    </w:lvl>
    <w:lvl w:ilvl="5" w:tplc="0424001B" w:tentative="1">
      <w:start w:val="1"/>
      <w:numFmt w:val="lowerRoman"/>
      <w:lvlText w:val="%6."/>
      <w:lvlJc w:val="right"/>
      <w:pPr>
        <w:ind w:left="4450" w:hanging="180"/>
      </w:pPr>
    </w:lvl>
    <w:lvl w:ilvl="6" w:tplc="0424000F" w:tentative="1">
      <w:start w:val="1"/>
      <w:numFmt w:val="decimal"/>
      <w:lvlText w:val="%7."/>
      <w:lvlJc w:val="left"/>
      <w:pPr>
        <w:ind w:left="5170" w:hanging="360"/>
      </w:pPr>
    </w:lvl>
    <w:lvl w:ilvl="7" w:tplc="04240019" w:tentative="1">
      <w:start w:val="1"/>
      <w:numFmt w:val="lowerLetter"/>
      <w:lvlText w:val="%8."/>
      <w:lvlJc w:val="left"/>
      <w:pPr>
        <w:ind w:left="5890" w:hanging="360"/>
      </w:pPr>
    </w:lvl>
    <w:lvl w:ilvl="8" w:tplc="0424001B" w:tentative="1">
      <w:start w:val="1"/>
      <w:numFmt w:val="lowerRoman"/>
      <w:lvlText w:val="%9."/>
      <w:lvlJc w:val="right"/>
      <w:pPr>
        <w:ind w:left="6610" w:hanging="180"/>
      </w:pPr>
    </w:lvl>
  </w:abstractNum>
  <w:abstractNum w:abstractNumId="1" w15:restartNumberingAfterBreak="0">
    <w:nsid w:val="01EA23A2"/>
    <w:multiLevelType w:val="hybridMultilevel"/>
    <w:tmpl w:val="5FDE431A"/>
    <w:lvl w:ilvl="0" w:tplc="54B659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32573C"/>
    <w:multiLevelType w:val="hybridMultilevel"/>
    <w:tmpl w:val="A148EA72"/>
    <w:lvl w:ilvl="0" w:tplc="A84049F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790FBC"/>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2B21900"/>
    <w:multiLevelType w:val="hybridMultilevel"/>
    <w:tmpl w:val="745433B8"/>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02B74287"/>
    <w:multiLevelType w:val="hybridMultilevel"/>
    <w:tmpl w:val="5BE4D718"/>
    <w:lvl w:ilvl="0" w:tplc="2910903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33A6FC5"/>
    <w:multiLevelType w:val="hybridMultilevel"/>
    <w:tmpl w:val="4F109BA4"/>
    <w:lvl w:ilvl="0" w:tplc="3CB08756">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45B4403"/>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46E2699"/>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5694BA5"/>
    <w:multiLevelType w:val="hybridMultilevel"/>
    <w:tmpl w:val="1A3A72EA"/>
    <w:lvl w:ilvl="0" w:tplc="BBA674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57C1522"/>
    <w:multiLevelType w:val="hybridMultilevel"/>
    <w:tmpl w:val="B6765390"/>
    <w:lvl w:ilvl="0" w:tplc="949CBC3A">
      <w:numFmt w:val="bullet"/>
      <w:pStyle w:val="Alinea"/>
      <w:lvlText w:val="-"/>
      <w:lvlJc w:val="left"/>
      <w:pPr>
        <w:tabs>
          <w:tab w:val="num" w:pos="360"/>
        </w:tabs>
        <w:ind w:left="36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5C3416E"/>
    <w:multiLevelType w:val="hybridMultilevel"/>
    <w:tmpl w:val="A092A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6504A50"/>
    <w:multiLevelType w:val="hybridMultilevel"/>
    <w:tmpl w:val="632AB584"/>
    <w:lvl w:ilvl="0" w:tplc="EA1AA5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6C868C2"/>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75E4428"/>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7BD0218"/>
    <w:multiLevelType w:val="hybridMultilevel"/>
    <w:tmpl w:val="9AFAF51C"/>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85963D9"/>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85C5663"/>
    <w:multiLevelType w:val="hybridMultilevel"/>
    <w:tmpl w:val="00E8FE96"/>
    <w:lvl w:ilvl="0" w:tplc="E77C11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8775BC5"/>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98909D4"/>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098B4B5A"/>
    <w:multiLevelType w:val="hybridMultilevel"/>
    <w:tmpl w:val="51DE3DC4"/>
    <w:lvl w:ilvl="0" w:tplc="0424000F">
      <w:start w:val="1"/>
      <w:numFmt w:val="decimal"/>
      <w:lvlText w:val="%1."/>
      <w:lvlJc w:val="left"/>
      <w:pPr>
        <w:ind w:left="720" w:hanging="360"/>
      </w:pPr>
    </w:lvl>
    <w:lvl w:ilvl="1" w:tplc="DAA8E31E">
      <w:start w:val="1"/>
      <w:numFmt w:val="lowerLetter"/>
      <w:lvlText w:val="%2)"/>
      <w:lvlJc w:val="left"/>
      <w:pPr>
        <w:ind w:left="1560" w:hanging="48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09C6293D"/>
    <w:multiLevelType w:val="hybridMultilevel"/>
    <w:tmpl w:val="5E44EF8C"/>
    <w:lvl w:ilvl="0" w:tplc="0F62703E">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0A644A70"/>
    <w:multiLevelType w:val="hybridMultilevel"/>
    <w:tmpl w:val="E5B86634"/>
    <w:lvl w:ilvl="0" w:tplc="1F7C1D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0B235E46"/>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0BA01B10"/>
    <w:multiLevelType w:val="hybridMultilevel"/>
    <w:tmpl w:val="5E44EF8C"/>
    <w:lvl w:ilvl="0" w:tplc="0F62703E">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0C427DD1"/>
    <w:multiLevelType w:val="hybridMultilevel"/>
    <w:tmpl w:val="7870CB6A"/>
    <w:lvl w:ilvl="0" w:tplc="45E01B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0C9E378C"/>
    <w:multiLevelType w:val="hybridMultilevel"/>
    <w:tmpl w:val="20F8315C"/>
    <w:lvl w:ilvl="0" w:tplc="4224D7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0D424B90"/>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0DB920C6"/>
    <w:multiLevelType w:val="hybridMultilevel"/>
    <w:tmpl w:val="ED927BCE"/>
    <w:lvl w:ilvl="0" w:tplc="2090BF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0DD13604"/>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0E116702"/>
    <w:multiLevelType w:val="hybridMultilevel"/>
    <w:tmpl w:val="CDC200A0"/>
    <w:lvl w:ilvl="0" w:tplc="9A541F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0F097046"/>
    <w:multiLevelType w:val="hybridMultilevel"/>
    <w:tmpl w:val="7870CB6A"/>
    <w:lvl w:ilvl="0" w:tplc="45E01B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0F1418D9"/>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0F846941"/>
    <w:multiLevelType w:val="hybridMultilevel"/>
    <w:tmpl w:val="90F8211A"/>
    <w:lvl w:ilvl="0" w:tplc="605ABA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0FD87B0D"/>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10331CE7"/>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10BB1230"/>
    <w:multiLevelType w:val="hybridMultilevel"/>
    <w:tmpl w:val="DB2EEC08"/>
    <w:lvl w:ilvl="0" w:tplc="0000000B">
      <w:start w:val="2"/>
      <w:numFmt w:val="bullet"/>
      <w:lvlText w:val="-"/>
      <w:lvlJc w:val="lef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7" w15:restartNumberingAfterBreak="0">
    <w:nsid w:val="10F659E3"/>
    <w:multiLevelType w:val="hybridMultilevel"/>
    <w:tmpl w:val="5F304E8E"/>
    <w:lvl w:ilvl="0" w:tplc="71C6469A">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111A4F7E"/>
    <w:multiLevelType w:val="hybridMultilevel"/>
    <w:tmpl w:val="00E0C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117E414C"/>
    <w:multiLevelType w:val="hybridMultilevel"/>
    <w:tmpl w:val="74F0A55A"/>
    <w:lvl w:ilvl="0" w:tplc="0000000B">
      <w:start w:val="2"/>
      <w:numFmt w:val="bullet"/>
      <w:lvlText w:val="-"/>
      <w:lvlJc w:val="lef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0" w15:restartNumberingAfterBreak="0">
    <w:nsid w:val="11EB0526"/>
    <w:multiLevelType w:val="hybridMultilevel"/>
    <w:tmpl w:val="FFEEE862"/>
    <w:lvl w:ilvl="0" w:tplc="71C6469A">
      <w:start w:val="1"/>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1" w15:restartNumberingAfterBreak="0">
    <w:nsid w:val="12C11BFE"/>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12F87250"/>
    <w:multiLevelType w:val="hybridMultilevel"/>
    <w:tmpl w:val="5B985056"/>
    <w:lvl w:ilvl="0" w:tplc="1A14BADA">
      <w:start w:val="125"/>
      <w:numFmt w:val="bullet"/>
      <w:lvlText w:val="-"/>
      <w:lvlJc w:val="left"/>
      <w:pPr>
        <w:ind w:left="1080" w:hanging="360"/>
      </w:pPr>
      <w:rPr>
        <w:rFonts w:ascii="Calibri" w:eastAsiaTheme="minorHAnsi" w:hAnsi="Calibri" w:cs="Calibri"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132407BE"/>
    <w:multiLevelType w:val="hybridMultilevel"/>
    <w:tmpl w:val="6B50645A"/>
    <w:lvl w:ilvl="0" w:tplc="95F8DB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15300FFA"/>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157A0CED"/>
    <w:multiLevelType w:val="hybridMultilevel"/>
    <w:tmpl w:val="16CE5BF4"/>
    <w:lvl w:ilvl="0" w:tplc="A3CC48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177352F8"/>
    <w:multiLevelType w:val="hybridMultilevel"/>
    <w:tmpl w:val="31BAFE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18756926"/>
    <w:multiLevelType w:val="hybridMultilevel"/>
    <w:tmpl w:val="9BCC7E32"/>
    <w:lvl w:ilvl="0" w:tplc="CC486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1A987AB1"/>
    <w:multiLevelType w:val="hybridMultilevel"/>
    <w:tmpl w:val="72CC7AD0"/>
    <w:lvl w:ilvl="0" w:tplc="0424000F">
      <w:start w:val="1"/>
      <w:numFmt w:val="decimal"/>
      <w:lvlText w:val="%1."/>
      <w:lvlJc w:val="left"/>
      <w:pPr>
        <w:ind w:left="1068" w:hanging="360"/>
      </w:pPr>
    </w:lvl>
    <w:lvl w:ilvl="1" w:tplc="0424000F">
      <w:start w:val="1"/>
      <w:numFmt w:val="decimal"/>
      <w:lvlText w:val="%2."/>
      <w:lvlJc w:val="left"/>
      <w:pPr>
        <w:ind w:left="1842"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0" w15:restartNumberingAfterBreak="0">
    <w:nsid w:val="1B9A1E6D"/>
    <w:multiLevelType w:val="hybridMultilevel"/>
    <w:tmpl w:val="FB84A148"/>
    <w:lvl w:ilvl="0" w:tplc="0424000F">
      <w:start w:val="1"/>
      <w:numFmt w:val="decimal"/>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1" w15:restartNumberingAfterBreak="0">
    <w:nsid w:val="1BA832EA"/>
    <w:multiLevelType w:val="hybridMultilevel"/>
    <w:tmpl w:val="3A6EDC56"/>
    <w:lvl w:ilvl="0" w:tplc="0F62703E">
      <w:start w:val="1"/>
      <w:numFmt w:val="decimal"/>
      <w:lvlText w:val="(%1)"/>
      <w:lvlJc w:val="left"/>
      <w:pPr>
        <w:ind w:left="780" w:hanging="4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1C0479E1"/>
    <w:multiLevelType w:val="hybridMultilevel"/>
    <w:tmpl w:val="40EE4352"/>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1C3C5682"/>
    <w:multiLevelType w:val="hybridMultilevel"/>
    <w:tmpl w:val="760C1568"/>
    <w:lvl w:ilvl="0" w:tplc="52DA0AB0">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1D6E3D9D"/>
    <w:multiLevelType w:val="hybridMultilevel"/>
    <w:tmpl w:val="9BCC7E32"/>
    <w:lvl w:ilvl="0" w:tplc="CC486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1F147832"/>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1FA6557B"/>
    <w:multiLevelType w:val="hybridMultilevel"/>
    <w:tmpl w:val="C8F86C2A"/>
    <w:lvl w:ilvl="0" w:tplc="902A3C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20620BEE"/>
    <w:multiLevelType w:val="hybridMultilevel"/>
    <w:tmpl w:val="D714D2F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20DA762A"/>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20F03C7B"/>
    <w:multiLevelType w:val="hybridMultilevel"/>
    <w:tmpl w:val="66CAC008"/>
    <w:lvl w:ilvl="0" w:tplc="81C251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21463E9D"/>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21F20141"/>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230D5AC7"/>
    <w:multiLevelType w:val="hybridMultilevel"/>
    <w:tmpl w:val="9AFAF51C"/>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238C5DA6"/>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23982F44"/>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247728E6"/>
    <w:multiLevelType w:val="hybridMultilevel"/>
    <w:tmpl w:val="50043824"/>
    <w:lvl w:ilvl="0" w:tplc="CCFEC738">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6" w15:restartNumberingAfterBreak="0">
    <w:nsid w:val="25F27ADA"/>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269D01B4"/>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27772884"/>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27D54B61"/>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28964DF9"/>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28A5089D"/>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28D81B46"/>
    <w:multiLevelType w:val="hybridMultilevel"/>
    <w:tmpl w:val="D556C9AA"/>
    <w:lvl w:ilvl="0" w:tplc="99C826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29A56A21"/>
    <w:multiLevelType w:val="hybridMultilevel"/>
    <w:tmpl w:val="A31869F4"/>
    <w:lvl w:ilvl="0" w:tplc="0000000B">
      <w:start w:val="2"/>
      <w:numFmt w:val="bullet"/>
      <w:lvlText w:val="-"/>
      <w:lvlJc w:val="lef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4" w15:restartNumberingAfterBreak="0">
    <w:nsid w:val="29EF6BF9"/>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2A832A89"/>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2C1A149C"/>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2C9C05D6"/>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2D2B160F"/>
    <w:multiLevelType w:val="hybridMultilevel"/>
    <w:tmpl w:val="D6F29FFA"/>
    <w:lvl w:ilvl="0" w:tplc="B3D0BCDA">
      <w:start w:val="1"/>
      <w:numFmt w:val="bullet"/>
      <w:pStyle w:val="Rimskatevilnatok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2D8C0B39"/>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2D913E3E"/>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2DAB257B"/>
    <w:multiLevelType w:val="hybridMultilevel"/>
    <w:tmpl w:val="120C9646"/>
    <w:lvl w:ilvl="0" w:tplc="F54894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2DB375C6"/>
    <w:multiLevelType w:val="hybridMultilevel"/>
    <w:tmpl w:val="DF7EA318"/>
    <w:lvl w:ilvl="0" w:tplc="45E01B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3" w15:restartNumberingAfterBreak="0">
    <w:nsid w:val="2DFE19C1"/>
    <w:multiLevelType w:val="hybridMultilevel"/>
    <w:tmpl w:val="DD64EDE4"/>
    <w:lvl w:ilvl="0" w:tplc="CC486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2E3C6F3B"/>
    <w:multiLevelType w:val="hybridMultilevel"/>
    <w:tmpl w:val="6B50645A"/>
    <w:lvl w:ilvl="0" w:tplc="95F8DB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2E59457A"/>
    <w:multiLevelType w:val="hybridMultilevel"/>
    <w:tmpl w:val="359899B0"/>
    <w:lvl w:ilvl="0" w:tplc="0000000B">
      <w:start w:val="2"/>
      <w:numFmt w:val="bullet"/>
      <w:lvlText w:val="-"/>
      <w:lvlJc w:val="left"/>
      <w:pPr>
        <w:ind w:left="1068" w:hanging="360"/>
      </w:pPr>
      <w:rPr>
        <w:rFonts w:ascii="Arial" w:hAnsi="Arial" w:hint="default"/>
      </w:rPr>
    </w:lvl>
    <w:lvl w:ilvl="1" w:tplc="71C6469A">
      <w:start w:val="1"/>
      <w:numFmt w:val="bullet"/>
      <w:lvlText w:val="-"/>
      <w:lvlJc w:val="left"/>
      <w:pPr>
        <w:ind w:left="1788" w:hanging="360"/>
      </w:pPr>
      <w:rPr>
        <w:rFonts w:ascii="Arial" w:eastAsia="Calibri" w:hAnsi="Arial" w:cs="Aria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6" w15:restartNumberingAfterBreak="0">
    <w:nsid w:val="2FAE5E5A"/>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2FF62C6E"/>
    <w:multiLevelType w:val="hybridMultilevel"/>
    <w:tmpl w:val="52E4585A"/>
    <w:lvl w:ilvl="0" w:tplc="76089E12">
      <w:start w:val="2"/>
      <w:numFmt w:val="bullet"/>
      <w:lvlText w:val="-"/>
      <w:lvlJc w:val="left"/>
      <w:pPr>
        <w:ind w:left="1068" w:hanging="360"/>
      </w:pPr>
      <w:rPr>
        <w:rFonts w:ascii="Arial" w:eastAsia="Calibri"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8" w15:restartNumberingAfterBreak="0">
    <w:nsid w:val="30586F13"/>
    <w:multiLevelType w:val="hybridMultilevel"/>
    <w:tmpl w:val="35462350"/>
    <w:lvl w:ilvl="0" w:tplc="FF3C33D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305F6264"/>
    <w:multiLevelType w:val="hybridMultilevel"/>
    <w:tmpl w:val="9BCC7E32"/>
    <w:lvl w:ilvl="0" w:tplc="CC486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32A40177"/>
    <w:multiLevelType w:val="hybridMultilevel"/>
    <w:tmpl w:val="A57CFA70"/>
    <w:lvl w:ilvl="0" w:tplc="76089E12">
      <w:start w:val="2"/>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1" w15:restartNumberingAfterBreak="0">
    <w:nsid w:val="347A7176"/>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347D65DA"/>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34962AD4"/>
    <w:multiLevelType w:val="hybridMultilevel"/>
    <w:tmpl w:val="63CAD3BC"/>
    <w:lvl w:ilvl="0" w:tplc="CCFEC738">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4" w15:restartNumberingAfterBreak="0">
    <w:nsid w:val="35205C89"/>
    <w:multiLevelType w:val="hybridMultilevel"/>
    <w:tmpl w:val="C8F86C2A"/>
    <w:lvl w:ilvl="0" w:tplc="902A3C04">
      <w:start w:val="1"/>
      <w:numFmt w:val="decimal"/>
      <w:lvlText w:val="(%1)"/>
      <w:lvlJc w:val="left"/>
      <w:pPr>
        <w:ind w:left="363" w:hanging="360"/>
      </w:pPr>
      <w:rPr>
        <w:rFonts w:hint="default"/>
      </w:rPr>
    </w:lvl>
    <w:lvl w:ilvl="1" w:tplc="04240019" w:tentative="1">
      <w:start w:val="1"/>
      <w:numFmt w:val="lowerLetter"/>
      <w:lvlText w:val="%2."/>
      <w:lvlJc w:val="left"/>
      <w:pPr>
        <w:ind w:left="1083" w:hanging="360"/>
      </w:pPr>
    </w:lvl>
    <w:lvl w:ilvl="2" w:tplc="0424001B" w:tentative="1">
      <w:start w:val="1"/>
      <w:numFmt w:val="lowerRoman"/>
      <w:lvlText w:val="%3."/>
      <w:lvlJc w:val="right"/>
      <w:pPr>
        <w:ind w:left="1803" w:hanging="180"/>
      </w:pPr>
    </w:lvl>
    <w:lvl w:ilvl="3" w:tplc="0424000F" w:tentative="1">
      <w:start w:val="1"/>
      <w:numFmt w:val="decimal"/>
      <w:lvlText w:val="%4."/>
      <w:lvlJc w:val="left"/>
      <w:pPr>
        <w:ind w:left="2523" w:hanging="360"/>
      </w:pPr>
    </w:lvl>
    <w:lvl w:ilvl="4" w:tplc="04240019" w:tentative="1">
      <w:start w:val="1"/>
      <w:numFmt w:val="lowerLetter"/>
      <w:lvlText w:val="%5."/>
      <w:lvlJc w:val="left"/>
      <w:pPr>
        <w:ind w:left="3243" w:hanging="360"/>
      </w:pPr>
    </w:lvl>
    <w:lvl w:ilvl="5" w:tplc="0424001B" w:tentative="1">
      <w:start w:val="1"/>
      <w:numFmt w:val="lowerRoman"/>
      <w:lvlText w:val="%6."/>
      <w:lvlJc w:val="right"/>
      <w:pPr>
        <w:ind w:left="3963" w:hanging="180"/>
      </w:pPr>
    </w:lvl>
    <w:lvl w:ilvl="6" w:tplc="0424000F" w:tentative="1">
      <w:start w:val="1"/>
      <w:numFmt w:val="decimal"/>
      <w:lvlText w:val="%7."/>
      <w:lvlJc w:val="left"/>
      <w:pPr>
        <w:ind w:left="4683" w:hanging="360"/>
      </w:pPr>
    </w:lvl>
    <w:lvl w:ilvl="7" w:tplc="04240019" w:tentative="1">
      <w:start w:val="1"/>
      <w:numFmt w:val="lowerLetter"/>
      <w:lvlText w:val="%8."/>
      <w:lvlJc w:val="left"/>
      <w:pPr>
        <w:ind w:left="5403" w:hanging="360"/>
      </w:pPr>
    </w:lvl>
    <w:lvl w:ilvl="8" w:tplc="0424001B" w:tentative="1">
      <w:start w:val="1"/>
      <w:numFmt w:val="lowerRoman"/>
      <w:lvlText w:val="%9."/>
      <w:lvlJc w:val="right"/>
      <w:pPr>
        <w:ind w:left="6123" w:hanging="180"/>
      </w:pPr>
    </w:lvl>
  </w:abstractNum>
  <w:abstractNum w:abstractNumId="95" w15:restartNumberingAfterBreak="0">
    <w:nsid w:val="36B16074"/>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376A294D"/>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37B977D6"/>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380716CF"/>
    <w:multiLevelType w:val="hybridMultilevel"/>
    <w:tmpl w:val="93FA81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38240084"/>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384D29B1"/>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38FC5E9C"/>
    <w:multiLevelType w:val="hybridMultilevel"/>
    <w:tmpl w:val="91A2688C"/>
    <w:lvl w:ilvl="0" w:tplc="04240017">
      <w:start w:val="1"/>
      <w:numFmt w:val="decimal"/>
      <w:pStyle w:val="Naslov5"/>
      <w:lvlText w:val="%1."/>
      <w:lvlJc w:val="left"/>
      <w:pPr>
        <w:ind w:left="447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3" w15:restartNumberingAfterBreak="0">
    <w:nsid w:val="3B6E2A10"/>
    <w:multiLevelType w:val="multilevel"/>
    <w:tmpl w:val="C4267BA2"/>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3BE636FF"/>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3C3F0E25"/>
    <w:multiLevelType w:val="hybridMultilevel"/>
    <w:tmpl w:val="9DF4311C"/>
    <w:lvl w:ilvl="0" w:tplc="71C6469A">
      <w:start w:val="1"/>
      <w:numFmt w:val="bullet"/>
      <w:lvlText w:val="-"/>
      <w:lvlJc w:val="left"/>
      <w:pPr>
        <w:ind w:left="1068" w:hanging="360"/>
      </w:pPr>
      <w:rPr>
        <w:rFonts w:ascii="Arial" w:eastAsia="Calibri"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6" w15:restartNumberingAfterBreak="0">
    <w:nsid w:val="3C5537AC"/>
    <w:multiLevelType w:val="hybridMultilevel"/>
    <w:tmpl w:val="89ECAA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3EBE2F26"/>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3EF2112C"/>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3F3345D5"/>
    <w:multiLevelType w:val="hybridMultilevel"/>
    <w:tmpl w:val="51DE3DC4"/>
    <w:lvl w:ilvl="0" w:tplc="0424000F">
      <w:start w:val="1"/>
      <w:numFmt w:val="decimal"/>
      <w:lvlText w:val="%1."/>
      <w:lvlJc w:val="left"/>
      <w:pPr>
        <w:ind w:left="720" w:hanging="360"/>
      </w:pPr>
    </w:lvl>
    <w:lvl w:ilvl="1" w:tplc="DAA8E31E">
      <w:start w:val="1"/>
      <w:numFmt w:val="lowerLetter"/>
      <w:lvlText w:val="%2)"/>
      <w:lvlJc w:val="left"/>
      <w:pPr>
        <w:ind w:left="1560" w:hanging="48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3F403698"/>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3F456846"/>
    <w:multiLevelType w:val="hybridMultilevel"/>
    <w:tmpl w:val="40EE4352"/>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3FB541E6"/>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40A67392"/>
    <w:multiLevelType w:val="hybridMultilevel"/>
    <w:tmpl w:val="1396DB58"/>
    <w:lvl w:ilvl="0" w:tplc="71C6469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41FB7D8D"/>
    <w:multiLevelType w:val="hybridMultilevel"/>
    <w:tmpl w:val="7870CB6A"/>
    <w:lvl w:ilvl="0" w:tplc="45E01B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5" w15:restartNumberingAfterBreak="0">
    <w:nsid w:val="422B3293"/>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15:restartNumberingAfterBreak="0">
    <w:nsid w:val="42451914"/>
    <w:multiLevelType w:val="hybridMultilevel"/>
    <w:tmpl w:val="7DF22C12"/>
    <w:lvl w:ilvl="0" w:tplc="0424000F">
      <w:start w:val="1"/>
      <w:numFmt w:val="decimal"/>
      <w:lvlText w:val="%1."/>
      <w:lvlJc w:val="left"/>
      <w:pPr>
        <w:ind w:left="1440" w:hanging="360"/>
      </w:pPr>
      <w:rPr>
        <w:rFonts w:hint="default"/>
        <w:color w:val="auto"/>
      </w:rPr>
    </w:lvl>
    <w:lvl w:ilvl="1" w:tplc="0424000F">
      <w:start w:val="1"/>
      <w:numFmt w:val="decimal"/>
      <w:lvlText w:val="%2."/>
      <w:lvlJc w:val="left"/>
      <w:pPr>
        <w:ind w:left="2160" w:hanging="360"/>
      </w:pPr>
      <w:rPr>
        <w:rFonts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7" w15:restartNumberingAfterBreak="0">
    <w:nsid w:val="425C798B"/>
    <w:multiLevelType w:val="hybridMultilevel"/>
    <w:tmpl w:val="0CBA8842"/>
    <w:lvl w:ilvl="0" w:tplc="C6C4E0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15:restartNumberingAfterBreak="0">
    <w:nsid w:val="43A859AB"/>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456742FF"/>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15:restartNumberingAfterBreak="0">
    <w:nsid w:val="458000EC"/>
    <w:multiLevelType w:val="hybridMultilevel"/>
    <w:tmpl w:val="10A28394"/>
    <w:lvl w:ilvl="0" w:tplc="0000000B">
      <w:start w:val="2"/>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46945B83"/>
    <w:multiLevelType w:val="hybridMultilevel"/>
    <w:tmpl w:val="DA1ABF70"/>
    <w:lvl w:ilvl="0" w:tplc="DA0C85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15:restartNumberingAfterBreak="0">
    <w:nsid w:val="47E440A1"/>
    <w:multiLevelType w:val="hybridMultilevel"/>
    <w:tmpl w:val="A852E102"/>
    <w:lvl w:ilvl="0" w:tplc="A95481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486D38AC"/>
    <w:multiLevelType w:val="hybridMultilevel"/>
    <w:tmpl w:val="01D0ECC2"/>
    <w:lvl w:ilvl="0" w:tplc="0F62703E">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15:restartNumberingAfterBreak="0">
    <w:nsid w:val="49784839"/>
    <w:multiLevelType w:val="hybridMultilevel"/>
    <w:tmpl w:val="033670E2"/>
    <w:lvl w:ilvl="0" w:tplc="7D102E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15:restartNumberingAfterBreak="0">
    <w:nsid w:val="498E0001"/>
    <w:multiLevelType w:val="hybridMultilevel"/>
    <w:tmpl w:val="AAD42CAC"/>
    <w:lvl w:ilvl="0" w:tplc="C05C3B84">
      <w:start w:val="1"/>
      <w:numFmt w:val="decimal"/>
      <w:lvlText w:val="%1."/>
      <w:lvlJc w:val="left"/>
      <w:pPr>
        <w:ind w:left="1680" w:hanging="60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15:restartNumberingAfterBreak="0">
    <w:nsid w:val="49CB2C00"/>
    <w:multiLevelType w:val="hybridMultilevel"/>
    <w:tmpl w:val="842E60FA"/>
    <w:lvl w:ilvl="0" w:tplc="882C88F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15:restartNumberingAfterBreak="0">
    <w:nsid w:val="49EB7774"/>
    <w:multiLevelType w:val="hybridMultilevel"/>
    <w:tmpl w:val="BC00F530"/>
    <w:lvl w:ilvl="0" w:tplc="998631C4">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29" w15:restartNumberingAfterBreak="0">
    <w:nsid w:val="4B3F7E25"/>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0" w15:restartNumberingAfterBreak="0">
    <w:nsid w:val="4BA07FDE"/>
    <w:multiLevelType w:val="hybridMultilevel"/>
    <w:tmpl w:val="87F40504"/>
    <w:lvl w:ilvl="0" w:tplc="0000000B">
      <w:start w:val="2"/>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1" w15:restartNumberingAfterBreak="0">
    <w:nsid w:val="4C092F7A"/>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2" w15:restartNumberingAfterBreak="0">
    <w:nsid w:val="4CA224DD"/>
    <w:multiLevelType w:val="hybridMultilevel"/>
    <w:tmpl w:val="58FC5756"/>
    <w:lvl w:ilvl="0" w:tplc="BF444870">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15:restartNumberingAfterBreak="0">
    <w:nsid w:val="4CF225F0"/>
    <w:multiLevelType w:val="hybridMultilevel"/>
    <w:tmpl w:val="B4F25040"/>
    <w:lvl w:ilvl="0" w:tplc="AC92D7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15:restartNumberingAfterBreak="0">
    <w:nsid w:val="4DA86A9C"/>
    <w:multiLevelType w:val="hybridMultilevel"/>
    <w:tmpl w:val="722EABFC"/>
    <w:lvl w:ilvl="0" w:tplc="71C6469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15:restartNumberingAfterBreak="0">
    <w:nsid w:val="50B627FE"/>
    <w:multiLevelType w:val="hybridMultilevel"/>
    <w:tmpl w:val="F7C60C8A"/>
    <w:lvl w:ilvl="0" w:tplc="0000000B">
      <w:start w:val="2"/>
      <w:numFmt w:val="bullet"/>
      <w:lvlText w:val="-"/>
      <w:lvlJc w:val="left"/>
      <w:pPr>
        <w:ind w:left="1068" w:hanging="360"/>
      </w:pPr>
      <w:rPr>
        <w:rFonts w:ascii="Arial" w:hAnsi="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6" w15:restartNumberingAfterBreak="0">
    <w:nsid w:val="52303FF3"/>
    <w:multiLevelType w:val="hybridMultilevel"/>
    <w:tmpl w:val="34AACF38"/>
    <w:lvl w:ilvl="0" w:tplc="0000000B">
      <w:start w:val="2"/>
      <w:numFmt w:val="bullet"/>
      <w:lvlText w:val="-"/>
      <w:lvlJc w:val="lef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7" w15:restartNumberingAfterBreak="0">
    <w:nsid w:val="528F0E46"/>
    <w:multiLevelType w:val="hybridMultilevel"/>
    <w:tmpl w:val="DD64EDE4"/>
    <w:lvl w:ilvl="0" w:tplc="CC486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15:restartNumberingAfterBreak="0">
    <w:nsid w:val="551F586A"/>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9" w15:restartNumberingAfterBreak="0">
    <w:nsid w:val="55903319"/>
    <w:multiLevelType w:val="hybridMultilevel"/>
    <w:tmpl w:val="01D0ECC2"/>
    <w:lvl w:ilvl="0" w:tplc="0F62703E">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15:restartNumberingAfterBreak="0">
    <w:nsid w:val="5A1779CC"/>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1" w15:restartNumberingAfterBreak="0">
    <w:nsid w:val="5AD03586"/>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2" w15:restartNumberingAfterBreak="0">
    <w:nsid w:val="5C3525AD"/>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15:restartNumberingAfterBreak="0">
    <w:nsid w:val="5CAA2F17"/>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5D5B367F"/>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5" w15:restartNumberingAfterBreak="0">
    <w:nsid w:val="5D5C4EF1"/>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6" w15:restartNumberingAfterBreak="0">
    <w:nsid w:val="5D914D18"/>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15:restartNumberingAfterBreak="0">
    <w:nsid w:val="5E025024"/>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15:restartNumberingAfterBreak="0">
    <w:nsid w:val="5EBD52CF"/>
    <w:multiLevelType w:val="hybridMultilevel"/>
    <w:tmpl w:val="1F94B406"/>
    <w:lvl w:ilvl="0" w:tplc="0000000B">
      <w:start w:val="2"/>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9" w15:restartNumberingAfterBreak="0">
    <w:nsid w:val="5F127AAD"/>
    <w:multiLevelType w:val="hybridMultilevel"/>
    <w:tmpl w:val="75EE94D6"/>
    <w:lvl w:ilvl="0" w:tplc="4B044B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15:restartNumberingAfterBreak="0">
    <w:nsid w:val="603C1D29"/>
    <w:multiLevelType w:val="hybridMultilevel"/>
    <w:tmpl w:val="C1CC664C"/>
    <w:lvl w:ilvl="0" w:tplc="1A14BADA">
      <w:start w:val="125"/>
      <w:numFmt w:val="bullet"/>
      <w:lvlText w:val="-"/>
      <w:lvlJc w:val="left"/>
      <w:pPr>
        <w:ind w:left="1080" w:hanging="360"/>
      </w:pPr>
      <w:rPr>
        <w:rFonts w:ascii="Calibri" w:eastAsiaTheme="minorHAnsi" w:hAnsi="Calibri" w:cs="Calibri"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1" w15:restartNumberingAfterBreak="0">
    <w:nsid w:val="605A2F5A"/>
    <w:multiLevelType w:val="hybridMultilevel"/>
    <w:tmpl w:val="7F18226E"/>
    <w:lvl w:ilvl="0" w:tplc="71C6469A">
      <w:start w:val="1"/>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2" w15:restartNumberingAfterBreak="0">
    <w:nsid w:val="61401FF2"/>
    <w:multiLevelType w:val="hybridMultilevel"/>
    <w:tmpl w:val="EAC87CB6"/>
    <w:lvl w:ilvl="0" w:tplc="FBD498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3" w15:restartNumberingAfterBreak="0">
    <w:nsid w:val="614C6D9F"/>
    <w:multiLevelType w:val="hybridMultilevel"/>
    <w:tmpl w:val="45F40DBC"/>
    <w:lvl w:ilvl="0" w:tplc="EDA678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15:restartNumberingAfterBreak="0">
    <w:nsid w:val="622B59A8"/>
    <w:multiLevelType w:val="hybridMultilevel"/>
    <w:tmpl w:val="5BE4D718"/>
    <w:lvl w:ilvl="0" w:tplc="2910903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15:restartNumberingAfterBreak="0">
    <w:nsid w:val="625D51E3"/>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15:restartNumberingAfterBreak="0">
    <w:nsid w:val="629068DD"/>
    <w:multiLevelType w:val="hybridMultilevel"/>
    <w:tmpl w:val="862E30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7" w15:restartNumberingAfterBreak="0">
    <w:nsid w:val="62F7733C"/>
    <w:multiLevelType w:val="hybridMultilevel"/>
    <w:tmpl w:val="AF90CE2C"/>
    <w:lvl w:ilvl="0" w:tplc="0F62703E">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15:restartNumberingAfterBreak="0">
    <w:nsid w:val="638A728B"/>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15:restartNumberingAfterBreak="0">
    <w:nsid w:val="63DC33F8"/>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0" w15:restartNumberingAfterBreak="0">
    <w:nsid w:val="64880162"/>
    <w:multiLevelType w:val="hybridMultilevel"/>
    <w:tmpl w:val="94F2B010"/>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64D21F81"/>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2" w15:restartNumberingAfterBreak="0">
    <w:nsid w:val="65A823B4"/>
    <w:multiLevelType w:val="hybridMultilevel"/>
    <w:tmpl w:val="96F0EB10"/>
    <w:lvl w:ilvl="0" w:tplc="2548A7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3" w15:restartNumberingAfterBreak="0">
    <w:nsid w:val="65CF76B9"/>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4" w15:restartNumberingAfterBreak="0">
    <w:nsid w:val="6601749A"/>
    <w:multiLevelType w:val="hybridMultilevel"/>
    <w:tmpl w:val="8C900612"/>
    <w:lvl w:ilvl="0" w:tplc="882C88FC">
      <w:start w:val="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5" w15:restartNumberingAfterBreak="0">
    <w:nsid w:val="66052BE6"/>
    <w:multiLevelType w:val="hybridMultilevel"/>
    <w:tmpl w:val="01D0ECC2"/>
    <w:lvl w:ilvl="0" w:tplc="0F62703E">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6" w15:restartNumberingAfterBreak="0">
    <w:nsid w:val="676C579E"/>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7" w15:restartNumberingAfterBreak="0">
    <w:nsid w:val="68D918DE"/>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8" w15:restartNumberingAfterBreak="0">
    <w:nsid w:val="698677DD"/>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9" w15:restartNumberingAfterBreak="0">
    <w:nsid w:val="69996E72"/>
    <w:multiLevelType w:val="hybridMultilevel"/>
    <w:tmpl w:val="D2A49B20"/>
    <w:lvl w:ilvl="0" w:tplc="0000000B">
      <w:start w:val="2"/>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0" w15:restartNumberingAfterBreak="0">
    <w:nsid w:val="6A563146"/>
    <w:multiLevelType w:val="hybridMultilevel"/>
    <w:tmpl w:val="743A6080"/>
    <w:lvl w:ilvl="0" w:tplc="D056F5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1" w15:restartNumberingAfterBreak="0">
    <w:nsid w:val="6A9C20E9"/>
    <w:multiLevelType w:val="hybridMultilevel"/>
    <w:tmpl w:val="503EF118"/>
    <w:lvl w:ilvl="0" w:tplc="FD507B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2" w15:restartNumberingAfterBreak="0">
    <w:nsid w:val="6AEA7032"/>
    <w:multiLevelType w:val="hybridMultilevel"/>
    <w:tmpl w:val="220A571E"/>
    <w:lvl w:ilvl="0" w:tplc="0000000B">
      <w:start w:val="2"/>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3" w15:restartNumberingAfterBreak="0">
    <w:nsid w:val="6B527975"/>
    <w:multiLevelType w:val="hybridMultilevel"/>
    <w:tmpl w:val="BCE09672"/>
    <w:lvl w:ilvl="0" w:tplc="1CF41774">
      <w:start w:val="1"/>
      <w:numFmt w:val="decimal"/>
      <w:lvlText w:val="(%1)"/>
      <w:lvlJc w:val="left"/>
      <w:pPr>
        <w:ind w:left="720" w:hanging="360"/>
      </w:pPr>
      <w:rPr>
        <w:rFonts w:hint="default"/>
      </w:rPr>
    </w:lvl>
    <w:lvl w:ilvl="1" w:tplc="C05C3B84">
      <w:start w:val="1"/>
      <w:numFmt w:val="decimal"/>
      <w:lvlText w:val="%2."/>
      <w:lvlJc w:val="left"/>
      <w:pPr>
        <w:ind w:left="1680" w:hanging="600"/>
      </w:pPr>
      <w:rPr>
        <w:rFonts w:hint="default"/>
      </w:rPr>
    </w:lvl>
    <w:lvl w:ilvl="2" w:tplc="00000003">
      <w:start w:val="2"/>
      <w:numFmt w:val="bullet"/>
      <w:lvlText w:val="-"/>
      <w:lvlJc w:val="left"/>
      <w:pPr>
        <w:ind w:left="2160" w:hanging="180"/>
      </w:pPr>
      <w:rPr>
        <w:rFonts w:ascii="Arial" w:hAnsi="Arial"/>
        <w:lang w:val="sl-SI"/>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4" w15:restartNumberingAfterBreak="0">
    <w:nsid w:val="6BE75CA4"/>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5" w15:restartNumberingAfterBreak="0">
    <w:nsid w:val="6C0E1857"/>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6" w15:restartNumberingAfterBreak="0">
    <w:nsid w:val="6D1D321A"/>
    <w:multiLevelType w:val="hybridMultilevel"/>
    <w:tmpl w:val="9BCC7E32"/>
    <w:lvl w:ilvl="0" w:tplc="CC486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7" w15:restartNumberingAfterBreak="0">
    <w:nsid w:val="6D301FDE"/>
    <w:multiLevelType w:val="hybridMultilevel"/>
    <w:tmpl w:val="123A96C0"/>
    <w:lvl w:ilvl="0" w:tplc="971A686A">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8" w15:restartNumberingAfterBreak="0">
    <w:nsid w:val="6D825C24"/>
    <w:multiLevelType w:val="hybridMultilevel"/>
    <w:tmpl w:val="20B66CF2"/>
    <w:lvl w:ilvl="0" w:tplc="0000000B">
      <w:start w:val="2"/>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9" w15:restartNumberingAfterBreak="0">
    <w:nsid w:val="6DC44F63"/>
    <w:multiLevelType w:val="hybridMultilevel"/>
    <w:tmpl w:val="A782B226"/>
    <w:lvl w:ilvl="0" w:tplc="76089E12">
      <w:start w:val="2"/>
      <w:numFmt w:val="bullet"/>
      <w:lvlText w:val="-"/>
      <w:lvlJc w:val="left"/>
      <w:pPr>
        <w:ind w:left="1140" w:hanging="360"/>
      </w:pPr>
      <w:rPr>
        <w:rFonts w:ascii="Arial" w:eastAsia="Calibri" w:hAnsi="Arial" w:cs="Aria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80" w15:restartNumberingAfterBreak="0">
    <w:nsid w:val="6E1E49E6"/>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1" w15:restartNumberingAfterBreak="0">
    <w:nsid w:val="6E4A4D55"/>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2" w15:restartNumberingAfterBreak="0">
    <w:nsid w:val="6EAF6CF1"/>
    <w:multiLevelType w:val="hybridMultilevel"/>
    <w:tmpl w:val="53E268CE"/>
    <w:lvl w:ilvl="0" w:tplc="76089E12">
      <w:start w:val="2"/>
      <w:numFmt w:val="bullet"/>
      <w:lvlText w:val="-"/>
      <w:lvlJc w:val="left"/>
      <w:pPr>
        <w:ind w:left="1137" w:hanging="360"/>
      </w:pPr>
      <w:rPr>
        <w:rFonts w:ascii="Arial" w:eastAsia="Calibri" w:hAnsi="Arial" w:cs="Arial" w:hint="default"/>
      </w:rPr>
    </w:lvl>
    <w:lvl w:ilvl="1" w:tplc="04240003" w:tentative="1">
      <w:start w:val="1"/>
      <w:numFmt w:val="bullet"/>
      <w:lvlText w:val="o"/>
      <w:lvlJc w:val="left"/>
      <w:pPr>
        <w:ind w:left="1857" w:hanging="360"/>
      </w:pPr>
      <w:rPr>
        <w:rFonts w:ascii="Courier New" w:hAnsi="Courier New" w:cs="Courier New" w:hint="default"/>
      </w:rPr>
    </w:lvl>
    <w:lvl w:ilvl="2" w:tplc="04240005" w:tentative="1">
      <w:start w:val="1"/>
      <w:numFmt w:val="bullet"/>
      <w:lvlText w:val=""/>
      <w:lvlJc w:val="left"/>
      <w:pPr>
        <w:ind w:left="2577" w:hanging="360"/>
      </w:pPr>
      <w:rPr>
        <w:rFonts w:ascii="Wingdings" w:hAnsi="Wingdings" w:hint="default"/>
      </w:rPr>
    </w:lvl>
    <w:lvl w:ilvl="3" w:tplc="04240001" w:tentative="1">
      <w:start w:val="1"/>
      <w:numFmt w:val="bullet"/>
      <w:lvlText w:val=""/>
      <w:lvlJc w:val="left"/>
      <w:pPr>
        <w:ind w:left="3297" w:hanging="360"/>
      </w:pPr>
      <w:rPr>
        <w:rFonts w:ascii="Symbol" w:hAnsi="Symbol" w:hint="default"/>
      </w:rPr>
    </w:lvl>
    <w:lvl w:ilvl="4" w:tplc="04240003" w:tentative="1">
      <w:start w:val="1"/>
      <w:numFmt w:val="bullet"/>
      <w:lvlText w:val="o"/>
      <w:lvlJc w:val="left"/>
      <w:pPr>
        <w:ind w:left="4017" w:hanging="360"/>
      </w:pPr>
      <w:rPr>
        <w:rFonts w:ascii="Courier New" w:hAnsi="Courier New" w:cs="Courier New" w:hint="default"/>
      </w:rPr>
    </w:lvl>
    <w:lvl w:ilvl="5" w:tplc="04240005" w:tentative="1">
      <w:start w:val="1"/>
      <w:numFmt w:val="bullet"/>
      <w:lvlText w:val=""/>
      <w:lvlJc w:val="left"/>
      <w:pPr>
        <w:ind w:left="4737" w:hanging="360"/>
      </w:pPr>
      <w:rPr>
        <w:rFonts w:ascii="Wingdings" w:hAnsi="Wingdings" w:hint="default"/>
      </w:rPr>
    </w:lvl>
    <w:lvl w:ilvl="6" w:tplc="04240001" w:tentative="1">
      <w:start w:val="1"/>
      <w:numFmt w:val="bullet"/>
      <w:lvlText w:val=""/>
      <w:lvlJc w:val="left"/>
      <w:pPr>
        <w:ind w:left="5457" w:hanging="360"/>
      </w:pPr>
      <w:rPr>
        <w:rFonts w:ascii="Symbol" w:hAnsi="Symbol" w:hint="default"/>
      </w:rPr>
    </w:lvl>
    <w:lvl w:ilvl="7" w:tplc="04240003" w:tentative="1">
      <w:start w:val="1"/>
      <w:numFmt w:val="bullet"/>
      <w:lvlText w:val="o"/>
      <w:lvlJc w:val="left"/>
      <w:pPr>
        <w:ind w:left="6177" w:hanging="360"/>
      </w:pPr>
      <w:rPr>
        <w:rFonts w:ascii="Courier New" w:hAnsi="Courier New" w:cs="Courier New" w:hint="default"/>
      </w:rPr>
    </w:lvl>
    <w:lvl w:ilvl="8" w:tplc="04240005" w:tentative="1">
      <w:start w:val="1"/>
      <w:numFmt w:val="bullet"/>
      <w:lvlText w:val=""/>
      <w:lvlJc w:val="left"/>
      <w:pPr>
        <w:ind w:left="6897" w:hanging="360"/>
      </w:pPr>
      <w:rPr>
        <w:rFonts w:ascii="Wingdings" w:hAnsi="Wingdings" w:hint="default"/>
      </w:rPr>
    </w:lvl>
  </w:abstractNum>
  <w:abstractNum w:abstractNumId="183" w15:restartNumberingAfterBreak="0">
    <w:nsid w:val="6FCC2EAA"/>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4" w15:restartNumberingAfterBreak="0">
    <w:nsid w:val="6FF14269"/>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5" w15:restartNumberingAfterBreak="0">
    <w:nsid w:val="70AD7320"/>
    <w:multiLevelType w:val="hybridMultilevel"/>
    <w:tmpl w:val="3358FFBE"/>
    <w:lvl w:ilvl="0" w:tplc="779641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6" w15:restartNumberingAfterBreak="0">
    <w:nsid w:val="70C21F9E"/>
    <w:multiLevelType w:val="hybridMultilevel"/>
    <w:tmpl w:val="DA1ABF70"/>
    <w:lvl w:ilvl="0" w:tplc="DA0C85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7" w15:restartNumberingAfterBreak="0">
    <w:nsid w:val="71534E77"/>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8" w15:restartNumberingAfterBreak="0">
    <w:nsid w:val="71801CB7"/>
    <w:multiLevelType w:val="hybridMultilevel"/>
    <w:tmpl w:val="B09AB728"/>
    <w:lvl w:ilvl="0" w:tplc="71C6469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9" w15:restartNumberingAfterBreak="0">
    <w:nsid w:val="72AD392F"/>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0" w15:restartNumberingAfterBreak="0">
    <w:nsid w:val="73973CA1"/>
    <w:multiLevelType w:val="hybridMultilevel"/>
    <w:tmpl w:val="6150CBFE"/>
    <w:lvl w:ilvl="0" w:tplc="A622F518">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1" w15:restartNumberingAfterBreak="0">
    <w:nsid w:val="73F6675F"/>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2" w15:restartNumberingAfterBreak="0">
    <w:nsid w:val="74DF72E1"/>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3" w15:restartNumberingAfterBreak="0">
    <w:nsid w:val="75FC0355"/>
    <w:multiLevelType w:val="hybridMultilevel"/>
    <w:tmpl w:val="46628246"/>
    <w:lvl w:ilvl="0" w:tplc="41A60D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4" w15:restartNumberingAfterBreak="0">
    <w:nsid w:val="76207E48"/>
    <w:multiLevelType w:val="hybridMultilevel"/>
    <w:tmpl w:val="96FCE2F4"/>
    <w:lvl w:ilvl="0" w:tplc="B9CC7D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5" w15:restartNumberingAfterBreak="0">
    <w:nsid w:val="76CA6E18"/>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6" w15:restartNumberingAfterBreak="0">
    <w:nsid w:val="78FF24E8"/>
    <w:multiLevelType w:val="hybridMultilevel"/>
    <w:tmpl w:val="43265754"/>
    <w:lvl w:ilvl="0" w:tplc="0000000B">
      <w:start w:val="2"/>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7" w15:restartNumberingAfterBreak="0">
    <w:nsid w:val="79550B9C"/>
    <w:multiLevelType w:val="hybridMultilevel"/>
    <w:tmpl w:val="A5C4D83E"/>
    <w:lvl w:ilvl="0" w:tplc="8F0083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8" w15:restartNumberingAfterBreak="0">
    <w:nsid w:val="795D3381"/>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9" w15:restartNumberingAfterBreak="0">
    <w:nsid w:val="7D253C4D"/>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0" w15:restartNumberingAfterBreak="0">
    <w:nsid w:val="7D462DCF"/>
    <w:multiLevelType w:val="hybridMultilevel"/>
    <w:tmpl w:val="4F109BA4"/>
    <w:lvl w:ilvl="0" w:tplc="3CB08756">
      <w:start w:val="1"/>
      <w:numFmt w:val="decimal"/>
      <w:lvlText w:val="(%1)"/>
      <w:lvlJc w:val="left"/>
      <w:pPr>
        <w:ind w:left="786"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1" w15:restartNumberingAfterBreak="0">
    <w:nsid w:val="7E2B0198"/>
    <w:multiLevelType w:val="hybridMultilevel"/>
    <w:tmpl w:val="7382D99C"/>
    <w:lvl w:ilvl="0" w:tplc="1CF41774">
      <w:start w:val="1"/>
      <w:numFmt w:val="decimal"/>
      <w:lvlText w:val="(%1)"/>
      <w:lvlJc w:val="left"/>
      <w:pPr>
        <w:ind w:left="720" w:hanging="360"/>
      </w:pPr>
      <w:rPr>
        <w:rFonts w:hint="default"/>
      </w:rPr>
    </w:lvl>
    <w:lvl w:ilvl="1" w:tplc="C05C3B84">
      <w:start w:val="1"/>
      <w:numFmt w:val="decimal"/>
      <w:lvlText w:val="%2."/>
      <w:lvlJc w:val="left"/>
      <w:pPr>
        <w:ind w:left="1680" w:hanging="600"/>
      </w:pPr>
      <w:rPr>
        <w:rFonts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1"/>
  </w:num>
  <w:num w:numId="2">
    <w:abstractNumId w:val="10"/>
  </w:num>
  <w:num w:numId="3">
    <w:abstractNumId w:val="128"/>
  </w:num>
  <w:num w:numId="4">
    <w:abstractNumId w:val="40"/>
  </w:num>
  <w:num w:numId="5">
    <w:abstractNumId w:val="20"/>
  </w:num>
  <w:num w:numId="6">
    <w:abstractNumId w:val="87"/>
  </w:num>
  <w:num w:numId="7">
    <w:abstractNumId w:val="59"/>
  </w:num>
  <w:num w:numId="8">
    <w:abstractNumId w:val="162"/>
  </w:num>
  <w:num w:numId="9">
    <w:abstractNumId w:val="153"/>
  </w:num>
  <w:num w:numId="10">
    <w:abstractNumId w:val="90"/>
  </w:num>
  <w:num w:numId="11">
    <w:abstractNumId w:val="72"/>
  </w:num>
  <w:num w:numId="12">
    <w:abstractNumId w:val="177"/>
  </w:num>
  <w:num w:numId="13">
    <w:abstractNumId w:val="132"/>
  </w:num>
  <w:num w:numId="14">
    <w:abstractNumId w:val="179"/>
  </w:num>
  <w:num w:numId="15">
    <w:abstractNumId w:val="185"/>
  </w:num>
  <w:num w:numId="16">
    <w:abstractNumId w:val="182"/>
  </w:num>
  <w:num w:numId="17">
    <w:abstractNumId w:val="123"/>
  </w:num>
  <w:num w:numId="18">
    <w:abstractNumId w:val="81"/>
  </w:num>
  <w:num w:numId="19">
    <w:abstractNumId w:val="33"/>
  </w:num>
  <w:num w:numId="20">
    <w:abstractNumId w:val="26"/>
  </w:num>
  <w:num w:numId="21">
    <w:abstractNumId w:val="84"/>
  </w:num>
  <w:num w:numId="22">
    <w:abstractNumId w:val="170"/>
  </w:num>
  <w:num w:numId="23">
    <w:abstractNumId w:val="1"/>
  </w:num>
  <w:num w:numId="24">
    <w:abstractNumId w:val="193"/>
  </w:num>
  <w:num w:numId="25">
    <w:abstractNumId w:val="194"/>
  </w:num>
  <w:num w:numId="26">
    <w:abstractNumId w:val="65"/>
  </w:num>
  <w:num w:numId="27">
    <w:abstractNumId w:val="149"/>
  </w:num>
  <w:num w:numId="28">
    <w:abstractNumId w:val="56"/>
  </w:num>
  <w:num w:numId="29">
    <w:abstractNumId w:val="190"/>
  </w:num>
  <w:num w:numId="30">
    <w:abstractNumId w:val="39"/>
  </w:num>
  <w:num w:numId="31">
    <w:abstractNumId w:val="36"/>
  </w:num>
  <w:num w:numId="32">
    <w:abstractNumId w:val="88"/>
  </w:num>
  <w:num w:numId="33">
    <w:abstractNumId w:val="135"/>
  </w:num>
  <w:num w:numId="34">
    <w:abstractNumId w:val="73"/>
  </w:num>
  <w:num w:numId="35">
    <w:abstractNumId w:val="54"/>
  </w:num>
  <w:num w:numId="36">
    <w:abstractNumId w:val="176"/>
  </w:num>
  <w:num w:numId="37">
    <w:abstractNumId w:val="196"/>
  </w:num>
  <w:num w:numId="38">
    <w:abstractNumId w:val="89"/>
  </w:num>
  <w:num w:numId="39">
    <w:abstractNumId w:val="137"/>
  </w:num>
  <w:num w:numId="40">
    <w:abstractNumId w:val="136"/>
  </w:num>
  <w:num w:numId="41">
    <w:abstractNumId w:val="130"/>
  </w:num>
  <w:num w:numId="42">
    <w:abstractNumId w:val="201"/>
  </w:num>
  <w:num w:numId="43">
    <w:abstractNumId w:val="49"/>
  </w:num>
  <w:num w:numId="44">
    <w:abstractNumId w:val="61"/>
  </w:num>
  <w:num w:numId="45">
    <w:abstractNumId w:val="151"/>
  </w:num>
  <w:num w:numId="46">
    <w:abstractNumId w:val="6"/>
  </w:num>
  <w:num w:numId="47">
    <w:abstractNumId w:val="16"/>
  </w:num>
  <w:num w:numId="48">
    <w:abstractNumId w:val="174"/>
  </w:num>
  <w:num w:numId="49">
    <w:abstractNumId w:val="41"/>
  </w:num>
  <w:num w:numId="50">
    <w:abstractNumId w:val="7"/>
  </w:num>
  <w:num w:numId="51">
    <w:abstractNumId w:val="32"/>
  </w:num>
  <w:num w:numId="52">
    <w:abstractNumId w:val="147"/>
  </w:num>
  <w:num w:numId="53">
    <w:abstractNumId w:val="141"/>
  </w:num>
  <w:num w:numId="54">
    <w:abstractNumId w:val="68"/>
  </w:num>
  <w:num w:numId="55">
    <w:abstractNumId w:val="108"/>
  </w:num>
  <w:num w:numId="56">
    <w:abstractNumId w:val="96"/>
  </w:num>
  <w:num w:numId="57">
    <w:abstractNumId w:val="69"/>
  </w:num>
  <w:num w:numId="58">
    <w:abstractNumId w:val="118"/>
  </w:num>
  <w:num w:numId="59">
    <w:abstractNumId w:val="71"/>
  </w:num>
  <w:num w:numId="60">
    <w:abstractNumId w:val="29"/>
  </w:num>
  <w:num w:numId="61">
    <w:abstractNumId w:val="24"/>
  </w:num>
  <w:num w:numId="62">
    <w:abstractNumId w:val="70"/>
  </w:num>
  <w:num w:numId="63">
    <w:abstractNumId w:val="109"/>
  </w:num>
  <w:num w:numId="64">
    <w:abstractNumId w:val="192"/>
  </w:num>
  <w:num w:numId="65">
    <w:abstractNumId w:val="19"/>
  </w:num>
  <w:num w:numId="66">
    <w:abstractNumId w:val="199"/>
  </w:num>
  <w:num w:numId="67">
    <w:abstractNumId w:val="129"/>
  </w:num>
  <w:num w:numId="68">
    <w:abstractNumId w:val="45"/>
  </w:num>
  <w:num w:numId="69">
    <w:abstractNumId w:val="60"/>
  </w:num>
  <w:num w:numId="70">
    <w:abstractNumId w:val="131"/>
  </w:num>
  <w:num w:numId="71">
    <w:abstractNumId w:val="140"/>
  </w:num>
  <w:num w:numId="72">
    <w:abstractNumId w:val="86"/>
  </w:num>
  <w:num w:numId="73">
    <w:abstractNumId w:val="18"/>
  </w:num>
  <w:num w:numId="74">
    <w:abstractNumId w:val="184"/>
  </w:num>
  <w:num w:numId="75">
    <w:abstractNumId w:val="8"/>
  </w:num>
  <w:num w:numId="76">
    <w:abstractNumId w:val="0"/>
  </w:num>
  <w:num w:numId="77">
    <w:abstractNumId w:val="28"/>
  </w:num>
  <w:num w:numId="78">
    <w:abstractNumId w:val="125"/>
  </w:num>
  <w:num w:numId="79">
    <w:abstractNumId w:val="17"/>
  </w:num>
  <w:num w:numId="80">
    <w:abstractNumId w:val="133"/>
  </w:num>
  <w:num w:numId="81">
    <w:abstractNumId w:val="66"/>
  </w:num>
  <w:num w:numId="82">
    <w:abstractNumId w:val="163"/>
  </w:num>
  <w:num w:numId="83">
    <w:abstractNumId w:val="195"/>
  </w:num>
  <w:num w:numId="84">
    <w:abstractNumId w:val="167"/>
  </w:num>
  <w:num w:numId="85">
    <w:abstractNumId w:val="189"/>
  </w:num>
  <w:num w:numId="86">
    <w:abstractNumId w:val="14"/>
  </w:num>
  <w:num w:numId="87">
    <w:abstractNumId w:val="168"/>
  </w:num>
  <w:num w:numId="88">
    <w:abstractNumId w:val="91"/>
  </w:num>
  <w:num w:numId="89">
    <w:abstractNumId w:val="104"/>
  </w:num>
  <w:num w:numId="90">
    <w:abstractNumId w:val="76"/>
  </w:num>
  <w:num w:numId="91">
    <w:abstractNumId w:val="187"/>
  </w:num>
  <w:num w:numId="92">
    <w:abstractNumId w:val="200"/>
  </w:num>
  <w:num w:numId="93">
    <w:abstractNumId w:val="115"/>
  </w:num>
  <w:num w:numId="94">
    <w:abstractNumId w:val="159"/>
  </w:num>
  <w:num w:numId="95">
    <w:abstractNumId w:val="97"/>
  </w:num>
  <w:num w:numId="96">
    <w:abstractNumId w:val="180"/>
  </w:num>
  <w:num w:numId="97">
    <w:abstractNumId w:val="77"/>
  </w:num>
  <w:num w:numId="98">
    <w:abstractNumId w:val="27"/>
  </w:num>
  <w:num w:numId="99">
    <w:abstractNumId w:val="100"/>
  </w:num>
  <w:num w:numId="100">
    <w:abstractNumId w:val="34"/>
  </w:num>
  <w:num w:numId="101">
    <w:abstractNumId w:val="80"/>
  </w:num>
  <w:num w:numId="102">
    <w:abstractNumId w:val="158"/>
  </w:num>
  <w:num w:numId="103">
    <w:abstractNumId w:val="198"/>
  </w:num>
  <w:num w:numId="104">
    <w:abstractNumId w:val="79"/>
  </w:num>
  <w:num w:numId="105">
    <w:abstractNumId w:val="138"/>
  </w:num>
  <w:num w:numId="106">
    <w:abstractNumId w:val="107"/>
  </w:num>
  <w:num w:numId="107">
    <w:abstractNumId w:val="120"/>
  </w:num>
  <w:num w:numId="108">
    <w:abstractNumId w:val="35"/>
  </w:num>
  <w:num w:numId="109">
    <w:abstractNumId w:val="58"/>
  </w:num>
  <w:num w:numId="110">
    <w:abstractNumId w:val="55"/>
  </w:num>
  <w:num w:numId="111">
    <w:abstractNumId w:val="13"/>
  </w:num>
  <w:num w:numId="112">
    <w:abstractNumId w:val="183"/>
  </w:num>
  <w:num w:numId="113">
    <w:abstractNumId w:val="146"/>
  </w:num>
  <w:num w:numId="114">
    <w:abstractNumId w:val="63"/>
  </w:num>
  <w:num w:numId="115">
    <w:abstractNumId w:val="145"/>
  </w:num>
  <w:num w:numId="116">
    <w:abstractNumId w:val="64"/>
  </w:num>
  <w:num w:numId="117">
    <w:abstractNumId w:val="75"/>
  </w:num>
  <w:num w:numId="118">
    <w:abstractNumId w:val="3"/>
  </w:num>
  <w:num w:numId="119">
    <w:abstractNumId w:val="74"/>
  </w:num>
  <w:num w:numId="120">
    <w:abstractNumId w:val="166"/>
  </w:num>
  <w:num w:numId="121">
    <w:abstractNumId w:val="160"/>
  </w:num>
  <w:num w:numId="122">
    <w:abstractNumId w:val="143"/>
  </w:num>
  <w:num w:numId="123">
    <w:abstractNumId w:val="142"/>
  </w:num>
  <w:num w:numId="124">
    <w:abstractNumId w:val="175"/>
  </w:num>
  <w:num w:numId="125">
    <w:abstractNumId w:val="67"/>
  </w:num>
  <w:num w:numId="126">
    <w:abstractNumId w:val="95"/>
  </w:num>
  <w:num w:numId="127">
    <w:abstractNumId w:val="155"/>
  </w:num>
  <w:num w:numId="128">
    <w:abstractNumId w:val="144"/>
  </w:num>
  <w:num w:numId="129">
    <w:abstractNumId w:val="99"/>
  </w:num>
  <w:num w:numId="130">
    <w:abstractNumId w:val="112"/>
  </w:num>
  <w:num w:numId="131">
    <w:abstractNumId w:val="23"/>
  </w:num>
  <w:num w:numId="132">
    <w:abstractNumId w:val="161"/>
  </w:num>
  <w:num w:numId="133">
    <w:abstractNumId w:val="92"/>
  </w:num>
  <w:num w:numId="134">
    <w:abstractNumId w:val="181"/>
  </w:num>
  <w:num w:numId="135">
    <w:abstractNumId w:val="172"/>
  </w:num>
  <w:num w:numId="136">
    <w:abstractNumId w:val="82"/>
  </w:num>
  <w:num w:numId="137">
    <w:abstractNumId w:val="31"/>
  </w:num>
  <w:num w:numId="138">
    <w:abstractNumId w:val="121"/>
  </w:num>
  <w:num w:numId="139">
    <w:abstractNumId w:val="148"/>
  </w:num>
  <w:num w:numId="140">
    <w:abstractNumId w:val="178"/>
  </w:num>
  <w:num w:numId="141">
    <w:abstractNumId w:val="169"/>
  </w:num>
  <w:num w:numId="142">
    <w:abstractNumId w:val="173"/>
  </w:num>
  <w:num w:numId="143">
    <w:abstractNumId w:val="171"/>
  </w:num>
  <w:num w:numId="144">
    <w:abstractNumId w:val="48"/>
  </w:num>
  <w:num w:numId="145">
    <w:abstractNumId w:val="111"/>
  </w:num>
  <w:num w:numId="146">
    <w:abstractNumId w:val="103"/>
  </w:num>
  <w:num w:numId="147">
    <w:abstractNumId w:val="5"/>
  </w:num>
  <w:num w:numId="148">
    <w:abstractNumId w:val="50"/>
  </w:num>
  <w:num w:numId="149">
    <w:abstractNumId w:val="30"/>
  </w:num>
  <w:num w:numId="150">
    <w:abstractNumId w:val="12"/>
  </w:num>
  <w:num w:numId="151">
    <w:abstractNumId w:val="22"/>
  </w:num>
  <w:num w:numId="152">
    <w:abstractNumId w:val="93"/>
  </w:num>
  <w:num w:numId="153">
    <w:abstractNumId w:val="197"/>
  </w:num>
  <w:num w:numId="154">
    <w:abstractNumId w:val="9"/>
  </w:num>
  <w:num w:numId="155">
    <w:abstractNumId w:val="105"/>
  </w:num>
  <w:num w:numId="156">
    <w:abstractNumId w:val="37"/>
  </w:num>
  <w:num w:numId="157">
    <w:abstractNumId w:val="150"/>
  </w:num>
  <w:num w:numId="158">
    <w:abstractNumId w:val="122"/>
  </w:num>
  <w:num w:numId="159">
    <w:abstractNumId w:val="42"/>
  </w:num>
  <w:num w:numId="160">
    <w:abstractNumId w:val="85"/>
  </w:num>
  <w:num w:numId="161">
    <w:abstractNumId w:val="157"/>
  </w:num>
  <w:num w:numId="162">
    <w:abstractNumId w:val="139"/>
  </w:num>
  <w:num w:numId="163">
    <w:abstractNumId w:val="124"/>
  </w:num>
  <w:num w:numId="164">
    <w:abstractNumId w:val="165"/>
  </w:num>
  <w:num w:numId="165">
    <w:abstractNumId w:val="51"/>
  </w:num>
  <w:num w:numId="166">
    <w:abstractNumId w:val="119"/>
  </w:num>
  <w:num w:numId="167">
    <w:abstractNumId w:val="44"/>
  </w:num>
  <w:num w:numId="168">
    <w:abstractNumId w:val="164"/>
  </w:num>
  <w:num w:numId="169">
    <w:abstractNumId w:val="127"/>
  </w:num>
  <w:num w:numId="170">
    <w:abstractNumId w:val="134"/>
  </w:num>
  <w:num w:numId="171">
    <w:abstractNumId w:val="113"/>
  </w:num>
  <w:num w:numId="172">
    <w:abstractNumId w:val="188"/>
  </w:num>
  <w:num w:numId="173">
    <w:abstractNumId w:val="47"/>
  </w:num>
  <w:num w:numId="174">
    <w:abstractNumId w:val="38"/>
  </w:num>
  <w:num w:numId="175">
    <w:abstractNumId w:val="83"/>
  </w:num>
  <w:num w:numId="176">
    <w:abstractNumId w:val="21"/>
  </w:num>
  <w:num w:numId="177">
    <w:abstractNumId w:val="94"/>
  </w:num>
  <w:num w:numId="178">
    <w:abstractNumId w:val="15"/>
  </w:num>
  <w:num w:numId="179">
    <w:abstractNumId w:val="62"/>
  </w:num>
  <w:num w:numId="180">
    <w:abstractNumId w:val="186"/>
  </w:num>
  <w:num w:numId="181">
    <w:abstractNumId w:val="116"/>
  </w:num>
  <w:num w:numId="182">
    <w:abstractNumId w:val="25"/>
  </w:num>
  <w:num w:numId="183">
    <w:abstractNumId w:val="114"/>
  </w:num>
  <w:num w:numId="184">
    <w:abstractNumId w:val="52"/>
  </w:num>
  <w:num w:numId="185">
    <w:abstractNumId w:val="191"/>
  </w:num>
  <w:num w:numId="186">
    <w:abstractNumId w:val="154"/>
  </w:num>
  <w:num w:numId="187">
    <w:abstractNumId w:val="110"/>
  </w:num>
  <w:num w:numId="188">
    <w:abstractNumId w:val="57"/>
  </w:num>
  <w:num w:numId="189">
    <w:abstractNumId w:val="117"/>
  </w:num>
  <w:num w:numId="190">
    <w:abstractNumId w:val="152"/>
  </w:num>
  <w:num w:numId="191">
    <w:abstractNumId w:val="126"/>
  </w:num>
  <w:num w:numId="192">
    <w:abstractNumId w:val="43"/>
  </w:num>
  <w:num w:numId="193">
    <w:abstractNumId w:val="106"/>
  </w:num>
  <w:num w:numId="194">
    <w:abstractNumId w:val="11"/>
  </w:num>
  <w:num w:numId="195">
    <w:abstractNumId w:val="4"/>
  </w:num>
  <w:num w:numId="196">
    <w:abstractNumId w:val="98"/>
  </w:num>
  <w:num w:numId="197">
    <w:abstractNumId w:val="156"/>
  </w:num>
  <w:num w:numId="198">
    <w:abstractNumId w:val="102"/>
    <w:lvlOverride w:ilvl="0">
      <w:startOverride w:val="1"/>
    </w:lvlOverride>
  </w:num>
  <w:num w:numId="199">
    <w:abstractNumId w:val="78"/>
  </w:num>
  <w:num w:numId="200">
    <w:abstractNumId w:val="2"/>
  </w:num>
  <w:num w:numId="201">
    <w:abstractNumId w:val="46"/>
  </w:num>
  <w:num w:numId="202">
    <w:abstractNumId w:val="53"/>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DA"/>
    <w:rsid w:val="00002F91"/>
    <w:rsid w:val="0000362C"/>
    <w:rsid w:val="000044F1"/>
    <w:rsid w:val="000137E3"/>
    <w:rsid w:val="0003142F"/>
    <w:rsid w:val="000344E1"/>
    <w:rsid w:val="00037765"/>
    <w:rsid w:val="00043C03"/>
    <w:rsid w:val="00045CED"/>
    <w:rsid w:val="00053484"/>
    <w:rsid w:val="00056B12"/>
    <w:rsid w:val="00064086"/>
    <w:rsid w:val="00064A64"/>
    <w:rsid w:val="000657D4"/>
    <w:rsid w:val="0007147A"/>
    <w:rsid w:val="00074FFC"/>
    <w:rsid w:val="00075C23"/>
    <w:rsid w:val="00080B59"/>
    <w:rsid w:val="00081096"/>
    <w:rsid w:val="0008755D"/>
    <w:rsid w:val="00091188"/>
    <w:rsid w:val="000933C0"/>
    <w:rsid w:val="00095683"/>
    <w:rsid w:val="00095A70"/>
    <w:rsid w:val="00097C2F"/>
    <w:rsid w:val="000A78D7"/>
    <w:rsid w:val="000B0433"/>
    <w:rsid w:val="000B0B04"/>
    <w:rsid w:val="000B17F9"/>
    <w:rsid w:val="000B1906"/>
    <w:rsid w:val="000C0A34"/>
    <w:rsid w:val="000C3819"/>
    <w:rsid w:val="000D2AC3"/>
    <w:rsid w:val="000D393F"/>
    <w:rsid w:val="000D615F"/>
    <w:rsid w:val="000D6B2F"/>
    <w:rsid w:val="000E0847"/>
    <w:rsid w:val="000E0DBA"/>
    <w:rsid w:val="000E12B6"/>
    <w:rsid w:val="000F47A0"/>
    <w:rsid w:val="000F4BD8"/>
    <w:rsid w:val="000F652C"/>
    <w:rsid w:val="000F667D"/>
    <w:rsid w:val="000F739D"/>
    <w:rsid w:val="0010738F"/>
    <w:rsid w:val="00117E75"/>
    <w:rsid w:val="00132E7D"/>
    <w:rsid w:val="0013341B"/>
    <w:rsid w:val="00133BAE"/>
    <w:rsid w:val="001367EC"/>
    <w:rsid w:val="0014375A"/>
    <w:rsid w:val="00143DAF"/>
    <w:rsid w:val="00143E89"/>
    <w:rsid w:val="001440FA"/>
    <w:rsid w:val="00144D5A"/>
    <w:rsid w:val="00150003"/>
    <w:rsid w:val="001506FA"/>
    <w:rsid w:val="0015224B"/>
    <w:rsid w:val="00157526"/>
    <w:rsid w:val="0016110D"/>
    <w:rsid w:val="0016235B"/>
    <w:rsid w:val="00167C2C"/>
    <w:rsid w:val="001720E5"/>
    <w:rsid w:val="00176743"/>
    <w:rsid w:val="00186DD0"/>
    <w:rsid w:val="0019006E"/>
    <w:rsid w:val="00190C57"/>
    <w:rsid w:val="0019481F"/>
    <w:rsid w:val="001A486C"/>
    <w:rsid w:val="001A74B1"/>
    <w:rsid w:val="001B0FCF"/>
    <w:rsid w:val="001B765B"/>
    <w:rsid w:val="001C4367"/>
    <w:rsid w:val="001C4DC9"/>
    <w:rsid w:val="001C50BA"/>
    <w:rsid w:val="001C601C"/>
    <w:rsid w:val="001C7151"/>
    <w:rsid w:val="001D0E1A"/>
    <w:rsid w:val="001D35A3"/>
    <w:rsid w:val="001D774A"/>
    <w:rsid w:val="001E1DD4"/>
    <w:rsid w:val="001E2057"/>
    <w:rsid w:val="001E2208"/>
    <w:rsid w:val="001E4230"/>
    <w:rsid w:val="001E7AD9"/>
    <w:rsid w:val="002009F2"/>
    <w:rsid w:val="002073B2"/>
    <w:rsid w:val="0022499B"/>
    <w:rsid w:val="00236750"/>
    <w:rsid w:val="00237DB6"/>
    <w:rsid w:val="00246364"/>
    <w:rsid w:val="002526F7"/>
    <w:rsid w:val="0025281D"/>
    <w:rsid w:val="00252957"/>
    <w:rsid w:val="00255BD1"/>
    <w:rsid w:val="002562C3"/>
    <w:rsid w:val="002609EB"/>
    <w:rsid w:val="00260B7E"/>
    <w:rsid w:val="0026216A"/>
    <w:rsid w:val="002672BE"/>
    <w:rsid w:val="00270337"/>
    <w:rsid w:val="002726FE"/>
    <w:rsid w:val="0027663C"/>
    <w:rsid w:val="00290AB4"/>
    <w:rsid w:val="00292696"/>
    <w:rsid w:val="00295543"/>
    <w:rsid w:val="00296D9B"/>
    <w:rsid w:val="002A0076"/>
    <w:rsid w:val="002A051A"/>
    <w:rsid w:val="002A12C0"/>
    <w:rsid w:val="002A2474"/>
    <w:rsid w:val="002A29D8"/>
    <w:rsid w:val="002A5AFB"/>
    <w:rsid w:val="002A6776"/>
    <w:rsid w:val="002C3422"/>
    <w:rsid w:val="002D6F34"/>
    <w:rsid w:val="002E03FD"/>
    <w:rsid w:val="002E0E83"/>
    <w:rsid w:val="002E118C"/>
    <w:rsid w:val="002F0DC9"/>
    <w:rsid w:val="002F229F"/>
    <w:rsid w:val="002F4C34"/>
    <w:rsid w:val="002F5E07"/>
    <w:rsid w:val="002F6CCB"/>
    <w:rsid w:val="002F71C4"/>
    <w:rsid w:val="002F79BE"/>
    <w:rsid w:val="00301269"/>
    <w:rsid w:val="0030142C"/>
    <w:rsid w:val="003015BB"/>
    <w:rsid w:val="00302799"/>
    <w:rsid w:val="0030428C"/>
    <w:rsid w:val="003071A4"/>
    <w:rsid w:val="00314503"/>
    <w:rsid w:val="003167E7"/>
    <w:rsid w:val="00316CF4"/>
    <w:rsid w:val="00322F53"/>
    <w:rsid w:val="0032355C"/>
    <w:rsid w:val="0033161B"/>
    <w:rsid w:val="0034037E"/>
    <w:rsid w:val="00340FD6"/>
    <w:rsid w:val="00346588"/>
    <w:rsid w:val="00351C1C"/>
    <w:rsid w:val="00351D2A"/>
    <w:rsid w:val="00355BC3"/>
    <w:rsid w:val="003562FA"/>
    <w:rsid w:val="00360134"/>
    <w:rsid w:val="00362656"/>
    <w:rsid w:val="00366C9E"/>
    <w:rsid w:val="00370DDA"/>
    <w:rsid w:val="003719B3"/>
    <w:rsid w:val="003776DB"/>
    <w:rsid w:val="003778CB"/>
    <w:rsid w:val="00383D1B"/>
    <w:rsid w:val="00387C15"/>
    <w:rsid w:val="00392696"/>
    <w:rsid w:val="00392A9C"/>
    <w:rsid w:val="003A4F3F"/>
    <w:rsid w:val="003B7FD6"/>
    <w:rsid w:val="003C0646"/>
    <w:rsid w:val="003C65BD"/>
    <w:rsid w:val="003D6CB6"/>
    <w:rsid w:val="003E7E41"/>
    <w:rsid w:val="00400F63"/>
    <w:rsid w:val="00407F2D"/>
    <w:rsid w:val="0041126E"/>
    <w:rsid w:val="00415DE5"/>
    <w:rsid w:val="0042262D"/>
    <w:rsid w:val="0042732F"/>
    <w:rsid w:val="00436093"/>
    <w:rsid w:val="00437926"/>
    <w:rsid w:val="004458C4"/>
    <w:rsid w:val="004511AA"/>
    <w:rsid w:val="00452E70"/>
    <w:rsid w:val="004536E8"/>
    <w:rsid w:val="004547E8"/>
    <w:rsid w:val="00455D21"/>
    <w:rsid w:val="00462BC5"/>
    <w:rsid w:val="00470E88"/>
    <w:rsid w:val="00471F94"/>
    <w:rsid w:val="00472F32"/>
    <w:rsid w:val="00480E12"/>
    <w:rsid w:val="00491343"/>
    <w:rsid w:val="004930B1"/>
    <w:rsid w:val="0049630F"/>
    <w:rsid w:val="004A55E6"/>
    <w:rsid w:val="004A7D46"/>
    <w:rsid w:val="004B3087"/>
    <w:rsid w:val="004B5ED0"/>
    <w:rsid w:val="004D361F"/>
    <w:rsid w:val="004D529A"/>
    <w:rsid w:val="004E2322"/>
    <w:rsid w:val="004E2D95"/>
    <w:rsid w:val="004E68A8"/>
    <w:rsid w:val="00502BF8"/>
    <w:rsid w:val="00506A5B"/>
    <w:rsid w:val="00506B06"/>
    <w:rsid w:val="0051200D"/>
    <w:rsid w:val="00513073"/>
    <w:rsid w:val="0051563D"/>
    <w:rsid w:val="005221E6"/>
    <w:rsid w:val="005263DD"/>
    <w:rsid w:val="00526438"/>
    <w:rsid w:val="00534A8F"/>
    <w:rsid w:val="0053796C"/>
    <w:rsid w:val="00542558"/>
    <w:rsid w:val="0054300E"/>
    <w:rsid w:val="00552F77"/>
    <w:rsid w:val="005543CB"/>
    <w:rsid w:val="0056183F"/>
    <w:rsid w:val="00567C8E"/>
    <w:rsid w:val="00572851"/>
    <w:rsid w:val="00574863"/>
    <w:rsid w:val="00574F8B"/>
    <w:rsid w:val="00576460"/>
    <w:rsid w:val="00587650"/>
    <w:rsid w:val="00592FC5"/>
    <w:rsid w:val="005A671A"/>
    <w:rsid w:val="005B1991"/>
    <w:rsid w:val="005B4ACF"/>
    <w:rsid w:val="005C638D"/>
    <w:rsid w:val="005C6BA5"/>
    <w:rsid w:val="005C706F"/>
    <w:rsid w:val="005D51A9"/>
    <w:rsid w:val="005E0496"/>
    <w:rsid w:val="005E0FF6"/>
    <w:rsid w:val="00603CB5"/>
    <w:rsid w:val="00604F0D"/>
    <w:rsid w:val="00620247"/>
    <w:rsid w:val="006218E3"/>
    <w:rsid w:val="006300A6"/>
    <w:rsid w:val="0063396B"/>
    <w:rsid w:val="006350E3"/>
    <w:rsid w:val="00635509"/>
    <w:rsid w:val="0063581C"/>
    <w:rsid w:val="00641027"/>
    <w:rsid w:val="00642A4B"/>
    <w:rsid w:val="006501B4"/>
    <w:rsid w:val="00651192"/>
    <w:rsid w:val="006570AD"/>
    <w:rsid w:val="006574CA"/>
    <w:rsid w:val="006579C0"/>
    <w:rsid w:val="0066759B"/>
    <w:rsid w:val="00667603"/>
    <w:rsid w:val="0067016A"/>
    <w:rsid w:val="00670233"/>
    <w:rsid w:val="00673CD2"/>
    <w:rsid w:val="00676E22"/>
    <w:rsid w:val="006770BD"/>
    <w:rsid w:val="00677FE2"/>
    <w:rsid w:val="00684185"/>
    <w:rsid w:val="00687DD5"/>
    <w:rsid w:val="0069542F"/>
    <w:rsid w:val="00697E8B"/>
    <w:rsid w:val="006A3247"/>
    <w:rsid w:val="006B0817"/>
    <w:rsid w:val="006B0EB2"/>
    <w:rsid w:val="006B3ADE"/>
    <w:rsid w:val="006B45E5"/>
    <w:rsid w:val="006B7183"/>
    <w:rsid w:val="006C00C2"/>
    <w:rsid w:val="006D279C"/>
    <w:rsid w:val="006D4B96"/>
    <w:rsid w:val="006D7DC5"/>
    <w:rsid w:val="006E2723"/>
    <w:rsid w:val="0070163D"/>
    <w:rsid w:val="00701733"/>
    <w:rsid w:val="00705A70"/>
    <w:rsid w:val="00706F90"/>
    <w:rsid w:val="00710DBC"/>
    <w:rsid w:val="007125B2"/>
    <w:rsid w:val="00717202"/>
    <w:rsid w:val="00723FBD"/>
    <w:rsid w:val="00726138"/>
    <w:rsid w:val="00727F16"/>
    <w:rsid w:val="007334DB"/>
    <w:rsid w:val="00735E33"/>
    <w:rsid w:val="00741E1E"/>
    <w:rsid w:val="00742901"/>
    <w:rsid w:val="00744185"/>
    <w:rsid w:val="00744B4A"/>
    <w:rsid w:val="00746601"/>
    <w:rsid w:val="0075198E"/>
    <w:rsid w:val="00752248"/>
    <w:rsid w:val="00755298"/>
    <w:rsid w:val="00761D3D"/>
    <w:rsid w:val="00765168"/>
    <w:rsid w:val="00767E3B"/>
    <w:rsid w:val="00771DD7"/>
    <w:rsid w:val="00773B33"/>
    <w:rsid w:val="00773C29"/>
    <w:rsid w:val="00773FB7"/>
    <w:rsid w:val="00775106"/>
    <w:rsid w:val="0077545F"/>
    <w:rsid w:val="0077604B"/>
    <w:rsid w:val="00791715"/>
    <w:rsid w:val="0079337A"/>
    <w:rsid w:val="007958B1"/>
    <w:rsid w:val="00797107"/>
    <w:rsid w:val="0079787A"/>
    <w:rsid w:val="007A1EB6"/>
    <w:rsid w:val="007A4749"/>
    <w:rsid w:val="007A4EA4"/>
    <w:rsid w:val="007A526A"/>
    <w:rsid w:val="007A595A"/>
    <w:rsid w:val="007B083B"/>
    <w:rsid w:val="007B35FA"/>
    <w:rsid w:val="007B42A2"/>
    <w:rsid w:val="007B75CB"/>
    <w:rsid w:val="007B7D0F"/>
    <w:rsid w:val="007C021F"/>
    <w:rsid w:val="007C04A9"/>
    <w:rsid w:val="007D46ED"/>
    <w:rsid w:val="007D4B84"/>
    <w:rsid w:val="007D6573"/>
    <w:rsid w:val="007D712F"/>
    <w:rsid w:val="007E1463"/>
    <w:rsid w:val="007E435C"/>
    <w:rsid w:val="007E4F43"/>
    <w:rsid w:val="007E5355"/>
    <w:rsid w:val="007F2572"/>
    <w:rsid w:val="007F7736"/>
    <w:rsid w:val="0080187C"/>
    <w:rsid w:val="008029EA"/>
    <w:rsid w:val="0080543A"/>
    <w:rsid w:val="00806C0D"/>
    <w:rsid w:val="008075AB"/>
    <w:rsid w:val="008173C2"/>
    <w:rsid w:val="0083521B"/>
    <w:rsid w:val="008375AC"/>
    <w:rsid w:val="008430D0"/>
    <w:rsid w:val="008454FE"/>
    <w:rsid w:val="0084720D"/>
    <w:rsid w:val="0085057F"/>
    <w:rsid w:val="00852DE4"/>
    <w:rsid w:val="00856C5A"/>
    <w:rsid w:val="00857A5B"/>
    <w:rsid w:val="00857DB8"/>
    <w:rsid w:val="008625D5"/>
    <w:rsid w:val="00862A07"/>
    <w:rsid w:val="00865521"/>
    <w:rsid w:val="008714BA"/>
    <w:rsid w:val="00871B37"/>
    <w:rsid w:val="0087713C"/>
    <w:rsid w:val="00890952"/>
    <w:rsid w:val="00891702"/>
    <w:rsid w:val="00893223"/>
    <w:rsid w:val="00895450"/>
    <w:rsid w:val="00896D5F"/>
    <w:rsid w:val="00896F07"/>
    <w:rsid w:val="00897107"/>
    <w:rsid w:val="008A3C4B"/>
    <w:rsid w:val="008B0CB3"/>
    <w:rsid w:val="008B38A1"/>
    <w:rsid w:val="008B38BF"/>
    <w:rsid w:val="008B5592"/>
    <w:rsid w:val="008B7DA8"/>
    <w:rsid w:val="008C0BFA"/>
    <w:rsid w:val="008C1A50"/>
    <w:rsid w:val="008C2E89"/>
    <w:rsid w:val="008C3B03"/>
    <w:rsid w:val="008C418C"/>
    <w:rsid w:val="008C445A"/>
    <w:rsid w:val="008C53AE"/>
    <w:rsid w:val="008C73E0"/>
    <w:rsid w:val="008D2086"/>
    <w:rsid w:val="008D5887"/>
    <w:rsid w:val="008E6708"/>
    <w:rsid w:val="008E7687"/>
    <w:rsid w:val="008F5C0A"/>
    <w:rsid w:val="008F5E89"/>
    <w:rsid w:val="00900873"/>
    <w:rsid w:val="00904C5D"/>
    <w:rsid w:val="00905082"/>
    <w:rsid w:val="009075E1"/>
    <w:rsid w:val="00907D6F"/>
    <w:rsid w:val="00912943"/>
    <w:rsid w:val="00920F0A"/>
    <w:rsid w:val="00922683"/>
    <w:rsid w:val="00924480"/>
    <w:rsid w:val="00926B78"/>
    <w:rsid w:val="00930A8A"/>
    <w:rsid w:val="009357D8"/>
    <w:rsid w:val="00937014"/>
    <w:rsid w:val="00943C67"/>
    <w:rsid w:val="00954209"/>
    <w:rsid w:val="00964E52"/>
    <w:rsid w:val="009719C6"/>
    <w:rsid w:val="00971D66"/>
    <w:rsid w:val="00972096"/>
    <w:rsid w:val="00975A2B"/>
    <w:rsid w:val="00977B14"/>
    <w:rsid w:val="009805B4"/>
    <w:rsid w:val="0098134F"/>
    <w:rsid w:val="00984B45"/>
    <w:rsid w:val="00986826"/>
    <w:rsid w:val="009901D6"/>
    <w:rsid w:val="00992562"/>
    <w:rsid w:val="00997285"/>
    <w:rsid w:val="009A26C1"/>
    <w:rsid w:val="009A4335"/>
    <w:rsid w:val="009A5536"/>
    <w:rsid w:val="009B0912"/>
    <w:rsid w:val="009B397C"/>
    <w:rsid w:val="009B5AF9"/>
    <w:rsid w:val="009B66AF"/>
    <w:rsid w:val="009C157C"/>
    <w:rsid w:val="009C2183"/>
    <w:rsid w:val="009C6378"/>
    <w:rsid w:val="009D2064"/>
    <w:rsid w:val="009D218E"/>
    <w:rsid w:val="009D698D"/>
    <w:rsid w:val="009D7A49"/>
    <w:rsid w:val="009D7DB8"/>
    <w:rsid w:val="009E4E02"/>
    <w:rsid w:val="009F27ED"/>
    <w:rsid w:val="009F4726"/>
    <w:rsid w:val="009F4983"/>
    <w:rsid w:val="00A02913"/>
    <w:rsid w:val="00A03256"/>
    <w:rsid w:val="00A03266"/>
    <w:rsid w:val="00A100AD"/>
    <w:rsid w:val="00A10313"/>
    <w:rsid w:val="00A16A3A"/>
    <w:rsid w:val="00A17A41"/>
    <w:rsid w:val="00A30A64"/>
    <w:rsid w:val="00A33DC1"/>
    <w:rsid w:val="00A345A7"/>
    <w:rsid w:val="00A34AE8"/>
    <w:rsid w:val="00A370D8"/>
    <w:rsid w:val="00A41132"/>
    <w:rsid w:val="00A41B9A"/>
    <w:rsid w:val="00A44CBB"/>
    <w:rsid w:val="00A46808"/>
    <w:rsid w:val="00A53FBF"/>
    <w:rsid w:val="00A571FB"/>
    <w:rsid w:val="00A579B1"/>
    <w:rsid w:val="00A62404"/>
    <w:rsid w:val="00A62D8B"/>
    <w:rsid w:val="00A633CB"/>
    <w:rsid w:val="00A70DA1"/>
    <w:rsid w:val="00A74494"/>
    <w:rsid w:val="00A76CDC"/>
    <w:rsid w:val="00A854F1"/>
    <w:rsid w:val="00A8725A"/>
    <w:rsid w:val="00A90B2A"/>
    <w:rsid w:val="00A95C92"/>
    <w:rsid w:val="00AA0669"/>
    <w:rsid w:val="00AA345E"/>
    <w:rsid w:val="00AA6A18"/>
    <w:rsid w:val="00AB0ABC"/>
    <w:rsid w:val="00AB4395"/>
    <w:rsid w:val="00AB4AE7"/>
    <w:rsid w:val="00AB6021"/>
    <w:rsid w:val="00AB778A"/>
    <w:rsid w:val="00AC0A8B"/>
    <w:rsid w:val="00AC37CA"/>
    <w:rsid w:val="00AC3A56"/>
    <w:rsid w:val="00AC3D55"/>
    <w:rsid w:val="00AC7649"/>
    <w:rsid w:val="00AD0223"/>
    <w:rsid w:val="00AD06FA"/>
    <w:rsid w:val="00AD164A"/>
    <w:rsid w:val="00AD6BDB"/>
    <w:rsid w:val="00AE678B"/>
    <w:rsid w:val="00AE761D"/>
    <w:rsid w:val="00AF4AF7"/>
    <w:rsid w:val="00B005DC"/>
    <w:rsid w:val="00B0402D"/>
    <w:rsid w:val="00B04918"/>
    <w:rsid w:val="00B133B8"/>
    <w:rsid w:val="00B13C1C"/>
    <w:rsid w:val="00B13CBE"/>
    <w:rsid w:val="00B25BE9"/>
    <w:rsid w:val="00B263AE"/>
    <w:rsid w:val="00B2765E"/>
    <w:rsid w:val="00B31199"/>
    <w:rsid w:val="00B3152C"/>
    <w:rsid w:val="00B31731"/>
    <w:rsid w:val="00B31737"/>
    <w:rsid w:val="00B35899"/>
    <w:rsid w:val="00B45073"/>
    <w:rsid w:val="00B4542F"/>
    <w:rsid w:val="00B523D4"/>
    <w:rsid w:val="00B5325C"/>
    <w:rsid w:val="00B60B4A"/>
    <w:rsid w:val="00B66253"/>
    <w:rsid w:val="00B70BB7"/>
    <w:rsid w:val="00B740A2"/>
    <w:rsid w:val="00B74B0C"/>
    <w:rsid w:val="00B82425"/>
    <w:rsid w:val="00B849AB"/>
    <w:rsid w:val="00B84B66"/>
    <w:rsid w:val="00B87910"/>
    <w:rsid w:val="00B92B2B"/>
    <w:rsid w:val="00B94A01"/>
    <w:rsid w:val="00B9565B"/>
    <w:rsid w:val="00B95D8B"/>
    <w:rsid w:val="00BA2359"/>
    <w:rsid w:val="00BA30FF"/>
    <w:rsid w:val="00BA6020"/>
    <w:rsid w:val="00BB2EB0"/>
    <w:rsid w:val="00BB335B"/>
    <w:rsid w:val="00BC048E"/>
    <w:rsid w:val="00BC247D"/>
    <w:rsid w:val="00BC36B4"/>
    <w:rsid w:val="00BC4FCF"/>
    <w:rsid w:val="00BC6A70"/>
    <w:rsid w:val="00BC7925"/>
    <w:rsid w:val="00BD065E"/>
    <w:rsid w:val="00BD3B8F"/>
    <w:rsid w:val="00BE585E"/>
    <w:rsid w:val="00BE765D"/>
    <w:rsid w:val="00BF2B10"/>
    <w:rsid w:val="00BF6822"/>
    <w:rsid w:val="00BF773C"/>
    <w:rsid w:val="00C03CB6"/>
    <w:rsid w:val="00C054C7"/>
    <w:rsid w:val="00C05780"/>
    <w:rsid w:val="00C10022"/>
    <w:rsid w:val="00C1047F"/>
    <w:rsid w:val="00C135BF"/>
    <w:rsid w:val="00C2329F"/>
    <w:rsid w:val="00C2707F"/>
    <w:rsid w:val="00C3072C"/>
    <w:rsid w:val="00C360FF"/>
    <w:rsid w:val="00C405CF"/>
    <w:rsid w:val="00C40720"/>
    <w:rsid w:val="00C4090D"/>
    <w:rsid w:val="00C42753"/>
    <w:rsid w:val="00C46352"/>
    <w:rsid w:val="00C4751A"/>
    <w:rsid w:val="00C505B2"/>
    <w:rsid w:val="00C50ADA"/>
    <w:rsid w:val="00C53027"/>
    <w:rsid w:val="00C55B3D"/>
    <w:rsid w:val="00C603A8"/>
    <w:rsid w:val="00C67E21"/>
    <w:rsid w:val="00C7068D"/>
    <w:rsid w:val="00C7200E"/>
    <w:rsid w:val="00C723D5"/>
    <w:rsid w:val="00C752E5"/>
    <w:rsid w:val="00C7781D"/>
    <w:rsid w:val="00C9044C"/>
    <w:rsid w:val="00C9230D"/>
    <w:rsid w:val="00C92CDB"/>
    <w:rsid w:val="00CC3DB3"/>
    <w:rsid w:val="00CC6396"/>
    <w:rsid w:val="00CD7F36"/>
    <w:rsid w:val="00CE0351"/>
    <w:rsid w:val="00CE0AA2"/>
    <w:rsid w:val="00CE5957"/>
    <w:rsid w:val="00CE636E"/>
    <w:rsid w:val="00CF0D7D"/>
    <w:rsid w:val="00CF1179"/>
    <w:rsid w:val="00CF4699"/>
    <w:rsid w:val="00CF46CC"/>
    <w:rsid w:val="00CF6175"/>
    <w:rsid w:val="00D04DC7"/>
    <w:rsid w:val="00D06194"/>
    <w:rsid w:val="00D11901"/>
    <w:rsid w:val="00D11A97"/>
    <w:rsid w:val="00D14BBF"/>
    <w:rsid w:val="00D21BBD"/>
    <w:rsid w:val="00D26FFC"/>
    <w:rsid w:val="00D334E4"/>
    <w:rsid w:val="00D3427D"/>
    <w:rsid w:val="00D342CB"/>
    <w:rsid w:val="00D34B85"/>
    <w:rsid w:val="00D366FD"/>
    <w:rsid w:val="00D3755C"/>
    <w:rsid w:val="00D4143A"/>
    <w:rsid w:val="00D43722"/>
    <w:rsid w:val="00D43F26"/>
    <w:rsid w:val="00D46DA8"/>
    <w:rsid w:val="00D51013"/>
    <w:rsid w:val="00D61750"/>
    <w:rsid w:val="00D623D8"/>
    <w:rsid w:val="00D632C1"/>
    <w:rsid w:val="00D64F10"/>
    <w:rsid w:val="00D704C4"/>
    <w:rsid w:val="00D70C7A"/>
    <w:rsid w:val="00D70F29"/>
    <w:rsid w:val="00D7395D"/>
    <w:rsid w:val="00D74036"/>
    <w:rsid w:val="00D771A1"/>
    <w:rsid w:val="00D80C86"/>
    <w:rsid w:val="00D8571F"/>
    <w:rsid w:val="00D864CE"/>
    <w:rsid w:val="00D928E5"/>
    <w:rsid w:val="00DA0BA6"/>
    <w:rsid w:val="00DA284A"/>
    <w:rsid w:val="00DB7ECA"/>
    <w:rsid w:val="00DC0B0C"/>
    <w:rsid w:val="00DC65BB"/>
    <w:rsid w:val="00DC74A9"/>
    <w:rsid w:val="00DD535B"/>
    <w:rsid w:val="00DD5EB8"/>
    <w:rsid w:val="00DE17A1"/>
    <w:rsid w:val="00DE5CA1"/>
    <w:rsid w:val="00DE7020"/>
    <w:rsid w:val="00DE7084"/>
    <w:rsid w:val="00DF3DF1"/>
    <w:rsid w:val="00DF720E"/>
    <w:rsid w:val="00E04CA3"/>
    <w:rsid w:val="00E052FC"/>
    <w:rsid w:val="00E05A2E"/>
    <w:rsid w:val="00E13771"/>
    <w:rsid w:val="00E15192"/>
    <w:rsid w:val="00E20B2C"/>
    <w:rsid w:val="00E2635E"/>
    <w:rsid w:val="00E30C85"/>
    <w:rsid w:val="00E3193C"/>
    <w:rsid w:val="00E32AC7"/>
    <w:rsid w:val="00E412C7"/>
    <w:rsid w:val="00E502B8"/>
    <w:rsid w:val="00E523D5"/>
    <w:rsid w:val="00E54A9B"/>
    <w:rsid w:val="00E569AD"/>
    <w:rsid w:val="00E62C1B"/>
    <w:rsid w:val="00E633B1"/>
    <w:rsid w:val="00E74D97"/>
    <w:rsid w:val="00E8002B"/>
    <w:rsid w:val="00E85B18"/>
    <w:rsid w:val="00E87C47"/>
    <w:rsid w:val="00E91F36"/>
    <w:rsid w:val="00E92432"/>
    <w:rsid w:val="00E961C7"/>
    <w:rsid w:val="00E974DD"/>
    <w:rsid w:val="00EA29C8"/>
    <w:rsid w:val="00EA38CB"/>
    <w:rsid w:val="00EA7CC5"/>
    <w:rsid w:val="00EB02A0"/>
    <w:rsid w:val="00EB0AEF"/>
    <w:rsid w:val="00EB1E83"/>
    <w:rsid w:val="00EB2390"/>
    <w:rsid w:val="00EC275A"/>
    <w:rsid w:val="00EC6137"/>
    <w:rsid w:val="00ED2998"/>
    <w:rsid w:val="00ED5AAD"/>
    <w:rsid w:val="00ED7565"/>
    <w:rsid w:val="00ED7D2E"/>
    <w:rsid w:val="00EE569C"/>
    <w:rsid w:val="00EF1C24"/>
    <w:rsid w:val="00EF6F8A"/>
    <w:rsid w:val="00EF7CC9"/>
    <w:rsid w:val="00F004B2"/>
    <w:rsid w:val="00F019DA"/>
    <w:rsid w:val="00F071AE"/>
    <w:rsid w:val="00F10025"/>
    <w:rsid w:val="00F14083"/>
    <w:rsid w:val="00F14433"/>
    <w:rsid w:val="00F168F4"/>
    <w:rsid w:val="00F21120"/>
    <w:rsid w:val="00F21EE1"/>
    <w:rsid w:val="00F2353E"/>
    <w:rsid w:val="00F24772"/>
    <w:rsid w:val="00F2540A"/>
    <w:rsid w:val="00F31056"/>
    <w:rsid w:val="00F33D47"/>
    <w:rsid w:val="00F41C5B"/>
    <w:rsid w:val="00F4205C"/>
    <w:rsid w:val="00F45102"/>
    <w:rsid w:val="00F50E37"/>
    <w:rsid w:val="00F6427E"/>
    <w:rsid w:val="00F84650"/>
    <w:rsid w:val="00F87105"/>
    <w:rsid w:val="00F95E0D"/>
    <w:rsid w:val="00FA04E7"/>
    <w:rsid w:val="00FA3E6C"/>
    <w:rsid w:val="00FA5F6D"/>
    <w:rsid w:val="00FB6F22"/>
    <w:rsid w:val="00FC3A50"/>
    <w:rsid w:val="00FC54FE"/>
    <w:rsid w:val="00FD44F2"/>
    <w:rsid w:val="00FD6995"/>
    <w:rsid w:val="00FD7F7C"/>
    <w:rsid w:val="00FF58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218073"/>
  <w15:docId w15:val="{E0DBA3A7-D2D1-48B3-A1A3-FA4A932F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50ADA"/>
    <w:pPr>
      <w:spacing w:after="0" w:line="240" w:lineRule="auto"/>
      <w:jc w:val="both"/>
    </w:pPr>
    <w:rPr>
      <w:rFonts w:ascii="Arial" w:eastAsia="Calibri" w:hAnsi="Arial" w:cs="Times New Roman"/>
      <w:sz w:val="24"/>
    </w:rPr>
  </w:style>
  <w:style w:type="paragraph" w:styleId="Naslov10">
    <w:name w:val="heading 1"/>
    <w:basedOn w:val="Navaden"/>
    <w:next w:val="Navaden"/>
    <w:link w:val="Naslov1Znak"/>
    <w:autoRedefine/>
    <w:uiPriority w:val="9"/>
    <w:qFormat/>
    <w:rsid w:val="00C50ADA"/>
    <w:pPr>
      <w:ind w:left="3"/>
      <w:jc w:val="center"/>
      <w:outlineLvl w:val="0"/>
    </w:pPr>
    <w:rPr>
      <w:rFonts w:eastAsia="Times New Roman"/>
      <w:b/>
      <w:bCs/>
      <w:szCs w:val="24"/>
    </w:rPr>
  </w:style>
  <w:style w:type="paragraph" w:styleId="Naslov2">
    <w:name w:val="heading 2"/>
    <w:basedOn w:val="Navaden"/>
    <w:next w:val="Navaden"/>
    <w:link w:val="Naslov2Znak"/>
    <w:autoRedefine/>
    <w:uiPriority w:val="9"/>
    <w:qFormat/>
    <w:rsid w:val="0019481F"/>
    <w:pPr>
      <w:keepNext/>
      <w:keepLines/>
      <w:spacing w:before="200"/>
      <w:ind w:left="1080"/>
      <w:jc w:val="center"/>
      <w:outlineLvl w:val="1"/>
    </w:pPr>
    <w:rPr>
      <w:rFonts w:eastAsia="Times New Roman" w:cs="Arial"/>
      <w:b/>
      <w:bCs/>
      <w:sz w:val="22"/>
    </w:rPr>
  </w:style>
  <w:style w:type="paragraph" w:styleId="Naslov3">
    <w:name w:val="heading 3"/>
    <w:basedOn w:val="Navaden"/>
    <w:next w:val="Navaden"/>
    <w:link w:val="Naslov3Znak"/>
    <w:autoRedefine/>
    <w:qFormat/>
    <w:rsid w:val="00C50ADA"/>
    <w:pPr>
      <w:keepNext/>
      <w:keepLines/>
      <w:spacing w:before="200"/>
      <w:contextualSpacing/>
      <w:jc w:val="center"/>
      <w:outlineLvl w:val="2"/>
    </w:pPr>
    <w:rPr>
      <w:b/>
    </w:rPr>
  </w:style>
  <w:style w:type="paragraph" w:styleId="Naslov4">
    <w:name w:val="heading 4"/>
    <w:basedOn w:val="Navaden"/>
    <w:next w:val="Navaden"/>
    <w:link w:val="Naslov4Znak"/>
    <w:uiPriority w:val="9"/>
    <w:unhideWhenUsed/>
    <w:qFormat/>
    <w:rsid w:val="00C50ADA"/>
    <w:pPr>
      <w:keepNext/>
      <w:spacing w:before="240" w:after="60"/>
      <w:outlineLvl w:val="3"/>
    </w:pPr>
    <w:rPr>
      <w:rFonts w:eastAsia="Times New Roman"/>
      <w:b/>
      <w:bCs/>
      <w:sz w:val="22"/>
      <w:szCs w:val="28"/>
    </w:rPr>
  </w:style>
  <w:style w:type="paragraph" w:styleId="Naslov5">
    <w:name w:val="heading 5"/>
    <w:basedOn w:val="Navaden"/>
    <w:next w:val="Navaden"/>
    <w:link w:val="Naslov5Znak"/>
    <w:uiPriority w:val="9"/>
    <w:unhideWhenUsed/>
    <w:qFormat/>
    <w:rsid w:val="00C50ADA"/>
    <w:pPr>
      <w:numPr>
        <w:numId w:val="1"/>
      </w:numPr>
      <w:spacing w:before="240" w:after="60"/>
      <w:ind w:left="357" w:hanging="357"/>
      <w:jc w:val="center"/>
      <w:outlineLvl w:val="4"/>
    </w:pPr>
    <w:rPr>
      <w:rFonts w:eastAsia="Times New Roman"/>
      <w:bCs/>
      <w:iCs/>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0"/>
    <w:uiPriority w:val="9"/>
    <w:rsid w:val="00C50ADA"/>
    <w:rPr>
      <w:rFonts w:ascii="Arial" w:eastAsia="Times New Roman" w:hAnsi="Arial" w:cs="Times New Roman"/>
      <w:b/>
      <w:bCs/>
      <w:sz w:val="24"/>
      <w:szCs w:val="24"/>
    </w:rPr>
  </w:style>
  <w:style w:type="character" w:customStyle="1" w:styleId="Naslov2Znak">
    <w:name w:val="Naslov 2 Znak"/>
    <w:basedOn w:val="Privzetapisavaodstavka"/>
    <w:link w:val="Naslov2"/>
    <w:uiPriority w:val="9"/>
    <w:rsid w:val="0019481F"/>
    <w:rPr>
      <w:rFonts w:ascii="Arial" w:eastAsia="Times New Roman" w:hAnsi="Arial" w:cs="Arial"/>
      <w:b/>
      <w:bCs/>
    </w:rPr>
  </w:style>
  <w:style w:type="character" w:customStyle="1" w:styleId="Naslov3Znak">
    <w:name w:val="Naslov 3 Znak"/>
    <w:basedOn w:val="Privzetapisavaodstavka"/>
    <w:link w:val="Naslov3"/>
    <w:rsid w:val="00C50ADA"/>
    <w:rPr>
      <w:rFonts w:ascii="Arial" w:eastAsia="Calibri" w:hAnsi="Arial" w:cs="Times New Roman"/>
      <w:b/>
      <w:sz w:val="24"/>
    </w:rPr>
  </w:style>
  <w:style w:type="character" w:customStyle="1" w:styleId="Naslov4Znak">
    <w:name w:val="Naslov 4 Znak"/>
    <w:basedOn w:val="Privzetapisavaodstavka"/>
    <w:link w:val="Naslov4"/>
    <w:uiPriority w:val="9"/>
    <w:rsid w:val="00C50ADA"/>
    <w:rPr>
      <w:rFonts w:ascii="Arial" w:eastAsia="Times New Roman" w:hAnsi="Arial" w:cs="Times New Roman"/>
      <w:b/>
      <w:bCs/>
      <w:szCs w:val="28"/>
    </w:rPr>
  </w:style>
  <w:style w:type="character" w:customStyle="1" w:styleId="Naslov5Znak">
    <w:name w:val="Naslov 5 Znak"/>
    <w:basedOn w:val="Privzetapisavaodstavka"/>
    <w:link w:val="Naslov5"/>
    <w:uiPriority w:val="9"/>
    <w:rsid w:val="00C50ADA"/>
    <w:rPr>
      <w:rFonts w:ascii="Arial" w:eastAsia="Times New Roman" w:hAnsi="Arial" w:cs="Times New Roman"/>
      <w:bCs/>
      <w:iCs/>
      <w:sz w:val="24"/>
      <w:szCs w:val="26"/>
    </w:rPr>
  </w:style>
  <w:style w:type="paragraph" w:styleId="Odstavekseznama">
    <w:name w:val="List Paragraph"/>
    <w:basedOn w:val="Navaden"/>
    <w:link w:val="OdstavekseznamaZnak"/>
    <w:uiPriority w:val="34"/>
    <w:qFormat/>
    <w:rsid w:val="00C50ADA"/>
    <w:pPr>
      <w:ind w:left="720"/>
      <w:contextualSpacing/>
    </w:pPr>
    <w:rPr>
      <w:szCs w:val="20"/>
    </w:rPr>
  </w:style>
  <w:style w:type="character" w:customStyle="1" w:styleId="OdstavekseznamaZnak">
    <w:name w:val="Odstavek seznama Znak"/>
    <w:link w:val="Odstavekseznama"/>
    <w:uiPriority w:val="34"/>
    <w:rsid w:val="00C50ADA"/>
    <w:rPr>
      <w:rFonts w:ascii="Arial" w:eastAsia="Calibri" w:hAnsi="Arial" w:cs="Times New Roman"/>
      <w:sz w:val="24"/>
      <w:szCs w:val="20"/>
    </w:rPr>
  </w:style>
  <w:style w:type="paragraph" w:customStyle="1" w:styleId="Odstavkilenov">
    <w:name w:val="Odstavki členov"/>
    <w:basedOn w:val="Odstavekseznama"/>
    <w:link w:val="OdstavkilenovZnak1"/>
    <w:qFormat/>
    <w:rsid w:val="00C50ADA"/>
    <w:pPr>
      <w:ind w:left="0"/>
    </w:pPr>
  </w:style>
  <w:style w:type="character" w:customStyle="1" w:styleId="OdstavkilenovZnak1">
    <w:name w:val="Odstavki členov Znak1"/>
    <w:link w:val="Odstavkilenov"/>
    <w:rsid w:val="00C50ADA"/>
    <w:rPr>
      <w:rFonts w:ascii="Arial" w:eastAsia="Calibri" w:hAnsi="Arial" w:cs="Times New Roman"/>
      <w:sz w:val="24"/>
      <w:szCs w:val="20"/>
    </w:rPr>
  </w:style>
  <w:style w:type="paragraph" w:customStyle="1" w:styleId="Odstavkilena">
    <w:name w:val="Odstavki člena"/>
    <w:basedOn w:val="Odstavkilenov"/>
    <w:link w:val="OdstavkilenaZnak"/>
    <w:qFormat/>
    <w:rsid w:val="00C50ADA"/>
  </w:style>
  <w:style w:type="character" w:customStyle="1" w:styleId="OdstavkilenaZnak">
    <w:name w:val="Odstavki člena Znak"/>
    <w:link w:val="Odstavkilena"/>
    <w:rsid w:val="00C50ADA"/>
    <w:rPr>
      <w:rFonts w:ascii="Arial" w:eastAsia="Calibri" w:hAnsi="Arial" w:cs="Times New Roman"/>
      <w:sz w:val="24"/>
      <w:szCs w:val="20"/>
    </w:rPr>
  </w:style>
  <w:style w:type="character" w:customStyle="1" w:styleId="OdstavkilenovZnak">
    <w:name w:val="Odstavki členov Znak"/>
    <w:rsid w:val="00C50ADA"/>
    <w:rPr>
      <w:rFonts w:ascii="Arial" w:hAnsi="Arial"/>
      <w:sz w:val="24"/>
    </w:rPr>
  </w:style>
  <w:style w:type="paragraph" w:styleId="Glava">
    <w:name w:val="header"/>
    <w:basedOn w:val="Navaden"/>
    <w:link w:val="GlavaZnak"/>
    <w:unhideWhenUsed/>
    <w:rsid w:val="00C50ADA"/>
    <w:pPr>
      <w:tabs>
        <w:tab w:val="center" w:pos="4536"/>
        <w:tab w:val="right" w:pos="9072"/>
      </w:tabs>
    </w:pPr>
    <w:rPr>
      <w:szCs w:val="20"/>
    </w:rPr>
  </w:style>
  <w:style w:type="character" w:customStyle="1" w:styleId="GlavaZnak">
    <w:name w:val="Glava Znak"/>
    <w:basedOn w:val="Privzetapisavaodstavka"/>
    <w:link w:val="Glava"/>
    <w:rsid w:val="00C50ADA"/>
    <w:rPr>
      <w:rFonts w:ascii="Arial" w:eastAsia="Calibri" w:hAnsi="Arial" w:cs="Times New Roman"/>
      <w:sz w:val="24"/>
      <w:szCs w:val="20"/>
    </w:rPr>
  </w:style>
  <w:style w:type="paragraph" w:styleId="Noga">
    <w:name w:val="footer"/>
    <w:basedOn w:val="Navaden"/>
    <w:link w:val="NogaZnak"/>
    <w:unhideWhenUsed/>
    <w:rsid w:val="00C50ADA"/>
    <w:pPr>
      <w:tabs>
        <w:tab w:val="center" w:pos="4536"/>
        <w:tab w:val="right" w:pos="9072"/>
      </w:tabs>
    </w:pPr>
    <w:rPr>
      <w:szCs w:val="20"/>
    </w:rPr>
  </w:style>
  <w:style w:type="character" w:customStyle="1" w:styleId="NogaZnak">
    <w:name w:val="Noga Znak"/>
    <w:basedOn w:val="Privzetapisavaodstavka"/>
    <w:link w:val="Noga"/>
    <w:rsid w:val="00C50ADA"/>
    <w:rPr>
      <w:rFonts w:ascii="Arial" w:eastAsia="Calibri" w:hAnsi="Arial" w:cs="Times New Roman"/>
      <w:sz w:val="24"/>
      <w:szCs w:val="20"/>
    </w:rPr>
  </w:style>
  <w:style w:type="paragraph" w:styleId="Sprotnaopomba-besedilo">
    <w:name w:val="footnote text"/>
    <w:basedOn w:val="Navaden"/>
    <w:link w:val="Sprotnaopomba-besediloZnak"/>
    <w:uiPriority w:val="99"/>
    <w:unhideWhenUsed/>
    <w:rsid w:val="00C50ADA"/>
    <w:rPr>
      <w:sz w:val="20"/>
      <w:szCs w:val="20"/>
    </w:rPr>
  </w:style>
  <w:style w:type="character" w:customStyle="1" w:styleId="Sprotnaopomba-besediloZnak">
    <w:name w:val="Sprotna opomba - besedilo Znak"/>
    <w:basedOn w:val="Privzetapisavaodstavka"/>
    <w:link w:val="Sprotnaopomba-besedilo"/>
    <w:uiPriority w:val="99"/>
    <w:rsid w:val="00C50ADA"/>
    <w:rPr>
      <w:rFonts w:ascii="Arial" w:eastAsia="Calibri" w:hAnsi="Arial" w:cs="Times New Roman"/>
      <w:sz w:val="20"/>
      <w:szCs w:val="20"/>
    </w:rPr>
  </w:style>
  <w:style w:type="character" w:styleId="Sprotnaopomba-sklic">
    <w:name w:val="footnote reference"/>
    <w:uiPriority w:val="99"/>
    <w:unhideWhenUsed/>
    <w:rsid w:val="00C50ADA"/>
    <w:rPr>
      <w:vertAlign w:val="superscript"/>
    </w:rPr>
  </w:style>
  <w:style w:type="character" w:styleId="Pripombasklic">
    <w:name w:val="annotation reference"/>
    <w:uiPriority w:val="99"/>
    <w:unhideWhenUsed/>
    <w:rsid w:val="00C50ADA"/>
    <w:rPr>
      <w:sz w:val="16"/>
      <w:szCs w:val="16"/>
    </w:rPr>
  </w:style>
  <w:style w:type="paragraph" w:styleId="Pripombabesedilo">
    <w:name w:val="annotation text"/>
    <w:basedOn w:val="Navaden"/>
    <w:link w:val="PripombabesediloZnak"/>
    <w:uiPriority w:val="99"/>
    <w:unhideWhenUsed/>
    <w:qFormat/>
    <w:rsid w:val="00C50ADA"/>
    <w:rPr>
      <w:sz w:val="20"/>
      <w:szCs w:val="20"/>
    </w:rPr>
  </w:style>
  <w:style w:type="character" w:customStyle="1" w:styleId="PripombabesediloZnak">
    <w:name w:val="Pripomba – besedilo Znak"/>
    <w:basedOn w:val="Privzetapisavaodstavka"/>
    <w:link w:val="Pripombabesedilo"/>
    <w:uiPriority w:val="99"/>
    <w:rsid w:val="00C50ADA"/>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unhideWhenUsed/>
    <w:rsid w:val="00C50ADA"/>
    <w:rPr>
      <w:b/>
      <w:bCs/>
    </w:rPr>
  </w:style>
  <w:style w:type="character" w:customStyle="1" w:styleId="ZadevapripombeZnak">
    <w:name w:val="Zadeva pripombe Znak"/>
    <w:basedOn w:val="PripombabesediloZnak"/>
    <w:link w:val="Zadevapripombe"/>
    <w:uiPriority w:val="99"/>
    <w:rsid w:val="00C50ADA"/>
    <w:rPr>
      <w:rFonts w:ascii="Arial" w:eastAsia="Calibri" w:hAnsi="Arial" w:cs="Times New Roman"/>
      <w:b/>
      <w:bCs/>
      <w:sz w:val="20"/>
      <w:szCs w:val="20"/>
    </w:rPr>
  </w:style>
  <w:style w:type="paragraph" w:styleId="Besedilooblaka">
    <w:name w:val="Balloon Text"/>
    <w:basedOn w:val="Navaden"/>
    <w:link w:val="BesedilooblakaZnak"/>
    <w:uiPriority w:val="99"/>
    <w:semiHidden/>
    <w:unhideWhenUsed/>
    <w:rsid w:val="00C50ADA"/>
    <w:rPr>
      <w:rFonts w:ascii="Tahoma" w:hAnsi="Tahoma"/>
      <w:sz w:val="16"/>
      <w:szCs w:val="16"/>
    </w:rPr>
  </w:style>
  <w:style w:type="character" w:customStyle="1" w:styleId="BesedilooblakaZnak">
    <w:name w:val="Besedilo oblačka Znak"/>
    <w:basedOn w:val="Privzetapisavaodstavka"/>
    <w:link w:val="Besedilooblaka"/>
    <w:uiPriority w:val="99"/>
    <w:semiHidden/>
    <w:rsid w:val="00C50ADA"/>
    <w:rPr>
      <w:rFonts w:ascii="Tahoma" w:eastAsia="Calibri" w:hAnsi="Tahoma" w:cs="Times New Roman"/>
      <w:sz w:val="16"/>
      <w:szCs w:val="16"/>
    </w:rPr>
  </w:style>
  <w:style w:type="paragraph" w:customStyle="1" w:styleId="Odstavekseznama1">
    <w:name w:val="Odstavek seznama1"/>
    <w:basedOn w:val="Navaden"/>
    <w:link w:val="ListParagraphChar"/>
    <w:rsid w:val="00C50ADA"/>
    <w:pPr>
      <w:ind w:left="720"/>
      <w:contextualSpacing/>
    </w:pPr>
    <w:rPr>
      <w:rFonts w:eastAsia="Times New Roman"/>
      <w:szCs w:val="20"/>
    </w:rPr>
  </w:style>
  <w:style w:type="character" w:customStyle="1" w:styleId="ListParagraphChar">
    <w:name w:val="List Paragraph Char"/>
    <w:link w:val="Odstavekseznama1"/>
    <w:locked/>
    <w:rsid w:val="00C50ADA"/>
    <w:rPr>
      <w:rFonts w:ascii="Arial" w:eastAsia="Times New Roman" w:hAnsi="Arial" w:cs="Times New Roman"/>
      <w:sz w:val="24"/>
      <w:szCs w:val="20"/>
    </w:rPr>
  </w:style>
  <w:style w:type="table" w:styleId="Tabelamrea">
    <w:name w:val="Table Grid"/>
    <w:basedOn w:val="Navadnatabela"/>
    <w:uiPriority w:val="59"/>
    <w:rsid w:val="00C50ADA"/>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rsid w:val="00C50ADA"/>
    <w:pPr>
      <w:spacing w:before="100" w:beforeAutospacing="1" w:after="100" w:afterAutospacing="1"/>
    </w:pPr>
    <w:rPr>
      <w:rFonts w:ascii="Times New Roman" w:eastAsia="Times New Roman" w:hAnsi="Times New Roman"/>
      <w:szCs w:val="24"/>
      <w:lang w:eastAsia="sl-SI"/>
    </w:rPr>
  </w:style>
  <w:style w:type="character" w:customStyle="1" w:styleId="ListParagraphChar1">
    <w:name w:val="List Paragraph Char1"/>
    <w:link w:val="ListParagraph1"/>
    <w:locked/>
    <w:rsid w:val="00C50ADA"/>
    <w:rPr>
      <w:rFonts w:ascii="Arial" w:hAnsi="Arial" w:cs="Times New Roman"/>
      <w:sz w:val="24"/>
    </w:rPr>
  </w:style>
  <w:style w:type="paragraph" w:customStyle="1" w:styleId="ListParagraph1">
    <w:name w:val="List Paragraph1"/>
    <w:basedOn w:val="Navaden"/>
    <w:link w:val="ListParagraphChar1"/>
    <w:rsid w:val="00C50ADA"/>
    <w:pPr>
      <w:ind w:left="720"/>
      <w:contextualSpacing/>
    </w:pPr>
    <w:rPr>
      <w:rFonts w:eastAsiaTheme="minorHAnsi"/>
    </w:rPr>
  </w:style>
  <w:style w:type="character" w:customStyle="1" w:styleId="Pripombasklic1">
    <w:name w:val="Pripomba – sklic1"/>
    <w:semiHidden/>
    <w:unhideWhenUsed/>
    <w:rsid w:val="00C50ADA"/>
    <w:rPr>
      <w:sz w:val="16"/>
      <w:szCs w:val="16"/>
    </w:rPr>
  </w:style>
  <w:style w:type="paragraph" w:styleId="NaslovTOC">
    <w:name w:val="TOC Heading"/>
    <w:basedOn w:val="Naslov10"/>
    <w:next w:val="Navaden"/>
    <w:uiPriority w:val="39"/>
    <w:unhideWhenUsed/>
    <w:qFormat/>
    <w:rsid w:val="00C50ADA"/>
    <w:pPr>
      <w:spacing w:line="276" w:lineRule="auto"/>
      <w:ind w:left="0"/>
      <w:jc w:val="left"/>
      <w:outlineLvl w:val="9"/>
    </w:pPr>
    <w:rPr>
      <w:rFonts w:ascii="Cambria" w:hAnsi="Cambria"/>
      <w:color w:val="365F91"/>
      <w:lang w:eastAsia="sl-SI"/>
    </w:rPr>
  </w:style>
  <w:style w:type="paragraph" w:styleId="Kazalovsebine1">
    <w:name w:val="toc 1"/>
    <w:basedOn w:val="Navaden"/>
    <w:next w:val="Navaden"/>
    <w:autoRedefine/>
    <w:uiPriority w:val="39"/>
    <w:unhideWhenUsed/>
    <w:rsid w:val="00C50ADA"/>
    <w:pPr>
      <w:spacing w:before="360"/>
      <w:jc w:val="left"/>
    </w:pPr>
    <w:rPr>
      <w:rFonts w:ascii="Cambria" w:hAnsi="Cambria"/>
      <w:b/>
      <w:bCs/>
      <w:caps/>
      <w:szCs w:val="24"/>
    </w:rPr>
  </w:style>
  <w:style w:type="paragraph" w:styleId="Kazalovsebine2">
    <w:name w:val="toc 2"/>
    <w:basedOn w:val="Navaden"/>
    <w:next w:val="Navaden"/>
    <w:autoRedefine/>
    <w:uiPriority w:val="39"/>
    <w:unhideWhenUsed/>
    <w:rsid w:val="00C50ADA"/>
    <w:pPr>
      <w:spacing w:before="240"/>
      <w:jc w:val="left"/>
    </w:pPr>
    <w:rPr>
      <w:rFonts w:ascii="Calibri" w:hAnsi="Calibri" w:cs="Calibri"/>
      <w:b/>
      <w:bCs/>
      <w:sz w:val="20"/>
      <w:szCs w:val="20"/>
    </w:rPr>
  </w:style>
  <w:style w:type="paragraph" w:styleId="Kazalovsebine3">
    <w:name w:val="toc 3"/>
    <w:basedOn w:val="Navaden"/>
    <w:next w:val="Navaden"/>
    <w:autoRedefine/>
    <w:uiPriority w:val="39"/>
    <w:unhideWhenUsed/>
    <w:rsid w:val="00C50ADA"/>
    <w:pPr>
      <w:ind w:left="240"/>
      <w:jc w:val="left"/>
    </w:pPr>
    <w:rPr>
      <w:rFonts w:ascii="Calibri" w:hAnsi="Calibri" w:cs="Calibri"/>
      <w:sz w:val="20"/>
      <w:szCs w:val="20"/>
    </w:rPr>
  </w:style>
  <w:style w:type="character" w:styleId="Hiperpovezava">
    <w:name w:val="Hyperlink"/>
    <w:uiPriority w:val="99"/>
    <w:unhideWhenUsed/>
    <w:rsid w:val="00C50ADA"/>
    <w:rPr>
      <w:color w:val="0000FF"/>
      <w:u w:val="single"/>
    </w:rPr>
  </w:style>
  <w:style w:type="paragraph" w:styleId="Kazalovsebine5">
    <w:name w:val="toc 5"/>
    <w:basedOn w:val="Navaden"/>
    <w:next w:val="Navaden"/>
    <w:autoRedefine/>
    <w:uiPriority w:val="39"/>
    <w:unhideWhenUsed/>
    <w:rsid w:val="00C50ADA"/>
    <w:pPr>
      <w:ind w:left="720"/>
      <w:jc w:val="left"/>
    </w:pPr>
    <w:rPr>
      <w:rFonts w:ascii="Calibri" w:hAnsi="Calibri" w:cs="Calibri"/>
      <w:sz w:val="20"/>
      <w:szCs w:val="20"/>
    </w:rPr>
  </w:style>
  <w:style w:type="paragraph" w:styleId="Kazalovsebine4">
    <w:name w:val="toc 4"/>
    <w:basedOn w:val="Navaden"/>
    <w:next w:val="Navaden"/>
    <w:autoRedefine/>
    <w:uiPriority w:val="39"/>
    <w:unhideWhenUsed/>
    <w:rsid w:val="00C50ADA"/>
    <w:pPr>
      <w:ind w:left="480"/>
      <w:jc w:val="left"/>
    </w:pPr>
    <w:rPr>
      <w:rFonts w:ascii="Calibri" w:hAnsi="Calibri" w:cs="Calibri"/>
      <w:sz w:val="20"/>
      <w:szCs w:val="20"/>
    </w:rPr>
  </w:style>
  <w:style w:type="paragraph" w:styleId="Kazalovsebine6">
    <w:name w:val="toc 6"/>
    <w:basedOn w:val="Navaden"/>
    <w:next w:val="Navaden"/>
    <w:autoRedefine/>
    <w:uiPriority w:val="39"/>
    <w:unhideWhenUsed/>
    <w:rsid w:val="00C50ADA"/>
    <w:pPr>
      <w:ind w:left="960"/>
      <w:jc w:val="left"/>
    </w:pPr>
    <w:rPr>
      <w:rFonts w:ascii="Calibri" w:hAnsi="Calibri" w:cs="Calibri"/>
      <w:sz w:val="20"/>
      <w:szCs w:val="20"/>
    </w:rPr>
  </w:style>
  <w:style w:type="paragraph" w:styleId="Kazalovsebine7">
    <w:name w:val="toc 7"/>
    <w:basedOn w:val="Navaden"/>
    <w:next w:val="Navaden"/>
    <w:autoRedefine/>
    <w:uiPriority w:val="39"/>
    <w:unhideWhenUsed/>
    <w:rsid w:val="00C50ADA"/>
    <w:pPr>
      <w:ind w:left="1200"/>
      <w:jc w:val="left"/>
    </w:pPr>
    <w:rPr>
      <w:rFonts w:ascii="Calibri" w:hAnsi="Calibri" w:cs="Calibri"/>
      <w:sz w:val="20"/>
      <w:szCs w:val="20"/>
    </w:rPr>
  </w:style>
  <w:style w:type="paragraph" w:styleId="Kazalovsebine8">
    <w:name w:val="toc 8"/>
    <w:basedOn w:val="Navaden"/>
    <w:next w:val="Navaden"/>
    <w:autoRedefine/>
    <w:uiPriority w:val="39"/>
    <w:unhideWhenUsed/>
    <w:rsid w:val="00C50ADA"/>
    <w:pPr>
      <w:ind w:left="1440"/>
      <w:jc w:val="left"/>
    </w:pPr>
    <w:rPr>
      <w:rFonts w:ascii="Calibri" w:hAnsi="Calibri" w:cs="Calibri"/>
      <w:sz w:val="20"/>
      <w:szCs w:val="20"/>
    </w:rPr>
  </w:style>
  <w:style w:type="paragraph" w:styleId="Kazalovsebine9">
    <w:name w:val="toc 9"/>
    <w:basedOn w:val="Navaden"/>
    <w:next w:val="Navaden"/>
    <w:autoRedefine/>
    <w:uiPriority w:val="39"/>
    <w:unhideWhenUsed/>
    <w:rsid w:val="00C50ADA"/>
    <w:pPr>
      <w:ind w:left="1680"/>
      <w:jc w:val="left"/>
    </w:pPr>
    <w:rPr>
      <w:rFonts w:ascii="Calibri" w:hAnsi="Calibri" w:cs="Calibri"/>
      <w:sz w:val="20"/>
      <w:szCs w:val="20"/>
    </w:rPr>
  </w:style>
  <w:style w:type="character" w:customStyle="1" w:styleId="Komentar-besediloZnak">
    <w:name w:val="Komentar - besedilo Znak"/>
    <w:basedOn w:val="Privzetapisavaodstavka"/>
    <w:rsid w:val="00C50ADA"/>
  </w:style>
  <w:style w:type="paragraph" w:customStyle="1" w:styleId="Default">
    <w:name w:val="Default"/>
    <w:rsid w:val="00C50ADA"/>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Odstavekseznama2">
    <w:name w:val="Odstavek seznama2"/>
    <w:basedOn w:val="Navaden"/>
    <w:link w:val="ListParagraphChar2"/>
    <w:rsid w:val="00C50ADA"/>
    <w:pPr>
      <w:ind w:left="720"/>
      <w:contextualSpacing/>
    </w:pPr>
    <w:rPr>
      <w:rFonts w:eastAsia="Times New Roman"/>
      <w:sz w:val="22"/>
    </w:rPr>
  </w:style>
  <w:style w:type="character" w:customStyle="1" w:styleId="ListParagraphChar2">
    <w:name w:val="List Paragraph Char2"/>
    <w:link w:val="Odstavekseznama2"/>
    <w:locked/>
    <w:rsid w:val="00C50ADA"/>
    <w:rPr>
      <w:rFonts w:ascii="Arial" w:eastAsia="Times New Roman" w:hAnsi="Arial" w:cs="Times New Roman"/>
    </w:rPr>
  </w:style>
  <w:style w:type="paragraph" w:styleId="Stvarnokazalo1">
    <w:name w:val="index 1"/>
    <w:basedOn w:val="Navaden"/>
    <w:next w:val="Navaden"/>
    <w:autoRedefine/>
    <w:rsid w:val="00C50ADA"/>
    <w:pPr>
      <w:ind w:left="240" w:hanging="240"/>
    </w:pPr>
  </w:style>
  <w:style w:type="paragraph" w:styleId="Revizija">
    <w:name w:val="Revision"/>
    <w:hidden/>
    <w:uiPriority w:val="99"/>
    <w:semiHidden/>
    <w:rsid w:val="00C50ADA"/>
    <w:pPr>
      <w:spacing w:after="0" w:line="240" w:lineRule="auto"/>
    </w:pPr>
    <w:rPr>
      <w:rFonts w:ascii="Arial" w:eastAsia="Calibri" w:hAnsi="Arial" w:cs="Times New Roman"/>
      <w:sz w:val="24"/>
    </w:rPr>
  </w:style>
  <w:style w:type="character" w:styleId="tevilkastrani">
    <w:name w:val="page number"/>
    <w:basedOn w:val="Privzetapisavaodstavka"/>
    <w:rsid w:val="00C50ADA"/>
  </w:style>
  <w:style w:type="paragraph" w:customStyle="1" w:styleId="CM4">
    <w:name w:val="CM4"/>
    <w:basedOn w:val="Default"/>
    <w:next w:val="Default"/>
    <w:rsid w:val="00C50ADA"/>
    <w:pPr>
      <w:spacing w:before="60" w:after="60"/>
    </w:pPr>
    <w:rPr>
      <w:rFonts w:ascii="EU Albertina" w:eastAsia="Times New Roman" w:hAnsi="EU Albertina" w:cs="Times New Roman"/>
      <w:color w:val="auto"/>
      <w:lang w:eastAsia="sl-SI"/>
    </w:rPr>
  </w:style>
  <w:style w:type="paragraph" w:customStyle="1" w:styleId="Alinea">
    <w:name w:val="Alinea"/>
    <w:basedOn w:val="Navaden"/>
    <w:rsid w:val="00C50ADA"/>
    <w:pPr>
      <w:numPr>
        <w:numId w:val="2"/>
      </w:numPr>
      <w:jc w:val="left"/>
    </w:pPr>
    <w:rPr>
      <w:rFonts w:ascii="Times New Roman" w:eastAsia="Times New Roman" w:hAnsi="Times New Roman"/>
      <w:sz w:val="22"/>
      <w:szCs w:val="24"/>
      <w:lang w:eastAsia="sl-SI"/>
    </w:rPr>
  </w:style>
  <w:style w:type="character" w:customStyle="1" w:styleId="highlight1">
    <w:name w:val="highlight1"/>
    <w:rsid w:val="00C50ADA"/>
    <w:rPr>
      <w:color w:val="FF0000"/>
      <w:sz w:val="12"/>
      <w:szCs w:val="12"/>
      <w:shd w:val="clear" w:color="auto" w:fill="FFFFFF"/>
    </w:rPr>
  </w:style>
  <w:style w:type="paragraph" w:customStyle="1" w:styleId="esegmenth4">
    <w:name w:val="esegment_h4"/>
    <w:basedOn w:val="Navaden"/>
    <w:rsid w:val="00C50ADA"/>
    <w:pPr>
      <w:spacing w:after="142"/>
      <w:jc w:val="center"/>
    </w:pPr>
    <w:rPr>
      <w:rFonts w:ascii="Times New Roman" w:eastAsia="Times New Roman" w:hAnsi="Times New Roman"/>
      <w:b/>
      <w:bCs/>
      <w:color w:val="333333"/>
      <w:sz w:val="12"/>
      <w:szCs w:val="12"/>
      <w:lang w:eastAsia="sl-SI"/>
    </w:rPr>
  </w:style>
  <w:style w:type="paragraph" w:customStyle="1" w:styleId="CharCharChar">
    <w:name w:val="Char Char Char"/>
    <w:basedOn w:val="Navaden"/>
    <w:rsid w:val="00C50ADA"/>
    <w:pPr>
      <w:spacing w:after="160" w:line="240" w:lineRule="exact"/>
      <w:jc w:val="left"/>
    </w:pPr>
    <w:rPr>
      <w:rFonts w:ascii="Tahoma" w:eastAsia="Times New Roman" w:hAnsi="Tahoma"/>
      <w:sz w:val="20"/>
      <w:szCs w:val="20"/>
      <w:lang w:val="en-US"/>
    </w:rPr>
  </w:style>
  <w:style w:type="paragraph" w:customStyle="1" w:styleId="Znak1ZnakZnakCharChar">
    <w:name w:val="Znak1 Znak Znak Char Char"/>
    <w:basedOn w:val="Navaden"/>
    <w:rsid w:val="00C50ADA"/>
    <w:pPr>
      <w:spacing w:after="160" w:line="240" w:lineRule="exact"/>
      <w:jc w:val="left"/>
    </w:pPr>
    <w:rPr>
      <w:rFonts w:ascii="Tahoma" w:eastAsia="Times New Roman" w:hAnsi="Tahoma"/>
      <w:sz w:val="20"/>
      <w:szCs w:val="24"/>
      <w:lang w:val="en-US"/>
    </w:rPr>
  </w:style>
  <w:style w:type="paragraph" w:customStyle="1" w:styleId="Point0">
    <w:name w:val="Point 0"/>
    <w:basedOn w:val="Navaden"/>
    <w:rsid w:val="00C50ADA"/>
    <w:pPr>
      <w:spacing w:before="120" w:after="120" w:line="360" w:lineRule="auto"/>
      <w:ind w:left="850" w:hanging="850"/>
      <w:jc w:val="left"/>
    </w:pPr>
    <w:rPr>
      <w:rFonts w:ascii="Times New Roman" w:eastAsia="Times New Roman" w:hAnsi="Times New Roman"/>
      <w:sz w:val="22"/>
      <w:szCs w:val="20"/>
    </w:rPr>
  </w:style>
  <w:style w:type="paragraph" w:customStyle="1" w:styleId="NormalCentered">
    <w:name w:val="Normal Centered"/>
    <w:basedOn w:val="Navaden"/>
    <w:rsid w:val="00C50ADA"/>
    <w:pPr>
      <w:spacing w:before="120" w:after="120" w:line="360" w:lineRule="auto"/>
      <w:jc w:val="center"/>
    </w:pPr>
    <w:rPr>
      <w:rFonts w:ascii="Times New Roman" w:eastAsia="Times New Roman" w:hAnsi="Times New Roman"/>
      <w:sz w:val="22"/>
      <w:szCs w:val="20"/>
    </w:rPr>
  </w:style>
  <w:style w:type="paragraph" w:customStyle="1" w:styleId="Point1">
    <w:name w:val="Point 1"/>
    <w:basedOn w:val="Navaden"/>
    <w:rsid w:val="00C50ADA"/>
    <w:pPr>
      <w:spacing w:before="120" w:after="120" w:line="360" w:lineRule="auto"/>
      <w:ind w:left="1417" w:hanging="567"/>
      <w:jc w:val="left"/>
    </w:pPr>
    <w:rPr>
      <w:rFonts w:ascii="Times New Roman" w:eastAsia="Times New Roman" w:hAnsi="Times New Roman"/>
      <w:sz w:val="22"/>
      <w:szCs w:val="20"/>
    </w:rPr>
  </w:style>
  <w:style w:type="paragraph" w:customStyle="1" w:styleId="Odstavekseznama3">
    <w:name w:val="Odstavek seznama3"/>
    <w:basedOn w:val="Navaden"/>
    <w:rsid w:val="00C50ADA"/>
    <w:pPr>
      <w:ind w:left="720"/>
      <w:contextualSpacing/>
    </w:pPr>
    <w:rPr>
      <w:rFonts w:ascii="Times New Roman" w:hAnsi="Times New Roman"/>
      <w:sz w:val="22"/>
      <w:szCs w:val="24"/>
      <w:lang w:eastAsia="sl-SI"/>
    </w:rPr>
  </w:style>
  <w:style w:type="paragraph" w:customStyle="1" w:styleId="SlogNasredini">
    <w:name w:val="Slog Na sredini"/>
    <w:basedOn w:val="Navaden"/>
    <w:rsid w:val="00C50ADA"/>
    <w:pPr>
      <w:jc w:val="center"/>
    </w:pPr>
    <w:rPr>
      <w:rFonts w:ascii="Times New Roman" w:eastAsia="Times New Roman" w:hAnsi="Times New Roman"/>
      <w:sz w:val="22"/>
      <w:szCs w:val="20"/>
      <w:lang w:eastAsia="sl-SI"/>
    </w:rPr>
  </w:style>
  <w:style w:type="paragraph" w:styleId="Brezrazmikov">
    <w:name w:val="No Spacing"/>
    <w:uiPriority w:val="1"/>
    <w:qFormat/>
    <w:rsid w:val="00C50ADA"/>
    <w:pPr>
      <w:spacing w:after="0" w:line="240" w:lineRule="auto"/>
    </w:pPr>
    <w:rPr>
      <w:rFonts w:ascii="Calibri" w:eastAsia="Calibri" w:hAnsi="Calibri" w:cs="Times New Roman"/>
    </w:rPr>
  </w:style>
  <w:style w:type="paragraph" w:customStyle="1" w:styleId="NPB">
    <w:name w:val="NPB"/>
    <w:basedOn w:val="Navaden"/>
    <w:rsid w:val="00C50ADA"/>
    <w:pPr>
      <w:suppressAutoHyphens/>
      <w:overflowPunct w:val="0"/>
      <w:autoSpaceDE w:val="0"/>
      <w:spacing w:before="480"/>
      <w:jc w:val="center"/>
      <w:textAlignment w:val="baseline"/>
    </w:pPr>
    <w:rPr>
      <w:rFonts w:eastAsia="Times New Roman" w:cs="Arial"/>
      <w:b/>
      <w:bCs/>
      <w:color w:val="000000"/>
      <w:sz w:val="22"/>
      <w:lang w:eastAsia="ar-SA"/>
    </w:rPr>
  </w:style>
  <w:style w:type="paragraph" w:customStyle="1" w:styleId="Navaden1">
    <w:name w:val="Navaden1"/>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len">
    <w:name w:val="len"/>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lennaslov">
    <w:name w:val="lennaslov"/>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odstavek">
    <w:name w:val="odstavek"/>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Navaden2">
    <w:name w:val="Navaden2"/>
    <w:basedOn w:val="Navaden"/>
    <w:rsid w:val="00C50ADA"/>
    <w:pPr>
      <w:spacing w:before="100" w:beforeAutospacing="1" w:after="100" w:afterAutospacing="1"/>
      <w:jc w:val="left"/>
    </w:pPr>
    <w:rPr>
      <w:rFonts w:ascii="Times New Roman" w:eastAsia="Times New Roman" w:hAnsi="Times New Roman"/>
      <w:szCs w:val="24"/>
      <w:lang w:eastAsia="sl-SI"/>
    </w:rPr>
  </w:style>
  <w:style w:type="character" w:customStyle="1" w:styleId="highlight">
    <w:name w:val="highlight"/>
    <w:basedOn w:val="Privzetapisavaodstavka"/>
    <w:rsid w:val="00C50ADA"/>
  </w:style>
  <w:style w:type="paragraph" w:customStyle="1" w:styleId="NASLOV1">
    <w:name w:val="NASLOV 1"/>
    <w:basedOn w:val="Odstavekseznama"/>
    <w:link w:val="NASLOV1Znak0"/>
    <w:autoRedefine/>
    <w:qFormat/>
    <w:rsid w:val="00C50ADA"/>
    <w:pPr>
      <w:numPr>
        <w:numId w:val="146"/>
      </w:numPr>
      <w:spacing w:line="276" w:lineRule="auto"/>
      <w:ind w:left="360" w:hanging="360"/>
    </w:pPr>
    <w:rPr>
      <w:rFonts w:eastAsia="Arial" w:cs="Arial"/>
      <w:b/>
      <w:color w:val="000000"/>
      <w:szCs w:val="24"/>
    </w:rPr>
  </w:style>
  <w:style w:type="character" w:customStyle="1" w:styleId="NASLOV1Znak0">
    <w:name w:val="NASLOV 1 Znak"/>
    <w:basedOn w:val="Privzetapisavaodstavka"/>
    <w:link w:val="NASLOV1"/>
    <w:rsid w:val="00C50ADA"/>
    <w:rPr>
      <w:rFonts w:ascii="Arial" w:eastAsia="Arial" w:hAnsi="Arial" w:cs="Arial"/>
      <w:b/>
      <w:color w:val="000000"/>
      <w:sz w:val="24"/>
      <w:szCs w:val="24"/>
    </w:rPr>
  </w:style>
  <w:style w:type="paragraph" w:styleId="Telobesedila">
    <w:name w:val="Body Text"/>
    <w:basedOn w:val="Navaden"/>
    <w:link w:val="TelobesedilaZnak"/>
    <w:uiPriority w:val="99"/>
    <w:unhideWhenUsed/>
    <w:rsid w:val="00C50ADA"/>
    <w:rPr>
      <w:rFonts w:eastAsiaTheme="minorHAnsi" w:cs="Arial"/>
      <w:sz w:val="22"/>
    </w:rPr>
  </w:style>
  <w:style w:type="character" w:customStyle="1" w:styleId="TelobesedilaZnak">
    <w:name w:val="Telo besedila Znak"/>
    <w:basedOn w:val="Privzetapisavaodstavka"/>
    <w:link w:val="Telobesedila"/>
    <w:uiPriority w:val="99"/>
    <w:rsid w:val="00C50ADA"/>
    <w:rPr>
      <w:rFonts w:ascii="Arial" w:hAnsi="Arial" w:cs="Arial"/>
    </w:rPr>
  </w:style>
  <w:style w:type="paragraph" w:styleId="Telobesedila2">
    <w:name w:val="Body Text 2"/>
    <w:basedOn w:val="Navaden"/>
    <w:link w:val="Telobesedila2Znak"/>
    <w:uiPriority w:val="99"/>
    <w:unhideWhenUsed/>
    <w:rsid w:val="00C50ADA"/>
    <w:rPr>
      <w:rFonts w:asciiTheme="minorHAnsi" w:eastAsiaTheme="minorHAnsi" w:hAnsiTheme="minorHAnsi" w:cstheme="minorBidi"/>
      <w:color w:val="0070C0"/>
      <w:sz w:val="22"/>
    </w:rPr>
  </w:style>
  <w:style w:type="character" w:customStyle="1" w:styleId="Telobesedila2Znak">
    <w:name w:val="Telo besedila 2 Znak"/>
    <w:basedOn w:val="Privzetapisavaodstavka"/>
    <w:link w:val="Telobesedila2"/>
    <w:uiPriority w:val="99"/>
    <w:rsid w:val="00C50ADA"/>
    <w:rPr>
      <w:color w:val="0070C0"/>
    </w:rPr>
  </w:style>
  <w:style w:type="character" w:styleId="Poudarek">
    <w:name w:val="Emphasis"/>
    <w:basedOn w:val="Privzetapisavaodstavka"/>
    <w:uiPriority w:val="20"/>
    <w:qFormat/>
    <w:rsid w:val="00C50ADA"/>
    <w:rPr>
      <w:i/>
      <w:iCs/>
    </w:rPr>
  </w:style>
  <w:style w:type="paragraph" w:styleId="Telobesedila3">
    <w:name w:val="Body Text 3"/>
    <w:basedOn w:val="Navaden"/>
    <w:link w:val="Telobesedila3Znak"/>
    <w:uiPriority w:val="99"/>
    <w:unhideWhenUsed/>
    <w:rsid w:val="00C50ADA"/>
    <w:rPr>
      <w:rFonts w:eastAsiaTheme="minorHAnsi" w:cs="Arial"/>
      <w:szCs w:val="24"/>
    </w:rPr>
  </w:style>
  <w:style w:type="character" w:customStyle="1" w:styleId="Telobesedila3Znak">
    <w:name w:val="Telo besedila 3 Znak"/>
    <w:basedOn w:val="Privzetapisavaodstavka"/>
    <w:link w:val="Telobesedila3"/>
    <w:uiPriority w:val="99"/>
    <w:rsid w:val="00C50ADA"/>
    <w:rPr>
      <w:rFonts w:ascii="Arial" w:hAnsi="Arial" w:cs="Arial"/>
      <w:sz w:val="24"/>
      <w:szCs w:val="24"/>
    </w:rPr>
  </w:style>
  <w:style w:type="character" w:styleId="SledenaHiperpovezava">
    <w:name w:val="FollowedHyperlink"/>
    <w:basedOn w:val="Privzetapisavaodstavka"/>
    <w:uiPriority w:val="99"/>
    <w:semiHidden/>
    <w:unhideWhenUsed/>
    <w:rsid w:val="00C50ADA"/>
    <w:rPr>
      <w:color w:val="954F72" w:themeColor="followedHyperlink"/>
      <w:u w:val="single"/>
    </w:rPr>
  </w:style>
  <w:style w:type="character" w:customStyle="1" w:styleId="fontstyle01">
    <w:name w:val="fontstyle01"/>
    <w:basedOn w:val="Privzetapisavaodstavka"/>
    <w:rsid w:val="00C50ADA"/>
    <w:rPr>
      <w:rFonts w:ascii="Verdana" w:hAnsi="Verdana" w:hint="default"/>
      <w:b w:val="0"/>
      <w:bCs w:val="0"/>
      <w:i w:val="0"/>
      <w:iCs w:val="0"/>
      <w:color w:val="000000"/>
      <w:sz w:val="20"/>
      <w:szCs w:val="20"/>
    </w:rPr>
  </w:style>
  <w:style w:type="paragraph" w:customStyle="1" w:styleId="Neotevilenodstavek">
    <w:name w:val="Neoštevilčen odstavek"/>
    <w:basedOn w:val="Navaden"/>
    <w:link w:val="NeotevilenodstavekZnak"/>
    <w:qFormat/>
    <w:rsid w:val="00C50ADA"/>
    <w:pPr>
      <w:overflowPunct w:val="0"/>
      <w:autoSpaceDE w:val="0"/>
      <w:autoSpaceDN w:val="0"/>
      <w:adjustRightInd w:val="0"/>
      <w:spacing w:before="60" w:after="60" w:line="200" w:lineRule="exact"/>
      <w:textAlignment w:val="baseline"/>
    </w:pPr>
    <w:rPr>
      <w:rFonts w:eastAsia="Times New Roman" w:cs="Arial"/>
      <w:sz w:val="22"/>
      <w:lang w:eastAsia="sl-SI"/>
    </w:rPr>
  </w:style>
  <w:style w:type="character" w:customStyle="1" w:styleId="NeotevilenodstavekZnak">
    <w:name w:val="Neoštevilčen odstavek Znak"/>
    <w:link w:val="Neotevilenodstavek"/>
    <w:rsid w:val="00C50ADA"/>
    <w:rPr>
      <w:rFonts w:ascii="Arial" w:eastAsia="Times New Roman" w:hAnsi="Arial" w:cs="Arial"/>
      <w:lang w:eastAsia="sl-SI"/>
    </w:rPr>
  </w:style>
  <w:style w:type="paragraph" w:customStyle="1" w:styleId="alineazaodstavkom">
    <w:name w:val="alineazaodstavkom"/>
    <w:basedOn w:val="Navaden"/>
    <w:rsid w:val="00C50ADA"/>
    <w:pPr>
      <w:spacing w:before="100" w:beforeAutospacing="1" w:after="100" w:afterAutospacing="1"/>
      <w:jc w:val="left"/>
    </w:pPr>
    <w:rPr>
      <w:rFonts w:ascii="Times New Roman" w:eastAsia="Times New Roman" w:hAnsi="Times New Roman"/>
      <w:szCs w:val="24"/>
      <w:lang w:val="en-US"/>
    </w:rPr>
  </w:style>
  <w:style w:type="paragraph" w:customStyle="1" w:styleId="tevilnatoka">
    <w:name w:val="tevilnatoka"/>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rkovnatokazatevilnotokoa0">
    <w:name w:val="rkovnatokazatevilnotokoa0"/>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msonormal0">
    <w:name w:val="msonormal"/>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del">
    <w:name w:val="del"/>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poglavje">
    <w:name w:val="poglavje"/>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oddelek">
    <w:name w:val="oddelek"/>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rkovnatokazatevilnotoko">
    <w:name w:val="rkovnatokazatevilnotoko"/>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pododdelek">
    <w:name w:val="pododdelek"/>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rkovnatokazaodstavkom0">
    <w:name w:val="rkovnatokazaodstavkom"/>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alineazatevilnotoko">
    <w:name w:val="alineazatevilnotoko"/>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Poglavje0">
    <w:name w:val="Poglavje"/>
    <w:basedOn w:val="Navaden"/>
    <w:qFormat/>
    <w:rsid w:val="00C50ADA"/>
    <w:pPr>
      <w:suppressAutoHyphens/>
      <w:overflowPunct w:val="0"/>
      <w:autoSpaceDE w:val="0"/>
      <w:autoSpaceDN w:val="0"/>
      <w:adjustRightInd w:val="0"/>
      <w:spacing w:before="360" w:after="60" w:line="200" w:lineRule="exact"/>
      <w:jc w:val="center"/>
      <w:textAlignment w:val="baseline"/>
      <w:outlineLvl w:val="3"/>
    </w:pPr>
    <w:rPr>
      <w:rFonts w:eastAsia="Times New Roman" w:cs="Arial"/>
      <w:b/>
      <w:sz w:val="22"/>
      <w:lang w:eastAsia="sl-SI"/>
    </w:rPr>
  </w:style>
  <w:style w:type="paragraph" w:customStyle="1" w:styleId="Navaden3">
    <w:name w:val="Navaden3"/>
    <w:basedOn w:val="Navaden"/>
    <w:rsid w:val="008B38A1"/>
    <w:pPr>
      <w:spacing w:before="100" w:beforeAutospacing="1" w:after="100" w:afterAutospacing="1"/>
      <w:jc w:val="left"/>
    </w:pPr>
    <w:rPr>
      <w:rFonts w:ascii="Times New Roman" w:eastAsia="Times New Roman" w:hAnsi="Times New Roman"/>
      <w:szCs w:val="24"/>
      <w:lang w:eastAsia="sl-SI"/>
    </w:rPr>
  </w:style>
  <w:style w:type="character" w:customStyle="1" w:styleId="rkovnatokazaodstavkomZnak">
    <w:name w:val="Črkovna točka_za odstavkom Znak"/>
    <w:link w:val="rkovnatokazaodstavkom"/>
    <w:rsid w:val="00C2707F"/>
    <w:rPr>
      <w:rFonts w:ascii="Arial" w:hAnsi="Arial"/>
      <w:lang w:eastAsia="x-none"/>
    </w:rPr>
  </w:style>
  <w:style w:type="paragraph" w:customStyle="1" w:styleId="rkovnatokazaodstavkom">
    <w:name w:val="Črkovna točka_za odstavkom"/>
    <w:basedOn w:val="Navaden"/>
    <w:link w:val="rkovnatokazaodstavkomZnak"/>
    <w:qFormat/>
    <w:rsid w:val="00C2707F"/>
    <w:pPr>
      <w:numPr>
        <w:numId w:val="198"/>
      </w:numPr>
      <w:overflowPunct w:val="0"/>
      <w:autoSpaceDE w:val="0"/>
      <w:autoSpaceDN w:val="0"/>
      <w:adjustRightInd w:val="0"/>
      <w:spacing w:line="200" w:lineRule="exact"/>
      <w:textAlignment w:val="baseline"/>
    </w:pPr>
    <w:rPr>
      <w:rFonts w:eastAsiaTheme="minorHAnsi" w:cstheme="minorBidi"/>
      <w:sz w:val="22"/>
      <w:lang w:eastAsia="x-none"/>
    </w:rPr>
  </w:style>
  <w:style w:type="paragraph" w:customStyle="1" w:styleId="Rimskatevilnatoka">
    <w:name w:val="Rimska številčna točka"/>
    <w:basedOn w:val="Navaden"/>
    <w:rsid w:val="008B0CB3"/>
    <w:pPr>
      <w:numPr>
        <w:numId w:val="199"/>
      </w:numPr>
      <w:suppressAutoHyphens/>
      <w:overflowPunct w:val="0"/>
      <w:autoSpaceDE w:val="0"/>
      <w:textAlignment w:val="baseline"/>
    </w:pPr>
    <w:rPr>
      <w:rFonts w:eastAsia="Times New Roman" w:cs="Arial"/>
      <w:sz w:val="22"/>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1939">
      <w:bodyDiv w:val="1"/>
      <w:marLeft w:val="0"/>
      <w:marRight w:val="0"/>
      <w:marTop w:val="0"/>
      <w:marBottom w:val="0"/>
      <w:divBdr>
        <w:top w:val="none" w:sz="0" w:space="0" w:color="auto"/>
        <w:left w:val="none" w:sz="0" w:space="0" w:color="auto"/>
        <w:bottom w:val="none" w:sz="0" w:space="0" w:color="auto"/>
        <w:right w:val="none" w:sz="0" w:space="0" w:color="auto"/>
      </w:divBdr>
      <w:divsChild>
        <w:div w:id="919368365">
          <w:marLeft w:val="0"/>
          <w:marRight w:val="0"/>
          <w:marTop w:val="0"/>
          <w:marBottom w:val="0"/>
          <w:divBdr>
            <w:top w:val="none" w:sz="0" w:space="0" w:color="auto"/>
            <w:left w:val="none" w:sz="0" w:space="0" w:color="auto"/>
            <w:bottom w:val="none" w:sz="0" w:space="0" w:color="auto"/>
            <w:right w:val="none" w:sz="0" w:space="0" w:color="auto"/>
          </w:divBdr>
        </w:div>
        <w:div w:id="2002658240">
          <w:marLeft w:val="0"/>
          <w:marRight w:val="0"/>
          <w:marTop w:val="0"/>
          <w:marBottom w:val="0"/>
          <w:divBdr>
            <w:top w:val="none" w:sz="0" w:space="0" w:color="auto"/>
            <w:left w:val="none" w:sz="0" w:space="0" w:color="auto"/>
            <w:bottom w:val="none" w:sz="0" w:space="0" w:color="auto"/>
            <w:right w:val="none" w:sz="0" w:space="0" w:color="auto"/>
          </w:divBdr>
        </w:div>
      </w:divsChild>
    </w:div>
    <w:div w:id="595745587">
      <w:bodyDiv w:val="1"/>
      <w:marLeft w:val="0"/>
      <w:marRight w:val="0"/>
      <w:marTop w:val="0"/>
      <w:marBottom w:val="0"/>
      <w:divBdr>
        <w:top w:val="none" w:sz="0" w:space="0" w:color="auto"/>
        <w:left w:val="none" w:sz="0" w:space="0" w:color="auto"/>
        <w:bottom w:val="none" w:sz="0" w:space="0" w:color="auto"/>
        <w:right w:val="none" w:sz="0" w:space="0" w:color="auto"/>
      </w:divBdr>
    </w:div>
    <w:div w:id="670333912">
      <w:bodyDiv w:val="1"/>
      <w:marLeft w:val="0"/>
      <w:marRight w:val="0"/>
      <w:marTop w:val="0"/>
      <w:marBottom w:val="0"/>
      <w:divBdr>
        <w:top w:val="none" w:sz="0" w:space="0" w:color="auto"/>
        <w:left w:val="none" w:sz="0" w:space="0" w:color="auto"/>
        <w:bottom w:val="none" w:sz="0" w:space="0" w:color="auto"/>
        <w:right w:val="none" w:sz="0" w:space="0" w:color="auto"/>
      </w:divBdr>
    </w:div>
    <w:div w:id="875313894">
      <w:bodyDiv w:val="1"/>
      <w:marLeft w:val="0"/>
      <w:marRight w:val="0"/>
      <w:marTop w:val="0"/>
      <w:marBottom w:val="0"/>
      <w:divBdr>
        <w:top w:val="none" w:sz="0" w:space="0" w:color="auto"/>
        <w:left w:val="none" w:sz="0" w:space="0" w:color="auto"/>
        <w:bottom w:val="none" w:sz="0" w:space="0" w:color="auto"/>
        <w:right w:val="none" w:sz="0" w:space="0" w:color="auto"/>
      </w:divBdr>
    </w:div>
    <w:div w:id="1011298175">
      <w:bodyDiv w:val="1"/>
      <w:marLeft w:val="0"/>
      <w:marRight w:val="0"/>
      <w:marTop w:val="0"/>
      <w:marBottom w:val="0"/>
      <w:divBdr>
        <w:top w:val="none" w:sz="0" w:space="0" w:color="auto"/>
        <w:left w:val="none" w:sz="0" w:space="0" w:color="auto"/>
        <w:bottom w:val="none" w:sz="0" w:space="0" w:color="auto"/>
        <w:right w:val="none" w:sz="0" w:space="0" w:color="auto"/>
      </w:divBdr>
    </w:div>
    <w:div w:id="13560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rzen.si/Portals/0/SL/Splo&#353;no/CENIK%20DRU&#381;BE%20BORZEN,%20D.O.O..pdf" TargetMode="External"/><Relationship Id="rId18" Type="http://schemas.openxmlformats.org/officeDocument/2006/relationships/hyperlink" Target="http://www.uradni-list.si/1/objava.jsp?sop=2009-01-4177" TargetMode="External"/><Relationship Id="rId26" Type="http://schemas.openxmlformats.org/officeDocument/2006/relationships/hyperlink" Target="http://www.uradni-list.si/1/objava.jsp?sop=2014-01-2079" TargetMode="External"/><Relationship Id="rId39" Type="http://schemas.openxmlformats.org/officeDocument/2006/relationships/fontTable" Target="fontTable.xml"/><Relationship Id="rId21" Type="http://schemas.openxmlformats.org/officeDocument/2006/relationships/hyperlink" Target="http://www.uradni-list.si/1/objava.jsp?sop=2011-01-2777" TargetMode="External"/><Relationship Id="rId34" Type="http://schemas.openxmlformats.org/officeDocument/2006/relationships/hyperlink" Target="http://www.uradni-list.si/1/objava.jsp?urlurid=20202762" TargetMode="External"/><Relationship Id="rId42"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8-01-3350" TargetMode="External"/><Relationship Id="rId20" Type="http://schemas.openxmlformats.org/officeDocument/2006/relationships/hyperlink" Target="http://www.uradni-list.si/1/objava.jsp?sop=2010-01-2187" TargetMode="External"/><Relationship Id="rId29" Type="http://schemas.openxmlformats.org/officeDocument/2006/relationships/hyperlink" Target="http://www.uradni-list.si/1/objava.jsp?sop=2016-01-2929"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0538" TargetMode="External"/><Relationship Id="rId24" Type="http://schemas.openxmlformats.org/officeDocument/2006/relationships/hyperlink" Target="http://www.uradni-list.si/1/objava.jsp?sop=2012-01-3645" TargetMode="External"/><Relationship Id="rId32" Type="http://schemas.openxmlformats.org/officeDocument/2006/relationships/hyperlink" Target="http://www.uradni-list.si/1/objava.jsp?sop=2019-01-2927" TargetMode="External"/><Relationship Id="rId37" Type="http://schemas.openxmlformats.org/officeDocument/2006/relationships/hyperlink" Target="http://www.uradni-list.si/1/objava.jsp?urlurid=2020276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08-01-2343" TargetMode="External"/><Relationship Id="rId23" Type="http://schemas.openxmlformats.org/officeDocument/2006/relationships/hyperlink" Target="http://www.uradni-list.si/1/objava.jsp?sop=2012-01-1283" TargetMode="External"/><Relationship Id="rId28" Type="http://schemas.openxmlformats.org/officeDocument/2006/relationships/hyperlink" Target="http://www.uradni-list.si/1/objava.jsp?sop=2015-01-3258" TargetMode="External"/><Relationship Id="rId36" Type="http://schemas.openxmlformats.org/officeDocument/2006/relationships/hyperlink" Target="http://www.uradni-list.si/1/objava.jsp?urlurid=20202762" TargetMode="External"/><Relationship Id="rId10" Type="http://schemas.openxmlformats.org/officeDocument/2006/relationships/hyperlink" Target="http://www.uradni-list.si/1/objava.jsp?sop=2011-01-1982" TargetMode="External"/><Relationship Id="rId19" Type="http://schemas.openxmlformats.org/officeDocument/2006/relationships/hyperlink" Target="http://www.uradni-list.si/1/objava.jsp?sop=2009-01-4984" TargetMode="External"/><Relationship Id="rId31" Type="http://schemas.openxmlformats.org/officeDocument/2006/relationships/hyperlink" Target="http://www.uradni-list.si/1/objava.jsp?sop=2018-01-3796" TargetMode="External"/><Relationship Id="rId4" Type="http://schemas.openxmlformats.org/officeDocument/2006/relationships/settings" Target="settings.xml"/><Relationship Id="rId9" Type="http://schemas.openxmlformats.org/officeDocument/2006/relationships/hyperlink" Target="http://www.uradni-list.si/1/objava.jsp?sop=2016-01-1194" TargetMode="External"/><Relationship Id="rId14" Type="http://schemas.openxmlformats.org/officeDocument/2006/relationships/hyperlink" Target="http://www.uradni-list.si/1/objava.jsp?sop=2006-01-5014" TargetMode="External"/><Relationship Id="rId22" Type="http://schemas.openxmlformats.org/officeDocument/2006/relationships/hyperlink" Target="http://www.uradni-list.si/1/objava.jsp?sop=2012-01-0918" TargetMode="External"/><Relationship Id="rId27" Type="http://schemas.openxmlformats.org/officeDocument/2006/relationships/hyperlink" Target="http://www.uradni-list.si/1/objava.jsp?sop=2015-01-0896" TargetMode="External"/><Relationship Id="rId30" Type="http://schemas.openxmlformats.org/officeDocument/2006/relationships/hyperlink" Target="http://www.uradni-list.si/1/objava.jsp?sop=2017-01-3268" TargetMode="External"/><Relationship Id="rId35" Type="http://schemas.openxmlformats.org/officeDocument/2006/relationships/hyperlink" Target="http://www.uradni-list.si/1/objava.jsp?urlurid=20202762" TargetMode="External"/><Relationship Id="rId8" Type="http://schemas.openxmlformats.org/officeDocument/2006/relationships/hyperlink" Target="http://www.uradni-list.si/1/objava.jsp?sop=2015-01-3136" TargetMode="External"/><Relationship Id="rId3" Type="http://schemas.openxmlformats.org/officeDocument/2006/relationships/styles" Target="styles.xml"/><Relationship Id="rId12" Type="http://schemas.openxmlformats.org/officeDocument/2006/relationships/hyperlink" Target="http://www.uradni-list.si/1/objava.jsp?sop=2021-01-0152" TargetMode="External"/><Relationship Id="rId17" Type="http://schemas.openxmlformats.org/officeDocument/2006/relationships/hyperlink" Target="http://www.uradni-list.si/1/objava.jsp?sop=2009-01-0144" TargetMode="External"/><Relationship Id="rId25" Type="http://schemas.openxmlformats.org/officeDocument/2006/relationships/hyperlink" Target="http://www.uradni-list.si/1/objava.jsp?sop=2013-01-2959" TargetMode="External"/><Relationship Id="rId33" Type="http://schemas.openxmlformats.org/officeDocument/2006/relationships/hyperlink" Target="http://www.uradni-list.si/1/objava.jsp?urlurid=20202762" TargetMode="External"/><Relationship Id="rId38"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6CE3E9-979C-40A7-A491-00AD06C2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254</Pages>
  <Words>119551</Words>
  <Characters>681446</Characters>
  <Application>Microsoft Office Word</Application>
  <DocSecurity>0</DocSecurity>
  <Lines>5678</Lines>
  <Paragraphs>1598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Lekan Štrukelj</dc:creator>
  <cp:keywords/>
  <dc:description/>
  <cp:lastModifiedBy>User</cp:lastModifiedBy>
  <cp:revision>2</cp:revision>
  <dcterms:created xsi:type="dcterms:W3CDTF">2021-05-27T09:25:00Z</dcterms:created>
  <dcterms:modified xsi:type="dcterms:W3CDTF">2021-05-27T09:25:00Z</dcterms:modified>
</cp:coreProperties>
</file>