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E17F30">
      <w:pPr>
        <w:pStyle w:val="datumtevilka"/>
        <w:rPr>
          <w:rFonts w:cs="Arial"/>
          <w:color w:val="000000"/>
        </w:rPr>
      </w:pPr>
    </w:p>
    <w:p w:rsidR="003636EA" w:rsidRDefault="003636EA" w:rsidP="00E17F30">
      <w:pPr>
        <w:pStyle w:val="datumtevilka"/>
        <w:rPr>
          <w:rFonts w:cs="Arial"/>
          <w:color w:val="000000"/>
        </w:rPr>
      </w:pPr>
    </w:p>
    <w:p w:rsidR="003636EA" w:rsidRPr="002760DC" w:rsidRDefault="003636EA" w:rsidP="00E17F30">
      <w:pPr>
        <w:pStyle w:val="datumtevilka"/>
      </w:pPr>
      <w:r w:rsidRPr="002760DC">
        <w:t xml:space="preserve">Številka: </w:t>
      </w:r>
      <w:r w:rsidRPr="002760DC">
        <w:tab/>
      </w:r>
      <w:r w:rsidR="00AB3436">
        <w:rPr>
          <w:rFonts w:cs="Arial"/>
          <w:color w:val="000000"/>
        </w:rPr>
        <w:t>37000-1/2022/3</w:t>
      </w:r>
    </w:p>
    <w:p w:rsidR="003636EA" w:rsidRPr="002760DC" w:rsidRDefault="003636EA" w:rsidP="00E17F30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AB3436">
        <w:rPr>
          <w:rFonts w:cs="Arial"/>
          <w:color w:val="000000"/>
        </w:rPr>
        <w:t>20. 1. 2022</w:t>
      </w:r>
      <w:r w:rsidRPr="002760DC">
        <w:t xml:space="preserve"> </w:t>
      </w:r>
    </w:p>
    <w:p w:rsidR="003636EA" w:rsidRPr="002760DC" w:rsidRDefault="003636EA" w:rsidP="00E17F30"/>
    <w:p w:rsidR="003636EA" w:rsidRDefault="003636EA" w:rsidP="00E17F3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E17F30" w:rsidRDefault="00E17F30" w:rsidP="00E17F30">
      <w:pPr>
        <w:autoSpaceDE w:val="0"/>
        <w:autoSpaceDN w:val="0"/>
        <w:adjustRightInd w:val="0"/>
        <w:jc w:val="both"/>
        <w:rPr>
          <w:bCs/>
          <w:iCs/>
          <w:szCs w:val="20"/>
        </w:rPr>
      </w:pPr>
      <w:r w:rsidRPr="009A3D8D">
        <w:rPr>
          <w:bCs/>
          <w:szCs w:val="20"/>
          <w:shd w:val="clear" w:color="auto" w:fill="FFFFFF"/>
        </w:rPr>
        <w:t>Na podlagi 26. člena Energetskega zakona (Uradni list RS, št. 60/19 – uradno prečiščeno besedilo, 65/20, 158/20 – ZURE, 121/21 – ZSROVE</w:t>
      </w:r>
      <w:r>
        <w:rPr>
          <w:bCs/>
          <w:szCs w:val="20"/>
          <w:shd w:val="clear" w:color="auto" w:fill="FFFFFF"/>
        </w:rPr>
        <w:t>,</w:t>
      </w:r>
      <w:r w:rsidR="00FE74D7">
        <w:rPr>
          <w:bCs/>
          <w:szCs w:val="20"/>
          <w:shd w:val="clear" w:color="auto" w:fill="FFFFFF"/>
        </w:rPr>
        <w:t xml:space="preserve"> </w:t>
      </w:r>
      <w:r w:rsidRPr="009A3D8D">
        <w:rPr>
          <w:bCs/>
          <w:szCs w:val="20"/>
          <w:shd w:val="clear" w:color="auto" w:fill="FFFFFF"/>
        </w:rPr>
        <w:t>172/21 – ZOEE</w:t>
      </w:r>
      <w:r>
        <w:rPr>
          <w:bCs/>
          <w:szCs w:val="20"/>
          <w:shd w:val="clear" w:color="auto" w:fill="FFFFFF"/>
        </w:rPr>
        <w:t xml:space="preserve"> in 204/21 </w:t>
      </w:r>
      <w:r w:rsidRPr="009A3D8D">
        <w:rPr>
          <w:bCs/>
          <w:szCs w:val="20"/>
          <w:shd w:val="clear" w:color="auto" w:fill="FFFFFF"/>
        </w:rPr>
        <w:t>–</w:t>
      </w:r>
      <w:r>
        <w:rPr>
          <w:bCs/>
          <w:szCs w:val="20"/>
          <w:shd w:val="clear" w:color="auto" w:fill="FFFFFF"/>
        </w:rPr>
        <w:t xml:space="preserve"> ZOP</w:t>
      </w:r>
      <w:r w:rsidRPr="009A3D8D">
        <w:rPr>
          <w:bCs/>
          <w:szCs w:val="20"/>
          <w:shd w:val="clear" w:color="auto" w:fill="FFFFFF"/>
        </w:rPr>
        <w:t>)</w:t>
      </w:r>
      <w:r>
        <w:rPr>
          <w:bCs/>
          <w:szCs w:val="20"/>
          <w:shd w:val="clear" w:color="auto" w:fill="FFFFFF"/>
        </w:rPr>
        <w:t xml:space="preserve"> in </w:t>
      </w:r>
      <w:r w:rsidRPr="009A3D8D">
        <w:rPr>
          <w:bCs/>
          <w:iCs/>
          <w:szCs w:val="20"/>
        </w:rPr>
        <w:t>Strategije na področju razvoja trga za vzpostavitev ustrezne infrastrukture v zvezi z alternativnimi gorivi v prometnem sektorju v Republiki Sloveniji</w:t>
      </w:r>
      <w:r>
        <w:rPr>
          <w:bCs/>
          <w:iCs/>
          <w:szCs w:val="20"/>
        </w:rPr>
        <w:t xml:space="preserve"> št. 35400-16/2017/9 z dne 12. 10.</w:t>
      </w:r>
      <w:r>
        <w:t> </w:t>
      </w:r>
      <w:r w:rsidRPr="009A3D8D">
        <w:rPr>
          <w:bCs/>
          <w:iCs/>
          <w:szCs w:val="20"/>
        </w:rPr>
        <w:t>2017 ter v zvezi s Sklepom Vlade Republike Slovenije</w:t>
      </w:r>
      <w:r>
        <w:rPr>
          <w:bCs/>
          <w:iCs/>
          <w:szCs w:val="20"/>
        </w:rPr>
        <w:t xml:space="preserve"> </w:t>
      </w:r>
      <w:r w:rsidRPr="009A3D8D">
        <w:rPr>
          <w:bCs/>
          <w:iCs/>
          <w:szCs w:val="20"/>
        </w:rPr>
        <w:t>št. 37000-1/2018</w:t>
      </w:r>
      <w:r>
        <w:rPr>
          <w:bCs/>
          <w:iCs/>
          <w:szCs w:val="20"/>
        </w:rPr>
        <w:t>/10 z dne 6. 6. </w:t>
      </w:r>
      <w:r w:rsidRPr="009A3D8D">
        <w:rPr>
          <w:bCs/>
          <w:iCs/>
          <w:szCs w:val="20"/>
        </w:rPr>
        <w:t>2019</w:t>
      </w:r>
      <w:r>
        <w:rPr>
          <w:bCs/>
          <w:iCs/>
          <w:szCs w:val="20"/>
        </w:rPr>
        <w:t xml:space="preserve"> je </w:t>
      </w:r>
      <w:r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AB3436">
        <w:rPr>
          <w:rFonts w:cs="Arial"/>
          <w:color w:val="000000"/>
          <w:szCs w:val="20"/>
        </w:rPr>
        <w:t>110.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20. 1. </w:t>
      </w:r>
      <w:r w:rsidR="00AB3436">
        <w:rPr>
          <w:rFonts w:cs="Arial"/>
          <w:color w:val="000000"/>
          <w:szCs w:val="20"/>
        </w:rPr>
        <w:t>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4C4115">
        <w:rPr>
          <w:rFonts w:cs="Arial"/>
          <w:color w:val="000000"/>
          <w:szCs w:val="20"/>
        </w:rPr>
        <w:t>1.7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E17F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17F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17F3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E17F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17F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17F30" w:rsidRDefault="00E17F30" w:rsidP="00E17F30">
      <w:pPr>
        <w:pStyle w:val="podpisi"/>
        <w:numPr>
          <w:ilvl w:val="0"/>
          <w:numId w:val="4"/>
        </w:numPr>
        <w:ind w:left="709" w:hanging="709"/>
        <w:jc w:val="both"/>
        <w:rPr>
          <w:rFonts w:cs="Arial"/>
          <w:color w:val="000000"/>
          <w:szCs w:val="20"/>
          <w:lang w:val="sl-SI"/>
        </w:rPr>
      </w:pPr>
      <w:r w:rsidRPr="009A3D8D">
        <w:rPr>
          <w:szCs w:val="20"/>
          <w:lang w:val="sl-SI"/>
        </w:rPr>
        <w:t xml:space="preserve">Vlada Republike Slovenije je sprejela posodobljen </w:t>
      </w:r>
      <w:r w:rsidRPr="009A3D8D">
        <w:rPr>
          <w:rFonts w:cs="Arial"/>
          <w:color w:val="000000"/>
          <w:szCs w:val="20"/>
          <w:lang w:val="sl-SI"/>
        </w:rPr>
        <w:t>Akcijski program za alternativna goriva v prometu za leti 2022 in 2023.</w:t>
      </w:r>
    </w:p>
    <w:p w:rsidR="00E17F30" w:rsidRPr="009A3D8D" w:rsidRDefault="00E17F30" w:rsidP="00E17F30">
      <w:pPr>
        <w:pStyle w:val="podpisi"/>
        <w:jc w:val="both"/>
        <w:rPr>
          <w:rFonts w:cs="Arial"/>
          <w:color w:val="000000"/>
          <w:szCs w:val="20"/>
          <w:lang w:val="sl-SI"/>
        </w:rPr>
      </w:pPr>
    </w:p>
    <w:p w:rsidR="00E17F30" w:rsidRPr="009A3D8D" w:rsidRDefault="00E17F30" w:rsidP="00E17F30">
      <w:pPr>
        <w:pStyle w:val="podpisi"/>
        <w:numPr>
          <w:ilvl w:val="0"/>
          <w:numId w:val="4"/>
        </w:numPr>
        <w:ind w:left="709" w:hanging="709"/>
        <w:jc w:val="both"/>
        <w:rPr>
          <w:szCs w:val="20"/>
          <w:lang w:val="sl-SI"/>
        </w:rPr>
      </w:pPr>
      <w:r w:rsidRPr="009A3D8D">
        <w:rPr>
          <w:iCs/>
          <w:szCs w:val="20"/>
          <w:lang w:val="sl-SI"/>
        </w:rPr>
        <w:t xml:space="preserve">Vlada Republike Slovenije se je seznanila s </w:t>
      </w:r>
      <w:r w:rsidRPr="009A3D8D">
        <w:rPr>
          <w:rFonts w:cs="Arial"/>
          <w:color w:val="000000"/>
          <w:szCs w:val="20"/>
          <w:lang w:val="sl-SI"/>
        </w:rPr>
        <w:t>Poročilom o izvajanju Akcijskega programa za alternativna goriva v prometu v letu 2020</w:t>
      </w:r>
      <w:r w:rsidRPr="009A3D8D">
        <w:rPr>
          <w:szCs w:val="20"/>
          <w:lang w:val="sl-SI"/>
        </w:rPr>
        <w:t>.</w:t>
      </w:r>
    </w:p>
    <w:p w:rsidR="00AB3436" w:rsidRDefault="00AB3436" w:rsidP="00E17F30">
      <w:pPr>
        <w:ind w:left="709" w:hanging="709"/>
      </w:pPr>
    </w:p>
    <w:p w:rsidR="003636EA" w:rsidRPr="002760DC" w:rsidRDefault="003636EA" w:rsidP="00E17F3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17F3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AB3436" w:rsidP="00E17F3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AB3436" w:rsidP="00E17F3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E17F3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17F3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17F30" w:rsidRDefault="00E17F30" w:rsidP="00E17F3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17F30" w:rsidRDefault="00E17F30" w:rsidP="00E17F3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17F30" w:rsidRDefault="00E17F30" w:rsidP="00E17F3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17F30" w:rsidRDefault="00E17F30" w:rsidP="00E17F3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E17F30" w:rsidRPr="00E17F30" w:rsidRDefault="00E17F30" w:rsidP="00E17F30">
      <w:pPr>
        <w:pStyle w:val="Neotevilenodstavek"/>
        <w:numPr>
          <w:ilvl w:val="0"/>
          <w:numId w:val="5"/>
        </w:numPr>
        <w:spacing w:before="0" w:after="0" w:line="260" w:lineRule="exact"/>
        <w:ind w:hanging="720"/>
        <w:rPr>
          <w:iCs/>
          <w:sz w:val="20"/>
          <w:szCs w:val="20"/>
        </w:rPr>
      </w:pPr>
      <w:r w:rsidRPr="00E17F30">
        <w:rPr>
          <w:color w:val="000000"/>
          <w:sz w:val="20"/>
          <w:szCs w:val="20"/>
        </w:rPr>
        <w:t>Akcijski program za alternativna goriva v prometu za leti 2022 in 2023</w:t>
      </w:r>
    </w:p>
    <w:p w:rsidR="00E17F30" w:rsidRDefault="00E17F30" w:rsidP="00E17F3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17F3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AB3436" w:rsidRDefault="00E17F30" w:rsidP="00E17F3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E17F30" w:rsidRDefault="00E17F30" w:rsidP="00E17F3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AB3436" w:rsidRPr="00E17F30" w:rsidRDefault="00AB3436" w:rsidP="00E17F3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17F30">
        <w:rPr>
          <w:rFonts w:cs="Arial"/>
          <w:color w:val="000000"/>
          <w:szCs w:val="20"/>
        </w:rPr>
        <w:t>Mi</w:t>
      </w:r>
      <w:r w:rsidR="00E17F30">
        <w:rPr>
          <w:rFonts w:cs="Arial"/>
          <w:color w:val="000000"/>
          <w:szCs w:val="20"/>
        </w:rPr>
        <w:t>nistrstvo za okolje in prostor</w:t>
      </w:r>
    </w:p>
    <w:p w:rsidR="00E17F30" w:rsidRDefault="00AB3436" w:rsidP="00E17F3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17F30">
        <w:rPr>
          <w:rFonts w:cs="Arial"/>
          <w:color w:val="000000"/>
          <w:szCs w:val="20"/>
        </w:rPr>
        <w:t>Ministrstvo za gos</w:t>
      </w:r>
      <w:r w:rsidR="00E17F30">
        <w:rPr>
          <w:rFonts w:cs="Arial"/>
          <w:color w:val="000000"/>
          <w:szCs w:val="20"/>
        </w:rPr>
        <w:t>podarski razvoj in tehnologijo</w:t>
      </w:r>
    </w:p>
    <w:p w:rsidR="00AB3436" w:rsidRPr="00E17F30" w:rsidRDefault="00AB3436" w:rsidP="00E17F3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17F30">
        <w:rPr>
          <w:rFonts w:cs="Arial"/>
          <w:color w:val="000000"/>
          <w:szCs w:val="20"/>
        </w:rPr>
        <w:t>Ministrstvo za i</w:t>
      </w:r>
      <w:r w:rsidR="00E17F30">
        <w:rPr>
          <w:rFonts w:cs="Arial"/>
          <w:color w:val="000000"/>
          <w:szCs w:val="20"/>
        </w:rPr>
        <w:t>zobraževanje, znanost in šport</w:t>
      </w:r>
    </w:p>
    <w:p w:rsidR="00E17F30" w:rsidRDefault="00E17F30" w:rsidP="00E17F3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AB3436" w:rsidRPr="00E17F30" w:rsidRDefault="00E17F30" w:rsidP="00E17F3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E17F30" w:rsidRDefault="00AB3436" w:rsidP="00E17F3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17F30">
        <w:rPr>
          <w:rFonts w:cs="Arial"/>
          <w:color w:val="000000"/>
          <w:szCs w:val="20"/>
        </w:rPr>
        <w:t>Služba Vlade Republike Slovenije za razvoj in evropsko kohezijsko politiko</w:t>
      </w:r>
    </w:p>
    <w:p w:rsidR="00AB3436" w:rsidRPr="00E17F30" w:rsidRDefault="00AB3436" w:rsidP="00E17F3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17F30">
        <w:rPr>
          <w:rFonts w:cs="Arial"/>
          <w:color w:val="000000"/>
          <w:szCs w:val="20"/>
        </w:rPr>
        <w:t>Služba Vlade Rep</w:t>
      </w:r>
      <w:r w:rsidR="00E17F30">
        <w:rPr>
          <w:rFonts w:cs="Arial"/>
          <w:color w:val="000000"/>
          <w:szCs w:val="20"/>
        </w:rPr>
        <w:t>ublike Slovenije za zakonodajo</w:t>
      </w:r>
    </w:p>
    <w:p w:rsidR="003636EA" w:rsidRPr="002760DC" w:rsidRDefault="00AB3436" w:rsidP="00E17F3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E17F30">
        <w:rPr>
          <w:rFonts w:cs="Arial"/>
          <w:color w:val="000000"/>
          <w:szCs w:val="20"/>
        </w:rPr>
        <w:t>ike Slovenije za komuniciranje</w:t>
      </w:r>
    </w:p>
    <w:p w:rsidR="003636EA" w:rsidRDefault="003636EA" w:rsidP="00E17F3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E17F3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73C" w:rsidRDefault="0006073C" w:rsidP="00767987">
      <w:pPr>
        <w:spacing w:line="240" w:lineRule="auto"/>
      </w:pPr>
      <w:r>
        <w:separator/>
      </w:r>
    </w:p>
  </w:endnote>
  <w:endnote w:type="continuationSeparator" w:id="0">
    <w:p w:rsidR="0006073C" w:rsidRDefault="0006073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65" w:rsidRDefault="006F516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F3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73C" w:rsidRDefault="0006073C" w:rsidP="00767987">
      <w:pPr>
        <w:spacing w:line="240" w:lineRule="auto"/>
      </w:pPr>
      <w:r>
        <w:separator/>
      </w:r>
    </w:p>
  </w:footnote>
  <w:footnote w:type="continuationSeparator" w:id="0">
    <w:p w:rsidR="0006073C" w:rsidRDefault="0006073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65" w:rsidRDefault="006F516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165" w:rsidRDefault="006F516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24E1"/>
    <w:multiLevelType w:val="hybridMultilevel"/>
    <w:tmpl w:val="962A37AE"/>
    <w:lvl w:ilvl="0" w:tplc="5F8A977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4" w15:restartNumberingAfterBreak="0">
    <w:nsid w:val="787E5C3C"/>
    <w:multiLevelType w:val="hybridMultilevel"/>
    <w:tmpl w:val="4C7EF26C"/>
    <w:lvl w:ilvl="0" w:tplc="BEFC76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6073C"/>
    <w:rsid w:val="000718ED"/>
    <w:rsid w:val="000B3FE6"/>
    <w:rsid w:val="000E21B2"/>
    <w:rsid w:val="00204177"/>
    <w:rsid w:val="00252E3C"/>
    <w:rsid w:val="002B1505"/>
    <w:rsid w:val="003636EA"/>
    <w:rsid w:val="00366636"/>
    <w:rsid w:val="00367DE6"/>
    <w:rsid w:val="003B3E19"/>
    <w:rsid w:val="004076C6"/>
    <w:rsid w:val="004914E2"/>
    <w:rsid w:val="004B7F76"/>
    <w:rsid w:val="004C4115"/>
    <w:rsid w:val="004E1BCE"/>
    <w:rsid w:val="005117B7"/>
    <w:rsid w:val="00552E5C"/>
    <w:rsid w:val="005729C6"/>
    <w:rsid w:val="00592079"/>
    <w:rsid w:val="005C3E50"/>
    <w:rsid w:val="00682FFE"/>
    <w:rsid w:val="00692EB6"/>
    <w:rsid w:val="006C69EC"/>
    <w:rsid w:val="006D17B5"/>
    <w:rsid w:val="006F5165"/>
    <w:rsid w:val="007039D0"/>
    <w:rsid w:val="00710C90"/>
    <w:rsid w:val="00717DDF"/>
    <w:rsid w:val="00767987"/>
    <w:rsid w:val="00782FD4"/>
    <w:rsid w:val="007949EB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AB3436"/>
    <w:rsid w:val="00AF5BD4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E3553"/>
    <w:rsid w:val="00E17F30"/>
    <w:rsid w:val="00E30579"/>
    <w:rsid w:val="00E37094"/>
    <w:rsid w:val="00F46C2D"/>
    <w:rsid w:val="00FB00DD"/>
    <w:rsid w:val="00FE1680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E17F3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E17F30"/>
    <w:rPr>
      <w:rFonts w:ascii="Arial" w:eastAsia="Times New Roman" w:hAnsi="Arial" w:cs="Arial"/>
      <w:lang w:eastAsia="sl-SI"/>
    </w:rPr>
  </w:style>
  <w:style w:type="character" w:styleId="Pripombasklic">
    <w:name w:val="annotation reference"/>
    <w:rsid w:val="00E17F3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17F30"/>
    <w:pPr>
      <w:suppressAutoHyphens/>
      <w:spacing w:line="240" w:lineRule="auto"/>
    </w:pPr>
    <w:rPr>
      <w:rFonts w:ascii="Tahoma" w:hAnsi="Tahoma"/>
      <w:szCs w:val="20"/>
      <w:lang w:eastAsia="ar-SA"/>
    </w:rPr>
  </w:style>
  <w:style w:type="character" w:customStyle="1" w:styleId="PripombabesediloZnak">
    <w:name w:val="Pripomba – besedilo Znak"/>
    <w:basedOn w:val="Privzetapisavaodstavka"/>
    <w:link w:val="Pripombabesedilo"/>
    <w:rsid w:val="00E17F30"/>
    <w:rPr>
      <w:rFonts w:ascii="Tahoma" w:eastAsia="Times New Roman" w:hAnsi="Tahoma" w:cs="Times New Roman"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17F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17F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2022-01-18T08:09:00Z</dcterms:created>
  <dcterms:modified xsi:type="dcterms:W3CDTF">2022-01-19T08:29:00Z</dcterms:modified>
</cp:coreProperties>
</file>