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6E5F" w14:textId="77777777" w:rsidR="00E21FF9" w:rsidRDefault="00E21FF9" w:rsidP="003E1C74">
      <w:pPr>
        <w:pStyle w:val="podpisi"/>
        <w:rPr>
          <w:lang w:val="sl-SI"/>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19"/>
        <w:gridCol w:w="13"/>
        <w:gridCol w:w="6"/>
        <w:gridCol w:w="1555"/>
        <w:gridCol w:w="713"/>
        <w:gridCol w:w="854"/>
        <w:gridCol w:w="247"/>
        <w:gridCol w:w="1315"/>
      </w:tblGrid>
      <w:tr w:rsidR="00D731F3" w:rsidRPr="008D1759" w14:paraId="3B16BE37" w14:textId="77777777" w:rsidTr="00DF5E13">
        <w:trPr>
          <w:gridAfter w:val="4"/>
          <w:wAfter w:w="3129" w:type="dxa"/>
        </w:trPr>
        <w:tc>
          <w:tcPr>
            <w:tcW w:w="6088" w:type="dxa"/>
            <w:gridSpan w:val="8"/>
            <w:shd w:val="clear" w:color="auto" w:fill="auto"/>
          </w:tcPr>
          <w:p w14:paraId="0C2D25FB" w14:textId="5C3544EF" w:rsidR="00D731F3" w:rsidRPr="008D1759" w:rsidRDefault="00D731F3" w:rsidP="005512EC">
            <w:pPr>
              <w:pStyle w:val="Neotevilenodstavek"/>
              <w:spacing w:after="0" w:line="276" w:lineRule="auto"/>
              <w:jc w:val="left"/>
              <w:rPr>
                <w:sz w:val="20"/>
                <w:szCs w:val="20"/>
              </w:rPr>
            </w:pPr>
            <w:r>
              <w:rPr>
                <w:sz w:val="20"/>
                <w:szCs w:val="20"/>
              </w:rPr>
              <w:t xml:space="preserve">Številka: </w:t>
            </w:r>
            <w:r w:rsidR="00A8157C">
              <w:rPr>
                <w:sz w:val="20"/>
                <w:szCs w:val="20"/>
              </w:rPr>
              <w:t>007-26/2023-</w:t>
            </w:r>
            <w:r w:rsidR="00CC0D1A">
              <w:rPr>
                <w:sz w:val="20"/>
                <w:szCs w:val="20"/>
              </w:rPr>
              <w:t>4</w:t>
            </w:r>
          </w:p>
        </w:tc>
      </w:tr>
      <w:tr w:rsidR="00D731F3" w:rsidRPr="008D1759" w14:paraId="011C5899" w14:textId="77777777" w:rsidTr="00DF5E13">
        <w:trPr>
          <w:gridAfter w:val="4"/>
          <w:wAfter w:w="3129" w:type="dxa"/>
        </w:trPr>
        <w:tc>
          <w:tcPr>
            <w:tcW w:w="6088" w:type="dxa"/>
            <w:gridSpan w:val="8"/>
            <w:shd w:val="clear" w:color="auto" w:fill="auto"/>
          </w:tcPr>
          <w:p w14:paraId="728C0803" w14:textId="13D6BAE2" w:rsidR="00D731F3" w:rsidRPr="008D1759" w:rsidRDefault="002A12FA" w:rsidP="002A667B">
            <w:pPr>
              <w:pStyle w:val="Neotevilenodstavek"/>
              <w:spacing w:after="0" w:line="276" w:lineRule="auto"/>
              <w:jc w:val="left"/>
              <w:rPr>
                <w:sz w:val="20"/>
                <w:szCs w:val="20"/>
              </w:rPr>
            </w:pPr>
            <w:r>
              <w:rPr>
                <w:sz w:val="20"/>
                <w:szCs w:val="20"/>
              </w:rPr>
              <w:t xml:space="preserve">Datum: </w:t>
            </w:r>
            <w:r w:rsidR="00073EF3">
              <w:rPr>
                <w:sz w:val="20"/>
                <w:szCs w:val="20"/>
              </w:rPr>
              <w:t>7</w:t>
            </w:r>
            <w:r w:rsidR="002447ED">
              <w:rPr>
                <w:sz w:val="20"/>
                <w:szCs w:val="20"/>
              </w:rPr>
              <w:t xml:space="preserve">. </w:t>
            </w:r>
            <w:r w:rsidR="00642F7E">
              <w:rPr>
                <w:sz w:val="20"/>
                <w:szCs w:val="20"/>
              </w:rPr>
              <w:t>6</w:t>
            </w:r>
            <w:r w:rsidR="002447ED">
              <w:rPr>
                <w:sz w:val="20"/>
                <w:szCs w:val="20"/>
              </w:rPr>
              <w:t>. 2023</w:t>
            </w:r>
          </w:p>
        </w:tc>
      </w:tr>
      <w:tr w:rsidR="00D731F3" w:rsidRPr="008D1759" w14:paraId="368F9592" w14:textId="77777777" w:rsidTr="00DF5E13">
        <w:trPr>
          <w:gridAfter w:val="4"/>
          <w:wAfter w:w="3129" w:type="dxa"/>
        </w:trPr>
        <w:tc>
          <w:tcPr>
            <w:tcW w:w="6088" w:type="dxa"/>
            <w:gridSpan w:val="8"/>
            <w:shd w:val="clear" w:color="auto" w:fill="auto"/>
          </w:tcPr>
          <w:p w14:paraId="377FA2A6" w14:textId="468A5148" w:rsidR="00D731F3" w:rsidRPr="00594B90" w:rsidRDefault="00D731F3" w:rsidP="002A667B">
            <w:pPr>
              <w:pStyle w:val="Neotevilenodstavek"/>
              <w:spacing w:after="0" w:line="276" w:lineRule="auto"/>
              <w:jc w:val="left"/>
              <w:rPr>
                <w:sz w:val="20"/>
                <w:szCs w:val="20"/>
              </w:rPr>
            </w:pPr>
            <w:r w:rsidRPr="00594B90">
              <w:rPr>
                <w:iCs/>
                <w:sz w:val="20"/>
                <w:szCs w:val="20"/>
              </w:rPr>
              <w:t>EVA</w:t>
            </w:r>
            <w:r w:rsidR="002447ED">
              <w:rPr>
                <w:iCs/>
                <w:sz w:val="20"/>
                <w:szCs w:val="20"/>
              </w:rPr>
              <w:t>:</w:t>
            </w:r>
            <w:r w:rsidR="007B3D52">
              <w:rPr>
                <w:iCs/>
                <w:sz w:val="20"/>
                <w:szCs w:val="20"/>
              </w:rPr>
              <w:t xml:space="preserve"> 202</w:t>
            </w:r>
            <w:r w:rsidR="00CD16D1">
              <w:rPr>
                <w:iCs/>
                <w:sz w:val="20"/>
                <w:szCs w:val="20"/>
              </w:rPr>
              <w:t>3</w:t>
            </w:r>
            <w:r w:rsidR="002447ED">
              <w:rPr>
                <w:iCs/>
                <w:sz w:val="20"/>
                <w:szCs w:val="20"/>
              </w:rPr>
              <w:t>-1544-0002</w:t>
            </w:r>
          </w:p>
        </w:tc>
      </w:tr>
      <w:tr w:rsidR="00D731F3" w:rsidRPr="008D1759" w14:paraId="0317CFA2" w14:textId="77777777" w:rsidTr="00DF5E13">
        <w:trPr>
          <w:gridAfter w:val="4"/>
          <w:wAfter w:w="3129" w:type="dxa"/>
        </w:trPr>
        <w:tc>
          <w:tcPr>
            <w:tcW w:w="6088" w:type="dxa"/>
            <w:gridSpan w:val="8"/>
            <w:shd w:val="clear" w:color="auto" w:fill="auto"/>
          </w:tcPr>
          <w:p w14:paraId="3D69CA1F" w14:textId="77777777" w:rsidR="00D731F3" w:rsidRPr="00223FBE" w:rsidRDefault="00D731F3" w:rsidP="002A667B">
            <w:pPr>
              <w:spacing w:line="276" w:lineRule="auto"/>
              <w:rPr>
                <w:rFonts w:cs="Arial"/>
                <w:sz w:val="16"/>
                <w:szCs w:val="16"/>
              </w:rPr>
            </w:pPr>
          </w:p>
          <w:p w14:paraId="1E7BD710" w14:textId="77777777" w:rsidR="00AA256D" w:rsidRPr="00223FBE" w:rsidRDefault="00AA256D" w:rsidP="002A667B">
            <w:pPr>
              <w:spacing w:line="276" w:lineRule="auto"/>
              <w:rPr>
                <w:rFonts w:cs="Arial"/>
                <w:sz w:val="16"/>
                <w:szCs w:val="16"/>
              </w:rPr>
            </w:pPr>
          </w:p>
          <w:p w14:paraId="0FF64573" w14:textId="77777777" w:rsidR="00D731F3" w:rsidRPr="008D1759" w:rsidRDefault="00D731F3" w:rsidP="002A667B">
            <w:pPr>
              <w:spacing w:line="276" w:lineRule="auto"/>
              <w:rPr>
                <w:rFonts w:cs="Arial"/>
                <w:szCs w:val="20"/>
              </w:rPr>
            </w:pPr>
            <w:r w:rsidRPr="008D1759">
              <w:rPr>
                <w:rFonts w:cs="Arial"/>
                <w:szCs w:val="20"/>
              </w:rPr>
              <w:t>GENERALNI SEKRETARIAT VLADE REPUBLIKE SLOVENIJE</w:t>
            </w:r>
          </w:p>
          <w:p w14:paraId="75D30EF0" w14:textId="77777777" w:rsidR="00D731F3" w:rsidRPr="008D1759" w:rsidRDefault="00CC0D1A" w:rsidP="002A667B">
            <w:pPr>
              <w:spacing w:line="276" w:lineRule="auto"/>
              <w:rPr>
                <w:rFonts w:cs="Arial"/>
                <w:szCs w:val="20"/>
              </w:rPr>
            </w:pPr>
            <w:hyperlink r:id="rId8" w:history="1">
              <w:r w:rsidR="00D731F3" w:rsidRPr="008D1759">
                <w:rPr>
                  <w:rStyle w:val="Hiperpovezava"/>
                  <w:szCs w:val="20"/>
                </w:rPr>
                <w:t>Gp.gs@gov.si</w:t>
              </w:r>
            </w:hyperlink>
          </w:p>
          <w:p w14:paraId="3CF0F5F0" w14:textId="77777777" w:rsidR="00D731F3" w:rsidRPr="008D1759" w:rsidRDefault="00D731F3" w:rsidP="002A667B">
            <w:pPr>
              <w:spacing w:line="276" w:lineRule="auto"/>
              <w:rPr>
                <w:rFonts w:cs="Arial"/>
                <w:szCs w:val="20"/>
              </w:rPr>
            </w:pPr>
          </w:p>
        </w:tc>
      </w:tr>
      <w:tr w:rsidR="00D731F3" w:rsidRPr="008D1759" w14:paraId="670362DE" w14:textId="77777777" w:rsidTr="00DF5E13">
        <w:tc>
          <w:tcPr>
            <w:tcW w:w="9217" w:type="dxa"/>
            <w:gridSpan w:val="12"/>
            <w:shd w:val="clear" w:color="auto" w:fill="auto"/>
          </w:tcPr>
          <w:p w14:paraId="43852C5A" w14:textId="0C669CA1" w:rsidR="00D731F3" w:rsidRPr="008D1759" w:rsidRDefault="00D731F3" w:rsidP="002447ED">
            <w:pPr>
              <w:pStyle w:val="Naslovpredpisa"/>
              <w:spacing w:before="60" w:line="276" w:lineRule="auto"/>
              <w:jc w:val="left"/>
              <w:rPr>
                <w:sz w:val="20"/>
                <w:szCs w:val="20"/>
              </w:rPr>
            </w:pPr>
            <w:r>
              <w:rPr>
                <w:sz w:val="20"/>
                <w:szCs w:val="20"/>
              </w:rPr>
              <w:t>ZADEVA:</w:t>
            </w:r>
            <w:r w:rsidR="002A12FA">
              <w:rPr>
                <w:sz w:val="20"/>
                <w:szCs w:val="20"/>
              </w:rPr>
              <w:t xml:space="preserve"> </w:t>
            </w:r>
            <w:r w:rsidR="002447ED" w:rsidRPr="002447ED">
              <w:rPr>
                <w:sz w:val="20"/>
                <w:szCs w:val="20"/>
              </w:rPr>
              <w:t>Odlok o dopolnitv</w:t>
            </w:r>
            <w:r w:rsidR="001437D2">
              <w:rPr>
                <w:sz w:val="20"/>
                <w:szCs w:val="20"/>
              </w:rPr>
              <w:t>i</w:t>
            </w:r>
            <w:r w:rsidR="002447ED" w:rsidRPr="002447ED">
              <w:rPr>
                <w:sz w:val="20"/>
                <w:szCs w:val="20"/>
              </w:rPr>
              <w:t xml:space="preserve"> Odloka o ustanovitvi, nalogah in organizaciji Urada Vlade Republike Slovenije za</w:t>
            </w:r>
            <w:r w:rsidR="002447ED">
              <w:rPr>
                <w:sz w:val="20"/>
                <w:szCs w:val="20"/>
              </w:rPr>
              <w:t xml:space="preserve"> </w:t>
            </w:r>
            <w:r w:rsidR="002447ED" w:rsidRPr="002447ED">
              <w:rPr>
                <w:sz w:val="20"/>
                <w:szCs w:val="20"/>
              </w:rPr>
              <w:t>informacijsko varnost</w:t>
            </w:r>
            <w:r w:rsidR="002447ED">
              <w:rPr>
                <w:sz w:val="20"/>
                <w:szCs w:val="20"/>
              </w:rPr>
              <w:t xml:space="preserve"> </w:t>
            </w:r>
            <w:r w:rsidRPr="008D1759">
              <w:rPr>
                <w:sz w:val="20"/>
                <w:szCs w:val="20"/>
              </w:rPr>
              <w:t xml:space="preserve">– predlog za obravnavo </w:t>
            </w:r>
          </w:p>
        </w:tc>
      </w:tr>
      <w:tr w:rsidR="00D731F3" w:rsidRPr="008D1759" w14:paraId="57FF23E7" w14:textId="77777777" w:rsidTr="00DF5E13">
        <w:tc>
          <w:tcPr>
            <w:tcW w:w="9217" w:type="dxa"/>
            <w:gridSpan w:val="12"/>
            <w:shd w:val="clear" w:color="auto" w:fill="auto"/>
          </w:tcPr>
          <w:p w14:paraId="07F4DE41" w14:textId="77777777" w:rsidR="00D731F3" w:rsidRPr="008D1759" w:rsidRDefault="00D731F3" w:rsidP="002A667B">
            <w:pPr>
              <w:pStyle w:val="Poglavje"/>
              <w:spacing w:before="60" w:after="0" w:line="240" w:lineRule="auto"/>
              <w:jc w:val="left"/>
              <w:rPr>
                <w:sz w:val="20"/>
                <w:szCs w:val="20"/>
              </w:rPr>
            </w:pPr>
            <w:r>
              <w:rPr>
                <w:sz w:val="20"/>
                <w:szCs w:val="20"/>
              </w:rPr>
              <w:t>1.</w:t>
            </w:r>
            <w:r w:rsidRPr="008D1759">
              <w:rPr>
                <w:sz w:val="20"/>
                <w:szCs w:val="20"/>
              </w:rPr>
              <w:t xml:space="preserve"> </w:t>
            </w:r>
            <w:r w:rsidR="00FB05AF">
              <w:rPr>
                <w:sz w:val="20"/>
                <w:szCs w:val="20"/>
              </w:rPr>
              <w:t xml:space="preserve">   </w:t>
            </w:r>
            <w:r w:rsidRPr="008D1759">
              <w:rPr>
                <w:sz w:val="20"/>
                <w:szCs w:val="20"/>
              </w:rPr>
              <w:t>Predlog sklepov vlade:</w:t>
            </w:r>
          </w:p>
        </w:tc>
      </w:tr>
      <w:tr w:rsidR="00D731F3" w:rsidRPr="008D1759" w14:paraId="34285FB6" w14:textId="77777777" w:rsidTr="00DF5E13">
        <w:tc>
          <w:tcPr>
            <w:tcW w:w="9217" w:type="dxa"/>
            <w:gridSpan w:val="12"/>
            <w:shd w:val="clear" w:color="auto" w:fill="auto"/>
          </w:tcPr>
          <w:p w14:paraId="721128E9" w14:textId="09419635" w:rsidR="002A12FA" w:rsidRPr="001B19C0" w:rsidRDefault="00DF5E13" w:rsidP="002A667B">
            <w:pPr>
              <w:tabs>
                <w:tab w:val="left" w:pos="1134"/>
              </w:tabs>
              <w:autoSpaceDE w:val="0"/>
              <w:autoSpaceDN w:val="0"/>
              <w:adjustRightInd w:val="0"/>
              <w:spacing w:before="60" w:line="276" w:lineRule="auto"/>
              <w:jc w:val="both"/>
              <w:rPr>
                <w:rFonts w:cs="Arial"/>
                <w:color w:val="000000"/>
              </w:rPr>
            </w:pPr>
            <w:r w:rsidRPr="00DF5E13">
              <w:rPr>
                <w:rFonts w:cs="Arial"/>
                <w:color w:val="000000"/>
              </w:rPr>
              <w:t xml:space="preserve">Na podlagi 21. člena Zakona o Vladi Republike Slovenije (Uradni list RS, št. 24/05 – UPB-1, 109/08, 38/10 – ZUKN, 8/12, 21/13, 47/13 – ZDU1-G, 65/14, 55/17 in 163/22) </w:t>
            </w:r>
            <w:r w:rsidR="002A12FA" w:rsidRPr="001B19C0">
              <w:rPr>
                <w:rFonts w:cs="Arial"/>
                <w:color w:val="000000"/>
              </w:rPr>
              <w:t xml:space="preserve">je Vlada Republike Slovenije na … </w:t>
            </w:r>
            <w:r w:rsidR="00C87A65">
              <w:rPr>
                <w:rFonts w:cs="Arial"/>
                <w:color w:val="000000"/>
              </w:rPr>
              <w:t xml:space="preserve">svoji </w:t>
            </w:r>
            <w:r w:rsidR="002A12FA" w:rsidRPr="001B19C0">
              <w:rPr>
                <w:rFonts w:cs="Arial"/>
                <w:color w:val="000000"/>
              </w:rPr>
              <w:t xml:space="preserve">seji </w:t>
            </w:r>
            <w:r w:rsidR="00C87A65">
              <w:rPr>
                <w:rFonts w:cs="Arial"/>
                <w:color w:val="000000"/>
              </w:rPr>
              <w:t xml:space="preserve">dne … </w:t>
            </w:r>
            <w:r w:rsidR="002A12FA" w:rsidRPr="001B19C0">
              <w:rPr>
                <w:rFonts w:cs="Arial"/>
                <w:color w:val="000000"/>
              </w:rPr>
              <w:t>pod točko … sprejela naslednji sklep:</w:t>
            </w:r>
          </w:p>
          <w:p w14:paraId="175B643D" w14:textId="0469970A" w:rsidR="002A12FA" w:rsidRDefault="002A12FA" w:rsidP="002A667B">
            <w:pPr>
              <w:tabs>
                <w:tab w:val="left" w:pos="1134"/>
              </w:tabs>
              <w:autoSpaceDE w:val="0"/>
              <w:autoSpaceDN w:val="0"/>
              <w:adjustRightInd w:val="0"/>
              <w:spacing w:line="276" w:lineRule="auto"/>
              <w:jc w:val="both"/>
              <w:rPr>
                <w:rFonts w:cs="Arial"/>
                <w:color w:val="000000"/>
              </w:rPr>
            </w:pPr>
          </w:p>
          <w:p w14:paraId="61D41573" w14:textId="2047CD2C" w:rsidR="00DF5E13" w:rsidRDefault="00DF5E13" w:rsidP="002A667B">
            <w:pPr>
              <w:tabs>
                <w:tab w:val="left" w:pos="1134"/>
              </w:tabs>
              <w:autoSpaceDE w:val="0"/>
              <w:autoSpaceDN w:val="0"/>
              <w:adjustRightInd w:val="0"/>
              <w:spacing w:line="276" w:lineRule="auto"/>
              <w:jc w:val="both"/>
              <w:rPr>
                <w:rFonts w:cs="Arial"/>
                <w:color w:val="000000"/>
              </w:rPr>
            </w:pPr>
          </w:p>
          <w:p w14:paraId="7D96D624" w14:textId="77777777" w:rsidR="00DF5E13" w:rsidRPr="001B19C0" w:rsidRDefault="00DF5E13" w:rsidP="002A667B">
            <w:pPr>
              <w:tabs>
                <w:tab w:val="left" w:pos="1134"/>
              </w:tabs>
              <w:autoSpaceDE w:val="0"/>
              <w:autoSpaceDN w:val="0"/>
              <w:adjustRightInd w:val="0"/>
              <w:spacing w:line="276" w:lineRule="auto"/>
              <w:jc w:val="both"/>
              <w:rPr>
                <w:rFonts w:cs="Arial"/>
                <w:color w:val="000000"/>
              </w:rPr>
            </w:pPr>
          </w:p>
          <w:p w14:paraId="282139B9" w14:textId="57937FF7" w:rsidR="002A12FA" w:rsidRDefault="00C87A65" w:rsidP="002447ED">
            <w:pPr>
              <w:tabs>
                <w:tab w:val="left" w:pos="1134"/>
              </w:tabs>
              <w:autoSpaceDE w:val="0"/>
              <w:autoSpaceDN w:val="0"/>
              <w:adjustRightInd w:val="0"/>
              <w:spacing w:line="276" w:lineRule="auto"/>
              <w:jc w:val="both"/>
              <w:rPr>
                <w:rFonts w:cs="Arial"/>
                <w:bCs/>
                <w:color w:val="000000"/>
                <w:szCs w:val="20"/>
                <w:lang w:eastAsia="sl-SI"/>
              </w:rPr>
            </w:pPr>
            <w:r>
              <w:rPr>
                <w:rFonts w:cs="Arial"/>
                <w:bCs/>
                <w:color w:val="000000"/>
                <w:szCs w:val="20"/>
                <w:lang w:eastAsia="sl-SI"/>
              </w:rPr>
              <w:t xml:space="preserve">Vlada Republike Slovenije je </w:t>
            </w:r>
            <w:r w:rsidR="007B3D52">
              <w:rPr>
                <w:rFonts w:cs="Arial"/>
                <w:bCs/>
                <w:color w:val="000000"/>
                <w:szCs w:val="20"/>
                <w:lang w:eastAsia="sl-SI"/>
              </w:rPr>
              <w:t xml:space="preserve">izdala </w:t>
            </w:r>
            <w:r w:rsidR="002447ED" w:rsidRPr="002447ED">
              <w:rPr>
                <w:rFonts w:cs="Arial"/>
                <w:bCs/>
                <w:color w:val="000000"/>
                <w:szCs w:val="20"/>
                <w:lang w:eastAsia="sl-SI"/>
              </w:rPr>
              <w:t>Odlok o dopolnitv</w:t>
            </w:r>
            <w:r w:rsidR="001437D2">
              <w:rPr>
                <w:rFonts w:cs="Arial"/>
                <w:bCs/>
                <w:color w:val="000000"/>
                <w:szCs w:val="20"/>
                <w:lang w:eastAsia="sl-SI"/>
              </w:rPr>
              <w:t>i</w:t>
            </w:r>
            <w:r w:rsidR="002447ED" w:rsidRPr="002447ED">
              <w:rPr>
                <w:rFonts w:cs="Arial"/>
                <w:bCs/>
                <w:color w:val="000000"/>
                <w:szCs w:val="20"/>
                <w:lang w:eastAsia="sl-SI"/>
              </w:rPr>
              <w:t xml:space="preserve"> Odloka o ustanovitvi, nalogah in organizaciji Urada Vlade Republike Slovenije za</w:t>
            </w:r>
            <w:r w:rsidR="002447ED">
              <w:rPr>
                <w:rFonts w:cs="Arial"/>
                <w:bCs/>
                <w:color w:val="000000"/>
                <w:szCs w:val="20"/>
                <w:lang w:eastAsia="sl-SI"/>
              </w:rPr>
              <w:t xml:space="preserve"> </w:t>
            </w:r>
            <w:r w:rsidR="002447ED" w:rsidRPr="002447ED">
              <w:rPr>
                <w:rFonts w:cs="Arial"/>
                <w:bCs/>
                <w:color w:val="000000"/>
                <w:szCs w:val="20"/>
                <w:lang w:eastAsia="sl-SI"/>
              </w:rPr>
              <w:t>informacijsko varnost</w:t>
            </w:r>
            <w:r w:rsidR="002447ED">
              <w:rPr>
                <w:rFonts w:cs="Arial"/>
                <w:bCs/>
                <w:color w:val="000000"/>
                <w:szCs w:val="20"/>
                <w:lang w:eastAsia="sl-SI"/>
              </w:rPr>
              <w:t xml:space="preserve"> </w:t>
            </w:r>
            <w:r w:rsidR="007B3D52">
              <w:rPr>
                <w:rFonts w:cs="Arial"/>
                <w:bCs/>
                <w:color w:val="000000"/>
                <w:szCs w:val="20"/>
                <w:lang w:eastAsia="sl-SI"/>
              </w:rPr>
              <w:t>in ga objavi v Uradnem listu Republike Slovenije.</w:t>
            </w:r>
          </w:p>
          <w:p w14:paraId="1DB04593" w14:textId="4B3389DE" w:rsidR="002A12FA" w:rsidRDefault="002A12FA" w:rsidP="002A667B">
            <w:pPr>
              <w:tabs>
                <w:tab w:val="left" w:pos="1134"/>
              </w:tabs>
              <w:autoSpaceDE w:val="0"/>
              <w:autoSpaceDN w:val="0"/>
              <w:adjustRightInd w:val="0"/>
              <w:spacing w:line="276" w:lineRule="auto"/>
              <w:jc w:val="both"/>
              <w:rPr>
                <w:rFonts w:cs="Arial"/>
                <w:color w:val="000000"/>
              </w:rPr>
            </w:pPr>
          </w:p>
          <w:p w14:paraId="133CF181" w14:textId="24098BE6" w:rsidR="00DF5E13" w:rsidRDefault="00DF5E13" w:rsidP="002A667B">
            <w:pPr>
              <w:tabs>
                <w:tab w:val="left" w:pos="1134"/>
              </w:tabs>
              <w:autoSpaceDE w:val="0"/>
              <w:autoSpaceDN w:val="0"/>
              <w:adjustRightInd w:val="0"/>
              <w:spacing w:line="276" w:lineRule="auto"/>
              <w:jc w:val="both"/>
              <w:rPr>
                <w:rFonts w:cs="Arial"/>
                <w:color w:val="000000"/>
              </w:rPr>
            </w:pPr>
          </w:p>
          <w:p w14:paraId="1D48CC93" w14:textId="77777777" w:rsidR="00DF5E13" w:rsidRDefault="00DF5E13" w:rsidP="002A667B">
            <w:pPr>
              <w:tabs>
                <w:tab w:val="left" w:pos="1134"/>
              </w:tabs>
              <w:autoSpaceDE w:val="0"/>
              <w:autoSpaceDN w:val="0"/>
              <w:adjustRightInd w:val="0"/>
              <w:spacing w:line="276" w:lineRule="auto"/>
              <w:jc w:val="both"/>
              <w:rPr>
                <w:rFonts w:cs="Arial"/>
                <w:color w:val="000000"/>
              </w:rPr>
            </w:pPr>
          </w:p>
          <w:p w14:paraId="63BBAE3A" w14:textId="56E59E92" w:rsidR="00DF5E13" w:rsidRPr="00DF5E13" w:rsidRDefault="00DF5E13" w:rsidP="00DF5E13">
            <w:pPr>
              <w:tabs>
                <w:tab w:val="left" w:pos="1134"/>
              </w:tabs>
              <w:autoSpaceDE w:val="0"/>
              <w:autoSpaceDN w:val="0"/>
              <w:adjustRightInd w:val="0"/>
              <w:spacing w:line="276" w:lineRule="auto"/>
              <w:ind w:left="4248"/>
              <w:jc w:val="both"/>
              <w:rPr>
                <w:rFonts w:cs="Arial"/>
                <w:color w:val="000000"/>
              </w:rPr>
            </w:pPr>
            <w:r w:rsidRPr="00DF5E13">
              <w:rPr>
                <w:rFonts w:cs="Arial"/>
                <w:color w:val="000000"/>
              </w:rPr>
              <w:t>Barbara Kolenko Helbl</w:t>
            </w:r>
          </w:p>
          <w:p w14:paraId="17003152" w14:textId="000043D7" w:rsidR="00324036" w:rsidRDefault="00DF5E13" w:rsidP="00DF5E13">
            <w:pPr>
              <w:tabs>
                <w:tab w:val="left" w:pos="1134"/>
              </w:tabs>
              <w:autoSpaceDE w:val="0"/>
              <w:autoSpaceDN w:val="0"/>
              <w:adjustRightInd w:val="0"/>
              <w:spacing w:line="276" w:lineRule="auto"/>
              <w:jc w:val="both"/>
              <w:rPr>
                <w:rFonts w:cs="Arial"/>
                <w:iCs/>
                <w:color w:val="000000"/>
              </w:rPr>
            </w:pPr>
            <w:r w:rsidRPr="00DF5E13">
              <w:rPr>
                <w:rFonts w:cs="Arial"/>
                <w:color w:val="000000"/>
              </w:rPr>
              <w:t xml:space="preserve">                                                                            </w:t>
            </w:r>
            <w:r>
              <w:rPr>
                <w:rFonts w:cs="Arial"/>
                <w:color w:val="000000"/>
              </w:rPr>
              <w:t xml:space="preserve"> </w:t>
            </w:r>
            <w:r w:rsidRPr="00DF5E13">
              <w:rPr>
                <w:rFonts w:cs="Arial"/>
                <w:color w:val="000000"/>
              </w:rPr>
              <w:t>generalna sekretarka</w:t>
            </w:r>
          </w:p>
          <w:p w14:paraId="52F10C16" w14:textId="0CDCEAF6" w:rsidR="00DF5E13" w:rsidRDefault="00DF5E13" w:rsidP="002A667B">
            <w:pPr>
              <w:tabs>
                <w:tab w:val="left" w:pos="1134"/>
              </w:tabs>
              <w:autoSpaceDE w:val="0"/>
              <w:autoSpaceDN w:val="0"/>
              <w:adjustRightInd w:val="0"/>
              <w:spacing w:line="276" w:lineRule="auto"/>
              <w:jc w:val="both"/>
              <w:rPr>
                <w:rFonts w:cs="Arial"/>
                <w:iCs/>
                <w:color w:val="000000"/>
              </w:rPr>
            </w:pPr>
          </w:p>
          <w:p w14:paraId="122EA4C1" w14:textId="77777777" w:rsidR="00DF5E13" w:rsidRDefault="00DF5E13" w:rsidP="002A667B">
            <w:pPr>
              <w:tabs>
                <w:tab w:val="left" w:pos="1134"/>
              </w:tabs>
              <w:autoSpaceDE w:val="0"/>
              <w:autoSpaceDN w:val="0"/>
              <w:adjustRightInd w:val="0"/>
              <w:spacing w:line="276" w:lineRule="auto"/>
              <w:jc w:val="both"/>
              <w:rPr>
                <w:rFonts w:cs="Arial"/>
                <w:iCs/>
                <w:color w:val="000000"/>
              </w:rPr>
            </w:pPr>
          </w:p>
          <w:p w14:paraId="7D70D833" w14:textId="25373B77" w:rsidR="002A12FA" w:rsidRDefault="002A12FA" w:rsidP="002A667B">
            <w:pPr>
              <w:tabs>
                <w:tab w:val="left" w:pos="1134"/>
              </w:tabs>
              <w:autoSpaceDE w:val="0"/>
              <w:autoSpaceDN w:val="0"/>
              <w:adjustRightInd w:val="0"/>
              <w:spacing w:line="276" w:lineRule="auto"/>
              <w:jc w:val="both"/>
              <w:rPr>
                <w:rFonts w:cs="Arial"/>
                <w:iCs/>
                <w:color w:val="000000"/>
              </w:rPr>
            </w:pPr>
            <w:r w:rsidRPr="001B19C0">
              <w:rPr>
                <w:rFonts w:cs="Arial"/>
                <w:iCs/>
                <w:color w:val="000000"/>
              </w:rPr>
              <w:t xml:space="preserve">Sklep prejmejo: </w:t>
            </w:r>
          </w:p>
          <w:p w14:paraId="6D230C51" w14:textId="72CF7A0F" w:rsidR="00B95E90" w:rsidRDefault="005A54EA" w:rsidP="005A54EA">
            <w:pPr>
              <w:autoSpaceDE w:val="0"/>
              <w:autoSpaceDN w:val="0"/>
              <w:adjustRightInd w:val="0"/>
              <w:spacing w:line="276" w:lineRule="auto"/>
              <w:jc w:val="both"/>
              <w:rPr>
                <w:rFonts w:cs="Arial"/>
                <w:iCs/>
                <w:color w:val="000000"/>
              </w:rPr>
            </w:pPr>
            <w:r>
              <w:rPr>
                <w:rFonts w:cs="Arial"/>
                <w:iCs/>
                <w:color w:val="000000"/>
              </w:rPr>
              <w:t xml:space="preserve">- </w:t>
            </w:r>
            <w:r w:rsidR="003239B0">
              <w:rPr>
                <w:rFonts w:cs="Arial"/>
                <w:iCs/>
                <w:color w:val="000000"/>
              </w:rPr>
              <w:t>m</w:t>
            </w:r>
            <w:r w:rsidR="007B3D52">
              <w:rPr>
                <w:rFonts w:cs="Arial"/>
                <w:iCs/>
                <w:color w:val="000000"/>
              </w:rPr>
              <w:t>inistrstva in vladne službe</w:t>
            </w:r>
          </w:p>
          <w:p w14:paraId="749C7FED" w14:textId="77777777" w:rsidR="002C72E4" w:rsidRDefault="002C72E4" w:rsidP="002C72E4">
            <w:pPr>
              <w:autoSpaceDE w:val="0"/>
              <w:autoSpaceDN w:val="0"/>
              <w:adjustRightInd w:val="0"/>
              <w:spacing w:line="276" w:lineRule="auto"/>
              <w:jc w:val="both"/>
              <w:rPr>
                <w:rFonts w:cs="Arial"/>
                <w:iCs/>
                <w:color w:val="000000"/>
              </w:rPr>
            </w:pPr>
          </w:p>
          <w:p w14:paraId="32E494B8" w14:textId="77777777" w:rsidR="002C72E4" w:rsidRDefault="002C72E4" w:rsidP="002C72E4">
            <w:pPr>
              <w:autoSpaceDE w:val="0"/>
              <w:autoSpaceDN w:val="0"/>
              <w:adjustRightInd w:val="0"/>
              <w:spacing w:line="276" w:lineRule="auto"/>
              <w:jc w:val="both"/>
              <w:rPr>
                <w:rFonts w:cs="Arial"/>
                <w:iCs/>
                <w:color w:val="000000"/>
              </w:rPr>
            </w:pPr>
            <w:r>
              <w:rPr>
                <w:rFonts w:cs="Arial"/>
                <w:iCs/>
                <w:color w:val="000000"/>
              </w:rPr>
              <w:t>Priloge:</w:t>
            </w:r>
          </w:p>
          <w:p w14:paraId="062A26CC" w14:textId="06E394CE" w:rsidR="002C72E4" w:rsidRDefault="005A54EA" w:rsidP="005A54EA">
            <w:pPr>
              <w:autoSpaceDE w:val="0"/>
              <w:autoSpaceDN w:val="0"/>
              <w:adjustRightInd w:val="0"/>
              <w:spacing w:line="276" w:lineRule="auto"/>
              <w:jc w:val="both"/>
              <w:rPr>
                <w:rFonts w:cs="Arial"/>
                <w:iCs/>
                <w:color w:val="000000"/>
              </w:rPr>
            </w:pPr>
            <w:r>
              <w:rPr>
                <w:rFonts w:cs="Arial"/>
                <w:iCs/>
                <w:color w:val="000000"/>
              </w:rPr>
              <w:t xml:space="preserve">- </w:t>
            </w:r>
            <w:r w:rsidR="003239B0">
              <w:rPr>
                <w:rFonts w:cs="Arial"/>
                <w:iCs/>
                <w:color w:val="000000"/>
              </w:rPr>
              <w:t>p</w:t>
            </w:r>
            <w:r w:rsidR="002C72E4">
              <w:rPr>
                <w:rFonts w:cs="Arial"/>
                <w:iCs/>
                <w:color w:val="000000"/>
              </w:rPr>
              <w:t>redlog sklepa vlade</w:t>
            </w:r>
          </w:p>
          <w:p w14:paraId="1A1F0C52" w14:textId="4CEA9172" w:rsidR="002C72E4" w:rsidRPr="007B3D52" w:rsidRDefault="005A54EA" w:rsidP="002447ED">
            <w:pPr>
              <w:autoSpaceDE w:val="0"/>
              <w:autoSpaceDN w:val="0"/>
              <w:adjustRightInd w:val="0"/>
              <w:spacing w:line="276" w:lineRule="auto"/>
              <w:jc w:val="both"/>
              <w:rPr>
                <w:rFonts w:cs="Arial"/>
                <w:iCs/>
                <w:color w:val="000000"/>
              </w:rPr>
            </w:pPr>
            <w:r>
              <w:rPr>
                <w:rFonts w:cs="Arial"/>
                <w:iCs/>
                <w:color w:val="000000"/>
              </w:rPr>
              <w:t xml:space="preserve">- </w:t>
            </w:r>
            <w:r w:rsidR="003239B0">
              <w:rPr>
                <w:rFonts w:cs="Arial"/>
                <w:iCs/>
                <w:color w:val="000000"/>
              </w:rPr>
              <w:t>p</w:t>
            </w:r>
            <w:r w:rsidR="002C72E4">
              <w:rPr>
                <w:rFonts w:cs="Arial"/>
                <w:iCs/>
                <w:color w:val="000000"/>
              </w:rPr>
              <w:t xml:space="preserve">redlog besedila </w:t>
            </w:r>
            <w:r w:rsidR="002447ED" w:rsidRPr="002447ED">
              <w:rPr>
                <w:rFonts w:cs="Arial"/>
                <w:iCs/>
                <w:color w:val="000000"/>
              </w:rPr>
              <w:t>Odlok</w:t>
            </w:r>
            <w:r w:rsidR="002447ED">
              <w:rPr>
                <w:rFonts w:cs="Arial"/>
                <w:iCs/>
                <w:color w:val="000000"/>
              </w:rPr>
              <w:t>a</w:t>
            </w:r>
            <w:r w:rsidR="002447ED" w:rsidRPr="002447ED">
              <w:rPr>
                <w:rFonts w:cs="Arial"/>
                <w:iCs/>
                <w:color w:val="000000"/>
              </w:rPr>
              <w:t xml:space="preserve"> o dopolnitv</w:t>
            </w:r>
            <w:r w:rsidR="001437D2">
              <w:rPr>
                <w:rFonts w:cs="Arial"/>
                <w:iCs/>
                <w:color w:val="000000"/>
              </w:rPr>
              <w:t>i</w:t>
            </w:r>
            <w:r w:rsidR="002447ED" w:rsidRPr="002447ED">
              <w:rPr>
                <w:rFonts w:cs="Arial"/>
                <w:iCs/>
                <w:color w:val="000000"/>
              </w:rPr>
              <w:t xml:space="preserve"> Odloka o ustanovitvi, nalogah in organizaciji Urada Vlade Republike Slovenije za</w:t>
            </w:r>
            <w:r w:rsidR="002447ED">
              <w:rPr>
                <w:rFonts w:cs="Arial"/>
                <w:iCs/>
                <w:color w:val="000000"/>
              </w:rPr>
              <w:t xml:space="preserve"> </w:t>
            </w:r>
            <w:r w:rsidR="002447ED" w:rsidRPr="002447ED">
              <w:rPr>
                <w:rFonts w:cs="Arial"/>
                <w:iCs/>
                <w:color w:val="000000"/>
              </w:rPr>
              <w:t>informacijsko varnost</w:t>
            </w:r>
          </w:p>
        </w:tc>
      </w:tr>
      <w:tr w:rsidR="00D731F3" w:rsidRPr="008D1759" w14:paraId="0CCD69DD" w14:textId="77777777" w:rsidTr="00DF5E13">
        <w:tc>
          <w:tcPr>
            <w:tcW w:w="9217" w:type="dxa"/>
            <w:gridSpan w:val="12"/>
            <w:shd w:val="clear" w:color="auto" w:fill="auto"/>
          </w:tcPr>
          <w:p w14:paraId="0BEC8C42" w14:textId="3346860B" w:rsidR="00D731F3" w:rsidRPr="00D43F59" w:rsidRDefault="00D731F3" w:rsidP="00FB05AF">
            <w:pPr>
              <w:pStyle w:val="Neotevilenodstavek"/>
              <w:spacing w:after="0" w:line="276" w:lineRule="auto"/>
              <w:ind w:left="459" w:hanging="459"/>
              <w:rPr>
                <w:b/>
                <w:iCs/>
                <w:sz w:val="20"/>
                <w:szCs w:val="20"/>
              </w:rPr>
            </w:pPr>
            <w:r>
              <w:rPr>
                <w:b/>
                <w:sz w:val="20"/>
                <w:szCs w:val="20"/>
              </w:rPr>
              <w:t xml:space="preserve">2. </w:t>
            </w:r>
            <w:r w:rsidR="00FB05AF">
              <w:rPr>
                <w:b/>
                <w:sz w:val="20"/>
                <w:szCs w:val="20"/>
              </w:rPr>
              <w:t xml:space="preserve">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FB05AF" w:rsidRPr="008D1759" w14:paraId="55B7E4F2" w14:textId="77777777" w:rsidTr="00DF5E13">
        <w:tc>
          <w:tcPr>
            <w:tcW w:w="9217" w:type="dxa"/>
            <w:gridSpan w:val="12"/>
            <w:shd w:val="clear" w:color="auto" w:fill="auto"/>
          </w:tcPr>
          <w:p w14:paraId="3F630B5E" w14:textId="77777777" w:rsidR="00FB05AF" w:rsidRDefault="00FB05AF" w:rsidP="00FB05AF">
            <w:pPr>
              <w:pStyle w:val="Neotevilenodstavek"/>
              <w:spacing w:after="0" w:line="276" w:lineRule="auto"/>
              <w:ind w:left="459" w:hanging="459"/>
              <w:rPr>
                <w:b/>
                <w:sz w:val="20"/>
                <w:szCs w:val="20"/>
              </w:rPr>
            </w:pPr>
            <w:r>
              <w:rPr>
                <w:b/>
                <w:sz w:val="20"/>
                <w:szCs w:val="20"/>
              </w:rPr>
              <w:t>/</w:t>
            </w:r>
          </w:p>
        </w:tc>
      </w:tr>
      <w:tr w:rsidR="00D731F3" w:rsidRPr="008D1759" w14:paraId="75978D2B" w14:textId="77777777" w:rsidTr="00DF5E13">
        <w:tc>
          <w:tcPr>
            <w:tcW w:w="9217" w:type="dxa"/>
            <w:gridSpan w:val="12"/>
            <w:shd w:val="clear" w:color="auto" w:fill="auto"/>
          </w:tcPr>
          <w:p w14:paraId="0AD702EA" w14:textId="77777777" w:rsidR="00D731F3" w:rsidRPr="00D43F59" w:rsidRDefault="00D731F3" w:rsidP="002A667B">
            <w:pPr>
              <w:pStyle w:val="Neotevilenodstavek"/>
              <w:spacing w:after="0" w:line="276" w:lineRule="auto"/>
              <w:rPr>
                <w:b/>
                <w:iCs/>
                <w:sz w:val="20"/>
                <w:szCs w:val="20"/>
              </w:rPr>
            </w:pPr>
            <w:r w:rsidRPr="00D43F59">
              <w:rPr>
                <w:b/>
                <w:sz w:val="20"/>
                <w:szCs w:val="20"/>
              </w:rPr>
              <w:t>3.</w:t>
            </w:r>
            <w:r>
              <w:rPr>
                <w:b/>
                <w:sz w:val="20"/>
                <w:szCs w:val="20"/>
              </w:rPr>
              <w:t>a</w:t>
            </w:r>
            <w:r w:rsidRPr="00D43F59">
              <w:rPr>
                <w:b/>
                <w:sz w:val="20"/>
                <w:szCs w:val="20"/>
              </w:rPr>
              <w:t xml:space="preserve"> </w:t>
            </w:r>
            <w:r w:rsidR="00FB05AF">
              <w:rPr>
                <w:b/>
                <w:sz w:val="20"/>
                <w:szCs w:val="20"/>
              </w:rPr>
              <w:t xml:space="preserve">  </w:t>
            </w:r>
            <w:r w:rsidRPr="00D43F59">
              <w:rPr>
                <w:b/>
                <w:sz w:val="20"/>
                <w:szCs w:val="20"/>
              </w:rPr>
              <w:t>Osebe, odgovorne za strokovno pripravo in usklajenost gradiva:</w:t>
            </w:r>
          </w:p>
        </w:tc>
      </w:tr>
      <w:tr w:rsidR="00D731F3" w:rsidRPr="008D1759" w14:paraId="3A957AF4" w14:textId="77777777" w:rsidTr="00DF5E13">
        <w:tc>
          <w:tcPr>
            <w:tcW w:w="9217" w:type="dxa"/>
            <w:gridSpan w:val="12"/>
            <w:shd w:val="clear" w:color="auto" w:fill="auto"/>
          </w:tcPr>
          <w:p w14:paraId="520F935F" w14:textId="1D70105D" w:rsidR="00B95E90" w:rsidRPr="008D1759" w:rsidRDefault="002447ED" w:rsidP="00DF5E13">
            <w:pPr>
              <w:pStyle w:val="Neotevilenodstavek"/>
              <w:spacing w:line="276" w:lineRule="auto"/>
              <w:rPr>
                <w:iCs/>
                <w:sz w:val="20"/>
                <w:szCs w:val="20"/>
              </w:rPr>
            </w:pPr>
            <w:r>
              <w:rPr>
                <w:iCs/>
                <w:sz w:val="20"/>
                <w:szCs w:val="20"/>
              </w:rPr>
              <w:t xml:space="preserve">Dr. Uroš Svete, direktor </w:t>
            </w:r>
            <w:r w:rsidRPr="002447ED">
              <w:rPr>
                <w:iCs/>
                <w:sz w:val="20"/>
                <w:szCs w:val="20"/>
              </w:rPr>
              <w:t>Urada Vlade Republike Slovenije za informacijsko varnost</w:t>
            </w:r>
          </w:p>
        </w:tc>
      </w:tr>
      <w:tr w:rsidR="00D731F3" w:rsidRPr="008D1759" w14:paraId="32182E0A" w14:textId="77777777" w:rsidTr="00DF5E13">
        <w:tc>
          <w:tcPr>
            <w:tcW w:w="9217" w:type="dxa"/>
            <w:gridSpan w:val="12"/>
            <w:shd w:val="clear" w:color="auto" w:fill="auto"/>
          </w:tcPr>
          <w:p w14:paraId="139ABB82" w14:textId="7E9ADF93" w:rsidR="00D731F3" w:rsidRPr="005F3DC6" w:rsidRDefault="00D731F3" w:rsidP="00FB05AF">
            <w:pPr>
              <w:pStyle w:val="Neotevilenodstavek"/>
              <w:spacing w:after="0" w:line="276" w:lineRule="auto"/>
              <w:rPr>
                <w:b/>
                <w:iCs/>
                <w:sz w:val="20"/>
                <w:szCs w:val="20"/>
              </w:rPr>
            </w:pPr>
            <w:r>
              <w:rPr>
                <w:b/>
                <w:iCs/>
                <w:sz w:val="20"/>
                <w:szCs w:val="20"/>
              </w:rPr>
              <w:t xml:space="preserve">3.b </w:t>
            </w:r>
            <w:r w:rsidR="00FB05AF">
              <w:rPr>
                <w:b/>
                <w:iCs/>
                <w:sz w:val="20"/>
                <w:szCs w:val="20"/>
              </w:rPr>
              <w:t xml:space="preserve"> </w:t>
            </w:r>
            <w:r>
              <w:rPr>
                <w:b/>
                <w:iCs/>
                <w:sz w:val="20"/>
                <w:szCs w:val="20"/>
              </w:rPr>
              <w:t xml:space="preserve">Zunanji strokovnjaki, ki so </w:t>
            </w:r>
            <w:r w:rsidRPr="005F3DC6">
              <w:rPr>
                <w:b/>
                <w:sz w:val="20"/>
                <w:szCs w:val="20"/>
              </w:rPr>
              <w:t>sodelovali pri pripravi dela ali celotnega gradiva</w:t>
            </w:r>
            <w:r>
              <w:rPr>
                <w:b/>
                <w:sz w:val="20"/>
                <w:szCs w:val="20"/>
              </w:rPr>
              <w:t>:</w:t>
            </w:r>
          </w:p>
        </w:tc>
      </w:tr>
      <w:tr w:rsidR="00DF5E13" w:rsidRPr="008D1759" w14:paraId="5635B9C9" w14:textId="77777777" w:rsidTr="00DF5E13">
        <w:tc>
          <w:tcPr>
            <w:tcW w:w="9217" w:type="dxa"/>
            <w:gridSpan w:val="12"/>
            <w:shd w:val="clear" w:color="auto" w:fill="auto"/>
          </w:tcPr>
          <w:p w14:paraId="3C9FB6D4" w14:textId="16D14A9D" w:rsidR="00DF5E13" w:rsidRDefault="00DF5E13" w:rsidP="00FB05AF">
            <w:pPr>
              <w:pStyle w:val="Neotevilenodstavek"/>
              <w:spacing w:after="0" w:line="276" w:lineRule="auto"/>
              <w:rPr>
                <w:b/>
                <w:iCs/>
                <w:sz w:val="20"/>
                <w:szCs w:val="20"/>
              </w:rPr>
            </w:pPr>
            <w:r>
              <w:rPr>
                <w:b/>
                <w:iCs/>
                <w:sz w:val="20"/>
                <w:szCs w:val="20"/>
              </w:rPr>
              <w:t>/</w:t>
            </w:r>
          </w:p>
        </w:tc>
      </w:tr>
      <w:tr w:rsidR="00D731F3" w:rsidRPr="008D1759" w14:paraId="0DF3EF5F" w14:textId="77777777" w:rsidTr="00DF5E13">
        <w:tc>
          <w:tcPr>
            <w:tcW w:w="9217" w:type="dxa"/>
            <w:gridSpan w:val="12"/>
            <w:shd w:val="clear" w:color="auto" w:fill="auto"/>
          </w:tcPr>
          <w:p w14:paraId="64AAF7DE" w14:textId="55C04E74" w:rsidR="00D731F3" w:rsidRPr="00D43F59" w:rsidRDefault="00D731F3" w:rsidP="00FB05AF">
            <w:pPr>
              <w:pStyle w:val="Neotevilenodstavek"/>
              <w:spacing w:after="0" w:line="276" w:lineRule="auto"/>
              <w:rPr>
                <w:b/>
                <w:iCs/>
                <w:sz w:val="20"/>
                <w:szCs w:val="20"/>
              </w:rPr>
            </w:pPr>
            <w:r w:rsidRPr="00D43F59">
              <w:rPr>
                <w:b/>
                <w:sz w:val="20"/>
                <w:szCs w:val="20"/>
              </w:rPr>
              <w:lastRenderedPageBreak/>
              <w:t xml:space="preserve">4. </w:t>
            </w:r>
            <w:r w:rsidR="00FB05AF">
              <w:rPr>
                <w:b/>
                <w:sz w:val="20"/>
                <w:szCs w:val="20"/>
              </w:rPr>
              <w:t xml:space="preserve">    </w:t>
            </w:r>
            <w:r w:rsidRPr="00D43F59">
              <w:rPr>
                <w:b/>
                <w:sz w:val="20"/>
                <w:szCs w:val="20"/>
              </w:rPr>
              <w:t>Predstavniki vlad</w:t>
            </w:r>
            <w:r>
              <w:rPr>
                <w:b/>
                <w:sz w:val="20"/>
                <w:szCs w:val="20"/>
              </w:rPr>
              <w:t>e, ki bodo sodelovali pri delu d</w:t>
            </w:r>
            <w:r w:rsidRPr="00D43F59">
              <w:rPr>
                <w:b/>
                <w:sz w:val="20"/>
                <w:szCs w:val="20"/>
              </w:rPr>
              <w:t>ržavnega zbora</w:t>
            </w:r>
            <w:r w:rsidR="00DF5E13">
              <w:rPr>
                <w:b/>
                <w:sz w:val="20"/>
                <w:szCs w:val="20"/>
              </w:rPr>
              <w:t>:</w:t>
            </w:r>
          </w:p>
        </w:tc>
      </w:tr>
      <w:tr w:rsidR="00DF5E13" w:rsidRPr="008D1759" w14:paraId="247E2800" w14:textId="77777777" w:rsidTr="00DF5E13">
        <w:tc>
          <w:tcPr>
            <w:tcW w:w="9217" w:type="dxa"/>
            <w:gridSpan w:val="12"/>
            <w:shd w:val="clear" w:color="auto" w:fill="auto"/>
          </w:tcPr>
          <w:p w14:paraId="3B04069A" w14:textId="4D8E8996" w:rsidR="00DF5E13" w:rsidRPr="00D43F59" w:rsidRDefault="00DF5E13" w:rsidP="00FB05AF">
            <w:pPr>
              <w:pStyle w:val="Neotevilenodstavek"/>
              <w:spacing w:after="0" w:line="276" w:lineRule="auto"/>
              <w:rPr>
                <w:b/>
                <w:sz w:val="20"/>
                <w:szCs w:val="20"/>
              </w:rPr>
            </w:pPr>
            <w:r>
              <w:rPr>
                <w:b/>
                <w:sz w:val="20"/>
                <w:szCs w:val="20"/>
              </w:rPr>
              <w:t>/</w:t>
            </w:r>
          </w:p>
        </w:tc>
      </w:tr>
      <w:tr w:rsidR="00D731F3" w:rsidRPr="008D1759" w14:paraId="4F6F6117" w14:textId="77777777" w:rsidTr="00DF5E13">
        <w:tc>
          <w:tcPr>
            <w:tcW w:w="9217" w:type="dxa"/>
            <w:gridSpan w:val="12"/>
            <w:shd w:val="clear" w:color="auto" w:fill="auto"/>
          </w:tcPr>
          <w:p w14:paraId="6232BC51" w14:textId="77777777" w:rsidR="00D731F3" w:rsidRPr="008D1759" w:rsidRDefault="00D731F3" w:rsidP="002A667B">
            <w:pPr>
              <w:pStyle w:val="Oddelek"/>
              <w:numPr>
                <w:ilvl w:val="0"/>
                <w:numId w:val="0"/>
              </w:numPr>
              <w:spacing w:before="60" w:after="0" w:line="276" w:lineRule="auto"/>
              <w:jc w:val="left"/>
              <w:rPr>
                <w:sz w:val="20"/>
                <w:szCs w:val="20"/>
              </w:rPr>
            </w:pPr>
            <w:r>
              <w:rPr>
                <w:sz w:val="20"/>
                <w:szCs w:val="20"/>
              </w:rPr>
              <w:t>5</w:t>
            </w:r>
            <w:r w:rsidRPr="008D1759">
              <w:rPr>
                <w:sz w:val="20"/>
                <w:szCs w:val="20"/>
              </w:rPr>
              <w:t xml:space="preserve">. </w:t>
            </w:r>
            <w:r w:rsidR="00FB05AF">
              <w:rPr>
                <w:sz w:val="20"/>
                <w:szCs w:val="20"/>
              </w:rPr>
              <w:t xml:space="preserve">    </w:t>
            </w:r>
            <w:r w:rsidRPr="008D1759">
              <w:rPr>
                <w:sz w:val="20"/>
                <w:szCs w:val="20"/>
              </w:rPr>
              <w:t>Kratek povzetek gradiva</w:t>
            </w:r>
            <w:r>
              <w:rPr>
                <w:sz w:val="20"/>
                <w:szCs w:val="20"/>
              </w:rPr>
              <w:t>:</w:t>
            </w:r>
          </w:p>
        </w:tc>
      </w:tr>
      <w:tr w:rsidR="00D731F3" w:rsidRPr="008D1759" w14:paraId="26F7E26D" w14:textId="77777777" w:rsidTr="00DF5E13">
        <w:tc>
          <w:tcPr>
            <w:tcW w:w="9217" w:type="dxa"/>
            <w:gridSpan w:val="12"/>
            <w:shd w:val="clear" w:color="auto" w:fill="auto"/>
          </w:tcPr>
          <w:p w14:paraId="006E6A7D" w14:textId="18C4CEEE" w:rsidR="00D731F3" w:rsidRPr="00BC5ED9" w:rsidRDefault="00BC5ED9" w:rsidP="005A54EA">
            <w:pPr>
              <w:overflowPunct w:val="0"/>
              <w:autoSpaceDE w:val="0"/>
              <w:autoSpaceDN w:val="0"/>
              <w:adjustRightInd w:val="0"/>
              <w:jc w:val="both"/>
              <w:textAlignment w:val="baseline"/>
              <w:rPr>
                <w:iCs/>
                <w:szCs w:val="20"/>
              </w:rPr>
            </w:pPr>
            <w:r>
              <w:rPr>
                <w:rFonts w:cs="Arial"/>
                <w:szCs w:val="20"/>
              </w:rPr>
              <w:t xml:space="preserve">Vlada Republike Slovenije skladno s </w:t>
            </w:r>
            <w:r w:rsidR="005A54EA">
              <w:rPr>
                <w:rFonts w:cs="Arial"/>
                <w:bCs/>
                <w:szCs w:val="20"/>
                <w:lang w:eastAsia="sl-SI"/>
              </w:rPr>
              <w:t>drugim</w:t>
            </w:r>
            <w:r>
              <w:rPr>
                <w:rFonts w:cs="Arial"/>
                <w:bCs/>
                <w:szCs w:val="20"/>
                <w:lang w:eastAsia="sl-SI"/>
              </w:rPr>
              <w:t xml:space="preserve"> odstavkom 1</w:t>
            </w:r>
            <w:r w:rsidR="005A54EA">
              <w:rPr>
                <w:rFonts w:cs="Arial"/>
                <w:bCs/>
                <w:szCs w:val="20"/>
                <w:lang w:eastAsia="sl-SI"/>
              </w:rPr>
              <w:t>3</w:t>
            </w:r>
            <w:r>
              <w:rPr>
                <w:rFonts w:cs="Arial"/>
                <w:bCs/>
                <w:szCs w:val="20"/>
                <w:lang w:eastAsia="sl-SI"/>
              </w:rPr>
              <w:t>.</w:t>
            </w:r>
            <w:r w:rsidR="00171BCF">
              <w:rPr>
                <w:rFonts w:cs="Arial"/>
                <w:bCs/>
                <w:szCs w:val="20"/>
                <w:lang w:eastAsia="sl-SI"/>
              </w:rPr>
              <w:t xml:space="preserve"> člena</w:t>
            </w:r>
            <w:r>
              <w:rPr>
                <w:rFonts w:cs="Arial"/>
                <w:bCs/>
                <w:szCs w:val="20"/>
                <w:lang w:eastAsia="sl-SI"/>
              </w:rPr>
              <w:t xml:space="preserve"> </w:t>
            </w:r>
            <w:r w:rsidR="005A54EA" w:rsidRPr="005A54EA">
              <w:rPr>
                <w:rFonts w:cs="Arial"/>
                <w:bCs/>
                <w:szCs w:val="20"/>
                <w:lang w:eastAsia="sl-SI"/>
              </w:rPr>
              <w:t xml:space="preserve">Zakona o spremembah in dopolnitvah Zakona o informacijski varnosti (ZInfV-B) </w:t>
            </w:r>
            <w:r w:rsidR="005A54EA">
              <w:rPr>
                <w:rFonts w:cs="Arial"/>
                <w:bCs/>
                <w:szCs w:val="20"/>
                <w:lang w:eastAsia="sl-SI"/>
              </w:rPr>
              <w:t xml:space="preserve">usklajuje </w:t>
            </w:r>
            <w:r w:rsidR="00897B7F" w:rsidRPr="00897B7F">
              <w:rPr>
                <w:rFonts w:cs="Arial"/>
                <w:bCs/>
                <w:szCs w:val="20"/>
                <w:lang w:eastAsia="sl-SI"/>
              </w:rPr>
              <w:t>Odlok o ustanovitvi, nalogah in organizaciji Urada Vlade Republike Slovenije za informacijsko varnost (Uradni list RS, št. 114/21)</w:t>
            </w:r>
            <w:r w:rsidR="00897B7F">
              <w:rPr>
                <w:rFonts w:cs="Arial"/>
                <w:bCs/>
                <w:szCs w:val="20"/>
                <w:lang w:eastAsia="sl-SI"/>
              </w:rPr>
              <w:t xml:space="preserve">. </w:t>
            </w:r>
            <w:r w:rsidR="002447ED">
              <w:rPr>
                <w:rFonts w:cs="Arial"/>
                <w:bCs/>
                <w:szCs w:val="20"/>
                <w:lang w:eastAsia="sl-SI"/>
              </w:rPr>
              <w:t>Z dopolnitvijo</w:t>
            </w:r>
            <w:r w:rsidR="005A54EA">
              <w:rPr>
                <w:rFonts w:cs="Arial"/>
                <w:bCs/>
                <w:szCs w:val="20"/>
                <w:lang w:eastAsia="sl-SI"/>
              </w:rPr>
              <w:t xml:space="preserve"> odloka </w:t>
            </w:r>
            <w:r>
              <w:rPr>
                <w:rFonts w:cs="Arial"/>
                <w:bCs/>
                <w:szCs w:val="20"/>
                <w:lang w:eastAsia="sl-SI"/>
              </w:rPr>
              <w:t xml:space="preserve">Urad Vlade Republike Slovenije za informacijsko varnost, </w:t>
            </w:r>
            <w:r w:rsidR="005A54EA">
              <w:rPr>
                <w:rFonts w:cs="Arial"/>
                <w:bCs/>
                <w:szCs w:val="20"/>
                <w:lang w:eastAsia="sl-SI"/>
              </w:rPr>
              <w:t xml:space="preserve">ki deluje </w:t>
            </w:r>
            <w:r>
              <w:rPr>
                <w:rFonts w:cs="Arial"/>
                <w:bCs/>
                <w:szCs w:val="20"/>
                <w:lang w:eastAsia="sl-SI"/>
              </w:rPr>
              <w:t>kot samostojn</w:t>
            </w:r>
            <w:r w:rsidR="005A54EA">
              <w:rPr>
                <w:rFonts w:cs="Arial"/>
                <w:bCs/>
                <w:szCs w:val="20"/>
                <w:lang w:eastAsia="sl-SI"/>
              </w:rPr>
              <w:t>a</w:t>
            </w:r>
            <w:r>
              <w:rPr>
                <w:rFonts w:cs="Arial"/>
                <w:bCs/>
                <w:szCs w:val="20"/>
                <w:lang w:eastAsia="sl-SI"/>
              </w:rPr>
              <w:t xml:space="preserve"> vladn</w:t>
            </w:r>
            <w:r w:rsidR="005A54EA">
              <w:rPr>
                <w:rFonts w:cs="Arial"/>
                <w:bCs/>
                <w:szCs w:val="20"/>
                <w:lang w:eastAsia="sl-SI"/>
              </w:rPr>
              <w:t>a</w:t>
            </w:r>
            <w:r>
              <w:rPr>
                <w:rFonts w:cs="Arial"/>
                <w:bCs/>
                <w:szCs w:val="20"/>
                <w:lang w:eastAsia="sl-SI"/>
              </w:rPr>
              <w:t xml:space="preserve"> služb</w:t>
            </w:r>
            <w:r w:rsidR="005A54EA">
              <w:rPr>
                <w:rFonts w:cs="Arial"/>
                <w:bCs/>
                <w:szCs w:val="20"/>
                <w:lang w:eastAsia="sl-SI"/>
              </w:rPr>
              <w:t>a, prevzema nalog</w:t>
            </w:r>
            <w:r w:rsidR="00897B7F">
              <w:rPr>
                <w:rFonts w:cs="Arial"/>
                <w:bCs/>
                <w:szCs w:val="20"/>
                <w:lang w:eastAsia="sl-SI"/>
              </w:rPr>
              <w:t>o</w:t>
            </w:r>
            <w:r w:rsidR="005A54EA">
              <w:t xml:space="preserve"> </w:t>
            </w:r>
            <w:r w:rsidR="005A54EA" w:rsidRPr="005A54EA">
              <w:rPr>
                <w:rFonts w:cs="Arial"/>
                <w:bCs/>
                <w:szCs w:val="20"/>
                <w:lang w:eastAsia="sl-SI"/>
              </w:rPr>
              <w:t>določa</w:t>
            </w:r>
            <w:r w:rsidR="005A54EA">
              <w:rPr>
                <w:rFonts w:cs="Arial"/>
                <w:bCs/>
                <w:szCs w:val="20"/>
                <w:lang w:eastAsia="sl-SI"/>
              </w:rPr>
              <w:t>nja</w:t>
            </w:r>
            <w:r w:rsidR="005A54EA" w:rsidRPr="005A54EA">
              <w:rPr>
                <w:rFonts w:cs="Arial"/>
                <w:bCs/>
                <w:szCs w:val="20"/>
                <w:lang w:eastAsia="sl-SI"/>
              </w:rPr>
              <w:t xml:space="preserve"> enotn</w:t>
            </w:r>
            <w:r w:rsidR="005A54EA">
              <w:rPr>
                <w:rFonts w:cs="Arial"/>
                <w:bCs/>
                <w:szCs w:val="20"/>
                <w:lang w:eastAsia="sl-SI"/>
              </w:rPr>
              <w:t>e</w:t>
            </w:r>
            <w:r w:rsidR="005A54EA" w:rsidRPr="005A54EA">
              <w:rPr>
                <w:rFonts w:cs="Arial"/>
                <w:bCs/>
                <w:szCs w:val="20"/>
                <w:lang w:eastAsia="sl-SI"/>
              </w:rPr>
              <w:t xml:space="preserve"> informacijsko varnostn</w:t>
            </w:r>
            <w:r w:rsidR="005A54EA">
              <w:rPr>
                <w:rFonts w:cs="Arial"/>
                <w:bCs/>
                <w:szCs w:val="20"/>
                <w:lang w:eastAsia="sl-SI"/>
              </w:rPr>
              <w:t>e</w:t>
            </w:r>
            <w:r w:rsidR="005A54EA" w:rsidRPr="005A54EA">
              <w:rPr>
                <w:rFonts w:cs="Arial"/>
                <w:bCs/>
                <w:szCs w:val="20"/>
                <w:lang w:eastAsia="sl-SI"/>
              </w:rPr>
              <w:t xml:space="preserve"> politik</w:t>
            </w:r>
            <w:r w:rsidR="005A54EA">
              <w:rPr>
                <w:rFonts w:cs="Arial"/>
                <w:bCs/>
                <w:szCs w:val="20"/>
                <w:lang w:eastAsia="sl-SI"/>
              </w:rPr>
              <w:t>e</w:t>
            </w:r>
            <w:r w:rsidR="005A54EA" w:rsidRPr="005A54EA">
              <w:rPr>
                <w:rFonts w:cs="Arial"/>
                <w:bCs/>
                <w:szCs w:val="20"/>
                <w:lang w:eastAsia="sl-SI"/>
              </w:rPr>
              <w:t>, v skladu z zakonom, ki ureja informacijsko varnost</w:t>
            </w:r>
            <w:r w:rsidR="005A54EA">
              <w:rPr>
                <w:rFonts w:cs="Arial"/>
                <w:bCs/>
                <w:szCs w:val="20"/>
                <w:lang w:eastAsia="sl-SI"/>
              </w:rPr>
              <w:t xml:space="preserve"> ter </w:t>
            </w:r>
            <w:r w:rsidR="005A54EA" w:rsidRPr="005A54EA">
              <w:rPr>
                <w:rFonts w:cs="Arial"/>
                <w:bCs/>
                <w:szCs w:val="20"/>
                <w:lang w:eastAsia="sl-SI"/>
              </w:rPr>
              <w:t>načrt</w:t>
            </w:r>
            <w:r w:rsidR="00897B7F">
              <w:rPr>
                <w:rFonts w:cs="Arial"/>
                <w:bCs/>
                <w:szCs w:val="20"/>
                <w:lang w:eastAsia="sl-SI"/>
              </w:rPr>
              <w:t>uje</w:t>
            </w:r>
            <w:r w:rsidR="005A54EA" w:rsidRPr="005A54EA">
              <w:rPr>
                <w:rFonts w:cs="Arial"/>
                <w:bCs/>
                <w:szCs w:val="20"/>
                <w:lang w:eastAsia="sl-SI"/>
              </w:rPr>
              <w:t xml:space="preserve"> in upravlja proračunske vire na področju informacijske varnosti v državni upravi v skladu z zakonom, ki ureja informacijsko varnost.</w:t>
            </w:r>
          </w:p>
        </w:tc>
      </w:tr>
      <w:tr w:rsidR="00D731F3" w:rsidRPr="008D1759" w14:paraId="009F7CB6" w14:textId="77777777" w:rsidTr="00DF5E13">
        <w:tc>
          <w:tcPr>
            <w:tcW w:w="9217" w:type="dxa"/>
            <w:gridSpan w:val="12"/>
            <w:shd w:val="clear" w:color="auto" w:fill="auto"/>
          </w:tcPr>
          <w:p w14:paraId="0EB63F1A" w14:textId="77777777" w:rsidR="00D731F3" w:rsidRPr="008D1759" w:rsidRDefault="00D731F3" w:rsidP="002A667B">
            <w:pPr>
              <w:pStyle w:val="Oddelek"/>
              <w:numPr>
                <w:ilvl w:val="0"/>
                <w:numId w:val="0"/>
              </w:numPr>
              <w:spacing w:before="60" w:after="0" w:line="276" w:lineRule="auto"/>
              <w:jc w:val="left"/>
              <w:rPr>
                <w:sz w:val="20"/>
                <w:szCs w:val="20"/>
              </w:rPr>
            </w:pPr>
            <w:r>
              <w:rPr>
                <w:sz w:val="20"/>
                <w:szCs w:val="20"/>
              </w:rPr>
              <w:t>6</w:t>
            </w:r>
            <w:r w:rsidRPr="008D1759">
              <w:rPr>
                <w:sz w:val="20"/>
                <w:szCs w:val="20"/>
              </w:rPr>
              <w:t xml:space="preserve">. </w:t>
            </w:r>
            <w:r w:rsidR="00FB05AF">
              <w:rPr>
                <w:sz w:val="20"/>
                <w:szCs w:val="20"/>
              </w:rPr>
              <w:t xml:space="preserve">   </w:t>
            </w:r>
            <w:r w:rsidRPr="008D1759">
              <w:rPr>
                <w:sz w:val="20"/>
                <w:szCs w:val="20"/>
              </w:rPr>
              <w:t>Presoja posledic</w:t>
            </w:r>
            <w:r>
              <w:rPr>
                <w:sz w:val="20"/>
                <w:szCs w:val="20"/>
              </w:rPr>
              <w:t xml:space="preserve"> za:</w:t>
            </w:r>
          </w:p>
        </w:tc>
      </w:tr>
      <w:tr w:rsidR="004E504A" w:rsidRPr="008D1759" w14:paraId="283668E4" w14:textId="77777777" w:rsidTr="00DF5E13">
        <w:tc>
          <w:tcPr>
            <w:tcW w:w="843" w:type="dxa"/>
            <w:shd w:val="clear" w:color="auto" w:fill="auto"/>
          </w:tcPr>
          <w:p w14:paraId="01800D0D"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a)</w:t>
            </w:r>
          </w:p>
        </w:tc>
        <w:tc>
          <w:tcPr>
            <w:tcW w:w="7059" w:type="dxa"/>
            <w:gridSpan w:val="10"/>
            <w:shd w:val="clear" w:color="auto" w:fill="auto"/>
          </w:tcPr>
          <w:p w14:paraId="28816D07" w14:textId="77777777" w:rsidR="00D731F3" w:rsidRPr="008D1759" w:rsidRDefault="00D731F3" w:rsidP="002A667B">
            <w:pPr>
              <w:pStyle w:val="Neotevilenodstavek"/>
              <w:spacing w:after="0" w:line="276" w:lineRule="auto"/>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1315" w:type="dxa"/>
            <w:shd w:val="clear" w:color="auto" w:fill="auto"/>
            <w:vAlign w:val="center"/>
          </w:tcPr>
          <w:p w14:paraId="08405CD7" w14:textId="77777777" w:rsidR="00D731F3" w:rsidRPr="001C01DC" w:rsidRDefault="00D731F3" w:rsidP="002A667B">
            <w:pPr>
              <w:pStyle w:val="Neotevilenodstavek"/>
              <w:spacing w:after="0" w:line="276" w:lineRule="auto"/>
              <w:jc w:val="center"/>
              <w:rPr>
                <w:iCs/>
                <w:sz w:val="20"/>
                <w:szCs w:val="20"/>
              </w:rPr>
            </w:pPr>
            <w:r w:rsidRPr="00DF5E13">
              <w:rPr>
                <w:bCs/>
                <w:sz w:val="20"/>
                <w:szCs w:val="20"/>
              </w:rPr>
              <w:t>DA</w:t>
            </w:r>
            <w:r w:rsidRPr="001C01DC">
              <w:rPr>
                <w:sz w:val="20"/>
                <w:szCs w:val="20"/>
              </w:rPr>
              <w:t>/</w:t>
            </w:r>
            <w:r w:rsidRPr="00DF5E13">
              <w:rPr>
                <w:b/>
                <w:bCs/>
                <w:sz w:val="20"/>
                <w:szCs w:val="20"/>
              </w:rPr>
              <w:t>NE</w:t>
            </w:r>
          </w:p>
        </w:tc>
      </w:tr>
      <w:tr w:rsidR="004E504A" w:rsidRPr="008D1759" w14:paraId="02311896" w14:textId="77777777" w:rsidTr="00DF5E13">
        <w:tc>
          <w:tcPr>
            <w:tcW w:w="843" w:type="dxa"/>
            <w:shd w:val="clear" w:color="auto" w:fill="auto"/>
          </w:tcPr>
          <w:p w14:paraId="4A62C2ED"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b)</w:t>
            </w:r>
          </w:p>
        </w:tc>
        <w:tc>
          <w:tcPr>
            <w:tcW w:w="7059" w:type="dxa"/>
            <w:gridSpan w:val="10"/>
            <w:shd w:val="clear" w:color="auto" w:fill="auto"/>
          </w:tcPr>
          <w:p w14:paraId="49DCDE9B" w14:textId="77777777" w:rsidR="00D731F3" w:rsidRPr="008D1759" w:rsidRDefault="00D731F3" w:rsidP="002A667B">
            <w:pPr>
              <w:pStyle w:val="Neotevilenodstavek"/>
              <w:spacing w:after="0" w:line="276" w:lineRule="auto"/>
              <w:rPr>
                <w:iCs/>
                <w:sz w:val="20"/>
                <w:szCs w:val="20"/>
              </w:rPr>
            </w:pPr>
            <w:r w:rsidRPr="008D1759">
              <w:rPr>
                <w:bCs/>
                <w:sz w:val="20"/>
                <w:szCs w:val="20"/>
              </w:rPr>
              <w:t>usklajenost slovenskega pravnega reda s pravnim redom Evropske unije</w:t>
            </w:r>
          </w:p>
        </w:tc>
        <w:tc>
          <w:tcPr>
            <w:tcW w:w="1315" w:type="dxa"/>
            <w:shd w:val="clear" w:color="auto" w:fill="auto"/>
            <w:vAlign w:val="center"/>
          </w:tcPr>
          <w:p w14:paraId="3954B85A"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0F3064BB" w14:textId="77777777" w:rsidTr="00DF5E13">
        <w:tc>
          <w:tcPr>
            <w:tcW w:w="843" w:type="dxa"/>
            <w:shd w:val="clear" w:color="auto" w:fill="auto"/>
          </w:tcPr>
          <w:p w14:paraId="3088D556"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c)</w:t>
            </w:r>
          </w:p>
        </w:tc>
        <w:tc>
          <w:tcPr>
            <w:tcW w:w="7059" w:type="dxa"/>
            <w:gridSpan w:val="10"/>
            <w:shd w:val="clear" w:color="auto" w:fill="auto"/>
          </w:tcPr>
          <w:p w14:paraId="0C6D097B" w14:textId="77777777" w:rsidR="00D731F3" w:rsidRPr="008D1759" w:rsidRDefault="00D731F3" w:rsidP="002A667B">
            <w:pPr>
              <w:pStyle w:val="Neotevilenodstavek"/>
              <w:spacing w:after="0" w:line="276" w:lineRule="auto"/>
              <w:rPr>
                <w:iCs/>
                <w:sz w:val="20"/>
                <w:szCs w:val="20"/>
              </w:rPr>
            </w:pPr>
            <w:r w:rsidRPr="008D1759">
              <w:rPr>
                <w:sz w:val="20"/>
                <w:szCs w:val="20"/>
              </w:rPr>
              <w:t>administrativne posledice</w:t>
            </w:r>
          </w:p>
        </w:tc>
        <w:tc>
          <w:tcPr>
            <w:tcW w:w="1315" w:type="dxa"/>
            <w:shd w:val="clear" w:color="auto" w:fill="auto"/>
            <w:vAlign w:val="center"/>
          </w:tcPr>
          <w:p w14:paraId="4E1177DE" w14:textId="77777777" w:rsidR="00D731F3" w:rsidRPr="001C01DC" w:rsidRDefault="00D731F3" w:rsidP="002A667B">
            <w:pPr>
              <w:pStyle w:val="Neotevilenodstavek"/>
              <w:spacing w:after="0" w:line="276" w:lineRule="auto"/>
              <w:jc w:val="center"/>
              <w:rPr>
                <w:sz w:val="20"/>
                <w:szCs w:val="20"/>
              </w:rPr>
            </w:pPr>
            <w:r w:rsidRPr="001C01DC">
              <w:rPr>
                <w:sz w:val="20"/>
                <w:szCs w:val="20"/>
              </w:rPr>
              <w:t>DA/</w:t>
            </w:r>
            <w:r w:rsidRPr="00BC5ED9">
              <w:rPr>
                <w:b/>
                <w:sz w:val="20"/>
                <w:szCs w:val="20"/>
              </w:rPr>
              <w:t>NE</w:t>
            </w:r>
          </w:p>
        </w:tc>
      </w:tr>
      <w:tr w:rsidR="004E504A" w:rsidRPr="008D1759" w14:paraId="032CDA1A" w14:textId="77777777" w:rsidTr="00DF5E13">
        <w:tc>
          <w:tcPr>
            <w:tcW w:w="843" w:type="dxa"/>
            <w:shd w:val="clear" w:color="auto" w:fill="auto"/>
          </w:tcPr>
          <w:p w14:paraId="4E950EAF"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č)</w:t>
            </w:r>
          </w:p>
        </w:tc>
        <w:tc>
          <w:tcPr>
            <w:tcW w:w="7059" w:type="dxa"/>
            <w:gridSpan w:val="10"/>
            <w:shd w:val="clear" w:color="auto" w:fill="auto"/>
          </w:tcPr>
          <w:p w14:paraId="4761249E" w14:textId="77777777" w:rsidR="00D731F3" w:rsidRPr="008D1759" w:rsidRDefault="00D731F3" w:rsidP="002A667B">
            <w:pPr>
              <w:pStyle w:val="Neotevilenodstavek"/>
              <w:spacing w:after="0" w:line="276" w:lineRule="auto"/>
              <w:rPr>
                <w:bCs/>
                <w:sz w:val="20"/>
                <w:szCs w:val="20"/>
              </w:rPr>
            </w:pPr>
            <w:r>
              <w:rPr>
                <w:sz w:val="20"/>
                <w:szCs w:val="20"/>
              </w:rPr>
              <w:t>gospodarstvo, zlasti</w:t>
            </w:r>
            <w:r w:rsidRPr="008D1759">
              <w:rPr>
                <w:bCs/>
                <w:sz w:val="20"/>
                <w:szCs w:val="20"/>
              </w:rPr>
              <w:t xml:space="preserve"> mala in srednja podjetja ter konkurenčnost podjetij</w:t>
            </w:r>
          </w:p>
        </w:tc>
        <w:tc>
          <w:tcPr>
            <w:tcW w:w="1315" w:type="dxa"/>
            <w:shd w:val="clear" w:color="auto" w:fill="auto"/>
            <w:vAlign w:val="center"/>
          </w:tcPr>
          <w:p w14:paraId="74C6A174"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5396F236" w14:textId="77777777" w:rsidTr="00DF5E13">
        <w:tc>
          <w:tcPr>
            <w:tcW w:w="843" w:type="dxa"/>
            <w:shd w:val="clear" w:color="auto" w:fill="auto"/>
          </w:tcPr>
          <w:p w14:paraId="6AB7CDC4"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d)</w:t>
            </w:r>
          </w:p>
        </w:tc>
        <w:tc>
          <w:tcPr>
            <w:tcW w:w="7059" w:type="dxa"/>
            <w:gridSpan w:val="10"/>
            <w:shd w:val="clear" w:color="auto" w:fill="auto"/>
          </w:tcPr>
          <w:p w14:paraId="285DCC7F" w14:textId="77777777" w:rsidR="00D731F3" w:rsidRPr="008D1759" w:rsidRDefault="00D731F3" w:rsidP="002A667B">
            <w:pPr>
              <w:pStyle w:val="Neotevilenodstavek"/>
              <w:spacing w:after="0" w:line="276" w:lineRule="auto"/>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1315" w:type="dxa"/>
            <w:shd w:val="clear" w:color="auto" w:fill="auto"/>
            <w:vAlign w:val="center"/>
          </w:tcPr>
          <w:p w14:paraId="317AEB05"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w:t>
            </w:r>
            <w:r w:rsidRPr="00BC5ED9">
              <w:rPr>
                <w:b/>
                <w:sz w:val="20"/>
                <w:szCs w:val="20"/>
              </w:rPr>
              <w:t>NE</w:t>
            </w:r>
          </w:p>
        </w:tc>
      </w:tr>
      <w:tr w:rsidR="004E504A" w:rsidRPr="008D1759" w14:paraId="0B988E20" w14:textId="77777777" w:rsidTr="00DF5E13">
        <w:tc>
          <w:tcPr>
            <w:tcW w:w="843" w:type="dxa"/>
            <w:shd w:val="clear" w:color="auto" w:fill="auto"/>
          </w:tcPr>
          <w:p w14:paraId="60D6E1D3"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e)</w:t>
            </w:r>
          </w:p>
        </w:tc>
        <w:tc>
          <w:tcPr>
            <w:tcW w:w="7059" w:type="dxa"/>
            <w:gridSpan w:val="10"/>
            <w:shd w:val="clear" w:color="auto" w:fill="auto"/>
          </w:tcPr>
          <w:p w14:paraId="2EA23E2F" w14:textId="77777777" w:rsidR="00D731F3" w:rsidRPr="008D1759" w:rsidRDefault="00D731F3" w:rsidP="002A667B">
            <w:pPr>
              <w:pStyle w:val="Neotevilenodstavek"/>
              <w:spacing w:after="0" w:line="276" w:lineRule="auto"/>
              <w:rPr>
                <w:bCs/>
                <w:sz w:val="20"/>
                <w:szCs w:val="20"/>
              </w:rPr>
            </w:pPr>
            <w:r w:rsidRPr="008D1759">
              <w:rPr>
                <w:bCs/>
                <w:sz w:val="20"/>
                <w:szCs w:val="20"/>
              </w:rPr>
              <w:t>socialno področje</w:t>
            </w:r>
          </w:p>
        </w:tc>
        <w:tc>
          <w:tcPr>
            <w:tcW w:w="1315" w:type="dxa"/>
            <w:shd w:val="clear" w:color="auto" w:fill="auto"/>
            <w:vAlign w:val="center"/>
          </w:tcPr>
          <w:p w14:paraId="21386572" w14:textId="77777777"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14:paraId="023BA197" w14:textId="77777777" w:rsidTr="00DF5E13">
        <w:tc>
          <w:tcPr>
            <w:tcW w:w="843" w:type="dxa"/>
            <w:tcBorders>
              <w:bottom w:val="single" w:sz="4" w:space="0" w:color="auto"/>
            </w:tcBorders>
            <w:shd w:val="clear" w:color="auto" w:fill="auto"/>
          </w:tcPr>
          <w:p w14:paraId="76910E94" w14:textId="77777777" w:rsidR="00D731F3" w:rsidRPr="008D1759" w:rsidRDefault="00D731F3" w:rsidP="002A667B">
            <w:pPr>
              <w:pStyle w:val="Neotevilenodstavek"/>
              <w:spacing w:after="0" w:line="276" w:lineRule="auto"/>
              <w:ind w:left="34"/>
              <w:jc w:val="center"/>
              <w:rPr>
                <w:iCs/>
                <w:sz w:val="20"/>
                <w:szCs w:val="20"/>
              </w:rPr>
            </w:pPr>
            <w:r w:rsidRPr="008D1759">
              <w:rPr>
                <w:iCs/>
                <w:sz w:val="20"/>
                <w:szCs w:val="20"/>
              </w:rPr>
              <w:t>f)</w:t>
            </w:r>
          </w:p>
        </w:tc>
        <w:tc>
          <w:tcPr>
            <w:tcW w:w="7059" w:type="dxa"/>
            <w:gridSpan w:val="10"/>
            <w:tcBorders>
              <w:bottom w:val="single" w:sz="4" w:space="0" w:color="auto"/>
            </w:tcBorders>
            <w:shd w:val="clear" w:color="auto" w:fill="auto"/>
          </w:tcPr>
          <w:p w14:paraId="35E9435F" w14:textId="77777777" w:rsidR="00D731F3" w:rsidRPr="008D1759" w:rsidRDefault="00D731F3" w:rsidP="002A667B">
            <w:pPr>
              <w:pStyle w:val="Neotevilenodstavek"/>
              <w:spacing w:after="0" w:line="276" w:lineRule="auto"/>
              <w:rPr>
                <w:bCs/>
                <w:sz w:val="20"/>
                <w:szCs w:val="20"/>
              </w:rPr>
            </w:pPr>
            <w:r>
              <w:rPr>
                <w:bCs/>
                <w:sz w:val="20"/>
                <w:szCs w:val="20"/>
              </w:rPr>
              <w:t>dokumente</w:t>
            </w:r>
            <w:r w:rsidRPr="008D1759">
              <w:rPr>
                <w:bCs/>
                <w:sz w:val="20"/>
                <w:szCs w:val="20"/>
              </w:rPr>
              <w:t xml:space="preserve"> razvojnega načrtovanja:</w:t>
            </w:r>
          </w:p>
          <w:p w14:paraId="50CA53E0"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nacionalne d</w:t>
            </w:r>
            <w:r>
              <w:rPr>
                <w:bCs/>
                <w:sz w:val="20"/>
                <w:szCs w:val="20"/>
              </w:rPr>
              <w:t>okumente razvojnega načrtovanja</w:t>
            </w:r>
          </w:p>
          <w:p w14:paraId="7D009356"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razvojne politike na ravni programov po strukturi razvojne klasifikacije programskega proračuna</w:t>
            </w:r>
          </w:p>
          <w:p w14:paraId="1A2137B7" w14:textId="77777777" w:rsidR="00D731F3" w:rsidRPr="008D1759" w:rsidRDefault="00D731F3" w:rsidP="00390207">
            <w:pPr>
              <w:pStyle w:val="Neotevilenodstavek"/>
              <w:numPr>
                <w:ilvl w:val="0"/>
                <w:numId w:val="5"/>
              </w:numPr>
              <w:spacing w:before="0" w:after="0" w:line="276" w:lineRule="auto"/>
              <w:ind w:left="175" w:hanging="218"/>
              <w:rPr>
                <w:bCs/>
                <w:sz w:val="20"/>
                <w:szCs w:val="20"/>
              </w:rPr>
            </w:pPr>
            <w:r w:rsidRPr="008D1759">
              <w:rPr>
                <w:bCs/>
                <w:sz w:val="20"/>
                <w:szCs w:val="20"/>
              </w:rPr>
              <w:t>razvojne dokumente Evropske unije in mednarodnih organizacij</w:t>
            </w:r>
          </w:p>
        </w:tc>
        <w:tc>
          <w:tcPr>
            <w:tcW w:w="1315" w:type="dxa"/>
            <w:tcBorders>
              <w:bottom w:val="single" w:sz="4" w:space="0" w:color="auto"/>
            </w:tcBorders>
            <w:shd w:val="clear" w:color="auto" w:fill="auto"/>
            <w:vAlign w:val="center"/>
          </w:tcPr>
          <w:p w14:paraId="0763297F" w14:textId="77777777" w:rsidR="00D731F3" w:rsidRPr="001C01DC" w:rsidRDefault="00D731F3" w:rsidP="002A667B">
            <w:pPr>
              <w:pStyle w:val="Neotevilenodstavek"/>
              <w:spacing w:before="0" w:after="0" w:line="276" w:lineRule="auto"/>
              <w:jc w:val="center"/>
              <w:rPr>
                <w:iCs/>
                <w:sz w:val="20"/>
                <w:szCs w:val="20"/>
              </w:rPr>
            </w:pPr>
            <w:r w:rsidRPr="001C01DC">
              <w:rPr>
                <w:sz w:val="20"/>
                <w:szCs w:val="20"/>
              </w:rPr>
              <w:t>DA/</w:t>
            </w:r>
            <w:r w:rsidRPr="00BC5ED9">
              <w:rPr>
                <w:b/>
                <w:sz w:val="20"/>
                <w:szCs w:val="20"/>
              </w:rPr>
              <w:t>NE</w:t>
            </w:r>
          </w:p>
        </w:tc>
      </w:tr>
      <w:tr w:rsidR="00D731F3" w:rsidRPr="008D1759" w14:paraId="7A2D16B3"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44B2D707" w14:textId="77777777" w:rsidR="00D731F3" w:rsidRPr="008D1759" w:rsidRDefault="00D731F3" w:rsidP="002A667B">
            <w:pPr>
              <w:pStyle w:val="Oddelek"/>
              <w:widowControl w:val="0"/>
              <w:numPr>
                <w:ilvl w:val="0"/>
                <w:numId w:val="0"/>
              </w:numPr>
              <w:spacing w:before="60" w:after="0" w:line="276" w:lineRule="auto"/>
              <w:jc w:val="left"/>
              <w:rPr>
                <w:sz w:val="20"/>
                <w:szCs w:val="20"/>
              </w:rPr>
            </w:pPr>
            <w:r>
              <w:rPr>
                <w:sz w:val="20"/>
                <w:szCs w:val="20"/>
              </w:rPr>
              <w:t>7</w:t>
            </w:r>
            <w:r w:rsidRPr="008D1759">
              <w:rPr>
                <w:sz w:val="20"/>
                <w:szCs w:val="20"/>
              </w:rPr>
              <w:t xml:space="preserve">.a </w:t>
            </w:r>
            <w:r w:rsidR="00223FBE">
              <w:rPr>
                <w:sz w:val="20"/>
                <w:szCs w:val="20"/>
              </w:rPr>
              <w:t xml:space="preserve">    </w:t>
            </w:r>
            <w:r w:rsidRPr="008D1759">
              <w:rPr>
                <w:sz w:val="20"/>
                <w:szCs w:val="20"/>
              </w:rPr>
              <w:t>Predstavitev ocen</w:t>
            </w:r>
            <w:r>
              <w:rPr>
                <w:sz w:val="20"/>
                <w:szCs w:val="20"/>
              </w:rPr>
              <w:t>e finančnih posledic nad 40.</w:t>
            </w:r>
            <w:r w:rsidRPr="008D1759">
              <w:rPr>
                <w:sz w:val="20"/>
                <w:szCs w:val="20"/>
              </w:rPr>
              <w:t>000 EUR</w:t>
            </w:r>
            <w:r>
              <w:rPr>
                <w:sz w:val="20"/>
                <w:szCs w:val="20"/>
              </w:rPr>
              <w:t>:</w:t>
            </w:r>
          </w:p>
          <w:p w14:paraId="15F3CBFB" w14:textId="77777777" w:rsidR="00DF5E13" w:rsidRDefault="00DF5E13" w:rsidP="00350585">
            <w:pPr>
              <w:widowControl w:val="0"/>
              <w:suppressAutoHyphens/>
              <w:overflowPunct w:val="0"/>
              <w:autoSpaceDE w:val="0"/>
              <w:autoSpaceDN w:val="0"/>
              <w:adjustRightInd w:val="0"/>
              <w:jc w:val="both"/>
              <w:textAlignment w:val="baseline"/>
              <w:outlineLvl w:val="3"/>
              <w:rPr>
                <w:rFonts w:cs="Arial"/>
                <w:bCs/>
                <w:szCs w:val="20"/>
                <w:lang w:eastAsia="sl-SI"/>
              </w:rPr>
            </w:pPr>
          </w:p>
          <w:p w14:paraId="0F022632" w14:textId="1AFA78AA" w:rsidR="00DF5E13" w:rsidRDefault="00DF5E13" w:rsidP="00350585">
            <w:pPr>
              <w:widowControl w:val="0"/>
              <w:suppressAutoHyphens/>
              <w:overflowPunct w:val="0"/>
              <w:autoSpaceDE w:val="0"/>
              <w:autoSpaceDN w:val="0"/>
              <w:adjustRightInd w:val="0"/>
              <w:jc w:val="both"/>
              <w:textAlignment w:val="baseline"/>
              <w:outlineLvl w:val="3"/>
              <w:rPr>
                <w:rFonts w:cs="Arial"/>
                <w:bCs/>
                <w:szCs w:val="20"/>
                <w:lang w:eastAsia="sl-SI"/>
              </w:rPr>
            </w:pPr>
            <w:r>
              <w:rPr>
                <w:rFonts w:cs="Arial"/>
                <w:bCs/>
                <w:szCs w:val="20"/>
                <w:lang w:eastAsia="sl-SI"/>
              </w:rPr>
              <w:t>/</w:t>
            </w:r>
          </w:p>
          <w:p w14:paraId="6A23CAEF" w14:textId="77777777" w:rsidR="00D731F3" w:rsidRPr="008D1759" w:rsidRDefault="00D731F3" w:rsidP="00DF5E13">
            <w:pPr>
              <w:jc w:val="both"/>
              <w:rPr>
                <w:b/>
                <w:szCs w:val="20"/>
              </w:rPr>
            </w:pPr>
          </w:p>
        </w:tc>
      </w:tr>
      <w:tr w:rsidR="003D20AE" w:rsidRPr="008D1759" w14:paraId="033E6DB4"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2ECCD61A" w14:textId="77777777" w:rsidR="003D20AE" w:rsidRDefault="003D20AE" w:rsidP="003D20AE">
            <w:pPr>
              <w:pStyle w:val="Oddelek"/>
              <w:widowControl w:val="0"/>
              <w:numPr>
                <w:ilvl w:val="0"/>
                <w:numId w:val="0"/>
              </w:numPr>
              <w:spacing w:before="60" w:after="0" w:line="276" w:lineRule="auto"/>
              <w:ind w:left="34"/>
              <w:jc w:val="left"/>
              <w:rPr>
                <w:sz w:val="20"/>
                <w:szCs w:val="20"/>
              </w:rPr>
            </w:pPr>
          </w:p>
        </w:tc>
      </w:tr>
      <w:tr w:rsidR="00961FFE" w:rsidRPr="008D1759" w14:paraId="51A4C6EF"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0D034618" w14:textId="77777777" w:rsidR="00961FFE" w:rsidRDefault="00961FFE" w:rsidP="00390207">
            <w:pPr>
              <w:pStyle w:val="Oddelek"/>
              <w:widowControl w:val="0"/>
              <w:numPr>
                <w:ilvl w:val="0"/>
                <w:numId w:val="7"/>
              </w:numPr>
              <w:spacing w:before="60" w:after="0" w:line="276" w:lineRule="auto"/>
              <w:ind w:left="601" w:hanging="567"/>
              <w:jc w:val="left"/>
              <w:rPr>
                <w:sz w:val="20"/>
                <w:szCs w:val="20"/>
              </w:rPr>
            </w:pPr>
            <w:r>
              <w:rPr>
                <w:sz w:val="20"/>
                <w:szCs w:val="20"/>
              </w:rPr>
              <w:t>Ocena finančnih posledic, ki niso načrtovane v sprejetem proračunu</w:t>
            </w:r>
          </w:p>
        </w:tc>
      </w:tr>
      <w:tr w:rsidR="00C63A22" w:rsidRPr="008D1759" w14:paraId="530C949C"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tcPr>
          <w:p w14:paraId="3970A2D8" w14:textId="77777777" w:rsidR="00C63A22" w:rsidRPr="00C63A22" w:rsidRDefault="00C63A22" w:rsidP="005B6638">
            <w:pPr>
              <w:pStyle w:val="Oddelek"/>
              <w:widowControl w:val="0"/>
              <w:numPr>
                <w:ilvl w:val="0"/>
                <w:numId w:val="0"/>
              </w:numPr>
              <w:spacing w:before="60" w:after="0" w:line="276" w:lineRule="auto"/>
              <w:jc w:val="left"/>
              <w:rPr>
                <w:b w:val="0"/>
                <w:sz w:val="20"/>
                <w:szCs w:val="20"/>
              </w:rPr>
            </w:pPr>
          </w:p>
        </w:tc>
        <w:tc>
          <w:tcPr>
            <w:tcW w:w="1695" w:type="dxa"/>
            <w:gridSpan w:val="3"/>
            <w:shd w:val="clear" w:color="auto" w:fill="auto"/>
          </w:tcPr>
          <w:p w14:paraId="312415D5" w14:textId="77777777" w:rsidR="00C63A22" w:rsidRPr="00C63A22" w:rsidRDefault="00C63A22" w:rsidP="005B6638">
            <w:pPr>
              <w:pStyle w:val="Oddelek"/>
              <w:widowControl w:val="0"/>
              <w:numPr>
                <w:ilvl w:val="0"/>
                <w:numId w:val="0"/>
              </w:numPr>
              <w:spacing w:before="60" w:after="0" w:line="276" w:lineRule="auto"/>
              <w:jc w:val="left"/>
              <w:rPr>
                <w:b w:val="0"/>
                <w:sz w:val="20"/>
                <w:szCs w:val="20"/>
              </w:rPr>
            </w:pPr>
            <w:r w:rsidRPr="00C63A22">
              <w:rPr>
                <w:b w:val="0"/>
                <w:sz w:val="20"/>
                <w:szCs w:val="20"/>
              </w:rPr>
              <w:t>Tekoče leto (t)</w:t>
            </w:r>
          </w:p>
        </w:tc>
        <w:tc>
          <w:tcPr>
            <w:tcW w:w="1574" w:type="dxa"/>
            <w:gridSpan w:val="3"/>
            <w:shd w:val="clear" w:color="auto" w:fill="auto"/>
          </w:tcPr>
          <w:p w14:paraId="50664C4B"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+ 1</w:t>
            </w:r>
          </w:p>
        </w:tc>
        <w:tc>
          <w:tcPr>
            <w:tcW w:w="1567" w:type="dxa"/>
            <w:gridSpan w:val="2"/>
            <w:shd w:val="clear" w:color="auto" w:fill="auto"/>
          </w:tcPr>
          <w:p w14:paraId="7F89B0C2"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c>
          <w:tcPr>
            <w:tcW w:w="1562" w:type="dxa"/>
            <w:gridSpan w:val="2"/>
            <w:shd w:val="clear" w:color="auto" w:fill="auto"/>
          </w:tcPr>
          <w:p w14:paraId="604F08AC" w14:textId="77777777"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r>
      <w:tr w:rsidR="00961FFE" w:rsidRPr="008D1759" w14:paraId="4739E1AF"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tcPr>
          <w:p w14:paraId="24AE149E" w14:textId="77777777" w:rsidR="00C63A22" w:rsidRPr="00C63A22" w:rsidRDefault="00C63A22" w:rsidP="00C63A22">
            <w:pPr>
              <w:pStyle w:val="Oddelek"/>
              <w:widowControl w:val="0"/>
              <w:numPr>
                <w:ilvl w:val="0"/>
                <w:numId w:val="0"/>
              </w:numPr>
              <w:spacing w:before="60" w:after="0" w:line="276" w:lineRule="auto"/>
              <w:jc w:val="left"/>
              <w:rPr>
                <w:b w:val="0"/>
                <w:sz w:val="20"/>
                <w:szCs w:val="20"/>
              </w:rPr>
            </w:pPr>
            <w:r w:rsidRPr="00C63A22">
              <w:rPr>
                <w:b w:val="0"/>
                <w:bCs/>
                <w:sz w:val="20"/>
                <w:szCs w:val="20"/>
              </w:rPr>
              <w:t>Predvideno povečanje (+) ali zmanjšanje (</w:t>
            </w:r>
            <w:r w:rsidRPr="00C63A22">
              <w:rPr>
                <w:b w:val="0"/>
                <w:sz w:val="20"/>
                <w:szCs w:val="20"/>
              </w:rPr>
              <w:t>–</w:t>
            </w:r>
            <w:r w:rsidRPr="00C63A22">
              <w:rPr>
                <w:b w:val="0"/>
                <w:bCs/>
                <w:sz w:val="20"/>
                <w:szCs w:val="20"/>
              </w:rPr>
              <w:t xml:space="preserve">) prihodkov </w:t>
            </w:r>
            <w:r>
              <w:rPr>
                <w:b w:val="0"/>
                <w:bCs/>
                <w:sz w:val="20"/>
                <w:szCs w:val="20"/>
              </w:rPr>
              <w:t>DP</w:t>
            </w:r>
          </w:p>
        </w:tc>
        <w:tc>
          <w:tcPr>
            <w:tcW w:w="1695" w:type="dxa"/>
            <w:gridSpan w:val="3"/>
            <w:shd w:val="clear" w:color="auto" w:fill="auto"/>
          </w:tcPr>
          <w:p w14:paraId="4559B31C" w14:textId="77777777" w:rsidR="00C63A22" w:rsidRPr="00C63A22" w:rsidRDefault="00C63A22" w:rsidP="00C63A22">
            <w:pPr>
              <w:pStyle w:val="Oddelek"/>
              <w:widowControl w:val="0"/>
              <w:numPr>
                <w:ilvl w:val="0"/>
                <w:numId w:val="0"/>
              </w:numPr>
              <w:spacing w:before="60" w:after="0" w:line="276" w:lineRule="auto"/>
              <w:jc w:val="left"/>
              <w:rPr>
                <w:b w:val="0"/>
                <w:sz w:val="20"/>
                <w:szCs w:val="20"/>
              </w:rPr>
            </w:pPr>
          </w:p>
        </w:tc>
        <w:tc>
          <w:tcPr>
            <w:tcW w:w="1574" w:type="dxa"/>
            <w:gridSpan w:val="3"/>
            <w:shd w:val="clear" w:color="auto" w:fill="auto"/>
          </w:tcPr>
          <w:p w14:paraId="1D391E7A" w14:textId="77777777" w:rsidR="00C63A22" w:rsidRPr="00C63A22" w:rsidRDefault="00C63A22" w:rsidP="00C63A22">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3352F7FA" w14:textId="77777777" w:rsidR="00C63A22" w:rsidRPr="00C63A22" w:rsidRDefault="00C63A22" w:rsidP="00C63A22">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10FFFA81" w14:textId="77777777" w:rsidR="00C63A22" w:rsidRPr="00C63A22" w:rsidRDefault="00C63A22" w:rsidP="00C63A22">
            <w:pPr>
              <w:pStyle w:val="Oddelek"/>
              <w:widowControl w:val="0"/>
              <w:numPr>
                <w:ilvl w:val="0"/>
                <w:numId w:val="0"/>
              </w:numPr>
              <w:spacing w:before="60" w:after="0" w:line="276" w:lineRule="auto"/>
              <w:rPr>
                <w:b w:val="0"/>
                <w:sz w:val="20"/>
                <w:szCs w:val="20"/>
              </w:rPr>
            </w:pPr>
          </w:p>
        </w:tc>
      </w:tr>
      <w:tr w:rsidR="00961FFE" w:rsidRPr="008D1759" w14:paraId="030499E2"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3C09B"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w:t>
            </w:r>
            <w:r>
              <w:rPr>
                <w:rFonts w:cs="Arial"/>
                <w:bCs/>
                <w:szCs w:val="20"/>
              </w:rPr>
              <w:t>OP</w:t>
            </w:r>
            <w:r w:rsidRPr="008D1759">
              <w:rPr>
                <w:rFonts w:cs="Arial"/>
                <w:bCs/>
                <w:szCs w:val="20"/>
              </w:rPr>
              <w:t xml:space="preserve"> </w:t>
            </w:r>
          </w:p>
        </w:tc>
        <w:tc>
          <w:tcPr>
            <w:tcW w:w="1695" w:type="dxa"/>
            <w:gridSpan w:val="3"/>
            <w:shd w:val="clear" w:color="auto" w:fill="auto"/>
          </w:tcPr>
          <w:p w14:paraId="4950BF78"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shd w:val="clear" w:color="auto" w:fill="auto"/>
          </w:tcPr>
          <w:p w14:paraId="39CE2B2C"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355B02E3"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7F8A9860"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424BBBC1"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2214"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w:t>
            </w:r>
            <w:r>
              <w:rPr>
                <w:rFonts w:cs="Arial"/>
                <w:bCs/>
                <w:szCs w:val="20"/>
              </w:rPr>
              <w:t>DP</w:t>
            </w:r>
            <w:r w:rsidRPr="008D1759">
              <w:rPr>
                <w:rFonts w:cs="Arial"/>
                <w:bCs/>
                <w:szCs w:val="20"/>
              </w:rPr>
              <w:t xml:space="preserve"> </w:t>
            </w:r>
          </w:p>
        </w:tc>
        <w:tc>
          <w:tcPr>
            <w:tcW w:w="1695" w:type="dxa"/>
            <w:gridSpan w:val="3"/>
            <w:shd w:val="clear" w:color="auto" w:fill="auto"/>
          </w:tcPr>
          <w:p w14:paraId="4E785533"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shd w:val="clear" w:color="auto" w:fill="auto"/>
          </w:tcPr>
          <w:p w14:paraId="796960A3"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5AAD489F"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44C7DBE5"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4163F694"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EB39A" w14:textId="77777777" w:rsidR="00961FFE" w:rsidRPr="008D1759" w:rsidRDefault="00961FFE" w:rsidP="00961FFE">
            <w:pPr>
              <w:widowControl w:val="0"/>
              <w:spacing w:line="276" w:lineRule="auto"/>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xml:space="preserve">) odhodkov </w:t>
            </w:r>
            <w:r>
              <w:rPr>
                <w:rFonts w:cs="Arial"/>
                <w:bCs/>
                <w:szCs w:val="20"/>
              </w:rPr>
              <w:t>OP</w:t>
            </w:r>
          </w:p>
        </w:tc>
        <w:tc>
          <w:tcPr>
            <w:tcW w:w="1695" w:type="dxa"/>
            <w:gridSpan w:val="3"/>
            <w:shd w:val="clear" w:color="auto" w:fill="auto"/>
          </w:tcPr>
          <w:p w14:paraId="27ED08A4"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shd w:val="clear" w:color="auto" w:fill="auto"/>
          </w:tcPr>
          <w:p w14:paraId="4B71526B"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5573C0B7"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54B51142"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43AD9EE8" w14:textId="77777777" w:rsidTr="00DF5E13">
        <w:tc>
          <w:tcPr>
            <w:tcW w:w="2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714B" w14:textId="77777777"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695" w:type="dxa"/>
            <w:gridSpan w:val="3"/>
            <w:shd w:val="clear" w:color="auto" w:fill="auto"/>
          </w:tcPr>
          <w:p w14:paraId="59C228CE" w14:textId="77777777"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shd w:val="clear" w:color="auto" w:fill="auto"/>
          </w:tcPr>
          <w:p w14:paraId="08A44985"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21A52F43" w14:textId="77777777"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5912DCCE" w14:textId="77777777"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14:paraId="3EA3B820"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76B5FC79" w14:textId="77777777" w:rsidR="00961FFE" w:rsidRDefault="00961FFE" w:rsidP="00390207">
            <w:pPr>
              <w:pStyle w:val="Oddelek"/>
              <w:widowControl w:val="0"/>
              <w:numPr>
                <w:ilvl w:val="0"/>
                <w:numId w:val="7"/>
              </w:numPr>
              <w:spacing w:before="60" w:after="0" w:line="276" w:lineRule="auto"/>
              <w:ind w:left="601" w:hanging="567"/>
              <w:jc w:val="left"/>
              <w:rPr>
                <w:sz w:val="20"/>
                <w:szCs w:val="20"/>
              </w:rPr>
            </w:pPr>
            <w:r>
              <w:rPr>
                <w:sz w:val="20"/>
                <w:szCs w:val="20"/>
              </w:rPr>
              <w:t>Finančne posledice za državni proračun</w:t>
            </w:r>
          </w:p>
        </w:tc>
      </w:tr>
      <w:tr w:rsidR="00961FFE" w:rsidRPr="008D1759" w14:paraId="64189386"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29DB7B5E" w14:textId="77777777" w:rsidR="00961FFE" w:rsidRDefault="00961FFE" w:rsidP="00961FFE">
            <w:pPr>
              <w:pStyle w:val="Oddelek"/>
              <w:widowControl w:val="0"/>
              <w:numPr>
                <w:ilvl w:val="0"/>
                <w:numId w:val="0"/>
              </w:numPr>
              <w:spacing w:before="60" w:after="0" w:line="276" w:lineRule="auto"/>
              <w:ind w:left="601" w:hanging="601"/>
              <w:jc w:val="left"/>
              <w:rPr>
                <w:sz w:val="20"/>
                <w:szCs w:val="20"/>
              </w:rPr>
            </w:pPr>
            <w:r>
              <w:rPr>
                <w:sz w:val="20"/>
                <w:szCs w:val="20"/>
              </w:rPr>
              <w:t>II.a      Ocena finančnih posledic, ki niso načrtovane v sprejetem proračunu</w:t>
            </w:r>
          </w:p>
        </w:tc>
      </w:tr>
      <w:tr w:rsidR="00A53555" w:rsidRPr="008D1759" w14:paraId="2CB3C5B5" w14:textId="77777777" w:rsidTr="00DF5E13">
        <w:tc>
          <w:tcPr>
            <w:tcW w:w="2827" w:type="dxa"/>
            <w:gridSpan w:val="3"/>
            <w:tcBorders>
              <w:top w:val="single" w:sz="4" w:space="0" w:color="auto"/>
              <w:left w:val="single" w:sz="4" w:space="0" w:color="auto"/>
              <w:bottom w:val="single" w:sz="4" w:space="0" w:color="auto"/>
              <w:right w:val="single" w:sz="4" w:space="0" w:color="auto"/>
            </w:tcBorders>
            <w:shd w:val="clear" w:color="auto" w:fill="auto"/>
          </w:tcPr>
          <w:p w14:paraId="1DE0555F" w14:textId="77777777" w:rsidR="00961FFE" w:rsidRPr="00961FFE" w:rsidRDefault="00961FFE" w:rsidP="00961FFE">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shd w:val="clear" w:color="auto" w:fill="auto"/>
          </w:tcPr>
          <w:p w14:paraId="4237E13F"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shd w:val="clear" w:color="auto" w:fill="auto"/>
          </w:tcPr>
          <w:p w14:paraId="74C90F84"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shd w:val="clear" w:color="auto" w:fill="auto"/>
          </w:tcPr>
          <w:p w14:paraId="60652ECA" w14:textId="77777777"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shd w:val="clear" w:color="auto" w:fill="auto"/>
          </w:tcPr>
          <w:p w14:paraId="24C0F4B2" w14:textId="77777777" w:rsid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w:t>
            </w:r>
          </w:p>
          <w:p w14:paraId="19780711" w14:textId="77777777" w:rsidR="00961FFE" w:rsidRPr="00961FFE" w:rsidRDefault="00961FFE" w:rsidP="00A53555">
            <w:pPr>
              <w:pStyle w:val="Oddelek"/>
              <w:widowControl w:val="0"/>
              <w:numPr>
                <w:ilvl w:val="0"/>
                <w:numId w:val="0"/>
              </w:numPr>
              <w:spacing w:before="0" w:after="0" w:line="276" w:lineRule="auto"/>
              <w:rPr>
                <w:b w:val="0"/>
                <w:sz w:val="20"/>
                <w:szCs w:val="20"/>
              </w:rPr>
            </w:pPr>
            <w:r>
              <w:rPr>
                <w:b w:val="0"/>
                <w:sz w:val="20"/>
                <w:szCs w:val="20"/>
              </w:rPr>
              <w:t>t + 1</w:t>
            </w:r>
          </w:p>
        </w:tc>
      </w:tr>
      <w:tr w:rsidR="002C72E4" w:rsidRPr="008D1759" w14:paraId="3F72F85C" w14:textId="77777777" w:rsidTr="00DF5E13">
        <w:tc>
          <w:tcPr>
            <w:tcW w:w="2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482E1" w14:textId="77777777" w:rsidR="002C72E4" w:rsidRPr="00DC4E2D" w:rsidRDefault="002C72E4" w:rsidP="002C72E4">
            <w:pPr>
              <w:widowControl w:val="0"/>
              <w:tabs>
                <w:tab w:val="left" w:pos="360"/>
              </w:tabs>
              <w:outlineLvl w:val="0"/>
              <w:rPr>
                <w:rFonts w:cs="Arial"/>
                <w:bCs/>
                <w:kern w:val="32"/>
                <w:szCs w:val="20"/>
                <w:lang w:eastAsia="sl-SI"/>
              </w:rPr>
            </w:pPr>
          </w:p>
        </w:tc>
        <w:tc>
          <w:tcPr>
            <w:tcW w:w="1700" w:type="dxa"/>
            <w:gridSpan w:val="3"/>
            <w:tcBorders>
              <w:bottom w:val="single" w:sz="4" w:space="0" w:color="auto"/>
            </w:tcBorders>
            <w:shd w:val="clear" w:color="auto" w:fill="auto"/>
            <w:vAlign w:val="center"/>
          </w:tcPr>
          <w:p w14:paraId="330DA836" w14:textId="77777777" w:rsidR="002C72E4" w:rsidRPr="00DC4E2D" w:rsidRDefault="002C72E4" w:rsidP="002C72E4">
            <w:pPr>
              <w:widowControl w:val="0"/>
              <w:tabs>
                <w:tab w:val="left" w:pos="360"/>
              </w:tabs>
              <w:jc w:val="center"/>
              <w:outlineLvl w:val="0"/>
              <w:rPr>
                <w:rFonts w:cs="Arial"/>
                <w:bCs/>
                <w:kern w:val="32"/>
                <w:szCs w:val="20"/>
                <w:lang w:eastAsia="sl-SI"/>
              </w:rPr>
            </w:pPr>
          </w:p>
        </w:tc>
        <w:tc>
          <w:tcPr>
            <w:tcW w:w="1561" w:type="dxa"/>
            <w:gridSpan w:val="2"/>
            <w:tcBorders>
              <w:bottom w:val="single" w:sz="4" w:space="0" w:color="auto"/>
            </w:tcBorders>
            <w:shd w:val="clear" w:color="auto" w:fill="auto"/>
            <w:vAlign w:val="center"/>
          </w:tcPr>
          <w:p w14:paraId="2DFAFB7B" w14:textId="77777777" w:rsidR="002C72E4" w:rsidRPr="00DC4E2D" w:rsidRDefault="002C72E4" w:rsidP="002C72E4">
            <w:pPr>
              <w:widowControl w:val="0"/>
              <w:tabs>
                <w:tab w:val="left" w:pos="360"/>
              </w:tabs>
              <w:jc w:val="center"/>
              <w:outlineLvl w:val="0"/>
              <w:rPr>
                <w:rFonts w:cs="Arial"/>
                <w:bCs/>
                <w:kern w:val="32"/>
                <w:szCs w:val="20"/>
                <w:lang w:eastAsia="sl-SI"/>
              </w:rPr>
            </w:pPr>
          </w:p>
        </w:tc>
        <w:tc>
          <w:tcPr>
            <w:tcW w:w="1567" w:type="dxa"/>
            <w:gridSpan w:val="2"/>
            <w:shd w:val="clear" w:color="auto" w:fill="auto"/>
            <w:vAlign w:val="center"/>
          </w:tcPr>
          <w:p w14:paraId="108E6BB0" w14:textId="77777777" w:rsidR="002C72E4" w:rsidRPr="00DC4E2D" w:rsidRDefault="002C72E4" w:rsidP="002C72E4">
            <w:pPr>
              <w:widowControl w:val="0"/>
              <w:tabs>
                <w:tab w:val="left" w:pos="360"/>
              </w:tabs>
              <w:jc w:val="center"/>
              <w:outlineLvl w:val="0"/>
              <w:rPr>
                <w:rFonts w:cs="Arial"/>
                <w:bCs/>
                <w:kern w:val="32"/>
                <w:szCs w:val="20"/>
                <w:lang w:eastAsia="sl-SI"/>
              </w:rPr>
            </w:pPr>
          </w:p>
        </w:tc>
        <w:tc>
          <w:tcPr>
            <w:tcW w:w="1562" w:type="dxa"/>
            <w:gridSpan w:val="2"/>
            <w:shd w:val="clear" w:color="auto" w:fill="auto"/>
            <w:vAlign w:val="center"/>
          </w:tcPr>
          <w:p w14:paraId="42C5F5C9" w14:textId="77777777" w:rsidR="002C72E4" w:rsidRPr="00DC4E2D" w:rsidRDefault="002C72E4" w:rsidP="002C72E4">
            <w:pPr>
              <w:spacing w:line="240" w:lineRule="auto"/>
              <w:jc w:val="center"/>
              <w:rPr>
                <w:rFonts w:cs="Arial"/>
                <w:bCs/>
                <w:kern w:val="32"/>
                <w:szCs w:val="20"/>
                <w:lang w:eastAsia="sl-SI"/>
              </w:rPr>
            </w:pPr>
          </w:p>
        </w:tc>
      </w:tr>
      <w:tr w:rsidR="002C72E4" w:rsidRPr="008D1759" w14:paraId="4ABD2BCA" w14:textId="77777777" w:rsidTr="00DF5E13">
        <w:tc>
          <w:tcPr>
            <w:tcW w:w="2827" w:type="dxa"/>
            <w:gridSpan w:val="3"/>
            <w:tcBorders>
              <w:top w:val="single" w:sz="4" w:space="0" w:color="auto"/>
              <w:left w:val="single" w:sz="4" w:space="0" w:color="auto"/>
              <w:bottom w:val="single" w:sz="4" w:space="0" w:color="auto"/>
              <w:right w:val="nil"/>
            </w:tcBorders>
            <w:shd w:val="clear" w:color="auto" w:fill="auto"/>
          </w:tcPr>
          <w:p w14:paraId="38AEC12E" w14:textId="77777777" w:rsidR="002C72E4" w:rsidRPr="00A53555" w:rsidRDefault="002C72E4" w:rsidP="002C72E4">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shd w:val="clear" w:color="auto" w:fill="auto"/>
          </w:tcPr>
          <w:p w14:paraId="2335E0CC"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shd w:val="clear" w:color="auto" w:fill="auto"/>
          </w:tcPr>
          <w:p w14:paraId="64FDB8D7"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shd w:val="clear" w:color="auto" w:fill="auto"/>
            <w:vAlign w:val="center"/>
          </w:tcPr>
          <w:p w14:paraId="74A8FBED" w14:textId="77777777" w:rsidR="002C72E4" w:rsidRPr="002C72E4" w:rsidRDefault="002C72E4" w:rsidP="002C72E4">
            <w:pPr>
              <w:widowControl w:val="0"/>
              <w:tabs>
                <w:tab w:val="left" w:pos="360"/>
              </w:tabs>
              <w:jc w:val="center"/>
              <w:outlineLvl w:val="0"/>
              <w:rPr>
                <w:rFonts w:cs="Arial"/>
                <w:b/>
                <w:bCs/>
                <w:strike/>
                <w:kern w:val="32"/>
                <w:szCs w:val="20"/>
                <w:lang w:eastAsia="sl-SI"/>
              </w:rPr>
            </w:pPr>
          </w:p>
        </w:tc>
        <w:tc>
          <w:tcPr>
            <w:tcW w:w="1562" w:type="dxa"/>
            <w:gridSpan w:val="2"/>
            <w:shd w:val="clear" w:color="auto" w:fill="auto"/>
            <w:vAlign w:val="center"/>
          </w:tcPr>
          <w:p w14:paraId="11D59B8D" w14:textId="77777777" w:rsidR="002C72E4" w:rsidRPr="002C72E4" w:rsidRDefault="002C72E4" w:rsidP="002C72E4">
            <w:pPr>
              <w:spacing w:line="240" w:lineRule="auto"/>
              <w:jc w:val="center"/>
              <w:rPr>
                <w:rFonts w:cs="Arial"/>
                <w:b/>
                <w:bCs/>
                <w:strike/>
                <w:kern w:val="32"/>
                <w:szCs w:val="20"/>
                <w:lang w:eastAsia="sl-SI"/>
              </w:rPr>
            </w:pPr>
          </w:p>
        </w:tc>
      </w:tr>
      <w:tr w:rsidR="002C72E4" w:rsidRPr="008D1759" w14:paraId="4EF2679C"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5645CDBB" w14:textId="77777777" w:rsidR="002C72E4" w:rsidRDefault="002C72E4" w:rsidP="002C72E4">
            <w:pPr>
              <w:pStyle w:val="Oddelek"/>
              <w:widowControl w:val="0"/>
              <w:numPr>
                <w:ilvl w:val="0"/>
                <w:numId w:val="0"/>
              </w:numPr>
              <w:spacing w:before="60" w:after="0" w:line="276" w:lineRule="auto"/>
              <w:ind w:left="601" w:hanging="601"/>
              <w:jc w:val="left"/>
              <w:rPr>
                <w:sz w:val="20"/>
                <w:szCs w:val="20"/>
              </w:rPr>
            </w:pPr>
            <w:r>
              <w:rPr>
                <w:sz w:val="20"/>
                <w:szCs w:val="20"/>
              </w:rPr>
              <w:lastRenderedPageBreak/>
              <w:t>II.b      Manjkajoče pravice porabe bodo zagotovljene s prerazporeditvijo:</w:t>
            </w:r>
          </w:p>
        </w:tc>
      </w:tr>
      <w:tr w:rsidR="002C72E4" w:rsidRPr="008D1759" w14:paraId="44564E6C" w14:textId="77777777" w:rsidTr="00DF5E13">
        <w:tc>
          <w:tcPr>
            <w:tcW w:w="2827" w:type="dxa"/>
            <w:gridSpan w:val="3"/>
            <w:tcBorders>
              <w:top w:val="single" w:sz="4" w:space="0" w:color="auto"/>
              <w:left w:val="single" w:sz="4" w:space="0" w:color="auto"/>
              <w:bottom w:val="single" w:sz="4" w:space="0" w:color="auto"/>
              <w:right w:val="single" w:sz="4" w:space="0" w:color="auto"/>
            </w:tcBorders>
            <w:shd w:val="clear" w:color="auto" w:fill="auto"/>
          </w:tcPr>
          <w:p w14:paraId="447D9BFF" w14:textId="77777777" w:rsidR="002C72E4" w:rsidRPr="00961FFE" w:rsidRDefault="002C72E4" w:rsidP="002C72E4">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shd w:val="clear" w:color="auto" w:fill="auto"/>
          </w:tcPr>
          <w:p w14:paraId="21D654B0" w14:textId="77777777" w:rsidR="002C72E4" w:rsidRPr="00961FFE" w:rsidRDefault="002C72E4" w:rsidP="002C72E4">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shd w:val="clear" w:color="auto" w:fill="auto"/>
          </w:tcPr>
          <w:p w14:paraId="367BAF9E" w14:textId="77777777" w:rsidR="002C72E4" w:rsidRPr="00961FFE" w:rsidRDefault="002C72E4" w:rsidP="002C72E4">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shd w:val="clear" w:color="auto" w:fill="auto"/>
          </w:tcPr>
          <w:p w14:paraId="420D0568" w14:textId="77777777" w:rsidR="002C72E4" w:rsidRPr="00961FFE" w:rsidRDefault="002C72E4" w:rsidP="002C72E4">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shd w:val="clear" w:color="auto" w:fill="auto"/>
          </w:tcPr>
          <w:p w14:paraId="08954BCA" w14:textId="77777777" w:rsidR="002C72E4" w:rsidRDefault="002C72E4" w:rsidP="002C72E4">
            <w:pPr>
              <w:pStyle w:val="Oddelek"/>
              <w:widowControl w:val="0"/>
              <w:numPr>
                <w:ilvl w:val="0"/>
                <w:numId w:val="0"/>
              </w:numPr>
              <w:spacing w:before="60" w:after="0" w:line="276" w:lineRule="auto"/>
              <w:rPr>
                <w:b w:val="0"/>
                <w:sz w:val="20"/>
                <w:szCs w:val="20"/>
              </w:rPr>
            </w:pPr>
            <w:r>
              <w:rPr>
                <w:b w:val="0"/>
                <w:sz w:val="20"/>
                <w:szCs w:val="20"/>
              </w:rPr>
              <w:t>Znesek za</w:t>
            </w:r>
          </w:p>
          <w:p w14:paraId="6289322A" w14:textId="77777777" w:rsidR="002C72E4" w:rsidRPr="00961FFE" w:rsidRDefault="002C72E4" w:rsidP="002C72E4">
            <w:pPr>
              <w:pStyle w:val="Oddelek"/>
              <w:widowControl w:val="0"/>
              <w:numPr>
                <w:ilvl w:val="0"/>
                <w:numId w:val="0"/>
              </w:numPr>
              <w:spacing w:before="0" w:after="0" w:line="276" w:lineRule="auto"/>
              <w:rPr>
                <w:b w:val="0"/>
                <w:sz w:val="20"/>
                <w:szCs w:val="20"/>
              </w:rPr>
            </w:pPr>
            <w:r>
              <w:rPr>
                <w:b w:val="0"/>
                <w:sz w:val="20"/>
                <w:szCs w:val="20"/>
              </w:rPr>
              <w:t>t + 1</w:t>
            </w:r>
          </w:p>
        </w:tc>
      </w:tr>
      <w:tr w:rsidR="002C72E4" w:rsidRPr="008D1759" w14:paraId="28C7504C" w14:textId="77777777" w:rsidTr="00DF5E13">
        <w:tc>
          <w:tcPr>
            <w:tcW w:w="2827" w:type="dxa"/>
            <w:gridSpan w:val="3"/>
            <w:tcBorders>
              <w:top w:val="single" w:sz="4" w:space="0" w:color="auto"/>
              <w:left w:val="single" w:sz="4" w:space="0" w:color="auto"/>
              <w:bottom w:val="single" w:sz="4" w:space="0" w:color="auto"/>
              <w:right w:val="single" w:sz="4" w:space="0" w:color="auto"/>
            </w:tcBorders>
            <w:shd w:val="clear" w:color="auto" w:fill="auto"/>
          </w:tcPr>
          <w:p w14:paraId="3E0B64EB" w14:textId="77777777" w:rsidR="002C72E4" w:rsidRPr="00961FFE" w:rsidRDefault="002C72E4" w:rsidP="002C72E4">
            <w:pPr>
              <w:pStyle w:val="Oddelek"/>
              <w:widowControl w:val="0"/>
              <w:numPr>
                <w:ilvl w:val="0"/>
                <w:numId w:val="0"/>
              </w:numPr>
              <w:spacing w:before="60" w:after="0" w:line="276" w:lineRule="auto"/>
              <w:jc w:val="left"/>
              <w:rPr>
                <w:b w:val="0"/>
                <w:sz w:val="20"/>
                <w:szCs w:val="20"/>
              </w:rPr>
            </w:pPr>
          </w:p>
        </w:tc>
        <w:tc>
          <w:tcPr>
            <w:tcW w:w="1700" w:type="dxa"/>
            <w:gridSpan w:val="3"/>
            <w:tcBorders>
              <w:bottom w:val="single" w:sz="4" w:space="0" w:color="auto"/>
            </w:tcBorders>
            <w:shd w:val="clear" w:color="auto" w:fill="auto"/>
          </w:tcPr>
          <w:p w14:paraId="562B637C"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shd w:val="clear" w:color="auto" w:fill="auto"/>
          </w:tcPr>
          <w:p w14:paraId="59947D43"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7" w:type="dxa"/>
            <w:gridSpan w:val="2"/>
            <w:shd w:val="clear" w:color="auto" w:fill="auto"/>
          </w:tcPr>
          <w:p w14:paraId="30965ECA"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13BF30FF" w14:textId="77777777" w:rsidR="002C72E4" w:rsidRPr="00961FFE" w:rsidRDefault="002C72E4" w:rsidP="002C72E4">
            <w:pPr>
              <w:pStyle w:val="Oddelek"/>
              <w:widowControl w:val="0"/>
              <w:numPr>
                <w:ilvl w:val="0"/>
                <w:numId w:val="0"/>
              </w:numPr>
              <w:spacing w:before="0" w:after="0" w:line="276" w:lineRule="auto"/>
              <w:rPr>
                <w:b w:val="0"/>
                <w:sz w:val="20"/>
                <w:szCs w:val="20"/>
              </w:rPr>
            </w:pPr>
          </w:p>
        </w:tc>
      </w:tr>
      <w:tr w:rsidR="002C72E4" w:rsidRPr="008D1759" w14:paraId="7A0A5A1D" w14:textId="77777777" w:rsidTr="00DF5E13">
        <w:tc>
          <w:tcPr>
            <w:tcW w:w="2827" w:type="dxa"/>
            <w:gridSpan w:val="3"/>
            <w:tcBorders>
              <w:top w:val="single" w:sz="4" w:space="0" w:color="auto"/>
              <w:left w:val="single" w:sz="4" w:space="0" w:color="auto"/>
              <w:bottom w:val="single" w:sz="4" w:space="0" w:color="auto"/>
              <w:right w:val="nil"/>
            </w:tcBorders>
            <w:shd w:val="clear" w:color="auto" w:fill="auto"/>
          </w:tcPr>
          <w:p w14:paraId="01604D27" w14:textId="77777777" w:rsidR="002C72E4" w:rsidRPr="00A53555" w:rsidRDefault="002C72E4" w:rsidP="002C72E4">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shd w:val="clear" w:color="auto" w:fill="auto"/>
          </w:tcPr>
          <w:p w14:paraId="667C86F7"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shd w:val="clear" w:color="auto" w:fill="auto"/>
          </w:tcPr>
          <w:p w14:paraId="52529B9B"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shd w:val="clear" w:color="auto" w:fill="auto"/>
          </w:tcPr>
          <w:p w14:paraId="46286180" w14:textId="77777777" w:rsidR="002C72E4" w:rsidRPr="00961FFE" w:rsidRDefault="002C72E4" w:rsidP="002C72E4">
            <w:pPr>
              <w:pStyle w:val="Oddelek"/>
              <w:widowControl w:val="0"/>
              <w:numPr>
                <w:ilvl w:val="0"/>
                <w:numId w:val="0"/>
              </w:numPr>
              <w:spacing w:before="60" w:after="0" w:line="276" w:lineRule="auto"/>
              <w:rPr>
                <w:b w:val="0"/>
                <w:sz w:val="20"/>
                <w:szCs w:val="20"/>
              </w:rPr>
            </w:pPr>
          </w:p>
        </w:tc>
        <w:tc>
          <w:tcPr>
            <w:tcW w:w="1562" w:type="dxa"/>
            <w:gridSpan w:val="2"/>
            <w:shd w:val="clear" w:color="auto" w:fill="auto"/>
          </w:tcPr>
          <w:p w14:paraId="16313D53" w14:textId="77777777" w:rsidR="002C72E4" w:rsidRPr="00961FFE" w:rsidRDefault="002C72E4" w:rsidP="002C72E4">
            <w:pPr>
              <w:pStyle w:val="Oddelek"/>
              <w:widowControl w:val="0"/>
              <w:numPr>
                <w:ilvl w:val="0"/>
                <w:numId w:val="0"/>
              </w:numPr>
              <w:spacing w:before="0" w:after="0" w:line="276" w:lineRule="auto"/>
              <w:rPr>
                <w:b w:val="0"/>
                <w:sz w:val="20"/>
                <w:szCs w:val="20"/>
              </w:rPr>
            </w:pPr>
          </w:p>
        </w:tc>
      </w:tr>
      <w:tr w:rsidR="002C72E4" w:rsidRPr="008D1759" w14:paraId="1D1F08C1"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tcPr>
          <w:p w14:paraId="7A2FF6E1" w14:textId="77777777" w:rsidR="002C72E4" w:rsidRDefault="002C72E4" w:rsidP="002C72E4">
            <w:pPr>
              <w:pStyle w:val="Oddelek"/>
              <w:widowControl w:val="0"/>
              <w:numPr>
                <w:ilvl w:val="0"/>
                <w:numId w:val="0"/>
              </w:numPr>
              <w:spacing w:before="60" w:after="0" w:line="276" w:lineRule="auto"/>
              <w:ind w:left="601" w:hanging="601"/>
              <w:jc w:val="left"/>
              <w:rPr>
                <w:sz w:val="20"/>
                <w:szCs w:val="20"/>
              </w:rPr>
            </w:pPr>
            <w:r>
              <w:rPr>
                <w:sz w:val="20"/>
                <w:szCs w:val="20"/>
              </w:rPr>
              <w:t>II.c      Načrtovana nadomestitev zmanjšanih prihodkov in povečanih odhodkov proračuna:</w:t>
            </w:r>
          </w:p>
        </w:tc>
      </w:tr>
      <w:tr w:rsidR="002C72E4" w:rsidRPr="00A53555" w14:paraId="2BE16EB6" w14:textId="77777777" w:rsidTr="00DF5E13">
        <w:tc>
          <w:tcPr>
            <w:tcW w:w="45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FA70F" w14:textId="77777777" w:rsidR="002C72E4" w:rsidRPr="00A53555" w:rsidRDefault="002C72E4" w:rsidP="002C72E4">
            <w:pPr>
              <w:pStyle w:val="Oddelek"/>
              <w:widowControl w:val="0"/>
              <w:numPr>
                <w:ilvl w:val="0"/>
                <w:numId w:val="0"/>
              </w:numPr>
              <w:spacing w:before="60" w:after="0" w:line="276" w:lineRule="auto"/>
              <w:jc w:val="left"/>
              <w:rPr>
                <w:b w:val="0"/>
                <w:sz w:val="20"/>
                <w:szCs w:val="20"/>
              </w:rPr>
            </w:pPr>
            <w:r>
              <w:rPr>
                <w:b w:val="0"/>
                <w:sz w:val="20"/>
                <w:szCs w:val="20"/>
              </w:rPr>
              <w:t>Novi prihodki</w:t>
            </w:r>
          </w:p>
        </w:tc>
        <w:tc>
          <w:tcPr>
            <w:tcW w:w="2268" w:type="dxa"/>
            <w:gridSpan w:val="2"/>
            <w:shd w:val="clear" w:color="auto" w:fill="auto"/>
          </w:tcPr>
          <w:p w14:paraId="69D8C735" w14:textId="77777777" w:rsidR="002C72E4" w:rsidRPr="00A53555" w:rsidRDefault="002C72E4" w:rsidP="002C72E4">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2416" w:type="dxa"/>
            <w:gridSpan w:val="3"/>
            <w:shd w:val="clear" w:color="auto" w:fill="auto"/>
          </w:tcPr>
          <w:p w14:paraId="3C5F3783" w14:textId="77777777" w:rsidR="002C72E4" w:rsidRPr="00A53555" w:rsidRDefault="002C72E4" w:rsidP="002C72E4">
            <w:pPr>
              <w:pStyle w:val="Oddelek"/>
              <w:widowControl w:val="0"/>
              <w:numPr>
                <w:ilvl w:val="0"/>
                <w:numId w:val="0"/>
              </w:numPr>
              <w:spacing w:before="60" w:after="0" w:line="276" w:lineRule="auto"/>
              <w:rPr>
                <w:b w:val="0"/>
                <w:sz w:val="20"/>
                <w:szCs w:val="20"/>
              </w:rPr>
            </w:pPr>
            <w:r>
              <w:rPr>
                <w:b w:val="0"/>
                <w:sz w:val="20"/>
                <w:szCs w:val="20"/>
              </w:rPr>
              <w:t>Znesek za t + 1</w:t>
            </w:r>
          </w:p>
        </w:tc>
      </w:tr>
      <w:tr w:rsidR="002C72E4" w:rsidRPr="008D1759" w14:paraId="5415B07F" w14:textId="77777777" w:rsidTr="00DF5E13">
        <w:tc>
          <w:tcPr>
            <w:tcW w:w="45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6118F5" w14:textId="77777777" w:rsidR="002C72E4" w:rsidRPr="00A53555" w:rsidRDefault="002C72E4" w:rsidP="002C72E4">
            <w:pPr>
              <w:pStyle w:val="Oddelek"/>
              <w:widowControl w:val="0"/>
              <w:numPr>
                <w:ilvl w:val="0"/>
                <w:numId w:val="0"/>
              </w:numPr>
              <w:spacing w:before="60" w:after="0" w:line="276" w:lineRule="auto"/>
              <w:jc w:val="left"/>
              <w:rPr>
                <w:b w:val="0"/>
                <w:sz w:val="20"/>
                <w:szCs w:val="20"/>
              </w:rPr>
            </w:pPr>
          </w:p>
        </w:tc>
        <w:tc>
          <w:tcPr>
            <w:tcW w:w="2268" w:type="dxa"/>
            <w:gridSpan w:val="2"/>
            <w:shd w:val="clear" w:color="auto" w:fill="auto"/>
          </w:tcPr>
          <w:p w14:paraId="62072480" w14:textId="77777777" w:rsidR="002C72E4" w:rsidRPr="00A53555" w:rsidRDefault="002C72E4" w:rsidP="002C72E4">
            <w:pPr>
              <w:pStyle w:val="Oddelek"/>
              <w:widowControl w:val="0"/>
              <w:numPr>
                <w:ilvl w:val="0"/>
                <w:numId w:val="0"/>
              </w:numPr>
              <w:spacing w:before="60" w:after="0" w:line="276" w:lineRule="auto"/>
              <w:rPr>
                <w:b w:val="0"/>
                <w:sz w:val="20"/>
                <w:szCs w:val="20"/>
              </w:rPr>
            </w:pPr>
          </w:p>
        </w:tc>
        <w:tc>
          <w:tcPr>
            <w:tcW w:w="2416" w:type="dxa"/>
            <w:gridSpan w:val="3"/>
            <w:shd w:val="clear" w:color="auto" w:fill="auto"/>
          </w:tcPr>
          <w:p w14:paraId="471036DE" w14:textId="77777777" w:rsidR="002C72E4" w:rsidRPr="00A53555" w:rsidRDefault="002C72E4" w:rsidP="002C72E4">
            <w:pPr>
              <w:pStyle w:val="Oddelek"/>
              <w:widowControl w:val="0"/>
              <w:numPr>
                <w:ilvl w:val="0"/>
                <w:numId w:val="0"/>
              </w:numPr>
              <w:spacing w:before="60" w:after="0" w:line="276" w:lineRule="auto"/>
              <w:rPr>
                <w:b w:val="0"/>
                <w:sz w:val="20"/>
                <w:szCs w:val="20"/>
              </w:rPr>
            </w:pPr>
          </w:p>
        </w:tc>
      </w:tr>
      <w:tr w:rsidR="002C72E4" w:rsidRPr="008D1759" w14:paraId="6682E0B5" w14:textId="77777777" w:rsidTr="00DF5E13">
        <w:tc>
          <w:tcPr>
            <w:tcW w:w="45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20EDC6" w14:textId="77777777" w:rsidR="002C72E4" w:rsidRPr="00A53555" w:rsidRDefault="002C72E4" w:rsidP="002C72E4">
            <w:pPr>
              <w:pStyle w:val="Oddelek"/>
              <w:widowControl w:val="0"/>
              <w:numPr>
                <w:ilvl w:val="0"/>
                <w:numId w:val="0"/>
              </w:numPr>
              <w:spacing w:before="60" w:after="0" w:line="276" w:lineRule="auto"/>
              <w:jc w:val="left"/>
              <w:rPr>
                <w:b w:val="0"/>
                <w:sz w:val="20"/>
                <w:szCs w:val="20"/>
              </w:rPr>
            </w:pPr>
            <w:r w:rsidRPr="00A53555">
              <w:rPr>
                <w:sz w:val="20"/>
                <w:szCs w:val="20"/>
              </w:rPr>
              <w:t>SKUPAJ</w:t>
            </w:r>
          </w:p>
        </w:tc>
        <w:tc>
          <w:tcPr>
            <w:tcW w:w="2268" w:type="dxa"/>
            <w:gridSpan w:val="2"/>
            <w:tcBorders>
              <w:bottom w:val="single" w:sz="4" w:space="0" w:color="auto"/>
            </w:tcBorders>
            <w:shd w:val="clear" w:color="auto" w:fill="auto"/>
          </w:tcPr>
          <w:p w14:paraId="0D4EA584" w14:textId="77777777" w:rsidR="002C72E4" w:rsidRPr="00A53555" w:rsidRDefault="002C72E4" w:rsidP="002C72E4">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shd w:val="clear" w:color="auto" w:fill="auto"/>
          </w:tcPr>
          <w:p w14:paraId="1D30719A" w14:textId="77777777" w:rsidR="002C72E4" w:rsidRPr="00A53555" w:rsidRDefault="002C72E4" w:rsidP="002C72E4">
            <w:pPr>
              <w:pStyle w:val="Oddelek"/>
              <w:widowControl w:val="0"/>
              <w:numPr>
                <w:ilvl w:val="0"/>
                <w:numId w:val="0"/>
              </w:numPr>
              <w:spacing w:before="60" w:after="0" w:line="276" w:lineRule="auto"/>
              <w:rPr>
                <w:b w:val="0"/>
                <w:sz w:val="20"/>
                <w:szCs w:val="20"/>
              </w:rPr>
            </w:pPr>
          </w:p>
        </w:tc>
      </w:tr>
      <w:tr w:rsidR="002C72E4" w:rsidRPr="008D1759" w14:paraId="17252763" w14:textId="77777777" w:rsidTr="00DF5E13">
        <w:tc>
          <w:tcPr>
            <w:tcW w:w="4533" w:type="dxa"/>
            <w:gridSpan w:val="7"/>
            <w:tcBorders>
              <w:top w:val="single" w:sz="4" w:space="0" w:color="auto"/>
              <w:left w:val="single" w:sz="4" w:space="0" w:color="auto"/>
              <w:bottom w:val="single" w:sz="4" w:space="0" w:color="auto"/>
              <w:right w:val="nil"/>
            </w:tcBorders>
            <w:shd w:val="clear" w:color="auto" w:fill="auto"/>
            <w:vAlign w:val="center"/>
          </w:tcPr>
          <w:p w14:paraId="45F36FB2" w14:textId="77777777" w:rsidR="002C72E4" w:rsidRPr="00A53555" w:rsidRDefault="002C72E4" w:rsidP="002C72E4">
            <w:pPr>
              <w:pStyle w:val="Oddelek"/>
              <w:widowControl w:val="0"/>
              <w:numPr>
                <w:ilvl w:val="0"/>
                <w:numId w:val="0"/>
              </w:numPr>
              <w:spacing w:before="60" w:after="0" w:line="276" w:lineRule="auto"/>
              <w:jc w:val="left"/>
              <w:rPr>
                <w:sz w:val="20"/>
                <w:szCs w:val="20"/>
              </w:rPr>
            </w:pPr>
          </w:p>
        </w:tc>
        <w:tc>
          <w:tcPr>
            <w:tcW w:w="2268" w:type="dxa"/>
            <w:gridSpan w:val="2"/>
            <w:tcBorders>
              <w:top w:val="single" w:sz="4" w:space="0" w:color="auto"/>
              <w:left w:val="nil"/>
              <w:bottom w:val="single" w:sz="4" w:space="0" w:color="auto"/>
              <w:right w:val="nil"/>
            </w:tcBorders>
            <w:shd w:val="clear" w:color="auto" w:fill="auto"/>
          </w:tcPr>
          <w:p w14:paraId="2710E7BE" w14:textId="77777777" w:rsidR="002C72E4" w:rsidRPr="00A53555" w:rsidRDefault="002C72E4" w:rsidP="002C72E4">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auto"/>
          </w:tcPr>
          <w:p w14:paraId="4E9722F6" w14:textId="77777777" w:rsidR="002C72E4" w:rsidRPr="00A53555" w:rsidRDefault="002C72E4" w:rsidP="002C72E4">
            <w:pPr>
              <w:pStyle w:val="Oddelek"/>
              <w:widowControl w:val="0"/>
              <w:numPr>
                <w:ilvl w:val="0"/>
                <w:numId w:val="0"/>
              </w:numPr>
              <w:spacing w:before="60" w:after="0" w:line="276" w:lineRule="auto"/>
              <w:rPr>
                <w:b w:val="0"/>
                <w:sz w:val="20"/>
                <w:szCs w:val="20"/>
              </w:rPr>
            </w:pPr>
          </w:p>
        </w:tc>
      </w:tr>
      <w:tr w:rsidR="002C72E4" w:rsidRPr="008D1759" w14:paraId="529CB330"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764C9A6" w14:textId="77777777" w:rsidR="002C72E4" w:rsidRPr="00D731F3" w:rsidRDefault="002C72E4" w:rsidP="002C72E4">
            <w:pPr>
              <w:spacing w:before="60" w:line="276" w:lineRule="auto"/>
              <w:rPr>
                <w:rFonts w:cs="Arial"/>
                <w:b/>
                <w:szCs w:val="20"/>
              </w:rPr>
            </w:pPr>
            <w:r w:rsidRPr="00D731F3">
              <w:rPr>
                <w:rFonts w:cs="Arial"/>
                <w:b/>
                <w:szCs w:val="20"/>
              </w:rPr>
              <w:t xml:space="preserve">7.b </w:t>
            </w:r>
            <w:r>
              <w:rPr>
                <w:rFonts w:cs="Arial"/>
                <w:b/>
                <w:szCs w:val="20"/>
              </w:rPr>
              <w:t xml:space="preserve">    </w:t>
            </w:r>
            <w:r w:rsidRPr="00D731F3">
              <w:rPr>
                <w:rFonts w:cs="Arial"/>
                <w:b/>
                <w:szCs w:val="20"/>
              </w:rPr>
              <w:t>Predstavitev ocene finančnih posledic pod 40.000 EUR:</w:t>
            </w:r>
          </w:p>
          <w:p w14:paraId="4098A020" w14:textId="77777777" w:rsidR="002C72E4" w:rsidRPr="00171E3B" w:rsidRDefault="002C72E4" w:rsidP="002C72E4">
            <w:pPr>
              <w:spacing w:line="276" w:lineRule="auto"/>
              <w:rPr>
                <w:rFonts w:cs="Arial"/>
                <w:szCs w:val="20"/>
              </w:rPr>
            </w:pPr>
            <w:r w:rsidRPr="00171E3B">
              <w:rPr>
                <w:rFonts w:cs="Arial"/>
                <w:szCs w:val="20"/>
              </w:rPr>
              <w:t>(Samo če izberete NE pod točko 6.a.)</w:t>
            </w:r>
          </w:p>
          <w:p w14:paraId="3A43B5A8" w14:textId="77777777" w:rsidR="002C72E4" w:rsidRPr="00A53555" w:rsidRDefault="002C72E4" w:rsidP="002C72E4">
            <w:pPr>
              <w:pStyle w:val="Oddelek"/>
              <w:widowControl w:val="0"/>
              <w:numPr>
                <w:ilvl w:val="0"/>
                <w:numId w:val="0"/>
              </w:numPr>
              <w:spacing w:before="60" w:after="0" w:line="276" w:lineRule="auto"/>
              <w:jc w:val="left"/>
              <w:rPr>
                <w:sz w:val="20"/>
                <w:szCs w:val="20"/>
              </w:rPr>
            </w:pPr>
            <w:r w:rsidRPr="00A53555">
              <w:rPr>
                <w:b w:val="0"/>
                <w:sz w:val="20"/>
                <w:szCs w:val="20"/>
              </w:rPr>
              <w:t>Kratka obrazložitev:</w:t>
            </w:r>
          </w:p>
        </w:tc>
      </w:tr>
      <w:tr w:rsidR="002C72E4" w:rsidRPr="008D1759" w14:paraId="08F3F425"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932B60" w14:textId="77777777" w:rsidR="002C72E4" w:rsidRPr="00D731F3" w:rsidRDefault="002C72E4" w:rsidP="002C72E4">
            <w:pPr>
              <w:spacing w:before="60" w:line="276" w:lineRule="auto"/>
              <w:rPr>
                <w:rFonts w:cs="Arial"/>
                <w:b/>
                <w:szCs w:val="20"/>
              </w:rPr>
            </w:pPr>
            <w:r w:rsidRPr="00171E3B">
              <w:rPr>
                <w:rFonts w:cs="Arial"/>
                <w:b/>
                <w:szCs w:val="20"/>
              </w:rPr>
              <w:t xml:space="preserve">8. </w:t>
            </w:r>
            <w:r>
              <w:rPr>
                <w:rFonts w:cs="Arial"/>
                <w:b/>
                <w:szCs w:val="20"/>
              </w:rPr>
              <w:t xml:space="preserve">    </w:t>
            </w:r>
            <w:r w:rsidRPr="00171E3B">
              <w:rPr>
                <w:rFonts w:cs="Arial"/>
                <w:b/>
                <w:szCs w:val="20"/>
              </w:rPr>
              <w:t>Predstavitev sodelovanja z združenji občin:</w:t>
            </w:r>
          </w:p>
        </w:tc>
      </w:tr>
      <w:tr w:rsidR="002C72E4" w:rsidRPr="008D1759" w14:paraId="64A7DF78" w14:textId="77777777" w:rsidTr="00DF5E13">
        <w:tc>
          <w:tcPr>
            <w:tcW w:w="7655" w:type="dxa"/>
            <w:gridSpan w:val="10"/>
            <w:tcBorders>
              <w:top w:val="single" w:sz="4" w:space="0" w:color="auto"/>
              <w:left w:val="single" w:sz="4" w:space="0" w:color="auto"/>
              <w:bottom w:val="dotted" w:sz="4" w:space="0" w:color="auto"/>
              <w:right w:val="single" w:sz="4" w:space="0" w:color="auto"/>
            </w:tcBorders>
            <w:shd w:val="clear" w:color="auto" w:fill="auto"/>
            <w:vAlign w:val="center"/>
          </w:tcPr>
          <w:p w14:paraId="11E9E2FF" w14:textId="77777777" w:rsidR="002C72E4" w:rsidRPr="00171E3B" w:rsidRDefault="002C72E4" w:rsidP="002C72E4">
            <w:pPr>
              <w:pStyle w:val="Neotevilenodstavek"/>
              <w:widowControl w:val="0"/>
              <w:spacing w:after="0" w:line="276" w:lineRule="auto"/>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54B602EA" w14:textId="77777777" w:rsidR="002C72E4" w:rsidRDefault="002C72E4" w:rsidP="00390207">
            <w:pPr>
              <w:pStyle w:val="Neotevilenodstavek"/>
              <w:widowControl w:val="0"/>
              <w:numPr>
                <w:ilvl w:val="1"/>
                <w:numId w:val="6"/>
              </w:numPr>
              <w:spacing w:before="0" w:after="0" w:line="276" w:lineRule="auto"/>
              <w:ind w:left="276" w:hanging="276"/>
              <w:rPr>
                <w:iCs/>
                <w:sz w:val="20"/>
                <w:szCs w:val="20"/>
              </w:rPr>
            </w:pPr>
            <w:r w:rsidRPr="00171E3B">
              <w:rPr>
                <w:iCs/>
                <w:sz w:val="20"/>
                <w:szCs w:val="20"/>
              </w:rPr>
              <w:t>pristojnosti občin,</w:t>
            </w:r>
          </w:p>
          <w:p w14:paraId="659AA046" w14:textId="77777777" w:rsidR="002C72E4" w:rsidRPr="004E504A" w:rsidRDefault="002C72E4" w:rsidP="00390207">
            <w:pPr>
              <w:pStyle w:val="Neotevilenodstavek"/>
              <w:widowControl w:val="0"/>
              <w:numPr>
                <w:ilvl w:val="1"/>
                <w:numId w:val="6"/>
              </w:numPr>
              <w:spacing w:before="0" w:after="0" w:line="276" w:lineRule="auto"/>
              <w:ind w:left="276" w:hanging="276"/>
              <w:rPr>
                <w:b/>
                <w:szCs w:val="20"/>
              </w:rPr>
            </w:pPr>
            <w:r>
              <w:rPr>
                <w:iCs/>
                <w:sz w:val="20"/>
                <w:szCs w:val="20"/>
              </w:rPr>
              <w:t>delovanje občin,</w:t>
            </w:r>
          </w:p>
          <w:p w14:paraId="78039264" w14:textId="77777777" w:rsidR="002C72E4" w:rsidRPr="00171E3B" w:rsidRDefault="002C72E4" w:rsidP="00390207">
            <w:pPr>
              <w:pStyle w:val="Neotevilenodstavek"/>
              <w:widowControl w:val="0"/>
              <w:numPr>
                <w:ilvl w:val="1"/>
                <w:numId w:val="6"/>
              </w:numPr>
              <w:spacing w:before="0" w:after="0" w:line="276" w:lineRule="auto"/>
              <w:ind w:left="276" w:hanging="276"/>
              <w:rPr>
                <w:b/>
                <w:szCs w:val="20"/>
              </w:rPr>
            </w:pPr>
            <w:r>
              <w:rPr>
                <w:iCs/>
                <w:sz w:val="20"/>
                <w:szCs w:val="20"/>
              </w:rPr>
              <w:t>financiranje občin</w:t>
            </w:r>
          </w:p>
        </w:tc>
        <w:tc>
          <w:tcPr>
            <w:tcW w:w="1562" w:type="dxa"/>
            <w:gridSpan w:val="2"/>
            <w:tcBorders>
              <w:bottom w:val="dotted" w:sz="4" w:space="0" w:color="auto"/>
            </w:tcBorders>
            <w:shd w:val="clear" w:color="auto" w:fill="auto"/>
            <w:vAlign w:val="center"/>
          </w:tcPr>
          <w:p w14:paraId="3C13F4EC"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7AA8A803" w14:textId="77777777" w:rsidTr="00DF5E13">
        <w:tc>
          <w:tcPr>
            <w:tcW w:w="7655"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1734E15A" w14:textId="77777777" w:rsidR="002C72E4" w:rsidRPr="00171E3B" w:rsidRDefault="002C72E4" w:rsidP="002C72E4">
            <w:pPr>
              <w:pStyle w:val="Neotevilenodstavek"/>
              <w:widowControl w:val="0"/>
              <w:spacing w:after="0" w:line="276" w:lineRule="auto"/>
              <w:rPr>
                <w:iCs/>
                <w:sz w:val="20"/>
                <w:szCs w:val="20"/>
              </w:rPr>
            </w:pPr>
            <w:r>
              <w:rPr>
                <w:iCs/>
                <w:sz w:val="20"/>
                <w:szCs w:val="20"/>
              </w:rPr>
              <w:t>Gradivo (predpis) je bilo poslano v mnenje</w:t>
            </w:r>
            <w:r w:rsidRPr="00171E3B">
              <w:rPr>
                <w:iCs/>
                <w:sz w:val="20"/>
                <w:szCs w:val="20"/>
              </w:rPr>
              <w:t xml:space="preserve">: </w:t>
            </w:r>
          </w:p>
        </w:tc>
        <w:tc>
          <w:tcPr>
            <w:tcW w:w="1562" w:type="dxa"/>
            <w:gridSpan w:val="2"/>
            <w:tcBorders>
              <w:top w:val="dotted" w:sz="4" w:space="0" w:color="auto"/>
              <w:bottom w:val="dotted" w:sz="4" w:space="0" w:color="auto"/>
            </w:tcBorders>
            <w:shd w:val="clear" w:color="auto" w:fill="auto"/>
            <w:vAlign w:val="center"/>
          </w:tcPr>
          <w:p w14:paraId="62B5FC9B" w14:textId="77777777" w:rsidR="002C72E4" w:rsidRPr="001C01DC" w:rsidRDefault="002C72E4" w:rsidP="002C72E4">
            <w:pPr>
              <w:pStyle w:val="Oddelek"/>
              <w:widowControl w:val="0"/>
              <w:numPr>
                <w:ilvl w:val="0"/>
                <w:numId w:val="0"/>
              </w:numPr>
              <w:spacing w:before="0" w:after="0" w:line="276" w:lineRule="auto"/>
              <w:rPr>
                <w:b w:val="0"/>
                <w:sz w:val="20"/>
                <w:szCs w:val="20"/>
              </w:rPr>
            </w:pPr>
          </w:p>
        </w:tc>
      </w:tr>
      <w:tr w:rsidR="002C72E4" w:rsidRPr="008D1759" w14:paraId="1A37D182" w14:textId="77777777" w:rsidTr="00DF5E13">
        <w:tc>
          <w:tcPr>
            <w:tcW w:w="7655"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334275E6" w14:textId="77777777" w:rsidR="002C72E4" w:rsidRDefault="002C72E4" w:rsidP="00390207">
            <w:pPr>
              <w:pStyle w:val="Neotevilenodstavek"/>
              <w:widowControl w:val="0"/>
              <w:numPr>
                <w:ilvl w:val="0"/>
                <w:numId w:val="8"/>
              </w:numPr>
              <w:spacing w:after="0" w:line="276" w:lineRule="auto"/>
              <w:ind w:left="244" w:hanging="284"/>
              <w:rPr>
                <w:iCs/>
                <w:sz w:val="20"/>
                <w:szCs w:val="20"/>
              </w:rPr>
            </w:pPr>
            <w:r>
              <w:rPr>
                <w:iCs/>
                <w:sz w:val="20"/>
                <w:szCs w:val="20"/>
              </w:rPr>
              <w:t>Skupnost občin Slovenije SOS</w:t>
            </w:r>
          </w:p>
        </w:tc>
        <w:tc>
          <w:tcPr>
            <w:tcW w:w="1562" w:type="dxa"/>
            <w:gridSpan w:val="2"/>
            <w:tcBorders>
              <w:top w:val="dotted" w:sz="4" w:space="0" w:color="auto"/>
              <w:bottom w:val="dotted" w:sz="4" w:space="0" w:color="auto"/>
            </w:tcBorders>
            <w:shd w:val="clear" w:color="auto" w:fill="auto"/>
            <w:vAlign w:val="center"/>
          </w:tcPr>
          <w:p w14:paraId="17B1C74F"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264B338C" w14:textId="77777777" w:rsidTr="00DF5E13">
        <w:tc>
          <w:tcPr>
            <w:tcW w:w="7655"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6A6D175B" w14:textId="77777777" w:rsidR="002C72E4" w:rsidRDefault="002C72E4" w:rsidP="00390207">
            <w:pPr>
              <w:pStyle w:val="Neotevilenodstavek"/>
              <w:widowControl w:val="0"/>
              <w:numPr>
                <w:ilvl w:val="0"/>
                <w:numId w:val="8"/>
              </w:numPr>
              <w:spacing w:after="0" w:line="276" w:lineRule="auto"/>
              <w:ind w:left="244" w:hanging="284"/>
              <w:rPr>
                <w:iCs/>
                <w:sz w:val="20"/>
                <w:szCs w:val="20"/>
              </w:rPr>
            </w:pPr>
            <w:r>
              <w:rPr>
                <w:iCs/>
                <w:sz w:val="20"/>
                <w:szCs w:val="20"/>
              </w:rPr>
              <w:t>Združenje občin Slovenije ZOS</w:t>
            </w:r>
          </w:p>
        </w:tc>
        <w:tc>
          <w:tcPr>
            <w:tcW w:w="1562" w:type="dxa"/>
            <w:gridSpan w:val="2"/>
            <w:tcBorders>
              <w:top w:val="dotted" w:sz="4" w:space="0" w:color="auto"/>
              <w:bottom w:val="dotted" w:sz="4" w:space="0" w:color="auto"/>
            </w:tcBorders>
            <w:shd w:val="clear" w:color="auto" w:fill="auto"/>
            <w:vAlign w:val="center"/>
          </w:tcPr>
          <w:p w14:paraId="7625E18F"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142A0BF7" w14:textId="77777777" w:rsidTr="00DF5E13">
        <w:tc>
          <w:tcPr>
            <w:tcW w:w="7655"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E053A6F" w14:textId="77777777" w:rsidR="002C72E4" w:rsidRDefault="002C72E4" w:rsidP="00390207">
            <w:pPr>
              <w:pStyle w:val="Neotevilenodstavek"/>
              <w:widowControl w:val="0"/>
              <w:numPr>
                <w:ilvl w:val="0"/>
                <w:numId w:val="8"/>
              </w:numPr>
              <w:spacing w:after="0" w:line="276" w:lineRule="auto"/>
              <w:ind w:left="244" w:hanging="284"/>
              <w:rPr>
                <w:iCs/>
                <w:sz w:val="20"/>
                <w:szCs w:val="20"/>
              </w:rPr>
            </w:pPr>
            <w:r>
              <w:rPr>
                <w:iCs/>
                <w:sz w:val="20"/>
                <w:szCs w:val="20"/>
              </w:rPr>
              <w:t>Združenje mestnih občin Slovenije ZMOS</w:t>
            </w:r>
          </w:p>
        </w:tc>
        <w:tc>
          <w:tcPr>
            <w:tcW w:w="1562" w:type="dxa"/>
            <w:gridSpan w:val="2"/>
            <w:tcBorders>
              <w:top w:val="dotted" w:sz="4" w:space="0" w:color="auto"/>
              <w:bottom w:val="dotted" w:sz="4" w:space="0" w:color="auto"/>
            </w:tcBorders>
            <w:shd w:val="clear" w:color="auto" w:fill="auto"/>
            <w:vAlign w:val="center"/>
          </w:tcPr>
          <w:p w14:paraId="199F6D1F"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0E71BD8C"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2C19C412" w14:textId="77777777" w:rsidR="002C72E4" w:rsidRDefault="002C72E4" w:rsidP="002C72E4">
            <w:pPr>
              <w:pStyle w:val="Neotevilenodstavek"/>
              <w:widowControl w:val="0"/>
              <w:spacing w:after="0" w:line="276" w:lineRule="auto"/>
              <w:rPr>
                <w:iCs/>
                <w:sz w:val="20"/>
                <w:szCs w:val="20"/>
              </w:rPr>
            </w:pPr>
            <w:r>
              <w:rPr>
                <w:iCs/>
                <w:sz w:val="20"/>
                <w:szCs w:val="20"/>
              </w:rPr>
              <w:t>Predlogi in pripombe združenj so bili upoštevani:</w:t>
            </w:r>
          </w:p>
          <w:p w14:paraId="7383A8FF" w14:textId="77777777" w:rsidR="002C72E4" w:rsidRDefault="002C72E4" w:rsidP="00390207">
            <w:pPr>
              <w:pStyle w:val="Neotevilenodstavek"/>
              <w:widowControl w:val="0"/>
              <w:numPr>
                <w:ilvl w:val="0"/>
                <w:numId w:val="9"/>
              </w:numPr>
              <w:spacing w:before="0" w:after="0" w:line="276" w:lineRule="auto"/>
              <w:ind w:left="318" w:hanging="284"/>
              <w:rPr>
                <w:iCs/>
                <w:sz w:val="20"/>
                <w:szCs w:val="20"/>
              </w:rPr>
            </w:pPr>
            <w:r>
              <w:rPr>
                <w:iCs/>
                <w:sz w:val="20"/>
                <w:szCs w:val="20"/>
              </w:rPr>
              <w:t>v celoti,</w:t>
            </w:r>
          </w:p>
          <w:p w14:paraId="1CF74343" w14:textId="77777777" w:rsidR="002C72E4" w:rsidRDefault="002C72E4" w:rsidP="00390207">
            <w:pPr>
              <w:pStyle w:val="Neotevilenodstavek"/>
              <w:widowControl w:val="0"/>
              <w:numPr>
                <w:ilvl w:val="0"/>
                <w:numId w:val="9"/>
              </w:numPr>
              <w:spacing w:before="0" w:after="0" w:line="276" w:lineRule="auto"/>
              <w:ind w:left="318" w:hanging="284"/>
              <w:rPr>
                <w:iCs/>
                <w:sz w:val="20"/>
                <w:szCs w:val="20"/>
              </w:rPr>
            </w:pPr>
            <w:r>
              <w:rPr>
                <w:iCs/>
                <w:sz w:val="20"/>
                <w:szCs w:val="20"/>
              </w:rPr>
              <w:t>večinoma,</w:t>
            </w:r>
          </w:p>
          <w:p w14:paraId="54DC284C" w14:textId="77777777" w:rsidR="002C72E4" w:rsidRDefault="002C72E4" w:rsidP="00390207">
            <w:pPr>
              <w:pStyle w:val="Neotevilenodstavek"/>
              <w:widowControl w:val="0"/>
              <w:numPr>
                <w:ilvl w:val="0"/>
                <w:numId w:val="9"/>
              </w:numPr>
              <w:spacing w:before="0" w:after="0" w:line="276" w:lineRule="auto"/>
              <w:ind w:left="318" w:hanging="284"/>
              <w:rPr>
                <w:iCs/>
                <w:sz w:val="20"/>
                <w:szCs w:val="20"/>
              </w:rPr>
            </w:pPr>
            <w:r>
              <w:rPr>
                <w:iCs/>
                <w:sz w:val="20"/>
                <w:szCs w:val="20"/>
              </w:rPr>
              <w:t>delno,</w:t>
            </w:r>
          </w:p>
          <w:p w14:paraId="1D02C5FA" w14:textId="77777777" w:rsidR="002C72E4" w:rsidRDefault="002C72E4" w:rsidP="00390207">
            <w:pPr>
              <w:pStyle w:val="Neotevilenodstavek"/>
              <w:widowControl w:val="0"/>
              <w:numPr>
                <w:ilvl w:val="0"/>
                <w:numId w:val="9"/>
              </w:numPr>
              <w:spacing w:before="0" w:after="0" w:line="276" w:lineRule="auto"/>
              <w:ind w:left="318" w:hanging="284"/>
              <w:rPr>
                <w:iCs/>
                <w:sz w:val="20"/>
                <w:szCs w:val="20"/>
              </w:rPr>
            </w:pPr>
            <w:r>
              <w:rPr>
                <w:iCs/>
                <w:sz w:val="20"/>
                <w:szCs w:val="20"/>
              </w:rPr>
              <w:t>niso bili upoštevani.</w:t>
            </w:r>
          </w:p>
        </w:tc>
      </w:tr>
      <w:tr w:rsidR="002C72E4" w:rsidRPr="008D1759" w14:paraId="4A5C2044"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3C816067" w14:textId="77777777" w:rsidR="002C72E4" w:rsidRDefault="002C72E4" w:rsidP="002C72E4">
            <w:pPr>
              <w:pStyle w:val="Neotevilenodstavek"/>
              <w:widowControl w:val="0"/>
              <w:spacing w:after="0" w:line="276" w:lineRule="auto"/>
              <w:rPr>
                <w:iCs/>
                <w:sz w:val="20"/>
                <w:szCs w:val="20"/>
              </w:rPr>
            </w:pPr>
            <w:r>
              <w:rPr>
                <w:iCs/>
                <w:sz w:val="20"/>
                <w:szCs w:val="20"/>
              </w:rPr>
              <w:t>Bistveni predlogi in pripombe, ki niso bili upoštevani:</w:t>
            </w:r>
          </w:p>
        </w:tc>
      </w:tr>
      <w:tr w:rsidR="002C72E4" w:rsidRPr="008D1759" w14:paraId="23E308D1" w14:textId="77777777" w:rsidTr="00DF5E13">
        <w:tc>
          <w:tcPr>
            <w:tcW w:w="92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4EAA2B" w14:textId="77777777" w:rsidR="002C72E4" w:rsidRPr="003D20AE" w:rsidRDefault="002C72E4" w:rsidP="002C72E4">
            <w:pPr>
              <w:pStyle w:val="Neotevilenodstavek"/>
              <w:widowControl w:val="0"/>
              <w:spacing w:after="0" w:line="276" w:lineRule="auto"/>
              <w:ind w:left="601" w:hanging="601"/>
              <w:rPr>
                <w:b/>
                <w:iCs/>
                <w:sz w:val="20"/>
                <w:szCs w:val="20"/>
              </w:rPr>
            </w:pPr>
            <w:r w:rsidRPr="003D20AE">
              <w:rPr>
                <w:b/>
                <w:iCs/>
                <w:sz w:val="20"/>
                <w:szCs w:val="20"/>
              </w:rPr>
              <w:t xml:space="preserve">9. </w:t>
            </w:r>
            <w:r>
              <w:rPr>
                <w:b/>
                <w:iCs/>
                <w:sz w:val="20"/>
                <w:szCs w:val="20"/>
              </w:rPr>
              <w:t xml:space="preserve">    </w:t>
            </w:r>
            <w:r w:rsidRPr="003D20AE">
              <w:rPr>
                <w:b/>
                <w:iCs/>
                <w:sz w:val="20"/>
                <w:szCs w:val="20"/>
              </w:rPr>
              <w:t>Predstavitev sodelovanja javnosti:</w:t>
            </w:r>
          </w:p>
        </w:tc>
      </w:tr>
      <w:tr w:rsidR="002C72E4" w:rsidRPr="008D1759" w14:paraId="3FE74255" w14:textId="77777777" w:rsidTr="00DF5E13">
        <w:tc>
          <w:tcPr>
            <w:tcW w:w="7655" w:type="dxa"/>
            <w:gridSpan w:val="10"/>
            <w:tcBorders>
              <w:top w:val="single" w:sz="4" w:space="0" w:color="auto"/>
              <w:left w:val="single" w:sz="4" w:space="0" w:color="auto"/>
              <w:bottom w:val="dotted" w:sz="4" w:space="0" w:color="auto"/>
              <w:right w:val="single" w:sz="4" w:space="0" w:color="auto"/>
            </w:tcBorders>
            <w:shd w:val="clear" w:color="auto" w:fill="auto"/>
            <w:vAlign w:val="center"/>
          </w:tcPr>
          <w:p w14:paraId="57D6018E" w14:textId="77777777" w:rsidR="002C72E4" w:rsidRDefault="002C72E4" w:rsidP="002C72E4">
            <w:pPr>
              <w:pStyle w:val="Neotevilenodstavek"/>
              <w:widowControl w:val="0"/>
              <w:spacing w:after="0" w:line="276" w:lineRule="auto"/>
              <w:rPr>
                <w:iCs/>
                <w:sz w:val="20"/>
                <w:szCs w:val="20"/>
              </w:rPr>
            </w:pPr>
            <w:r>
              <w:rPr>
                <w:iCs/>
                <w:sz w:val="20"/>
                <w:szCs w:val="20"/>
              </w:rPr>
              <w:t>Gradivo je bilo predhodno objavljeno na spletni strani predlagatelja:</w:t>
            </w:r>
          </w:p>
        </w:tc>
        <w:tc>
          <w:tcPr>
            <w:tcW w:w="1562" w:type="dxa"/>
            <w:gridSpan w:val="2"/>
            <w:tcBorders>
              <w:bottom w:val="dotted" w:sz="4" w:space="0" w:color="auto"/>
            </w:tcBorders>
            <w:shd w:val="clear" w:color="auto" w:fill="auto"/>
            <w:vAlign w:val="center"/>
          </w:tcPr>
          <w:p w14:paraId="4806974D" w14:textId="77777777" w:rsidR="002C72E4" w:rsidRDefault="002C72E4" w:rsidP="002C72E4">
            <w:pPr>
              <w:pStyle w:val="Oddelek"/>
              <w:widowControl w:val="0"/>
              <w:numPr>
                <w:ilvl w:val="0"/>
                <w:numId w:val="0"/>
              </w:numPr>
              <w:spacing w:before="0" w:after="0" w:line="276" w:lineRule="auto"/>
              <w:rPr>
                <w:b w:val="0"/>
                <w:sz w:val="20"/>
                <w:szCs w:val="20"/>
              </w:rPr>
            </w:pPr>
            <w:r>
              <w:rPr>
                <w:b w:val="0"/>
                <w:sz w:val="20"/>
                <w:szCs w:val="20"/>
              </w:rPr>
              <w:t>DA/</w:t>
            </w:r>
            <w:r w:rsidRPr="002C72E4">
              <w:rPr>
                <w:sz w:val="20"/>
                <w:szCs w:val="20"/>
              </w:rPr>
              <w:t>NE</w:t>
            </w:r>
          </w:p>
        </w:tc>
      </w:tr>
      <w:tr w:rsidR="002C72E4" w:rsidRPr="008D1759" w14:paraId="67E1DF0C"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25E89D28" w14:textId="6F646F98" w:rsidR="002C72E4" w:rsidRDefault="00DF5E13" w:rsidP="002C72E4">
            <w:pPr>
              <w:pStyle w:val="Neotevilenodstavek"/>
              <w:widowControl w:val="0"/>
              <w:spacing w:after="0" w:line="276" w:lineRule="auto"/>
              <w:rPr>
                <w:iCs/>
                <w:sz w:val="20"/>
                <w:szCs w:val="20"/>
              </w:rPr>
            </w:pPr>
            <w:r w:rsidRPr="00DF5E13">
              <w:rPr>
                <w:iCs/>
                <w:sz w:val="20"/>
                <w:szCs w:val="20"/>
              </w:rPr>
              <w:t>Gradivo ni takšne narave, da bi ga bilo treba objaviti na spletni strani predlagatelja.</w:t>
            </w:r>
          </w:p>
        </w:tc>
      </w:tr>
      <w:tr w:rsidR="002C72E4" w:rsidRPr="008D1759" w14:paraId="4FEBD0DA"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5F36AF31" w14:textId="77777777" w:rsidR="002C72E4" w:rsidRDefault="002C72E4" w:rsidP="002C72E4">
            <w:pPr>
              <w:pStyle w:val="Neotevilenodstavek"/>
              <w:widowControl w:val="0"/>
              <w:spacing w:after="0" w:line="276" w:lineRule="auto"/>
              <w:rPr>
                <w:iCs/>
                <w:sz w:val="20"/>
                <w:szCs w:val="20"/>
              </w:rPr>
            </w:pPr>
            <w:r>
              <w:rPr>
                <w:iCs/>
                <w:sz w:val="20"/>
                <w:szCs w:val="20"/>
              </w:rPr>
              <w:t xml:space="preserve">(Če je odgovor </w:t>
            </w:r>
            <w:r w:rsidRPr="00FB05AF">
              <w:rPr>
                <w:b/>
                <w:iCs/>
                <w:sz w:val="20"/>
                <w:szCs w:val="20"/>
              </w:rPr>
              <w:t>DA</w:t>
            </w:r>
            <w:r>
              <w:rPr>
                <w:iCs/>
                <w:sz w:val="20"/>
                <w:szCs w:val="20"/>
              </w:rPr>
              <w:t>, navedete:</w:t>
            </w:r>
          </w:p>
        </w:tc>
      </w:tr>
      <w:tr w:rsidR="002C72E4" w:rsidRPr="008D1759" w14:paraId="475071D1"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24B8242C" w14:textId="77777777" w:rsidR="002C72E4" w:rsidRDefault="002C72E4" w:rsidP="002C72E4">
            <w:pPr>
              <w:pStyle w:val="Neotevilenodstavek"/>
              <w:widowControl w:val="0"/>
              <w:spacing w:after="0" w:line="276" w:lineRule="auto"/>
              <w:rPr>
                <w:iCs/>
                <w:sz w:val="20"/>
                <w:szCs w:val="20"/>
              </w:rPr>
            </w:pPr>
            <w:r>
              <w:rPr>
                <w:iCs/>
                <w:sz w:val="20"/>
                <w:szCs w:val="20"/>
              </w:rPr>
              <w:t>Datum objave:</w:t>
            </w:r>
          </w:p>
        </w:tc>
      </w:tr>
      <w:tr w:rsidR="002C72E4" w:rsidRPr="008D1759" w14:paraId="677DD91B"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742B43DA" w14:textId="77777777" w:rsidR="002C72E4" w:rsidRDefault="002C72E4" w:rsidP="002C72E4">
            <w:pPr>
              <w:pStyle w:val="Neotevilenodstavek"/>
              <w:widowControl w:val="0"/>
              <w:spacing w:after="0" w:line="276" w:lineRule="auto"/>
              <w:rPr>
                <w:iCs/>
                <w:sz w:val="20"/>
                <w:szCs w:val="20"/>
              </w:rPr>
            </w:pPr>
            <w:r>
              <w:rPr>
                <w:iCs/>
                <w:sz w:val="20"/>
                <w:szCs w:val="20"/>
              </w:rPr>
              <w:t>V razpravo so bili vključeni:</w:t>
            </w:r>
          </w:p>
          <w:p w14:paraId="3AD6F5BC" w14:textId="77777777" w:rsidR="002C72E4" w:rsidRDefault="002C72E4" w:rsidP="00390207">
            <w:pPr>
              <w:pStyle w:val="Neotevilenodstavek"/>
              <w:widowControl w:val="0"/>
              <w:numPr>
                <w:ilvl w:val="0"/>
                <w:numId w:val="11"/>
              </w:numPr>
              <w:spacing w:before="0" w:after="0" w:line="276" w:lineRule="auto"/>
              <w:ind w:left="244" w:hanging="284"/>
              <w:rPr>
                <w:iCs/>
                <w:sz w:val="20"/>
                <w:szCs w:val="20"/>
              </w:rPr>
            </w:pPr>
            <w:r>
              <w:rPr>
                <w:iCs/>
                <w:sz w:val="20"/>
                <w:szCs w:val="20"/>
              </w:rPr>
              <w:t>nevladne organizacije,</w:t>
            </w:r>
          </w:p>
          <w:p w14:paraId="639E0ABB" w14:textId="77777777" w:rsidR="002C72E4" w:rsidRDefault="002C72E4" w:rsidP="00390207">
            <w:pPr>
              <w:pStyle w:val="Neotevilenodstavek"/>
              <w:widowControl w:val="0"/>
              <w:numPr>
                <w:ilvl w:val="0"/>
                <w:numId w:val="11"/>
              </w:numPr>
              <w:spacing w:before="0" w:after="0" w:line="276" w:lineRule="auto"/>
              <w:ind w:left="244" w:hanging="284"/>
              <w:rPr>
                <w:iCs/>
                <w:sz w:val="20"/>
                <w:szCs w:val="20"/>
              </w:rPr>
            </w:pPr>
            <w:r>
              <w:rPr>
                <w:iCs/>
                <w:sz w:val="20"/>
                <w:szCs w:val="20"/>
              </w:rPr>
              <w:t>predstavniki zainteresirane javnosti,</w:t>
            </w:r>
          </w:p>
          <w:p w14:paraId="410E952E" w14:textId="77777777" w:rsidR="002C72E4" w:rsidRDefault="002C72E4" w:rsidP="00390207">
            <w:pPr>
              <w:pStyle w:val="Neotevilenodstavek"/>
              <w:widowControl w:val="0"/>
              <w:numPr>
                <w:ilvl w:val="0"/>
                <w:numId w:val="11"/>
              </w:numPr>
              <w:spacing w:before="0" w:after="0" w:line="276" w:lineRule="auto"/>
              <w:ind w:left="244" w:hanging="284"/>
              <w:rPr>
                <w:iCs/>
                <w:sz w:val="20"/>
                <w:szCs w:val="20"/>
              </w:rPr>
            </w:pPr>
            <w:r>
              <w:rPr>
                <w:iCs/>
                <w:sz w:val="20"/>
                <w:szCs w:val="20"/>
              </w:rPr>
              <w:t>predstavniki strokovne javnosti.</w:t>
            </w:r>
          </w:p>
        </w:tc>
      </w:tr>
      <w:tr w:rsidR="002C72E4" w:rsidRPr="008D1759" w14:paraId="053F98FD"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61FEC104" w14:textId="77777777" w:rsidR="002C72E4" w:rsidRDefault="002C72E4" w:rsidP="002C72E4">
            <w:pPr>
              <w:pStyle w:val="Neotevilenodstavek"/>
              <w:widowControl w:val="0"/>
              <w:spacing w:after="0" w:line="276" w:lineRule="auto"/>
              <w:rPr>
                <w:iCs/>
                <w:sz w:val="20"/>
                <w:szCs w:val="20"/>
              </w:rPr>
            </w:pPr>
            <w:r>
              <w:rPr>
                <w:iCs/>
                <w:sz w:val="20"/>
                <w:szCs w:val="20"/>
              </w:rPr>
              <w:t>Mnenja, predlogi in pripombe z navedbo predlagateljev:</w:t>
            </w:r>
          </w:p>
        </w:tc>
      </w:tr>
      <w:tr w:rsidR="002C72E4" w:rsidRPr="008D1759" w14:paraId="4635DB95"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73DCCFEA" w14:textId="77777777" w:rsidR="002C72E4" w:rsidRDefault="002C72E4" w:rsidP="002C72E4">
            <w:pPr>
              <w:pStyle w:val="Neotevilenodstavek"/>
              <w:widowControl w:val="0"/>
              <w:spacing w:after="0" w:line="276" w:lineRule="auto"/>
              <w:rPr>
                <w:iCs/>
                <w:sz w:val="20"/>
                <w:szCs w:val="20"/>
              </w:rPr>
            </w:pPr>
            <w:r>
              <w:rPr>
                <w:iCs/>
                <w:sz w:val="20"/>
                <w:szCs w:val="20"/>
              </w:rPr>
              <w:t>Upoštevani so bili:</w:t>
            </w:r>
          </w:p>
          <w:p w14:paraId="79213213" w14:textId="77777777" w:rsidR="002C72E4" w:rsidRDefault="002C72E4" w:rsidP="00390207">
            <w:pPr>
              <w:pStyle w:val="Neotevilenodstavek"/>
              <w:widowControl w:val="0"/>
              <w:numPr>
                <w:ilvl w:val="0"/>
                <w:numId w:val="10"/>
              </w:numPr>
              <w:spacing w:before="0" w:after="0" w:line="276" w:lineRule="auto"/>
              <w:ind w:left="244" w:hanging="284"/>
              <w:rPr>
                <w:iCs/>
                <w:sz w:val="20"/>
                <w:szCs w:val="20"/>
              </w:rPr>
            </w:pPr>
            <w:r>
              <w:rPr>
                <w:iCs/>
                <w:sz w:val="20"/>
                <w:szCs w:val="20"/>
              </w:rPr>
              <w:t>v celoti,</w:t>
            </w:r>
          </w:p>
          <w:p w14:paraId="098AFCAA" w14:textId="77777777" w:rsidR="002C72E4" w:rsidRDefault="002C72E4" w:rsidP="00390207">
            <w:pPr>
              <w:pStyle w:val="Neotevilenodstavek"/>
              <w:widowControl w:val="0"/>
              <w:numPr>
                <w:ilvl w:val="0"/>
                <w:numId w:val="10"/>
              </w:numPr>
              <w:spacing w:before="0" w:after="0" w:line="276" w:lineRule="auto"/>
              <w:ind w:left="244" w:hanging="284"/>
              <w:rPr>
                <w:iCs/>
                <w:sz w:val="20"/>
                <w:szCs w:val="20"/>
              </w:rPr>
            </w:pPr>
            <w:r>
              <w:rPr>
                <w:iCs/>
                <w:sz w:val="20"/>
                <w:szCs w:val="20"/>
              </w:rPr>
              <w:t>večinoma,</w:t>
            </w:r>
          </w:p>
          <w:p w14:paraId="340BBFAE" w14:textId="77777777" w:rsidR="002C72E4" w:rsidRDefault="002C72E4" w:rsidP="00390207">
            <w:pPr>
              <w:pStyle w:val="Neotevilenodstavek"/>
              <w:widowControl w:val="0"/>
              <w:numPr>
                <w:ilvl w:val="0"/>
                <w:numId w:val="10"/>
              </w:numPr>
              <w:spacing w:before="0" w:after="0" w:line="276" w:lineRule="auto"/>
              <w:ind w:left="244" w:hanging="284"/>
              <w:rPr>
                <w:iCs/>
                <w:sz w:val="20"/>
                <w:szCs w:val="20"/>
              </w:rPr>
            </w:pPr>
            <w:r>
              <w:rPr>
                <w:iCs/>
                <w:sz w:val="20"/>
                <w:szCs w:val="20"/>
              </w:rPr>
              <w:t>delno,</w:t>
            </w:r>
          </w:p>
          <w:p w14:paraId="41C53959" w14:textId="77777777" w:rsidR="002C72E4" w:rsidRDefault="002C72E4" w:rsidP="00390207">
            <w:pPr>
              <w:pStyle w:val="Neotevilenodstavek"/>
              <w:widowControl w:val="0"/>
              <w:numPr>
                <w:ilvl w:val="0"/>
                <w:numId w:val="10"/>
              </w:numPr>
              <w:spacing w:before="0" w:after="0" w:line="276" w:lineRule="auto"/>
              <w:ind w:left="244" w:hanging="284"/>
              <w:rPr>
                <w:iCs/>
                <w:sz w:val="20"/>
                <w:szCs w:val="20"/>
              </w:rPr>
            </w:pPr>
            <w:r>
              <w:rPr>
                <w:iCs/>
                <w:sz w:val="20"/>
                <w:szCs w:val="20"/>
              </w:rPr>
              <w:t>niso bili upoštevani.</w:t>
            </w:r>
          </w:p>
        </w:tc>
      </w:tr>
      <w:tr w:rsidR="002C72E4" w:rsidRPr="008D1759" w14:paraId="74F6066A"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1B35AB36" w14:textId="77777777" w:rsidR="002C72E4" w:rsidRDefault="002C72E4" w:rsidP="002C72E4">
            <w:pPr>
              <w:pStyle w:val="Neotevilenodstavek"/>
              <w:widowControl w:val="0"/>
              <w:spacing w:after="0" w:line="276" w:lineRule="auto"/>
              <w:rPr>
                <w:iCs/>
                <w:sz w:val="20"/>
                <w:szCs w:val="20"/>
              </w:rPr>
            </w:pPr>
            <w:r>
              <w:rPr>
                <w:iCs/>
                <w:sz w:val="20"/>
                <w:szCs w:val="20"/>
              </w:rPr>
              <w:lastRenderedPageBreak/>
              <w:t>Bistvena mnenja, predlogi in pripombe, ki niso bili upoštevani ter razlogi za neupoštevanje:</w:t>
            </w:r>
          </w:p>
        </w:tc>
      </w:tr>
      <w:tr w:rsidR="002C72E4" w:rsidRPr="008D1759" w14:paraId="2C9D6C64" w14:textId="77777777" w:rsidTr="00DF5E13">
        <w:tc>
          <w:tcPr>
            <w:tcW w:w="9217" w:type="dxa"/>
            <w:gridSpan w:val="12"/>
            <w:tcBorders>
              <w:top w:val="dotted" w:sz="4" w:space="0" w:color="auto"/>
              <w:left w:val="single" w:sz="4" w:space="0" w:color="auto"/>
              <w:bottom w:val="dotted" w:sz="4" w:space="0" w:color="auto"/>
              <w:right w:val="single" w:sz="4" w:space="0" w:color="auto"/>
            </w:tcBorders>
            <w:shd w:val="clear" w:color="auto" w:fill="auto"/>
            <w:vAlign w:val="center"/>
          </w:tcPr>
          <w:p w14:paraId="1D60FB82" w14:textId="77777777" w:rsidR="002C72E4" w:rsidRDefault="002C72E4" w:rsidP="002C72E4">
            <w:pPr>
              <w:pStyle w:val="Neotevilenodstavek"/>
              <w:widowControl w:val="0"/>
              <w:spacing w:after="0" w:line="276" w:lineRule="auto"/>
              <w:rPr>
                <w:iCs/>
                <w:sz w:val="20"/>
                <w:szCs w:val="20"/>
              </w:rPr>
            </w:pPr>
            <w:r>
              <w:rPr>
                <w:iCs/>
                <w:sz w:val="20"/>
                <w:szCs w:val="20"/>
              </w:rPr>
              <w:t>Poročilo je bilo dano …</w:t>
            </w:r>
          </w:p>
        </w:tc>
      </w:tr>
      <w:tr w:rsidR="002C72E4" w:rsidRPr="008D1759" w14:paraId="66C615C5" w14:textId="77777777" w:rsidTr="00DF5E13">
        <w:tc>
          <w:tcPr>
            <w:tcW w:w="9217" w:type="dxa"/>
            <w:gridSpan w:val="12"/>
            <w:tcBorders>
              <w:top w:val="dotted" w:sz="4" w:space="0" w:color="auto"/>
              <w:left w:val="single" w:sz="4" w:space="0" w:color="auto"/>
              <w:bottom w:val="single" w:sz="4" w:space="0" w:color="auto"/>
              <w:right w:val="single" w:sz="4" w:space="0" w:color="auto"/>
            </w:tcBorders>
            <w:shd w:val="clear" w:color="auto" w:fill="auto"/>
            <w:vAlign w:val="center"/>
          </w:tcPr>
          <w:p w14:paraId="2E53FAB7" w14:textId="77777777" w:rsidR="002C72E4" w:rsidRDefault="002C72E4" w:rsidP="002C72E4">
            <w:pPr>
              <w:pStyle w:val="Neotevilenodstavek"/>
              <w:widowControl w:val="0"/>
              <w:spacing w:after="0" w:line="276" w:lineRule="auto"/>
              <w:rPr>
                <w:iCs/>
                <w:sz w:val="20"/>
                <w:szCs w:val="20"/>
              </w:rPr>
            </w:pPr>
            <w:r>
              <w:rPr>
                <w:iCs/>
                <w:sz w:val="20"/>
                <w:szCs w:val="20"/>
              </w:rPr>
              <w:t>Javnost je bila vključena v pripravo gradiva v skladu z Zakonom o …, kar je navedeno v predlogu predpisa.</w:t>
            </w:r>
          </w:p>
        </w:tc>
      </w:tr>
      <w:tr w:rsidR="002C72E4" w:rsidRPr="008D1759" w14:paraId="0E7F1E50" w14:textId="77777777" w:rsidTr="00DF5E13">
        <w:tc>
          <w:tcPr>
            <w:tcW w:w="7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3E17DB" w14:textId="77777777" w:rsidR="002C72E4" w:rsidRDefault="002C72E4" w:rsidP="002C72E4">
            <w:pPr>
              <w:pStyle w:val="Neotevilenodstavek"/>
              <w:widowControl w:val="0"/>
              <w:spacing w:after="0" w:line="276" w:lineRule="auto"/>
              <w:ind w:left="459" w:hanging="459"/>
              <w:rPr>
                <w:iCs/>
                <w:sz w:val="20"/>
                <w:szCs w:val="20"/>
              </w:rPr>
            </w:pPr>
            <w:r w:rsidRPr="00FB05AF">
              <w:rPr>
                <w:b/>
                <w:iCs/>
                <w:sz w:val="20"/>
                <w:szCs w:val="20"/>
              </w:rPr>
              <w:t xml:space="preserve">10. </w:t>
            </w:r>
            <w:r>
              <w:rPr>
                <w:b/>
                <w:iCs/>
                <w:sz w:val="20"/>
                <w:szCs w:val="20"/>
              </w:rPr>
              <w:t xml:space="preserve">  </w:t>
            </w:r>
            <w:r w:rsidRPr="00FB05AF">
              <w:rPr>
                <w:b/>
                <w:iCs/>
                <w:sz w:val="20"/>
                <w:szCs w:val="20"/>
              </w:rPr>
              <w:t>Pri pripravi gradiva so bile upoštevane zahteve iz Resolucije o normativni dejavnosti:</w:t>
            </w:r>
          </w:p>
        </w:tc>
        <w:tc>
          <w:tcPr>
            <w:tcW w:w="1562" w:type="dxa"/>
            <w:gridSpan w:val="2"/>
            <w:shd w:val="clear" w:color="auto" w:fill="auto"/>
            <w:vAlign w:val="center"/>
          </w:tcPr>
          <w:p w14:paraId="61261EF9"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4AC68300" w14:textId="77777777" w:rsidTr="00DF5E13">
        <w:tc>
          <w:tcPr>
            <w:tcW w:w="7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BA8D19" w14:textId="77777777" w:rsidR="002C72E4" w:rsidRPr="00FB05AF" w:rsidRDefault="002C72E4" w:rsidP="002C72E4">
            <w:pPr>
              <w:pStyle w:val="Neotevilenodstavek"/>
              <w:widowControl w:val="0"/>
              <w:spacing w:after="0" w:line="276" w:lineRule="auto"/>
              <w:rPr>
                <w:b/>
                <w:iCs/>
                <w:sz w:val="20"/>
                <w:szCs w:val="20"/>
              </w:rPr>
            </w:pPr>
            <w:r w:rsidRPr="00FB05AF">
              <w:rPr>
                <w:b/>
                <w:iCs/>
                <w:sz w:val="20"/>
                <w:szCs w:val="20"/>
              </w:rPr>
              <w:t xml:space="preserve">11.   </w:t>
            </w:r>
            <w:r>
              <w:rPr>
                <w:b/>
                <w:iCs/>
                <w:sz w:val="20"/>
                <w:szCs w:val="20"/>
              </w:rPr>
              <w:t xml:space="preserve"> </w:t>
            </w:r>
            <w:r w:rsidRPr="00FB05AF">
              <w:rPr>
                <w:b/>
                <w:iCs/>
                <w:sz w:val="20"/>
                <w:szCs w:val="20"/>
              </w:rPr>
              <w:t>Gradivo je uvrščeno v delovni program vlade:</w:t>
            </w:r>
          </w:p>
        </w:tc>
        <w:tc>
          <w:tcPr>
            <w:tcW w:w="1562" w:type="dxa"/>
            <w:gridSpan w:val="2"/>
            <w:shd w:val="clear" w:color="auto" w:fill="auto"/>
            <w:vAlign w:val="center"/>
          </w:tcPr>
          <w:p w14:paraId="38C3CE1A" w14:textId="77777777" w:rsidR="002C72E4" w:rsidRPr="001C01DC" w:rsidRDefault="002C72E4" w:rsidP="002C72E4">
            <w:pPr>
              <w:pStyle w:val="Oddelek"/>
              <w:widowControl w:val="0"/>
              <w:numPr>
                <w:ilvl w:val="0"/>
                <w:numId w:val="0"/>
              </w:numPr>
              <w:spacing w:before="0" w:after="0" w:line="276" w:lineRule="auto"/>
              <w:rPr>
                <w:b w:val="0"/>
                <w:sz w:val="20"/>
                <w:szCs w:val="20"/>
              </w:rPr>
            </w:pPr>
            <w:r w:rsidRPr="001C01DC">
              <w:rPr>
                <w:b w:val="0"/>
                <w:sz w:val="20"/>
                <w:szCs w:val="20"/>
              </w:rPr>
              <w:t>DA/</w:t>
            </w:r>
            <w:r w:rsidRPr="002C72E4">
              <w:rPr>
                <w:sz w:val="20"/>
                <w:szCs w:val="20"/>
              </w:rPr>
              <w:t>NE</w:t>
            </w:r>
          </w:p>
        </w:tc>
      </w:tr>
      <w:tr w:rsidR="002C72E4" w:rsidRPr="008D1759" w14:paraId="6BFC006A" w14:textId="77777777" w:rsidTr="00DF5E13">
        <w:trPr>
          <w:gridBefore w:val="4"/>
          <w:wBefore w:w="4395" w:type="dxa"/>
        </w:trPr>
        <w:tc>
          <w:tcPr>
            <w:tcW w:w="4822" w:type="dxa"/>
            <w:gridSpan w:val="8"/>
            <w:tcBorders>
              <w:top w:val="nil"/>
              <w:left w:val="nil"/>
              <w:bottom w:val="nil"/>
              <w:right w:val="nil"/>
            </w:tcBorders>
            <w:shd w:val="clear" w:color="auto" w:fill="auto"/>
            <w:vAlign w:val="center"/>
          </w:tcPr>
          <w:p w14:paraId="3C9C82BF" w14:textId="77777777" w:rsidR="002C72E4" w:rsidRDefault="002C72E4" w:rsidP="002C72E4">
            <w:pPr>
              <w:pStyle w:val="Neotevilenodstavek"/>
              <w:widowControl w:val="0"/>
              <w:spacing w:after="0" w:line="276" w:lineRule="auto"/>
              <w:rPr>
                <w:b/>
                <w:iCs/>
                <w:sz w:val="20"/>
                <w:szCs w:val="20"/>
              </w:rPr>
            </w:pPr>
          </w:p>
          <w:p w14:paraId="5B50BADE" w14:textId="77777777" w:rsidR="002C72E4" w:rsidRDefault="002C72E4" w:rsidP="002C72E4">
            <w:pPr>
              <w:pStyle w:val="Neotevilenodstavek"/>
              <w:widowControl w:val="0"/>
              <w:spacing w:after="0" w:line="276" w:lineRule="auto"/>
              <w:rPr>
                <w:iCs/>
                <w:sz w:val="20"/>
                <w:szCs w:val="20"/>
              </w:rPr>
            </w:pPr>
          </w:p>
          <w:p w14:paraId="02C940A3" w14:textId="1A948ABD" w:rsidR="00EB143E" w:rsidRDefault="00EB143E" w:rsidP="002C72E4">
            <w:pPr>
              <w:pStyle w:val="Neotevilenodstavek"/>
              <w:widowControl w:val="0"/>
              <w:spacing w:before="0" w:after="0" w:line="276" w:lineRule="auto"/>
              <w:rPr>
                <w:iCs/>
                <w:sz w:val="20"/>
                <w:szCs w:val="20"/>
              </w:rPr>
            </w:pPr>
            <w:r>
              <w:rPr>
                <w:iCs/>
                <w:sz w:val="20"/>
                <w:szCs w:val="20"/>
              </w:rPr>
              <w:t xml:space="preserve">          Kory Golob</w:t>
            </w:r>
          </w:p>
          <w:p w14:paraId="66D74842" w14:textId="012A0DD4" w:rsidR="002C72E4" w:rsidRPr="00FB05AF" w:rsidRDefault="00EB143E" w:rsidP="002C72E4">
            <w:pPr>
              <w:pStyle w:val="Neotevilenodstavek"/>
              <w:widowControl w:val="0"/>
              <w:spacing w:before="0" w:after="0" w:line="276" w:lineRule="auto"/>
              <w:rPr>
                <w:b/>
                <w:iCs/>
                <w:sz w:val="20"/>
                <w:szCs w:val="20"/>
              </w:rPr>
            </w:pPr>
            <w:r>
              <w:rPr>
                <w:iCs/>
                <w:sz w:val="20"/>
                <w:szCs w:val="20"/>
              </w:rPr>
              <w:t xml:space="preserve">pomočnik </w:t>
            </w:r>
            <w:r w:rsidR="002447ED">
              <w:rPr>
                <w:iCs/>
                <w:sz w:val="20"/>
                <w:szCs w:val="20"/>
              </w:rPr>
              <w:t>direktor</w:t>
            </w:r>
            <w:r>
              <w:rPr>
                <w:iCs/>
                <w:sz w:val="20"/>
                <w:szCs w:val="20"/>
              </w:rPr>
              <w:t>ja</w:t>
            </w:r>
            <w:r w:rsidR="002447ED">
              <w:rPr>
                <w:iCs/>
                <w:sz w:val="20"/>
                <w:szCs w:val="20"/>
              </w:rPr>
              <w:t xml:space="preserve"> urada</w:t>
            </w:r>
          </w:p>
        </w:tc>
      </w:tr>
      <w:tr w:rsidR="00EB143E" w:rsidRPr="008D1759" w14:paraId="30B70711" w14:textId="77777777" w:rsidTr="00DF5E13">
        <w:trPr>
          <w:gridBefore w:val="4"/>
          <w:wBefore w:w="4395" w:type="dxa"/>
        </w:trPr>
        <w:tc>
          <w:tcPr>
            <w:tcW w:w="4822" w:type="dxa"/>
            <w:gridSpan w:val="8"/>
            <w:tcBorders>
              <w:top w:val="nil"/>
              <w:left w:val="nil"/>
              <w:bottom w:val="nil"/>
              <w:right w:val="nil"/>
            </w:tcBorders>
            <w:shd w:val="clear" w:color="auto" w:fill="auto"/>
            <w:vAlign w:val="center"/>
          </w:tcPr>
          <w:p w14:paraId="3CD41F06" w14:textId="77777777" w:rsidR="00EB143E" w:rsidRDefault="00EB143E" w:rsidP="002C72E4">
            <w:pPr>
              <w:pStyle w:val="Neotevilenodstavek"/>
              <w:widowControl w:val="0"/>
              <w:spacing w:after="0" w:line="276" w:lineRule="auto"/>
              <w:rPr>
                <w:b/>
                <w:iCs/>
                <w:sz w:val="20"/>
                <w:szCs w:val="20"/>
              </w:rPr>
            </w:pPr>
          </w:p>
        </w:tc>
      </w:tr>
    </w:tbl>
    <w:p w14:paraId="3DA8C6B0" w14:textId="77777777" w:rsidR="00D731F3" w:rsidRPr="008D1759" w:rsidRDefault="00D731F3" w:rsidP="002A667B">
      <w:pPr>
        <w:spacing w:line="276" w:lineRule="auto"/>
        <w:rPr>
          <w:rFonts w:cs="Arial"/>
          <w:vanish/>
          <w:szCs w:val="20"/>
        </w:rPr>
      </w:pPr>
    </w:p>
    <w:p w14:paraId="0EDB223C" w14:textId="77777777" w:rsidR="00D731F3" w:rsidRPr="008D1759" w:rsidRDefault="00D731F3" w:rsidP="00D731F3">
      <w:pPr>
        <w:keepLines/>
        <w:framePr w:w="9962" w:wrap="auto" w:hAnchor="text" w:x="1300"/>
        <w:rPr>
          <w:rFonts w:cs="Arial"/>
          <w:szCs w:val="20"/>
        </w:rPr>
        <w:sectPr w:rsidR="00D731F3" w:rsidRPr="008D1759" w:rsidSect="00A150F1">
          <w:headerReference w:type="first" r:id="rId9"/>
          <w:pgSz w:w="11906" w:h="16838"/>
          <w:pgMar w:top="1418" w:right="1418" w:bottom="1418" w:left="1418" w:header="708" w:footer="708" w:gutter="0"/>
          <w:cols w:space="708"/>
          <w:titlePg/>
          <w:docGrid w:linePitch="360"/>
        </w:sectPr>
      </w:pPr>
    </w:p>
    <w:p w14:paraId="07BD188A" w14:textId="77777777" w:rsidR="00E83827" w:rsidRDefault="00E83827" w:rsidP="00C63A22">
      <w:pPr>
        <w:pStyle w:val="podpisi"/>
        <w:ind w:left="360"/>
        <w:jc w:val="right"/>
        <w:rPr>
          <w:b/>
          <w:lang w:val="sl-SI"/>
        </w:rPr>
      </w:pPr>
    </w:p>
    <w:p w14:paraId="7C631735" w14:textId="77777777" w:rsidR="00A3507C" w:rsidRDefault="00A3507C" w:rsidP="00C63A22">
      <w:pPr>
        <w:pStyle w:val="podpisi"/>
        <w:ind w:left="360"/>
        <w:jc w:val="right"/>
        <w:rPr>
          <w:b/>
          <w:lang w:val="sl-SI"/>
        </w:rPr>
      </w:pPr>
    </w:p>
    <w:p w14:paraId="007E4B7D" w14:textId="77777777" w:rsidR="00324036" w:rsidRDefault="00324036" w:rsidP="00324036">
      <w:pPr>
        <w:jc w:val="right"/>
        <w:rPr>
          <w:rFonts w:cs="Arial"/>
          <w:szCs w:val="20"/>
        </w:rPr>
      </w:pPr>
    </w:p>
    <w:p w14:paraId="08229803" w14:textId="77777777" w:rsidR="00324036" w:rsidRDefault="00324036" w:rsidP="00324036">
      <w:pPr>
        <w:jc w:val="right"/>
        <w:rPr>
          <w:rFonts w:cs="Arial"/>
          <w:szCs w:val="20"/>
        </w:rPr>
      </w:pPr>
    </w:p>
    <w:p w14:paraId="322E54E7" w14:textId="77777777" w:rsidR="00324036" w:rsidRDefault="00324036" w:rsidP="00324036">
      <w:pPr>
        <w:jc w:val="right"/>
        <w:rPr>
          <w:rFonts w:cs="Arial"/>
          <w:szCs w:val="20"/>
        </w:rPr>
      </w:pPr>
      <w:r>
        <w:rPr>
          <w:rFonts w:cs="Arial"/>
          <w:szCs w:val="20"/>
        </w:rPr>
        <w:t>PREDLOG SKLEPA</w:t>
      </w:r>
    </w:p>
    <w:p w14:paraId="367BEE88" w14:textId="77777777" w:rsidR="00324036" w:rsidRDefault="00324036" w:rsidP="007B3D52">
      <w:pPr>
        <w:jc w:val="both"/>
        <w:rPr>
          <w:rFonts w:cs="Arial"/>
          <w:szCs w:val="20"/>
        </w:rPr>
      </w:pPr>
    </w:p>
    <w:p w14:paraId="4B7AB9F9" w14:textId="77777777" w:rsidR="00324036" w:rsidRDefault="00324036" w:rsidP="007B3D52">
      <w:pPr>
        <w:jc w:val="both"/>
        <w:rPr>
          <w:rFonts w:cs="Arial"/>
          <w:szCs w:val="20"/>
        </w:rPr>
      </w:pPr>
    </w:p>
    <w:p w14:paraId="3E3D7074" w14:textId="77777777" w:rsidR="00324036" w:rsidRDefault="00324036" w:rsidP="007B3D52">
      <w:pPr>
        <w:jc w:val="both"/>
        <w:rPr>
          <w:rFonts w:cs="Arial"/>
          <w:szCs w:val="20"/>
        </w:rPr>
      </w:pPr>
    </w:p>
    <w:p w14:paraId="560FFAAA" w14:textId="77777777" w:rsidR="00324036" w:rsidRDefault="00324036" w:rsidP="007B3D52">
      <w:pPr>
        <w:jc w:val="both"/>
        <w:rPr>
          <w:rFonts w:cs="Arial"/>
          <w:szCs w:val="20"/>
        </w:rPr>
      </w:pPr>
    </w:p>
    <w:p w14:paraId="3E103482" w14:textId="77777777" w:rsidR="00324036" w:rsidRDefault="00324036" w:rsidP="007B3D52">
      <w:pPr>
        <w:jc w:val="both"/>
        <w:rPr>
          <w:rFonts w:cs="Arial"/>
          <w:szCs w:val="20"/>
        </w:rPr>
      </w:pPr>
    </w:p>
    <w:p w14:paraId="0B16E4B0" w14:textId="73658376" w:rsidR="00897B7F" w:rsidRPr="00897B7F" w:rsidRDefault="00897B7F" w:rsidP="00897B7F">
      <w:pPr>
        <w:spacing w:line="240" w:lineRule="exact"/>
        <w:rPr>
          <w:rFonts w:cs="Arial"/>
          <w:color w:val="000000"/>
        </w:rPr>
      </w:pPr>
      <w:r w:rsidRPr="00897B7F">
        <w:rPr>
          <w:rFonts w:cs="Arial"/>
          <w:color w:val="000000"/>
        </w:rPr>
        <w:t xml:space="preserve">Na podlagi 21. člena Zakona o Vladi Republike Slovenije (Uradni list RS, št. 24/05 – UPB-1, 109/08, 38/10 – ZUKN, 8/12, 21/13, 47/13 – ZDU1-G, 65/14, 55/17 in 163/22) je Vlada Republike Slovenije na svoji </w:t>
      </w:r>
      <w:r w:rsidR="009E054D">
        <w:rPr>
          <w:rFonts w:cs="Arial"/>
          <w:color w:val="000000"/>
        </w:rPr>
        <w:t xml:space="preserve">… </w:t>
      </w:r>
      <w:r w:rsidRPr="00897B7F">
        <w:rPr>
          <w:rFonts w:cs="Arial"/>
          <w:color w:val="000000"/>
        </w:rPr>
        <w:t>seji dne … pod točko … sprejela naslednji sklep:</w:t>
      </w:r>
    </w:p>
    <w:p w14:paraId="084FE984" w14:textId="77777777" w:rsidR="00897B7F" w:rsidRPr="00897B7F" w:rsidRDefault="00897B7F" w:rsidP="00897B7F">
      <w:pPr>
        <w:spacing w:line="240" w:lineRule="exact"/>
        <w:rPr>
          <w:rFonts w:cs="Arial"/>
          <w:color w:val="000000"/>
        </w:rPr>
      </w:pPr>
    </w:p>
    <w:p w14:paraId="7CBE1B8E" w14:textId="77777777" w:rsidR="00897B7F" w:rsidRPr="00897B7F" w:rsidRDefault="00897B7F" w:rsidP="00897B7F">
      <w:pPr>
        <w:spacing w:line="240" w:lineRule="exact"/>
        <w:rPr>
          <w:rFonts w:cs="Arial"/>
          <w:color w:val="000000"/>
        </w:rPr>
      </w:pPr>
    </w:p>
    <w:p w14:paraId="2434160A" w14:textId="77777777" w:rsidR="00897B7F" w:rsidRPr="00897B7F" w:rsidRDefault="00897B7F" w:rsidP="00897B7F">
      <w:pPr>
        <w:spacing w:line="240" w:lineRule="exact"/>
        <w:rPr>
          <w:rFonts w:cs="Arial"/>
          <w:color w:val="000000"/>
        </w:rPr>
      </w:pPr>
    </w:p>
    <w:p w14:paraId="7D3E566B" w14:textId="4A6660CF" w:rsidR="00897B7F" w:rsidRPr="00897B7F" w:rsidRDefault="00897B7F" w:rsidP="002447ED">
      <w:pPr>
        <w:spacing w:line="240" w:lineRule="exact"/>
        <w:jc w:val="both"/>
        <w:rPr>
          <w:rFonts w:cs="Arial"/>
          <w:color w:val="000000"/>
        </w:rPr>
      </w:pPr>
      <w:r w:rsidRPr="00897B7F">
        <w:rPr>
          <w:rFonts w:cs="Arial"/>
          <w:color w:val="000000"/>
        </w:rPr>
        <w:t xml:space="preserve">Vlada Republike Slovenije je izdala </w:t>
      </w:r>
      <w:r w:rsidR="002447ED" w:rsidRPr="002447ED">
        <w:rPr>
          <w:rFonts w:cs="Arial"/>
          <w:color w:val="000000"/>
        </w:rPr>
        <w:t>Odlok o dopolnitv</w:t>
      </w:r>
      <w:r w:rsidR="001437D2">
        <w:rPr>
          <w:rFonts w:cs="Arial"/>
          <w:color w:val="000000"/>
        </w:rPr>
        <w:t>i</w:t>
      </w:r>
      <w:r w:rsidR="002447ED" w:rsidRPr="002447ED">
        <w:rPr>
          <w:rFonts w:cs="Arial"/>
          <w:color w:val="000000"/>
        </w:rPr>
        <w:t xml:space="preserve"> Odloka o ustanovitvi, nalogah in organizaciji Urada Vlade Republike Slovenije za</w:t>
      </w:r>
      <w:r w:rsidR="002447ED">
        <w:rPr>
          <w:rFonts w:cs="Arial"/>
          <w:color w:val="000000"/>
        </w:rPr>
        <w:t xml:space="preserve"> </w:t>
      </w:r>
      <w:r w:rsidR="002447ED" w:rsidRPr="002447ED">
        <w:rPr>
          <w:rFonts w:cs="Arial"/>
          <w:color w:val="000000"/>
        </w:rPr>
        <w:t xml:space="preserve">informacijsko varnost </w:t>
      </w:r>
      <w:r w:rsidRPr="00897B7F">
        <w:rPr>
          <w:rFonts w:cs="Arial"/>
          <w:color w:val="000000"/>
        </w:rPr>
        <w:t>in ga objavi v Uradnem listu Republike Slovenije.</w:t>
      </w:r>
    </w:p>
    <w:p w14:paraId="5B865070" w14:textId="77777777" w:rsidR="00897B7F" w:rsidRPr="00897B7F" w:rsidRDefault="00897B7F" w:rsidP="00897B7F">
      <w:pPr>
        <w:spacing w:line="240" w:lineRule="exact"/>
        <w:rPr>
          <w:rFonts w:cs="Arial"/>
          <w:color w:val="000000"/>
        </w:rPr>
      </w:pPr>
    </w:p>
    <w:p w14:paraId="4AC8C568" w14:textId="77777777" w:rsidR="00897B7F" w:rsidRPr="00897B7F" w:rsidRDefault="00897B7F" w:rsidP="00897B7F">
      <w:pPr>
        <w:spacing w:line="240" w:lineRule="exact"/>
        <w:rPr>
          <w:rFonts w:cs="Arial"/>
          <w:color w:val="000000"/>
        </w:rPr>
      </w:pPr>
    </w:p>
    <w:p w14:paraId="134A1621" w14:textId="77777777" w:rsidR="00897B7F" w:rsidRPr="00897B7F" w:rsidRDefault="00897B7F" w:rsidP="00897B7F">
      <w:pPr>
        <w:spacing w:line="240" w:lineRule="exact"/>
        <w:rPr>
          <w:rFonts w:cs="Arial"/>
          <w:color w:val="000000"/>
        </w:rPr>
      </w:pPr>
    </w:p>
    <w:p w14:paraId="1C3FA052" w14:textId="77777777" w:rsidR="00897B7F" w:rsidRPr="00897B7F" w:rsidRDefault="00897B7F" w:rsidP="00897B7F">
      <w:pPr>
        <w:spacing w:line="240" w:lineRule="exact"/>
        <w:ind w:left="3600" w:firstLine="720"/>
        <w:rPr>
          <w:rFonts w:cs="Arial"/>
          <w:color w:val="000000"/>
        </w:rPr>
      </w:pPr>
      <w:r w:rsidRPr="00897B7F">
        <w:rPr>
          <w:rFonts w:cs="Arial"/>
          <w:color w:val="000000"/>
        </w:rPr>
        <w:t>Barbara Kolenko Helbl</w:t>
      </w:r>
    </w:p>
    <w:p w14:paraId="4FF62355" w14:textId="0C22B164" w:rsidR="00897B7F" w:rsidRPr="00897B7F" w:rsidRDefault="00897B7F" w:rsidP="00897B7F">
      <w:pPr>
        <w:spacing w:line="240" w:lineRule="exact"/>
        <w:ind w:left="3600" w:firstLine="720"/>
        <w:rPr>
          <w:rFonts w:cs="Arial"/>
          <w:color w:val="000000"/>
        </w:rPr>
      </w:pPr>
      <w:r w:rsidRPr="00897B7F">
        <w:rPr>
          <w:rFonts w:cs="Arial"/>
          <w:color w:val="000000"/>
        </w:rPr>
        <w:t>generalna sekretarka</w:t>
      </w:r>
    </w:p>
    <w:p w14:paraId="30B660E7" w14:textId="77777777" w:rsidR="00897B7F" w:rsidRPr="00897B7F" w:rsidRDefault="00897B7F" w:rsidP="00897B7F">
      <w:pPr>
        <w:spacing w:line="240" w:lineRule="exact"/>
        <w:rPr>
          <w:rFonts w:cs="Arial"/>
          <w:color w:val="000000"/>
        </w:rPr>
      </w:pPr>
    </w:p>
    <w:p w14:paraId="5FB03C68" w14:textId="77777777" w:rsidR="00897B7F" w:rsidRPr="00897B7F" w:rsidRDefault="00897B7F" w:rsidP="00897B7F">
      <w:pPr>
        <w:spacing w:line="240" w:lineRule="exact"/>
        <w:rPr>
          <w:rFonts w:cs="Arial"/>
          <w:color w:val="000000"/>
        </w:rPr>
      </w:pPr>
    </w:p>
    <w:p w14:paraId="070A4E5B" w14:textId="77777777" w:rsidR="00897B7F" w:rsidRPr="00897B7F" w:rsidRDefault="00897B7F" w:rsidP="00897B7F">
      <w:pPr>
        <w:spacing w:line="240" w:lineRule="exact"/>
        <w:rPr>
          <w:rFonts w:cs="Arial"/>
          <w:color w:val="000000"/>
        </w:rPr>
      </w:pPr>
      <w:r w:rsidRPr="00897B7F">
        <w:rPr>
          <w:rFonts w:cs="Arial"/>
          <w:color w:val="000000"/>
        </w:rPr>
        <w:t xml:space="preserve">Sklep prejmejo: </w:t>
      </w:r>
    </w:p>
    <w:p w14:paraId="316CB41A" w14:textId="4C7D3394" w:rsidR="00897B7F" w:rsidRPr="00897B7F" w:rsidRDefault="00C67DCA" w:rsidP="00897B7F">
      <w:pPr>
        <w:spacing w:line="240" w:lineRule="exact"/>
        <w:rPr>
          <w:rFonts w:cs="Arial"/>
          <w:color w:val="000000"/>
        </w:rPr>
      </w:pPr>
      <w:r>
        <w:rPr>
          <w:rFonts w:cs="Arial"/>
          <w:color w:val="000000"/>
        </w:rPr>
        <w:t>–</w:t>
      </w:r>
      <w:r w:rsidRPr="00897B7F">
        <w:rPr>
          <w:rFonts w:cs="Arial"/>
          <w:color w:val="000000"/>
        </w:rPr>
        <w:t xml:space="preserve"> </w:t>
      </w:r>
      <w:r>
        <w:rPr>
          <w:rFonts w:cs="Arial"/>
          <w:color w:val="000000"/>
        </w:rPr>
        <w:t>m</w:t>
      </w:r>
      <w:r w:rsidR="00897B7F" w:rsidRPr="00897B7F">
        <w:rPr>
          <w:rFonts w:cs="Arial"/>
          <w:color w:val="000000"/>
        </w:rPr>
        <w:t>inistrstva in vladne službe</w:t>
      </w:r>
    </w:p>
    <w:p w14:paraId="32462861" w14:textId="77777777" w:rsidR="00897B7F" w:rsidRPr="00897B7F" w:rsidRDefault="00897B7F" w:rsidP="00897B7F">
      <w:pPr>
        <w:spacing w:line="240" w:lineRule="exact"/>
        <w:rPr>
          <w:rFonts w:cs="Arial"/>
          <w:color w:val="000000"/>
        </w:rPr>
      </w:pPr>
    </w:p>
    <w:p w14:paraId="4887F066" w14:textId="7A3097F8" w:rsidR="00897B7F" w:rsidRPr="00897B7F" w:rsidRDefault="00897B7F" w:rsidP="00897B7F">
      <w:pPr>
        <w:spacing w:line="240" w:lineRule="exact"/>
        <w:rPr>
          <w:rFonts w:cs="Arial"/>
          <w:color w:val="000000"/>
        </w:rPr>
      </w:pPr>
      <w:r w:rsidRPr="00897B7F">
        <w:rPr>
          <w:rFonts w:cs="Arial"/>
          <w:color w:val="000000"/>
        </w:rPr>
        <w:t>Prilog</w:t>
      </w:r>
      <w:r w:rsidR="00C67DCA">
        <w:rPr>
          <w:rFonts w:cs="Arial"/>
          <w:color w:val="000000"/>
        </w:rPr>
        <w:t>i</w:t>
      </w:r>
      <w:r w:rsidRPr="00897B7F">
        <w:rPr>
          <w:rFonts w:cs="Arial"/>
          <w:color w:val="000000"/>
        </w:rPr>
        <w:t>:</w:t>
      </w:r>
    </w:p>
    <w:p w14:paraId="221E46C2" w14:textId="6443A7FB" w:rsidR="00897B7F" w:rsidRPr="00897B7F" w:rsidRDefault="00C67DCA" w:rsidP="00897B7F">
      <w:pPr>
        <w:spacing w:line="240" w:lineRule="exact"/>
        <w:rPr>
          <w:rFonts w:cs="Arial"/>
          <w:color w:val="000000"/>
        </w:rPr>
      </w:pPr>
      <w:r>
        <w:rPr>
          <w:rFonts w:cs="Arial"/>
          <w:color w:val="000000"/>
        </w:rPr>
        <w:t>–</w:t>
      </w:r>
      <w:r w:rsidRPr="00897B7F">
        <w:rPr>
          <w:rFonts w:cs="Arial"/>
          <w:color w:val="000000"/>
        </w:rPr>
        <w:t xml:space="preserve"> </w:t>
      </w:r>
      <w:r>
        <w:rPr>
          <w:rFonts w:cs="Arial"/>
          <w:color w:val="000000"/>
        </w:rPr>
        <w:t>p</w:t>
      </w:r>
      <w:r w:rsidR="00897B7F" w:rsidRPr="00897B7F">
        <w:rPr>
          <w:rFonts w:cs="Arial"/>
          <w:color w:val="000000"/>
        </w:rPr>
        <w:t>redlog sklepa vlade</w:t>
      </w:r>
    </w:p>
    <w:p w14:paraId="2C5A06D3" w14:textId="549CB36C" w:rsidR="007B3D52" w:rsidRPr="00DC4E2D" w:rsidRDefault="00C67DCA" w:rsidP="00897B7F">
      <w:pPr>
        <w:spacing w:line="240" w:lineRule="exact"/>
        <w:rPr>
          <w:rFonts w:cs="Arial"/>
          <w:color w:val="000000"/>
          <w:szCs w:val="20"/>
        </w:rPr>
      </w:pPr>
      <w:r>
        <w:rPr>
          <w:rFonts w:cs="Arial"/>
          <w:color w:val="000000"/>
        </w:rPr>
        <w:t>–</w:t>
      </w:r>
      <w:r w:rsidRPr="00897B7F">
        <w:rPr>
          <w:rFonts w:cs="Arial"/>
          <w:color w:val="000000"/>
        </w:rPr>
        <w:t xml:space="preserve"> </w:t>
      </w:r>
      <w:r>
        <w:rPr>
          <w:rFonts w:cs="Arial"/>
          <w:color w:val="000000"/>
        </w:rPr>
        <w:t>p</w:t>
      </w:r>
      <w:r w:rsidR="00897B7F" w:rsidRPr="00897B7F">
        <w:rPr>
          <w:rFonts w:cs="Arial"/>
          <w:color w:val="000000"/>
        </w:rPr>
        <w:t xml:space="preserve">redlog besedila </w:t>
      </w:r>
      <w:r w:rsidR="002447ED" w:rsidRPr="002447ED">
        <w:rPr>
          <w:rFonts w:cs="Arial"/>
          <w:color w:val="000000"/>
        </w:rPr>
        <w:t>Odlok</w:t>
      </w:r>
      <w:r w:rsidR="002447ED">
        <w:rPr>
          <w:rFonts w:cs="Arial"/>
          <w:color w:val="000000"/>
        </w:rPr>
        <w:t>a</w:t>
      </w:r>
      <w:r w:rsidR="002447ED" w:rsidRPr="002447ED">
        <w:rPr>
          <w:rFonts w:cs="Arial"/>
          <w:color w:val="000000"/>
        </w:rPr>
        <w:t xml:space="preserve"> o dopolnitv</w:t>
      </w:r>
      <w:r w:rsidR="001437D2">
        <w:rPr>
          <w:rFonts w:cs="Arial"/>
          <w:color w:val="000000"/>
        </w:rPr>
        <w:t>i</w:t>
      </w:r>
      <w:r w:rsidR="002447ED" w:rsidRPr="002447ED">
        <w:rPr>
          <w:rFonts w:cs="Arial"/>
          <w:color w:val="000000"/>
        </w:rPr>
        <w:t xml:space="preserve"> Odloka o ustanovitvi, nalogah in organizaciji Urada Vlade Republike Slovenije za informacijsko varnost</w:t>
      </w:r>
    </w:p>
    <w:p w14:paraId="14C49D21" w14:textId="77777777" w:rsidR="00324036" w:rsidRDefault="007B3D52" w:rsidP="007B3D52">
      <w:pPr>
        <w:suppressAutoHyphens/>
        <w:overflowPunct w:val="0"/>
        <w:autoSpaceDE w:val="0"/>
        <w:autoSpaceDN w:val="0"/>
        <w:adjustRightInd w:val="0"/>
        <w:spacing w:line="240" w:lineRule="auto"/>
        <w:textAlignment w:val="baseline"/>
        <w:rPr>
          <w:b/>
          <w:szCs w:val="20"/>
          <w:lang w:eastAsia="sl-SI"/>
        </w:rPr>
      </w:pPr>
      <w:r w:rsidRPr="00DC4E2D">
        <w:rPr>
          <w:b/>
          <w:szCs w:val="20"/>
          <w:lang w:eastAsia="sl-SI"/>
        </w:rPr>
        <w:br w:type="page"/>
      </w:r>
    </w:p>
    <w:p w14:paraId="55CCB19C" w14:textId="77777777" w:rsidR="00324036" w:rsidRDefault="00324036" w:rsidP="007B3D52">
      <w:pPr>
        <w:suppressAutoHyphens/>
        <w:overflowPunct w:val="0"/>
        <w:autoSpaceDE w:val="0"/>
        <w:autoSpaceDN w:val="0"/>
        <w:adjustRightInd w:val="0"/>
        <w:spacing w:line="240" w:lineRule="auto"/>
        <w:textAlignment w:val="baseline"/>
        <w:rPr>
          <w:b/>
          <w:szCs w:val="20"/>
          <w:lang w:eastAsia="sl-SI"/>
        </w:rPr>
      </w:pPr>
    </w:p>
    <w:p w14:paraId="28C69779" w14:textId="77777777" w:rsidR="00324036" w:rsidRDefault="00324036" w:rsidP="007B3D52">
      <w:pPr>
        <w:suppressAutoHyphens/>
        <w:overflowPunct w:val="0"/>
        <w:autoSpaceDE w:val="0"/>
        <w:autoSpaceDN w:val="0"/>
        <w:adjustRightInd w:val="0"/>
        <w:spacing w:line="240" w:lineRule="auto"/>
        <w:textAlignment w:val="baseline"/>
        <w:rPr>
          <w:b/>
          <w:szCs w:val="20"/>
          <w:lang w:eastAsia="sl-SI"/>
        </w:rPr>
      </w:pPr>
    </w:p>
    <w:p w14:paraId="65ADC2B7" w14:textId="77777777" w:rsidR="007B3D52" w:rsidRPr="00DC4E2D" w:rsidRDefault="007B3D52" w:rsidP="007B3D52">
      <w:pPr>
        <w:suppressAutoHyphens/>
        <w:overflowPunct w:val="0"/>
        <w:autoSpaceDE w:val="0"/>
        <w:autoSpaceDN w:val="0"/>
        <w:adjustRightInd w:val="0"/>
        <w:spacing w:line="240" w:lineRule="auto"/>
        <w:textAlignment w:val="baseline"/>
        <w:rPr>
          <w:rFonts w:cs="Arial"/>
          <w:b/>
          <w:szCs w:val="20"/>
          <w:lang w:eastAsia="sl-SI"/>
        </w:rPr>
      </w:pPr>
      <w:r w:rsidRPr="00DC4E2D">
        <w:rPr>
          <w:rFonts w:cs="Arial"/>
          <w:b/>
          <w:szCs w:val="20"/>
          <w:lang w:eastAsia="sl-SI"/>
        </w:rPr>
        <w:t>PRILOGA 3 (jedro gradiva)</w:t>
      </w:r>
    </w:p>
    <w:p w14:paraId="5613C471" w14:textId="77777777" w:rsidR="007B3D52" w:rsidRPr="00DC4E2D" w:rsidRDefault="007B3D52" w:rsidP="007B3D52">
      <w:pPr>
        <w:suppressAutoHyphens/>
        <w:overflowPunct w:val="0"/>
        <w:autoSpaceDE w:val="0"/>
        <w:autoSpaceDN w:val="0"/>
        <w:adjustRightInd w:val="0"/>
        <w:spacing w:line="240" w:lineRule="auto"/>
        <w:textAlignment w:val="baseline"/>
        <w:rPr>
          <w:rFonts w:cs="Arial"/>
          <w:b/>
          <w:szCs w:val="20"/>
          <w:lang w:eastAsia="sl-SI"/>
        </w:rPr>
      </w:pPr>
    </w:p>
    <w:p w14:paraId="4F63F459" w14:textId="77777777" w:rsidR="007B3D52" w:rsidRPr="00DC4E2D" w:rsidRDefault="007B3D52" w:rsidP="007B3D52">
      <w:pPr>
        <w:suppressAutoHyphens/>
        <w:overflowPunct w:val="0"/>
        <w:autoSpaceDE w:val="0"/>
        <w:autoSpaceDN w:val="0"/>
        <w:adjustRightInd w:val="0"/>
        <w:spacing w:line="240" w:lineRule="auto"/>
        <w:textAlignment w:val="baseline"/>
        <w:rPr>
          <w:rFonts w:cs="Arial"/>
          <w:b/>
          <w:szCs w:val="20"/>
          <w:lang w:eastAsia="sl-SI"/>
        </w:rPr>
      </w:pPr>
    </w:p>
    <w:p w14:paraId="48A1D73E" w14:textId="77777777" w:rsidR="007B3D52" w:rsidRPr="00DC4E2D" w:rsidRDefault="007B3D52" w:rsidP="007B3D52">
      <w:pPr>
        <w:suppressAutoHyphens/>
        <w:overflowPunct w:val="0"/>
        <w:autoSpaceDE w:val="0"/>
        <w:autoSpaceDN w:val="0"/>
        <w:adjustRightInd w:val="0"/>
        <w:spacing w:line="240" w:lineRule="auto"/>
        <w:jc w:val="right"/>
        <w:textAlignment w:val="baseline"/>
        <w:rPr>
          <w:rFonts w:cs="Arial"/>
          <w:b/>
          <w:szCs w:val="20"/>
          <w:lang w:eastAsia="sl-SI"/>
        </w:rPr>
      </w:pPr>
      <w:r w:rsidRPr="00DC4E2D">
        <w:rPr>
          <w:rFonts w:cs="Arial"/>
          <w:b/>
          <w:szCs w:val="20"/>
          <w:lang w:eastAsia="sl-SI"/>
        </w:rPr>
        <w:t>PREDLOG</w:t>
      </w:r>
    </w:p>
    <w:p w14:paraId="03CB485C" w14:textId="1A032C6A" w:rsidR="007B3D52" w:rsidRPr="00DC4E2D" w:rsidRDefault="007B3D52" w:rsidP="007B3D52">
      <w:pPr>
        <w:suppressAutoHyphens/>
        <w:overflowPunct w:val="0"/>
        <w:autoSpaceDE w:val="0"/>
        <w:autoSpaceDN w:val="0"/>
        <w:adjustRightInd w:val="0"/>
        <w:spacing w:line="240" w:lineRule="auto"/>
        <w:jc w:val="right"/>
        <w:textAlignment w:val="baseline"/>
        <w:rPr>
          <w:rFonts w:cs="Arial"/>
          <w:b/>
          <w:szCs w:val="20"/>
          <w:lang w:eastAsia="sl-SI"/>
        </w:rPr>
      </w:pPr>
      <w:r w:rsidRPr="00DC4E2D">
        <w:rPr>
          <w:rFonts w:cs="Arial"/>
          <w:b/>
          <w:szCs w:val="20"/>
          <w:lang w:eastAsia="sl-SI"/>
        </w:rPr>
        <w:t>(EVA</w:t>
      </w:r>
      <w:r w:rsidRPr="00DC4E2D">
        <w:rPr>
          <w:rFonts w:cs="Arial"/>
          <w:b/>
          <w:color w:val="000000"/>
          <w:szCs w:val="20"/>
          <w:lang w:eastAsia="sl-SI"/>
        </w:rPr>
        <w:t xml:space="preserve"> </w:t>
      </w:r>
      <w:r w:rsidR="002447ED" w:rsidRPr="002447ED">
        <w:rPr>
          <w:rFonts w:cs="Arial"/>
          <w:b/>
          <w:color w:val="000000"/>
          <w:szCs w:val="20"/>
          <w:lang w:eastAsia="sl-SI"/>
        </w:rPr>
        <w:t>2023-1544-0002</w:t>
      </w:r>
      <w:r w:rsidRPr="00DC4E2D">
        <w:rPr>
          <w:rFonts w:cs="Arial"/>
          <w:b/>
          <w:color w:val="000000"/>
          <w:szCs w:val="20"/>
          <w:lang w:eastAsia="sl-SI"/>
        </w:rPr>
        <w:t>)</w:t>
      </w:r>
    </w:p>
    <w:p w14:paraId="28A394F1" w14:textId="77777777" w:rsidR="007B3D52" w:rsidRDefault="007B3D52" w:rsidP="007B3D52">
      <w:pPr>
        <w:suppressAutoHyphens/>
        <w:overflowPunct w:val="0"/>
        <w:autoSpaceDE w:val="0"/>
        <w:autoSpaceDN w:val="0"/>
        <w:adjustRightInd w:val="0"/>
        <w:spacing w:line="240" w:lineRule="auto"/>
        <w:jc w:val="right"/>
        <w:textAlignment w:val="baseline"/>
        <w:rPr>
          <w:rFonts w:cs="Arial"/>
          <w:b/>
          <w:szCs w:val="20"/>
          <w:lang w:eastAsia="sl-SI"/>
        </w:rPr>
      </w:pPr>
    </w:p>
    <w:p w14:paraId="269598C6" w14:textId="77777777" w:rsidR="007B3D52" w:rsidRDefault="007B3D52" w:rsidP="007B3D52">
      <w:pPr>
        <w:suppressAutoHyphens/>
        <w:overflowPunct w:val="0"/>
        <w:autoSpaceDE w:val="0"/>
        <w:autoSpaceDN w:val="0"/>
        <w:adjustRightInd w:val="0"/>
        <w:spacing w:line="240" w:lineRule="auto"/>
        <w:jc w:val="right"/>
        <w:textAlignment w:val="baseline"/>
        <w:rPr>
          <w:rFonts w:cs="Arial"/>
          <w:b/>
          <w:szCs w:val="20"/>
          <w:lang w:eastAsia="sl-SI"/>
        </w:rPr>
      </w:pPr>
    </w:p>
    <w:p w14:paraId="5412B8BF" w14:textId="77777777" w:rsidR="007B3D52" w:rsidRPr="00897B7F" w:rsidRDefault="007B3D52" w:rsidP="007B3D52">
      <w:pPr>
        <w:suppressAutoHyphens/>
        <w:overflowPunct w:val="0"/>
        <w:autoSpaceDE w:val="0"/>
        <w:autoSpaceDN w:val="0"/>
        <w:adjustRightInd w:val="0"/>
        <w:spacing w:line="240" w:lineRule="auto"/>
        <w:jc w:val="right"/>
        <w:textAlignment w:val="baseline"/>
        <w:rPr>
          <w:rFonts w:cs="Arial"/>
          <w:b/>
          <w:szCs w:val="20"/>
          <w:lang w:eastAsia="sl-SI"/>
        </w:rPr>
      </w:pPr>
    </w:p>
    <w:p w14:paraId="06D5167A" w14:textId="09C5C104" w:rsidR="00897B7F" w:rsidRPr="00897B7F" w:rsidRDefault="00897B7F" w:rsidP="00897B7F">
      <w:pPr>
        <w:pStyle w:val="Pravnapodlaga"/>
        <w:rPr>
          <w:sz w:val="20"/>
          <w:szCs w:val="20"/>
        </w:rPr>
      </w:pPr>
      <w:r w:rsidRPr="00897B7F">
        <w:rPr>
          <w:sz w:val="20"/>
          <w:szCs w:val="20"/>
        </w:rPr>
        <w:t xml:space="preserve">Na podlagi tretjega odstavka 21. člena in prvega odstavka 25. člena Zakona o Vladi Republike Slovenije (Uradni list RS, št. 24/05 – uradno prečiščeno besedilo, 109/08, 38/10 – ZUKN, 8/12, 21/13, 47/13 – ZDU-1G, 65/14, 55/17 in 163/22) ter 27. člena Zakona o informacijski varnosti </w:t>
      </w:r>
      <w:r w:rsidR="009E054D">
        <w:rPr>
          <w:sz w:val="20"/>
          <w:szCs w:val="20"/>
        </w:rPr>
        <w:t>(</w:t>
      </w:r>
      <w:r w:rsidRPr="00897B7F">
        <w:rPr>
          <w:sz w:val="20"/>
          <w:szCs w:val="20"/>
        </w:rPr>
        <w:t>Uradni list RS, št. 30/18, 95/21, 130/22 – ZEKom-2, 18/23 – ZDU-1O in 49/23) Vlada Republike Slovenije izdaja</w:t>
      </w:r>
    </w:p>
    <w:p w14:paraId="37CBE916" w14:textId="77777777" w:rsidR="00897B7F" w:rsidRPr="00897B7F" w:rsidRDefault="00897B7F" w:rsidP="00897B7F">
      <w:pPr>
        <w:pStyle w:val="Vrstapredpisa"/>
        <w:rPr>
          <w:sz w:val="20"/>
          <w:szCs w:val="20"/>
        </w:rPr>
      </w:pPr>
      <w:r w:rsidRPr="00897B7F">
        <w:rPr>
          <w:sz w:val="20"/>
          <w:szCs w:val="20"/>
        </w:rPr>
        <w:t>ODLOK</w:t>
      </w:r>
    </w:p>
    <w:p w14:paraId="24B9D59F" w14:textId="71D68AC8" w:rsidR="00897B7F" w:rsidRPr="00897B7F" w:rsidRDefault="00897B7F" w:rsidP="00897B7F">
      <w:pPr>
        <w:pStyle w:val="Naslovpredpisa"/>
        <w:rPr>
          <w:sz w:val="20"/>
          <w:szCs w:val="20"/>
        </w:rPr>
      </w:pPr>
      <w:r w:rsidRPr="00897B7F">
        <w:rPr>
          <w:sz w:val="20"/>
          <w:szCs w:val="20"/>
        </w:rPr>
        <w:t xml:space="preserve">o </w:t>
      </w:r>
      <w:r w:rsidR="002447ED">
        <w:rPr>
          <w:sz w:val="20"/>
          <w:szCs w:val="20"/>
        </w:rPr>
        <w:t>dopolnitvi</w:t>
      </w:r>
      <w:r w:rsidRPr="00897B7F">
        <w:rPr>
          <w:sz w:val="20"/>
          <w:szCs w:val="20"/>
        </w:rPr>
        <w:t xml:space="preserve"> Odloka o ustanovitvi, nalogah in organizaciji Urada Vlade Republike Slovenije za informacijsko varnost</w:t>
      </w:r>
    </w:p>
    <w:p w14:paraId="08450C6E" w14:textId="77777777" w:rsidR="00897B7F" w:rsidRPr="00897B7F" w:rsidRDefault="00897B7F" w:rsidP="00897B7F">
      <w:pPr>
        <w:pStyle w:val="len"/>
        <w:rPr>
          <w:sz w:val="20"/>
          <w:szCs w:val="20"/>
        </w:rPr>
      </w:pPr>
      <w:r w:rsidRPr="00897B7F">
        <w:rPr>
          <w:sz w:val="20"/>
          <w:szCs w:val="20"/>
        </w:rPr>
        <w:t>1. člen</w:t>
      </w:r>
    </w:p>
    <w:p w14:paraId="5BFA9F5E" w14:textId="1FC2FFC9" w:rsidR="00897B7F" w:rsidRPr="00897B7F" w:rsidRDefault="00897B7F" w:rsidP="00897B7F">
      <w:pPr>
        <w:pStyle w:val="Odstavek"/>
        <w:rPr>
          <w:sz w:val="20"/>
          <w:szCs w:val="20"/>
        </w:rPr>
      </w:pPr>
      <w:r w:rsidRPr="00897B7F">
        <w:rPr>
          <w:sz w:val="20"/>
          <w:szCs w:val="20"/>
        </w:rPr>
        <w:t xml:space="preserve">V Odloku o ustanovitvi, nalogah in organizaciji Urada Vlade Republike Slovenije za informacijsko varnost (Uradni list RS, št. 114/21) se v 2. členu za 22. točko dodata novi 23. in 24. točka, ki se glasita: </w:t>
      </w:r>
    </w:p>
    <w:p w14:paraId="38C0B6F6" w14:textId="18C83CC7" w:rsidR="00897B7F" w:rsidRPr="00897B7F" w:rsidRDefault="00897B7F" w:rsidP="00897B7F">
      <w:pPr>
        <w:pStyle w:val="Odstavek"/>
        <w:rPr>
          <w:sz w:val="20"/>
          <w:szCs w:val="20"/>
        </w:rPr>
      </w:pPr>
      <w:r w:rsidRPr="00897B7F">
        <w:rPr>
          <w:sz w:val="20"/>
          <w:szCs w:val="20"/>
        </w:rPr>
        <w:t xml:space="preserve">»23. določa enotno informacijsko varnostno politiko </w:t>
      </w:r>
      <w:r w:rsidRPr="00897B7F">
        <w:rPr>
          <w:color w:val="000000"/>
          <w:sz w:val="20"/>
          <w:szCs w:val="20"/>
          <w:shd w:val="clear" w:color="auto" w:fill="FFFFFF"/>
        </w:rPr>
        <w:t xml:space="preserve">v skladu z </w:t>
      </w:r>
      <w:r w:rsidRPr="00897B7F">
        <w:rPr>
          <w:sz w:val="20"/>
          <w:szCs w:val="20"/>
        </w:rPr>
        <w:t>zakonom, ki ureja informacijsko varnost;</w:t>
      </w:r>
    </w:p>
    <w:p w14:paraId="799CCAB8" w14:textId="6255985F" w:rsidR="00897B7F" w:rsidRPr="00897B7F" w:rsidRDefault="00897B7F" w:rsidP="00B95261">
      <w:pPr>
        <w:pStyle w:val="Odstavek"/>
        <w:rPr>
          <w:sz w:val="20"/>
          <w:szCs w:val="20"/>
        </w:rPr>
      </w:pPr>
      <w:r w:rsidRPr="00897B7F">
        <w:rPr>
          <w:color w:val="000000"/>
          <w:sz w:val="20"/>
          <w:szCs w:val="20"/>
          <w:shd w:val="clear" w:color="auto" w:fill="FFFFFF"/>
        </w:rPr>
        <w:t xml:space="preserve">24. načrtuje in upravlja proračunske vire na področju informacijske varnosti v državni upravi v skladu z </w:t>
      </w:r>
      <w:r w:rsidRPr="00897B7F">
        <w:rPr>
          <w:sz w:val="20"/>
          <w:szCs w:val="20"/>
        </w:rPr>
        <w:t>zakonom, ki ureja informacijsko varnost</w:t>
      </w:r>
      <w:r w:rsidR="00C67DCA">
        <w:rPr>
          <w:sz w:val="20"/>
          <w:szCs w:val="20"/>
        </w:rPr>
        <w:t>;</w:t>
      </w:r>
      <w:r w:rsidRPr="00897B7F">
        <w:rPr>
          <w:sz w:val="20"/>
          <w:szCs w:val="20"/>
        </w:rPr>
        <w:t>«</w:t>
      </w:r>
      <w:r w:rsidR="00266732">
        <w:rPr>
          <w:sz w:val="20"/>
          <w:szCs w:val="20"/>
        </w:rPr>
        <w:t>, d</w:t>
      </w:r>
      <w:r w:rsidRPr="00897B7F">
        <w:rPr>
          <w:sz w:val="20"/>
          <w:szCs w:val="20"/>
        </w:rPr>
        <w:t xml:space="preserve">osedanja 23. točka postane 25. točka. </w:t>
      </w:r>
    </w:p>
    <w:p w14:paraId="0F19FD4B" w14:textId="77777777" w:rsidR="00897B7F" w:rsidRPr="00897B7F" w:rsidRDefault="00897B7F" w:rsidP="00897B7F">
      <w:pPr>
        <w:pStyle w:val="Odstavek"/>
        <w:ind w:left="284" w:firstLine="0"/>
        <w:rPr>
          <w:sz w:val="20"/>
          <w:szCs w:val="20"/>
        </w:rPr>
      </w:pPr>
    </w:p>
    <w:p w14:paraId="7316D0E1" w14:textId="77777777" w:rsidR="00897B7F" w:rsidRPr="00897B7F" w:rsidRDefault="00897B7F" w:rsidP="00897B7F">
      <w:pPr>
        <w:pStyle w:val="Poglavje"/>
        <w:rPr>
          <w:sz w:val="20"/>
          <w:szCs w:val="20"/>
        </w:rPr>
      </w:pPr>
      <w:r w:rsidRPr="00897B7F">
        <w:rPr>
          <w:sz w:val="20"/>
          <w:szCs w:val="20"/>
        </w:rPr>
        <w:t>KONČNA DOLOČBA</w:t>
      </w:r>
    </w:p>
    <w:p w14:paraId="4D582F24" w14:textId="77777777" w:rsidR="00897B7F" w:rsidRPr="00897B7F" w:rsidRDefault="00897B7F" w:rsidP="00897B7F">
      <w:pPr>
        <w:pStyle w:val="len"/>
        <w:rPr>
          <w:sz w:val="20"/>
          <w:szCs w:val="20"/>
        </w:rPr>
      </w:pPr>
      <w:r w:rsidRPr="00897B7F">
        <w:rPr>
          <w:sz w:val="20"/>
          <w:szCs w:val="20"/>
        </w:rPr>
        <w:t>2. člen</w:t>
      </w:r>
    </w:p>
    <w:p w14:paraId="4B154507" w14:textId="77777777" w:rsidR="00897B7F" w:rsidRPr="00897B7F" w:rsidRDefault="00897B7F" w:rsidP="00897B7F">
      <w:pPr>
        <w:pStyle w:val="len"/>
        <w:rPr>
          <w:b w:val="0"/>
          <w:sz w:val="20"/>
          <w:szCs w:val="20"/>
        </w:rPr>
      </w:pPr>
      <w:r w:rsidRPr="00897B7F">
        <w:rPr>
          <w:b w:val="0"/>
          <w:sz w:val="20"/>
          <w:szCs w:val="20"/>
        </w:rPr>
        <w:t>Ta odlok začne veljati naslednji dan po objavi v Uradnem listu Republike Slovenije.</w:t>
      </w:r>
    </w:p>
    <w:p w14:paraId="0A060C4A" w14:textId="77777777" w:rsidR="00897B7F" w:rsidRPr="00897B7F" w:rsidRDefault="00897B7F" w:rsidP="00897B7F">
      <w:pPr>
        <w:pStyle w:val="len"/>
        <w:rPr>
          <w:b w:val="0"/>
          <w:sz w:val="20"/>
          <w:szCs w:val="20"/>
        </w:rPr>
      </w:pPr>
    </w:p>
    <w:p w14:paraId="25123832" w14:textId="77777777" w:rsidR="00897B7F" w:rsidRPr="00897B7F" w:rsidRDefault="00897B7F" w:rsidP="00897B7F">
      <w:pPr>
        <w:pStyle w:val="tevilkanakoncupredpisa"/>
        <w:rPr>
          <w:sz w:val="20"/>
          <w:szCs w:val="20"/>
        </w:rPr>
      </w:pPr>
      <w:r w:rsidRPr="00897B7F">
        <w:rPr>
          <w:sz w:val="20"/>
          <w:szCs w:val="20"/>
        </w:rPr>
        <w:t>Št. xxxxxxxx</w:t>
      </w:r>
    </w:p>
    <w:p w14:paraId="47028A50" w14:textId="77777777" w:rsidR="00897B7F" w:rsidRPr="00897B7F" w:rsidRDefault="00897B7F" w:rsidP="00897B7F">
      <w:pPr>
        <w:pStyle w:val="Datumsprejetja"/>
        <w:rPr>
          <w:sz w:val="20"/>
          <w:szCs w:val="20"/>
        </w:rPr>
      </w:pPr>
      <w:r w:rsidRPr="00897B7F">
        <w:rPr>
          <w:sz w:val="20"/>
          <w:szCs w:val="20"/>
        </w:rPr>
        <w:t xml:space="preserve">Ljubljana, </w:t>
      </w:r>
      <w:r w:rsidRPr="002B601A">
        <w:rPr>
          <w:sz w:val="20"/>
          <w:szCs w:val="20"/>
        </w:rPr>
        <w:t>dne</w:t>
      </w:r>
      <w:r w:rsidRPr="00897B7F">
        <w:rPr>
          <w:sz w:val="20"/>
          <w:szCs w:val="20"/>
        </w:rPr>
        <w:t xml:space="preserve"> xxxxxxx</w:t>
      </w:r>
    </w:p>
    <w:p w14:paraId="47810916" w14:textId="6D76D9FB" w:rsidR="00897B7F" w:rsidRPr="00897B7F" w:rsidRDefault="00897B7F" w:rsidP="00897B7F">
      <w:pPr>
        <w:pStyle w:val="EVA"/>
        <w:rPr>
          <w:sz w:val="20"/>
          <w:szCs w:val="20"/>
        </w:rPr>
      </w:pPr>
      <w:r w:rsidRPr="00897B7F">
        <w:rPr>
          <w:sz w:val="20"/>
          <w:szCs w:val="20"/>
        </w:rPr>
        <w:t xml:space="preserve">EVA </w:t>
      </w:r>
      <w:r w:rsidR="002447ED">
        <w:rPr>
          <w:iCs/>
          <w:sz w:val="20"/>
          <w:szCs w:val="20"/>
        </w:rPr>
        <w:t>2023-1544-0002</w:t>
      </w:r>
    </w:p>
    <w:p w14:paraId="3C466BA8" w14:textId="77777777" w:rsidR="00897B7F" w:rsidRPr="00897B7F" w:rsidRDefault="00897B7F" w:rsidP="00897B7F">
      <w:pPr>
        <w:pStyle w:val="Podpisnik"/>
        <w:rPr>
          <w:sz w:val="20"/>
          <w:szCs w:val="20"/>
        </w:rPr>
      </w:pPr>
      <w:r w:rsidRPr="00897B7F">
        <w:rPr>
          <w:sz w:val="20"/>
          <w:szCs w:val="20"/>
        </w:rPr>
        <w:t>Vlada Republike Slovenije</w:t>
      </w:r>
      <w:r w:rsidRPr="00897B7F">
        <w:rPr>
          <w:sz w:val="20"/>
          <w:szCs w:val="20"/>
        </w:rPr>
        <w:br/>
      </w:r>
      <w:r w:rsidRPr="00897B7F">
        <w:rPr>
          <w:b/>
          <w:sz w:val="20"/>
          <w:szCs w:val="20"/>
        </w:rPr>
        <w:t>dr. Robert Golob</w:t>
      </w:r>
      <w:r w:rsidRPr="00897B7F">
        <w:rPr>
          <w:b/>
          <w:sz w:val="20"/>
          <w:szCs w:val="20"/>
        </w:rPr>
        <w:br/>
      </w:r>
      <w:r w:rsidRPr="00897B7F">
        <w:rPr>
          <w:sz w:val="20"/>
          <w:szCs w:val="20"/>
        </w:rPr>
        <w:t>predsednik</w:t>
      </w:r>
    </w:p>
    <w:p w14:paraId="749CDDA0" w14:textId="77777777" w:rsidR="00897B7F" w:rsidRPr="00897B7F" w:rsidRDefault="00897B7F" w:rsidP="00897B7F">
      <w:pPr>
        <w:pStyle w:val="podpisi"/>
        <w:ind w:left="360"/>
        <w:jc w:val="center"/>
        <w:rPr>
          <w:szCs w:val="20"/>
          <w:lang w:val="sl-SI"/>
        </w:rPr>
      </w:pPr>
    </w:p>
    <w:p w14:paraId="50DBA34A" w14:textId="77777777" w:rsidR="00897B7F" w:rsidRPr="00897B7F" w:rsidRDefault="00897B7F" w:rsidP="007B3D52">
      <w:pPr>
        <w:suppressAutoHyphens/>
        <w:overflowPunct w:val="0"/>
        <w:autoSpaceDE w:val="0"/>
        <w:autoSpaceDN w:val="0"/>
        <w:adjustRightInd w:val="0"/>
        <w:spacing w:line="240" w:lineRule="auto"/>
        <w:jc w:val="both"/>
        <w:textAlignment w:val="baseline"/>
        <w:rPr>
          <w:rFonts w:cs="Arial"/>
          <w:bCs/>
          <w:szCs w:val="20"/>
          <w:lang w:eastAsia="sl-SI"/>
        </w:rPr>
      </w:pPr>
    </w:p>
    <w:p w14:paraId="4463E8EE" w14:textId="7725D06B" w:rsidR="00C8641A" w:rsidRDefault="00C8641A">
      <w:pPr>
        <w:spacing w:line="240" w:lineRule="auto"/>
        <w:rPr>
          <w:rFonts w:cs="Arial"/>
          <w:bCs/>
          <w:szCs w:val="20"/>
          <w:lang w:eastAsia="sl-SI"/>
        </w:rPr>
      </w:pPr>
      <w:r>
        <w:rPr>
          <w:rFonts w:cs="Arial"/>
          <w:bCs/>
          <w:szCs w:val="20"/>
          <w:lang w:eastAsia="sl-SI"/>
        </w:rPr>
        <w:br w:type="page"/>
      </w:r>
    </w:p>
    <w:p w14:paraId="2CF726A9" w14:textId="77777777" w:rsidR="007B3D52" w:rsidRDefault="007B3D52" w:rsidP="007B3D52">
      <w:pPr>
        <w:suppressAutoHyphens/>
        <w:overflowPunct w:val="0"/>
        <w:autoSpaceDE w:val="0"/>
        <w:autoSpaceDN w:val="0"/>
        <w:adjustRightInd w:val="0"/>
        <w:spacing w:line="240" w:lineRule="auto"/>
        <w:jc w:val="both"/>
        <w:textAlignment w:val="baseline"/>
        <w:rPr>
          <w:rFonts w:cs="Arial"/>
          <w:b/>
          <w:szCs w:val="20"/>
          <w:lang w:eastAsia="sl-SI"/>
        </w:rPr>
      </w:pPr>
      <w:r>
        <w:rPr>
          <w:rFonts w:cs="Arial"/>
          <w:b/>
          <w:szCs w:val="20"/>
          <w:lang w:eastAsia="sl-SI"/>
        </w:rPr>
        <w:lastRenderedPageBreak/>
        <w:t>OBRAZLOŽITEV:</w:t>
      </w:r>
    </w:p>
    <w:p w14:paraId="2092EFEC" w14:textId="77777777" w:rsidR="007B3D52" w:rsidRDefault="007B3D52" w:rsidP="007B3D52">
      <w:pPr>
        <w:suppressAutoHyphens/>
        <w:overflowPunct w:val="0"/>
        <w:autoSpaceDE w:val="0"/>
        <w:autoSpaceDN w:val="0"/>
        <w:adjustRightInd w:val="0"/>
        <w:spacing w:line="240" w:lineRule="auto"/>
        <w:jc w:val="both"/>
        <w:textAlignment w:val="baseline"/>
        <w:rPr>
          <w:rFonts w:cs="Arial"/>
          <w:b/>
          <w:szCs w:val="20"/>
          <w:lang w:eastAsia="sl-SI"/>
        </w:rPr>
      </w:pPr>
    </w:p>
    <w:p w14:paraId="32C5922E" w14:textId="77777777" w:rsidR="00897B7F" w:rsidRDefault="00897B7F" w:rsidP="00897B7F">
      <w:pPr>
        <w:suppressAutoHyphens/>
        <w:overflowPunct w:val="0"/>
        <w:autoSpaceDE w:val="0"/>
        <w:autoSpaceDN w:val="0"/>
        <w:adjustRightInd w:val="0"/>
        <w:spacing w:line="240" w:lineRule="auto"/>
        <w:jc w:val="both"/>
        <w:textAlignment w:val="baseline"/>
        <w:rPr>
          <w:rFonts w:cs="Arial"/>
          <w:bCs/>
          <w:szCs w:val="20"/>
          <w:lang w:eastAsia="sl-SI"/>
        </w:rPr>
      </w:pPr>
    </w:p>
    <w:p w14:paraId="217B08A2" w14:textId="1F2A87D9" w:rsidR="00897B7F" w:rsidRDefault="00897B7F" w:rsidP="00897B7F">
      <w:pPr>
        <w:suppressAutoHyphens/>
        <w:overflowPunct w:val="0"/>
        <w:autoSpaceDE w:val="0"/>
        <w:autoSpaceDN w:val="0"/>
        <w:adjustRightInd w:val="0"/>
        <w:spacing w:line="240" w:lineRule="auto"/>
        <w:jc w:val="both"/>
        <w:textAlignment w:val="baseline"/>
        <w:rPr>
          <w:rFonts w:cs="Arial"/>
          <w:bCs/>
          <w:szCs w:val="20"/>
          <w:lang w:eastAsia="sl-SI"/>
        </w:rPr>
      </w:pPr>
      <w:r>
        <w:rPr>
          <w:rFonts w:cs="Arial"/>
          <w:bCs/>
          <w:szCs w:val="20"/>
          <w:lang w:eastAsia="sl-SI"/>
        </w:rPr>
        <w:t xml:space="preserve">Z Odlokom </w:t>
      </w:r>
      <w:r w:rsidR="00171BCF">
        <w:rPr>
          <w:rFonts w:cs="Arial"/>
          <w:bCs/>
          <w:szCs w:val="20"/>
          <w:lang w:eastAsia="sl-SI"/>
        </w:rPr>
        <w:t xml:space="preserve">o </w:t>
      </w:r>
      <w:r w:rsidR="002447ED">
        <w:rPr>
          <w:rFonts w:cs="Arial"/>
          <w:bCs/>
          <w:szCs w:val="20"/>
          <w:lang w:eastAsia="sl-SI"/>
        </w:rPr>
        <w:t>dopolnitvi</w:t>
      </w:r>
      <w:r w:rsidRPr="00897B7F">
        <w:rPr>
          <w:rFonts w:cs="Arial"/>
          <w:bCs/>
          <w:szCs w:val="20"/>
          <w:lang w:eastAsia="sl-SI"/>
        </w:rPr>
        <w:t xml:space="preserve"> Odloka o ustanovitvi, nalogah in organizaciji Urada Vlade Republike Slovenije za informacijsko varnost</w:t>
      </w:r>
      <w:r>
        <w:rPr>
          <w:rFonts w:cs="Arial"/>
          <w:bCs/>
          <w:szCs w:val="20"/>
          <w:lang w:eastAsia="sl-SI"/>
        </w:rPr>
        <w:t xml:space="preserve"> se izvršuje določba drugega odstavka 13. člena</w:t>
      </w:r>
      <w:r w:rsidRPr="00897B7F">
        <w:t xml:space="preserve"> </w:t>
      </w:r>
      <w:r w:rsidRPr="00897B7F">
        <w:rPr>
          <w:rFonts w:cs="Arial"/>
          <w:bCs/>
          <w:szCs w:val="20"/>
          <w:lang w:eastAsia="sl-SI"/>
        </w:rPr>
        <w:t>Zakona o spremembah in dopolnitvah Zakona o informacijski varnosti (ZInfV-B)</w:t>
      </w:r>
      <w:r>
        <w:rPr>
          <w:rFonts w:cs="Arial"/>
          <w:bCs/>
          <w:szCs w:val="20"/>
          <w:lang w:eastAsia="sl-SI"/>
        </w:rPr>
        <w:t>, ki določa, da Vlada Republike Slovenije</w:t>
      </w:r>
      <w:r w:rsidRPr="00897B7F">
        <w:rPr>
          <w:rFonts w:cs="Arial"/>
          <w:bCs/>
          <w:szCs w:val="20"/>
          <w:lang w:eastAsia="sl-SI"/>
        </w:rPr>
        <w:t xml:space="preserve"> uskladi Odlok o ustanovitvi, nalogah in organizaciji Urada Vlade Republike Slovenije za informacijsko varnost (Uradni list RS, št. 114/21) s tem zakonom v enem mesecu od njegove uveljavitve.</w:t>
      </w:r>
    </w:p>
    <w:p w14:paraId="6E46B75B" w14:textId="29F5186B" w:rsidR="00897B7F" w:rsidRDefault="00897B7F" w:rsidP="00897B7F">
      <w:pPr>
        <w:suppressAutoHyphens/>
        <w:overflowPunct w:val="0"/>
        <w:autoSpaceDE w:val="0"/>
        <w:autoSpaceDN w:val="0"/>
        <w:adjustRightInd w:val="0"/>
        <w:spacing w:line="240" w:lineRule="auto"/>
        <w:jc w:val="both"/>
        <w:textAlignment w:val="baseline"/>
        <w:rPr>
          <w:rFonts w:cs="Arial"/>
          <w:bCs/>
          <w:szCs w:val="20"/>
          <w:lang w:eastAsia="sl-SI"/>
        </w:rPr>
      </w:pPr>
    </w:p>
    <w:p w14:paraId="3AB68C2D" w14:textId="2F9846F0" w:rsidR="00897B7F" w:rsidRDefault="008134DC" w:rsidP="00897B7F">
      <w:pPr>
        <w:suppressAutoHyphens/>
        <w:overflowPunct w:val="0"/>
        <w:autoSpaceDE w:val="0"/>
        <w:autoSpaceDN w:val="0"/>
        <w:adjustRightInd w:val="0"/>
        <w:spacing w:line="240" w:lineRule="auto"/>
        <w:jc w:val="both"/>
        <w:textAlignment w:val="baseline"/>
        <w:rPr>
          <w:rFonts w:cs="Arial"/>
          <w:bCs/>
          <w:szCs w:val="20"/>
          <w:lang w:eastAsia="sl-SI"/>
        </w:rPr>
      </w:pPr>
      <w:r>
        <w:rPr>
          <w:rFonts w:cs="Arial"/>
          <w:bCs/>
          <w:szCs w:val="20"/>
          <w:lang w:eastAsia="sl-SI"/>
        </w:rPr>
        <w:t>Z dopolnitvijo</w:t>
      </w:r>
      <w:r w:rsidR="00897B7F" w:rsidRPr="00897B7F">
        <w:rPr>
          <w:rFonts w:cs="Arial"/>
          <w:bCs/>
          <w:szCs w:val="20"/>
          <w:lang w:eastAsia="sl-SI"/>
        </w:rPr>
        <w:t xml:space="preserve"> odloka Urad Vlade Republike Slovenije za informacijsko varnost, ki deluje kot samostojna vladna služba, prevzema nalogo določanja enotne informacijsko varnostne politike v skladu z zakonom, ki ureja informacijsko varnost</w:t>
      </w:r>
      <w:r w:rsidR="00C67DCA">
        <w:rPr>
          <w:rFonts w:cs="Arial"/>
          <w:bCs/>
          <w:szCs w:val="20"/>
          <w:lang w:eastAsia="sl-SI"/>
        </w:rPr>
        <w:t>,</w:t>
      </w:r>
      <w:r w:rsidR="00897B7F" w:rsidRPr="00897B7F">
        <w:rPr>
          <w:rFonts w:cs="Arial"/>
          <w:bCs/>
          <w:szCs w:val="20"/>
          <w:lang w:eastAsia="sl-SI"/>
        </w:rPr>
        <w:t xml:space="preserve"> ter načrtuje in upravlja proračunske vire na področju informacijske varnosti v državni upravi v skladu z zakonom, ki ureja informacijsko varnost.</w:t>
      </w:r>
    </w:p>
    <w:p w14:paraId="47B703A2" w14:textId="53133C43" w:rsidR="00897B7F" w:rsidRDefault="00897B7F" w:rsidP="00897B7F">
      <w:pPr>
        <w:suppressAutoHyphens/>
        <w:overflowPunct w:val="0"/>
        <w:autoSpaceDE w:val="0"/>
        <w:autoSpaceDN w:val="0"/>
        <w:adjustRightInd w:val="0"/>
        <w:spacing w:line="240" w:lineRule="auto"/>
        <w:jc w:val="both"/>
        <w:textAlignment w:val="baseline"/>
        <w:rPr>
          <w:rFonts w:cs="Arial"/>
          <w:bCs/>
          <w:szCs w:val="20"/>
          <w:lang w:eastAsia="sl-SI"/>
        </w:rPr>
      </w:pPr>
    </w:p>
    <w:p w14:paraId="5E7C667F" w14:textId="27A380C7" w:rsidR="00171BCF" w:rsidRDefault="00171BCF" w:rsidP="00171BCF">
      <w:pPr>
        <w:suppressAutoHyphens/>
        <w:overflowPunct w:val="0"/>
        <w:autoSpaceDE w:val="0"/>
        <w:autoSpaceDN w:val="0"/>
        <w:adjustRightInd w:val="0"/>
        <w:spacing w:line="240" w:lineRule="auto"/>
        <w:jc w:val="both"/>
        <w:textAlignment w:val="baseline"/>
        <w:rPr>
          <w:rFonts w:cs="Arial"/>
          <w:bCs/>
          <w:szCs w:val="20"/>
          <w:lang w:eastAsia="sl-SI"/>
        </w:rPr>
      </w:pPr>
      <w:r w:rsidRPr="00171BCF">
        <w:rPr>
          <w:rFonts w:cs="Arial"/>
          <w:bCs/>
          <w:szCs w:val="20"/>
          <w:lang w:eastAsia="sl-SI"/>
        </w:rPr>
        <w:t>Zadnja novela Zakona od državni upravi (Uradni list RS, št. 18/23; v nadaljnjem besedilu: ZDU-1O) v prehodni določbi (58. člen) določa: »Naloge izvajanja enotne informacijske varnostne politike do določitve pristojnosti za opravljanje nalog v zakonu, ki ureja informacijsko varnost, opravlja ministrstvo, pristojno za upravljanje informacijsko-komunikacijskih sistemov.« Zato je bil</w:t>
      </w:r>
      <w:r>
        <w:rPr>
          <w:rFonts w:cs="Arial"/>
          <w:bCs/>
          <w:szCs w:val="20"/>
          <w:lang w:eastAsia="sl-SI"/>
        </w:rPr>
        <w:t>a</w:t>
      </w:r>
      <w:r w:rsidRPr="00171BCF">
        <w:rPr>
          <w:rFonts w:cs="Arial"/>
          <w:bCs/>
          <w:szCs w:val="20"/>
          <w:lang w:eastAsia="sl-SI"/>
        </w:rPr>
        <w:t xml:space="preserve"> v drugem odstavku 27.</w:t>
      </w:r>
      <w:r w:rsidR="00C67DCA">
        <w:rPr>
          <w:rFonts w:cs="Arial"/>
          <w:bCs/>
          <w:szCs w:val="20"/>
          <w:lang w:eastAsia="sl-SI"/>
        </w:rPr>
        <w:t> </w:t>
      </w:r>
      <w:r w:rsidRPr="00171BCF">
        <w:rPr>
          <w:rFonts w:cs="Arial"/>
          <w:bCs/>
          <w:szCs w:val="20"/>
          <w:lang w:eastAsia="sl-SI"/>
        </w:rPr>
        <w:t>člena Zakon</w:t>
      </w:r>
      <w:r w:rsidR="00C67DCA">
        <w:rPr>
          <w:rFonts w:cs="Arial"/>
          <w:bCs/>
          <w:szCs w:val="20"/>
          <w:lang w:eastAsia="sl-SI"/>
        </w:rPr>
        <w:t>a</w:t>
      </w:r>
      <w:r w:rsidRPr="00171BCF">
        <w:rPr>
          <w:rFonts w:cs="Arial"/>
          <w:bCs/>
          <w:szCs w:val="20"/>
          <w:lang w:eastAsia="sl-SI"/>
        </w:rPr>
        <w:t xml:space="preserve"> o informacijski varnosti (Uradni list RS, št. 30/18, 95/21, 130/22 – ZEKom-2, 18/23 – ZDU-1O in 49/23</w:t>
      </w:r>
      <w:r w:rsidR="00C67DCA">
        <w:rPr>
          <w:rFonts w:cs="Arial"/>
          <w:bCs/>
          <w:szCs w:val="20"/>
          <w:lang w:eastAsia="sl-SI"/>
        </w:rPr>
        <w:t>; v nadaljnjem besedilu: ZInfV</w:t>
      </w:r>
      <w:r w:rsidRPr="00171BCF">
        <w:rPr>
          <w:rFonts w:cs="Arial"/>
          <w:bCs/>
          <w:szCs w:val="20"/>
          <w:lang w:eastAsia="sl-SI"/>
        </w:rPr>
        <w:t>) (pristojni nacionalni organ) med naloge doda</w:t>
      </w:r>
      <w:r>
        <w:rPr>
          <w:rFonts w:cs="Arial"/>
          <w:bCs/>
          <w:szCs w:val="20"/>
          <w:lang w:eastAsia="sl-SI"/>
        </w:rPr>
        <w:t>na</w:t>
      </w:r>
      <w:r w:rsidRPr="00171BCF">
        <w:rPr>
          <w:rFonts w:cs="Arial"/>
          <w:bCs/>
          <w:szCs w:val="20"/>
          <w:lang w:eastAsia="sl-SI"/>
        </w:rPr>
        <w:t xml:space="preserve"> nov</w:t>
      </w:r>
      <w:r>
        <w:rPr>
          <w:rFonts w:cs="Arial"/>
          <w:bCs/>
          <w:szCs w:val="20"/>
          <w:lang w:eastAsia="sl-SI"/>
        </w:rPr>
        <w:t>a</w:t>
      </w:r>
      <w:r w:rsidRPr="00171BCF">
        <w:rPr>
          <w:rFonts w:cs="Arial"/>
          <w:bCs/>
          <w:szCs w:val="20"/>
          <w:lang w:eastAsia="sl-SI"/>
        </w:rPr>
        <w:t>, zadnj</w:t>
      </w:r>
      <w:r>
        <w:rPr>
          <w:rFonts w:cs="Arial"/>
          <w:bCs/>
          <w:szCs w:val="20"/>
          <w:lang w:eastAsia="sl-SI"/>
        </w:rPr>
        <w:t>a</w:t>
      </w:r>
      <w:r w:rsidRPr="00171BCF">
        <w:rPr>
          <w:rFonts w:cs="Arial"/>
          <w:bCs/>
          <w:szCs w:val="20"/>
          <w:lang w:eastAsia="sl-SI"/>
        </w:rPr>
        <w:t xml:space="preserve"> točk</w:t>
      </w:r>
      <w:r>
        <w:rPr>
          <w:rFonts w:cs="Arial"/>
          <w:bCs/>
          <w:szCs w:val="20"/>
          <w:lang w:eastAsia="sl-SI"/>
        </w:rPr>
        <w:t>a</w:t>
      </w:r>
      <w:r w:rsidRPr="00171BCF">
        <w:rPr>
          <w:rFonts w:cs="Arial"/>
          <w:bCs/>
          <w:szCs w:val="20"/>
          <w:lang w:eastAsia="sl-SI"/>
        </w:rPr>
        <w:t xml:space="preserve">, ki se glasi »19. določi enotno </w:t>
      </w:r>
      <w:r w:rsidRPr="009C2038">
        <w:rPr>
          <w:rFonts w:cs="Arial"/>
          <w:bCs/>
          <w:szCs w:val="20"/>
          <w:lang w:eastAsia="sl-SI"/>
        </w:rPr>
        <w:t xml:space="preserve">informacijsko varnostno </w:t>
      </w:r>
      <w:r w:rsidRPr="00171BCF">
        <w:rPr>
          <w:rFonts w:cs="Arial"/>
          <w:bCs/>
          <w:szCs w:val="20"/>
          <w:lang w:eastAsia="sl-SI"/>
        </w:rPr>
        <w:t xml:space="preserve">politiko, razen za informacijsko-komunikacijske sisteme, namenjene področju obrambe, varstva pred naravnimi in drugimi nesrečami, policije, internega informacijskega sistema notranjih zadev, obveščevalno-varnostne dejavnosti, zunanjih zadev, preprečevanja in odkrivanja pranja denarja in financiranja terorizma ter opravljanja plačilnega prometa za proračunske uporabnike«. Upoštevana je bila izjema iz drugega odstavka 74.a člena Zakona o državni upravi (ZDU-1), saj ministrstvo, pristojno za upravljanje informacijsko-komunikacijskih sistemov, za informacijsko-komunikacijske sisteme, namenjene področju obrambe, varstva pred naravnimi in drugimi nesrečami, policije, internega informacijskega sistema notranjih zadev, obveščevalno-varnostne dejavnosti, zunanjih zadev, preprečevanja in odkrivanja pranja denarja in financiranja terorizma ter opravljanja plačilnega prometa za proračunske uporabnike, ni bilo pristojno in teh nalog tudi ni izvajalo. Zato </w:t>
      </w:r>
      <w:r>
        <w:rPr>
          <w:rFonts w:cs="Arial"/>
          <w:bCs/>
          <w:szCs w:val="20"/>
          <w:lang w:eastAsia="sl-SI"/>
        </w:rPr>
        <w:t xml:space="preserve">Urad Vlade Republike Slovenije </w:t>
      </w:r>
      <w:r w:rsidR="00ED09A6">
        <w:rPr>
          <w:rFonts w:cs="Arial"/>
          <w:bCs/>
          <w:szCs w:val="20"/>
          <w:lang w:eastAsia="sl-SI"/>
        </w:rPr>
        <w:t xml:space="preserve">za informacijsko varnost </w:t>
      </w:r>
      <w:r w:rsidRPr="00171BCF">
        <w:rPr>
          <w:rFonts w:cs="Arial"/>
          <w:bCs/>
          <w:szCs w:val="20"/>
          <w:lang w:eastAsia="sl-SI"/>
        </w:rPr>
        <w:t xml:space="preserve">po prevzemu nalog v skladu s </w:t>
      </w:r>
      <w:r>
        <w:rPr>
          <w:rFonts w:cs="Arial"/>
          <w:bCs/>
          <w:szCs w:val="20"/>
          <w:lang w:eastAsia="sl-SI"/>
        </w:rPr>
        <w:t xml:space="preserve">sprejetim </w:t>
      </w:r>
      <w:r w:rsidRPr="00171BCF">
        <w:rPr>
          <w:rFonts w:cs="Arial"/>
          <w:bCs/>
          <w:szCs w:val="20"/>
          <w:lang w:eastAsia="sl-SI"/>
        </w:rPr>
        <w:t>zakonom določ</w:t>
      </w:r>
      <w:r>
        <w:rPr>
          <w:rFonts w:cs="Arial"/>
          <w:bCs/>
          <w:szCs w:val="20"/>
          <w:lang w:eastAsia="sl-SI"/>
        </w:rPr>
        <w:t>a</w:t>
      </w:r>
      <w:r w:rsidRPr="00171BCF">
        <w:rPr>
          <w:rFonts w:cs="Arial"/>
          <w:bCs/>
          <w:szCs w:val="20"/>
          <w:lang w:eastAsia="sl-SI"/>
        </w:rPr>
        <w:t xml:space="preserve"> enotno informacijsko varnostno politiko v državni upravi, razen za izvzete informacijsko-komunikacijske sisteme na področjih iz 19. točke drugega odstavka 27.</w:t>
      </w:r>
      <w:r w:rsidR="00351F8F">
        <w:rPr>
          <w:rFonts w:cs="Arial"/>
          <w:bCs/>
          <w:szCs w:val="20"/>
          <w:lang w:eastAsia="sl-SI"/>
        </w:rPr>
        <w:t> </w:t>
      </w:r>
      <w:r w:rsidRPr="00171BCF">
        <w:rPr>
          <w:rFonts w:cs="Arial"/>
          <w:bCs/>
          <w:szCs w:val="20"/>
          <w:lang w:eastAsia="sl-SI"/>
        </w:rPr>
        <w:t>člena, kjer pa pristojni organi določajo in izvajajo svojo informacijsko varnostno politiko. Ob tem sicer velja tudi določba 1. točke drugega odstavka istega člena ZInfV, po kateri URSIV koordinira delovanje sistema informacijske varnosti. Prav tako se razume, da tisti organi državne uprave, ki so na podlagi 9.</w:t>
      </w:r>
      <w:r w:rsidR="00351F8F">
        <w:rPr>
          <w:rFonts w:cs="Arial"/>
          <w:bCs/>
          <w:szCs w:val="20"/>
          <w:lang w:eastAsia="sl-SI"/>
        </w:rPr>
        <w:t> </w:t>
      </w:r>
      <w:r w:rsidRPr="00171BCF">
        <w:rPr>
          <w:rFonts w:cs="Arial"/>
          <w:bCs/>
          <w:szCs w:val="20"/>
          <w:lang w:eastAsia="sl-SI"/>
        </w:rPr>
        <w:t>člena ZInfV določeni kot organi državne uprave iz tretje alineje prvega odstavka 5. člena ZInfV, ostajajo zavezanci za izpolnjevanje obveznosti organov državne uprave po ZInfV (glej 16., 17. in 18.</w:t>
      </w:r>
      <w:r w:rsidR="00351F8F">
        <w:rPr>
          <w:rFonts w:cs="Arial"/>
          <w:bCs/>
          <w:szCs w:val="20"/>
          <w:lang w:eastAsia="sl-SI"/>
        </w:rPr>
        <w:t> </w:t>
      </w:r>
      <w:r w:rsidRPr="00171BCF">
        <w:rPr>
          <w:rFonts w:cs="Arial"/>
          <w:bCs/>
          <w:szCs w:val="20"/>
          <w:lang w:eastAsia="sl-SI"/>
        </w:rPr>
        <w:t xml:space="preserve">člen) </w:t>
      </w:r>
      <w:r w:rsidR="009E054D">
        <w:rPr>
          <w:rFonts w:cs="Arial"/>
          <w:bCs/>
          <w:szCs w:val="20"/>
          <w:lang w:eastAsia="sl-SI"/>
        </w:rPr>
        <w:t>in</w:t>
      </w:r>
      <w:r w:rsidR="009E054D" w:rsidRPr="00171BCF">
        <w:rPr>
          <w:rFonts w:cs="Arial"/>
          <w:bCs/>
          <w:szCs w:val="20"/>
          <w:lang w:eastAsia="sl-SI"/>
        </w:rPr>
        <w:t xml:space="preserve"> </w:t>
      </w:r>
      <w:r w:rsidRPr="00171BCF">
        <w:rPr>
          <w:rFonts w:cs="Arial"/>
          <w:bCs/>
          <w:szCs w:val="20"/>
          <w:lang w:eastAsia="sl-SI"/>
        </w:rPr>
        <w:t>za izvajanje odločb, ki jim jih izda URSIV na podlagi četrtega odstavka 21. člena ZInfV oziroma četrtega odstavka 22. člena ZInfV</w:t>
      </w:r>
      <w:r w:rsidR="00351F8F">
        <w:rPr>
          <w:rFonts w:cs="Arial"/>
          <w:bCs/>
          <w:szCs w:val="20"/>
          <w:lang w:eastAsia="sl-SI"/>
        </w:rPr>
        <w:t>,</w:t>
      </w:r>
      <w:r w:rsidRPr="00171BCF">
        <w:rPr>
          <w:rFonts w:cs="Arial"/>
          <w:bCs/>
          <w:szCs w:val="20"/>
          <w:lang w:eastAsia="sl-SI"/>
        </w:rPr>
        <w:t xml:space="preserve"> ter </w:t>
      </w:r>
      <w:r w:rsidR="00351F8F">
        <w:rPr>
          <w:rFonts w:cs="Arial"/>
          <w:bCs/>
          <w:szCs w:val="20"/>
          <w:lang w:eastAsia="sl-SI"/>
        </w:rPr>
        <w:t xml:space="preserve">za izvajanje </w:t>
      </w:r>
      <w:r w:rsidRPr="00171BCF">
        <w:rPr>
          <w:rFonts w:cs="Arial"/>
          <w:bCs/>
          <w:szCs w:val="20"/>
          <w:lang w:eastAsia="sl-SI"/>
        </w:rPr>
        <w:t>na njihovi podlagi določen</w:t>
      </w:r>
      <w:r w:rsidR="00351F8F">
        <w:rPr>
          <w:rFonts w:cs="Arial"/>
          <w:bCs/>
          <w:szCs w:val="20"/>
          <w:lang w:eastAsia="sl-SI"/>
        </w:rPr>
        <w:t>ih</w:t>
      </w:r>
      <w:r w:rsidRPr="00171BCF">
        <w:rPr>
          <w:rFonts w:cs="Arial"/>
          <w:bCs/>
          <w:szCs w:val="20"/>
          <w:lang w:eastAsia="sl-SI"/>
        </w:rPr>
        <w:t xml:space="preserve"> ukrep</w:t>
      </w:r>
      <w:r w:rsidR="00351F8F">
        <w:rPr>
          <w:rFonts w:cs="Arial"/>
          <w:bCs/>
          <w:szCs w:val="20"/>
          <w:lang w:eastAsia="sl-SI"/>
        </w:rPr>
        <w:t>ov</w:t>
      </w:r>
      <w:r w:rsidRPr="00171BCF">
        <w:rPr>
          <w:rFonts w:cs="Arial"/>
          <w:bCs/>
          <w:szCs w:val="20"/>
          <w:lang w:eastAsia="sl-SI"/>
        </w:rPr>
        <w:t xml:space="preserve"> za varnost omrežij in informacijskih sistemov.</w:t>
      </w:r>
    </w:p>
    <w:p w14:paraId="507D6C65" w14:textId="77777777" w:rsidR="00171BCF" w:rsidRPr="00171BCF" w:rsidRDefault="00171BCF" w:rsidP="00171BCF">
      <w:pPr>
        <w:suppressAutoHyphens/>
        <w:overflowPunct w:val="0"/>
        <w:autoSpaceDE w:val="0"/>
        <w:autoSpaceDN w:val="0"/>
        <w:adjustRightInd w:val="0"/>
        <w:spacing w:line="240" w:lineRule="auto"/>
        <w:jc w:val="both"/>
        <w:textAlignment w:val="baseline"/>
        <w:rPr>
          <w:rFonts w:cs="Arial"/>
          <w:bCs/>
          <w:szCs w:val="20"/>
          <w:lang w:eastAsia="sl-SI"/>
        </w:rPr>
      </w:pPr>
    </w:p>
    <w:p w14:paraId="6574F512" w14:textId="040A2090" w:rsidR="00171BCF" w:rsidRDefault="00171BCF" w:rsidP="00171BCF">
      <w:pPr>
        <w:suppressAutoHyphens/>
        <w:overflowPunct w:val="0"/>
        <w:autoSpaceDE w:val="0"/>
        <w:autoSpaceDN w:val="0"/>
        <w:adjustRightInd w:val="0"/>
        <w:spacing w:line="240" w:lineRule="auto"/>
        <w:jc w:val="both"/>
        <w:textAlignment w:val="baseline"/>
        <w:rPr>
          <w:rFonts w:cs="Arial"/>
          <w:bCs/>
          <w:szCs w:val="20"/>
          <w:lang w:eastAsia="sl-SI"/>
        </w:rPr>
      </w:pPr>
      <w:r w:rsidRPr="00171BCF">
        <w:rPr>
          <w:rFonts w:cs="Arial"/>
          <w:bCs/>
          <w:szCs w:val="20"/>
          <w:lang w:eastAsia="sl-SI"/>
        </w:rPr>
        <w:t xml:space="preserve">Pristojni nacionalni organ </w:t>
      </w:r>
      <w:r>
        <w:rPr>
          <w:rFonts w:cs="Arial"/>
          <w:bCs/>
          <w:szCs w:val="20"/>
          <w:lang w:eastAsia="sl-SI"/>
        </w:rPr>
        <w:t>prevz</w:t>
      </w:r>
      <w:r w:rsidR="00351F8F">
        <w:rPr>
          <w:rFonts w:cs="Arial"/>
          <w:bCs/>
          <w:szCs w:val="20"/>
          <w:lang w:eastAsia="sl-SI"/>
        </w:rPr>
        <w:t>a</w:t>
      </w:r>
      <w:r>
        <w:rPr>
          <w:rFonts w:cs="Arial"/>
          <w:bCs/>
          <w:szCs w:val="20"/>
          <w:lang w:eastAsia="sl-SI"/>
        </w:rPr>
        <w:t>m</w:t>
      </w:r>
      <w:r w:rsidR="00351F8F">
        <w:rPr>
          <w:rFonts w:cs="Arial"/>
          <w:bCs/>
          <w:szCs w:val="20"/>
          <w:lang w:eastAsia="sl-SI"/>
        </w:rPr>
        <w:t>e</w:t>
      </w:r>
      <w:r>
        <w:rPr>
          <w:rFonts w:cs="Arial"/>
          <w:bCs/>
          <w:szCs w:val="20"/>
          <w:lang w:eastAsia="sl-SI"/>
        </w:rPr>
        <w:t xml:space="preserve"> </w:t>
      </w:r>
      <w:r w:rsidRPr="00171BCF">
        <w:rPr>
          <w:rFonts w:cs="Arial"/>
          <w:bCs/>
          <w:szCs w:val="20"/>
          <w:lang w:eastAsia="sl-SI"/>
        </w:rPr>
        <w:t>od ministrstva, pristojnega za upravljanje centralnega informacijsko-komunikacijskega sistema, vse naloge, povezane z informacijsko in kibernetsko varnostjo (odzivanje na incidente informacijske varnosti v državni upravi, opravljanje dinamičnih analiz tveganja in incidentov informacijske varnosti ter spremljanje razmer, spremljanje incidentov v organih in povezanih subjektih, zagotavljanje zgodnjega opozarjanja, obveščanja in razširjanja informacij o tveganjih in incidentih informacijske varnosti organom in povezanim subjektom ter izmenjevanje informacij o incidentih informacijske varnosti s skupinami za odzivanje na incidente informacijske varnosti v državi in tujini), za katere je bilo na podlagi Zakona o državni upravi (ZDU-1) in 4. člena Uredbe o informacijski varnosti v državni upravi pristojno ministrstvo, razen izvajanja tehničnih nalog informacijske varnosti oziroma kibernetske obrambe pri upravljanju centralnega informacijsko-komunikacijskega sistema.</w:t>
      </w:r>
    </w:p>
    <w:p w14:paraId="36F97DA0" w14:textId="77777777" w:rsidR="00171BCF" w:rsidRPr="00171BCF" w:rsidRDefault="00171BCF" w:rsidP="00171BCF">
      <w:pPr>
        <w:suppressAutoHyphens/>
        <w:overflowPunct w:val="0"/>
        <w:autoSpaceDE w:val="0"/>
        <w:autoSpaceDN w:val="0"/>
        <w:adjustRightInd w:val="0"/>
        <w:spacing w:line="240" w:lineRule="auto"/>
        <w:jc w:val="both"/>
        <w:textAlignment w:val="baseline"/>
        <w:rPr>
          <w:rFonts w:cs="Arial"/>
          <w:bCs/>
          <w:szCs w:val="20"/>
          <w:lang w:eastAsia="sl-SI"/>
        </w:rPr>
      </w:pPr>
    </w:p>
    <w:p w14:paraId="42E83764" w14:textId="37A46C89" w:rsidR="00897B7F" w:rsidRDefault="00171BCF" w:rsidP="007B3D52">
      <w:pPr>
        <w:suppressAutoHyphens/>
        <w:overflowPunct w:val="0"/>
        <w:autoSpaceDE w:val="0"/>
        <w:autoSpaceDN w:val="0"/>
        <w:adjustRightInd w:val="0"/>
        <w:spacing w:line="240" w:lineRule="auto"/>
        <w:jc w:val="both"/>
        <w:textAlignment w:val="baseline"/>
        <w:rPr>
          <w:rFonts w:cs="Arial"/>
          <w:bCs/>
          <w:szCs w:val="20"/>
          <w:lang w:eastAsia="sl-SI"/>
        </w:rPr>
      </w:pPr>
      <w:r>
        <w:rPr>
          <w:rFonts w:cs="Arial"/>
          <w:bCs/>
          <w:szCs w:val="20"/>
          <w:lang w:eastAsia="sl-SI"/>
        </w:rPr>
        <w:t>Zato</w:t>
      </w:r>
      <w:r w:rsidRPr="00171BCF">
        <w:rPr>
          <w:rFonts w:cs="Arial"/>
          <w:bCs/>
          <w:szCs w:val="20"/>
          <w:lang w:eastAsia="sl-SI"/>
        </w:rPr>
        <w:t xml:space="preserve"> pristojni nacionalni organ od ministrstva, pristojnega za upravljanje centralnega informacijsko-komunikacijskega sistema, prevzame tudi vse vire (kadrovske, finančne, materialne in druge), s katerimi je ministrstvo izvajalo naloge, ki se prevzemajo. Navedeni prevzem virov s strani URSIV ne zajema virov na področju informacijske varnosti v državni upravi za upravljanje informacijsko-komunikacijskih sistemov, namenjenih področju obrambe, varstva pred naravnimi in drugimi nesrečami, policije, internega informacijskega sistema notranjih zadev, obveščevalno-varnostne dejavnosti, zunanjih zadev, preprečevanja in odkrivanja pranja denarja in financiranja terorizma ter opravljanja plačilnega prometa za proračunske uporabnike, kar je v skladu s 74.a členom ZDU-1 (upoštevaje zadnjo novelo ZDU-1O).</w:t>
      </w:r>
    </w:p>
    <w:sectPr w:rsidR="00897B7F" w:rsidSect="005F456B">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AE30" w14:textId="77777777" w:rsidR="00ED248A" w:rsidRDefault="00ED248A">
      <w:r>
        <w:separator/>
      </w:r>
    </w:p>
  </w:endnote>
  <w:endnote w:type="continuationSeparator" w:id="0">
    <w:p w14:paraId="61C59827" w14:textId="77777777" w:rsidR="00ED248A" w:rsidRDefault="00E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A374" w14:textId="77777777" w:rsidR="00ED248A" w:rsidRDefault="00ED248A">
      <w:r>
        <w:separator/>
      </w:r>
    </w:p>
  </w:footnote>
  <w:footnote w:type="continuationSeparator" w:id="0">
    <w:p w14:paraId="1F7C479E" w14:textId="77777777" w:rsidR="00ED248A" w:rsidRDefault="00ED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3330" w14:textId="7F543FEB" w:rsidR="002447ED" w:rsidRPr="00A606FA" w:rsidRDefault="00AA256D" w:rsidP="002447ED">
    <w:pPr>
      <w:autoSpaceDE w:val="0"/>
      <w:autoSpaceDN w:val="0"/>
      <w:adjustRightInd w:val="0"/>
      <w:spacing w:line="240" w:lineRule="auto"/>
      <w:ind w:left="-426"/>
      <w:rPr>
        <w:rFonts w:ascii="Republika" w:hAnsi="Republika"/>
        <w:lang w:val="it-IT"/>
      </w:rPr>
    </w:pPr>
    <w:r w:rsidRPr="008F3500">
      <w:rPr>
        <w:rFonts w:ascii="Republika" w:hAnsi="Republika" w:cs="Republika"/>
        <w:color w:val="529DBA"/>
        <w:sz w:val="60"/>
        <w:szCs w:val="60"/>
        <w:lang w:eastAsia="sl-SI"/>
      </w:rPr>
      <w:t></w:t>
    </w:r>
    <w:r w:rsidR="002447ED" w:rsidRPr="008F3500">
      <w:rPr>
        <w:noProof/>
        <w:szCs w:val="20"/>
        <w:lang w:eastAsia="sl-SI"/>
      </w:rPr>
      <mc:AlternateContent>
        <mc:Choice Requires="wps">
          <w:drawing>
            <wp:anchor distT="0" distB="0" distL="114300" distR="114300" simplePos="0" relativeHeight="251659264" behindDoc="1" locked="0" layoutInCell="0" allowOverlap="1" wp14:anchorId="20A414B5" wp14:editId="51BB2E9B">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D9B93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447ED" w:rsidRPr="00A606FA">
      <w:rPr>
        <w:rFonts w:ascii="Republika" w:hAnsi="Republika"/>
        <w:lang w:val="it-IT"/>
      </w:rPr>
      <w:t>REPUBLIKA SLOVENIJA</w:t>
    </w:r>
  </w:p>
  <w:p w14:paraId="74719B91" w14:textId="77777777" w:rsidR="002447ED" w:rsidRPr="00030B2F" w:rsidRDefault="002447ED" w:rsidP="002447ED">
    <w:pPr>
      <w:pStyle w:val="Glava"/>
      <w:tabs>
        <w:tab w:val="left" w:pos="5112"/>
      </w:tabs>
      <w:spacing w:after="120" w:line="240" w:lineRule="exact"/>
      <w:rPr>
        <w:rFonts w:ascii="Republika" w:hAnsi="Republika"/>
        <w:b/>
        <w:caps/>
        <w:lang w:val="it-IT"/>
      </w:rPr>
    </w:pPr>
    <w:r w:rsidRPr="00030B2F">
      <w:rPr>
        <w:rFonts w:ascii="Republika" w:hAnsi="Republika"/>
        <w:b/>
        <w:caps/>
        <w:lang w:val="it-IT"/>
      </w:rPr>
      <w:t>Urad Vlade za INFORMACIJSKO VARNOST</w:t>
    </w:r>
  </w:p>
  <w:p w14:paraId="4569EF81" w14:textId="77777777" w:rsidR="002447ED" w:rsidRPr="00A606FA" w:rsidRDefault="002447ED" w:rsidP="002447ED">
    <w:pPr>
      <w:pStyle w:val="Glava"/>
      <w:tabs>
        <w:tab w:val="left" w:pos="5112"/>
      </w:tabs>
      <w:spacing w:before="240" w:line="240" w:lineRule="exact"/>
      <w:rPr>
        <w:rFonts w:ascii="Republika" w:hAnsi="Republika"/>
        <w:sz w:val="16"/>
        <w:szCs w:val="16"/>
        <w:lang w:val="it-IT"/>
      </w:rPr>
    </w:pPr>
    <w:r w:rsidRPr="002447ED">
      <w:rPr>
        <w:rFonts w:ascii="Republika" w:hAnsi="Republika"/>
        <w:sz w:val="16"/>
        <w:szCs w:val="16"/>
      </w:rPr>
      <w:t>Ulica gledališča BTC 2, 1000 Ljubljana</w:t>
    </w:r>
    <w:r w:rsidRPr="00A606FA">
      <w:rPr>
        <w:rFonts w:ascii="Republika" w:hAnsi="Republika"/>
        <w:sz w:val="16"/>
        <w:szCs w:val="16"/>
        <w:lang w:val="it-IT"/>
      </w:rPr>
      <w:tab/>
    </w:r>
    <w:r w:rsidRPr="00A606FA">
      <w:rPr>
        <w:rFonts w:ascii="Republika" w:hAnsi="Republika"/>
        <w:sz w:val="16"/>
        <w:szCs w:val="16"/>
        <w:lang w:val="it-IT"/>
      </w:rPr>
      <w:tab/>
      <w:t>T: 01 478 4778</w:t>
    </w:r>
  </w:p>
  <w:p w14:paraId="0C15FC03" w14:textId="77777777" w:rsidR="002447ED" w:rsidRPr="00A606FA" w:rsidRDefault="002447ED" w:rsidP="002447ED">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4271B1E4" w14:textId="77777777" w:rsidR="002447ED" w:rsidRPr="00E762C5" w:rsidRDefault="002447ED" w:rsidP="002447ED">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762C5">
      <w:rPr>
        <w:rFonts w:ascii="Republika" w:hAnsi="Republika"/>
        <w:sz w:val="16"/>
        <w:szCs w:val="16"/>
        <w:lang w:val="it-IT"/>
      </w:rPr>
      <w:t xml:space="preserve">W: www.uiv.gov.si </w:t>
    </w:r>
  </w:p>
  <w:p w14:paraId="1EC25784" w14:textId="77777777" w:rsidR="002447ED" w:rsidRPr="002B1096" w:rsidRDefault="002447ED" w:rsidP="002447ED">
    <w:pPr>
      <w:pStyle w:val="Glava"/>
      <w:tabs>
        <w:tab w:val="left" w:pos="5112"/>
      </w:tabs>
      <w:spacing w:line="240" w:lineRule="exact"/>
      <w:rPr>
        <w:rFonts w:ascii="Republika" w:hAnsi="Republika"/>
        <w:sz w:val="16"/>
        <w:szCs w:val="16"/>
      </w:rPr>
    </w:pPr>
    <w:r w:rsidRPr="00E762C5">
      <w:rPr>
        <w:rFonts w:ascii="Republika" w:hAnsi="Republika"/>
        <w:sz w:val="16"/>
        <w:szCs w:val="16"/>
        <w:lang w:val="it-IT"/>
      </w:rPr>
      <w:tab/>
    </w:r>
    <w:r w:rsidRPr="00E762C5">
      <w:rPr>
        <w:rFonts w:ascii="Republika" w:hAnsi="Republika"/>
        <w:sz w:val="16"/>
        <w:szCs w:val="16"/>
        <w:lang w:val="it-IT"/>
      </w:rPr>
      <w:tab/>
    </w:r>
    <w:r w:rsidRPr="00A606FA">
      <w:rPr>
        <w:rFonts w:ascii="Republika" w:hAnsi="Republika"/>
        <w:sz w:val="16"/>
        <w:szCs w:val="16"/>
      </w:rPr>
      <w:t>Twitter: @URSIV_Slovenia</w:t>
    </w:r>
  </w:p>
  <w:p w14:paraId="54B42BE9" w14:textId="77777777"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92A8"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429DF2D3" w14:textId="77777777"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1F9E1A8E"/>
    <w:multiLevelType w:val="hybridMultilevel"/>
    <w:tmpl w:val="1450BC46"/>
    <w:lvl w:ilvl="0" w:tplc="7B86338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2664101">
    <w:abstractNumId w:val="6"/>
  </w:num>
  <w:num w:numId="2" w16cid:durableId="1340546143">
    <w:abstractNumId w:val="4"/>
  </w:num>
  <w:num w:numId="3" w16cid:durableId="2106993817">
    <w:abstractNumId w:val="5"/>
    <w:lvlOverride w:ilvl="0">
      <w:startOverride w:val="1"/>
    </w:lvlOverride>
  </w:num>
  <w:num w:numId="4" w16cid:durableId="1794977385">
    <w:abstractNumId w:val="1"/>
  </w:num>
  <w:num w:numId="5" w16cid:durableId="1270309549">
    <w:abstractNumId w:val="9"/>
  </w:num>
  <w:num w:numId="6" w16cid:durableId="2046439522">
    <w:abstractNumId w:val="11"/>
  </w:num>
  <w:num w:numId="7" w16cid:durableId="1886326554">
    <w:abstractNumId w:val="0"/>
  </w:num>
  <w:num w:numId="8" w16cid:durableId="709766415">
    <w:abstractNumId w:val="3"/>
  </w:num>
  <w:num w:numId="9" w16cid:durableId="424346272">
    <w:abstractNumId w:val="10"/>
  </w:num>
  <w:num w:numId="10" w16cid:durableId="1459106155">
    <w:abstractNumId w:val="8"/>
  </w:num>
  <w:num w:numId="11" w16cid:durableId="1826436131">
    <w:abstractNumId w:val="12"/>
  </w:num>
  <w:num w:numId="12" w16cid:durableId="1077051298">
    <w:abstractNumId w:val="7"/>
  </w:num>
  <w:num w:numId="13" w16cid:durableId="869681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39"/>
    <w:rsid w:val="00001082"/>
    <w:rsid w:val="0000745C"/>
    <w:rsid w:val="000151E4"/>
    <w:rsid w:val="00023A88"/>
    <w:rsid w:val="00025D7B"/>
    <w:rsid w:val="00036784"/>
    <w:rsid w:val="00042A7A"/>
    <w:rsid w:val="00070EA9"/>
    <w:rsid w:val="00073EF3"/>
    <w:rsid w:val="0007453D"/>
    <w:rsid w:val="000803BC"/>
    <w:rsid w:val="000A52EC"/>
    <w:rsid w:val="000A6850"/>
    <w:rsid w:val="000A7238"/>
    <w:rsid w:val="000B1395"/>
    <w:rsid w:val="001123A8"/>
    <w:rsid w:val="001357B2"/>
    <w:rsid w:val="001437D2"/>
    <w:rsid w:val="001478DB"/>
    <w:rsid w:val="00170BD8"/>
    <w:rsid w:val="00171BCF"/>
    <w:rsid w:val="00171E3B"/>
    <w:rsid w:val="0017478F"/>
    <w:rsid w:val="0018551D"/>
    <w:rsid w:val="001903C2"/>
    <w:rsid w:val="0019610B"/>
    <w:rsid w:val="001B25D9"/>
    <w:rsid w:val="001C01DC"/>
    <w:rsid w:val="0020026D"/>
    <w:rsid w:val="00202A77"/>
    <w:rsid w:val="00216251"/>
    <w:rsid w:val="00223FBE"/>
    <w:rsid w:val="00224765"/>
    <w:rsid w:val="002447ED"/>
    <w:rsid w:val="002530C8"/>
    <w:rsid w:val="002578BC"/>
    <w:rsid w:val="00263ED0"/>
    <w:rsid w:val="00266059"/>
    <w:rsid w:val="00266732"/>
    <w:rsid w:val="00271CE5"/>
    <w:rsid w:val="0028175F"/>
    <w:rsid w:val="00282020"/>
    <w:rsid w:val="00285BD5"/>
    <w:rsid w:val="002A12FA"/>
    <w:rsid w:val="002A2B69"/>
    <w:rsid w:val="002A5B52"/>
    <w:rsid w:val="002A667B"/>
    <w:rsid w:val="002B601A"/>
    <w:rsid w:val="002C093C"/>
    <w:rsid w:val="002C1FA5"/>
    <w:rsid w:val="002C2184"/>
    <w:rsid w:val="002C71C1"/>
    <w:rsid w:val="002C72E4"/>
    <w:rsid w:val="002D5EB8"/>
    <w:rsid w:val="002E3077"/>
    <w:rsid w:val="002F31F8"/>
    <w:rsid w:val="003225D2"/>
    <w:rsid w:val="003239B0"/>
    <w:rsid w:val="00324036"/>
    <w:rsid w:val="00324FAD"/>
    <w:rsid w:val="00325439"/>
    <w:rsid w:val="00350585"/>
    <w:rsid w:val="00351F8F"/>
    <w:rsid w:val="003636BF"/>
    <w:rsid w:val="00371442"/>
    <w:rsid w:val="003845B4"/>
    <w:rsid w:val="003849A6"/>
    <w:rsid w:val="003852B0"/>
    <w:rsid w:val="00387B1A"/>
    <w:rsid w:val="00390207"/>
    <w:rsid w:val="003943B6"/>
    <w:rsid w:val="003A4BBA"/>
    <w:rsid w:val="003A66CC"/>
    <w:rsid w:val="003B2076"/>
    <w:rsid w:val="003C17A0"/>
    <w:rsid w:val="003C5EE5"/>
    <w:rsid w:val="003D20AE"/>
    <w:rsid w:val="003D47DD"/>
    <w:rsid w:val="003E1C74"/>
    <w:rsid w:val="003F4D18"/>
    <w:rsid w:val="00412E86"/>
    <w:rsid w:val="00422FD7"/>
    <w:rsid w:val="00424A22"/>
    <w:rsid w:val="00434CE9"/>
    <w:rsid w:val="004657EE"/>
    <w:rsid w:val="004740E2"/>
    <w:rsid w:val="004800B2"/>
    <w:rsid w:val="0049286C"/>
    <w:rsid w:val="004949BC"/>
    <w:rsid w:val="004C20C7"/>
    <w:rsid w:val="004D6B7C"/>
    <w:rsid w:val="004E504A"/>
    <w:rsid w:val="004E766E"/>
    <w:rsid w:val="00505188"/>
    <w:rsid w:val="0052048B"/>
    <w:rsid w:val="00526246"/>
    <w:rsid w:val="0054701C"/>
    <w:rsid w:val="005512EC"/>
    <w:rsid w:val="005515F8"/>
    <w:rsid w:val="00563DE9"/>
    <w:rsid w:val="00567106"/>
    <w:rsid w:val="00576C90"/>
    <w:rsid w:val="00580B79"/>
    <w:rsid w:val="005838DE"/>
    <w:rsid w:val="00587D1F"/>
    <w:rsid w:val="00590F72"/>
    <w:rsid w:val="00594E1E"/>
    <w:rsid w:val="005A54EA"/>
    <w:rsid w:val="005B6638"/>
    <w:rsid w:val="005D4B00"/>
    <w:rsid w:val="005E1D3C"/>
    <w:rsid w:val="005E7DDF"/>
    <w:rsid w:val="005F456B"/>
    <w:rsid w:val="00623527"/>
    <w:rsid w:val="00625AE6"/>
    <w:rsid w:val="00631D1D"/>
    <w:rsid w:val="00632253"/>
    <w:rsid w:val="0063299F"/>
    <w:rsid w:val="00642714"/>
    <w:rsid w:val="00642F7E"/>
    <w:rsid w:val="006437DA"/>
    <w:rsid w:val="006455CE"/>
    <w:rsid w:val="00655841"/>
    <w:rsid w:val="006623D8"/>
    <w:rsid w:val="00671DDA"/>
    <w:rsid w:val="006C49DA"/>
    <w:rsid w:val="006F00CA"/>
    <w:rsid w:val="0071360D"/>
    <w:rsid w:val="00733017"/>
    <w:rsid w:val="00742DEA"/>
    <w:rsid w:val="00743E53"/>
    <w:rsid w:val="00756A6E"/>
    <w:rsid w:val="00783310"/>
    <w:rsid w:val="00787A84"/>
    <w:rsid w:val="007A4A6D"/>
    <w:rsid w:val="007B3D52"/>
    <w:rsid w:val="007C3DB4"/>
    <w:rsid w:val="007D1BCF"/>
    <w:rsid w:val="007D75CF"/>
    <w:rsid w:val="007E0440"/>
    <w:rsid w:val="007E6DC5"/>
    <w:rsid w:val="007E7A4B"/>
    <w:rsid w:val="007F3DE4"/>
    <w:rsid w:val="008134DC"/>
    <w:rsid w:val="00814FD0"/>
    <w:rsid w:val="00822DDC"/>
    <w:rsid w:val="008516C2"/>
    <w:rsid w:val="008762A6"/>
    <w:rsid w:val="0088043C"/>
    <w:rsid w:val="00884889"/>
    <w:rsid w:val="00885E74"/>
    <w:rsid w:val="008906C9"/>
    <w:rsid w:val="00897B7F"/>
    <w:rsid w:val="008A6171"/>
    <w:rsid w:val="008C3E58"/>
    <w:rsid w:val="008C5738"/>
    <w:rsid w:val="008D04F0"/>
    <w:rsid w:val="008D1679"/>
    <w:rsid w:val="008E06CD"/>
    <w:rsid w:val="008F3500"/>
    <w:rsid w:val="00901F3D"/>
    <w:rsid w:val="00917BF4"/>
    <w:rsid w:val="00924E3C"/>
    <w:rsid w:val="00936B7C"/>
    <w:rsid w:val="009612BB"/>
    <w:rsid w:val="00961FFE"/>
    <w:rsid w:val="00965946"/>
    <w:rsid w:val="00995D19"/>
    <w:rsid w:val="00996683"/>
    <w:rsid w:val="009A53F9"/>
    <w:rsid w:val="009C2038"/>
    <w:rsid w:val="009C423D"/>
    <w:rsid w:val="009C740A"/>
    <w:rsid w:val="009C7F90"/>
    <w:rsid w:val="009D5FB1"/>
    <w:rsid w:val="009E054D"/>
    <w:rsid w:val="00A125C5"/>
    <w:rsid w:val="00A150F1"/>
    <w:rsid w:val="00A2451C"/>
    <w:rsid w:val="00A3121E"/>
    <w:rsid w:val="00A3507C"/>
    <w:rsid w:val="00A53555"/>
    <w:rsid w:val="00A65EE7"/>
    <w:rsid w:val="00A70133"/>
    <w:rsid w:val="00A770A6"/>
    <w:rsid w:val="00A77411"/>
    <w:rsid w:val="00A813B1"/>
    <w:rsid w:val="00A8157C"/>
    <w:rsid w:val="00AA256D"/>
    <w:rsid w:val="00AA261D"/>
    <w:rsid w:val="00AB36C4"/>
    <w:rsid w:val="00AC32B2"/>
    <w:rsid w:val="00B01660"/>
    <w:rsid w:val="00B17141"/>
    <w:rsid w:val="00B31575"/>
    <w:rsid w:val="00B8547D"/>
    <w:rsid w:val="00B95261"/>
    <w:rsid w:val="00B95E90"/>
    <w:rsid w:val="00BC5EC7"/>
    <w:rsid w:val="00BC5ED9"/>
    <w:rsid w:val="00BE356A"/>
    <w:rsid w:val="00C155C9"/>
    <w:rsid w:val="00C250D5"/>
    <w:rsid w:val="00C32A64"/>
    <w:rsid w:val="00C35666"/>
    <w:rsid w:val="00C3717E"/>
    <w:rsid w:val="00C543F8"/>
    <w:rsid w:val="00C63A22"/>
    <w:rsid w:val="00C67DCA"/>
    <w:rsid w:val="00C85E55"/>
    <w:rsid w:val="00C8641A"/>
    <w:rsid w:val="00C87A65"/>
    <w:rsid w:val="00C92898"/>
    <w:rsid w:val="00CA4340"/>
    <w:rsid w:val="00CB009A"/>
    <w:rsid w:val="00CB575E"/>
    <w:rsid w:val="00CC0D1A"/>
    <w:rsid w:val="00CC55DD"/>
    <w:rsid w:val="00CD16D1"/>
    <w:rsid w:val="00CE5238"/>
    <w:rsid w:val="00CE7514"/>
    <w:rsid w:val="00D04605"/>
    <w:rsid w:val="00D248DE"/>
    <w:rsid w:val="00D57060"/>
    <w:rsid w:val="00D731F3"/>
    <w:rsid w:val="00D76B42"/>
    <w:rsid w:val="00D839BC"/>
    <w:rsid w:val="00D8542D"/>
    <w:rsid w:val="00D85E90"/>
    <w:rsid w:val="00DA0D6A"/>
    <w:rsid w:val="00DA3B75"/>
    <w:rsid w:val="00DC0BC5"/>
    <w:rsid w:val="00DC2BF7"/>
    <w:rsid w:val="00DC6A71"/>
    <w:rsid w:val="00DD4A37"/>
    <w:rsid w:val="00DF3BC8"/>
    <w:rsid w:val="00DF5E13"/>
    <w:rsid w:val="00E01330"/>
    <w:rsid w:val="00E0357D"/>
    <w:rsid w:val="00E152FC"/>
    <w:rsid w:val="00E21FF9"/>
    <w:rsid w:val="00E52A08"/>
    <w:rsid w:val="00E70C96"/>
    <w:rsid w:val="00E83827"/>
    <w:rsid w:val="00E869A7"/>
    <w:rsid w:val="00EB143E"/>
    <w:rsid w:val="00EB51EA"/>
    <w:rsid w:val="00EC7A12"/>
    <w:rsid w:val="00ED09A6"/>
    <w:rsid w:val="00ED1C3E"/>
    <w:rsid w:val="00ED248A"/>
    <w:rsid w:val="00EE7830"/>
    <w:rsid w:val="00EF0C51"/>
    <w:rsid w:val="00EF2EA8"/>
    <w:rsid w:val="00F03B34"/>
    <w:rsid w:val="00F05F3E"/>
    <w:rsid w:val="00F240BB"/>
    <w:rsid w:val="00F31E5E"/>
    <w:rsid w:val="00F40CC6"/>
    <w:rsid w:val="00F45BB5"/>
    <w:rsid w:val="00F57FED"/>
    <w:rsid w:val="00F601E2"/>
    <w:rsid w:val="00F821BE"/>
    <w:rsid w:val="00FB05AF"/>
    <w:rsid w:val="00FB5509"/>
    <w:rsid w:val="00FD0746"/>
    <w:rsid w:val="00FE1B5A"/>
    <w:rsid w:val="00FE440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751E016"/>
  <w15:chartTrackingRefBased/>
  <w15:docId w15:val="{D0C31C22-06E7-104D-B6AC-0EBF641B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Sprotnaopomba-besedilo">
    <w:name w:val="footnote text"/>
    <w:basedOn w:val="Navaden"/>
    <w:link w:val="Sprotnaopomba-besediloZnak"/>
    <w:uiPriority w:val="99"/>
    <w:rsid w:val="00BC5ED9"/>
    <w:pPr>
      <w:spacing w:line="240" w:lineRule="auto"/>
    </w:pPr>
    <w:rPr>
      <w:szCs w:val="20"/>
      <w:lang w:val="en-US"/>
    </w:rPr>
  </w:style>
  <w:style w:type="character" w:customStyle="1" w:styleId="Sprotnaopomba-besediloZnak">
    <w:name w:val="Sprotna opomba - besedilo Znak"/>
    <w:link w:val="Sprotnaopomba-besedilo"/>
    <w:uiPriority w:val="99"/>
    <w:rsid w:val="00BC5ED9"/>
    <w:rPr>
      <w:rFonts w:ascii="Arial" w:hAnsi="Arial"/>
      <w:lang w:val="en-US" w:eastAsia="en-US"/>
    </w:rPr>
  </w:style>
  <w:style w:type="paragraph" w:customStyle="1" w:styleId="tevilnatoka">
    <w:name w:val="tevilnatoka"/>
    <w:basedOn w:val="Navaden"/>
    <w:rsid w:val="00DD4A37"/>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uiPriority w:val="99"/>
    <w:semiHidden/>
    <w:unhideWhenUsed/>
    <w:rsid w:val="00FD0746"/>
    <w:rPr>
      <w:color w:val="605E5C"/>
      <w:shd w:val="clear" w:color="auto" w:fill="E1DFDD"/>
    </w:rPr>
  </w:style>
  <w:style w:type="paragraph" w:styleId="Revizija">
    <w:name w:val="Revision"/>
    <w:hidden/>
    <w:uiPriority w:val="99"/>
    <w:semiHidden/>
    <w:rsid w:val="004E766E"/>
    <w:rPr>
      <w:rFonts w:ascii="Arial" w:hAnsi="Arial"/>
      <w:szCs w:val="24"/>
    </w:rPr>
  </w:style>
  <w:style w:type="paragraph" w:customStyle="1" w:styleId="len">
    <w:name w:val="Člen"/>
    <w:basedOn w:val="Navaden"/>
    <w:link w:val="lenZnak"/>
    <w:qFormat/>
    <w:rsid w:val="005A54EA"/>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5A54EA"/>
    <w:rPr>
      <w:rFonts w:ascii="Arial" w:hAnsi="Arial" w:cs="Arial"/>
      <w:b/>
      <w:sz w:val="22"/>
      <w:szCs w:val="22"/>
      <w:lang w:eastAsia="sl-SI"/>
    </w:rPr>
  </w:style>
  <w:style w:type="paragraph" w:customStyle="1" w:styleId="Odstavek">
    <w:name w:val="Odstavek"/>
    <w:basedOn w:val="Navaden"/>
    <w:link w:val="OdstavekZnak"/>
    <w:qFormat/>
    <w:rsid w:val="005A54EA"/>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5A54EA"/>
    <w:pPr>
      <w:spacing w:before="480"/>
    </w:pPr>
  </w:style>
  <w:style w:type="character" w:customStyle="1" w:styleId="OdstavekZnak">
    <w:name w:val="Odstavek Znak"/>
    <w:link w:val="Odstavek"/>
    <w:rsid w:val="005A54EA"/>
    <w:rPr>
      <w:rFonts w:ascii="Arial" w:hAnsi="Arial" w:cs="Arial"/>
      <w:sz w:val="22"/>
      <w:szCs w:val="22"/>
      <w:lang w:eastAsia="sl-SI"/>
    </w:rPr>
  </w:style>
  <w:style w:type="paragraph" w:customStyle="1" w:styleId="tevilkanakoncupredpisa">
    <w:name w:val="Številka na koncu predpisa"/>
    <w:basedOn w:val="Datumsprejetja"/>
    <w:link w:val="tevilkanakoncupredpisaZnak"/>
    <w:qFormat/>
    <w:rsid w:val="005A54EA"/>
    <w:pPr>
      <w:spacing w:before="480"/>
    </w:pPr>
  </w:style>
  <w:style w:type="paragraph" w:customStyle="1" w:styleId="Datumsprejetja">
    <w:name w:val="Datum sprejetja"/>
    <w:basedOn w:val="Navaden"/>
    <w:link w:val="DatumsprejetjaZnak"/>
    <w:qFormat/>
    <w:rsid w:val="005A54EA"/>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5A54EA"/>
    <w:rPr>
      <w:rFonts w:ascii="Arial" w:hAnsi="Arial" w:cs="Arial"/>
      <w:snapToGrid w:val="0"/>
      <w:color w:val="000000"/>
      <w:sz w:val="22"/>
      <w:szCs w:val="22"/>
      <w:lang w:eastAsia="sl-SI"/>
    </w:rPr>
  </w:style>
  <w:style w:type="paragraph" w:customStyle="1" w:styleId="Podpisnik">
    <w:name w:val="Podpisnik"/>
    <w:basedOn w:val="Navaden"/>
    <w:link w:val="PodpisnikZnak"/>
    <w:qFormat/>
    <w:rsid w:val="005A54E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5A54EA"/>
    <w:rPr>
      <w:rFonts w:ascii="Arial" w:hAnsi="Arial" w:cs="Arial"/>
      <w:snapToGrid w:val="0"/>
      <w:color w:val="000000"/>
      <w:sz w:val="22"/>
      <w:szCs w:val="22"/>
      <w:lang w:eastAsia="sl-SI"/>
    </w:rPr>
  </w:style>
  <w:style w:type="character" w:customStyle="1" w:styleId="PodpisnikZnak">
    <w:name w:val="Podpisnik Znak"/>
    <w:basedOn w:val="Privzetapisavaodstavka"/>
    <w:link w:val="Podpisnik"/>
    <w:rsid w:val="005A54EA"/>
    <w:rPr>
      <w:rFonts w:ascii="Arial" w:hAnsi="Arial" w:cs="Arial"/>
      <w:sz w:val="22"/>
      <w:szCs w:val="22"/>
      <w:lang w:eastAsia="sl-SI"/>
    </w:rPr>
  </w:style>
  <w:style w:type="character" w:customStyle="1" w:styleId="PravnapodlagaZnak">
    <w:name w:val="Pravna podlaga Znak"/>
    <w:basedOn w:val="OdstavekZnak"/>
    <w:link w:val="Pravnapodlaga"/>
    <w:rsid w:val="005A54EA"/>
    <w:rPr>
      <w:rFonts w:ascii="Arial" w:hAnsi="Arial" w:cs="Arial"/>
      <w:sz w:val="22"/>
      <w:szCs w:val="22"/>
      <w:lang w:eastAsia="sl-SI"/>
    </w:rPr>
  </w:style>
  <w:style w:type="paragraph" w:customStyle="1" w:styleId="EVA">
    <w:name w:val="EVA"/>
    <w:basedOn w:val="Navaden"/>
    <w:link w:val="EVAZnak"/>
    <w:qFormat/>
    <w:rsid w:val="005A54EA"/>
    <w:pPr>
      <w:overflowPunct w:val="0"/>
      <w:autoSpaceDE w:val="0"/>
      <w:autoSpaceDN w:val="0"/>
      <w:adjustRightInd w:val="0"/>
      <w:spacing w:line="240" w:lineRule="auto"/>
      <w:jc w:val="both"/>
      <w:textAlignment w:val="baseline"/>
    </w:pPr>
    <w:rPr>
      <w:rFonts w:cs="Arial"/>
      <w:sz w:val="22"/>
      <w:szCs w:val="22"/>
      <w:lang w:eastAsia="sl-SI"/>
    </w:rPr>
  </w:style>
  <w:style w:type="character" w:customStyle="1" w:styleId="EVAZnak">
    <w:name w:val="EVA Znak"/>
    <w:link w:val="EVA"/>
    <w:rsid w:val="005A54EA"/>
    <w:rPr>
      <w:rFonts w:ascii="Arial" w:hAnsi="Arial" w:cs="Arial"/>
      <w:sz w:val="22"/>
      <w:szCs w:val="22"/>
      <w:lang w:eastAsia="sl-SI"/>
    </w:rPr>
  </w:style>
  <w:style w:type="paragraph" w:styleId="Odstavekseznama">
    <w:name w:val="List Paragraph"/>
    <w:basedOn w:val="Navaden"/>
    <w:uiPriority w:val="34"/>
    <w:qFormat/>
    <w:rsid w:val="005A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BB8C38-39D1-463B-8214-72C4D32C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1766</Words>
  <Characters>11316</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13056</CharactersWithSpaces>
  <SharedDoc>false</SharedDoc>
  <HLinks>
    <vt:vector size="18" baseType="variant">
      <vt:variant>
        <vt:i4>7471145</vt:i4>
      </vt:variant>
      <vt:variant>
        <vt:i4>6</vt:i4>
      </vt:variant>
      <vt:variant>
        <vt:i4>0</vt:i4>
      </vt:variant>
      <vt:variant>
        <vt:i4>5</vt:i4>
      </vt:variant>
      <vt:variant>
        <vt:lpwstr>http://www.uradni-list.si/1/objava.jsp?sop=2021-01-2056</vt:lpwstr>
      </vt:variant>
      <vt:variant>
        <vt:lpwstr/>
      </vt:variant>
      <vt:variant>
        <vt:i4>7471139</vt:i4>
      </vt:variant>
      <vt:variant>
        <vt:i4>3</vt:i4>
      </vt:variant>
      <vt:variant>
        <vt:i4>0</vt:i4>
      </vt:variant>
      <vt:variant>
        <vt:i4>5</vt:i4>
      </vt:variant>
      <vt:variant>
        <vt:lpwstr>http://www.uradni-list.si/1/objava.jsp?sop=2018-01-1350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cp:lastModifiedBy>Barbara Pernuš Grošelj</cp:lastModifiedBy>
  <cp:revision>5</cp:revision>
  <cp:lastPrinted>2016-06-01T08:39:00Z</cp:lastPrinted>
  <dcterms:created xsi:type="dcterms:W3CDTF">2023-06-07T11:24:00Z</dcterms:created>
  <dcterms:modified xsi:type="dcterms:W3CDTF">2023-06-07T11:30:00Z</dcterms:modified>
</cp:coreProperties>
</file>