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4709"/>
        <w:gridCol w:w="806"/>
        <w:gridCol w:w="2302"/>
      </w:tblGrid>
      <w:tr w:rsidR="00EA5264" w:rsidRPr="00FF6766" w14:paraId="6C7013D5" w14:textId="77777777" w:rsidTr="00D73802">
        <w:trPr>
          <w:gridAfter w:val="2"/>
          <w:wAfter w:w="3108" w:type="dxa"/>
          <w:trHeight w:val="243"/>
        </w:trPr>
        <w:tc>
          <w:tcPr>
            <w:tcW w:w="6175" w:type="dxa"/>
            <w:gridSpan w:val="2"/>
          </w:tcPr>
          <w:p w14:paraId="38F00EAF" w14:textId="7E5C605D" w:rsidR="00EA5264" w:rsidRPr="00FF6766" w:rsidRDefault="00EA5264" w:rsidP="00FF676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Številka: </w:t>
            </w:r>
            <w:r w:rsidR="00FF6766" w:rsidRPr="00FF6766">
              <w:rPr>
                <w:rFonts w:ascii="Arial" w:eastAsia="Times New Roman" w:hAnsi="Arial" w:cs="Arial"/>
                <w:sz w:val="20"/>
                <w:szCs w:val="20"/>
                <w:lang w:eastAsia="sl-SI"/>
              </w:rPr>
              <w:t>303-4</w:t>
            </w:r>
            <w:r w:rsidR="007F5B55" w:rsidRPr="00FF6766">
              <w:rPr>
                <w:rFonts w:ascii="Arial" w:eastAsia="Times New Roman" w:hAnsi="Arial" w:cs="Arial"/>
                <w:sz w:val="20"/>
                <w:szCs w:val="20"/>
                <w:lang w:eastAsia="sl-SI"/>
              </w:rPr>
              <w:t>/202</w:t>
            </w:r>
            <w:r w:rsidR="001233C3" w:rsidRPr="00FF6766">
              <w:rPr>
                <w:rFonts w:ascii="Arial" w:eastAsia="Times New Roman" w:hAnsi="Arial" w:cs="Arial"/>
                <w:sz w:val="20"/>
                <w:szCs w:val="20"/>
                <w:lang w:eastAsia="sl-SI"/>
              </w:rPr>
              <w:t>3</w:t>
            </w:r>
            <w:r w:rsidR="007F5B55" w:rsidRPr="00FF6766">
              <w:rPr>
                <w:rFonts w:ascii="Arial" w:eastAsia="Times New Roman" w:hAnsi="Arial" w:cs="Arial"/>
                <w:sz w:val="20"/>
                <w:szCs w:val="20"/>
                <w:lang w:eastAsia="sl-SI"/>
              </w:rPr>
              <w:t>/</w:t>
            </w:r>
            <w:r w:rsidR="00FF6766" w:rsidRPr="00FF6766">
              <w:rPr>
                <w:rFonts w:ascii="Arial" w:eastAsia="Times New Roman" w:hAnsi="Arial" w:cs="Arial"/>
                <w:sz w:val="20"/>
                <w:szCs w:val="20"/>
                <w:lang w:eastAsia="sl-SI"/>
              </w:rPr>
              <w:t>18</w:t>
            </w:r>
          </w:p>
        </w:tc>
      </w:tr>
      <w:tr w:rsidR="00EA5264" w:rsidRPr="00FF6766" w14:paraId="315732BE" w14:textId="77777777" w:rsidTr="00D73802">
        <w:trPr>
          <w:gridAfter w:val="2"/>
          <w:wAfter w:w="3108" w:type="dxa"/>
          <w:trHeight w:val="243"/>
        </w:trPr>
        <w:tc>
          <w:tcPr>
            <w:tcW w:w="6175" w:type="dxa"/>
            <w:gridSpan w:val="2"/>
          </w:tcPr>
          <w:p w14:paraId="22B5BE6D" w14:textId="0F812887" w:rsidR="00EA5264" w:rsidRPr="00FF6766" w:rsidRDefault="00FF6766" w:rsidP="002E2391">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FF6766">
              <w:rPr>
                <w:rFonts w:ascii="Arial" w:eastAsia="Times New Roman" w:hAnsi="Arial" w:cs="Arial"/>
                <w:sz w:val="20"/>
                <w:szCs w:val="20"/>
                <w:lang w:eastAsia="sl-SI"/>
              </w:rPr>
              <w:t xml:space="preserve">Ljubljana, 6. 3. </w:t>
            </w:r>
            <w:r w:rsidR="007F5B55" w:rsidRPr="00FF6766">
              <w:rPr>
                <w:rFonts w:ascii="Arial" w:eastAsia="Times New Roman" w:hAnsi="Arial" w:cs="Arial"/>
                <w:sz w:val="20"/>
                <w:szCs w:val="20"/>
                <w:lang w:eastAsia="sl-SI"/>
              </w:rPr>
              <w:t>202</w:t>
            </w:r>
            <w:r w:rsidR="001233C3" w:rsidRPr="00FF6766">
              <w:rPr>
                <w:rFonts w:ascii="Arial" w:eastAsia="Times New Roman" w:hAnsi="Arial" w:cs="Arial"/>
                <w:sz w:val="20"/>
                <w:szCs w:val="20"/>
                <w:lang w:eastAsia="sl-SI"/>
              </w:rPr>
              <w:t>3</w:t>
            </w:r>
          </w:p>
        </w:tc>
      </w:tr>
      <w:tr w:rsidR="00EA5264" w:rsidRPr="00FF6766" w14:paraId="026A4DC0" w14:textId="77777777" w:rsidTr="00D73802">
        <w:trPr>
          <w:gridAfter w:val="2"/>
          <w:wAfter w:w="3108" w:type="dxa"/>
          <w:trHeight w:val="243"/>
        </w:trPr>
        <w:tc>
          <w:tcPr>
            <w:tcW w:w="6175" w:type="dxa"/>
            <w:gridSpan w:val="2"/>
          </w:tcPr>
          <w:p w14:paraId="79426003" w14:textId="77777777" w:rsidR="00EA5264" w:rsidRPr="00FF6766" w:rsidRDefault="00EA5264" w:rsidP="00EA526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EA5264" w:rsidRPr="00FF6766" w14:paraId="2E7861E8" w14:textId="77777777" w:rsidTr="00D73802">
        <w:trPr>
          <w:gridAfter w:val="2"/>
          <w:wAfter w:w="3108" w:type="dxa"/>
          <w:trHeight w:val="989"/>
        </w:trPr>
        <w:tc>
          <w:tcPr>
            <w:tcW w:w="6175" w:type="dxa"/>
            <w:gridSpan w:val="2"/>
          </w:tcPr>
          <w:p w14:paraId="43357F90" w14:textId="77777777" w:rsidR="00EA5264" w:rsidRPr="00FF6766" w:rsidRDefault="00EA5264" w:rsidP="00EA5264">
            <w:pPr>
              <w:spacing w:after="0" w:line="260" w:lineRule="atLeast"/>
              <w:rPr>
                <w:rFonts w:ascii="Arial" w:eastAsia="Times New Roman" w:hAnsi="Arial" w:cs="Arial"/>
                <w:b/>
                <w:sz w:val="20"/>
                <w:szCs w:val="20"/>
              </w:rPr>
            </w:pPr>
          </w:p>
          <w:p w14:paraId="766B95B9" w14:textId="77777777" w:rsidR="00EA5264" w:rsidRPr="00FF6766" w:rsidRDefault="00EA5264" w:rsidP="00EA5264">
            <w:pPr>
              <w:spacing w:after="0" w:line="260" w:lineRule="atLeast"/>
              <w:rPr>
                <w:rFonts w:ascii="Arial" w:eastAsia="Times New Roman" w:hAnsi="Arial" w:cs="Arial"/>
                <w:b/>
                <w:sz w:val="20"/>
                <w:szCs w:val="20"/>
              </w:rPr>
            </w:pPr>
            <w:r w:rsidRPr="00FF6766">
              <w:rPr>
                <w:rFonts w:ascii="Arial" w:eastAsia="Times New Roman" w:hAnsi="Arial" w:cs="Arial"/>
                <w:b/>
                <w:sz w:val="20"/>
                <w:szCs w:val="20"/>
              </w:rPr>
              <w:t>GENERALNI SEKRETARIAT VLADE REPUBLIKE SLOVENIJE</w:t>
            </w:r>
          </w:p>
          <w:p w14:paraId="185BC5F5" w14:textId="77777777" w:rsidR="00EA5264" w:rsidRPr="00FF6766" w:rsidRDefault="00E67D3D" w:rsidP="00EA5264">
            <w:pPr>
              <w:spacing w:after="0" w:line="260" w:lineRule="atLeast"/>
              <w:rPr>
                <w:rFonts w:ascii="Arial" w:eastAsia="Times New Roman" w:hAnsi="Arial" w:cs="Arial"/>
                <w:b/>
                <w:sz w:val="20"/>
                <w:szCs w:val="20"/>
              </w:rPr>
            </w:pPr>
            <w:hyperlink r:id="rId8" w:history="1">
              <w:r w:rsidR="00EA5264" w:rsidRPr="00FF6766">
                <w:rPr>
                  <w:rFonts w:ascii="Arial" w:eastAsia="Times New Roman" w:hAnsi="Arial" w:cs="Arial"/>
                  <w:color w:val="0000FF"/>
                  <w:sz w:val="20"/>
                  <w:szCs w:val="20"/>
                  <w:u w:val="single"/>
                </w:rPr>
                <w:t>Gp.gs@gov.si</w:t>
              </w:r>
            </w:hyperlink>
          </w:p>
          <w:p w14:paraId="13C60346" w14:textId="77777777" w:rsidR="00EA5264" w:rsidRPr="00FF6766" w:rsidRDefault="00EA5264" w:rsidP="00EA5264">
            <w:pPr>
              <w:spacing w:after="0" w:line="260" w:lineRule="atLeast"/>
              <w:jc w:val="both"/>
              <w:rPr>
                <w:rFonts w:ascii="Arial" w:eastAsia="Times New Roman" w:hAnsi="Arial" w:cs="Arial"/>
                <w:b/>
                <w:sz w:val="20"/>
                <w:szCs w:val="20"/>
              </w:rPr>
            </w:pPr>
          </w:p>
        </w:tc>
      </w:tr>
      <w:tr w:rsidR="00EA5264" w:rsidRPr="00FF6766" w14:paraId="46E4D217" w14:textId="77777777" w:rsidTr="00D73802">
        <w:trPr>
          <w:trHeight w:val="1003"/>
        </w:trPr>
        <w:tc>
          <w:tcPr>
            <w:tcW w:w="9283" w:type="dxa"/>
            <w:gridSpan w:val="4"/>
          </w:tcPr>
          <w:p w14:paraId="5B50D413" w14:textId="77777777" w:rsidR="00EA5264" w:rsidRPr="00FF6766" w:rsidRDefault="00EA5264" w:rsidP="00EA5264">
            <w:pPr>
              <w:suppressAutoHyphens/>
              <w:overflowPunct w:val="0"/>
              <w:autoSpaceDE w:val="0"/>
              <w:autoSpaceDN w:val="0"/>
              <w:adjustRightInd w:val="0"/>
              <w:spacing w:before="120" w:line="260" w:lineRule="exact"/>
              <w:textAlignment w:val="baseline"/>
              <w:rPr>
                <w:rFonts w:ascii="Arial" w:eastAsia="Times New Roman" w:hAnsi="Arial" w:cs="Arial"/>
                <w:b/>
                <w:sz w:val="20"/>
                <w:szCs w:val="20"/>
                <w:lang w:eastAsia="sl-SI"/>
              </w:rPr>
            </w:pPr>
            <w:r w:rsidRPr="00FF6766">
              <w:rPr>
                <w:rFonts w:ascii="Arial" w:eastAsia="Times New Roman" w:hAnsi="Arial" w:cs="Arial"/>
                <w:b/>
                <w:sz w:val="20"/>
                <w:szCs w:val="20"/>
                <w:lang w:eastAsia="sl-SI"/>
              </w:rPr>
              <w:t xml:space="preserve">ZADEVA: Spremembe in dopolnitve Ključnih elementov Ukrepa finančnega inženiringa za spodbujanje tehnološko-razvojnih projektov 2011-2013 (PS1) </w:t>
            </w:r>
            <w:r w:rsidR="00264F16" w:rsidRPr="00FF6766">
              <w:rPr>
                <w:rFonts w:ascii="Arial" w:eastAsia="Times New Roman" w:hAnsi="Arial" w:cs="Arial"/>
                <w:b/>
                <w:sz w:val="20"/>
                <w:szCs w:val="20"/>
                <w:lang w:eastAsia="sl-SI"/>
              </w:rPr>
              <w:t>– predlog za obravnavo</w:t>
            </w:r>
          </w:p>
        </w:tc>
      </w:tr>
      <w:tr w:rsidR="00EA5264" w:rsidRPr="00FF6766" w14:paraId="22794826" w14:textId="77777777" w:rsidTr="00D73802">
        <w:trPr>
          <w:trHeight w:val="243"/>
        </w:trPr>
        <w:tc>
          <w:tcPr>
            <w:tcW w:w="9283" w:type="dxa"/>
            <w:gridSpan w:val="4"/>
          </w:tcPr>
          <w:p w14:paraId="535C997E" w14:textId="77777777" w:rsidR="00EA5264" w:rsidRPr="00FF6766" w:rsidRDefault="00EA5264" w:rsidP="00EA5264">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F6766">
              <w:rPr>
                <w:rFonts w:ascii="Arial" w:eastAsia="Times New Roman" w:hAnsi="Arial" w:cs="Arial"/>
                <w:b/>
                <w:sz w:val="20"/>
                <w:szCs w:val="20"/>
                <w:lang w:eastAsia="sl-SI"/>
              </w:rPr>
              <w:t>1. Predlog sklepov vlade:</w:t>
            </w:r>
          </w:p>
        </w:tc>
      </w:tr>
      <w:tr w:rsidR="00EA5264" w:rsidRPr="00FF6766" w14:paraId="164BAAC9" w14:textId="77777777" w:rsidTr="00D73802">
        <w:trPr>
          <w:trHeight w:val="7328"/>
        </w:trPr>
        <w:tc>
          <w:tcPr>
            <w:tcW w:w="9283" w:type="dxa"/>
            <w:gridSpan w:val="4"/>
          </w:tcPr>
          <w:p w14:paraId="21D19753" w14:textId="77777777" w:rsidR="00EA5264" w:rsidRPr="00FF6766" w:rsidRDefault="00EA5264" w:rsidP="00EA5264">
            <w:pPr>
              <w:autoSpaceDE w:val="0"/>
              <w:autoSpaceDN w:val="0"/>
              <w:adjustRightInd w:val="0"/>
              <w:spacing w:after="0" w:line="240" w:lineRule="auto"/>
              <w:jc w:val="both"/>
              <w:rPr>
                <w:rFonts w:ascii="Arial" w:hAnsi="Arial" w:cs="Arial"/>
                <w:bCs/>
                <w:sz w:val="20"/>
                <w:szCs w:val="20"/>
                <w:highlight w:val="yellow"/>
              </w:rPr>
            </w:pPr>
          </w:p>
          <w:p w14:paraId="00A70381" w14:textId="77777777" w:rsidR="00942674" w:rsidRPr="00FF6766" w:rsidRDefault="004A421C" w:rsidP="00FF6766">
            <w:pPr>
              <w:autoSpaceDE w:val="0"/>
              <w:autoSpaceDN w:val="0"/>
              <w:adjustRightInd w:val="0"/>
              <w:spacing w:after="0" w:line="240" w:lineRule="auto"/>
              <w:jc w:val="both"/>
              <w:rPr>
                <w:rFonts w:ascii="Arial" w:hAnsi="Arial" w:cs="Arial"/>
                <w:bCs/>
                <w:sz w:val="20"/>
                <w:szCs w:val="20"/>
              </w:rPr>
            </w:pPr>
            <w:r w:rsidRPr="00FF6766">
              <w:rPr>
                <w:rFonts w:ascii="Arial" w:hAnsi="Arial" w:cs="Arial"/>
                <w:bCs/>
                <w:sz w:val="20"/>
                <w:szCs w:val="20"/>
              </w:rPr>
              <w:t>Na podlagi šestega odstavka 21. člena Zakona o Vladi Republike Slovenije (Uradni list RS, št. 24/05</w:t>
            </w:r>
            <w:r w:rsidR="00942674" w:rsidRPr="00FF6766">
              <w:rPr>
                <w:rFonts w:ascii="Arial" w:hAnsi="Arial" w:cs="Arial"/>
                <w:bCs/>
                <w:sz w:val="20"/>
                <w:szCs w:val="20"/>
              </w:rPr>
              <w:t xml:space="preserve"> –</w:t>
            </w:r>
          </w:p>
          <w:p w14:paraId="464CE24F" w14:textId="7A149F49" w:rsidR="00EA5264" w:rsidRPr="00FF6766" w:rsidRDefault="004A421C" w:rsidP="00FF6766">
            <w:pPr>
              <w:autoSpaceDE w:val="0"/>
              <w:autoSpaceDN w:val="0"/>
              <w:adjustRightInd w:val="0"/>
              <w:spacing w:after="0" w:line="240" w:lineRule="auto"/>
              <w:jc w:val="both"/>
              <w:rPr>
                <w:rFonts w:ascii="Arial" w:hAnsi="Arial" w:cs="Arial"/>
                <w:bCs/>
                <w:sz w:val="20"/>
                <w:szCs w:val="20"/>
              </w:rPr>
            </w:pPr>
            <w:r w:rsidRPr="00FF6766">
              <w:rPr>
                <w:rFonts w:ascii="Arial" w:hAnsi="Arial" w:cs="Arial"/>
                <w:bCs/>
                <w:sz w:val="20"/>
                <w:szCs w:val="20"/>
              </w:rPr>
              <w:t>uradno prečiščeno besedilo, 109/08, 38/10</w:t>
            </w:r>
            <w:r w:rsidR="00942674" w:rsidRPr="00FF6766">
              <w:rPr>
                <w:rFonts w:ascii="Arial" w:hAnsi="Arial" w:cs="Arial"/>
                <w:bCs/>
                <w:sz w:val="20"/>
                <w:szCs w:val="20"/>
              </w:rPr>
              <w:t xml:space="preserve"> – </w:t>
            </w:r>
            <w:r w:rsidRPr="00FF6766">
              <w:rPr>
                <w:rFonts w:ascii="Arial" w:hAnsi="Arial" w:cs="Arial"/>
                <w:bCs/>
                <w:sz w:val="20"/>
                <w:szCs w:val="20"/>
              </w:rPr>
              <w:t xml:space="preserve">ZUKN, 8/12, </w:t>
            </w:r>
            <w:r w:rsidR="00942674" w:rsidRPr="00FF6766">
              <w:rPr>
                <w:rFonts w:ascii="Arial" w:hAnsi="Arial" w:cs="Arial"/>
                <w:bCs/>
                <w:sz w:val="20"/>
                <w:szCs w:val="20"/>
              </w:rPr>
              <w:t xml:space="preserve">21/13, 47/13 – </w:t>
            </w:r>
            <w:r w:rsidRPr="00FF6766">
              <w:rPr>
                <w:rFonts w:ascii="Arial" w:hAnsi="Arial" w:cs="Arial"/>
                <w:bCs/>
                <w:sz w:val="20"/>
                <w:szCs w:val="20"/>
              </w:rPr>
              <w:t>ZDU-1G,</w:t>
            </w:r>
            <w:r w:rsidR="00C30497" w:rsidRPr="00FF6766">
              <w:rPr>
                <w:rFonts w:ascii="Arial" w:hAnsi="Arial" w:cs="Arial"/>
                <w:bCs/>
                <w:sz w:val="20"/>
                <w:szCs w:val="20"/>
              </w:rPr>
              <w:t xml:space="preserve"> </w:t>
            </w:r>
            <w:r w:rsidRPr="00FF6766">
              <w:rPr>
                <w:rFonts w:ascii="Arial" w:hAnsi="Arial" w:cs="Arial"/>
                <w:bCs/>
                <w:sz w:val="20"/>
                <w:szCs w:val="20"/>
              </w:rPr>
              <w:t>65/14</w:t>
            </w:r>
            <w:r w:rsidR="00C30497" w:rsidRPr="00FF6766">
              <w:rPr>
                <w:rFonts w:ascii="Arial" w:hAnsi="Arial" w:cs="Arial"/>
                <w:bCs/>
                <w:sz w:val="20"/>
                <w:szCs w:val="20"/>
              </w:rPr>
              <w:t>,</w:t>
            </w:r>
            <w:r w:rsidRPr="00FF6766">
              <w:rPr>
                <w:rFonts w:ascii="Arial" w:hAnsi="Arial" w:cs="Arial"/>
                <w:bCs/>
                <w:sz w:val="20"/>
                <w:szCs w:val="20"/>
              </w:rPr>
              <w:t xml:space="preserve"> 55/17</w:t>
            </w:r>
            <w:r w:rsidR="00C30497" w:rsidRPr="00FF6766">
              <w:rPr>
                <w:rFonts w:ascii="Arial" w:hAnsi="Arial" w:cs="Arial"/>
                <w:bCs/>
                <w:sz w:val="20"/>
                <w:szCs w:val="20"/>
              </w:rPr>
              <w:t xml:space="preserve"> in 163/22</w:t>
            </w:r>
            <w:r w:rsidRPr="00FF6766">
              <w:rPr>
                <w:rFonts w:ascii="Arial" w:hAnsi="Arial" w:cs="Arial"/>
                <w:bCs/>
                <w:sz w:val="20"/>
                <w:szCs w:val="20"/>
              </w:rPr>
              <w:t>),</w:t>
            </w:r>
            <w:r w:rsidR="0043786B" w:rsidRPr="00FF6766">
              <w:rPr>
                <w:rFonts w:ascii="Arial" w:hAnsi="Arial" w:cs="Arial"/>
                <w:bCs/>
                <w:sz w:val="20"/>
                <w:szCs w:val="20"/>
              </w:rPr>
              <w:t xml:space="preserve"> </w:t>
            </w:r>
            <w:r w:rsidRPr="00FF6766">
              <w:rPr>
                <w:rFonts w:ascii="Arial" w:hAnsi="Arial" w:cs="Arial"/>
                <w:bCs/>
                <w:sz w:val="20"/>
                <w:szCs w:val="20"/>
              </w:rPr>
              <w:t>drugega odstavka 17. člena Uredbe o postopku, merilih in načinih dodeljevanja sredstev za</w:t>
            </w:r>
            <w:r w:rsidR="00FF6766">
              <w:rPr>
                <w:rFonts w:ascii="Arial" w:hAnsi="Arial" w:cs="Arial"/>
                <w:bCs/>
                <w:sz w:val="20"/>
                <w:szCs w:val="20"/>
              </w:rPr>
              <w:t xml:space="preserve"> </w:t>
            </w:r>
            <w:r w:rsidRPr="00FF6766">
              <w:rPr>
                <w:rFonts w:ascii="Arial" w:hAnsi="Arial" w:cs="Arial"/>
                <w:bCs/>
                <w:sz w:val="20"/>
                <w:szCs w:val="20"/>
              </w:rPr>
              <w:t>spodbujanje razvojnih programov in prednostnih nalog (Uradni list RS, št. 56/11) v zvezi z drugim</w:t>
            </w:r>
            <w:r w:rsidR="00FF6766">
              <w:rPr>
                <w:rFonts w:ascii="Arial" w:hAnsi="Arial" w:cs="Arial"/>
                <w:bCs/>
                <w:sz w:val="20"/>
                <w:szCs w:val="20"/>
              </w:rPr>
              <w:t xml:space="preserve"> </w:t>
            </w:r>
            <w:r w:rsidRPr="00FF6766">
              <w:rPr>
                <w:rFonts w:ascii="Arial" w:hAnsi="Arial" w:cs="Arial"/>
                <w:bCs/>
                <w:sz w:val="20"/>
                <w:szCs w:val="20"/>
              </w:rPr>
              <w:t>odstavkom 106. j člena Zakona o javnih financah (Uradni list RS, št. 11/11 – uradno prečiščeno</w:t>
            </w:r>
            <w:r w:rsidR="00FF6766">
              <w:rPr>
                <w:rFonts w:ascii="Arial" w:hAnsi="Arial" w:cs="Arial"/>
                <w:bCs/>
                <w:sz w:val="20"/>
                <w:szCs w:val="20"/>
              </w:rPr>
              <w:t xml:space="preserve"> </w:t>
            </w:r>
            <w:r w:rsidRPr="00FF6766">
              <w:rPr>
                <w:rFonts w:ascii="Arial" w:hAnsi="Arial" w:cs="Arial"/>
                <w:bCs/>
                <w:sz w:val="20"/>
                <w:szCs w:val="20"/>
              </w:rPr>
              <w:t xml:space="preserve">besedilo, 14/13 – </w:t>
            </w:r>
            <w:proofErr w:type="spellStart"/>
            <w:r w:rsidRPr="00FF6766">
              <w:rPr>
                <w:rFonts w:ascii="Arial" w:hAnsi="Arial" w:cs="Arial"/>
                <w:bCs/>
                <w:sz w:val="20"/>
                <w:szCs w:val="20"/>
              </w:rPr>
              <w:t>popr</w:t>
            </w:r>
            <w:proofErr w:type="spellEnd"/>
            <w:r w:rsidRPr="00FF6766">
              <w:rPr>
                <w:rFonts w:ascii="Arial" w:hAnsi="Arial" w:cs="Arial"/>
                <w:bCs/>
                <w:sz w:val="20"/>
                <w:szCs w:val="20"/>
              </w:rPr>
              <w:t>., 101/13</w:t>
            </w:r>
            <w:r w:rsidR="0043786B" w:rsidRPr="00FF6766">
              <w:rPr>
                <w:rFonts w:ascii="Arial" w:hAnsi="Arial" w:cs="Arial"/>
                <w:bCs/>
                <w:sz w:val="20"/>
                <w:szCs w:val="20"/>
              </w:rPr>
              <w:t>,</w:t>
            </w:r>
            <w:r w:rsidRPr="00FF6766">
              <w:rPr>
                <w:rFonts w:ascii="Arial" w:hAnsi="Arial" w:cs="Arial"/>
                <w:bCs/>
                <w:sz w:val="20"/>
                <w:szCs w:val="20"/>
              </w:rPr>
              <w:t xml:space="preserve"> 55</w:t>
            </w:r>
            <w:r w:rsidR="00942674" w:rsidRPr="00FF6766">
              <w:rPr>
                <w:rFonts w:ascii="Arial" w:hAnsi="Arial" w:cs="Arial"/>
                <w:bCs/>
                <w:sz w:val="20"/>
                <w:szCs w:val="20"/>
              </w:rPr>
              <w:t xml:space="preserve">/15 – </w:t>
            </w:r>
            <w:proofErr w:type="spellStart"/>
            <w:r w:rsidR="00942674" w:rsidRPr="00FF6766">
              <w:rPr>
                <w:rFonts w:ascii="Arial" w:hAnsi="Arial" w:cs="Arial"/>
                <w:bCs/>
                <w:sz w:val="20"/>
                <w:szCs w:val="20"/>
              </w:rPr>
              <w:t>ZFisP</w:t>
            </w:r>
            <w:proofErr w:type="spellEnd"/>
            <w:r w:rsidR="00942674" w:rsidRPr="00FF6766">
              <w:rPr>
                <w:rFonts w:ascii="Arial" w:hAnsi="Arial" w:cs="Arial"/>
                <w:bCs/>
                <w:sz w:val="20"/>
                <w:szCs w:val="20"/>
              </w:rPr>
              <w:t>, 96/15 – ZIPRS-</w:t>
            </w:r>
            <w:r w:rsidRPr="00FF6766">
              <w:rPr>
                <w:rFonts w:ascii="Arial" w:hAnsi="Arial" w:cs="Arial"/>
                <w:bCs/>
                <w:sz w:val="20"/>
                <w:szCs w:val="20"/>
              </w:rPr>
              <w:t xml:space="preserve">1617, 13/18 </w:t>
            </w:r>
            <w:r w:rsidR="00C06722" w:rsidRPr="00FF6766">
              <w:rPr>
                <w:rFonts w:ascii="Arial" w:hAnsi="Arial" w:cs="Arial"/>
                <w:bCs/>
                <w:sz w:val="20"/>
                <w:szCs w:val="20"/>
              </w:rPr>
              <w:t xml:space="preserve">, </w:t>
            </w:r>
            <w:r w:rsidRPr="00FF6766">
              <w:rPr>
                <w:rFonts w:ascii="Arial" w:hAnsi="Arial" w:cs="Arial"/>
                <w:bCs/>
                <w:sz w:val="20"/>
                <w:szCs w:val="20"/>
              </w:rPr>
              <w:t>195/20</w:t>
            </w:r>
            <w:r w:rsidR="00942674" w:rsidRPr="00FF6766">
              <w:rPr>
                <w:rFonts w:ascii="Arial" w:hAnsi="Arial" w:cs="Arial"/>
                <w:bCs/>
                <w:sz w:val="20"/>
                <w:szCs w:val="20"/>
              </w:rPr>
              <w:t xml:space="preserve">  – </w:t>
            </w:r>
            <w:proofErr w:type="spellStart"/>
            <w:r w:rsidR="00942674" w:rsidRPr="00FF6766">
              <w:rPr>
                <w:rFonts w:ascii="Arial" w:hAnsi="Arial" w:cs="Arial"/>
                <w:bCs/>
                <w:sz w:val="20"/>
                <w:szCs w:val="20"/>
              </w:rPr>
              <w:t>odl</w:t>
            </w:r>
            <w:proofErr w:type="spellEnd"/>
            <w:r w:rsidR="00942674" w:rsidRPr="00FF6766">
              <w:rPr>
                <w:rFonts w:ascii="Arial" w:hAnsi="Arial" w:cs="Arial"/>
                <w:bCs/>
                <w:sz w:val="20"/>
                <w:szCs w:val="20"/>
              </w:rPr>
              <w:t>. US</w:t>
            </w:r>
            <w:r w:rsidR="00C06722" w:rsidRPr="00FF6766">
              <w:rPr>
                <w:rFonts w:ascii="Arial" w:hAnsi="Arial" w:cs="Arial"/>
                <w:bCs/>
                <w:sz w:val="20"/>
                <w:szCs w:val="20"/>
              </w:rPr>
              <w:t xml:space="preserve"> in</w:t>
            </w:r>
            <w:r w:rsidR="009B2595" w:rsidRPr="00FF6766">
              <w:rPr>
                <w:rFonts w:ascii="Arial" w:hAnsi="Arial" w:cs="Arial"/>
                <w:bCs/>
                <w:sz w:val="20"/>
                <w:szCs w:val="20"/>
              </w:rPr>
              <w:t xml:space="preserve"> </w:t>
            </w:r>
            <w:r w:rsidR="00C06722" w:rsidRPr="00FF6766">
              <w:rPr>
                <w:rFonts w:ascii="Arial" w:hAnsi="Arial" w:cs="Arial"/>
                <w:bCs/>
                <w:sz w:val="20"/>
                <w:szCs w:val="20"/>
              </w:rPr>
              <w:t>18/23 – ZDU-1O</w:t>
            </w:r>
            <w:r w:rsidRPr="00FF6766">
              <w:rPr>
                <w:rFonts w:ascii="Arial" w:hAnsi="Arial" w:cs="Arial"/>
                <w:bCs/>
                <w:sz w:val="20"/>
                <w:szCs w:val="20"/>
              </w:rPr>
              <w:t>) je Vlada Republike Slovenije na …… seji dne ……</w:t>
            </w:r>
            <w:r w:rsidR="007F5B55" w:rsidRPr="00FF6766">
              <w:rPr>
                <w:rFonts w:ascii="Arial" w:hAnsi="Arial" w:cs="Arial"/>
                <w:bCs/>
                <w:sz w:val="20"/>
                <w:szCs w:val="20"/>
              </w:rPr>
              <w:t xml:space="preserve"> pod točko….dnevnega reda</w:t>
            </w:r>
            <w:r w:rsidRPr="00FF6766">
              <w:rPr>
                <w:rFonts w:ascii="Arial" w:hAnsi="Arial" w:cs="Arial"/>
                <w:bCs/>
                <w:sz w:val="20"/>
                <w:szCs w:val="20"/>
              </w:rPr>
              <w:t xml:space="preserve"> sprejela </w:t>
            </w:r>
            <w:r w:rsidR="007F5B55" w:rsidRPr="00FF6766">
              <w:rPr>
                <w:rFonts w:ascii="Arial" w:hAnsi="Arial" w:cs="Arial"/>
                <w:bCs/>
                <w:sz w:val="20"/>
                <w:szCs w:val="20"/>
              </w:rPr>
              <w:t>naslednji</w:t>
            </w:r>
          </w:p>
          <w:p w14:paraId="0E92D721" w14:textId="77777777" w:rsidR="004A421C" w:rsidRPr="00FF6766" w:rsidRDefault="004A421C" w:rsidP="004A421C">
            <w:pPr>
              <w:autoSpaceDE w:val="0"/>
              <w:autoSpaceDN w:val="0"/>
              <w:adjustRightInd w:val="0"/>
              <w:spacing w:after="0" w:line="240" w:lineRule="auto"/>
              <w:jc w:val="both"/>
              <w:rPr>
                <w:rFonts w:ascii="Arial" w:hAnsi="Arial" w:cs="Arial"/>
                <w:bCs/>
                <w:sz w:val="20"/>
                <w:szCs w:val="20"/>
              </w:rPr>
            </w:pPr>
          </w:p>
          <w:p w14:paraId="3253CC14" w14:textId="77777777" w:rsidR="004A421C" w:rsidRPr="00FF6766" w:rsidRDefault="004A421C" w:rsidP="004A421C">
            <w:pPr>
              <w:autoSpaceDE w:val="0"/>
              <w:autoSpaceDN w:val="0"/>
              <w:adjustRightInd w:val="0"/>
              <w:spacing w:after="0" w:line="240" w:lineRule="auto"/>
              <w:jc w:val="both"/>
              <w:rPr>
                <w:rFonts w:ascii="Arial" w:hAnsi="Arial" w:cs="Arial"/>
                <w:bCs/>
                <w:sz w:val="20"/>
                <w:szCs w:val="20"/>
              </w:rPr>
            </w:pPr>
          </w:p>
          <w:p w14:paraId="53C8F2DB" w14:textId="77777777" w:rsidR="00EA5264" w:rsidRPr="00FF6766" w:rsidRDefault="00EA5264" w:rsidP="00EA5264">
            <w:pPr>
              <w:autoSpaceDE w:val="0"/>
              <w:autoSpaceDN w:val="0"/>
              <w:adjustRightInd w:val="0"/>
              <w:spacing w:after="0" w:line="240" w:lineRule="auto"/>
              <w:jc w:val="center"/>
              <w:rPr>
                <w:rFonts w:ascii="Arial" w:hAnsi="Arial" w:cs="Arial"/>
                <w:bCs/>
                <w:sz w:val="20"/>
                <w:szCs w:val="20"/>
              </w:rPr>
            </w:pPr>
            <w:r w:rsidRPr="00FF6766">
              <w:rPr>
                <w:rFonts w:ascii="Arial" w:hAnsi="Arial" w:cs="Arial"/>
                <w:bCs/>
                <w:sz w:val="20"/>
                <w:szCs w:val="20"/>
              </w:rPr>
              <w:t>S</w:t>
            </w:r>
            <w:r w:rsidR="0048785B" w:rsidRPr="00FF6766">
              <w:rPr>
                <w:rFonts w:ascii="Arial" w:hAnsi="Arial" w:cs="Arial"/>
                <w:bCs/>
                <w:sz w:val="20"/>
                <w:szCs w:val="20"/>
              </w:rPr>
              <w:t xml:space="preserve"> </w:t>
            </w:r>
            <w:r w:rsidRPr="00FF6766">
              <w:rPr>
                <w:rFonts w:ascii="Arial" w:hAnsi="Arial" w:cs="Arial"/>
                <w:bCs/>
                <w:sz w:val="20"/>
                <w:szCs w:val="20"/>
              </w:rPr>
              <w:t>K</w:t>
            </w:r>
            <w:r w:rsidR="0048785B" w:rsidRPr="00FF6766">
              <w:rPr>
                <w:rFonts w:ascii="Arial" w:hAnsi="Arial" w:cs="Arial"/>
                <w:bCs/>
                <w:sz w:val="20"/>
                <w:szCs w:val="20"/>
              </w:rPr>
              <w:t xml:space="preserve"> </w:t>
            </w:r>
            <w:r w:rsidRPr="00FF6766">
              <w:rPr>
                <w:rFonts w:ascii="Arial" w:hAnsi="Arial" w:cs="Arial"/>
                <w:bCs/>
                <w:sz w:val="20"/>
                <w:szCs w:val="20"/>
              </w:rPr>
              <w:t>L</w:t>
            </w:r>
            <w:r w:rsidR="0048785B" w:rsidRPr="00FF6766">
              <w:rPr>
                <w:rFonts w:ascii="Arial" w:hAnsi="Arial" w:cs="Arial"/>
                <w:bCs/>
                <w:sz w:val="20"/>
                <w:szCs w:val="20"/>
              </w:rPr>
              <w:t xml:space="preserve"> </w:t>
            </w:r>
            <w:r w:rsidRPr="00FF6766">
              <w:rPr>
                <w:rFonts w:ascii="Arial" w:hAnsi="Arial" w:cs="Arial"/>
                <w:bCs/>
                <w:sz w:val="20"/>
                <w:szCs w:val="20"/>
              </w:rPr>
              <w:t>E</w:t>
            </w:r>
            <w:r w:rsidR="0048785B" w:rsidRPr="00FF6766">
              <w:rPr>
                <w:rFonts w:ascii="Arial" w:hAnsi="Arial" w:cs="Arial"/>
                <w:bCs/>
                <w:sz w:val="20"/>
                <w:szCs w:val="20"/>
              </w:rPr>
              <w:t xml:space="preserve"> </w:t>
            </w:r>
            <w:r w:rsidRPr="00FF6766">
              <w:rPr>
                <w:rFonts w:ascii="Arial" w:hAnsi="Arial" w:cs="Arial"/>
                <w:bCs/>
                <w:sz w:val="20"/>
                <w:szCs w:val="20"/>
              </w:rPr>
              <w:t>P</w:t>
            </w:r>
          </w:p>
          <w:p w14:paraId="5F19A25C" w14:textId="77777777" w:rsidR="00EA5264" w:rsidRPr="00FF6766" w:rsidRDefault="00EA5264" w:rsidP="00EA5264">
            <w:pPr>
              <w:autoSpaceDE w:val="0"/>
              <w:autoSpaceDN w:val="0"/>
              <w:adjustRightInd w:val="0"/>
              <w:spacing w:after="0" w:line="260" w:lineRule="atLeast"/>
              <w:ind w:left="596"/>
              <w:rPr>
                <w:rFonts w:ascii="Arial" w:hAnsi="Arial" w:cs="Arial"/>
                <w:bCs/>
                <w:sz w:val="20"/>
                <w:szCs w:val="20"/>
              </w:rPr>
            </w:pPr>
          </w:p>
          <w:p w14:paraId="7576855A" w14:textId="77777777" w:rsidR="00EA5264" w:rsidRPr="00FF6766" w:rsidRDefault="00EA5264" w:rsidP="00EA5264">
            <w:pPr>
              <w:autoSpaceDE w:val="0"/>
              <w:autoSpaceDN w:val="0"/>
              <w:adjustRightInd w:val="0"/>
              <w:spacing w:after="0" w:line="260" w:lineRule="atLeast"/>
              <w:ind w:left="59"/>
              <w:rPr>
                <w:rFonts w:ascii="Arial" w:eastAsia="Times New Roman" w:hAnsi="Arial" w:cs="Arial"/>
                <w:sz w:val="20"/>
                <w:szCs w:val="20"/>
              </w:rPr>
            </w:pPr>
            <w:r w:rsidRPr="00FF6766">
              <w:rPr>
                <w:rFonts w:ascii="Arial" w:hAnsi="Arial" w:cs="Arial"/>
                <w:bCs/>
                <w:sz w:val="20"/>
                <w:szCs w:val="20"/>
              </w:rPr>
              <w:t xml:space="preserve">Vlada Republike Slovenije daje soglasje </w:t>
            </w:r>
            <w:r w:rsidR="00B45AFA" w:rsidRPr="00FF6766">
              <w:rPr>
                <w:rFonts w:ascii="Arial" w:hAnsi="Arial" w:cs="Arial"/>
                <w:bCs/>
                <w:sz w:val="20"/>
                <w:szCs w:val="20"/>
              </w:rPr>
              <w:t xml:space="preserve">k </w:t>
            </w:r>
            <w:r w:rsidR="009D6D43" w:rsidRPr="00FF6766">
              <w:rPr>
                <w:rFonts w:ascii="Arial" w:hAnsi="Arial" w:cs="Arial"/>
                <w:bCs/>
                <w:sz w:val="20"/>
                <w:szCs w:val="20"/>
              </w:rPr>
              <w:t>S</w:t>
            </w:r>
            <w:r w:rsidR="00FD4134" w:rsidRPr="00FF6766">
              <w:rPr>
                <w:rFonts w:ascii="Arial" w:hAnsi="Arial" w:cs="Arial"/>
                <w:bCs/>
                <w:sz w:val="20"/>
                <w:szCs w:val="20"/>
              </w:rPr>
              <w:t xml:space="preserve">premembam in dopolnitvam </w:t>
            </w:r>
            <w:r w:rsidR="009D6D43" w:rsidRPr="00FF6766">
              <w:rPr>
                <w:rFonts w:ascii="Arial" w:hAnsi="Arial" w:cs="Arial"/>
                <w:bCs/>
                <w:sz w:val="20"/>
                <w:szCs w:val="20"/>
              </w:rPr>
              <w:t>K</w:t>
            </w:r>
            <w:r w:rsidR="005B493C" w:rsidRPr="00FF6766">
              <w:rPr>
                <w:rFonts w:ascii="Arial" w:hAnsi="Arial" w:cs="Arial"/>
                <w:bCs/>
                <w:sz w:val="20"/>
                <w:szCs w:val="20"/>
              </w:rPr>
              <w:t xml:space="preserve">ljučnih elementov </w:t>
            </w:r>
            <w:r w:rsidR="00FD4134" w:rsidRPr="00FF6766">
              <w:rPr>
                <w:rFonts w:ascii="Arial" w:hAnsi="Arial" w:cs="Arial"/>
                <w:bCs/>
                <w:sz w:val="20"/>
                <w:szCs w:val="20"/>
              </w:rPr>
              <w:t>Ukrepa finančnega inženiringa za spodbujanje tehnološko-razvojnih projektov 2011-2013 (PS1).</w:t>
            </w:r>
          </w:p>
          <w:p w14:paraId="5EE6B70B" w14:textId="77777777" w:rsidR="00EA5264" w:rsidRPr="00FF6766" w:rsidRDefault="00EA5264" w:rsidP="005B493C">
            <w:pPr>
              <w:autoSpaceDE w:val="0"/>
              <w:autoSpaceDN w:val="0"/>
              <w:adjustRightInd w:val="0"/>
              <w:spacing w:after="0" w:line="260" w:lineRule="atLeast"/>
              <w:ind w:left="59"/>
              <w:rPr>
                <w:rFonts w:ascii="Arial" w:eastAsia="Times New Roman" w:hAnsi="Arial" w:cs="Arial"/>
                <w:sz w:val="20"/>
                <w:szCs w:val="20"/>
                <w:highlight w:val="yellow"/>
              </w:rPr>
            </w:pPr>
          </w:p>
          <w:p w14:paraId="540909D2" w14:textId="77777777" w:rsidR="00EA5264" w:rsidRPr="00FF6766" w:rsidRDefault="00EA5264" w:rsidP="00885572">
            <w:pPr>
              <w:autoSpaceDE w:val="0"/>
              <w:autoSpaceDN w:val="0"/>
              <w:adjustRightInd w:val="0"/>
              <w:spacing w:after="0" w:line="260" w:lineRule="atLeast"/>
              <w:ind w:left="596"/>
              <w:rPr>
                <w:rFonts w:ascii="Arial" w:hAnsi="Arial" w:cs="Arial"/>
                <w:bCs/>
                <w:sz w:val="20"/>
                <w:szCs w:val="20"/>
                <w:highlight w:val="yellow"/>
              </w:rPr>
            </w:pPr>
          </w:p>
          <w:p w14:paraId="79CA9B8C" w14:textId="77777777" w:rsidR="007F5B55" w:rsidRPr="00FF6766" w:rsidRDefault="007F5B55" w:rsidP="007F5B55">
            <w:pPr>
              <w:autoSpaceDE w:val="0"/>
              <w:autoSpaceDN w:val="0"/>
              <w:adjustRightInd w:val="0"/>
              <w:spacing w:after="0" w:line="240" w:lineRule="auto"/>
              <w:rPr>
                <w:rFonts w:ascii="Arial" w:hAnsi="Arial" w:cs="Arial"/>
                <w:bCs/>
                <w:sz w:val="20"/>
                <w:szCs w:val="20"/>
              </w:rPr>
            </w:pPr>
            <w:r w:rsidRPr="00FF6766">
              <w:rPr>
                <w:rFonts w:ascii="Arial" w:hAnsi="Arial" w:cs="Arial"/>
                <w:bCs/>
                <w:sz w:val="20"/>
                <w:szCs w:val="20"/>
              </w:rPr>
              <w:t xml:space="preserve">                                                                                Barbara Kolenko </w:t>
            </w:r>
            <w:proofErr w:type="spellStart"/>
            <w:r w:rsidRPr="00FF6766">
              <w:rPr>
                <w:rFonts w:ascii="Arial" w:hAnsi="Arial" w:cs="Arial"/>
                <w:bCs/>
                <w:sz w:val="20"/>
                <w:szCs w:val="20"/>
              </w:rPr>
              <w:t>Helbl</w:t>
            </w:r>
            <w:proofErr w:type="spellEnd"/>
          </w:p>
          <w:p w14:paraId="5851FA68" w14:textId="77777777" w:rsidR="00EA5264" w:rsidRPr="00FF6766" w:rsidRDefault="007F5B55" w:rsidP="007F5B55">
            <w:pPr>
              <w:autoSpaceDE w:val="0"/>
              <w:autoSpaceDN w:val="0"/>
              <w:adjustRightInd w:val="0"/>
              <w:spacing w:after="0" w:line="260" w:lineRule="atLeast"/>
              <w:ind w:left="596"/>
              <w:rPr>
                <w:rFonts w:ascii="Arial" w:hAnsi="Arial" w:cs="Arial"/>
                <w:bCs/>
                <w:sz w:val="20"/>
                <w:szCs w:val="20"/>
                <w:highlight w:val="yellow"/>
              </w:rPr>
            </w:pPr>
            <w:r w:rsidRPr="00FF6766">
              <w:rPr>
                <w:rFonts w:ascii="Arial" w:hAnsi="Arial" w:cs="Arial"/>
                <w:bCs/>
                <w:sz w:val="20"/>
                <w:szCs w:val="20"/>
              </w:rPr>
              <w:t xml:space="preserve">                                                                GENERALNA SEKRETARKA </w:t>
            </w:r>
          </w:p>
          <w:p w14:paraId="5C005327" w14:textId="77777777" w:rsidR="00EA5264" w:rsidRPr="00FF6766" w:rsidRDefault="00EA5264" w:rsidP="00EA5264">
            <w:pPr>
              <w:autoSpaceDE w:val="0"/>
              <w:autoSpaceDN w:val="0"/>
              <w:adjustRightInd w:val="0"/>
              <w:spacing w:after="0" w:line="260" w:lineRule="atLeast"/>
              <w:ind w:left="596"/>
              <w:rPr>
                <w:rFonts w:ascii="Arial" w:hAnsi="Arial" w:cs="Arial"/>
                <w:bCs/>
                <w:sz w:val="20"/>
                <w:szCs w:val="20"/>
                <w:highlight w:val="yellow"/>
              </w:rPr>
            </w:pPr>
          </w:p>
          <w:p w14:paraId="1382E42D" w14:textId="77777777" w:rsidR="00EA5264" w:rsidRPr="00FF6766" w:rsidRDefault="00EA5264" w:rsidP="00EA5264">
            <w:pPr>
              <w:autoSpaceDE w:val="0"/>
              <w:autoSpaceDN w:val="0"/>
              <w:adjustRightInd w:val="0"/>
              <w:spacing w:after="0" w:line="260" w:lineRule="atLeast"/>
              <w:rPr>
                <w:rFonts w:ascii="Arial" w:hAnsi="Arial" w:cs="Arial"/>
                <w:bCs/>
                <w:sz w:val="20"/>
                <w:szCs w:val="20"/>
              </w:rPr>
            </w:pPr>
            <w:r w:rsidRPr="00FF6766">
              <w:rPr>
                <w:rFonts w:ascii="Arial" w:hAnsi="Arial" w:cs="Arial"/>
                <w:bCs/>
                <w:sz w:val="20"/>
                <w:szCs w:val="20"/>
              </w:rPr>
              <w:t xml:space="preserve">Priloga: </w:t>
            </w:r>
          </w:p>
          <w:p w14:paraId="1F784022" w14:textId="66E9D13E" w:rsidR="00EA5264" w:rsidRPr="00FF6766" w:rsidRDefault="00BC1B29" w:rsidP="00FF6766">
            <w:pPr>
              <w:pStyle w:val="Odstavekseznama"/>
              <w:numPr>
                <w:ilvl w:val="0"/>
                <w:numId w:val="33"/>
              </w:numPr>
              <w:autoSpaceDE w:val="0"/>
              <w:autoSpaceDN w:val="0"/>
              <w:adjustRightInd w:val="0"/>
              <w:spacing w:line="260" w:lineRule="atLeast"/>
              <w:ind w:left="629" w:hanging="284"/>
              <w:rPr>
                <w:rFonts w:ascii="Arial" w:hAnsi="Arial" w:cs="Arial"/>
                <w:bCs/>
                <w:sz w:val="20"/>
                <w:szCs w:val="20"/>
              </w:rPr>
            </w:pPr>
            <w:r w:rsidRPr="00FF6766">
              <w:rPr>
                <w:rFonts w:ascii="Arial" w:hAnsi="Arial" w:cs="Arial"/>
                <w:sz w:val="20"/>
                <w:szCs w:val="20"/>
                <w:u w:val="single"/>
              </w:rPr>
              <w:t>Priloga 1:</w:t>
            </w:r>
            <w:r w:rsidRPr="00FF6766">
              <w:rPr>
                <w:rFonts w:ascii="Arial" w:hAnsi="Arial" w:cs="Arial"/>
                <w:sz w:val="20"/>
                <w:szCs w:val="20"/>
              </w:rPr>
              <w:t xml:space="preserve"> </w:t>
            </w:r>
            <w:r w:rsidR="00EA5264" w:rsidRPr="00FF6766">
              <w:rPr>
                <w:rFonts w:ascii="Arial" w:hAnsi="Arial" w:cs="Arial"/>
                <w:sz w:val="20"/>
                <w:szCs w:val="20"/>
              </w:rPr>
              <w:t>Spremembe in dopolnitve Ključnih elementov Ukrepa finančnega inženiringa za spodbujanje tehnološko-razvojnih projektov 2011-2013 (PS1)</w:t>
            </w:r>
            <w:r w:rsidR="00006748" w:rsidRPr="00FF6766">
              <w:rPr>
                <w:rFonts w:ascii="Arial" w:hAnsi="Arial" w:cs="Arial"/>
                <w:sz w:val="20"/>
                <w:szCs w:val="20"/>
              </w:rPr>
              <w:t xml:space="preserve">, verzija </w:t>
            </w:r>
            <w:r w:rsidR="006D7AC4" w:rsidRPr="00FF6766">
              <w:rPr>
                <w:rFonts w:ascii="Arial" w:hAnsi="Arial" w:cs="Arial"/>
                <w:sz w:val="20"/>
                <w:szCs w:val="20"/>
              </w:rPr>
              <w:t>4</w:t>
            </w:r>
            <w:r w:rsidR="00006748" w:rsidRPr="00FF6766">
              <w:rPr>
                <w:rFonts w:ascii="Arial" w:hAnsi="Arial" w:cs="Arial"/>
                <w:sz w:val="20"/>
                <w:szCs w:val="20"/>
              </w:rPr>
              <w:t xml:space="preserve">.0, </w:t>
            </w:r>
            <w:r w:rsidR="006400FA" w:rsidRPr="00FF6766">
              <w:rPr>
                <w:rFonts w:ascii="Arial" w:hAnsi="Arial" w:cs="Arial"/>
                <w:sz w:val="20"/>
                <w:szCs w:val="20"/>
              </w:rPr>
              <w:t xml:space="preserve">februar </w:t>
            </w:r>
            <w:r w:rsidR="00006748" w:rsidRPr="00FF6766">
              <w:rPr>
                <w:rFonts w:ascii="Arial" w:hAnsi="Arial" w:cs="Arial"/>
                <w:sz w:val="20"/>
                <w:szCs w:val="20"/>
              </w:rPr>
              <w:t>202</w:t>
            </w:r>
            <w:r w:rsidR="00842590" w:rsidRPr="00FF6766">
              <w:rPr>
                <w:rFonts w:ascii="Arial" w:hAnsi="Arial" w:cs="Arial"/>
                <w:sz w:val="20"/>
                <w:szCs w:val="20"/>
              </w:rPr>
              <w:t>3</w:t>
            </w:r>
          </w:p>
          <w:p w14:paraId="5155B6DA" w14:textId="34A816B0" w:rsidR="009D6D43" w:rsidRPr="00FF6766" w:rsidRDefault="00FF6766" w:rsidP="00FF6766">
            <w:pPr>
              <w:pStyle w:val="Odstavekseznama"/>
              <w:numPr>
                <w:ilvl w:val="0"/>
                <w:numId w:val="33"/>
              </w:numPr>
              <w:autoSpaceDE w:val="0"/>
              <w:autoSpaceDN w:val="0"/>
              <w:adjustRightInd w:val="0"/>
              <w:spacing w:line="260" w:lineRule="atLeast"/>
              <w:ind w:left="629" w:hanging="284"/>
              <w:rPr>
                <w:rFonts w:ascii="Arial" w:hAnsi="Arial" w:cs="Arial"/>
                <w:bCs/>
                <w:sz w:val="20"/>
                <w:szCs w:val="20"/>
              </w:rPr>
            </w:pPr>
            <w:r>
              <w:rPr>
                <w:rFonts w:ascii="Arial" w:hAnsi="Arial" w:cs="Arial"/>
                <w:sz w:val="20"/>
                <w:szCs w:val="20"/>
                <w:u w:val="single"/>
              </w:rPr>
              <w:t>Priloga 2</w:t>
            </w:r>
            <w:r w:rsidR="00BC1B29" w:rsidRPr="00FF6766">
              <w:rPr>
                <w:rFonts w:ascii="Arial" w:hAnsi="Arial" w:cs="Arial"/>
                <w:sz w:val="20"/>
                <w:szCs w:val="20"/>
                <w:u w:val="single"/>
              </w:rPr>
              <w:t>:</w:t>
            </w:r>
            <w:r w:rsidR="00BC1B29" w:rsidRPr="00FF6766">
              <w:rPr>
                <w:rFonts w:ascii="Arial" w:hAnsi="Arial" w:cs="Arial"/>
                <w:sz w:val="20"/>
                <w:szCs w:val="20"/>
              </w:rPr>
              <w:t xml:space="preserve"> </w:t>
            </w:r>
            <w:r w:rsidR="009D6D43" w:rsidRPr="00FF6766">
              <w:rPr>
                <w:rFonts w:ascii="Arial" w:hAnsi="Arial" w:cs="Arial"/>
                <w:sz w:val="20"/>
                <w:szCs w:val="20"/>
              </w:rPr>
              <w:t>Čistopis</w:t>
            </w:r>
            <w:r w:rsidR="007F5B55" w:rsidRPr="00FF6766">
              <w:rPr>
                <w:rFonts w:ascii="Arial" w:hAnsi="Arial" w:cs="Arial"/>
                <w:sz w:val="20"/>
                <w:szCs w:val="20"/>
              </w:rPr>
              <w:t xml:space="preserve"> Ključnih elementov Ukrepa finančnega inženiringa za spodbujanje tehnološko-razvojnih projektov 2011-2013 (PS1), verzija 4.0, </w:t>
            </w:r>
            <w:r w:rsidR="006400FA" w:rsidRPr="00FF6766">
              <w:rPr>
                <w:rFonts w:ascii="Arial" w:hAnsi="Arial" w:cs="Arial"/>
                <w:sz w:val="20"/>
                <w:szCs w:val="20"/>
              </w:rPr>
              <w:t>februar</w:t>
            </w:r>
            <w:r w:rsidR="007F5B55" w:rsidRPr="00FF6766">
              <w:rPr>
                <w:rFonts w:ascii="Arial" w:hAnsi="Arial" w:cs="Arial"/>
                <w:sz w:val="20"/>
                <w:szCs w:val="20"/>
              </w:rPr>
              <w:t xml:space="preserve"> 202</w:t>
            </w:r>
            <w:r w:rsidR="00842590" w:rsidRPr="00FF6766">
              <w:rPr>
                <w:rFonts w:ascii="Arial" w:hAnsi="Arial" w:cs="Arial"/>
                <w:sz w:val="20"/>
                <w:szCs w:val="20"/>
              </w:rPr>
              <w:t>3</w:t>
            </w:r>
          </w:p>
          <w:p w14:paraId="6054A14F" w14:textId="77777777" w:rsidR="00EA5264" w:rsidRPr="00FF6766" w:rsidRDefault="00EA5264" w:rsidP="00EA5264">
            <w:pPr>
              <w:autoSpaceDE w:val="0"/>
              <w:autoSpaceDN w:val="0"/>
              <w:adjustRightInd w:val="0"/>
              <w:spacing w:after="0" w:line="260" w:lineRule="atLeast"/>
              <w:rPr>
                <w:rFonts w:ascii="Arial" w:hAnsi="Arial" w:cs="Arial"/>
                <w:bCs/>
                <w:sz w:val="20"/>
                <w:szCs w:val="20"/>
              </w:rPr>
            </w:pPr>
            <w:r w:rsidRPr="00FF6766">
              <w:rPr>
                <w:rFonts w:ascii="Arial" w:hAnsi="Arial" w:cs="Arial"/>
                <w:bCs/>
                <w:sz w:val="20"/>
                <w:szCs w:val="20"/>
              </w:rPr>
              <w:t>Prejmejo:</w:t>
            </w:r>
          </w:p>
          <w:p w14:paraId="29BD44EB" w14:textId="77777777" w:rsidR="00EA5264" w:rsidRPr="00FF6766" w:rsidRDefault="00EA5264" w:rsidP="00FF6766">
            <w:pPr>
              <w:numPr>
                <w:ilvl w:val="0"/>
                <w:numId w:val="2"/>
              </w:numPr>
              <w:spacing w:after="0" w:line="20" w:lineRule="atLeast"/>
              <w:ind w:left="623" w:hanging="357"/>
              <w:jc w:val="both"/>
              <w:rPr>
                <w:rFonts w:ascii="Arial" w:hAnsi="Arial" w:cs="Arial"/>
                <w:bCs/>
                <w:color w:val="000000" w:themeColor="text1"/>
                <w:sz w:val="20"/>
                <w:szCs w:val="20"/>
              </w:rPr>
            </w:pPr>
            <w:r w:rsidRPr="00FF6766">
              <w:rPr>
                <w:rFonts w:ascii="Arial" w:hAnsi="Arial" w:cs="Arial"/>
                <w:bCs/>
                <w:color w:val="000000" w:themeColor="text1"/>
                <w:sz w:val="20"/>
                <w:szCs w:val="20"/>
              </w:rPr>
              <w:t>Ministrstvo za gospodars</w:t>
            </w:r>
            <w:r w:rsidR="008E1391" w:rsidRPr="00FF6766">
              <w:rPr>
                <w:rFonts w:ascii="Arial" w:hAnsi="Arial" w:cs="Arial"/>
                <w:bCs/>
                <w:color w:val="000000" w:themeColor="text1"/>
                <w:sz w:val="20"/>
                <w:szCs w:val="20"/>
              </w:rPr>
              <w:t>tvo, turizem in šport</w:t>
            </w:r>
            <w:r w:rsidRPr="00FF6766">
              <w:rPr>
                <w:rFonts w:ascii="Arial" w:hAnsi="Arial" w:cs="Arial"/>
                <w:bCs/>
                <w:color w:val="000000" w:themeColor="text1"/>
                <w:sz w:val="20"/>
                <w:szCs w:val="20"/>
              </w:rPr>
              <w:t>,</w:t>
            </w:r>
          </w:p>
          <w:p w14:paraId="5D09B074" w14:textId="77777777" w:rsidR="00EA5264" w:rsidRPr="00FF6766" w:rsidRDefault="007F5B55" w:rsidP="00FF6766">
            <w:pPr>
              <w:numPr>
                <w:ilvl w:val="0"/>
                <w:numId w:val="2"/>
              </w:numPr>
              <w:spacing w:after="0" w:line="20" w:lineRule="atLeast"/>
              <w:ind w:left="623" w:hanging="357"/>
              <w:jc w:val="both"/>
              <w:rPr>
                <w:rFonts w:ascii="Arial" w:hAnsi="Arial" w:cs="Arial"/>
                <w:bCs/>
                <w:color w:val="000000" w:themeColor="text1"/>
                <w:sz w:val="20"/>
                <w:szCs w:val="20"/>
              </w:rPr>
            </w:pPr>
            <w:r w:rsidRPr="00FF6766">
              <w:rPr>
                <w:rFonts w:ascii="Arial" w:hAnsi="Arial" w:cs="Arial"/>
                <w:bCs/>
                <w:color w:val="000000" w:themeColor="text1"/>
                <w:sz w:val="20"/>
                <w:szCs w:val="20"/>
              </w:rPr>
              <w:t>Ministrstvo za finance</w:t>
            </w:r>
            <w:r w:rsidR="00EA5264" w:rsidRPr="00FF6766">
              <w:rPr>
                <w:rFonts w:ascii="Arial" w:hAnsi="Arial" w:cs="Arial"/>
                <w:bCs/>
                <w:color w:val="000000" w:themeColor="text1"/>
                <w:sz w:val="20"/>
                <w:szCs w:val="20"/>
              </w:rPr>
              <w:t>,</w:t>
            </w:r>
          </w:p>
          <w:p w14:paraId="57C33E1C" w14:textId="77777777" w:rsidR="007F5B55" w:rsidRPr="00FF6766" w:rsidRDefault="007F5B55" w:rsidP="00FF6766">
            <w:pPr>
              <w:numPr>
                <w:ilvl w:val="0"/>
                <w:numId w:val="2"/>
              </w:numPr>
              <w:spacing w:after="0" w:line="20" w:lineRule="atLeast"/>
              <w:ind w:left="623" w:hanging="357"/>
              <w:rPr>
                <w:rFonts w:ascii="Arial" w:hAnsi="Arial" w:cs="Arial"/>
                <w:bCs/>
                <w:color w:val="000000" w:themeColor="text1"/>
                <w:sz w:val="20"/>
                <w:szCs w:val="20"/>
              </w:rPr>
            </w:pPr>
            <w:r w:rsidRPr="00FF6766">
              <w:rPr>
                <w:rFonts w:ascii="Arial" w:hAnsi="Arial" w:cs="Arial"/>
                <w:bCs/>
                <w:color w:val="000000" w:themeColor="text1"/>
                <w:sz w:val="20"/>
                <w:szCs w:val="20"/>
              </w:rPr>
              <w:t>Ministrstvo za infrastrukturo</w:t>
            </w:r>
          </w:p>
          <w:p w14:paraId="7832AE8E" w14:textId="77777777" w:rsidR="00EA5264" w:rsidRPr="00FF6766" w:rsidRDefault="00EA5264" w:rsidP="00FF6766">
            <w:pPr>
              <w:numPr>
                <w:ilvl w:val="0"/>
                <w:numId w:val="2"/>
              </w:numPr>
              <w:spacing w:after="0" w:line="20" w:lineRule="atLeast"/>
              <w:ind w:left="623" w:hanging="357"/>
              <w:rPr>
                <w:rFonts w:ascii="Arial" w:hAnsi="Arial" w:cs="Arial"/>
                <w:bCs/>
                <w:color w:val="000000" w:themeColor="text1"/>
                <w:sz w:val="20"/>
                <w:szCs w:val="20"/>
              </w:rPr>
            </w:pPr>
            <w:r w:rsidRPr="00FF6766">
              <w:rPr>
                <w:rFonts w:ascii="Arial" w:hAnsi="Arial" w:cs="Arial"/>
                <w:bCs/>
                <w:color w:val="000000" w:themeColor="text1"/>
                <w:sz w:val="20"/>
                <w:szCs w:val="20"/>
              </w:rPr>
              <w:t xml:space="preserve">Služba Vlade Republike Slovenije za zakonodajo, </w:t>
            </w:r>
          </w:p>
          <w:p w14:paraId="4B5F7D7D" w14:textId="77777777" w:rsidR="00EA5264" w:rsidRPr="00FF6766" w:rsidRDefault="00EA5264" w:rsidP="00FF6766">
            <w:pPr>
              <w:numPr>
                <w:ilvl w:val="0"/>
                <w:numId w:val="2"/>
              </w:numPr>
              <w:spacing w:after="0" w:line="20" w:lineRule="atLeast"/>
              <w:ind w:left="623" w:hanging="357"/>
              <w:jc w:val="both"/>
              <w:rPr>
                <w:rFonts w:ascii="Arial" w:hAnsi="Arial" w:cs="Arial"/>
                <w:bCs/>
                <w:color w:val="000000" w:themeColor="text1"/>
                <w:sz w:val="20"/>
                <w:szCs w:val="20"/>
              </w:rPr>
            </w:pPr>
            <w:r w:rsidRPr="00FF6766">
              <w:rPr>
                <w:rFonts w:ascii="Arial" w:hAnsi="Arial" w:cs="Arial"/>
                <w:bCs/>
                <w:color w:val="000000" w:themeColor="text1"/>
                <w:sz w:val="20"/>
                <w:szCs w:val="20"/>
              </w:rPr>
              <w:t xml:space="preserve">Generalni sekretariat Vlade Republike Slovenije, </w:t>
            </w:r>
          </w:p>
          <w:p w14:paraId="295E00A6" w14:textId="77777777" w:rsidR="00EA5264" w:rsidRPr="00FF6766" w:rsidRDefault="00EA5264" w:rsidP="00FF6766">
            <w:pPr>
              <w:numPr>
                <w:ilvl w:val="0"/>
                <w:numId w:val="2"/>
              </w:numPr>
              <w:spacing w:after="0" w:line="20" w:lineRule="atLeast"/>
              <w:ind w:left="623" w:hanging="357"/>
              <w:jc w:val="both"/>
              <w:rPr>
                <w:rFonts w:ascii="Arial" w:hAnsi="Arial" w:cs="Arial"/>
                <w:bCs/>
                <w:sz w:val="20"/>
                <w:szCs w:val="20"/>
              </w:rPr>
            </w:pPr>
            <w:r w:rsidRPr="00FF6766">
              <w:rPr>
                <w:rFonts w:ascii="Arial" w:hAnsi="Arial" w:cs="Arial"/>
                <w:bCs/>
                <w:color w:val="000000" w:themeColor="text1"/>
                <w:sz w:val="20"/>
                <w:szCs w:val="20"/>
              </w:rPr>
              <w:t>Urad Vlade Republike Slovenije za komuniciranje.</w:t>
            </w:r>
          </w:p>
        </w:tc>
      </w:tr>
      <w:tr w:rsidR="00EA5264" w:rsidRPr="00FF6766" w14:paraId="0BEF3958" w14:textId="77777777" w:rsidTr="00D73802">
        <w:trPr>
          <w:trHeight w:val="501"/>
        </w:trPr>
        <w:tc>
          <w:tcPr>
            <w:tcW w:w="9283" w:type="dxa"/>
            <w:gridSpan w:val="4"/>
          </w:tcPr>
          <w:p w14:paraId="6FE3A99F"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F6766">
              <w:rPr>
                <w:rFonts w:ascii="Arial" w:eastAsia="Times New Roman" w:hAnsi="Arial" w:cs="Arial"/>
                <w:b/>
                <w:sz w:val="20"/>
                <w:szCs w:val="20"/>
                <w:lang w:eastAsia="sl-SI"/>
              </w:rPr>
              <w:t>2. Predlog za obravnavo predloga zakona po nujnem ali skrajšanem postopku v državnem zboru z obrazložitvijo razlogov:</w:t>
            </w:r>
          </w:p>
        </w:tc>
      </w:tr>
      <w:tr w:rsidR="00EA5264" w:rsidRPr="00FF6766" w14:paraId="4C5FB343" w14:textId="77777777" w:rsidTr="00D73802">
        <w:trPr>
          <w:trHeight w:val="243"/>
        </w:trPr>
        <w:tc>
          <w:tcPr>
            <w:tcW w:w="9283" w:type="dxa"/>
            <w:gridSpan w:val="4"/>
          </w:tcPr>
          <w:p w14:paraId="73778CC1" w14:textId="77777777" w:rsidR="00EA5264" w:rsidRPr="00FF6766" w:rsidRDefault="00B45AFA"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w:t>
            </w:r>
          </w:p>
        </w:tc>
      </w:tr>
      <w:tr w:rsidR="00EA5264" w:rsidRPr="00FF6766" w14:paraId="021725F1" w14:textId="77777777" w:rsidTr="00D73802">
        <w:trPr>
          <w:trHeight w:val="243"/>
        </w:trPr>
        <w:tc>
          <w:tcPr>
            <w:tcW w:w="9283" w:type="dxa"/>
            <w:gridSpan w:val="4"/>
          </w:tcPr>
          <w:p w14:paraId="0E6CE197"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F6766">
              <w:rPr>
                <w:rFonts w:ascii="Arial" w:eastAsia="Times New Roman" w:hAnsi="Arial" w:cs="Arial"/>
                <w:b/>
                <w:sz w:val="20"/>
                <w:szCs w:val="20"/>
                <w:lang w:eastAsia="sl-SI"/>
              </w:rPr>
              <w:t>3.a Osebe, odgovorne za strokovno pripravo in usklajenost gradiva:</w:t>
            </w:r>
          </w:p>
        </w:tc>
      </w:tr>
      <w:tr w:rsidR="00EA5264" w:rsidRPr="00FF6766" w14:paraId="0C7C7ADE" w14:textId="77777777" w:rsidTr="00D73802">
        <w:trPr>
          <w:trHeight w:val="487"/>
        </w:trPr>
        <w:tc>
          <w:tcPr>
            <w:tcW w:w="9283" w:type="dxa"/>
            <w:gridSpan w:val="4"/>
          </w:tcPr>
          <w:p w14:paraId="4D1737FC" w14:textId="6DF7BFC3" w:rsidR="00EA5264" w:rsidRDefault="00BD5AB5" w:rsidP="00EA5264">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Matevž Frangež</w:t>
            </w:r>
            <w:r w:rsidR="0013320C" w:rsidRPr="00FF6766">
              <w:rPr>
                <w:rFonts w:ascii="Arial" w:eastAsia="Times New Roman" w:hAnsi="Arial" w:cs="Arial"/>
                <w:iCs/>
                <w:sz w:val="20"/>
                <w:szCs w:val="20"/>
                <w:lang w:eastAsia="sl-SI"/>
              </w:rPr>
              <w:t>, državn</w:t>
            </w:r>
            <w:r w:rsidRPr="00FF6766">
              <w:rPr>
                <w:rFonts w:ascii="Arial" w:eastAsia="Times New Roman" w:hAnsi="Arial" w:cs="Arial"/>
                <w:iCs/>
                <w:sz w:val="20"/>
                <w:szCs w:val="20"/>
                <w:lang w:eastAsia="sl-SI"/>
              </w:rPr>
              <w:t>i sekretar</w:t>
            </w:r>
            <w:r w:rsidR="00EA5264" w:rsidRPr="00FF6766">
              <w:rPr>
                <w:rFonts w:ascii="Arial" w:eastAsia="Times New Roman" w:hAnsi="Arial" w:cs="Arial"/>
                <w:iCs/>
                <w:sz w:val="20"/>
                <w:szCs w:val="20"/>
                <w:lang w:eastAsia="sl-SI"/>
              </w:rPr>
              <w:t>, Ministrstvo za gospodars</w:t>
            </w:r>
            <w:r w:rsidR="008E1391" w:rsidRPr="00FF6766">
              <w:rPr>
                <w:rFonts w:ascii="Arial" w:eastAsia="Times New Roman" w:hAnsi="Arial" w:cs="Arial"/>
                <w:iCs/>
                <w:sz w:val="20"/>
                <w:szCs w:val="20"/>
                <w:lang w:eastAsia="sl-SI"/>
              </w:rPr>
              <w:t>tvo, turizem in šport</w:t>
            </w:r>
          </w:p>
          <w:p w14:paraId="54849F7D" w14:textId="3D0DE0AC" w:rsidR="00FF6766" w:rsidRPr="00FF6766" w:rsidRDefault="00FF6766" w:rsidP="00EA5264">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Dejan Židan, državni sekretar, </w:t>
            </w:r>
            <w:r w:rsidRPr="00FF6766">
              <w:rPr>
                <w:rFonts w:ascii="Arial" w:eastAsia="Times New Roman" w:hAnsi="Arial" w:cs="Arial"/>
                <w:iCs/>
                <w:sz w:val="20"/>
                <w:szCs w:val="20"/>
                <w:lang w:eastAsia="sl-SI"/>
              </w:rPr>
              <w:t>Ministrstvo za gospodarstvo, turizem in šport</w:t>
            </w:r>
          </w:p>
          <w:p w14:paraId="0ECBA98D" w14:textId="77777777" w:rsidR="00EA5264" w:rsidRPr="00FF6766" w:rsidRDefault="00EA5264" w:rsidP="00EA5264">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lastRenderedPageBreak/>
              <w:t xml:space="preserve">Jernej </w:t>
            </w:r>
            <w:proofErr w:type="spellStart"/>
            <w:r w:rsidRPr="00FF6766">
              <w:rPr>
                <w:rFonts w:ascii="Arial" w:eastAsia="Times New Roman" w:hAnsi="Arial" w:cs="Arial"/>
                <w:iCs/>
                <w:sz w:val="20"/>
                <w:szCs w:val="20"/>
                <w:lang w:eastAsia="sl-SI"/>
              </w:rPr>
              <w:t>Salecl</w:t>
            </w:r>
            <w:proofErr w:type="spellEnd"/>
            <w:r w:rsidRPr="00FF6766">
              <w:rPr>
                <w:rFonts w:ascii="Arial" w:eastAsia="Times New Roman" w:hAnsi="Arial" w:cs="Arial"/>
                <w:iCs/>
                <w:sz w:val="20"/>
                <w:szCs w:val="20"/>
                <w:lang w:eastAsia="sl-SI"/>
              </w:rPr>
              <w:t>, generalni direktor, Ministrstvo za gospodars</w:t>
            </w:r>
            <w:r w:rsidR="008E1391" w:rsidRPr="00FF6766">
              <w:rPr>
                <w:rFonts w:ascii="Arial" w:eastAsia="Times New Roman" w:hAnsi="Arial" w:cs="Arial"/>
                <w:iCs/>
                <w:sz w:val="20"/>
                <w:szCs w:val="20"/>
                <w:lang w:eastAsia="sl-SI"/>
              </w:rPr>
              <w:t>tvo, turizem in šport</w:t>
            </w:r>
          </w:p>
          <w:p w14:paraId="36343906" w14:textId="77777777" w:rsidR="007F5B55" w:rsidRPr="00FF6766" w:rsidRDefault="007F5B55" w:rsidP="008E139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 xml:space="preserve">Sibil Klančar, </w:t>
            </w:r>
            <w:proofErr w:type="spellStart"/>
            <w:r w:rsidR="00B834D7" w:rsidRPr="00FF6766">
              <w:rPr>
                <w:rFonts w:ascii="Arial" w:eastAsia="Times New Roman" w:hAnsi="Arial" w:cs="Arial"/>
                <w:iCs/>
                <w:sz w:val="20"/>
                <w:szCs w:val="20"/>
                <w:lang w:eastAsia="sl-SI"/>
              </w:rPr>
              <w:t>v.d</w:t>
            </w:r>
            <w:proofErr w:type="spellEnd"/>
            <w:r w:rsidR="00B834D7" w:rsidRPr="00FF6766">
              <w:rPr>
                <w:rFonts w:ascii="Arial" w:eastAsia="Times New Roman" w:hAnsi="Arial" w:cs="Arial"/>
                <w:iCs/>
                <w:sz w:val="20"/>
                <w:szCs w:val="20"/>
                <w:lang w:eastAsia="sl-SI"/>
              </w:rPr>
              <w:t>. generalne direktorice Direktorata za razvojna sredstva</w:t>
            </w:r>
            <w:r w:rsidRPr="00FF6766">
              <w:rPr>
                <w:rFonts w:ascii="Arial" w:eastAsia="Times New Roman" w:hAnsi="Arial" w:cs="Arial"/>
                <w:iCs/>
                <w:sz w:val="20"/>
                <w:szCs w:val="20"/>
                <w:lang w:eastAsia="sl-SI"/>
              </w:rPr>
              <w:t>, Ministrstvo za gospodars</w:t>
            </w:r>
            <w:r w:rsidR="008E1391" w:rsidRPr="00FF6766">
              <w:rPr>
                <w:rFonts w:ascii="Arial" w:eastAsia="Times New Roman" w:hAnsi="Arial" w:cs="Arial"/>
                <w:iCs/>
                <w:sz w:val="20"/>
                <w:szCs w:val="20"/>
                <w:lang w:eastAsia="sl-SI"/>
              </w:rPr>
              <w:t>tvo, turizem in šport</w:t>
            </w:r>
          </w:p>
        </w:tc>
      </w:tr>
      <w:tr w:rsidR="00EA5264" w:rsidRPr="00FF6766" w14:paraId="07206246" w14:textId="77777777" w:rsidTr="008E1391">
        <w:trPr>
          <w:trHeight w:val="70"/>
        </w:trPr>
        <w:tc>
          <w:tcPr>
            <w:tcW w:w="9283" w:type="dxa"/>
            <w:gridSpan w:val="4"/>
          </w:tcPr>
          <w:p w14:paraId="1E824867"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F6766">
              <w:rPr>
                <w:rFonts w:ascii="Arial" w:eastAsia="Times New Roman" w:hAnsi="Arial" w:cs="Arial"/>
                <w:b/>
                <w:iCs/>
                <w:sz w:val="20"/>
                <w:szCs w:val="20"/>
                <w:lang w:eastAsia="sl-SI"/>
              </w:rPr>
              <w:lastRenderedPageBreak/>
              <w:t xml:space="preserve">3.b Zunanji strokovnjaki, ki so </w:t>
            </w:r>
            <w:r w:rsidRPr="00FF6766">
              <w:rPr>
                <w:rFonts w:ascii="Arial" w:eastAsia="Times New Roman" w:hAnsi="Arial" w:cs="Arial"/>
                <w:b/>
                <w:sz w:val="20"/>
                <w:szCs w:val="20"/>
                <w:lang w:eastAsia="sl-SI"/>
              </w:rPr>
              <w:t>sodelovali pri pripravi dela ali celotnega gradiva:</w:t>
            </w:r>
          </w:p>
        </w:tc>
      </w:tr>
      <w:tr w:rsidR="00EA5264" w:rsidRPr="00FF6766" w14:paraId="05267991" w14:textId="77777777" w:rsidTr="00D73802">
        <w:trPr>
          <w:trHeight w:val="243"/>
        </w:trPr>
        <w:tc>
          <w:tcPr>
            <w:tcW w:w="9283" w:type="dxa"/>
            <w:gridSpan w:val="4"/>
          </w:tcPr>
          <w:p w14:paraId="0066DC85"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w:t>
            </w:r>
          </w:p>
        </w:tc>
      </w:tr>
      <w:tr w:rsidR="00EA5264" w:rsidRPr="00FF6766" w14:paraId="4AFA2027" w14:textId="77777777" w:rsidTr="00D73802">
        <w:trPr>
          <w:trHeight w:val="243"/>
        </w:trPr>
        <w:tc>
          <w:tcPr>
            <w:tcW w:w="9283" w:type="dxa"/>
            <w:gridSpan w:val="4"/>
          </w:tcPr>
          <w:p w14:paraId="30125957"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FF6766">
              <w:rPr>
                <w:rFonts w:ascii="Arial" w:eastAsia="Times New Roman" w:hAnsi="Arial" w:cs="Arial"/>
                <w:b/>
                <w:sz w:val="20"/>
                <w:szCs w:val="20"/>
                <w:lang w:eastAsia="sl-SI"/>
              </w:rPr>
              <w:t>4. Predstavniki vlade, ki bodo sodelovali pri delu državnega zbora:</w:t>
            </w:r>
          </w:p>
        </w:tc>
      </w:tr>
      <w:tr w:rsidR="00EA5264" w:rsidRPr="00FF6766" w14:paraId="2139A200" w14:textId="77777777" w:rsidTr="00D73802">
        <w:trPr>
          <w:trHeight w:val="243"/>
        </w:trPr>
        <w:tc>
          <w:tcPr>
            <w:tcW w:w="9283" w:type="dxa"/>
            <w:gridSpan w:val="4"/>
          </w:tcPr>
          <w:p w14:paraId="78B05F01"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F6766">
              <w:rPr>
                <w:rFonts w:ascii="Arial" w:eastAsia="Times New Roman" w:hAnsi="Arial" w:cs="Arial"/>
                <w:iCs/>
                <w:sz w:val="20"/>
                <w:szCs w:val="20"/>
                <w:lang w:eastAsia="sl-SI"/>
              </w:rPr>
              <w:t>/</w:t>
            </w:r>
          </w:p>
        </w:tc>
      </w:tr>
      <w:tr w:rsidR="00EA5264" w:rsidRPr="00FF6766" w14:paraId="54B7B581" w14:textId="77777777" w:rsidTr="00D73802">
        <w:trPr>
          <w:trHeight w:val="243"/>
        </w:trPr>
        <w:tc>
          <w:tcPr>
            <w:tcW w:w="9283" w:type="dxa"/>
            <w:gridSpan w:val="4"/>
          </w:tcPr>
          <w:p w14:paraId="3B089E8F" w14:textId="77777777" w:rsidR="00EA5264" w:rsidRPr="00FF6766" w:rsidRDefault="00EA5264" w:rsidP="00EA5264">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F6766">
              <w:rPr>
                <w:rFonts w:ascii="Arial" w:eastAsia="Times New Roman" w:hAnsi="Arial" w:cs="Arial"/>
                <w:b/>
                <w:sz w:val="20"/>
                <w:szCs w:val="20"/>
                <w:lang w:eastAsia="sl-SI"/>
              </w:rPr>
              <w:t>5. Kratek povzetek gradiva:</w:t>
            </w:r>
          </w:p>
        </w:tc>
      </w:tr>
      <w:tr w:rsidR="00EA5264" w:rsidRPr="00FF6766" w14:paraId="72C3AD69" w14:textId="77777777" w:rsidTr="00D73802">
        <w:trPr>
          <w:trHeight w:val="6427"/>
        </w:trPr>
        <w:tc>
          <w:tcPr>
            <w:tcW w:w="9283" w:type="dxa"/>
            <w:gridSpan w:val="4"/>
          </w:tcPr>
          <w:p w14:paraId="26BB02BC" w14:textId="77777777" w:rsidR="00906092" w:rsidRPr="00FF6766" w:rsidRDefault="00906092" w:rsidP="005B0257">
            <w:pPr>
              <w:spacing w:after="0" w:line="260" w:lineRule="exact"/>
              <w:jc w:val="both"/>
              <w:rPr>
                <w:rFonts w:ascii="Arial" w:hAnsi="Arial" w:cs="Arial"/>
                <w:sz w:val="20"/>
                <w:szCs w:val="20"/>
              </w:rPr>
            </w:pPr>
            <w:r w:rsidRPr="00FF6766">
              <w:rPr>
                <w:rFonts w:ascii="Arial" w:hAnsi="Arial" w:cs="Arial"/>
                <w:sz w:val="20"/>
                <w:szCs w:val="20"/>
              </w:rPr>
              <w:t>Na podlagi soglasja</w:t>
            </w:r>
            <w:r w:rsidR="009D6D43" w:rsidRPr="00FF6766">
              <w:rPr>
                <w:rFonts w:ascii="Arial" w:hAnsi="Arial" w:cs="Arial"/>
                <w:sz w:val="20"/>
                <w:szCs w:val="20"/>
              </w:rPr>
              <w:t xml:space="preserve"> </w:t>
            </w:r>
            <w:r w:rsidRPr="00FF6766">
              <w:rPr>
                <w:rFonts w:ascii="Arial" w:hAnsi="Arial" w:cs="Arial"/>
                <w:sz w:val="20"/>
                <w:szCs w:val="20"/>
              </w:rPr>
              <w:t>Vlade Republike Slovenije</w:t>
            </w:r>
            <w:r w:rsidRPr="00FF6766">
              <w:rPr>
                <w:rFonts w:ascii="Arial" w:eastAsia="Times New Roman" w:hAnsi="Arial" w:cs="Arial"/>
                <w:sz w:val="20"/>
                <w:szCs w:val="20"/>
              </w:rPr>
              <w:t xml:space="preserve"> (sklep št. 31400-1/2011/4 z dne 8. 9. 2011)</w:t>
            </w:r>
            <w:r w:rsidRPr="00FF6766">
              <w:rPr>
                <w:rFonts w:ascii="Arial" w:hAnsi="Arial" w:cs="Arial"/>
                <w:sz w:val="20"/>
                <w:szCs w:val="20"/>
              </w:rPr>
              <w:t xml:space="preserve"> </w:t>
            </w:r>
            <w:r w:rsidR="009D6D43" w:rsidRPr="00FF6766">
              <w:rPr>
                <w:rFonts w:ascii="Arial" w:hAnsi="Arial" w:cs="Arial"/>
                <w:sz w:val="20"/>
                <w:szCs w:val="20"/>
              </w:rPr>
              <w:t xml:space="preserve">h </w:t>
            </w:r>
            <w:r w:rsidR="007C53C8" w:rsidRPr="00FF6766">
              <w:rPr>
                <w:rFonts w:ascii="Arial" w:hAnsi="Arial" w:cs="Arial"/>
                <w:sz w:val="20"/>
                <w:szCs w:val="20"/>
              </w:rPr>
              <w:t>K</w:t>
            </w:r>
            <w:r w:rsidR="005B493C" w:rsidRPr="00FF6766">
              <w:rPr>
                <w:rFonts w:ascii="Arial" w:hAnsi="Arial" w:cs="Arial"/>
                <w:sz w:val="20"/>
                <w:szCs w:val="20"/>
              </w:rPr>
              <w:t>ljučnim elem</w:t>
            </w:r>
            <w:r w:rsidR="007C53C8" w:rsidRPr="00FF6766">
              <w:rPr>
                <w:rFonts w:ascii="Arial" w:hAnsi="Arial" w:cs="Arial"/>
                <w:sz w:val="20"/>
                <w:szCs w:val="20"/>
              </w:rPr>
              <w:t xml:space="preserve">entom finančnega inženiringa za </w:t>
            </w:r>
            <w:r w:rsidR="005B493C" w:rsidRPr="00FF6766">
              <w:rPr>
                <w:rFonts w:ascii="Arial" w:hAnsi="Arial" w:cs="Arial"/>
                <w:sz w:val="20"/>
                <w:szCs w:val="20"/>
              </w:rPr>
              <w:t>spodbujanje tehnološko razvojnih projektov 2011-2013</w:t>
            </w:r>
            <w:r w:rsidR="00B834D7" w:rsidRPr="00FF6766">
              <w:rPr>
                <w:rFonts w:ascii="Arial" w:hAnsi="Arial" w:cs="Arial"/>
                <w:sz w:val="20"/>
                <w:szCs w:val="20"/>
              </w:rPr>
              <w:t>,</w:t>
            </w:r>
            <w:r w:rsidRPr="00FF6766">
              <w:rPr>
                <w:rFonts w:ascii="Arial" w:hAnsi="Arial" w:cs="Arial"/>
                <w:sz w:val="20"/>
                <w:szCs w:val="20"/>
              </w:rPr>
              <w:t xml:space="preserve"> sta </w:t>
            </w:r>
            <w:r w:rsidR="00C2293A" w:rsidRPr="00FF6766">
              <w:rPr>
                <w:rFonts w:ascii="Arial" w:hAnsi="Arial" w:cs="Arial"/>
                <w:sz w:val="20"/>
                <w:szCs w:val="20"/>
              </w:rPr>
              <w:t>Ministrstvo za visoko šolstvo</w:t>
            </w:r>
            <w:r w:rsidR="00607648" w:rsidRPr="00FF6766">
              <w:rPr>
                <w:rFonts w:ascii="Arial" w:hAnsi="Arial" w:cs="Arial"/>
                <w:sz w:val="20"/>
                <w:szCs w:val="20"/>
              </w:rPr>
              <w:t>,</w:t>
            </w:r>
            <w:r w:rsidR="00C2293A" w:rsidRPr="00FF6766">
              <w:rPr>
                <w:rFonts w:ascii="Arial" w:hAnsi="Arial" w:cs="Arial"/>
                <w:sz w:val="20"/>
                <w:szCs w:val="20"/>
              </w:rPr>
              <w:t xml:space="preserve"> znanost in tehnologijo</w:t>
            </w:r>
            <w:r w:rsidR="00C52607" w:rsidRPr="00FF6766">
              <w:rPr>
                <w:rFonts w:ascii="Arial" w:hAnsi="Arial" w:cs="Arial"/>
                <w:sz w:val="20"/>
                <w:szCs w:val="20"/>
              </w:rPr>
              <w:t>, katerega pravni naslednik je ministrstvo, pristojno za gospodarstvo,</w:t>
            </w:r>
            <w:r w:rsidR="00C2293A" w:rsidRPr="00FF6766">
              <w:rPr>
                <w:rFonts w:ascii="Arial" w:hAnsi="Arial" w:cs="Arial"/>
                <w:sz w:val="20"/>
                <w:szCs w:val="20"/>
              </w:rPr>
              <w:t xml:space="preserve"> </w:t>
            </w:r>
            <w:r w:rsidR="005B493C" w:rsidRPr="00FF6766">
              <w:rPr>
                <w:rFonts w:ascii="Arial" w:hAnsi="Arial" w:cs="Arial"/>
                <w:sz w:val="20"/>
                <w:szCs w:val="20"/>
              </w:rPr>
              <w:t xml:space="preserve">in SID-Slovenska izvozna in razvojna banka </w:t>
            </w:r>
            <w:proofErr w:type="spellStart"/>
            <w:r w:rsidR="005B493C" w:rsidRPr="00FF6766">
              <w:rPr>
                <w:rFonts w:ascii="Arial" w:hAnsi="Arial" w:cs="Arial"/>
                <w:sz w:val="20"/>
                <w:szCs w:val="20"/>
              </w:rPr>
              <w:t>d.d</w:t>
            </w:r>
            <w:proofErr w:type="spellEnd"/>
            <w:r w:rsidR="005B493C" w:rsidRPr="00FF6766">
              <w:rPr>
                <w:rFonts w:ascii="Arial" w:hAnsi="Arial" w:cs="Arial"/>
                <w:sz w:val="20"/>
                <w:szCs w:val="20"/>
              </w:rPr>
              <w:t>. 15.</w:t>
            </w:r>
            <w:r w:rsidR="00321A5D" w:rsidRPr="00FF6766">
              <w:rPr>
                <w:rFonts w:ascii="Arial" w:hAnsi="Arial" w:cs="Arial"/>
                <w:sz w:val="20"/>
                <w:szCs w:val="20"/>
              </w:rPr>
              <w:t xml:space="preserve"> </w:t>
            </w:r>
            <w:r w:rsidR="005B493C" w:rsidRPr="00FF6766">
              <w:rPr>
                <w:rFonts w:ascii="Arial" w:hAnsi="Arial" w:cs="Arial"/>
                <w:sz w:val="20"/>
                <w:szCs w:val="20"/>
              </w:rPr>
              <w:t>11.</w:t>
            </w:r>
            <w:r w:rsidR="00321A5D" w:rsidRPr="00FF6766">
              <w:rPr>
                <w:rFonts w:ascii="Arial" w:hAnsi="Arial" w:cs="Arial"/>
                <w:sz w:val="20"/>
                <w:szCs w:val="20"/>
              </w:rPr>
              <w:t xml:space="preserve"> </w:t>
            </w:r>
            <w:r w:rsidR="005B493C" w:rsidRPr="00FF6766">
              <w:rPr>
                <w:rFonts w:ascii="Arial" w:hAnsi="Arial" w:cs="Arial"/>
                <w:sz w:val="20"/>
                <w:szCs w:val="20"/>
              </w:rPr>
              <w:t>2011 sklenila Pogodbo št. 3211-11-000461 o financiranju in izvajanju Ukrepa finančnega</w:t>
            </w:r>
            <w:r w:rsidRPr="00FF6766">
              <w:rPr>
                <w:rFonts w:ascii="Arial" w:hAnsi="Arial" w:cs="Arial"/>
                <w:sz w:val="20"/>
                <w:szCs w:val="20"/>
              </w:rPr>
              <w:t xml:space="preserve"> </w:t>
            </w:r>
            <w:r w:rsidR="005B493C" w:rsidRPr="00FF6766">
              <w:rPr>
                <w:rFonts w:ascii="Arial" w:hAnsi="Arial" w:cs="Arial"/>
                <w:sz w:val="20"/>
                <w:szCs w:val="20"/>
              </w:rPr>
              <w:t>inženiringa za spodbujanje tehnološko-r</w:t>
            </w:r>
            <w:r w:rsidR="007C53C8" w:rsidRPr="00FF6766">
              <w:rPr>
                <w:rFonts w:ascii="Arial" w:hAnsi="Arial" w:cs="Arial"/>
                <w:sz w:val="20"/>
                <w:szCs w:val="20"/>
              </w:rPr>
              <w:t>azvojnih projektov 2011 – 2013</w:t>
            </w:r>
            <w:r w:rsidRPr="00FF6766">
              <w:rPr>
                <w:rFonts w:ascii="Arial" w:hAnsi="Arial" w:cs="Arial"/>
                <w:sz w:val="20"/>
                <w:szCs w:val="20"/>
              </w:rPr>
              <w:t xml:space="preserve">. Vlada Republike Slovenije je tekom izvajanja ukrepa finančnega inženiringa večkrat podala soglasje k spremembam </w:t>
            </w:r>
            <w:r w:rsidR="00747330" w:rsidRPr="00FF6766">
              <w:rPr>
                <w:rFonts w:ascii="Arial" w:hAnsi="Arial" w:cs="Arial"/>
                <w:sz w:val="20"/>
                <w:szCs w:val="20"/>
              </w:rPr>
              <w:t xml:space="preserve">zadevnih Ključnih elementov, prav tako </w:t>
            </w:r>
            <w:r w:rsidRPr="00FF6766">
              <w:rPr>
                <w:rFonts w:ascii="Arial" w:hAnsi="Arial" w:cs="Arial"/>
                <w:sz w:val="20"/>
                <w:szCs w:val="20"/>
              </w:rPr>
              <w:t>je bilo tekom izvajanja ukrepa finančnega inženiringa sklenjenih več dodatkov</w:t>
            </w:r>
            <w:r w:rsidR="009E2B56" w:rsidRPr="00FF6766">
              <w:rPr>
                <w:rFonts w:ascii="Arial" w:hAnsi="Arial" w:cs="Arial"/>
                <w:sz w:val="20"/>
                <w:szCs w:val="20"/>
              </w:rPr>
              <w:t xml:space="preserve"> k osnovni pogodbi</w:t>
            </w:r>
            <w:r w:rsidRPr="00FF6766">
              <w:rPr>
                <w:rFonts w:ascii="Arial" w:hAnsi="Arial" w:cs="Arial"/>
                <w:sz w:val="20"/>
                <w:szCs w:val="20"/>
              </w:rPr>
              <w:t xml:space="preserve">. </w:t>
            </w:r>
          </w:p>
          <w:p w14:paraId="6F64BD36" w14:textId="77777777" w:rsidR="00906092" w:rsidRPr="00FF6766" w:rsidRDefault="00906092" w:rsidP="005B0257">
            <w:pPr>
              <w:spacing w:after="0" w:line="260" w:lineRule="exact"/>
              <w:jc w:val="both"/>
              <w:rPr>
                <w:rFonts w:ascii="Arial" w:hAnsi="Arial" w:cs="Arial"/>
                <w:sz w:val="20"/>
                <w:szCs w:val="20"/>
              </w:rPr>
            </w:pPr>
          </w:p>
          <w:p w14:paraId="06BBB56F" w14:textId="77777777" w:rsidR="00906092" w:rsidRPr="00FF6766" w:rsidRDefault="00906092" w:rsidP="005B0257">
            <w:pPr>
              <w:spacing w:after="0" w:line="260" w:lineRule="exact"/>
              <w:jc w:val="both"/>
              <w:rPr>
                <w:rFonts w:ascii="Arial" w:hAnsi="Arial" w:cs="Arial"/>
                <w:sz w:val="20"/>
                <w:szCs w:val="20"/>
              </w:rPr>
            </w:pPr>
            <w:r w:rsidRPr="00FF6766">
              <w:rPr>
                <w:rFonts w:ascii="Arial" w:hAnsi="Arial" w:cs="Arial"/>
                <w:sz w:val="20"/>
                <w:szCs w:val="20"/>
              </w:rPr>
              <w:t xml:space="preserve">Dne </w:t>
            </w:r>
            <w:r w:rsidR="00BD5AB5" w:rsidRPr="00FF6766">
              <w:rPr>
                <w:rFonts w:ascii="Arial" w:hAnsi="Arial" w:cs="Arial"/>
                <w:sz w:val="20"/>
                <w:szCs w:val="20"/>
              </w:rPr>
              <w:t>19.</w:t>
            </w:r>
            <w:r w:rsidR="00321A5D" w:rsidRPr="00FF6766">
              <w:rPr>
                <w:rFonts w:ascii="Arial" w:hAnsi="Arial" w:cs="Arial"/>
                <w:sz w:val="20"/>
                <w:szCs w:val="20"/>
              </w:rPr>
              <w:t xml:space="preserve"> </w:t>
            </w:r>
            <w:r w:rsidR="00BD5AB5" w:rsidRPr="00FF6766">
              <w:rPr>
                <w:rFonts w:ascii="Arial" w:hAnsi="Arial" w:cs="Arial"/>
                <w:sz w:val="20"/>
                <w:szCs w:val="20"/>
              </w:rPr>
              <w:t>8.</w:t>
            </w:r>
            <w:r w:rsidR="00321A5D" w:rsidRPr="00FF6766">
              <w:rPr>
                <w:rFonts w:ascii="Arial" w:hAnsi="Arial" w:cs="Arial"/>
                <w:sz w:val="20"/>
                <w:szCs w:val="20"/>
              </w:rPr>
              <w:t xml:space="preserve"> </w:t>
            </w:r>
            <w:r w:rsidR="00BD5AB5" w:rsidRPr="00FF6766">
              <w:rPr>
                <w:rFonts w:ascii="Arial" w:hAnsi="Arial" w:cs="Arial"/>
                <w:sz w:val="20"/>
                <w:szCs w:val="20"/>
              </w:rPr>
              <w:t xml:space="preserve">2022 </w:t>
            </w:r>
            <w:r w:rsidRPr="00FF6766">
              <w:rPr>
                <w:rFonts w:ascii="Arial" w:hAnsi="Arial" w:cs="Arial"/>
                <w:sz w:val="20"/>
                <w:szCs w:val="20"/>
              </w:rPr>
              <w:t xml:space="preserve">je </w:t>
            </w:r>
            <w:r w:rsidR="00885572" w:rsidRPr="00FF6766">
              <w:rPr>
                <w:rFonts w:ascii="Arial" w:hAnsi="Arial" w:cs="Arial"/>
                <w:sz w:val="20"/>
                <w:szCs w:val="20"/>
              </w:rPr>
              <w:t xml:space="preserve">SID - Slovenska izvozna in razvojna banka, </w:t>
            </w:r>
            <w:r w:rsidR="00C52607" w:rsidRPr="00FF6766">
              <w:rPr>
                <w:rFonts w:ascii="Arial" w:hAnsi="Arial" w:cs="Arial"/>
                <w:sz w:val="20"/>
                <w:szCs w:val="20"/>
              </w:rPr>
              <w:t xml:space="preserve">ministrstvu, pristojnemu za gospodarstvo, </w:t>
            </w:r>
            <w:r w:rsidRPr="00FF6766">
              <w:rPr>
                <w:rFonts w:ascii="Arial" w:hAnsi="Arial" w:cs="Arial"/>
                <w:sz w:val="20"/>
                <w:szCs w:val="20"/>
              </w:rPr>
              <w:t xml:space="preserve">podala pobudo za nekatere </w:t>
            </w:r>
            <w:r w:rsidR="00BD5AB5" w:rsidRPr="00FF6766">
              <w:rPr>
                <w:rFonts w:ascii="Arial" w:hAnsi="Arial" w:cs="Arial"/>
                <w:sz w:val="20"/>
                <w:szCs w:val="20"/>
              </w:rPr>
              <w:t xml:space="preserve">vsebinske </w:t>
            </w:r>
            <w:r w:rsidR="007C53C8" w:rsidRPr="00FF6766">
              <w:rPr>
                <w:rFonts w:ascii="Arial" w:hAnsi="Arial" w:cs="Arial"/>
                <w:sz w:val="20"/>
                <w:szCs w:val="20"/>
              </w:rPr>
              <w:t>spremembe</w:t>
            </w:r>
            <w:r w:rsidR="00BD5AB5" w:rsidRPr="00FF6766">
              <w:rPr>
                <w:rFonts w:ascii="Arial" w:hAnsi="Arial" w:cs="Arial"/>
                <w:sz w:val="20"/>
                <w:szCs w:val="20"/>
              </w:rPr>
              <w:t xml:space="preserve"> ukrepa finančnega inženiringa s ciljem naslavljanja blažitve posledic </w:t>
            </w:r>
            <w:r w:rsidR="00994A0A" w:rsidRPr="00FF6766">
              <w:rPr>
                <w:rFonts w:ascii="Arial" w:hAnsi="Arial" w:cs="Arial"/>
                <w:sz w:val="20"/>
                <w:szCs w:val="20"/>
              </w:rPr>
              <w:t xml:space="preserve"> </w:t>
            </w:r>
            <w:r w:rsidR="00C52607" w:rsidRPr="00FF6766">
              <w:rPr>
                <w:rFonts w:ascii="Arial" w:hAnsi="Arial" w:cs="Arial"/>
                <w:sz w:val="20"/>
                <w:szCs w:val="20"/>
              </w:rPr>
              <w:t>u</w:t>
            </w:r>
            <w:r w:rsidR="00BD5AB5" w:rsidRPr="00FF6766">
              <w:rPr>
                <w:rFonts w:ascii="Arial" w:hAnsi="Arial" w:cs="Arial"/>
                <w:sz w:val="20"/>
                <w:szCs w:val="20"/>
              </w:rPr>
              <w:t>krajinske krize na gospodarstvo</w:t>
            </w:r>
            <w:r w:rsidR="00747330" w:rsidRPr="00FF6766">
              <w:rPr>
                <w:rFonts w:ascii="Arial" w:hAnsi="Arial" w:cs="Arial"/>
                <w:sz w:val="20"/>
                <w:szCs w:val="20"/>
              </w:rPr>
              <w:t xml:space="preserve"> in s tem z namenom odpravljanja posledic resne motnje v gospodarstvu</w:t>
            </w:r>
            <w:r w:rsidR="00C52607" w:rsidRPr="00FF6766">
              <w:rPr>
                <w:rFonts w:ascii="Arial" w:hAnsi="Arial" w:cs="Arial"/>
                <w:sz w:val="20"/>
                <w:szCs w:val="20"/>
              </w:rPr>
              <w:t>.</w:t>
            </w:r>
            <w:r w:rsidRPr="00FF6766">
              <w:rPr>
                <w:rFonts w:ascii="Arial" w:hAnsi="Arial" w:cs="Arial"/>
                <w:sz w:val="20"/>
                <w:szCs w:val="20"/>
              </w:rPr>
              <w:t xml:space="preserve"> </w:t>
            </w:r>
            <w:r w:rsidR="004B37F6" w:rsidRPr="00FF6766">
              <w:rPr>
                <w:rFonts w:ascii="Arial" w:hAnsi="Arial" w:cs="Arial"/>
                <w:sz w:val="20"/>
                <w:szCs w:val="20"/>
              </w:rPr>
              <w:t xml:space="preserve">Med </w:t>
            </w:r>
            <w:r w:rsidR="00C52607" w:rsidRPr="00FF6766">
              <w:rPr>
                <w:rFonts w:ascii="Arial" w:hAnsi="Arial" w:cs="Arial"/>
                <w:sz w:val="20"/>
                <w:szCs w:val="20"/>
              </w:rPr>
              <w:t>m</w:t>
            </w:r>
            <w:r w:rsidR="004B37F6" w:rsidRPr="00FF6766">
              <w:rPr>
                <w:rFonts w:ascii="Arial" w:hAnsi="Arial" w:cs="Arial"/>
                <w:sz w:val="20"/>
                <w:szCs w:val="20"/>
              </w:rPr>
              <w:t>inistrstvom</w:t>
            </w:r>
            <w:r w:rsidR="00C52607" w:rsidRPr="00FF6766">
              <w:rPr>
                <w:rFonts w:ascii="Arial" w:hAnsi="Arial" w:cs="Arial"/>
                <w:sz w:val="20"/>
                <w:szCs w:val="20"/>
              </w:rPr>
              <w:t>, pristojnim za gospodarstvo,</w:t>
            </w:r>
            <w:r w:rsidR="004B37F6" w:rsidRPr="00FF6766">
              <w:rPr>
                <w:rFonts w:ascii="Arial" w:hAnsi="Arial" w:cs="Arial"/>
                <w:sz w:val="20"/>
                <w:szCs w:val="20"/>
              </w:rPr>
              <w:t xml:space="preserve"> ter SID banko</w:t>
            </w:r>
            <w:r w:rsidR="00C52607" w:rsidRPr="00FF6766">
              <w:rPr>
                <w:rFonts w:ascii="Arial" w:hAnsi="Arial" w:cs="Arial"/>
                <w:sz w:val="20"/>
                <w:szCs w:val="20"/>
              </w:rPr>
              <w:t xml:space="preserve">, </w:t>
            </w:r>
            <w:r w:rsidR="004B37F6" w:rsidRPr="00FF6766">
              <w:rPr>
                <w:rFonts w:ascii="Arial" w:hAnsi="Arial" w:cs="Arial"/>
                <w:sz w:val="20"/>
                <w:szCs w:val="20"/>
              </w:rPr>
              <w:t xml:space="preserve">je od takrat </w:t>
            </w:r>
            <w:r w:rsidR="00C52607" w:rsidRPr="00FF6766">
              <w:rPr>
                <w:rFonts w:ascii="Arial" w:hAnsi="Arial" w:cs="Arial"/>
                <w:sz w:val="20"/>
                <w:szCs w:val="20"/>
              </w:rPr>
              <w:t xml:space="preserve">potekala </w:t>
            </w:r>
            <w:r w:rsidR="00510D60" w:rsidRPr="00FF6766">
              <w:rPr>
                <w:rFonts w:ascii="Arial" w:hAnsi="Arial" w:cs="Arial"/>
                <w:sz w:val="20"/>
                <w:szCs w:val="20"/>
              </w:rPr>
              <w:t xml:space="preserve">komunikacija </w:t>
            </w:r>
            <w:r w:rsidR="00C52607" w:rsidRPr="00FF6766">
              <w:rPr>
                <w:rFonts w:ascii="Arial" w:hAnsi="Arial" w:cs="Arial"/>
                <w:sz w:val="20"/>
                <w:szCs w:val="20"/>
              </w:rPr>
              <w:t>glede možnosti sprememb</w:t>
            </w:r>
            <w:r w:rsidR="004B37F6" w:rsidRPr="00FF6766">
              <w:rPr>
                <w:rFonts w:ascii="Arial" w:hAnsi="Arial" w:cs="Arial"/>
                <w:sz w:val="20"/>
                <w:szCs w:val="20"/>
              </w:rPr>
              <w:t xml:space="preserve"> Ukrepa finančnega inženiringa za spodbujanje tehnološko-razvojnih projektov 2011</w:t>
            </w:r>
            <w:r w:rsidR="00607648" w:rsidRPr="00FF6766">
              <w:rPr>
                <w:rFonts w:ascii="Arial" w:hAnsi="Arial" w:cs="Arial"/>
                <w:sz w:val="20"/>
                <w:szCs w:val="20"/>
              </w:rPr>
              <w:t xml:space="preserve">-2013, </w:t>
            </w:r>
            <w:r w:rsidR="00C52607" w:rsidRPr="00FF6766">
              <w:rPr>
                <w:rFonts w:ascii="Arial" w:hAnsi="Arial" w:cs="Arial"/>
                <w:sz w:val="20"/>
                <w:szCs w:val="20"/>
              </w:rPr>
              <w:t xml:space="preserve">ter je </w:t>
            </w:r>
            <w:r w:rsidR="004677C7" w:rsidRPr="00FF6766">
              <w:rPr>
                <w:rFonts w:ascii="Arial" w:hAnsi="Arial" w:cs="Arial"/>
                <w:sz w:val="20"/>
                <w:szCs w:val="20"/>
              </w:rPr>
              <w:t xml:space="preserve">v zvezi </w:t>
            </w:r>
            <w:r w:rsidR="00C52607" w:rsidRPr="00FF6766">
              <w:rPr>
                <w:rFonts w:ascii="Arial" w:hAnsi="Arial" w:cs="Arial"/>
                <w:sz w:val="20"/>
                <w:szCs w:val="20"/>
              </w:rPr>
              <w:t>s tem m</w:t>
            </w:r>
            <w:r w:rsidR="004677C7" w:rsidRPr="00FF6766">
              <w:rPr>
                <w:rFonts w:ascii="Arial" w:hAnsi="Arial" w:cs="Arial"/>
                <w:sz w:val="20"/>
                <w:szCs w:val="20"/>
              </w:rPr>
              <w:t>inistrstvo</w:t>
            </w:r>
            <w:r w:rsidR="00C52607" w:rsidRPr="00FF6766">
              <w:rPr>
                <w:rFonts w:ascii="Arial" w:hAnsi="Arial" w:cs="Arial"/>
                <w:sz w:val="20"/>
                <w:szCs w:val="20"/>
              </w:rPr>
              <w:t>, pristojno za go</w:t>
            </w:r>
            <w:r w:rsidR="004677C7" w:rsidRPr="00FF6766">
              <w:rPr>
                <w:rFonts w:ascii="Arial" w:hAnsi="Arial" w:cs="Arial"/>
                <w:sz w:val="20"/>
                <w:szCs w:val="20"/>
              </w:rPr>
              <w:t>spodars</w:t>
            </w:r>
            <w:r w:rsidR="00C52607" w:rsidRPr="00FF6766">
              <w:rPr>
                <w:rFonts w:ascii="Arial" w:hAnsi="Arial" w:cs="Arial"/>
                <w:sz w:val="20"/>
                <w:szCs w:val="20"/>
              </w:rPr>
              <w:t>tvo,</w:t>
            </w:r>
            <w:r w:rsidR="004677C7" w:rsidRPr="00FF6766">
              <w:rPr>
                <w:rFonts w:ascii="Arial" w:hAnsi="Arial" w:cs="Arial"/>
                <w:sz w:val="20"/>
                <w:szCs w:val="20"/>
              </w:rPr>
              <w:t xml:space="preserve"> pripravilo</w:t>
            </w:r>
            <w:r w:rsidR="004B37F6" w:rsidRPr="00FF6766">
              <w:rPr>
                <w:rFonts w:ascii="Arial" w:hAnsi="Arial" w:cs="Arial"/>
                <w:sz w:val="20"/>
                <w:szCs w:val="20"/>
              </w:rPr>
              <w:t xml:space="preserve"> tudi vladno gradivo</w:t>
            </w:r>
            <w:r w:rsidR="00C52607" w:rsidRPr="00FF6766">
              <w:rPr>
                <w:rFonts w:ascii="Arial" w:hAnsi="Arial" w:cs="Arial"/>
                <w:sz w:val="20"/>
                <w:szCs w:val="20"/>
              </w:rPr>
              <w:t>,</w:t>
            </w:r>
            <w:r w:rsidR="004B37F6" w:rsidRPr="00FF6766">
              <w:rPr>
                <w:rFonts w:ascii="Arial" w:hAnsi="Arial" w:cs="Arial"/>
                <w:sz w:val="20"/>
                <w:szCs w:val="20"/>
              </w:rPr>
              <w:t xml:space="preserve"> ki </w:t>
            </w:r>
            <w:r w:rsidR="00C52607" w:rsidRPr="00FF6766">
              <w:rPr>
                <w:rFonts w:ascii="Arial" w:hAnsi="Arial" w:cs="Arial"/>
                <w:sz w:val="20"/>
                <w:szCs w:val="20"/>
              </w:rPr>
              <w:t xml:space="preserve">pa </w:t>
            </w:r>
            <w:r w:rsidR="004677C7" w:rsidRPr="00FF6766">
              <w:rPr>
                <w:rFonts w:ascii="Arial" w:hAnsi="Arial" w:cs="Arial"/>
                <w:sz w:val="20"/>
                <w:szCs w:val="20"/>
              </w:rPr>
              <w:t xml:space="preserve">v postopku medresorskega usklajevanja v mesecu </w:t>
            </w:r>
            <w:r w:rsidR="0001215C" w:rsidRPr="00FF6766">
              <w:rPr>
                <w:rFonts w:ascii="Arial" w:hAnsi="Arial" w:cs="Arial"/>
                <w:sz w:val="20"/>
                <w:szCs w:val="20"/>
              </w:rPr>
              <w:t xml:space="preserve">septembru </w:t>
            </w:r>
            <w:r w:rsidR="004B37F6" w:rsidRPr="00FF6766">
              <w:rPr>
                <w:rFonts w:ascii="Arial" w:hAnsi="Arial" w:cs="Arial"/>
                <w:sz w:val="20"/>
                <w:szCs w:val="20"/>
              </w:rPr>
              <w:t>ni doseglo soglasja vseh pristojnih resorjev.</w:t>
            </w:r>
          </w:p>
          <w:p w14:paraId="6A2C1DB1" w14:textId="77777777" w:rsidR="004B37F6" w:rsidRPr="00FF6766" w:rsidRDefault="004B37F6" w:rsidP="005B0257">
            <w:pPr>
              <w:spacing w:after="0" w:line="260" w:lineRule="exact"/>
              <w:jc w:val="both"/>
              <w:rPr>
                <w:rFonts w:ascii="Arial" w:hAnsi="Arial" w:cs="Arial"/>
                <w:sz w:val="20"/>
                <w:szCs w:val="20"/>
              </w:rPr>
            </w:pPr>
          </w:p>
          <w:p w14:paraId="397BFC3F" w14:textId="77777777" w:rsidR="00D262C2" w:rsidRPr="00FF6766" w:rsidRDefault="00510D60" w:rsidP="005175F0">
            <w:pPr>
              <w:spacing w:after="0" w:line="260" w:lineRule="exact"/>
              <w:jc w:val="both"/>
              <w:rPr>
                <w:rFonts w:ascii="Arial" w:hAnsi="Arial" w:cs="Arial"/>
                <w:sz w:val="20"/>
                <w:szCs w:val="20"/>
              </w:rPr>
            </w:pPr>
            <w:r w:rsidRPr="00FF6766">
              <w:rPr>
                <w:rFonts w:ascii="Arial" w:hAnsi="Arial" w:cs="Arial"/>
                <w:sz w:val="20"/>
                <w:szCs w:val="20"/>
              </w:rPr>
              <w:t>Dne 28.</w:t>
            </w:r>
            <w:r w:rsidR="00607648" w:rsidRPr="00FF6766">
              <w:rPr>
                <w:rFonts w:ascii="Arial" w:hAnsi="Arial" w:cs="Arial"/>
                <w:sz w:val="20"/>
                <w:szCs w:val="20"/>
              </w:rPr>
              <w:t xml:space="preserve"> </w:t>
            </w:r>
            <w:r w:rsidRPr="00FF6766">
              <w:rPr>
                <w:rFonts w:ascii="Arial" w:hAnsi="Arial" w:cs="Arial"/>
                <w:sz w:val="20"/>
                <w:szCs w:val="20"/>
              </w:rPr>
              <w:t>12.</w:t>
            </w:r>
            <w:r w:rsidR="00607648" w:rsidRPr="00FF6766">
              <w:rPr>
                <w:rFonts w:ascii="Arial" w:hAnsi="Arial" w:cs="Arial"/>
                <w:sz w:val="20"/>
                <w:szCs w:val="20"/>
              </w:rPr>
              <w:t xml:space="preserve"> </w:t>
            </w:r>
            <w:r w:rsidRPr="00FF6766">
              <w:rPr>
                <w:rFonts w:ascii="Arial" w:hAnsi="Arial" w:cs="Arial"/>
                <w:sz w:val="20"/>
                <w:szCs w:val="20"/>
              </w:rPr>
              <w:t xml:space="preserve">2022 je začel veljati </w:t>
            </w:r>
            <w:r w:rsidR="004B37F6" w:rsidRPr="00FF6766">
              <w:rPr>
                <w:rFonts w:ascii="Arial" w:hAnsi="Arial" w:cs="Arial"/>
                <w:sz w:val="20"/>
                <w:szCs w:val="20"/>
              </w:rPr>
              <w:t>Zakon o pomoči gospodarstvu za omilitev posledic energetske krize (</w:t>
            </w:r>
            <w:r w:rsidRPr="00FF6766">
              <w:rPr>
                <w:rFonts w:ascii="Arial" w:hAnsi="Arial" w:cs="Arial"/>
                <w:sz w:val="20"/>
                <w:szCs w:val="20"/>
              </w:rPr>
              <w:t>Uradni list RS, št. 163/22</w:t>
            </w:r>
            <w:r w:rsidR="00607648" w:rsidRPr="00FF6766">
              <w:rPr>
                <w:rFonts w:ascii="Arial" w:hAnsi="Arial" w:cs="Arial"/>
                <w:sz w:val="20"/>
                <w:szCs w:val="20"/>
              </w:rPr>
              <w:t>,</w:t>
            </w:r>
            <w:r w:rsidRPr="00FF6766">
              <w:rPr>
                <w:rFonts w:ascii="Arial" w:hAnsi="Arial" w:cs="Arial"/>
                <w:sz w:val="20"/>
                <w:szCs w:val="20"/>
              </w:rPr>
              <w:t xml:space="preserve"> </w:t>
            </w:r>
            <w:r w:rsidR="004B37F6" w:rsidRPr="00FF6766">
              <w:rPr>
                <w:rFonts w:ascii="Arial" w:hAnsi="Arial" w:cs="Arial"/>
                <w:sz w:val="20"/>
                <w:szCs w:val="20"/>
              </w:rPr>
              <w:t xml:space="preserve">ZPGOPEK). ZPGOPEK v </w:t>
            </w:r>
            <w:r w:rsidR="00D262C2" w:rsidRPr="00FF6766">
              <w:rPr>
                <w:rFonts w:ascii="Arial" w:hAnsi="Arial" w:cs="Arial"/>
                <w:sz w:val="20"/>
                <w:szCs w:val="20"/>
              </w:rPr>
              <w:t xml:space="preserve">IV. poglavju »Likvidnostni ukrepi za področje gospodarstva«, v prvem odstavku </w:t>
            </w:r>
            <w:r w:rsidRPr="00FF6766">
              <w:rPr>
                <w:rFonts w:ascii="Arial" w:hAnsi="Arial" w:cs="Arial"/>
                <w:sz w:val="20"/>
                <w:szCs w:val="20"/>
              </w:rPr>
              <w:t>50</w:t>
            </w:r>
            <w:r w:rsidR="00D262C2" w:rsidRPr="00FF6766">
              <w:rPr>
                <w:rFonts w:ascii="Arial" w:hAnsi="Arial" w:cs="Arial"/>
                <w:sz w:val="20"/>
                <w:szCs w:val="20"/>
              </w:rPr>
              <w:t xml:space="preserve">. člena določa, da se za omilitev posledic kriznih razmer na gospodarstvo ministrstvo, pristojno za gospodarstvo, in SID banka dogovorita, da se v okviru »Ukrepa finančnega inženiringa za spodbujanje tehnološko-razvojnih projektov 2011-2013«, dodeljena sredstva države, ki jih je mogoče ponovno koristiti, namenijo tudi za financiranje končnih prejemnikov, ki jih je prizadela </w:t>
            </w:r>
            <w:r w:rsidR="009E2B56" w:rsidRPr="00FF6766">
              <w:rPr>
                <w:rFonts w:ascii="Arial" w:hAnsi="Arial" w:cs="Arial"/>
                <w:sz w:val="20"/>
                <w:szCs w:val="20"/>
              </w:rPr>
              <w:t xml:space="preserve">energetska ali ukrajinska kriza, ter da </w:t>
            </w:r>
            <w:r w:rsidR="00D262C2" w:rsidRPr="00FF6766">
              <w:rPr>
                <w:rFonts w:ascii="Arial" w:hAnsi="Arial" w:cs="Arial"/>
                <w:sz w:val="20"/>
                <w:szCs w:val="20"/>
              </w:rPr>
              <w:t>se pri financiranju končnih prejemnikov, ki jih je prizadela energetska ali ukrajinska kriza, lahko poleg investicij v tehnološko razvojne projekte financira tudi druge investicije ali obratna sredstva</w:t>
            </w:r>
            <w:r w:rsidR="009E2B56" w:rsidRPr="00FF6766">
              <w:rPr>
                <w:rFonts w:ascii="Arial" w:hAnsi="Arial" w:cs="Arial"/>
                <w:sz w:val="20"/>
                <w:szCs w:val="20"/>
              </w:rPr>
              <w:t>.</w:t>
            </w:r>
            <w:r w:rsidR="00D262C2" w:rsidRPr="00FF6766">
              <w:rPr>
                <w:rFonts w:ascii="Arial" w:hAnsi="Arial" w:cs="Arial"/>
                <w:sz w:val="20"/>
                <w:szCs w:val="20"/>
              </w:rPr>
              <w:t xml:space="preserve"> </w:t>
            </w:r>
            <w:r w:rsidR="009E2B56" w:rsidRPr="00FF6766">
              <w:rPr>
                <w:rFonts w:ascii="Arial" w:hAnsi="Arial" w:cs="Arial"/>
                <w:sz w:val="20"/>
                <w:szCs w:val="20"/>
              </w:rPr>
              <w:t>Prvi odstavek 50. člena ZPGOPEK določa skrajno obdobje za z</w:t>
            </w:r>
            <w:r w:rsidR="00D262C2" w:rsidRPr="00FF6766">
              <w:rPr>
                <w:rFonts w:ascii="Arial" w:hAnsi="Arial" w:cs="Arial"/>
                <w:sz w:val="20"/>
                <w:szCs w:val="20"/>
              </w:rPr>
              <w:t>apadlost kreditov, odobrenih za namen omilitve posledic</w:t>
            </w:r>
            <w:r w:rsidR="009E2B56" w:rsidRPr="00FF6766">
              <w:rPr>
                <w:rFonts w:ascii="Arial" w:hAnsi="Arial" w:cs="Arial"/>
                <w:sz w:val="20"/>
                <w:szCs w:val="20"/>
              </w:rPr>
              <w:t xml:space="preserve"> kriznih razmer na gospodarstvo ter zavezo za SID banko, ki naj</w:t>
            </w:r>
            <w:r w:rsidR="00D262C2" w:rsidRPr="00FF6766">
              <w:rPr>
                <w:rFonts w:ascii="Arial" w:hAnsi="Arial" w:cs="Arial"/>
                <w:sz w:val="20"/>
                <w:szCs w:val="20"/>
              </w:rPr>
              <w:t xml:space="preserve"> zagotovi ločeno evidentiranje kreditov</w:t>
            </w:r>
            <w:r w:rsidR="009E2B56" w:rsidRPr="00FF6766">
              <w:rPr>
                <w:rFonts w:ascii="Arial" w:hAnsi="Arial" w:cs="Arial"/>
                <w:sz w:val="20"/>
                <w:szCs w:val="20"/>
              </w:rPr>
              <w:t xml:space="preserve"> za </w:t>
            </w:r>
            <w:r w:rsidR="005175F0" w:rsidRPr="00FF6766">
              <w:rPr>
                <w:rFonts w:ascii="Arial" w:hAnsi="Arial" w:cs="Arial"/>
                <w:sz w:val="20"/>
                <w:szCs w:val="20"/>
              </w:rPr>
              <w:t>investicije, obratna sredstva ali za oboje hkrati</w:t>
            </w:r>
            <w:r w:rsidR="009E2B56" w:rsidRPr="00FF6766">
              <w:rPr>
                <w:rFonts w:ascii="Arial" w:hAnsi="Arial" w:cs="Arial"/>
                <w:sz w:val="20"/>
                <w:szCs w:val="20"/>
              </w:rPr>
              <w:t xml:space="preserve">. </w:t>
            </w:r>
          </w:p>
          <w:p w14:paraId="6488DAC5" w14:textId="77777777" w:rsidR="00324D78" w:rsidRPr="00FF6766" w:rsidRDefault="00324D78" w:rsidP="00376B0C">
            <w:pPr>
              <w:spacing w:after="0" w:line="260" w:lineRule="exact"/>
              <w:jc w:val="both"/>
              <w:rPr>
                <w:rFonts w:ascii="Arial" w:hAnsi="Arial" w:cs="Arial"/>
                <w:sz w:val="20"/>
                <w:szCs w:val="20"/>
              </w:rPr>
            </w:pPr>
          </w:p>
          <w:p w14:paraId="713DA842" w14:textId="77777777" w:rsidR="00004939" w:rsidRPr="00FF6766" w:rsidRDefault="00324D78" w:rsidP="00004939">
            <w:pPr>
              <w:spacing w:after="0" w:line="260" w:lineRule="exact"/>
              <w:jc w:val="both"/>
              <w:rPr>
                <w:rFonts w:ascii="Arial" w:eastAsia="Times New Roman" w:hAnsi="Arial" w:cs="Arial"/>
                <w:sz w:val="20"/>
                <w:szCs w:val="20"/>
              </w:rPr>
            </w:pPr>
            <w:r w:rsidRPr="00FF6766">
              <w:rPr>
                <w:rFonts w:ascii="Arial" w:hAnsi="Arial" w:cs="Arial"/>
                <w:sz w:val="20"/>
                <w:szCs w:val="20"/>
              </w:rPr>
              <w:t xml:space="preserve">Predmet tega vladnega gradiva so spremembe </w:t>
            </w:r>
            <w:r w:rsidRPr="00FF6766">
              <w:rPr>
                <w:rFonts w:ascii="Arial" w:hAnsi="Arial" w:cs="Arial"/>
                <w:bCs/>
                <w:sz w:val="20"/>
                <w:szCs w:val="20"/>
              </w:rPr>
              <w:t>in dopolnitve Ključnih elementov Ukrepa finančnega inženiringa za spodbujanje tehnološko-razvojnih projektov 2011-2013 (</w:t>
            </w:r>
            <w:r w:rsidR="00A026B5" w:rsidRPr="00FF6766">
              <w:rPr>
                <w:rFonts w:ascii="Arial" w:hAnsi="Arial" w:cs="Arial"/>
                <w:bCs/>
                <w:sz w:val="20"/>
                <w:szCs w:val="20"/>
              </w:rPr>
              <w:t>v nadaljnjem besedilu</w:t>
            </w:r>
            <w:r w:rsidR="0043786B" w:rsidRPr="00FF6766">
              <w:rPr>
                <w:rFonts w:ascii="Arial" w:hAnsi="Arial" w:cs="Arial"/>
                <w:bCs/>
                <w:sz w:val="20"/>
                <w:szCs w:val="20"/>
              </w:rPr>
              <w:t>:</w:t>
            </w:r>
            <w:r w:rsidR="00A026B5" w:rsidRPr="00FF6766">
              <w:rPr>
                <w:rFonts w:ascii="Arial" w:hAnsi="Arial" w:cs="Arial"/>
                <w:bCs/>
                <w:sz w:val="20"/>
                <w:szCs w:val="20"/>
              </w:rPr>
              <w:t xml:space="preserve"> </w:t>
            </w:r>
            <w:r w:rsidRPr="00FF6766">
              <w:rPr>
                <w:rFonts w:ascii="Arial" w:hAnsi="Arial" w:cs="Arial"/>
                <w:bCs/>
                <w:sz w:val="20"/>
                <w:szCs w:val="20"/>
              </w:rPr>
              <w:t xml:space="preserve">PS1) </w:t>
            </w:r>
            <w:r w:rsidR="00004939" w:rsidRPr="00FF6766">
              <w:rPr>
                <w:rFonts w:ascii="Arial" w:hAnsi="Arial" w:cs="Arial"/>
                <w:bCs/>
                <w:sz w:val="20"/>
                <w:szCs w:val="20"/>
              </w:rPr>
              <w:t xml:space="preserve">v smeri določitve novega oz. dodatnega namena financiranja gospodarstva </w:t>
            </w:r>
            <w:r w:rsidR="00510D60" w:rsidRPr="00FF6766">
              <w:rPr>
                <w:rFonts w:ascii="Arial" w:hAnsi="Arial" w:cs="Arial"/>
                <w:bCs/>
                <w:sz w:val="20"/>
                <w:szCs w:val="20"/>
              </w:rPr>
              <w:t>skladno s prvim odstavkom 50</w:t>
            </w:r>
            <w:r w:rsidRPr="00FF6766">
              <w:rPr>
                <w:rFonts w:ascii="Arial" w:hAnsi="Arial" w:cs="Arial"/>
                <w:bCs/>
                <w:sz w:val="20"/>
                <w:szCs w:val="20"/>
              </w:rPr>
              <w:t>. člena ZPGOPEK</w:t>
            </w:r>
            <w:r w:rsidR="00F03A51" w:rsidRPr="00FF6766">
              <w:rPr>
                <w:rFonts w:ascii="Arial" w:hAnsi="Arial" w:cs="Arial"/>
                <w:bCs/>
                <w:sz w:val="20"/>
                <w:szCs w:val="20"/>
              </w:rPr>
              <w:t xml:space="preserve">, kar bo omogočilo </w:t>
            </w:r>
            <w:r w:rsidR="00F03A51" w:rsidRPr="00FF6766">
              <w:rPr>
                <w:rFonts w:ascii="Arial" w:eastAsia="Times New Roman" w:hAnsi="Arial" w:cs="Arial"/>
                <w:sz w:val="20"/>
                <w:szCs w:val="20"/>
              </w:rPr>
              <w:t xml:space="preserve">blažitev negativnih vplivov energetske ali ukrajinske krize na obstoj, odpornost in konkurenčnost slovenskega gospodarstva. </w:t>
            </w:r>
            <w:r w:rsidR="00D13C94" w:rsidRPr="00FF6766">
              <w:rPr>
                <w:rFonts w:ascii="Arial" w:hAnsi="Arial" w:cs="Arial"/>
                <w:bCs/>
                <w:sz w:val="20"/>
                <w:szCs w:val="20"/>
              </w:rPr>
              <w:t>S</w:t>
            </w:r>
            <w:r w:rsidR="00004939" w:rsidRPr="00FF6766">
              <w:rPr>
                <w:rFonts w:ascii="Arial" w:hAnsi="Arial" w:cs="Arial"/>
                <w:bCs/>
                <w:sz w:val="20"/>
                <w:szCs w:val="20"/>
              </w:rPr>
              <w:t>prememb</w:t>
            </w:r>
            <w:r w:rsidR="00D13C94" w:rsidRPr="00FF6766">
              <w:rPr>
                <w:rFonts w:ascii="Arial" w:hAnsi="Arial" w:cs="Arial"/>
                <w:bCs/>
                <w:sz w:val="20"/>
                <w:szCs w:val="20"/>
              </w:rPr>
              <w:t>e</w:t>
            </w:r>
            <w:r w:rsidR="00004939" w:rsidRPr="00FF6766">
              <w:rPr>
                <w:rFonts w:ascii="Arial" w:hAnsi="Arial" w:cs="Arial"/>
                <w:bCs/>
                <w:sz w:val="20"/>
                <w:szCs w:val="20"/>
              </w:rPr>
              <w:t xml:space="preserve"> in dopolnitv</w:t>
            </w:r>
            <w:r w:rsidR="00D13C94" w:rsidRPr="00FF6766">
              <w:rPr>
                <w:rFonts w:ascii="Arial" w:hAnsi="Arial" w:cs="Arial"/>
                <w:bCs/>
                <w:sz w:val="20"/>
                <w:szCs w:val="20"/>
              </w:rPr>
              <w:t>e</w:t>
            </w:r>
            <w:r w:rsidR="00004939" w:rsidRPr="00FF6766">
              <w:rPr>
                <w:rFonts w:ascii="Arial" w:hAnsi="Arial" w:cs="Arial"/>
                <w:bCs/>
                <w:sz w:val="20"/>
                <w:szCs w:val="20"/>
              </w:rPr>
              <w:t xml:space="preserve"> </w:t>
            </w:r>
            <w:r w:rsidR="00510D60" w:rsidRPr="00FF6766">
              <w:rPr>
                <w:rFonts w:ascii="Arial" w:hAnsi="Arial" w:cs="Arial"/>
                <w:bCs/>
                <w:sz w:val="20"/>
                <w:szCs w:val="20"/>
              </w:rPr>
              <w:t>iz prvega odstavka 50</w:t>
            </w:r>
            <w:r w:rsidR="00004939" w:rsidRPr="00FF6766">
              <w:rPr>
                <w:rFonts w:ascii="Arial" w:hAnsi="Arial" w:cs="Arial"/>
                <w:bCs/>
                <w:sz w:val="20"/>
                <w:szCs w:val="20"/>
              </w:rPr>
              <w:t xml:space="preserve">. člena ZPGOPEK </w:t>
            </w:r>
            <w:r w:rsidR="00D13C94" w:rsidRPr="00FF6766">
              <w:rPr>
                <w:rFonts w:ascii="Arial" w:hAnsi="Arial" w:cs="Arial"/>
                <w:bCs/>
                <w:sz w:val="20"/>
                <w:szCs w:val="20"/>
              </w:rPr>
              <w:t xml:space="preserve">zahtevajo nadaljnjo spremembo </w:t>
            </w:r>
            <w:r w:rsidR="00004939" w:rsidRPr="00FF6766">
              <w:rPr>
                <w:rFonts w:ascii="Arial" w:hAnsi="Arial" w:cs="Arial"/>
                <w:bCs/>
                <w:sz w:val="20"/>
                <w:szCs w:val="20"/>
              </w:rPr>
              <w:t>obstoječ</w:t>
            </w:r>
            <w:r w:rsidR="00376B0C" w:rsidRPr="00FF6766">
              <w:rPr>
                <w:rFonts w:ascii="Arial" w:hAnsi="Arial" w:cs="Arial"/>
                <w:bCs/>
                <w:sz w:val="20"/>
                <w:szCs w:val="20"/>
              </w:rPr>
              <w:t>ih</w:t>
            </w:r>
            <w:r w:rsidR="00D13C94" w:rsidRPr="00FF6766">
              <w:rPr>
                <w:rFonts w:ascii="Arial" w:hAnsi="Arial" w:cs="Arial"/>
                <w:bCs/>
                <w:sz w:val="20"/>
                <w:szCs w:val="20"/>
              </w:rPr>
              <w:t xml:space="preserve"> </w:t>
            </w:r>
            <w:r w:rsidR="00004939" w:rsidRPr="00FF6766">
              <w:rPr>
                <w:rFonts w:ascii="Arial" w:hAnsi="Arial" w:cs="Arial"/>
                <w:sz w:val="20"/>
                <w:szCs w:val="20"/>
              </w:rPr>
              <w:t>ključn</w:t>
            </w:r>
            <w:r w:rsidR="00376B0C" w:rsidRPr="00FF6766">
              <w:rPr>
                <w:rFonts w:ascii="Arial" w:hAnsi="Arial" w:cs="Arial"/>
                <w:sz w:val="20"/>
                <w:szCs w:val="20"/>
              </w:rPr>
              <w:t>ih</w:t>
            </w:r>
            <w:r w:rsidR="00004939" w:rsidRPr="00FF6766">
              <w:rPr>
                <w:rFonts w:ascii="Arial" w:hAnsi="Arial" w:cs="Arial"/>
                <w:sz w:val="20"/>
                <w:szCs w:val="20"/>
              </w:rPr>
              <w:t xml:space="preserve"> element</w:t>
            </w:r>
            <w:r w:rsidR="00376B0C" w:rsidRPr="00FF6766">
              <w:rPr>
                <w:rFonts w:ascii="Arial" w:hAnsi="Arial" w:cs="Arial"/>
                <w:sz w:val="20"/>
                <w:szCs w:val="20"/>
              </w:rPr>
              <w:t>ov</w:t>
            </w:r>
            <w:r w:rsidR="00004939" w:rsidRPr="00FF6766">
              <w:rPr>
                <w:rFonts w:ascii="Arial" w:hAnsi="Arial" w:cs="Arial"/>
                <w:sz w:val="20"/>
                <w:szCs w:val="20"/>
              </w:rPr>
              <w:t xml:space="preserve"> zadevnega ukrepa finančnega inženiringa</w:t>
            </w:r>
            <w:r w:rsidR="00F03A51" w:rsidRPr="00FF6766">
              <w:rPr>
                <w:rFonts w:ascii="Arial" w:hAnsi="Arial" w:cs="Arial"/>
                <w:sz w:val="20"/>
                <w:szCs w:val="20"/>
              </w:rPr>
              <w:t xml:space="preserve"> oziroma element</w:t>
            </w:r>
            <w:r w:rsidR="00D13C94" w:rsidRPr="00FF6766">
              <w:rPr>
                <w:rFonts w:ascii="Arial" w:hAnsi="Arial" w:cs="Arial"/>
                <w:sz w:val="20"/>
                <w:szCs w:val="20"/>
              </w:rPr>
              <w:t>ov</w:t>
            </w:r>
            <w:r w:rsidR="00004939" w:rsidRPr="00FF6766">
              <w:rPr>
                <w:rFonts w:ascii="Arial" w:hAnsi="Arial" w:cs="Arial"/>
                <w:sz w:val="20"/>
                <w:szCs w:val="20"/>
              </w:rPr>
              <w:t xml:space="preserve">, ki so opredeljeni v četrti alineji drugega odstavka 106.j člena ZJF, </w:t>
            </w:r>
            <w:r w:rsidR="00F03A51" w:rsidRPr="00FF6766">
              <w:rPr>
                <w:rFonts w:ascii="Arial" w:hAnsi="Arial" w:cs="Arial"/>
                <w:sz w:val="20"/>
                <w:szCs w:val="20"/>
              </w:rPr>
              <w:t xml:space="preserve">zato je </w:t>
            </w:r>
            <w:r w:rsidR="00376B0C" w:rsidRPr="00FF6766">
              <w:rPr>
                <w:rFonts w:ascii="Arial" w:hAnsi="Arial" w:cs="Arial"/>
                <w:sz w:val="20"/>
                <w:szCs w:val="20"/>
              </w:rPr>
              <w:t>m</w:t>
            </w:r>
            <w:r w:rsidR="00004939" w:rsidRPr="00FF6766">
              <w:rPr>
                <w:rFonts w:ascii="Arial" w:hAnsi="Arial" w:cs="Arial"/>
                <w:sz w:val="20"/>
                <w:szCs w:val="20"/>
              </w:rPr>
              <w:t>inistrstvo</w:t>
            </w:r>
            <w:r w:rsidR="00376B0C" w:rsidRPr="00FF6766">
              <w:rPr>
                <w:rFonts w:ascii="Arial" w:hAnsi="Arial" w:cs="Arial"/>
                <w:sz w:val="20"/>
                <w:szCs w:val="20"/>
              </w:rPr>
              <w:t>, pristojno za gospodarstvo</w:t>
            </w:r>
            <w:r w:rsidR="005B6BC7" w:rsidRPr="00FF6766">
              <w:rPr>
                <w:rFonts w:ascii="Arial" w:hAnsi="Arial" w:cs="Arial"/>
                <w:sz w:val="20"/>
                <w:szCs w:val="20"/>
              </w:rPr>
              <w:t>,</w:t>
            </w:r>
            <w:r w:rsidR="00004939" w:rsidRPr="00FF6766">
              <w:rPr>
                <w:rFonts w:ascii="Arial" w:hAnsi="Arial" w:cs="Arial"/>
                <w:sz w:val="20"/>
                <w:szCs w:val="20"/>
              </w:rPr>
              <w:t xml:space="preserve"> kot neposredni proračunski uporabnik na podlagi drugega odstavka 17. člena Uredbe o postopku, merilih in načinih dodeljevanja sredstev za spodbujanje razvojnih programov in prednostnih nalog (Uradni list RS, št. 56/11) k spremembam </w:t>
            </w:r>
            <w:r w:rsidR="00F03A51" w:rsidRPr="00FF6766">
              <w:rPr>
                <w:rFonts w:ascii="Arial" w:hAnsi="Arial" w:cs="Arial"/>
                <w:sz w:val="20"/>
                <w:szCs w:val="20"/>
              </w:rPr>
              <w:t xml:space="preserve">in dopolnitvam Ključnih elementov Ukrepa finančnega inženiringa </w:t>
            </w:r>
            <w:r w:rsidR="00F03A51" w:rsidRPr="00FF6766">
              <w:rPr>
                <w:rFonts w:ascii="Arial" w:hAnsi="Arial" w:cs="Arial"/>
                <w:bCs/>
                <w:sz w:val="20"/>
                <w:szCs w:val="20"/>
              </w:rPr>
              <w:t xml:space="preserve">za spodbujanje tehnološko-razvojnih projektov 2011-2013 (PS1) </w:t>
            </w:r>
            <w:r w:rsidR="00004939" w:rsidRPr="00FF6766">
              <w:rPr>
                <w:rFonts w:ascii="Arial" w:hAnsi="Arial" w:cs="Arial"/>
                <w:sz w:val="20"/>
                <w:szCs w:val="20"/>
              </w:rPr>
              <w:t>dolžno pridobiti soglasje Vlade Republike Slovenije.</w:t>
            </w:r>
          </w:p>
          <w:p w14:paraId="1A01A843" w14:textId="77777777" w:rsidR="00324D78" w:rsidRPr="00FF6766" w:rsidRDefault="00324D78" w:rsidP="00D262C2">
            <w:pPr>
              <w:spacing w:after="0" w:line="260" w:lineRule="exact"/>
              <w:jc w:val="both"/>
              <w:rPr>
                <w:rFonts w:ascii="Arial" w:hAnsi="Arial" w:cs="Arial"/>
                <w:color w:val="000000"/>
                <w:sz w:val="20"/>
                <w:szCs w:val="20"/>
                <w:shd w:val="clear" w:color="auto" w:fill="FFFFFF"/>
              </w:rPr>
            </w:pPr>
            <w:r w:rsidRPr="00FF6766">
              <w:rPr>
                <w:rFonts w:ascii="Arial" w:hAnsi="Arial" w:cs="Arial"/>
                <w:sz w:val="20"/>
                <w:szCs w:val="20"/>
              </w:rPr>
              <w:t>O</w:t>
            </w:r>
            <w:r w:rsidR="00D262C2" w:rsidRPr="00FF6766">
              <w:rPr>
                <w:rFonts w:ascii="Arial" w:hAnsi="Arial" w:cs="Arial"/>
                <w:sz w:val="20"/>
                <w:szCs w:val="20"/>
              </w:rPr>
              <w:t>bstoječ</w:t>
            </w:r>
            <w:r w:rsidRPr="00FF6766">
              <w:rPr>
                <w:rFonts w:ascii="Arial" w:hAnsi="Arial" w:cs="Arial"/>
                <w:sz w:val="20"/>
                <w:szCs w:val="20"/>
              </w:rPr>
              <w:t>i</w:t>
            </w:r>
            <w:r w:rsidR="00D262C2" w:rsidRPr="00FF6766">
              <w:rPr>
                <w:rFonts w:ascii="Arial" w:hAnsi="Arial" w:cs="Arial"/>
                <w:sz w:val="20"/>
                <w:szCs w:val="20"/>
              </w:rPr>
              <w:t xml:space="preserve"> </w:t>
            </w:r>
            <w:r w:rsidRPr="00FF6766">
              <w:rPr>
                <w:rFonts w:ascii="Arial" w:hAnsi="Arial" w:cs="Arial"/>
                <w:sz w:val="20"/>
                <w:szCs w:val="20"/>
              </w:rPr>
              <w:t>U</w:t>
            </w:r>
            <w:r w:rsidR="00D262C2" w:rsidRPr="00FF6766">
              <w:rPr>
                <w:rFonts w:ascii="Arial" w:hAnsi="Arial" w:cs="Arial"/>
                <w:sz w:val="20"/>
                <w:szCs w:val="20"/>
              </w:rPr>
              <w:t xml:space="preserve">krep finančnega inženiringa za spodbujanje tehnološko-razvojnih projektov 2011-2013 </w:t>
            </w:r>
            <w:r w:rsidRPr="00FF6766">
              <w:rPr>
                <w:rFonts w:ascii="Arial" w:hAnsi="Arial" w:cs="Arial"/>
                <w:sz w:val="20"/>
                <w:szCs w:val="20"/>
              </w:rPr>
              <w:t xml:space="preserve">se s tem vladnim gradivom spreminja in dopolnjuje </w:t>
            </w:r>
            <w:r w:rsidR="00510D60" w:rsidRPr="00FF6766">
              <w:rPr>
                <w:rFonts w:ascii="Arial" w:hAnsi="Arial" w:cs="Arial"/>
                <w:sz w:val="20"/>
                <w:szCs w:val="20"/>
              </w:rPr>
              <w:t xml:space="preserve">na način, da bo omogočena </w:t>
            </w:r>
            <w:r w:rsidR="00D262C2" w:rsidRPr="00FF6766">
              <w:rPr>
                <w:rFonts w:ascii="Arial" w:hAnsi="Arial" w:cs="Arial"/>
                <w:sz w:val="20"/>
                <w:szCs w:val="20"/>
              </w:rPr>
              <w:t xml:space="preserve">tudi pomoč podjetjem pri soočanju z energetsko ali ukrajinsko krizo. Skladno s šesto alinejo drugega odstavka 106.j. člena ZJF </w:t>
            </w:r>
            <w:r w:rsidR="00D262C2" w:rsidRPr="00FF6766">
              <w:rPr>
                <w:rFonts w:ascii="Arial" w:hAnsi="Arial" w:cs="Arial"/>
                <w:sz w:val="20"/>
                <w:szCs w:val="20"/>
              </w:rPr>
              <w:lastRenderedPageBreak/>
              <w:t xml:space="preserve">bo prilagoditev ukrepa PS1 omogočila </w:t>
            </w:r>
            <w:r w:rsidR="00510D60" w:rsidRPr="00FF6766">
              <w:rPr>
                <w:rFonts w:ascii="Arial" w:hAnsi="Arial" w:cs="Arial"/>
                <w:sz w:val="20"/>
                <w:szCs w:val="20"/>
              </w:rPr>
              <w:t xml:space="preserve">SID banki, da bo </w:t>
            </w:r>
            <w:r w:rsidR="00D262C2" w:rsidRPr="00FF6766">
              <w:rPr>
                <w:rFonts w:ascii="Arial" w:hAnsi="Arial" w:cs="Arial"/>
                <w:sz w:val="20"/>
                <w:szCs w:val="20"/>
              </w:rPr>
              <w:t xml:space="preserve">po pridobitvi soglasja Vlade Republike Slovenije k spremembam ključnih elementov ukrepa finančnega inženiringa </w:t>
            </w:r>
            <w:r w:rsidR="00150475" w:rsidRPr="00FF6766">
              <w:rPr>
                <w:rFonts w:ascii="Arial" w:hAnsi="Arial" w:cs="Arial"/>
                <w:sz w:val="20"/>
                <w:szCs w:val="20"/>
              </w:rPr>
              <w:t>(</w:t>
            </w:r>
            <w:r w:rsidR="005B6BC7" w:rsidRPr="00FF6766">
              <w:rPr>
                <w:rFonts w:ascii="Arial" w:hAnsi="Arial" w:cs="Arial"/>
                <w:sz w:val="20"/>
                <w:szCs w:val="20"/>
              </w:rPr>
              <w:t>PS1</w:t>
            </w:r>
            <w:r w:rsidR="00150475" w:rsidRPr="00FF6766">
              <w:rPr>
                <w:rFonts w:ascii="Arial" w:hAnsi="Arial" w:cs="Arial"/>
                <w:sz w:val="20"/>
                <w:szCs w:val="20"/>
              </w:rPr>
              <w:t>)</w:t>
            </w:r>
            <w:r w:rsidR="005B6BC7" w:rsidRPr="00FF6766">
              <w:rPr>
                <w:rFonts w:ascii="Arial" w:hAnsi="Arial" w:cs="Arial"/>
                <w:sz w:val="20"/>
                <w:szCs w:val="20"/>
              </w:rPr>
              <w:t xml:space="preserve"> </w:t>
            </w:r>
            <w:r w:rsidR="00D262C2" w:rsidRPr="00FF6766">
              <w:rPr>
                <w:rFonts w:ascii="Arial" w:hAnsi="Arial" w:cs="Arial"/>
                <w:sz w:val="20"/>
                <w:szCs w:val="20"/>
              </w:rPr>
              <w:t>ter po sklenitvi dodatka k obstoječem</w:t>
            </w:r>
            <w:r w:rsidR="005B6BC7" w:rsidRPr="00FF6766">
              <w:rPr>
                <w:rFonts w:ascii="Arial" w:hAnsi="Arial" w:cs="Arial"/>
                <w:sz w:val="20"/>
                <w:szCs w:val="20"/>
              </w:rPr>
              <w:t>u</w:t>
            </w:r>
            <w:r w:rsidR="00D262C2" w:rsidRPr="00FF6766">
              <w:rPr>
                <w:rFonts w:ascii="Arial" w:hAnsi="Arial" w:cs="Arial"/>
                <w:sz w:val="20"/>
                <w:szCs w:val="20"/>
              </w:rPr>
              <w:t xml:space="preserve"> sporazumu o financiranju z ministrstvom, pristojnim za gospodars</w:t>
            </w:r>
            <w:r w:rsidR="00C52607" w:rsidRPr="00FF6766">
              <w:rPr>
                <w:rFonts w:ascii="Arial" w:hAnsi="Arial" w:cs="Arial"/>
                <w:sz w:val="20"/>
                <w:szCs w:val="20"/>
              </w:rPr>
              <w:t>tvo</w:t>
            </w:r>
            <w:r w:rsidR="00D262C2" w:rsidRPr="00FF6766">
              <w:rPr>
                <w:rFonts w:ascii="Arial" w:hAnsi="Arial" w:cs="Arial"/>
                <w:sz w:val="20"/>
                <w:szCs w:val="20"/>
              </w:rPr>
              <w:t>, iz ponovne porabe v letu 2011 že dodeljenih (vplačanih) sredstev, lahko financirala tudi drug namen</w:t>
            </w:r>
            <w:r w:rsidRPr="00FF6766">
              <w:rPr>
                <w:rFonts w:ascii="Arial" w:hAnsi="Arial" w:cs="Arial"/>
                <w:sz w:val="20"/>
                <w:szCs w:val="20"/>
              </w:rPr>
              <w:t xml:space="preserve"> in sicer omilitev posledic energetske ali ukrajinske krize</w:t>
            </w:r>
            <w:r w:rsidR="00D262C2" w:rsidRPr="00FF6766">
              <w:rPr>
                <w:rFonts w:ascii="Arial" w:hAnsi="Arial" w:cs="Arial"/>
                <w:sz w:val="20"/>
                <w:szCs w:val="20"/>
              </w:rPr>
              <w:t xml:space="preserve">, poleg obstoječega namena, ki zajema spodbujanje tehnološko razvojnih projektov. SID banka bo tako ne glede na peti odstavek 106.f člena ZJF, poleg investicij v tehnološko razvojne projekte, lahko podjetjem vseh velikosti financirala tudi druge investicije in obratna sredstva </w:t>
            </w:r>
            <w:r w:rsidR="00B56869" w:rsidRPr="00FF6766">
              <w:rPr>
                <w:rFonts w:ascii="Arial" w:hAnsi="Arial" w:cs="Arial"/>
                <w:sz w:val="20"/>
                <w:szCs w:val="20"/>
              </w:rPr>
              <w:t>(stroški materiala, drobnega inventarja, trgovskega blaga, storitev ter stroški dela in stroški povezani z delom)</w:t>
            </w:r>
            <w:r w:rsidR="00D262C2" w:rsidRPr="00FF6766">
              <w:rPr>
                <w:rFonts w:ascii="Arial" w:hAnsi="Arial" w:cs="Arial"/>
                <w:sz w:val="20"/>
                <w:szCs w:val="20"/>
              </w:rPr>
              <w:t xml:space="preserve"> </w:t>
            </w:r>
            <w:r w:rsidR="00B56869" w:rsidRPr="00FF6766">
              <w:rPr>
                <w:rFonts w:ascii="Arial" w:hAnsi="Arial" w:cs="Arial"/>
                <w:sz w:val="20"/>
                <w:szCs w:val="20"/>
              </w:rPr>
              <w:t xml:space="preserve">z </w:t>
            </w:r>
            <w:r w:rsidR="00D262C2" w:rsidRPr="00FF6766">
              <w:rPr>
                <w:rFonts w:ascii="Arial" w:hAnsi="Arial" w:cs="Arial"/>
                <w:sz w:val="20"/>
                <w:szCs w:val="20"/>
              </w:rPr>
              <w:t xml:space="preserve">namenom omilitve energetske ali ukrajinske krize na gospodarstvo. </w:t>
            </w:r>
          </w:p>
          <w:p w14:paraId="4CA0C058" w14:textId="77777777" w:rsidR="00B56869" w:rsidRPr="00FF6766" w:rsidRDefault="00B56869" w:rsidP="00D262C2">
            <w:pPr>
              <w:spacing w:after="0" w:line="260" w:lineRule="exact"/>
              <w:jc w:val="both"/>
              <w:rPr>
                <w:rFonts w:ascii="Arial" w:hAnsi="Arial" w:cs="Arial"/>
                <w:sz w:val="20"/>
                <w:szCs w:val="20"/>
              </w:rPr>
            </w:pPr>
          </w:p>
          <w:p w14:paraId="4DFFDE0A" w14:textId="77777777" w:rsidR="00324D78" w:rsidRPr="00FF6766" w:rsidRDefault="00D262C2" w:rsidP="00D262C2">
            <w:pPr>
              <w:spacing w:after="0" w:line="260" w:lineRule="exact"/>
              <w:jc w:val="both"/>
              <w:rPr>
                <w:rFonts w:ascii="Arial" w:hAnsi="Arial" w:cs="Arial"/>
                <w:sz w:val="20"/>
                <w:szCs w:val="20"/>
              </w:rPr>
            </w:pPr>
            <w:r w:rsidRPr="00FF6766">
              <w:rPr>
                <w:rFonts w:ascii="Arial" w:hAnsi="Arial" w:cs="Arial"/>
                <w:sz w:val="20"/>
                <w:szCs w:val="20"/>
              </w:rPr>
              <w:t xml:space="preserve">Za prilagoditev PS1 niti Republiki Sloveniji niti SID banki ni potrebno dodeliti novih oziroma dodatnih sredstev. SID banka bo kredite podjetjem v okviru spremenjenega PS1 še naprej odobravala skladno s svojimi internimi akti in politikami upravljanja s tveganji ter pravili o državnih ali de </w:t>
            </w:r>
            <w:proofErr w:type="spellStart"/>
            <w:r w:rsidRPr="00FF6766">
              <w:rPr>
                <w:rFonts w:ascii="Arial" w:hAnsi="Arial" w:cs="Arial"/>
                <w:sz w:val="20"/>
                <w:szCs w:val="20"/>
              </w:rPr>
              <w:t>minimis</w:t>
            </w:r>
            <w:proofErr w:type="spellEnd"/>
            <w:r w:rsidRPr="00FF6766">
              <w:rPr>
                <w:rFonts w:ascii="Arial" w:hAnsi="Arial" w:cs="Arial"/>
                <w:sz w:val="20"/>
                <w:szCs w:val="20"/>
              </w:rPr>
              <w:t xml:space="preserve"> pomočeh, vključno z začasnim kriznim okvirom državnih pomoči. </w:t>
            </w:r>
          </w:p>
          <w:p w14:paraId="6BF5F8F3" w14:textId="77777777" w:rsidR="00324D78" w:rsidRPr="00FF6766" w:rsidRDefault="00324D78" w:rsidP="00D262C2">
            <w:pPr>
              <w:spacing w:after="0" w:line="260" w:lineRule="exact"/>
              <w:jc w:val="both"/>
              <w:rPr>
                <w:rFonts w:ascii="Arial" w:hAnsi="Arial" w:cs="Arial"/>
                <w:sz w:val="20"/>
                <w:szCs w:val="20"/>
              </w:rPr>
            </w:pPr>
          </w:p>
          <w:p w14:paraId="565C81E1" w14:textId="77777777" w:rsidR="00324D78" w:rsidRPr="00FF6766" w:rsidRDefault="00D262C2" w:rsidP="00D262C2">
            <w:pPr>
              <w:spacing w:after="0" w:line="260" w:lineRule="exact"/>
              <w:jc w:val="both"/>
              <w:rPr>
                <w:rFonts w:ascii="Arial" w:hAnsi="Arial" w:cs="Arial"/>
                <w:sz w:val="20"/>
                <w:szCs w:val="20"/>
              </w:rPr>
            </w:pPr>
            <w:r w:rsidRPr="00FF6766">
              <w:rPr>
                <w:rFonts w:ascii="Arial" w:hAnsi="Arial" w:cs="Arial"/>
                <w:sz w:val="20"/>
                <w:szCs w:val="20"/>
              </w:rPr>
              <w:t>SID banka bo za namen spremljanja učinkov različnih namenov kreditov v okviru PS1 zagotovila ločeno evidentiranje kreditov, sklenjenih s končnimi prejemniki za namen omilitve posledic energetske ali ukrajinske krize</w:t>
            </w:r>
            <w:r w:rsidR="00D13C94" w:rsidRPr="00FF6766">
              <w:rPr>
                <w:rFonts w:ascii="Arial" w:hAnsi="Arial" w:cs="Arial"/>
                <w:sz w:val="20"/>
                <w:szCs w:val="20"/>
              </w:rPr>
              <w:t xml:space="preserve">, in </w:t>
            </w:r>
            <w:r w:rsidRPr="00FF6766">
              <w:rPr>
                <w:rFonts w:ascii="Arial" w:hAnsi="Arial" w:cs="Arial"/>
                <w:sz w:val="20"/>
                <w:szCs w:val="20"/>
              </w:rPr>
              <w:t xml:space="preserve">kreditov, sklenjenih s končnimi prejemniki za ostale, v okviru PS1 obstoječe namene spodbujanja tehnološko razvojnih projektov. V okviru namena omilitve posledic kriznih razmer na gospodarstvo SID banka zagotovi tudi ločeno evidentiranje kreditov, ki so sklenjeni za investicije, za obratna sredstva ali za oboje hkrati. </w:t>
            </w:r>
          </w:p>
          <w:p w14:paraId="35EF7B77" w14:textId="77777777" w:rsidR="00324D78" w:rsidRPr="00FF6766" w:rsidRDefault="00324D78" w:rsidP="00D262C2">
            <w:pPr>
              <w:spacing w:after="0" w:line="260" w:lineRule="exact"/>
              <w:jc w:val="both"/>
              <w:rPr>
                <w:rFonts w:ascii="Arial" w:hAnsi="Arial" w:cs="Arial"/>
                <w:sz w:val="20"/>
                <w:szCs w:val="20"/>
              </w:rPr>
            </w:pPr>
          </w:p>
          <w:p w14:paraId="3F605F32" w14:textId="77777777" w:rsidR="00324D78" w:rsidRPr="00FF6766" w:rsidRDefault="00D262C2" w:rsidP="00D262C2">
            <w:pPr>
              <w:spacing w:after="0" w:line="260" w:lineRule="exact"/>
              <w:jc w:val="both"/>
              <w:rPr>
                <w:rFonts w:ascii="Arial" w:hAnsi="Arial" w:cs="Arial"/>
                <w:sz w:val="20"/>
                <w:szCs w:val="20"/>
              </w:rPr>
            </w:pPr>
            <w:r w:rsidRPr="00FF6766">
              <w:rPr>
                <w:rFonts w:ascii="Arial" w:hAnsi="Arial" w:cs="Arial"/>
                <w:sz w:val="20"/>
                <w:szCs w:val="20"/>
              </w:rPr>
              <w:t>Zapadlost kreditov, odobrenih za namen omilitve posledic kriznih razmer na gospodarstvo, ne</w:t>
            </w:r>
            <w:r w:rsidR="00324D78" w:rsidRPr="00FF6766">
              <w:rPr>
                <w:rFonts w:ascii="Arial" w:hAnsi="Arial" w:cs="Arial"/>
                <w:sz w:val="20"/>
                <w:szCs w:val="20"/>
              </w:rPr>
              <w:t xml:space="preserve"> bo </w:t>
            </w:r>
            <w:r w:rsidRPr="00FF6766">
              <w:rPr>
                <w:rFonts w:ascii="Arial" w:hAnsi="Arial" w:cs="Arial"/>
                <w:sz w:val="20"/>
                <w:szCs w:val="20"/>
              </w:rPr>
              <w:t>prese</w:t>
            </w:r>
            <w:r w:rsidR="00324D78" w:rsidRPr="00FF6766">
              <w:rPr>
                <w:rFonts w:ascii="Arial" w:hAnsi="Arial" w:cs="Arial"/>
                <w:sz w:val="20"/>
                <w:szCs w:val="20"/>
              </w:rPr>
              <w:t>gla</w:t>
            </w:r>
            <w:r w:rsidRPr="00FF6766">
              <w:rPr>
                <w:rFonts w:ascii="Arial" w:hAnsi="Arial" w:cs="Arial"/>
                <w:sz w:val="20"/>
                <w:szCs w:val="20"/>
              </w:rPr>
              <w:t xml:space="preserve"> zadnje zapadlosti kreditov znotraj ukrepa, odobrenih za financiranje tehnološko razvojnih projektov. </w:t>
            </w:r>
          </w:p>
          <w:p w14:paraId="6F30C845" w14:textId="77777777" w:rsidR="00324D78" w:rsidRPr="00FF6766" w:rsidRDefault="00324D78" w:rsidP="00D262C2">
            <w:pPr>
              <w:spacing w:after="0" w:line="260" w:lineRule="exact"/>
              <w:jc w:val="both"/>
              <w:rPr>
                <w:rFonts w:ascii="Arial" w:hAnsi="Arial" w:cs="Arial"/>
                <w:sz w:val="20"/>
                <w:szCs w:val="20"/>
              </w:rPr>
            </w:pPr>
          </w:p>
          <w:p w14:paraId="3D7FE75E" w14:textId="77777777" w:rsidR="00D262C2" w:rsidRPr="00FF6766" w:rsidRDefault="00D262C2" w:rsidP="00D262C2">
            <w:pPr>
              <w:spacing w:after="0" w:line="260" w:lineRule="exact"/>
              <w:jc w:val="both"/>
              <w:rPr>
                <w:rFonts w:ascii="Arial" w:hAnsi="Arial" w:cs="Arial"/>
                <w:sz w:val="20"/>
                <w:szCs w:val="20"/>
              </w:rPr>
            </w:pPr>
            <w:r w:rsidRPr="00FF6766">
              <w:rPr>
                <w:rFonts w:ascii="Arial" w:hAnsi="Arial" w:cs="Arial"/>
                <w:sz w:val="20"/>
                <w:szCs w:val="20"/>
              </w:rPr>
              <w:t xml:space="preserve">Razširitev namena ponovne porabe v PS1 dodeljenih sredstev Republike Slovenije na financiranje drugih investicij ali obratnih sredstev za namene omilitve energetske ali ukrajinske krize, glede na dosedanje podatke SID banke, zbrane v okviru upravljanja in izvajanja obstoječih posojilnih skladov finančnega inženiringa, vključno s podatki ki upoštevajo dodeljene kredite v času soočanja z negativnimi posledicami krize COVID-19, ne spreminja povratne narave v PS1 </w:t>
            </w:r>
            <w:r w:rsidR="00376B0C" w:rsidRPr="00FF6766">
              <w:rPr>
                <w:rFonts w:ascii="Arial" w:hAnsi="Arial" w:cs="Arial"/>
                <w:sz w:val="20"/>
                <w:szCs w:val="20"/>
              </w:rPr>
              <w:t xml:space="preserve">oziroma SID banki </w:t>
            </w:r>
            <w:r w:rsidRPr="00FF6766">
              <w:rPr>
                <w:rFonts w:ascii="Arial" w:hAnsi="Arial" w:cs="Arial"/>
                <w:sz w:val="20"/>
                <w:szCs w:val="20"/>
              </w:rPr>
              <w:t xml:space="preserve">dodeljenih proračunskih sredstev. Le-te SID banka </w:t>
            </w:r>
            <w:r w:rsidR="00376B0C" w:rsidRPr="00FF6766">
              <w:rPr>
                <w:rFonts w:ascii="Arial" w:hAnsi="Arial" w:cs="Arial"/>
                <w:sz w:val="20"/>
                <w:szCs w:val="20"/>
              </w:rPr>
              <w:t xml:space="preserve">v svojih poslovnih knjigah </w:t>
            </w:r>
            <w:r w:rsidRPr="00FF6766">
              <w:rPr>
                <w:rFonts w:ascii="Arial" w:hAnsi="Arial" w:cs="Arial"/>
                <w:sz w:val="20"/>
                <w:szCs w:val="20"/>
              </w:rPr>
              <w:t>izkazuje kot obveznost do države.</w:t>
            </w:r>
          </w:p>
          <w:p w14:paraId="6EDBD4FE" w14:textId="77777777" w:rsidR="00906092" w:rsidRPr="00FF6766" w:rsidRDefault="00906092" w:rsidP="005B0257">
            <w:pPr>
              <w:spacing w:after="0" w:line="260" w:lineRule="exact"/>
              <w:jc w:val="both"/>
              <w:rPr>
                <w:rFonts w:ascii="Arial" w:hAnsi="Arial" w:cs="Arial"/>
                <w:sz w:val="20"/>
                <w:szCs w:val="20"/>
              </w:rPr>
            </w:pPr>
          </w:p>
          <w:p w14:paraId="0286F7EF" w14:textId="79C4139C" w:rsidR="005B0257" w:rsidRPr="00FF6766" w:rsidRDefault="005B0257" w:rsidP="005B0257">
            <w:pPr>
              <w:spacing w:after="0" w:line="260" w:lineRule="exact"/>
              <w:jc w:val="both"/>
              <w:outlineLvl w:val="0"/>
              <w:rPr>
                <w:rFonts w:ascii="Arial" w:hAnsi="Arial" w:cs="Arial"/>
                <w:sz w:val="20"/>
                <w:szCs w:val="20"/>
              </w:rPr>
            </w:pPr>
            <w:r w:rsidRPr="00FF6766">
              <w:rPr>
                <w:rFonts w:ascii="Arial" w:hAnsi="Arial" w:cs="Arial"/>
                <w:sz w:val="20"/>
                <w:szCs w:val="20"/>
              </w:rPr>
              <w:t>Spremenjeni Ključni element</w:t>
            </w:r>
            <w:r w:rsidR="00B25B3A" w:rsidRPr="00FF6766">
              <w:rPr>
                <w:rFonts w:ascii="Arial" w:hAnsi="Arial" w:cs="Arial"/>
                <w:sz w:val="20"/>
                <w:szCs w:val="20"/>
              </w:rPr>
              <w:t>i ukrepa finančnega inženiringa</w:t>
            </w:r>
            <w:r w:rsidRPr="00FF6766">
              <w:rPr>
                <w:rFonts w:ascii="Arial" w:hAnsi="Arial" w:cs="Arial"/>
                <w:sz w:val="20"/>
                <w:szCs w:val="20"/>
              </w:rPr>
              <w:t xml:space="preserve"> so oblikovani kot spremembe ključnih elementov ukrepa finančnega inženiringa za spodbujanje tehnološko-razvo</w:t>
            </w:r>
            <w:r w:rsidR="00B25B3A" w:rsidRPr="00FF6766">
              <w:rPr>
                <w:rFonts w:ascii="Arial" w:hAnsi="Arial" w:cs="Arial"/>
                <w:sz w:val="20"/>
                <w:szCs w:val="20"/>
              </w:rPr>
              <w:t>jnih projektov 2011–2013 (PS1). Predhodno je</w:t>
            </w:r>
            <w:r w:rsidRPr="00FF6766">
              <w:rPr>
                <w:rFonts w:ascii="Arial" w:hAnsi="Arial" w:cs="Arial"/>
                <w:sz w:val="20"/>
                <w:szCs w:val="20"/>
              </w:rPr>
              <w:t xml:space="preserve"> Vlada Republike Slovenije dala soglasje</w:t>
            </w:r>
            <w:r w:rsidR="00B25B3A" w:rsidRPr="00FF6766">
              <w:rPr>
                <w:rFonts w:ascii="Arial" w:hAnsi="Arial" w:cs="Arial"/>
                <w:sz w:val="20"/>
                <w:szCs w:val="20"/>
              </w:rPr>
              <w:t xml:space="preserve"> že</w:t>
            </w:r>
            <w:r w:rsidR="00816E5D" w:rsidRPr="00FF6766">
              <w:rPr>
                <w:rFonts w:ascii="Arial" w:hAnsi="Arial" w:cs="Arial"/>
                <w:sz w:val="20"/>
                <w:szCs w:val="20"/>
              </w:rPr>
              <w:t xml:space="preserve"> k</w:t>
            </w:r>
            <w:r w:rsidR="00B25B3A" w:rsidRPr="00FF6766">
              <w:rPr>
                <w:rFonts w:ascii="Arial" w:hAnsi="Arial" w:cs="Arial"/>
                <w:sz w:val="20"/>
                <w:szCs w:val="20"/>
              </w:rPr>
              <w:t xml:space="preserve"> </w:t>
            </w:r>
            <w:r w:rsidR="006D7AC4" w:rsidRPr="00FF6766">
              <w:rPr>
                <w:rFonts w:ascii="Arial" w:hAnsi="Arial" w:cs="Arial"/>
                <w:sz w:val="20"/>
                <w:szCs w:val="20"/>
              </w:rPr>
              <w:t xml:space="preserve">trem </w:t>
            </w:r>
            <w:r w:rsidR="00B25B3A" w:rsidRPr="00FF6766">
              <w:rPr>
                <w:rFonts w:ascii="Arial" w:hAnsi="Arial" w:cs="Arial"/>
                <w:sz w:val="20"/>
                <w:szCs w:val="20"/>
              </w:rPr>
              <w:t>sprememb</w:t>
            </w:r>
            <w:r w:rsidR="006D7AC4" w:rsidRPr="00FF6766">
              <w:rPr>
                <w:rFonts w:ascii="Arial" w:hAnsi="Arial" w:cs="Arial"/>
                <w:sz w:val="20"/>
                <w:szCs w:val="20"/>
              </w:rPr>
              <w:t>am</w:t>
            </w:r>
            <w:r w:rsidR="00B25B3A" w:rsidRPr="00FF6766">
              <w:rPr>
                <w:rFonts w:ascii="Arial" w:hAnsi="Arial" w:cs="Arial"/>
                <w:sz w:val="20"/>
                <w:szCs w:val="20"/>
              </w:rPr>
              <w:t xml:space="preserve"> ključnih elementov, prvič dne </w:t>
            </w:r>
            <w:r w:rsidRPr="00FF6766">
              <w:rPr>
                <w:rFonts w:ascii="Arial" w:hAnsi="Arial" w:cs="Arial"/>
                <w:sz w:val="20"/>
                <w:szCs w:val="20"/>
              </w:rPr>
              <w:t xml:space="preserve"> 8. 9. 2011</w:t>
            </w:r>
            <w:r w:rsidR="00B25B3A" w:rsidRPr="00FF6766">
              <w:rPr>
                <w:rFonts w:ascii="Arial" w:hAnsi="Arial" w:cs="Arial"/>
                <w:sz w:val="20"/>
                <w:szCs w:val="20"/>
              </w:rPr>
              <w:t>, drugič dne</w:t>
            </w:r>
            <w:r w:rsidRPr="00FF6766">
              <w:rPr>
                <w:rFonts w:ascii="Arial" w:hAnsi="Arial" w:cs="Arial"/>
                <w:sz w:val="20"/>
                <w:szCs w:val="20"/>
              </w:rPr>
              <w:t xml:space="preserve"> </w:t>
            </w:r>
            <w:r w:rsidR="000262FF" w:rsidRPr="00FF6766">
              <w:rPr>
                <w:rFonts w:ascii="Arial" w:hAnsi="Arial" w:cs="Arial"/>
                <w:sz w:val="20"/>
                <w:szCs w:val="20"/>
              </w:rPr>
              <w:t>24. 5. 2018</w:t>
            </w:r>
            <w:r w:rsidR="006D7AC4" w:rsidRPr="00FF6766">
              <w:rPr>
                <w:rFonts w:ascii="Arial" w:hAnsi="Arial" w:cs="Arial"/>
                <w:sz w:val="20"/>
                <w:szCs w:val="20"/>
              </w:rPr>
              <w:t xml:space="preserve"> in tretjič dne </w:t>
            </w:r>
            <w:r w:rsidR="004C3B90" w:rsidRPr="00FF6766">
              <w:rPr>
                <w:rFonts w:ascii="Arial" w:hAnsi="Arial" w:cs="Arial"/>
                <w:sz w:val="20"/>
                <w:szCs w:val="20"/>
              </w:rPr>
              <w:t>31.</w:t>
            </w:r>
            <w:r w:rsidR="004006ED" w:rsidRPr="00FF6766">
              <w:rPr>
                <w:rFonts w:ascii="Arial" w:hAnsi="Arial" w:cs="Arial"/>
                <w:sz w:val="20"/>
                <w:szCs w:val="20"/>
              </w:rPr>
              <w:t xml:space="preserve"> </w:t>
            </w:r>
            <w:r w:rsidR="004C3B90" w:rsidRPr="00FF6766">
              <w:rPr>
                <w:rFonts w:ascii="Arial" w:hAnsi="Arial" w:cs="Arial"/>
                <w:sz w:val="20"/>
                <w:szCs w:val="20"/>
              </w:rPr>
              <w:t>3.</w:t>
            </w:r>
            <w:r w:rsidR="004006ED" w:rsidRPr="00FF6766">
              <w:rPr>
                <w:rFonts w:ascii="Arial" w:hAnsi="Arial" w:cs="Arial"/>
                <w:sz w:val="20"/>
                <w:szCs w:val="20"/>
              </w:rPr>
              <w:t xml:space="preserve"> </w:t>
            </w:r>
            <w:r w:rsidR="004C3B90" w:rsidRPr="00FF6766">
              <w:rPr>
                <w:rFonts w:ascii="Arial" w:hAnsi="Arial" w:cs="Arial"/>
                <w:sz w:val="20"/>
                <w:szCs w:val="20"/>
              </w:rPr>
              <w:t>2021</w:t>
            </w:r>
            <w:r w:rsidRPr="00FF6766">
              <w:rPr>
                <w:rFonts w:ascii="Arial" w:hAnsi="Arial" w:cs="Arial"/>
                <w:sz w:val="20"/>
                <w:szCs w:val="20"/>
              </w:rPr>
              <w:t>.</w:t>
            </w:r>
            <w:r w:rsidR="00B25B3A" w:rsidRPr="00FF6766">
              <w:rPr>
                <w:rFonts w:ascii="Arial" w:hAnsi="Arial" w:cs="Arial"/>
                <w:sz w:val="20"/>
                <w:szCs w:val="20"/>
              </w:rPr>
              <w:t xml:space="preserve"> </w:t>
            </w:r>
            <w:r w:rsidR="006D7AC4" w:rsidRPr="00FF6766">
              <w:rPr>
                <w:rFonts w:ascii="Arial" w:hAnsi="Arial" w:cs="Arial"/>
                <w:sz w:val="20"/>
                <w:szCs w:val="20"/>
              </w:rPr>
              <w:t>V zadevnem primeru</w:t>
            </w:r>
            <w:r w:rsidR="00C62AEE" w:rsidRPr="00FF6766">
              <w:rPr>
                <w:rFonts w:ascii="Arial" w:hAnsi="Arial" w:cs="Arial"/>
                <w:sz w:val="20"/>
                <w:szCs w:val="20"/>
              </w:rPr>
              <w:t xml:space="preserve"> vladnega gradiva</w:t>
            </w:r>
            <w:r w:rsidR="006D7AC4" w:rsidRPr="00FF6766">
              <w:rPr>
                <w:rFonts w:ascii="Arial" w:hAnsi="Arial" w:cs="Arial"/>
                <w:sz w:val="20"/>
                <w:szCs w:val="20"/>
              </w:rPr>
              <w:t xml:space="preserve"> gre za četrto </w:t>
            </w:r>
            <w:r w:rsidR="00D33D2B" w:rsidRPr="00FF6766">
              <w:rPr>
                <w:rFonts w:ascii="Arial" w:hAnsi="Arial" w:cs="Arial"/>
                <w:sz w:val="20"/>
                <w:szCs w:val="20"/>
              </w:rPr>
              <w:t xml:space="preserve">spremembo </w:t>
            </w:r>
            <w:r w:rsidR="006D7AC4" w:rsidRPr="00FF6766">
              <w:rPr>
                <w:rFonts w:ascii="Arial" w:hAnsi="Arial" w:cs="Arial"/>
                <w:sz w:val="20"/>
                <w:szCs w:val="20"/>
              </w:rPr>
              <w:t xml:space="preserve">ključnih elementov, </w:t>
            </w:r>
            <w:r w:rsidR="00B25B3A" w:rsidRPr="00FF6766">
              <w:rPr>
                <w:rFonts w:ascii="Arial" w:hAnsi="Arial" w:cs="Arial"/>
                <w:sz w:val="20"/>
                <w:szCs w:val="20"/>
              </w:rPr>
              <w:t xml:space="preserve">v kateri so navedene spremembe Ključnih elementov, ki smo jo </w:t>
            </w:r>
            <w:r w:rsidR="006D7AC4" w:rsidRPr="00FF6766">
              <w:rPr>
                <w:rFonts w:ascii="Arial" w:hAnsi="Arial" w:cs="Arial"/>
                <w:sz w:val="20"/>
                <w:szCs w:val="20"/>
              </w:rPr>
              <w:t xml:space="preserve">zgolj </w:t>
            </w:r>
            <w:r w:rsidR="00B25B3A" w:rsidRPr="00FF6766">
              <w:rPr>
                <w:rFonts w:ascii="Arial" w:hAnsi="Arial" w:cs="Arial"/>
                <w:sz w:val="20"/>
                <w:szCs w:val="20"/>
              </w:rPr>
              <w:t xml:space="preserve">zaradi </w:t>
            </w:r>
            <w:r w:rsidR="007F717D" w:rsidRPr="00FF6766">
              <w:rPr>
                <w:rFonts w:ascii="Arial" w:hAnsi="Arial" w:cs="Arial"/>
                <w:sz w:val="20"/>
                <w:szCs w:val="20"/>
              </w:rPr>
              <w:t xml:space="preserve">lažje </w:t>
            </w:r>
            <w:r w:rsidR="00B25B3A" w:rsidRPr="00FF6766">
              <w:rPr>
                <w:rFonts w:ascii="Arial" w:hAnsi="Arial" w:cs="Arial"/>
                <w:sz w:val="20"/>
                <w:szCs w:val="20"/>
              </w:rPr>
              <w:t>preglednosti</w:t>
            </w:r>
            <w:r w:rsidR="007F717D" w:rsidRPr="00FF6766">
              <w:rPr>
                <w:rFonts w:ascii="Arial" w:hAnsi="Arial" w:cs="Arial"/>
                <w:sz w:val="20"/>
                <w:szCs w:val="20"/>
              </w:rPr>
              <w:t>/sledljivosti</w:t>
            </w:r>
            <w:r w:rsidR="00B25B3A" w:rsidRPr="00FF6766">
              <w:rPr>
                <w:rFonts w:ascii="Arial" w:hAnsi="Arial" w:cs="Arial"/>
                <w:sz w:val="20"/>
                <w:szCs w:val="20"/>
              </w:rPr>
              <w:t xml:space="preserve"> označili kot verzijo </w:t>
            </w:r>
            <w:r w:rsidR="006D7AC4" w:rsidRPr="00FF6766">
              <w:rPr>
                <w:rFonts w:ascii="Arial" w:hAnsi="Arial" w:cs="Arial"/>
                <w:sz w:val="20"/>
                <w:szCs w:val="20"/>
              </w:rPr>
              <w:t>4</w:t>
            </w:r>
            <w:r w:rsidR="00B25B3A" w:rsidRPr="00FF6766">
              <w:rPr>
                <w:rFonts w:ascii="Arial" w:hAnsi="Arial" w:cs="Arial"/>
                <w:sz w:val="20"/>
                <w:szCs w:val="20"/>
              </w:rPr>
              <w:t xml:space="preserve">.0. </w:t>
            </w:r>
            <w:r w:rsidR="00D275F9" w:rsidRPr="00FF6766">
              <w:rPr>
                <w:rFonts w:ascii="Arial" w:hAnsi="Arial" w:cs="Arial"/>
                <w:sz w:val="20"/>
                <w:szCs w:val="20"/>
              </w:rPr>
              <w:t>februar</w:t>
            </w:r>
            <w:r w:rsidR="006D7AC4" w:rsidRPr="00FF6766">
              <w:rPr>
                <w:rFonts w:ascii="Arial" w:hAnsi="Arial" w:cs="Arial"/>
                <w:sz w:val="20"/>
                <w:szCs w:val="20"/>
              </w:rPr>
              <w:t xml:space="preserve"> 202</w:t>
            </w:r>
            <w:r w:rsidR="00842590" w:rsidRPr="00FF6766">
              <w:rPr>
                <w:rFonts w:ascii="Arial" w:hAnsi="Arial" w:cs="Arial"/>
                <w:sz w:val="20"/>
                <w:szCs w:val="20"/>
              </w:rPr>
              <w:t>3</w:t>
            </w:r>
            <w:r w:rsidR="00755742" w:rsidRPr="00FF6766">
              <w:rPr>
                <w:rFonts w:ascii="Arial" w:hAnsi="Arial" w:cs="Arial"/>
                <w:sz w:val="20"/>
                <w:szCs w:val="20"/>
              </w:rPr>
              <w:t xml:space="preserve"> (glej čistopis)</w:t>
            </w:r>
            <w:r w:rsidR="00B25B3A" w:rsidRPr="00FF6766">
              <w:rPr>
                <w:rFonts w:ascii="Arial" w:hAnsi="Arial" w:cs="Arial"/>
                <w:sz w:val="20"/>
                <w:szCs w:val="20"/>
              </w:rPr>
              <w:t>.</w:t>
            </w:r>
          </w:p>
          <w:p w14:paraId="0EE22F6B" w14:textId="77777777" w:rsidR="000262FF" w:rsidRPr="00FF6766" w:rsidRDefault="000262FF" w:rsidP="005B0257">
            <w:pPr>
              <w:spacing w:after="0" w:line="260" w:lineRule="exact"/>
              <w:jc w:val="both"/>
              <w:outlineLvl w:val="0"/>
              <w:rPr>
                <w:rFonts w:ascii="Arial" w:hAnsi="Arial" w:cs="Arial"/>
                <w:sz w:val="20"/>
                <w:szCs w:val="20"/>
              </w:rPr>
            </w:pPr>
          </w:p>
          <w:p w14:paraId="1641DA11" w14:textId="77777777" w:rsidR="00ED1C5C" w:rsidRPr="00FF6766" w:rsidRDefault="00ED1C5C" w:rsidP="00ED1C5C">
            <w:pPr>
              <w:spacing w:after="0" w:line="260" w:lineRule="exact"/>
              <w:jc w:val="both"/>
              <w:rPr>
                <w:rFonts w:ascii="Arial" w:eastAsia="Times New Roman" w:hAnsi="Arial" w:cs="Arial"/>
                <w:sz w:val="20"/>
                <w:szCs w:val="20"/>
              </w:rPr>
            </w:pPr>
            <w:r w:rsidRPr="00FF6766">
              <w:rPr>
                <w:rFonts w:ascii="Arial" w:eastAsia="Times New Roman" w:hAnsi="Arial" w:cs="Arial"/>
                <w:sz w:val="20"/>
                <w:szCs w:val="20"/>
              </w:rPr>
              <w:t>Sprememba</w:t>
            </w:r>
            <w:r w:rsidR="00745BB5" w:rsidRPr="00FF6766">
              <w:rPr>
                <w:rFonts w:ascii="Arial" w:eastAsia="Times New Roman" w:hAnsi="Arial" w:cs="Arial"/>
                <w:sz w:val="20"/>
                <w:szCs w:val="20"/>
              </w:rPr>
              <w:t>,</w:t>
            </w:r>
            <w:r w:rsidRPr="00FF6766">
              <w:rPr>
                <w:rFonts w:ascii="Arial" w:eastAsia="Times New Roman" w:hAnsi="Arial" w:cs="Arial"/>
                <w:sz w:val="20"/>
                <w:szCs w:val="20"/>
              </w:rPr>
              <w:t xml:space="preserve"> </w:t>
            </w:r>
            <w:r w:rsidR="00816E5D" w:rsidRPr="00FF6766">
              <w:rPr>
                <w:rFonts w:ascii="Arial" w:eastAsia="Times New Roman" w:hAnsi="Arial" w:cs="Arial"/>
                <w:sz w:val="20"/>
                <w:szCs w:val="20"/>
              </w:rPr>
              <w:t>kot že obrazloženo</w:t>
            </w:r>
            <w:r w:rsidR="00745BB5" w:rsidRPr="00FF6766">
              <w:rPr>
                <w:rFonts w:ascii="Arial" w:eastAsia="Times New Roman" w:hAnsi="Arial" w:cs="Arial"/>
                <w:sz w:val="20"/>
                <w:szCs w:val="20"/>
              </w:rPr>
              <w:t>,</w:t>
            </w:r>
            <w:r w:rsidR="00816E5D" w:rsidRPr="00FF6766">
              <w:rPr>
                <w:rFonts w:ascii="Arial" w:eastAsia="Times New Roman" w:hAnsi="Arial" w:cs="Arial"/>
                <w:sz w:val="20"/>
                <w:szCs w:val="20"/>
              </w:rPr>
              <w:t xml:space="preserve"> </w:t>
            </w:r>
            <w:r w:rsidRPr="00FF6766">
              <w:rPr>
                <w:rFonts w:ascii="Arial" w:eastAsia="Times New Roman" w:hAnsi="Arial" w:cs="Arial"/>
                <w:sz w:val="20"/>
                <w:szCs w:val="20"/>
              </w:rPr>
              <w:t>ne zahteva dodatnih sredstev državnega proračuna, saj se uporabijo obstoječa sredstva posojilnega sklada</w:t>
            </w:r>
            <w:r w:rsidR="00816E5D" w:rsidRPr="00FF6766">
              <w:rPr>
                <w:rFonts w:ascii="Arial" w:eastAsia="Times New Roman" w:hAnsi="Arial" w:cs="Arial"/>
                <w:sz w:val="20"/>
                <w:szCs w:val="20"/>
              </w:rPr>
              <w:t xml:space="preserve"> (PS1)</w:t>
            </w:r>
            <w:r w:rsidRPr="00FF6766">
              <w:rPr>
                <w:rFonts w:ascii="Arial" w:eastAsia="Times New Roman" w:hAnsi="Arial" w:cs="Arial"/>
                <w:sz w:val="20"/>
                <w:szCs w:val="20"/>
              </w:rPr>
              <w:t>.</w:t>
            </w:r>
          </w:p>
          <w:p w14:paraId="77577F83" w14:textId="77777777" w:rsidR="00EA5264" w:rsidRPr="00FF6766" w:rsidRDefault="00EA5264" w:rsidP="00EA5264">
            <w:pPr>
              <w:spacing w:after="0" w:line="320" w:lineRule="exact"/>
              <w:jc w:val="both"/>
              <w:rPr>
                <w:rFonts w:ascii="Arial" w:eastAsia="Times New Roman" w:hAnsi="Arial" w:cs="Arial"/>
                <w:bCs/>
                <w:iCs/>
                <w:sz w:val="20"/>
                <w:szCs w:val="20"/>
              </w:rPr>
            </w:pPr>
          </w:p>
        </w:tc>
      </w:tr>
      <w:tr w:rsidR="00EA5264" w:rsidRPr="00FF6766" w14:paraId="5E7AC151" w14:textId="77777777" w:rsidTr="00D73802">
        <w:trPr>
          <w:trHeight w:val="243"/>
        </w:trPr>
        <w:tc>
          <w:tcPr>
            <w:tcW w:w="9283" w:type="dxa"/>
            <w:gridSpan w:val="4"/>
          </w:tcPr>
          <w:p w14:paraId="57E099D7" w14:textId="77777777" w:rsidR="00EA5264" w:rsidRPr="00FF6766" w:rsidRDefault="00EA5264" w:rsidP="00EA5264">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F6766">
              <w:rPr>
                <w:rFonts w:ascii="Arial" w:eastAsia="Times New Roman" w:hAnsi="Arial" w:cs="Arial"/>
                <w:b/>
                <w:sz w:val="20"/>
                <w:szCs w:val="20"/>
                <w:lang w:eastAsia="sl-SI"/>
              </w:rPr>
              <w:lastRenderedPageBreak/>
              <w:t>6. Presoja posledic za:</w:t>
            </w:r>
          </w:p>
        </w:tc>
      </w:tr>
      <w:tr w:rsidR="00EA5264" w:rsidRPr="00FF6766" w14:paraId="400A1A28" w14:textId="77777777" w:rsidTr="00D73802">
        <w:trPr>
          <w:trHeight w:val="487"/>
        </w:trPr>
        <w:tc>
          <w:tcPr>
            <w:tcW w:w="1466" w:type="dxa"/>
          </w:tcPr>
          <w:p w14:paraId="26573611"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a)</w:t>
            </w:r>
          </w:p>
        </w:tc>
        <w:tc>
          <w:tcPr>
            <w:tcW w:w="5515" w:type="dxa"/>
            <w:gridSpan w:val="2"/>
          </w:tcPr>
          <w:p w14:paraId="7AC1E464"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F6766">
              <w:rPr>
                <w:rFonts w:ascii="Arial" w:eastAsia="Times New Roman" w:hAnsi="Arial" w:cs="Arial"/>
                <w:sz w:val="20"/>
                <w:szCs w:val="20"/>
                <w:lang w:eastAsia="sl-SI"/>
              </w:rPr>
              <w:t>javnofinančna sredstva nad 40.000 EUR v tekočem in naslednjih treh letih</w:t>
            </w:r>
          </w:p>
        </w:tc>
        <w:tc>
          <w:tcPr>
            <w:tcW w:w="2300" w:type="dxa"/>
            <w:vAlign w:val="center"/>
          </w:tcPr>
          <w:p w14:paraId="7B63D5B2"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31343BA9" w14:textId="77777777" w:rsidTr="00D73802">
        <w:trPr>
          <w:trHeight w:val="501"/>
        </w:trPr>
        <w:tc>
          <w:tcPr>
            <w:tcW w:w="1466" w:type="dxa"/>
          </w:tcPr>
          <w:p w14:paraId="5E9A3A2F"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b)</w:t>
            </w:r>
          </w:p>
        </w:tc>
        <w:tc>
          <w:tcPr>
            <w:tcW w:w="5515" w:type="dxa"/>
            <w:gridSpan w:val="2"/>
          </w:tcPr>
          <w:p w14:paraId="5DB70C1E"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bCs/>
                <w:sz w:val="20"/>
                <w:szCs w:val="20"/>
                <w:lang w:eastAsia="sl-SI"/>
              </w:rPr>
              <w:t>usklajenost slovenskega pravnega reda s pravnim redom Evropske unije</w:t>
            </w:r>
          </w:p>
        </w:tc>
        <w:tc>
          <w:tcPr>
            <w:tcW w:w="2300" w:type="dxa"/>
            <w:vAlign w:val="center"/>
          </w:tcPr>
          <w:p w14:paraId="5258BC14"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4AD1B0CF" w14:textId="77777777" w:rsidTr="00D73802">
        <w:trPr>
          <w:trHeight w:val="243"/>
        </w:trPr>
        <w:tc>
          <w:tcPr>
            <w:tcW w:w="1466" w:type="dxa"/>
          </w:tcPr>
          <w:p w14:paraId="3BE1878E"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c)</w:t>
            </w:r>
          </w:p>
        </w:tc>
        <w:tc>
          <w:tcPr>
            <w:tcW w:w="5515" w:type="dxa"/>
            <w:gridSpan w:val="2"/>
          </w:tcPr>
          <w:p w14:paraId="561A1F29"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administrativne posledice</w:t>
            </w:r>
          </w:p>
        </w:tc>
        <w:tc>
          <w:tcPr>
            <w:tcW w:w="2300" w:type="dxa"/>
            <w:vAlign w:val="center"/>
          </w:tcPr>
          <w:p w14:paraId="432A5A29"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4374E5F5" w14:textId="77777777" w:rsidTr="00D73802">
        <w:trPr>
          <w:trHeight w:val="1261"/>
        </w:trPr>
        <w:tc>
          <w:tcPr>
            <w:tcW w:w="1466" w:type="dxa"/>
          </w:tcPr>
          <w:p w14:paraId="6978CDD6"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lastRenderedPageBreak/>
              <w:t>č)</w:t>
            </w:r>
          </w:p>
        </w:tc>
        <w:tc>
          <w:tcPr>
            <w:tcW w:w="5515" w:type="dxa"/>
            <w:gridSpan w:val="2"/>
          </w:tcPr>
          <w:p w14:paraId="5A7D865F"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sz w:val="20"/>
                <w:szCs w:val="20"/>
                <w:lang w:eastAsia="sl-SI"/>
              </w:rPr>
              <w:t>gospodarstvo, zlasti</w:t>
            </w:r>
            <w:r w:rsidRPr="00FF6766">
              <w:rPr>
                <w:rFonts w:ascii="Arial" w:eastAsia="Times New Roman" w:hAnsi="Arial" w:cs="Arial"/>
                <w:bCs/>
                <w:sz w:val="20"/>
                <w:szCs w:val="20"/>
                <w:lang w:eastAsia="sl-SI"/>
              </w:rPr>
              <w:t xml:space="preserve"> mala in srednja podjetja ter konkurenčnost podjetij</w:t>
            </w:r>
          </w:p>
          <w:p w14:paraId="1C98DF7A" w14:textId="77777777" w:rsidR="00EA5264" w:rsidRPr="00FF6766" w:rsidRDefault="00EA5264" w:rsidP="006C34C6">
            <w:pPr>
              <w:overflowPunct w:val="0"/>
              <w:autoSpaceDE w:val="0"/>
              <w:autoSpaceDN w:val="0"/>
              <w:adjustRightInd w:val="0"/>
              <w:spacing w:before="60" w:after="60" w:line="240" w:lineRule="auto"/>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Gradivo bo imelo pozitivne posledice na gospodars</w:t>
            </w:r>
            <w:r w:rsidR="006C34C6" w:rsidRPr="00FF6766">
              <w:rPr>
                <w:rFonts w:ascii="Arial" w:eastAsia="Times New Roman" w:hAnsi="Arial" w:cs="Arial"/>
                <w:bCs/>
                <w:sz w:val="20"/>
                <w:szCs w:val="20"/>
                <w:lang w:eastAsia="sl-SI"/>
              </w:rPr>
              <w:t>tvo, saj z namenjenimi sredstvi, podjetjem omogočamo</w:t>
            </w:r>
            <w:r w:rsidRPr="00FF6766">
              <w:rPr>
                <w:rFonts w:ascii="Arial" w:eastAsia="Times New Roman" w:hAnsi="Arial" w:cs="Arial"/>
                <w:bCs/>
                <w:sz w:val="20"/>
                <w:szCs w:val="20"/>
                <w:lang w:eastAsia="sl-SI"/>
              </w:rPr>
              <w:t xml:space="preserve"> </w:t>
            </w:r>
            <w:r w:rsidR="006C34C6" w:rsidRPr="00FF6766">
              <w:rPr>
                <w:rFonts w:ascii="Arial" w:eastAsia="Times New Roman" w:hAnsi="Arial" w:cs="Arial"/>
                <w:bCs/>
                <w:sz w:val="20"/>
                <w:szCs w:val="20"/>
                <w:lang w:eastAsia="sl-SI"/>
              </w:rPr>
              <w:t>razvoj tehnološko-razvojnih projektov.</w:t>
            </w:r>
          </w:p>
        </w:tc>
        <w:tc>
          <w:tcPr>
            <w:tcW w:w="2300" w:type="dxa"/>
            <w:vAlign w:val="center"/>
          </w:tcPr>
          <w:p w14:paraId="2FC2138D"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b/>
                <w:sz w:val="20"/>
                <w:szCs w:val="20"/>
                <w:lang w:eastAsia="sl-SI"/>
              </w:rPr>
              <w:t>DA</w:t>
            </w:r>
            <w:r w:rsidRPr="00FF6766">
              <w:rPr>
                <w:rFonts w:ascii="Arial" w:eastAsia="Times New Roman" w:hAnsi="Arial" w:cs="Arial"/>
                <w:sz w:val="20"/>
                <w:szCs w:val="20"/>
                <w:lang w:eastAsia="sl-SI"/>
              </w:rPr>
              <w:t>/NE</w:t>
            </w:r>
          </w:p>
        </w:tc>
      </w:tr>
      <w:tr w:rsidR="00EA5264" w:rsidRPr="00FF6766" w14:paraId="5C63ECE4" w14:textId="77777777" w:rsidTr="00D73802">
        <w:trPr>
          <w:trHeight w:val="243"/>
        </w:trPr>
        <w:tc>
          <w:tcPr>
            <w:tcW w:w="1466" w:type="dxa"/>
          </w:tcPr>
          <w:p w14:paraId="76A6CAC2"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d)</w:t>
            </w:r>
          </w:p>
        </w:tc>
        <w:tc>
          <w:tcPr>
            <w:tcW w:w="5515" w:type="dxa"/>
            <w:gridSpan w:val="2"/>
          </w:tcPr>
          <w:p w14:paraId="77BD5DBF"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okolje, vključno s prostorskimi in varstvenimi vidiki</w:t>
            </w:r>
          </w:p>
        </w:tc>
        <w:tc>
          <w:tcPr>
            <w:tcW w:w="2300" w:type="dxa"/>
            <w:vAlign w:val="center"/>
          </w:tcPr>
          <w:p w14:paraId="36C27088"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42C043B7" w14:textId="77777777" w:rsidTr="00D73802">
        <w:trPr>
          <w:trHeight w:val="243"/>
        </w:trPr>
        <w:tc>
          <w:tcPr>
            <w:tcW w:w="1466" w:type="dxa"/>
          </w:tcPr>
          <w:p w14:paraId="0083DEB8"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e)</w:t>
            </w:r>
          </w:p>
        </w:tc>
        <w:tc>
          <w:tcPr>
            <w:tcW w:w="5515" w:type="dxa"/>
            <w:gridSpan w:val="2"/>
          </w:tcPr>
          <w:p w14:paraId="5E03DDEF"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socialno področje</w:t>
            </w:r>
          </w:p>
        </w:tc>
        <w:tc>
          <w:tcPr>
            <w:tcW w:w="2300" w:type="dxa"/>
            <w:vAlign w:val="center"/>
          </w:tcPr>
          <w:p w14:paraId="5565F04B"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08E466AD" w14:textId="77777777" w:rsidTr="00D73802">
        <w:trPr>
          <w:trHeight w:val="1477"/>
        </w:trPr>
        <w:tc>
          <w:tcPr>
            <w:tcW w:w="1466" w:type="dxa"/>
            <w:tcBorders>
              <w:bottom w:val="single" w:sz="4" w:space="0" w:color="auto"/>
            </w:tcBorders>
          </w:tcPr>
          <w:p w14:paraId="64F28E7B" w14:textId="77777777" w:rsidR="00EA5264" w:rsidRPr="00FF6766"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f)</w:t>
            </w:r>
          </w:p>
        </w:tc>
        <w:tc>
          <w:tcPr>
            <w:tcW w:w="5515" w:type="dxa"/>
            <w:gridSpan w:val="2"/>
            <w:tcBorders>
              <w:bottom w:val="single" w:sz="4" w:space="0" w:color="auto"/>
            </w:tcBorders>
          </w:tcPr>
          <w:p w14:paraId="4850FE11" w14:textId="77777777" w:rsidR="00EA5264" w:rsidRPr="00FF6766"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dokumente razvojnega načrtovanja:</w:t>
            </w:r>
          </w:p>
          <w:p w14:paraId="662FB5E7" w14:textId="77777777" w:rsidR="00EA5264" w:rsidRPr="00FF6766" w:rsidRDefault="00EA5264" w:rsidP="00EA5264">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nacionalne dokumente razvojnega načrtovanja</w:t>
            </w:r>
          </w:p>
          <w:p w14:paraId="4F62560E" w14:textId="77777777" w:rsidR="00EA5264" w:rsidRPr="00FF6766" w:rsidRDefault="00EA5264" w:rsidP="00EA5264">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razvojne politike na ravni programov po strukturi razvojne klasifikacije programskega proračuna</w:t>
            </w:r>
          </w:p>
          <w:p w14:paraId="0A8C2996" w14:textId="77777777" w:rsidR="00EA5264" w:rsidRPr="00FF6766" w:rsidRDefault="00EA5264" w:rsidP="00EA5264">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FF6766">
              <w:rPr>
                <w:rFonts w:ascii="Arial" w:eastAsia="Times New Roman" w:hAnsi="Arial" w:cs="Arial"/>
                <w:bCs/>
                <w:sz w:val="20"/>
                <w:szCs w:val="20"/>
                <w:lang w:eastAsia="sl-SI"/>
              </w:rPr>
              <w:t>razvojne dokumente Evropske unije in mednarodnih organizacij</w:t>
            </w:r>
          </w:p>
        </w:tc>
        <w:tc>
          <w:tcPr>
            <w:tcW w:w="2300" w:type="dxa"/>
            <w:tcBorders>
              <w:bottom w:val="single" w:sz="4" w:space="0" w:color="auto"/>
            </w:tcBorders>
            <w:vAlign w:val="center"/>
          </w:tcPr>
          <w:p w14:paraId="3E241272" w14:textId="77777777" w:rsidR="00EA5264" w:rsidRPr="00FF6766"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4C03AF95" w14:textId="77777777" w:rsidTr="00D73802">
        <w:trPr>
          <w:trHeight w:val="487"/>
        </w:trPr>
        <w:tc>
          <w:tcPr>
            <w:tcW w:w="9283" w:type="dxa"/>
            <w:gridSpan w:val="4"/>
            <w:tcBorders>
              <w:top w:val="single" w:sz="4" w:space="0" w:color="auto"/>
              <w:left w:val="single" w:sz="4" w:space="0" w:color="auto"/>
              <w:bottom w:val="single" w:sz="4" w:space="0" w:color="auto"/>
              <w:right w:val="single" w:sz="4" w:space="0" w:color="auto"/>
            </w:tcBorders>
          </w:tcPr>
          <w:p w14:paraId="3D43A45C" w14:textId="77777777" w:rsidR="00EA5264" w:rsidRPr="00FF6766" w:rsidRDefault="00EA5264" w:rsidP="00EA526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FF6766">
              <w:rPr>
                <w:rFonts w:ascii="Arial" w:eastAsia="Times New Roman" w:hAnsi="Arial" w:cs="Arial"/>
                <w:b/>
                <w:sz w:val="20"/>
                <w:szCs w:val="20"/>
                <w:lang w:eastAsia="sl-SI"/>
              </w:rPr>
              <w:t>7.a Predstavitev ocene finančnih posledic nad 40.000 EUR:</w:t>
            </w:r>
          </w:p>
          <w:p w14:paraId="67052906" w14:textId="77777777" w:rsidR="00EA5264" w:rsidRPr="00FF6766" w:rsidRDefault="00EA5264" w:rsidP="00EA526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FF6766">
              <w:rPr>
                <w:rFonts w:ascii="Arial" w:eastAsia="Times New Roman" w:hAnsi="Arial" w:cs="Arial"/>
                <w:sz w:val="20"/>
                <w:szCs w:val="20"/>
                <w:lang w:eastAsia="sl-SI"/>
              </w:rPr>
              <w:t>(Samo če izberete DA pod točko 6.a.)</w:t>
            </w:r>
          </w:p>
        </w:tc>
      </w:tr>
    </w:tbl>
    <w:p w14:paraId="4473D041" w14:textId="77777777" w:rsidR="00EA5264" w:rsidRPr="00FF6766" w:rsidRDefault="00EA5264" w:rsidP="00EA5264">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215"/>
        <w:gridCol w:w="1478"/>
        <w:gridCol w:w="326"/>
        <w:gridCol w:w="1741"/>
        <w:gridCol w:w="404"/>
        <w:gridCol w:w="1092"/>
        <w:gridCol w:w="1339"/>
      </w:tblGrid>
      <w:tr w:rsidR="00EA5264" w:rsidRPr="00FF6766" w14:paraId="3B52894A" w14:textId="77777777" w:rsidTr="00A40833">
        <w:trPr>
          <w:cantSplit/>
          <w:trHeight w:val="35"/>
        </w:trPr>
        <w:tc>
          <w:tcPr>
            <w:tcW w:w="9200"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092163" w14:textId="77777777" w:rsidR="00EA5264" w:rsidRPr="00FF6766" w:rsidRDefault="00EA5264" w:rsidP="00EA5264">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0" w:name="_Toc45287081"/>
            <w:r w:rsidRPr="00FF6766">
              <w:rPr>
                <w:rFonts w:ascii="Arial" w:eastAsia="Times New Roman" w:hAnsi="Arial" w:cs="Arial"/>
                <w:b/>
                <w:kern w:val="32"/>
                <w:sz w:val="20"/>
                <w:szCs w:val="20"/>
                <w:lang w:eastAsia="sl-SI"/>
              </w:rPr>
              <w:lastRenderedPageBreak/>
              <w:t>I. Ocena finančnih posledic, ki niso načrtovane v sprejetem proračunu</w:t>
            </w:r>
            <w:bookmarkEnd w:id="0"/>
          </w:p>
        </w:tc>
      </w:tr>
      <w:tr w:rsidR="00EA5264" w:rsidRPr="00FF6766" w14:paraId="2DE77F27" w14:textId="77777777" w:rsidTr="00A40833">
        <w:trPr>
          <w:cantSplit/>
          <w:trHeight w:val="276"/>
        </w:trPr>
        <w:tc>
          <w:tcPr>
            <w:tcW w:w="2820" w:type="dxa"/>
            <w:gridSpan w:val="2"/>
            <w:tcBorders>
              <w:top w:val="single" w:sz="4" w:space="0" w:color="auto"/>
              <w:left w:val="single" w:sz="4" w:space="0" w:color="auto"/>
              <w:bottom w:val="single" w:sz="4" w:space="0" w:color="auto"/>
              <w:right w:val="single" w:sz="4" w:space="0" w:color="auto"/>
            </w:tcBorders>
            <w:vAlign w:val="center"/>
          </w:tcPr>
          <w:p w14:paraId="6869A9CE" w14:textId="77777777" w:rsidR="00EA5264" w:rsidRPr="00FF6766" w:rsidRDefault="00EA5264" w:rsidP="00EA5264">
            <w:pPr>
              <w:widowControl w:val="0"/>
              <w:spacing w:after="0" w:line="260" w:lineRule="exact"/>
              <w:ind w:left="-122" w:right="-112"/>
              <w:jc w:val="center"/>
              <w:rPr>
                <w:rFonts w:ascii="Arial" w:eastAsia="Times New Roman" w:hAnsi="Arial" w:cs="Arial"/>
                <w:sz w:val="20"/>
                <w:szCs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8A44071"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Tekoče leto (t)</w:t>
            </w:r>
          </w:p>
        </w:tc>
        <w:tc>
          <w:tcPr>
            <w:tcW w:w="1741" w:type="dxa"/>
            <w:tcBorders>
              <w:top w:val="single" w:sz="4" w:space="0" w:color="auto"/>
              <w:left w:val="single" w:sz="4" w:space="0" w:color="auto"/>
              <w:bottom w:val="single" w:sz="4" w:space="0" w:color="auto"/>
              <w:right w:val="single" w:sz="4" w:space="0" w:color="auto"/>
            </w:tcBorders>
            <w:vAlign w:val="center"/>
          </w:tcPr>
          <w:p w14:paraId="10490B84"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t + 1</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5D4B7FF9"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t + 2</w:t>
            </w:r>
          </w:p>
        </w:tc>
        <w:tc>
          <w:tcPr>
            <w:tcW w:w="1339" w:type="dxa"/>
            <w:tcBorders>
              <w:top w:val="single" w:sz="4" w:space="0" w:color="auto"/>
              <w:left w:val="single" w:sz="4" w:space="0" w:color="auto"/>
              <w:bottom w:val="single" w:sz="4" w:space="0" w:color="auto"/>
              <w:right w:val="single" w:sz="4" w:space="0" w:color="auto"/>
            </w:tcBorders>
            <w:vAlign w:val="center"/>
          </w:tcPr>
          <w:p w14:paraId="34795610"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t + 3</w:t>
            </w:r>
          </w:p>
        </w:tc>
      </w:tr>
      <w:tr w:rsidR="00EA5264" w:rsidRPr="00FF6766" w14:paraId="36E800CB"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2505BEC1" w14:textId="77777777" w:rsidR="00EA5264" w:rsidRPr="00FF6766" w:rsidRDefault="00EA5264" w:rsidP="00EA5264">
            <w:pPr>
              <w:widowControl w:val="0"/>
              <w:spacing w:after="0" w:line="260" w:lineRule="exact"/>
              <w:rPr>
                <w:rFonts w:ascii="Arial" w:eastAsia="Times New Roman" w:hAnsi="Arial" w:cs="Arial"/>
                <w:bCs/>
                <w:sz w:val="20"/>
                <w:szCs w:val="20"/>
              </w:rPr>
            </w:pPr>
            <w:r w:rsidRPr="00FF6766">
              <w:rPr>
                <w:rFonts w:ascii="Arial" w:eastAsia="Times New Roman" w:hAnsi="Arial" w:cs="Arial"/>
                <w:bCs/>
                <w:sz w:val="20"/>
                <w:szCs w:val="20"/>
              </w:rPr>
              <w:t>Predvideno povečanje (+) ali zmanjšanje (</w:t>
            </w:r>
            <w:r w:rsidRPr="00FF6766">
              <w:rPr>
                <w:rFonts w:ascii="Arial" w:eastAsia="Times New Roman" w:hAnsi="Arial" w:cs="Arial"/>
                <w:b/>
                <w:sz w:val="20"/>
                <w:szCs w:val="20"/>
              </w:rPr>
              <w:t>–</w:t>
            </w:r>
            <w:r w:rsidRPr="00FF6766">
              <w:rPr>
                <w:rFonts w:ascii="Arial" w:eastAsia="Times New Roman" w:hAnsi="Arial" w:cs="Arial"/>
                <w:bCs/>
                <w:sz w:val="20"/>
                <w:szCs w:val="20"/>
              </w:rPr>
              <w:t xml:space="preserve">) prihodkov državnega proračuna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873C5CE"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41" w:type="dxa"/>
            <w:tcBorders>
              <w:top w:val="single" w:sz="4" w:space="0" w:color="auto"/>
              <w:left w:val="single" w:sz="4" w:space="0" w:color="auto"/>
              <w:bottom w:val="single" w:sz="4" w:space="0" w:color="auto"/>
              <w:right w:val="single" w:sz="4" w:space="0" w:color="auto"/>
            </w:tcBorders>
            <w:vAlign w:val="center"/>
          </w:tcPr>
          <w:p w14:paraId="3C786BEB"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2D0E86A"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537126BD"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EA5264" w:rsidRPr="00FF6766" w14:paraId="0E9DDBED"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7D73474E" w14:textId="77777777" w:rsidR="00EA5264" w:rsidRPr="00FF6766" w:rsidRDefault="00EA5264" w:rsidP="00EA5264">
            <w:pPr>
              <w:widowControl w:val="0"/>
              <w:spacing w:after="0" w:line="260" w:lineRule="exact"/>
              <w:rPr>
                <w:rFonts w:ascii="Arial" w:eastAsia="Times New Roman" w:hAnsi="Arial" w:cs="Arial"/>
                <w:bCs/>
                <w:sz w:val="20"/>
                <w:szCs w:val="20"/>
              </w:rPr>
            </w:pPr>
            <w:r w:rsidRPr="00FF6766">
              <w:rPr>
                <w:rFonts w:ascii="Arial" w:eastAsia="Times New Roman" w:hAnsi="Arial" w:cs="Arial"/>
                <w:bCs/>
                <w:sz w:val="20"/>
                <w:szCs w:val="20"/>
              </w:rPr>
              <w:t>Predvideno povečanje (+) ali zmanjšanje (</w:t>
            </w:r>
            <w:r w:rsidRPr="00FF6766">
              <w:rPr>
                <w:rFonts w:ascii="Arial" w:eastAsia="Times New Roman" w:hAnsi="Arial" w:cs="Arial"/>
                <w:b/>
                <w:sz w:val="20"/>
                <w:szCs w:val="20"/>
              </w:rPr>
              <w:t>–</w:t>
            </w:r>
            <w:r w:rsidRPr="00FF6766">
              <w:rPr>
                <w:rFonts w:ascii="Arial" w:eastAsia="Times New Roman" w:hAnsi="Arial" w:cs="Arial"/>
                <w:bCs/>
                <w:sz w:val="20"/>
                <w:szCs w:val="20"/>
              </w:rPr>
              <w:t xml:space="preserve">) prihodkov občinskih proračunov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4A837A30"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41" w:type="dxa"/>
            <w:tcBorders>
              <w:top w:val="single" w:sz="4" w:space="0" w:color="auto"/>
              <w:left w:val="single" w:sz="4" w:space="0" w:color="auto"/>
              <w:bottom w:val="single" w:sz="4" w:space="0" w:color="auto"/>
              <w:right w:val="single" w:sz="4" w:space="0" w:color="auto"/>
            </w:tcBorders>
            <w:vAlign w:val="center"/>
          </w:tcPr>
          <w:p w14:paraId="30F37135"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64ADC11"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00E93B8A"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EA5264" w:rsidRPr="00FF6766" w14:paraId="54CF79D7"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590ACED1" w14:textId="77777777" w:rsidR="00EA5264" w:rsidRPr="00FF6766" w:rsidRDefault="00EA5264" w:rsidP="00EA5264">
            <w:pPr>
              <w:widowControl w:val="0"/>
              <w:spacing w:after="0" w:line="260" w:lineRule="exact"/>
              <w:rPr>
                <w:rFonts w:ascii="Arial" w:eastAsia="Times New Roman" w:hAnsi="Arial" w:cs="Arial"/>
                <w:bCs/>
                <w:sz w:val="20"/>
                <w:szCs w:val="20"/>
              </w:rPr>
            </w:pPr>
            <w:r w:rsidRPr="00FF6766">
              <w:rPr>
                <w:rFonts w:ascii="Arial" w:eastAsia="Times New Roman" w:hAnsi="Arial" w:cs="Arial"/>
                <w:bCs/>
                <w:sz w:val="20"/>
                <w:szCs w:val="20"/>
              </w:rPr>
              <w:t>Predvideno povečanje (+) ali zmanjšanje (</w:t>
            </w:r>
            <w:r w:rsidRPr="00FF6766">
              <w:rPr>
                <w:rFonts w:ascii="Arial" w:eastAsia="Times New Roman" w:hAnsi="Arial" w:cs="Arial"/>
                <w:b/>
                <w:sz w:val="20"/>
                <w:szCs w:val="20"/>
              </w:rPr>
              <w:t>–</w:t>
            </w:r>
            <w:r w:rsidRPr="00FF6766">
              <w:rPr>
                <w:rFonts w:ascii="Arial" w:eastAsia="Times New Roman" w:hAnsi="Arial" w:cs="Arial"/>
                <w:bCs/>
                <w:sz w:val="20"/>
                <w:szCs w:val="20"/>
              </w:rPr>
              <w:t xml:space="preserve">) odhodkov državnega proračuna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0EAD045A"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1E8CB961"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7B0790F"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6820FE7A"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r>
      <w:tr w:rsidR="00EA5264" w:rsidRPr="00FF6766" w14:paraId="3923A8B4" w14:textId="77777777" w:rsidTr="00A40833">
        <w:trPr>
          <w:cantSplit/>
          <w:trHeight w:val="6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3682200C" w14:textId="77777777" w:rsidR="00EA5264" w:rsidRPr="00FF6766" w:rsidRDefault="00EA5264" w:rsidP="00EA5264">
            <w:pPr>
              <w:widowControl w:val="0"/>
              <w:spacing w:after="0" w:line="260" w:lineRule="exact"/>
              <w:rPr>
                <w:rFonts w:ascii="Arial" w:eastAsia="Times New Roman" w:hAnsi="Arial" w:cs="Arial"/>
                <w:bCs/>
                <w:sz w:val="20"/>
                <w:szCs w:val="20"/>
              </w:rPr>
            </w:pPr>
            <w:r w:rsidRPr="00FF6766">
              <w:rPr>
                <w:rFonts w:ascii="Arial" w:eastAsia="Times New Roman" w:hAnsi="Arial" w:cs="Arial"/>
                <w:bCs/>
                <w:sz w:val="20"/>
                <w:szCs w:val="20"/>
              </w:rPr>
              <w:t>Predvideno povečanje (+) ali zmanjšanje (</w:t>
            </w:r>
            <w:r w:rsidRPr="00FF6766">
              <w:rPr>
                <w:rFonts w:ascii="Arial" w:eastAsia="Times New Roman" w:hAnsi="Arial" w:cs="Arial"/>
                <w:b/>
                <w:sz w:val="20"/>
                <w:szCs w:val="20"/>
              </w:rPr>
              <w:t>–</w:t>
            </w:r>
            <w:r w:rsidRPr="00FF6766">
              <w:rPr>
                <w:rFonts w:ascii="Arial" w:eastAsia="Times New Roman" w:hAnsi="Arial" w:cs="Arial"/>
                <w:bCs/>
                <w:sz w:val="20"/>
                <w:szCs w:val="20"/>
              </w:rPr>
              <w:t>) odhodkov občinskih proračunov</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39143843"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57BF3C41"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5E776240"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25012CE2" w14:textId="77777777" w:rsidR="00EA5264" w:rsidRPr="00FF6766" w:rsidRDefault="00EA5264" w:rsidP="00EA5264">
            <w:pPr>
              <w:widowControl w:val="0"/>
              <w:spacing w:after="0" w:line="260" w:lineRule="exact"/>
              <w:jc w:val="center"/>
              <w:rPr>
                <w:rFonts w:ascii="Arial" w:eastAsia="Times New Roman" w:hAnsi="Arial" w:cs="Arial"/>
                <w:sz w:val="20"/>
                <w:szCs w:val="20"/>
              </w:rPr>
            </w:pPr>
          </w:p>
        </w:tc>
      </w:tr>
      <w:tr w:rsidR="00EA5264" w:rsidRPr="00FF6766" w14:paraId="2C8FD39D"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280BC9A0" w14:textId="77777777" w:rsidR="00EA5264" w:rsidRPr="00FF6766" w:rsidRDefault="00EA5264" w:rsidP="00EA5264">
            <w:pPr>
              <w:widowControl w:val="0"/>
              <w:spacing w:after="0" w:line="260" w:lineRule="exact"/>
              <w:rPr>
                <w:rFonts w:ascii="Arial" w:eastAsia="Times New Roman" w:hAnsi="Arial" w:cs="Arial"/>
                <w:bCs/>
                <w:sz w:val="20"/>
                <w:szCs w:val="20"/>
              </w:rPr>
            </w:pPr>
            <w:r w:rsidRPr="00FF6766">
              <w:rPr>
                <w:rFonts w:ascii="Arial" w:eastAsia="Times New Roman" w:hAnsi="Arial" w:cs="Arial"/>
                <w:bCs/>
                <w:sz w:val="20"/>
                <w:szCs w:val="20"/>
              </w:rPr>
              <w:t>Predvideno povečanje (+) ali zmanjšanje (</w:t>
            </w:r>
            <w:r w:rsidRPr="00FF6766">
              <w:rPr>
                <w:rFonts w:ascii="Arial" w:eastAsia="Times New Roman" w:hAnsi="Arial" w:cs="Arial"/>
                <w:b/>
                <w:sz w:val="20"/>
                <w:szCs w:val="20"/>
              </w:rPr>
              <w:t>–</w:t>
            </w:r>
            <w:r w:rsidRPr="00FF6766">
              <w:rPr>
                <w:rFonts w:ascii="Arial" w:eastAsia="Times New Roman" w:hAnsi="Arial" w:cs="Arial"/>
                <w:bCs/>
                <w:sz w:val="20"/>
                <w:szCs w:val="20"/>
              </w:rPr>
              <w:t>) obveznosti za druga javnofinančna sredstva</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742B67F"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41" w:type="dxa"/>
            <w:tcBorders>
              <w:top w:val="single" w:sz="4" w:space="0" w:color="auto"/>
              <w:left w:val="single" w:sz="4" w:space="0" w:color="auto"/>
              <w:bottom w:val="single" w:sz="4" w:space="0" w:color="auto"/>
              <w:right w:val="single" w:sz="4" w:space="0" w:color="auto"/>
            </w:tcBorders>
            <w:vAlign w:val="center"/>
          </w:tcPr>
          <w:p w14:paraId="056008E5"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5041FC1A"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0E715328" w14:textId="77777777" w:rsidR="00EA5264" w:rsidRPr="00FF6766"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EA5264" w:rsidRPr="00FF6766" w14:paraId="74ACA150" w14:textId="77777777" w:rsidTr="00A40833">
        <w:trPr>
          <w:cantSplit/>
          <w:trHeight w:val="257"/>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B5FCB6" w14:textId="77777777" w:rsidR="00EA5264" w:rsidRPr="00FF6766" w:rsidRDefault="00EA5264" w:rsidP="00EA5264">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1" w:name="_Toc45287082"/>
            <w:r w:rsidRPr="00FF6766">
              <w:rPr>
                <w:rFonts w:ascii="Arial" w:eastAsia="Times New Roman" w:hAnsi="Arial" w:cs="Arial"/>
                <w:b/>
                <w:kern w:val="32"/>
                <w:sz w:val="20"/>
                <w:szCs w:val="20"/>
                <w:lang w:eastAsia="sl-SI"/>
              </w:rPr>
              <w:t>II. Finančne posledice za državni proračun</w:t>
            </w:r>
            <w:bookmarkEnd w:id="1"/>
          </w:p>
        </w:tc>
      </w:tr>
      <w:tr w:rsidR="00EA5264" w:rsidRPr="00FF6766" w14:paraId="5617B4C3" w14:textId="77777777" w:rsidTr="00A40833">
        <w:trPr>
          <w:cantSplit/>
          <w:trHeight w:val="257"/>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B57A0B" w14:textId="77777777" w:rsidR="00EA5264" w:rsidRPr="00FF6766" w:rsidRDefault="00EA5264" w:rsidP="00EA5264">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2" w:name="_Toc45287083"/>
            <w:proofErr w:type="spellStart"/>
            <w:r w:rsidRPr="00FF6766">
              <w:rPr>
                <w:rFonts w:ascii="Arial" w:eastAsia="Times New Roman" w:hAnsi="Arial" w:cs="Arial"/>
                <w:b/>
                <w:kern w:val="32"/>
                <w:sz w:val="20"/>
                <w:szCs w:val="20"/>
                <w:lang w:eastAsia="sl-SI"/>
              </w:rPr>
              <w:t>II.a</w:t>
            </w:r>
            <w:proofErr w:type="spellEnd"/>
            <w:r w:rsidRPr="00FF6766">
              <w:rPr>
                <w:rFonts w:ascii="Arial" w:eastAsia="Times New Roman" w:hAnsi="Arial" w:cs="Arial"/>
                <w:b/>
                <w:kern w:val="32"/>
                <w:sz w:val="20"/>
                <w:szCs w:val="20"/>
                <w:lang w:eastAsia="sl-SI"/>
              </w:rPr>
              <w:t xml:space="preserve"> Pravice porabe za izvedbo predlaganih rešitev so zagotovljene:</w:t>
            </w:r>
            <w:bookmarkEnd w:id="2"/>
          </w:p>
        </w:tc>
      </w:tr>
      <w:tr w:rsidR="00EA5264" w:rsidRPr="00FF6766" w14:paraId="6F5F2A36" w14:textId="77777777" w:rsidTr="00A40833">
        <w:trPr>
          <w:cantSplit/>
          <w:trHeight w:val="100"/>
        </w:trPr>
        <w:tc>
          <w:tcPr>
            <w:tcW w:w="1605" w:type="dxa"/>
            <w:tcBorders>
              <w:top w:val="single" w:sz="4" w:space="0" w:color="auto"/>
              <w:left w:val="single" w:sz="4" w:space="0" w:color="auto"/>
              <w:bottom w:val="single" w:sz="4" w:space="0" w:color="auto"/>
              <w:right w:val="single" w:sz="4" w:space="0" w:color="auto"/>
            </w:tcBorders>
            <w:vAlign w:val="center"/>
          </w:tcPr>
          <w:p w14:paraId="667E8297"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 xml:space="preserve">Ime proračunskega uporabnika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E64CE53"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Šifra in naziv ukrepa, projekta</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1C4BF61C"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Šifra in naziv proračunske postavke</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92D4D3D"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Znesek za tekoče leto (t)</w:t>
            </w:r>
          </w:p>
        </w:tc>
        <w:tc>
          <w:tcPr>
            <w:tcW w:w="1339" w:type="dxa"/>
            <w:tcBorders>
              <w:top w:val="single" w:sz="4" w:space="0" w:color="auto"/>
              <w:left w:val="single" w:sz="4" w:space="0" w:color="auto"/>
              <w:bottom w:val="single" w:sz="4" w:space="0" w:color="auto"/>
              <w:right w:val="single" w:sz="4" w:space="0" w:color="auto"/>
            </w:tcBorders>
            <w:vAlign w:val="center"/>
          </w:tcPr>
          <w:p w14:paraId="49F8F86C"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Znesek za t + 1</w:t>
            </w:r>
          </w:p>
        </w:tc>
      </w:tr>
      <w:tr w:rsidR="00EA5264" w:rsidRPr="00FF6766" w14:paraId="51BF45F2" w14:textId="77777777" w:rsidTr="00A40833">
        <w:trPr>
          <w:cantSplit/>
          <w:trHeight w:val="328"/>
        </w:trPr>
        <w:tc>
          <w:tcPr>
            <w:tcW w:w="1605" w:type="dxa"/>
            <w:tcBorders>
              <w:top w:val="single" w:sz="4" w:space="0" w:color="auto"/>
              <w:left w:val="single" w:sz="4" w:space="0" w:color="auto"/>
              <w:bottom w:val="single" w:sz="4" w:space="0" w:color="auto"/>
              <w:right w:val="single" w:sz="4" w:space="0" w:color="auto"/>
            </w:tcBorders>
            <w:vAlign w:val="center"/>
          </w:tcPr>
          <w:p w14:paraId="30E357CC"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CAC0275"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DE6F1B6"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FD39739" w14:textId="77777777" w:rsidR="00EA5264" w:rsidRPr="00FF6766" w:rsidRDefault="00EA5264" w:rsidP="00EA5264">
            <w:pPr>
              <w:widowControl w:val="0"/>
              <w:tabs>
                <w:tab w:val="left" w:pos="360"/>
              </w:tabs>
              <w:spacing w:after="0" w:line="260" w:lineRule="exact"/>
              <w:jc w:val="right"/>
              <w:outlineLvl w:val="0"/>
              <w:rPr>
                <w:rFonts w:ascii="Arial" w:eastAsia="Times New Roman" w:hAnsi="Arial" w:cs="Arial"/>
                <w:bCs/>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235D6A2F"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0F09F124" w14:textId="77777777" w:rsidTr="00A40833">
        <w:trPr>
          <w:cantSplit/>
          <w:trHeight w:val="95"/>
        </w:trPr>
        <w:tc>
          <w:tcPr>
            <w:tcW w:w="1605" w:type="dxa"/>
            <w:tcBorders>
              <w:top w:val="single" w:sz="4" w:space="0" w:color="auto"/>
              <w:left w:val="single" w:sz="4" w:space="0" w:color="auto"/>
              <w:bottom w:val="single" w:sz="4" w:space="0" w:color="auto"/>
              <w:right w:val="single" w:sz="4" w:space="0" w:color="auto"/>
            </w:tcBorders>
            <w:vAlign w:val="center"/>
          </w:tcPr>
          <w:p w14:paraId="31EB2996" w14:textId="77777777" w:rsidR="00EA5264" w:rsidRPr="00FF6766" w:rsidRDefault="00EA5264" w:rsidP="00EA5264">
            <w:pPr>
              <w:widowControl w:val="0"/>
              <w:tabs>
                <w:tab w:val="left" w:pos="360"/>
              </w:tabs>
              <w:spacing w:after="0" w:line="260" w:lineRule="exact"/>
              <w:outlineLvl w:val="0"/>
              <w:rPr>
                <w:rFonts w:ascii="Arial" w:eastAsia="Times New Roman"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5A71CB6"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170534F5" w14:textId="77777777" w:rsidR="00EA5264" w:rsidRPr="00FF6766" w:rsidRDefault="00EA5264" w:rsidP="00EA5264">
            <w:pPr>
              <w:keepNext/>
              <w:tabs>
                <w:tab w:val="left" w:pos="360"/>
              </w:tabs>
              <w:spacing w:after="0" w:line="260" w:lineRule="atLeast"/>
              <w:outlineLvl w:val="0"/>
              <w:rPr>
                <w:rFonts w:ascii="Arial" w:eastAsia="Times New Roman" w:hAnsi="Arial" w:cs="Arial"/>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3DCD4F61" w14:textId="77777777" w:rsidR="00EA5264" w:rsidRPr="00FF6766" w:rsidRDefault="00EA5264" w:rsidP="00EA5264">
            <w:pPr>
              <w:widowControl w:val="0"/>
              <w:tabs>
                <w:tab w:val="left" w:pos="360"/>
              </w:tabs>
              <w:spacing w:after="0" w:line="260" w:lineRule="exact"/>
              <w:jc w:val="right"/>
              <w:outlineLvl w:val="0"/>
              <w:rPr>
                <w:rFonts w:ascii="Arial" w:eastAsia="Times New Roman"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086B14CF"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1383A41D" w14:textId="77777777" w:rsidTr="00A40833">
        <w:trPr>
          <w:cantSplit/>
          <w:trHeight w:val="95"/>
        </w:trPr>
        <w:tc>
          <w:tcPr>
            <w:tcW w:w="6365" w:type="dxa"/>
            <w:gridSpan w:val="5"/>
            <w:tcBorders>
              <w:top w:val="single" w:sz="4" w:space="0" w:color="auto"/>
              <w:left w:val="single" w:sz="4" w:space="0" w:color="auto"/>
              <w:bottom w:val="single" w:sz="4" w:space="0" w:color="auto"/>
              <w:right w:val="single" w:sz="4" w:space="0" w:color="auto"/>
            </w:tcBorders>
            <w:vAlign w:val="center"/>
          </w:tcPr>
          <w:p w14:paraId="0B749E70"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bookmarkStart w:id="3" w:name="_Toc45287084"/>
            <w:r w:rsidRPr="00FF6766">
              <w:rPr>
                <w:rFonts w:ascii="Arial" w:eastAsia="Times New Roman" w:hAnsi="Arial" w:cs="Arial"/>
                <w:b/>
                <w:kern w:val="32"/>
                <w:sz w:val="20"/>
                <w:szCs w:val="20"/>
                <w:lang w:eastAsia="sl-SI"/>
              </w:rPr>
              <w:t>SKUPAJ</w:t>
            </w:r>
            <w:bookmarkEnd w:id="3"/>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3EEF68C" w14:textId="77777777" w:rsidR="00EA5264" w:rsidRPr="00FF6766" w:rsidRDefault="00EA5264" w:rsidP="00EA5264">
            <w:pPr>
              <w:widowControl w:val="0"/>
              <w:spacing w:after="0" w:line="260" w:lineRule="exact"/>
              <w:jc w:val="center"/>
              <w:rPr>
                <w:rFonts w:ascii="Arial" w:eastAsia="Times New Roman" w:hAnsi="Arial" w:cs="Arial"/>
                <w:b/>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517513C1"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EA5264" w:rsidRPr="00FF6766" w14:paraId="587EAD5A" w14:textId="77777777" w:rsidTr="00A40833">
        <w:trPr>
          <w:cantSplit/>
          <w:trHeight w:val="294"/>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3BAD93" w14:textId="77777777" w:rsidR="00EA5264" w:rsidRPr="00FF6766" w:rsidRDefault="00EA5264" w:rsidP="00EA5264">
            <w:pPr>
              <w:widowControl w:val="0"/>
              <w:tabs>
                <w:tab w:val="left" w:pos="2340"/>
              </w:tabs>
              <w:spacing w:after="0" w:line="260" w:lineRule="exact"/>
              <w:outlineLvl w:val="0"/>
              <w:rPr>
                <w:rFonts w:ascii="Arial" w:eastAsia="Times New Roman" w:hAnsi="Arial" w:cs="Arial"/>
                <w:b/>
                <w:kern w:val="32"/>
                <w:sz w:val="20"/>
                <w:szCs w:val="20"/>
                <w:lang w:eastAsia="sl-SI"/>
              </w:rPr>
            </w:pPr>
            <w:bookmarkStart w:id="4" w:name="_Toc45287085"/>
            <w:proofErr w:type="spellStart"/>
            <w:r w:rsidRPr="00FF6766">
              <w:rPr>
                <w:rFonts w:ascii="Arial" w:eastAsia="Times New Roman" w:hAnsi="Arial" w:cs="Arial"/>
                <w:b/>
                <w:kern w:val="32"/>
                <w:sz w:val="20"/>
                <w:szCs w:val="20"/>
                <w:lang w:eastAsia="sl-SI"/>
              </w:rPr>
              <w:t>II.b</w:t>
            </w:r>
            <w:proofErr w:type="spellEnd"/>
            <w:r w:rsidRPr="00FF6766">
              <w:rPr>
                <w:rFonts w:ascii="Arial" w:eastAsia="Times New Roman" w:hAnsi="Arial" w:cs="Arial"/>
                <w:b/>
                <w:kern w:val="32"/>
                <w:sz w:val="20"/>
                <w:szCs w:val="20"/>
                <w:lang w:eastAsia="sl-SI"/>
              </w:rPr>
              <w:t xml:space="preserve"> Manjkajoče pravice porabe bodo zagotovljene s prerazporeditvijo:</w:t>
            </w:r>
            <w:bookmarkEnd w:id="4"/>
          </w:p>
        </w:tc>
      </w:tr>
      <w:tr w:rsidR="00EA5264" w:rsidRPr="00FF6766" w14:paraId="3FCA7DBC" w14:textId="77777777" w:rsidTr="00A40833">
        <w:trPr>
          <w:cantSplit/>
          <w:trHeight w:val="100"/>
        </w:trPr>
        <w:tc>
          <w:tcPr>
            <w:tcW w:w="1605" w:type="dxa"/>
            <w:tcBorders>
              <w:top w:val="single" w:sz="4" w:space="0" w:color="auto"/>
              <w:left w:val="single" w:sz="4" w:space="0" w:color="auto"/>
              <w:bottom w:val="single" w:sz="4" w:space="0" w:color="auto"/>
              <w:right w:val="single" w:sz="4" w:space="0" w:color="auto"/>
            </w:tcBorders>
            <w:vAlign w:val="center"/>
          </w:tcPr>
          <w:p w14:paraId="0ECD4471"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 xml:space="preserve">Ime proračunskega uporabnika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3C7685B"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Šifra in naziv ukrepa, projekta</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43FB6BEF"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 xml:space="preserve">Šifra in naziv proračunske postavke </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F6899DA"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Znesek za tekoče leto (t)</w:t>
            </w:r>
          </w:p>
        </w:tc>
        <w:tc>
          <w:tcPr>
            <w:tcW w:w="1339" w:type="dxa"/>
            <w:tcBorders>
              <w:top w:val="single" w:sz="4" w:space="0" w:color="auto"/>
              <w:left w:val="single" w:sz="4" w:space="0" w:color="auto"/>
              <w:bottom w:val="single" w:sz="4" w:space="0" w:color="auto"/>
              <w:right w:val="single" w:sz="4" w:space="0" w:color="auto"/>
            </w:tcBorders>
            <w:vAlign w:val="center"/>
          </w:tcPr>
          <w:p w14:paraId="0AE2F480" w14:textId="77777777" w:rsidR="00EA5264" w:rsidRPr="00FF6766" w:rsidRDefault="00EA5264" w:rsidP="00EA5264">
            <w:pPr>
              <w:widowControl w:val="0"/>
              <w:spacing w:after="0" w:line="260" w:lineRule="exact"/>
              <w:jc w:val="center"/>
              <w:rPr>
                <w:rFonts w:ascii="Arial" w:eastAsia="Times New Roman" w:hAnsi="Arial" w:cs="Arial"/>
                <w:sz w:val="20"/>
                <w:szCs w:val="20"/>
              </w:rPr>
            </w:pPr>
            <w:r w:rsidRPr="00FF6766">
              <w:rPr>
                <w:rFonts w:ascii="Arial" w:eastAsia="Times New Roman" w:hAnsi="Arial" w:cs="Arial"/>
                <w:sz w:val="20"/>
                <w:szCs w:val="20"/>
              </w:rPr>
              <w:t xml:space="preserve">Znesek za t + 1 </w:t>
            </w:r>
          </w:p>
        </w:tc>
      </w:tr>
      <w:tr w:rsidR="00EA5264" w:rsidRPr="00FF6766" w14:paraId="636CACAB" w14:textId="77777777" w:rsidTr="00A40833">
        <w:trPr>
          <w:cantSplit/>
          <w:trHeight w:val="95"/>
        </w:trPr>
        <w:tc>
          <w:tcPr>
            <w:tcW w:w="1605" w:type="dxa"/>
            <w:tcBorders>
              <w:top w:val="single" w:sz="4" w:space="0" w:color="auto"/>
              <w:left w:val="single" w:sz="4" w:space="0" w:color="auto"/>
              <w:bottom w:val="single" w:sz="4" w:space="0" w:color="auto"/>
              <w:right w:val="single" w:sz="4" w:space="0" w:color="auto"/>
            </w:tcBorders>
            <w:vAlign w:val="center"/>
          </w:tcPr>
          <w:p w14:paraId="564667B8"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605D030"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810B32F"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3B6BB37"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1438D5BF"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199D1A01" w14:textId="77777777" w:rsidTr="00A40833">
        <w:trPr>
          <w:cantSplit/>
          <w:trHeight w:val="95"/>
        </w:trPr>
        <w:tc>
          <w:tcPr>
            <w:tcW w:w="1605" w:type="dxa"/>
            <w:tcBorders>
              <w:top w:val="single" w:sz="4" w:space="0" w:color="auto"/>
              <w:left w:val="single" w:sz="4" w:space="0" w:color="auto"/>
              <w:bottom w:val="single" w:sz="4" w:space="0" w:color="auto"/>
              <w:right w:val="single" w:sz="4" w:space="0" w:color="auto"/>
            </w:tcBorders>
            <w:vAlign w:val="center"/>
          </w:tcPr>
          <w:p w14:paraId="5B29035F"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F7338E4"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125A5374"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E404DB4"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73F1AD95"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6936C718" w14:textId="77777777" w:rsidTr="00A40833">
        <w:trPr>
          <w:cantSplit/>
          <w:trHeight w:val="95"/>
        </w:trPr>
        <w:tc>
          <w:tcPr>
            <w:tcW w:w="6365" w:type="dxa"/>
            <w:gridSpan w:val="5"/>
            <w:tcBorders>
              <w:top w:val="single" w:sz="4" w:space="0" w:color="auto"/>
              <w:left w:val="single" w:sz="4" w:space="0" w:color="auto"/>
              <w:bottom w:val="single" w:sz="4" w:space="0" w:color="auto"/>
              <w:right w:val="single" w:sz="4" w:space="0" w:color="auto"/>
            </w:tcBorders>
            <w:vAlign w:val="center"/>
          </w:tcPr>
          <w:p w14:paraId="3AFB48FE"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bookmarkStart w:id="5" w:name="_Toc45287086"/>
            <w:r w:rsidRPr="00FF6766">
              <w:rPr>
                <w:rFonts w:ascii="Arial" w:eastAsia="Times New Roman" w:hAnsi="Arial" w:cs="Arial"/>
                <w:b/>
                <w:kern w:val="32"/>
                <w:sz w:val="20"/>
                <w:szCs w:val="20"/>
                <w:lang w:eastAsia="sl-SI"/>
              </w:rPr>
              <w:t>SKUPAJ</w:t>
            </w:r>
            <w:bookmarkEnd w:id="5"/>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552C0DB1"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16161BD7"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EA5264" w:rsidRPr="00FF6766" w14:paraId="67A7209A" w14:textId="77777777" w:rsidTr="00A40833">
        <w:trPr>
          <w:cantSplit/>
          <w:trHeight w:val="207"/>
        </w:trPr>
        <w:tc>
          <w:tcPr>
            <w:tcW w:w="9200"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80C233" w14:textId="77777777" w:rsidR="00EA5264" w:rsidRPr="00FF6766" w:rsidRDefault="00EA5264" w:rsidP="00EA5264">
            <w:pPr>
              <w:widowControl w:val="0"/>
              <w:tabs>
                <w:tab w:val="left" w:pos="2340"/>
              </w:tabs>
              <w:spacing w:after="0" w:line="260" w:lineRule="exact"/>
              <w:outlineLvl w:val="0"/>
              <w:rPr>
                <w:rFonts w:ascii="Arial" w:eastAsia="Times New Roman" w:hAnsi="Arial" w:cs="Arial"/>
                <w:b/>
                <w:kern w:val="32"/>
                <w:sz w:val="20"/>
                <w:szCs w:val="20"/>
                <w:lang w:eastAsia="sl-SI"/>
              </w:rPr>
            </w:pPr>
            <w:bookmarkStart w:id="6" w:name="_Toc45287087"/>
            <w:proofErr w:type="spellStart"/>
            <w:r w:rsidRPr="00FF6766">
              <w:rPr>
                <w:rFonts w:ascii="Arial" w:eastAsia="Times New Roman" w:hAnsi="Arial" w:cs="Arial"/>
                <w:b/>
                <w:kern w:val="32"/>
                <w:sz w:val="20"/>
                <w:szCs w:val="20"/>
                <w:lang w:eastAsia="sl-SI"/>
              </w:rPr>
              <w:t>II.c</w:t>
            </w:r>
            <w:proofErr w:type="spellEnd"/>
            <w:r w:rsidRPr="00FF6766">
              <w:rPr>
                <w:rFonts w:ascii="Arial" w:eastAsia="Times New Roman" w:hAnsi="Arial" w:cs="Arial"/>
                <w:b/>
                <w:kern w:val="32"/>
                <w:sz w:val="20"/>
                <w:szCs w:val="20"/>
                <w:lang w:eastAsia="sl-SI"/>
              </w:rPr>
              <w:t xml:space="preserve"> Načrtovana nadomestitev zmanjšanih prihodkov in povečanih odhodkov proračuna:</w:t>
            </w:r>
            <w:bookmarkEnd w:id="6"/>
          </w:p>
        </w:tc>
      </w:tr>
      <w:tr w:rsidR="00EA5264" w:rsidRPr="00FF6766" w14:paraId="5FB6AAAA" w14:textId="77777777" w:rsidTr="00A40833">
        <w:trPr>
          <w:cantSplit/>
          <w:trHeight w:val="100"/>
        </w:trPr>
        <w:tc>
          <w:tcPr>
            <w:tcW w:w="4298" w:type="dxa"/>
            <w:gridSpan w:val="3"/>
            <w:tcBorders>
              <w:top w:val="single" w:sz="4" w:space="0" w:color="auto"/>
              <w:left w:val="single" w:sz="4" w:space="0" w:color="auto"/>
              <w:bottom w:val="single" w:sz="4" w:space="0" w:color="auto"/>
              <w:right w:val="single" w:sz="4" w:space="0" w:color="auto"/>
            </w:tcBorders>
            <w:vAlign w:val="center"/>
          </w:tcPr>
          <w:p w14:paraId="119A9A60" w14:textId="77777777" w:rsidR="00EA5264" w:rsidRPr="00FF6766" w:rsidRDefault="00EA5264" w:rsidP="00EA5264">
            <w:pPr>
              <w:widowControl w:val="0"/>
              <w:spacing w:after="0" w:line="260" w:lineRule="exact"/>
              <w:ind w:left="-122" w:right="-112"/>
              <w:jc w:val="center"/>
              <w:rPr>
                <w:rFonts w:ascii="Arial" w:eastAsia="Times New Roman" w:hAnsi="Arial" w:cs="Arial"/>
                <w:sz w:val="20"/>
                <w:szCs w:val="20"/>
              </w:rPr>
            </w:pPr>
            <w:r w:rsidRPr="00FF6766">
              <w:rPr>
                <w:rFonts w:ascii="Arial" w:eastAsia="Times New Roman" w:hAnsi="Arial" w:cs="Arial"/>
                <w:sz w:val="20"/>
                <w:szCs w:val="20"/>
              </w:rPr>
              <w:t>Novi prihodki</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732113F6" w14:textId="77777777" w:rsidR="00EA5264" w:rsidRPr="00FF6766" w:rsidRDefault="00EA5264" w:rsidP="00EA5264">
            <w:pPr>
              <w:widowControl w:val="0"/>
              <w:spacing w:after="0" w:line="260" w:lineRule="exact"/>
              <w:ind w:left="-122" w:right="-112"/>
              <w:jc w:val="center"/>
              <w:rPr>
                <w:rFonts w:ascii="Arial" w:eastAsia="Times New Roman" w:hAnsi="Arial" w:cs="Arial"/>
                <w:sz w:val="20"/>
                <w:szCs w:val="20"/>
              </w:rPr>
            </w:pPr>
            <w:r w:rsidRPr="00FF6766">
              <w:rPr>
                <w:rFonts w:ascii="Arial" w:eastAsia="Times New Roman" w:hAnsi="Arial" w:cs="Arial"/>
                <w:sz w:val="20"/>
                <w:szCs w:val="20"/>
              </w:rPr>
              <w:t>Znesek za tekoče leto (t)</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07C252" w14:textId="77777777" w:rsidR="00EA5264" w:rsidRPr="00FF6766" w:rsidRDefault="00EA5264" w:rsidP="00EA5264">
            <w:pPr>
              <w:widowControl w:val="0"/>
              <w:spacing w:after="0" w:line="260" w:lineRule="exact"/>
              <w:ind w:left="-122" w:right="-112"/>
              <w:jc w:val="center"/>
              <w:rPr>
                <w:rFonts w:ascii="Arial" w:eastAsia="Times New Roman" w:hAnsi="Arial" w:cs="Arial"/>
                <w:sz w:val="20"/>
                <w:szCs w:val="20"/>
              </w:rPr>
            </w:pPr>
            <w:r w:rsidRPr="00FF6766">
              <w:rPr>
                <w:rFonts w:ascii="Arial" w:eastAsia="Times New Roman" w:hAnsi="Arial" w:cs="Arial"/>
                <w:sz w:val="20"/>
                <w:szCs w:val="20"/>
              </w:rPr>
              <w:t>Znesek za t + 1</w:t>
            </w:r>
          </w:p>
        </w:tc>
      </w:tr>
      <w:tr w:rsidR="00EA5264" w:rsidRPr="00FF6766" w14:paraId="5BCC0837"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7DBE24A7"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2912643"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5759B1B"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4CEB60A8"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3D6419AC"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4439A058"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1C92708"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7582524E"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7CE7E585"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675D0D02"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7C902EE" w14:textId="77777777" w:rsidR="00EA5264" w:rsidRPr="00FF6766" w:rsidRDefault="00EA5264" w:rsidP="00EA526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EA5264" w:rsidRPr="00FF6766" w14:paraId="7D79D060"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239C5F44"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bookmarkStart w:id="7" w:name="_Toc45287088"/>
            <w:r w:rsidRPr="00FF6766">
              <w:rPr>
                <w:rFonts w:ascii="Arial" w:eastAsia="Times New Roman" w:hAnsi="Arial" w:cs="Arial"/>
                <w:b/>
                <w:kern w:val="32"/>
                <w:sz w:val="20"/>
                <w:szCs w:val="20"/>
                <w:lang w:eastAsia="sl-SI"/>
              </w:rPr>
              <w:t>SKUPAJ</w:t>
            </w:r>
            <w:bookmarkEnd w:id="7"/>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40FF80F4"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02F4E6" w14:textId="77777777" w:rsidR="00EA5264" w:rsidRPr="00FF6766" w:rsidRDefault="00EA5264" w:rsidP="00EA526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EA5264" w:rsidRPr="00FF6766" w14:paraId="23C15966"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8"/>
          </w:tcPr>
          <w:p w14:paraId="453BF540" w14:textId="77777777" w:rsidR="00EA5264" w:rsidRPr="00FF6766" w:rsidRDefault="00EA5264" w:rsidP="00EA5264">
            <w:pPr>
              <w:widowControl w:val="0"/>
              <w:spacing w:after="0" w:line="260" w:lineRule="exact"/>
              <w:rPr>
                <w:rFonts w:ascii="Arial" w:eastAsia="Times New Roman" w:hAnsi="Arial" w:cs="Arial"/>
                <w:b/>
                <w:sz w:val="20"/>
                <w:szCs w:val="20"/>
              </w:rPr>
            </w:pPr>
          </w:p>
          <w:p w14:paraId="283C7430" w14:textId="77777777" w:rsidR="00EA5264" w:rsidRPr="00FF6766" w:rsidRDefault="00EA5264" w:rsidP="00EA5264">
            <w:pPr>
              <w:widowControl w:val="0"/>
              <w:spacing w:after="0" w:line="260" w:lineRule="exact"/>
              <w:rPr>
                <w:rFonts w:ascii="Arial" w:eastAsia="Times New Roman" w:hAnsi="Arial" w:cs="Arial"/>
                <w:b/>
                <w:sz w:val="20"/>
                <w:szCs w:val="20"/>
              </w:rPr>
            </w:pPr>
            <w:r w:rsidRPr="00FF6766">
              <w:rPr>
                <w:rFonts w:ascii="Arial" w:eastAsia="Times New Roman" w:hAnsi="Arial" w:cs="Arial"/>
                <w:b/>
                <w:sz w:val="20"/>
                <w:szCs w:val="20"/>
              </w:rPr>
              <w:t>OBRAZLOŽITEV:</w:t>
            </w:r>
          </w:p>
          <w:p w14:paraId="32422A68" w14:textId="77777777" w:rsidR="00EA5264" w:rsidRPr="00FF6766" w:rsidRDefault="00EA5264" w:rsidP="00EA526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F6766">
              <w:rPr>
                <w:rFonts w:ascii="Arial" w:eastAsia="Times New Roman" w:hAnsi="Arial" w:cs="Arial"/>
                <w:b/>
                <w:sz w:val="20"/>
                <w:szCs w:val="20"/>
                <w:lang w:eastAsia="sl-SI"/>
              </w:rPr>
              <w:t>Ocena finančnih posledic, ki niso načrtovane v sprejetem proračunu</w:t>
            </w:r>
          </w:p>
          <w:p w14:paraId="2F61B0DF" w14:textId="77777777" w:rsidR="00EA5264" w:rsidRPr="00FF6766" w:rsidRDefault="00EA5264" w:rsidP="00EA5264">
            <w:pPr>
              <w:widowControl w:val="0"/>
              <w:spacing w:after="0" w:line="260" w:lineRule="exact"/>
              <w:ind w:left="360" w:hanging="76"/>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V zvezi s predlaganim vladnim gradivom se navedejo predvidene spremembe (povečanje, zmanjšanje):</w:t>
            </w:r>
          </w:p>
          <w:p w14:paraId="51CB33BA" w14:textId="77777777" w:rsidR="00EA5264" w:rsidRPr="00FF6766" w:rsidRDefault="00EA5264" w:rsidP="00EA5264">
            <w:pPr>
              <w:widowControl w:val="0"/>
              <w:numPr>
                <w:ilvl w:val="0"/>
                <w:numId w:val="4"/>
              </w:numPr>
              <w:suppressAutoHyphens/>
              <w:spacing w:after="0" w:line="260" w:lineRule="exact"/>
              <w:jc w:val="both"/>
              <w:rPr>
                <w:rFonts w:ascii="Arial" w:eastAsia="Times New Roman" w:hAnsi="Arial" w:cs="Arial"/>
                <w:sz w:val="20"/>
                <w:szCs w:val="20"/>
              </w:rPr>
            </w:pPr>
            <w:r w:rsidRPr="00FF6766">
              <w:rPr>
                <w:rFonts w:ascii="Arial" w:eastAsia="Times New Roman" w:hAnsi="Arial" w:cs="Arial"/>
                <w:sz w:val="20"/>
                <w:szCs w:val="20"/>
                <w:lang w:eastAsia="sl-SI"/>
              </w:rPr>
              <w:t>prihodkov državnega proračuna in občinskih proračunov,</w:t>
            </w:r>
          </w:p>
          <w:p w14:paraId="7B8C42CE" w14:textId="77777777" w:rsidR="00EA5264" w:rsidRPr="00FF6766" w:rsidRDefault="00EA5264" w:rsidP="00EA5264">
            <w:pPr>
              <w:widowControl w:val="0"/>
              <w:numPr>
                <w:ilvl w:val="0"/>
                <w:numId w:val="4"/>
              </w:numPr>
              <w:suppressAutoHyphens/>
              <w:spacing w:after="0" w:line="260" w:lineRule="exact"/>
              <w:jc w:val="both"/>
              <w:rPr>
                <w:rFonts w:ascii="Arial" w:eastAsia="Times New Roman" w:hAnsi="Arial" w:cs="Arial"/>
                <w:sz w:val="20"/>
                <w:szCs w:val="20"/>
              </w:rPr>
            </w:pPr>
            <w:r w:rsidRPr="00FF6766">
              <w:rPr>
                <w:rFonts w:ascii="Arial" w:eastAsia="Times New Roman" w:hAnsi="Arial" w:cs="Arial"/>
                <w:sz w:val="20"/>
                <w:szCs w:val="20"/>
                <w:lang w:eastAsia="sl-SI"/>
              </w:rPr>
              <w:t>odhodkov državnega proračuna, ki niso načrtovani na ukrepih oziroma projektih sprejetih proračunov,</w:t>
            </w:r>
          </w:p>
          <w:p w14:paraId="4EEBC9AD" w14:textId="77777777" w:rsidR="00EA5264" w:rsidRPr="00FF6766" w:rsidRDefault="00EA5264" w:rsidP="00EA5264">
            <w:pPr>
              <w:widowControl w:val="0"/>
              <w:numPr>
                <w:ilvl w:val="0"/>
                <w:numId w:val="4"/>
              </w:numPr>
              <w:suppressAutoHyphens/>
              <w:spacing w:after="0" w:line="260" w:lineRule="exact"/>
              <w:jc w:val="both"/>
              <w:rPr>
                <w:rFonts w:ascii="Arial" w:eastAsia="Times New Roman" w:hAnsi="Arial" w:cs="Arial"/>
                <w:sz w:val="20"/>
                <w:szCs w:val="20"/>
              </w:rPr>
            </w:pPr>
            <w:r w:rsidRPr="00FF6766">
              <w:rPr>
                <w:rFonts w:ascii="Arial" w:eastAsia="Times New Roman" w:hAnsi="Arial" w:cs="Arial"/>
                <w:sz w:val="20"/>
                <w:szCs w:val="20"/>
                <w:lang w:eastAsia="sl-SI"/>
              </w:rPr>
              <w:t>obveznosti za druga javnofinančna sredstva (drugi viri), ki niso načrtovana na ukrepih oziroma projektih sprejetih proračunov.</w:t>
            </w:r>
          </w:p>
          <w:p w14:paraId="46A4E0F7" w14:textId="77777777" w:rsidR="00EA5264" w:rsidRPr="00FF6766" w:rsidRDefault="00EA5264" w:rsidP="00EA5264">
            <w:pPr>
              <w:widowControl w:val="0"/>
              <w:spacing w:after="0" w:line="260" w:lineRule="exact"/>
              <w:ind w:left="284"/>
              <w:rPr>
                <w:rFonts w:ascii="Arial" w:eastAsia="Times New Roman" w:hAnsi="Arial" w:cs="Arial"/>
                <w:sz w:val="20"/>
                <w:szCs w:val="20"/>
                <w:lang w:eastAsia="sl-SI"/>
              </w:rPr>
            </w:pPr>
          </w:p>
          <w:p w14:paraId="3E574BE2" w14:textId="77777777" w:rsidR="00EA5264" w:rsidRPr="00FF6766" w:rsidRDefault="00EA5264" w:rsidP="00EA526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F6766">
              <w:rPr>
                <w:rFonts w:ascii="Arial" w:eastAsia="Times New Roman" w:hAnsi="Arial" w:cs="Arial"/>
                <w:b/>
                <w:sz w:val="20"/>
                <w:szCs w:val="20"/>
                <w:lang w:eastAsia="sl-SI"/>
              </w:rPr>
              <w:t>Finančne posledice za državni proračun</w:t>
            </w:r>
          </w:p>
          <w:p w14:paraId="3606E303" w14:textId="77777777" w:rsidR="00EA5264" w:rsidRPr="00FF6766" w:rsidRDefault="00EA5264" w:rsidP="00EA5264">
            <w:pPr>
              <w:widowControl w:val="0"/>
              <w:spacing w:after="0" w:line="260" w:lineRule="exact"/>
              <w:ind w:left="284"/>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13FAFA0" w14:textId="77777777" w:rsidR="00EA5264" w:rsidRPr="00FF6766" w:rsidRDefault="00EA5264" w:rsidP="00EA5264">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FF6766">
              <w:rPr>
                <w:rFonts w:ascii="Arial" w:eastAsia="Times New Roman" w:hAnsi="Arial" w:cs="Arial"/>
                <w:b/>
                <w:sz w:val="20"/>
                <w:szCs w:val="20"/>
                <w:lang w:eastAsia="sl-SI"/>
              </w:rPr>
              <w:t>II.a</w:t>
            </w:r>
            <w:proofErr w:type="spellEnd"/>
            <w:r w:rsidRPr="00FF6766">
              <w:rPr>
                <w:rFonts w:ascii="Arial" w:eastAsia="Times New Roman" w:hAnsi="Arial" w:cs="Arial"/>
                <w:b/>
                <w:sz w:val="20"/>
                <w:szCs w:val="20"/>
                <w:lang w:eastAsia="sl-SI"/>
              </w:rPr>
              <w:t xml:space="preserve"> Pravice porabe za izvedbo predlaganih rešitev so zagotovljene:</w:t>
            </w:r>
          </w:p>
          <w:p w14:paraId="4341562E" w14:textId="77777777" w:rsidR="00EA5264" w:rsidRPr="00FF6766" w:rsidRDefault="00EA5264" w:rsidP="00EA5264">
            <w:pPr>
              <w:widowControl w:val="0"/>
              <w:spacing w:after="0" w:line="260" w:lineRule="exact"/>
              <w:ind w:left="284"/>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F6766">
              <w:rPr>
                <w:rFonts w:ascii="Arial" w:eastAsia="Times New Roman" w:hAnsi="Arial" w:cs="Arial"/>
                <w:sz w:val="20"/>
                <w:szCs w:val="20"/>
                <w:lang w:eastAsia="sl-SI"/>
              </w:rPr>
              <w:t>II.b</w:t>
            </w:r>
            <w:proofErr w:type="spellEnd"/>
            <w:r w:rsidRPr="00FF6766">
              <w:rPr>
                <w:rFonts w:ascii="Arial" w:eastAsia="Times New Roman" w:hAnsi="Arial" w:cs="Arial"/>
                <w:sz w:val="20"/>
                <w:szCs w:val="20"/>
                <w:lang w:eastAsia="sl-SI"/>
              </w:rPr>
              <w:t>). Pri uvrstitvi novega projekta oziroma ukrepa v načrt razvojnih programov se navedejo:</w:t>
            </w:r>
          </w:p>
          <w:p w14:paraId="3C94005F" w14:textId="77777777" w:rsidR="00EA5264" w:rsidRPr="00FF6766" w:rsidRDefault="00EA5264" w:rsidP="00EA5264">
            <w:pPr>
              <w:widowControl w:val="0"/>
              <w:numPr>
                <w:ilvl w:val="0"/>
                <w:numId w:val="5"/>
              </w:numPr>
              <w:suppressAutoHyphens/>
              <w:spacing w:after="0" w:line="260" w:lineRule="exact"/>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proračunski uporabnik, ki bo financiral novi projekt oziroma ukrep,</w:t>
            </w:r>
          </w:p>
          <w:p w14:paraId="14DF184D" w14:textId="77777777" w:rsidR="00EA5264" w:rsidRPr="00FF6766" w:rsidRDefault="00EA5264" w:rsidP="00EA5264">
            <w:pPr>
              <w:widowControl w:val="0"/>
              <w:numPr>
                <w:ilvl w:val="0"/>
                <w:numId w:val="5"/>
              </w:numPr>
              <w:suppressAutoHyphens/>
              <w:spacing w:after="0" w:line="260" w:lineRule="exact"/>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projekt oziroma ukrep, s katerim se bodo dosegli cilji vladnega gradiva, in </w:t>
            </w:r>
          </w:p>
          <w:p w14:paraId="4DB40901" w14:textId="77777777" w:rsidR="00EA5264" w:rsidRPr="00FF6766" w:rsidRDefault="00EA5264" w:rsidP="00EA5264">
            <w:pPr>
              <w:widowControl w:val="0"/>
              <w:numPr>
                <w:ilvl w:val="0"/>
                <w:numId w:val="5"/>
              </w:numPr>
              <w:suppressAutoHyphens/>
              <w:spacing w:after="0" w:line="260" w:lineRule="exact"/>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proračunske postavke.</w:t>
            </w:r>
          </w:p>
          <w:p w14:paraId="0ECA4CB3" w14:textId="77777777" w:rsidR="00EA5264" w:rsidRPr="00FF6766" w:rsidRDefault="00EA5264" w:rsidP="00EA5264">
            <w:pPr>
              <w:widowControl w:val="0"/>
              <w:spacing w:after="0" w:line="260" w:lineRule="exact"/>
              <w:ind w:left="284"/>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FF6766">
              <w:rPr>
                <w:rFonts w:ascii="Arial" w:eastAsia="Times New Roman" w:hAnsi="Arial" w:cs="Arial"/>
                <w:sz w:val="20"/>
                <w:szCs w:val="20"/>
                <w:lang w:eastAsia="sl-SI"/>
              </w:rPr>
              <w:t>II.b</w:t>
            </w:r>
            <w:proofErr w:type="spellEnd"/>
            <w:r w:rsidRPr="00FF6766">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1ED20A2" w14:textId="77777777" w:rsidR="00EA5264" w:rsidRPr="00FF6766" w:rsidRDefault="00EA5264" w:rsidP="00EA5264">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F6766">
              <w:rPr>
                <w:rFonts w:ascii="Arial" w:eastAsia="Times New Roman" w:hAnsi="Arial" w:cs="Arial"/>
                <w:b/>
                <w:sz w:val="20"/>
                <w:szCs w:val="20"/>
                <w:lang w:eastAsia="sl-SI"/>
              </w:rPr>
              <w:t>II.b</w:t>
            </w:r>
            <w:proofErr w:type="spellEnd"/>
            <w:r w:rsidRPr="00FF6766">
              <w:rPr>
                <w:rFonts w:ascii="Arial" w:eastAsia="Times New Roman" w:hAnsi="Arial" w:cs="Arial"/>
                <w:b/>
                <w:sz w:val="20"/>
                <w:szCs w:val="20"/>
                <w:lang w:eastAsia="sl-SI"/>
              </w:rPr>
              <w:t xml:space="preserve"> Manjkajoče pravice porabe bodo zagotovljene s prerazporeditvijo:</w:t>
            </w:r>
          </w:p>
          <w:p w14:paraId="0109A3C6" w14:textId="77777777" w:rsidR="00EA5264" w:rsidRPr="00FF6766" w:rsidRDefault="00EA5264" w:rsidP="00EA5264">
            <w:pPr>
              <w:widowControl w:val="0"/>
              <w:spacing w:after="0" w:line="260" w:lineRule="exact"/>
              <w:ind w:left="284"/>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F6766">
              <w:rPr>
                <w:rFonts w:ascii="Arial" w:eastAsia="Times New Roman" w:hAnsi="Arial" w:cs="Arial"/>
                <w:sz w:val="20"/>
                <w:szCs w:val="20"/>
                <w:lang w:eastAsia="sl-SI"/>
              </w:rPr>
              <w:t>II.a</w:t>
            </w:r>
            <w:proofErr w:type="spellEnd"/>
            <w:r w:rsidRPr="00FF6766">
              <w:rPr>
                <w:rFonts w:ascii="Arial" w:eastAsia="Times New Roman" w:hAnsi="Arial" w:cs="Arial"/>
                <w:sz w:val="20"/>
                <w:szCs w:val="20"/>
                <w:lang w:eastAsia="sl-SI"/>
              </w:rPr>
              <w:t>.</w:t>
            </w:r>
          </w:p>
          <w:p w14:paraId="69DC89E4" w14:textId="77777777" w:rsidR="00EA5264" w:rsidRPr="00FF6766" w:rsidRDefault="00EA5264" w:rsidP="00EA5264">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F6766">
              <w:rPr>
                <w:rFonts w:ascii="Arial" w:eastAsia="Times New Roman" w:hAnsi="Arial" w:cs="Arial"/>
                <w:b/>
                <w:sz w:val="20"/>
                <w:szCs w:val="20"/>
                <w:lang w:eastAsia="sl-SI"/>
              </w:rPr>
              <w:t>II.c</w:t>
            </w:r>
            <w:proofErr w:type="spellEnd"/>
            <w:r w:rsidRPr="00FF6766">
              <w:rPr>
                <w:rFonts w:ascii="Arial" w:eastAsia="Times New Roman" w:hAnsi="Arial" w:cs="Arial"/>
                <w:b/>
                <w:sz w:val="20"/>
                <w:szCs w:val="20"/>
                <w:lang w:eastAsia="sl-SI"/>
              </w:rPr>
              <w:t xml:space="preserve"> Načrtovana nadomestitev zmanjšanih prihodkov in povečanih odhodkov proračuna:</w:t>
            </w:r>
          </w:p>
          <w:p w14:paraId="4CA2F20C" w14:textId="77777777" w:rsidR="00EA5264" w:rsidRPr="00FF6766" w:rsidRDefault="00EA5264" w:rsidP="00EA5264">
            <w:pPr>
              <w:widowControl w:val="0"/>
              <w:spacing w:after="0" w:line="260" w:lineRule="exact"/>
              <w:ind w:left="284"/>
              <w:jc w:val="both"/>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Če se povečani odhodki (pravice porabe) ne bodo zagotovili tako, kot je določeno v točkah </w:t>
            </w:r>
            <w:proofErr w:type="spellStart"/>
            <w:r w:rsidRPr="00FF6766">
              <w:rPr>
                <w:rFonts w:ascii="Arial" w:eastAsia="Times New Roman" w:hAnsi="Arial" w:cs="Arial"/>
                <w:sz w:val="20"/>
                <w:szCs w:val="20"/>
                <w:lang w:eastAsia="sl-SI"/>
              </w:rPr>
              <w:t>II.a</w:t>
            </w:r>
            <w:proofErr w:type="spellEnd"/>
            <w:r w:rsidRPr="00FF6766">
              <w:rPr>
                <w:rFonts w:ascii="Arial" w:eastAsia="Times New Roman" w:hAnsi="Arial" w:cs="Arial"/>
                <w:sz w:val="20"/>
                <w:szCs w:val="20"/>
                <w:lang w:eastAsia="sl-SI"/>
              </w:rPr>
              <w:t xml:space="preserve"> in </w:t>
            </w:r>
            <w:proofErr w:type="spellStart"/>
            <w:r w:rsidRPr="00FF6766">
              <w:rPr>
                <w:rFonts w:ascii="Arial" w:eastAsia="Times New Roman" w:hAnsi="Arial" w:cs="Arial"/>
                <w:sz w:val="20"/>
                <w:szCs w:val="20"/>
                <w:lang w:eastAsia="sl-SI"/>
              </w:rPr>
              <w:t>II.b</w:t>
            </w:r>
            <w:proofErr w:type="spellEnd"/>
            <w:r w:rsidRPr="00FF6766">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22C979E" w14:textId="77777777" w:rsidR="00EA5264" w:rsidRPr="00FF6766" w:rsidRDefault="00EA5264" w:rsidP="00EA526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EA5264" w:rsidRPr="00FF6766" w14:paraId="2FB8C7F5"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8"/>
            <w:tcBorders>
              <w:top w:val="single" w:sz="4" w:space="0" w:color="000000"/>
              <w:left w:val="single" w:sz="4" w:space="0" w:color="000000"/>
              <w:bottom w:val="single" w:sz="4" w:space="0" w:color="000000"/>
              <w:right w:val="single" w:sz="4" w:space="0" w:color="000000"/>
            </w:tcBorders>
          </w:tcPr>
          <w:p w14:paraId="4B8F5F18" w14:textId="77777777" w:rsidR="00EA5264" w:rsidRPr="00FF6766" w:rsidRDefault="00EA5264" w:rsidP="00EA5264">
            <w:pPr>
              <w:spacing w:after="0" w:line="260" w:lineRule="exact"/>
              <w:rPr>
                <w:rFonts w:ascii="Arial" w:eastAsia="Times New Roman" w:hAnsi="Arial" w:cs="Arial"/>
                <w:b/>
                <w:sz w:val="20"/>
                <w:szCs w:val="20"/>
              </w:rPr>
            </w:pPr>
            <w:r w:rsidRPr="00FF6766">
              <w:rPr>
                <w:rFonts w:ascii="Arial" w:eastAsia="Times New Roman" w:hAnsi="Arial" w:cs="Arial"/>
                <w:b/>
                <w:sz w:val="20"/>
                <w:szCs w:val="20"/>
              </w:rPr>
              <w:lastRenderedPageBreak/>
              <w:t>7.b Predstavitev ocene finančnih posledic pod 40.000 EUR:</w:t>
            </w:r>
          </w:p>
          <w:p w14:paraId="563FE8AB" w14:textId="77777777" w:rsidR="00EA5264" w:rsidRPr="00FF6766" w:rsidRDefault="00EA5264" w:rsidP="00EA5264">
            <w:pPr>
              <w:spacing w:after="0" w:line="260" w:lineRule="exact"/>
              <w:rPr>
                <w:rFonts w:ascii="Arial" w:eastAsia="Times New Roman" w:hAnsi="Arial" w:cs="Arial"/>
                <w:sz w:val="20"/>
                <w:szCs w:val="20"/>
              </w:rPr>
            </w:pPr>
            <w:r w:rsidRPr="00FF6766">
              <w:rPr>
                <w:rFonts w:ascii="Arial" w:eastAsia="Times New Roman" w:hAnsi="Arial" w:cs="Arial"/>
                <w:sz w:val="20"/>
                <w:szCs w:val="20"/>
              </w:rPr>
              <w:t>(Samo če izberete NE pod točko 6.a.)</w:t>
            </w:r>
          </w:p>
          <w:p w14:paraId="6CCDD6DD" w14:textId="77777777" w:rsidR="00EA5264" w:rsidRPr="00FF6766" w:rsidRDefault="00EA5264" w:rsidP="00EA5264">
            <w:pPr>
              <w:spacing w:after="0" w:line="260" w:lineRule="exact"/>
              <w:rPr>
                <w:rFonts w:ascii="Arial" w:eastAsia="Times New Roman" w:hAnsi="Arial" w:cs="Arial"/>
                <w:b/>
                <w:sz w:val="20"/>
                <w:szCs w:val="20"/>
              </w:rPr>
            </w:pPr>
            <w:r w:rsidRPr="00FF6766">
              <w:rPr>
                <w:rFonts w:ascii="Arial" w:eastAsia="Times New Roman" w:hAnsi="Arial" w:cs="Arial"/>
                <w:b/>
                <w:sz w:val="20"/>
                <w:szCs w:val="20"/>
              </w:rPr>
              <w:t>Kratka obrazložitev</w:t>
            </w:r>
          </w:p>
        </w:tc>
      </w:tr>
      <w:tr w:rsidR="00EA5264" w:rsidRPr="00FF6766" w14:paraId="33AA7DD9"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8"/>
            <w:tcBorders>
              <w:top w:val="single" w:sz="4" w:space="0" w:color="000000"/>
              <w:left w:val="single" w:sz="4" w:space="0" w:color="000000"/>
              <w:bottom w:val="single" w:sz="4" w:space="0" w:color="000000"/>
              <w:right w:val="single" w:sz="4" w:space="0" w:color="000000"/>
            </w:tcBorders>
          </w:tcPr>
          <w:p w14:paraId="5EDBDC97" w14:textId="77777777" w:rsidR="00EA5264" w:rsidRPr="00FF6766" w:rsidRDefault="00EA5264" w:rsidP="00EA5264">
            <w:pPr>
              <w:spacing w:after="0" w:line="260" w:lineRule="exact"/>
              <w:rPr>
                <w:rFonts w:ascii="Arial" w:eastAsia="Times New Roman" w:hAnsi="Arial" w:cs="Arial"/>
                <w:b/>
                <w:sz w:val="20"/>
                <w:szCs w:val="20"/>
              </w:rPr>
            </w:pPr>
            <w:r w:rsidRPr="00FF6766">
              <w:rPr>
                <w:rFonts w:ascii="Arial" w:eastAsia="Times New Roman" w:hAnsi="Arial" w:cs="Arial"/>
                <w:b/>
                <w:sz w:val="20"/>
                <w:szCs w:val="20"/>
              </w:rPr>
              <w:t>8. Predstavitev sodelovanja z združenji občin:</w:t>
            </w:r>
          </w:p>
        </w:tc>
      </w:tr>
      <w:tr w:rsidR="00EA5264" w:rsidRPr="00FF6766" w14:paraId="5CDEE9F9"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tcPr>
          <w:p w14:paraId="2EAAC460"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Vsebina predloženega gradiva (predpisa) vpliva na:</w:t>
            </w:r>
          </w:p>
          <w:p w14:paraId="683C68D8"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08F1BBB" w14:textId="77777777" w:rsidR="00EA5264" w:rsidRPr="00FF6766" w:rsidRDefault="00EA5264" w:rsidP="00EA526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pristojnosti občin,</w:t>
            </w:r>
          </w:p>
          <w:p w14:paraId="3D27B90A" w14:textId="77777777" w:rsidR="00EA5264" w:rsidRPr="00FF6766" w:rsidRDefault="00EA5264" w:rsidP="00EA526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delovanje občin,</w:t>
            </w:r>
          </w:p>
          <w:p w14:paraId="37F281E2" w14:textId="77777777" w:rsidR="00EA5264" w:rsidRPr="00FF6766" w:rsidRDefault="00EA5264" w:rsidP="00EA526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financiranje občin.</w:t>
            </w:r>
          </w:p>
          <w:p w14:paraId="6D6D9F5A" w14:textId="77777777" w:rsidR="00EA5264" w:rsidRPr="00FF6766" w:rsidRDefault="00EA5264" w:rsidP="00EA526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1874140" w14:textId="77777777" w:rsidR="00EA5264" w:rsidRPr="00FF6766" w:rsidRDefault="00EA5264" w:rsidP="00EA526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6EE87C8D"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8"/>
          </w:tcPr>
          <w:p w14:paraId="6EC2D85C"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 xml:space="preserve">Gradivo (predpis) je bilo poslano v mnenje: </w:t>
            </w:r>
          </w:p>
          <w:p w14:paraId="43F338A2"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Skupnosti občin Slovenije SOS: DA/</w:t>
            </w:r>
            <w:r w:rsidRPr="00FF6766">
              <w:rPr>
                <w:rFonts w:ascii="Arial" w:eastAsia="Times New Roman" w:hAnsi="Arial" w:cs="Arial"/>
                <w:b/>
                <w:iCs/>
                <w:sz w:val="20"/>
                <w:szCs w:val="20"/>
                <w:lang w:eastAsia="sl-SI"/>
              </w:rPr>
              <w:t>NE</w:t>
            </w:r>
          </w:p>
          <w:p w14:paraId="64D07864"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Združenju občin Slovenije ZOS: DA/</w:t>
            </w:r>
            <w:r w:rsidRPr="00FF6766">
              <w:rPr>
                <w:rFonts w:ascii="Arial" w:eastAsia="Times New Roman" w:hAnsi="Arial" w:cs="Arial"/>
                <w:b/>
                <w:iCs/>
                <w:sz w:val="20"/>
                <w:szCs w:val="20"/>
                <w:lang w:eastAsia="sl-SI"/>
              </w:rPr>
              <w:t>NE</w:t>
            </w:r>
          </w:p>
          <w:p w14:paraId="2CA7707E"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Združenju mestnih občin Slovenije ZMOS: DA/</w:t>
            </w:r>
            <w:r w:rsidRPr="00FF6766">
              <w:rPr>
                <w:rFonts w:ascii="Arial" w:eastAsia="Times New Roman" w:hAnsi="Arial" w:cs="Arial"/>
                <w:b/>
                <w:iCs/>
                <w:sz w:val="20"/>
                <w:szCs w:val="20"/>
                <w:lang w:eastAsia="sl-SI"/>
              </w:rPr>
              <w:t>NE</w:t>
            </w:r>
          </w:p>
          <w:p w14:paraId="2E935549"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53B9E3F"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Predlogi in pripombe združenj so bili upoštevani:</w:t>
            </w:r>
          </w:p>
          <w:p w14:paraId="3B32B0BA"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v celoti,</w:t>
            </w:r>
          </w:p>
          <w:p w14:paraId="22B2A13F"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večinoma,</w:t>
            </w:r>
          </w:p>
          <w:p w14:paraId="39E0A0EA"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delno,</w:t>
            </w:r>
          </w:p>
          <w:p w14:paraId="7989FF3B"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niso bili upoštevani.</w:t>
            </w:r>
          </w:p>
          <w:p w14:paraId="3E116C8D" w14:textId="77777777" w:rsidR="00EA5264" w:rsidRPr="00FF6766" w:rsidRDefault="00EA5264" w:rsidP="00EA526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D7E2946"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lastRenderedPageBreak/>
              <w:t>Bistveni predlogi in pripombe, ki niso bili upoštevani.</w:t>
            </w:r>
          </w:p>
          <w:p w14:paraId="2C024A48"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EA5264" w:rsidRPr="00FF6766" w14:paraId="42EBE6DE"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vAlign w:val="center"/>
          </w:tcPr>
          <w:p w14:paraId="67FF299A" w14:textId="77777777" w:rsidR="00EA5264" w:rsidRPr="00FF6766" w:rsidRDefault="00EA5264" w:rsidP="00EA526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F6766">
              <w:rPr>
                <w:rFonts w:ascii="Arial" w:eastAsia="Times New Roman" w:hAnsi="Arial" w:cs="Arial"/>
                <w:b/>
                <w:sz w:val="20"/>
                <w:szCs w:val="20"/>
                <w:lang w:eastAsia="sl-SI"/>
              </w:rPr>
              <w:lastRenderedPageBreak/>
              <w:t>9. Predstavitev sodelovanja javnosti:</w:t>
            </w:r>
          </w:p>
        </w:tc>
      </w:tr>
      <w:tr w:rsidR="00EA5264" w:rsidRPr="00FF6766" w14:paraId="7D0457F0"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tcPr>
          <w:p w14:paraId="6F049808"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F6766">
              <w:rPr>
                <w:rFonts w:ascii="Arial" w:eastAsia="Times New Roman" w:hAnsi="Arial" w:cs="Arial"/>
                <w:iCs/>
                <w:sz w:val="20"/>
                <w:szCs w:val="20"/>
                <w:lang w:eastAsia="sl-SI"/>
              </w:rPr>
              <w:t>Gradivo je bilo predhodno objavljeno na spletni strani predlagatelja:</w:t>
            </w:r>
          </w:p>
        </w:tc>
        <w:tc>
          <w:tcPr>
            <w:tcW w:w="2431" w:type="dxa"/>
            <w:gridSpan w:val="2"/>
          </w:tcPr>
          <w:p w14:paraId="1E494C64" w14:textId="77777777" w:rsidR="00EA5264" w:rsidRPr="00FF6766" w:rsidRDefault="00EA5264" w:rsidP="00EA526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4DDE5DA7"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tcPr>
          <w:p w14:paraId="2AAE9A8F"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(Če je odgovor NE, navedite, zakaj ni bilo objavljeno.)</w:t>
            </w:r>
          </w:p>
          <w:p w14:paraId="076C29E8"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rPr>
              <w:t>Ministrstvo za gospodarski razvoj in tehnologijo upoštevaje 9. člen Poslovnika Vlade RS ocenjuje, da ni potrebe po sodelovanju javnosti.</w:t>
            </w:r>
          </w:p>
          <w:p w14:paraId="5B906778"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EA5264" w:rsidRPr="00FF6766" w14:paraId="78FF46BC"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tcPr>
          <w:p w14:paraId="66BBC18F"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(Če je odgovor DA, navedite:</w:t>
            </w:r>
          </w:p>
          <w:p w14:paraId="4BFD6862"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Datum objave: ………</w:t>
            </w:r>
          </w:p>
          <w:p w14:paraId="539A64D9"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 xml:space="preserve">V razpravo so bili vključeni: </w:t>
            </w:r>
          </w:p>
          <w:p w14:paraId="651BAC3A"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 xml:space="preserve">nevladne organizacije, </w:t>
            </w:r>
          </w:p>
          <w:p w14:paraId="71AB0D47"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predstavniki zainteresirane javnosti,</w:t>
            </w:r>
          </w:p>
          <w:p w14:paraId="4A293F53"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predstavniki strokovne javnosti.</w:t>
            </w:r>
          </w:p>
          <w:p w14:paraId="2B6F2799" w14:textId="77777777" w:rsidR="00EA5264" w:rsidRPr="00FF6766" w:rsidRDefault="00EA5264" w:rsidP="00EA526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w:t>
            </w:r>
          </w:p>
          <w:p w14:paraId="624EE741"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 xml:space="preserve">Mnenja, predlogi in pripombe z navedbo predlagateljev </w:t>
            </w:r>
            <w:r w:rsidRPr="00FF6766">
              <w:rPr>
                <w:rFonts w:ascii="Arial" w:eastAsia="Times New Roman" w:hAnsi="Arial" w:cs="Arial"/>
                <w:color w:val="000000"/>
                <w:sz w:val="20"/>
                <w:szCs w:val="20"/>
                <w:lang w:eastAsia="sl-SI"/>
              </w:rPr>
              <w:t>(imen in priimkov fizičnih oseb, ki niso poslovni subjekti, ne navajajte</w:t>
            </w:r>
            <w:r w:rsidRPr="00FF6766">
              <w:rPr>
                <w:rFonts w:ascii="Arial" w:eastAsia="Times New Roman" w:hAnsi="Arial" w:cs="Arial"/>
                <w:iCs/>
                <w:sz w:val="20"/>
                <w:szCs w:val="20"/>
                <w:lang w:eastAsia="sl-SI"/>
              </w:rPr>
              <w:t>):</w:t>
            </w:r>
          </w:p>
          <w:p w14:paraId="080A9E2E"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Upoštevani so bili:</w:t>
            </w:r>
          </w:p>
          <w:p w14:paraId="1A62FDF7"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v celoti,</w:t>
            </w:r>
          </w:p>
          <w:p w14:paraId="62B5A97F"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večinoma,</w:t>
            </w:r>
          </w:p>
          <w:p w14:paraId="6E3452E3"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delno,</w:t>
            </w:r>
          </w:p>
          <w:p w14:paraId="685CC1ED" w14:textId="77777777" w:rsidR="00EA5264" w:rsidRPr="00FF6766" w:rsidRDefault="00EA5264" w:rsidP="00EA526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niso bili upoštevani.</w:t>
            </w:r>
          </w:p>
          <w:p w14:paraId="49889DDA"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Bistvena mnenja, predlogi in pripombe, ki niso bili upoštevani, ter razlogi za neupoštevanje:</w:t>
            </w:r>
          </w:p>
          <w:p w14:paraId="191C9E99"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Poročilo je bilo dano ……………..</w:t>
            </w:r>
          </w:p>
          <w:p w14:paraId="79FD045B"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9D20C6" w14:textId="77777777" w:rsidR="00EA5264" w:rsidRPr="00FF6766" w:rsidRDefault="00EA5264" w:rsidP="00EA526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F6766">
              <w:rPr>
                <w:rFonts w:ascii="Arial" w:eastAsia="Times New Roman" w:hAnsi="Arial" w:cs="Arial"/>
                <w:iCs/>
                <w:sz w:val="20"/>
                <w:szCs w:val="20"/>
                <w:lang w:eastAsia="sl-SI"/>
              </w:rPr>
              <w:t>Javnost je bila vključena v pripravo gradiva v skladu z Zakonom o …, kar je navedeno v predlogu predpisa.)</w:t>
            </w:r>
          </w:p>
        </w:tc>
      </w:tr>
      <w:tr w:rsidR="00EA5264" w:rsidRPr="00FF6766" w14:paraId="7F7D037F"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vAlign w:val="center"/>
          </w:tcPr>
          <w:p w14:paraId="74498F68" w14:textId="77777777" w:rsidR="00EA5264" w:rsidRPr="00FF6766" w:rsidRDefault="00EA5264" w:rsidP="00EA5264">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F6766">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50F8563" w14:textId="77777777" w:rsidR="00EA5264" w:rsidRPr="00FF6766" w:rsidRDefault="00EA5264" w:rsidP="00EA526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F6766">
              <w:rPr>
                <w:rFonts w:ascii="Arial" w:eastAsia="Times New Roman" w:hAnsi="Arial" w:cs="Arial"/>
                <w:b/>
                <w:sz w:val="20"/>
                <w:szCs w:val="20"/>
                <w:lang w:eastAsia="sl-SI"/>
              </w:rPr>
              <w:t>DA</w:t>
            </w:r>
            <w:r w:rsidRPr="00FF6766">
              <w:rPr>
                <w:rFonts w:ascii="Arial" w:eastAsia="Times New Roman" w:hAnsi="Arial" w:cs="Arial"/>
                <w:sz w:val="20"/>
                <w:szCs w:val="20"/>
                <w:lang w:eastAsia="sl-SI"/>
              </w:rPr>
              <w:t>/NE</w:t>
            </w:r>
          </w:p>
        </w:tc>
      </w:tr>
      <w:tr w:rsidR="00EA5264" w:rsidRPr="00FF6766" w14:paraId="44CA36BD"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vAlign w:val="center"/>
          </w:tcPr>
          <w:p w14:paraId="79FC2BD9" w14:textId="77777777" w:rsidR="00EA5264" w:rsidRPr="00FF6766" w:rsidRDefault="00EA5264" w:rsidP="00EA526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FF6766">
              <w:rPr>
                <w:rFonts w:ascii="Arial" w:eastAsia="Times New Roman" w:hAnsi="Arial" w:cs="Arial"/>
                <w:b/>
                <w:sz w:val="20"/>
                <w:szCs w:val="20"/>
                <w:lang w:eastAsia="sl-SI"/>
              </w:rPr>
              <w:t>11. Gradivo je uvrščeno v delovni program vlade:</w:t>
            </w:r>
          </w:p>
        </w:tc>
        <w:tc>
          <w:tcPr>
            <w:tcW w:w="2431" w:type="dxa"/>
            <w:gridSpan w:val="2"/>
            <w:vAlign w:val="center"/>
          </w:tcPr>
          <w:p w14:paraId="5A2B28D4" w14:textId="77777777" w:rsidR="00EA5264" w:rsidRPr="00FF6766" w:rsidRDefault="00EA5264" w:rsidP="00EA526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F6766">
              <w:rPr>
                <w:rFonts w:ascii="Arial" w:eastAsia="Times New Roman" w:hAnsi="Arial" w:cs="Arial"/>
                <w:sz w:val="20"/>
                <w:szCs w:val="20"/>
                <w:lang w:eastAsia="sl-SI"/>
              </w:rPr>
              <w:t>DA/</w:t>
            </w:r>
            <w:r w:rsidRPr="00FF6766">
              <w:rPr>
                <w:rFonts w:ascii="Arial" w:eastAsia="Times New Roman" w:hAnsi="Arial" w:cs="Arial"/>
                <w:b/>
                <w:sz w:val="20"/>
                <w:szCs w:val="20"/>
                <w:lang w:eastAsia="sl-SI"/>
              </w:rPr>
              <w:t>NE</w:t>
            </w:r>
          </w:p>
        </w:tc>
      </w:tr>
      <w:tr w:rsidR="00EA5264" w:rsidRPr="00FF6766" w14:paraId="0572B4B2"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tcBorders>
              <w:top w:val="single" w:sz="4" w:space="0" w:color="000000"/>
              <w:left w:val="single" w:sz="4" w:space="0" w:color="000000"/>
              <w:bottom w:val="single" w:sz="4" w:space="0" w:color="000000"/>
              <w:right w:val="single" w:sz="4" w:space="0" w:color="000000"/>
            </w:tcBorders>
          </w:tcPr>
          <w:p w14:paraId="1CA2D5D1" w14:textId="77777777" w:rsidR="00EA5264" w:rsidRPr="00FF6766" w:rsidRDefault="00EA5264" w:rsidP="00EA526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DF16EA5" w14:textId="77777777" w:rsidR="00EA5264" w:rsidRPr="00FF6766" w:rsidRDefault="00EA5264" w:rsidP="00EA526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22E80DE" w14:textId="77777777" w:rsidR="00EA5264" w:rsidRPr="00FF6766" w:rsidRDefault="00EA5264" w:rsidP="00EA5264">
            <w:pPr>
              <w:widowControl w:val="0"/>
              <w:suppressAutoHyphens/>
              <w:overflowPunct w:val="0"/>
              <w:autoSpaceDE w:val="0"/>
              <w:autoSpaceDN w:val="0"/>
              <w:adjustRightInd w:val="0"/>
              <w:spacing w:after="0" w:line="260" w:lineRule="exact"/>
              <w:ind w:left="5834"/>
              <w:textAlignment w:val="baseline"/>
              <w:outlineLvl w:val="3"/>
              <w:rPr>
                <w:rFonts w:ascii="Arial" w:eastAsia="Times New Roman" w:hAnsi="Arial" w:cs="Arial"/>
                <w:b/>
                <w:sz w:val="20"/>
                <w:szCs w:val="20"/>
                <w:lang w:eastAsia="sl-SI"/>
              </w:rPr>
            </w:pPr>
          </w:p>
          <w:p w14:paraId="6D127EB7" w14:textId="77777777" w:rsidR="00EA5264" w:rsidRPr="00FF6766" w:rsidRDefault="00D91500" w:rsidP="00CF0C54">
            <w:pPr>
              <w:widowControl w:val="0"/>
              <w:suppressAutoHyphens/>
              <w:overflowPunct w:val="0"/>
              <w:autoSpaceDE w:val="0"/>
              <w:autoSpaceDN w:val="0"/>
              <w:adjustRightInd w:val="0"/>
              <w:spacing w:after="0" w:line="260" w:lineRule="exact"/>
              <w:ind w:left="5409"/>
              <w:textAlignment w:val="baseline"/>
              <w:outlineLvl w:val="3"/>
              <w:rPr>
                <w:rFonts w:ascii="Arial" w:eastAsia="Times New Roman" w:hAnsi="Arial" w:cs="Arial"/>
                <w:sz w:val="20"/>
                <w:szCs w:val="20"/>
                <w:lang w:eastAsia="sl-SI"/>
              </w:rPr>
            </w:pPr>
            <w:r w:rsidRPr="00FF6766">
              <w:rPr>
                <w:rFonts w:ascii="Arial" w:eastAsia="Times New Roman" w:hAnsi="Arial" w:cs="Arial"/>
                <w:sz w:val="20"/>
                <w:szCs w:val="20"/>
                <w:lang w:eastAsia="sl-SI"/>
              </w:rPr>
              <w:t>Matjaž Han</w:t>
            </w:r>
          </w:p>
          <w:p w14:paraId="0A03E5E3" w14:textId="6D25CBB7" w:rsidR="00EA5264" w:rsidRPr="00FF6766" w:rsidRDefault="005765CF" w:rsidP="00FF6766">
            <w:pPr>
              <w:widowControl w:val="0"/>
              <w:suppressAutoHyphens/>
              <w:overflowPunct w:val="0"/>
              <w:autoSpaceDE w:val="0"/>
              <w:autoSpaceDN w:val="0"/>
              <w:adjustRightInd w:val="0"/>
              <w:spacing w:after="0" w:line="260" w:lineRule="exact"/>
              <w:ind w:left="4275"/>
              <w:textAlignment w:val="baseline"/>
              <w:outlineLvl w:val="3"/>
              <w:rPr>
                <w:rFonts w:ascii="Arial" w:eastAsia="Times New Roman" w:hAnsi="Arial" w:cs="Arial"/>
                <w:sz w:val="20"/>
                <w:szCs w:val="20"/>
                <w:lang w:eastAsia="sl-SI"/>
              </w:rPr>
            </w:pPr>
            <w:r w:rsidRPr="00FF6766">
              <w:rPr>
                <w:rFonts w:ascii="Arial" w:eastAsia="Times New Roman" w:hAnsi="Arial" w:cs="Arial"/>
                <w:sz w:val="20"/>
                <w:szCs w:val="20"/>
                <w:lang w:eastAsia="sl-SI"/>
              </w:rPr>
              <w:t xml:space="preserve">                      </w:t>
            </w:r>
            <w:r w:rsidR="002B1445" w:rsidRPr="00FF6766">
              <w:rPr>
                <w:rFonts w:ascii="Arial" w:eastAsia="Times New Roman" w:hAnsi="Arial" w:cs="Arial"/>
                <w:sz w:val="20"/>
                <w:szCs w:val="20"/>
                <w:lang w:eastAsia="sl-SI"/>
              </w:rPr>
              <w:t>m</w:t>
            </w:r>
            <w:r w:rsidR="00DE5053" w:rsidRPr="00FF6766">
              <w:rPr>
                <w:rFonts w:ascii="Arial" w:eastAsia="Times New Roman" w:hAnsi="Arial" w:cs="Arial"/>
                <w:sz w:val="20"/>
                <w:szCs w:val="20"/>
                <w:lang w:eastAsia="sl-SI"/>
              </w:rPr>
              <w:t>inister</w:t>
            </w:r>
            <w:r w:rsidR="001325B1" w:rsidRPr="00FF6766">
              <w:rPr>
                <w:rFonts w:ascii="Arial" w:eastAsia="Times New Roman" w:hAnsi="Arial" w:cs="Arial"/>
                <w:sz w:val="20"/>
                <w:szCs w:val="20"/>
                <w:lang w:eastAsia="sl-SI"/>
              </w:rPr>
              <w:t xml:space="preserve"> </w:t>
            </w:r>
          </w:p>
          <w:p w14:paraId="5296FCF2" w14:textId="77777777" w:rsidR="00EA5264" w:rsidRPr="00FF6766" w:rsidRDefault="00EA5264" w:rsidP="00EA526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1C8ACFE8" w14:textId="77777777" w:rsidR="00EA5264" w:rsidRPr="00FF6766" w:rsidRDefault="00EA5264" w:rsidP="00EA5264">
      <w:pPr>
        <w:rPr>
          <w:rFonts w:ascii="Arial" w:eastAsia="Calibri" w:hAnsi="Arial" w:cs="Arial"/>
          <w:sz w:val="20"/>
          <w:szCs w:val="20"/>
        </w:rPr>
      </w:pPr>
    </w:p>
    <w:p w14:paraId="1456B673" w14:textId="77777777" w:rsidR="00EA5264" w:rsidRPr="00EA5264" w:rsidRDefault="00EA5264" w:rsidP="00EA5264">
      <w:pPr>
        <w:rPr>
          <w:rFonts w:ascii="Calibri" w:eastAsia="Calibri" w:hAnsi="Calibri" w:cs="Times New Roman"/>
        </w:rPr>
      </w:pPr>
    </w:p>
    <w:p w14:paraId="5DA211F9" w14:textId="77777777" w:rsidR="00EA5264" w:rsidRPr="00EA5264" w:rsidRDefault="00EA5264" w:rsidP="00EA5264">
      <w:pPr>
        <w:spacing w:after="0" w:line="240" w:lineRule="auto"/>
        <w:rPr>
          <w:rFonts w:ascii="Calibri" w:eastAsia="Calibri" w:hAnsi="Calibri" w:cs="Times New Roman"/>
        </w:rPr>
      </w:pPr>
      <w:r w:rsidRPr="00EA5264">
        <w:rPr>
          <w:rFonts w:ascii="Calibri" w:eastAsia="Calibri" w:hAnsi="Calibri" w:cs="Times New Roman"/>
        </w:rPr>
        <w:br w:type="page"/>
      </w:r>
    </w:p>
    <w:p w14:paraId="2D986024" w14:textId="77777777" w:rsidR="00EA5264" w:rsidRPr="006D7AC4" w:rsidRDefault="00EA5264" w:rsidP="005765CF">
      <w:pPr>
        <w:suppressAutoHyphens/>
        <w:overflowPunct w:val="0"/>
        <w:autoSpaceDE w:val="0"/>
        <w:autoSpaceDN w:val="0"/>
        <w:adjustRightInd w:val="0"/>
        <w:spacing w:before="120" w:line="276" w:lineRule="auto"/>
        <w:jc w:val="center"/>
        <w:textAlignment w:val="baseline"/>
        <w:rPr>
          <w:rFonts w:ascii="Arial" w:eastAsia="Times New Roman" w:hAnsi="Arial" w:cs="Arial"/>
          <w:b/>
          <w:color w:val="000000"/>
          <w:sz w:val="20"/>
          <w:szCs w:val="20"/>
          <w:lang w:eastAsia="sl-SI"/>
        </w:rPr>
      </w:pPr>
      <w:r w:rsidRPr="006D7AC4">
        <w:rPr>
          <w:rFonts w:ascii="Arial" w:eastAsia="Times New Roman" w:hAnsi="Arial" w:cs="Arial"/>
          <w:b/>
          <w:color w:val="000000"/>
          <w:sz w:val="20"/>
          <w:szCs w:val="20"/>
          <w:lang w:eastAsia="sl-SI"/>
        </w:rPr>
        <w:lastRenderedPageBreak/>
        <w:t>OBRAZLOŽITEV</w:t>
      </w:r>
    </w:p>
    <w:p w14:paraId="49AD0105" w14:textId="3308EB75" w:rsidR="00EA5264" w:rsidRDefault="00EA5264" w:rsidP="003D56D2">
      <w:pPr>
        <w:spacing w:after="0" w:line="260" w:lineRule="atLeast"/>
        <w:jc w:val="both"/>
        <w:rPr>
          <w:rFonts w:ascii="Arial" w:eastAsia="Times New Roman" w:hAnsi="Arial" w:cs="Arial"/>
          <w:sz w:val="20"/>
          <w:szCs w:val="20"/>
        </w:rPr>
      </w:pPr>
      <w:r w:rsidRPr="006D7AC4">
        <w:rPr>
          <w:rFonts w:ascii="Arial" w:eastAsia="Times New Roman" w:hAnsi="Arial" w:cs="Arial"/>
          <w:sz w:val="20"/>
          <w:szCs w:val="20"/>
        </w:rPr>
        <w:t xml:space="preserve">15. 11. 2011 sta Ministrstvo za visoko šolstvo, znanost in tehnologijo, katerega pravni naslednik je </w:t>
      </w:r>
      <w:r w:rsidR="00BC3534">
        <w:rPr>
          <w:rFonts w:ascii="Arial" w:eastAsia="Times New Roman" w:hAnsi="Arial" w:cs="Arial"/>
          <w:sz w:val="20"/>
          <w:szCs w:val="20"/>
        </w:rPr>
        <w:t xml:space="preserve">bilo </w:t>
      </w:r>
      <w:r w:rsidR="00A026B5">
        <w:rPr>
          <w:rFonts w:ascii="Arial" w:eastAsia="Times New Roman" w:hAnsi="Arial" w:cs="Arial"/>
          <w:sz w:val="20"/>
          <w:szCs w:val="20"/>
        </w:rPr>
        <w:t>m</w:t>
      </w:r>
      <w:r w:rsidRPr="006D7AC4">
        <w:rPr>
          <w:rFonts w:ascii="Arial" w:eastAsia="Times New Roman" w:hAnsi="Arial" w:cs="Arial"/>
          <w:sz w:val="20"/>
          <w:szCs w:val="20"/>
        </w:rPr>
        <w:t>inistrstvo</w:t>
      </w:r>
      <w:r w:rsidR="00A026B5">
        <w:rPr>
          <w:rFonts w:ascii="Arial" w:eastAsia="Times New Roman" w:hAnsi="Arial" w:cs="Arial"/>
          <w:sz w:val="20"/>
          <w:szCs w:val="20"/>
        </w:rPr>
        <w:t>, pristojno za gospodarstvo</w:t>
      </w:r>
      <w:r w:rsidRPr="006D7AC4">
        <w:rPr>
          <w:rFonts w:ascii="Arial" w:eastAsia="Times New Roman" w:hAnsi="Arial" w:cs="Arial"/>
          <w:sz w:val="20"/>
          <w:szCs w:val="20"/>
        </w:rPr>
        <w:t xml:space="preserve"> (v nadaljnjem besedilu: MG</w:t>
      </w:r>
      <w:r w:rsidR="00823599">
        <w:rPr>
          <w:rFonts w:ascii="Arial" w:eastAsia="Times New Roman" w:hAnsi="Arial" w:cs="Arial"/>
          <w:sz w:val="20"/>
          <w:szCs w:val="20"/>
        </w:rPr>
        <w:t>TŠ</w:t>
      </w:r>
      <w:r w:rsidRPr="006D7AC4">
        <w:rPr>
          <w:rFonts w:ascii="Arial" w:eastAsia="Times New Roman" w:hAnsi="Arial" w:cs="Arial"/>
          <w:sz w:val="20"/>
          <w:szCs w:val="20"/>
        </w:rPr>
        <w:t>) in SID - Slovenska izvozna in razvojna banka, d. d., Ljubljana (v nadaljnjem besedilu: SID banka), skladno z določbami Zakona o javnih financah (v nadaljnjem besedilu: ZJF) in Uredbe o postopkih, merilih in načinih dodeljevanja sredstev za spodbujanje razvojnih programov in prednostnih nalog</w:t>
      </w:r>
      <w:r w:rsidR="007D7230" w:rsidRPr="006D7AC4">
        <w:rPr>
          <w:rFonts w:ascii="Arial" w:eastAsia="Times New Roman" w:hAnsi="Arial" w:cs="Arial"/>
          <w:sz w:val="20"/>
          <w:szCs w:val="20"/>
        </w:rPr>
        <w:t xml:space="preserve"> (v nadaljnj</w:t>
      </w:r>
      <w:r w:rsidR="004006ED">
        <w:rPr>
          <w:rFonts w:ascii="Arial" w:eastAsia="Times New Roman" w:hAnsi="Arial" w:cs="Arial"/>
          <w:sz w:val="20"/>
          <w:szCs w:val="20"/>
        </w:rPr>
        <w:t>em besedilu</w:t>
      </w:r>
      <w:r w:rsidR="007D7230" w:rsidRPr="006D7AC4">
        <w:rPr>
          <w:rFonts w:ascii="Arial" w:eastAsia="Times New Roman" w:hAnsi="Arial" w:cs="Arial"/>
          <w:sz w:val="20"/>
          <w:szCs w:val="20"/>
        </w:rPr>
        <w:t>: Uredba)</w:t>
      </w:r>
      <w:r w:rsidR="004677C7">
        <w:rPr>
          <w:rFonts w:ascii="Arial" w:eastAsia="Times New Roman" w:hAnsi="Arial" w:cs="Arial"/>
          <w:sz w:val="20"/>
          <w:szCs w:val="20"/>
        </w:rPr>
        <w:t xml:space="preserve"> sklenila</w:t>
      </w:r>
      <w:r w:rsidRPr="006D7AC4">
        <w:rPr>
          <w:rFonts w:ascii="Arial" w:eastAsia="Times New Roman" w:hAnsi="Arial" w:cs="Arial"/>
          <w:sz w:val="20"/>
          <w:szCs w:val="20"/>
        </w:rPr>
        <w:t xml:space="preserve"> </w:t>
      </w:r>
      <w:r w:rsidR="004677C7">
        <w:rPr>
          <w:rFonts w:ascii="Arial" w:eastAsia="Times New Roman" w:hAnsi="Arial" w:cs="Arial"/>
          <w:sz w:val="20"/>
          <w:szCs w:val="20"/>
        </w:rPr>
        <w:t xml:space="preserve"> </w:t>
      </w:r>
      <w:r w:rsidRPr="006D7AC4">
        <w:rPr>
          <w:rFonts w:ascii="Arial" w:eastAsia="Times New Roman" w:hAnsi="Arial" w:cs="Arial"/>
          <w:sz w:val="20"/>
          <w:szCs w:val="20"/>
        </w:rPr>
        <w:t xml:space="preserve">Pogodbo št. 3211-11-000461 o financiranju in izvajanju Ukrepa finančnega inženiringa za spodbujanje tehnološko-razvojnih projektov 2011–2013, </w:t>
      </w:r>
      <w:r w:rsidR="006D7AC4">
        <w:rPr>
          <w:rFonts w:ascii="Arial" w:eastAsia="Times New Roman" w:hAnsi="Arial" w:cs="Arial"/>
          <w:sz w:val="20"/>
          <w:szCs w:val="20"/>
        </w:rPr>
        <w:t xml:space="preserve">ter dne </w:t>
      </w:r>
      <w:r w:rsidRPr="006D7AC4">
        <w:rPr>
          <w:rFonts w:ascii="Arial" w:eastAsia="Times New Roman" w:hAnsi="Arial" w:cs="Arial"/>
          <w:sz w:val="20"/>
          <w:szCs w:val="20"/>
        </w:rPr>
        <w:t xml:space="preserve">22. 1. 2014 </w:t>
      </w:r>
      <w:r w:rsidR="0043786B">
        <w:rPr>
          <w:rFonts w:ascii="Arial" w:eastAsia="Times New Roman" w:hAnsi="Arial" w:cs="Arial"/>
          <w:sz w:val="20"/>
          <w:szCs w:val="20"/>
        </w:rPr>
        <w:t>D</w:t>
      </w:r>
      <w:r w:rsidRPr="006D7AC4">
        <w:rPr>
          <w:rFonts w:ascii="Arial" w:eastAsia="Times New Roman" w:hAnsi="Arial" w:cs="Arial"/>
          <w:sz w:val="20"/>
          <w:szCs w:val="20"/>
        </w:rPr>
        <w:t>odatek š</w:t>
      </w:r>
      <w:r w:rsidR="006D7AC4">
        <w:rPr>
          <w:rFonts w:ascii="Arial" w:eastAsia="Times New Roman" w:hAnsi="Arial" w:cs="Arial"/>
          <w:sz w:val="20"/>
          <w:szCs w:val="20"/>
        </w:rPr>
        <w:t xml:space="preserve">t. 1 k pogodbi, 11. 7. 2014 </w:t>
      </w:r>
      <w:r w:rsidR="0043786B">
        <w:rPr>
          <w:rFonts w:ascii="Arial" w:eastAsia="Times New Roman" w:hAnsi="Arial" w:cs="Arial"/>
          <w:sz w:val="20"/>
          <w:szCs w:val="20"/>
        </w:rPr>
        <w:t>D</w:t>
      </w:r>
      <w:r w:rsidR="006D7AC4">
        <w:rPr>
          <w:rFonts w:ascii="Arial" w:eastAsia="Times New Roman" w:hAnsi="Arial" w:cs="Arial"/>
          <w:sz w:val="20"/>
          <w:szCs w:val="20"/>
        </w:rPr>
        <w:t>odatek št. 2 k pogodbi</w:t>
      </w:r>
      <w:r w:rsidRPr="006D7AC4">
        <w:rPr>
          <w:rFonts w:ascii="Arial" w:eastAsia="Times New Roman" w:hAnsi="Arial" w:cs="Arial"/>
          <w:sz w:val="20"/>
          <w:szCs w:val="20"/>
        </w:rPr>
        <w:t xml:space="preserve">, 6. 5. 2015 </w:t>
      </w:r>
      <w:r w:rsidR="0043786B">
        <w:rPr>
          <w:rFonts w:ascii="Arial" w:eastAsia="Times New Roman" w:hAnsi="Arial" w:cs="Arial"/>
          <w:sz w:val="20"/>
          <w:szCs w:val="20"/>
        </w:rPr>
        <w:t>D</w:t>
      </w:r>
      <w:r w:rsidRPr="006D7AC4">
        <w:rPr>
          <w:rFonts w:ascii="Arial" w:eastAsia="Times New Roman" w:hAnsi="Arial" w:cs="Arial"/>
          <w:sz w:val="20"/>
          <w:szCs w:val="20"/>
        </w:rPr>
        <w:t>odatek št. 3</w:t>
      </w:r>
      <w:r w:rsidR="006D7AC4">
        <w:rPr>
          <w:rFonts w:ascii="Arial" w:eastAsia="Times New Roman" w:hAnsi="Arial" w:cs="Arial"/>
          <w:sz w:val="20"/>
          <w:szCs w:val="20"/>
        </w:rPr>
        <w:t xml:space="preserve"> k pogodbi</w:t>
      </w:r>
      <w:r w:rsidRPr="006D7AC4">
        <w:rPr>
          <w:rFonts w:ascii="Arial" w:eastAsia="Times New Roman" w:hAnsi="Arial" w:cs="Arial"/>
          <w:sz w:val="20"/>
          <w:szCs w:val="20"/>
        </w:rPr>
        <w:t xml:space="preserve">, 29. 1. 2016 </w:t>
      </w:r>
      <w:r w:rsidR="0043786B">
        <w:rPr>
          <w:rFonts w:ascii="Arial" w:eastAsia="Times New Roman" w:hAnsi="Arial" w:cs="Arial"/>
          <w:sz w:val="20"/>
          <w:szCs w:val="20"/>
        </w:rPr>
        <w:t>D</w:t>
      </w:r>
      <w:r w:rsidRPr="006D7AC4">
        <w:rPr>
          <w:rFonts w:ascii="Arial" w:eastAsia="Times New Roman" w:hAnsi="Arial" w:cs="Arial"/>
          <w:sz w:val="20"/>
          <w:szCs w:val="20"/>
        </w:rPr>
        <w:t>odatek št. 4</w:t>
      </w:r>
      <w:r w:rsidR="006D7AC4">
        <w:rPr>
          <w:rFonts w:ascii="Arial" w:eastAsia="Times New Roman" w:hAnsi="Arial" w:cs="Arial"/>
          <w:sz w:val="20"/>
          <w:szCs w:val="20"/>
        </w:rPr>
        <w:t xml:space="preserve"> k pogodbi</w:t>
      </w:r>
      <w:r w:rsidRPr="006D7AC4">
        <w:rPr>
          <w:rFonts w:ascii="Arial" w:eastAsia="Times New Roman" w:hAnsi="Arial" w:cs="Arial"/>
          <w:sz w:val="20"/>
          <w:szCs w:val="20"/>
        </w:rPr>
        <w:t xml:space="preserve">, 13. 4. 2018 </w:t>
      </w:r>
      <w:r w:rsidR="0043786B">
        <w:rPr>
          <w:rFonts w:ascii="Arial" w:eastAsia="Times New Roman" w:hAnsi="Arial" w:cs="Arial"/>
          <w:sz w:val="20"/>
          <w:szCs w:val="20"/>
        </w:rPr>
        <w:t>D</w:t>
      </w:r>
      <w:r w:rsidRPr="006D7AC4">
        <w:rPr>
          <w:rFonts w:ascii="Arial" w:eastAsia="Times New Roman" w:hAnsi="Arial" w:cs="Arial"/>
          <w:sz w:val="20"/>
          <w:szCs w:val="20"/>
        </w:rPr>
        <w:t>odatek št. 5</w:t>
      </w:r>
      <w:r w:rsidR="006D7AC4">
        <w:rPr>
          <w:rFonts w:ascii="Arial" w:eastAsia="Times New Roman" w:hAnsi="Arial" w:cs="Arial"/>
          <w:sz w:val="20"/>
          <w:szCs w:val="20"/>
        </w:rPr>
        <w:t xml:space="preserve"> k pogodbi</w:t>
      </w:r>
      <w:r w:rsidRPr="006D7AC4">
        <w:rPr>
          <w:rFonts w:ascii="Arial" w:eastAsia="Times New Roman" w:hAnsi="Arial" w:cs="Arial"/>
          <w:sz w:val="20"/>
          <w:szCs w:val="20"/>
        </w:rPr>
        <w:t xml:space="preserve">, dne 1. 6. 2018 </w:t>
      </w:r>
      <w:r w:rsidR="0043786B">
        <w:rPr>
          <w:rFonts w:ascii="Arial" w:eastAsia="Times New Roman" w:hAnsi="Arial" w:cs="Arial"/>
          <w:sz w:val="20"/>
          <w:szCs w:val="20"/>
        </w:rPr>
        <w:t>D</w:t>
      </w:r>
      <w:r w:rsidRPr="006D7AC4">
        <w:rPr>
          <w:rFonts w:ascii="Arial" w:eastAsia="Times New Roman" w:hAnsi="Arial" w:cs="Arial"/>
          <w:sz w:val="20"/>
          <w:szCs w:val="20"/>
        </w:rPr>
        <w:t>odatek št. 6</w:t>
      </w:r>
      <w:r w:rsidR="006D7AC4">
        <w:rPr>
          <w:rFonts w:ascii="Arial" w:eastAsia="Times New Roman" w:hAnsi="Arial" w:cs="Arial"/>
          <w:sz w:val="20"/>
          <w:szCs w:val="20"/>
        </w:rPr>
        <w:t xml:space="preserve"> k pogodbi</w:t>
      </w:r>
      <w:r w:rsidRPr="006D7AC4">
        <w:rPr>
          <w:rFonts w:ascii="Arial" w:eastAsia="Times New Roman" w:hAnsi="Arial" w:cs="Arial"/>
          <w:sz w:val="20"/>
          <w:szCs w:val="20"/>
        </w:rPr>
        <w:t xml:space="preserve">, dne 2. 7. 2019 </w:t>
      </w:r>
      <w:r w:rsidR="0043786B">
        <w:rPr>
          <w:rFonts w:ascii="Arial" w:eastAsia="Times New Roman" w:hAnsi="Arial" w:cs="Arial"/>
          <w:sz w:val="20"/>
          <w:szCs w:val="20"/>
        </w:rPr>
        <w:t>D</w:t>
      </w:r>
      <w:r w:rsidRPr="006D7AC4">
        <w:rPr>
          <w:rFonts w:ascii="Arial" w:eastAsia="Times New Roman" w:hAnsi="Arial" w:cs="Arial"/>
          <w:sz w:val="20"/>
          <w:szCs w:val="20"/>
        </w:rPr>
        <w:t xml:space="preserve">odatek št. 7 </w:t>
      </w:r>
      <w:r w:rsidR="006D7AC4">
        <w:rPr>
          <w:rFonts w:ascii="Arial" w:eastAsia="Times New Roman" w:hAnsi="Arial" w:cs="Arial"/>
          <w:sz w:val="20"/>
          <w:szCs w:val="20"/>
        </w:rPr>
        <w:t xml:space="preserve">k pogodbi, </w:t>
      </w:r>
      <w:r w:rsidRPr="006D7AC4">
        <w:rPr>
          <w:rFonts w:ascii="Arial" w:eastAsia="Times New Roman" w:hAnsi="Arial" w:cs="Arial"/>
          <w:sz w:val="20"/>
          <w:szCs w:val="20"/>
        </w:rPr>
        <w:t xml:space="preserve">dne 10. 7. 2020 </w:t>
      </w:r>
      <w:r w:rsidR="0043786B">
        <w:rPr>
          <w:rFonts w:ascii="Arial" w:eastAsia="Times New Roman" w:hAnsi="Arial" w:cs="Arial"/>
          <w:sz w:val="20"/>
          <w:szCs w:val="20"/>
        </w:rPr>
        <w:t>D</w:t>
      </w:r>
      <w:r w:rsidRPr="006D7AC4">
        <w:rPr>
          <w:rFonts w:ascii="Arial" w:eastAsia="Times New Roman" w:hAnsi="Arial" w:cs="Arial"/>
          <w:sz w:val="20"/>
          <w:szCs w:val="20"/>
        </w:rPr>
        <w:t xml:space="preserve">odatek št. 8 </w:t>
      </w:r>
      <w:r w:rsidR="006D7AC4">
        <w:rPr>
          <w:rFonts w:ascii="Arial" w:eastAsia="Times New Roman" w:hAnsi="Arial" w:cs="Arial"/>
          <w:sz w:val="20"/>
          <w:szCs w:val="20"/>
        </w:rPr>
        <w:t xml:space="preserve">k pogodbi in </w:t>
      </w:r>
      <w:r w:rsidR="006D7AC4" w:rsidRPr="00747330">
        <w:rPr>
          <w:rFonts w:ascii="Arial" w:eastAsia="Times New Roman" w:hAnsi="Arial" w:cs="Arial"/>
          <w:sz w:val="20"/>
          <w:szCs w:val="20"/>
        </w:rPr>
        <w:t xml:space="preserve">dne </w:t>
      </w:r>
      <w:r w:rsidR="00747330" w:rsidRPr="00747330">
        <w:rPr>
          <w:rFonts w:ascii="Arial" w:eastAsia="Times New Roman" w:hAnsi="Arial" w:cs="Arial"/>
          <w:sz w:val="20"/>
          <w:szCs w:val="20"/>
        </w:rPr>
        <w:t>20.</w:t>
      </w:r>
      <w:r w:rsidR="004006ED">
        <w:rPr>
          <w:rFonts w:ascii="Arial" w:eastAsia="Times New Roman" w:hAnsi="Arial" w:cs="Arial"/>
          <w:sz w:val="20"/>
          <w:szCs w:val="20"/>
        </w:rPr>
        <w:t xml:space="preserve"> </w:t>
      </w:r>
      <w:r w:rsidR="00747330" w:rsidRPr="00747330">
        <w:rPr>
          <w:rFonts w:ascii="Arial" w:eastAsia="Times New Roman" w:hAnsi="Arial" w:cs="Arial"/>
          <w:sz w:val="20"/>
          <w:szCs w:val="20"/>
        </w:rPr>
        <w:t>4.</w:t>
      </w:r>
      <w:r w:rsidR="004006ED">
        <w:rPr>
          <w:rFonts w:ascii="Arial" w:eastAsia="Times New Roman" w:hAnsi="Arial" w:cs="Arial"/>
          <w:sz w:val="20"/>
          <w:szCs w:val="20"/>
        </w:rPr>
        <w:t xml:space="preserve"> </w:t>
      </w:r>
      <w:r w:rsidR="00747330" w:rsidRPr="00747330">
        <w:rPr>
          <w:rFonts w:ascii="Arial" w:eastAsia="Times New Roman" w:hAnsi="Arial" w:cs="Arial"/>
          <w:sz w:val="20"/>
          <w:szCs w:val="20"/>
        </w:rPr>
        <w:t xml:space="preserve">2021 </w:t>
      </w:r>
      <w:r w:rsidR="0043786B">
        <w:rPr>
          <w:rFonts w:ascii="Arial" w:eastAsia="Times New Roman" w:hAnsi="Arial" w:cs="Arial"/>
          <w:sz w:val="20"/>
          <w:szCs w:val="20"/>
        </w:rPr>
        <w:t>D</w:t>
      </w:r>
      <w:r w:rsidR="006D7AC4" w:rsidRPr="00747330">
        <w:rPr>
          <w:rFonts w:ascii="Arial" w:eastAsia="Times New Roman" w:hAnsi="Arial" w:cs="Arial"/>
          <w:sz w:val="20"/>
          <w:szCs w:val="20"/>
        </w:rPr>
        <w:t xml:space="preserve">odatek št. 9 k pogodbi </w:t>
      </w:r>
      <w:r w:rsidRPr="00747330">
        <w:rPr>
          <w:rFonts w:ascii="Arial" w:eastAsia="Times New Roman" w:hAnsi="Arial" w:cs="Arial"/>
          <w:sz w:val="20"/>
          <w:szCs w:val="20"/>
        </w:rPr>
        <w:t xml:space="preserve">(v nadaljnjem besedilu: pogodba). Pogodba je bila sklenjena na podlagi </w:t>
      </w:r>
      <w:r w:rsidR="007C53C8" w:rsidRPr="00747330">
        <w:rPr>
          <w:rFonts w:ascii="Arial" w:eastAsia="Times New Roman" w:hAnsi="Arial" w:cs="Arial"/>
          <w:sz w:val="20"/>
          <w:szCs w:val="20"/>
        </w:rPr>
        <w:t>K</w:t>
      </w:r>
      <w:r w:rsidRPr="00747330">
        <w:rPr>
          <w:rFonts w:ascii="Arial" w:eastAsia="Times New Roman" w:hAnsi="Arial" w:cs="Arial"/>
          <w:sz w:val="20"/>
          <w:szCs w:val="20"/>
        </w:rPr>
        <w:t xml:space="preserve">ljučnih elementov </w:t>
      </w:r>
      <w:r w:rsidR="007D7230" w:rsidRPr="00747330">
        <w:rPr>
          <w:rFonts w:ascii="Arial" w:eastAsia="Times New Roman" w:hAnsi="Arial" w:cs="Arial"/>
          <w:sz w:val="20"/>
          <w:szCs w:val="20"/>
        </w:rPr>
        <w:t>U</w:t>
      </w:r>
      <w:r w:rsidRPr="00747330">
        <w:rPr>
          <w:rFonts w:ascii="Arial" w:eastAsia="Times New Roman" w:hAnsi="Arial" w:cs="Arial"/>
          <w:sz w:val="20"/>
          <w:szCs w:val="20"/>
        </w:rPr>
        <w:t>krepa finančnega inženiringa za spodbujanje tehnološko-razvojnih</w:t>
      </w:r>
      <w:r w:rsidRPr="006D7AC4">
        <w:rPr>
          <w:rFonts w:ascii="Arial" w:eastAsia="Times New Roman" w:hAnsi="Arial" w:cs="Arial"/>
          <w:sz w:val="20"/>
          <w:szCs w:val="20"/>
        </w:rPr>
        <w:t xml:space="preserve"> projektov 2011–2013 (PS1), h katerim je Vlada Republike Slovenije dala soglasje s </w:t>
      </w:r>
      <w:r w:rsidRPr="00193A45">
        <w:rPr>
          <w:rFonts w:ascii="Arial" w:eastAsia="Times New Roman" w:hAnsi="Arial" w:cs="Arial"/>
          <w:sz w:val="20"/>
          <w:szCs w:val="20"/>
        </w:rPr>
        <w:t>sklepom št. 314</w:t>
      </w:r>
      <w:r w:rsidR="00747330" w:rsidRPr="00193A45">
        <w:rPr>
          <w:rFonts w:ascii="Arial" w:eastAsia="Times New Roman" w:hAnsi="Arial" w:cs="Arial"/>
          <w:sz w:val="20"/>
          <w:szCs w:val="20"/>
        </w:rPr>
        <w:t xml:space="preserve">00-1/2011/4 z dne 8. 9. 2011, </w:t>
      </w:r>
      <w:r w:rsidRPr="00193A45">
        <w:rPr>
          <w:rFonts w:ascii="Arial" w:eastAsia="Times New Roman" w:hAnsi="Arial" w:cs="Arial"/>
          <w:sz w:val="20"/>
          <w:szCs w:val="20"/>
        </w:rPr>
        <w:t>s sklepom št.</w:t>
      </w:r>
      <w:r w:rsidR="00095EBC" w:rsidRPr="00193A45">
        <w:rPr>
          <w:rFonts w:ascii="Arial" w:eastAsia="Times New Roman" w:hAnsi="Arial" w:cs="Arial"/>
          <w:sz w:val="20"/>
          <w:szCs w:val="20"/>
        </w:rPr>
        <w:t xml:space="preserve"> 31400-3/2018/6 z dne 24. 5. 2018</w:t>
      </w:r>
      <w:r w:rsidR="00747330" w:rsidRPr="00193A45">
        <w:rPr>
          <w:rFonts w:ascii="Arial" w:eastAsia="Times New Roman" w:hAnsi="Arial" w:cs="Arial"/>
          <w:sz w:val="20"/>
          <w:szCs w:val="20"/>
        </w:rPr>
        <w:t xml:space="preserve"> in s sklepom št. </w:t>
      </w:r>
      <w:r w:rsidR="00193A45" w:rsidRPr="00193A45">
        <w:rPr>
          <w:rFonts w:ascii="Arial" w:eastAsia="Times New Roman" w:hAnsi="Arial" w:cs="Arial"/>
          <w:sz w:val="20"/>
          <w:szCs w:val="20"/>
        </w:rPr>
        <w:t xml:space="preserve">31400-1/2021/3 z dne </w:t>
      </w:r>
      <w:r w:rsidR="00193A45">
        <w:rPr>
          <w:rFonts w:ascii="Arial" w:eastAsia="Times New Roman" w:hAnsi="Arial" w:cs="Arial"/>
          <w:sz w:val="20"/>
          <w:szCs w:val="20"/>
        </w:rPr>
        <w:t>3</w:t>
      </w:r>
      <w:r w:rsidR="00193A45" w:rsidRPr="00193A45">
        <w:rPr>
          <w:rFonts w:ascii="Arial" w:eastAsia="Times New Roman" w:hAnsi="Arial" w:cs="Arial"/>
          <w:sz w:val="20"/>
          <w:szCs w:val="20"/>
        </w:rPr>
        <w:t>1.</w:t>
      </w:r>
      <w:r w:rsidR="004006ED">
        <w:rPr>
          <w:rFonts w:ascii="Arial" w:eastAsia="Times New Roman" w:hAnsi="Arial" w:cs="Arial"/>
          <w:sz w:val="20"/>
          <w:szCs w:val="20"/>
        </w:rPr>
        <w:t xml:space="preserve"> </w:t>
      </w:r>
      <w:r w:rsidR="00193A45" w:rsidRPr="00193A45">
        <w:rPr>
          <w:rFonts w:ascii="Arial" w:eastAsia="Times New Roman" w:hAnsi="Arial" w:cs="Arial"/>
          <w:sz w:val="20"/>
          <w:szCs w:val="20"/>
        </w:rPr>
        <w:t>3.</w:t>
      </w:r>
      <w:r w:rsidR="004006ED">
        <w:rPr>
          <w:rFonts w:ascii="Arial" w:eastAsia="Times New Roman" w:hAnsi="Arial" w:cs="Arial"/>
          <w:sz w:val="20"/>
          <w:szCs w:val="20"/>
        </w:rPr>
        <w:t xml:space="preserve"> </w:t>
      </w:r>
      <w:r w:rsidR="00193A45" w:rsidRPr="00193A45">
        <w:rPr>
          <w:rFonts w:ascii="Arial" w:eastAsia="Times New Roman" w:hAnsi="Arial" w:cs="Arial"/>
          <w:sz w:val="20"/>
          <w:szCs w:val="20"/>
        </w:rPr>
        <w:t>2021</w:t>
      </w:r>
      <w:r w:rsidRPr="00193A45">
        <w:rPr>
          <w:rFonts w:ascii="Arial" w:eastAsia="Times New Roman" w:hAnsi="Arial" w:cs="Arial"/>
          <w:sz w:val="20"/>
          <w:szCs w:val="20"/>
        </w:rPr>
        <w:t>.</w:t>
      </w:r>
    </w:p>
    <w:p w14:paraId="0D0D02A6" w14:textId="77777777" w:rsidR="009E2B56" w:rsidRDefault="009E2B56" w:rsidP="003D56D2">
      <w:pPr>
        <w:spacing w:after="0" w:line="260" w:lineRule="atLeast"/>
        <w:jc w:val="both"/>
        <w:rPr>
          <w:rFonts w:ascii="Arial" w:eastAsia="Times New Roman" w:hAnsi="Arial" w:cs="Arial"/>
          <w:sz w:val="20"/>
          <w:szCs w:val="20"/>
        </w:rPr>
      </w:pPr>
    </w:p>
    <w:p w14:paraId="472B4803" w14:textId="77777777" w:rsidR="006D7AC4" w:rsidRPr="006D7AC4" w:rsidRDefault="006D7AC4" w:rsidP="003D56D2">
      <w:pPr>
        <w:spacing w:after="0" w:line="260" w:lineRule="atLeast"/>
        <w:jc w:val="both"/>
        <w:rPr>
          <w:rFonts w:ascii="Arial" w:eastAsia="Times New Roman" w:hAnsi="Arial" w:cs="Arial"/>
          <w:sz w:val="20"/>
          <w:szCs w:val="20"/>
        </w:rPr>
      </w:pPr>
    </w:p>
    <w:p w14:paraId="62766D49" w14:textId="77777777" w:rsidR="004677C7" w:rsidRDefault="00EA5264" w:rsidP="004677C7">
      <w:pPr>
        <w:spacing w:after="0" w:line="260" w:lineRule="exact"/>
        <w:jc w:val="both"/>
        <w:rPr>
          <w:rFonts w:ascii="Arial" w:hAnsi="Arial" w:cs="Arial"/>
          <w:sz w:val="20"/>
          <w:szCs w:val="20"/>
        </w:rPr>
      </w:pPr>
      <w:r w:rsidRPr="00654CF7">
        <w:rPr>
          <w:rFonts w:ascii="Arial" w:eastAsia="Times New Roman" w:hAnsi="Arial" w:cs="Arial"/>
          <w:sz w:val="20"/>
          <w:szCs w:val="20"/>
        </w:rPr>
        <w:t>SID bank</w:t>
      </w:r>
      <w:r w:rsidR="007C53C8" w:rsidRPr="00654CF7">
        <w:rPr>
          <w:rFonts w:ascii="Arial" w:eastAsia="Times New Roman" w:hAnsi="Arial" w:cs="Arial"/>
          <w:sz w:val="20"/>
          <w:szCs w:val="20"/>
        </w:rPr>
        <w:t>a</w:t>
      </w:r>
      <w:r w:rsidRPr="00654CF7">
        <w:rPr>
          <w:rFonts w:ascii="Arial" w:eastAsia="Times New Roman" w:hAnsi="Arial" w:cs="Arial"/>
          <w:sz w:val="20"/>
          <w:szCs w:val="20"/>
        </w:rPr>
        <w:t xml:space="preserve"> je </w:t>
      </w:r>
      <w:r w:rsidR="00F043D1">
        <w:rPr>
          <w:rFonts w:ascii="Arial" w:eastAsia="Times New Roman" w:hAnsi="Arial" w:cs="Arial"/>
          <w:sz w:val="20"/>
          <w:szCs w:val="20"/>
        </w:rPr>
        <w:t>6.</w:t>
      </w:r>
      <w:r w:rsidR="004006ED">
        <w:rPr>
          <w:rFonts w:ascii="Arial" w:eastAsia="Times New Roman" w:hAnsi="Arial" w:cs="Arial"/>
          <w:sz w:val="20"/>
          <w:szCs w:val="20"/>
        </w:rPr>
        <w:t xml:space="preserve"> </w:t>
      </w:r>
      <w:r w:rsidR="00F043D1">
        <w:rPr>
          <w:rFonts w:ascii="Arial" w:eastAsia="Times New Roman" w:hAnsi="Arial" w:cs="Arial"/>
          <w:sz w:val="20"/>
          <w:szCs w:val="20"/>
        </w:rPr>
        <w:t>7.</w:t>
      </w:r>
      <w:r w:rsidR="0043786B">
        <w:rPr>
          <w:rFonts w:ascii="Arial" w:eastAsia="Times New Roman" w:hAnsi="Arial" w:cs="Arial"/>
          <w:sz w:val="20"/>
          <w:szCs w:val="20"/>
        </w:rPr>
        <w:t xml:space="preserve"> </w:t>
      </w:r>
      <w:r w:rsidR="00F043D1">
        <w:rPr>
          <w:rFonts w:ascii="Arial" w:eastAsia="Times New Roman" w:hAnsi="Arial" w:cs="Arial"/>
          <w:sz w:val="20"/>
          <w:szCs w:val="20"/>
        </w:rPr>
        <w:t xml:space="preserve">2022 obvestila </w:t>
      </w:r>
      <w:r w:rsidR="00823599">
        <w:rPr>
          <w:rFonts w:ascii="Arial" w:eastAsia="Times New Roman" w:hAnsi="Arial" w:cs="Arial"/>
          <w:sz w:val="20"/>
          <w:szCs w:val="20"/>
        </w:rPr>
        <w:t>MGTŠ</w:t>
      </w:r>
      <w:r w:rsidR="00F043D1">
        <w:rPr>
          <w:rFonts w:ascii="Arial" w:eastAsia="Times New Roman" w:hAnsi="Arial" w:cs="Arial"/>
          <w:sz w:val="20"/>
          <w:szCs w:val="20"/>
        </w:rPr>
        <w:t xml:space="preserve">, </w:t>
      </w:r>
      <w:r w:rsidR="00F043D1">
        <w:rPr>
          <w:rFonts w:ascii="Tahoma" w:hAnsi="Tahoma" w:cs="Tahoma"/>
          <w:sz w:val="20"/>
          <w:szCs w:val="20"/>
        </w:rPr>
        <w:t xml:space="preserve">da je pridobila sklep Evropske komisije v zvezi z notifikacijo sheme državne pomoči za odpravljanje resne motnje v gospodarstvu v obliki ugodnih kreditov na podlagi Sporočila Komisije </w:t>
      </w:r>
      <w:r w:rsidR="00F043D1" w:rsidRPr="00823599">
        <w:rPr>
          <w:rFonts w:ascii="Tahoma" w:hAnsi="Tahoma" w:cs="Tahoma"/>
          <w:i/>
          <w:iCs/>
          <w:sz w:val="20"/>
          <w:szCs w:val="20"/>
        </w:rPr>
        <w:t>Začasni okvir za krizne ukrepe državne pomoči v podporo gospodarstvu po agresiji Rusije proti Ukrajini</w:t>
      </w:r>
      <w:r w:rsidR="00F043D1">
        <w:rPr>
          <w:rFonts w:ascii="Tahoma" w:hAnsi="Tahoma" w:cs="Tahoma"/>
          <w:sz w:val="20"/>
          <w:szCs w:val="20"/>
        </w:rPr>
        <w:t xml:space="preserve">, ter </w:t>
      </w:r>
      <w:r w:rsidR="00823599">
        <w:rPr>
          <w:rFonts w:ascii="Tahoma" w:hAnsi="Tahoma" w:cs="Tahoma"/>
          <w:sz w:val="20"/>
          <w:szCs w:val="20"/>
        </w:rPr>
        <w:t>MGTŠ</w:t>
      </w:r>
      <w:r w:rsidR="00A026B5">
        <w:rPr>
          <w:rFonts w:ascii="Tahoma" w:hAnsi="Tahoma" w:cs="Tahoma"/>
          <w:sz w:val="20"/>
          <w:szCs w:val="20"/>
        </w:rPr>
        <w:t xml:space="preserve"> </w:t>
      </w:r>
      <w:r w:rsidR="00F043D1">
        <w:rPr>
          <w:rFonts w:ascii="Tahoma" w:hAnsi="Tahoma" w:cs="Tahoma"/>
          <w:sz w:val="20"/>
          <w:szCs w:val="20"/>
        </w:rPr>
        <w:t>predlagala, da se podjetjem, ki opravljajo  dejavnost, ki je še posebej prizadeta zaradi neposrednih ali posrednih učinkov krize izhajajoče zaradi agresije Rusije proti Ukrajini (na primer: motnje dobavne verige, neporavnana plačila iz Rusije ali Ukrajine, povečana tveganja kibernetskih napadov, povečanja stroškov in/ali zmanjšane količine dobavljenih primarnih proizvodov ter surovin in energentov)</w:t>
      </w:r>
      <w:r w:rsidR="004677C7">
        <w:rPr>
          <w:rFonts w:ascii="Tahoma" w:hAnsi="Tahoma" w:cs="Tahoma"/>
          <w:sz w:val="20"/>
          <w:szCs w:val="20"/>
        </w:rPr>
        <w:t>,</w:t>
      </w:r>
      <w:r w:rsidR="00F043D1">
        <w:rPr>
          <w:rFonts w:ascii="Tahoma" w:hAnsi="Tahoma" w:cs="Tahoma"/>
          <w:sz w:val="20"/>
          <w:szCs w:val="20"/>
        </w:rPr>
        <w:t xml:space="preserve"> v okviru pogodbe omogoči dodelitev državne pomoči za odpravljanje resne motnje v gospodarstvu v obliki ugodnih </w:t>
      </w:r>
      <w:r w:rsidR="00F043D1" w:rsidRPr="00654CF7">
        <w:rPr>
          <w:rFonts w:ascii="Arial" w:eastAsia="Times New Roman" w:hAnsi="Arial" w:cs="Arial"/>
          <w:sz w:val="20"/>
          <w:szCs w:val="20"/>
        </w:rPr>
        <w:t>kreditov</w:t>
      </w:r>
      <w:r w:rsidR="00F043D1">
        <w:rPr>
          <w:rFonts w:ascii="Tahoma" w:hAnsi="Tahoma" w:cs="Tahoma"/>
          <w:sz w:val="20"/>
          <w:szCs w:val="20"/>
        </w:rPr>
        <w:t xml:space="preserve"> na podlagi </w:t>
      </w:r>
      <w:r w:rsidR="00F043D1" w:rsidRPr="00823599">
        <w:rPr>
          <w:rFonts w:ascii="Tahoma" w:hAnsi="Tahoma" w:cs="Tahoma"/>
          <w:i/>
          <w:iCs/>
          <w:sz w:val="20"/>
          <w:szCs w:val="20"/>
        </w:rPr>
        <w:t>Začasnega okvirja za krizne ukrepe državne pomoči v podporo gospodarstvu po agresiji Rusije proti Ukrajini</w:t>
      </w:r>
      <w:r w:rsidR="00F043D1">
        <w:rPr>
          <w:rFonts w:ascii="Tahoma" w:hAnsi="Tahoma" w:cs="Tahoma"/>
          <w:sz w:val="20"/>
          <w:szCs w:val="20"/>
        </w:rPr>
        <w:t xml:space="preserve">. </w:t>
      </w:r>
      <w:r w:rsidR="004677C7">
        <w:rPr>
          <w:rFonts w:ascii="Tahoma" w:hAnsi="Tahoma" w:cs="Tahoma"/>
          <w:sz w:val="20"/>
          <w:szCs w:val="20"/>
        </w:rPr>
        <w:t xml:space="preserve">S tem je SID banka </w:t>
      </w:r>
      <w:r w:rsidR="004677C7">
        <w:rPr>
          <w:rFonts w:ascii="Arial" w:hAnsi="Arial" w:cs="Arial"/>
          <w:sz w:val="20"/>
          <w:szCs w:val="20"/>
        </w:rPr>
        <w:t xml:space="preserve">podala pobudo </w:t>
      </w:r>
      <w:r w:rsidR="00A026B5">
        <w:rPr>
          <w:rFonts w:ascii="Arial" w:hAnsi="Arial" w:cs="Arial"/>
          <w:sz w:val="20"/>
          <w:szCs w:val="20"/>
        </w:rPr>
        <w:t>za porabo sredstev PS1 za blažitev</w:t>
      </w:r>
      <w:r w:rsidR="004677C7">
        <w:rPr>
          <w:rFonts w:ascii="Arial" w:hAnsi="Arial" w:cs="Arial"/>
          <w:sz w:val="20"/>
          <w:szCs w:val="20"/>
        </w:rPr>
        <w:t xml:space="preserve"> posledic </w:t>
      </w:r>
      <w:r w:rsidR="00745BB5">
        <w:rPr>
          <w:rFonts w:ascii="Arial" w:hAnsi="Arial" w:cs="Arial"/>
          <w:sz w:val="20"/>
          <w:szCs w:val="20"/>
        </w:rPr>
        <w:t>u</w:t>
      </w:r>
      <w:r w:rsidR="004677C7" w:rsidRPr="00A026B5">
        <w:rPr>
          <w:rFonts w:ascii="Arial" w:hAnsi="Arial" w:cs="Arial"/>
          <w:sz w:val="20"/>
          <w:szCs w:val="20"/>
        </w:rPr>
        <w:t>krajinske krize</w:t>
      </w:r>
      <w:r w:rsidR="004677C7">
        <w:rPr>
          <w:rFonts w:ascii="Arial" w:hAnsi="Arial" w:cs="Arial"/>
          <w:sz w:val="20"/>
          <w:szCs w:val="20"/>
        </w:rPr>
        <w:t xml:space="preserve"> na gospodarstvo in s </w:t>
      </w:r>
      <w:r w:rsidR="00A026B5">
        <w:rPr>
          <w:rFonts w:ascii="Arial" w:hAnsi="Arial" w:cs="Arial"/>
          <w:sz w:val="20"/>
          <w:szCs w:val="20"/>
        </w:rPr>
        <w:t>tem za odpravljanje</w:t>
      </w:r>
      <w:r w:rsidR="004677C7">
        <w:rPr>
          <w:rFonts w:ascii="Arial" w:hAnsi="Arial" w:cs="Arial"/>
          <w:sz w:val="20"/>
          <w:szCs w:val="20"/>
        </w:rPr>
        <w:t xml:space="preserve"> posledic resne motnje v gospodarstvu. </w:t>
      </w:r>
      <w:r w:rsidR="00823599">
        <w:rPr>
          <w:rFonts w:ascii="Arial" w:hAnsi="Arial" w:cs="Arial"/>
          <w:sz w:val="20"/>
          <w:szCs w:val="20"/>
        </w:rPr>
        <w:t xml:space="preserve">Dne 19. 8. 2022 je </w:t>
      </w:r>
      <w:r w:rsidR="00823599" w:rsidRPr="00885572">
        <w:rPr>
          <w:rFonts w:ascii="Arial" w:hAnsi="Arial" w:cs="Arial"/>
          <w:sz w:val="20"/>
          <w:szCs w:val="20"/>
        </w:rPr>
        <w:t xml:space="preserve">SID - Slovenska izvozna in razvojna banka, </w:t>
      </w:r>
      <w:r w:rsidR="00823599">
        <w:rPr>
          <w:rFonts w:ascii="Arial" w:hAnsi="Arial" w:cs="Arial"/>
          <w:sz w:val="20"/>
          <w:szCs w:val="20"/>
        </w:rPr>
        <w:t xml:space="preserve">ministrstvu, pristojnemu za gospodarstvo, podala pobudo za nekatere vsebinske spremembe ukrepa finančnega inženiringa s ciljem naslavljanja blažitve posledic  </w:t>
      </w:r>
      <w:r w:rsidR="00823599" w:rsidRPr="008E1391">
        <w:rPr>
          <w:rFonts w:ascii="Arial" w:hAnsi="Arial" w:cs="Arial"/>
          <w:sz w:val="20"/>
          <w:szCs w:val="20"/>
        </w:rPr>
        <w:t>u</w:t>
      </w:r>
      <w:r w:rsidR="00823599" w:rsidRPr="00C52607">
        <w:rPr>
          <w:rFonts w:ascii="Arial" w:hAnsi="Arial" w:cs="Arial"/>
          <w:sz w:val="20"/>
          <w:szCs w:val="20"/>
        </w:rPr>
        <w:t>krajinske krize</w:t>
      </w:r>
      <w:r w:rsidR="00823599">
        <w:rPr>
          <w:rFonts w:ascii="Arial" w:hAnsi="Arial" w:cs="Arial"/>
          <w:sz w:val="20"/>
          <w:szCs w:val="20"/>
        </w:rPr>
        <w:t xml:space="preserve"> na gospodarstvo in s tem z namenom odpravljanja posledic resne motnje v gospodarstvu. </w:t>
      </w:r>
      <w:r w:rsidR="004677C7">
        <w:rPr>
          <w:rFonts w:ascii="Arial" w:hAnsi="Arial" w:cs="Arial"/>
          <w:sz w:val="20"/>
          <w:szCs w:val="20"/>
        </w:rPr>
        <w:t xml:space="preserve">Med </w:t>
      </w:r>
      <w:r w:rsidR="00823599">
        <w:rPr>
          <w:rFonts w:ascii="Arial" w:hAnsi="Arial" w:cs="Arial"/>
          <w:sz w:val="20"/>
          <w:szCs w:val="20"/>
        </w:rPr>
        <w:t>MGTŠ</w:t>
      </w:r>
      <w:r w:rsidR="00A026B5">
        <w:rPr>
          <w:rFonts w:ascii="Arial" w:hAnsi="Arial" w:cs="Arial"/>
          <w:sz w:val="20"/>
          <w:szCs w:val="20"/>
        </w:rPr>
        <w:t xml:space="preserve"> ter SID banko </w:t>
      </w:r>
      <w:r w:rsidR="004677C7">
        <w:rPr>
          <w:rFonts w:ascii="Arial" w:hAnsi="Arial" w:cs="Arial"/>
          <w:sz w:val="20"/>
          <w:szCs w:val="20"/>
        </w:rPr>
        <w:t xml:space="preserve">je od takrat </w:t>
      </w:r>
      <w:r w:rsidR="00A026B5">
        <w:rPr>
          <w:rFonts w:ascii="Arial" w:hAnsi="Arial" w:cs="Arial"/>
          <w:sz w:val="20"/>
          <w:szCs w:val="20"/>
        </w:rPr>
        <w:t xml:space="preserve">potekala </w:t>
      </w:r>
      <w:r w:rsidR="004677C7">
        <w:rPr>
          <w:rFonts w:ascii="Arial" w:hAnsi="Arial" w:cs="Arial"/>
          <w:sz w:val="20"/>
          <w:szCs w:val="20"/>
        </w:rPr>
        <w:t>komunikacija o možn</w:t>
      </w:r>
      <w:r w:rsidR="00A026B5">
        <w:rPr>
          <w:rFonts w:ascii="Arial" w:hAnsi="Arial" w:cs="Arial"/>
          <w:sz w:val="20"/>
          <w:szCs w:val="20"/>
        </w:rPr>
        <w:t xml:space="preserve">osti </w:t>
      </w:r>
      <w:r w:rsidR="004677C7">
        <w:rPr>
          <w:rFonts w:ascii="Arial" w:hAnsi="Arial" w:cs="Arial"/>
          <w:sz w:val="20"/>
          <w:szCs w:val="20"/>
        </w:rPr>
        <w:t xml:space="preserve">sprememb </w:t>
      </w:r>
      <w:r w:rsidR="00A026B5">
        <w:rPr>
          <w:rFonts w:ascii="Arial" w:hAnsi="Arial" w:cs="Arial"/>
          <w:sz w:val="20"/>
          <w:szCs w:val="20"/>
        </w:rPr>
        <w:t xml:space="preserve">PS1, v zvezi s čimer je </w:t>
      </w:r>
      <w:r w:rsidR="00823599">
        <w:rPr>
          <w:rFonts w:ascii="Arial" w:hAnsi="Arial" w:cs="Arial"/>
          <w:sz w:val="20"/>
          <w:szCs w:val="20"/>
        </w:rPr>
        <w:t>MGTŠ</w:t>
      </w:r>
      <w:r w:rsidR="00A026B5">
        <w:rPr>
          <w:rFonts w:ascii="Arial" w:hAnsi="Arial" w:cs="Arial"/>
          <w:sz w:val="20"/>
          <w:szCs w:val="20"/>
        </w:rPr>
        <w:t xml:space="preserve"> v </w:t>
      </w:r>
      <w:r w:rsidR="00150475" w:rsidRPr="00A026B5">
        <w:rPr>
          <w:rFonts w:ascii="Arial" w:hAnsi="Arial" w:cs="Arial"/>
          <w:sz w:val="20"/>
          <w:szCs w:val="20"/>
        </w:rPr>
        <w:t>mesecu septembru 2022</w:t>
      </w:r>
      <w:r w:rsidR="004677C7" w:rsidRPr="00A026B5">
        <w:rPr>
          <w:rFonts w:ascii="Arial" w:hAnsi="Arial" w:cs="Arial"/>
          <w:sz w:val="20"/>
          <w:szCs w:val="20"/>
        </w:rPr>
        <w:t xml:space="preserve"> priprav</w:t>
      </w:r>
      <w:r w:rsidR="00A026B5">
        <w:rPr>
          <w:rFonts w:ascii="Arial" w:hAnsi="Arial" w:cs="Arial"/>
          <w:sz w:val="20"/>
          <w:szCs w:val="20"/>
        </w:rPr>
        <w:t>ilo</w:t>
      </w:r>
      <w:r w:rsidR="004677C7" w:rsidRPr="00A026B5">
        <w:rPr>
          <w:rFonts w:ascii="Arial" w:hAnsi="Arial" w:cs="Arial"/>
          <w:sz w:val="20"/>
          <w:szCs w:val="20"/>
        </w:rPr>
        <w:t xml:space="preserve"> vladno gradivo</w:t>
      </w:r>
      <w:r w:rsidR="00823599">
        <w:rPr>
          <w:rFonts w:ascii="Arial" w:hAnsi="Arial" w:cs="Arial"/>
          <w:sz w:val="20"/>
          <w:szCs w:val="20"/>
        </w:rPr>
        <w:t xml:space="preserve">, </w:t>
      </w:r>
      <w:r w:rsidR="004677C7" w:rsidRPr="00A026B5">
        <w:rPr>
          <w:rFonts w:ascii="Arial" w:hAnsi="Arial" w:cs="Arial"/>
          <w:sz w:val="20"/>
          <w:szCs w:val="20"/>
        </w:rPr>
        <w:t xml:space="preserve">ki </w:t>
      </w:r>
      <w:r w:rsidR="00A026B5">
        <w:rPr>
          <w:rFonts w:ascii="Arial" w:hAnsi="Arial" w:cs="Arial"/>
          <w:sz w:val="20"/>
          <w:szCs w:val="20"/>
        </w:rPr>
        <w:t xml:space="preserve">pa </w:t>
      </w:r>
      <w:r w:rsidR="004677C7" w:rsidRPr="00A026B5">
        <w:rPr>
          <w:rFonts w:ascii="Arial" w:hAnsi="Arial" w:cs="Arial"/>
          <w:sz w:val="20"/>
          <w:szCs w:val="20"/>
        </w:rPr>
        <w:t>v postopku medresorskega uskl</w:t>
      </w:r>
      <w:r w:rsidR="004677C7">
        <w:rPr>
          <w:rFonts w:ascii="Arial" w:hAnsi="Arial" w:cs="Arial"/>
          <w:sz w:val="20"/>
          <w:szCs w:val="20"/>
        </w:rPr>
        <w:t>ajevanja ni doseglo soglasja vseh pristojnih resorjev.</w:t>
      </w:r>
    </w:p>
    <w:p w14:paraId="744B6D52" w14:textId="77777777" w:rsidR="004677C7" w:rsidRDefault="004677C7" w:rsidP="00654CF7">
      <w:pPr>
        <w:spacing w:after="0" w:line="260" w:lineRule="atLeast"/>
        <w:jc w:val="both"/>
        <w:rPr>
          <w:rFonts w:ascii="Tahoma" w:hAnsi="Tahoma" w:cs="Tahoma"/>
          <w:sz w:val="20"/>
          <w:szCs w:val="20"/>
        </w:rPr>
      </w:pPr>
    </w:p>
    <w:p w14:paraId="0CADE0E6" w14:textId="6C51529E" w:rsidR="004677C7" w:rsidRDefault="004677C7" w:rsidP="004677C7">
      <w:pPr>
        <w:spacing w:after="0" w:line="260" w:lineRule="exact"/>
        <w:jc w:val="both"/>
        <w:rPr>
          <w:rFonts w:ascii="Arial" w:hAnsi="Arial" w:cs="Arial"/>
          <w:sz w:val="20"/>
          <w:szCs w:val="20"/>
        </w:rPr>
      </w:pPr>
      <w:r>
        <w:rPr>
          <w:rFonts w:ascii="Arial" w:hAnsi="Arial" w:cs="Arial"/>
          <w:sz w:val="20"/>
          <w:szCs w:val="20"/>
        </w:rPr>
        <w:t>Dne 28.</w:t>
      </w:r>
      <w:r w:rsidR="0043786B">
        <w:rPr>
          <w:rFonts w:ascii="Arial" w:hAnsi="Arial" w:cs="Arial"/>
          <w:sz w:val="20"/>
          <w:szCs w:val="20"/>
        </w:rPr>
        <w:t xml:space="preserve"> </w:t>
      </w:r>
      <w:r>
        <w:rPr>
          <w:rFonts w:ascii="Arial" w:hAnsi="Arial" w:cs="Arial"/>
          <w:sz w:val="20"/>
          <w:szCs w:val="20"/>
        </w:rPr>
        <w:t>12.</w:t>
      </w:r>
      <w:r w:rsidR="0043786B">
        <w:rPr>
          <w:rFonts w:ascii="Arial" w:hAnsi="Arial" w:cs="Arial"/>
          <w:sz w:val="20"/>
          <w:szCs w:val="20"/>
        </w:rPr>
        <w:t xml:space="preserve"> </w:t>
      </w:r>
      <w:r>
        <w:rPr>
          <w:rFonts w:ascii="Arial" w:hAnsi="Arial" w:cs="Arial"/>
          <w:sz w:val="20"/>
          <w:szCs w:val="20"/>
        </w:rPr>
        <w:t xml:space="preserve">2022 je začel veljati Zakon </w:t>
      </w:r>
      <w:r w:rsidRPr="004B37F6">
        <w:rPr>
          <w:rFonts w:ascii="Arial" w:hAnsi="Arial" w:cs="Arial"/>
          <w:sz w:val="20"/>
          <w:szCs w:val="20"/>
        </w:rPr>
        <w:t>o pomoči gospodarstvu za om</w:t>
      </w:r>
      <w:r>
        <w:rPr>
          <w:rFonts w:ascii="Arial" w:hAnsi="Arial" w:cs="Arial"/>
          <w:sz w:val="20"/>
          <w:szCs w:val="20"/>
        </w:rPr>
        <w:t>ilitev posledic energetske krize (Uradni list RS, št. 163/22</w:t>
      </w:r>
      <w:r w:rsidR="0043786B">
        <w:rPr>
          <w:rFonts w:ascii="Arial" w:hAnsi="Arial" w:cs="Arial"/>
          <w:sz w:val="20"/>
          <w:szCs w:val="20"/>
        </w:rPr>
        <w:t>,</w:t>
      </w:r>
      <w:r>
        <w:rPr>
          <w:rFonts w:ascii="Arial" w:hAnsi="Arial" w:cs="Arial"/>
          <w:sz w:val="20"/>
          <w:szCs w:val="20"/>
        </w:rPr>
        <w:t xml:space="preserve"> v </w:t>
      </w:r>
      <w:r w:rsidR="0043786B">
        <w:rPr>
          <w:rFonts w:ascii="Arial" w:hAnsi="Arial" w:cs="Arial"/>
          <w:sz w:val="20"/>
          <w:szCs w:val="20"/>
        </w:rPr>
        <w:t xml:space="preserve">nadaljnjem besedilu: </w:t>
      </w:r>
      <w:r>
        <w:rPr>
          <w:rFonts w:ascii="Arial" w:hAnsi="Arial" w:cs="Arial"/>
          <w:sz w:val="20"/>
          <w:szCs w:val="20"/>
        </w:rPr>
        <w:t xml:space="preserve">ZPGOPEK). ZPGOPEK </w:t>
      </w:r>
      <w:r w:rsidRPr="00510D60">
        <w:rPr>
          <w:rFonts w:ascii="Arial" w:hAnsi="Arial" w:cs="Arial"/>
          <w:sz w:val="20"/>
          <w:szCs w:val="20"/>
        </w:rPr>
        <w:t xml:space="preserve">v IV. poglavju »Likvidnostni ukrepi za področje gospodarstva«, v prvem odstavku </w:t>
      </w:r>
      <w:r w:rsidRPr="00926179">
        <w:rPr>
          <w:rFonts w:ascii="Arial" w:hAnsi="Arial" w:cs="Arial"/>
          <w:sz w:val="20"/>
          <w:szCs w:val="20"/>
        </w:rPr>
        <w:t>50</w:t>
      </w:r>
      <w:r w:rsidRPr="00510D60">
        <w:rPr>
          <w:rFonts w:ascii="Arial" w:hAnsi="Arial" w:cs="Arial"/>
          <w:sz w:val="20"/>
          <w:szCs w:val="20"/>
        </w:rPr>
        <w:t>. člena določa, da se</w:t>
      </w:r>
      <w:r>
        <w:rPr>
          <w:rFonts w:ascii="Arial" w:hAnsi="Arial" w:cs="Arial"/>
          <w:sz w:val="20"/>
          <w:szCs w:val="20"/>
        </w:rPr>
        <w:t xml:space="preserve"> z</w:t>
      </w:r>
      <w:r w:rsidRPr="006021FF">
        <w:rPr>
          <w:rFonts w:ascii="Arial" w:hAnsi="Arial" w:cs="Arial"/>
          <w:sz w:val="20"/>
          <w:szCs w:val="20"/>
        </w:rPr>
        <w:t xml:space="preserve">a omilitev posledic kriznih razmer na gospodarstvo ministrstvo, pristojno za gospodarstvo, in SID banka dogovorita, da se v okviru »Ukrepa finančnega inženiringa za spodbujanje tehnološko-razvojnih projektov 2011-2013«, dodeljena sredstva države, ki jih je mogoče ponovno koristiti, namenijo tudi za financiranje končnih prejemnikov, ki jih je prizadela energetska ali ukrajinska kriza. Ne glede na peti odstavek 106.f člena Zakona o javnih financah (Uradni list RS, št. 11/11 – uradno prečiščeno besedilo, 14/13 – </w:t>
      </w:r>
      <w:proofErr w:type="spellStart"/>
      <w:r w:rsidRPr="006021FF">
        <w:rPr>
          <w:rFonts w:ascii="Arial" w:hAnsi="Arial" w:cs="Arial"/>
          <w:sz w:val="20"/>
          <w:szCs w:val="20"/>
        </w:rPr>
        <w:t>popr</w:t>
      </w:r>
      <w:proofErr w:type="spellEnd"/>
      <w:r w:rsidRPr="006021FF">
        <w:rPr>
          <w:rFonts w:ascii="Arial" w:hAnsi="Arial" w:cs="Arial"/>
          <w:sz w:val="20"/>
          <w:szCs w:val="20"/>
        </w:rPr>
        <w:t xml:space="preserve">., 101/13, 55/15 – </w:t>
      </w:r>
      <w:proofErr w:type="spellStart"/>
      <w:r w:rsidRPr="006021FF">
        <w:rPr>
          <w:rFonts w:ascii="Arial" w:hAnsi="Arial" w:cs="Arial"/>
          <w:sz w:val="20"/>
          <w:szCs w:val="20"/>
        </w:rPr>
        <w:t>Zfi</w:t>
      </w:r>
      <w:r w:rsidR="00CA26DB">
        <w:rPr>
          <w:rFonts w:ascii="Arial" w:hAnsi="Arial" w:cs="Arial"/>
          <w:sz w:val="20"/>
          <w:szCs w:val="20"/>
        </w:rPr>
        <w:t>sP</w:t>
      </w:r>
      <w:proofErr w:type="spellEnd"/>
      <w:r w:rsidR="00CA26DB">
        <w:rPr>
          <w:rFonts w:ascii="Arial" w:hAnsi="Arial" w:cs="Arial"/>
          <w:sz w:val="20"/>
          <w:szCs w:val="20"/>
        </w:rPr>
        <w:t xml:space="preserve">, 96/15 – ZIPRS1617, 13/18, </w:t>
      </w:r>
      <w:r w:rsidRPr="006021FF">
        <w:rPr>
          <w:rFonts w:ascii="Arial" w:hAnsi="Arial" w:cs="Arial"/>
          <w:sz w:val="20"/>
          <w:szCs w:val="20"/>
        </w:rPr>
        <w:t xml:space="preserve">195/20 – </w:t>
      </w:r>
      <w:proofErr w:type="spellStart"/>
      <w:r w:rsidRPr="006021FF">
        <w:rPr>
          <w:rFonts w:ascii="Arial" w:hAnsi="Arial" w:cs="Arial"/>
          <w:sz w:val="20"/>
          <w:szCs w:val="20"/>
        </w:rPr>
        <w:t>odl</w:t>
      </w:r>
      <w:proofErr w:type="spellEnd"/>
      <w:r w:rsidRPr="006021FF">
        <w:rPr>
          <w:rFonts w:ascii="Arial" w:hAnsi="Arial" w:cs="Arial"/>
          <w:sz w:val="20"/>
          <w:szCs w:val="20"/>
        </w:rPr>
        <w:t>. US</w:t>
      </w:r>
      <w:r w:rsidR="00CA26DB">
        <w:rPr>
          <w:rFonts w:ascii="Arial" w:hAnsi="Arial" w:cs="Arial"/>
          <w:sz w:val="20"/>
          <w:szCs w:val="20"/>
        </w:rPr>
        <w:t xml:space="preserve"> in 18/23 – ZDU-1O</w:t>
      </w:r>
      <w:r w:rsidRPr="006021FF">
        <w:rPr>
          <w:rFonts w:ascii="Arial" w:hAnsi="Arial" w:cs="Arial"/>
          <w:sz w:val="20"/>
          <w:szCs w:val="20"/>
        </w:rPr>
        <w:t xml:space="preserve">; v nadaljnjem besedilu: ZJF) se pri financiranju končnih prejemnikov, ki jih je prizadela energetska ali ukrajinska kriza, lahko poleg investicij v tehnološko razvojne projekte financira tudi druge investicije ali obratna sredstva (stroški materiala, drobnega inventarja, trgovskega blaga, storitev ter stroški dela in stroški povezani z delom). Zapadlost kreditov, odobrenih za namen omilitve posledic kriznih razmer na gospodarstvo, ne sme preseči zadnje zapadlosti kreditov znotraj ukrepa, odobrenih za namen spodbujanja tehnološko razvojnih projektov. SID banka zagotovi ločeno evidentiranje kreditov, sklenjenih za namen spodbujanja tehnološko razvojnih projektov in za namen omilitve posledic kriznih razmer na gospodarstvo. V okviru namena </w:t>
      </w:r>
      <w:r w:rsidRPr="006021FF">
        <w:rPr>
          <w:rFonts w:ascii="Arial" w:hAnsi="Arial" w:cs="Arial"/>
          <w:sz w:val="20"/>
          <w:szCs w:val="20"/>
        </w:rPr>
        <w:lastRenderedPageBreak/>
        <w:t>omilitve posledic kriznih razmer na gospodarstvo SID banka zagotovi tudi ločeno evidentiranje kreditov za investicije, obratna sredstva ali za oboje hkrati.</w:t>
      </w:r>
    </w:p>
    <w:p w14:paraId="05997FA5" w14:textId="77777777" w:rsidR="004677C7" w:rsidRDefault="004677C7" w:rsidP="00654CF7">
      <w:pPr>
        <w:spacing w:after="0" w:line="260" w:lineRule="atLeast"/>
        <w:jc w:val="both"/>
        <w:rPr>
          <w:rFonts w:ascii="Tahoma" w:hAnsi="Tahoma" w:cs="Tahoma"/>
          <w:sz w:val="20"/>
          <w:szCs w:val="20"/>
        </w:rPr>
      </w:pPr>
    </w:p>
    <w:p w14:paraId="6CC2973C" w14:textId="77777777" w:rsidR="007F381B" w:rsidRPr="00823599" w:rsidRDefault="007F381B" w:rsidP="007F381B">
      <w:pPr>
        <w:spacing w:after="0" w:line="260" w:lineRule="exact"/>
        <w:jc w:val="both"/>
        <w:rPr>
          <w:rFonts w:ascii="Arial" w:eastAsia="Times New Roman" w:hAnsi="Arial" w:cs="Arial"/>
          <w:sz w:val="20"/>
          <w:szCs w:val="20"/>
        </w:rPr>
      </w:pPr>
      <w:r>
        <w:rPr>
          <w:rFonts w:ascii="Arial" w:hAnsi="Arial" w:cs="Arial"/>
          <w:sz w:val="20"/>
          <w:szCs w:val="20"/>
        </w:rPr>
        <w:t xml:space="preserve">Predmet tega vladnega gradiva so spremembe </w:t>
      </w:r>
      <w:r w:rsidRPr="007A6722">
        <w:rPr>
          <w:rFonts w:ascii="Helv" w:hAnsi="Helv" w:cs="Helv"/>
          <w:bCs/>
          <w:sz w:val="20"/>
          <w:szCs w:val="20"/>
        </w:rPr>
        <w:t>in dopolnitv</w:t>
      </w:r>
      <w:r>
        <w:rPr>
          <w:rFonts w:ascii="Helv" w:hAnsi="Helv" w:cs="Helv"/>
          <w:bCs/>
          <w:sz w:val="20"/>
          <w:szCs w:val="20"/>
        </w:rPr>
        <w:t>e</w:t>
      </w:r>
      <w:r w:rsidRPr="007A6722">
        <w:rPr>
          <w:rFonts w:ascii="Helv" w:hAnsi="Helv" w:cs="Helv"/>
          <w:bCs/>
          <w:sz w:val="20"/>
          <w:szCs w:val="20"/>
        </w:rPr>
        <w:t xml:space="preserve"> </w:t>
      </w:r>
      <w:r>
        <w:rPr>
          <w:rFonts w:ascii="Helv" w:hAnsi="Helv" w:cs="Helv"/>
          <w:bCs/>
          <w:sz w:val="20"/>
          <w:szCs w:val="20"/>
        </w:rPr>
        <w:t xml:space="preserve">Ključnih elementov </w:t>
      </w:r>
      <w:r w:rsidRPr="007A6722">
        <w:rPr>
          <w:rFonts w:ascii="Helv" w:hAnsi="Helv" w:cs="Helv"/>
          <w:bCs/>
          <w:sz w:val="20"/>
          <w:szCs w:val="20"/>
        </w:rPr>
        <w:t>Ukrepa finančnega inženiringa za spodbujanje tehnološko-razvojnih projektov 2011-2013 (PS1)</w:t>
      </w:r>
      <w:r>
        <w:rPr>
          <w:rFonts w:ascii="Helv" w:hAnsi="Helv" w:cs="Helv"/>
          <w:bCs/>
          <w:sz w:val="20"/>
          <w:szCs w:val="20"/>
        </w:rPr>
        <w:t xml:space="preserve"> v smeri določitve novega oz. dodatnega namena financiranja gospodarstva</w:t>
      </w:r>
      <w:r w:rsidR="00B56869">
        <w:rPr>
          <w:rFonts w:ascii="Helv" w:hAnsi="Helv" w:cs="Helv"/>
          <w:bCs/>
          <w:sz w:val="20"/>
          <w:szCs w:val="20"/>
        </w:rPr>
        <w:t>, ki je</w:t>
      </w:r>
      <w:r>
        <w:rPr>
          <w:rFonts w:ascii="Helv" w:hAnsi="Helv" w:cs="Helv"/>
          <w:bCs/>
          <w:sz w:val="20"/>
          <w:szCs w:val="20"/>
        </w:rPr>
        <w:t xml:space="preserve"> skladno s prvim odstavkom 50. člena ZPGOPEK</w:t>
      </w:r>
      <w:r w:rsidR="00B56869">
        <w:rPr>
          <w:rFonts w:ascii="Helv" w:hAnsi="Helv" w:cs="Helv"/>
          <w:bCs/>
          <w:sz w:val="20"/>
          <w:szCs w:val="20"/>
        </w:rPr>
        <w:t xml:space="preserve"> omilitev kriznih razmer na gospodarstvo in s tem blažitev </w:t>
      </w:r>
      <w:r>
        <w:rPr>
          <w:rFonts w:ascii="Arial" w:eastAsia="Times New Roman" w:hAnsi="Arial" w:cs="Arial"/>
          <w:sz w:val="20"/>
          <w:szCs w:val="20"/>
        </w:rPr>
        <w:t>negativnih vplivov energetske ali ukrajinske krize na obstoj, odpornost in konkurenč</w:t>
      </w:r>
      <w:r w:rsidR="00A026B5">
        <w:rPr>
          <w:rFonts w:ascii="Arial" w:eastAsia="Times New Roman" w:hAnsi="Arial" w:cs="Arial"/>
          <w:sz w:val="20"/>
          <w:szCs w:val="20"/>
        </w:rPr>
        <w:t xml:space="preserve">nost slovenskega gospodarstva. </w:t>
      </w:r>
      <w:r w:rsidR="00745BB5">
        <w:rPr>
          <w:rFonts w:ascii="Helv" w:hAnsi="Helv" w:cs="Helv"/>
          <w:bCs/>
          <w:sz w:val="20"/>
          <w:szCs w:val="20"/>
        </w:rPr>
        <w:t>S</w:t>
      </w:r>
      <w:r>
        <w:rPr>
          <w:rFonts w:ascii="Helv" w:hAnsi="Helv" w:cs="Helv"/>
          <w:bCs/>
          <w:sz w:val="20"/>
          <w:szCs w:val="20"/>
        </w:rPr>
        <w:t xml:space="preserve">prememb in dopolnitev iz prvega odstavka 50. člena ZPGOPEK </w:t>
      </w:r>
      <w:r w:rsidR="00745BB5">
        <w:rPr>
          <w:rFonts w:ascii="Helv" w:hAnsi="Helv" w:cs="Helv"/>
          <w:bCs/>
          <w:sz w:val="20"/>
          <w:szCs w:val="20"/>
        </w:rPr>
        <w:t xml:space="preserve">terjajo </w:t>
      </w:r>
      <w:r>
        <w:rPr>
          <w:rFonts w:ascii="Helv" w:hAnsi="Helv" w:cs="Helv"/>
          <w:bCs/>
          <w:sz w:val="20"/>
          <w:szCs w:val="20"/>
        </w:rPr>
        <w:t xml:space="preserve"> </w:t>
      </w:r>
      <w:r w:rsidR="00745BB5">
        <w:rPr>
          <w:rFonts w:ascii="Helv" w:hAnsi="Helv" w:cs="Helv"/>
          <w:bCs/>
          <w:sz w:val="20"/>
          <w:szCs w:val="20"/>
        </w:rPr>
        <w:t xml:space="preserve">spremembo </w:t>
      </w:r>
      <w:r>
        <w:rPr>
          <w:rFonts w:ascii="Helv" w:hAnsi="Helv" w:cs="Helv"/>
          <w:bCs/>
          <w:sz w:val="20"/>
          <w:szCs w:val="20"/>
        </w:rPr>
        <w:t>obstoječ</w:t>
      </w:r>
      <w:r w:rsidR="006871C9">
        <w:rPr>
          <w:rFonts w:ascii="Helv" w:hAnsi="Helv" w:cs="Helv"/>
          <w:bCs/>
          <w:sz w:val="20"/>
          <w:szCs w:val="20"/>
        </w:rPr>
        <w:t>ih</w:t>
      </w:r>
      <w:r>
        <w:rPr>
          <w:rFonts w:ascii="Helv" w:hAnsi="Helv" w:cs="Helv"/>
          <w:bCs/>
          <w:sz w:val="20"/>
          <w:szCs w:val="20"/>
        </w:rPr>
        <w:t xml:space="preserve"> </w:t>
      </w:r>
      <w:r>
        <w:rPr>
          <w:rFonts w:ascii="Arial" w:hAnsi="Arial" w:cs="Arial"/>
          <w:sz w:val="20"/>
          <w:szCs w:val="20"/>
        </w:rPr>
        <w:t>ključnih</w:t>
      </w:r>
      <w:r w:rsidRPr="0019438F">
        <w:rPr>
          <w:rFonts w:ascii="Arial" w:hAnsi="Arial" w:cs="Arial"/>
          <w:sz w:val="20"/>
          <w:szCs w:val="20"/>
        </w:rPr>
        <w:t xml:space="preserve"> element</w:t>
      </w:r>
      <w:r>
        <w:rPr>
          <w:rFonts w:ascii="Arial" w:hAnsi="Arial" w:cs="Arial"/>
          <w:sz w:val="20"/>
          <w:szCs w:val="20"/>
        </w:rPr>
        <w:t>ov</w:t>
      </w:r>
      <w:r w:rsidRPr="0019438F">
        <w:rPr>
          <w:rFonts w:ascii="Arial" w:hAnsi="Arial" w:cs="Arial"/>
          <w:sz w:val="20"/>
          <w:szCs w:val="20"/>
        </w:rPr>
        <w:t xml:space="preserve"> </w:t>
      </w:r>
      <w:r>
        <w:rPr>
          <w:rFonts w:ascii="Arial" w:hAnsi="Arial" w:cs="Arial"/>
          <w:sz w:val="20"/>
          <w:szCs w:val="20"/>
        </w:rPr>
        <w:t xml:space="preserve">zadevnega </w:t>
      </w:r>
      <w:r w:rsidRPr="0019438F">
        <w:rPr>
          <w:rFonts w:ascii="Arial" w:hAnsi="Arial" w:cs="Arial"/>
          <w:sz w:val="20"/>
          <w:szCs w:val="20"/>
        </w:rPr>
        <w:t>ukrepa finančnega inženiringa</w:t>
      </w:r>
      <w:r>
        <w:rPr>
          <w:rFonts w:ascii="Arial" w:hAnsi="Arial" w:cs="Arial"/>
          <w:sz w:val="20"/>
          <w:szCs w:val="20"/>
        </w:rPr>
        <w:t xml:space="preserve"> oziroma element</w:t>
      </w:r>
      <w:r w:rsidR="006871C9">
        <w:rPr>
          <w:rFonts w:ascii="Arial" w:hAnsi="Arial" w:cs="Arial"/>
          <w:sz w:val="20"/>
          <w:szCs w:val="20"/>
        </w:rPr>
        <w:t>ov</w:t>
      </w:r>
      <w:r w:rsidRPr="0019438F">
        <w:rPr>
          <w:rFonts w:ascii="Arial" w:hAnsi="Arial" w:cs="Arial"/>
          <w:sz w:val="20"/>
          <w:szCs w:val="20"/>
        </w:rPr>
        <w:t xml:space="preserve">, ki </w:t>
      </w:r>
      <w:r>
        <w:rPr>
          <w:rFonts w:ascii="Arial" w:hAnsi="Arial" w:cs="Arial"/>
          <w:sz w:val="20"/>
          <w:szCs w:val="20"/>
        </w:rPr>
        <w:t>so</w:t>
      </w:r>
      <w:r w:rsidRPr="0019438F">
        <w:rPr>
          <w:rFonts w:ascii="Arial" w:hAnsi="Arial" w:cs="Arial"/>
          <w:sz w:val="20"/>
          <w:szCs w:val="20"/>
        </w:rPr>
        <w:t xml:space="preserve"> opredeljen</w:t>
      </w:r>
      <w:r>
        <w:rPr>
          <w:rFonts w:ascii="Arial" w:hAnsi="Arial" w:cs="Arial"/>
          <w:sz w:val="20"/>
          <w:szCs w:val="20"/>
        </w:rPr>
        <w:t>i</w:t>
      </w:r>
      <w:r w:rsidRPr="0019438F">
        <w:rPr>
          <w:rFonts w:ascii="Arial" w:hAnsi="Arial" w:cs="Arial"/>
          <w:sz w:val="20"/>
          <w:szCs w:val="20"/>
        </w:rPr>
        <w:t xml:space="preserve"> v četrti alineji drugega odstavka 106.j </w:t>
      </w:r>
      <w:r>
        <w:rPr>
          <w:rFonts w:ascii="Arial" w:hAnsi="Arial" w:cs="Arial"/>
          <w:sz w:val="20"/>
          <w:szCs w:val="20"/>
        </w:rPr>
        <w:t xml:space="preserve">člena </w:t>
      </w:r>
      <w:r w:rsidRPr="0019438F">
        <w:rPr>
          <w:rFonts w:ascii="Arial" w:hAnsi="Arial" w:cs="Arial"/>
          <w:sz w:val="20"/>
          <w:szCs w:val="20"/>
        </w:rPr>
        <w:t>ZJF</w:t>
      </w:r>
      <w:r w:rsidR="006B5B41">
        <w:rPr>
          <w:rFonts w:ascii="Arial" w:hAnsi="Arial" w:cs="Arial"/>
          <w:sz w:val="20"/>
          <w:szCs w:val="20"/>
        </w:rPr>
        <w:t xml:space="preserve">. Iz tega razloga </w:t>
      </w:r>
      <w:r>
        <w:rPr>
          <w:rFonts w:ascii="Arial" w:hAnsi="Arial" w:cs="Arial"/>
          <w:sz w:val="20"/>
          <w:szCs w:val="20"/>
        </w:rPr>
        <w:t xml:space="preserve">je </w:t>
      </w:r>
      <w:r w:rsidR="00823599">
        <w:rPr>
          <w:rFonts w:ascii="Arial" w:hAnsi="Arial" w:cs="Arial"/>
          <w:sz w:val="20"/>
          <w:szCs w:val="20"/>
        </w:rPr>
        <w:t>MGTŠ</w:t>
      </w:r>
      <w:r>
        <w:rPr>
          <w:rFonts w:ascii="Arial" w:hAnsi="Arial" w:cs="Arial"/>
          <w:sz w:val="20"/>
          <w:szCs w:val="20"/>
        </w:rPr>
        <w:t xml:space="preserve"> kot neposredni </w:t>
      </w:r>
      <w:r w:rsidRPr="0019438F">
        <w:rPr>
          <w:rFonts w:ascii="Arial" w:hAnsi="Arial" w:cs="Arial"/>
          <w:sz w:val="20"/>
          <w:szCs w:val="20"/>
        </w:rPr>
        <w:t xml:space="preserve">proračunski uporabnik </w:t>
      </w:r>
      <w:r>
        <w:rPr>
          <w:rFonts w:ascii="Arial" w:hAnsi="Arial" w:cs="Arial"/>
          <w:sz w:val="20"/>
          <w:szCs w:val="20"/>
        </w:rPr>
        <w:t xml:space="preserve">na podlagi drugega odstavka </w:t>
      </w:r>
      <w:r w:rsidRPr="00B45AFA">
        <w:rPr>
          <w:rFonts w:ascii="Arial" w:hAnsi="Arial" w:cs="Arial"/>
          <w:sz w:val="20"/>
          <w:szCs w:val="20"/>
        </w:rPr>
        <w:t>17. člena Uredbe o postopku, merilih in n</w:t>
      </w:r>
      <w:r>
        <w:rPr>
          <w:rFonts w:ascii="Arial" w:hAnsi="Arial" w:cs="Arial"/>
          <w:sz w:val="20"/>
          <w:szCs w:val="20"/>
        </w:rPr>
        <w:t xml:space="preserve">ačinih dodeljevanja sredstev za </w:t>
      </w:r>
      <w:r w:rsidRPr="00B45AFA">
        <w:rPr>
          <w:rFonts w:ascii="Arial" w:hAnsi="Arial" w:cs="Arial"/>
          <w:sz w:val="20"/>
          <w:szCs w:val="20"/>
        </w:rPr>
        <w:t>spodbujanje razvojnih programov in prednostnih nalog (Uradni list RS, št. 56/11</w:t>
      </w:r>
      <w:r>
        <w:rPr>
          <w:rFonts w:ascii="Arial" w:hAnsi="Arial" w:cs="Arial"/>
          <w:sz w:val="20"/>
          <w:szCs w:val="20"/>
        </w:rPr>
        <w:t xml:space="preserve">) k spremembam in dopolnitvam Ključnih elementov Ukrepa finančnega inženiringa </w:t>
      </w:r>
      <w:r w:rsidRPr="007A6722">
        <w:rPr>
          <w:rFonts w:ascii="Helv" w:hAnsi="Helv" w:cs="Helv"/>
          <w:bCs/>
          <w:sz w:val="20"/>
          <w:szCs w:val="20"/>
        </w:rPr>
        <w:t>za spodbujanje tehnološko-razvojnih projektov 2011-2013 (PS1)</w:t>
      </w:r>
      <w:r>
        <w:rPr>
          <w:rFonts w:ascii="Helv" w:hAnsi="Helv" w:cs="Helv"/>
          <w:bCs/>
          <w:sz w:val="20"/>
          <w:szCs w:val="20"/>
        </w:rPr>
        <w:t xml:space="preserve"> </w:t>
      </w:r>
      <w:r w:rsidRPr="0019438F">
        <w:rPr>
          <w:rFonts w:ascii="Arial" w:hAnsi="Arial" w:cs="Arial"/>
          <w:sz w:val="20"/>
          <w:szCs w:val="20"/>
        </w:rPr>
        <w:t>dolž</w:t>
      </w:r>
      <w:r>
        <w:rPr>
          <w:rFonts w:ascii="Arial" w:hAnsi="Arial" w:cs="Arial"/>
          <w:sz w:val="20"/>
          <w:szCs w:val="20"/>
        </w:rPr>
        <w:t xml:space="preserve">no </w:t>
      </w:r>
      <w:r w:rsidRPr="0019438F">
        <w:rPr>
          <w:rFonts w:ascii="Arial" w:hAnsi="Arial" w:cs="Arial"/>
          <w:sz w:val="20"/>
          <w:szCs w:val="20"/>
        </w:rPr>
        <w:t>pridobiti sogl</w:t>
      </w:r>
      <w:r>
        <w:rPr>
          <w:rFonts w:ascii="Arial" w:hAnsi="Arial" w:cs="Arial"/>
          <w:sz w:val="20"/>
          <w:szCs w:val="20"/>
        </w:rPr>
        <w:t>asje Vlade Republike Slovenije.</w:t>
      </w:r>
    </w:p>
    <w:p w14:paraId="0030BEC7" w14:textId="77777777" w:rsidR="007F381B" w:rsidRDefault="007F381B" w:rsidP="007F381B">
      <w:pPr>
        <w:spacing w:after="0" w:line="260" w:lineRule="exact"/>
        <w:jc w:val="both"/>
        <w:rPr>
          <w:rFonts w:ascii="Arial" w:hAnsi="Arial" w:cs="Arial"/>
          <w:sz w:val="20"/>
          <w:szCs w:val="20"/>
        </w:rPr>
      </w:pPr>
    </w:p>
    <w:p w14:paraId="69139402" w14:textId="77777777" w:rsidR="0088346D" w:rsidRPr="00926179" w:rsidRDefault="007F381B" w:rsidP="0088346D">
      <w:pPr>
        <w:spacing w:after="0" w:line="260" w:lineRule="exact"/>
        <w:jc w:val="both"/>
        <w:rPr>
          <w:rFonts w:ascii="Arial" w:eastAsia="Times New Roman" w:hAnsi="Arial" w:cs="Arial"/>
          <w:sz w:val="20"/>
          <w:szCs w:val="20"/>
        </w:rPr>
      </w:pPr>
      <w:r>
        <w:rPr>
          <w:rFonts w:ascii="Arial" w:hAnsi="Arial" w:cs="Arial"/>
          <w:sz w:val="20"/>
          <w:szCs w:val="20"/>
        </w:rPr>
        <w:t>O</w:t>
      </w:r>
      <w:r w:rsidRPr="00D262C2">
        <w:rPr>
          <w:rFonts w:ascii="Arial" w:hAnsi="Arial" w:cs="Arial"/>
          <w:sz w:val="20"/>
          <w:szCs w:val="20"/>
        </w:rPr>
        <w:t>bstoječ</w:t>
      </w:r>
      <w:r>
        <w:rPr>
          <w:rFonts w:ascii="Arial" w:hAnsi="Arial" w:cs="Arial"/>
          <w:sz w:val="20"/>
          <w:szCs w:val="20"/>
        </w:rPr>
        <w:t>i</w:t>
      </w:r>
      <w:r w:rsidRPr="00D262C2">
        <w:rPr>
          <w:rFonts w:ascii="Arial" w:hAnsi="Arial" w:cs="Arial"/>
          <w:sz w:val="20"/>
          <w:szCs w:val="20"/>
        </w:rPr>
        <w:t xml:space="preserve"> </w:t>
      </w:r>
      <w:r>
        <w:rPr>
          <w:rFonts w:ascii="Arial" w:hAnsi="Arial" w:cs="Arial"/>
          <w:sz w:val="20"/>
          <w:szCs w:val="20"/>
        </w:rPr>
        <w:t>U</w:t>
      </w:r>
      <w:r w:rsidRPr="00D262C2">
        <w:rPr>
          <w:rFonts w:ascii="Arial" w:hAnsi="Arial" w:cs="Arial"/>
          <w:sz w:val="20"/>
          <w:szCs w:val="20"/>
        </w:rPr>
        <w:t xml:space="preserve">krep finančnega inženiringa za spodbujanje tehnološko-razvojnih projektov 2011-2013 </w:t>
      </w:r>
      <w:r w:rsidR="00A026B5">
        <w:rPr>
          <w:rFonts w:ascii="Arial" w:hAnsi="Arial" w:cs="Arial"/>
          <w:sz w:val="20"/>
          <w:szCs w:val="20"/>
        </w:rPr>
        <w:t>oz. na kratko PS1,</w:t>
      </w:r>
      <w:r>
        <w:rPr>
          <w:rFonts w:ascii="Arial" w:hAnsi="Arial" w:cs="Arial"/>
          <w:sz w:val="20"/>
          <w:szCs w:val="20"/>
        </w:rPr>
        <w:t xml:space="preserve"> se s tem vladnim gradivom spreminja in dopolnjuje na način, da bo</w:t>
      </w:r>
      <w:r w:rsidR="0088346D">
        <w:rPr>
          <w:rFonts w:ascii="Arial" w:hAnsi="Arial" w:cs="Arial"/>
          <w:sz w:val="20"/>
          <w:szCs w:val="20"/>
        </w:rPr>
        <w:t xml:space="preserve"> skladno s šesto alinejo drugega odstavka 106.j. člena ZJF </w:t>
      </w:r>
      <w:r w:rsidR="00F35733">
        <w:rPr>
          <w:rFonts w:ascii="Arial" w:hAnsi="Arial" w:cs="Arial"/>
          <w:sz w:val="20"/>
          <w:szCs w:val="20"/>
        </w:rPr>
        <w:t xml:space="preserve">SID banki po pridobitvi soglasja Vlade Republike Slovenije in po sklenitvi </w:t>
      </w:r>
      <w:r w:rsidR="00F35733" w:rsidRPr="00990BF2">
        <w:rPr>
          <w:rFonts w:ascii="Arial" w:hAnsi="Arial" w:cs="Arial"/>
          <w:sz w:val="20"/>
          <w:szCs w:val="20"/>
        </w:rPr>
        <w:t>dodatka</w:t>
      </w:r>
      <w:r w:rsidR="0088346D">
        <w:rPr>
          <w:rFonts w:ascii="Arial" w:hAnsi="Arial" w:cs="Arial"/>
          <w:sz w:val="20"/>
          <w:szCs w:val="20"/>
        </w:rPr>
        <w:t xml:space="preserve"> k</w:t>
      </w:r>
      <w:r w:rsidR="00F35733">
        <w:rPr>
          <w:rFonts w:ascii="Arial" w:hAnsi="Arial" w:cs="Arial"/>
          <w:sz w:val="20"/>
          <w:szCs w:val="20"/>
        </w:rPr>
        <w:t xml:space="preserve"> </w:t>
      </w:r>
      <w:r w:rsidR="0088346D">
        <w:rPr>
          <w:rFonts w:ascii="Arial" w:hAnsi="Arial" w:cs="Arial"/>
          <w:sz w:val="20"/>
          <w:szCs w:val="20"/>
        </w:rPr>
        <w:t>sporazumu o financiranju</w:t>
      </w:r>
      <w:r w:rsidR="00F35733">
        <w:rPr>
          <w:rFonts w:ascii="Arial" w:hAnsi="Arial" w:cs="Arial"/>
          <w:sz w:val="20"/>
          <w:szCs w:val="20"/>
        </w:rPr>
        <w:t xml:space="preserve"> za PS1, omogočeno trženje kreditov iz naslova razširjene naložbene strategije za</w:t>
      </w:r>
      <w:r w:rsidRPr="00D262C2">
        <w:rPr>
          <w:rFonts w:ascii="Arial" w:hAnsi="Arial" w:cs="Arial"/>
          <w:sz w:val="20"/>
          <w:szCs w:val="20"/>
        </w:rPr>
        <w:t xml:space="preserve"> pomoč podjetjem pri soočanju </w:t>
      </w:r>
      <w:r w:rsidRPr="007F5843">
        <w:rPr>
          <w:rFonts w:ascii="Arial" w:hAnsi="Arial" w:cs="Arial"/>
          <w:sz w:val="20"/>
          <w:szCs w:val="20"/>
        </w:rPr>
        <w:t>z energetsko ali ukrajinsko</w:t>
      </w:r>
      <w:r w:rsidRPr="00D262C2">
        <w:rPr>
          <w:rFonts w:ascii="Arial" w:hAnsi="Arial" w:cs="Arial"/>
          <w:sz w:val="20"/>
          <w:szCs w:val="20"/>
        </w:rPr>
        <w:t xml:space="preserve"> krizo</w:t>
      </w:r>
      <w:r w:rsidR="0088346D">
        <w:rPr>
          <w:rFonts w:ascii="Arial" w:hAnsi="Arial" w:cs="Arial"/>
          <w:sz w:val="20"/>
          <w:szCs w:val="20"/>
        </w:rPr>
        <w:t>, kar bo pripomoglo k odpravljanju resne motnje v gospodarstvu</w:t>
      </w:r>
      <w:r w:rsidRPr="00D262C2">
        <w:rPr>
          <w:rFonts w:ascii="Arial" w:hAnsi="Arial" w:cs="Arial"/>
          <w:sz w:val="20"/>
          <w:szCs w:val="20"/>
        </w:rPr>
        <w:t xml:space="preserve">. </w:t>
      </w:r>
      <w:r w:rsidR="0088346D">
        <w:rPr>
          <w:rFonts w:ascii="Arial" w:hAnsi="Arial" w:cs="Arial"/>
          <w:sz w:val="20"/>
          <w:szCs w:val="20"/>
        </w:rPr>
        <w:t xml:space="preserve">Namen omilitve posledic energetske ali ukrajinske krize na gospodarstvo bo s tem postal drugi upravičeni namen, </w:t>
      </w:r>
      <w:r w:rsidR="0088346D" w:rsidRPr="00D262C2">
        <w:rPr>
          <w:rFonts w:ascii="Arial" w:hAnsi="Arial" w:cs="Arial"/>
          <w:sz w:val="20"/>
          <w:szCs w:val="20"/>
        </w:rPr>
        <w:t>poleg obstoječega</w:t>
      </w:r>
      <w:r w:rsidR="0088346D">
        <w:rPr>
          <w:rFonts w:ascii="Arial" w:hAnsi="Arial" w:cs="Arial"/>
          <w:sz w:val="20"/>
          <w:szCs w:val="20"/>
        </w:rPr>
        <w:t xml:space="preserve"> namena, ki zajema </w:t>
      </w:r>
      <w:r w:rsidR="007F5843">
        <w:rPr>
          <w:rFonts w:ascii="Arial" w:hAnsi="Arial" w:cs="Arial"/>
          <w:sz w:val="20"/>
          <w:szCs w:val="20"/>
        </w:rPr>
        <w:t xml:space="preserve">le </w:t>
      </w:r>
      <w:r w:rsidR="0088346D">
        <w:rPr>
          <w:rFonts w:ascii="Arial" w:hAnsi="Arial" w:cs="Arial"/>
          <w:sz w:val="20"/>
          <w:szCs w:val="20"/>
        </w:rPr>
        <w:t>spodbujanje tehnološko razvojnih projektov</w:t>
      </w:r>
      <w:r w:rsidR="0088346D" w:rsidRPr="00D262C2">
        <w:rPr>
          <w:rFonts w:ascii="Arial" w:hAnsi="Arial" w:cs="Arial"/>
          <w:sz w:val="20"/>
          <w:szCs w:val="20"/>
        </w:rPr>
        <w:t xml:space="preserve">. SID banka </w:t>
      </w:r>
      <w:r w:rsidR="00B534B3">
        <w:rPr>
          <w:rFonts w:ascii="Arial" w:hAnsi="Arial" w:cs="Arial"/>
          <w:sz w:val="20"/>
          <w:szCs w:val="20"/>
        </w:rPr>
        <w:t xml:space="preserve">pa bo z vidika upravičenih stroškov </w:t>
      </w:r>
      <w:r w:rsidR="0088346D" w:rsidRPr="00D262C2">
        <w:rPr>
          <w:rFonts w:ascii="Arial" w:hAnsi="Arial" w:cs="Arial"/>
          <w:sz w:val="20"/>
          <w:szCs w:val="20"/>
        </w:rPr>
        <w:t xml:space="preserve"> ne glede na peti odstavek 106.f člena ZJF, poleg investicij v tehnološko razvojne projekte, lahko podjetjem vseh velikosti financirala tudi druge investicije in obratna sredstva </w:t>
      </w:r>
      <w:r w:rsidR="00B534B3" w:rsidRPr="00B534B3">
        <w:rPr>
          <w:rFonts w:ascii="Arial" w:hAnsi="Arial" w:cs="Arial"/>
          <w:sz w:val="20"/>
          <w:szCs w:val="20"/>
        </w:rPr>
        <w:t>(stroški materiala, drobnega inventarja, trgovskega blaga, storitev ter stroški dela in stroški povezani z delom)</w:t>
      </w:r>
      <w:r w:rsidR="0088346D" w:rsidRPr="00D262C2">
        <w:rPr>
          <w:rFonts w:ascii="Arial" w:hAnsi="Arial" w:cs="Arial"/>
          <w:sz w:val="20"/>
          <w:szCs w:val="20"/>
        </w:rPr>
        <w:t xml:space="preserve"> </w:t>
      </w:r>
      <w:r w:rsidR="00B534B3">
        <w:rPr>
          <w:rFonts w:ascii="Arial" w:hAnsi="Arial" w:cs="Arial"/>
          <w:sz w:val="20"/>
          <w:szCs w:val="20"/>
        </w:rPr>
        <w:t xml:space="preserve">z </w:t>
      </w:r>
      <w:r w:rsidR="0088346D" w:rsidRPr="00D262C2">
        <w:rPr>
          <w:rFonts w:ascii="Arial" w:hAnsi="Arial" w:cs="Arial"/>
          <w:sz w:val="20"/>
          <w:szCs w:val="20"/>
        </w:rPr>
        <w:t xml:space="preserve">namenom omilitve energetske ali ukrajinske krize na gospodarstvo. </w:t>
      </w:r>
    </w:p>
    <w:p w14:paraId="2F220804" w14:textId="77777777" w:rsidR="0088346D" w:rsidRDefault="0088346D" w:rsidP="007F381B">
      <w:pPr>
        <w:spacing w:after="0" w:line="260" w:lineRule="exact"/>
        <w:jc w:val="both"/>
        <w:rPr>
          <w:rFonts w:ascii="Arial" w:hAnsi="Arial" w:cs="Arial"/>
          <w:sz w:val="20"/>
          <w:szCs w:val="20"/>
        </w:rPr>
      </w:pPr>
    </w:p>
    <w:p w14:paraId="479A49E9" w14:textId="77777777" w:rsidR="007F381B" w:rsidRPr="00823599" w:rsidRDefault="0088346D" w:rsidP="007F381B">
      <w:pPr>
        <w:spacing w:after="0" w:line="260" w:lineRule="exact"/>
        <w:jc w:val="both"/>
        <w:rPr>
          <w:rFonts w:ascii="Arial" w:eastAsia="Times New Roman" w:hAnsi="Arial" w:cs="Arial"/>
          <w:sz w:val="20"/>
          <w:szCs w:val="20"/>
        </w:rPr>
      </w:pPr>
      <w:r>
        <w:rPr>
          <w:rFonts w:ascii="Arial" w:hAnsi="Arial" w:cs="Arial"/>
          <w:sz w:val="20"/>
          <w:szCs w:val="20"/>
        </w:rPr>
        <w:t>Krediti se bodo pri tem za namen</w:t>
      </w:r>
      <w:r>
        <w:rPr>
          <w:rFonts w:ascii="Helv" w:hAnsi="Helv" w:cs="Helv"/>
          <w:bCs/>
          <w:sz w:val="20"/>
          <w:szCs w:val="20"/>
        </w:rPr>
        <w:t xml:space="preserve"> </w:t>
      </w:r>
      <w:r w:rsidR="00B534B3">
        <w:rPr>
          <w:rFonts w:ascii="Helv" w:hAnsi="Helv" w:cs="Helv"/>
          <w:bCs/>
          <w:sz w:val="20"/>
          <w:szCs w:val="20"/>
        </w:rPr>
        <w:t>omilitve kriznih  razmer na gospodarstvo</w:t>
      </w:r>
      <w:r>
        <w:rPr>
          <w:rFonts w:ascii="Arial" w:eastAsia="Times New Roman" w:hAnsi="Arial" w:cs="Arial"/>
          <w:sz w:val="20"/>
          <w:szCs w:val="20"/>
        </w:rPr>
        <w:t xml:space="preserve"> </w:t>
      </w:r>
      <w:r w:rsidR="00B534B3">
        <w:rPr>
          <w:rFonts w:ascii="Arial" w:eastAsia="Times New Roman" w:hAnsi="Arial" w:cs="Arial"/>
          <w:sz w:val="20"/>
          <w:szCs w:val="20"/>
        </w:rPr>
        <w:t xml:space="preserve">za blažitev </w:t>
      </w:r>
      <w:r>
        <w:rPr>
          <w:rFonts w:ascii="Arial" w:eastAsia="Times New Roman" w:hAnsi="Arial" w:cs="Arial"/>
          <w:sz w:val="20"/>
          <w:szCs w:val="20"/>
        </w:rPr>
        <w:t xml:space="preserve">negativnih vplivov </w:t>
      </w:r>
      <w:r w:rsidRPr="007F5843">
        <w:rPr>
          <w:rFonts w:ascii="Arial" w:eastAsia="Times New Roman" w:hAnsi="Arial" w:cs="Arial"/>
          <w:sz w:val="20"/>
          <w:szCs w:val="20"/>
        </w:rPr>
        <w:t>energetske ali ukrajinske krize na obstoj, odpornost in konkurenčnost slovenskega gospodarstva,</w:t>
      </w:r>
      <w:r>
        <w:rPr>
          <w:rFonts w:ascii="Arial" w:eastAsia="Times New Roman" w:hAnsi="Arial" w:cs="Arial"/>
          <w:sz w:val="20"/>
          <w:szCs w:val="20"/>
        </w:rPr>
        <w:t xml:space="preserve"> odobravali iz naslova ponovne </w:t>
      </w:r>
      <w:r w:rsidR="007F381B" w:rsidRPr="00D262C2">
        <w:rPr>
          <w:rFonts w:ascii="Arial" w:hAnsi="Arial" w:cs="Arial"/>
          <w:sz w:val="20"/>
          <w:szCs w:val="20"/>
        </w:rPr>
        <w:t xml:space="preserve">porabe v letu 2011 </w:t>
      </w:r>
      <w:r w:rsidR="007F5843">
        <w:rPr>
          <w:rFonts w:ascii="Arial" w:hAnsi="Arial" w:cs="Arial"/>
          <w:sz w:val="20"/>
          <w:szCs w:val="20"/>
        </w:rPr>
        <w:t xml:space="preserve">v PS1 </w:t>
      </w:r>
      <w:r w:rsidR="007F381B" w:rsidRPr="00D262C2">
        <w:rPr>
          <w:rFonts w:ascii="Arial" w:hAnsi="Arial" w:cs="Arial"/>
          <w:sz w:val="20"/>
          <w:szCs w:val="20"/>
        </w:rPr>
        <w:t>že dodeljenih (vplačanih) sredstev</w:t>
      </w:r>
      <w:r>
        <w:rPr>
          <w:rFonts w:ascii="Arial" w:hAnsi="Arial" w:cs="Arial"/>
          <w:sz w:val="20"/>
          <w:szCs w:val="20"/>
        </w:rPr>
        <w:t xml:space="preserve">, saj za </w:t>
      </w:r>
      <w:r w:rsidRPr="00D262C2">
        <w:rPr>
          <w:rFonts w:ascii="Arial" w:hAnsi="Arial" w:cs="Arial"/>
          <w:sz w:val="20"/>
          <w:szCs w:val="20"/>
        </w:rPr>
        <w:t>prilagoditev</w:t>
      </w:r>
      <w:r w:rsidR="007F381B" w:rsidRPr="00D262C2">
        <w:rPr>
          <w:rFonts w:ascii="Arial" w:hAnsi="Arial" w:cs="Arial"/>
          <w:sz w:val="20"/>
          <w:szCs w:val="20"/>
        </w:rPr>
        <w:t xml:space="preserve"> PS1 niti Republiki Sloveniji niti SID banki ni potrebno dodeliti novih oziroma dodatnih sredstev. SID banka bo kredite podjetjem v okviru spremenjenega PS1 še naprej odobravala skladno s svojimi internimi akti in politikami upravljanja s tveganji ter pravili o državnih ali de </w:t>
      </w:r>
      <w:proofErr w:type="spellStart"/>
      <w:r w:rsidR="007F381B" w:rsidRPr="00D262C2">
        <w:rPr>
          <w:rFonts w:ascii="Arial" w:hAnsi="Arial" w:cs="Arial"/>
          <w:sz w:val="20"/>
          <w:szCs w:val="20"/>
        </w:rPr>
        <w:t>minimis</w:t>
      </w:r>
      <w:proofErr w:type="spellEnd"/>
      <w:r w:rsidR="007F381B" w:rsidRPr="00D262C2">
        <w:rPr>
          <w:rFonts w:ascii="Arial" w:hAnsi="Arial" w:cs="Arial"/>
          <w:sz w:val="20"/>
          <w:szCs w:val="20"/>
        </w:rPr>
        <w:t xml:space="preserve"> pomočeh, vključno z začasnim kriznim okvirom državnih pomoči. </w:t>
      </w:r>
    </w:p>
    <w:p w14:paraId="05123BED" w14:textId="77777777" w:rsidR="007F381B" w:rsidRDefault="007F381B" w:rsidP="007F381B">
      <w:pPr>
        <w:spacing w:after="0" w:line="260" w:lineRule="exact"/>
        <w:jc w:val="both"/>
        <w:rPr>
          <w:rFonts w:ascii="Arial" w:hAnsi="Arial" w:cs="Arial"/>
          <w:sz w:val="20"/>
          <w:szCs w:val="20"/>
        </w:rPr>
      </w:pPr>
    </w:p>
    <w:p w14:paraId="2791A321" w14:textId="77777777" w:rsidR="007F381B" w:rsidRDefault="007F381B" w:rsidP="007F381B">
      <w:pPr>
        <w:spacing w:after="0" w:line="260" w:lineRule="exact"/>
        <w:jc w:val="both"/>
        <w:rPr>
          <w:rFonts w:ascii="Arial" w:hAnsi="Arial" w:cs="Arial"/>
          <w:sz w:val="20"/>
          <w:szCs w:val="20"/>
        </w:rPr>
      </w:pPr>
      <w:r w:rsidRPr="00D262C2">
        <w:rPr>
          <w:rFonts w:ascii="Arial" w:hAnsi="Arial" w:cs="Arial"/>
          <w:sz w:val="20"/>
          <w:szCs w:val="20"/>
        </w:rPr>
        <w:t xml:space="preserve">SID banka bo za namen spremljanja učinkov različnih namenov kreditov v okviru PS1, </w:t>
      </w:r>
      <w:r w:rsidR="006B5B41">
        <w:rPr>
          <w:rFonts w:ascii="Arial" w:hAnsi="Arial" w:cs="Arial"/>
          <w:sz w:val="20"/>
          <w:szCs w:val="20"/>
        </w:rPr>
        <w:t>skladno s prvim odstavkom 50. člena ZPGOPEK</w:t>
      </w:r>
      <w:r w:rsidR="00B55998">
        <w:rPr>
          <w:rFonts w:ascii="Arial" w:hAnsi="Arial" w:cs="Arial"/>
          <w:sz w:val="20"/>
          <w:szCs w:val="20"/>
        </w:rPr>
        <w:t>,</w:t>
      </w:r>
      <w:r w:rsidR="006B5B41">
        <w:rPr>
          <w:rFonts w:ascii="Arial" w:hAnsi="Arial" w:cs="Arial"/>
          <w:sz w:val="20"/>
          <w:szCs w:val="20"/>
        </w:rPr>
        <w:t xml:space="preserve"> </w:t>
      </w:r>
      <w:r w:rsidRPr="00D262C2">
        <w:rPr>
          <w:rFonts w:ascii="Arial" w:hAnsi="Arial" w:cs="Arial"/>
          <w:sz w:val="20"/>
          <w:szCs w:val="20"/>
        </w:rPr>
        <w:t xml:space="preserve">zagotovila ločeno evidentiranje kreditov, sklenjenih s končnimi prejemniki za namen omilitve posledic </w:t>
      </w:r>
      <w:r w:rsidRPr="007F5843">
        <w:rPr>
          <w:rFonts w:ascii="Arial" w:hAnsi="Arial" w:cs="Arial"/>
          <w:sz w:val="20"/>
          <w:szCs w:val="20"/>
        </w:rPr>
        <w:t>energetske ali ukrajinske</w:t>
      </w:r>
      <w:r w:rsidRPr="00D262C2">
        <w:rPr>
          <w:rFonts w:ascii="Arial" w:hAnsi="Arial" w:cs="Arial"/>
          <w:sz w:val="20"/>
          <w:szCs w:val="20"/>
        </w:rPr>
        <w:t xml:space="preserve"> krize</w:t>
      </w:r>
      <w:r w:rsidR="006871C9">
        <w:rPr>
          <w:rFonts w:ascii="Arial" w:hAnsi="Arial" w:cs="Arial"/>
          <w:sz w:val="20"/>
          <w:szCs w:val="20"/>
        </w:rPr>
        <w:t xml:space="preserve">, in </w:t>
      </w:r>
      <w:r w:rsidRPr="00D262C2">
        <w:rPr>
          <w:rFonts w:ascii="Arial" w:hAnsi="Arial" w:cs="Arial"/>
          <w:sz w:val="20"/>
          <w:szCs w:val="20"/>
        </w:rPr>
        <w:t xml:space="preserve"> kreditov, sklenjenih s končnimi prejemniki za ostale, v okviru PS1 obstoječe namene spodbujanja tehnološko razvojnih projektov. V okviru namena omilitve posledic kriznih razmer na gospodarstvo </w:t>
      </w:r>
      <w:r w:rsidR="006B5B41">
        <w:rPr>
          <w:rFonts w:ascii="Arial" w:hAnsi="Arial" w:cs="Arial"/>
          <w:sz w:val="20"/>
          <w:szCs w:val="20"/>
        </w:rPr>
        <w:t xml:space="preserve">bo </w:t>
      </w:r>
      <w:r w:rsidRPr="00D262C2">
        <w:rPr>
          <w:rFonts w:ascii="Arial" w:hAnsi="Arial" w:cs="Arial"/>
          <w:sz w:val="20"/>
          <w:szCs w:val="20"/>
        </w:rPr>
        <w:t>SID banka zagotovi</w:t>
      </w:r>
      <w:r w:rsidR="006B5B41">
        <w:rPr>
          <w:rFonts w:ascii="Arial" w:hAnsi="Arial" w:cs="Arial"/>
          <w:sz w:val="20"/>
          <w:szCs w:val="20"/>
        </w:rPr>
        <w:t>la</w:t>
      </w:r>
      <w:r w:rsidRPr="00D262C2">
        <w:rPr>
          <w:rFonts w:ascii="Arial" w:hAnsi="Arial" w:cs="Arial"/>
          <w:sz w:val="20"/>
          <w:szCs w:val="20"/>
        </w:rPr>
        <w:t xml:space="preserve"> tudi ločeno evidentiranje kreditov, ki so sklenjeni za investicije, za obratna sredstva ali za oboje hkrati. </w:t>
      </w:r>
    </w:p>
    <w:p w14:paraId="192BED07" w14:textId="77777777" w:rsidR="007F381B" w:rsidRDefault="007F381B" w:rsidP="007F381B">
      <w:pPr>
        <w:spacing w:after="0" w:line="260" w:lineRule="exact"/>
        <w:jc w:val="both"/>
        <w:rPr>
          <w:rFonts w:ascii="Arial" w:hAnsi="Arial" w:cs="Arial"/>
          <w:sz w:val="20"/>
          <w:szCs w:val="20"/>
        </w:rPr>
      </w:pPr>
    </w:p>
    <w:p w14:paraId="4530D652" w14:textId="77777777" w:rsidR="007F381B" w:rsidRDefault="007F381B" w:rsidP="007F381B">
      <w:pPr>
        <w:spacing w:after="0" w:line="260" w:lineRule="exact"/>
        <w:jc w:val="both"/>
        <w:rPr>
          <w:rFonts w:ascii="Arial" w:hAnsi="Arial" w:cs="Arial"/>
          <w:sz w:val="20"/>
          <w:szCs w:val="20"/>
        </w:rPr>
      </w:pPr>
      <w:r w:rsidRPr="00D262C2">
        <w:rPr>
          <w:rFonts w:ascii="Arial" w:hAnsi="Arial" w:cs="Arial"/>
          <w:sz w:val="20"/>
          <w:szCs w:val="20"/>
        </w:rPr>
        <w:t xml:space="preserve">Zapadlost kreditov, </w:t>
      </w:r>
      <w:r w:rsidR="006B5B41">
        <w:rPr>
          <w:rFonts w:ascii="Arial" w:hAnsi="Arial" w:cs="Arial"/>
          <w:sz w:val="20"/>
          <w:szCs w:val="20"/>
        </w:rPr>
        <w:t xml:space="preserve">iz PS1 </w:t>
      </w:r>
      <w:r w:rsidRPr="00D262C2">
        <w:rPr>
          <w:rFonts w:ascii="Arial" w:hAnsi="Arial" w:cs="Arial"/>
          <w:sz w:val="20"/>
          <w:szCs w:val="20"/>
        </w:rPr>
        <w:t>odobrenih za namen omilitve posledic kriznih razmer na gospodarstvo, ne</w:t>
      </w:r>
      <w:r>
        <w:rPr>
          <w:rFonts w:ascii="Arial" w:hAnsi="Arial" w:cs="Arial"/>
          <w:sz w:val="20"/>
          <w:szCs w:val="20"/>
        </w:rPr>
        <w:t xml:space="preserve"> bo </w:t>
      </w:r>
      <w:r w:rsidRPr="00D262C2">
        <w:rPr>
          <w:rFonts w:ascii="Arial" w:hAnsi="Arial" w:cs="Arial"/>
          <w:sz w:val="20"/>
          <w:szCs w:val="20"/>
        </w:rPr>
        <w:t>prese</w:t>
      </w:r>
      <w:r>
        <w:rPr>
          <w:rFonts w:ascii="Arial" w:hAnsi="Arial" w:cs="Arial"/>
          <w:sz w:val="20"/>
          <w:szCs w:val="20"/>
        </w:rPr>
        <w:t>gla</w:t>
      </w:r>
      <w:r w:rsidRPr="00D262C2">
        <w:rPr>
          <w:rFonts w:ascii="Arial" w:hAnsi="Arial" w:cs="Arial"/>
          <w:sz w:val="20"/>
          <w:szCs w:val="20"/>
        </w:rPr>
        <w:t xml:space="preserve"> zadnje zapadlosti kreditov znotraj </w:t>
      </w:r>
      <w:r w:rsidR="006B5B41">
        <w:rPr>
          <w:rFonts w:ascii="Arial" w:hAnsi="Arial" w:cs="Arial"/>
          <w:sz w:val="20"/>
          <w:szCs w:val="20"/>
        </w:rPr>
        <w:t xml:space="preserve">istega </w:t>
      </w:r>
      <w:r w:rsidRPr="00D262C2">
        <w:rPr>
          <w:rFonts w:ascii="Arial" w:hAnsi="Arial" w:cs="Arial"/>
          <w:sz w:val="20"/>
          <w:szCs w:val="20"/>
        </w:rPr>
        <w:t>ukrepa</w:t>
      </w:r>
      <w:r w:rsidR="006B5B41">
        <w:rPr>
          <w:rFonts w:ascii="Arial" w:hAnsi="Arial" w:cs="Arial"/>
          <w:sz w:val="20"/>
          <w:szCs w:val="20"/>
        </w:rPr>
        <w:t xml:space="preserve"> (PS1)</w:t>
      </w:r>
      <w:r w:rsidRPr="00D262C2">
        <w:rPr>
          <w:rFonts w:ascii="Arial" w:hAnsi="Arial" w:cs="Arial"/>
          <w:sz w:val="20"/>
          <w:szCs w:val="20"/>
        </w:rPr>
        <w:t xml:space="preserve">, odobrenih za financiranje tehnološko razvojnih projektov. </w:t>
      </w:r>
    </w:p>
    <w:p w14:paraId="7D9AEB24" w14:textId="77777777" w:rsidR="007F5843" w:rsidRDefault="007F5843" w:rsidP="007F381B">
      <w:pPr>
        <w:spacing w:after="0" w:line="260" w:lineRule="exact"/>
        <w:jc w:val="both"/>
        <w:rPr>
          <w:rFonts w:ascii="Arial" w:hAnsi="Arial" w:cs="Arial"/>
          <w:sz w:val="20"/>
          <w:szCs w:val="20"/>
        </w:rPr>
      </w:pPr>
    </w:p>
    <w:p w14:paraId="3B3BBEBD" w14:textId="77777777" w:rsidR="007F381B" w:rsidRDefault="007F381B" w:rsidP="007F381B">
      <w:pPr>
        <w:spacing w:after="0" w:line="260" w:lineRule="exact"/>
        <w:jc w:val="both"/>
        <w:rPr>
          <w:rFonts w:ascii="Arial" w:hAnsi="Arial" w:cs="Arial"/>
          <w:sz w:val="20"/>
          <w:szCs w:val="20"/>
        </w:rPr>
      </w:pPr>
      <w:r w:rsidRPr="00D262C2">
        <w:rPr>
          <w:rFonts w:ascii="Arial" w:hAnsi="Arial" w:cs="Arial"/>
          <w:sz w:val="20"/>
          <w:szCs w:val="20"/>
        </w:rPr>
        <w:t xml:space="preserve">Razširitev namena ponovne porabe v PS1 dodeljenih sredstev Republike Slovenije na financiranje drugih investicij ali obratnih sredstev za namene omilitve energetske ali ukrajinske krize, glede na dosedanje podatke SID banke, zbrane v okviru upravljanja in izvajanja obstoječih posojilnih skladov finančnega inženiringa, vključno s podatki ki upoštevajo dodeljene kredite v času soočanja z negativnimi </w:t>
      </w:r>
      <w:r w:rsidRPr="00D262C2">
        <w:rPr>
          <w:rFonts w:ascii="Arial" w:hAnsi="Arial" w:cs="Arial"/>
          <w:sz w:val="20"/>
          <w:szCs w:val="20"/>
        </w:rPr>
        <w:lastRenderedPageBreak/>
        <w:t xml:space="preserve">posledicami krize COVID-19, ne spreminja povratne narave v PS1 dodeljenih proračunskih sredstev. Le-te SID banka </w:t>
      </w:r>
      <w:r w:rsidR="00823599">
        <w:rPr>
          <w:rFonts w:ascii="Arial" w:hAnsi="Arial" w:cs="Arial"/>
          <w:sz w:val="20"/>
          <w:szCs w:val="20"/>
        </w:rPr>
        <w:t xml:space="preserve">v svojih poslovnih knjigah </w:t>
      </w:r>
      <w:r w:rsidRPr="00D262C2">
        <w:rPr>
          <w:rFonts w:ascii="Arial" w:hAnsi="Arial" w:cs="Arial"/>
          <w:sz w:val="20"/>
          <w:szCs w:val="20"/>
        </w:rPr>
        <w:t>izkazuje kot obveznost do države.</w:t>
      </w:r>
      <w:r w:rsidR="00823599">
        <w:rPr>
          <w:rFonts w:ascii="Arial" w:hAnsi="Arial" w:cs="Arial"/>
          <w:sz w:val="20"/>
          <w:szCs w:val="20"/>
        </w:rPr>
        <w:t xml:space="preserve"> </w:t>
      </w:r>
    </w:p>
    <w:p w14:paraId="7E111978" w14:textId="77777777" w:rsidR="007F5843" w:rsidRDefault="007F5843" w:rsidP="00823599">
      <w:pPr>
        <w:spacing w:after="0" w:line="260" w:lineRule="exact"/>
        <w:jc w:val="both"/>
        <w:rPr>
          <w:rFonts w:ascii="Arial" w:hAnsi="Arial" w:cs="Arial"/>
          <w:sz w:val="20"/>
          <w:szCs w:val="20"/>
        </w:rPr>
      </w:pPr>
    </w:p>
    <w:p w14:paraId="710B155D" w14:textId="77777777" w:rsidR="007F5843" w:rsidRPr="007A6722" w:rsidRDefault="007F5843" w:rsidP="00823599">
      <w:pPr>
        <w:autoSpaceDE w:val="0"/>
        <w:autoSpaceDN w:val="0"/>
        <w:adjustRightInd w:val="0"/>
        <w:spacing w:after="0" w:line="260" w:lineRule="atLeast"/>
        <w:jc w:val="both"/>
        <w:rPr>
          <w:rFonts w:ascii="Arial" w:eastAsia="Times New Roman" w:hAnsi="Arial" w:cs="Times New Roman"/>
          <w:sz w:val="20"/>
          <w:szCs w:val="24"/>
        </w:rPr>
      </w:pPr>
      <w:r>
        <w:rPr>
          <w:rFonts w:ascii="Arial" w:hAnsi="Arial" w:cs="Arial"/>
          <w:sz w:val="20"/>
          <w:szCs w:val="20"/>
        </w:rPr>
        <w:t xml:space="preserve">Vse obveznosti, ki izhajajo iz prvega odstavka 50. člena ZPGOPEK, bodo po pridobitvi soglasja Vlade Republike Slovenije k </w:t>
      </w:r>
      <w:r>
        <w:rPr>
          <w:rFonts w:ascii="Helv" w:hAnsi="Helv" w:cs="Helv"/>
          <w:bCs/>
          <w:sz w:val="20"/>
          <w:szCs w:val="20"/>
        </w:rPr>
        <w:t>S</w:t>
      </w:r>
      <w:r w:rsidRPr="007A6722">
        <w:rPr>
          <w:rFonts w:ascii="Helv" w:hAnsi="Helv" w:cs="Helv"/>
          <w:bCs/>
          <w:sz w:val="20"/>
          <w:szCs w:val="20"/>
        </w:rPr>
        <w:t xml:space="preserve">premembam in dopolnitvam </w:t>
      </w:r>
      <w:r>
        <w:rPr>
          <w:rFonts w:ascii="Helv" w:hAnsi="Helv" w:cs="Helv"/>
          <w:bCs/>
          <w:sz w:val="20"/>
          <w:szCs w:val="20"/>
        </w:rPr>
        <w:t xml:space="preserve">Ključnih elementov </w:t>
      </w:r>
      <w:r w:rsidRPr="007A6722">
        <w:rPr>
          <w:rFonts w:ascii="Helv" w:hAnsi="Helv" w:cs="Helv"/>
          <w:bCs/>
          <w:sz w:val="20"/>
          <w:szCs w:val="20"/>
        </w:rPr>
        <w:t>Ukrepa finančnega inženiringa za spodbujanje tehnološko-razv</w:t>
      </w:r>
      <w:r>
        <w:rPr>
          <w:rFonts w:ascii="Helv" w:hAnsi="Helv" w:cs="Helv"/>
          <w:bCs/>
          <w:sz w:val="20"/>
          <w:szCs w:val="20"/>
        </w:rPr>
        <w:t>ojnih projektov 2011-2013 (PS1), upoštevane pri pripravi dodatka k obstoječi pogodbi za PS1, za kar bo poskrbelo MG</w:t>
      </w:r>
      <w:r w:rsidR="00823599">
        <w:rPr>
          <w:rFonts w:ascii="Helv" w:hAnsi="Helv" w:cs="Helv"/>
          <w:bCs/>
          <w:sz w:val="20"/>
          <w:szCs w:val="20"/>
        </w:rPr>
        <w:t>TŠ</w:t>
      </w:r>
      <w:r>
        <w:rPr>
          <w:rFonts w:ascii="Helv" w:hAnsi="Helv" w:cs="Helv"/>
          <w:bCs/>
          <w:sz w:val="20"/>
          <w:szCs w:val="20"/>
        </w:rPr>
        <w:t xml:space="preserve">. </w:t>
      </w:r>
    </w:p>
    <w:p w14:paraId="513F8BE4" w14:textId="77777777" w:rsidR="00794B13" w:rsidRPr="006D7AC4" w:rsidRDefault="00794B13" w:rsidP="003D56D2">
      <w:pPr>
        <w:spacing w:after="0" w:line="260" w:lineRule="exact"/>
        <w:jc w:val="both"/>
        <w:rPr>
          <w:rFonts w:ascii="Arial" w:eastAsia="Times New Roman" w:hAnsi="Arial" w:cs="Arial"/>
          <w:sz w:val="20"/>
          <w:szCs w:val="20"/>
        </w:rPr>
      </w:pPr>
    </w:p>
    <w:p w14:paraId="0DE69474" w14:textId="77777777" w:rsidR="00ED1C5C" w:rsidRPr="006D7AC4" w:rsidRDefault="00ED1C5C" w:rsidP="003D56D2">
      <w:pPr>
        <w:spacing w:after="0" w:line="260" w:lineRule="exact"/>
        <w:jc w:val="both"/>
        <w:rPr>
          <w:rFonts w:ascii="Arial" w:eastAsia="Times New Roman" w:hAnsi="Arial" w:cs="Arial"/>
          <w:sz w:val="20"/>
          <w:szCs w:val="20"/>
        </w:rPr>
      </w:pPr>
      <w:r w:rsidRPr="006D7AC4">
        <w:rPr>
          <w:rFonts w:ascii="Arial" w:eastAsia="Times New Roman" w:hAnsi="Arial" w:cs="Arial"/>
          <w:sz w:val="20"/>
          <w:szCs w:val="20"/>
        </w:rPr>
        <w:t xml:space="preserve">Vse spremembe Ključnih elementov ukrepa finančnega inženiringa za spodbujanje tehnološko-razvojnih projektov </w:t>
      </w:r>
      <w:r w:rsidR="00F616DF">
        <w:rPr>
          <w:rFonts w:ascii="Arial" w:eastAsia="Times New Roman" w:hAnsi="Arial" w:cs="Arial"/>
          <w:sz w:val="20"/>
          <w:szCs w:val="20"/>
        </w:rPr>
        <w:t xml:space="preserve">(PS1) </w:t>
      </w:r>
      <w:r w:rsidRPr="006D7AC4">
        <w:rPr>
          <w:rFonts w:ascii="Arial" w:eastAsia="Times New Roman" w:hAnsi="Arial" w:cs="Arial"/>
          <w:sz w:val="20"/>
          <w:szCs w:val="20"/>
        </w:rPr>
        <w:t>so podrobno naveden</w:t>
      </w:r>
      <w:r w:rsidR="004006ED">
        <w:rPr>
          <w:rFonts w:ascii="Arial" w:eastAsia="Times New Roman" w:hAnsi="Arial" w:cs="Arial"/>
          <w:sz w:val="20"/>
          <w:szCs w:val="20"/>
        </w:rPr>
        <w:t>e</w:t>
      </w:r>
      <w:r w:rsidRPr="006D7AC4">
        <w:rPr>
          <w:rFonts w:ascii="Arial" w:eastAsia="Times New Roman" w:hAnsi="Arial" w:cs="Arial"/>
          <w:sz w:val="20"/>
          <w:szCs w:val="20"/>
        </w:rPr>
        <w:t xml:space="preserve"> v prilogi</w:t>
      </w:r>
      <w:r w:rsidR="00365B47">
        <w:rPr>
          <w:rFonts w:ascii="Arial" w:eastAsia="Times New Roman" w:hAnsi="Arial" w:cs="Arial"/>
          <w:sz w:val="20"/>
          <w:szCs w:val="20"/>
        </w:rPr>
        <w:t xml:space="preserve"> 1:</w:t>
      </w:r>
    </w:p>
    <w:p w14:paraId="61D9EBD2" w14:textId="0D5FEBFF" w:rsidR="00ED1C5C" w:rsidRDefault="00365B47" w:rsidP="003D56D2">
      <w:pPr>
        <w:spacing w:after="0" w:line="260" w:lineRule="exact"/>
        <w:jc w:val="both"/>
        <w:rPr>
          <w:rFonts w:ascii="Arial" w:eastAsia="Times New Roman" w:hAnsi="Arial" w:cs="Arial"/>
          <w:sz w:val="20"/>
          <w:szCs w:val="20"/>
        </w:rPr>
      </w:pPr>
      <w:r w:rsidRPr="00365B47">
        <w:rPr>
          <w:rFonts w:ascii="Arial" w:eastAsia="Times New Roman" w:hAnsi="Arial" w:cs="Arial"/>
          <w:sz w:val="20"/>
          <w:szCs w:val="20"/>
        </w:rPr>
        <w:t xml:space="preserve">Spremembe in dopolnitve Ključnih elementov Ukrepa finančnega inženiringa za spodbujanje tehnološko-razvojnih projektov 2011-2013 (PS1), verzija 4.0, </w:t>
      </w:r>
      <w:r w:rsidR="00D275F9">
        <w:rPr>
          <w:rFonts w:ascii="Arial" w:eastAsia="Times New Roman" w:hAnsi="Arial" w:cs="Arial"/>
          <w:sz w:val="20"/>
          <w:szCs w:val="20"/>
        </w:rPr>
        <w:t>februar</w:t>
      </w:r>
      <w:r w:rsidRPr="00365B47">
        <w:rPr>
          <w:rFonts w:ascii="Arial" w:eastAsia="Times New Roman" w:hAnsi="Arial" w:cs="Arial"/>
          <w:sz w:val="20"/>
          <w:szCs w:val="20"/>
        </w:rPr>
        <w:t xml:space="preserve"> 2023</w:t>
      </w:r>
      <w:r w:rsidR="00FD1528">
        <w:rPr>
          <w:rFonts w:ascii="Arial" w:eastAsia="Times New Roman" w:hAnsi="Arial" w:cs="Arial"/>
          <w:sz w:val="20"/>
          <w:szCs w:val="20"/>
        </w:rPr>
        <w:t>.</w:t>
      </w:r>
    </w:p>
    <w:p w14:paraId="1F42935D" w14:textId="77777777" w:rsidR="004A485C" w:rsidRPr="006D7AC4" w:rsidRDefault="004A485C" w:rsidP="003D56D2">
      <w:pPr>
        <w:spacing w:after="0" w:line="260" w:lineRule="exact"/>
        <w:jc w:val="both"/>
        <w:rPr>
          <w:rFonts w:ascii="Arial" w:eastAsia="Times New Roman" w:hAnsi="Arial" w:cs="Arial"/>
          <w:sz w:val="20"/>
          <w:szCs w:val="20"/>
        </w:rPr>
      </w:pPr>
    </w:p>
    <w:p w14:paraId="581C0CF5" w14:textId="77777777" w:rsidR="00ED1C5C" w:rsidRPr="006D7AC4" w:rsidRDefault="00ED1C5C">
      <w:pPr>
        <w:rPr>
          <w:rFonts w:ascii="Arial" w:eastAsia="Times New Roman" w:hAnsi="Arial" w:cs="Arial"/>
          <w:sz w:val="20"/>
          <w:szCs w:val="20"/>
        </w:rPr>
      </w:pPr>
      <w:r w:rsidRPr="006D7AC4">
        <w:rPr>
          <w:rFonts w:ascii="Arial" w:eastAsia="Times New Roman" w:hAnsi="Arial" w:cs="Arial"/>
          <w:sz w:val="20"/>
          <w:szCs w:val="20"/>
        </w:rPr>
        <w:br w:type="page"/>
      </w:r>
    </w:p>
    <w:p w14:paraId="472A07BE" w14:textId="04E69118" w:rsidR="00016E8A" w:rsidRPr="006D7AC4" w:rsidRDefault="00BC1B29" w:rsidP="00016E8A">
      <w:pPr>
        <w:spacing w:line="260" w:lineRule="exact"/>
        <w:jc w:val="both"/>
        <w:outlineLvl w:val="0"/>
        <w:rPr>
          <w:rFonts w:ascii="Arial" w:hAnsi="Arial" w:cs="Arial"/>
          <w:b/>
          <w:sz w:val="20"/>
          <w:szCs w:val="20"/>
        </w:rPr>
      </w:pPr>
      <w:r w:rsidRPr="00BC1B29">
        <w:rPr>
          <w:rFonts w:ascii="Arial" w:hAnsi="Arial"/>
          <w:sz w:val="20"/>
          <w:u w:val="single"/>
        </w:rPr>
        <w:lastRenderedPageBreak/>
        <w:t>Priloga 1</w:t>
      </w:r>
      <w:r w:rsidRPr="00FF6766">
        <w:rPr>
          <w:rFonts w:ascii="Arial" w:hAnsi="Arial"/>
          <w:sz w:val="20"/>
        </w:rPr>
        <w:t xml:space="preserve">: </w:t>
      </w:r>
      <w:r w:rsidR="00016E8A" w:rsidRPr="006D7AC4">
        <w:rPr>
          <w:rFonts w:ascii="Arial" w:hAnsi="Arial" w:cs="Arial"/>
          <w:b/>
          <w:sz w:val="20"/>
          <w:szCs w:val="20"/>
        </w:rPr>
        <w:t>Spremembe in dopolnitve Ključnih elementov Ukrepa finančnega inženiringa za spodbujanje tehnološko-razvojnih projektov 2011-2013 (PS1</w:t>
      </w:r>
      <w:r w:rsidR="00016E8A" w:rsidRPr="00BC1B29">
        <w:rPr>
          <w:rFonts w:ascii="Arial" w:hAnsi="Arial" w:cs="Arial"/>
          <w:b/>
          <w:sz w:val="20"/>
          <w:szCs w:val="20"/>
        </w:rPr>
        <w:t>)</w:t>
      </w:r>
      <w:r w:rsidRPr="00BC1B29">
        <w:rPr>
          <w:rFonts w:ascii="Arial" w:hAnsi="Arial" w:cs="Arial"/>
          <w:b/>
          <w:sz w:val="20"/>
          <w:szCs w:val="20"/>
        </w:rPr>
        <w:t>,</w:t>
      </w:r>
      <w:r w:rsidRPr="00247269">
        <w:rPr>
          <w:rFonts w:ascii="Arial" w:hAnsi="Arial"/>
          <w:b/>
          <w:sz w:val="20"/>
          <w:szCs w:val="20"/>
        </w:rPr>
        <w:t xml:space="preserve"> verzija 4.0, </w:t>
      </w:r>
      <w:r w:rsidR="006400FA">
        <w:rPr>
          <w:rFonts w:ascii="Arial" w:hAnsi="Arial"/>
          <w:b/>
          <w:sz w:val="20"/>
          <w:szCs w:val="20"/>
        </w:rPr>
        <w:t>februar</w:t>
      </w:r>
      <w:r w:rsidRPr="00247269">
        <w:rPr>
          <w:rFonts w:ascii="Arial" w:hAnsi="Arial"/>
          <w:b/>
          <w:sz w:val="20"/>
          <w:szCs w:val="20"/>
        </w:rPr>
        <w:t xml:space="preserve"> 2023</w:t>
      </w:r>
    </w:p>
    <w:p w14:paraId="3277DDB7" w14:textId="77777777" w:rsidR="00016E8A" w:rsidRDefault="00016E8A" w:rsidP="00016E8A">
      <w:pPr>
        <w:spacing w:line="260" w:lineRule="exact"/>
        <w:jc w:val="both"/>
        <w:outlineLvl w:val="0"/>
        <w:rPr>
          <w:rFonts w:ascii="Arial" w:hAnsi="Arial" w:cs="Arial"/>
          <w:sz w:val="20"/>
          <w:szCs w:val="20"/>
        </w:rPr>
      </w:pPr>
      <w:r w:rsidRPr="00F360F6">
        <w:rPr>
          <w:rFonts w:ascii="Arial" w:hAnsi="Arial" w:cs="Arial"/>
          <w:sz w:val="20"/>
          <w:szCs w:val="20"/>
        </w:rPr>
        <w:t>V uvodu dokumenta</w:t>
      </w:r>
      <w:r w:rsidRPr="00F360F6">
        <w:rPr>
          <w:rFonts w:ascii="Arial" w:hAnsi="Arial" w:cs="Arial"/>
          <w:b/>
          <w:sz w:val="20"/>
          <w:szCs w:val="20"/>
        </w:rPr>
        <w:t xml:space="preserve"> </w:t>
      </w:r>
      <w:r w:rsidRPr="00F360F6">
        <w:rPr>
          <w:rFonts w:ascii="Arial" w:hAnsi="Arial" w:cs="Arial"/>
          <w:sz w:val="20"/>
          <w:szCs w:val="20"/>
        </w:rPr>
        <w:t xml:space="preserve">se: </w:t>
      </w:r>
    </w:p>
    <w:p w14:paraId="3B817937" w14:textId="77777777" w:rsidR="00FD1528" w:rsidRDefault="00FD1528" w:rsidP="00EA152E">
      <w:pPr>
        <w:pStyle w:val="Odstavekseznama"/>
        <w:numPr>
          <w:ilvl w:val="0"/>
          <w:numId w:val="11"/>
        </w:numPr>
        <w:spacing w:line="260" w:lineRule="exact"/>
        <w:contextualSpacing/>
        <w:jc w:val="both"/>
        <w:outlineLvl w:val="0"/>
        <w:rPr>
          <w:rFonts w:ascii="Arial" w:hAnsi="Arial" w:cs="Arial"/>
          <w:sz w:val="20"/>
          <w:szCs w:val="20"/>
        </w:rPr>
      </w:pPr>
      <w:r>
        <w:rPr>
          <w:rFonts w:ascii="Arial" w:hAnsi="Arial" w:cs="Arial"/>
          <w:sz w:val="20"/>
          <w:szCs w:val="20"/>
        </w:rPr>
        <w:t xml:space="preserve">izraz </w:t>
      </w:r>
      <w:r w:rsidR="0043786B">
        <w:rPr>
          <w:rFonts w:ascii="Arial" w:hAnsi="Arial" w:cs="Arial"/>
          <w:sz w:val="20"/>
          <w:szCs w:val="20"/>
        </w:rPr>
        <w:t>M</w:t>
      </w:r>
      <w:r>
        <w:rPr>
          <w:rFonts w:ascii="Arial" w:hAnsi="Arial" w:cs="Arial"/>
          <w:sz w:val="20"/>
          <w:szCs w:val="20"/>
        </w:rPr>
        <w:t>inistrstvo za gospodarsk</w:t>
      </w:r>
      <w:bookmarkStart w:id="8" w:name="_GoBack"/>
      <w:bookmarkEnd w:id="8"/>
      <w:r>
        <w:rPr>
          <w:rFonts w:ascii="Arial" w:hAnsi="Arial" w:cs="Arial"/>
          <w:sz w:val="20"/>
          <w:szCs w:val="20"/>
        </w:rPr>
        <w:t xml:space="preserve">i razvoj in tehnologijo (MGRT) zamenja z izrazom </w:t>
      </w:r>
      <w:r w:rsidR="0043786B">
        <w:rPr>
          <w:rFonts w:ascii="Arial" w:hAnsi="Arial" w:cs="Arial"/>
          <w:sz w:val="20"/>
          <w:szCs w:val="20"/>
        </w:rPr>
        <w:t>M</w:t>
      </w:r>
      <w:r>
        <w:rPr>
          <w:rFonts w:ascii="Arial" w:hAnsi="Arial" w:cs="Arial"/>
          <w:sz w:val="20"/>
          <w:szCs w:val="20"/>
        </w:rPr>
        <w:t>inistrstvo za gospodarstvo, turizem in šport</w:t>
      </w:r>
      <w:r w:rsidR="00C80A7E">
        <w:rPr>
          <w:rFonts w:ascii="Arial" w:hAnsi="Arial" w:cs="Arial"/>
          <w:sz w:val="20"/>
          <w:szCs w:val="20"/>
        </w:rPr>
        <w:t xml:space="preserve"> (MGTŠ)</w:t>
      </w:r>
      <w:r w:rsidR="00EA152E">
        <w:rPr>
          <w:rFonts w:ascii="Arial" w:hAnsi="Arial" w:cs="Arial"/>
          <w:sz w:val="20"/>
          <w:szCs w:val="20"/>
        </w:rPr>
        <w:t>.</w:t>
      </w:r>
    </w:p>
    <w:p w14:paraId="7114149C" w14:textId="77777777" w:rsidR="00EA152E" w:rsidRPr="00EA152E" w:rsidRDefault="00EA152E" w:rsidP="00EA152E">
      <w:pPr>
        <w:pStyle w:val="Odstavekseznama"/>
        <w:spacing w:line="260" w:lineRule="exact"/>
        <w:jc w:val="both"/>
        <w:outlineLvl w:val="0"/>
        <w:rPr>
          <w:rFonts w:ascii="Arial" w:hAnsi="Arial" w:cs="Arial"/>
          <w:sz w:val="20"/>
          <w:szCs w:val="20"/>
        </w:rPr>
      </w:pPr>
    </w:p>
    <w:p w14:paraId="2A679883" w14:textId="77777777" w:rsidR="00016E8A" w:rsidRPr="007470C9" w:rsidRDefault="001E0B29" w:rsidP="00016E8A">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v prvem stavku prvega (1) odstavka za besedilom Dodatek št. 7« črta beseda »in« ter se doda ločilo »,«</w:t>
      </w:r>
      <w:r w:rsidR="00016E8A" w:rsidRPr="007470C9">
        <w:rPr>
          <w:rFonts w:ascii="Arial" w:hAnsi="Arial" w:cs="Arial"/>
          <w:sz w:val="20"/>
          <w:szCs w:val="20"/>
        </w:rPr>
        <w:t>;</w:t>
      </w:r>
    </w:p>
    <w:p w14:paraId="6352AC89" w14:textId="77777777" w:rsidR="00016E8A" w:rsidRPr="00A83DD7" w:rsidRDefault="00016E8A" w:rsidP="00016E8A">
      <w:pPr>
        <w:pStyle w:val="Odstavekseznama"/>
        <w:spacing w:line="260" w:lineRule="exact"/>
        <w:ind w:left="360"/>
        <w:contextualSpacing/>
        <w:jc w:val="both"/>
        <w:outlineLvl w:val="0"/>
        <w:rPr>
          <w:rFonts w:ascii="Arial" w:hAnsi="Arial" w:cs="Arial"/>
          <w:sz w:val="20"/>
          <w:szCs w:val="20"/>
        </w:rPr>
      </w:pPr>
    </w:p>
    <w:p w14:paraId="75B1E087" w14:textId="77777777" w:rsidR="00C0736C" w:rsidRPr="00A83DD7" w:rsidRDefault="001E0B29" w:rsidP="00C0736C">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dopolni prvi stavek prvega (1) odstavka tako, da se za besedilom »dodatek št. 8« doda naslednje besedilo »in dne 20.</w:t>
      </w:r>
      <w:r w:rsidR="0079713C" w:rsidRPr="00A83DD7">
        <w:rPr>
          <w:rFonts w:ascii="Arial" w:hAnsi="Arial" w:cs="Arial"/>
          <w:sz w:val="20"/>
          <w:szCs w:val="20"/>
        </w:rPr>
        <w:t xml:space="preserve"> </w:t>
      </w:r>
      <w:r w:rsidRPr="00A83DD7">
        <w:rPr>
          <w:rFonts w:ascii="Arial" w:hAnsi="Arial" w:cs="Arial"/>
          <w:sz w:val="20"/>
          <w:szCs w:val="20"/>
        </w:rPr>
        <w:t>4.</w:t>
      </w:r>
      <w:r w:rsidR="0079713C" w:rsidRPr="00A83DD7">
        <w:rPr>
          <w:rFonts w:ascii="Arial" w:hAnsi="Arial" w:cs="Arial"/>
          <w:sz w:val="20"/>
          <w:szCs w:val="20"/>
        </w:rPr>
        <w:t xml:space="preserve"> </w:t>
      </w:r>
      <w:r w:rsidRPr="00A83DD7">
        <w:rPr>
          <w:rFonts w:ascii="Arial" w:hAnsi="Arial" w:cs="Arial"/>
          <w:sz w:val="20"/>
          <w:szCs w:val="20"/>
        </w:rPr>
        <w:t>2021 Dodatek št. 9«;</w:t>
      </w:r>
    </w:p>
    <w:p w14:paraId="43FF964D" w14:textId="77777777" w:rsidR="00C0736C" w:rsidRPr="00A83DD7" w:rsidRDefault="00C0736C" w:rsidP="00C0736C">
      <w:pPr>
        <w:pStyle w:val="Odstavekseznama"/>
        <w:rPr>
          <w:rFonts w:ascii="Arial" w:hAnsi="Arial" w:cs="Arial"/>
          <w:sz w:val="20"/>
          <w:szCs w:val="20"/>
        </w:rPr>
      </w:pPr>
    </w:p>
    <w:p w14:paraId="3F35DA2B" w14:textId="77777777" w:rsidR="00C0736C" w:rsidRPr="00A83DD7" w:rsidRDefault="00C0736C" w:rsidP="00C0736C">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v zadnjem stavku prvega (1) odstavka za besedilom »soglasje k sklepom št. 31400-1/2011/4 z dne 8.</w:t>
      </w:r>
      <w:r w:rsidR="005B657F" w:rsidRPr="00A83DD7">
        <w:rPr>
          <w:rFonts w:ascii="Arial" w:hAnsi="Arial" w:cs="Arial"/>
          <w:sz w:val="20"/>
          <w:szCs w:val="20"/>
        </w:rPr>
        <w:t xml:space="preserve"> </w:t>
      </w:r>
      <w:r w:rsidRPr="00A83DD7">
        <w:rPr>
          <w:rFonts w:ascii="Arial" w:hAnsi="Arial" w:cs="Arial"/>
          <w:sz w:val="20"/>
          <w:szCs w:val="20"/>
        </w:rPr>
        <w:t>9.</w:t>
      </w:r>
      <w:r w:rsidR="005B657F" w:rsidRPr="00A83DD7">
        <w:rPr>
          <w:rFonts w:ascii="Arial" w:hAnsi="Arial" w:cs="Arial"/>
          <w:sz w:val="20"/>
          <w:szCs w:val="20"/>
        </w:rPr>
        <w:t xml:space="preserve"> </w:t>
      </w:r>
      <w:r w:rsidRPr="00A83DD7">
        <w:rPr>
          <w:rFonts w:ascii="Arial" w:hAnsi="Arial" w:cs="Arial"/>
          <w:sz w:val="20"/>
          <w:szCs w:val="20"/>
        </w:rPr>
        <w:t>2011« črta beseda »in« ter se doda ločilo »,«;</w:t>
      </w:r>
    </w:p>
    <w:p w14:paraId="0FFF876E" w14:textId="77777777" w:rsidR="00C0736C" w:rsidRPr="00A83DD7" w:rsidRDefault="00C0736C" w:rsidP="00C0736C">
      <w:pPr>
        <w:pStyle w:val="Odstavekseznama"/>
        <w:spacing w:line="260" w:lineRule="exact"/>
        <w:ind w:left="360"/>
        <w:contextualSpacing/>
        <w:jc w:val="both"/>
        <w:outlineLvl w:val="0"/>
        <w:rPr>
          <w:rFonts w:ascii="Arial" w:hAnsi="Arial" w:cs="Arial"/>
          <w:sz w:val="20"/>
          <w:szCs w:val="20"/>
        </w:rPr>
      </w:pPr>
    </w:p>
    <w:p w14:paraId="58FB3856" w14:textId="77777777" w:rsidR="00C0736C" w:rsidRPr="00A83DD7" w:rsidRDefault="00016E8A" w:rsidP="001513DC">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v</w:t>
      </w:r>
      <w:r w:rsidR="001E0B29" w:rsidRPr="00A83DD7">
        <w:rPr>
          <w:rFonts w:ascii="Arial" w:hAnsi="Arial" w:cs="Arial"/>
          <w:sz w:val="20"/>
          <w:szCs w:val="20"/>
        </w:rPr>
        <w:t xml:space="preserve"> zadnjem stavku prvega (1) odstavka za besedilom »</w:t>
      </w:r>
      <w:r w:rsidR="00C0736C" w:rsidRPr="00A83DD7">
        <w:rPr>
          <w:rFonts w:ascii="Arial" w:hAnsi="Arial" w:cs="Arial"/>
          <w:sz w:val="20"/>
          <w:szCs w:val="20"/>
        </w:rPr>
        <w:t>in s sklepom št. 31400-3/2018/6 z dne 24.</w:t>
      </w:r>
      <w:r w:rsidR="005B657F" w:rsidRPr="00A83DD7">
        <w:rPr>
          <w:rFonts w:ascii="Arial" w:hAnsi="Arial" w:cs="Arial"/>
          <w:sz w:val="20"/>
          <w:szCs w:val="20"/>
        </w:rPr>
        <w:t xml:space="preserve"> </w:t>
      </w:r>
      <w:r w:rsidR="00C0736C" w:rsidRPr="00A83DD7">
        <w:rPr>
          <w:rFonts w:ascii="Arial" w:hAnsi="Arial" w:cs="Arial"/>
          <w:sz w:val="20"/>
          <w:szCs w:val="20"/>
        </w:rPr>
        <w:t>5.</w:t>
      </w:r>
      <w:r w:rsidR="005B657F" w:rsidRPr="00A83DD7">
        <w:rPr>
          <w:rFonts w:ascii="Arial" w:hAnsi="Arial" w:cs="Arial"/>
          <w:sz w:val="20"/>
          <w:szCs w:val="20"/>
        </w:rPr>
        <w:t xml:space="preserve"> </w:t>
      </w:r>
      <w:r w:rsidR="00C0736C" w:rsidRPr="00A83DD7">
        <w:rPr>
          <w:rFonts w:ascii="Arial" w:hAnsi="Arial" w:cs="Arial"/>
          <w:sz w:val="20"/>
          <w:szCs w:val="20"/>
        </w:rPr>
        <w:t>2018« doda naslednje besedilo »in s sklepom št. 31400-1/2021/3 z dne 31.</w:t>
      </w:r>
      <w:r w:rsidR="005B657F" w:rsidRPr="00A83DD7">
        <w:rPr>
          <w:rFonts w:ascii="Arial" w:hAnsi="Arial" w:cs="Arial"/>
          <w:sz w:val="20"/>
          <w:szCs w:val="20"/>
        </w:rPr>
        <w:t xml:space="preserve"> </w:t>
      </w:r>
      <w:r w:rsidR="00C0736C" w:rsidRPr="00A83DD7">
        <w:rPr>
          <w:rFonts w:ascii="Arial" w:hAnsi="Arial" w:cs="Arial"/>
          <w:sz w:val="20"/>
          <w:szCs w:val="20"/>
        </w:rPr>
        <w:t>3.</w:t>
      </w:r>
      <w:r w:rsidR="005B657F" w:rsidRPr="00A83DD7">
        <w:rPr>
          <w:rFonts w:ascii="Arial" w:hAnsi="Arial" w:cs="Arial"/>
          <w:sz w:val="20"/>
          <w:szCs w:val="20"/>
        </w:rPr>
        <w:t xml:space="preserve"> </w:t>
      </w:r>
      <w:r w:rsidR="00C0736C" w:rsidRPr="00A83DD7">
        <w:rPr>
          <w:rFonts w:ascii="Arial" w:hAnsi="Arial" w:cs="Arial"/>
          <w:sz w:val="20"/>
          <w:szCs w:val="20"/>
        </w:rPr>
        <w:t>202</w:t>
      </w:r>
      <w:r w:rsidR="0012584A" w:rsidRPr="00A83DD7">
        <w:rPr>
          <w:rFonts w:ascii="Arial" w:hAnsi="Arial" w:cs="Arial"/>
          <w:sz w:val="20"/>
          <w:szCs w:val="20"/>
        </w:rPr>
        <w:t>1</w:t>
      </w:r>
      <w:r w:rsidR="00C0736C" w:rsidRPr="00A83DD7">
        <w:rPr>
          <w:rFonts w:ascii="Arial" w:hAnsi="Arial" w:cs="Arial"/>
          <w:sz w:val="20"/>
          <w:szCs w:val="20"/>
        </w:rPr>
        <w:t>«;</w:t>
      </w:r>
    </w:p>
    <w:p w14:paraId="38AD2FFB" w14:textId="77777777" w:rsidR="00C0736C" w:rsidRPr="00A83DD7" w:rsidRDefault="00C0736C" w:rsidP="00C0736C">
      <w:pPr>
        <w:pStyle w:val="Odstavekseznama"/>
        <w:rPr>
          <w:rFonts w:ascii="Arial" w:hAnsi="Arial" w:cs="Arial"/>
          <w:sz w:val="20"/>
          <w:szCs w:val="20"/>
        </w:rPr>
      </w:pPr>
    </w:p>
    <w:p w14:paraId="671689DF" w14:textId="77777777" w:rsidR="00C0736C" w:rsidRPr="00A83DD7" w:rsidRDefault="00C0736C" w:rsidP="00C0736C">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v drugem stavku (2) odstavka za besedilom »pogodbeno znižala sredstva posojilnega sklada na« črta vrednost »119,461.424,640« ter se doda vrednost »119.461.424,64«;</w:t>
      </w:r>
    </w:p>
    <w:p w14:paraId="66B41A1C" w14:textId="77777777" w:rsidR="00193A45" w:rsidRPr="00A83DD7" w:rsidRDefault="00193A45" w:rsidP="00193A45">
      <w:pPr>
        <w:pStyle w:val="Odstavekseznama"/>
        <w:rPr>
          <w:rFonts w:ascii="Arial" w:hAnsi="Arial" w:cs="Arial"/>
          <w:sz w:val="20"/>
          <w:szCs w:val="20"/>
        </w:rPr>
      </w:pPr>
    </w:p>
    <w:p w14:paraId="265A85CE" w14:textId="77777777" w:rsidR="00193A45" w:rsidRPr="007470C9" w:rsidRDefault="00193A45" w:rsidP="00096981">
      <w:pPr>
        <w:pStyle w:val="Odstavekseznama"/>
        <w:numPr>
          <w:ilvl w:val="0"/>
          <w:numId w:val="11"/>
        </w:numPr>
        <w:contextualSpacing/>
        <w:jc w:val="both"/>
        <w:outlineLvl w:val="0"/>
        <w:rPr>
          <w:rFonts w:ascii="Arial" w:hAnsi="Arial" w:cs="Arial"/>
          <w:sz w:val="20"/>
          <w:szCs w:val="20"/>
        </w:rPr>
      </w:pPr>
      <w:r w:rsidRPr="00A83DD7">
        <w:rPr>
          <w:rFonts w:ascii="Arial" w:hAnsi="Arial" w:cs="Arial"/>
          <w:sz w:val="20"/>
          <w:szCs w:val="20"/>
        </w:rPr>
        <w:t>v drugem (2) odstavku za besedilom »Prva poraba sredstev posojilnega sklada</w:t>
      </w:r>
      <w:r w:rsidR="00F360F6" w:rsidRPr="00A83DD7">
        <w:rPr>
          <w:rFonts w:ascii="Arial" w:hAnsi="Arial" w:cs="Arial"/>
          <w:sz w:val="20"/>
          <w:szCs w:val="20"/>
        </w:rPr>
        <w:t>« doda besedilo »</w:t>
      </w:r>
      <w:r w:rsidR="00F360F6" w:rsidRPr="00096981">
        <w:rPr>
          <w:rFonts w:ascii="Arial" w:hAnsi="Arial" w:cs="Arial"/>
          <w:sz w:val="20"/>
          <w:szCs w:val="20"/>
        </w:rPr>
        <w:t xml:space="preserve">je bila izključno za namen spodbujanja tehnološko-razvojnih projektov oz. raziskav, razvoja in inovacij in« </w:t>
      </w:r>
      <w:r w:rsidRPr="00A83DD7">
        <w:rPr>
          <w:rFonts w:ascii="Arial" w:hAnsi="Arial" w:cs="Arial"/>
          <w:sz w:val="20"/>
          <w:szCs w:val="20"/>
        </w:rPr>
        <w:t>se je zaključila 31. 12. 2016.« se črta ločilo ».«;</w:t>
      </w:r>
    </w:p>
    <w:p w14:paraId="79CBFD4F" w14:textId="77777777" w:rsidR="00C0736C" w:rsidRPr="00A83DD7" w:rsidRDefault="00C0736C" w:rsidP="00F360F6">
      <w:pPr>
        <w:pStyle w:val="Odstavekseznama"/>
        <w:rPr>
          <w:rFonts w:ascii="Arial" w:hAnsi="Arial" w:cs="Arial"/>
          <w:sz w:val="20"/>
          <w:szCs w:val="20"/>
        </w:rPr>
      </w:pPr>
    </w:p>
    <w:p w14:paraId="21C1B8DC" w14:textId="77777777" w:rsidR="00DC503B" w:rsidRPr="00A83DD7" w:rsidRDefault="00C0736C" w:rsidP="00DC503B">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črta zadnji stavek drugega (2) odstavka</w:t>
      </w:r>
      <w:r w:rsidR="00193A45" w:rsidRPr="00A83DD7">
        <w:rPr>
          <w:rFonts w:ascii="Arial" w:hAnsi="Arial" w:cs="Arial"/>
          <w:sz w:val="20"/>
          <w:szCs w:val="20"/>
        </w:rPr>
        <w:t>, ki glasi</w:t>
      </w:r>
      <w:r w:rsidRPr="00A83DD7">
        <w:rPr>
          <w:rFonts w:ascii="Arial" w:hAnsi="Arial" w:cs="Arial"/>
          <w:sz w:val="20"/>
          <w:szCs w:val="20"/>
        </w:rPr>
        <w:t xml:space="preserve"> »</w:t>
      </w:r>
      <w:r w:rsidR="00193A45" w:rsidRPr="00A83DD7">
        <w:rPr>
          <w:rFonts w:ascii="Arial" w:hAnsi="Arial" w:cs="Arial"/>
          <w:sz w:val="20"/>
          <w:szCs w:val="20"/>
        </w:rPr>
        <w:t>Do sedaj je bil en kredit v višini 5.025.000,00 EUR odpisan (znesek odpisane glavnice 4.333.214,41 EUR, celotni znesek odpisa 5.237.483,27 EUR), 13 kreditov v skupnem znesku 43.248.800,00 EUR pa poplačanih; za poplačilo ostane še 14 kreditov v skupnem znesku 71.187.625,00 EUR (stanje neodplačanih glavnic na dan 05. 02. 2021 znaša 24.176.443,01 EUR, najdaljša končna zapadlost 20. 12. 2024)</w:t>
      </w:r>
      <w:r w:rsidRPr="00A83DD7">
        <w:rPr>
          <w:rFonts w:ascii="Arial" w:hAnsi="Arial" w:cs="Arial"/>
          <w:sz w:val="20"/>
          <w:szCs w:val="20"/>
        </w:rPr>
        <w:t>«</w:t>
      </w:r>
      <w:r w:rsidR="00DC503B" w:rsidRPr="00A83DD7">
        <w:rPr>
          <w:rFonts w:ascii="Arial" w:hAnsi="Arial" w:cs="Arial"/>
          <w:sz w:val="20"/>
          <w:szCs w:val="20"/>
        </w:rPr>
        <w:t xml:space="preserve"> in se nadomesti z besedilom »Skrajna zapadlost kreditov, odobrenih v okviru prve porabe, je 22.12.2023. Do dne 31.10.2022 je znašal znesek:</w:t>
      </w:r>
    </w:p>
    <w:p w14:paraId="1FDD9ED3" w14:textId="77777777" w:rsidR="00DC503B" w:rsidRPr="00A83DD7" w:rsidRDefault="00DC503B" w:rsidP="00096981">
      <w:pPr>
        <w:pStyle w:val="Odstavekseznama"/>
        <w:numPr>
          <w:ilvl w:val="0"/>
          <w:numId w:val="22"/>
        </w:numPr>
        <w:spacing w:line="260" w:lineRule="exact"/>
        <w:ind w:left="1276" w:hanging="142"/>
        <w:contextualSpacing/>
        <w:jc w:val="both"/>
        <w:outlineLvl w:val="0"/>
        <w:rPr>
          <w:rFonts w:ascii="Arial" w:hAnsi="Arial" w:cs="Arial"/>
          <w:sz w:val="20"/>
          <w:szCs w:val="20"/>
        </w:rPr>
      </w:pPr>
      <w:r w:rsidRPr="00A83DD7">
        <w:rPr>
          <w:rFonts w:ascii="Arial" w:hAnsi="Arial" w:cs="Arial"/>
          <w:sz w:val="20"/>
          <w:szCs w:val="20"/>
        </w:rPr>
        <w:t>rednih in predčasnih odplačil kreditov, odobrenih iz prve porabe, skupaj 109.071.514,20 EUR,</w:t>
      </w:r>
    </w:p>
    <w:p w14:paraId="1422C265" w14:textId="77777777" w:rsidR="00DC503B" w:rsidRPr="00A83DD7" w:rsidRDefault="00DC503B" w:rsidP="00096981">
      <w:pPr>
        <w:pStyle w:val="Odstavekseznama"/>
        <w:numPr>
          <w:ilvl w:val="0"/>
          <w:numId w:val="22"/>
        </w:numPr>
        <w:spacing w:line="260" w:lineRule="exact"/>
        <w:ind w:left="1276" w:hanging="142"/>
        <w:contextualSpacing/>
        <w:jc w:val="both"/>
        <w:outlineLvl w:val="0"/>
        <w:rPr>
          <w:rFonts w:ascii="Arial" w:hAnsi="Arial" w:cs="Arial"/>
          <w:sz w:val="20"/>
          <w:szCs w:val="20"/>
        </w:rPr>
      </w:pPr>
      <w:r w:rsidRPr="00A83DD7">
        <w:rPr>
          <w:rFonts w:ascii="Arial" w:hAnsi="Arial" w:cs="Arial"/>
          <w:sz w:val="20"/>
          <w:szCs w:val="20"/>
        </w:rPr>
        <w:t>odpisanih kreditov, odobrenih iz prve porabe, skupaj 4.448.342,54 EUR,</w:t>
      </w:r>
    </w:p>
    <w:p w14:paraId="148869F2" w14:textId="77777777" w:rsidR="00DC503B" w:rsidRPr="00A83DD7" w:rsidRDefault="00DC503B" w:rsidP="00096981">
      <w:pPr>
        <w:pStyle w:val="Odstavekseznama"/>
        <w:numPr>
          <w:ilvl w:val="0"/>
          <w:numId w:val="22"/>
        </w:numPr>
        <w:spacing w:line="260" w:lineRule="exact"/>
        <w:ind w:left="1276" w:hanging="142"/>
        <w:contextualSpacing/>
        <w:jc w:val="both"/>
        <w:outlineLvl w:val="0"/>
        <w:rPr>
          <w:rFonts w:ascii="Arial" w:hAnsi="Arial" w:cs="Arial"/>
          <w:sz w:val="20"/>
          <w:szCs w:val="20"/>
        </w:rPr>
      </w:pPr>
      <w:r w:rsidRPr="00A83DD7">
        <w:rPr>
          <w:rFonts w:ascii="Arial" w:hAnsi="Arial" w:cs="Arial"/>
          <w:sz w:val="20"/>
          <w:szCs w:val="20"/>
        </w:rPr>
        <w:t>kreditov, odobrenih iz prve porabe v izpostavljenosti v položaju neplačila skupaj 2.349.763,17 EUR ter</w:t>
      </w:r>
    </w:p>
    <w:p w14:paraId="505526CE" w14:textId="77777777" w:rsidR="00016E8A" w:rsidRPr="00096981" w:rsidRDefault="00DC503B" w:rsidP="00096981">
      <w:pPr>
        <w:pStyle w:val="Odstavekseznama"/>
        <w:numPr>
          <w:ilvl w:val="0"/>
          <w:numId w:val="22"/>
        </w:numPr>
        <w:spacing w:line="260" w:lineRule="exact"/>
        <w:ind w:left="1276" w:hanging="142"/>
        <w:contextualSpacing/>
        <w:jc w:val="both"/>
        <w:outlineLvl w:val="0"/>
        <w:rPr>
          <w:rFonts w:ascii="Arial" w:hAnsi="Arial" w:cs="Arial"/>
          <w:sz w:val="20"/>
          <w:szCs w:val="20"/>
        </w:rPr>
      </w:pPr>
      <w:proofErr w:type="spellStart"/>
      <w:r w:rsidRPr="00A83DD7">
        <w:rPr>
          <w:rFonts w:ascii="Arial" w:hAnsi="Arial" w:cs="Arial"/>
          <w:sz w:val="20"/>
          <w:szCs w:val="20"/>
        </w:rPr>
        <w:t>nezapadle</w:t>
      </w:r>
      <w:proofErr w:type="spellEnd"/>
      <w:r w:rsidRPr="00A83DD7">
        <w:rPr>
          <w:rFonts w:ascii="Arial" w:hAnsi="Arial" w:cs="Arial"/>
          <w:sz w:val="20"/>
          <w:szCs w:val="20"/>
        </w:rPr>
        <w:t xml:space="preserve"> glavnice kreditov, odobrenih iz prve porabe, skupaj 3.591.804,76 EUR.«</w:t>
      </w:r>
    </w:p>
    <w:p w14:paraId="6DBE8805" w14:textId="77777777" w:rsidR="00C0736C" w:rsidRPr="00A83DD7" w:rsidRDefault="00C0736C" w:rsidP="00C0736C">
      <w:pPr>
        <w:pStyle w:val="Odstavekseznama"/>
        <w:rPr>
          <w:rFonts w:ascii="Arial" w:hAnsi="Arial" w:cs="Arial"/>
          <w:sz w:val="20"/>
          <w:szCs w:val="20"/>
        </w:rPr>
      </w:pPr>
    </w:p>
    <w:p w14:paraId="41752A31" w14:textId="77777777" w:rsidR="00A21974" w:rsidRPr="007470C9" w:rsidRDefault="0043786B" w:rsidP="001513DC">
      <w:pPr>
        <w:pStyle w:val="Odstavekseznama"/>
        <w:numPr>
          <w:ilvl w:val="0"/>
          <w:numId w:val="11"/>
        </w:numPr>
        <w:spacing w:line="260" w:lineRule="exact"/>
        <w:contextualSpacing/>
        <w:jc w:val="both"/>
        <w:outlineLvl w:val="0"/>
        <w:rPr>
          <w:rFonts w:ascii="Arial" w:hAnsi="Arial" w:cs="Arial"/>
          <w:sz w:val="20"/>
          <w:szCs w:val="20"/>
        </w:rPr>
      </w:pPr>
      <w:r>
        <w:rPr>
          <w:rFonts w:ascii="Arial" w:hAnsi="Arial" w:cs="Arial"/>
          <w:sz w:val="20"/>
          <w:szCs w:val="20"/>
        </w:rPr>
        <w:t xml:space="preserve">spremeni </w:t>
      </w:r>
      <w:r w:rsidR="00C0736C" w:rsidRPr="007470C9">
        <w:rPr>
          <w:rFonts w:ascii="Arial" w:hAnsi="Arial" w:cs="Arial"/>
          <w:sz w:val="20"/>
          <w:szCs w:val="20"/>
        </w:rPr>
        <w:t>tretji (3) odstavek</w:t>
      </w:r>
      <w:r w:rsidR="003A6250" w:rsidRPr="007470C9">
        <w:rPr>
          <w:rFonts w:ascii="Arial" w:hAnsi="Arial" w:cs="Arial"/>
          <w:sz w:val="20"/>
          <w:szCs w:val="20"/>
        </w:rPr>
        <w:t xml:space="preserve">, </w:t>
      </w:r>
      <w:r w:rsidR="00AA29E6" w:rsidRPr="007470C9">
        <w:rPr>
          <w:rFonts w:ascii="Arial" w:hAnsi="Arial" w:cs="Arial"/>
          <w:sz w:val="20"/>
          <w:szCs w:val="20"/>
        </w:rPr>
        <w:t xml:space="preserve">tako da se </w:t>
      </w:r>
      <w:r w:rsidR="003A6250" w:rsidRPr="007470C9">
        <w:rPr>
          <w:rFonts w:ascii="Arial" w:hAnsi="Arial" w:cs="Arial"/>
          <w:sz w:val="20"/>
          <w:szCs w:val="20"/>
        </w:rPr>
        <w:t>glasi</w:t>
      </w:r>
      <w:r w:rsidR="00A21974" w:rsidRPr="007470C9">
        <w:rPr>
          <w:rFonts w:ascii="Arial" w:hAnsi="Arial" w:cs="Arial"/>
          <w:sz w:val="20"/>
          <w:szCs w:val="20"/>
        </w:rPr>
        <w:t>:</w:t>
      </w:r>
    </w:p>
    <w:p w14:paraId="46E075BD" w14:textId="77777777" w:rsidR="00017C19" w:rsidRPr="003706CC" w:rsidRDefault="00120E8D" w:rsidP="00017C19">
      <w:pPr>
        <w:spacing w:after="0" w:line="260" w:lineRule="exact"/>
        <w:jc w:val="both"/>
        <w:rPr>
          <w:rFonts w:ascii="Arial" w:hAnsi="Arial" w:cs="Arial"/>
          <w:sz w:val="20"/>
          <w:szCs w:val="20"/>
        </w:rPr>
      </w:pPr>
      <w:r w:rsidRPr="0072162F">
        <w:rPr>
          <w:rFonts w:ascii="Arial" w:hAnsi="Arial" w:cs="Arial"/>
          <w:sz w:val="20"/>
          <w:szCs w:val="20"/>
        </w:rPr>
        <w:t xml:space="preserve"> </w:t>
      </w:r>
      <w:r w:rsidR="00017C19" w:rsidRPr="0072162F">
        <w:rPr>
          <w:rFonts w:ascii="Arial" w:hAnsi="Arial" w:cs="Arial"/>
          <w:sz w:val="20"/>
          <w:szCs w:val="20"/>
        </w:rPr>
        <w:t xml:space="preserve">(3) </w:t>
      </w:r>
      <w:r w:rsidR="00017C19">
        <w:rPr>
          <w:rFonts w:ascii="Arial" w:hAnsi="Arial" w:cs="Arial"/>
          <w:sz w:val="20"/>
          <w:szCs w:val="20"/>
        </w:rPr>
        <w:t>MGTŠ</w:t>
      </w:r>
      <w:r w:rsidR="00017C19" w:rsidRPr="0072162F">
        <w:rPr>
          <w:rFonts w:ascii="Arial" w:hAnsi="Arial" w:cs="Arial"/>
          <w:sz w:val="20"/>
          <w:szCs w:val="20"/>
        </w:rPr>
        <w:t xml:space="preserve"> in SID banka sta že dogovorila, da se lahko nameni 160 milijonov evrov za ponovno porabo,</w:t>
      </w:r>
      <w:r w:rsidR="00017C19" w:rsidRPr="006D7AC4">
        <w:rPr>
          <w:rFonts w:ascii="Arial" w:hAnsi="Arial" w:cs="Arial"/>
          <w:sz w:val="20"/>
          <w:szCs w:val="20"/>
        </w:rPr>
        <w:t xml:space="preserve"> saj sta junija 2018 na podlagi soglasja vlade št. 31400-3/2018/6 z dne 24. 5. 2018 sklenila </w:t>
      </w:r>
      <w:r w:rsidR="00A16685">
        <w:rPr>
          <w:rFonts w:ascii="Arial" w:hAnsi="Arial" w:cs="Arial"/>
          <w:sz w:val="20"/>
          <w:szCs w:val="20"/>
        </w:rPr>
        <w:t xml:space="preserve">dodatek </w:t>
      </w:r>
      <w:r w:rsidR="00017C19">
        <w:rPr>
          <w:rFonts w:ascii="Arial" w:hAnsi="Arial" w:cs="Arial"/>
          <w:sz w:val="20"/>
          <w:szCs w:val="20"/>
        </w:rPr>
        <w:t>k pogodbi</w:t>
      </w:r>
      <w:r w:rsidR="00017C19" w:rsidRPr="006D7AC4">
        <w:rPr>
          <w:rFonts w:ascii="Arial" w:hAnsi="Arial" w:cs="Arial"/>
          <w:sz w:val="20"/>
          <w:szCs w:val="20"/>
        </w:rPr>
        <w:t xml:space="preserve">, s katerim je določen višji multiplikator denarnih sredstev za namen izvajanja ponovne porabe (4,00) v primerjavi z multiplikatorjem denarnih sredstev za namen izvajanja prve porabe sredstev posojilnega sklada (3,00), ter se je na tej podlagi povečal delež sredstev, ki jih zagotavlja SID banka z 2/3 na 3/4. Namen ponovne porabe se dogovarja z </w:t>
      </w:r>
      <w:r w:rsidR="00A16685">
        <w:rPr>
          <w:rFonts w:ascii="Arial" w:hAnsi="Arial" w:cs="Arial"/>
          <w:sz w:val="20"/>
          <w:szCs w:val="20"/>
        </w:rPr>
        <w:t>dodat</w:t>
      </w:r>
      <w:r w:rsidR="00C05E41">
        <w:rPr>
          <w:rFonts w:ascii="Arial" w:hAnsi="Arial" w:cs="Arial"/>
          <w:sz w:val="20"/>
          <w:szCs w:val="20"/>
        </w:rPr>
        <w:t>ki</w:t>
      </w:r>
      <w:r w:rsidR="00A16685">
        <w:rPr>
          <w:rFonts w:ascii="Arial" w:hAnsi="Arial" w:cs="Arial"/>
          <w:sz w:val="20"/>
          <w:szCs w:val="20"/>
        </w:rPr>
        <w:t xml:space="preserve"> </w:t>
      </w:r>
      <w:r w:rsidR="00017C19" w:rsidRPr="006D7AC4">
        <w:rPr>
          <w:rFonts w:ascii="Arial" w:hAnsi="Arial" w:cs="Arial"/>
          <w:sz w:val="20"/>
          <w:szCs w:val="20"/>
        </w:rPr>
        <w:t xml:space="preserve">k pogodbi med SID banko in </w:t>
      </w:r>
      <w:r w:rsidR="00017C19">
        <w:rPr>
          <w:rFonts w:ascii="Arial" w:hAnsi="Arial" w:cs="Arial"/>
          <w:sz w:val="20"/>
          <w:szCs w:val="20"/>
        </w:rPr>
        <w:t>MGTŠ</w:t>
      </w:r>
      <w:r w:rsidR="00017C19" w:rsidRPr="006D7AC4">
        <w:rPr>
          <w:rFonts w:ascii="Arial" w:hAnsi="Arial" w:cs="Arial"/>
          <w:sz w:val="20"/>
          <w:szCs w:val="20"/>
        </w:rPr>
        <w:t xml:space="preserve">. Tako sta junija 2018 </w:t>
      </w:r>
      <w:r w:rsidR="00017C19">
        <w:rPr>
          <w:rFonts w:ascii="Arial" w:hAnsi="Arial" w:cs="Arial"/>
          <w:sz w:val="20"/>
          <w:szCs w:val="20"/>
        </w:rPr>
        <w:t>MGTŠ</w:t>
      </w:r>
      <w:r w:rsidR="00017C19" w:rsidRPr="006D7AC4">
        <w:rPr>
          <w:rFonts w:ascii="Arial" w:hAnsi="Arial" w:cs="Arial"/>
          <w:sz w:val="20"/>
          <w:szCs w:val="20"/>
        </w:rPr>
        <w:t xml:space="preserve"> in SID banka na podlagi soglasja vlade št. 31400-3/2018/6 z dne 24. 5. 2018 pogodbeno dogovorila ponovno porabo sredstev posojilnega sklada do 15. 12. 2023 v višini 20 milijonov evrov za financiranje </w:t>
      </w:r>
      <w:r w:rsidR="00017C19">
        <w:rPr>
          <w:rFonts w:ascii="Arial" w:hAnsi="Arial" w:cs="Arial"/>
          <w:sz w:val="20"/>
          <w:szCs w:val="20"/>
        </w:rPr>
        <w:t xml:space="preserve">tehnološko-razvojnih </w:t>
      </w:r>
      <w:r w:rsidR="00017C19" w:rsidRPr="006D7AC4">
        <w:rPr>
          <w:rFonts w:ascii="Arial" w:hAnsi="Arial" w:cs="Arial"/>
          <w:sz w:val="20"/>
          <w:szCs w:val="20"/>
        </w:rPr>
        <w:t>projekt</w:t>
      </w:r>
      <w:r w:rsidR="00017C19">
        <w:rPr>
          <w:rFonts w:ascii="Arial" w:hAnsi="Arial" w:cs="Arial"/>
          <w:sz w:val="20"/>
          <w:szCs w:val="20"/>
        </w:rPr>
        <w:t>ov podjetij iz</w:t>
      </w:r>
      <w:r w:rsidR="00017C19" w:rsidRPr="006D7AC4">
        <w:rPr>
          <w:rFonts w:ascii="Arial" w:hAnsi="Arial" w:cs="Arial"/>
          <w:sz w:val="20"/>
          <w:szCs w:val="20"/>
        </w:rPr>
        <w:t xml:space="preserve"> gozdno-lesne predelovalne verige, julija</w:t>
      </w:r>
      <w:r w:rsidR="00017C19">
        <w:rPr>
          <w:rFonts w:ascii="Arial" w:hAnsi="Arial" w:cs="Arial"/>
          <w:sz w:val="20"/>
          <w:szCs w:val="20"/>
        </w:rPr>
        <w:t xml:space="preserve"> 2020</w:t>
      </w:r>
      <w:r w:rsidR="00017C19" w:rsidRPr="006D7AC4">
        <w:rPr>
          <w:rFonts w:ascii="Arial" w:hAnsi="Arial" w:cs="Arial"/>
          <w:sz w:val="20"/>
          <w:szCs w:val="20"/>
        </w:rPr>
        <w:t xml:space="preserve"> ponovno porabo sredstev posojilnega sklada do 15. 12. 2023 v višini 100 milijonov evrov za financiranje podjetij za tehnološko-razvojne projekte</w:t>
      </w:r>
      <w:r w:rsidR="00017C19">
        <w:rPr>
          <w:rFonts w:ascii="Arial" w:hAnsi="Arial" w:cs="Arial"/>
          <w:sz w:val="20"/>
          <w:szCs w:val="20"/>
        </w:rPr>
        <w:t xml:space="preserve"> ter aprila 2021 še ponovno porabo v višini 40 milijonov evrov za financiranje tehnološko-razvojnih projektov podjetij za naložbene projekte, ki prispevajo k prehodu v krožno gospodarstvo</w:t>
      </w:r>
      <w:r w:rsidR="00017C19" w:rsidRPr="006D7AC4">
        <w:rPr>
          <w:rFonts w:ascii="Arial" w:hAnsi="Arial" w:cs="Arial"/>
          <w:sz w:val="20"/>
          <w:szCs w:val="20"/>
        </w:rPr>
        <w:t>. Na podlagi spremembe ključnih elementov</w:t>
      </w:r>
      <w:r w:rsidR="00017C19">
        <w:rPr>
          <w:rFonts w:ascii="Arial" w:hAnsi="Arial" w:cs="Arial"/>
          <w:sz w:val="20"/>
          <w:szCs w:val="20"/>
        </w:rPr>
        <w:t xml:space="preserve"> skladno s prvim </w:t>
      </w:r>
      <w:r w:rsidR="00017C19">
        <w:rPr>
          <w:rFonts w:ascii="Arial" w:hAnsi="Arial" w:cs="Arial"/>
          <w:sz w:val="20"/>
          <w:szCs w:val="20"/>
        </w:rPr>
        <w:lastRenderedPageBreak/>
        <w:t>odstavkom 50. člena Zakona</w:t>
      </w:r>
      <w:r w:rsidR="00017C19" w:rsidRPr="00C8272A">
        <w:rPr>
          <w:rFonts w:ascii="Arial" w:hAnsi="Arial" w:cs="Arial"/>
          <w:sz w:val="20"/>
          <w:szCs w:val="20"/>
        </w:rPr>
        <w:t xml:space="preserve"> </w:t>
      </w:r>
      <w:r w:rsidR="00017C19" w:rsidRPr="004B37F6">
        <w:rPr>
          <w:rFonts w:ascii="Arial" w:hAnsi="Arial" w:cs="Arial"/>
          <w:sz w:val="20"/>
          <w:szCs w:val="20"/>
        </w:rPr>
        <w:t>o pomoči gospodarstvu za om</w:t>
      </w:r>
      <w:r w:rsidR="00017C19">
        <w:rPr>
          <w:rFonts w:ascii="Arial" w:hAnsi="Arial" w:cs="Arial"/>
          <w:sz w:val="20"/>
          <w:szCs w:val="20"/>
        </w:rPr>
        <w:t xml:space="preserve">ilitev posledic energetske krize (Uradni list RS, št. 163/22 </w:t>
      </w:r>
      <w:r w:rsidR="00A97874">
        <w:rPr>
          <w:rFonts w:ascii="Arial" w:hAnsi="Arial" w:cs="Arial"/>
          <w:sz w:val="20"/>
          <w:szCs w:val="20"/>
        </w:rPr>
        <w:t xml:space="preserve">in 15/23; </w:t>
      </w:r>
      <w:r w:rsidR="00017C19">
        <w:rPr>
          <w:rFonts w:ascii="Arial" w:hAnsi="Arial" w:cs="Arial"/>
          <w:sz w:val="20"/>
          <w:szCs w:val="20"/>
        </w:rPr>
        <w:t xml:space="preserve">v nadaljevanju: ZPGOPEK) </w:t>
      </w:r>
      <w:r w:rsidR="00017C19" w:rsidRPr="006D7AC4">
        <w:rPr>
          <w:rFonts w:ascii="Arial" w:hAnsi="Arial" w:cs="Arial"/>
          <w:sz w:val="20"/>
          <w:szCs w:val="20"/>
        </w:rPr>
        <w:t xml:space="preserve"> pa se opredeli namen ponovne porabe </w:t>
      </w:r>
      <w:r w:rsidR="00017C19">
        <w:rPr>
          <w:rFonts w:ascii="Arial" w:hAnsi="Arial" w:cs="Arial"/>
          <w:sz w:val="20"/>
          <w:szCs w:val="20"/>
        </w:rPr>
        <w:t xml:space="preserve">v okvirni višini </w:t>
      </w:r>
      <w:r w:rsidR="00017C19" w:rsidRPr="006D7AC4">
        <w:rPr>
          <w:rFonts w:ascii="Arial" w:hAnsi="Arial" w:cs="Arial"/>
          <w:sz w:val="20"/>
          <w:szCs w:val="20"/>
        </w:rPr>
        <w:t xml:space="preserve"> </w:t>
      </w:r>
      <w:r w:rsidR="00017C19">
        <w:rPr>
          <w:rFonts w:ascii="Arial" w:hAnsi="Arial" w:cs="Arial"/>
          <w:sz w:val="20"/>
          <w:szCs w:val="20"/>
        </w:rPr>
        <w:t>50</w:t>
      </w:r>
      <w:r w:rsidR="00017C19" w:rsidRPr="006D7AC4">
        <w:rPr>
          <w:rFonts w:ascii="Arial" w:hAnsi="Arial" w:cs="Arial"/>
          <w:sz w:val="20"/>
          <w:szCs w:val="20"/>
        </w:rPr>
        <w:t xml:space="preserve"> milijonov evrov za </w:t>
      </w:r>
      <w:r w:rsidR="00017C19">
        <w:rPr>
          <w:rFonts w:ascii="Arial" w:hAnsi="Arial" w:cs="Arial"/>
          <w:sz w:val="20"/>
          <w:szCs w:val="20"/>
        </w:rPr>
        <w:t>omilitev posledic kriznih razmer na gospodarstvo (in s tem tudi odpravljanja posledic resne motnje v gospodarstvu)</w:t>
      </w:r>
      <w:r w:rsidR="00A97874">
        <w:rPr>
          <w:rFonts w:ascii="Arial" w:hAnsi="Arial" w:cs="Arial"/>
          <w:sz w:val="20"/>
          <w:szCs w:val="20"/>
        </w:rPr>
        <w:t>,</w:t>
      </w:r>
      <w:r w:rsidR="00017C19">
        <w:rPr>
          <w:rFonts w:ascii="Arial" w:hAnsi="Arial" w:cs="Arial"/>
          <w:sz w:val="20"/>
          <w:szCs w:val="20"/>
        </w:rPr>
        <w:t xml:space="preserve"> in sicer za pomoč podjetjem, ki jih je prizadela energetska ali ukrajinska kriza, pri čemer se preostali obstoječi nameni znižajo, in sicer: (i) za financiranje podjetij za projekte gozdno-lesne predelovalne verige na okvirno 14 milijonov evrov, (ii) za financiranje podjetij za tehnološko-razvojne projekte na 76 milijonov evrov ter (iii) za financiranje podjetij za naložbene projekte, ki prispevajo k prehodu v krožno gospodarstvo, na 20 milijonov evrov. Zneski so okvirni, saj so odvisni od prejetih vlog na prej navedenih že obstoječih namenih ponovne porabe </w:t>
      </w:r>
      <w:r w:rsidR="00017C19" w:rsidRPr="00990BF2">
        <w:rPr>
          <w:rFonts w:ascii="Arial" w:hAnsi="Arial" w:cs="Arial"/>
          <w:sz w:val="20"/>
          <w:szCs w:val="20"/>
        </w:rPr>
        <w:t>do dneva sklenitve Dodatka št. 10 k pogodbi, sklenjenega na podlagi te spremembe ključnih elementov ukrepa finančnega inženiringa ter odobritve kreditov na podlagi tako prejetih vlog (do katerih lahko pride po sklenitvi Dodatka št. 10).</w:t>
      </w:r>
      <w:r w:rsidR="00017C19">
        <w:rPr>
          <w:rFonts w:ascii="Arial" w:hAnsi="Arial" w:cs="Arial"/>
          <w:sz w:val="20"/>
          <w:szCs w:val="20"/>
        </w:rPr>
        <w:t xml:space="preserve"> </w:t>
      </w:r>
      <w:r w:rsidR="00017C19" w:rsidRPr="006D7AC4">
        <w:rPr>
          <w:rFonts w:ascii="Arial" w:hAnsi="Arial" w:cs="Arial"/>
          <w:sz w:val="20"/>
          <w:szCs w:val="20"/>
        </w:rPr>
        <w:t xml:space="preserve">V okviru ponovne porabe je SID banka do dne </w:t>
      </w:r>
      <w:r w:rsidR="00017C19" w:rsidRPr="003706CC">
        <w:rPr>
          <w:rFonts w:ascii="Arial" w:hAnsi="Arial" w:cs="Arial"/>
          <w:sz w:val="20"/>
          <w:szCs w:val="20"/>
        </w:rPr>
        <w:t>31. 10. 2022 sklenila 20 kreditnih pogodb v skupni višini 50,975 milijona evrov, in sicer:</w:t>
      </w:r>
    </w:p>
    <w:p w14:paraId="2C11A8A1" w14:textId="77777777" w:rsidR="00017C19" w:rsidRPr="003706CC" w:rsidRDefault="00017C19" w:rsidP="00017C19">
      <w:pPr>
        <w:pStyle w:val="Odstavekseznama"/>
        <w:numPr>
          <w:ilvl w:val="0"/>
          <w:numId w:val="19"/>
        </w:numPr>
        <w:spacing w:line="260" w:lineRule="exact"/>
        <w:jc w:val="both"/>
        <w:rPr>
          <w:rFonts w:ascii="Arial" w:hAnsi="Arial" w:cs="Arial"/>
          <w:sz w:val="20"/>
          <w:szCs w:val="20"/>
        </w:rPr>
      </w:pPr>
      <w:r w:rsidRPr="003706CC">
        <w:rPr>
          <w:rFonts w:ascii="Arial" w:hAnsi="Arial" w:cs="Arial"/>
          <w:sz w:val="20"/>
          <w:szCs w:val="20"/>
        </w:rPr>
        <w:t xml:space="preserve">10 kreditnih pogodb v višini 36,288 milijona EUR za namen spodbujanja RRI od ciljnega obsega kreditov </w:t>
      </w:r>
      <w:r w:rsidRPr="001C25AA">
        <w:rPr>
          <w:rFonts w:ascii="Arial" w:hAnsi="Arial" w:cs="Arial"/>
          <w:sz w:val="20"/>
          <w:szCs w:val="20"/>
        </w:rPr>
        <w:t>10</w:t>
      </w:r>
      <w:r w:rsidRPr="003706CC">
        <w:rPr>
          <w:rFonts w:ascii="Arial" w:hAnsi="Arial" w:cs="Arial"/>
          <w:sz w:val="20"/>
          <w:szCs w:val="20"/>
        </w:rPr>
        <w:t>0 mio EUR, pri čemer je najdaljša zapadlost 30.8.2034, maksimalna možna za ta namen pa 15.12.2035;</w:t>
      </w:r>
    </w:p>
    <w:p w14:paraId="3C7F0194" w14:textId="77777777" w:rsidR="00017C19" w:rsidRPr="003706CC" w:rsidRDefault="00017C19" w:rsidP="00017C19">
      <w:pPr>
        <w:pStyle w:val="Odstavekseznama"/>
        <w:numPr>
          <w:ilvl w:val="0"/>
          <w:numId w:val="19"/>
        </w:numPr>
        <w:spacing w:line="260" w:lineRule="exact"/>
        <w:jc w:val="both"/>
        <w:rPr>
          <w:rFonts w:ascii="Arial" w:hAnsi="Arial" w:cs="Arial"/>
          <w:sz w:val="20"/>
          <w:szCs w:val="20"/>
        </w:rPr>
      </w:pPr>
      <w:r w:rsidRPr="003706CC">
        <w:rPr>
          <w:rFonts w:ascii="Arial" w:hAnsi="Arial" w:cs="Arial"/>
          <w:sz w:val="20"/>
          <w:szCs w:val="20"/>
        </w:rPr>
        <w:t xml:space="preserve">9 kreditnih pogodb v višini 12,687 milijona EUR za namen spodbujanja naložbenih projektov gozdno-lesne predelovalne verige od ciljnega obsega kreditov 20 mio EUR, pri čemer je najdaljša zapadlosti 20.6.2036, maksimalna možna </w:t>
      </w:r>
      <w:r w:rsidRPr="001C25AA">
        <w:rPr>
          <w:rFonts w:ascii="Arial" w:hAnsi="Arial" w:cs="Arial"/>
          <w:sz w:val="20"/>
          <w:szCs w:val="20"/>
        </w:rPr>
        <w:t xml:space="preserve">za ta namen </w:t>
      </w:r>
      <w:r w:rsidRPr="003706CC">
        <w:rPr>
          <w:rFonts w:ascii="Arial" w:hAnsi="Arial" w:cs="Arial"/>
          <w:sz w:val="20"/>
          <w:szCs w:val="20"/>
        </w:rPr>
        <w:t>pa 15.12.2043;</w:t>
      </w:r>
    </w:p>
    <w:p w14:paraId="6F6C637A" w14:textId="77777777" w:rsidR="00017C19" w:rsidRPr="003706CC" w:rsidRDefault="00017C19" w:rsidP="00017C19">
      <w:pPr>
        <w:pStyle w:val="Odstavekseznama"/>
        <w:numPr>
          <w:ilvl w:val="0"/>
          <w:numId w:val="19"/>
        </w:numPr>
        <w:spacing w:line="260" w:lineRule="exact"/>
        <w:jc w:val="both"/>
        <w:rPr>
          <w:rFonts w:ascii="Arial" w:hAnsi="Arial" w:cs="Arial"/>
          <w:sz w:val="20"/>
          <w:szCs w:val="20"/>
        </w:rPr>
      </w:pPr>
      <w:r w:rsidRPr="003706CC">
        <w:rPr>
          <w:rFonts w:ascii="Arial" w:hAnsi="Arial" w:cs="Arial"/>
          <w:sz w:val="20"/>
          <w:szCs w:val="20"/>
        </w:rPr>
        <w:t>1 kreditno pogodbo v višini 2 milijona EUR za namen spodbujanja naložbenih projektov, ki prispevajo k prehodu v krožno gospodarstvo</w:t>
      </w:r>
      <w:r w:rsidRPr="001C25AA">
        <w:rPr>
          <w:rFonts w:ascii="Arial" w:hAnsi="Arial" w:cs="Arial"/>
          <w:sz w:val="20"/>
          <w:szCs w:val="20"/>
        </w:rPr>
        <w:t xml:space="preserve"> od ciljnega obsega kreditov 40 mio EUR</w:t>
      </w:r>
      <w:r w:rsidRPr="003706CC">
        <w:rPr>
          <w:rFonts w:ascii="Arial" w:hAnsi="Arial" w:cs="Arial"/>
          <w:sz w:val="20"/>
          <w:szCs w:val="20"/>
        </w:rPr>
        <w:t xml:space="preserve">, pri čemer je njena zapadlost 24.12.2036, maksimalna možna </w:t>
      </w:r>
      <w:r w:rsidRPr="001C25AA">
        <w:rPr>
          <w:rFonts w:ascii="Arial" w:hAnsi="Arial" w:cs="Arial"/>
          <w:sz w:val="20"/>
          <w:szCs w:val="20"/>
        </w:rPr>
        <w:t xml:space="preserve">za ta namen </w:t>
      </w:r>
      <w:r w:rsidRPr="003706CC">
        <w:rPr>
          <w:rFonts w:ascii="Arial" w:hAnsi="Arial" w:cs="Arial"/>
          <w:sz w:val="20"/>
          <w:szCs w:val="20"/>
        </w:rPr>
        <w:t>pa 15.12.2043.</w:t>
      </w:r>
    </w:p>
    <w:p w14:paraId="2C3141EC" w14:textId="77777777" w:rsidR="00017C19" w:rsidRDefault="00017C19" w:rsidP="00017C19">
      <w:pPr>
        <w:spacing w:after="0" w:line="260" w:lineRule="exact"/>
        <w:jc w:val="both"/>
        <w:rPr>
          <w:rFonts w:ascii="Arial" w:hAnsi="Arial" w:cs="Arial"/>
          <w:sz w:val="20"/>
          <w:szCs w:val="20"/>
        </w:rPr>
      </w:pPr>
    </w:p>
    <w:p w14:paraId="78BAC549" w14:textId="77777777" w:rsidR="00017C19" w:rsidRDefault="00017C19" w:rsidP="00017C19">
      <w:pPr>
        <w:spacing w:after="0" w:line="260" w:lineRule="exact"/>
        <w:jc w:val="both"/>
        <w:rPr>
          <w:rFonts w:ascii="Arial" w:hAnsi="Arial" w:cs="Arial"/>
          <w:sz w:val="20"/>
          <w:szCs w:val="20"/>
        </w:rPr>
      </w:pPr>
      <w:r w:rsidRPr="003706CC">
        <w:rPr>
          <w:rFonts w:ascii="Arial" w:hAnsi="Arial" w:cs="Arial"/>
          <w:sz w:val="20"/>
          <w:szCs w:val="20"/>
        </w:rPr>
        <w:t>Do dne 31.10.2022 še ni odpisanih kreditov ponovne porabe in kreditov ponovne porabe v izpostavljenosti v položaju neplačila.</w:t>
      </w:r>
    </w:p>
    <w:p w14:paraId="302F7775" w14:textId="77777777" w:rsidR="00017C19" w:rsidRDefault="00017C19" w:rsidP="00017C19">
      <w:pPr>
        <w:spacing w:after="0" w:line="260" w:lineRule="exact"/>
        <w:jc w:val="both"/>
        <w:rPr>
          <w:rFonts w:ascii="Arial" w:hAnsi="Arial" w:cs="Arial"/>
          <w:sz w:val="20"/>
          <w:szCs w:val="20"/>
        </w:rPr>
      </w:pPr>
    </w:p>
    <w:p w14:paraId="280699C0" w14:textId="77777777" w:rsidR="00017C19" w:rsidRPr="006D7AC4" w:rsidRDefault="00017C19" w:rsidP="00017C19">
      <w:pPr>
        <w:spacing w:after="0" w:line="260" w:lineRule="exact"/>
        <w:jc w:val="both"/>
        <w:rPr>
          <w:rFonts w:ascii="Arial" w:hAnsi="Arial" w:cs="Arial"/>
          <w:sz w:val="20"/>
          <w:szCs w:val="20"/>
        </w:rPr>
      </w:pPr>
      <w:r w:rsidRPr="00DD0E0B">
        <w:rPr>
          <w:rFonts w:ascii="Arial" w:hAnsi="Arial" w:cs="Arial"/>
          <w:sz w:val="20"/>
          <w:szCs w:val="20"/>
        </w:rPr>
        <w:t>SID banka načrtuje, da bo v pogodbenem roku, to je do 15. 12. 2023 realizirala ponovno porabo največ v višini razpoložljivih sredstev posojilnega sklada.</w:t>
      </w:r>
    </w:p>
    <w:p w14:paraId="204510DA" w14:textId="77777777" w:rsidR="00AA29E6" w:rsidRPr="007470C9" w:rsidRDefault="00AA29E6" w:rsidP="00016E8A">
      <w:pPr>
        <w:pStyle w:val="Odstavekseznama"/>
        <w:spacing w:line="260" w:lineRule="exact"/>
        <w:ind w:left="360"/>
        <w:contextualSpacing/>
        <w:jc w:val="both"/>
        <w:outlineLvl w:val="0"/>
        <w:rPr>
          <w:rFonts w:ascii="Arial" w:hAnsi="Arial" w:cs="Arial"/>
          <w:sz w:val="20"/>
          <w:szCs w:val="20"/>
        </w:rPr>
      </w:pPr>
    </w:p>
    <w:p w14:paraId="14A43438" w14:textId="77777777" w:rsidR="00AA29E6" w:rsidRPr="00A83DD7" w:rsidRDefault="00AA29E6" w:rsidP="00120E8D">
      <w:pPr>
        <w:pStyle w:val="Odstavekseznama"/>
        <w:numPr>
          <w:ilvl w:val="0"/>
          <w:numId w:val="11"/>
        </w:numPr>
        <w:spacing w:line="260" w:lineRule="exact"/>
        <w:contextualSpacing/>
        <w:jc w:val="both"/>
        <w:outlineLvl w:val="0"/>
        <w:rPr>
          <w:rFonts w:ascii="Arial" w:hAnsi="Arial" w:cs="Arial"/>
          <w:sz w:val="20"/>
          <w:szCs w:val="20"/>
        </w:rPr>
      </w:pPr>
      <w:r w:rsidRPr="00A83DD7">
        <w:rPr>
          <w:rFonts w:ascii="Arial" w:hAnsi="Arial" w:cs="Arial"/>
          <w:sz w:val="20"/>
          <w:szCs w:val="20"/>
        </w:rPr>
        <w:t>četrti odstavek</w:t>
      </w:r>
      <w:r w:rsidR="00FA1758">
        <w:rPr>
          <w:rFonts w:ascii="Arial" w:hAnsi="Arial" w:cs="Arial"/>
          <w:sz w:val="20"/>
          <w:szCs w:val="20"/>
        </w:rPr>
        <w:t xml:space="preserve"> se spremeni</w:t>
      </w:r>
      <w:r w:rsidRPr="00A83DD7">
        <w:rPr>
          <w:rFonts w:ascii="Arial" w:hAnsi="Arial" w:cs="Arial"/>
          <w:sz w:val="20"/>
          <w:szCs w:val="20"/>
        </w:rPr>
        <w:t xml:space="preserve"> tako</w:t>
      </w:r>
      <w:r w:rsidR="00FA1758">
        <w:rPr>
          <w:rFonts w:ascii="Arial" w:hAnsi="Arial" w:cs="Arial"/>
          <w:sz w:val="20"/>
          <w:szCs w:val="20"/>
        </w:rPr>
        <w:t>,</w:t>
      </w:r>
      <w:r w:rsidRPr="00A83DD7">
        <w:rPr>
          <w:rFonts w:ascii="Arial" w:hAnsi="Arial" w:cs="Arial"/>
          <w:sz w:val="20"/>
          <w:szCs w:val="20"/>
        </w:rPr>
        <w:t xml:space="preserve"> da se </w:t>
      </w:r>
      <w:r w:rsidR="001513DC" w:rsidRPr="00A83DD7">
        <w:rPr>
          <w:rFonts w:ascii="Arial" w:hAnsi="Arial" w:cs="Arial"/>
          <w:sz w:val="20"/>
          <w:szCs w:val="20"/>
        </w:rPr>
        <w:t>glasi</w:t>
      </w:r>
      <w:r w:rsidRPr="00A83DD7">
        <w:rPr>
          <w:rFonts w:ascii="Arial" w:hAnsi="Arial" w:cs="Arial"/>
          <w:sz w:val="20"/>
          <w:szCs w:val="20"/>
        </w:rPr>
        <w:t>:</w:t>
      </w:r>
    </w:p>
    <w:p w14:paraId="7A740495" w14:textId="77777777" w:rsidR="00AA29E6" w:rsidRPr="004C3B90" w:rsidRDefault="00FA1758" w:rsidP="00AA29E6">
      <w:pPr>
        <w:spacing w:line="260" w:lineRule="exact"/>
        <w:ind w:left="360"/>
        <w:contextualSpacing/>
        <w:jc w:val="both"/>
        <w:outlineLvl w:val="0"/>
        <w:rPr>
          <w:rFonts w:ascii="Arial" w:hAnsi="Arial" w:cs="Arial"/>
          <w:sz w:val="20"/>
          <w:szCs w:val="20"/>
        </w:rPr>
      </w:pPr>
      <w:r>
        <w:rPr>
          <w:rFonts w:ascii="Arial" w:hAnsi="Arial" w:cs="Arial"/>
          <w:sz w:val="20"/>
          <w:szCs w:val="20"/>
        </w:rPr>
        <w:t>»</w:t>
      </w:r>
      <w:r w:rsidR="00AA29E6" w:rsidRPr="00A83DD7">
        <w:rPr>
          <w:rFonts w:ascii="Arial" w:hAnsi="Arial" w:cs="Arial"/>
          <w:sz w:val="20"/>
          <w:szCs w:val="20"/>
        </w:rPr>
        <w:t>(4) Ker se krediti iz</w:t>
      </w:r>
      <w:r w:rsidR="00060628">
        <w:rPr>
          <w:rFonts w:ascii="Arial" w:hAnsi="Arial" w:cs="Arial"/>
          <w:sz w:val="20"/>
          <w:szCs w:val="20"/>
        </w:rPr>
        <w:t xml:space="preserve"> </w:t>
      </w:r>
      <w:r w:rsidR="00AA29E6" w:rsidRPr="00A83DD7">
        <w:rPr>
          <w:rFonts w:ascii="Arial" w:hAnsi="Arial" w:cs="Arial"/>
          <w:sz w:val="20"/>
          <w:szCs w:val="20"/>
        </w:rPr>
        <w:t>prve porabe še odplačujejo, je za razliko od prve porabe sredstev posojilnega sklada, ko je obseg</w:t>
      </w:r>
      <w:r w:rsidR="00AA29E6" w:rsidRPr="004C3B90">
        <w:rPr>
          <w:rFonts w:ascii="Arial" w:hAnsi="Arial" w:cs="Arial"/>
          <w:sz w:val="20"/>
          <w:szCs w:val="20"/>
        </w:rPr>
        <w:t xml:space="preserve"> kreditov navzgor omejen le z vplačanimi sredstvi državnega proračuna (tj. 39,8 milijonov e</w:t>
      </w:r>
      <w:r w:rsidR="001513DC" w:rsidRPr="004C3B90">
        <w:rPr>
          <w:rFonts w:ascii="Arial" w:hAnsi="Arial" w:cs="Arial"/>
          <w:sz w:val="20"/>
          <w:szCs w:val="20"/>
        </w:rPr>
        <w:t>v</w:t>
      </w:r>
      <w:r w:rsidR="00AA29E6" w:rsidRPr="004C3B90">
        <w:rPr>
          <w:rFonts w:ascii="Arial" w:hAnsi="Arial" w:cs="Arial"/>
          <w:sz w:val="20"/>
          <w:szCs w:val="20"/>
        </w:rPr>
        <w:t>rov) in multiplikatorjem denarnih sredstev za namen izvajanja prve porabe sredstev posojilnega sklada (tj. 3,00), v obdobju ponovne porabe sredstev posojilnega sklada obseg novih kreditov navzgor omejen z razpoložljivimi sredstvi državnega proračuna za kritje prve izgube posojilnega sklada (tj. na dan</w:t>
      </w:r>
      <w:r w:rsidR="00120E8D">
        <w:rPr>
          <w:rFonts w:ascii="Arial" w:hAnsi="Arial" w:cs="Arial"/>
          <w:sz w:val="20"/>
          <w:szCs w:val="20"/>
        </w:rPr>
        <w:t xml:space="preserve"> </w:t>
      </w:r>
      <w:r w:rsidR="00DB238D">
        <w:rPr>
          <w:rFonts w:ascii="Arial" w:hAnsi="Arial" w:cs="Arial"/>
          <w:sz w:val="20"/>
          <w:szCs w:val="20"/>
        </w:rPr>
        <w:t>31</w:t>
      </w:r>
      <w:r w:rsidR="00AA29E6" w:rsidRPr="004C3B90">
        <w:rPr>
          <w:rFonts w:ascii="Arial" w:hAnsi="Arial" w:cs="Arial"/>
          <w:sz w:val="20"/>
          <w:szCs w:val="20"/>
        </w:rPr>
        <w:t>.</w:t>
      </w:r>
      <w:r w:rsidR="005B657F" w:rsidRPr="004C3B90">
        <w:rPr>
          <w:rFonts w:ascii="Arial" w:hAnsi="Arial" w:cs="Arial"/>
          <w:sz w:val="20"/>
          <w:szCs w:val="20"/>
        </w:rPr>
        <w:t xml:space="preserve"> </w:t>
      </w:r>
      <w:r w:rsidR="00DB238D">
        <w:rPr>
          <w:rFonts w:ascii="Arial" w:hAnsi="Arial" w:cs="Arial"/>
          <w:sz w:val="20"/>
          <w:szCs w:val="20"/>
        </w:rPr>
        <w:t>10</w:t>
      </w:r>
      <w:r w:rsidR="00AA29E6" w:rsidRPr="004C3B90">
        <w:rPr>
          <w:rFonts w:ascii="Arial" w:hAnsi="Arial" w:cs="Arial"/>
          <w:sz w:val="20"/>
          <w:szCs w:val="20"/>
        </w:rPr>
        <w:t>.</w:t>
      </w:r>
      <w:r w:rsidR="005B657F" w:rsidRPr="004C3B90">
        <w:rPr>
          <w:rFonts w:ascii="Arial" w:hAnsi="Arial" w:cs="Arial"/>
          <w:sz w:val="20"/>
          <w:szCs w:val="20"/>
        </w:rPr>
        <w:t xml:space="preserve"> </w:t>
      </w:r>
      <w:r w:rsidR="00AA29E6" w:rsidRPr="004C3B90">
        <w:rPr>
          <w:rFonts w:ascii="Arial" w:hAnsi="Arial" w:cs="Arial"/>
          <w:sz w:val="20"/>
          <w:szCs w:val="20"/>
        </w:rPr>
        <w:t xml:space="preserve">2022 </w:t>
      </w:r>
      <w:r w:rsidR="00DB238D">
        <w:rPr>
          <w:rFonts w:ascii="Arial" w:hAnsi="Arial" w:cs="Arial"/>
          <w:sz w:val="20"/>
          <w:szCs w:val="20"/>
        </w:rPr>
        <w:t xml:space="preserve">41,2 </w:t>
      </w:r>
      <w:r w:rsidR="00AA29E6" w:rsidRPr="004C3B90">
        <w:rPr>
          <w:rFonts w:ascii="Arial" w:hAnsi="Arial" w:cs="Arial"/>
          <w:sz w:val="20"/>
          <w:szCs w:val="20"/>
        </w:rPr>
        <w:t>milijonov e</w:t>
      </w:r>
      <w:r w:rsidR="001513DC" w:rsidRPr="004C3B90">
        <w:rPr>
          <w:rFonts w:ascii="Arial" w:hAnsi="Arial" w:cs="Arial"/>
          <w:sz w:val="20"/>
          <w:szCs w:val="20"/>
        </w:rPr>
        <w:t>v</w:t>
      </w:r>
      <w:r w:rsidR="00AA29E6" w:rsidRPr="004C3B90">
        <w:rPr>
          <w:rFonts w:ascii="Arial" w:hAnsi="Arial" w:cs="Arial"/>
          <w:sz w:val="20"/>
          <w:szCs w:val="20"/>
        </w:rPr>
        <w:t>rov) in multiplikatorja denarnih sredstev za namen izvajanja ponovne porabe (tj. 4,00). Ta način omogoča, da z začetkom novega obrata sredstev posojilnega sklada ni potrebno počakati, da zapadejo vsi krediti, dani v zadnjem obratu sredstev posojilnega sklada.</w:t>
      </w:r>
      <w:r>
        <w:rPr>
          <w:rFonts w:ascii="Arial" w:hAnsi="Arial" w:cs="Arial"/>
          <w:sz w:val="20"/>
          <w:szCs w:val="20"/>
        </w:rPr>
        <w:t>«.</w:t>
      </w:r>
    </w:p>
    <w:p w14:paraId="4FE0C9D4" w14:textId="77777777" w:rsidR="00AA29E6" w:rsidRPr="004C3B90" w:rsidRDefault="00AA29E6" w:rsidP="00AA29E6">
      <w:pPr>
        <w:spacing w:line="260" w:lineRule="exact"/>
        <w:ind w:left="360"/>
        <w:contextualSpacing/>
        <w:jc w:val="both"/>
        <w:outlineLvl w:val="0"/>
        <w:rPr>
          <w:rFonts w:ascii="Arial" w:hAnsi="Arial" w:cs="Arial"/>
          <w:sz w:val="20"/>
          <w:szCs w:val="20"/>
        </w:rPr>
      </w:pPr>
    </w:p>
    <w:p w14:paraId="7DABB409" w14:textId="77777777" w:rsidR="00AA29E6" w:rsidRPr="004C3B90" w:rsidRDefault="00AA29E6" w:rsidP="00120E8D">
      <w:pPr>
        <w:pStyle w:val="Odstavekseznama"/>
        <w:numPr>
          <w:ilvl w:val="0"/>
          <w:numId w:val="11"/>
        </w:numPr>
        <w:spacing w:line="260" w:lineRule="exact"/>
        <w:contextualSpacing/>
        <w:jc w:val="both"/>
        <w:outlineLvl w:val="0"/>
        <w:rPr>
          <w:rFonts w:ascii="Arial" w:hAnsi="Arial" w:cs="Arial"/>
          <w:sz w:val="20"/>
          <w:szCs w:val="20"/>
        </w:rPr>
      </w:pPr>
      <w:r w:rsidRPr="004C3B90">
        <w:rPr>
          <w:rFonts w:ascii="Arial" w:hAnsi="Arial" w:cs="Arial"/>
          <w:sz w:val="20"/>
          <w:szCs w:val="20"/>
        </w:rPr>
        <w:t>peti odstavek</w:t>
      </w:r>
      <w:r w:rsidR="00FA1758">
        <w:rPr>
          <w:rFonts w:ascii="Arial" w:hAnsi="Arial" w:cs="Arial"/>
          <w:sz w:val="20"/>
          <w:szCs w:val="20"/>
        </w:rPr>
        <w:t xml:space="preserve"> se spremeni</w:t>
      </w:r>
      <w:r w:rsidRPr="004C3B90">
        <w:rPr>
          <w:rFonts w:ascii="Arial" w:hAnsi="Arial" w:cs="Arial"/>
          <w:sz w:val="20"/>
          <w:szCs w:val="20"/>
        </w:rPr>
        <w:t xml:space="preserve"> tako</w:t>
      </w:r>
      <w:r w:rsidR="00FA1758">
        <w:rPr>
          <w:rFonts w:ascii="Arial" w:hAnsi="Arial" w:cs="Arial"/>
          <w:sz w:val="20"/>
          <w:szCs w:val="20"/>
        </w:rPr>
        <w:t>,</w:t>
      </w:r>
      <w:r w:rsidRPr="004C3B90">
        <w:rPr>
          <w:rFonts w:ascii="Arial" w:hAnsi="Arial" w:cs="Arial"/>
          <w:sz w:val="20"/>
          <w:szCs w:val="20"/>
        </w:rPr>
        <w:t xml:space="preserve"> da se glasi:</w:t>
      </w:r>
    </w:p>
    <w:p w14:paraId="3F26BE4C" w14:textId="77777777" w:rsidR="00AA29E6" w:rsidRPr="004C3B90" w:rsidRDefault="00FA1758" w:rsidP="00A457F0">
      <w:pPr>
        <w:spacing w:line="260" w:lineRule="exact"/>
        <w:ind w:left="360"/>
        <w:contextualSpacing/>
        <w:jc w:val="both"/>
        <w:outlineLvl w:val="0"/>
        <w:rPr>
          <w:rFonts w:ascii="Arial" w:hAnsi="Arial" w:cs="Arial"/>
          <w:sz w:val="20"/>
          <w:szCs w:val="20"/>
        </w:rPr>
      </w:pPr>
      <w:r>
        <w:rPr>
          <w:rFonts w:ascii="Arial" w:hAnsi="Arial" w:cs="Arial"/>
          <w:sz w:val="20"/>
          <w:szCs w:val="20"/>
        </w:rPr>
        <w:t>»</w:t>
      </w:r>
      <w:r w:rsidR="00AA29E6" w:rsidRPr="004C3B90">
        <w:rPr>
          <w:rFonts w:ascii="Arial" w:hAnsi="Arial" w:cs="Arial"/>
          <w:sz w:val="20"/>
          <w:szCs w:val="20"/>
        </w:rPr>
        <w:t xml:space="preserve">(5) Višina razpoložljivih sredstev državnega proračuna za kritje prve izgube posojilnega sklada je odvisna od prevrednotenja obveznosti SID banke do </w:t>
      </w:r>
      <w:r w:rsidR="00823599">
        <w:rPr>
          <w:rFonts w:ascii="Arial" w:hAnsi="Arial" w:cs="Arial"/>
          <w:sz w:val="20"/>
          <w:szCs w:val="20"/>
        </w:rPr>
        <w:t>MGTŠ</w:t>
      </w:r>
      <w:r w:rsidR="00AA29E6" w:rsidRPr="004C3B90">
        <w:rPr>
          <w:rFonts w:ascii="Arial" w:hAnsi="Arial" w:cs="Arial"/>
          <w:sz w:val="20"/>
          <w:szCs w:val="20"/>
        </w:rPr>
        <w:t xml:space="preserve">. </w:t>
      </w:r>
      <w:r w:rsidR="00EF170F" w:rsidRPr="004C3B90">
        <w:rPr>
          <w:rFonts w:ascii="Arial" w:hAnsi="Arial" w:cs="Arial"/>
          <w:sz w:val="20"/>
          <w:szCs w:val="20"/>
        </w:rPr>
        <w:t xml:space="preserve">Prevrednotenje obveznosti SID banke do </w:t>
      </w:r>
      <w:r w:rsidR="00823599">
        <w:rPr>
          <w:rFonts w:ascii="Arial" w:hAnsi="Arial" w:cs="Arial"/>
          <w:sz w:val="20"/>
          <w:szCs w:val="20"/>
        </w:rPr>
        <w:t>MGTŠ</w:t>
      </w:r>
      <w:r w:rsidR="00EF170F" w:rsidRPr="004C3B90">
        <w:rPr>
          <w:rFonts w:ascii="Arial" w:hAnsi="Arial" w:cs="Arial"/>
          <w:sz w:val="20"/>
          <w:szCs w:val="20"/>
        </w:rPr>
        <w:t xml:space="preserve"> se izvaja skladno s pogodbo in je odvisno od izkaza poslovnega izida posojilnega sklada (tj. od čistih obresti, stroškov, čistih dobičkov/izgube iz naslova vrednostnih papirjev, rezervacij in oslabitev). Če je rezultat posojilnega sklada pozitiven, se </w:t>
      </w:r>
      <w:r w:rsidR="00A457F0" w:rsidRPr="004C3B90">
        <w:rPr>
          <w:rFonts w:ascii="Arial" w:hAnsi="Arial" w:cs="Arial"/>
          <w:sz w:val="20"/>
          <w:szCs w:val="20"/>
        </w:rPr>
        <w:t xml:space="preserve">prevrednotena obveznost SID banke do </w:t>
      </w:r>
      <w:r w:rsidR="00823599">
        <w:rPr>
          <w:rFonts w:ascii="Arial" w:hAnsi="Arial" w:cs="Arial"/>
          <w:sz w:val="20"/>
          <w:szCs w:val="20"/>
        </w:rPr>
        <w:t>MGTŠ</w:t>
      </w:r>
      <w:r w:rsidR="00EF170F" w:rsidRPr="004C3B90">
        <w:rPr>
          <w:rFonts w:ascii="Arial" w:hAnsi="Arial" w:cs="Arial"/>
          <w:sz w:val="20"/>
          <w:szCs w:val="20"/>
        </w:rPr>
        <w:t xml:space="preserve"> povečuje, če pa je rezultat posojilnega sklada negativen, pa se prevrednotena obveznost SID banke do </w:t>
      </w:r>
      <w:r w:rsidR="00823599">
        <w:rPr>
          <w:rFonts w:ascii="Arial" w:hAnsi="Arial" w:cs="Arial"/>
          <w:sz w:val="20"/>
          <w:szCs w:val="20"/>
        </w:rPr>
        <w:t>MGTŠ</w:t>
      </w:r>
      <w:r w:rsidR="00EF170F" w:rsidRPr="004C3B90">
        <w:rPr>
          <w:rFonts w:ascii="Arial" w:hAnsi="Arial" w:cs="Arial"/>
          <w:sz w:val="20"/>
          <w:szCs w:val="20"/>
        </w:rPr>
        <w:t xml:space="preserve"> zmanjšuje. Na dan</w:t>
      </w:r>
      <w:r w:rsidR="00060628">
        <w:rPr>
          <w:rFonts w:ascii="Arial" w:hAnsi="Arial" w:cs="Arial"/>
          <w:sz w:val="20"/>
          <w:szCs w:val="20"/>
        </w:rPr>
        <w:t xml:space="preserve"> </w:t>
      </w:r>
      <w:r w:rsidR="002E16ED">
        <w:rPr>
          <w:rFonts w:ascii="Arial" w:hAnsi="Arial" w:cs="Arial"/>
          <w:sz w:val="20"/>
          <w:szCs w:val="20"/>
        </w:rPr>
        <w:t>31</w:t>
      </w:r>
      <w:r w:rsidR="00EF170F" w:rsidRPr="004C3B90">
        <w:rPr>
          <w:rFonts w:ascii="Arial" w:hAnsi="Arial" w:cs="Arial"/>
          <w:sz w:val="20"/>
          <w:szCs w:val="20"/>
        </w:rPr>
        <w:t>.</w:t>
      </w:r>
      <w:r w:rsidR="00A457F0" w:rsidRPr="004C3B90">
        <w:rPr>
          <w:rFonts w:ascii="Arial" w:hAnsi="Arial" w:cs="Arial"/>
          <w:sz w:val="20"/>
          <w:szCs w:val="20"/>
        </w:rPr>
        <w:t xml:space="preserve"> </w:t>
      </w:r>
      <w:r w:rsidR="002E16ED">
        <w:rPr>
          <w:rFonts w:ascii="Arial" w:hAnsi="Arial" w:cs="Arial"/>
          <w:sz w:val="20"/>
          <w:szCs w:val="20"/>
        </w:rPr>
        <w:t>10</w:t>
      </w:r>
      <w:r w:rsidR="00EF170F" w:rsidRPr="004C3B90">
        <w:rPr>
          <w:rFonts w:ascii="Arial" w:hAnsi="Arial" w:cs="Arial"/>
          <w:sz w:val="20"/>
          <w:szCs w:val="20"/>
        </w:rPr>
        <w:t>.</w:t>
      </w:r>
      <w:r w:rsidR="00A457F0" w:rsidRPr="004C3B90">
        <w:rPr>
          <w:rFonts w:ascii="Arial" w:hAnsi="Arial" w:cs="Arial"/>
          <w:sz w:val="20"/>
          <w:szCs w:val="20"/>
        </w:rPr>
        <w:t xml:space="preserve"> </w:t>
      </w:r>
      <w:r w:rsidR="00EF170F" w:rsidRPr="004C3B90">
        <w:rPr>
          <w:rFonts w:ascii="Arial" w:hAnsi="Arial" w:cs="Arial"/>
          <w:sz w:val="20"/>
          <w:szCs w:val="20"/>
        </w:rPr>
        <w:t xml:space="preserve">2022 je znašala </w:t>
      </w:r>
      <w:proofErr w:type="spellStart"/>
      <w:r w:rsidR="00A457F0" w:rsidRPr="004C3B90">
        <w:rPr>
          <w:rFonts w:ascii="Arial" w:hAnsi="Arial" w:cs="Arial"/>
          <w:sz w:val="20"/>
          <w:szCs w:val="20"/>
        </w:rPr>
        <w:t>ne</w:t>
      </w:r>
      <w:r w:rsidR="00EF170F" w:rsidRPr="004C3B90">
        <w:rPr>
          <w:rFonts w:ascii="Arial" w:hAnsi="Arial" w:cs="Arial"/>
          <w:sz w:val="20"/>
          <w:szCs w:val="20"/>
        </w:rPr>
        <w:t>prevrednotena</w:t>
      </w:r>
      <w:proofErr w:type="spellEnd"/>
      <w:r w:rsidR="00EF170F" w:rsidRPr="004C3B90">
        <w:rPr>
          <w:rFonts w:ascii="Arial" w:hAnsi="Arial" w:cs="Arial"/>
          <w:sz w:val="20"/>
          <w:szCs w:val="20"/>
        </w:rPr>
        <w:t xml:space="preserve"> obveznost SID banke do </w:t>
      </w:r>
      <w:r w:rsidR="00823599">
        <w:rPr>
          <w:rFonts w:ascii="Arial" w:hAnsi="Arial" w:cs="Arial"/>
          <w:sz w:val="20"/>
          <w:szCs w:val="20"/>
        </w:rPr>
        <w:t>MGTŠ</w:t>
      </w:r>
      <w:r w:rsidR="00EF170F" w:rsidRPr="004C3B90">
        <w:rPr>
          <w:rFonts w:ascii="Arial" w:hAnsi="Arial" w:cs="Arial"/>
          <w:sz w:val="20"/>
          <w:szCs w:val="20"/>
        </w:rPr>
        <w:t xml:space="preserve"> 39,8 milijona e</w:t>
      </w:r>
      <w:r w:rsidR="001513DC" w:rsidRPr="004C3B90">
        <w:rPr>
          <w:rFonts w:ascii="Arial" w:hAnsi="Arial" w:cs="Arial"/>
          <w:sz w:val="20"/>
          <w:szCs w:val="20"/>
        </w:rPr>
        <w:t>v</w:t>
      </w:r>
      <w:r w:rsidR="00EF170F" w:rsidRPr="004C3B90">
        <w:rPr>
          <w:rFonts w:ascii="Arial" w:hAnsi="Arial" w:cs="Arial"/>
          <w:sz w:val="20"/>
          <w:szCs w:val="20"/>
        </w:rPr>
        <w:t xml:space="preserve">rov iz naslova glavnice in </w:t>
      </w:r>
      <w:r w:rsidR="00EF170F" w:rsidRPr="002E16ED">
        <w:rPr>
          <w:rFonts w:ascii="Arial" w:hAnsi="Arial" w:cs="Arial"/>
          <w:sz w:val="20"/>
          <w:szCs w:val="20"/>
        </w:rPr>
        <w:t>2,8</w:t>
      </w:r>
      <w:r w:rsidR="00EF170F" w:rsidRPr="004C3B90">
        <w:rPr>
          <w:rFonts w:ascii="Arial" w:hAnsi="Arial" w:cs="Arial"/>
          <w:sz w:val="20"/>
          <w:szCs w:val="20"/>
        </w:rPr>
        <w:t xml:space="preserve"> milijona e</w:t>
      </w:r>
      <w:r w:rsidR="001513DC" w:rsidRPr="004C3B90">
        <w:rPr>
          <w:rFonts w:ascii="Arial" w:hAnsi="Arial" w:cs="Arial"/>
          <w:sz w:val="20"/>
          <w:szCs w:val="20"/>
        </w:rPr>
        <w:t>v</w:t>
      </w:r>
      <w:r w:rsidR="00EF170F" w:rsidRPr="004C3B90">
        <w:rPr>
          <w:rFonts w:ascii="Arial" w:hAnsi="Arial" w:cs="Arial"/>
          <w:sz w:val="20"/>
          <w:szCs w:val="20"/>
        </w:rPr>
        <w:t xml:space="preserve">rov iz naslova obresti. Skladno s pogodbo pa je po prevrednotenju obveznosti SID banke do </w:t>
      </w:r>
      <w:r w:rsidR="00823599">
        <w:rPr>
          <w:rFonts w:ascii="Arial" w:hAnsi="Arial" w:cs="Arial"/>
          <w:sz w:val="20"/>
          <w:szCs w:val="20"/>
        </w:rPr>
        <w:t>MGTŠ</w:t>
      </w:r>
      <w:r w:rsidR="00EF170F" w:rsidRPr="004C3B90">
        <w:rPr>
          <w:rFonts w:ascii="Arial" w:hAnsi="Arial" w:cs="Arial"/>
          <w:sz w:val="20"/>
          <w:szCs w:val="20"/>
        </w:rPr>
        <w:t xml:space="preserve"> v višini </w:t>
      </w:r>
      <w:r w:rsidR="006677C9">
        <w:rPr>
          <w:rFonts w:ascii="Arial" w:hAnsi="Arial" w:cs="Arial"/>
          <w:sz w:val="20"/>
          <w:szCs w:val="20"/>
        </w:rPr>
        <w:t xml:space="preserve">1,45 </w:t>
      </w:r>
      <w:r w:rsidR="00EF170F" w:rsidRPr="004C3B90">
        <w:rPr>
          <w:rFonts w:ascii="Arial" w:hAnsi="Arial" w:cs="Arial"/>
          <w:sz w:val="20"/>
          <w:szCs w:val="20"/>
        </w:rPr>
        <w:t>milijona e</w:t>
      </w:r>
      <w:r w:rsidR="001513DC" w:rsidRPr="004C3B90">
        <w:rPr>
          <w:rFonts w:ascii="Arial" w:hAnsi="Arial" w:cs="Arial"/>
          <w:sz w:val="20"/>
          <w:szCs w:val="20"/>
        </w:rPr>
        <w:t>v</w:t>
      </w:r>
      <w:r w:rsidR="00EF170F" w:rsidRPr="004C3B90">
        <w:rPr>
          <w:rFonts w:ascii="Arial" w:hAnsi="Arial" w:cs="Arial"/>
          <w:sz w:val="20"/>
          <w:szCs w:val="20"/>
        </w:rPr>
        <w:t xml:space="preserve">rov, znašala prevrednotena obveznost SID banke do </w:t>
      </w:r>
      <w:r w:rsidR="00823599">
        <w:rPr>
          <w:rFonts w:ascii="Arial" w:hAnsi="Arial" w:cs="Arial"/>
          <w:sz w:val="20"/>
          <w:szCs w:val="20"/>
        </w:rPr>
        <w:t>MGTŠ</w:t>
      </w:r>
      <w:r w:rsidR="00EF170F" w:rsidRPr="004C3B90">
        <w:rPr>
          <w:rFonts w:ascii="Arial" w:hAnsi="Arial" w:cs="Arial"/>
          <w:sz w:val="20"/>
          <w:szCs w:val="20"/>
        </w:rPr>
        <w:t xml:space="preserve"> še 4</w:t>
      </w:r>
      <w:r w:rsidR="00CD06C0">
        <w:rPr>
          <w:rFonts w:ascii="Arial" w:hAnsi="Arial" w:cs="Arial"/>
          <w:sz w:val="20"/>
          <w:szCs w:val="20"/>
        </w:rPr>
        <w:t>1</w:t>
      </w:r>
      <w:r w:rsidR="00EF170F" w:rsidRPr="004C3B90">
        <w:rPr>
          <w:rFonts w:ascii="Arial" w:hAnsi="Arial" w:cs="Arial"/>
          <w:sz w:val="20"/>
          <w:szCs w:val="20"/>
        </w:rPr>
        <w:t>,</w:t>
      </w:r>
      <w:r w:rsidR="00CD06C0">
        <w:rPr>
          <w:rFonts w:ascii="Arial" w:hAnsi="Arial" w:cs="Arial"/>
          <w:sz w:val="20"/>
          <w:szCs w:val="20"/>
        </w:rPr>
        <w:t>2</w:t>
      </w:r>
      <w:r w:rsidR="00EF170F" w:rsidRPr="004C3B90">
        <w:rPr>
          <w:rFonts w:ascii="Arial" w:hAnsi="Arial" w:cs="Arial"/>
          <w:sz w:val="20"/>
          <w:szCs w:val="20"/>
        </w:rPr>
        <w:t xml:space="preserve"> milijona e</w:t>
      </w:r>
      <w:r w:rsidR="001513DC" w:rsidRPr="004C3B90">
        <w:rPr>
          <w:rFonts w:ascii="Arial" w:hAnsi="Arial" w:cs="Arial"/>
          <w:sz w:val="20"/>
          <w:szCs w:val="20"/>
        </w:rPr>
        <w:t>v</w:t>
      </w:r>
      <w:r w:rsidR="00EF170F" w:rsidRPr="004C3B90">
        <w:rPr>
          <w:rFonts w:ascii="Arial" w:hAnsi="Arial" w:cs="Arial"/>
          <w:sz w:val="20"/>
          <w:szCs w:val="20"/>
        </w:rPr>
        <w:t>rov.</w:t>
      </w:r>
      <w:r>
        <w:rPr>
          <w:rFonts w:ascii="Arial" w:hAnsi="Arial" w:cs="Arial"/>
          <w:sz w:val="20"/>
          <w:szCs w:val="20"/>
        </w:rPr>
        <w:t>«.</w:t>
      </w:r>
    </w:p>
    <w:p w14:paraId="4C5F3B5B" w14:textId="77777777" w:rsidR="00EF170F" w:rsidRPr="004C3B90" w:rsidRDefault="00EF170F" w:rsidP="00AA29E6">
      <w:pPr>
        <w:pStyle w:val="Odstavekseznama"/>
        <w:spacing w:line="260" w:lineRule="exact"/>
        <w:contextualSpacing/>
        <w:jc w:val="both"/>
        <w:outlineLvl w:val="0"/>
        <w:rPr>
          <w:rFonts w:ascii="Arial" w:hAnsi="Arial" w:cs="Arial"/>
          <w:sz w:val="20"/>
          <w:szCs w:val="20"/>
        </w:rPr>
      </w:pPr>
    </w:p>
    <w:p w14:paraId="7C74F26A" w14:textId="77777777" w:rsidR="00EF170F" w:rsidRDefault="00EF170F" w:rsidP="00BE7E3F">
      <w:pPr>
        <w:pStyle w:val="Odstavekseznama"/>
        <w:numPr>
          <w:ilvl w:val="0"/>
          <w:numId w:val="11"/>
        </w:numPr>
        <w:spacing w:line="260" w:lineRule="exact"/>
        <w:contextualSpacing/>
        <w:jc w:val="both"/>
        <w:outlineLvl w:val="0"/>
        <w:rPr>
          <w:rFonts w:ascii="Arial" w:hAnsi="Arial" w:cs="Arial"/>
          <w:sz w:val="20"/>
          <w:szCs w:val="20"/>
        </w:rPr>
      </w:pPr>
      <w:r w:rsidRPr="004C3B90">
        <w:rPr>
          <w:rFonts w:ascii="Arial" w:hAnsi="Arial" w:cs="Arial"/>
          <w:sz w:val="20"/>
          <w:szCs w:val="20"/>
        </w:rPr>
        <w:lastRenderedPageBreak/>
        <w:t>šesti odstavek</w:t>
      </w:r>
      <w:r w:rsidR="00FA1758">
        <w:rPr>
          <w:rFonts w:ascii="Arial" w:hAnsi="Arial" w:cs="Arial"/>
          <w:sz w:val="20"/>
          <w:szCs w:val="20"/>
        </w:rPr>
        <w:t xml:space="preserve"> se spremeni</w:t>
      </w:r>
      <w:r w:rsidRPr="004C3B90">
        <w:rPr>
          <w:rFonts w:ascii="Arial" w:hAnsi="Arial" w:cs="Arial"/>
          <w:sz w:val="20"/>
          <w:szCs w:val="20"/>
        </w:rPr>
        <w:t xml:space="preserve"> tako</w:t>
      </w:r>
      <w:r w:rsidR="00FA1758">
        <w:rPr>
          <w:rFonts w:ascii="Arial" w:hAnsi="Arial" w:cs="Arial"/>
          <w:sz w:val="20"/>
          <w:szCs w:val="20"/>
        </w:rPr>
        <w:t>,</w:t>
      </w:r>
      <w:r w:rsidRPr="004C3B90">
        <w:rPr>
          <w:rFonts w:ascii="Arial" w:hAnsi="Arial" w:cs="Arial"/>
          <w:sz w:val="20"/>
          <w:szCs w:val="20"/>
        </w:rPr>
        <w:t xml:space="preserve"> da se glasi:</w:t>
      </w:r>
    </w:p>
    <w:p w14:paraId="2D84BCFA" w14:textId="77777777" w:rsidR="00120E8D" w:rsidRPr="004C3B90" w:rsidRDefault="00FA1758" w:rsidP="00C40AC5">
      <w:pPr>
        <w:pStyle w:val="Odstavekseznama"/>
        <w:spacing w:line="260" w:lineRule="exact"/>
        <w:ind w:left="360"/>
        <w:contextualSpacing/>
        <w:jc w:val="both"/>
        <w:outlineLvl w:val="0"/>
        <w:rPr>
          <w:rFonts w:ascii="Arial" w:hAnsi="Arial" w:cs="Arial"/>
          <w:sz w:val="20"/>
          <w:szCs w:val="20"/>
        </w:rPr>
      </w:pPr>
      <w:r>
        <w:rPr>
          <w:rFonts w:ascii="Arial" w:hAnsi="Arial" w:cs="Arial"/>
          <w:sz w:val="20"/>
          <w:szCs w:val="20"/>
        </w:rPr>
        <w:t>»</w:t>
      </w:r>
      <w:r w:rsidR="00120E8D" w:rsidRPr="00120E8D">
        <w:rPr>
          <w:rFonts w:ascii="Arial" w:hAnsi="Arial" w:cs="Arial"/>
          <w:sz w:val="20"/>
          <w:szCs w:val="20"/>
        </w:rPr>
        <w:t>(6) Če povzamemo zgoraj navedeno, je bilo v okviru posojilnega sklada od 15. 12. 2011 do 31. 10. 2022, v katerega je MGTŠ prispeval 39,8 milijona evrov, SID banka pa zagotavlja 119,4 milijona evrov,  danih kreditov 48 v skupnem znesku 170,436 milijona evrov, od tega je bilo 28 kreditov v skupnem znesku 119, 5 milijonov evrov danih v okviru prve porabe, 20 kreditov v skupnem znesku 50,975 milijona evrov pa je bilo danih v okviru ponovne porabe. SID banka je imela na dan 31. 10. 2022 v obravnavi še dodatnih 6 vlog za financiranje v skupnem znesku 28,04 milijona evrov.</w:t>
      </w:r>
      <w:r>
        <w:rPr>
          <w:rFonts w:ascii="Arial" w:hAnsi="Arial" w:cs="Arial"/>
          <w:sz w:val="20"/>
          <w:szCs w:val="20"/>
        </w:rPr>
        <w:t>«</w:t>
      </w:r>
    </w:p>
    <w:p w14:paraId="58528F05" w14:textId="77777777" w:rsidR="00B97101" w:rsidRPr="004C3B90" w:rsidRDefault="00B97101" w:rsidP="00B97101">
      <w:pPr>
        <w:spacing w:line="260" w:lineRule="exact"/>
        <w:contextualSpacing/>
        <w:jc w:val="both"/>
        <w:outlineLvl w:val="0"/>
        <w:rPr>
          <w:rFonts w:ascii="Arial" w:hAnsi="Arial" w:cs="Arial"/>
          <w:sz w:val="20"/>
          <w:szCs w:val="20"/>
        </w:rPr>
      </w:pPr>
    </w:p>
    <w:p w14:paraId="7245A89A" w14:textId="77777777" w:rsidR="00B97101" w:rsidRPr="004C3B90" w:rsidRDefault="00B97101" w:rsidP="005B657F">
      <w:pPr>
        <w:pStyle w:val="Odstavekseznama"/>
        <w:numPr>
          <w:ilvl w:val="0"/>
          <w:numId w:val="9"/>
        </w:numPr>
        <w:spacing w:line="260" w:lineRule="exact"/>
        <w:contextualSpacing/>
        <w:jc w:val="both"/>
        <w:outlineLvl w:val="0"/>
        <w:rPr>
          <w:rFonts w:ascii="Arial" w:hAnsi="Arial" w:cs="Arial"/>
          <w:sz w:val="20"/>
          <w:szCs w:val="20"/>
        </w:rPr>
      </w:pPr>
      <w:r w:rsidRPr="004C3B90">
        <w:rPr>
          <w:rFonts w:ascii="Arial" w:hAnsi="Arial" w:cs="Arial"/>
          <w:sz w:val="20"/>
          <w:szCs w:val="20"/>
        </w:rPr>
        <w:t xml:space="preserve">sedmi odstavek </w:t>
      </w:r>
      <w:r w:rsidR="00FA1758">
        <w:rPr>
          <w:rFonts w:ascii="Arial" w:hAnsi="Arial" w:cs="Arial"/>
          <w:sz w:val="20"/>
          <w:szCs w:val="20"/>
        </w:rPr>
        <w:t xml:space="preserve">se spremeni </w:t>
      </w:r>
      <w:r w:rsidRPr="004C3B90">
        <w:rPr>
          <w:rFonts w:ascii="Arial" w:hAnsi="Arial" w:cs="Arial"/>
          <w:sz w:val="20"/>
          <w:szCs w:val="20"/>
        </w:rPr>
        <w:t>tako</w:t>
      </w:r>
      <w:r w:rsidR="00FA1758">
        <w:rPr>
          <w:rFonts w:ascii="Arial" w:hAnsi="Arial" w:cs="Arial"/>
          <w:sz w:val="20"/>
          <w:szCs w:val="20"/>
        </w:rPr>
        <w:t>,</w:t>
      </w:r>
      <w:r w:rsidRPr="004C3B90">
        <w:rPr>
          <w:rFonts w:ascii="Arial" w:hAnsi="Arial" w:cs="Arial"/>
          <w:sz w:val="20"/>
          <w:szCs w:val="20"/>
        </w:rPr>
        <w:t xml:space="preserve"> da se glasi:</w:t>
      </w:r>
    </w:p>
    <w:p w14:paraId="75620A76" w14:textId="77777777" w:rsidR="00C40AC5" w:rsidRDefault="00FA1758" w:rsidP="00C40AC5">
      <w:pPr>
        <w:pStyle w:val="Odstavekseznama"/>
        <w:spacing w:line="260" w:lineRule="exact"/>
        <w:ind w:left="360"/>
        <w:contextualSpacing/>
        <w:jc w:val="both"/>
        <w:outlineLvl w:val="0"/>
        <w:rPr>
          <w:rFonts w:ascii="Arial" w:hAnsi="Arial" w:cs="Arial"/>
          <w:sz w:val="20"/>
          <w:szCs w:val="20"/>
        </w:rPr>
      </w:pPr>
      <w:r>
        <w:rPr>
          <w:rFonts w:ascii="Arial" w:hAnsi="Arial" w:cs="Arial"/>
          <w:sz w:val="20"/>
          <w:szCs w:val="20"/>
        </w:rPr>
        <w:t>»</w:t>
      </w:r>
      <w:r w:rsidR="00C40AC5" w:rsidRPr="006D7AC4">
        <w:rPr>
          <w:rFonts w:ascii="Arial" w:hAnsi="Arial" w:cs="Arial"/>
          <w:sz w:val="20"/>
          <w:szCs w:val="20"/>
        </w:rPr>
        <w:t>(7) Posojilni sklad je vzpostavljen za dobo 12 let. To pomeni, da se v tem času odobravajo in črpajo krediti iz naslova prve in ponovne porab</w:t>
      </w:r>
      <w:r w:rsidR="00C40AC5">
        <w:rPr>
          <w:rFonts w:ascii="Arial" w:hAnsi="Arial" w:cs="Arial"/>
          <w:sz w:val="20"/>
          <w:szCs w:val="20"/>
        </w:rPr>
        <w:t>e</w:t>
      </w:r>
      <w:r w:rsidR="00C40AC5" w:rsidRPr="006D7AC4">
        <w:rPr>
          <w:rFonts w:ascii="Arial" w:hAnsi="Arial" w:cs="Arial"/>
          <w:sz w:val="20"/>
          <w:szCs w:val="20"/>
        </w:rPr>
        <w:t xml:space="preserve"> sredstev posojilnega sklada. Prva poraba sredstev posojilnega sklada je bila zaključena 31. 12. 2016, ponovna poraba pa se po pogodbi izvaja do 15. 12. 2023. Z likvidacijo posojilnega sklada bo SID banka pričela 15. 12. 2023, </w:t>
      </w:r>
      <w:r w:rsidR="00C40AC5">
        <w:rPr>
          <w:rFonts w:ascii="Arial" w:hAnsi="Arial" w:cs="Arial"/>
          <w:sz w:val="20"/>
          <w:szCs w:val="20"/>
        </w:rPr>
        <w:t>to je tedaj</w:t>
      </w:r>
      <w:r w:rsidR="00D34EFB">
        <w:rPr>
          <w:rFonts w:ascii="Arial" w:hAnsi="Arial" w:cs="Arial"/>
          <w:sz w:val="20"/>
          <w:szCs w:val="20"/>
        </w:rPr>
        <w:t>,</w:t>
      </w:r>
      <w:r w:rsidR="00C40AC5">
        <w:rPr>
          <w:rFonts w:ascii="Arial" w:hAnsi="Arial" w:cs="Arial"/>
          <w:sz w:val="20"/>
          <w:szCs w:val="20"/>
        </w:rPr>
        <w:t xml:space="preserve"> </w:t>
      </w:r>
      <w:r w:rsidR="00C40AC5" w:rsidRPr="006D7AC4">
        <w:rPr>
          <w:rFonts w:ascii="Arial" w:hAnsi="Arial" w:cs="Arial"/>
          <w:sz w:val="20"/>
          <w:szCs w:val="20"/>
        </w:rPr>
        <w:t xml:space="preserve">ko poteče 12 let od vzpostavitve posojilnega sklada. Začetni likvidacijski obračun bo SID banka pripravila na dan 15. 12. 2023. Ko bo zadnji kredit plačan, pa bo pripravila končni likvidacijski obračun. </w:t>
      </w:r>
      <w:r w:rsidR="00C40AC5" w:rsidRPr="004F36CB">
        <w:rPr>
          <w:rFonts w:ascii="Arial" w:hAnsi="Arial" w:cs="Arial"/>
          <w:sz w:val="20"/>
          <w:szCs w:val="20"/>
        </w:rPr>
        <w:t>Na dan 3</w:t>
      </w:r>
      <w:r w:rsidR="00C40AC5">
        <w:rPr>
          <w:rFonts w:ascii="Arial" w:hAnsi="Arial" w:cs="Arial"/>
          <w:sz w:val="20"/>
          <w:szCs w:val="20"/>
        </w:rPr>
        <w:t>1</w:t>
      </w:r>
      <w:r w:rsidR="00C40AC5" w:rsidRPr="004F36CB">
        <w:rPr>
          <w:rFonts w:ascii="Arial" w:hAnsi="Arial" w:cs="Arial"/>
          <w:sz w:val="20"/>
          <w:szCs w:val="20"/>
        </w:rPr>
        <w:t>. </w:t>
      </w:r>
      <w:r w:rsidR="00C40AC5">
        <w:rPr>
          <w:rFonts w:ascii="Arial" w:hAnsi="Arial" w:cs="Arial"/>
          <w:sz w:val="20"/>
          <w:szCs w:val="20"/>
        </w:rPr>
        <w:t>10</w:t>
      </w:r>
      <w:r w:rsidR="00C40AC5" w:rsidRPr="004F36CB">
        <w:rPr>
          <w:rFonts w:ascii="Arial" w:hAnsi="Arial" w:cs="Arial"/>
          <w:sz w:val="20"/>
          <w:szCs w:val="20"/>
        </w:rPr>
        <w:t>. 2022 znaša skrajna zapadlost do takrat danih kreditov 24. 12. 2036</w:t>
      </w:r>
      <w:r w:rsidR="00C40AC5" w:rsidRPr="006D7AC4">
        <w:rPr>
          <w:rFonts w:ascii="Arial" w:hAnsi="Arial" w:cs="Arial"/>
          <w:sz w:val="20"/>
          <w:szCs w:val="20"/>
        </w:rPr>
        <w:t xml:space="preserve"> in </w:t>
      </w:r>
      <w:r w:rsidR="00C40AC5" w:rsidRPr="004F36CB">
        <w:rPr>
          <w:rFonts w:ascii="Arial" w:hAnsi="Arial" w:cs="Arial"/>
          <w:sz w:val="20"/>
          <w:szCs w:val="20"/>
        </w:rPr>
        <w:t xml:space="preserve">se </w:t>
      </w:r>
      <w:r w:rsidR="00C40AC5">
        <w:rPr>
          <w:rFonts w:ascii="Arial" w:hAnsi="Arial" w:cs="Arial"/>
          <w:sz w:val="20"/>
          <w:szCs w:val="20"/>
        </w:rPr>
        <w:t>s</w:t>
      </w:r>
      <w:r w:rsidR="00C40AC5" w:rsidRPr="004F36CB">
        <w:rPr>
          <w:rFonts w:ascii="Arial" w:hAnsi="Arial" w:cs="Arial"/>
          <w:sz w:val="20"/>
          <w:szCs w:val="20"/>
        </w:rPr>
        <w:t xml:space="preserve"> krediti</w:t>
      </w:r>
      <w:r w:rsidR="00C40AC5">
        <w:rPr>
          <w:rFonts w:ascii="Arial" w:hAnsi="Arial" w:cs="Arial"/>
          <w:sz w:val="20"/>
          <w:szCs w:val="20"/>
        </w:rPr>
        <w:t xml:space="preserve"> za financiranje novega namena porabe sredstev skladno s prvim odstavkom 50. člena ZPGOPEK (namen omilitve posledic kriznih razmer na gospodarstvo in s tem za pomoč podjetjem ki jih je prizadela energetska ali ukrajinska kriza) </w:t>
      </w:r>
      <w:r w:rsidR="00C40AC5" w:rsidRPr="005033DD">
        <w:rPr>
          <w:rFonts w:ascii="Arial" w:hAnsi="Arial" w:cs="Arial"/>
          <w:sz w:val="20"/>
          <w:szCs w:val="20"/>
        </w:rPr>
        <w:t>ne bo</w:t>
      </w:r>
      <w:r w:rsidR="00C40AC5" w:rsidRPr="004F36CB">
        <w:rPr>
          <w:rFonts w:ascii="Arial" w:hAnsi="Arial" w:cs="Arial"/>
          <w:sz w:val="20"/>
          <w:szCs w:val="20"/>
        </w:rPr>
        <w:t xml:space="preserve"> podaljševala</w:t>
      </w:r>
      <w:r w:rsidR="00C40AC5">
        <w:rPr>
          <w:rFonts w:ascii="Arial" w:hAnsi="Arial" w:cs="Arial"/>
          <w:sz w:val="20"/>
          <w:szCs w:val="20"/>
        </w:rPr>
        <w:t>, kljub temu, da bi g</w:t>
      </w:r>
      <w:r w:rsidR="00C40AC5" w:rsidRPr="006D7AC4">
        <w:rPr>
          <w:rFonts w:ascii="Arial" w:hAnsi="Arial" w:cs="Arial"/>
          <w:sz w:val="20"/>
          <w:szCs w:val="20"/>
        </w:rPr>
        <w:t xml:space="preserve">lede na </w:t>
      </w:r>
      <w:r w:rsidR="00C40AC5">
        <w:rPr>
          <w:rFonts w:ascii="Arial" w:hAnsi="Arial" w:cs="Arial"/>
          <w:sz w:val="20"/>
          <w:szCs w:val="20"/>
        </w:rPr>
        <w:t xml:space="preserve">že dogovorjene </w:t>
      </w:r>
      <w:r w:rsidR="00C40AC5" w:rsidRPr="006D7AC4">
        <w:rPr>
          <w:rFonts w:ascii="Arial" w:hAnsi="Arial" w:cs="Arial"/>
          <w:sz w:val="20"/>
          <w:szCs w:val="20"/>
        </w:rPr>
        <w:t xml:space="preserve">maksimalne </w:t>
      </w:r>
      <w:r w:rsidR="00C40AC5">
        <w:rPr>
          <w:rFonts w:ascii="Arial" w:hAnsi="Arial" w:cs="Arial"/>
          <w:sz w:val="20"/>
          <w:szCs w:val="20"/>
        </w:rPr>
        <w:t xml:space="preserve">dopustne </w:t>
      </w:r>
      <w:r w:rsidR="00C40AC5" w:rsidRPr="006D7AC4">
        <w:rPr>
          <w:rFonts w:ascii="Arial" w:hAnsi="Arial" w:cs="Arial"/>
          <w:sz w:val="20"/>
          <w:szCs w:val="20"/>
        </w:rPr>
        <w:t>ročnost</w:t>
      </w:r>
      <w:r w:rsidR="00C40AC5">
        <w:rPr>
          <w:rFonts w:ascii="Arial" w:hAnsi="Arial" w:cs="Arial"/>
          <w:sz w:val="20"/>
          <w:szCs w:val="20"/>
        </w:rPr>
        <w:t>i</w:t>
      </w:r>
      <w:r w:rsidR="00C40AC5" w:rsidRPr="006D7AC4">
        <w:rPr>
          <w:rFonts w:ascii="Arial" w:hAnsi="Arial" w:cs="Arial"/>
          <w:sz w:val="20"/>
          <w:szCs w:val="20"/>
        </w:rPr>
        <w:t xml:space="preserve"> kreditov </w:t>
      </w:r>
      <w:r w:rsidR="00C40AC5">
        <w:rPr>
          <w:rFonts w:ascii="Arial" w:hAnsi="Arial" w:cs="Arial"/>
          <w:sz w:val="20"/>
          <w:szCs w:val="20"/>
        </w:rPr>
        <w:t xml:space="preserve">(20 let za namen spodbujanja </w:t>
      </w:r>
      <w:r w:rsidR="00C40AC5" w:rsidRPr="006D7AC4">
        <w:rPr>
          <w:rFonts w:ascii="Arial" w:hAnsi="Arial" w:cs="Arial"/>
          <w:sz w:val="20"/>
          <w:szCs w:val="20"/>
        </w:rPr>
        <w:t>naložbenih projektov gozdno-lesne predelovalne verige</w:t>
      </w:r>
      <w:r w:rsidR="00C40AC5">
        <w:rPr>
          <w:rFonts w:ascii="Arial" w:hAnsi="Arial" w:cs="Arial"/>
          <w:sz w:val="20"/>
          <w:szCs w:val="20"/>
        </w:rPr>
        <w:t xml:space="preserve"> in </w:t>
      </w:r>
      <w:r w:rsidR="00C40AC5" w:rsidRPr="006D7AC4">
        <w:rPr>
          <w:rFonts w:ascii="Arial" w:hAnsi="Arial" w:cs="Arial"/>
          <w:sz w:val="20"/>
          <w:szCs w:val="20"/>
        </w:rPr>
        <w:t>naložbenih projektov, ki prispevajo k prehodu v krožno gospodarstv</w:t>
      </w:r>
      <w:r w:rsidR="00C40AC5">
        <w:rPr>
          <w:rFonts w:ascii="Arial" w:hAnsi="Arial" w:cs="Arial"/>
          <w:sz w:val="20"/>
          <w:szCs w:val="20"/>
        </w:rPr>
        <w:t xml:space="preserve">o ter 12 let </w:t>
      </w:r>
      <w:r w:rsidR="00C40AC5" w:rsidRPr="006D7AC4">
        <w:rPr>
          <w:rFonts w:ascii="Arial" w:hAnsi="Arial" w:cs="Arial"/>
          <w:sz w:val="20"/>
          <w:szCs w:val="20"/>
        </w:rPr>
        <w:t>za namen spodbujanja RRI</w:t>
      </w:r>
      <w:r w:rsidR="00C40AC5">
        <w:rPr>
          <w:rFonts w:ascii="Arial" w:hAnsi="Arial" w:cs="Arial"/>
          <w:sz w:val="20"/>
          <w:szCs w:val="20"/>
        </w:rPr>
        <w:t xml:space="preserve">), </w:t>
      </w:r>
      <w:r w:rsidR="00C40AC5" w:rsidRPr="006D7AC4">
        <w:rPr>
          <w:rFonts w:ascii="Arial" w:hAnsi="Arial" w:cs="Arial"/>
          <w:sz w:val="20"/>
          <w:szCs w:val="20"/>
        </w:rPr>
        <w:t xml:space="preserve">skrajna zapadlost </w:t>
      </w:r>
      <w:r w:rsidR="00C40AC5">
        <w:rPr>
          <w:rFonts w:ascii="Arial" w:hAnsi="Arial" w:cs="Arial"/>
          <w:sz w:val="20"/>
          <w:szCs w:val="20"/>
        </w:rPr>
        <w:t xml:space="preserve">kreditov sicer lahko </w:t>
      </w:r>
      <w:r w:rsidR="00C40AC5" w:rsidRPr="006D7AC4">
        <w:rPr>
          <w:rFonts w:ascii="Arial" w:hAnsi="Arial" w:cs="Arial"/>
          <w:sz w:val="20"/>
          <w:szCs w:val="20"/>
        </w:rPr>
        <w:t xml:space="preserve">bila </w:t>
      </w:r>
      <w:r w:rsidR="00C40AC5">
        <w:rPr>
          <w:rFonts w:ascii="Arial" w:hAnsi="Arial" w:cs="Arial"/>
          <w:sz w:val="20"/>
          <w:szCs w:val="20"/>
        </w:rPr>
        <w:t xml:space="preserve">tudi </w:t>
      </w:r>
      <w:r w:rsidR="00C40AC5" w:rsidRPr="006D7AC4">
        <w:rPr>
          <w:rFonts w:ascii="Arial" w:hAnsi="Arial" w:cs="Arial"/>
          <w:sz w:val="20"/>
          <w:szCs w:val="20"/>
        </w:rPr>
        <w:t>v decembru 2043.</w:t>
      </w:r>
      <w:r w:rsidR="00C40AC5">
        <w:rPr>
          <w:rFonts w:ascii="Arial" w:hAnsi="Arial" w:cs="Arial"/>
          <w:sz w:val="20"/>
          <w:szCs w:val="20"/>
        </w:rPr>
        <w:t xml:space="preserve"> </w:t>
      </w:r>
      <w:r w:rsidR="00C40AC5" w:rsidRPr="006D7AC4">
        <w:rPr>
          <w:rFonts w:ascii="Arial" w:hAnsi="Arial" w:cs="Arial"/>
          <w:sz w:val="20"/>
          <w:szCs w:val="20"/>
        </w:rPr>
        <w:t>Vračilo sredstev državnega proračuna bo odvisno od realizirane prve izgube, ki jo bo pokazal zaključni likvidacijski obračun.«</w:t>
      </w:r>
      <w:r>
        <w:rPr>
          <w:rFonts w:ascii="Arial" w:hAnsi="Arial" w:cs="Arial"/>
          <w:sz w:val="20"/>
          <w:szCs w:val="20"/>
        </w:rPr>
        <w:t>.</w:t>
      </w:r>
    </w:p>
    <w:p w14:paraId="4D384E12" w14:textId="77777777" w:rsidR="00C40AC5" w:rsidRPr="006D7AC4" w:rsidRDefault="00C40AC5" w:rsidP="00C40AC5">
      <w:pPr>
        <w:pStyle w:val="Odstavekseznama"/>
        <w:spacing w:line="260" w:lineRule="exact"/>
        <w:ind w:left="360"/>
        <w:contextualSpacing/>
        <w:jc w:val="both"/>
        <w:outlineLvl w:val="0"/>
        <w:rPr>
          <w:rFonts w:ascii="Arial" w:hAnsi="Arial" w:cs="Arial"/>
          <w:sz w:val="20"/>
          <w:szCs w:val="20"/>
        </w:rPr>
      </w:pPr>
    </w:p>
    <w:p w14:paraId="0417F676" w14:textId="77777777" w:rsidR="00C40AC5" w:rsidRDefault="00FA1758" w:rsidP="00C40AC5">
      <w:pPr>
        <w:pStyle w:val="Odstavekseznama"/>
        <w:numPr>
          <w:ilvl w:val="0"/>
          <w:numId w:val="9"/>
        </w:numPr>
        <w:spacing w:line="260" w:lineRule="exact"/>
        <w:contextualSpacing/>
        <w:jc w:val="both"/>
        <w:outlineLvl w:val="0"/>
        <w:rPr>
          <w:rFonts w:ascii="Arial" w:hAnsi="Arial" w:cs="Arial"/>
          <w:sz w:val="20"/>
          <w:szCs w:val="20"/>
        </w:rPr>
      </w:pPr>
      <w:r>
        <w:rPr>
          <w:rFonts w:ascii="Arial" w:hAnsi="Arial" w:cs="Arial"/>
          <w:sz w:val="20"/>
          <w:szCs w:val="20"/>
        </w:rPr>
        <w:t xml:space="preserve">Za sedmim odstavkom se dodata </w:t>
      </w:r>
      <w:r w:rsidR="00C40AC5">
        <w:rPr>
          <w:rFonts w:ascii="Arial" w:hAnsi="Arial" w:cs="Arial"/>
          <w:sz w:val="20"/>
          <w:szCs w:val="20"/>
        </w:rPr>
        <w:t xml:space="preserve">osmi </w:t>
      </w:r>
      <w:r>
        <w:rPr>
          <w:rFonts w:ascii="Arial" w:hAnsi="Arial" w:cs="Arial"/>
          <w:sz w:val="20"/>
          <w:szCs w:val="20"/>
        </w:rPr>
        <w:t xml:space="preserve">in deveti </w:t>
      </w:r>
      <w:r w:rsidR="00C40AC5" w:rsidRPr="004C3B90">
        <w:rPr>
          <w:rFonts w:ascii="Arial" w:hAnsi="Arial" w:cs="Arial"/>
          <w:sz w:val="20"/>
          <w:szCs w:val="20"/>
        </w:rPr>
        <w:t>odstavek</w:t>
      </w:r>
      <w:r w:rsidR="00EB5839">
        <w:rPr>
          <w:rFonts w:ascii="Arial" w:hAnsi="Arial" w:cs="Arial"/>
          <w:sz w:val="20"/>
          <w:szCs w:val="20"/>
        </w:rPr>
        <w:t>, ki</w:t>
      </w:r>
      <w:r w:rsidR="00C40AC5" w:rsidRPr="004C3B90">
        <w:rPr>
          <w:rFonts w:ascii="Arial" w:hAnsi="Arial" w:cs="Arial"/>
          <w:sz w:val="20"/>
          <w:szCs w:val="20"/>
        </w:rPr>
        <w:t xml:space="preserve"> se glasi</w:t>
      </w:r>
      <w:r w:rsidR="00EB5839">
        <w:rPr>
          <w:rFonts w:ascii="Arial" w:hAnsi="Arial" w:cs="Arial"/>
          <w:sz w:val="20"/>
          <w:szCs w:val="20"/>
        </w:rPr>
        <w:t>ta</w:t>
      </w:r>
      <w:r w:rsidR="00C40AC5" w:rsidRPr="004C3B90">
        <w:rPr>
          <w:rFonts w:ascii="Arial" w:hAnsi="Arial" w:cs="Arial"/>
          <w:sz w:val="20"/>
          <w:szCs w:val="20"/>
        </w:rPr>
        <w:t>:</w:t>
      </w:r>
    </w:p>
    <w:p w14:paraId="2656D241" w14:textId="77777777" w:rsidR="00152292" w:rsidRPr="00152292" w:rsidRDefault="00EB5839" w:rsidP="00152292">
      <w:pPr>
        <w:pStyle w:val="Odstavekseznama"/>
        <w:spacing w:line="260" w:lineRule="exact"/>
        <w:ind w:left="360"/>
        <w:contextualSpacing/>
        <w:jc w:val="both"/>
        <w:outlineLvl w:val="0"/>
        <w:rPr>
          <w:rFonts w:ascii="Arial" w:hAnsi="Arial" w:cs="Arial"/>
          <w:sz w:val="20"/>
          <w:szCs w:val="20"/>
        </w:rPr>
      </w:pPr>
      <w:r>
        <w:rPr>
          <w:rFonts w:ascii="Arial" w:hAnsi="Arial" w:cs="Arial"/>
          <w:sz w:val="20"/>
          <w:szCs w:val="20"/>
        </w:rPr>
        <w:t>»</w:t>
      </w:r>
      <w:r w:rsidR="00152292" w:rsidRPr="00152292">
        <w:rPr>
          <w:rFonts w:ascii="Arial" w:hAnsi="Arial" w:cs="Arial"/>
          <w:sz w:val="20"/>
          <w:szCs w:val="20"/>
        </w:rPr>
        <w:t>(8) Pred sklenitvijo sporazuma o financiranju ukrepa finančnega inženiringa oziroma spremembe sporazuma o financiranju glede ključnih elementov ukrepa finančnega inženiringa, ki so opredeljeni v drugem odstavku 106.j člena ZJF, je dolžan MGTŠ kot neposredni proračunski uporabnik pridobiti soglasje Vlade Republike Slovenije. Ker se v pogodbi, ki ureja ukrepa finančnega inženiringa za spodbujanje tehnološko-razvojnih projektov 2011–2013 (PS1), dodaja nov oziroma bistveno spreminja namen porabe sredstev, mora skladno z drugim odstavkom 17. člena Uredbe MGTŠ pridobiti soglasje Vlade Republike Slovenije, saj gre za ključni element ukrepa finančnega inženiringa, ki je opredeljen v četrti alineji drugega odstavka 106.j člena ZJF. Spreminjajo se tudi drugi elementi finančnega inženiringa.</w:t>
      </w:r>
    </w:p>
    <w:p w14:paraId="6BCCC2BB" w14:textId="77777777" w:rsidR="00152292" w:rsidRPr="00152292" w:rsidRDefault="00152292" w:rsidP="00152292">
      <w:pPr>
        <w:pStyle w:val="Odstavekseznama"/>
        <w:spacing w:line="260" w:lineRule="exact"/>
        <w:contextualSpacing/>
        <w:jc w:val="both"/>
        <w:outlineLvl w:val="0"/>
        <w:rPr>
          <w:rFonts w:ascii="Arial" w:hAnsi="Arial" w:cs="Arial"/>
          <w:sz w:val="20"/>
          <w:szCs w:val="20"/>
        </w:rPr>
      </w:pPr>
    </w:p>
    <w:p w14:paraId="295765D6" w14:textId="77777777" w:rsidR="00C40AC5" w:rsidRPr="004C3B90" w:rsidRDefault="002B1445" w:rsidP="00152292">
      <w:pPr>
        <w:pStyle w:val="Odstavekseznama"/>
        <w:spacing w:line="260" w:lineRule="exact"/>
        <w:ind w:left="360"/>
        <w:contextualSpacing/>
        <w:jc w:val="both"/>
        <w:outlineLvl w:val="0"/>
        <w:rPr>
          <w:rFonts w:ascii="Arial" w:hAnsi="Arial" w:cs="Arial"/>
          <w:sz w:val="20"/>
          <w:szCs w:val="20"/>
        </w:rPr>
      </w:pPr>
      <w:r>
        <w:rPr>
          <w:rFonts w:ascii="Arial" w:hAnsi="Arial" w:cs="Arial"/>
          <w:sz w:val="20"/>
          <w:szCs w:val="20"/>
        </w:rPr>
        <w:t>»</w:t>
      </w:r>
      <w:r w:rsidR="00EB5839" w:rsidDel="00EB5839">
        <w:rPr>
          <w:rFonts w:ascii="Arial" w:hAnsi="Arial" w:cs="Arial"/>
          <w:sz w:val="20"/>
          <w:szCs w:val="20"/>
        </w:rPr>
        <w:t xml:space="preserve"> </w:t>
      </w:r>
      <w:r w:rsidR="00152292" w:rsidRPr="00152292">
        <w:rPr>
          <w:rFonts w:ascii="Arial" w:hAnsi="Arial" w:cs="Arial"/>
          <w:sz w:val="20"/>
          <w:szCs w:val="20"/>
        </w:rPr>
        <w:t>(9) V nadaljevanju so po točkah navedeni ključni elementi ukrepa finančnega inženiringa, ki so zaradi preglednosti oblikovani kot novi ključni elementi ukrepa finančnega inženiringa za spodbujanje tehnološko-razvojnih projektov 2011–2013 (PS1), ne pa kot spremembe ključnih elementov ukrepa finančnega inženiringa za spodbujanje tehnološko-razvojnih projektov 2011–2013 (PS1), h katerim je Vlada Republike Slovenije dala soglasje 8. 9. 2011.</w:t>
      </w:r>
      <w:r w:rsidR="00EB5839">
        <w:rPr>
          <w:rFonts w:ascii="Arial" w:hAnsi="Arial" w:cs="Arial"/>
          <w:sz w:val="20"/>
          <w:szCs w:val="20"/>
        </w:rPr>
        <w:t>«.</w:t>
      </w:r>
    </w:p>
    <w:p w14:paraId="18EA9DC8" w14:textId="77777777" w:rsidR="00C40AC5" w:rsidRPr="006D7AC4" w:rsidRDefault="00C40AC5" w:rsidP="00C40AC5">
      <w:pPr>
        <w:spacing w:after="0" w:line="260" w:lineRule="exact"/>
        <w:jc w:val="both"/>
        <w:rPr>
          <w:rFonts w:ascii="Arial" w:hAnsi="Arial" w:cs="Arial"/>
          <w:sz w:val="20"/>
          <w:szCs w:val="20"/>
        </w:rPr>
      </w:pPr>
    </w:p>
    <w:p w14:paraId="7BB3CFBA" w14:textId="77777777" w:rsidR="00B97101" w:rsidRDefault="00B97101" w:rsidP="00B97101">
      <w:pPr>
        <w:pStyle w:val="Odstavekseznama"/>
        <w:numPr>
          <w:ilvl w:val="0"/>
          <w:numId w:val="9"/>
        </w:numPr>
        <w:spacing w:line="260" w:lineRule="exact"/>
        <w:contextualSpacing/>
        <w:jc w:val="both"/>
        <w:outlineLvl w:val="0"/>
        <w:rPr>
          <w:rFonts w:ascii="Arial" w:hAnsi="Arial" w:cs="Arial"/>
          <w:sz w:val="20"/>
          <w:szCs w:val="20"/>
        </w:rPr>
      </w:pPr>
      <w:r w:rsidRPr="004C3B90">
        <w:rPr>
          <w:rFonts w:ascii="Arial" w:hAnsi="Arial" w:cs="Arial"/>
          <w:sz w:val="20"/>
          <w:szCs w:val="20"/>
        </w:rPr>
        <w:t>V telesu dokumenta se:</w:t>
      </w:r>
    </w:p>
    <w:p w14:paraId="3C351D1D" w14:textId="77777777" w:rsidR="002D35E4" w:rsidRPr="00253C09" w:rsidRDefault="00396410" w:rsidP="00E92328">
      <w:pPr>
        <w:pStyle w:val="Odstavekseznama"/>
        <w:numPr>
          <w:ilvl w:val="0"/>
          <w:numId w:val="9"/>
        </w:numPr>
        <w:spacing w:line="260" w:lineRule="exact"/>
        <w:contextualSpacing/>
        <w:jc w:val="both"/>
        <w:outlineLvl w:val="0"/>
        <w:rPr>
          <w:rFonts w:ascii="Arial" w:hAnsi="Arial" w:cs="Arial"/>
          <w:sz w:val="20"/>
          <w:szCs w:val="20"/>
        </w:rPr>
      </w:pPr>
      <w:r>
        <w:rPr>
          <w:rFonts w:ascii="Arial" w:hAnsi="Arial" w:cs="Arial"/>
          <w:sz w:val="20"/>
          <w:szCs w:val="20"/>
        </w:rPr>
        <w:t xml:space="preserve">Pri točki 1 </w:t>
      </w:r>
      <w:r w:rsidRPr="00E92328">
        <w:rPr>
          <w:rFonts w:ascii="Arial" w:hAnsi="Arial" w:cs="Arial"/>
          <w:b/>
          <w:sz w:val="20"/>
          <w:szCs w:val="20"/>
        </w:rPr>
        <w:t>Namen porabe dodeljenih sredstev</w:t>
      </w:r>
      <w:r>
        <w:rPr>
          <w:rFonts w:ascii="Arial" w:hAnsi="Arial" w:cs="Arial"/>
          <w:sz w:val="20"/>
          <w:szCs w:val="20"/>
        </w:rPr>
        <w:t xml:space="preserve"> </w:t>
      </w:r>
      <w:r w:rsidR="002D35E4">
        <w:rPr>
          <w:rFonts w:ascii="Arial" w:hAnsi="Arial" w:cs="Arial"/>
          <w:sz w:val="20"/>
          <w:szCs w:val="20"/>
        </w:rPr>
        <w:t xml:space="preserve">v prvem odstavku doda poved </w:t>
      </w:r>
      <w:r w:rsidR="00060628">
        <w:rPr>
          <w:rFonts w:ascii="Arial" w:hAnsi="Arial" w:cs="Arial"/>
          <w:sz w:val="20"/>
          <w:szCs w:val="20"/>
        </w:rPr>
        <w:t>»</w:t>
      </w:r>
      <w:r w:rsidR="002D35E4">
        <w:rPr>
          <w:rFonts w:ascii="Arial" w:hAnsi="Arial" w:cs="Arial"/>
          <w:sz w:val="20"/>
          <w:szCs w:val="20"/>
        </w:rPr>
        <w:t>P</w:t>
      </w:r>
      <w:r w:rsidR="002D35E4" w:rsidRPr="00253C09">
        <w:rPr>
          <w:rFonts w:ascii="Arial" w:hAnsi="Arial" w:cs="Arial"/>
          <w:sz w:val="20"/>
          <w:szCs w:val="20"/>
        </w:rPr>
        <w:t>osojilni sklad pa ni ločena pravna oseba, temveč gre za premoženje SID banke, ki je ločeno evidentirano in pripoznano med sredstvi banke v izkazu finančnega položaja banke</w:t>
      </w:r>
      <w:r w:rsidR="00EB5839">
        <w:rPr>
          <w:rFonts w:ascii="Arial" w:hAnsi="Arial" w:cs="Arial"/>
          <w:sz w:val="20"/>
          <w:szCs w:val="20"/>
        </w:rPr>
        <w:t>.</w:t>
      </w:r>
      <w:r w:rsidR="00060628">
        <w:rPr>
          <w:rFonts w:ascii="Arial" w:hAnsi="Arial" w:cs="Arial"/>
          <w:sz w:val="20"/>
          <w:szCs w:val="20"/>
        </w:rPr>
        <w:t>«</w:t>
      </w:r>
      <w:r w:rsidR="002D35E4">
        <w:rPr>
          <w:rFonts w:ascii="Arial" w:hAnsi="Arial" w:cs="Arial"/>
          <w:sz w:val="20"/>
          <w:szCs w:val="20"/>
        </w:rPr>
        <w:t xml:space="preserve"> </w:t>
      </w:r>
    </w:p>
    <w:p w14:paraId="5CAAB5D4" w14:textId="77777777" w:rsidR="00396410" w:rsidRPr="004C3B90" w:rsidRDefault="00D63053" w:rsidP="002D35E4">
      <w:pPr>
        <w:pStyle w:val="Odstavekseznama"/>
        <w:numPr>
          <w:ilvl w:val="0"/>
          <w:numId w:val="9"/>
        </w:numPr>
        <w:spacing w:line="260" w:lineRule="exact"/>
        <w:contextualSpacing/>
        <w:jc w:val="both"/>
        <w:outlineLvl w:val="0"/>
        <w:rPr>
          <w:rFonts w:ascii="Arial" w:hAnsi="Arial" w:cs="Arial"/>
          <w:sz w:val="20"/>
          <w:szCs w:val="20"/>
        </w:rPr>
      </w:pPr>
      <w:r>
        <w:rPr>
          <w:rFonts w:ascii="Arial" w:hAnsi="Arial" w:cs="Arial"/>
          <w:sz w:val="20"/>
          <w:szCs w:val="20"/>
        </w:rPr>
        <w:t xml:space="preserve">Pri točki 1 </w:t>
      </w:r>
      <w:r w:rsidRPr="00C0512D">
        <w:rPr>
          <w:rFonts w:ascii="Arial" w:hAnsi="Arial" w:cs="Arial"/>
          <w:b/>
          <w:sz w:val="20"/>
          <w:szCs w:val="20"/>
        </w:rPr>
        <w:t>Namen porabe dodeljenih sredstev</w:t>
      </w:r>
      <w:r>
        <w:rPr>
          <w:rFonts w:ascii="Arial" w:hAnsi="Arial" w:cs="Arial"/>
          <w:sz w:val="20"/>
          <w:szCs w:val="20"/>
        </w:rPr>
        <w:t xml:space="preserve"> doda drugi odstavek, ki se glasi: </w:t>
      </w:r>
      <w:r w:rsidR="002D35E4">
        <w:rPr>
          <w:rFonts w:ascii="Arial" w:hAnsi="Arial" w:cs="Arial"/>
          <w:sz w:val="20"/>
          <w:szCs w:val="20"/>
        </w:rPr>
        <w:t>»</w:t>
      </w:r>
      <w:r w:rsidR="002D35E4" w:rsidRPr="002D35E4">
        <w:rPr>
          <w:rFonts w:ascii="Arial" w:hAnsi="Arial" w:cs="Arial"/>
          <w:sz w:val="20"/>
          <w:szCs w:val="20"/>
        </w:rPr>
        <w:t xml:space="preserve">Sredstva posojilnega sklada so naložbe neposrednega financiranja končnih prejemnikov (v nadaljevanju: kredit) ter upravljanja s prostimi sredstvi posojilnega sklada, v skladu s 24. členom Uredbe, obveznosti posojilnega sklada pa so obveznosti iz naslova vplačanih sredstev v posojilni sklad (interno posojilo SID banke, posojilo MGTŠ) z obveznostmi za pripadajoče obresti na sredstva državnega proračuna in druge obveznosti (na primer rezervacije za odobrene in še </w:t>
      </w:r>
      <w:proofErr w:type="spellStart"/>
      <w:r w:rsidR="002D35E4" w:rsidRPr="002D35E4">
        <w:rPr>
          <w:rFonts w:ascii="Arial" w:hAnsi="Arial" w:cs="Arial"/>
          <w:sz w:val="20"/>
          <w:szCs w:val="20"/>
        </w:rPr>
        <w:t>nečrpane</w:t>
      </w:r>
      <w:proofErr w:type="spellEnd"/>
      <w:r w:rsidR="002D35E4" w:rsidRPr="002D35E4">
        <w:rPr>
          <w:rFonts w:ascii="Arial" w:hAnsi="Arial" w:cs="Arial"/>
          <w:sz w:val="20"/>
          <w:szCs w:val="20"/>
        </w:rPr>
        <w:t xml:space="preserve"> kredite, obveznosti iz nasl</w:t>
      </w:r>
      <w:r w:rsidR="002D35E4">
        <w:rPr>
          <w:rFonts w:ascii="Arial" w:hAnsi="Arial" w:cs="Arial"/>
          <w:sz w:val="20"/>
          <w:szCs w:val="20"/>
        </w:rPr>
        <w:t>ova nakupa vrednostnih papirjev</w:t>
      </w:r>
      <w:r w:rsidR="002D35E4" w:rsidRPr="002D35E4">
        <w:rPr>
          <w:rFonts w:ascii="Arial" w:hAnsi="Arial" w:cs="Arial"/>
          <w:sz w:val="20"/>
          <w:szCs w:val="20"/>
        </w:rPr>
        <w:t>).</w:t>
      </w:r>
      <w:r w:rsidR="002D35E4">
        <w:rPr>
          <w:rFonts w:ascii="Arial" w:hAnsi="Arial" w:cs="Arial"/>
          <w:sz w:val="20"/>
          <w:szCs w:val="20"/>
        </w:rPr>
        <w:t>«</w:t>
      </w:r>
    </w:p>
    <w:p w14:paraId="1C0E6D1F" w14:textId="77777777" w:rsidR="00B97101" w:rsidRPr="004C3B90" w:rsidRDefault="00B97101" w:rsidP="00B97101">
      <w:pPr>
        <w:pStyle w:val="Odstavekseznama"/>
        <w:rPr>
          <w:rFonts w:ascii="Arial" w:hAnsi="Arial" w:cs="Arial"/>
          <w:sz w:val="20"/>
          <w:szCs w:val="20"/>
        </w:rPr>
      </w:pPr>
    </w:p>
    <w:p w14:paraId="707CEF56" w14:textId="5B938189" w:rsidR="00B97101" w:rsidRDefault="00B97101" w:rsidP="00B97101">
      <w:pPr>
        <w:pStyle w:val="Odstavekseznama"/>
        <w:numPr>
          <w:ilvl w:val="0"/>
          <w:numId w:val="9"/>
        </w:numPr>
        <w:spacing w:line="260" w:lineRule="exact"/>
        <w:contextualSpacing/>
        <w:jc w:val="both"/>
        <w:outlineLvl w:val="0"/>
        <w:rPr>
          <w:rFonts w:ascii="Arial" w:hAnsi="Arial" w:cs="Arial"/>
          <w:sz w:val="20"/>
          <w:szCs w:val="20"/>
        </w:rPr>
      </w:pPr>
      <w:r w:rsidRPr="004C3B90">
        <w:rPr>
          <w:rFonts w:ascii="Arial" w:hAnsi="Arial" w:cs="Arial"/>
          <w:sz w:val="20"/>
          <w:szCs w:val="20"/>
        </w:rPr>
        <w:t xml:space="preserve">Pri točki 2 </w:t>
      </w:r>
      <w:r w:rsidRPr="004C3B90">
        <w:rPr>
          <w:rFonts w:ascii="Arial" w:hAnsi="Arial" w:cs="Arial"/>
          <w:b/>
          <w:sz w:val="20"/>
          <w:szCs w:val="20"/>
        </w:rPr>
        <w:t>»Program porabe dodeljenih sredstev«</w:t>
      </w:r>
      <w:r w:rsidRPr="004C3B90">
        <w:rPr>
          <w:rFonts w:ascii="Arial" w:hAnsi="Arial" w:cs="Arial"/>
          <w:sz w:val="20"/>
          <w:szCs w:val="20"/>
        </w:rPr>
        <w:t xml:space="preserve"> v prvem stavku za besedilom »za namen spodbujanja</w:t>
      </w:r>
      <w:r w:rsidR="00CF42D8">
        <w:rPr>
          <w:rFonts w:ascii="Arial" w:hAnsi="Arial" w:cs="Arial"/>
          <w:sz w:val="20"/>
          <w:szCs w:val="20"/>
        </w:rPr>
        <w:t>«</w:t>
      </w:r>
      <w:r w:rsidRPr="004C3B90">
        <w:rPr>
          <w:rFonts w:ascii="Arial" w:hAnsi="Arial" w:cs="Arial"/>
          <w:sz w:val="20"/>
          <w:szCs w:val="20"/>
        </w:rPr>
        <w:t xml:space="preserve"> </w:t>
      </w:r>
      <w:r w:rsidR="00A96BFA">
        <w:rPr>
          <w:rFonts w:ascii="Arial" w:hAnsi="Arial" w:cs="Arial"/>
          <w:sz w:val="20"/>
          <w:szCs w:val="20"/>
        </w:rPr>
        <w:t>se doda besedilo »tehnološko-razvojnih projektov na področju«</w:t>
      </w:r>
      <w:r w:rsidR="00CF42D8">
        <w:rPr>
          <w:rFonts w:ascii="Arial" w:hAnsi="Arial" w:cs="Arial"/>
          <w:sz w:val="20"/>
          <w:szCs w:val="20"/>
        </w:rPr>
        <w:t>,</w:t>
      </w:r>
      <w:r w:rsidR="00A96BFA">
        <w:rPr>
          <w:rFonts w:ascii="Arial" w:hAnsi="Arial" w:cs="Arial"/>
          <w:sz w:val="20"/>
          <w:szCs w:val="20"/>
        </w:rPr>
        <w:t xml:space="preserve"> za besedo »RRI</w:t>
      </w:r>
      <w:r w:rsidR="00060628">
        <w:rPr>
          <w:rFonts w:ascii="Arial" w:hAnsi="Arial" w:cs="Arial"/>
          <w:sz w:val="20"/>
          <w:szCs w:val="20"/>
        </w:rPr>
        <w:t>«</w:t>
      </w:r>
      <w:r w:rsidR="00A96BFA">
        <w:rPr>
          <w:rFonts w:ascii="Arial" w:hAnsi="Arial" w:cs="Arial"/>
          <w:sz w:val="20"/>
          <w:szCs w:val="20"/>
        </w:rPr>
        <w:t xml:space="preserve"> se </w:t>
      </w:r>
      <w:r w:rsidRPr="004C3B90">
        <w:rPr>
          <w:rFonts w:ascii="Arial" w:hAnsi="Arial" w:cs="Arial"/>
          <w:sz w:val="20"/>
          <w:szCs w:val="20"/>
        </w:rPr>
        <w:t xml:space="preserve">črta beseda »in« ter se doda </w:t>
      </w:r>
      <w:r w:rsidR="00060628">
        <w:rPr>
          <w:rFonts w:ascii="Arial" w:hAnsi="Arial" w:cs="Arial"/>
          <w:sz w:val="20"/>
          <w:szCs w:val="20"/>
        </w:rPr>
        <w:t>vejica</w:t>
      </w:r>
      <w:r w:rsidRPr="004C3B90">
        <w:rPr>
          <w:rFonts w:ascii="Arial" w:hAnsi="Arial" w:cs="Arial"/>
          <w:sz w:val="20"/>
          <w:szCs w:val="20"/>
        </w:rPr>
        <w:t>, za besedilom</w:t>
      </w:r>
      <w:r>
        <w:rPr>
          <w:rFonts w:ascii="Arial" w:hAnsi="Arial" w:cs="Arial"/>
          <w:sz w:val="20"/>
          <w:szCs w:val="20"/>
        </w:rPr>
        <w:t xml:space="preserve"> »gozdno-lesne predelovalne verige« črta beseda »ter« ter se doda </w:t>
      </w:r>
      <w:r w:rsidR="00060628">
        <w:rPr>
          <w:rFonts w:ascii="Arial" w:hAnsi="Arial" w:cs="Arial"/>
          <w:sz w:val="20"/>
          <w:szCs w:val="20"/>
        </w:rPr>
        <w:t>vejica</w:t>
      </w:r>
      <w:r>
        <w:rPr>
          <w:rFonts w:ascii="Arial" w:hAnsi="Arial" w:cs="Arial"/>
          <w:sz w:val="20"/>
          <w:szCs w:val="20"/>
        </w:rPr>
        <w:t xml:space="preserve"> in za besedilom »prispevajo </w:t>
      </w:r>
      <w:r w:rsidR="00556DC3">
        <w:rPr>
          <w:rFonts w:ascii="Arial" w:hAnsi="Arial" w:cs="Arial"/>
          <w:sz w:val="20"/>
          <w:szCs w:val="20"/>
        </w:rPr>
        <w:t xml:space="preserve">k prehodu v </w:t>
      </w:r>
      <w:r>
        <w:rPr>
          <w:rFonts w:ascii="Arial" w:hAnsi="Arial" w:cs="Arial"/>
          <w:sz w:val="20"/>
          <w:szCs w:val="20"/>
        </w:rPr>
        <w:t xml:space="preserve"> krožn</w:t>
      </w:r>
      <w:r w:rsidR="00C16311">
        <w:rPr>
          <w:rFonts w:ascii="Arial" w:hAnsi="Arial" w:cs="Arial"/>
          <w:sz w:val="20"/>
          <w:szCs w:val="20"/>
        </w:rPr>
        <w:t>o</w:t>
      </w:r>
      <w:r>
        <w:rPr>
          <w:rFonts w:ascii="Arial" w:hAnsi="Arial" w:cs="Arial"/>
          <w:sz w:val="20"/>
          <w:szCs w:val="20"/>
        </w:rPr>
        <w:t xml:space="preserve"> gospodarstv</w:t>
      </w:r>
      <w:r w:rsidR="00C16311">
        <w:rPr>
          <w:rFonts w:ascii="Arial" w:hAnsi="Arial" w:cs="Arial"/>
          <w:sz w:val="20"/>
          <w:szCs w:val="20"/>
        </w:rPr>
        <w:t>o</w:t>
      </w:r>
      <w:r>
        <w:rPr>
          <w:rFonts w:ascii="Arial" w:hAnsi="Arial" w:cs="Arial"/>
          <w:sz w:val="20"/>
          <w:szCs w:val="20"/>
        </w:rPr>
        <w:t>« doda</w:t>
      </w:r>
      <w:r w:rsidR="00060628">
        <w:rPr>
          <w:rFonts w:ascii="Arial" w:hAnsi="Arial" w:cs="Arial"/>
          <w:sz w:val="20"/>
          <w:szCs w:val="20"/>
        </w:rPr>
        <w:t>ta vejica in</w:t>
      </w:r>
      <w:r>
        <w:rPr>
          <w:rFonts w:ascii="Arial" w:hAnsi="Arial" w:cs="Arial"/>
          <w:sz w:val="20"/>
          <w:szCs w:val="20"/>
        </w:rPr>
        <w:t xml:space="preserve">  besedilo: </w:t>
      </w:r>
      <w:r w:rsidR="00E92328">
        <w:rPr>
          <w:rFonts w:ascii="Arial" w:hAnsi="Arial" w:cs="Arial"/>
          <w:sz w:val="20"/>
          <w:szCs w:val="20"/>
        </w:rPr>
        <w:t>»</w:t>
      </w:r>
      <w:r w:rsidR="00CA4D3C">
        <w:rPr>
          <w:rFonts w:ascii="Arial" w:hAnsi="Arial" w:cs="Arial"/>
          <w:sz w:val="20"/>
          <w:szCs w:val="20"/>
        </w:rPr>
        <w:t>ter</w:t>
      </w:r>
      <w:r>
        <w:rPr>
          <w:rFonts w:ascii="Arial" w:hAnsi="Arial" w:cs="Arial"/>
          <w:sz w:val="20"/>
          <w:szCs w:val="20"/>
        </w:rPr>
        <w:t xml:space="preserve"> </w:t>
      </w:r>
      <w:r w:rsidR="00A96BFA">
        <w:rPr>
          <w:rFonts w:ascii="Arial" w:hAnsi="Arial" w:cs="Arial"/>
          <w:sz w:val="20"/>
          <w:szCs w:val="20"/>
        </w:rPr>
        <w:t xml:space="preserve">za namen omilitve posledic kriznih razmer za gospodarstvo skladno s prvim odstavkom 50. člena ZPGOPEK« </w:t>
      </w:r>
    </w:p>
    <w:p w14:paraId="10C655A1" w14:textId="77777777" w:rsidR="00276697" w:rsidRPr="00862118" w:rsidRDefault="00276697" w:rsidP="00862118">
      <w:pPr>
        <w:pStyle w:val="Odstavekseznama"/>
        <w:rPr>
          <w:rFonts w:ascii="Arial" w:hAnsi="Arial" w:cs="Arial"/>
          <w:sz w:val="20"/>
          <w:szCs w:val="20"/>
        </w:rPr>
      </w:pPr>
    </w:p>
    <w:p w14:paraId="2A9CA6EB" w14:textId="77777777" w:rsidR="00EB5839" w:rsidRPr="002B1445" w:rsidRDefault="00CA4D3C" w:rsidP="00063894">
      <w:pPr>
        <w:pStyle w:val="Odstavekseznama"/>
        <w:numPr>
          <w:ilvl w:val="0"/>
          <w:numId w:val="9"/>
        </w:numPr>
        <w:spacing w:line="260" w:lineRule="exact"/>
        <w:contextualSpacing/>
        <w:jc w:val="both"/>
        <w:outlineLvl w:val="0"/>
        <w:rPr>
          <w:rFonts w:ascii="Arial" w:hAnsi="Arial" w:cs="Arial"/>
          <w:b/>
          <w:sz w:val="20"/>
          <w:szCs w:val="20"/>
        </w:rPr>
      </w:pPr>
      <w:r>
        <w:rPr>
          <w:rFonts w:ascii="Arial" w:hAnsi="Arial" w:cs="Arial"/>
          <w:sz w:val="20"/>
          <w:szCs w:val="20"/>
        </w:rPr>
        <w:t xml:space="preserve">Pri točki 8 </w:t>
      </w:r>
      <w:r w:rsidRPr="00E03370">
        <w:rPr>
          <w:rFonts w:ascii="Arial" w:hAnsi="Arial" w:cs="Arial"/>
          <w:b/>
          <w:sz w:val="20"/>
          <w:szCs w:val="20"/>
        </w:rPr>
        <w:t>Drugo</w:t>
      </w:r>
      <w:r>
        <w:rPr>
          <w:rFonts w:ascii="Arial" w:hAnsi="Arial" w:cs="Arial"/>
          <w:b/>
          <w:sz w:val="20"/>
          <w:szCs w:val="20"/>
        </w:rPr>
        <w:t xml:space="preserve"> </w:t>
      </w:r>
      <w:r>
        <w:rPr>
          <w:rFonts w:ascii="Arial" w:hAnsi="Arial" w:cs="Arial"/>
          <w:sz w:val="20"/>
          <w:szCs w:val="20"/>
        </w:rPr>
        <w:t xml:space="preserve">se v prvem stavku za besedilom </w:t>
      </w:r>
      <w:r w:rsidR="00060628">
        <w:rPr>
          <w:rFonts w:ascii="Arial" w:hAnsi="Arial" w:cs="Arial"/>
          <w:sz w:val="20"/>
          <w:szCs w:val="20"/>
        </w:rPr>
        <w:t>»</w:t>
      </w:r>
      <w:r w:rsidRPr="006D7AC4">
        <w:rPr>
          <w:rFonts w:ascii="Arial" w:hAnsi="Arial" w:cs="Arial"/>
          <w:sz w:val="20"/>
          <w:szCs w:val="20"/>
        </w:rPr>
        <w:t>V pogodbi je dogovorjeno poročanje skladno z določbo 20. člena Uredbe</w:t>
      </w:r>
      <w:r w:rsidR="00060628">
        <w:rPr>
          <w:rFonts w:ascii="Arial" w:hAnsi="Arial" w:cs="Arial"/>
          <w:sz w:val="20"/>
          <w:szCs w:val="20"/>
        </w:rPr>
        <w:t>«</w:t>
      </w:r>
      <w:r>
        <w:rPr>
          <w:rFonts w:ascii="Arial" w:hAnsi="Arial" w:cs="Arial"/>
          <w:sz w:val="20"/>
          <w:szCs w:val="20"/>
        </w:rPr>
        <w:t xml:space="preserve"> </w:t>
      </w:r>
      <w:r w:rsidR="00060628">
        <w:rPr>
          <w:rFonts w:ascii="Arial" w:hAnsi="Arial" w:cs="Arial"/>
          <w:sz w:val="20"/>
          <w:szCs w:val="20"/>
        </w:rPr>
        <w:t>pika nadomesti z vejico</w:t>
      </w:r>
      <w:r>
        <w:rPr>
          <w:rFonts w:ascii="Arial" w:hAnsi="Arial" w:cs="Arial"/>
          <w:sz w:val="20"/>
          <w:szCs w:val="20"/>
        </w:rPr>
        <w:t xml:space="preserve"> in doda </w:t>
      </w:r>
      <w:r w:rsidR="00EB5839">
        <w:rPr>
          <w:rFonts w:ascii="Arial" w:hAnsi="Arial" w:cs="Arial"/>
          <w:sz w:val="20"/>
          <w:szCs w:val="20"/>
        </w:rPr>
        <w:t xml:space="preserve">besedilo: </w:t>
      </w:r>
    </w:p>
    <w:p w14:paraId="56BC558B" w14:textId="77777777" w:rsidR="00EB5839" w:rsidRPr="002B1445" w:rsidRDefault="00EB5839" w:rsidP="002B1445">
      <w:pPr>
        <w:pStyle w:val="Odstavekseznama"/>
        <w:rPr>
          <w:rFonts w:ascii="Arial" w:hAnsi="Arial" w:cs="Arial"/>
          <w:sz w:val="20"/>
          <w:szCs w:val="20"/>
        </w:rPr>
      </w:pPr>
    </w:p>
    <w:p w14:paraId="122A9CFA" w14:textId="77777777" w:rsidR="00CA4D3C" w:rsidRPr="00E03370" w:rsidRDefault="00CA4D3C" w:rsidP="00063894">
      <w:pPr>
        <w:pStyle w:val="Odstavekseznama"/>
        <w:numPr>
          <w:ilvl w:val="0"/>
          <w:numId w:val="9"/>
        </w:numPr>
        <w:spacing w:line="260" w:lineRule="exact"/>
        <w:contextualSpacing/>
        <w:jc w:val="both"/>
        <w:outlineLvl w:val="0"/>
        <w:rPr>
          <w:rFonts w:ascii="Arial" w:hAnsi="Arial" w:cs="Arial"/>
          <w:b/>
          <w:sz w:val="20"/>
          <w:szCs w:val="20"/>
        </w:rPr>
      </w:pPr>
      <w:r>
        <w:rPr>
          <w:rFonts w:ascii="Arial" w:hAnsi="Arial" w:cs="Arial"/>
          <w:sz w:val="20"/>
          <w:szCs w:val="20"/>
        </w:rPr>
        <w:t>»in sicer:</w:t>
      </w:r>
    </w:p>
    <w:p w14:paraId="07D4D061" w14:textId="77777777" w:rsidR="00A21974" w:rsidRPr="006D7AC4" w:rsidRDefault="00A21974" w:rsidP="00E03370">
      <w:pPr>
        <w:pStyle w:val="Odstavekseznama"/>
        <w:spacing w:line="260" w:lineRule="exact"/>
        <w:ind w:left="360"/>
        <w:contextualSpacing/>
        <w:jc w:val="both"/>
        <w:outlineLvl w:val="0"/>
        <w:rPr>
          <w:rFonts w:ascii="Arial" w:hAnsi="Arial" w:cs="Arial"/>
          <w:sz w:val="20"/>
          <w:szCs w:val="20"/>
        </w:rPr>
      </w:pPr>
    </w:p>
    <w:p w14:paraId="0A4ADD80" w14:textId="77777777" w:rsidR="00361DEF" w:rsidRPr="00361DEF" w:rsidRDefault="00361DEF" w:rsidP="00987044">
      <w:pPr>
        <w:numPr>
          <w:ilvl w:val="0"/>
          <w:numId w:val="14"/>
        </w:numPr>
        <w:spacing w:after="0" w:line="260" w:lineRule="exact"/>
        <w:ind w:left="993"/>
        <w:jc w:val="both"/>
        <w:rPr>
          <w:rFonts w:ascii="Arial" w:hAnsi="Arial" w:cs="Arial"/>
          <w:sz w:val="20"/>
          <w:szCs w:val="20"/>
        </w:rPr>
      </w:pPr>
      <w:r w:rsidRPr="00987044">
        <w:rPr>
          <w:rFonts w:ascii="Arial" w:eastAsia="Times New Roman" w:hAnsi="Arial" w:cs="Arial"/>
          <w:sz w:val="20"/>
          <w:szCs w:val="20"/>
          <w:lang w:eastAsia="sl-SI"/>
        </w:rPr>
        <w:t>mesečna poročila o naložbah in obveznostih posojilnega sklada, o odobrenih in zavrnjenih vlogah ter vlogah v obdelavi, o prihodkih in odhodkih posojilnega sklada, z ločenim prikazom</w:t>
      </w:r>
      <w:r w:rsidRPr="00361DEF">
        <w:rPr>
          <w:rFonts w:ascii="Arial" w:hAnsi="Arial" w:cs="Arial"/>
          <w:sz w:val="20"/>
          <w:szCs w:val="20"/>
        </w:rPr>
        <w:t xml:space="preserve"> porabe sredstev državnega proračuna,</w:t>
      </w:r>
    </w:p>
    <w:p w14:paraId="75203D2E" w14:textId="77777777" w:rsidR="00361DEF" w:rsidRPr="00361DEF" w:rsidRDefault="00361DEF" w:rsidP="00987044">
      <w:pPr>
        <w:numPr>
          <w:ilvl w:val="0"/>
          <w:numId w:val="14"/>
        </w:numPr>
        <w:spacing w:after="0" w:line="260" w:lineRule="exact"/>
        <w:ind w:left="993"/>
        <w:jc w:val="both"/>
        <w:rPr>
          <w:rFonts w:ascii="Arial" w:hAnsi="Arial" w:cs="Arial"/>
          <w:sz w:val="20"/>
          <w:szCs w:val="20"/>
        </w:rPr>
      </w:pPr>
      <w:r w:rsidRPr="00361DEF">
        <w:rPr>
          <w:rFonts w:ascii="Arial" w:hAnsi="Arial" w:cs="Arial"/>
          <w:sz w:val="20"/>
          <w:szCs w:val="20"/>
        </w:rPr>
        <w:t xml:space="preserve">letna poročila o poslovanju posojilnega sklada, ki zajemajo: </w:t>
      </w:r>
    </w:p>
    <w:p w14:paraId="70D80B10" w14:textId="77777777" w:rsidR="00361DEF" w:rsidRPr="00361DEF" w:rsidRDefault="00361DEF" w:rsidP="00987044">
      <w:pPr>
        <w:numPr>
          <w:ilvl w:val="1"/>
          <w:numId w:val="17"/>
        </w:numPr>
        <w:spacing w:after="0" w:line="260" w:lineRule="exact"/>
        <w:jc w:val="both"/>
        <w:rPr>
          <w:rFonts w:ascii="Arial" w:hAnsi="Arial" w:cs="Arial"/>
          <w:sz w:val="20"/>
          <w:szCs w:val="20"/>
        </w:rPr>
      </w:pPr>
      <w:r w:rsidRPr="00361DEF">
        <w:rPr>
          <w:rFonts w:ascii="Arial" w:hAnsi="Arial" w:cs="Arial"/>
          <w:sz w:val="20"/>
          <w:szCs w:val="20"/>
        </w:rPr>
        <w:t xml:space="preserve">poročilo in informacijo o rezultatih in učinkih posojilnega sklada, skladno z naložbeno strategijo in kazalniki, </w:t>
      </w:r>
    </w:p>
    <w:p w14:paraId="2B2D60AC" w14:textId="77777777" w:rsidR="00361DEF" w:rsidRPr="00361DEF" w:rsidRDefault="00361DEF" w:rsidP="00987044">
      <w:pPr>
        <w:numPr>
          <w:ilvl w:val="1"/>
          <w:numId w:val="17"/>
        </w:numPr>
        <w:spacing w:after="0" w:line="260" w:lineRule="exact"/>
        <w:jc w:val="both"/>
        <w:rPr>
          <w:rFonts w:ascii="Arial" w:hAnsi="Arial" w:cs="Arial"/>
          <w:sz w:val="20"/>
          <w:szCs w:val="20"/>
        </w:rPr>
      </w:pPr>
      <w:r w:rsidRPr="00361DEF">
        <w:rPr>
          <w:rFonts w:ascii="Arial" w:hAnsi="Arial" w:cs="Arial"/>
          <w:sz w:val="20"/>
          <w:szCs w:val="20"/>
        </w:rPr>
        <w:t xml:space="preserve">informacijo o vseh izvedenih revizijah in kontrolah, vključno z analizo sistematičnih in ponavljajočih slabosti ter načrtovanih korektivnih ukrepih, </w:t>
      </w:r>
    </w:p>
    <w:p w14:paraId="06E263B4" w14:textId="77777777" w:rsidR="00361DEF" w:rsidRPr="00361DEF" w:rsidRDefault="00361DEF" w:rsidP="00987044">
      <w:pPr>
        <w:numPr>
          <w:ilvl w:val="1"/>
          <w:numId w:val="17"/>
        </w:numPr>
        <w:spacing w:after="0" w:line="260" w:lineRule="exact"/>
        <w:jc w:val="both"/>
        <w:rPr>
          <w:rFonts w:ascii="Arial" w:hAnsi="Arial" w:cs="Arial"/>
          <w:sz w:val="20"/>
          <w:szCs w:val="20"/>
        </w:rPr>
      </w:pPr>
      <w:r w:rsidRPr="00361DEF">
        <w:rPr>
          <w:rFonts w:ascii="Arial" w:hAnsi="Arial" w:cs="Arial"/>
          <w:sz w:val="20"/>
          <w:szCs w:val="20"/>
        </w:rPr>
        <w:t>oceno tveganj in načrt upravljanja s tveganji za prihodnje obdobje,</w:t>
      </w:r>
    </w:p>
    <w:p w14:paraId="3617B33A" w14:textId="77777777" w:rsidR="00361DEF" w:rsidRPr="00361DEF" w:rsidRDefault="00361DEF" w:rsidP="00987044">
      <w:pPr>
        <w:numPr>
          <w:ilvl w:val="1"/>
          <w:numId w:val="17"/>
        </w:numPr>
        <w:spacing w:after="0" w:line="260" w:lineRule="exact"/>
        <w:jc w:val="both"/>
        <w:rPr>
          <w:rFonts w:ascii="Arial" w:hAnsi="Arial" w:cs="Arial"/>
          <w:sz w:val="20"/>
          <w:szCs w:val="20"/>
        </w:rPr>
      </w:pPr>
      <w:r w:rsidRPr="00361DEF">
        <w:rPr>
          <w:rFonts w:ascii="Arial" w:hAnsi="Arial" w:cs="Arial"/>
          <w:sz w:val="20"/>
          <w:szCs w:val="20"/>
        </w:rPr>
        <w:t>računovodske izkaze posojilnega sklada za posamezno poslovno obdobje (izkaz poslovnega izida, izkaz vseobsegajočega donosa in izkaz finančnega položaja),</w:t>
      </w:r>
    </w:p>
    <w:p w14:paraId="464392CF" w14:textId="77777777" w:rsidR="00361DEF" w:rsidRPr="00361DEF" w:rsidRDefault="00361DEF" w:rsidP="00987044">
      <w:pPr>
        <w:numPr>
          <w:ilvl w:val="0"/>
          <w:numId w:val="17"/>
        </w:numPr>
        <w:spacing w:after="0" w:line="260" w:lineRule="exact"/>
        <w:ind w:left="993"/>
        <w:jc w:val="both"/>
        <w:rPr>
          <w:rFonts w:ascii="Arial" w:hAnsi="Arial" w:cs="Arial"/>
          <w:sz w:val="20"/>
          <w:szCs w:val="20"/>
        </w:rPr>
      </w:pPr>
      <w:r w:rsidRPr="00361DEF">
        <w:rPr>
          <w:rFonts w:ascii="Arial" w:hAnsi="Arial" w:cs="Arial"/>
          <w:sz w:val="20"/>
          <w:szCs w:val="20"/>
        </w:rPr>
        <w:t xml:space="preserve">izjavo o zanesljivosti izvedenih aktivnosti posojilnega sklada o popolnosti, točnosti in verodostojnosti računovodskih izkazov, pravilnosti delovanja sistemov notranje kontrole, zakonitosti in pravilnosti z izkazi povezanih transakcij ter spoštovanja načela dobrega finančnega </w:t>
      </w:r>
      <w:proofErr w:type="spellStart"/>
      <w:r w:rsidRPr="00361DEF">
        <w:rPr>
          <w:rFonts w:ascii="Arial" w:hAnsi="Arial" w:cs="Arial"/>
          <w:sz w:val="20"/>
          <w:szCs w:val="20"/>
        </w:rPr>
        <w:t>poslovodenja</w:t>
      </w:r>
      <w:proofErr w:type="spellEnd"/>
      <w:r w:rsidRPr="00361DEF">
        <w:rPr>
          <w:rFonts w:ascii="Arial" w:hAnsi="Arial" w:cs="Arial"/>
          <w:sz w:val="20"/>
          <w:szCs w:val="20"/>
        </w:rPr>
        <w:t>;</w:t>
      </w:r>
      <w:r w:rsidR="00EB5839">
        <w:rPr>
          <w:rFonts w:ascii="Arial" w:hAnsi="Arial" w:cs="Arial"/>
          <w:sz w:val="20"/>
          <w:szCs w:val="20"/>
        </w:rPr>
        <w:t xml:space="preserve"> </w:t>
      </w:r>
      <w:r w:rsidRPr="00361DEF">
        <w:rPr>
          <w:rFonts w:ascii="Arial" w:hAnsi="Arial" w:cs="Arial"/>
          <w:sz w:val="20"/>
          <w:szCs w:val="20"/>
        </w:rPr>
        <w:t>zaključno poročilo o izvajanju in rezultatih posojilnega sklada.</w:t>
      </w:r>
    </w:p>
    <w:p w14:paraId="2963E7C4" w14:textId="77777777" w:rsidR="00361DEF" w:rsidRPr="00361DEF" w:rsidRDefault="00361DEF" w:rsidP="00987044">
      <w:pPr>
        <w:spacing w:line="260" w:lineRule="exact"/>
        <w:ind w:left="709"/>
        <w:jc w:val="both"/>
        <w:rPr>
          <w:rFonts w:ascii="Arial" w:hAnsi="Arial" w:cs="Arial"/>
          <w:sz w:val="20"/>
          <w:szCs w:val="20"/>
        </w:rPr>
      </w:pPr>
      <w:r w:rsidRPr="00361DEF">
        <w:rPr>
          <w:rFonts w:ascii="Arial" w:hAnsi="Arial" w:cs="Arial"/>
          <w:sz w:val="20"/>
          <w:szCs w:val="20"/>
        </w:rPr>
        <w:t>Mesečno poročilo vsebuje medletne (mesečne računovodske izkaze posojilnega sklada). Iz medletnih in letnih računovodskih izkazov posojilnega sklada so iz izkaza poslovnega izida razvidne slabitve (rezervacije) kreditov, iz izkaza finančnega položaja pa prevrednotenje obveznosti SID banke do MGTŠ iz naslova rezultata posojilnega sklada (razlika med prihodki in odhodki posojilnega sklada), in sicer:</w:t>
      </w:r>
    </w:p>
    <w:p w14:paraId="78BF1880" w14:textId="77777777" w:rsidR="007D342E" w:rsidRPr="00361DEF" w:rsidRDefault="007D342E" w:rsidP="00987044">
      <w:pPr>
        <w:pStyle w:val="Odstavekseznama"/>
        <w:numPr>
          <w:ilvl w:val="0"/>
          <w:numId w:val="20"/>
        </w:numPr>
        <w:spacing w:line="260" w:lineRule="exact"/>
        <w:jc w:val="both"/>
        <w:outlineLvl w:val="0"/>
        <w:rPr>
          <w:rFonts w:ascii="Arial" w:hAnsi="Arial" w:cs="Arial"/>
          <w:sz w:val="20"/>
          <w:szCs w:val="20"/>
        </w:rPr>
      </w:pPr>
      <w:r w:rsidRPr="00361DEF">
        <w:rPr>
          <w:rFonts w:ascii="Arial" w:hAnsi="Arial" w:cs="Arial"/>
          <w:sz w:val="20"/>
          <w:szCs w:val="20"/>
        </w:rPr>
        <w:t xml:space="preserve">presežki odhodkov nad prihodki posojilnega sklada v posameznem obračunskem obdobju se odrazijo v </w:t>
      </w:r>
      <w:proofErr w:type="spellStart"/>
      <w:r w:rsidRPr="00361DEF">
        <w:rPr>
          <w:rFonts w:ascii="Arial" w:hAnsi="Arial" w:cs="Arial"/>
          <w:sz w:val="20"/>
          <w:szCs w:val="20"/>
        </w:rPr>
        <w:t>prevrednotovalnih</w:t>
      </w:r>
      <w:proofErr w:type="spellEnd"/>
      <w:r w:rsidRPr="00361DEF">
        <w:rPr>
          <w:rFonts w:ascii="Arial" w:hAnsi="Arial" w:cs="Arial"/>
          <w:sz w:val="20"/>
          <w:szCs w:val="20"/>
        </w:rPr>
        <w:t xml:space="preserve"> prihodkih iz negativnega rezultata posojilnega sklada in se prednostno pokrivajo iz </w:t>
      </w:r>
      <w:proofErr w:type="spellStart"/>
      <w:r w:rsidRPr="00361DEF">
        <w:rPr>
          <w:rFonts w:ascii="Arial" w:hAnsi="Arial" w:cs="Arial"/>
          <w:sz w:val="20"/>
          <w:szCs w:val="20"/>
        </w:rPr>
        <w:t>kumuliranih</w:t>
      </w:r>
      <w:proofErr w:type="spellEnd"/>
      <w:r w:rsidRPr="00361DEF">
        <w:rPr>
          <w:rFonts w:ascii="Arial" w:hAnsi="Arial" w:cs="Arial"/>
          <w:sz w:val="20"/>
          <w:szCs w:val="20"/>
        </w:rPr>
        <w:t xml:space="preserve"> presežkov posojilnega sklada iz preteklih obračunskih obdobij. Če teh presežkov ni, se negativni rezultat primarno pokriva iz prednostne udeležbe MGTŠ v tveganjih posojilnega sklada z zmanjševanjem obveznosti do MGTŠ, vendar kumulativno največ do višine prednostne udeležbe MGTŠ v tveganjih posojilnega sklada. Ves nadaljnji negativni rezultat bremeni SID banko. </w:t>
      </w:r>
    </w:p>
    <w:p w14:paraId="561BDF95" w14:textId="77777777" w:rsidR="007D342E" w:rsidRPr="00361DEF" w:rsidRDefault="007D342E" w:rsidP="00987044">
      <w:pPr>
        <w:pStyle w:val="Odstavekseznama"/>
        <w:numPr>
          <w:ilvl w:val="0"/>
          <w:numId w:val="20"/>
        </w:numPr>
        <w:spacing w:line="260" w:lineRule="exact"/>
        <w:jc w:val="both"/>
        <w:outlineLvl w:val="0"/>
        <w:rPr>
          <w:rFonts w:ascii="Arial" w:hAnsi="Arial" w:cs="Arial"/>
          <w:sz w:val="20"/>
          <w:szCs w:val="20"/>
        </w:rPr>
      </w:pPr>
      <w:r w:rsidRPr="00361DEF">
        <w:rPr>
          <w:rFonts w:ascii="Arial" w:hAnsi="Arial" w:cs="Arial"/>
          <w:sz w:val="20"/>
          <w:szCs w:val="20"/>
        </w:rPr>
        <w:t xml:space="preserve">v primeru presežka prihodkov nad odhodki posojilnega sklada v posameznem obračunskem obdobju se le-ti odrazijo v </w:t>
      </w:r>
      <w:proofErr w:type="spellStart"/>
      <w:r w:rsidRPr="00361DEF">
        <w:rPr>
          <w:rFonts w:ascii="Arial" w:hAnsi="Arial" w:cs="Arial"/>
          <w:sz w:val="20"/>
          <w:szCs w:val="20"/>
        </w:rPr>
        <w:t>prevrednotovalnih</w:t>
      </w:r>
      <w:proofErr w:type="spellEnd"/>
      <w:r w:rsidRPr="00361DEF">
        <w:rPr>
          <w:rFonts w:ascii="Arial" w:hAnsi="Arial" w:cs="Arial"/>
          <w:sz w:val="20"/>
          <w:szCs w:val="20"/>
        </w:rPr>
        <w:t xml:space="preserve"> odhodkih iz naslova pozitivnega rezultata posojilnega sklada, ki ponovno povečujejo obveznosti do MGTŠ, vendar kumulativno največ do višine sredstev državnega proračuna skupaj z obračunanimi obveznostmi za obresti. Ves nadaljnji pozitivni rezultat se vključuje v končni rezultat posojilnega sklada, ki se deli skladno s prednosti udeležbo MGTŠ v tveganjih posojilnega sklada.</w:t>
      </w:r>
      <w:r w:rsidR="00EB5839">
        <w:rPr>
          <w:rFonts w:ascii="Arial" w:hAnsi="Arial" w:cs="Arial"/>
          <w:sz w:val="20"/>
          <w:szCs w:val="20"/>
        </w:rPr>
        <w:t>«.</w:t>
      </w:r>
    </w:p>
    <w:p w14:paraId="065D455A" w14:textId="179E6D65" w:rsidR="00E03370" w:rsidRDefault="00E03370" w:rsidP="007D342E">
      <w:pPr>
        <w:spacing w:line="240" w:lineRule="auto"/>
        <w:jc w:val="both"/>
        <w:rPr>
          <w:rFonts w:ascii="Arial" w:hAnsi="Arial" w:cs="Arial"/>
          <w:sz w:val="20"/>
          <w:szCs w:val="20"/>
        </w:rPr>
      </w:pPr>
    </w:p>
    <w:p w14:paraId="33D7753D" w14:textId="6BB96BD1" w:rsidR="009362BF" w:rsidRDefault="009362BF" w:rsidP="007D342E">
      <w:pPr>
        <w:spacing w:line="240" w:lineRule="auto"/>
        <w:jc w:val="both"/>
        <w:rPr>
          <w:rFonts w:ascii="Arial" w:hAnsi="Arial" w:cs="Arial"/>
          <w:sz w:val="20"/>
          <w:szCs w:val="20"/>
        </w:rPr>
      </w:pPr>
    </w:p>
    <w:p w14:paraId="436A15C8" w14:textId="57D26003" w:rsidR="009362BF" w:rsidRDefault="009362BF" w:rsidP="007D342E">
      <w:pPr>
        <w:spacing w:line="240" w:lineRule="auto"/>
        <w:jc w:val="both"/>
        <w:rPr>
          <w:rFonts w:ascii="Arial" w:hAnsi="Arial" w:cs="Arial"/>
          <w:sz w:val="20"/>
          <w:szCs w:val="20"/>
        </w:rPr>
      </w:pPr>
    </w:p>
    <w:p w14:paraId="3CBA426F" w14:textId="77777777" w:rsidR="009362BF" w:rsidRDefault="009362BF" w:rsidP="007D342E">
      <w:pPr>
        <w:spacing w:line="240" w:lineRule="auto"/>
        <w:jc w:val="both"/>
        <w:rPr>
          <w:rFonts w:ascii="Arial" w:hAnsi="Arial" w:cs="Arial"/>
          <w:sz w:val="20"/>
          <w:szCs w:val="20"/>
        </w:rPr>
      </w:pPr>
    </w:p>
    <w:p w14:paraId="16854D23" w14:textId="2B597F20" w:rsidR="00BC1B29" w:rsidRPr="006020CE" w:rsidRDefault="00BC1B29" w:rsidP="00FF6766">
      <w:pPr>
        <w:autoSpaceDE w:val="0"/>
        <w:autoSpaceDN w:val="0"/>
        <w:adjustRightInd w:val="0"/>
        <w:spacing w:line="260" w:lineRule="atLeast"/>
        <w:jc w:val="both"/>
        <w:rPr>
          <w:rFonts w:ascii="Helv" w:hAnsi="Helv" w:cs="Helv"/>
          <w:b/>
          <w:bCs/>
          <w:sz w:val="20"/>
          <w:szCs w:val="20"/>
        </w:rPr>
      </w:pPr>
      <w:r w:rsidRPr="006020CE">
        <w:rPr>
          <w:rFonts w:ascii="Arial" w:hAnsi="Arial"/>
          <w:sz w:val="20"/>
          <w:u w:val="single"/>
        </w:rPr>
        <w:lastRenderedPageBreak/>
        <w:t xml:space="preserve">Priloga </w:t>
      </w:r>
      <w:r w:rsidR="00FF6766">
        <w:rPr>
          <w:rFonts w:ascii="Arial" w:hAnsi="Arial"/>
          <w:sz w:val="20"/>
          <w:u w:val="single"/>
        </w:rPr>
        <w:t>2</w:t>
      </w:r>
      <w:r w:rsidRPr="006020CE">
        <w:rPr>
          <w:rFonts w:ascii="Arial" w:hAnsi="Arial"/>
          <w:sz w:val="20"/>
          <w:u w:val="single"/>
        </w:rPr>
        <w:t>:</w:t>
      </w:r>
      <w:r w:rsidRPr="006020CE">
        <w:rPr>
          <w:rFonts w:ascii="Arial" w:hAnsi="Arial"/>
          <w:sz w:val="20"/>
        </w:rPr>
        <w:t xml:space="preserve"> </w:t>
      </w:r>
      <w:r w:rsidRPr="006020CE">
        <w:rPr>
          <w:rFonts w:ascii="Arial" w:hAnsi="Arial"/>
          <w:b/>
          <w:sz w:val="20"/>
        </w:rPr>
        <w:t>Čistopis</w:t>
      </w:r>
      <w:r w:rsidRPr="006020CE">
        <w:rPr>
          <w:b/>
        </w:rPr>
        <w:t xml:space="preserve"> </w:t>
      </w:r>
      <w:r w:rsidRPr="006020CE">
        <w:rPr>
          <w:rFonts w:ascii="Arial" w:hAnsi="Arial"/>
          <w:b/>
          <w:sz w:val="20"/>
        </w:rPr>
        <w:t xml:space="preserve">Ključnih elementov Ukrepa finančnega inženiringa za spodbujanje tehnološko-razvojnih projektov 2011-2013 (PS1), verzija 4.0, </w:t>
      </w:r>
      <w:r w:rsidR="006400FA">
        <w:rPr>
          <w:rFonts w:ascii="Arial" w:hAnsi="Arial"/>
          <w:b/>
          <w:sz w:val="20"/>
        </w:rPr>
        <w:t>februar</w:t>
      </w:r>
      <w:r w:rsidRPr="006020CE">
        <w:rPr>
          <w:rFonts w:ascii="Arial" w:hAnsi="Arial"/>
          <w:b/>
          <w:sz w:val="20"/>
        </w:rPr>
        <w:t xml:space="preserve"> 2023</w:t>
      </w:r>
    </w:p>
    <w:p w14:paraId="12ECE25A" w14:textId="248B4D81" w:rsidR="00016E8A" w:rsidRPr="006D7AC4" w:rsidRDefault="00016E8A" w:rsidP="00016E8A">
      <w:pPr>
        <w:spacing w:after="0" w:line="260" w:lineRule="exact"/>
        <w:jc w:val="both"/>
        <w:rPr>
          <w:rFonts w:ascii="Arial" w:hAnsi="Arial" w:cs="Arial"/>
          <w:sz w:val="20"/>
          <w:szCs w:val="20"/>
        </w:rPr>
      </w:pPr>
      <w:r w:rsidRPr="006D7AC4">
        <w:rPr>
          <w:rFonts w:ascii="Arial" w:hAnsi="Arial" w:cs="Arial"/>
          <w:sz w:val="20"/>
          <w:szCs w:val="20"/>
        </w:rPr>
        <w:t xml:space="preserve">(1) Ministrstvo za visoko šolstvo, znanost in tehnologijo, katerega pravni naslednik je </w:t>
      </w:r>
      <w:r w:rsidR="00BD4595">
        <w:rPr>
          <w:rFonts w:ascii="Arial" w:hAnsi="Arial" w:cs="Arial"/>
          <w:sz w:val="20"/>
          <w:szCs w:val="20"/>
        </w:rPr>
        <w:t>m</w:t>
      </w:r>
      <w:r w:rsidRPr="006D7AC4">
        <w:rPr>
          <w:rFonts w:ascii="Arial" w:hAnsi="Arial" w:cs="Arial"/>
          <w:sz w:val="20"/>
          <w:szCs w:val="20"/>
        </w:rPr>
        <w:t>inistrstvo</w:t>
      </w:r>
      <w:r w:rsidR="00BC1B29">
        <w:rPr>
          <w:rFonts w:ascii="Arial" w:hAnsi="Arial" w:cs="Arial"/>
          <w:sz w:val="20"/>
          <w:szCs w:val="20"/>
        </w:rPr>
        <w:t xml:space="preserve">, pristojno </w:t>
      </w:r>
      <w:r w:rsidRPr="006D7AC4">
        <w:rPr>
          <w:rFonts w:ascii="Arial" w:hAnsi="Arial" w:cs="Arial"/>
          <w:sz w:val="20"/>
          <w:szCs w:val="20"/>
        </w:rPr>
        <w:t>za gospodars</w:t>
      </w:r>
      <w:r w:rsidR="00BC1B29">
        <w:rPr>
          <w:rFonts w:ascii="Arial" w:hAnsi="Arial" w:cs="Arial"/>
          <w:sz w:val="20"/>
          <w:szCs w:val="20"/>
        </w:rPr>
        <w:t>tvo</w:t>
      </w:r>
      <w:r w:rsidRPr="006D7AC4">
        <w:rPr>
          <w:rFonts w:ascii="Arial" w:hAnsi="Arial" w:cs="Arial"/>
          <w:sz w:val="20"/>
          <w:szCs w:val="20"/>
        </w:rPr>
        <w:t xml:space="preserve"> (v nadaljnjem besedilu: </w:t>
      </w:r>
      <w:r w:rsidR="00823599">
        <w:rPr>
          <w:rFonts w:ascii="Arial" w:hAnsi="Arial" w:cs="Arial"/>
          <w:sz w:val="20"/>
          <w:szCs w:val="20"/>
        </w:rPr>
        <w:t>MGTŠ</w:t>
      </w:r>
      <w:r w:rsidRPr="006D7AC4">
        <w:rPr>
          <w:rFonts w:ascii="Arial" w:hAnsi="Arial" w:cs="Arial"/>
          <w:sz w:val="20"/>
          <w:szCs w:val="20"/>
        </w:rPr>
        <w:t xml:space="preserve">), in SID - Slovenska izvozna in razvojna banka, d. d., Ljubljana (v nadaljnjem besedilu: SID banka), sta skladno z določbami Zakona o javnih financah (v nadaljnjem besedilu: ZJF) in Uredbe o postopkih, merilih in načinih dodeljevanja sredstev za spodbujanje razvojnih programov in prednostnih nalog (v nadaljnjem besedilu: Uredba) 15. 11. 2011 sklenila Pogodbo št. 3211-11-000461 o financiranju in izvajanju Ukrepa finančnega inženiringa za spodbujanje tehnološko-razvojnih projektov 2011–2013, 22. 1. 2014 </w:t>
      </w:r>
      <w:r w:rsidR="00FA1758">
        <w:rPr>
          <w:rFonts w:ascii="Arial" w:hAnsi="Arial" w:cs="Arial"/>
          <w:sz w:val="20"/>
          <w:szCs w:val="20"/>
        </w:rPr>
        <w:t>D</w:t>
      </w:r>
      <w:r w:rsidRPr="006D7AC4">
        <w:rPr>
          <w:rFonts w:ascii="Arial" w:hAnsi="Arial" w:cs="Arial"/>
          <w:sz w:val="20"/>
          <w:szCs w:val="20"/>
        </w:rPr>
        <w:t xml:space="preserve">odatek št. 1, 11. 7. 2014 </w:t>
      </w:r>
      <w:r w:rsidR="00FA1758">
        <w:rPr>
          <w:rFonts w:ascii="Arial" w:hAnsi="Arial" w:cs="Arial"/>
          <w:sz w:val="20"/>
          <w:szCs w:val="20"/>
        </w:rPr>
        <w:t>D</w:t>
      </w:r>
      <w:r w:rsidRPr="006D7AC4">
        <w:rPr>
          <w:rFonts w:ascii="Arial" w:hAnsi="Arial" w:cs="Arial"/>
          <w:sz w:val="20"/>
          <w:szCs w:val="20"/>
        </w:rPr>
        <w:t xml:space="preserve">odatek št. 2 k pogodbi, 6. 5. 2015 </w:t>
      </w:r>
      <w:r w:rsidR="00FA1758">
        <w:rPr>
          <w:rFonts w:ascii="Arial" w:hAnsi="Arial" w:cs="Arial"/>
          <w:sz w:val="20"/>
          <w:szCs w:val="20"/>
        </w:rPr>
        <w:t>D</w:t>
      </w:r>
      <w:r w:rsidRPr="006D7AC4">
        <w:rPr>
          <w:rFonts w:ascii="Arial" w:hAnsi="Arial" w:cs="Arial"/>
          <w:sz w:val="20"/>
          <w:szCs w:val="20"/>
        </w:rPr>
        <w:t xml:space="preserve">odatek št. 3, 29. 1. 2016 </w:t>
      </w:r>
      <w:r w:rsidR="00FA1758">
        <w:rPr>
          <w:rFonts w:ascii="Arial" w:hAnsi="Arial" w:cs="Arial"/>
          <w:sz w:val="20"/>
          <w:szCs w:val="20"/>
        </w:rPr>
        <w:t>D</w:t>
      </w:r>
      <w:r w:rsidRPr="006D7AC4">
        <w:rPr>
          <w:rFonts w:ascii="Arial" w:hAnsi="Arial" w:cs="Arial"/>
          <w:sz w:val="20"/>
          <w:szCs w:val="20"/>
        </w:rPr>
        <w:t xml:space="preserve">odatek št. 4, 13. 4. 2018 </w:t>
      </w:r>
      <w:r w:rsidR="00FA1758">
        <w:rPr>
          <w:rFonts w:ascii="Arial" w:hAnsi="Arial" w:cs="Arial"/>
          <w:sz w:val="20"/>
          <w:szCs w:val="20"/>
        </w:rPr>
        <w:t>D</w:t>
      </w:r>
      <w:r w:rsidRPr="006D7AC4">
        <w:rPr>
          <w:rFonts w:ascii="Arial" w:hAnsi="Arial" w:cs="Arial"/>
          <w:sz w:val="20"/>
          <w:szCs w:val="20"/>
        </w:rPr>
        <w:t>odatek št. 5, dne 1. 6. 2018 Dodatek št. 6, dne 2. 7. 2019 Dodatek št. 7</w:t>
      </w:r>
      <w:r w:rsidR="0012584A">
        <w:rPr>
          <w:rFonts w:ascii="Arial" w:hAnsi="Arial" w:cs="Arial"/>
          <w:sz w:val="20"/>
          <w:szCs w:val="20"/>
        </w:rPr>
        <w:t>,</w:t>
      </w:r>
      <w:r w:rsidRPr="006D7AC4">
        <w:rPr>
          <w:rFonts w:ascii="Arial" w:hAnsi="Arial" w:cs="Arial"/>
          <w:sz w:val="20"/>
          <w:szCs w:val="20"/>
        </w:rPr>
        <w:t xml:space="preserve"> dne 10. 7. 2020 Dodatek št. 8</w:t>
      </w:r>
      <w:r w:rsidR="0012584A">
        <w:rPr>
          <w:rFonts w:ascii="Arial" w:hAnsi="Arial" w:cs="Arial"/>
          <w:sz w:val="20"/>
          <w:szCs w:val="20"/>
        </w:rPr>
        <w:t xml:space="preserve"> in dne 20.4.2021 Dodatek št. 9</w:t>
      </w:r>
      <w:r w:rsidRPr="006D7AC4">
        <w:rPr>
          <w:rFonts w:ascii="Arial" w:hAnsi="Arial" w:cs="Arial"/>
          <w:sz w:val="20"/>
          <w:szCs w:val="20"/>
        </w:rPr>
        <w:t xml:space="preserve"> (v nadaljnjem besedilu: pogodba). Pogodba je bila sklenjena tudi na podlagi ključnih elementov ukrepa finančnega inženiringa za spodbujanje tehnološko-razvojnih projektov 2011–2013 (PS1), h katerim je Vlada Republike Slovenije dala soglasje s sklepom št. 31400-1/2011/4 z dne 8. 9. 2011</w:t>
      </w:r>
      <w:r w:rsidR="0012584A">
        <w:rPr>
          <w:rFonts w:ascii="Arial" w:hAnsi="Arial" w:cs="Arial"/>
          <w:sz w:val="20"/>
          <w:szCs w:val="20"/>
        </w:rPr>
        <w:t xml:space="preserve">, </w:t>
      </w:r>
      <w:r w:rsidRPr="006D7AC4">
        <w:rPr>
          <w:rFonts w:ascii="Arial" w:hAnsi="Arial" w:cs="Arial"/>
          <w:sz w:val="20"/>
          <w:szCs w:val="20"/>
        </w:rPr>
        <w:t xml:space="preserve">s sklepom št. </w:t>
      </w:r>
      <w:r w:rsidRPr="006D7AC4">
        <w:rPr>
          <w:rFonts w:ascii="Arial" w:hAnsi="Arial" w:cs="Arial"/>
          <w:color w:val="000000"/>
          <w:sz w:val="20"/>
          <w:szCs w:val="20"/>
        </w:rPr>
        <w:t>31400-3/2018/6 z dne 24. 5. 2018</w:t>
      </w:r>
      <w:r w:rsidR="0012584A">
        <w:rPr>
          <w:rFonts w:ascii="Arial" w:hAnsi="Arial" w:cs="Arial"/>
          <w:color w:val="000000"/>
          <w:sz w:val="20"/>
          <w:szCs w:val="20"/>
        </w:rPr>
        <w:t xml:space="preserve"> in s sklepom št. </w:t>
      </w:r>
      <w:r w:rsidR="0012584A">
        <w:rPr>
          <w:rFonts w:ascii="Arial" w:hAnsi="Arial" w:cs="Arial"/>
          <w:sz w:val="20"/>
          <w:szCs w:val="20"/>
        </w:rPr>
        <w:t>31400-1/2021/3 z dne 31.</w:t>
      </w:r>
      <w:r w:rsidR="00513939">
        <w:rPr>
          <w:rFonts w:ascii="Arial" w:hAnsi="Arial" w:cs="Arial"/>
          <w:sz w:val="20"/>
          <w:szCs w:val="20"/>
        </w:rPr>
        <w:t xml:space="preserve"> </w:t>
      </w:r>
      <w:r w:rsidR="0012584A">
        <w:rPr>
          <w:rFonts w:ascii="Arial" w:hAnsi="Arial" w:cs="Arial"/>
          <w:sz w:val="20"/>
          <w:szCs w:val="20"/>
        </w:rPr>
        <w:t>3.</w:t>
      </w:r>
      <w:r w:rsidR="00513939">
        <w:rPr>
          <w:rFonts w:ascii="Arial" w:hAnsi="Arial" w:cs="Arial"/>
          <w:sz w:val="20"/>
          <w:szCs w:val="20"/>
        </w:rPr>
        <w:t xml:space="preserve"> </w:t>
      </w:r>
      <w:r w:rsidR="0012584A">
        <w:rPr>
          <w:rFonts w:ascii="Arial" w:hAnsi="Arial" w:cs="Arial"/>
          <w:sz w:val="20"/>
          <w:szCs w:val="20"/>
        </w:rPr>
        <w:t>2021</w:t>
      </w:r>
      <w:r w:rsidRPr="006D7AC4">
        <w:rPr>
          <w:rFonts w:ascii="Arial" w:hAnsi="Arial" w:cs="Arial"/>
          <w:sz w:val="20"/>
          <w:szCs w:val="20"/>
        </w:rPr>
        <w:t>.</w:t>
      </w:r>
    </w:p>
    <w:p w14:paraId="24B457BC" w14:textId="77777777" w:rsidR="00016E8A" w:rsidRPr="006D7AC4" w:rsidRDefault="00016E8A" w:rsidP="00016E8A">
      <w:pPr>
        <w:spacing w:after="0" w:line="260" w:lineRule="exact"/>
        <w:jc w:val="both"/>
        <w:rPr>
          <w:rFonts w:ascii="Arial" w:hAnsi="Arial" w:cs="Arial"/>
          <w:sz w:val="20"/>
          <w:szCs w:val="20"/>
        </w:rPr>
      </w:pPr>
    </w:p>
    <w:p w14:paraId="35969440" w14:textId="77777777" w:rsidR="00681466" w:rsidRDefault="00016E8A" w:rsidP="00956CE0">
      <w:pPr>
        <w:spacing w:after="0" w:line="260" w:lineRule="exact"/>
        <w:jc w:val="both"/>
        <w:rPr>
          <w:rFonts w:ascii="Arial" w:hAnsi="Arial" w:cs="Arial"/>
          <w:sz w:val="20"/>
          <w:szCs w:val="20"/>
        </w:rPr>
      </w:pPr>
      <w:r w:rsidRPr="006D7AC4">
        <w:rPr>
          <w:rFonts w:ascii="Arial" w:hAnsi="Arial" w:cs="Arial"/>
          <w:sz w:val="20"/>
          <w:szCs w:val="20"/>
        </w:rPr>
        <w:t xml:space="preserve">(2) Ta ukrep finančnega inženiringa se izvaja v obliki posojilnega sklada pri SID banki. </w:t>
      </w:r>
      <w:r w:rsidR="00823599">
        <w:rPr>
          <w:rFonts w:ascii="Arial" w:hAnsi="Arial" w:cs="Arial"/>
          <w:sz w:val="20"/>
          <w:szCs w:val="20"/>
        </w:rPr>
        <w:t>MGTŠ</w:t>
      </w:r>
      <w:r w:rsidRPr="006D7AC4">
        <w:rPr>
          <w:rFonts w:ascii="Arial" w:hAnsi="Arial" w:cs="Arial"/>
          <w:sz w:val="20"/>
          <w:szCs w:val="20"/>
        </w:rPr>
        <w:t xml:space="preserve"> in SID banka sta za delovanje posojilnega sklada novembra 2011 pogodbeno zagotovila 150 milijonov evrov, od tega </w:t>
      </w:r>
      <w:r w:rsidR="00823599">
        <w:rPr>
          <w:rFonts w:ascii="Arial" w:hAnsi="Arial" w:cs="Arial"/>
          <w:sz w:val="20"/>
          <w:szCs w:val="20"/>
        </w:rPr>
        <w:t>MGTŠ</w:t>
      </w:r>
      <w:r w:rsidRPr="006D7AC4">
        <w:rPr>
          <w:rFonts w:ascii="Arial" w:hAnsi="Arial" w:cs="Arial"/>
          <w:sz w:val="20"/>
          <w:szCs w:val="20"/>
        </w:rPr>
        <w:t xml:space="preserve"> 50 milijonov evrov, SID banka pa 100 milijonov evrov. Aprila 2018 sta </w:t>
      </w:r>
      <w:r w:rsidR="00823599">
        <w:rPr>
          <w:rFonts w:ascii="Arial" w:hAnsi="Arial" w:cs="Arial"/>
          <w:sz w:val="20"/>
          <w:szCs w:val="20"/>
        </w:rPr>
        <w:t>MGTŠ</w:t>
      </w:r>
      <w:r w:rsidRPr="006D7AC4">
        <w:rPr>
          <w:rFonts w:ascii="Arial" w:hAnsi="Arial" w:cs="Arial"/>
          <w:sz w:val="20"/>
          <w:szCs w:val="20"/>
        </w:rPr>
        <w:t xml:space="preserve"> in SID banka zaradi neporabljenih sredstev državnega proračuna v višini 10,2 milijona evrov in pripadajočega dela sredstev SID banke v višini 30,6 milijona evrov  pogodbeno znižala sredstva posojilnega sklada na </w:t>
      </w:r>
      <w:r w:rsidR="0012584A">
        <w:rPr>
          <w:rFonts w:ascii="Arial" w:hAnsi="Arial" w:cs="Arial"/>
          <w:sz w:val="20"/>
          <w:szCs w:val="20"/>
        </w:rPr>
        <w:t>119.461.424,64</w:t>
      </w:r>
      <w:r w:rsidRPr="006D7AC4">
        <w:rPr>
          <w:rFonts w:ascii="Arial" w:hAnsi="Arial" w:cs="Arial"/>
          <w:sz w:val="20"/>
          <w:szCs w:val="20"/>
        </w:rPr>
        <w:t xml:space="preserve"> milijona evrov, pri čemer je ostalo razmerje med sredstvi državnega proračuna in SID banke nespremenjeno. Neporabljena sredstva državnega proračuna v višini 10.179.525,12 EUR in pripadajoče obresti v višini 712.436,04 EUR sta </w:t>
      </w:r>
      <w:r w:rsidR="00823599">
        <w:rPr>
          <w:rFonts w:ascii="Arial" w:hAnsi="Arial" w:cs="Arial"/>
          <w:sz w:val="20"/>
          <w:szCs w:val="20"/>
        </w:rPr>
        <w:t>MGTŠ</w:t>
      </w:r>
      <w:r w:rsidRPr="006D7AC4">
        <w:rPr>
          <w:rFonts w:ascii="Arial" w:hAnsi="Arial" w:cs="Arial"/>
          <w:sz w:val="20"/>
          <w:szCs w:val="20"/>
        </w:rPr>
        <w:t xml:space="preserve"> in SID banka na podlagi soglasja Vlade RS h ključnim elementom ukrepa finančnega inženiringa za spodbujanje tehnološko-razvojnih projektov št. 31400-1/2018/3 z dne 8. 3. 2018 prerazporedila v nov posojilni sklad. Prva poraba sredstev posojilnega sklada </w:t>
      </w:r>
      <w:r w:rsidR="00681466" w:rsidRPr="00DC503B">
        <w:rPr>
          <w:rFonts w:ascii="Arial" w:hAnsi="Arial" w:cs="Arial"/>
          <w:sz w:val="20"/>
          <w:szCs w:val="20"/>
        </w:rPr>
        <w:t>je bila izključno za namen spodbujanja</w:t>
      </w:r>
      <w:r w:rsidR="00F360F6" w:rsidRPr="006020CE">
        <w:rPr>
          <w:rFonts w:ascii="Arial" w:hAnsi="Arial" w:cs="Arial"/>
          <w:sz w:val="20"/>
          <w:szCs w:val="20"/>
        </w:rPr>
        <w:t xml:space="preserve"> tehnološko-razvojnih projektov oz. raziskav, razvoja in inovacij </w:t>
      </w:r>
      <w:r w:rsidR="00681466" w:rsidRPr="00DC503B">
        <w:rPr>
          <w:rFonts w:ascii="Arial" w:hAnsi="Arial" w:cs="Arial"/>
          <w:sz w:val="20"/>
          <w:szCs w:val="20"/>
        </w:rPr>
        <w:t>in</w:t>
      </w:r>
      <w:r w:rsidR="00681466">
        <w:rPr>
          <w:rFonts w:ascii="Arial" w:hAnsi="Arial" w:cs="Arial"/>
          <w:sz w:val="20"/>
          <w:szCs w:val="20"/>
        </w:rPr>
        <w:t xml:space="preserve"> </w:t>
      </w:r>
      <w:r w:rsidRPr="006D7AC4">
        <w:rPr>
          <w:rFonts w:ascii="Arial" w:hAnsi="Arial" w:cs="Arial"/>
          <w:sz w:val="20"/>
          <w:szCs w:val="20"/>
        </w:rPr>
        <w:t>se je zaključila 31. 12. 2016. V okviru prve porabe sredstev posojilnega sklada je SID banka odobravala dolgoročne kredite z ročnostjo do 12 let. Končnim prejemnikom je bilo po 28 kreditih nakazanih vseh 119,5 milijona evrov sredstev posojilnega sklada.</w:t>
      </w:r>
      <w:r w:rsidR="004A485C">
        <w:rPr>
          <w:rFonts w:ascii="Arial" w:hAnsi="Arial" w:cs="Arial"/>
          <w:sz w:val="20"/>
          <w:szCs w:val="20"/>
        </w:rPr>
        <w:t xml:space="preserve"> </w:t>
      </w:r>
      <w:r w:rsidR="0094467C">
        <w:rPr>
          <w:rFonts w:ascii="Arial" w:hAnsi="Arial" w:cs="Arial"/>
          <w:sz w:val="20"/>
          <w:szCs w:val="20"/>
        </w:rPr>
        <w:t>Skrajna zapadlost kreditov</w:t>
      </w:r>
      <w:r w:rsidR="00DC503B">
        <w:rPr>
          <w:rFonts w:ascii="Arial" w:hAnsi="Arial" w:cs="Arial"/>
          <w:sz w:val="20"/>
          <w:szCs w:val="20"/>
        </w:rPr>
        <w:t xml:space="preserve">, odobrenih v okviru </w:t>
      </w:r>
      <w:r w:rsidR="0094467C">
        <w:rPr>
          <w:rFonts w:ascii="Arial" w:hAnsi="Arial" w:cs="Arial"/>
          <w:sz w:val="20"/>
          <w:szCs w:val="20"/>
        </w:rPr>
        <w:t>prve porabe</w:t>
      </w:r>
      <w:r w:rsidR="00DC503B">
        <w:rPr>
          <w:rFonts w:ascii="Arial" w:hAnsi="Arial" w:cs="Arial"/>
          <w:sz w:val="20"/>
          <w:szCs w:val="20"/>
        </w:rPr>
        <w:t>,</w:t>
      </w:r>
      <w:r w:rsidR="0094467C">
        <w:rPr>
          <w:rFonts w:ascii="Arial" w:hAnsi="Arial" w:cs="Arial"/>
          <w:sz w:val="20"/>
          <w:szCs w:val="20"/>
        </w:rPr>
        <w:t xml:space="preserve"> je 22.12.2023. </w:t>
      </w:r>
      <w:r w:rsidR="004A485C">
        <w:rPr>
          <w:rFonts w:ascii="Arial" w:hAnsi="Arial" w:cs="Arial"/>
          <w:sz w:val="20"/>
          <w:szCs w:val="20"/>
        </w:rPr>
        <w:t xml:space="preserve">Do dne </w:t>
      </w:r>
      <w:r w:rsidR="0094467C">
        <w:rPr>
          <w:rFonts w:ascii="Arial" w:hAnsi="Arial" w:cs="Arial"/>
          <w:sz w:val="20"/>
          <w:szCs w:val="20"/>
        </w:rPr>
        <w:t>31.10.2022</w:t>
      </w:r>
      <w:r w:rsidR="004A485C">
        <w:rPr>
          <w:rFonts w:ascii="Arial" w:hAnsi="Arial" w:cs="Arial"/>
          <w:sz w:val="20"/>
          <w:szCs w:val="20"/>
        </w:rPr>
        <w:t xml:space="preserve"> </w:t>
      </w:r>
      <w:r w:rsidR="007E3ECE">
        <w:rPr>
          <w:rFonts w:ascii="Arial" w:hAnsi="Arial" w:cs="Arial"/>
          <w:sz w:val="20"/>
          <w:szCs w:val="20"/>
        </w:rPr>
        <w:t>je znašal znesek</w:t>
      </w:r>
      <w:r w:rsidR="00681466">
        <w:rPr>
          <w:rFonts w:ascii="Arial" w:hAnsi="Arial" w:cs="Arial"/>
          <w:sz w:val="20"/>
          <w:szCs w:val="20"/>
        </w:rPr>
        <w:t>:</w:t>
      </w:r>
    </w:p>
    <w:p w14:paraId="6CC223A1" w14:textId="77777777" w:rsidR="00681466" w:rsidRPr="006020CE" w:rsidRDefault="007E3ECE" w:rsidP="006020CE">
      <w:pPr>
        <w:pStyle w:val="Odstavekseznama"/>
        <w:numPr>
          <w:ilvl w:val="0"/>
          <w:numId w:val="21"/>
        </w:numPr>
        <w:spacing w:line="260" w:lineRule="exact"/>
        <w:jc w:val="both"/>
        <w:rPr>
          <w:rFonts w:ascii="Arial" w:hAnsi="Arial" w:cs="Arial"/>
          <w:sz w:val="20"/>
          <w:szCs w:val="20"/>
        </w:rPr>
      </w:pPr>
      <w:r w:rsidRPr="006020CE">
        <w:rPr>
          <w:rFonts w:ascii="Arial" w:hAnsi="Arial" w:cs="Arial"/>
          <w:sz w:val="20"/>
          <w:szCs w:val="20"/>
        </w:rPr>
        <w:t>rednih in predčasnih odplačil kreditov</w:t>
      </w:r>
      <w:r w:rsidR="00DC503B" w:rsidRPr="006020CE">
        <w:rPr>
          <w:rFonts w:ascii="Arial" w:hAnsi="Arial" w:cs="Arial"/>
          <w:sz w:val="20"/>
          <w:szCs w:val="20"/>
        </w:rPr>
        <w:t>, odobrenih iz</w:t>
      </w:r>
      <w:r w:rsidRPr="006020CE">
        <w:rPr>
          <w:rFonts w:ascii="Arial" w:hAnsi="Arial" w:cs="Arial"/>
          <w:sz w:val="20"/>
          <w:szCs w:val="20"/>
        </w:rPr>
        <w:t xml:space="preserve"> prve porabe</w:t>
      </w:r>
      <w:r w:rsidR="00DC503B" w:rsidRPr="006020CE">
        <w:rPr>
          <w:rFonts w:ascii="Arial" w:hAnsi="Arial" w:cs="Arial"/>
          <w:sz w:val="20"/>
          <w:szCs w:val="20"/>
        </w:rPr>
        <w:t>,</w:t>
      </w:r>
      <w:r w:rsidRPr="006020CE">
        <w:rPr>
          <w:rFonts w:ascii="Arial" w:hAnsi="Arial" w:cs="Arial"/>
          <w:sz w:val="20"/>
          <w:szCs w:val="20"/>
        </w:rPr>
        <w:t xml:space="preserve"> skupaj 109.071.514,20 EUR</w:t>
      </w:r>
      <w:r w:rsidR="004A485C" w:rsidRPr="006020CE">
        <w:rPr>
          <w:rFonts w:ascii="Arial" w:hAnsi="Arial" w:cs="Arial"/>
          <w:sz w:val="20"/>
          <w:szCs w:val="20"/>
        </w:rPr>
        <w:t>,</w:t>
      </w:r>
    </w:p>
    <w:p w14:paraId="6EDDC328" w14:textId="77777777" w:rsidR="00681466" w:rsidRPr="001C25AA" w:rsidRDefault="007E3ECE" w:rsidP="006020CE">
      <w:pPr>
        <w:pStyle w:val="Odstavekseznama"/>
        <w:numPr>
          <w:ilvl w:val="0"/>
          <w:numId w:val="21"/>
        </w:numPr>
        <w:spacing w:line="260" w:lineRule="exact"/>
        <w:jc w:val="both"/>
        <w:rPr>
          <w:rFonts w:ascii="Arial" w:hAnsi="Arial" w:cs="Arial"/>
          <w:sz w:val="20"/>
          <w:szCs w:val="20"/>
        </w:rPr>
      </w:pPr>
      <w:r w:rsidRPr="006020CE">
        <w:rPr>
          <w:rFonts w:ascii="Arial" w:hAnsi="Arial" w:cs="Arial"/>
          <w:sz w:val="20"/>
          <w:szCs w:val="20"/>
        </w:rPr>
        <w:t>odpisani</w:t>
      </w:r>
      <w:r w:rsidR="00681466" w:rsidRPr="006020CE">
        <w:rPr>
          <w:rFonts w:ascii="Arial" w:hAnsi="Arial" w:cs="Arial"/>
          <w:sz w:val="20"/>
          <w:szCs w:val="20"/>
        </w:rPr>
        <w:t>h</w:t>
      </w:r>
      <w:r w:rsidRPr="006020CE">
        <w:rPr>
          <w:rFonts w:ascii="Arial" w:hAnsi="Arial" w:cs="Arial"/>
          <w:sz w:val="20"/>
          <w:szCs w:val="20"/>
        </w:rPr>
        <w:t xml:space="preserve"> kreditov</w:t>
      </w:r>
      <w:r w:rsidR="00DC503B" w:rsidRPr="006020CE">
        <w:rPr>
          <w:rFonts w:ascii="Arial" w:hAnsi="Arial" w:cs="Arial"/>
          <w:sz w:val="20"/>
          <w:szCs w:val="20"/>
        </w:rPr>
        <w:t>, odobrenih iz</w:t>
      </w:r>
      <w:r w:rsidRPr="006020CE">
        <w:rPr>
          <w:rFonts w:ascii="Arial" w:hAnsi="Arial" w:cs="Arial"/>
          <w:sz w:val="20"/>
          <w:szCs w:val="20"/>
        </w:rPr>
        <w:t xml:space="preserve"> prve porabe</w:t>
      </w:r>
      <w:r w:rsidR="00DC503B" w:rsidRPr="006020CE">
        <w:rPr>
          <w:rFonts w:ascii="Arial" w:hAnsi="Arial" w:cs="Arial"/>
          <w:sz w:val="20"/>
          <w:szCs w:val="20"/>
        </w:rPr>
        <w:t>,</w:t>
      </w:r>
      <w:r w:rsidRPr="006020CE">
        <w:rPr>
          <w:rFonts w:ascii="Arial" w:hAnsi="Arial" w:cs="Arial"/>
          <w:sz w:val="20"/>
          <w:szCs w:val="20"/>
        </w:rPr>
        <w:t xml:space="preserve"> </w:t>
      </w:r>
      <w:r w:rsidR="00681466" w:rsidRPr="006020CE">
        <w:rPr>
          <w:rFonts w:ascii="Arial" w:hAnsi="Arial" w:cs="Arial"/>
          <w:sz w:val="20"/>
          <w:szCs w:val="20"/>
        </w:rPr>
        <w:t xml:space="preserve">skupaj </w:t>
      </w:r>
      <w:r w:rsidR="00681466" w:rsidRPr="00DC503B">
        <w:rPr>
          <w:rFonts w:ascii="Arial" w:hAnsi="Arial" w:cs="Arial"/>
          <w:sz w:val="20"/>
          <w:szCs w:val="20"/>
        </w:rPr>
        <w:t>4.448.342,54 EUR</w:t>
      </w:r>
      <w:r w:rsidR="00681466" w:rsidRPr="001C25AA">
        <w:rPr>
          <w:rFonts w:ascii="Arial" w:hAnsi="Arial" w:cs="Arial"/>
          <w:sz w:val="20"/>
          <w:szCs w:val="20"/>
        </w:rPr>
        <w:t>,</w:t>
      </w:r>
    </w:p>
    <w:p w14:paraId="4C94D67B" w14:textId="77777777" w:rsidR="00016E8A" w:rsidRPr="001C25AA" w:rsidRDefault="007E3ECE" w:rsidP="006020CE">
      <w:pPr>
        <w:pStyle w:val="Odstavekseznama"/>
        <w:numPr>
          <w:ilvl w:val="0"/>
          <w:numId w:val="21"/>
        </w:numPr>
        <w:spacing w:line="260" w:lineRule="exact"/>
        <w:jc w:val="both"/>
        <w:rPr>
          <w:rFonts w:ascii="Arial" w:hAnsi="Arial" w:cs="Arial"/>
          <w:sz w:val="20"/>
          <w:szCs w:val="20"/>
        </w:rPr>
      </w:pPr>
      <w:r w:rsidRPr="001C25AA">
        <w:rPr>
          <w:rFonts w:ascii="Arial" w:hAnsi="Arial" w:cs="Arial"/>
          <w:sz w:val="20"/>
          <w:szCs w:val="20"/>
        </w:rPr>
        <w:t>kreditov</w:t>
      </w:r>
      <w:r w:rsidR="00DC503B" w:rsidRPr="001C25AA">
        <w:rPr>
          <w:rFonts w:ascii="Arial" w:hAnsi="Arial" w:cs="Arial"/>
          <w:sz w:val="20"/>
          <w:szCs w:val="20"/>
        </w:rPr>
        <w:t>, odobrenih iz, odobrenih iz</w:t>
      </w:r>
      <w:r w:rsidRPr="001C25AA">
        <w:rPr>
          <w:rFonts w:ascii="Arial" w:hAnsi="Arial" w:cs="Arial"/>
          <w:sz w:val="20"/>
          <w:szCs w:val="20"/>
        </w:rPr>
        <w:t xml:space="preserve"> prve porabe</w:t>
      </w:r>
      <w:r w:rsidR="00DC503B" w:rsidRPr="001C25AA">
        <w:rPr>
          <w:rFonts w:ascii="Arial" w:hAnsi="Arial" w:cs="Arial"/>
          <w:sz w:val="20"/>
          <w:szCs w:val="20"/>
        </w:rPr>
        <w:t>,</w:t>
      </w:r>
      <w:r w:rsidRPr="001C25AA">
        <w:rPr>
          <w:rFonts w:ascii="Arial" w:hAnsi="Arial" w:cs="Arial"/>
          <w:sz w:val="20"/>
          <w:szCs w:val="20"/>
        </w:rPr>
        <w:t xml:space="preserve"> </w:t>
      </w:r>
      <w:r w:rsidR="0076347D" w:rsidRPr="001C25AA">
        <w:rPr>
          <w:rFonts w:ascii="Arial" w:hAnsi="Arial" w:cs="Arial"/>
          <w:sz w:val="20"/>
          <w:szCs w:val="20"/>
        </w:rPr>
        <w:t xml:space="preserve">skupaj </w:t>
      </w:r>
      <w:r w:rsidRPr="001C25AA">
        <w:rPr>
          <w:rFonts w:ascii="Arial" w:hAnsi="Arial" w:cs="Arial"/>
          <w:sz w:val="20"/>
          <w:szCs w:val="20"/>
        </w:rPr>
        <w:t>3.591.804,76</w:t>
      </w:r>
      <w:r w:rsidR="004A485C" w:rsidRPr="001C25AA">
        <w:rPr>
          <w:rFonts w:ascii="Arial" w:hAnsi="Arial" w:cs="Arial"/>
          <w:sz w:val="20"/>
          <w:szCs w:val="20"/>
        </w:rPr>
        <w:t xml:space="preserve"> EUR.</w:t>
      </w:r>
    </w:p>
    <w:p w14:paraId="04F51DC1" w14:textId="77777777" w:rsidR="007E3ECE" w:rsidRPr="006D7AC4" w:rsidRDefault="007E3ECE" w:rsidP="00016E8A">
      <w:pPr>
        <w:spacing w:after="0" w:line="260" w:lineRule="exact"/>
        <w:jc w:val="both"/>
        <w:rPr>
          <w:rFonts w:ascii="Arial" w:hAnsi="Arial" w:cs="Arial"/>
          <w:sz w:val="20"/>
          <w:szCs w:val="20"/>
        </w:rPr>
      </w:pPr>
    </w:p>
    <w:p w14:paraId="4A832C43" w14:textId="77777777" w:rsidR="00303E9F" w:rsidRPr="003706CC" w:rsidRDefault="00016E8A" w:rsidP="00016E8A">
      <w:pPr>
        <w:spacing w:after="0" w:line="260" w:lineRule="exact"/>
        <w:jc w:val="both"/>
        <w:rPr>
          <w:rFonts w:ascii="Arial" w:hAnsi="Arial" w:cs="Arial"/>
          <w:sz w:val="20"/>
          <w:szCs w:val="20"/>
        </w:rPr>
      </w:pPr>
      <w:r w:rsidRPr="0072162F">
        <w:rPr>
          <w:rFonts w:ascii="Arial" w:hAnsi="Arial" w:cs="Arial"/>
          <w:sz w:val="20"/>
          <w:szCs w:val="20"/>
        </w:rPr>
        <w:t xml:space="preserve">(3) </w:t>
      </w:r>
      <w:r w:rsidR="00823599">
        <w:rPr>
          <w:rFonts w:ascii="Arial" w:hAnsi="Arial" w:cs="Arial"/>
          <w:sz w:val="20"/>
          <w:szCs w:val="20"/>
        </w:rPr>
        <w:t>MGTŠ</w:t>
      </w:r>
      <w:r w:rsidRPr="0072162F">
        <w:rPr>
          <w:rFonts w:ascii="Arial" w:hAnsi="Arial" w:cs="Arial"/>
          <w:sz w:val="20"/>
          <w:szCs w:val="20"/>
        </w:rPr>
        <w:t xml:space="preserve"> in SID banka sta že dogovorila, da se lahko nameni 1</w:t>
      </w:r>
      <w:r w:rsidR="00193A45" w:rsidRPr="0072162F">
        <w:rPr>
          <w:rFonts w:ascii="Arial" w:hAnsi="Arial" w:cs="Arial"/>
          <w:sz w:val="20"/>
          <w:szCs w:val="20"/>
        </w:rPr>
        <w:t>60</w:t>
      </w:r>
      <w:r w:rsidRPr="0072162F">
        <w:rPr>
          <w:rFonts w:ascii="Arial" w:hAnsi="Arial" w:cs="Arial"/>
          <w:sz w:val="20"/>
          <w:szCs w:val="20"/>
        </w:rPr>
        <w:t xml:space="preserve"> milijonov evrov za ponovno porabo,</w:t>
      </w:r>
      <w:r w:rsidRPr="006D7AC4">
        <w:rPr>
          <w:rFonts w:ascii="Arial" w:hAnsi="Arial" w:cs="Arial"/>
          <w:sz w:val="20"/>
          <w:szCs w:val="20"/>
        </w:rPr>
        <w:t xml:space="preserve"> saj sta junija 2018 na podlagi soglasja vlade št. 31400-3/2018/6 z dne 24. 5. 2018 sklenila </w:t>
      </w:r>
      <w:r w:rsidR="00C05E41">
        <w:rPr>
          <w:rFonts w:ascii="Arial" w:hAnsi="Arial" w:cs="Arial"/>
          <w:sz w:val="20"/>
          <w:szCs w:val="20"/>
        </w:rPr>
        <w:t xml:space="preserve">dodatek </w:t>
      </w:r>
      <w:r w:rsidR="001513DC">
        <w:rPr>
          <w:rFonts w:ascii="Arial" w:hAnsi="Arial" w:cs="Arial"/>
          <w:sz w:val="20"/>
          <w:szCs w:val="20"/>
        </w:rPr>
        <w:t>k pogodbi</w:t>
      </w:r>
      <w:r w:rsidRPr="006D7AC4">
        <w:rPr>
          <w:rFonts w:ascii="Arial" w:hAnsi="Arial" w:cs="Arial"/>
          <w:sz w:val="20"/>
          <w:szCs w:val="20"/>
        </w:rPr>
        <w:t xml:space="preserve">, s katerim je določen višji multiplikator denarnih sredstev za namen izvajanja ponovne porabe (4,00) v primerjavi z multiplikatorjem denarnih sredstev za namen izvajanja prve porabe sredstev posojilnega sklada (3,00), ter se je na tej podlagi povečal delež sredstev, ki jih zagotavlja SID banka z 2/3 na 3/4. Namen ponovne porabe se dogovarja z </w:t>
      </w:r>
      <w:r w:rsidR="00B36DDC">
        <w:rPr>
          <w:rFonts w:ascii="Arial" w:hAnsi="Arial" w:cs="Arial"/>
          <w:sz w:val="20"/>
          <w:szCs w:val="20"/>
        </w:rPr>
        <w:t xml:space="preserve">dodatki </w:t>
      </w:r>
      <w:r w:rsidRPr="006D7AC4">
        <w:rPr>
          <w:rFonts w:ascii="Arial" w:hAnsi="Arial" w:cs="Arial"/>
          <w:sz w:val="20"/>
          <w:szCs w:val="20"/>
        </w:rPr>
        <w:t xml:space="preserve">k pogodbi med SID banko in </w:t>
      </w:r>
      <w:r w:rsidR="00823599">
        <w:rPr>
          <w:rFonts w:ascii="Arial" w:hAnsi="Arial" w:cs="Arial"/>
          <w:sz w:val="20"/>
          <w:szCs w:val="20"/>
        </w:rPr>
        <w:t>MGTŠ</w:t>
      </w:r>
      <w:r w:rsidRPr="006D7AC4">
        <w:rPr>
          <w:rFonts w:ascii="Arial" w:hAnsi="Arial" w:cs="Arial"/>
          <w:sz w:val="20"/>
          <w:szCs w:val="20"/>
        </w:rPr>
        <w:t xml:space="preserve">. Tako sta junija 2018 </w:t>
      </w:r>
      <w:r w:rsidR="00823599">
        <w:rPr>
          <w:rFonts w:ascii="Arial" w:hAnsi="Arial" w:cs="Arial"/>
          <w:sz w:val="20"/>
          <w:szCs w:val="20"/>
        </w:rPr>
        <w:t>MGTŠ</w:t>
      </w:r>
      <w:r w:rsidRPr="006D7AC4">
        <w:rPr>
          <w:rFonts w:ascii="Arial" w:hAnsi="Arial" w:cs="Arial"/>
          <w:sz w:val="20"/>
          <w:szCs w:val="20"/>
        </w:rPr>
        <w:t xml:space="preserve"> in SID banka na podlagi soglasja vlade št. 31400-3/2018/6 z dne 24. 5. 2018 pogodbeno dogovorila ponovno porabo sredstev posojilnega sklada do 15. 12. 2023 v višini 20 milijonov evrov za financiranje </w:t>
      </w:r>
      <w:r w:rsidR="00DC503B">
        <w:rPr>
          <w:rFonts w:ascii="Arial" w:hAnsi="Arial" w:cs="Arial"/>
          <w:sz w:val="20"/>
          <w:szCs w:val="20"/>
        </w:rPr>
        <w:t xml:space="preserve">tehnološko-razvojnih </w:t>
      </w:r>
      <w:r w:rsidRPr="006D7AC4">
        <w:rPr>
          <w:rFonts w:ascii="Arial" w:hAnsi="Arial" w:cs="Arial"/>
          <w:sz w:val="20"/>
          <w:szCs w:val="20"/>
        </w:rPr>
        <w:t>projekt</w:t>
      </w:r>
      <w:r w:rsidR="00DC503B">
        <w:rPr>
          <w:rFonts w:ascii="Arial" w:hAnsi="Arial" w:cs="Arial"/>
          <w:sz w:val="20"/>
          <w:szCs w:val="20"/>
        </w:rPr>
        <w:t>ov podjetij iz</w:t>
      </w:r>
      <w:r w:rsidRPr="006D7AC4">
        <w:rPr>
          <w:rFonts w:ascii="Arial" w:hAnsi="Arial" w:cs="Arial"/>
          <w:sz w:val="20"/>
          <w:szCs w:val="20"/>
        </w:rPr>
        <w:t xml:space="preserve"> gozdno-lesne predelovalne verige, julija</w:t>
      </w:r>
      <w:r w:rsidR="00193A45">
        <w:rPr>
          <w:rFonts w:ascii="Arial" w:hAnsi="Arial" w:cs="Arial"/>
          <w:sz w:val="20"/>
          <w:szCs w:val="20"/>
        </w:rPr>
        <w:t xml:space="preserve"> 2020</w:t>
      </w:r>
      <w:r w:rsidRPr="006D7AC4">
        <w:rPr>
          <w:rFonts w:ascii="Arial" w:hAnsi="Arial" w:cs="Arial"/>
          <w:sz w:val="20"/>
          <w:szCs w:val="20"/>
        </w:rPr>
        <w:t xml:space="preserve"> ponovno porabo sredstev posojilnega sklada do 15. 12. 2023 v višini 100 milijonov evrov za financiranje podjetij za tehnološko-razvojne projekte</w:t>
      </w:r>
      <w:r w:rsidR="001513DC">
        <w:rPr>
          <w:rFonts w:ascii="Arial" w:hAnsi="Arial" w:cs="Arial"/>
          <w:sz w:val="20"/>
          <w:szCs w:val="20"/>
        </w:rPr>
        <w:t xml:space="preserve"> ter aprila 2021 še ponovno porabo v višini 40 milijonov evrov za financiranje </w:t>
      </w:r>
      <w:r w:rsidR="00C8272A">
        <w:rPr>
          <w:rFonts w:ascii="Arial" w:hAnsi="Arial" w:cs="Arial"/>
          <w:sz w:val="20"/>
          <w:szCs w:val="20"/>
        </w:rPr>
        <w:t xml:space="preserve">tehnološko-razvojnih projektov </w:t>
      </w:r>
      <w:r w:rsidR="001513DC">
        <w:rPr>
          <w:rFonts w:ascii="Arial" w:hAnsi="Arial" w:cs="Arial"/>
          <w:sz w:val="20"/>
          <w:szCs w:val="20"/>
        </w:rPr>
        <w:t>podjetij za naložbene projekte, ki prispevajo k prehodu v krožno gospodarstvo</w:t>
      </w:r>
      <w:r w:rsidRPr="006D7AC4">
        <w:rPr>
          <w:rFonts w:ascii="Arial" w:hAnsi="Arial" w:cs="Arial"/>
          <w:sz w:val="20"/>
          <w:szCs w:val="20"/>
        </w:rPr>
        <w:t>. Na podlagi spremembe ključnih elementov</w:t>
      </w:r>
      <w:r w:rsidR="00C8272A">
        <w:rPr>
          <w:rFonts w:ascii="Arial" w:hAnsi="Arial" w:cs="Arial"/>
          <w:sz w:val="20"/>
          <w:szCs w:val="20"/>
        </w:rPr>
        <w:t xml:space="preserve"> skladno s prvim odstavkom 50. člena Zakona</w:t>
      </w:r>
      <w:r w:rsidR="00C8272A" w:rsidRPr="00C8272A">
        <w:rPr>
          <w:rFonts w:ascii="Arial" w:hAnsi="Arial" w:cs="Arial"/>
          <w:sz w:val="20"/>
          <w:szCs w:val="20"/>
        </w:rPr>
        <w:t xml:space="preserve"> </w:t>
      </w:r>
      <w:r w:rsidR="00C8272A" w:rsidRPr="004B37F6">
        <w:rPr>
          <w:rFonts w:ascii="Arial" w:hAnsi="Arial" w:cs="Arial"/>
          <w:sz w:val="20"/>
          <w:szCs w:val="20"/>
        </w:rPr>
        <w:t>o pomoči gospodarstvu za om</w:t>
      </w:r>
      <w:r w:rsidR="00C8272A">
        <w:rPr>
          <w:rFonts w:ascii="Arial" w:hAnsi="Arial" w:cs="Arial"/>
          <w:sz w:val="20"/>
          <w:szCs w:val="20"/>
        </w:rPr>
        <w:t xml:space="preserve">ilitev posledic energetske krize (Uradni list RS, št. 163/22 </w:t>
      </w:r>
      <w:r w:rsidR="00B36DDC">
        <w:rPr>
          <w:rFonts w:ascii="Arial" w:hAnsi="Arial" w:cs="Arial"/>
          <w:sz w:val="20"/>
          <w:szCs w:val="20"/>
        </w:rPr>
        <w:t xml:space="preserve"> in 15/23 </w:t>
      </w:r>
      <w:r w:rsidR="00C8272A">
        <w:rPr>
          <w:rFonts w:ascii="Arial" w:hAnsi="Arial" w:cs="Arial"/>
          <w:sz w:val="20"/>
          <w:szCs w:val="20"/>
        </w:rPr>
        <w:t xml:space="preserve">- v nadaljevanju: ZPGOPEK) </w:t>
      </w:r>
      <w:r w:rsidRPr="006D7AC4">
        <w:rPr>
          <w:rFonts w:ascii="Arial" w:hAnsi="Arial" w:cs="Arial"/>
          <w:sz w:val="20"/>
          <w:szCs w:val="20"/>
        </w:rPr>
        <w:t xml:space="preserve"> pa se opredeli namen ponovne porabe </w:t>
      </w:r>
      <w:r w:rsidR="001513DC">
        <w:rPr>
          <w:rFonts w:ascii="Arial" w:hAnsi="Arial" w:cs="Arial"/>
          <w:sz w:val="20"/>
          <w:szCs w:val="20"/>
        </w:rPr>
        <w:t xml:space="preserve">v okvirni višini </w:t>
      </w:r>
      <w:r w:rsidRPr="006D7AC4">
        <w:rPr>
          <w:rFonts w:ascii="Arial" w:hAnsi="Arial" w:cs="Arial"/>
          <w:sz w:val="20"/>
          <w:szCs w:val="20"/>
        </w:rPr>
        <w:t xml:space="preserve"> </w:t>
      </w:r>
      <w:r w:rsidR="001513DC">
        <w:rPr>
          <w:rFonts w:ascii="Arial" w:hAnsi="Arial" w:cs="Arial"/>
          <w:sz w:val="20"/>
          <w:szCs w:val="20"/>
        </w:rPr>
        <w:t>50</w:t>
      </w:r>
      <w:r w:rsidRPr="006D7AC4">
        <w:rPr>
          <w:rFonts w:ascii="Arial" w:hAnsi="Arial" w:cs="Arial"/>
          <w:sz w:val="20"/>
          <w:szCs w:val="20"/>
        </w:rPr>
        <w:t xml:space="preserve"> milijonov evrov za </w:t>
      </w:r>
      <w:r w:rsidR="00C8272A">
        <w:rPr>
          <w:rFonts w:ascii="Arial" w:hAnsi="Arial" w:cs="Arial"/>
          <w:sz w:val="20"/>
          <w:szCs w:val="20"/>
        </w:rPr>
        <w:t xml:space="preserve">omilitev posledic kriznih razmer na gospodarstvo (in s tem tudi </w:t>
      </w:r>
      <w:r w:rsidR="00A457F0">
        <w:rPr>
          <w:rFonts w:ascii="Arial" w:hAnsi="Arial" w:cs="Arial"/>
          <w:sz w:val="20"/>
          <w:szCs w:val="20"/>
        </w:rPr>
        <w:t xml:space="preserve">odpravljanja </w:t>
      </w:r>
      <w:r w:rsidR="00A457F0">
        <w:rPr>
          <w:rFonts w:ascii="Arial" w:hAnsi="Arial" w:cs="Arial"/>
          <w:sz w:val="20"/>
          <w:szCs w:val="20"/>
        </w:rPr>
        <w:lastRenderedPageBreak/>
        <w:t>posledic resne motnje v gospodarstvu</w:t>
      </w:r>
      <w:r w:rsidR="00C8272A">
        <w:rPr>
          <w:rFonts w:ascii="Arial" w:hAnsi="Arial" w:cs="Arial"/>
          <w:sz w:val="20"/>
          <w:szCs w:val="20"/>
        </w:rPr>
        <w:t>) in sicer za pomoč podjetjem, ki jih je prizadela energetska ali ukrajinska kriza</w:t>
      </w:r>
      <w:r w:rsidR="00A457F0">
        <w:rPr>
          <w:rFonts w:ascii="Arial" w:hAnsi="Arial" w:cs="Arial"/>
          <w:sz w:val="20"/>
          <w:szCs w:val="20"/>
        </w:rPr>
        <w:t xml:space="preserve">, pri čemer se preostali </w:t>
      </w:r>
      <w:r w:rsidR="00C8272A">
        <w:rPr>
          <w:rFonts w:ascii="Arial" w:hAnsi="Arial" w:cs="Arial"/>
          <w:sz w:val="20"/>
          <w:szCs w:val="20"/>
        </w:rPr>
        <w:t xml:space="preserve">obstoječi </w:t>
      </w:r>
      <w:r w:rsidR="00A457F0">
        <w:rPr>
          <w:rFonts w:ascii="Arial" w:hAnsi="Arial" w:cs="Arial"/>
          <w:sz w:val="20"/>
          <w:szCs w:val="20"/>
        </w:rPr>
        <w:t xml:space="preserve">nameni znižajo, in sicer: (i) za financiranje podjetij za projekte gozdno-lesne predelovalne verige na okvirno 14 milijonov evrov, (ii) za financiranje podjetij za tehnološko-razvojne projekte na 76 milijonov evrov ter (iii) za financiranje podjetij za naložbene projekte, ki prispevajo k prehodu v krožno gospodarstvo, na 20 milijonov evrov. </w:t>
      </w:r>
      <w:r w:rsidR="00A457F0" w:rsidRPr="00990BF2">
        <w:rPr>
          <w:rFonts w:ascii="Arial" w:hAnsi="Arial" w:cs="Arial"/>
          <w:sz w:val="20"/>
          <w:szCs w:val="20"/>
        </w:rPr>
        <w:t>Zneski so okvirni, saj so odvisni od prejetih vlog na prej navedenih že obstoječih namenih ponovne porabe do dneva sklenitve Dodatka št. 10 k pogodbi, sklenjenega na podlagi te spremembe ključnih elementov ukrepa finančnega inženiringa ter odobritve kreditov na podlagi tako prejetih vlog (do katerih lahko pride po sklenitvi Dodatka št. 10).</w:t>
      </w:r>
      <w:r w:rsidR="00A457F0">
        <w:rPr>
          <w:rFonts w:ascii="Arial" w:hAnsi="Arial" w:cs="Arial"/>
          <w:sz w:val="20"/>
          <w:szCs w:val="20"/>
        </w:rPr>
        <w:t xml:space="preserve"> </w:t>
      </w:r>
      <w:r w:rsidRPr="006D7AC4">
        <w:rPr>
          <w:rFonts w:ascii="Arial" w:hAnsi="Arial" w:cs="Arial"/>
          <w:sz w:val="20"/>
          <w:szCs w:val="20"/>
        </w:rPr>
        <w:t xml:space="preserve">V okviru ponovne porabe je SID banka do dne </w:t>
      </w:r>
      <w:r w:rsidR="00DD0E0B" w:rsidRPr="003706CC">
        <w:rPr>
          <w:rFonts w:ascii="Arial" w:hAnsi="Arial" w:cs="Arial"/>
          <w:sz w:val="20"/>
          <w:szCs w:val="20"/>
        </w:rPr>
        <w:t>31. 10</w:t>
      </w:r>
      <w:r w:rsidR="00A457F0" w:rsidRPr="003706CC">
        <w:rPr>
          <w:rFonts w:ascii="Arial" w:hAnsi="Arial" w:cs="Arial"/>
          <w:sz w:val="20"/>
          <w:szCs w:val="20"/>
        </w:rPr>
        <w:t xml:space="preserve">. </w:t>
      </w:r>
      <w:r w:rsidRPr="003706CC">
        <w:rPr>
          <w:rFonts w:ascii="Arial" w:hAnsi="Arial" w:cs="Arial"/>
          <w:sz w:val="20"/>
          <w:szCs w:val="20"/>
        </w:rPr>
        <w:t>202</w:t>
      </w:r>
      <w:r w:rsidR="00A457F0" w:rsidRPr="003706CC">
        <w:rPr>
          <w:rFonts w:ascii="Arial" w:hAnsi="Arial" w:cs="Arial"/>
          <w:sz w:val="20"/>
          <w:szCs w:val="20"/>
        </w:rPr>
        <w:t>2</w:t>
      </w:r>
      <w:r w:rsidRPr="003706CC">
        <w:rPr>
          <w:rFonts w:ascii="Arial" w:hAnsi="Arial" w:cs="Arial"/>
          <w:sz w:val="20"/>
          <w:szCs w:val="20"/>
        </w:rPr>
        <w:t xml:space="preserve"> sklenila </w:t>
      </w:r>
      <w:r w:rsidR="00DD0E0B" w:rsidRPr="003706CC">
        <w:rPr>
          <w:rFonts w:ascii="Arial" w:hAnsi="Arial" w:cs="Arial"/>
          <w:sz w:val="20"/>
          <w:szCs w:val="20"/>
        </w:rPr>
        <w:t xml:space="preserve">20 </w:t>
      </w:r>
      <w:r w:rsidRPr="003706CC">
        <w:rPr>
          <w:rFonts w:ascii="Arial" w:hAnsi="Arial" w:cs="Arial"/>
          <w:sz w:val="20"/>
          <w:szCs w:val="20"/>
        </w:rPr>
        <w:t xml:space="preserve">kreditnih pogodb v skupni višini </w:t>
      </w:r>
      <w:r w:rsidR="00DD0E0B" w:rsidRPr="003706CC">
        <w:rPr>
          <w:rFonts w:ascii="Arial" w:hAnsi="Arial" w:cs="Arial"/>
          <w:sz w:val="20"/>
          <w:szCs w:val="20"/>
        </w:rPr>
        <w:t>50,975</w:t>
      </w:r>
      <w:r w:rsidR="00A457F0" w:rsidRPr="003706CC">
        <w:rPr>
          <w:rFonts w:ascii="Arial" w:hAnsi="Arial" w:cs="Arial"/>
          <w:sz w:val="20"/>
          <w:szCs w:val="20"/>
        </w:rPr>
        <w:t xml:space="preserve"> </w:t>
      </w:r>
      <w:r w:rsidRPr="003706CC">
        <w:rPr>
          <w:rFonts w:ascii="Arial" w:hAnsi="Arial" w:cs="Arial"/>
          <w:sz w:val="20"/>
          <w:szCs w:val="20"/>
        </w:rPr>
        <w:t>milijona evrov</w:t>
      </w:r>
      <w:r w:rsidR="00303E9F" w:rsidRPr="003706CC">
        <w:rPr>
          <w:rFonts w:ascii="Arial" w:hAnsi="Arial" w:cs="Arial"/>
          <w:sz w:val="20"/>
          <w:szCs w:val="20"/>
        </w:rPr>
        <w:t>, in sicer:</w:t>
      </w:r>
    </w:p>
    <w:p w14:paraId="2545D431" w14:textId="77777777" w:rsidR="00303E9F" w:rsidRPr="003706CC" w:rsidRDefault="00DD0E0B" w:rsidP="004F36CB">
      <w:pPr>
        <w:pStyle w:val="Odstavekseznama"/>
        <w:numPr>
          <w:ilvl w:val="0"/>
          <w:numId w:val="19"/>
        </w:numPr>
        <w:spacing w:line="260" w:lineRule="exact"/>
        <w:jc w:val="both"/>
        <w:rPr>
          <w:rFonts w:ascii="Arial" w:hAnsi="Arial" w:cs="Arial"/>
          <w:sz w:val="20"/>
          <w:szCs w:val="20"/>
        </w:rPr>
      </w:pPr>
      <w:r w:rsidRPr="003706CC">
        <w:rPr>
          <w:rFonts w:ascii="Arial" w:hAnsi="Arial" w:cs="Arial"/>
          <w:sz w:val="20"/>
          <w:szCs w:val="20"/>
        </w:rPr>
        <w:t>10 kreditnih pogodb v višini 36,288 milijona EUR</w:t>
      </w:r>
      <w:r w:rsidR="00303E9F" w:rsidRPr="003706CC">
        <w:rPr>
          <w:rFonts w:ascii="Arial" w:hAnsi="Arial" w:cs="Arial"/>
          <w:sz w:val="20"/>
          <w:szCs w:val="20"/>
        </w:rPr>
        <w:t xml:space="preserve"> za </w:t>
      </w:r>
      <w:r w:rsidR="004F36CB" w:rsidRPr="003706CC">
        <w:rPr>
          <w:rFonts w:ascii="Arial" w:hAnsi="Arial" w:cs="Arial"/>
          <w:sz w:val="20"/>
          <w:szCs w:val="20"/>
        </w:rPr>
        <w:t>namen spodbujanja RRI</w:t>
      </w:r>
      <w:r w:rsidR="00DD2B3C" w:rsidRPr="003706CC">
        <w:rPr>
          <w:rFonts w:ascii="Arial" w:hAnsi="Arial" w:cs="Arial"/>
          <w:sz w:val="20"/>
          <w:szCs w:val="20"/>
        </w:rPr>
        <w:t xml:space="preserve"> od ciljnega obsega kreditov </w:t>
      </w:r>
      <w:r w:rsidR="00DD2B3C" w:rsidRPr="001C25AA">
        <w:rPr>
          <w:rFonts w:ascii="Arial" w:hAnsi="Arial" w:cs="Arial"/>
          <w:sz w:val="20"/>
          <w:szCs w:val="20"/>
        </w:rPr>
        <w:t>10</w:t>
      </w:r>
      <w:r w:rsidR="00DD2B3C" w:rsidRPr="003706CC">
        <w:rPr>
          <w:rFonts w:ascii="Arial" w:hAnsi="Arial" w:cs="Arial"/>
          <w:sz w:val="20"/>
          <w:szCs w:val="20"/>
        </w:rPr>
        <w:t>0 mio EUR</w:t>
      </w:r>
      <w:r w:rsidR="00303E9F" w:rsidRPr="003706CC">
        <w:rPr>
          <w:rFonts w:ascii="Arial" w:hAnsi="Arial" w:cs="Arial"/>
          <w:sz w:val="20"/>
          <w:szCs w:val="20"/>
        </w:rPr>
        <w:t xml:space="preserve">, pri čemer je najdaljša zapadlost </w:t>
      </w:r>
      <w:r w:rsidR="00D01090" w:rsidRPr="003706CC">
        <w:rPr>
          <w:rFonts w:ascii="Arial" w:hAnsi="Arial" w:cs="Arial"/>
          <w:sz w:val="20"/>
          <w:szCs w:val="20"/>
        </w:rPr>
        <w:t>30.8.2034</w:t>
      </w:r>
      <w:r w:rsidR="00361561" w:rsidRPr="003706CC">
        <w:rPr>
          <w:rFonts w:ascii="Arial" w:hAnsi="Arial" w:cs="Arial"/>
          <w:sz w:val="20"/>
          <w:szCs w:val="20"/>
        </w:rPr>
        <w:t>, maksimalna možna za ta namen pa 15.</w:t>
      </w:r>
      <w:r w:rsidR="00E8795D">
        <w:rPr>
          <w:rFonts w:ascii="Arial" w:hAnsi="Arial" w:cs="Arial"/>
          <w:sz w:val="20"/>
          <w:szCs w:val="20"/>
        </w:rPr>
        <w:t xml:space="preserve"> </w:t>
      </w:r>
      <w:r w:rsidR="00361561" w:rsidRPr="003706CC">
        <w:rPr>
          <w:rFonts w:ascii="Arial" w:hAnsi="Arial" w:cs="Arial"/>
          <w:sz w:val="20"/>
          <w:szCs w:val="20"/>
        </w:rPr>
        <w:t>12.</w:t>
      </w:r>
      <w:r w:rsidR="00E8795D">
        <w:rPr>
          <w:rFonts w:ascii="Arial" w:hAnsi="Arial" w:cs="Arial"/>
          <w:sz w:val="20"/>
          <w:szCs w:val="20"/>
        </w:rPr>
        <w:t xml:space="preserve"> </w:t>
      </w:r>
      <w:r w:rsidR="00361561" w:rsidRPr="003706CC">
        <w:rPr>
          <w:rFonts w:ascii="Arial" w:hAnsi="Arial" w:cs="Arial"/>
          <w:sz w:val="20"/>
          <w:szCs w:val="20"/>
        </w:rPr>
        <w:t>2035</w:t>
      </w:r>
      <w:r w:rsidR="004F36CB" w:rsidRPr="003706CC">
        <w:rPr>
          <w:rFonts w:ascii="Arial" w:hAnsi="Arial" w:cs="Arial"/>
          <w:sz w:val="20"/>
          <w:szCs w:val="20"/>
        </w:rPr>
        <w:t>;</w:t>
      </w:r>
    </w:p>
    <w:p w14:paraId="02EA2B14" w14:textId="77777777" w:rsidR="00303E9F" w:rsidRPr="003706CC" w:rsidRDefault="00D01090" w:rsidP="004F36CB">
      <w:pPr>
        <w:pStyle w:val="Odstavekseznama"/>
        <w:numPr>
          <w:ilvl w:val="0"/>
          <w:numId w:val="19"/>
        </w:numPr>
        <w:spacing w:line="260" w:lineRule="exact"/>
        <w:jc w:val="both"/>
        <w:rPr>
          <w:rFonts w:ascii="Arial" w:hAnsi="Arial" w:cs="Arial"/>
          <w:sz w:val="20"/>
          <w:szCs w:val="20"/>
        </w:rPr>
      </w:pPr>
      <w:r w:rsidRPr="003706CC">
        <w:rPr>
          <w:rFonts w:ascii="Arial" w:hAnsi="Arial" w:cs="Arial"/>
          <w:sz w:val="20"/>
          <w:szCs w:val="20"/>
        </w:rPr>
        <w:t>9 kreditnih pogodb v višini 12,687 milijona EUR</w:t>
      </w:r>
      <w:r w:rsidR="00303E9F" w:rsidRPr="003706CC">
        <w:rPr>
          <w:rFonts w:ascii="Arial" w:hAnsi="Arial" w:cs="Arial"/>
          <w:sz w:val="20"/>
          <w:szCs w:val="20"/>
        </w:rPr>
        <w:t xml:space="preserve"> </w:t>
      </w:r>
      <w:r w:rsidR="004F36CB" w:rsidRPr="003706CC">
        <w:rPr>
          <w:rFonts w:ascii="Arial" w:hAnsi="Arial" w:cs="Arial"/>
          <w:sz w:val="20"/>
          <w:szCs w:val="20"/>
        </w:rPr>
        <w:t>za namen spodbujanja naložbenih projektov gozdno-lesne predelovalne verige</w:t>
      </w:r>
      <w:r w:rsidR="00DD2B3C" w:rsidRPr="003706CC">
        <w:rPr>
          <w:rFonts w:ascii="Arial" w:hAnsi="Arial" w:cs="Arial"/>
          <w:sz w:val="20"/>
          <w:szCs w:val="20"/>
        </w:rPr>
        <w:t xml:space="preserve"> od ciljnega obsega kre</w:t>
      </w:r>
      <w:r w:rsidR="00361561" w:rsidRPr="003706CC">
        <w:rPr>
          <w:rFonts w:ascii="Arial" w:hAnsi="Arial" w:cs="Arial"/>
          <w:sz w:val="20"/>
          <w:szCs w:val="20"/>
        </w:rPr>
        <w:t>ditov 20 mio EUR</w:t>
      </w:r>
      <w:r w:rsidR="004F36CB" w:rsidRPr="003706CC">
        <w:rPr>
          <w:rFonts w:ascii="Arial" w:hAnsi="Arial" w:cs="Arial"/>
          <w:sz w:val="20"/>
          <w:szCs w:val="20"/>
        </w:rPr>
        <w:t xml:space="preserve">, </w:t>
      </w:r>
      <w:r w:rsidR="00303E9F" w:rsidRPr="003706CC">
        <w:rPr>
          <w:rFonts w:ascii="Arial" w:hAnsi="Arial" w:cs="Arial"/>
          <w:sz w:val="20"/>
          <w:szCs w:val="20"/>
        </w:rPr>
        <w:t>pri čemer je najdaljša zapadlosti</w:t>
      </w:r>
      <w:r w:rsidRPr="003706CC">
        <w:rPr>
          <w:rFonts w:ascii="Arial" w:hAnsi="Arial" w:cs="Arial"/>
          <w:sz w:val="20"/>
          <w:szCs w:val="20"/>
        </w:rPr>
        <w:t xml:space="preserve"> 20.6.2036</w:t>
      </w:r>
      <w:r w:rsidR="00361561" w:rsidRPr="003706CC">
        <w:rPr>
          <w:rFonts w:ascii="Arial" w:hAnsi="Arial" w:cs="Arial"/>
          <w:sz w:val="20"/>
          <w:szCs w:val="20"/>
        </w:rPr>
        <w:t xml:space="preserve">, maksimalna možna </w:t>
      </w:r>
      <w:r w:rsidR="00361561" w:rsidRPr="001C25AA">
        <w:rPr>
          <w:rFonts w:ascii="Arial" w:hAnsi="Arial" w:cs="Arial"/>
          <w:sz w:val="20"/>
          <w:szCs w:val="20"/>
        </w:rPr>
        <w:t xml:space="preserve">za ta namen </w:t>
      </w:r>
      <w:r w:rsidR="00361561" w:rsidRPr="003706CC">
        <w:rPr>
          <w:rFonts w:ascii="Arial" w:hAnsi="Arial" w:cs="Arial"/>
          <w:sz w:val="20"/>
          <w:szCs w:val="20"/>
        </w:rPr>
        <w:t>pa 15.</w:t>
      </w:r>
      <w:r w:rsidR="00E8795D">
        <w:rPr>
          <w:rFonts w:ascii="Arial" w:hAnsi="Arial" w:cs="Arial"/>
          <w:sz w:val="20"/>
          <w:szCs w:val="20"/>
        </w:rPr>
        <w:t xml:space="preserve"> </w:t>
      </w:r>
      <w:r w:rsidR="00361561" w:rsidRPr="003706CC">
        <w:rPr>
          <w:rFonts w:ascii="Arial" w:hAnsi="Arial" w:cs="Arial"/>
          <w:sz w:val="20"/>
          <w:szCs w:val="20"/>
        </w:rPr>
        <w:t>12.</w:t>
      </w:r>
      <w:r w:rsidR="00E8795D">
        <w:rPr>
          <w:rFonts w:ascii="Arial" w:hAnsi="Arial" w:cs="Arial"/>
          <w:sz w:val="20"/>
          <w:szCs w:val="20"/>
        </w:rPr>
        <w:t xml:space="preserve"> </w:t>
      </w:r>
      <w:r w:rsidR="00361561" w:rsidRPr="003706CC">
        <w:rPr>
          <w:rFonts w:ascii="Arial" w:hAnsi="Arial" w:cs="Arial"/>
          <w:sz w:val="20"/>
          <w:szCs w:val="20"/>
        </w:rPr>
        <w:t>2043</w:t>
      </w:r>
      <w:r w:rsidR="004F36CB" w:rsidRPr="003706CC">
        <w:rPr>
          <w:rFonts w:ascii="Arial" w:hAnsi="Arial" w:cs="Arial"/>
          <w:sz w:val="20"/>
          <w:szCs w:val="20"/>
        </w:rPr>
        <w:t>;</w:t>
      </w:r>
    </w:p>
    <w:p w14:paraId="6C83587C" w14:textId="77777777" w:rsidR="00303E9F" w:rsidRPr="003706CC" w:rsidRDefault="00D01090" w:rsidP="004F36CB">
      <w:pPr>
        <w:pStyle w:val="Odstavekseznama"/>
        <w:numPr>
          <w:ilvl w:val="0"/>
          <w:numId w:val="19"/>
        </w:numPr>
        <w:spacing w:line="260" w:lineRule="exact"/>
        <w:jc w:val="both"/>
        <w:rPr>
          <w:rFonts w:ascii="Arial" w:hAnsi="Arial" w:cs="Arial"/>
          <w:sz w:val="20"/>
          <w:szCs w:val="20"/>
        </w:rPr>
      </w:pPr>
      <w:r w:rsidRPr="003706CC">
        <w:rPr>
          <w:rFonts w:ascii="Arial" w:hAnsi="Arial" w:cs="Arial"/>
          <w:sz w:val="20"/>
          <w:szCs w:val="20"/>
        </w:rPr>
        <w:t xml:space="preserve">1 kreditno </w:t>
      </w:r>
      <w:r w:rsidR="004F36CB" w:rsidRPr="003706CC">
        <w:rPr>
          <w:rFonts w:ascii="Arial" w:hAnsi="Arial" w:cs="Arial"/>
          <w:sz w:val="20"/>
          <w:szCs w:val="20"/>
        </w:rPr>
        <w:t>pogodbo</w:t>
      </w:r>
      <w:r w:rsidRPr="003706CC">
        <w:rPr>
          <w:rFonts w:ascii="Arial" w:hAnsi="Arial" w:cs="Arial"/>
          <w:sz w:val="20"/>
          <w:szCs w:val="20"/>
        </w:rPr>
        <w:t xml:space="preserve"> v višini 2 milijona EUR</w:t>
      </w:r>
      <w:r w:rsidR="00303E9F" w:rsidRPr="003706CC">
        <w:rPr>
          <w:rFonts w:ascii="Arial" w:hAnsi="Arial" w:cs="Arial"/>
          <w:sz w:val="20"/>
          <w:szCs w:val="20"/>
        </w:rPr>
        <w:t xml:space="preserve"> za </w:t>
      </w:r>
      <w:r w:rsidR="004F36CB" w:rsidRPr="003706CC">
        <w:rPr>
          <w:rFonts w:ascii="Arial" w:hAnsi="Arial" w:cs="Arial"/>
          <w:sz w:val="20"/>
          <w:szCs w:val="20"/>
        </w:rPr>
        <w:t>namen spodbujanja naložbenih projektov, ki prispevajo k prehodu v krožno gospodarstvo</w:t>
      </w:r>
      <w:r w:rsidR="00361561" w:rsidRPr="001C25AA">
        <w:rPr>
          <w:rFonts w:ascii="Arial" w:hAnsi="Arial" w:cs="Arial"/>
          <w:sz w:val="20"/>
          <w:szCs w:val="20"/>
        </w:rPr>
        <w:t xml:space="preserve"> od ciljnega obsega kreditov 40 mio EUR</w:t>
      </w:r>
      <w:r w:rsidR="00303E9F" w:rsidRPr="003706CC">
        <w:rPr>
          <w:rFonts w:ascii="Arial" w:hAnsi="Arial" w:cs="Arial"/>
          <w:sz w:val="20"/>
          <w:szCs w:val="20"/>
        </w:rPr>
        <w:t xml:space="preserve">, pri čemer je </w:t>
      </w:r>
      <w:r w:rsidRPr="003706CC">
        <w:rPr>
          <w:rFonts w:ascii="Arial" w:hAnsi="Arial" w:cs="Arial"/>
          <w:sz w:val="20"/>
          <w:szCs w:val="20"/>
        </w:rPr>
        <w:t xml:space="preserve">njena </w:t>
      </w:r>
      <w:r w:rsidR="00303E9F" w:rsidRPr="003706CC">
        <w:rPr>
          <w:rFonts w:ascii="Arial" w:hAnsi="Arial" w:cs="Arial"/>
          <w:sz w:val="20"/>
          <w:szCs w:val="20"/>
        </w:rPr>
        <w:t xml:space="preserve">zapadlost </w:t>
      </w:r>
      <w:r w:rsidRPr="003706CC">
        <w:rPr>
          <w:rFonts w:ascii="Arial" w:hAnsi="Arial" w:cs="Arial"/>
          <w:sz w:val="20"/>
          <w:szCs w:val="20"/>
        </w:rPr>
        <w:t>24.</w:t>
      </w:r>
      <w:r w:rsidR="00E8795D">
        <w:rPr>
          <w:rFonts w:ascii="Arial" w:hAnsi="Arial" w:cs="Arial"/>
          <w:sz w:val="20"/>
          <w:szCs w:val="20"/>
        </w:rPr>
        <w:t xml:space="preserve"> </w:t>
      </w:r>
      <w:r w:rsidRPr="003706CC">
        <w:rPr>
          <w:rFonts w:ascii="Arial" w:hAnsi="Arial" w:cs="Arial"/>
          <w:sz w:val="20"/>
          <w:szCs w:val="20"/>
        </w:rPr>
        <w:t>12.</w:t>
      </w:r>
      <w:r w:rsidR="00E8795D">
        <w:rPr>
          <w:rFonts w:ascii="Arial" w:hAnsi="Arial" w:cs="Arial"/>
          <w:sz w:val="20"/>
          <w:szCs w:val="20"/>
        </w:rPr>
        <w:t xml:space="preserve"> </w:t>
      </w:r>
      <w:r w:rsidRPr="003706CC">
        <w:rPr>
          <w:rFonts w:ascii="Arial" w:hAnsi="Arial" w:cs="Arial"/>
          <w:sz w:val="20"/>
          <w:szCs w:val="20"/>
        </w:rPr>
        <w:t>2036</w:t>
      </w:r>
      <w:r w:rsidR="00361561" w:rsidRPr="003706CC">
        <w:rPr>
          <w:rFonts w:ascii="Arial" w:hAnsi="Arial" w:cs="Arial"/>
          <w:sz w:val="20"/>
          <w:szCs w:val="20"/>
        </w:rPr>
        <w:t xml:space="preserve">, maksimalna možna </w:t>
      </w:r>
      <w:r w:rsidR="00361561" w:rsidRPr="001C25AA">
        <w:rPr>
          <w:rFonts w:ascii="Arial" w:hAnsi="Arial" w:cs="Arial"/>
          <w:sz w:val="20"/>
          <w:szCs w:val="20"/>
        </w:rPr>
        <w:t xml:space="preserve">za ta namen </w:t>
      </w:r>
      <w:r w:rsidR="00361561" w:rsidRPr="003706CC">
        <w:rPr>
          <w:rFonts w:ascii="Arial" w:hAnsi="Arial" w:cs="Arial"/>
          <w:sz w:val="20"/>
          <w:szCs w:val="20"/>
        </w:rPr>
        <w:t>pa 15.</w:t>
      </w:r>
      <w:r w:rsidR="00E8795D">
        <w:rPr>
          <w:rFonts w:ascii="Arial" w:hAnsi="Arial" w:cs="Arial"/>
          <w:sz w:val="20"/>
          <w:szCs w:val="20"/>
        </w:rPr>
        <w:t xml:space="preserve"> </w:t>
      </w:r>
      <w:r w:rsidR="00361561" w:rsidRPr="003706CC">
        <w:rPr>
          <w:rFonts w:ascii="Arial" w:hAnsi="Arial" w:cs="Arial"/>
          <w:sz w:val="20"/>
          <w:szCs w:val="20"/>
        </w:rPr>
        <w:t>12.</w:t>
      </w:r>
      <w:r w:rsidR="00E8795D">
        <w:rPr>
          <w:rFonts w:ascii="Arial" w:hAnsi="Arial" w:cs="Arial"/>
          <w:sz w:val="20"/>
          <w:szCs w:val="20"/>
        </w:rPr>
        <w:t xml:space="preserve"> </w:t>
      </w:r>
      <w:r w:rsidR="00361561" w:rsidRPr="003706CC">
        <w:rPr>
          <w:rFonts w:ascii="Arial" w:hAnsi="Arial" w:cs="Arial"/>
          <w:sz w:val="20"/>
          <w:szCs w:val="20"/>
        </w:rPr>
        <w:t>2043</w:t>
      </w:r>
      <w:r w:rsidR="004F36CB" w:rsidRPr="003706CC">
        <w:rPr>
          <w:rFonts w:ascii="Arial" w:hAnsi="Arial" w:cs="Arial"/>
          <w:sz w:val="20"/>
          <w:szCs w:val="20"/>
        </w:rPr>
        <w:t>.</w:t>
      </w:r>
    </w:p>
    <w:p w14:paraId="05E66C10" w14:textId="77777777" w:rsidR="003706CC" w:rsidRDefault="003706CC" w:rsidP="00016E8A">
      <w:pPr>
        <w:spacing w:after="0" w:line="260" w:lineRule="exact"/>
        <w:jc w:val="both"/>
        <w:rPr>
          <w:rFonts w:ascii="Arial" w:hAnsi="Arial" w:cs="Arial"/>
          <w:sz w:val="20"/>
          <w:szCs w:val="20"/>
        </w:rPr>
      </w:pPr>
    </w:p>
    <w:p w14:paraId="73CC524A" w14:textId="77777777" w:rsidR="005C63D9" w:rsidRDefault="005C63D9" w:rsidP="00016E8A">
      <w:pPr>
        <w:spacing w:after="0" w:line="260" w:lineRule="exact"/>
        <w:jc w:val="both"/>
        <w:rPr>
          <w:rFonts w:ascii="Arial" w:hAnsi="Arial" w:cs="Arial"/>
          <w:sz w:val="20"/>
          <w:szCs w:val="20"/>
        </w:rPr>
      </w:pPr>
      <w:r w:rsidRPr="003706CC">
        <w:rPr>
          <w:rFonts w:ascii="Arial" w:hAnsi="Arial" w:cs="Arial"/>
          <w:sz w:val="20"/>
          <w:szCs w:val="20"/>
        </w:rPr>
        <w:t>Do dne 31.</w:t>
      </w:r>
      <w:r w:rsidR="00E8795D">
        <w:rPr>
          <w:rFonts w:ascii="Arial" w:hAnsi="Arial" w:cs="Arial"/>
          <w:sz w:val="20"/>
          <w:szCs w:val="20"/>
        </w:rPr>
        <w:t xml:space="preserve"> </w:t>
      </w:r>
      <w:r w:rsidRPr="003706CC">
        <w:rPr>
          <w:rFonts w:ascii="Arial" w:hAnsi="Arial" w:cs="Arial"/>
          <w:sz w:val="20"/>
          <w:szCs w:val="20"/>
        </w:rPr>
        <w:t>10.</w:t>
      </w:r>
      <w:r w:rsidR="00E8795D">
        <w:rPr>
          <w:rFonts w:ascii="Arial" w:hAnsi="Arial" w:cs="Arial"/>
          <w:sz w:val="20"/>
          <w:szCs w:val="20"/>
        </w:rPr>
        <w:t xml:space="preserve"> </w:t>
      </w:r>
      <w:r w:rsidRPr="003706CC">
        <w:rPr>
          <w:rFonts w:ascii="Arial" w:hAnsi="Arial" w:cs="Arial"/>
          <w:sz w:val="20"/>
          <w:szCs w:val="20"/>
        </w:rPr>
        <w:t>2022 še ni odpisanih kreditov ponovne porabe in kreditov ponovne porabe v izpostavljenosti v položaju neplačila.</w:t>
      </w:r>
    </w:p>
    <w:p w14:paraId="007DCEBB" w14:textId="77777777" w:rsidR="003706CC" w:rsidRDefault="003706CC" w:rsidP="00016E8A">
      <w:pPr>
        <w:spacing w:after="0" w:line="260" w:lineRule="exact"/>
        <w:jc w:val="both"/>
        <w:rPr>
          <w:rFonts w:ascii="Arial" w:hAnsi="Arial" w:cs="Arial"/>
          <w:sz w:val="20"/>
          <w:szCs w:val="20"/>
        </w:rPr>
      </w:pPr>
    </w:p>
    <w:p w14:paraId="75709A7F" w14:textId="77777777" w:rsidR="00016E8A" w:rsidRPr="006D7AC4" w:rsidRDefault="00016E8A" w:rsidP="00016E8A">
      <w:pPr>
        <w:spacing w:after="0" w:line="260" w:lineRule="exact"/>
        <w:jc w:val="both"/>
        <w:rPr>
          <w:rFonts w:ascii="Arial" w:hAnsi="Arial" w:cs="Arial"/>
          <w:sz w:val="20"/>
          <w:szCs w:val="20"/>
        </w:rPr>
      </w:pPr>
      <w:r w:rsidRPr="00DD0E0B">
        <w:rPr>
          <w:rFonts w:ascii="Arial" w:hAnsi="Arial" w:cs="Arial"/>
          <w:sz w:val="20"/>
          <w:szCs w:val="20"/>
        </w:rPr>
        <w:t xml:space="preserve">SID banka načrtuje, da bo v pogodbenem roku, to je do 15. 12. 2023 realizirala ponovno porabo </w:t>
      </w:r>
      <w:r w:rsidR="00DD0E0B" w:rsidRPr="00DD0E0B">
        <w:rPr>
          <w:rFonts w:ascii="Arial" w:hAnsi="Arial" w:cs="Arial"/>
          <w:sz w:val="20"/>
          <w:szCs w:val="20"/>
        </w:rPr>
        <w:t xml:space="preserve">največ v </w:t>
      </w:r>
      <w:r w:rsidRPr="00DD0E0B">
        <w:rPr>
          <w:rFonts w:ascii="Arial" w:hAnsi="Arial" w:cs="Arial"/>
          <w:sz w:val="20"/>
          <w:szCs w:val="20"/>
        </w:rPr>
        <w:t>višini razpoložljivih sredstev posojilnega sklada.</w:t>
      </w:r>
    </w:p>
    <w:p w14:paraId="7BE3EDAD" w14:textId="77777777" w:rsidR="00016E8A" w:rsidRPr="006D7AC4" w:rsidRDefault="00016E8A" w:rsidP="00016E8A">
      <w:pPr>
        <w:spacing w:after="0" w:line="260" w:lineRule="exact"/>
        <w:jc w:val="both"/>
        <w:rPr>
          <w:rFonts w:ascii="Arial" w:hAnsi="Arial" w:cs="Arial"/>
          <w:sz w:val="20"/>
          <w:szCs w:val="20"/>
        </w:rPr>
      </w:pPr>
    </w:p>
    <w:p w14:paraId="7221EEAB" w14:textId="77777777" w:rsidR="00016E8A" w:rsidRPr="003706CC" w:rsidRDefault="00016E8A" w:rsidP="00016E8A">
      <w:pPr>
        <w:spacing w:after="0" w:line="260" w:lineRule="exact"/>
        <w:jc w:val="both"/>
        <w:rPr>
          <w:rFonts w:ascii="Arial" w:hAnsi="Arial" w:cs="Arial"/>
          <w:sz w:val="20"/>
          <w:szCs w:val="20"/>
        </w:rPr>
      </w:pPr>
      <w:r w:rsidRPr="006D7AC4">
        <w:rPr>
          <w:rFonts w:ascii="Arial" w:hAnsi="Arial" w:cs="Arial"/>
          <w:sz w:val="20"/>
          <w:szCs w:val="20"/>
        </w:rPr>
        <w:t>(4) Ker se krediti iz prve porabe še odplačujejo, je za razliko od prve porabe sredstev posojilnega sklada, ko je obseg novih kreditov navzgor omejen le z vplačanimi sredstvi državnega proračuna (tj. 39,8 milijona evrov) in multiplikatorjem denarnih sredstev za namen izvajanja prve porabe sredstev posojilnega sklada (tj. 3,00</w:t>
      </w:r>
      <w:r w:rsidRPr="003706CC">
        <w:rPr>
          <w:rFonts w:ascii="Arial" w:hAnsi="Arial" w:cs="Arial"/>
          <w:sz w:val="20"/>
          <w:szCs w:val="20"/>
        </w:rPr>
        <w:t xml:space="preserve">), v obdobju ponovne porabe sredstev posojilnega sklada obseg novih kreditov navzgor omejen z razpoložljivimi sredstvi državnega proračuna za kritje prve izgube posojilnega sklada (tj. na dan </w:t>
      </w:r>
      <w:r w:rsidR="00A87D35" w:rsidRPr="003706CC">
        <w:rPr>
          <w:rFonts w:ascii="Arial" w:hAnsi="Arial" w:cs="Arial"/>
          <w:sz w:val="20"/>
          <w:szCs w:val="20"/>
        </w:rPr>
        <w:t>31</w:t>
      </w:r>
      <w:r w:rsidRPr="003706CC">
        <w:rPr>
          <w:rFonts w:ascii="Arial" w:hAnsi="Arial" w:cs="Arial"/>
          <w:sz w:val="20"/>
          <w:szCs w:val="20"/>
        </w:rPr>
        <w:t>. </w:t>
      </w:r>
      <w:r w:rsidR="00A87D35" w:rsidRPr="003706CC">
        <w:rPr>
          <w:rFonts w:ascii="Arial" w:hAnsi="Arial" w:cs="Arial"/>
          <w:sz w:val="20"/>
          <w:szCs w:val="20"/>
        </w:rPr>
        <w:t>10</w:t>
      </w:r>
      <w:r w:rsidRPr="003706CC">
        <w:rPr>
          <w:rFonts w:ascii="Arial" w:hAnsi="Arial" w:cs="Arial"/>
          <w:sz w:val="20"/>
          <w:szCs w:val="20"/>
        </w:rPr>
        <w:t>. 202</w:t>
      </w:r>
      <w:r w:rsidR="00A457F0" w:rsidRPr="003706CC">
        <w:rPr>
          <w:rFonts w:ascii="Arial" w:hAnsi="Arial" w:cs="Arial"/>
          <w:sz w:val="20"/>
          <w:szCs w:val="20"/>
        </w:rPr>
        <w:t>2</w:t>
      </w:r>
      <w:r w:rsidRPr="003706CC">
        <w:rPr>
          <w:rFonts w:ascii="Arial" w:hAnsi="Arial" w:cs="Arial"/>
          <w:sz w:val="20"/>
          <w:szCs w:val="20"/>
        </w:rPr>
        <w:t xml:space="preserve"> </w:t>
      </w:r>
      <w:r w:rsidR="00A457F0" w:rsidRPr="003706CC">
        <w:rPr>
          <w:rFonts w:ascii="Arial" w:hAnsi="Arial" w:cs="Arial"/>
          <w:sz w:val="20"/>
          <w:szCs w:val="20"/>
        </w:rPr>
        <w:t>4</w:t>
      </w:r>
      <w:r w:rsidR="00A87D35" w:rsidRPr="003706CC">
        <w:rPr>
          <w:rFonts w:ascii="Arial" w:hAnsi="Arial" w:cs="Arial"/>
          <w:sz w:val="20"/>
          <w:szCs w:val="20"/>
        </w:rPr>
        <w:t>1</w:t>
      </w:r>
      <w:r w:rsidR="00A457F0" w:rsidRPr="003706CC">
        <w:rPr>
          <w:rFonts w:ascii="Arial" w:hAnsi="Arial" w:cs="Arial"/>
          <w:sz w:val="20"/>
          <w:szCs w:val="20"/>
        </w:rPr>
        <w:t>,</w:t>
      </w:r>
      <w:r w:rsidR="00A87D35" w:rsidRPr="003706CC">
        <w:rPr>
          <w:rFonts w:ascii="Arial" w:hAnsi="Arial" w:cs="Arial"/>
          <w:sz w:val="20"/>
          <w:szCs w:val="20"/>
        </w:rPr>
        <w:t>2</w:t>
      </w:r>
      <w:r w:rsidRPr="003706CC">
        <w:rPr>
          <w:rFonts w:ascii="Arial" w:hAnsi="Arial" w:cs="Arial"/>
          <w:sz w:val="20"/>
          <w:szCs w:val="20"/>
        </w:rPr>
        <w:t xml:space="preserve"> milijona evrov) in multiplikatorja denarnih sredstev za namen izvajanja ponovne porabe (tj. 4,00). Ta način omogoča, da z začetkom novega obrata sredstev posojilnega sklada ni potrebno počakati, da zapadejo vsi krediti, dani v zadnjem obratu sredstev posojilnega sklada.</w:t>
      </w:r>
    </w:p>
    <w:p w14:paraId="1ACE1AD2" w14:textId="77777777" w:rsidR="00016E8A" w:rsidRPr="003706CC" w:rsidRDefault="00016E8A" w:rsidP="00016E8A">
      <w:pPr>
        <w:spacing w:after="0" w:line="260" w:lineRule="exact"/>
        <w:jc w:val="both"/>
        <w:rPr>
          <w:rFonts w:ascii="Arial" w:hAnsi="Arial" w:cs="Arial"/>
          <w:sz w:val="20"/>
          <w:szCs w:val="20"/>
        </w:rPr>
      </w:pPr>
    </w:p>
    <w:p w14:paraId="6FE7B823" w14:textId="77777777" w:rsidR="00016E8A" w:rsidRPr="006D7AC4" w:rsidRDefault="00016E8A" w:rsidP="00016E8A">
      <w:pPr>
        <w:spacing w:after="0" w:line="260" w:lineRule="exact"/>
        <w:jc w:val="both"/>
        <w:rPr>
          <w:rFonts w:ascii="Arial" w:hAnsi="Arial" w:cs="Arial"/>
          <w:sz w:val="20"/>
          <w:szCs w:val="20"/>
        </w:rPr>
      </w:pPr>
      <w:r w:rsidRPr="003706CC">
        <w:rPr>
          <w:rFonts w:ascii="Arial" w:hAnsi="Arial" w:cs="Arial"/>
          <w:sz w:val="20"/>
          <w:szCs w:val="20"/>
        </w:rPr>
        <w:t xml:space="preserve">(5) Višina razpoložljivih sredstev državnega proračuna za kritje prve izgube posojilnega sklada je odvisna od prevrednotenja obveznosti SID banke do </w:t>
      </w:r>
      <w:r w:rsidR="00823599" w:rsidRPr="003706CC">
        <w:rPr>
          <w:rFonts w:ascii="Arial" w:hAnsi="Arial" w:cs="Arial"/>
          <w:sz w:val="20"/>
          <w:szCs w:val="20"/>
        </w:rPr>
        <w:t>MGTŠ</w:t>
      </w:r>
      <w:r w:rsidRPr="003706CC">
        <w:rPr>
          <w:rFonts w:ascii="Arial" w:hAnsi="Arial" w:cs="Arial"/>
          <w:sz w:val="20"/>
          <w:szCs w:val="20"/>
        </w:rPr>
        <w:t xml:space="preserve">. Prevrednotenje obveznosti SID banke do </w:t>
      </w:r>
      <w:r w:rsidR="00823599" w:rsidRPr="003706CC">
        <w:rPr>
          <w:rFonts w:ascii="Arial" w:hAnsi="Arial" w:cs="Arial"/>
          <w:sz w:val="20"/>
          <w:szCs w:val="20"/>
        </w:rPr>
        <w:t>MGTŠ</w:t>
      </w:r>
      <w:r w:rsidRPr="003706CC">
        <w:rPr>
          <w:rFonts w:ascii="Arial" w:hAnsi="Arial" w:cs="Arial"/>
          <w:sz w:val="20"/>
          <w:szCs w:val="20"/>
        </w:rPr>
        <w:t xml:space="preserve"> se izvaja skladno s pogodbo in je odvisno od izkaza poslovnega izida posojilnega sklada (tj. od čistih obresti, stroškov, čistih dobičkov/izgube iz naslova vrednostnih papirjev, rezervacij in oslabitev). Če je rezultat posojilnega sklada pozitiven, se prevrednotena obveznost SID banke do </w:t>
      </w:r>
      <w:r w:rsidR="00823599" w:rsidRPr="003706CC">
        <w:rPr>
          <w:rFonts w:ascii="Arial" w:hAnsi="Arial" w:cs="Arial"/>
          <w:sz w:val="20"/>
          <w:szCs w:val="20"/>
        </w:rPr>
        <w:t>MGTŠ</w:t>
      </w:r>
      <w:r w:rsidRPr="003706CC">
        <w:rPr>
          <w:rFonts w:ascii="Arial" w:hAnsi="Arial" w:cs="Arial"/>
          <w:sz w:val="20"/>
          <w:szCs w:val="20"/>
        </w:rPr>
        <w:t xml:space="preserve"> povečuje, če pa je rezultat posojilnega sklada negativen, se prevrednotena obveznost SID banke do </w:t>
      </w:r>
      <w:r w:rsidR="00823599" w:rsidRPr="003706CC">
        <w:rPr>
          <w:rFonts w:ascii="Arial" w:hAnsi="Arial" w:cs="Arial"/>
          <w:sz w:val="20"/>
          <w:szCs w:val="20"/>
        </w:rPr>
        <w:t>MGTŠ</w:t>
      </w:r>
      <w:r w:rsidRPr="003706CC">
        <w:rPr>
          <w:rFonts w:ascii="Arial" w:hAnsi="Arial" w:cs="Arial"/>
          <w:sz w:val="20"/>
          <w:szCs w:val="20"/>
        </w:rPr>
        <w:t xml:space="preserve"> zmanjšuje. Na dan </w:t>
      </w:r>
      <w:r w:rsidR="00A87D35" w:rsidRPr="003706CC">
        <w:rPr>
          <w:rFonts w:ascii="Arial" w:hAnsi="Arial" w:cs="Arial"/>
          <w:sz w:val="20"/>
          <w:szCs w:val="20"/>
        </w:rPr>
        <w:t>31</w:t>
      </w:r>
      <w:r w:rsidRPr="003706CC">
        <w:rPr>
          <w:rFonts w:ascii="Arial" w:hAnsi="Arial" w:cs="Arial"/>
          <w:sz w:val="20"/>
          <w:szCs w:val="20"/>
        </w:rPr>
        <w:t>. </w:t>
      </w:r>
      <w:r w:rsidR="00A87D35" w:rsidRPr="003706CC">
        <w:rPr>
          <w:rFonts w:ascii="Arial" w:hAnsi="Arial" w:cs="Arial"/>
          <w:sz w:val="20"/>
          <w:szCs w:val="20"/>
        </w:rPr>
        <w:t>10</w:t>
      </w:r>
      <w:r w:rsidRPr="003706CC">
        <w:rPr>
          <w:rFonts w:ascii="Arial" w:hAnsi="Arial" w:cs="Arial"/>
          <w:sz w:val="20"/>
          <w:szCs w:val="20"/>
        </w:rPr>
        <w:t>. 202</w:t>
      </w:r>
      <w:r w:rsidR="00A457F0" w:rsidRPr="003706CC">
        <w:rPr>
          <w:rFonts w:ascii="Arial" w:hAnsi="Arial" w:cs="Arial"/>
          <w:sz w:val="20"/>
          <w:szCs w:val="20"/>
        </w:rPr>
        <w:t>2</w:t>
      </w:r>
      <w:r w:rsidRPr="003706CC">
        <w:rPr>
          <w:rFonts w:ascii="Arial" w:hAnsi="Arial" w:cs="Arial"/>
          <w:sz w:val="20"/>
          <w:szCs w:val="20"/>
        </w:rPr>
        <w:t xml:space="preserve"> je znašala </w:t>
      </w:r>
      <w:proofErr w:type="spellStart"/>
      <w:r w:rsidRPr="003706CC">
        <w:rPr>
          <w:rFonts w:ascii="Arial" w:hAnsi="Arial" w:cs="Arial"/>
          <w:sz w:val="20"/>
          <w:szCs w:val="20"/>
        </w:rPr>
        <w:t>neprevrednotena</w:t>
      </w:r>
      <w:proofErr w:type="spellEnd"/>
      <w:r w:rsidRPr="003706CC">
        <w:rPr>
          <w:rFonts w:ascii="Arial" w:hAnsi="Arial" w:cs="Arial"/>
          <w:sz w:val="20"/>
          <w:szCs w:val="20"/>
        </w:rPr>
        <w:t xml:space="preserve"> obveznost SID banke do </w:t>
      </w:r>
      <w:r w:rsidR="00823599" w:rsidRPr="001C25AA">
        <w:rPr>
          <w:rFonts w:ascii="Arial" w:hAnsi="Arial" w:cs="Arial"/>
          <w:sz w:val="20"/>
          <w:szCs w:val="20"/>
        </w:rPr>
        <w:t>MGTŠ</w:t>
      </w:r>
      <w:r w:rsidRPr="003706CC">
        <w:rPr>
          <w:rFonts w:ascii="Arial" w:hAnsi="Arial" w:cs="Arial"/>
          <w:sz w:val="20"/>
          <w:szCs w:val="20"/>
        </w:rPr>
        <w:t xml:space="preserve"> 39,8 milijona evrov iz naslova glavnice in 2,8 milijona evrov iz naslova obresti. Skladno s pogodbo pa je po prevrednotenju obveznosti SID banke do </w:t>
      </w:r>
      <w:r w:rsidR="00823599" w:rsidRPr="001C25AA">
        <w:rPr>
          <w:rFonts w:ascii="Arial" w:hAnsi="Arial" w:cs="Arial"/>
          <w:sz w:val="20"/>
          <w:szCs w:val="20"/>
        </w:rPr>
        <w:t>MGTŠ</w:t>
      </w:r>
      <w:r w:rsidRPr="003706CC">
        <w:rPr>
          <w:rFonts w:ascii="Arial" w:hAnsi="Arial" w:cs="Arial"/>
          <w:sz w:val="20"/>
          <w:szCs w:val="20"/>
        </w:rPr>
        <w:t xml:space="preserve"> v višini </w:t>
      </w:r>
      <w:r w:rsidR="00EC7714">
        <w:rPr>
          <w:rFonts w:ascii="Arial" w:hAnsi="Arial" w:cs="Arial"/>
          <w:sz w:val="20"/>
          <w:szCs w:val="20"/>
        </w:rPr>
        <w:t xml:space="preserve">1,45 </w:t>
      </w:r>
      <w:r w:rsidR="00DC5212">
        <w:rPr>
          <w:rFonts w:ascii="Arial" w:hAnsi="Arial" w:cs="Arial"/>
          <w:sz w:val="20"/>
          <w:szCs w:val="20"/>
        </w:rPr>
        <w:t xml:space="preserve"> </w:t>
      </w:r>
      <w:r w:rsidRPr="003706CC">
        <w:rPr>
          <w:rFonts w:ascii="Arial" w:hAnsi="Arial" w:cs="Arial"/>
          <w:sz w:val="20"/>
          <w:szCs w:val="20"/>
        </w:rPr>
        <w:t xml:space="preserve">milijona evrov, znašala prevrednotena obveznost SID banke do </w:t>
      </w:r>
      <w:r w:rsidR="00823599" w:rsidRPr="001C25AA">
        <w:rPr>
          <w:rFonts w:ascii="Arial" w:hAnsi="Arial" w:cs="Arial"/>
          <w:sz w:val="20"/>
          <w:szCs w:val="20"/>
        </w:rPr>
        <w:t>MGTŠ</w:t>
      </w:r>
      <w:r w:rsidRPr="003706CC">
        <w:rPr>
          <w:rFonts w:ascii="Arial" w:hAnsi="Arial" w:cs="Arial"/>
          <w:sz w:val="20"/>
          <w:szCs w:val="20"/>
        </w:rPr>
        <w:t xml:space="preserve"> še </w:t>
      </w:r>
      <w:r w:rsidR="00A87D35" w:rsidRPr="003706CC">
        <w:rPr>
          <w:rFonts w:ascii="Arial" w:hAnsi="Arial" w:cs="Arial"/>
          <w:sz w:val="20"/>
          <w:szCs w:val="20"/>
        </w:rPr>
        <w:t>41,2</w:t>
      </w:r>
      <w:r w:rsidRPr="003706CC">
        <w:rPr>
          <w:rFonts w:ascii="Arial" w:hAnsi="Arial" w:cs="Arial"/>
          <w:sz w:val="20"/>
          <w:szCs w:val="20"/>
        </w:rPr>
        <w:t xml:space="preserve"> milijona evrov.</w:t>
      </w:r>
    </w:p>
    <w:p w14:paraId="27900C5B" w14:textId="77777777" w:rsidR="00016E8A" w:rsidRPr="006D7AC4" w:rsidRDefault="00016E8A" w:rsidP="00016E8A">
      <w:pPr>
        <w:spacing w:after="0" w:line="260" w:lineRule="exact"/>
        <w:jc w:val="both"/>
        <w:rPr>
          <w:rFonts w:ascii="Arial" w:hAnsi="Arial" w:cs="Arial"/>
          <w:sz w:val="20"/>
          <w:szCs w:val="20"/>
        </w:rPr>
      </w:pPr>
    </w:p>
    <w:p w14:paraId="5C36B96D" w14:textId="77777777" w:rsidR="00016E8A" w:rsidRPr="006D7AC4" w:rsidRDefault="00016E8A" w:rsidP="00016E8A">
      <w:pPr>
        <w:spacing w:after="0" w:line="260" w:lineRule="exact"/>
        <w:jc w:val="both"/>
        <w:rPr>
          <w:rFonts w:ascii="Arial" w:hAnsi="Arial" w:cs="Arial"/>
          <w:sz w:val="20"/>
          <w:szCs w:val="20"/>
        </w:rPr>
      </w:pPr>
      <w:r w:rsidRPr="0072162F">
        <w:rPr>
          <w:rFonts w:ascii="Arial" w:hAnsi="Arial" w:cs="Arial"/>
          <w:sz w:val="20"/>
          <w:szCs w:val="20"/>
        </w:rPr>
        <w:t xml:space="preserve">(6) Če povzamemo zgoraj navedeno, je bilo v okviru posojilnega sklada od </w:t>
      </w:r>
      <w:r w:rsidR="0072162F" w:rsidRPr="0072162F">
        <w:rPr>
          <w:rFonts w:ascii="Arial" w:hAnsi="Arial" w:cs="Arial"/>
          <w:sz w:val="20"/>
          <w:szCs w:val="20"/>
        </w:rPr>
        <w:t>15. 12. 2011</w:t>
      </w:r>
      <w:r w:rsidRPr="0072162F">
        <w:rPr>
          <w:rFonts w:ascii="Arial" w:hAnsi="Arial" w:cs="Arial"/>
          <w:sz w:val="20"/>
          <w:szCs w:val="20"/>
        </w:rPr>
        <w:t xml:space="preserve"> do </w:t>
      </w:r>
      <w:r w:rsidRPr="00D01090">
        <w:rPr>
          <w:rFonts w:ascii="Arial" w:hAnsi="Arial" w:cs="Arial"/>
          <w:sz w:val="20"/>
          <w:szCs w:val="20"/>
        </w:rPr>
        <w:t>31. </w:t>
      </w:r>
      <w:r w:rsidR="00D01090" w:rsidRPr="00D01090">
        <w:rPr>
          <w:rFonts w:ascii="Arial" w:hAnsi="Arial" w:cs="Arial"/>
          <w:sz w:val="20"/>
          <w:szCs w:val="20"/>
        </w:rPr>
        <w:t>10</w:t>
      </w:r>
      <w:r w:rsidRPr="00D01090">
        <w:rPr>
          <w:rFonts w:ascii="Arial" w:hAnsi="Arial" w:cs="Arial"/>
          <w:sz w:val="20"/>
          <w:szCs w:val="20"/>
        </w:rPr>
        <w:t>. 202</w:t>
      </w:r>
      <w:r w:rsidR="00D01090" w:rsidRPr="00D01090">
        <w:rPr>
          <w:rFonts w:ascii="Arial" w:hAnsi="Arial" w:cs="Arial"/>
          <w:sz w:val="20"/>
          <w:szCs w:val="20"/>
        </w:rPr>
        <w:t>2</w:t>
      </w:r>
      <w:r w:rsidRPr="00D01090">
        <w:rPr>
          <w:rFonts w:ascii="Arial" w:hAnsi="Arial" w:cs="Arial"/>
          <w:sz w:val="20"/>
          <w:szCs w:val="20"/>
        </w:rPr>
        <w:t>,</w:t>
      </w:r>
      <w:r w:rsidRPr="006D7AC4">
        <w:rPr>
          <w:rFonts w:ascii="Arial" w:hAnsi="Arial" w:cs="Arial"/>
          <w:sz w:val="20"/>
          <w:szCs w:val="20"/>
        </w:rPr>
        <w:t xml:space="preserve"> v katerega je </w:t>
      </w:r>
      <w:r w:rsidR="00823599">
        <w:rPr>
          <w:rFonts w:ascii="Arial" w:hAnsi="Arial" w:cs="Arial"/>
          <w:sz w:val="20"/>
          <w:szCs w:val="20"/>
        </w:rPr>
        <w:t>MGTŠ</w:t>
      </w:r>
      <w:r w:rsidRPr="006D7AC4">
        <w:rPr>
          <w:rFonts w:ascii="Arial" w:hAnsi="Arial" w:cs="Arial"/>
          <w:sz w:val="20"/>
          <w:szCs w:val="20"/>
        </w:rPr>
        <w:t xml:space="preserve"> prispeval 39,8 milijona evrov, SID banka pa zagotavlja 119,4 milijona evrov,  danih kreditov </w:t>
      </w:r>
      <w:r w:rsidR="00D01090" w:rsidRPr="00D01090">
        <w:rPr>
          <w:rFonts w:ascii="Arial" w:hAnsi="Arial" w:cs="Arial"/>
          <w:sz w:val="20"/>
          <w:szCs w:val="20"/>
        </w:rPr>
        <w:t>4</w:t>
      </w:r>
      <w:r w:rsidR="00D01090">
        <w:rPr>
          <w:rFonts w:ascii="Arial" w:hAnsi="Arial" w:cs="Arial"/>
          <w:sz w:val="20"/>
          <w:szCs w:val="20"/>
        </w:rPr>
        <w:t>8</w:t>
      </w:r>
      <w:r w:rsidR="00D01090" w:rsidRPr="00D01090">
        <w:rPr>
          <w:rFonts w:ascii="Arial" w:hAnsi="Arial" w:cs="Arial"/>
          <w:sz w:val="20"/>
          <w:szCs w:val="20"/>
        </w:rPr>
        <w:t xml:space="preserve"> </w:t>
      </w:r>
      <w:r w:rsidRPr="00D01090">
        <w:rPr>
          <w:rFonts w:ascii="Arial" w:hAnsi="Arial" w:cs="Arial"/>
          <w:sz w:val="20"/>
          <w:szCs w:val="20"/>
        </w:rPr>
        <w:t xml:space="preserve">v skupnem znesku </w:t>
      </w:r>
      <w:r w:rsidR="00D01090">
        <w:rPr>
          <w:rFonts w:ascii="Arial" w:hAnsi="Arial" w:cs="Arial"/>
          <w:sz w:val="20"/>
          <w:szCs w:val="20"/>
        </w:rPr>
        <w:t>170,436</w:t>
      </w:r>
      <w:r w:rsidRPr="00D01090">
        <w:rPr>
          <w:rFonts w:ascii="Arial" w:hAnsi="Arial" w:cs="Arial"/>
          <w:sz w:val="20"/>
          <w:szCs w:val="20"/>
        </w:rPr>
        <w:t xml:space="preserve"> milijona evrov</w:t>
      </w:r>
      <w:r w:rsidRPr="006D7AC4">
        <w:rPr>
          <w:rFonts w:ascii="Arial" w:hAnsi="Arial" w:cs="Arial"/>
          <w:sz w:val="20"/>
          <w:szCs w:val="20"/>
        </w:rPr>
        <w:t xml:space="preserve">, od tega je bilo 28 kreditov v skupnem znesku 119, 5 milijonov evrov danih v okviru prve porabe, </w:t>
      </w:r>
      <w:r w:rsidR="00191172">
        <w:rPr>
          <w:rFonts w:ascii="Arial" w:hAnsi="Arial" w:cs="Arial"/>
          <w:sz w:val="20"/>
          <w:szCs w:val="20"/>
        </w:rPr>
        <w:t>20</w:t>
      </w:r>
      <w:r w:rsidR="00191172" w:rsidRPr="00191172">
        <w:rPr>
          <w:rFonts w:ascii="Arial" w:hAnsi="Arial" w:cs="Arial"/>
          <w:sz w:val="20"/>
          <w:szCs w:val="20"/>
        </w:rPr>
        <w:t xml:space="preserve"> </w:t>
      </w:r>
      <w:r w:rsidRPr="00191172">
        <w:rPr>
          <w:rFonts w:ascii="Arial" w:hAnsi="Arial" w:cs="Arial"/>
          <w:sz w:val="20"/>
          <w:szCs w:val="20"/>
        </w:rPr>
        <w:t xml:space="preserve">kreditov v skupnem znesku </w:t>
      </w:r>
      <w:r w:rsidR="00191172">
        <w:rPr>
          <w:rFonts w:ascii="Arial" w:hAnsi="Arial" w:cs="Arial"/>
          <w:sz w:val="20"/>
          <w:szCs w:val="20"/>
        </w:rPr>
        <w:t>50,975</w:t>
      </w:r>
      <w:r w:rsidRPr="00191172">
        <w:rPr>
          <w:rFonts w:ascii="Arial" w:hAnsi="Arial" w:cs="Arial"/>
          <w:sz w:val="20"/>
          <w:szCs w:val="20"/>
        </w:rPr>
        <w:t xml:space="preserve"> milijona evrov pa je bilo danih v okviru ponovne porabe. SID banka je </w:t>
      </w:r>
      <w:r w:rsidR="005B657F" w:rsidRPr="00191172">
        <w:rPr>
          <w:rFonts w:ascii="Arial" w:hAnsi="Arial" w:cs="Arial"/>
          <w:sz w:val="20"/>
          <w:szCs w:val="20"/>
        </w:rPr>
        <w:t>imela na dan</w:t>
      </w:r>
      <w:r w:rsidRPr="00191172">
        <w:rPr>
          <w:rFonts w:ascii="Arial" w:hAnsi="Arial" w:cs="Arial"/>
          <w:sz w:val="20"/>
          <w:szCs w:val="20"/>
        </w:rPr>
        <w:t xml:space="preserve"> </w:t>
      </w:r>
      <w:r w:rsidR="00191172" w:rsidRPr="00191172">
        <w:rPr>
          <w:rFonts w:ascii="Arial" w:hAnsi="Arial" w:cs="Arial"/>
          <w:sz w:val="20"/>
          <w:szCs w:val="20"/>
        </w:rPr>
        <w:t>3</w:t>
      </w:r>
      <w:r w:rsidR="00191172">
        <w:rPr>
          <w:rFonts w:ascii="Arial" w:hAnsi="Arial" w:cs="Arial"/>
          <w:sz w:val="20"/>
          <w:szCs w:val="20"/>
        </w:rPr>
        <w:t>1</w:t>
      </w:r>
      <w:r w:rsidRPr="00191172">
        <w:rPr>
          <w:rFonts w:ascii="Arial" w:hAnsi="Arial" w:cs="Arial"/>
          <w:sz w:val="20"/>
          <w:szCs w:val="20"/>
        </w:rPr>
        <w:t xml:space="preserve">. </w:t>
      </w:r>
      <w:r w:rsidR="00191172">
        <w:rPr>
          <w:rFonts w:ascii="Arial" w:hAnsi="Arial" w:cs="Arial"/>
          <w:sz w:val="20"/>
          <w:szCs w:val="20"/>
        </w:rPr>
        <w:t>10</w:t>
      </w:r>
      <w:r w:rsidRPr="00191172">
        <w:rPr>
          <w:rFonts w:ascii="Arial" w:hAnsi="Arial" w:cs="Arial"/>
          <w:sz w:val="20"/>
          <w:szCs w:val="20"/>
        </w:rPr>
        <w:t>. 202</w:t>
      </w:r>
      <w:r w:rsidR="005B657F" w:rsidRPr="00191172">
        <w:rPr>
          <w:rFonts w:ascii="Arial" w:hAnsi="Arial" w:cs="Arial"/>
          <w:sz w:val="20"/>
          <w:szCs w:val="20"/>
        </w:rPr>
        <w:t xml:space="preserve">2 v obravnavi še dodatnih </w:t>
      </w:r>
      <w:r w:rsidR="00191172">
        <w:rPr>
          <w:rFonts w:ascii="Arial" w:hAnsi="Arial" w:cs="Arial"/>
          <w:sz w:val="20"/>
          <w:szCs w:val="20"/>
        </w:rPr>
        <w:t>6</w:t>
      </w:r>
      <w:r w:rsidR="00191172" w:rsidRPr="00191172">
        <w:rPr>
          <w:rFonts w:ascii="Arial" w:hAnsi="Arial" w:cs="Arial"/>
          <w:sz w:val="20"/>
          <w:szCs w:val="20"/>
        </w:rPr>
        <w:t xml:space="preserve"> </w:t>
      </w:r>
      <w:r w:rsidRPr="00191172">
        <w:rPr>
          <w:rFonts w:ascii="Arial" w:hAnsi="Arial" w:cs="Arial"/>
          <w:sz w:val="20"/>
          <w:szCs w:val="20"/>
        </w:rPr>
        <w:t xml:space="preserve">vlog za financiranje v skupnem znesku </w:t>
      </w:r>
      <w:r w:rsidR="00191172">
        <w:rPr>
          <w:rFonts w:ascii="Arial" w:hAnsi="Arial" w:cs="Arial"/>
          <w:sz w:val="20"/>
          <w:szCs w:val="20"/>
        </w:rPr>
        <w:t>28</w:t>
      </w:r>
      <w:r w:rsidR="005B657F" w:rsidRPr="00191172">
        <w:rPr>
          <w:rFonts w:ascii="Arial" w:hAnsi="Arial" w:cs="Arial"/>
          <w:sz w:val="20"/>
          <w:szCs w:val="20"/>
        </w:rPr>
        <w:t>,</w:t>
      </w:r>
      <w:r w:rsidR="00191172">
        <w:rPr>
          <w:rFonts w:ascii="Arial" w:hAnsi="Arial" w:cs="Arial"/>
          <w:sz w:val="20"/>
          <w:szCs w:val="20"/>
        </w:rPr>
        <w:t>0</w:t>
      </w:r>
      <w:r w:rsidR="005B657F" w:rsidRPr="00191172">
        <w:rPr>
          <w:rFonts w:ascii="Arial" w:hAnsi="Arial" w:cs="Arial"/>
          <w:sz w:val="20"/>
          <w:szCs w:val="20"/>
        </w:rPr>
        <w:t>4</w:t>
      </w:r>
      <w:r w:rsidRPr="00191172">
        <w:rPr>
          <w:rFonts w:ascii="Arial" w:hAnsi="Arial" w:cs="Arial"/>
          <w:sz w:val="20"/>
          <w:szCs w:val="20"/>
        </w:rPr>
        <w:t xml:space="preserve"> milijona evrov.</w:t>
      </w:r>
    </w:p>
    <w:p w14:paraId="3A74778B" w14:textId="77777777" w:rsidR="00016E8A" w:rsidRPr="006D7AC4" w:rsidRDefault="00016E8A" w:rsidP="00016E8A">
      <w:pPr>
        <w:spacing w:after="0" w:line="260" w:lineRule="exact"/>
        <w:jc w:val="both"/>
        <w:rPr>
          <w:rFonts w:ascii="Arial" w:hAnsi="Arial" w:cs="Arial"/>
          <w:sz w:val="20"/>
          <w:szCs w:val="20"/>
        </w:rPr>
      </w:pPr>
    </w:p>
    <w:p w14:paraId="211AED62" w14:textId="77777777" w:rsidR="00016E8A" w:rsidRPr="006D7AC4" w:rsidRDefault="00016E8A" w:rsidP="00016E8A">
      <w:pPr>
        <w:spacing w:after="0" w:line="260" w:lineRule="exact"/>
        <w:jc w:val="both"/>
        <w:rPr>
          <w:rFonts w:ascii="Arial" w:hAnsi="Arial" w:cs="Arial"/>
          <w:sz w:val="20"/>
          <w:szCs w:val="20"/>
        </w:rPr>
      </w:pPr>
      <w:r w:rsidRPr="006D7AC4">
        <w:rPr>
          <w:rFonts w:ascii="Arial" w:hAnsi="Arial" w:cs="Arial"/>
          <w:sz w:val="20"/>
          <w:szCs w:val="20"/>
        </w:rPr>
        <w:t>(7) Posojilni sklad je vzpostavljen za dobo 12 let. To pomeni, da se v tem času odobravajo in črpajo krediti iz naslova prve in ponovne porab</w:t>
      </w:r>
      <w:r w:rsidR="005B657F">
        <w:rPr>
          <w:rFonts w:ascii="Arial" w:hAnsi="Arial" w:cs="Arial"/>
          <w:sz w:val="20"/>
          <w:szCs w:val="20"/>
        </w:rPr>
        <w:t>e</w:t>
      </w:r>
      <w:r w:rsidRPr="006D7AC4">
        <w:rPr>
          <w:rFonts w:ascii="Arial" w:hAnsi="Arial" w:cs="Arial"/>
          <w:sz w:val="20"/>
          <w:szCs w:val="20"/>
        </w:rPr>
        <w:t xml:space="preserve"> sredstev posojilnega sklada. Prva poraba sredstev posojilnega sklada je bila zaključena 31. 12. 2016, ponovna poraba pa se po pogodbi izvaja do 15. 12. 2023. Z likvidacijo posojilnega sklada bo SID banka pričela 15. 12. 2023, </w:t>
      </w:r>
      <w:r w:rsidR="000B1E95">
        <w:rPr>
          <w:rFonts w:ascii="Arial" w:hAnsi="Arial" w:cs="Arial"/>
          <w:sz w:val="20"/>
          <w:szCs w:val="20"/>
        </w:rPr>
        <w:t xml:space="preserve">to je tedaj </w:t>
      </w:r>
      <w:r w:rsidRPr="006D7AC4">
        <w:rPr>
          <w:rFonts w:ascii="Arial" w:hAnsi="Arial" w:cs="Arial"/>
          <w:sz w:val="20"/>
          <w:szCs w:val="20"/>
        </w:rPr>
        <w:t xml:space="preserve">ko poteče 12 let od vzpostavitve posojilnega sklada. Začetni likvidacijski obračun bo SID banka pripravila na dan 15. 12. 2023. Ko bo zadnji kredit plačan, pa bo pripravila končni likvidacijski obračun. </w:t>
      </w:r>
      <w:r w:rsidRPr="004F36CB">
        <w:rPr>
          <w:rFonts w:ascii="Arial" w:hAnsi="Arial" w:cs="Arial"/>
          <w:sz w:val="20"/>
          <w:szCs w:val="20"/>
        </w:rPr>
        <w:t>Na dan 3</w:t>
      </w:r>
      <w:r w:rsidR="004F36CB">
        <w:rPr>
          <w:rFonts w:ascii="Arial" w:hAnsi="Arial" w:cs="Arial"/>
          <w:sz w:val="20"/>
          <w:szCs w:val="20"/>
        </w:rPr>
        <w:t>1</w:t>
      </w:r>
      <w:r w:rsidRPr="004F36CB">
        <w:rPr>
          <w:rFonts w:ascii="Arial" w:hAnsi="Arial" w:cs="Arial"/>
          <w:sz w:val="20"/>
          <w:szCs w:val="20"/>
        </w:rPr>
        <w:t>. </w:t>
      </w:r>
      <w:r w:rsidR="004F36CB">
        <w:rPr>
          <w:rFonts w:ascii="Arial" w:hAnsi="Arial" w:cs="Arial"/>
          <w:sz w:val="20"/>
          <w:szCs w:val="20"/>
        </w:rPr>
        <w:t>10</w:t>
      </w:r>
      <w:r w:rsidRPr="004F36CB">
        <w:rPr>
          <w:rFonts w:ascii="Arial" w:hAnsi="Arial" w:cs="Arial"/>
          <w:sz w:val="20"/>
          <w:szCs w:val="20"/>
        </w:rPr>
        <w:t>. 202</w:t>
      </w:r>
      <w:r w:rsidR="005B657F" w:rsidRPr="004F36CB">
        <w:rPr>
          <w:rFonts w:ascii="Arial" w:hAnsi="Arial" w:cs="Arial"/>
          <w:sz w:val="20"/>
          <w:szCs w:val="20"/>
        </w:rPr>
        <w:t>2</w:t>
      </w:r>
      <w:r w:rsidRPr="004F36CB">
        <w:rPr>
          <w:rFonts w:ascii="Arial" w:hAnsi="Arial" w:cs="Arial"/>
          <w:sz w:val="20"/>
          <w:szCs w:val="20"/>
        </w:rPr>
        <w:t xml:space="preserve"> znaša skrajna zapadlost do takrat danih kreditov </w:t>
      </w:r>
      <w:r w:rsidR="005B657F" w:rsidRPr="004F36CB">
        <w:rPr>
          <w:rFonts w:ascii="Arial" w:hAnsi="Arial" w:cs="Arial"/>
          <w:sz w:val="20"/>
          <w:szCs w:val="20"/>
        </w:rPr>
        <w:t>24</w:t>
      </w:r>
      <w:r w:rsidRPr="004F36CB">
        <w:rPr>
          <w:rFonts w:ascii="Arial" w:hAnsi="Arial" w:cs="Arial"/>
          <w:sz w:val="20"/>
          <w:szCs w:val="20"/>
        </w:rPr>
        <w:t>. </w:t>
      </w:r>
      <w:r w:rsidR="005B657F" w:rsidRPr="004F36CB">
        <w:rPr>
          <w:rFonts w:ascii="Arial" w:hAnsi="Arial" w:cs="Arial"/>
          <w:sz w:val="20"/>
          <w:szCs w:val="20"/>
        </w:rPr>
        <w:t>12</w:t>
      </w:r>
      <w:r w:rsidRPr="004F36CB">
        <w:rPr>
          <w:rFonts w:ascii="Arial" w:hAnsi="Arial" w:cs="Arial"/>
          <w:sz w:val="20"/>
          <w:szCs w:val="20"/>
        </w:rPr>
        <w:t>. 203</w:t>
      </w:r>
      <w:r w:rsidR="005B657F" w:rsidRPr="004F36CB">
        <w:rPr>
          <w:rFonts w:ascii="Arial" w:hAnsi="Arial" w:cs="Arial"/>
          <w:sz w:val="20"/>
          <w:szCs w:val="20"/>
        </w:rPr>
        <w:t>6</w:t>
      </w:r>
      <w:r w:rsidRPr="006D7AC4">
        <w:rPr>
          <w:rFonts w:ascii="Arial" w:hAnsi="Arial" w:cs="Arial"/>
          <w:sz w:val="20"/>
          <w:szCs w:val="20"/>
        </w:rPr>
        <w:t xml:space="preserve"> in </w:t>
      </w:r>
      <w:r w:rsidRPr="004F36CB">
        <w:rPr>
          <w:rFonts w:ascii="Arial" w:hAnsi="Arial" w:cs="Arial"/>
          <w:sz w:val="20"/>
          <w:szCs w:val="20"/>
        </w:rPr>
        <w:t xml:space="preserve">se </w:t>
      </w:r>
      <w:r w:rsidR="009A7234">
        <w:rPr>
          <w:rFonts w:ascii="Arial" w:hAnsi="Arial" w:cs="Arial"/>
          <w:sz w:val="20"/>
          <w:szCs w:val="20"/>
        </w:rPr>
        <w:t>s</w:t>
      </w:r>
      <w:r w:rsidRPr="004F36CB">
        <w:rPr>
          <w:rFonts w:ascii="Arial" w:hAnsi="Arial" w:cs="Arial"/>
          <w:sz w:val="20"/>
          <w:szCs w:val="20"/>
        </w:rPr>
        <w:t xml:space="preserve"> krediti</w:t>
      </w:r>
      <w:r w:rsidR="000B0D53">
        <w:rPr>
          <w:rFonts w:ascii="Arial" w:hAnsi="Arial" w:cs="Arial"/>
          <w:sz w:val="20"/>
          <w:szCs w:val="20"/>
        </w:rPr>
        <w:t xml:space="preserve"> za financiranje novega namena porabe sredstev</w:t>
      </w:r>
      <w:r w:rsidR="000B1E95">
        <w:rPr>
          <w:rFonts w:ascii="Arial" w:hAnsi="Arial" w:cs="Arial"/>
          <w:sz w:val="20"/>
          <w:szCs w:val="20"/>
        </w:rPr>
        <w:t xml:space="preserve"> skladno s prvim odstavkom 50. člena ZPGOPEK (namen omilitve posledic kriznih razmer na gospodarstvo in s tem za pomoč podjetjem ki jih je prizadela energetska ali ukrajinska kriza)</w:t>
      </w:r>
      <w:r w:rsidR="000B0D53">
        <w:rPr>
          <w:rFonts w:ascii="Arial" w:hAnsi="Arial" w:cs="Arial"/>
          <w:sz w:val="20"/>
          <w:szCs w:val="20"/>
        </w:rPr>
        <w:t xml:space="preserve"> </w:t>
      </w:r>
      <w:r w:rsidR="00E029B1" w:rsidRPr="005033DD">
        <w:rPr>
          <w:rFonts w:ascii="Arial" w:hAnsi="Arial" w:cs="Arial"/>
          <w:sz w:val="20"/>
          <w:szCs w:val="20"/>
        </w:rPr>
        <w:t>ne bo</w:t>
      </w:r>
      <w:r w:rsidRPr="004F36CB">
        <w:rPr>
          <w:rFonts w:ascii="Arial" w:hAnsi="Arial" w:cs="Arial"/>
          <w:sz w:val="20"/>
          <w:szCs w:val="20"/>
        </w:rPr>
        <w:t xml:space="preserve"> podaljševala</w:t>
      </w:r>
      <w:r w:rsidR="000B1E95">
        <w:rPr>
          <w:rFonts w:ascii="Arial" w:hAnsi="Arial" w:cs="Arial"/>
          <w:sz w:val="20"/>
          <w:szCs w:val="20"/>
        </w:rPr>
        <w:t>, kljub temu, da bi g</w:t>
      </w:r>
      <w:r w:rsidRPr="006D7AC4">
        <w:rPr>
          <w:rFonts w:ascii="Arial" w:hAnsi="Arial" w:cs="Arial"/>
          <w:sz w:val="20"/>
          <w:szCs w:val="20"/>
        </w:rPr>
        <w:t xml:space="preserve">lede na </w:t>
      </w:r>
      <w:r w:rsidR="00072E6B">
        <w:rPr>
          <w:rFonts w:ascii="Arial" w:hAnsi="Arial" w:cs="Arial"/>
          <w:sz w:val="20"/>
          <w:szCs w:val="20"/>
        </w:rPr>
        <w:t xml:space="preserve">že dogovorjene </w:t>
      </w:r>
      <w:r w:rsidRPr="006D7AC4">
        <w:rPr>
          <w:rFonts w:ascii="Arial" w:hAnsi="Arial" w:cs="Arial"/>
          <w:sz w:val="20"/>
          <w:szCs w:val="20"/>
        </w:rPr>
        <w:t xml:space="preserve">maksimalne </w:t>
      </w:r>
      <w:r w:rsidR="00072E6B">
        <w:rPr>
          <w:rFonts w:ascii="Arial" w:hAnsi="Arial" w:cs="Arial"/>
          <w:sz w:val="20"/>
          <w:szCs w:val="20"/>
        </w:rPr>
        <w:t xml:space="preserve">dopustne </w:t>
      </w:r>
      <w:r w:rsidRPr="006D7AC4">
        <w:rPr>
          <w:rFonts w:ascii="Arial" w:hAnsi="Arial" w:cs="Arial"/>
          <w:sz w:val="20"/>
          <w:szCs w:val="20"/>
        </w:rPr>
        <w:t>ročnost</w:t>
      </w:r>
      <w:r w:rsidR="00072E6B">
        <w:rPr>
          <w:rFonts w:ascii="Arial" w:hAnsi="Arial" w:cs="Arial"/>
          <w:sz w:val="20"/>
          <w:szCs w:val="20"/>
        </w:rPr>
        <w:t>i</w:t>
      </w:r>
      <w:r w:rsidRPr="006D7AC4">
        <w:rPr>
          <w:rFonts w:ascii="Arial" w:hAnsi="Arial" w:cs="Arial"/>
          <w:sz w:val="20"/>
          <w:szCs w:val="20"/>
        </w:rPr>
        <w:t xml:space="preserve"> kreditov </w:t>
      </w:r>
      <w:r w:rsidR="00072E6B">
        <w:rPr>
          <w:rFonts w:ascii="Arial" w:hAnsi="Arial" w:cs="Arial"/>
          <w:sz w:val="20"/>
          <w:szCs w:val="20"/>
        </w:rPr>
        <w:t>(</w:t>
      </w:r>
      <w:r w:rsidR="004F36CB">
        <w:rPr>
          <w:rFonts w:ascii="Arial" w:hAnsi="Arial" w:cs="Arial"/>
          <w:sz w:val="20"/>
          <w:szCs w:val="20"/>
        </w:rPr>
        <w:t xml:space="preserve">20 let za namen spodbujanja </w:t>
      </w:r>
      <w:r w:rsidR="004F36CB" w:rsidRPr="006D7AC4">
        <w:rPr>
          <w:rFonts w:ascii="Arial" w:hAnsi="Arial" w:cs="Arial"/>
          <w:sz w:val="20"/>
          <w:szCs w:val="20"/>
        </w:rPr>
        <w:t>naložbenih projektov gozdno-lesne predelovalne verige</w:t>
      </w:r>
      <w:r w:rsidR="004F36CB">
        <w:rPr>
          <w:rFonts w:ascii="Arial" w:hAnsi="Arial" w:cs="Arial"/>
          <w:sz w:val="20"/>
          <w:szCs w:val="20"/>
        </w:rPr>
        <w:t xml:space="preserve"> in </w:t>
      </w:r>
      <w:r w:rsidR="004F36CB" w:rsidRPr="006D7AC4">
        <w:rPr>
          <w:rFonts w:ascii="Arial" w:hAnsi="Arial" w:cs="Arial"/>
          <w:sz w:val="20"/>
          <w:szCs w:val="20"/>
        </w:rPr>
        <w:t>naložbenih projektov, ki prispevajo k prehodu v krožno gospodarstv</w:t>
      </w:r>
      <w:r w:rsidR="002D2278">
        <w:rPr>
          <w:rFonts w:ascii="Arial" w:hAnsi="Arial" w:cs="Arial"/>
          <w:sz w:val="20"/>
          <w:szCs w:val="20"/>
        </w:rPr>
        <w:t>o</w:t>
      </w:r>
      <w:r w:rsidR="004F36CB">
        <w:rPr>
          <w:rFonts w:ascii="Arial" w:hAnsi="Arial" w:cs="Arial"/>
          <w:sz w:val="20"/>
          <w:szCs w:val="20"/>
        </w:rPr>
        <w:t xml:space="preserve"> ter 12 let</w:t>
      </w:r>
      <w:r w:rsidR="00072E6B">
        <w:rPr>
          <w:rFonts w:ascii="Arial" w:hAnsi="Arial" w:cs="Arial"/>
          <w:sz w:val="20"/>
          <w:szCs w:val="20"/>
        </w:rPr>
        <w:t xml:space="preserve"> </w:t>
      </w:r>
      <w:r w:rsidR="004F36CB" w:rsidRPr="006D7AC4">
        <w:rPr>
          <w:rFonts w:ascii="Arial" w:hAnsi="Arial" w:cs="Arial"/>
          <w:sz w:val="20"/>
          <w:szCs w:val="20"/>
        </w:rPr>
        <w:t>za namen spodbujanja RRI</w:t>
      </w:r>
      <w:r w:rsidR="004F36CB">
        <w:rPr>
          <w:rFonts w:ascii="Arial" w:hAnsi="Arial" w:cs="Arial"/>
          <w:sz w:val="20"/>
          <w:szCs w:val="20"/>
        </w:rPr>
        <w:t>)</w:t>
      </w:r>
      <w:r w:rsidR="00072E6B">
        <w:rPr>
          <w:rFonts w:ascii="Arial" w:hAnsi="Arial" w:cs="Arial"/>
          <w:sz w:val="20"/>
          <w:szCs w:val="20"/>
        </w:rPr>
        <w:t xml:space="preserve">, </w:t>
      </w:r>
      <w:r w:rsidRPr="006D7AC4">
        <w:rPr>
          <w:rFonts w:ascii="Arial" w:hAnsi="Arial" w:cs="Arial"/>
          <w:sz w:val="20"/>
          <w:szCs w:val="20"/>
        </w:rPr>
        <w:t xml:space="preserve">skrajna zapadlost </w:t>
      </w:r>
      <w:r w:rsidR="000B1E95">
        <w:rPr>
          <w:rFonts w:ascii="Arial" w:hAnsi="Arial" w:cs="Arial"/>
          <w:sz w:val="20"/>
          <w:szCs w:val="20"/>
        </w:rPr>
        <w:t xml:space="preserve">kreditov sicer </w:t>
      </w:r>
      <w:r w:rsidR="005033DD">
        <w:rPr>
          <w:rFonts w:ascii="Arial" w:hAnsi="Arial" w:cs="Arial"/>
          <w:sz w:val="20"/>
          <w:szCs w:val="20"/>
        </w:rPr>
        <w:t xml:space="preserve">lahko </w:t>
      </w:r>
      <w:r w:rsidRPr="006D7AC4">
        <w:rPr>
          <w:rFonts w:ascii="Arial" w:hAnsi="Arial" w:cs="Arial"/>
          <w:sz w:val="20"/>
          <w:szCs w:val="20"/>
        </w:rPr>
        <w:t xml:space="preserve">bila </w:t>
      </w:r>
      <w:r w:rsidR="005033DD">
        <w:rPr>
          <w:rFonts w:ascii="Arial" w:hAnsi="Arial" w:cs="Arial"/>
          <w:sz w:val="20"/>
          <w:szCs w:val="20"/>
        </w:rPr>
        <w:t xml:space="preserve">tudi </w:t>
      </w:r>
      <w:r w:rsidRPr="006D7AC4">
        <w:rPr>
          <w:rFonts w:ascii="Arial" w:hAnsi="Arial" w:cs="Arial"/>
          <w:sz w:val="20"/>
          <w:szCs w:val="20"/>
        </w:rPr>
        <w:t>v decembru 2043.</w:t>
      </w:r>
      <w:r w:rsidR="005B657F">
        <w:rPr>
          <w:rFonts w:ascii="Arial" w:hAnsi="Arial" w:cs="Arial"/>
          <w:sz w:val="20"/>
          <w:szCs w:val="20"/>
        </w:rPr>
        <w:t xml:space="preserve"> </w:t>
      </w:r>
      <w:r w:rsidRPr="006D7AC4">
        <w:rPr>
          <w:rFonts w:ascii="Arial" w:hAnsi="Arial" w:cs="Arial"/>
          <w:sz w:val="20"/>
          <w:szCs w:val="20"/>
        </w:rPr>
        <w:t>Vračilo sredstev državnega proračuna bo odvisno od realizirane prve izgube, ki jo bo pokazal zaključni likvidacijski obračun.«</w:t>
      </w:r>
    </w:p>
    <w:p w14:paraId="211192EF" w14:textId="77777777" w:rsidR="00016E8A" w:rsidRPr="006D7AC4" w:rsidRDefault="00016E8A" w:rsidP="00016E8A">
      <w:pPr>
        <w:spacing w:after="0" w:line="260" w:lineRule="exact"/>
        <w:jc w:val="both"/>
        <w:rPr>
          <w:rFonts w:ascii="Arial" w:hAnsi="Arial" w:cs="Arial"/>
          <w:sz w:val="20"/>
          <w:szCs w:val="20"/>
        </w:rPr>
      </w:pPr>
    </w:p>
    <w:p w14:paraId="3A3E957E" w14:textId="77777777" w:rsidR="00016E8A" w:rsidRPr="006D7AC4" w:rsidRDefault="00016E8A" w:rsidP="00016E8A">
      <w:pPr>
        <w:spacing w:after="0" w:line="260" w:lineRule="exact"/>
        <w:jc w:val="both"/>
        <w:rPr>
          <w:rFonts w:ascii="Arial" w:hAnsi="Arial" w:cs="Arial"/>
          <w:sz w:val="20"/>
          <w:szCs w:val="20"/>
        </w:rPr>
      </w:pPr>
      <w:r w:rsidRPr="006D7AC4">
        <w:rPr>
          <w:rFonts w:ascii="Arial" w:hAnsi="Arial" w:cs="Arial"/>
          <w:sz w:val="20"/>
          <w:szCs w:val="20"/>
        </w:rPr>
        <w:t>(8) Pred sklenitvijo sporazuma o financiranju ukrepa finančnega inženiringa oziroma spremembe sporazuma o financiranju glede ključnih elementov ukrepa finančnega inženiringa, ki so opredeljeni v drugem odstavku 106.j člen</w:t>
      </w:r>
      <w:r w:rsidR="002E16ED">
        <w:rPr>
          <w:rFonts w:ascii="Arial" w:hAnsi="Arial" w:cs="Arial"/>
          <w:sz w:val="20"/>
          <w:szCs w:val="20"/>
        </w:rPr>
        <w:t>a</w:t>
      </w:r>
      <w:r w:rsidRPr="006D7AC4">
        <w:rPr>
          <w:rFonts w:ascii="Arial" w:hAnsi="Arial" w:cs="Arial"/>
          <w:sz w:val="20"/>
          <w:szCs w:val="20"/>
        </w:rPr>
        <w:t xml:space="preserve"> ZJF, je dolžan </w:t>
      </w:r>
      <w:r w:rsidR="00823599">
        <w:rPr>
          <w:rFonts w:ascii="Arial" w:hAnsi="Arial" w:cs="Arial"/>
          <w:sz w:val="20"/>
          <w:szCs w:val="20"/>
        </w:rPr>
        <w:t>MGTŠ</w:t>
      </w:r>
      <w:r w:rsidRPr="006D7AC4">
        <w:rPr>
          <w:rFonts w:ascii="Arial" w:hAnsi="Arial" w:cs="Arial"/>
          <w:sz w:val="20"/>
          <w:szCs w:val="20"/>
        </w:rPr>
        <w:t xml:space="preserve"> kot </w:t>
      </w:r>
      <w:r w:rsidR="002E16ED">
        <w:rPr>
          <w:rFonts w:ascii="Arial" w:hAnsi="Arial" w:cs="Arial"/>
          <w:sz w:val="20"/>
          <w:szCs w:val="20"/>
        </w:rPr>
        <w:t xml:space="preserve">neposredni </w:t>
      </w:r>
      <w:r w:rsidRPr="006D7AC4">
        <w:rPr>
          <w:rFonts w:ascii="Arial" w:hAnsi="Arial" w:cs="Arial"/>
          <w:sz w:val="20"/>
          <w:szCs w:val="20"/>
        </w:rPr>
        <w:t xml:space="preserve">proračunski uporabnik pridobiti soglasje Vlade Republike Slovenije. Ker se v pogodbi, ki ureja ukrepa finančnega inženiringa za spodbujanje tehnološko-razvojnih projektov 2011–2013 (PS1), dodaja nov oziroma bistveno spreminja namen porabe sredstev, mora skladno z drugim odstavkom 17. člena Uredbe </w:t>
      </w:r>
      <w:r w:rsidR="00823599">
        <w:rPr>
          <w:rFonts w:ascii="Arial" w:hAnsi="Arial" w:cs="Arial"/>
          <w:sz w:val="20"/>
          <w:szCs w:val="20"/>
        </w:rPr>
        <w:t>MGTŠ</w:t>
      </w:r>
      <w:r w:rsidRPr="006D7AC4">
        <w:rPr>
          <w:rFonts w:ascii="Arial" w:hAnsi="Arial" w:cs="Arial"/>
          <w:sz w:val="20"/>
          <w:szCs w:val="20"/>
        </w:rPr>
        <w:t xml:space="preserve"> pridobiti soglasje Vlade Republike Slovenije, saj gre za ključni element ukrepa finančnega inženiringa, ki je opredeljen v četrti alineji drugega odstavka 106.j člen</w:t>
      </w:r>
      <w:r w:rsidR="00561BFC">
        <w:rPr>
          <w:rFonts w:ascii="Arial" w:hAnsi="Arial" w:cs="Arial"/>
          <w:sz w:val="20"/>
          <w:szCs w:val="20"/>
        </w:rPr>
        <w:t>a</w:t>
      </w:r>
      <w:r w:rsidRPr="006D7AC4">
        <w:rPr>
          <w:rFonts w:ascii="Arial" w:hAnsi="Arial" w:cs="Arial"/>
          <w:sz w:val="20"/>
          <w:szCs w:val="20"/>
        </w:rPr>
        <w:t xml:space="preserve"> ZJF. Spreminjajo se tudi drugi elementi finančnega inženiringa.</w:t>
      </w:r>
    </w:p>
    <w:p w14:paraId="0DF9E53C" w14:textId="77777777" w:rsidR="00016E8A" w:rsidRPr="006D7AC4" w:rsidRDefault="00016E8A" w:rsidP="00016E8A">
      <w:pPr>
        <w:spacing w:after="0" w:line="260" w:lineRule="exact"/>
        <w:jc w:val="both"/>
        <w:rPr>
          <w:rFonts w:ascii="Arial" w:hAnsi="Arial" w:cs="Arial"/>
          <w:sz w:val="20"/>
          <w:szCs w:val="20"/>
        </w:rPr>
      </w:pPr>
    </w:p>
    <w:p w14:paraId="46DBD5D6"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(9) V nadaljevanju so po točkah navedeni ključni elementi ukrepa finančnega inženiringa, ki so zaradi preglednosti oblikovani kot novi ključni elementi ukrepa finančnega inženiringa za spodbujanje tehnološko-razvojnih projektov 2011–2013 (PS1), ne pa kot spremembe ključnih elementov ukrepa finančnega inženiringa za spodbujanje tehnološko-razvojnih projektov 2011–2013 (PS1), h katerim je Vlada Republike Slovenije dala soglasje 8. 9. 2011. </w:t>
      </w:r>
    </w:p>
    <w:p w14:paraId="7AA73E91" w14:textId="77777777" w:rsidR="00016E8A" w:rsidRPr="006D7AC4" w:rsidRDefault="00016E8A" w:rsidP="00016E8A">
      <w:pPr>
        <w:spacing w:after="0" w:line="260" w:lineRule="exact"/>
        <w:jc w:val="both"/>
        <w:outlineLvl w:val="0"/>
        <w:rPr>
          <w:rFonts w:ascii="Arial" w:hAnsi="Arial" w:cs="Arial"/>
          <w:sz w:val="20"/>
          <w:szCs w:val="20"/>
        </w:rPr>
      </w:pPr>
    </w:p>
    <w:p w14:paraId="7D1839FB" w14:textId="77777777" w:rsidR="00016E8A" w:rsidRPr="006D7AC4" w:rsidRDefault="00016E8A" w:rsidP="008A3E5B">
      <w:pPr>
        <w:numPr>
          <w:ilvl w:val="0"/>
          <w:numId w:val="25"/>
        </w:numPr>
        <w:spacing w:after="0" w:line="260" w:lineRule="exact"/>
        <w:jc w:val="both"/>
        <w:outlineLvl w:val="0"/>
        <w:rPr>
          <w:rFonts w:ascii="Arial" w:hAnsi="Arial" w:cs="Arial"/>
          <w:b/>
          <w:sz w:val="20"/>
          <w:szCs w:val="20"/>
        </w:rPr>
      </w:pPr>
      <w:r w:rsidRPr="006D7AC4">
        <w:rPr>
          <w:rFonts w:ascii="Arial" w:hAnsi="Arial" w:cs="Arial"/>
          <w:b/>
          <w:sz w:val="20"/>
          <w:szCs w:val="20"/>
        </w:rPr>
        <w:t>Namen porabe dodeljenih sredstev</w:t>
      </w:r>
    </w:p>
    <w:p w14:paraId="25755563" w14:textId="77777777" w:rsidR="00016E8A" w:rsidRPr="006D7AC4" w:rsidRDefault="00016E8A" w:rsidP="00016E8A">
      <w:pPr>
        <w:spacing w:after="0" w:line="260" w:lineRule="exact"/>
        <w:jc w:val="both"/>
        <w:outlineLvl w:val="0"/>
        <w:rPr>
          <w:rFonts w:ascii="Arial" w:hAnsi="Arial" w:cs="Arial"/>
          <w:b/>
          <w:sz w:val="20"/>
          <w:szCs w:val="20"/>
        </w:rPr>
      </w:pPr>
    </w:p>
    <w:p w14:paraId="21596C8A" w14:textId="77777777" w:rsidR="000B1E95" w:rsidRPr="00253C09" w:rsidRDefault="00016E8A" w:rsidP="00A55807">
      <w:pPr>
        <w:spacing w:after="0" w:line="260" w:lineRule="exact"/>
        <w:jc w:val="both"/>
        <w:outlineLvl w:val="0"/>
        <w:rPr>
          <w:rFonts w:ascii="Arial" w:hAnsi="Arial" w:cs="Arial"/>
          <w:sz w:val="20"/>
          <w:szCs w:val="20"/>
        </w:rPr>
      </w:pPr>
      <w:r w:rsidRPr="006D7AC4">
        <w:rPr>
          <w:rFonts w:ascii="Arial" w:hAnsi="Arial" w:cs="Arial"/>
          <w:sz w:val="20"/>
          <w:szCs w:val="20"/>
        </w:rPr>
        <w:t xml:space="preserve">Dodeljena sredstva se porabljajo kot sovlaganje </w:t>
      </w:r>
      <w:r w:rsidR="00823599">
        <w:rPr>
          <w:rFonts w:ascii="Arial" w:hAnsi="Arial" w:cs="Arial"/>
          <w:sz w:val="20"/>
          <w:szCs w:val="20"/>
        </w:rPr>
        <w:t>MGTŠ</w:t>
      </w:r>
      <w:r w:rsidRPr="006D7AC4">
        <w:rPr>
          <w:rFonts w:ascii="Arial" w:hAnsi="Arial" w:cs="Arial"/>
          <w:sz w:val="20"/>
          <w:szCs w:val="20"/>
        </w:rPr>
        <w:t xml:space="preserve"> v Ukrep finančnega inženiringa za spodbujanje tehnološko-razvojnih projektov 2011–2013 (PS1). PS1 se izvaja v obliki posojilnega sklada, s katerim SID banka upravlja v svojem imenu in za svoj račun, pri čemer vodenje in izkazovanje posojilnega sklada v poslovnih knjigah in poročilih evidentira računovodsko ločeno od drugega poslovanja SID banke.</w:t>
      </w:r>
      <w:r w:rsidR="00A55807" w:rsidRPr="00A55807">
        <w:rPr>
          <w:rFonts w:ascii="Arial" w:hAnsi="Arial" w:cs="Arial"/>
          <w:sz w:val="20"/>
          <w:szCs w:val="20"/>
        </w:rPr>
        <w:t xml:space="preserve"> </w:t>
      </w:r>
      <w:bookmarkStart w:id="9" w:name="_Hlk119679524"/>
      <w:r w:rsidR="00A55807">
        <w:rPr>
          <w:rFonts w:ascii="Arial" w:hAnsi="Arial" w:cs="Arial"/>
          <w:sz w:val="20"/>
          <w:szCs w:val="20"/>
        </w:rPr>
        <w:t>P</w:t>
      </w:r>
      <w:r w:rsidR="00A55807" w:rsidRPr="00253C09">
        <w:rPr>
          <w:rFonts w:ascii="Arial" w:hAnsi="Arial" w:cs="Arial"/>
          <w:sz w:val="20"/>
          <w:szCs w:val="20"/>
        </w:rPr>
        <w:t>osojilni sklad pa ni ločena pravna oseba, temveč gre za premoženje SID banke, ki je ločeno evidentirano in pripoznano med sredstvi banke v izkazu finančnega položaja banke</w:t>
      </w:r>
      <w:bookmarkEnd w:id="9"/>
      <w:r w:rsidR="00A55807" w:rsidRPr="00253C09">
        <w:rPr>
          <w:rFonts w:ascii="Arial" w:hAnsi="Arial" w:cs="Arial"/>
          <w:sz w:val="20"/>
          <w:szCs w:val="20"/>
        </w:rPr>
        <w:t>.</w:t>
      </w:r>
      <w:r w:rsidR="005F76CD">
        <w:rPr>
          <w:rFonts w:ascii="Arial" w:hAnsi="Arial" w:cs="Arial"/>
          <w:sz w:val="20"/>
          <w:szCs w:val="20"/>
        </w:rPr>
        <w:t xml:space="preserve"> </w:t>
      </w:r>
    </w:p>
    <w:p w14:paraId="7EA5BF19" w14:textId="77777777" w:rsidR="000667A0" w:rsidRPr="00797D36" w:rsidRDefault="000667A0" w:rsidP="00797D36">
      <w:pPr>
        <w:spacing w:after="0" w:line="260" w:lineRule="exact"/>
        <w:jc w:val="both"/>
        <w:outlineLvl w:val="0"/>
        <w:rPr>
          <w:rFonts w:ascii="Arial" w:hAnsi="Arial" w:cs="Arial"/>
          <w:sz w:val="20"/>
          <w:szCs w:val="20"/>
        </w:rPr>
      </w:pPr>
      <w:r w:rsidRPr="00663823">
        <w:rPr>
          <w:rFonts w:ascii="Arial" w:hAnsi="Arial" w:cs="Arial"/>
          <w:sz w:val="20"/>
          <w:szCs w:val="20"/>
        </w:rPr>
        <w:t>Sredstva posojilnega sklada so naložbe neposrednega financiranja končnih prejemnikov (v nadaljevanju: kredit) ter upravljanja s prostimi sredstvi posojilnega sklada, v skladu s 24. členom Uredbe</w:t>
      </w:r>
      <w:r w:rsidR="005F76CD" w:rsidRPr="00663823">
        <w:rPr>
          <w:rFonts w:ascii="Arial" w:hAnsi="Arial" w:cs="Arial"/>
          <w:sz w:val="20"/>
          <w:szCs w:val="20"/>
        </w:rPr>
        <w:t>, o</w:t>
      </w:r>
      <w:r w:rsidRPr="00663823">
        <w:rPr>
          <w:rFonts w:ascii="Arial" w:hAnsi="Arial" w:cs="Arial"/>
          <w:sz w:val="20"/>
          <w:szCs w:val="20"/>
        </w:rPr>
        <w:t xml:space="preserve">bveznosti posojilnega sklada </w:t>
      </w:r>
      <w:r w:rsidR="005F76CD" w:rsidRPr="00663823">
        <w:rPr>
          <w:rFonts w:ascii="Arial" w:hAnsi="Arial" w:cs="Arial"/>
          <w:sz w:val="20"/>
          <w:szCs w:val="20"/>
        </w:rPr>
        <w:t xml:space="preserve">pa </w:t>
      </w:r>
      <w:r w:rsidRPr="00663823">
        <w:rPr>
          <w:rFonts w:ascii="Arial" w:hAnsi="Arial" w:cs="Arial"/>
          <w:sz w:val="20"/>
          <w:szCs w:val="20"/>
        </w:rPr>
        <w:t xml:space="preserve">so </w:t>
      </w:r>
      <w:r w:rsidR="009A7234" w:rsidRPr="00663823">
        <w:rPr>
          <w:rFonts w:ascii="Arial" w:hAnsi="Arial" w:cs="Arial"/>
          <w:sz w:val="20"/>
          <w:szCs w:val="20"/>
        </w:rPr>
        <w:t xml:space="preserve">obveznosti </w:t>
      </w:r>
      <w:r w:rsidR="007E5495" w:rsidRPr="00663823">
        <w:rPr>
          <w:rFonts w:ascii="Arial" w:hAnsi="Arial" w:cs="Arial"/>
          <w:sz w:val="20"/>
          <w:szCs w:val="20"/>
        </w:rPr>
        <w:t xml:space="preserve">iz naslova </w:t>
      </w:r>
      <w:r w:rsidRPr="00663823">
        <w:rPr>
          <w:rFonts w:ascii="Arial" w:hAnsi="Arial" w:cs="Arial"/>
          <w:sz w:val="20"/>
          <w:szCs w:val="20"/>
        </w:rPr>
        <w:t>vplačan</w:t>
      </w:r>
      <w:r w:rsidR="007E5495" w:rsidRPr="00663823">
        <w:rPr>
          <w:rFonts w:ascii="Arial" w:hAnsi="Arial" w:cs="Arial"/>
          <w:sz w:val="20"/>
          <w:szCs w:val="20"/>
        </w:rPr>
        <w:t>ih</w:t>
      </w:r>
      <w:r w:rsidRPr="00663823">
        <w:rPr>
          <w:rFonts w:ascii="Arial" w:hAnsi="Arial" w:cs="Arial"/>
          <w:sz w:val="20"/>
          <w:szCs w:val="20"/>
        </w:rPr>
        <w:t xml:space="preserve"> sredst</w:t>
      </w:r>
      <w:r w:rsidR="007E5495" w:rsidRPr="00663823">
        <w:rPr>
          <w:rFonts w:ascii="Arial" w:hAnsi="Arial" w:cs="Arial"/>
          <w:sz w:val="20"/>
          <w:szCs w:val="20"/>
        </w:rPr>
        <w:t>e</w:t>
      </w:r>
      <w:r w:rsidRPr="00663823">
        <w:rPr>
          <w:rFonts w:ascii="Arial" w:hAnsi="Arial" w:cs="Arial"/>
          <w:sz w:val="20"/>
          <w:szCs w:val="20"/>
        </w:rPr>
        <w:t xml:space="preserve">v </w:t>
      </w:r>
      <w:r w:rsidR="009A7234" w:rsidRPr="00663823">
        <w:rPr>
          <w:rFonts w:ascii="Arial" w:hAnsi="Arial" w:cs="Arial"/>
          <w:sz w:val="20"/>
          <w:szCs w:val="20"/>
        </w:rPr>
        <w:t xml:space="preserve">v </w:t>
      </w:r>
      <w:r w:rsidRPr="00663823">
        <w:rPr>
          <w:rFonts w:ascii="Arial" w:hAnsi="Arial" w:cs="Arial"/>
          <w:sz w:val="20"/>
          <w:szCs w:val="20"/>
        </w:rPr>
        <w:t>posojiln</w:t>
      </w:r>
      <w:r w:rsidR="009A7234" w:rsidRPr="00663823">
        <w:rPr>
          <w:rFonts w:ascii="Arial" w:hAnsi="Arial" w:cs="Arial"/>
          <w:sz w:val="20"/>
          <w:szCs w:val="20"/>
        </w:rPr>
        <w:t>i</w:t>
      </w:r>
      <w:r w:rsidRPr="00663823">
        <w:rPr>
          <w:rFonts w:ascii="Arial" w:hAnsi="Arial" w:cs="Arial"/>
          <w:sz w:val="20"/>
          <w:szCs w:val="20"/>
        </w:rPr>
        <w:t xml:space="preserve"> sklad</w:t>
      </w:r>
      <w:r w:rsidR="00716C34" w:rsidRPr="00663823">
        <w:rPr>
          <w:rFonts w:ascii="Arial" w:hAnsi="Arial" w:cs="Arial"/>
          <w:sz w:val="20"/>
          <w:szCs w:val="20"/>
        </w:rPr>
        <w:t xml:space="preserve"> (interno posojilo SID banke, posojilo </w:t>
      </w:r>
      <w:r w:rsidR="00823599" w:rsidRPr="00663823">
        <w:rPr>
          <w:rFonts w:ascii="Arial" w:hAnsi="Arial" w:cs="Arial"/>
          <w:sz w:val="20"/>
          <w:szCs w:val="20"/>
        </w:rPr>
        <w:t>MGTŠ</w:t>
      </w:r>
      <w:r w:rsidR="00716C34" w:rsidRPr="00663823">
        <w:rPr>
          <w:rFonts w:ascii="Arial" w:hAnsi="Arial" w:cs="Arial"/>
          <w:sz w:val="20"/>
          <w:szCs w:val="20"/>
        </w:rPr>
        <w:t>)</w:t>
      </w:r>
      <w:r w:rsidRPr="00663823">
        <w:rPr>
          <w:rFonts w:ascii="Arial" w:hAnsi="Arial" w:cs="Arial"/>
          <w:sz w:val="20"/>
          <w:szCs w:val="20"/>
        </w:rPr>
        <w:t xml:space="preserve"> z </w:t>
      </w:r>
      <w:r w:rsidR="007E5495" w:rsidRPr="00663823">
        <w:rPr>
          <w:rFonts w:ascii="Arial" w:hAnsi="Arial" w:cs="Arial"/>
          <w:sz w:val="20"/>
          <w:szCs w:val="20"/>
        </w:rPr>
        <w:t xml:space="preserve">obveznostmi za pripadajoče </w:t>
      </w:r>
      <w:r w:rsidRPr="00663823">
        <w:rPr>
          <w:rFonts w:ascii="Arial" w:hAnsi="Arial" w:cs="Arial"/>
          <w:sz w:val="20"/>
          <w:szCs w:val="20"/>
        </w:rPr>
        <w:t>obrest</w:t>
      </w:r>
      <w:r w:rsidR="007E5495" w:rsidRPr="00663823">
        <w:rPr>
          <w:rFonts w:ascii="Arial" w:hAnsi="Arial" w:cs="Arial"/>
          <w:sz w:val="20"/>
          <w:szCs w:val="20"/>
        </w:rPr>
        <w:t>i</w:t>
      </w:r>
      <w:r w:rsidRPr="00663823">
        <w:rPr>
          <w:rFonts w:ascii="Arial" w:hAnsi="Arial" w:cs="Arial"/>
          <w:sz w:val="20"/>
          <w:szCs w:val="20"/>
        </w:rPr>
        <w:t xml:space="preserve"> na sredstva državnega proračuna in druge obveznosti (na primer rezervacije za odobrene in še </w:t>
      </w:r>
      <w:proofErr w:type="spellStart"/>
      <w:r w:rsidRPr="00663823">
        <w:rPr>
          <w:rFonts w:ascii="Arial" w:hAnsi="Arial" w:cs="Arial"/>
          <w:sz w:val="20"/>
          <w:szCs w:val="20"/>
        </w:rPr>
        <w:t>nečrpane</w:t>
      </w:r>
      <w:proofErr w:type="spellEnd"/>
      <w:r w:rsidRPr="00663823">
        <w:rPr>
          <w:rFonts w:ascii="Arial" w:hAnsi="Arial" w:cs="Arial"/>
          <w:sz w:val="20"/>
          <w:szCs w:val="20"/>
        </w:rPr>
        <w:t xml:space="preserve"> kredite, obveznosti iz naslova nakupa vrednostnih papirjev)</w:t>
      </w:r>
      <w:r w:rsidR="00AD1611" w:rsidRPr="00663823">
        <w:rPr>
          <w:rFonts w:ascii="Arial" w:hAnsi="Arial" w:cs="Arial"/>
          <w:sz w:val="20"/>
          <w:szCs w:val="20"/>
        </w:rPr>
        <w:t>.</w:t>
      </w:r>
    </w:p>
    <w:p w14:paraId="37A12189" w14:textId="77777777" w:rsidR="00016E8A" w:rsidRPr="006D7AC4" w:rsidRDefault="00016E8A" w:rsidP="00016E8A">
      <w:pPr>
        <w:spacing w:after="0" w:line="260" w:lineRule="exact"/>
        <w:jc w:val="both"/>
        <w:outlineLvl w:val="0"/>
        <w:rPr>
          <w:rFonts w:ascii="Arial" w:hAnsi="Arial" w:cs="Arial"/>
          <w:sz w:val="20"/>
          <w:szCs w:val="20"/>
        </w:rPr>
      </w:pPr>
    </w:p>
    <w:p w14:paraId="3B905D8F" w14:textId="77777777" w:rsidR="00016E8A" w:rsidRPr="006D7AC4" w:rsidRDefault="00016E8A" w:rsidP="001342F6">
      <w:pPr>
        <w:numPr>
          <w:ilvl w:val="0"/>
          <w:numId w:val="26"/>
        </w:numPr>
        <w:spacing w:after="0" w:line="260" w:lineRule="exact"/>
        <w:jc w:val="both"/>
        <w:outlineLvl w:val="0"/>
        <w:rPr>
          <w:rFonts w:ascii="Arial" w:hAnsi="Arial" w:cs="Arial"/>
          <w:b/>
          <w:sz w:val="20"/>
          <w:szCs w:val="20"/>
        </w:rPr>
      </w:pPr>
      <w:r w:rsidRPr="006D7AC4">
        <w:rPr>
          <w:rFonts w:ascii="Arial" w:hAnsi="Arial" w:cs="Arial"/>
          <w:b/>
          <w:sz w:val="20"/>
          <w:szCs w:val="20"/>
        </w:rPr>
        <w:t>Program porabe dodeljenih sredstev</w:t>
      </w:r>
    </w:p>
    <w:p w14:paraId="2C621A28" w14:textId="77777777" w:rsidR="00016E8A" w:rsidRPr="006D7AC4" w:rsidRDefault="00016E8A" w:rsidP="00016E8A">
      <w:pPr>
        <w:spacing w:after="0" w:line="260" w:lineRule="exact"/>
        <w:jc w:val="both"/>
        <w:outlineLvl w:val="0"/>
        <w:rPr>
          <w:rFonts w:ascii="Arial" w:hAnsi="Arial" w:cs="Arial"/>
          <w:sz w:val="20"/>
          <w:szCs w:val="20"/>
        </w:rPr>
      </w:pPr>
    </w:p>
    <w:p w14:paraId="4A9236E3" w14:textId="77777777" w:rsidR="00016E8A"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Cilj je olajšati in poceniti dostop do dolžniškega financiranja za namen spodbujanja </w:t>
      </w:r>
      <w:r w:rsidR="00902862">
        <w:rPr>
          <w:rFonts w:ascii="Arial" w:hAnsi="Arial" w:cs="Arial"/>
          <w:sz w:val="20"/>
          <w:szCs w:val="20"/>
        </w:rPr>
        <w:t xml:space="preserve">tehnološko-razvojnih projektov na področju </w:t>
      </w:r>
      <w:r w:rsidRPr="006D7AC4">
        <w:rPr>
          <w:rFonts w:ascii="Arial" w:hAnsi="Arial" w:cs="Arial"/>
          <w:sz w:val="20"/>
          <w:szCs w:val="20"/>
        </w:rPr>
        <w:t>RRI</w:t>
      </w:r>
      <w:r w:rsidR="005B657F">
        <w:rPr>
          <w:rFonts w:ascii="Arial" w:hAnsi="Arial" w:cs="Arial"/>
          <w:sz w:val="20"/>
          <w:szCs w:val="20"/>
        </w:rPr>
        <w:t>,</w:t>
      </w:r>
      <w:r w:rsidR="00C0680C">
        <w:rPr>
          <w:rFonts w:ascii="Arial" w:hAnsi="Arial" w:cs="Arial"/>
          <w:sz w:val="20"/>
          <w:szCs w:val="20"/>
        </w:rPr>
        <w:t xml:space="preserve"> </w:t>
      </w:r>
      <w:r w:rsidRPr="006D7AC4">
        <w:rPr>
          <w:rFonts w:ascii="Arial" w:hAnsi="Arial" w:cs="Arial"/>
          <w:sz w:val="20"/>
          <w:szCs w:val="20"/>
        </w:rPr>
        <w:t>naložbenih projektov gozdno-lesne predelovalne verige</w:t>
      </w:r>
      <w:r w:rsidR="005B657F">
        <w:rPr>
          <w:rFonts w:ascii="Arial" w:hAnsi="Arial" w:cs="Arial"/>
          <w:sz w:val="20"/>
          <w:szCs w:val="20"/>
        </w:rPr>
        <w:t>,</w:t>
      </w:r>
      <w:r w:rsidRPr="006D7AC4">
        <w:rPr>
          <w:rFonts w:ascii="Arial" w:hAnsi="Arial" w:cs="Arial"/>
          <w:sz w:val="20"/>
          <w:szCs w:val="20"/>
        </w:rPr>
        <w:t xml:space="preserve"> naložbenih projektov, ki prispevajo k prehodu v krožno gospodarstvo</w:t>
      </w:r>
      <w:r w:rsidR="005B657F">
        <w:rPr>
          <w:rFonts w:ascii="Arial" w:hAnsi="Arial" w:cs="Arial"/>
          <w:sz w:val="20"/>
          <w:szCs w:val="20"/>
        </w:rPr>
        <w:t xml:space="preserve"> ter </w:t>
      </w:r>
      <w:r w:rsidR="00902862">
        <w:rPr>
          <w:rFonts w:ascii="Arial" w:hAnsi="Arial" w:cs="Arial"/>
          <w:sz w:val="20"/>
          <w:szCs w:val="20"/>
        </w:rPr>
        <w:t>za namen omilitve</w:t>
      </w:r>
      <w:r w:rsidR="005B657F">
        <w:rPr>
          <w:rFonts w:ascii="Arial" w:hAnsi="Arial" w:cs="Arial"/>
          <w:sz w:val="20"/>
          <w:szCs w:val="20"/>
        </w:rPr>
        <w:t xml:space="preserve"> posledic </w:t>
      </w:r>
      <w:r w:rsidR="00902862">
        <w:rPr>
          <w:rFonts w:ascii="Arial" w:hAnsi="Arial" w:cs="Arial"/>
          <w:sz w:val="20"/>
          <w:szCs w:val="20"/>
        </w:rPr>
        <w:t xml:space="preserve">kriznih razmer </w:t>
      </w:r>
      <w:r w:rsidR="00902862">
        <w:rPr>
          <w:rFonts w:ascii="Arial" w:hAnsi="Arial" w:cs="Arial"/>
          <w:sz w:val="20"/>
          <w:szCs w:val="20"/>
        </w:rPr>
        <w:lastRenderedPageBreak/>
        <w:t>za gospodarstvo skladno s prvim odstavkom 50. člen ZPGOPEK</w:t>
      </w:r>
      <w:r w:rsidRPr="006D7AC4">
        <w:rPr>
          <w:rFonts w:ascii="Arial" w:hAnsi="Arial" w:cs="Arial"/>
          <w:sz w:val="20"/>
          <w:szCs w:val="20"/>
        </w:rPr>
        <w:t xml:space="preserve">. Ciljna skupina končnih prejemnikov so </w:t>
      </w:r>
      <w:proofErr w:type="spellStart"/>
      <w:r w:rsidRPr="006D7AC4">
        <w:rPr>
          <w:rFonts w:ascii="Arial" w:hAnsi="Arial" w:cs="Arial"/>
          <w:sz w:val="20"/>
          <w:szCs w:val="20"/>
        </w:rPr>
        <w:t>mikro</w:t>
      </w:r>
      <w:proofErr w:type="spellEnd"/>
      <w:r w:rsidRPr="006D7AC4">
        <w:rPr>
          <w:rFonts w:ascii="Arial" w:hAnsi="Arial" w:cs="Arial"/>
          <w:sz w:val="20"/>
          <w:szCs w:val="20"/>
        </w:rPr>
        <w:t>, mala, srednje velika in velika podjetja.</w:t>
      </w:r>
    </w:p>
    <w:p w14:paraId="791E9F5A" w14:textId="77777777" w:rsidR="00016E8A" w:rsidRPr="006D7AC4" w:rsidRDefault="00016E8A" w:rsidP="00016E8A">
      <w:pPr>
        <w:spacing w:after="0" w:line="260" w:lineRule="exact"/>
        <w:jc w:val="both"/>
        <w:outlineLvl w:val="0"/>
        <w:rPr>
          <w:rFonts w:ascii="Arial" w:hAnsi="Arial" w:cs="Arial"/>
          <w:sz w:val="20"/>
          <w:szCs w:val="20"/>
        </w:rPr>
      </w:pPr>
    </w:p>
    <w:p w14:paraId="26D4333D" w14:textId="77777777" w:rsidR="00016E8A" w:rsidRPr="006D7AC4" w:rsidRDefault="00016E8A" w:rsidP="001342F6">
      <w:pPr>
        <w:numPr>
          <w:ilvl w:val="0"/>
          <w:numId w:val="27"/>
        </w:numPr>
        <w:spacing w:after="0" w:line="260" w:lineRule="exact"/>
        <w:jc w:val="both"/>
        <w:outlineLvl w:val="0"/>
        <w:rPr>
          <w:rFonts w:ascii="Arial" w:hAnsi="Arial" w:cs="Arial"/>
          <w:b/>
          <w:sz w:val="20"/>
          <w:szCs w:val="20"/>
        </w:rPr>
      </w:pPr>
      <w:r w:rsidRPr="006D7AC4">
        <w:rPr>
          <w:rFonts w:ascii="Arial" w:hAnsi="Arial" w:cs="Arial"/>
          <w:b/>
          <w:sz w:val="20"/>
          <w:szCs w:val="20"/>
        </w:rPr>
        <w:t>Naložbena strategija in načrtovanje, vključno z določenim multiplikatorjem denarnih sredstev</w:t>
      </w:r>
    </w:p>
    <w:p w14:paraId="35BE623C" w14:textId="77777777" w:rsidR="00016E8A" w:rsidRPr="006D7AC4" w:rsidRDefault="00016E8A" w:rsidP="00016E8A">
      <w:pPr>
        <w:spacing w:after="0" w:line="260" w:lineRule="exact"/>
        <w:jc w:val="both"/>
        <w:outlineLvl w:val="0"/>
        <w:rPr>
          <w:rFonts w:ascii="Arial" w:hAnsi="Arial" w:cs="Arial"/>
          <w:sz w:val="20"/>
          <w:szCs w:val="20"/>
        </w:rPr>
      </w:pPr>
    </w:p>
    <w:p w14:paraId="63CB5EAD"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Oblike naložb PS1 so krediti. Poleg ugodnejših obrestnih mer in ročnosti posojil bo PS1 lahko naslavljal tudi bolj tvegane segmente trga glede na komercialni sektor in lahko naslavljal podjetja, ki nimajo visokih možnosti za zavarovanja posojil. PS1 tako pogojuje dodelitev posojil na osnovi ustreznega srednjeročnega in dolgoročnega potenciala poslovnega modela podjetja in pozitivnih razvojnih učinkov projekta, česar komercialne banke praviloma pri svojih poslovnih odločitvah ne upoštevajo. </w:t>
      </w:r>
    </w:p>
    <w:p w14:paraId="0BFC0C9C" w14:textId="77777777" w:rsidR="00016E8A" w:rsidRPr="006D7AC4" w:rsidRDefault="00016E8A" w:rsidP="00016E8A">
      <w:pPr>
        <w:spacing w:after="0" w:line="260" w:lineRule="exact"/>
        <w:jc w:val="both"/>
        <w:outlineLvl w:val="0"/>
        <w:rPr>
          <w:rFonts w:ascii="Arial" w:hAnsi="Arial" w:cs="Arial"/>
          <w:sz w:val="20"/>
          <w:szCs w:val="20"/>
        </w:rPr>
      </w:pPr>
    </w:p>
    <w:p w14:paraId="5F7C7684"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SID banka kredite PS1 odobrava skladno s svojimi internimi akti in politikami upravljanja s tveganji ter pravili o državni pomoči. Za ocenjevanje izgub iz kreditnega tveganja ima SID banka oblikovano lastno metodologijo, ki ustrezno krije pričakovane izgube iz naslova kreditnega tveganja. V skladu z Mednarodnimi standardi računovodskega poročanja (MSRP) so dolžniki razvrščeni posamično ali v skupine za skupinsko ocenjevanje izgub iz kreditnega tveganja. Kvaliteto zavarovanja presoja SID banka skladno s politikami s področja upravljanja tveganj. Poslovanje SID banke je podvrženo tudi nadzoru regulatorjev, predvsem Banke Slovenije.</w:t>
      </w:r>
    </w:p>
    <w:p w14:paraId="44DB887C" w14:textId="77777777" w:rsidR="00016E8A" w:rsidRPr="006D7AC4" w:rsidRDefault="00016E8A" w:rsidP="00016E8A">
      <w:pPr>
        <w:spacing w:after="0" w:line="260" w:lineRule="exact"/>
        <w:jc w:val="both"/>
        <w:outlineLvl w:val="0"/>
        <w:rPr>
          <w:rFonts w:ascii="Arial" w:hAnsi="Arial" w:cs="Arial"/>
          <w:sz w:val="20"/>
          <w:szCs w:val="20"/>
        </w:rPr>
      </w:pPr>
    </w:p>
    <w:p w14:paraId="350FD16B" w14:textId="77777777" w:rsidR="00016E8A" w:rsidRPr="006D7AC4" w:rsidRDefault="00016E8A" w:rsidP="001342F6">
      <w:pPr>
        <w:numPr>
          <w:ilvl w:val="0"/>
          <w:numId w:val="28"/>
        </w:numPr>
        <w:spacing w:after="0" w:line="260" w:lineRule="exact"/>
        <w:jc w:val="both"/>
        <w:outlineLvl w:val="0"/>
        <w:rPr>
          <w:rFonts w:ascii="Arial" w:hAnsi="Arial" w:cs="Arial"/>
          <w:sz w:val="20"/>
          <w:szCs w:val="20"/>
        </w:rPr>
      </w:pPr>
      <w:r w:rsidRPr="006D7AC4">
        <w:rPr>
          <w:rFonts w:ascii="Arial" w:hAnsi="Arial" w:cs="Arial"/>
          <w:b/>
          <w:sz w:val="20"/>
          <w:szCs w:val="20"/>
        </w:rPr>
        <w:t>Multiplikator denarnih sredstev</w:t>
      </w:r>
    </w:p>
    <w:p w14:paraId="3AE1BD94" w14:textId="77777777" w:rsidR="00016E8A" w:rsidRPr="006D7AC4" w:rsidRDefault="00016E8A" w:rsidP="00016E8A">
      <w:pPr>
        <w:spacing w:after="0" w:line="260" w:lineRule="exact"/>
        <w:jc w:val="both"/>
        <w:outlineLvl w:val="0"/>
        <w:rPr>
          <w:rFonts w:ascii="Arial" w:hAnsi="Arial" w:cs="Arial"/>
          <w:sz w:val="20"/>
          <w:szCs w:val="20"/>
        </w:rPr>
      </w:pPr>
    </w:p>
    <w:p w14:paraId="0132AA17"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Multiplikator denarnih sredstev se poveča na 1:4 (en evro sredstev državnega proračuna ustvari 4 evre kreditov), kar pomeni da za enak (že vplačani znesek </w:t>
      </w:r>
      <w:r w:rsidR="00823599">
        <w:rPr>
          <w:rFonts w:ascii="Arial" w:hAnsi="Arial" w:cs="Arial"/>
          <w:sz w:val="20"/>
          <w:szCs w:val="20"/>
        </w:rPr>
        <w:t>MGTŠ</w:t>
      </w:r>
      <w:r w:rsidRPr="006D7AC4">
        <w:rPr>
          <w:rFonts w:ascii="Arial" w:hAnsi="Arial" w:cs="Arial"/>
          <w:sz w:val="20"/>
          <w:szCs w:val="20"/>
        </w:rPr>
        <w:t xml:space="preserve">) SID banka zagotovi dodatna sredstva in bo možno povečati obseg sklada. SID banka v PS1 vplača 75 % sredstev posojilnega sklada, </w:t>
      </w:r>
      <w:r w:rsidR="00823599">
        <w:rPr>
          <w:rFonts w:ascii="Arial" w:hAnsi="Arial" w:cs="Arial"/>
          <w:sz w:val="20"/>
          <w:szCs w:val="20"/>
        </w:rPr>
        <w:t>MGTŠ</w:t>
      </w:r>
      <w:r w:rsidRPr="006D7AC4">
        <w:rPr>
          <w:rFonts w:ascii="Arial" w:hAnsi="Arial" w:cs="Arial"/>
          <w:sz w:val="20"/>
          <w:szCs w:val="20"/>
        </w:rPr>
        <w:t xml:space="preserve"> pa 25 %.</w:t>
      </w:r>
    </w:p>
    <w:p w14:paraId="0FB3E73C" w14:textId="77777777" w:rsidR="00016E8A" w:rsidRPr="006D7AC4" w:rsidRDefault="00016E8A" w:rsidP="00016E8A">
      <w:pPr>
        <w:spacing w:after="0" w:line="260" w:lineRule="exact"/>
        <w:jc w:val="both"/>
        <w:outlineLvl w:val="0"/>
        <w:rPr>
          <w:rFonts w:ascii="Arial" w:hAnsi="Arial" w:cs="Arial"/>
          <w:sz w:val="20"/>
          <w:szCs w:val="20"/>
        </w:rPr>
      </w:pPr>
    </w:p>
    <w:p w14:paraId="03BAA917" w14:textId="77777777" w:rsidR="00016E8A" w:rsidRPr="006D7AC4" w:rsidRDefault="00016E8A" w:rsidP="001342F6">
      <w:pPr>
        <w:numPr>
          <w:ilvl w:val="0"/>
          <w:numId w:val="29"/>
        </w:numPr>
        <w:spacing w:after="0" w:line="260" w:lineRule="exact"/>
        <w:jc w:val="both"/>
        <w:outlineLvl w:val="0"/>
        <w:rPr>
          <w:rFonts w:ascii="Arial" w:hAnsi="Arial" w:cs="Arial"/>
          <w:b/>
          <w:sz w:val="20"/>
          <w:szCs w:val="20"/>
        </w:rPr>
      </w:pPr>
      <w:r w:rsidRPr="006D7AC4">
        <w:rPr>
          <w:rFonts w:ascii="Arial" w:hAnsi="Arial" w:cs="Arial"/>
          <w:b/>
          <w:sz w:val="20"/>
          <w:szCs w:val="20"/>
        </w:rPr>
        <w:t>Obdobje porabe sredstev</w:t>
      </w:r>
    </w:p>
    <w:p w14:paraId="2AF5907D" w14:textId="77777777" w:rsidR="00016E8A" w:rsidRPr="006D7AC4" w:rsidRDefault="00016E8A" w:rsidP="00016E8A">
      <w:pPr>
        <w:spacing w:after="0" w:line="260" w:lineRule="exact"/>
        <w:jc w:val="both"/>
        <w:outlineLvl w:val="0"/>
        <w:rPr>
          <w:rFonts w:ascii="Arial" w:hAnsi="Arial" w:cs="Arial"/>
          <w:b/>
          <w:sz w:val="20"/>
          <w:szCs w:val="20"/>
        </w:rPr>
      </w:pPr>
    </w:p>
    <w:p w14:paraId="29B4E54A" w14:textId="77777777" w:rsidR="00016E8A"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Plasiranje sredstev končnim prejemnikom se izvaja 12 let od dneva vplačila </w:t>
      </w:r>
      <w:r w:rsidR="00823599">
        <w:rPr>
          <w:rFonts w:ascii="Arial" w:hAnsi="Arial" w:cs="Arial"/>
          <w:sz w:val="20"/>
          <w:szCs w:val="20"/>
        </w:rPr>
        <w:t>MGTŠ</w:t>
      </w:r>
      <w:r w:rsidRPr="006D7AC4">
        <w:rPr>
          <w:rFonts w:ascii="Arial" w:hAnsi="Arial" w:cs="Arial"/>
          <w:sz w:val="20"/>
          <w:szCs w:val="20"/>
        </w:rPr>
        <w:t xml:space="preserve">. </w:t>
      </w:r>
    </w:p>
    <w:p w14:paraId="1BCD09DC" w14:textId="77777777" w:rsidR="00E943F0" w:rsidRDefault="00E943F0" w:rsidP="00016E8A">
      <w:pPr>
        <w:spacing w:after="0" w:line="260" w:lineRule="exact"/>
        <w:jc w:val="both"/>
        <w:outlineLvl w:val="0"/>
        <w:rPr>
          <w:rFonts w:ascii="Arial" w:hAnsi="Arial" w:cs="Arial"/>
          <w:sz w:val="20"/>
          <w:szCs w:val="20"/>
        </w:rPr>
      </w:pPr>
    </w:p>
    <w:p w14:paraId="24000112" w14:textId="77777777" w:rsidR="00016E8A" w:rsidRPr="006D7AC4" w:rsidRDefault="00016E8A" w:rsidP="001342F6">
      <w:pPr>
        <w:numPr>
          <w:ilvl w:val="0"/>
          <w:numId w:val="30"/>
        </w:numPr>
        <w:spacing w:after="0" w:line="260" w:lineRule="exact"/>
        <w:jc w:val="both"/>
        <w:outlineLvl w:val="0"/>
        <w:rPr>
          <w:rFonts w:ascii="Arial" w:hAnsi="Arial" w:cs="Arial"/>
          <w:b/>
          <w:sz w:val="20"/>
          <w:szCs w:val="20"/>
        </w:rPr>
      </w:pPr>
      <w:r w:rsidRPr="006D7AC4">
        <w:rPr>
          <w:rFonts w:ascii="Arial" w:hAnsi="Arial" w:cs="Arial"/>
          <w:b/>
          <w:sz w:val="20"/>
          <w:szCs w:val="20"/>
        </w:rPr>
        <w:t xml:space="preserve">Način ponovne uporabe tistih sredstev, ki se povrnejo iz kreditov ali ostanejo po izpolnitvi vseh obveznosti ter rok za vračilo povratnih sredstev </w:t>
      </w:r>
    </w:p>
    <w:p w14:paraId="2F35DDF4" w14:textId="77777777" w:rsidR="00016E8A" w:rsidRPr="006D7AC4" w:rsidRDefault="00016E8A" w:rsidP="00016E8A">
      <w:pPr>
        <w:spacing w:after="0" w:line="260" w:lineRule="exact"/>
        <w:jc w:val="both"/>
        <w:outlineLvl w:val="0"/>
        <w:rPr>
          <w:rFonts w:ascii="Arial" w:hAnsi="Arial" w:cs="Arial"/>
          <w:sz w:val="20"/>
          <w:szCs w:val="20"/>
        </w:rPr>
      </w:pPr>
    </w:p>
    <w:p w14:paraId="4090A3A2"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S pogodbo je določeno izvajanje posojilnega sklada za obdobje 12 let od dneva vplačila </w:t>
      </w:r>
      <w:r w:rsidR="00823599">
        <w:rPr>
          <w:rFonts w:ascii="Arial" w:hAnsi="Arial" w:cs="Arial"/>
          <w:sz w:val="20"/>
          <w:szCs w:val="20"/>
        </w:rPr>
        <w:t>MGTŠ</w:t>
      </w:r>
      <w:r w:rsidRPr="006D7AC4">
        <w:rPr>
          <w:rFonts w:ascii="Arial" w:hAnsi="Arial" w:cs="Arial"/>
          <w:sz w:val="20"/>
          <w:szCs w:val="20"/>
        </w:rPr>
        <w:t xml:space="preserve"> (sredstva iz prispevka državnega proračuna). Da se omogočijo ustrezne ročnosti posojil končnim prejemnikom, lahko krediti posojilnega sklada zapadejo preko navedenega obdobja, za katerega se vzpostavlja posojilni sklad.</w:t>
      </w:r>
    </w:p>
    <w:p w14:paraId="07E252B6" w14:textId="77777777" w:rsidR="00016E8A" w:rsidRPr="006D7AC4" w:rsidRDefault="00016E8A" w:rsidP="00016E8A">
      <w:pPr>
        <w:spacing w:after="0" w:line="260" w:lineRule="exact"/>
        <w:jc w:val="both"/>
        <w:outlineLvl w:val="0"/>
        <w:rPr>
          <w:rFonts w:ascii="Arial" w:hAnsi="Arial" w:cs="Arial"/>
          <w:sz w:val="20"/>
          <w:szCs w:val="20"/>
        </w:rPr>
      </w:pPr>
    </w:p>
    <w:p w14:paraId="108BCB9D"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Sredstva, ki se vrnejo iz kreditov, so namenjena izvajanju ukrepov finančnega inženiringa pri SID banki. </w:t>
      </w:r>
    </w:p>
    <w:p w14:paraId="5E0F020D" w14:textId="77777777" w:rsidR="00016E8A" w:rsidRPr="006D7AC4" w:rsidRDefault="00016E8A" w:rsidP="00016E8A">
      <w:pPr>
        <w:spacing w:after="0" w:line="260" w:lineRule="exact"/>
        <w:jc w:val="both"/>
        <w:outlineLvl w:val="0"/>
        <w:rPr>
          <w:rFonts w:ascii="Arial" w:hAnsi="Arial" w:cs="Arial"/>
          <w:sz w:val="20"/>
          <w:szCs w:val="20"/>
        </w:rPr>
      </w:pPr>
    </w:p>
    <w:p w14:paraId="00CE9986" w14:textId="77777777" w:rsidR="00016E8A" w:rsidRPr="006D7AC4" w:rsidRDefault="00016E8A" w:rsidP="001342F6">
      <w:pPr>
        <w:numPr>
          <w:ilvl w:val="0"/>
          <w:numId w:val="31"/>
        </w:numPr>
        <w:spacing w:after="0" w:line="260" w:lineRule="exact"/>
        <w:jc w:val="both"/>
        <w:outlineLvl w:val="0"/>
        <w:rPr>
          <w:rFonts w:ascii="Arial" w:hAnsi="Arial" w:cs="Arial"/>
          <w:sz w:val="20"/>
          <w:szCs w:val="20"/>
        </w:rPr>
      </w:pPr>
      <w:r w:rsidRPr="006D7AC4">
        <w:rPr>
          <w:rFonts w:ascii="Arial" w:hAnsi="Arial" w:cs="Arial"/>
          <w:b/>
          <w:sz w:val="20"/>
          <w:szCs w:val="20"/>
        </w:rPr>
        <w:t>Obrestna mera za povratna sredstva ter drugi pogoji prispevka iz sredstev državnega proračuna in politika prekinitve finančnega inženiringa za prispevek iz državnega poračuna</w:t>
      </w:r>
    </w:p>
    <w:p w14:paraId="10E45345" w14:textId="77777777" w:rsidR="00016E8A" w:rsidRPr="006D7AC4" w:rsidRDefault="00016E8A" w:rsidP="00016E8A">
      <w:pPr>
        <w:spacing w:after="0" w:line="260" w:lineRule="exact"/>
        <w:jc w:val="both"/>
        <w:outlineLvl w:val="0"/>
        <w:rPr>
          <w:rFonts w:ascii="Arial" w:hAnsi="Arial" w:cs="Arial"/>
          <w:sz w:val="20"/>
          <w:szCs w:val="20"/>
        </w:rPr>
      </w:pPr>
    </w:p>
    <w:p w14:paraId="225B2A47"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Sredstva državnega proračuna za izvajanje PS1 v višini 39.820.474,88 evrov so bila vplačana v obliki 12-letnega posojila z obrestno mero enako referenčni obrestni meri 6-mesečni EURIBOR (brez pribitka). V primeru da je EURIBOR negativen, se za namen pogodbe šteje, da je EURIBOR enak nič. Likvidacija se začne, ko poteče 12 let od dneva vplačila </w:t>
      </w:r>
      <w:r w:rsidR="00823599">
        <w:rPr>
          <w:rFonts w:ascii="Arial" w:hAnsi="Arial" w:cs="Arial"/>
          <w:sz w:val="20"/>
          <w:szCs w:val="20"/>
        </w:rPr>
        <w:t>MGTŠ</w:t>
      </w:r>
      <w:r w:rsidRPr="006D7AC4">
        <w:rPr>
          <w:rFonts w:ascii="Arial" w:hAnsi="Arial" w:cs="Arial"/>
          <w:sz w:val="20"/>
          <w:szCs w:val="20"/>
        </w:rPr>
        <w:t xml:space="preserve">, in v primeru odpovedi pogodbe. Z dnem začetka likvidacijskega postopka </w:t>
      </w:r>
      <w:r w:rsidR="00823599">
        <w:rPr>
          <w:rFonts w:ascii="Arial" w:hAnsi="Arial" w:cs="Arial"/>
          <w:sz w:val="20"/>
          <w:szCs w:val="20"/>
        </w:rPr>
        <w:t>MGTŠ</w:t>
      </w:r>
      <w:r w:rsidRPr="006D7AC4">
        <w:rPr>
          <w:rFonts w:ascii="Arial" w:hAnsi="Arial" w:cs="Arial"/>
          <w:sz w:val="20"/>
          <w:szCs w:val="20"/>
        </w:rPr>
        <w:t xml:space="preserve"> v razmerju do SID banke pridobi terjatev, ki zapade v plačilo po končnem likvidacijskem obračunu.</w:t>
      </w:r>
    </w:p>
    <w:p w14:paraId="1E71AB37" w14:textId="77777777" w:rsidR="00016E8A" w:rsidRPr="006D7AC4" w:rsidRDefault="00016E8A" w:rsidP="00016E8A">
      <w:pPr>
        <w:spacing w:after="0" w:line="260" w:lineRule="exact"/>
        <w:jc w:val="both"/>
        <w:outlineLvl w:val="0"/>
        <w:rPr>
          <w:rFonts w:ascii="Arial" w:hAnsi="Arial" w:cs="Arial"/>
          <w:sz w:val="20"/>
          <w:szCs w:val="20"/>
        </w:rPr>
      </w:pPr>
    </w:p>
    <w:p w14:paraId="09C22EC5" w14:textId="77777777" w:rsidR="00016E8A" w:rsidRPr="006D7AC4" w:rsidRDefault="00016E8A" w:rsidP="00016E8A">
      <w:pPr>
        <w:spacing w:after="0" w:line="260" w:lineRule="exact"/>
        <w:jc w:val="both"/>
        <w:outlineLvl w:val="0"/>
        <w:rPr>
          <w:rFonts w:ascii="Arial" w:hAnsi="Arial" w:cs="Arial"/>
          <w:sz w:val="20"/>
          <w:szCs w:val="20"/>
        </w:rPr>
      </w:pPr>
      <w:bookmarkStart w:id="10" w:name="_Hlk120117708"/>
      <w:r w:rsidRPr="006D7AC4">
        <w:rPr>
          <w:rFonts w:ascii="Arial" w:hAnsi="Arial" w:cs="Arial"/>
          <w:sz w:val="20"/>
          <w:szCs w:val="20"/>
        </w:rPr>
        <w:t xml:space="preserve">Da se zagotovi multiplikator denarnih sredstev in ugodnost ter dostopnost dodeljenih sredstev za končne koristnike, je </w:t>
      </w:r>
      <w:r w:rsidR="00823599">
        <w:rPr>
          <w:rFonts w:ascii="Arial" w:hAnsi="Arial" w:cs="Arial"/>
          <w:sz w:val="20"/>
          <w:szCs w:val="20"/>
        </w:rPr>
        <w:t>MGTŠ</w:t>
      </w:r>
      <w:r w:rsidRPr="006D7AC4">
        <w:rPr>
          <w:rFonts w:ascii="Arial" w:hAnsi="Arial" w:cs="Arial"/>
          <w:sz w:val="20"/>
          <w:szCs w:val="20"/>
        </w:rPr>
        <w:t xml:space="preserve"> prednostno udeležen v rezultatu posojilnega sklada. V skladu z drugim odstavkom </w:t>
      </w:r>
      <w:r w:rsidRPr="006D7AC4">
        <w:rPr>
          <w:rFonts w:ascii="Arial" w:hAnsi="Arial" w:cs="Arial"/>
          <w:sz w:val="20"/>
          <w:szCs w:val="20"/>
        </w:rPr>
        <w:lastRenderedPageBreak/>
        <w:t xml:space="preserve">23. člena Uredbe velja sledeča osnova za delitev tveganj: negativni rezultat PS1 se najprej pokrije v breme presežkov PS1 (vključno z vsemi prihodki), za morebitni dodatni negativni rezultat v obsegu 25 % celotnih sredstev PS1 se bo zmanjšala obveznost SID banke do </w:t>
      </w:r>
      <w:r w:rsidR="00823599">
        <w:rPr>
          <w:rFonts w:ascii="Arial" w:hAnsi="Arial" w:cs="Arial"/>
          <w:sz w:val="20"/>
          <w:szCs w:val="20"/>
        </w:rPr>
        <w:t>MGTŠ</w:t>
      </w:r>
      <w:r w:rsidRPr="006D7AC4">
        <w:rPr>
          <w:rFonts w:ascii="Arial" w:hAnsi="Arial" w:cs="Arial"/>
          <w:sz w:val="20"/>
          <w:szCs w:val="20"/>
        </w:rPr>
        <w:t xml:space="preserve">, ves nadaljnji negativni rezultat PS1 pa gre v breme SID banke. Če bo končni rezultat PS1 pozitiven, pripada </w:t>
      </w:r>
      <w:r w:rsidR="00823599">
        <w:rPr>
          <w:rFonts w:ascii="Arial" w:hAnsi="Arial" w:cs="Arial"/>
          <w:sz w:val="20"/>
          <w:szCs w:val="20"/>
        </w:rPr>
        <w:t>MGTŠ</w:t>
      </w:r>
      <w:r w:rsidRPr="006D7AC4">
        <w:rPr>
          <w:rFonts w:ascii="Arial" w:hAnsi="Arial" w:cs="Arial"/>
          <w:sz w:val="20"/>
          <w:szCs w:val="20"/>
        </w:rPr>
        <w:t xml:space="preserve"> 75 % pozitivnega rezultata PS1, 25 % pa SID banki. S tem se zagotovi, ob prenosu ugodnosti iz delitve tveganj v celoti na končne prejemnike, največja možnost znižanja obrestnih mer za končne prejemnike, v vsakem primeru pa pod raven obrestnih mer, ki veljajo za tržne obrestne mere glede na pravila o dovoljenih državnih pomočeh EU.</w:t>
      </w:r>
    </w:p>
    <w:bookmarkEnd w:id="10"/>
    <w:p w14:paraId="7988E5DC" w14:textId="77777777" w:rsidR="00016E8A" w:rsidRPr="006D7AC4" w:rsidRDefault="00016E8A" w:rsidP="00016E8A">
      <w:pPr>
        <w:spacing w:after="0" w:line="260" w:lineRule="exact"/>
        <w:jc w:val="both"/>
        <w:outlineLvl w:val="0"/>
        <w:rPr>
          <w:rFonts w:ascii="Arial" w:hAnsi="Arial" w:cs="Arial"/>
          <w:sz w:val="20"/>
          <w:szCs w:val="20"/>
        </w:rPr>
      </w:pPr>
    </w:p>
    <w:p w14:paraId="13E72A83"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22. člen Uredbe predvideva nadomestilo za upravljanje do 2 % </w:t>
      </w:r>
      <w:proofErr w:type="spellStart"/>
      <w:r w:rsidRPr="006D7AC4">
        <w:rPr>
          <w:rFonts w:ascii="Arial" w:hAnsi="Arial" w:cs="Arial"/>
          <w:sz w:val="20"/>
          <w:szCs w:val="20"/>
        </w:rPr>
        <w:t>p.a</w:t>
      </w:r>
      <w:proofErr w:type="spellEnd"/>
      <w:r w:rsidRPr="006D7AC4">
        <w:rPr>
          <w:rFonts w:ascii="Arial" w:hAnsi="Arial" w:cs="Arial"/>
          <w:sz w:val="20"/>
          <w:szCs w:val="20"/>
        </w:rPr>
        <w:t>. sredstev. SID banki pripada nadomestilo za upravljanje posojilnega sklada v višini:</w:t>
      </w:r>
    </w:p>
    <w:p w14:paraId="2656AFF2" w14:textId="77777777" w:rsidR="00016E8A" w:rsidRPr="006D7AC4" w:rsidRDefault="00016E8A" w:rsidP="00016E8A">
      <w:pPr>
        <w:pStyle w:val="Odstavekseznama"/>
        <w:spacing w:line="260" w:lineRule="exact"/>
        <w:ind w:left="284" w:hanging="284"/>
        <w:contextualSpacing/>
        <w:jc w:val="both"/>
        <w:outlineLvl w:val="0"/>
        <w:rPr>
          <w:rFonts w:ascii="Arial" w:hAnsi="Arial" w:cs="Arial"/>
          <w:sz w:val="20"/>
          <w:szCs w:val="20"/>
        </w:rPr>
      </w:pPr>
      <w:r w:rsidRPr="006D7AC4">
        <w:rPr>
          <w:rFonts w:ascii="Arial" w:hAnsi="Arial" w:cs="Arial"/>
          <w:sz w:val="20"/>
          <w:szCs w:val="20"/>
        </w:rPr>
        <w:t>–</w:t>
      </w:r>
      <w:r w:rsidRPr="006D7AC4">
        <w:rPr>
          <w:rFonts w:ascii="Arial" w:hAnsi="Arial" w:cs="Arial"/>
          <w:sz w:val="20"/>
          <w:szCs w:val="20"/>
        </w:rPr>
        <w:tab/>
        <w:t xml:space="preserve">1 % </w:t>
      </w:r>
      <w:proofErr w:type="spellStart"/>
      <w:r w:rsidRPr="006D7AC4">
        <w:rPr>
          <w:rFonts w:ascii="Arial" w:hAnsi="Arial" w:cs="Arial"/>
          <w:sz w:val="20"/>
          <w:szCs w:val="20"/>
        </w:rPr>
        <w:t>p.a</w:t>
      </w:r>
      <w:proofErr w:type="spellEnd"/>
      <w:r w:rsidRPr="006D7AC4">
        <w:rPr>
          <w:rFonts w:ascii="Arial" w:hAnsi="Arial" w:cs="Arial"/>
          <w:sz w:val="20"/>
          <w:szCs w:val="20"/>
        </w:rPr>
        <w:t>. od pogodbeno dogovorjenih zneskov financiranja končnih prejemnikov (glavnice) za kredite odobrene od vključno 1. 1. 2016 do vključno 31. 12. 2017, ki na dan obračuna niso poplačani;</w:t>
      </w:r>
    </w:p>
    <w:p w14:paraId="66A88DE9" w14:textId="77777777" w:rsidR="00016E8A" w:rsidRPr="006D7AC4" w:rsidRDefault="00016E8A" w:rsidP="00016E8A">
      <w:pPr>
        <w:pStyle w:val="Odstavekseznama"/>
        <w:spacing w:line="260" w:lineRule="exact"/>
        <w:ind w:left="284" w:hanging="284"/>
        <w:contextualSpacing/>
        <w:jc w:val="both"/>
        <w:outlineLvl w:val="0"/>
        <w:rPr>
          <w:rFonts w:ascii="Arial" w:hAnsi="Arial" w:cs="Arial"/>
          <w:sz w:val="20"/>
          <w:szCs w:val="20"/>
        </w:rPr>
      </w:pPr>
      <w:r w:rsidRPr="006D7AC4">
        <w:rPr>
          <w:rFonts w:ascii="Arial" w:hAnsi="Arial" w:cs="Arial"/>
          <w:sz w:val="20"/>
          <w:szCs w:val="20"/>
        </w:rPr>
        <w:t>–</w:t>
      </w:r>
      <w:r w:rsidRPr="006D7AC4">
        <w:rPr>
          <w:rFonts w:ascii="Arial" w:hAnsi="Arial" w:cs="Arial"/>
          <w:sz w:val="20"/>
          <w:szCs w:val="20"/>
        </w:rPr>
        <w:tab/>
        <w:t xml:space="preserve">1,3 % </w:t>
      </w:r>
      <w:proofErr w:type="spellStart"/>
      <w:r w:rsidRPr="006D7AC4">
        <w:rPr>
          <w:rFonts w:ascii="Arial" w:hAnsi="Arial" w:cs="Arial"/>
          <w:sz w:val="20"/>
          <w:szCs w:val="20"/>
        </w:rPr>
        <w:t>p.a</w:t>
      </w:r>
      <w:proofErr w:type="spellEnd"/>
      <w:r w:rsidRPr="006D7AC4">
        <w:rPr>
          <w:rFonts w:ascii="Arial" w:hAnsi="Arial" w:cs="Arial"/>
          <w:sz w:val="20"/>
          <w:szCs w:val="20"/>
        </w:rPr>
        <w:t>. od pogodbeno dogovorjenih zneskov financiranja končnih prejemnikov (glavnice) za kredite, odobrene pod temi ključnimi elementi ukrepa finančnega inženiringa, ki na dan obračuna niso poplačani. (S tem se nadomestilo za upravljanje izenači z nadomestilom, veljavnim na vseh posojilnih skladih, vzpostavljenih v zadnjem obdobju, ki po kompleksnosti evalvacije in spremljave poslov ustreza novim programom PS1 (Ukrep finančnega inženiringa za spodbujanje naložb, poslovanja in kapitalskega utrjevanja MSP – PS3, Ukrep finančnega inženiringa za spodbujanje tehnološko-razvojnih projektov – PS4).</w:t>
      </w:r>
    </w:p>
    <w:p w14:paraId="6B5909EB" w14:textId="77777777" w:rsidR="00016E8A" w:rsidRPr="006D7AC4" w:rsidRDefault="00016E8A" w:rsidP="00016E8A">
      <w:pPr>
        <w:pStyle w:val="Odstavekseznama"/>
        <w:spacing w:line="260" w:lineRule="exact"/>
        <w:ind w:left="284" w:hanging="284"/>
        <w:contextualSpacing/>
        <w:jc w:val="both"/>
        <w:outlineLvl w:val="0"/>
        <w:rPr>
          <w:rFonts w:ascii="Arial" w:hAnsi="Arial" w:cs="Arial"/>
          <w:sz w:val="20"/>
          <w:szCs w:val="20"/>
        </w:rPr>
      </w:pPr>
    </w:p>
    <w:p w14:paraId="51DE7A40" w14:textId="77777777" w:rsidR="00016E8A" w:rsidRPr="006D7AC4" w:rsidRDefault="00016E8A" w:rsidP="00016E8A">
      <w:pPr>
        <w:spacing w:after="0" w:line="260" w:lineRule="exact"/>
        <w:jc w:val="both"/>
        <w:outlineLvl w:val="0"/>
        <w:rPr>
          <w:rFonts w:ascii="Arial" w:hAnsi="Arial" w:cs="Arial"/>
          <w:b/>
          <w:sz w:val="20"/>
          <w:szCs w:val="20"/>
        </w:rPr>
      </w:pPr>
    </w:p>
    <w:p w14:paraId="5F04C915" w14:textId="77777777" w:rsidR="00016E8A" w:rsidRPr="006D7AC4" w:rsidRDefault="00016E8A" w:rsidP="001342F6">
      <w:pPr>
        <w:numPr>
          <w:ilvl w:val="0"/>
          <w:numId w:val="32"/>
        </w:numPr>
        <w:spacing w:after="0" w:line="260" w:lineRule="exact"/>
        <w:jc w:val="both"/>
        <w:outlineLvl w:val="0"/>
        <w:rPr>
          <w:rFonts w:ascii="Arial" w:hAnsi="Arial" w:cs="Arial"/>
          <w:b/>
          <w:sz w:val="20"/>
          <w:szCs w:val="20"/>
        </w:rPr>
      </w:pPr>
      <w:r w:rsidRPr="006D7AC4">
        <w:rPr>
          <w:rFonts w:ascii="Arial" w:hAnsi="Arial" w:cs="Arial"/>
          <w:b/>
          <w:sz w:val="20"/>
          <w:szCs w:val="20"/>
        </w:rPr>
        <w:t>Drugo</w:t>
      </w:r>
    </w:p>
    <w:p w14:paraId="55A310AE" w14:textId="77777777" w:rsidR="00501435" w:rsidRPr="006D7AC4" w:rsidRDefault="00501435" w:rsidP="00016E8A">
      <w:pPr>
        <w:spacing w:after="0" w:line="260" w:lineRule="exact"/>
        <w:jc w:val="both"/>
        <w:outlineLvl w:val="0"/>
        <w:rPr>
          <w:rFonts w:ascii="Arial" w:hAnsi="Arial" w:cs="Arial"/>
          <w:b/>
          <w:sz w:val="20"/>
          <w:szCs w:val="20"/>
        </w:rPr>
      </w:pPr>
    </w:p>
    <w:p w14:paraId="6BC3CC2F" w14:textId="77777777" w:rsidR="00AD1611" w:rsidRDefault="00016E8A" w:rsidP="00AD1611">
      <w:pPr>
        <w:spacing w:after="0" w:line="260" w:lineRule="exact"/>
        <w:jc w:val="both"/>
        <w:outlineLvl w:val="0"/>
        <w:rPr>
          <w:rFonts w:ascii="Arial" w:hAnsi="Arial" w:cs="Arial"/>
          <w:sz w:val="20"/>
          <w:szCs w:val="20"/>
        </w:rPr>
      </w:pPr>
      <w:r w:rsidRPr="006D7AC4">
        <w:rPr>
          <w:rFonts w:ascii="Arial" w:hAnsi="Arial" w:cs="Arial"/>
          <w:sz w:val="20"/>
          <w:szCs w:val="20"/>
        </w:rPr>
        <w:t>V pogodbi je dogovorjeno poročanje skladno z določbo 20. člena Uredbe</w:t>
      </w:r>
      <w:r w:rsidR="00326073">
        <w:rPr>
          <w:rFonts w:ascii="Arial" w:hAnsi="Arial" w:cs="Arial"/>
          <w:sz w:val="20"/>
          <w:szCs w:val="20"/>
        </w:rPr>
        <w:t>, in sicer</w:t>
      </w:r>
      <w:r w:rsidR="00AD1611">
        <w:rPr>
          <w:rFonts w:ascii="Arial" w:hAnsi="Arial" w:cs="Arial"/>
          <w:sz w:val="20"/>
          <w:szCs w:val="20"/>
        </w:rPr>
        <w:t>:</w:t>
      </w:r>
    </w:p>
    <w:p w14:paraId="517D1345" w14:textId="77777777" w:rsidR="00AD1611" w:rsidRPr="001C25AA" w:rsidRDefault="00AD1611" w:rsidP="0041485D">
      <w:pPr>
        <w:pStyle w:val="Odstavekseznama"/>
        <w:numPr>
          <w:ilvl w:val="0"/>
          <w:numId w:val="14"/>
        </w:numPr>
        <w:spacing w:line="260" w:lineRule="exact"/>
        <w:jc w:val="both"/>
        <w:outlineLvl w:val="0"/>
        <w:rPr>
          <w:rFonts w:ascii="Arial" w:hAnsi="Arial" w:cs="Arial"/>
          <w:sz w:val="20"/>
          <w:szCs w:val="20"/>
        </w:rPr>
      </w:pPr>
      <w:r w:rsidRPr="001C25AA">
        <w:rPr>
          <w:rFonts w:ascii="Arial" w:hAnsi="Arial" w:cs="Arial"/>
          <w:sz w:val="20"/>
          <w:szCs w:val="20"/>
        </w:rPr>
        <w:t>mesečna poročila o naložbah in obveznostih posojilnega sklada, o odobrenih in zavrnjenih vlogah ter vlogah v obdelavi, o prihodkih in odhodkih posojilnega sklada, z ločenim prikazom porabe sredstev državnega proračuna,</w:t>
      </w:r>
    </w:p>
    <w:p w14:paraId="465922FF" w14:textId="77777777" w:rsidR="00AD1611" w:rsidRPr="001C25AA" w:rsidRDefault="00AD1611" w:rsidP="0041485D">
      <w:pPr>
        <w:pStyle w:val="Odstavekseznama"/>
        <w:numPr>
          <w:ilvl w:val="0"/>
          <w:numId w:val="14"/>
        </w:numPr>
        <w:spacing w:line="260" w:lineRule="exact"/>
        <w:jc w:val="both"/>
        <w:outlineLvl w:val="0"/>
        <w:rPr>
          <w:rFonts w:ascii="Arial" w:hAnsi="Arial" w:cs="Arial"/>
          <w:sz w:val="20"/>
          <w:szCs w:val="20"/>
        </w:rPr>
      </w:pPr>
      <w:r w:rsidRPr="001C25AA">
        <w:rPr>
          <w:rFonts w:ascii="Arial" w:hAnsi="Arial" w:cs="Arial"/>
          <w:sz w:val="20"/>
          <w:szCs w:val="20"/>
        </w:rPr>
        <w:t xml:space="preserve">letna poročila o poslovanju posojilnega sklada, ki zajemajo: </w:t>
      </w:r>
    </w:p>
    <w:p w14:paraId="64A05DD0" w14:textId="77777777" w:rsidR="00AD1611" w:rsidRPr="001C25AA" w:rsidRDefault="00AD1611" w:rsidP="00210D60">
      <w:pPr>
        <w:pStyle w:val="Odstavekseznama"/>
        <w:numPr>
          <w:ilvl w:val="1"/>
          <w:numId w:val="17"/>
        </w:numPr>
        <w:spacing w:line="260" w:lineRule="exact"/>
        <w:jc w:val="both"/>
        <w:outlineLvl w:val="0"/>
        <w:rPr>
          <w:rFonts w:ascii="Arial" w:hAnsi="Arial" w:cs="Arial"/>
          <w:sz w:val="20"/>
          <w:szCs w:val="20"/>
        </w:rPr>
      </w:pPr>
      <w:r w:rsidRPr="001C25AA">
        <w:rPr>
          <w:rFonts w:ascii="Arial" w:hAnsi="Arial" w:cs="Arial"/>
          <w:sz w:val="20"/>
          <w:szCs w:val="20"/>
        </w:rPr>
        <w:t xml:space="preserve">poročilo in informacijo o rezultatih in učinkih posojilnega sklada, skladno z naložbeno strategijo in kazalniki, </w:t>
      </w:r>
    </w:p>
    <w:p w14:paraId="773BD1D8" w14:textId="77777777" w:rsidR="00AD1611" w:rsidRPr="001C25AA" w:rsidRDefault="00AD1611" w:rsidP="00210D60">
      <w:pPr>
        <w:pStyle w:val="Odstavekseznama"/>
        <w:numPr>
          <w:ilvl w:val="1"/>
          <w:numId w:val="17"/>
        </w:numPr>
        <w:spacing w:line="260" w:lineRule="exact"/>
        <w:jc w:val="both"/>
        <w:outlineLvl w:val="0"/>
        <w:rPr>
          <w:rFonts w:ascii="Arial" w:hAnsi="Arial" w:cs="Arial"/>
          <w:sz w:val="20"/>
          <w:szCs w:val="20"/>
        </w:rPr>
      </w:pPr>
      <w:r w:rsidRPr="001C25AA">
        <w:rPr>
          <w:rFonts w:ascii="Arial" w:hAnsi="Arial" w:cs="Arial"/>
          <w:sz w:val="20"/>
          <w:szCs w:val="20"/>
        </w:rPr>
        <w:t xml:space="preserve">informacijo o vseh izvedenih revizijah in kontrolah, vključno z analizo sistematičnih in ponavljajočih slabosti ter načrtovanih korektivnih ukrepih, </w:t>
      </w:r>
    </w:p>
    <w:p w14:paraId="4CEE5124" w14:textId="77777777" w:rsidR="00AD1611" w:rsidRPr="001C25AA" w:rsidRDefault="00AD1611" w:rsidP="00210D60">
      <w:pPr>
        <w:pStyle w:val="Odstavekseznama"/>
        <w:numPr>
          <w:ilvl w:val="1"/>
          <w:numId w:val="17"/>
        </w:numPr>
        <w:spacing w:line="260" w:lineRule="exact"/>
        <w:jc w:val="both"/>
        <w:outlineLvl w:val="0"/>
        <w:rPr>
          <w:rFonts w:ascii="Arial" w:hAnsi="Arial" w:cs="Arial"/>
          <w:sz w:val="20"/>
          <w:szCs w:val="20"/>
        </w:rPr>
      </w:pPr>
      <w:r w:rsidRPr="001C25AA">
        <w:rPr>
          <w:rFonts w:ascii="Arial" w:hAnsi="Arial" w:cs="Arial"/>
          <w:sz w:val="20"/>
          <w:szCs w:val="20"/>
        </w:rPr>
        <w:t>oceno tveganj in načrt upravljanja s tveganji za prihodnje obdobje,</w:t>
      </w:r>
    </w:p>
    <w:p w14:paraId="6DABADB7" w14:textId="77777777" w:rsidR="00AD1611" w:rsidRPr="001C25AA" w:rsidRDefault="00AD1611" w:rsidP="00210D60">
      <w:pPr>
        <w:pStyle w:val="Odstavekseznama"/>
        <w:numPr>
          <w:ilvl w:val="1"/>
          <w:numId w:val="17"/>
        </w:numPr>
        <w:spacing w:line="260" w:lineRule="exact"/>
        <w:jc w:val="both"/>
        <w:outlineLvl w:val="0"/>
        <w:rPr>
          <w:rFonts w:ascii="Arial" w:hAnsi="Arial" w:cs="Arial"/>
          <w:sz w:val="20"/>
          <w:szCs w:val="20"/>
        </w:rPr>
      </w:pPr>
      <w:r w:rsidRPr="001C25AA">
        <w:rPr>
          <w:rFonts w:ascii="Arial" w:hAnsi="Arial" w:cs="Arial"/>
          <w:sz w:val="20"/>
          <w:szCs w:val="20"/>
        </w:rPr>
        <w:t>računovodske izkaze posojilnega sklada za posamezno poslovno obdobje (izkaz poslovnega izida, izkaz vseobsegajočega donosa in izkaz finančnega položaja),</w:t>
      </w:r>
    </w:p>
    <w:p w14:paraId="6E3424F0" w14:textId="77777777" w:rsidR="00E943F0" w:rsidRPr="001C25AA" w:rsidRDefault="00AD1611" w:rsidP="00E943F0">
      <w:pPr>
        <w:pStyle w:val="Odstavekseznama"/>
        <w:numPr>
          <w:ilvl w:val="0"/>
          <w:numId w:val="17"/>
        </w:numPr>
        <w:spacing w:line="260" w:lineRule="exact"/>
        <w:jc w:val="both"/>
        <w:outlineLvl w:val="0"/>
        <w:rPr>
          <w:rFonts w:ascii="Arial" w:hAnsi="Arial" w:cs="Arial"/>
          <w:sz w:val="20"/>
          <w:szCs w:val="20"/>
        </w:rPr>
      </w:pPr>
      <w:r w:rsidRPr="001C25AA">
        <w:rPr>
          <w:rFonts w:ascii="Arial" w:hAnsi="Arial" w:cs="Arial"/>
          <w:sz w:val="20"/>
          <w:szCs w:val="20"/>
        </w:rPr>
        <w:t xml:space="preserve">izjavo o zanesljivosti izvedenih aktivnosti posojilnega sklada o popolnosti, točnosti in verodostojnosti računovodskih izkazov, pravilnosti delovanja sistemov notranje kontrole, zakonitosti in pravilnosti z izkazi povezanih transakcij ter spoštovanja načela dobrega finančnega </w:t>
      </w:r>
      <w:proofErr w:type="spellStart"/>
      <w:r w:rsidRPr="001C25AA">
        <w:rPr>
          <w:rFonts w:ascii="Arial" w:hAnsi="Arial" w:cs="Arial"/>
          <w:sz w:val="20"/>
          <w:szCs w:val="20"/>
        </w:rPr>
        <w:t>poslovodenja</w:t>
      </w:r>
      <w:proofErr w:type="spellEnd"/>
      <w:r w:rsidR="00E943F0" w:rsidRPr="001C25AA">
        <w:rPr>
          <w:rFonts w:ascii="Arial" w:hAnsi="Arial" w:cs="Arial"/>
          <w:sz w:val="20"/>
          <w:szCs w:val="20"/>
        </w:rPr>
        <w:t>;</w:t>
      </w:r>
      <w:r w:rsidR="001C25AA">
        <w:rPr>
          <w:rFonts w:ascii="Arial" w:hAnsi="Arial" w:cs="Arial"/>
          <w:sz w:val="20"/>
          <w:szCs w:val="20"/>
        </w:rPr>
        <w:t xml:space="preserve"> </w:t>
      </w:r>
      <w:r w:rsidR="00E943F0" w:rsidRPr="001C25AA">
        <w:rPr>
          <w:rFonts w:ascii="Arial" w:hAnsi="Arial" w:cs="Arial"/>
          <w:sz w:val="20"/>
          <w:szCs w:val="20"/>
        </w:rPr>
        <w:t>zaključno poročilo o izvajanju in rezultatih posojilnega sklada.</w:t>
      </w:r>
    </w:p>
    <w:p w14:paraId="6179F4E9" w14:textId="77777777" w:rsidR="00210D60" w:rsidRPr="001C25AA" w:rsidRDefault="00210D60" w:rsidP="00210D60">
      <w:pPr>
        <w:spacing w:after="0" w:line="260" w:lineRule="exact"/>
        <w:jc w:val="both"/>
        <w:outlineLvl w:val="0"/>
        <w:rPr>
          <w:rFonts w:ascii="Arial" w:hAnsi="Arial" w:cs="Arial"/>
          <w:sz w:val="20"/>
          <w:szCs w:val="20"/>
        </w:rPr>
      </w:pPr>
    </w:p>
    <w:p w14:paraId="1EB573E0" w14:textId="77777777" w:rsidR="005F76CD" w:rsidRPr="001C25AA" w:rsidRDefault="00AB7F24" w:rsidP="00AB7F24">
      <w:pPr>
        <w:spacing w:after="0" w:line="260" w:lineRule="exact"/>
        <w:jc w:val="both"/>
        <w:outlineLvl w:val="0"/>
        <w:rPr>
          <w:rFonts w:ascii="Arial" w:hAnsi="Arial" w:cs="Arial"/>
          <w:sz w:val="20"/>
          <w:szCs w:val="20"/>
        </w:rPr>
      </w:pPr>
      <w:r w:rsidRPr="001C25AA">
        <w:rPr>
          <w:rFonts w:ascii="Arial" w:hAnsi="Arial" w:cs="Arial"/>
          <w:sz w:val="20"/>
          <w:szCs w:val="20"/>
        </w:rPr>
        <w:t>Mesečno poročilo vsebuje medletne (mesečne računovodske izkaze posojilnega sklada</w:t>
      </w:r>
      <w:r w:rsidR="008E6C84" w:rsidRPr="001C25AA">
        <w:rPr>
          <w:rFonts w:ascii="Arial" w:hAnsi="Arial" w:cs="Arial"/>
          <w:sz w:val="20"/>
          <w:szCs w:val="20"/>
        </w:rPr>
        <w:t>)</w:t>
      </w:r>
      <w:r w:rsidRPr="001C25AA">
        <w:rPr>
          <w:rFonts w:ascii="Arial" w:hAnsi="Arial" w:cs="Arial"/>
          <w:sz w:val="20"/>
          <w:szCs w:val="20"/>
        </w:rPr>
        <w:t xml:space="preserve">. Iz medletnih in letnih računovodskih izkazov posojilnega sklada so </w:t>
      </w:r>
      <w:r w:rsidR="005F76CD" w:rsidRPr="001C25AA">
        <w:rPr>
          <w:rFonts w:ascii="Arial" w:hAnsi="Arial" w:cs="Arial"/>
          <w:sz w:val="20"/>
          <w:szCs w:val="20"/>
        </w:rPr>
        <w:t xml:space="preserve">iz izkaza poslovnega izida </w:t>
      </w:r>
      <w:r w:rsidRPr="001C25AA">
        <w:rPr>
          <w:rFonts w:ascii="Arial" w:hAnsi="Arial" w:cs="Arial"/>
          <w:sz w:val="20"/>
          <w:szCs w:val="20"/>
        </w:rPr>
        <w:t>razvidne slabitve (rezervacije) kreditov</w:t>
      </w:r>
      <w:r w:rsidR="005F76CD" w:rsidRPr="001C25AA">
        <w:rPr>
          <w:rFonts w:ascii="Arial" w:hAnsi="Arial" w:cs="Arial"/>
          <w:sz w:val="20"/>
          <w:szCs w:val="20"/>
        </w:rPr>
        <w:t xml:space="preserve">, iz </w:t>
      </w:r>
      <w:r w:rsidR="00547F16" w:rsidRPr="001C25AA">
        <w:rPr>
          <w:rFonts w:ascii="Arial" w:hAnsi="Arial" w:cs="Arial"/>
          <w:sz w:val="20"/>
          <w:szCs w:val="20"/>
        </w:rPr>
        <w:t xml:space="preserve">izkaza finančnega položaja pa </w:t>
      </w:r>
      <w:r w:rsidRPr="001C25AA">
        <w:rPr>
          <w:rFonts w:ascii="Arial" w:hAnsi="Arial" w:cs="Arial"/>
          <w:sz w:val="20"/>
          <w:szCs w:val="20"/>
        </w:rPr>
        <w:t xml:space="preserve">prevrednotenje obveznosti SID banke do </w:t>
      </w:r>
      <w:r w:rsidR="00823599" w:rsidRPr="001C25AA">
        <w:rPr>
          <w:rFonts w:ascii="Arial" w:hAnsi="Arial" w:cs="Arial"/>
          <w:sz w:val="20"/>
          <w:szCs w:val="20"/>
        </w:rPr>
        <w:t>MGTŠ</w:t>
      </w:r>
      <w:r w:rsidR="005F76CD" w:rsidRPr="001C25AA">
        <w:rPr>
          <w:rFonts w:ascii="Arial" w:hAnsi="Arial" w:cs="Arial"/>
          <w:sz w:val="20"/>
          <w:szCs w:val="20"/>
        </w:rPr>
        <w:t xml:space="preserve"> </w:t>
      </w:r>
      <w:r w:rsidRPr="001C25AA">
        <w:rPr>
          <w:rFonts w:ascii="Arial" w:hAnsi="Arial" w:cs="Arial"/>
          <w:sz w:val="20"/>
          <w:szCs w:val="20"/>
        </w:rPr>
        <w:t xml:space="preserve">iz naslova </w:t>
      </w:r>
      <w:r w:rsidR="005F76CD" w:rsidRPr="001C25AA">
        <w:rPr>
          <w:rFonts w:ascii="Arial" w:hAnsi="Arial" w:cs="Arial"/>
          <w:sz w:val="20"/>
          <w:szCs w:val="20"/>
        </w:rPr>
        <w:t>rezultata posojilnega sklada (razlika med prihodki in odhodki posojilnega sklada), in sicer:</w:t>
      </w:r>
    </w:p>
    <w:p w14:paraId="322B1B10" w14:textId="77777777" w:rsidR="00AB7F24" w:rsidRPr="001C25AA" w:rsidRDefault="005F76CD" w:rsidP="001C25AA">
      <w:pPr>
        <w:pStyle w:val="Odstavekseznama"/>
        <w:numPr>
          <w:ilvl w:val="0"/>
          <w:numId w:val="23"/>
        </w:numPr>
        <w:spacing w:line="260" w:lineRule="exact"/>
        <w:jc w:val="both"/>
        <w:outlineLvl w:val="0"/>
        <w:rPr>
          <w:rFonts w:ascii="Arial" w:hAnsi="Arial" w:cs="Arial"/>
          <w:sz w:val="20"/>
          <w:szCs w:val="20"/>
        </w:rPr>
      </w:pPr>
      <w:r w:rsidRPr="001C25AA">
        <w:rPr>
          <w:rFonts w:ascii="Arial" w:hAnsi="Arial" w:cs="Arial"/>
          <w:sz w:val="20"/>
          <w:szCs w:val="20"/>
        </w:rPr>
        <w:t>p</w:t>
      </w:r>
      <w:r w:rsidR="00AB7F24" w:rsidRPr="001C25AA">
        <w:rPr>
          <w:rFonts w:ascii="Arial" w:hAnsi="Arial" w:cs="Arial"/>
          <w:sz w:val="20"/>
          <w:szCs w:val="20"/>
        </w:rPr>
        <w:t xml:space="preserve">resežki odhodkov nad prihodki posojilnega sklada v posameznem obračunskem obdobju se odrazijo v </w:t>
      </w:r>
      <w:proofErr w:type="spellStart"/>
      <w:r w:rsidR="00AB7F24" w:rsidRPr="001C25AA">
        <w:rPr>
          <w:rFonts w:ascii="Arial" w:hAnsi="Arial" w:cs="Arial"/>
          <w:sz w:val="20"/>
          <w:szCs w:val="20"/>
        </w:rPr>
        <w:t>prevrednotovalnih</w:t>
      </w:r>
      <w:proofErr w:type="spellEnd"/>
      <w:r w:rsidR="00AB7F24" w:rsidRPr="001C25AA">
        <w:rPr>
          <w:rFonts w:ascii="Arial" w:hAnsi="Arial" w:cs="Arial"/>
          <w:sz w:val="20"/>
          <w:szCs w:val="20"/>
        </w:rPr>
        <w:t xml:space="preserve"> prihodkih iz negativnega rezultata posojilnega sklada in se prednostno pokrivajo iz </w:t>
      </w:r>
      <w:proofErr w:type="spellStart"/>
      <w:r w:rsidR="00AB7F24" w:rsidRPr="001C25AA">
        <w:rPr>
          <w:rFonts w:ascii="Arial" w:hAnsi="Arial" w:cs="Arial"/>
          <w:sz w:val="20"/>
          <w:szCs w:val="20"/>
        </w:rPr>
        <w:t>kumuliranih</w:t>
      </w:r>
      <w:proofErr w:type="spellEnd"/>
      <w:r w:rsidR="00AB7F24" w:rsidRPr="001C25AA">
        <w:rPr>
          <w:rFonts w:ascii="Arial" w:hAnsi="Arial" w:cs="Arial"/>
          <w:sz w:val="20"/>
          <w:szCs w:val="20"/>
        </w:rPr>
        <w:t xml:space="preserve"> presežkov posojilnega sklada iz preteklih obračunskih obdobij. Če teh presežkov ni, se negativni rezultat primarno pokriva iz prednostne udeležbe </w:t>
      </w:r>
      <w:r w:rsidR="00823599" w:rsidRPr="001C25AA">
        <w:rPr>
          <w:rFonts w:ascii="Arial" w:hAnsi="Arial" w:cs="Arial"/>
          <w:sz w:val="20"/>
          <w:szCs w:val="20"/>
        </w:rPr>
        <w:t>MGTŠ</w:t>
      </w:r>
      <w:r w:rsidR="00AB7F24" w:rsidRPr="001C25AA">
        <w:rPr>
          <w:rFonts w:ascii="Arial" w:hAnsi="Arial" w:cs="Arial"/>
          <w:sz w:val="20"/>
          <w:szCs w:val="20"/>
        </w:rPr>
        <w:t xml:space="preserve"> v tveganjih posojilnega sklada z zmanjševanjem obveznosti do </w:t>
      </w:r>
      <w:r w:rsidR="00823599" w:rsidRPr="001C25AA">
        <w:rPr>
          <w:rFonts w:ascii="Arial" w:hAnsi="Arial" w:cs="Arial"/>
          <w:sz w:val="20"/>
          <w:szCs w:val="20"/>
        </w:rPr>
        <w:t>MGTŠ</w:t>
      </w:r>
      <w:r w:rsidR="00AB7F24" w:rsidRPr="001C25AA">
        <w:rPr>
          <w:rFonts w:ascii="Arial" w:hAnsi="Arial" w:cs="Arial"/>
          <w:sz w:val="20"/>
          <w:szCs w:val="20"/>
        </w:rPr>
        <w:t xml:space="preserve">, vendar kumulativno največ do višine prednostne udeležbe </w:t>
      </w:r>
      <w:r w:rsidR="00823599" w:rsidRPr="001C25AA">
        <w:rPr>
          <w:rFonts w:ascii="Arial" w:hAnsi="Arial" w:cs="Arial"/>
          <w:sz w:val="20"/>
          <w:szCs w:val="20"/>
        </w:rPr>
        <w:t>MGTŠ</w:t>
      </w:r>
      <w:r w:rsidR="00AB7F24" w:rsidRPr="001C25AA">
        <w:rPr>
          <w:rFonts w:ascii="Arial" w:hAnsi="Arial" w:cs="Arial"/>
          <w:sz w:val="20"/>
          <w:szCs w:val="20"/>
        </w:rPr>
        <w:t xml:space="preserve"> v tveganjih posojilnega sklada. Ves nadaljnji negativni rezultat bremeni SID banko. </w:t>
      </w:r>
    </w:p>
    <w:p w14:paraId="3ABA019D" w14:textId="77777777" w:rsidR="00AB7F24" w:rsidRPr="00663823" w:rsidRDefault="005F76CD" w:rsidP="008C3BF4">
      <w:pPr>
        <w:pStyle w:val="Odstavekseznama"/>
        <w:numPr>
          <w:ilvl w:val="0"/>
          <w:numId w:val="23"/>
        </w:numPr>
        <w:spacing w:line="260" w:lineRule="exact"/>
        <w:jc w:val="both"/>
        <w:outlineLvl w:val="0"/>
        <w:rPr>
          <w:rFonts w:ascii="Arial" w:hAnsi="Arial" w:cs="Arial"/>
          <w:sz w:val="20"/>
          <w:szCs w:val="20"/>
        </w:rPr>
      </w:pPr>
      <w:r w:rsidRPr="00663823">
        <w:rPr>
          <w:rFonts w:ascii="Arial" w:hAnsi="Arial" w:cs="Arial"/>
          <w:sz w:val="20"/>
          <w:szCs w:val="20"/>
        </w:rPr>
        <w:lastRenderedPageBreak/>
        <w:t>v</w:t>
      </w:r>
      <w:r w:rsidR="00AB7F24" w:rsidRPr="00663823">
        <w:rPr>
          <w:rFonts w:ascii="Arial" w:hAnsi="Arial" w:cs="Arial"/>
          <w:sz w:val="20"/>
          <w:szCs w:val="20"/>
        </w:rPr>
        <w:t xml:space="preserve"> primeru presežka prihodkov nad odhodki posojilnega sklada v posameznem obračunskem obdobju se le-ti odrazijo v </w:t>
      </w:r>
      <w:proofErr w:type="spellStart"/>
      <w:r w:rsidR="00AB7F24" w:rsidRPr="00663823">
        <w:rPr>
          <w:rFonts w:ascii="Arial" w:hAnsi="Arial" w:cs="Arial"/>
          <w:sz w:val="20"/>
          <w:szCs w:val="20"/>
        </w:rPr>
        <w:t>prevrednotovalnih</w:t>
      </w:r>
      <w:proofErr w:type="spellEnd"/>
      <w:r w:rsidR="00AB7F24" w:rsidRPr="00663823">
        <w:rPr>
          <w:rFonts w:ascii="Arial" w:hAnsi="Arial" w:cs="Arial"/>
          <w:sz w:val="20"/>
          <w:szCs w:val="20"/>
        </w:rPr>
        <w:t xml:space="preserve"> odhodkih iz naslova pozitivnega rezultata posojilnega sklada, ki ponovno povečujejo obveznosti do </w:t>
      </w:r>
      <w:r w:rsidR="00823599" w:rsidRPr="00663823">
        <w:rPr>
          <w:rFonts w:ascii="Arial" w:hAnsi="Arial" w:cs="Arial"/>
          <w:sz w:val="20"/>
          <w:szCs w:val="20"/>
        </w:rPr>
        <w:t>MGTŠ</w:t>
      </w:r>
      <w:r w:rsidR="00AB7F24" w:rsidRPr="00663823">
        <w:rPr>
          <w:rFonts w:ascii="Arial" w:hAnsi="Arial" w:cs="Arial"/>
          <w:sz w:val="20"/>
          <w:szCs w:val="20"/>
        </w:rPr>
        <w:t xml:space="preserve">, vendar kumulativno največ do višine sredstev državnega proračuna skupaj z obračunanimi obveznostmi za obresti. Ves nadaljnji pozitivni rezultat se vključuje v končni rezultat posojilnega sklada, ki se deli skladno s prednosti udeležbo </w:t>
      </w:r>
      <w:r w:rsidR="00823599" w:rsidRPr="00663823">
        <w:rPr>
          <w:rFonts w:ascii="Arial" w:hAnsi="Arial" w:cs="Arial"/>
          <w:sz w:val="20"/>
          <w:szCs w:val="20"/>
        </w:rPr>
        <w:t>MGTŠ</w:t>
      </w:r>
      <w:r w:rsidR="00AB7F24" w:rsidRPr="00663823">
        <w:rPr>
          <w:rFonts w:ascii="Arial" w:hAnsi="Arial" w:cs="Arial"/>
          <w:sz w:val="20"/>
          <w:szCs w:val="20"/>
        </w:rPr>
        <w:t xml:space="preserve"> v tveganjih posojilnega sklada.</w:t>
      </w:r>
    </w:p>
    <w:p w14:paraId="0CDCC4D9" w14:textId="77777777" w:rsidR="00861B6F" w:rsidRPr="00210D60" w:rsidRDefault="00861B6F" w:rsidP="00210D60">
      <w:pPr>
        <w:spacing w:after="0" w:line="260" w:lineRule="exact"/>
        <w:jc w:val="both"/>
        <w:outlineLvl w:val="0"/>
        <w:rPr>
          <w:rFonts w:ascii="Arial" w:hAnsi="Arial" w:cs="Arial"/>
          <w:sz w:val="20"/>
          <w:szCs w:val="20"/>
        </w:rPr>
      </w:pPr>
    </w:p>
    <w:p w14:paraId="0C786006" w14:textId="77777777" w:rsidR="00016E8A" w:rsidRPr="006D7AC4" w:rsidRDefault="00016E8A" w:rsidP="00016E8A">
      <w:pPr>
        <w:spacing w:after="0" w:line="260" w:lineRule="exact"/>
        <w:jc w:val="both"/>
        <w:outlineLvl w:val="0"/>
        <w:rPr>
          <w:rFonts w:ascii="Arial" w:hAnsi="Arial" w:cs="Arial"/>
          <w:sz w:val="20"/>
          <w:szCs w:val="20"/>
        </w:rPr>
      </w:pPr>
      <w:r w:rsidRPr="006D7AC4">
        <w:rPr>
          <w:rFonts w:ascii="Arial" w:hAnsi="Arial" w:cs="Arial"/>
          <w:sz w:val="20"/>
          <w:szCs w:val="20"/>
        </w:rPr>
        <w:t xml:space="preserve">Pogodba vsebuje določbe, ki omogočajo </w:t>
      </w:r>
      <w:r w:rsidR="00823599">
        <w:rPr>
          <w:rFonts w:ascii="Arial" w:hAnsi="Arial" w:cs="Arial"/>
          <w:sz w:val="20"/>
          <w:szCs w:val="20"/>
        </w:rPr>
        <w:t>MGTŠ</w:t>
      </w:r>
      <w:r w:rsidRPr="006D7AC4">
        <w:rPr>
          <w:rFonts w:ascii="Arial" w:hAnsi="Arial" w:cs="Arial"/>
          <w:sz w:val="20"/>
          <w:szCs w:val="20"/>
        </w:rPr>
        <w:t xml:space="preserve"> in pristojnim državnim nadzornim in revizijskim organom dostop do podatkov in dokumentacije, ki je potrebna za nadzor nad izvajanjem posojilnega sklada in nad namensko porabo sredstev posojilnega sklada.</w:t>
      </w:r>
    </w:p>
    <w:p w14:paraId="01087996" w14:textId="77777777" w:rsidR="00016E8A" w:rsidRPr="006D7AC4" w:rsidRDefault="00016E8A" w:rsidP="00016E8A">
      <w:pPr>
        <w:spacing w:after="0" w:line="260" w:lineRule="exact"/>
        <w:jc w:val="both"/>
        <w:outlineLvl w:val="0"/>
        <w:rPr>
          <w:rFonts w:ascii="Arial" w:hAnsi="Arial" w:cs="Arial"/>
          <w:sz w:val="20"/>
          <w:szCs w:val="20"/>
        </w:rPr>
      </w:pPr>
    </w:p>
    <w:p w14:paraId="3D2D13D5" w14:textId="77777777" w:rsidR="00016E8A" w:rsidRPr="006D7AC4" w:rsidRDefault="00016E8A" w:rsidP="00016E8A">
      <w:pPr>
        <w:spacing w:after="0" w:line="260" w:lineRule="exact"/>
        <w:jc w:val="both"/>
        <w:rPr>
          <w:rFonts w:ascii="Arial" w:hAnsi="Arial" w:cs="Arial"/>
          <w:noProof/>
          <w:sz w:val="20"/>
          <w:szCs w:val="20"/>
          <w:lang w:eastAsia="sl-SI"/>
        </w:rPr>
      </w:pPr>
    </w:p>
    <w:sectPr w:rsidR="00016E8A" w:rsidRPr="006D7AC4" w:rsidSect="00EA5264">
      <w:headerReference w:type="first" r:id="rId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D956" w16cex:dateUtc="2023-02-07T13:06:00Z"/>
  <w16cex:commentExtensible w16cex:durableId="278CD983" w16cex:dateUtc="2023-02-07T13:06:00Z"/>
  <w16cex:commentExtensible w16cex:durableId="278CDB38" w16cex:dateUtc="2023-02-07T13:14:00Z"/>
  <w16cex:commentExtensible w16cex:durableId="278CDE0D" w16cex:dateUtc="2023-02-07T13:26:00Z"/>
  <w16cex:commentExtensible w16cex:durableId="278CDE75" w16cex:dateUtc="2023-02-07T13:28:00Z"/>
  <w16cex:commentExtensible w16cex:durableId="278CDEBB" w16cex:dateUtc="2023-02-07T13:29:00Z"/>
  <w16cex:commentExtensible w16cex:durableId="278CDF01" w16cex:dateUtc="2023-02-07T13:30:00Z"/>
  <w16cex:commentExtensible w16cex:durableId="278CDF4E" w16cex:dateUtc="2023-02-07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2B00D" w16cid:durableId="278CD956"/>
  <w16cid:commentId w16cid:paraId="717569A0" w16cid:durableId="278CD983"/>
  <w16cid:commentId w16cid:paraId="08C6BD9C" w16cid:durableId="278CDB38"/>
  <w16cid:commentId w16cid:paraId="23108A5A" w16cid:durableId="278CDE0D"/>
  <w16cid:commentId w16cid:paraId="7901478B" w16cid:durableId="278CDE75"/>
  <w16cid:commentId w16cid:paraId="6B40D460" w16cid:durableId="278CDEBB"/>
  <w16cid:commentId w16cid:paraId="2D3CCE30" w16cid:durableId="278CDF01"/>
  <w16cid:commentId w16cid:paraId="64908008" w16cid:durableId="278CDF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61D7B" w14:textId="77777777" w:rsidR="005F3A43" w:rsidRDefault="005F3A43" w:rsidP="00EA5264">
      <w:pPr>
        <w:spacing w:after="0" w:line="240" w:lineRule="auto"/>
      </w:pPr>
      <w:r>
        <w:separator/>
      </w:r>
    </w:p>
  </w:endnote>
  <w:endnote w:type="continuationSeparator" w:id="0">
    <w:p w14:paraId="163E7B30" w14:textId="77777777" w:rsidR="005F3A43" w:rsidRDefault="005F3A43" w:rsidP="00EA5264">
      <w:pPr>
        <w:spacing w:after="0" w:line="240" w:lineRule="auto"/>
      </w:pPr>
      <w:r>
        <w:continuationSeparator/>
      </w:r>
    </w:p>
  </w:endnote>
  <w:endnote w:type="continuationNotice" w:id="1">
    <w:p w14:paraId="428C84C4" w14:textId="77777777" w:rsidR="005F3A43" w:rsidRDefault="005F3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086F1" w14:textId="77777777" w:rsidR="005F3A43" w:rsidRDefault="005F3A43" w:rsidP="00EA5264">
      <w:pPr>
        <w:spacing w:after="0" w:line="240" w:lineRule="auto"/>
      </w:pPr>
      <w:r>
        <w:separator/>
      </w:r>
    </w:p>
  </w:footnote>
  <w:footnote w:type="continuationSeparator" w:id="0">
    <w:p w14:paraId="66DF9046" w14:textId="77777777" w:rsidR="005F3A43" w:rsidRDefault="005F3A43" w:rsidP="00EA5264">
      <w:pPr>
        <w:spacing w:after="0" w:line="240" w:lineRule="auto"/>
      </w:pPr>
      <w:r>
        <w:continuationSeparator/>
      </w:r>
    </w:p>
  </w:footnote>
  <w:footnote w:type="continuationNotice" w:id="1">
    <w:p w14:paraId="2F4AB199" w14:textId="77777777" w:rsidR="005F3A43" w:rsidRDefault="005F3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D6E0" w14:textId="77777777" w:rsidR="005F3A43" w:rsidRPr="00EA5264" w:rsidRDefault="005F3A43" w:rsidP="00EA5264">
    <w:pPr>
      <w:autoSpaceDE w:val="0"/>
      <w:autoSpaceDN w:val="0"/>
      <w:adjustRightInd w:val="0"/>
      <w:spacing w:after="0" w:line="240" w:lineRule="auto"/>
      <w:rPr>
        <w:rFonts w:ascii="Republika" w:eastAsia="Times New Roman" w:hAnsi="Republika" w:cs="Times New Roman"/>
        <w:sz w:val="20"/>
        <w:szCs w:val="24"/>
      </w:rPr>
    </w:pPr>
    <w:r w:rsidRPr="00EA5264">
      <w:rPr>
        <w:rFonts w:ascii="Republika" w:eastAsia="Times New Roman" w:hAnsi="Republika" w:cs="Times New Roman"/>
        <w:noProof/>
        <w:sz w:val="60"/>
        <w:szCs w:val="60"/>
        <w:lang w:eastAsia="sl-SI"/>
      </w:rPr>
      <w:drawing>
        <wp:anchor distT="0" distB="0" distL="114300" distR="114300" simplePos="0" relativeHeight="251659264" behindDoc="0" locked="0" layoutInCell="1" allowOverlap="1" wp14:anchorId="02DC850F" wp14:editId="60E937B6">
          <wp:simplePos x="0" y="0"/>
          <wp:positionH relativeFrom="column">
            <wp:posOffset>-470535</wp:posOffset>
          </wp:positionH>
          <wp:positionV relativeFrom="paragraph">
            <wp:posOffset>6985</wp:posOffset>
          </wp:positionV>
          <wp:extent cx="309880" cy="349885"/>
          <wp:effectExtent l="0" t="0" r="0" b="0"/>
          <wp:wrapSquare wrapText="bothSides"/>
          <wp:docPr id="5" name="Slika 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Pr="00EA5264">
      <w:rPr>
        <w:rFonts w:ascii="Arial" w:eastAsia="Times New Roman" w:hAnsi="Arial" w:cs="Times New Roman"/>
        <w:noProof/>
        <w:sz w:val="20"/>
        <w:szCs w:val="24"/>
        <w:lang w:eastAsia="sl-SI"/>
      </w:rPr>
      <mc:AlternateContent>
        <mc:Choice Requires="wps">
          <w:drawing>
            <wp:anchor distT="4294967294" distB="4294967294" distL="114300" distR="114300" simplePos="0" relativeHeight="251660288" behindDoc="1" locked="0" layoutInCell="0" allowOverlap="1" wp14:anchorId="6E0B21D9" wp14:editId="3C1E85C8">
              <wp:simplePos x="0" y="0"/>
              <wp:positionH relativeFrom="column">
                <wp:posOffset>-431800</wp:posOffset>
              </wp:positionH>
              <wp:positionV relativeFrom="page">
                <wp:posOffset>3600449</wp:posOffset>
              </wp:positionV>
              <wp:extent cx="252095" cy="0"/>
              <wp:effectExtent l="0" t="0" r="14605"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DB14" id="Line 1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fjFwIAACgEAAAOAAAAZHJzL2Uyb0RvYy54bWysU9uO2yAQfa/Uf0C8J76sk02sOKvKTvqy&#10;7Uba7QcQwDEqBgQkTlT13zuQS5v2par6gsFz5nBmzrB4OvYSHbh1QqsKZ+MUI66oZkLtKvzlbT2a&#10;YeQ8UYxIrXiFT9zhp+X7d4vBlDzXnZaMWwQkypWDqXDnvSmTxNGO98SNteEKgq22PfFwtLuEWTIA&#10;ey+TPE2nyaAtM1ZT7hz8bc5BvIz8bcupf2lbxz2SFQZtPq42rtuwJssFKXeWmE7QiwzyDyp6IhRc&#10;eqNqiCdob8UfVL2gVjvd+jHVfaLbVlAea4BqsvS3al47YnisBZrjzK1N7v/R0s+HjUWCVfgRI0V6&#10;sOhZKI6yLLRmMK4ERK02NhRHj+rVPGv61SGl646oHY8S304G8mJGcpcSDs7ABdvhk2aAIXuvY5+O&#10;re0DJXQAHaMdp5sd/OgRhZ/5JE/nE4zoNZSQ8ppnrPMfue5R2FRYgubISw7PzoNygF4h4Rql10LK&#10;aLZUaKjw9GGSxgSnpWAhGGDO7ra1tOhAYFyKfJbP56ENQHYHs3qvWCTrOGGry94TIc97wEsV+KAS&#10;kHPZnefh2zydr2arWTEq8ulqVKRNM/qwrovRdJ09TpqHpq6b7HuQlhVlJxjjKqi7zmZW/J33l1dy&#10;nqrbdN7akNyzxxJB7PUbRUcrg3vnOdhqdtrY0I3gKoxjBF+eTpj3X88R9fOBL38A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CocBfjFwIAACg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Pr="00EA5264">
      <w:rPr>
        <w:rFonts w:ascii="Republika" w:eastAsia="Times New Roman" w:hAnsi="Republika" w:cs="Times New Roman"/>
        <w:sz w:val="20"/>
        <w:szCs w:val="24"/>
      </w:rPr>
      <w:t>REPUBLIKA SLOVENIJA</w:t>
    </w:r>
  </w:p>
  <w:p w14:paraId="4EF82EC2" w14:textId="77777777" w:rsidR="005F3A43" w:rsidRPr="00EA5264" w:rsidRDefault="005F3A43" w:rsidP="00EA5264">
    <w:pPr>
      <w:tabs>
        <w:tab w:val="left" w:pos="5112"/>
      </w:tabs>
      <w:spacing w:after="120" w:line="240" w:lineRule="exact"/>
      <w:rPr>
        <w:rFonts w:ascii="Republika" w:eastAsia="Times New Roman" w:hAnsi="Republika" w:cs="Times New Roman"/>
        <w:b/>
        <w:caps/>
        <w:sz w:val="20"/>
        <w:szCs w:val="24"/>
      </w:rPr>
    </w:pPr>
    <w:r w:rsidRPr="00EA5264">
      <w:rPr>
        <w:rFonts w:ascii="Republika" w:eastAsia="Times New Roman" w:hAnsi="Republika" w:cs="Times New Roman"/>
        <w:b/>
        <w:caps/>
        <w:sz w:val="20"/>
        <w:szCs w:val="24"/>
      </w:rPr>
      <w:t>Ministrstvo za gospodars</w:t>
    </w:r>
    <w:r>
      <w:rPr>
        <w:rFonts w:ascii="Republika" w:eastAsia="Times New Roman" w:hAnsi="Republika" w:cs="Times New Roman"/>
        <w:b/>
        <w:caps/>
        <w:sz w:val="20"/>
        <w:szCs w:val="24"/>
      </w:rPr>
      <w:t xml:space="preserve">TVO, TURIZEM IN ŠPORT </w:t>
    </w:r>
  </w:p>
  <w:p w14:paraId="2226AB16" w14:textId="77777777" w:rsidR="005F3A43" w:rsidRPr="00EA5264" w:rsidRDefault="005F3A43" w:rsidP="00EA5264">
    <w:pPr>
      <w:tabs>
        <w:tab w:val="left" w:pos="5112"/>
      </w:tabs>
      <w:spacing w:before="240" w:after="0" w:line="240" w:lineRule="exact"/>
      <w:rPr>
        <w:rFonts w:ascii="Arial" w:eastAsia="Times New Roman" w:hAnsi="Arial" w:cs="Arial"/>
        <w:sz w:val="16"/>
        <w:szCs w:val="24"/>
      </w:rPr>
    </w:pPr>
  </w:p>
  <w:p w14:paraId="407E1FF7" w14:textId="77777777" w:rsidR="005F3A43" w:rsidRPr="00EA5264" w:rsidRDefault="005F3A43" w:rsidP="00EA5264">
    <w:pPr>
      <w:tabs>
        <w:tab w:val="left" w:pos="5112"/>
      </w:tabs>
      <w:spacing w:before="240" w:after="0" w:line="240" w:lineRule="exact"/>
      <w:rPr>
        <w:rFonts w:ascii="Arial" w:eastAsia="Times New Roman" w:hAnsi="Arial" w:cs="Arial"/>
        <w:sz w:val="16"/>
        <w:szCs w:val="24"/>
      </w:rPr>
    </w:pPr>
    <w:r w:rsidRPr="00EA5264">
      <w:rPr>
        <w:rFonts w:ascii="Arial" w:eastAsia="Times New Roman" w:hAnsi="Arial" w:cs="Arial"/>
        <w:sz w:val="16"/>
        <w:szCs w:val="24"/>
      </w:rPr>
      <w:t>Kotnikova ulica 5, 1000 Ljubljana</w:t>
    </w:r>
    <w:r w:rsidRPr="00EA5264">
      <w:rPr>
        <w:rFonts w:ascii="Arial" w:eastAsia="Times New Roman" w:hAnsi="Arial" w:cs="Arial"/>
        <w:sz w:val="16"/>
        <w:szCs w:val="24"/>
      </w:rPr>
      <w:tab/>
      <w:t>T: 01 400 36 00, 01 400 33 11</w:t>
    </w:r>
  </w:p>
  <w:p w14:paraId="419D30AE" w14:textId="77777777" w:rsidR="005F3A43" w:rsidRPr="00EA5264" w:rsidRDefault="005F3A43" w:rsidP="00EA5264">
    <w:pPr>
      <w:tabs>
        <w:tab w:val="left" w:pos="5112"/>
      </w:tabs>
      <w:spacing w:after="0" w:line="240" w:lineRule="exact"/>
      <w:rPr>
        <w:rFonts w:ascii="Arial" w:eastAsia="Times New Roman" w:hAnsi="Arial" w:cs="Arial"/>
        <w:sz w:val="16"/>
        <w:szCs w:val="24"/>
      </w:rPr>
    </w:pPr>
    <w:r w:rsidRPr="00EA5264">
      <w:rPr>
        <w:rFonts w:ascii="Arial" w:eastAsia="Times New Roman" w:hAnsi="Arial" w:cs="Arial"/>
        <w:sz w:val="16"/>
        <w:szCs w:val="24"/>
      </w:rPr>
      <w:tab/>
      <w:t xml:space="preserve">E: </w:t>
    </w:r>
    <w:hyperlink r:id="rId2" w:history="1">
      <w:r w:rsidRPr="00D060CE">
        <w:rPr>
          <w:rStyle w:val="Hiperpovezava"/>
          <w:rFonts w:ascii="Arial" w:eastAsia="Times New Roman" w:hAnsi="Arial" w:cs="Times New Roman"/>
          <w:sz w:val="16"/>
          <w:szCs w:val="24"/>
        </w:rPr>
        <w:t>gp.mgts@gov.si</w:t>
      </w:r>
    </w:hyperlink>
    <w:r w:rsidRPr="00EA5264">
      <w:rPr>
        <w:rFonts w:ascii="Arial" w:eastAsia="Times New Roman" w:hAnsi="Arial" w:cs="Arial"/>
        <w:sz w:val="16"/>
        <w:szCs w:val="24"/>
      </w:rPr>
      <w:t xml:space="preserve"> </w:t>
    </w:r>
  </w:p>
  <w:p w14:paraId="466156E8" w14:textId="77777777" w:rsidR="005F3A43" w:rsidRPr="00EA5264" w:rsidRDefault="005F3A43" w:rsidP="00EA5264">
    <w:pPr>
      <w:tabs>
        <w:tab w:val="left" w:pos="5112"/>
      </w:tabs>
      <w:spacing w:after="0" w:line="240" w:lineRule="exact"/>
      <w:rPr>
        <w:rFonts w:ascii="Arial" w:eastAsia="Times New Roman" w:hAnsi="Arial" w:cs="Arial"/>
        <w:sz w:val="16"/>
        <w:szCs w:val="24"/>
      </w:rPr>
    </w:pPr>
    <w:r w:rsidRPr="00EA5264">
      <w:rPr>
        <w:rFonts w:ascii="Arial" w:eastAsia="Times New Roman" w:hAnsi="Arial" w:cs="Arial"/>
        <w:sz w:val="16"/>
        <w:szCs w:val="24"/>
      </w:rPr>
      <w:tab/>
      <w:t xml:space="preserve">W: </w:t>
    </w:r>
    <w:hyperlink r:id="rId3" w:history="1">
      <w:r w:rsidRPr="00D060CE">
        <w:rPr>
          <w:rStyle w:val="Hiperpovezava"/>
          <w:rFonts w:ascii="Arial" w:eastAsia="Times New Roman" w:hAnsi="Arial" w:cs="Times New Roman"/>
          <w:sz w:val="16"/>
          <w:szCs w:val="24"/>
        </w:rPr>
        <w:t>www.mgts.gov.si</w:t>
      </w:r>
    </w:hyperlink>
    <w:r w:rsidRPr="00EA5264">
      <w:rPr>
        <w:rFonts w:ascii="Arial" w:eastAsia="Times New Roman" w:hAnsi="Arial" w:cs="Arial"/>
        <w:sz w:val="16"/>
        <w:szCs w:val="24"/>
      </w:rPr>
      <w:t xml:space="preserve"> </w:t>
    </w:r>
  </w:p>
  <w:p w14:paraId="1F4FD800" w14:textId="77777777" w:rsidR="005F3A43" w:rsidRDefault="005F3A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B4D"/>
    <w:multiLevelType w:val="hybridMultilevel"/>
    <w:tmpl w:val="A7154B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951EC"/>
    <w:multiLevelType w:val="hybridMultilevel"/>
    <w:tmpl w:val="1D8E20F6"/>
    <w:lvl w:ilvl="0" w:tplc="3BF0DA88">
      <w:start w:val="1"/>
      <w:numFmt w:val="bullet"/>
      <w:lvlText w:val="-"/>
      <w:lvlJc w:val="left"/>
      <w:pPr>
        <w:ind w:left="956" w:hanging="360"/>
      </w:pPr>
      <w:rPr>
        <w:rFonts w:ascii="Arial" w:eastAsia="Times New Roman" w:hAnsi="Arial" w:cs="Arial" w:hint="default"/>
      </w:rPr>
    </w:lvl>
    <w:lvl w:ilvl="1" w:tplc="04240003" w:tentative="1">
      <w:start w:val="1"/>
      <w:numFmt w:val="bullet"/>
      <w:lvlText w:val="o"/>
      <w:lvlJc w:val="left"/>
      <w:pPr>
        <w:ind w:left="1676" w:hanging="360"/>
      </w:pPr>
      <w:rPr>
        <w:rFonts w:ascii="Courier New" w:hAnsi="Courier New" w:cs="Courier New" w:hint="default"/>
      </w:rPr>
    </w:lvl>
    <w:lvl w:ilvl="2" w:tplc="04240005" w:tentative="1">
      <w:start w:val="1"/>
      <w:numFmt w:val="bullet"/>
      <w:lvlText w:val=""/>
      <w:lvlJc w:val="left"/>
      <w:pPr>
        <w:ind w:left="2396" w:hanging="360"/>
      </w:pPr>
      <w:rPr>
        <w:rFonts w:ascii="Wingdings" w:hAnsi="Wingdings" w:hint="default"/>
      </w:rPr>
    </w:lvl>
    <w:lvl w:ilvl="3" w:tplc="04240001" w:tentative="1">
      <w:start w:val="1"/>
      <w:numFmt w:val="bullet"/>
      <w:lvlText w:val=""/>
      <w:lvlJc w:val="left"/>
      <w:pPr>
        <w:ind w:left="3116" w:hanging="360"/>
      </w:pPr>
      <w:rPr>
        <w:rFonts w:ascii="Symbol" w:hAnsi="Symbol" w:hint="default"/>
      </w:rPr>
    </w:lvl>
    <w:lvl w:ilvl="4" w:tplc="04240003" w:tentative="1">
      <w:start w:val="1"/>
      <w:numFmt w:val="bullet"/>
      <w:lvlText w:val="o"/>
      <w:lvlJc w:val="left"/>
      <w:pPr>
        <w:ind w:left="3836" w:hanging="360"/>
      </w:pPr>
      <w:rPr>
        <w:rFonts w:ascii="Courier New" w:hAnsi="Courier New" w:cs="Courier New" w:hint="default"/>
      </w:rPr>
    </w:lvl>
    <w:lvl w:ilvl="5" w:tplc="04240005" w:tentative="1">
      <w:start w:val="1"/>
      <w:numFmt w:val="bullet"/>
      <w:lvlText w:val=""/>
      <w:lvlJc w:val="left"/>
      <w:pPr>
        <w:ind w:left="4556" w:hanging="360"/>
      </w:pPr>
      <w:rPr>
        <w:rFonts w:ascii="Wingdings" w:hAnsi="Wingdings" w:hint="default"/>
      </w:rPr>
    </w:lvl>
    <w:lvl w:ilvl="6" w:tplc="04240001" w:tentative="1">
      <w:start w:val="1"/>
      <w:numFmt w:val="bullet"/>
      <w:lvlText w:val=""/>
      <w:lvlJc w:val="left"/>
      <w:pPr>
        <w:ind w:left="5276" w:hanging="360"/>
      </w:pPr>
      <w:rPr>
        <w:rFonts w:ascii="Symbol" w:hAnsi="Symbol" w:hint="default"/>
      </w:rPr>
    </w:lvl>
    <w:lvl w:ilvl="7" w:tplc="04240003" w:tentative="1">
      <w:start w:val="1"/>
      <w:numFmt w:val="bullet"/>
      <w:lvlText w:val="o"/>
      <w:lvlJc w:val="left"/>
      <w:pPr>
        <w:ind w:left="5996" w:hanging="360"/>
      </w:pPr>
      <w:rPr>
        <w:rFonts w:ascii="Courier New" w:hAnsi="Courier New" w:cs="Courier New" w:hint="default"/>
      </w:rPr>
    </w:lvl>
    <w:lvl w:ilvl="8" w:tplc="04240005" w:tentative="1">
      <w:start w:val="1"/>
      <w:numFmt w:val="bullet"/>
      <w:lvlText w:val=""/>
      <w:lvlJc w:val="left"/>
      <w:pPr>
        <w:ind w:left="6716" w:hanging="360"/>
      </w:pPr>
      <w:rPr>
        <w:rFonts w:ascii="Wingdings" w:hAnsi="Wingdings" w:hint="default"/>
      </w:rPr>
    </w:lvl>
  </w:abstractNum>
  <w:abstractNum w:abstractNumId="2" w15:restartNumberingAfterBreak="0">
    <w:nsid w:val="04B25D0C"/>
    <w:multiLevelType w:val="hybridMultilevel"/>
    <w:tmpl w:val="D4FA20AE"/>
    <w:lvl w:ilvl="0" w:tplc="05F6FCB8">
      <w:start w:val="1"/>
      <w:numFmt w:val="bullet"/>
      <w:lvlText w:val=""/>
      <w:lvlJc w:val="left"/>
      <w:pPr>
        <w:ind w:left="956" w:hanging="360"/>
      </w:pPr>
      <w:rPr>
        <w:rFonts w:ascii="Symbol" w:hAnsi="Symbol" w:hint="default"/>
      </w:rPr>
    </w:lvl>
    <w:lvl w:ilvl="1" w:tplc="04240003" w:tentative="1">
      <w:start w:val="1"/>
      <w:numFmt w:val="bullet"/>
      <w:lvlText w:val="o"/>
      <w:lvlJc w:val="left"/>
      <w:pPr>
        <w:ind w:left="1676" w:hanging="360"/>
      </w:pPr>
      <w:rPr>
        <w:rFonts w:ascii="Courier New" w:hAnsi="Courier New" w:cs="Courier New" w:hint="default"/>
      </w:rPr>
    </w:lvl>
    <w:lvl w:ilvl="2" w:tplc="04240005" w:tentative="1">
      <w:start w:val="1"/>
      <w:numFmt w:val="bullet"/>
      <w:lvlText w:val=""/>
      <w:lvlJc w:val="left"/>
      <w:pPr>
        <w:ind w:left="2396" w:hanging="360"/>
      </w:pPr>
      <w:rPr>
        <w:rFonts w:ascii="Wingdings" w:hAnsi="Wingdings" w:hint="default"/>
      </w:rPr>
    </w:lvl>
    <w:lvl w:ilvl="3" w:tplc="04240001" w:tentative="1">
      <w:start w:val="1"/>
      <w:numFmt w:val="bullet"/>
      <w:lvlText w:val=""/>
      <w:lvlJc w:val="left"/>
      <w:pPr>
        <w:ind w:left="3116" w:hanging="360"/>
      </w:pPr>
      <w:rPr>
        <w:rFonts w:ascii="Symbol" w:hAnsi="Symbol" w:hint="default"/>
      </w:rPr>
    </w:lvl>
    <w:lvl w:ilvl="4" w:tplc="04240003" w:tentative="1">
      <w:start w:val="1"/>
      <w:numFmt w:val="bullet"/>
      <w:lvlText w:val="o"/>
      <w:lvlJc w:val="left"/>
      <w:pPr>
        <w:ind w:left="3836" w:hanging="360"/>
      </w:pPr>
      <w:rPr>
        <w:rFonts w:ascii="Courier New" w:hAnsi="Courier New" w:cs="Courier New" w:hint="default"/>
      </w:rPr>
    </w:lvl>
    <w:lvl w:ilvl="5" w:tplc="04240005" w:tentative="1">
      <w:start w:val="1"/>
      <w:numFmt w:val="bullet"/>
      <w:lvlText w:val=""/>
      <w:lvlJc w:val="left"/>
      <w:pPr>
        <w:ind w:left="4556" w:hanging="360"/>
      </w:pPr>
      <w:rPr>
        <w:rFonts w:ascii="Wingdings" w:hAnsi="Wingdings" w:hint="default"/>
      </w:rPr>
    </w:lvl>
    <w:lvl w:ilvl="6" w:tplc="04240001" w:tentative="1">
      <w:start w:val="1"/>
      <w:numFmt w:val="bullet"/>
      <w:lvlText w:val=""/>
      <w:lvlJc w:val="left"/>
      <w:pPr>
        <w:ind w:left="5276" w:hanging="360"/>
      </w:pPr>
      <w:rPr>
        <w:rFonts w:ascii="Symbol" w:hAnsi="Symbol" w:hint="default"/>
      </w:rPr>
    </w:lvl>
    <w:lvl w:ilvl="7" w:tplc="04240003" w:tentative="1">
      <w:start w:val="1"/>
      <w:numFmt w:val="bullet"/>
      <w:lvlText w:val="o"/>
      <w:lvlJc w:val="left"/>
      <w:pPr>
        <w:ind w:left="5996" w:hanging="360"/>
      </w:pPr>
      <w:rPr>
        <w:rFonts w:ascii="Courier New" w:hAnsi="Courier New" w:cs="Courier New" w:hint="default"/>
      </w:rPr>
    </w:lvl>
    <w:lvl w:ilvl="8" w:tplc="04240005" w:tentative="1">
      <w:start w:val="1"/>
      <w:numFmt w:val="bullet"/>
      <w:lvlText w:val=""/>
      <w:lvlJc w:val="left"/>
      <w:pPr>
        <w:ind w:left="6716" w:hanging="360"/>
      </w:pPr>
      <w:rPr>
        <w:rFonts w:ascii="Wingdings" w:hAnsi="Wingdings" w:hint="default"/>
      </w:rPr>
    </w:lvl>
  </w:abstractNum>
  <w:abstractNum w:abstractNumId="3" w15:restartNumberingAfterBreak="0">
    <w:nsid w:val="07155190"/>
    <w:multiLevelType w:val="hybridMultilevel"/>
    <w:tmpl w:val="A10E05F6"/>
    <w:lvl w:ilvl="0" w:tplc="C458F80E">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4" w15:restartNumberingAfterBreak="0">
    <w:nsid w:val="08D63B30"/>
    <w:multiLevelType w:val="hybridMultilevel"/>
    <w:tmpl w:val="A0F67578"/>
    <w:lvl w:ilvl="0" w:tplc="AED814BC">
      <w:start w:val="1"/>
      <w:numFmt w:val="bullet"/>
      <w:lvlText w:val="-"/>
      <w:lvlJc w:val="left"/>
      <w:pPr>
        <w:ind w:left="1146" w:hanging="360"/>
      </w:pPr>
      <w:rPr>
        <w:rFonts w:ascii="Times New Roman" w:eastAsia="Times New Roman" w:hAnsi="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 w15:restartNumberingAfterBreak="0">
    <w:nsid w:val="13CE6ADF"/>
    <w:multiLevelType w:val="hybridMultilevel"/>
    <w:tmpl w:val="6046BD04"/>
    <w:lvl w:ilvl="0" w:tplc="04240011">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227F05"/>
    <w:multiLevelType w:val="hybridMultilevel"/>
    <w:tmpl w:val="C4904FCA"/>
    <w:lvl w:ilvl="0" w:tplc="AED814BC">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A2F64"/>
    <w:multiLevelType w:val="hybridMultilevel"/>
    <w:tmpl w:val="9CB2EAD2"/>
    <w:lvl w:ilvl="0" w:tplc="AED814BC">
      <w:start w:val="1"/>
      <w:numFmt w:val="bullet"/>
      <w:lvlText w:val="-"/>
      <w:lvlJc w:val="left"/>
      <w:pPr>
        <w:tabs>
          <w:tab w:val="num" w:pos="720"/>
        </w:tabs>
        <w:ind w:left="720" w:hanging="360"/>
      </w:pPr>
      <w:rPr>
        <w:rFonts w:ascii="Times New Roman" w:eastAsia="Times New Roman" w:hAnsi="Times New Roman" w:hint="default"/>
      </w:rPr>
    </w:lvl>
    <w:lvl w:ilvl="1" w:tplc="9CE0D2C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1672C"/>
    <w:multiLevelType w:val="hybridMultilevel"/>
    <w:tmpl w:val="B56444B8"/>
    <w:lvl w:ilvl="0" w:tplc="C43266F6">
      <w:start w:val="8"/>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F175F7"/>
    <w:multiLevelType w:val="hybridMultilevel"/>
    <w:tmpl w:val="B986BFA8"/>
    <w:lvl w:ilvl="0" w:tplc="AED814BC">
      <w:start w:val="1"/>
      <w:numFmt w:val="bullet"/>
      <w:lvlText w:val="-"/>
      <w:lvlJc w:val="left"/>
      <w:pPr>
        <w:ind w:left="720" w:hanging="360"/>
      </w:pPr>
      <w:rPr>
        <w:rFonts w:ascii="Times New Roman" w:eastAsia="Times New Roman" w:hAnsi="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BE044E0"/>
    <w:multiLevelType w:val="hybridMultilevel"/>
    <w:tmpl w:val="2F9CFD00"/>
    <w:lvl w:ilvl="0" w:tplc="AED814BC">
      <w:start w:val="1"/>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475D45"/>
    <w:multiLevelType w:val="hybridMultilevel"/>
    <w:tmpl w:val="EBAE3382"/>
    <w:lvl w:ilvl="0" w:tplc="AED814BC">
      <w:start w:val="1"/>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E81186"/>
    <w:multiLevelType w:val="hybridMultilevel"/>
    <w:tmpl w:val="5EE60E08"/>
    <w:lvl w:ilvl="0" w:tplc="363AA52E">
      <w:start w:val="6"/>
      <w:numFmt w:val="bullet"/>
      <w:lvlText w:val="-"/>
      <w:lvlJc w:val="left"/>
      <w:pPr>
        <w:tabs>
          <w:tab w:val="num" w:pos="540"/>
        </w:tabs>
        <w:ind w:left="5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573E3"/>
    <w:multiLevelType w:val="hybridMultilevel"/>
    <w:tmpl w:val="3770265C"/>
    <w:lvl w:ilvl="0" w:tplc="CD248772">
      <w:start w:val="3"/>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18" w15:restartNumberingAfterBreak="0">
    <w:nsid w:val="51AC0A58"/>
    <w:multiLevelType w:val="hybridMultilevel"/>
    <w:tmpl w:val="50E8387E"/>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79542A5"/>
    <w:multiLevelType w:val="hybridMultilevel"/>
    <w:tmpl w:val="0C4E5EBA"/>
    <w:lvl w:ilvl="0" w:tplc="94AAD6B0">
      <w:start w:val="6"/>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20" w15:restartNumberingAfterBreak="0">
    <w:nsid w:val="58D3536B"/>
    <w:multiLevelType w:val="hybridMultilevel"/>
    <w:tmpl w:val="25326AE6"/>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070F0"/>
    <w:multiLevelType w:val="hybridMultilevel"/>
    <w:tmpl w:val="EE92EC6A"/>
    <w:lvl w:ilvl="0" w:tplc="3126F886">
      <w:start w:val="5"/>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DFE049C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7007B1"/>
    <w:multiLevelType w:val="hybridMultilevel"/>
    <w:tmpl w:val="8D126104"/>
    <w:lvl w:ilvl="0" w:tplc="558AFCFC">
      <w:start w:val="4"/>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27" w15:restartNumberingAfterBreak="0">
    <w:nsid w:val="6EE809AB"/>
    <w:multiLevelType w:val="hybridMultilevel"/>
    <w:tmpl w:val="25160846"/>
    <w:lvl w:ilvl="0" w:tplc="3F90CD5C">
      <w:start w:val="7"/>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28" w15:restartNumberingAfterBreak="0">
    <w:nsid w:val="706350CF"/>
    <w:multiLevelType w:val="hybridMultilevel"/>
    <w:tmpl w:val="CC069978"/>
    <w:lvl w:ilvl="0" w:tplc="0424000F">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29" w15:restartNumberingAfterBreak="0">
    <w:nsid w:val="74CE5551"/>
    <w:multiLevelType w:val="hybridMultilevel"/>
    <w:tmpl w:val="9280CD54"/>
    <w:lvl w:ilvl="0" w:tplc="2B42D376">
      <w:start w:val="2"/>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rPr>
        <w:rFonts w:cs="Times New Roman"/>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30" w15:restartNumberingAfterBreak="0">
    <w:nsid w:val="74F700EF"/>
    <w:multiLevelType w:val="hybridMultilevel"/>
    <w:tmpl w:val="EE80472A"/>
    <w:lvl w:ilvl="0" w:tplc="AED814BC">
      <w:start w:val="1"/>
      <w:numFmt w:val="bullet"/>
      <w:lvlText w:val="-"/>
      <w:lvlJc w:val="left"/>
      <w:pPr>
        <w:ind w:left="720" w:hanging="360"/>
      </w:pPr>
      <w:rPr>
        <w:rFonts w:ascii="Times New Roman" w:eastAsia="Times New Roman" w:hAnsi="Times New Roman" w:hint="default"/>
      </w:rPr>
    </w:lvl>
    <w:lvl w:ilvl="1" w:tplc="AED814BC">
      <w:start w:val="1"/>
      <w:numFmt w:val="bullet"/>
      <w:lvlText w:val="-"/>
      <w:lvlJc w:val="left"/>
      <w:pPr>
        <w:ind w:left="1440" w:hanging="360"/>
      </w:pPr>
      <w:rPr>
        <w:rFonts w:ascii="Times New Roman" w:eastAsia="Times New Roman" w:hAnsi="Times New Roman"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7D9C2B2B"/>
    <w:multiLevelType w:val="hybridMultilevel"/>
    <w:tmpl w:val="5E96FB6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1"/>
  </w:num>
  <w:num w:numId="4">
    <w:abstractNumId w:val="25"/>
  </w:num>
  <w:num w:numId="5">
    <w:abstractNumId w:val="32"/>
  </w:num>
  <w:num w:numId="6">
    <w:abstractNumId w:val="13"/>
  </w:num>
  <w:num w:numId="7">
    <w:abstractNumId w:val="10"/>
  </w:num>
  <w:num w:numId="8">
    <w:abstractNumId w:val="15"/>
  </w:num>
  <w:num w:numId="9">
    <w:abstractNumId w:val="24"/>
  </w:num>
  <w:num w:numId="10">
    <w:abstractNumId w:val="3"/>
  </w:num>
  <w:num w:numId="11">
    <w:abstractNumId w:val="20"/>
  </w:num>
  <w:num w:numId="12">
    <w:abstractNumId w:val="1"/>
  </w:num>
  <w:num w:numId="13">
    <w:abstractNumId w:val="16"/>
  </w:num>
  <w:num w:numId="14">
    <w:abstractNumId w:val="11"/>
  </w:num>
  <w:num w:numId="15">
    <w:abstractNumId w:val="7"/>
  </w:num>
  <w:num w:numId="16">
    <w:abstractNumId w:val="8"/>
  </w:num>
  <w:num w:numId="17">
    <w:abstractNumId w:val="30"/>
  </w:num>
  <w:num w:numId="18">
    <w:abstractNumId w:val="0"/>
  </w:num>
  <w:num w:numId="19">
    <w:abstractNumId w:val="14"/>
  </w:num>
  <w:num w:numId="20">
    <w:abstractNumId w:val="31"/>
  </w:num>
  <w:num w:numId="21">
    <w:abstractNumId w:val="4"/>
  </w:num>
  <w:num w:numId="22">
    <w:abstractNumId w:val="12"/>
  </w:num>
  <w:num w:numId="23">
    <w:abstractNumId w:val="18"/>
  </w:num>
  <w:num w:numId="24">
    <w:abstractNumId w:val="5"/>
  </w:num>
  <w:num w:numId="25">
    <w:abstractNumId w:val="28"/>
  </w:num>
  <w:num w:numId="26">
    <w:abstractNumId w:val="29"/>
  </w:num>
  <w:num w:numId="27">
    <w:abstractNumId w:val="17"/>
  </w:num>
  <w:num w:numId="28">
    <w:abstractNumId w:val="26"/>
  </w:num>
  <w:num w:numId="29">
    <w:abstractNumId w:val="22"/>
  </w:num>
  <w:num w:numId="30">
    <w:abstractNumId w:val="19"/>
  </w:num>
  <w:num w:numId="31">
    <w:abstractNumId w:val="27"/>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64"/>
    <w:rsid w:val="000028F2"/>
    <w:rsid w:val="00004939"/>
    <w:rsid w:val="000052CC"/>
    <w:rsid w:val="0000637E"/>
    <w:rsid w:val="00006748"/>
    <w:rsid w:val="0001215C"/>
    <w:rsid w:val="00016E8A"/>
    <w:rsid w:val="00017C19"/>
    <w:rsid w:val="00025FCF"/>
    <w:rsid w:val="000262FF"/>
    <w:rsid w:val="000340E0"/>
    <w:rsid w:val="000525C7"/>
    <w:rsid w:val="00060628"/>
    <w:rsid w:val="00063894"/>
    <w:rsid w:val="000667A0"/>
    <w:rsid w:val="00072E6B"/>
    <w:rsid w:val="000778C4"/>
    <w:rsid w:val="00095EBC"/>
    <w:rsid w:val="00096981"/>
    <w:rsid w:val="000A1CF1"/>
    <w:rsid w:val="000B0D53"/>
    <w:rsid w:val="000B1E95"/>
    <w:rsid w:val="000B3F08"/>
    <w:rsid w:val="000B510C"/>
    <w:rsid w:val="000C599B"/>
    <w:rsid w:val="000D1855"/>
    <w:rsid w:val="000E416E"/>
    <w:rsid w:val="00110446"/>
    <w:rsid w:val="0011101D"/>
    <w:rsid w:val="00115E8B"/>
    <w:rsid w:val="00120E8D"/>
    <w:rsid w:val="001233C3"/>
    <w:rsid w:val="0012584A"/>
    <w:rsid w:val="00131810"/>
    <w:rsid w:val="001325B1"/>
    <w:rsid w:val="001327D5"/>
    <w:rsid w:val="0013320C"/>
    <w:rsid w:val="001342F6"/>
    <w:rsid w:val="00150475"/>
    <w:rsid w:val="001513DC"/>
    <w:rsid w:val="001514BE"/>
    <w:rsid w:val="00152292"/>
    <w:rsid w:val="00154F03"/>
    <w:rsid w:val="00157C97"/>
    <w:rsid w:val="00160854"/>
    <w:rsid w:val="00161544"/>
    <w:rsid w:val="00166414"/>
    <w:rsid w:val="00191172"/>
    <w:rsid w:val="00191FC5"/>
    <w:rsid w:val="00193A45"/>
    <w:rsid w:val="0019438F"/>
    <w:rsid w:val="001B639F"/>
    <w:rsid w:val="001C25AA"/>
    <w:rsid w:val="001C491F"/>
    <w:rsid w:val="001D15B5"/>
    <w:rsid w:val="001E0B29"/>
    <w:rsid w:val="001E3D63"/>
    <w:rsid w:val="001E5C32"/>
    <w:rsid w:val="00201636"/>
    <w:rsid w:val="00210D60"/>
    <w:rsid w:val="002316E4"/>
    <w:rsid w:val="00247269"/>
    <w:rsid w:val="0025090F"/>
    <w:rsid w:val="0025183A"/>
    <w:rsid w:val="00253C09"/>
    <w:rsid w:val="00264F16"/>
    <w:rsid w:val="00271512"/>
    <w:rsid w:val="00276697"/>
    <w:rsid w:val="00286581"/>
    <w:rsid w:val="00286EFD"/>
    <w:rsid w:val="0029446A"/>
    <w:rsid w:val="002A02E8"/>
    <w:rsid w:val="002A0964"/>
    <w:rsid w:val="002A33BB"/>
    <w:rsid w:val="002A62B5"/>
    <w:rsid w:val="002B1445"/>
    <w:rsid w:val="002C29E0"/>
    <w:rsid w:val="002D0464"/>
    <w:rsid w:val="002D2278"/>
    <w:rsid w:val="002D35E4"/>
    <w:rsid w:val="002E16ED"/>
    <w:rsid w:val="002E2391"/>
    <w:rsid w:val="002E4D36"/>
    <w:rsid w:val="002F19BC"/>
    <w:rsid w:val="00303C4F"/>
    <w:rsid w:val="00303E9F"/>
    <w:rsid w:val="00306904"/>
    <w:rsid w:val="00311977"/>
    <w:rsid w:val="00317C6B"/>
    <w:rsid w:val="00321A5D"/>
    <w:rsid w:val="00324D78"/>
    <w:rsid w:val="00326073"/>
    <w:rsid w:val="00333F1B"/>
    <w:rsid w:val="003360FD"/>
    <w:rsid w:val="00340A7E"/>
    <w:rsid w:val="00345581"/>
    <w:rsid w:val="00352215"/>
    <w:rsid w:val="00357AD6"/>
    <w:rsid w:val="00361561"/>
    <w:rsid w:val="00361DEF"/>
    <w:rsid w:val="003648C4"/>
    <w:rsid w:val="00365B47"/>
    <w:rsid w:val="003706CC"/>
    <w:rsid w:val="0037514C"/>
    <w:rsid w:val="00376B0C"/>
    <w:rsid w:val="00377718"/>
    <w:rsid w:val="00396410"/>
    <w:rsid w:val="003A6250"/>
    <w:rsid w:val="003C6C82"/>
    <w:rsid w:val="003D482A"/>
    <w:rsid w:val="003D4BCC"/>
    <w:rsid w:val="003D4DB2"/>
    <w:rsid w:val="003D56D2"/>
    <w:rsid w:val="004006ED"/>
    <w:rsid w:val="0040258A"/>
    <w:rsid w:val="00411A11"/>
    <w:rsid w:val="0041485D"/>
    <w:rsid w:val="00414C6F"/>
    <w:rsid w:val="00423068"/>
    <w:rsid w:val="00424015"/>
    <w:rsid w:val="00432FBE"/>
    <w:rsid w:val="0043786B"/>
    <w:rsid w:val="004413B4"/>
    <w:rsid w:val="004472AA"/>
    <w:rsid w:val="0046562F"/>
    <w:rsid w:val="004677C7"/>
    <w:rsid w:val="004757C8"/>
    <w:rsid w:val="0048785B"/>
    <w:rsid w:val="00491CB0"/>
    <w:rsid w:val="004950BB"/>
    <w:rsid w:val="00497BDA"/>
    <w:rsid w:val="004A0D01"/>
    <w:rsid w:val="004A3B1C"/>
    <w:rsid w:val="004A421C"/>
    <w:rsid w:val="004A485C"/>
    <w:rsid w:val="004A5570"/>
    <w:rsid w:val="004B37F6"/>
    <w:rsid w:val="004B4CC2"/>
    <w:rsid w:val="004B5117"/>
    <w:rsid w:val="004C3B90"/>
    <w:rsid w:val="004D585F"/>
    <w:rsid w:val="004D7C20"/>
    <w:rsid w:val="004E72A3"/>
    <w:rsid w:val="004F1A05"/>
    <w:rsid w:val="004F36CB"/>
    <w:rsid w:val="00500DF3"/>
    <w:rsid w:val="00501435"/>
    <w:rsid w:val="00502C48"/>
    <w:rsid w:val="005033DD"/>
    <w:rsid w:val="00510719"/>
    <w:rsid w:val="00510D60"/>
    <w:rsid w:val="00513939"/>
    <w:rsid w:val="005163F0"/>
    <w:rsid w:val="005175F0"/>
    <w:rsid w:val="00547F16"/>
    <w:rsid w:val="005540E2"/>
    <w:rsid w:val="005568CE"/>
    <w:rsid w:val="00556DC3"/>
    <w:rsid w:val="00561BFC"/>
    <w:rsid w:val="00571572"/>
    <w:rsid w:val="005765CF"/>
    <w:rsid w:val="005812FF"/>
    <w:rsid w:val="00596EF3"/>
    <w:rsid w:val="005B0257"/>
    <w:rsid w:val="005B493C"/>
    <w:rsid w:val="005B657F"/>
    <w:rsid w:val="005B6BC7"/>
    <w:rsid w:val="005B703C"/>
    <w:rsid w:val="005C63D9"/>
    <w:rsid w:val="005F0BB0"/>
    <w:rsid w:val="005F3A43"/>
    <w:rsid w:val="005F76CD"/>
    <w:rsid w:val="006020CE"/>
    <w:rsid w:val="0060261C"/>
    <w:rsid w:val="00607648"/>
    <w:rsid w:val="00610406"/>
    <w:rsid w:val="00612B16"/>
    <w:rsid w:val="00622232"/>
    <w:rsid w:val="006322C5"/>
    <w:rsid w:val="00632AC7"/>
    <w:rsid w:val="006400FA"/>
    <w:rsid w:val="00654CF7"/>
    <w:rsid w:val="00655581"/>
    <w:rsid w:val="00663823"/>
    <w:rsid w:val="006677C9"/>
    <w:rsid w:val="00673655"/>
    <w:rsid w:val="00681466"/>
    <w:rsid w:val="00685ABD"/>
    <w:rsid w:val="006871C9"/>
    <w:rsid w:val="006927D4"/>
    <w:rsid w:val="006A7C26"/>
    <w:rsid w:val="006B5B41"/>
    <w:rsid w:val="006C29D1"/>
    <w:rsid w:val="006C2BD1"/>
    <w:rsid w:val="006C34C6"/>
    <w:rsid w:val="006D4F18"/>
    <w:rsid w:val="006D7AC4"/>
    <w:rsid w:val="006E113B"/>
    <w:rsid w:val="00702A09"/>
    <w:rsid w:val="0070334B"/>
    <w:rsid w:val="00716C34"/>
    <w:rsid w:val="0072162F"/>
    <w:rsid w:val="007303AB"/>
    <w:rsid w:val="007346D8"/>
    <w:rsid w:val="00736927"/>
    <w:rsid w:val="00742D0C"/>
    <w:rsid w:val="00745BB5"/>
    <w:rsid w:val="007470C9"/>
    <w:rsid w:val="00747330"/>
    <w:rsid w:val="0075532D"/>
    <w:rsid w:val="00755742"/>
    <w:rsid w:val="0076347D"/>
    <w:rsid w:val="00786688"/>
    <w:rsid w:val="00794B13"/>
    <w:rsid w:val="0079713C"/>
    <w:rsid w:val="00797D36"/>
    <w:rsid w:val="007A6722"/>
    <w:rsid w:val="007B6DAC"/>
    <w:rsid w:val="007C1AF9"/>
    <w:rsid w:val="007C53C8"/>
    <w:rsid w:val="007D342E"/>
    <w:rsid w:val="007D7230"/>
    <w:rsid w:val="007D7B6C"/>
    <w:rsid w:val="007E0CDF"/>
    <w:rsid w:val="007E3ECE"/>
    <w:rsid w:val="007E5495"/>
    <w:rsid w:val="007F064A"/>
    <w:rsid w:val="007F2145"/>
    <w:rsid w:val="007F2504"/>
    <w:rsid w:val="007F381B"/>
    <w:rsid w:val="007F5843"/>
    <w:rsid w:val="007F5B2F"/>
    <w:rsid w:val="007F5B55"/>
    <w:rsid w:val="007F717D"/>
    <w:rsid w:val="00802654"/>
    <w:rsid w:val="00803289"/>
    <w:rsid w:val="00803441"/>
    <w:rsid w:val="00816E5D"/>
    <w:rsid w:val="00823599"/>
    <w:rsid w:val="0083145A"/>
    <w:rsid w:val="00842590"/>
    <w:rsid w:val="00861B6F"/>
    <w:rsid w:val="00862118"/>
    <w:rsid w:val="00865330"/>
    <w:rsid w:val="0088346D"/>
    <w:rsid w:val="00885572"/>
    <w:rsid w:val="008857BA"/>
    <w:rsid w:val="008943D2"/>
    <w:rsid w:val="00894E25"/>
    <w:rsid w:val="00895612"/>
    <w:rsid w:val="008A3E5B"/>
    <w:rsid w:val="008B70CD"/>
    <w:rsid w:val="008C080D"/>
    <w:rsid w:val="008C3BF4"/>
    <w:rsid w:val="008D67DF"/>
    <w:rsid w:val="008E1391"/>
    <w:rsid w:val="008E6C84"/>
    <w:rsid w:val="00902862"/>
    <w:rsid w:val="00906092"/>
    <w:rsid w:val="009132AA"/>
    <w:rsid w:val="0092095C"/>
    <w:rsid w:val="009238BC"/>
    <w:rsid w:val="009362BF"/>
    <w:rsid w:val="0093786E"/>
    <w:rsid w:val="00941767"/>
    <w:rsid w:val="00942674"/>
    <w:rsid w:val="0094467C"/>
    <w:rsid w:val="00956CE0"/>
    <w:rsid w:val="00957F69"/>
    <w:rsid w:val="00973B75"/>
    <w:rsid w:val="00987044"/>
    <w:rsid w:val="00990BF2"/>
    <w:rsid w:val="00994A0A"/>
    <w:rsid w:val="009A0B61"/>
    <w:rsid w:val="009A52B3"/>
    <w:rsid w:val="009A7234"/>
    <w:rsid w:val="009B2595"/>
    <w:rsid w:val="009C7F3D"/>
    <w:rsid w:val="009D15E9"/>
    <w:rsid w:val="009D6D43"/>
    <w:rsid w:val="009E187A"/>
    <w:rsid w:val="009E2B56"/>
    <w:rsid w:val="009E4E90"/>
    <w:rsid w:val="009E76D3"/>
    <w:rsid w:val="009E7BF5"/>
    <w:rsid w:val="00A026B5"/>
    <w:rsid w:val="00A16685"/>
    <w:rsid w:val="00A17BDB"/>
    <w:rsid w:val="00A21974"/>
    <w:rsid w:val="00A25EF3"/>
    <w:rsid w:val="00A40833"/>
    <w:rsid w:val="00A457F0"/>
    <w:rsid w:val="00A55807"/>
    <w:rsid w:val="00A56D70"/>
    <w:rsid w:val="00A73930"/>
    <w:rsid w:val="00A76689"/>
    <w:rsid w:val="00A777EE"/>
    <w:rsid w:val="00A83DD7"/>
    <w:rsid w:val="00A87D35"/>
    <w:rsid w:val="00A900C4"/>
    <w:rsid w:val="00A96BFA"/>
    <w:rsid w:val="00A97874"/>
    <w:rsid w:val="00AA29E6"/>
    <w:rsid w:val="00AA426B"/>
    <w:rsid w:val="00AB6665"/>
    <w:rsid w:val="00AB7F24"/>
    <w:rsid w:val="00AD1611"/>
    <w:rsid w:val="00AD7D1F"/>
    <w:rsid w:val="00AF05C1"/>
    <w:rsid w:val="00B11151"/>
    <w:rsid w:val="00B17F9A"/>
    <w:rsid w:val="00B20E9A"/>
    <w:rsid w:val="00B25B3A"/>
    <w:rsid w:val="00B36DC6"/>
    <w:rsid w:val="00B36DDC"/>
    <w:rsid w:val="00B45AFA"/>
    <w:rsid w:val="00B534B3"/>
    <w:rsid w:val="00B5485B"/>
    <w:rsid w:val="00B55998"/>
    <w:rsid w:val="00B56869"/>
    <w:rsid w:val="00B64D6C"/>
    <w:rsid w:val="00B73697"/>
    <w:rsid w:val="00B834D7"/>
    <w:rsid w:val="00B90521"/>
    <w:rsid w:val="00B97101"/>
    <w:rsid w:val="00BB53F3"/>
    <w:rsid w:val="00BC1B29"/>
    <w:rsid w:val="00BC1D2D"/>
    <w:rsid w:val="00BC3534"/>
    <w:rsid w:val="00BD4595"/>
    <w:rsid w:val="00BD5AB5"/>
    <w:rsid w:val="00BE7E3F"/>
    <w:rsid w:val="00C05E41"/>
    <w:rsid w:val="00C05F47"/>
    <w:rsid w:val="00C06722"/>
    <w:rsid w:val="00C0680C"/>
    <w:rsid w:val="00C0736C"/>
    <w:rsid w:val="00C07398"/>
    <w:rsid w:val="00C16311"/>
    <w:rsid w:val="00C1790D"/>
    <w:rsid w:val="00C2293A"/>
    <w:rsid w:val="00C30138"/>
    <w:rsid w:val="00C30497"/>
    <w:rsid w:val="00C40AC5"/>
    <w:rsid w:val="00C40AE5"/>
    <w:rsid w:val="00C509BA"/>
    <w:rsid w:val="00C52607"/>
    <w:rsid w:val="00C62AEE"/>
    <w:rsid w:val="00C666B9"/>
    <w:rsid w:val="00C80A7E"/>
    <w:rsid w:val="00C8272A"/>
    <w:rsid w:val="00C955A4"/>
    <w:rsid w:val="00CA26DB"/>
    <w:rsid w:val="00CA4D3C"/>
    <w:rsid w:val="00CD06C0"/>
    <w:rsid w:val="00CE5B5F"/>
    <w:rsid w:val="00CE69BE"/>
    <w:rsid w:val="00CE7CBB"/>
    <w:rsid w:val="00CF0C54"/>
    <w:rsid w:val="00CF42D8"/>
    <w:rsid w:val="00CF5624"/>
    <w:rsid w:val="00D01090"/>
    <w:rsid w:val="00D02B07"/>
    <w:rsid w:val="00D13C94"/>
    <w:rsid w:val="00D262C2"/>
    <w:rsid w:val="00D275F9"/>
    <w:rsid w:val="00D33D2B"/>
    <w:rsid w:val="00D34EFB"/>
    <w:rsid w:val="00D51E8D"/>
    <w:rsid w:val="00D63053"/>
    <w:rsid w:val="00D73802"/>
    <w:rsid w:val="00D91500"/>
    <w:rsid w:val="00DB238D"/>
    <w:rsid w:val="00DC11AF"/>
    <w:rsid w:val="00DC1295"/>
    <w:rsid w:val="00DC503B"/>
    <w:rsid w:val="00DC5212"/>
    <w:rsid w:val="00DC5E71"/>
    <w:rsid w:val="00DD0E0B"/>
    <w:rsid w:val="00DD2651"/>
    <w:rsid w:val="00DD2B3C"/>
    <w:rsid w:val="00DD72F4"/>
    <w:rsid w:val="00DE5053"/>
    <w:rsid w:val="00DE6C22"/>
    <w:rsid w:val="00DF4F62"/>
    <w:rsid w:val="00E029B1"/>
    <w:rsid w:val="00E03370"/>
    <w:rsid w:val="00E14E00"/>
    <w:rsid w:val="00E16D7F"/>
    <w:rsid w:val="00E20DA3"/>
    <w:rsid w:val="00E575E4"/>
    <w:rsid w:val="00E806E5"/>
    <w:rsid w:val="00E850ED"/>
    <w:rsid w:val="00E8795D"/>
    <w:rsid w:val="00E92328"/>
    <w:rsid w:val="00E943F0"/>
    <w:rsid w:val="00EA152E"/>
    <w:rsid w:val="00EA5264"/>
    <w:rsid w:val="00EB0161"/>
    <w:rsid w:val="00EB1FFC"/>
    <w:rsid w:val="00EB5839"/>
    <w:rsid w:val="00EC109D"/>
    <w:rsid w:val="00EC7714"/>
    <w:rsid w:val="00ED1C5C"/>
    <w:rsid w:val="00ED3CD8"/>
    <w:rsid w:val="00ED3D26"/>
    <w:rsid w:val="00EF170F"/>
    <w:rsid w:val="00F0132B"/>
    <w:rsid w:val="00F03A51"/>
    <w:rsid w:val="00F043D1"/>
    <w:rsid w:val="00F13220"/>
    <w:rsid w:val="00F240E4"/>
    <w:rsid w:val="00F30449"/>
    <w:rsid w:val="00F35733"/>
    <w:rsid w:val="00F360F6"/>
    <w:rsid w:val="00F44ABF"/>
    <w:rsid w:val="00F575E8"/>
    <w:rsid w:val="00F616DF"/>
    <w:rsid w:val="00FA1758"/>
    <w:rsid w:val="00FB27BB"/>
    <w:rsid w:val="00FB4FBD"/>
    <w:rsid w:val="00FB7397"/>
    <w:rsid w:val="00FC5F09"/>
    <w:rsid w:val="00FD1528"/>
    <w:rsid w:val="00FD4071"/>
    <w:rsid w:val="00FD4134"/>
    <w:rsid w:val="00FE1E4F"/>
    <w:rsid w:val="00FE325C"/>
    <w:rsid w:val="00FE50B9"/>
    <w:rsid w:val="00FE7AD8"/>
    <w:rsid w:val="00FF67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DC07"/>
  <w15:chartTrackingRefBased/>
  <w15:docId w15:val="{144A3F6A-9826-42DD-8271-1A6D1EF7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5264"/>
    <w:pPr>
      <w:tabs>
        <w:tab w:val="center" w:pos="4536"/>
        <w:tab w:val="right" w:pos="9072"/>
      </w:tabs>
      <w:spacing w:after="0" w:line="240" w:lineRule="auto"/>
    </w:pPr>
  </w:style>
  <w:style w:type="character" w:customStyle="1" w:styleId="GlavaZnak">
    <w:name w:val="Glava Znak"/>
    <w:basedOn w:val="Privzetapisavaodstavka"/>
    <w:link w:val="Glava"/>
    <w:uiPriority w:val="99"/>
    <w:rsid w:val="00EA5264"/>
  </w:style>
  <w:style w:type="paragraph" w:styleId="Noga">
    <w:name w:val="footer"/>
    <w:basedOn w:val="Navaden"/>
    <w:link w:val="NogaZnak"/>
    <w:uiPriority w:val="99"/>
    <w:unhideWhenUsed/>
    <w:rsid w:val="00EA5264"/>
    <w:pPr>
      <w:tabs>
        <w:tab w:val="center" w:pos="4536"/>
        <w:tab w:val="right" w:pos="9072"/>
      </w:tabs>
      <w:spacing w:after="0" w:line="240" w:lineRule="auto"/>
    </w:pPr>
  </w:style>
  <w:style w:type="character" w:customStyle="1" w:styleId="NogaZnak">
    <w:name w:val="Noga Znak"/>
    <w:basedOn w:val="Privzetapisavaodstavka"/>
    <w:link w:val="Noga"/>
    <w:uiPriority w:val="99"/>
    <w:rsid w:val="00EA5264"/>
  </w:style>
  <w:style w:type="paragraph" w:styleId="Odstavekseznama">
    <w:name w:val="List Paragraph"/>
    <w:basedOn w:val="Navaden"/>
    <w:link w:val="OdstavekseznamaZnak"/>
    <w:uiPriority w:val="34"/>
    <w:qFormat/>
    <w:rsid w:val="00EA5264"/>
    <w:pPr>
      <w:spacing w:after="0" w:line="240" w:lineRule="auto"/>
      <w:ind w:left="720"/>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qFormat/>
    <w:locked/>
    <w:rsid w:val="00EA526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D72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7230"/>
    <w:rPr>
      <w:rFonts w:ascii="Segoe UI" w:hAnsi="Segoe UI" w:cs="Segoe UI"/>
      <w:sz w:val="18"/>
      <w:szCs w:val="18"/>
    </w:rPr>
  </w:style>
  <w:style w:type="character" w:styleId="Pripombasklic">
    <w:name w:val="annotation reference"/>
    <w:basedOn w:val="Privzetapisavaodstavka"/>
    <w:uiPriority w:val="99"/>
    <w:semiHidden/>
    <w:unhideWhenUsed/>
    <w:rsid w:val="00885572"/>
    <w:rPr>
      <w:sz w:val="16"/>
      <w:szCs w:val="16"/>
    </w:rPr>
  </w:style>
  <w:style w:type="paragraph" w:styleId="Pripombabesedilo">
    <w:name w:val="annotation text"/>
    <w:basedOn w:val="Navaden"/>
    <w:link w:val="PripombabesediloZnak"/>
    <w:uiPriority w:val="99"/>
    <w:unhideWhenUsed/>
    <w:rsid w:val="00885572"/>
    <w:pPr>
      <w:spacing w:line="240" w:lineRule="auto"/>
    </w:pPr>
    <w:rPr>
      <w:sz w:val="20"/>
      <w:szCs w:val="20"/>
    </w:rPr>
  </w:style>
  <w:style w:type="character" w:customStyle="1" w:styleId="PripombabesediloZnak">
    <w:name w:val="Pripomba – besedilo Znak"/>
    <w:basedOn w:val="Privzetapisavaodstavka"/>
    <w:link w:val="Pripombabesedilo"/>
    <w:uiPriority w:val="99"/>
    <w:rsid w:val="00885572"/>
    <w:rPr>
      <w:sz w:val="20"/>
      <w:szCs w:val="20"/>
    </w:rPr>
  </w:style>
  <w:style w:type="paragraph" w:styleId="Zadevapripombe">
    <w:name w:val="annotation subject"/>
    <w:basedOn w:val="Pripombabesedilo"/>
    <w:next w:val="Pripombabesedilo"/>
    <w:link w:val="ZadevapripombeZnak"/>
    <w:uiPriority w:val="99"/>
    <w:semiHidden/>
    <w:unhideWhenUsed/>
    <w:rsid w:val="00885572"/>
    <w:rPr>
      <w:b/>
      <w:bCs/>
    </w:rPr>
  </w:style>
  <w:style w:type="character" w:customStyle="1" w:styleId="ZadevapripombeZnak">
    <w:name w:val="Zadeva pripombe Znak"/>
    <w:basedOn w:val="PripombabesediloZnak"/>
    <w:link w:val="Zadevapripombe"/>
    <w:uiPriority w:val="99"/>
    <w:semiHidden/>
    <w:rsid w:val="00885572"/>
    <w:rPr>
      <w:b/>
      <w:bCs/>
      <w:sz w:val="20"/>
      <w:szCs w:val="20"/>
    </w:rPr>
  </w:style>
  <w:style w:type="paragraph" w:customStyle="1" w:styleId="Default">
    <w:name w:val="Default"/>
    <w:rsid w:val="00956CE0"/>
    <w:pPr>
      <w:autoSpaceDE w:val="0"/>
      <w:autoSpaceDN w:val="0"/>
      <w:adjustRightInd w:val="0"/>
      <w:spacing w:after="0" w:line="240" w:lineRule="auto"/>
    </w:pPr>
    <w:rPr>
      <w:rFonts w:ascii="Tahoma" w:hAnsi="Tahoma" w:cs="Tahoma"/>
      <w:color w:val="000000"/>
      <w:sz w:val="24"/>
      <w:szCs w:val="24"/>
    </w:rPr>
  </w:style>
  <w:style w:type="paragraph" w:styleId="Revizija">
    <w:name w:val="Revision"/>
    <w:hidden/>
    <w:uiPriority w:val="99"/>
    <w:semiHidden/>
    <w:rsid w:val="002316E4"/>
    <w:pPr>
      <w:spacing w:after="0" w:line="240" w:lineRule="auto"/>
    </w:pPr>
  </w:style>
  <w:style w:type="character" w:styleId="Hiperpovezava">
    <w:name w:val="Hyperlink"/>
    <w:basedOn w:val="Privzetapisavaodstavka"/>
    <w:uiPriority w:val="99"/>
    <w:unhideWhenUsed/>
    <w:rsid w:val="00C304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913054295">
      <w:bodyDiv w:val="1"/>
      <w:marLeft w:val="0"/>
      <w:marRight w:val="0"/>
      <w:marTop w:val="0"/>
      <w:marBottom w:val="0"/>
      <w:divBdr>
        <w:top w:val="none" w:sz="0" w:space="0" w:color="auto"/>
        <w:left w:val="none" w:sz="0" w:space="0" w:color="auto"/>
        <w:bottom w:val="none" w:sz="0" w:space="0" w:color="auto"/>
        <w:right w:val="none" w:sz="0" w:space="0" w:color="auto"/>
      </w:divBdr>
    </w:div>
    <w:div w:id="1479764862">
      <w:bodyDiv w:val="1"/>
      <w:marLeft w:val="0"/>
      <w:marRight w:val="0"/>
      <w:marTop w:val="0"/>
      <w:marBottom w:val="0"/>
      <w:divBdr>
        <w:top w:val="none" w:sz="0" w:space="0" w:color="auto"/>
        <w:left w:val="none" w:sz="0" w:space="0" w:color="auto"/>
        <w:bottom w:val="none" w:sz="0" w:space="0" w:color="auto"/>
        <w:right w:val="none" w:sz="0" w:space="0" w:color="auto"/>
      </w:divBdr>
    </w:div>
    <w:div w:id="16142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5C8114-5DB8-4E1F-9485-B2DB6B42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9394</Words>
  <Characters>53551</Characters>
  <Application>Microsoft Office Word</Application>
  <DocSecurity>0</DocSecurity>
  <Lines>446</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Ksenija Mavrič</cp:lastModifiedBy>
  <cp:revision>2</cp:revision>
  <cp:lastPrinted>2023-03-03T08:06:00Z</cp:lastPrinted>
  <dcterms:created xsi:type="dcterms:W3CDTF">2023-03-06T07:48:00Z</dcterms:created>
  <dcterms:modified xsi:type="dcterms:W3CDTF">2023-03-06T07:48:00Z</dcterms:modified>
</cp:coreProperties>
</file>