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5B04" w14:textId="77777777" w:rsidR="00217562" w:rsidRDefault="00217562">
      <w:pPr>
        <w:spacing w:after="0" w:line="260" w:lineRule="exact"/>
        <w:ind w:firstLine="708"/>
        <w:contextualSpacing/>
        <w:rPr>
          <w:rFonts w:ascii="Arial" w:eastAsia="Times New Roman" w:hAnsi="Arial" w:cs="Arial"/>
          <w:b/>
          <w:sz w:val="20"/>
          <w:szCs w:val="20"/>
          <w:lang w:eastAsia="sl-SI"/>
        </w:rPr>
      </w:pPr>
      <w:bookmarkStart w:id="0" w:name="_Hlk82603940"/>
    </w:p>
    <w:p w14:paraId="6BCBF507" w14:textId="77777777" w:rsidR="00533A17" w:rsidRPr="00BD7668" w:rsidRDefault="00533A17">
      <w:pPr>
        <w:spacing w:after="0" w:line="260" w:lineRule="exact"/>
        <w:ind w:firstLine="708"/>
        <w:contextualSpacing/>
        <w:rPr>
          <w:rFonts w:ascii="Arial" w:eastAsia="Times New Roman" w:hAnsi="Arial" w:cs="Arial"/>
          <w:b/>
          <w:sz w:val="20"/>
          <w:szCs w:val="20"/>
          <w:lang w:eastAsia="sl-SI"/>
        </w:rPr>
      </w:pPr>
    </w:p>
    <w:tbl>
      <w:tblPr>
        <w:tblW w:w="9163" w:type="dxa"/>
        <w:tblInd w:w="-5" w:type="dxa"/>
        <w:tblLook w:val="04A0" w:firstRow="1" w:lastRow="0" w:firstColumn="1" w:lastColumn="0" w:noHBand="0" w:noVBand="1"/>
      </w:tblPr>
      <w:tblGrid>
        <w:gridCol w:w="1445"/>
        <w:gridCol w:w="526"/>
        <w:gridCol w:w="891"/>
        <w:gridCol w:w="1415"/>
        <w:gridCol w:w="415"/>
        <w:gridCol w:w="913"/>
        <w:gridCol w:w="491"/>
        <w:gridCol w:w="193"/>
        <w:gridCol w:w="384"/>
        <w:gridCol w:w="217"/>
        <w:gridCol w:w="89"/>
        <w:gridCol w:w="2184"/>
      </w:tblGrid>
      <w:tr w:rsidR="003C6E05" w:rsidRPr="00BD7668" w14:paraId="3D05F7F9" w14:textId="77777777" w:rsidTr="00C86377">
        <w:tc>
          <w:tcPr>
            <w:tcW w:w="6096" w:type="dxa"/>
            <w:gridSpan w:val="7"/>
            <w:tcBorders>
              <w:top w:val="single" w:sz="4" w:space="0" w:color="000000"/>
              <w:left w:val="single" w:sz="4" w:space="0" w:color="000000"/>
              <w:bottom w:val="single" w:sz="4" w:space="0" w:color="000000"/>
              <w:right w:val="single" w:sz="4" w:space="0" w:color="000000"/>
            </w:tcBorders>
          </w:tcPr>
          <w:p w14:paraId="2FBD92A1" w14:textId="77777777" w:rsidR="00217562" w:rsidRPr="00BD7668" w:rsidRDefault="002B58A6">
            <w:pPr>
              <w:spacing w:before="120" w:after="120" w:line="240" w:lineRule="auto"/>
              <w:ind w:left="888"/>
              <w:rPr>
                <w:rFonts w:ascii="Arial" w:hAnsi="Arial" w:cs="Arial"/>
                <w:sz w:val="20"/>
                <w:szCs w:val="20"/>
              </w:rPr>
            </w:pPr>
            <w:r w:rsidRPr="00BD7668">
              <w:rPr>
                <w:rFonts w:ascii="Arial" w:hAnsi="Arial" w:cs="Arial"/>
                <w:noProof/>
                <w:sz w:val="20"/>
                <w:szCs w:val="20"/>
                <w:lang w:eastAsia="sl-SI"/>
              </w:rPr>
              <w:drawing>
                <wp:anchor distT="0" distB="0" distL="0" distR="0" simplePos="0" relativeHeight="2" behindDoc="0" locked="0" layoutInCell="1" allowOverlap="1" wp14:anchorId="66A65461" wp14:editId="160006B3">
                  <wp:simplePos x="0" y="0"/>
                  <wp:positionH relativeFrom="column">
                    <wp:posOffset>12700</wp:posOffset>
                  </wp:positionH>
                  <wp:positionV relativeFrom="paragraph">
                    <wp:posOffset>20955</wp:posOffset>
                  </wp:positionV>
                  <wp:extent cx="388620" cy="436880"/>
                  <wp:effectExtent l="0" t="0" r="0" b="0"/>
                  <wp:wrapNone/>
                  <wp:docPr id="1" name="Slika 2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1" descr="GRB"/>
                          <pic:cNvPicPr>
                            <a:picLocks noChangeAspect="1" noChangeArrowheads="1"/>
                          </pic:cNvPicPr>
                        </pic:nvPicPr>
                        <pic:blipFill>
                          <a:blip r:embed="rId8" cstate="print"/>
                          <a:stretch>
                            <a:fillRect/>
                          </a:stretch>
                        </pic:blipFill>
                        <pic:spPr bwMode="auto">
                          <a:xfrm>
                            <a:off x="0" y="0"/>
                            <a:ext cx="388620" cy="436880"/>
                          </a:xfrm>
                          <a:prstGeom prst="rect">
                            <a:avLst/>
                          </a:prstGeom>
                        </pic:spPr>
                      </pic:pic>
                    </a:graphicData>
                  </a:graphic>
                </wp:anchor>
              </w:drawing>
            </w:r>
            <w:r w:rsidRPr="00BD7668">
              <w:rPr>
                <w:rFonts w:ascii="Arial" w:hAnsi="Arial" w:cs="Arial"/>
                <w:sz w:val="20"/>
                <w:szCs w:val="20"/>
              </w:rPr>
              <w:t>REPUBLIKA SLOVENIJA</w:t>
            </w:r>
          </w:p>
          <w:p w14:paraId="16AEECCD" w14:textId="77777777" w:rsidR="00217562" w:rsidRPr="00BD7668" w:rsidRDefault="002B58A6">
            <w:pPr>
              <w:pStyle w:val="Glava"/>
              <w:tabs>
                <w:tab w:val="clear" w:pos="4320"/>
                <w:tab w:val="clear" w:pos="8640"/>
                <w:tab w:val="left" w:pos="5112"/>
              </w:tabs>
              <w:spacing w:after="120" w:line="240" w:lineRule="exact"/>
              <w:ind w:left="888"/>
              <w:rPr>
                <w:rFonts w:cs="Arial"/>
                <w:szCs w:val="20"/>
              </w:rPr>
            </w:pPr>
            <w:r w:rsidRPr="00BD7668">
              <w:rPr>
                <w:rFonts w:cs="Arial"/>
                <w:b/>
                <w:caps/>
                <w:szCs w:val="20"/>
              </w:rPr>
              <w:t>Ministrstvo za gospodars</w:t>
            </w:r>
            <w:r w:rsidR="00862453" w:rsidRPr="00BD7668">
              <w:rPr>
                <w:rFonts w:cs="Arial"/>
                <w:b/>
                <w:caps/>
                <w:szCs w:val="20"/>
              </w:rPr>
              <w:t>TVO, TURIZEM in ŠPORT</w:t>
            </w:r>
          </w:p>
          <w:p w14:paraId="4FBF44CC" w14:textId="77777777" w:rsidR="00217562" w:rsidRPr="00BD7668" w:rsidRDefault="002B58A6">
            <w:pPr>
              <w:spacing w:after="120" w:line="240" w:lineRule="auto"/>
              <w:ind w:left="888"/>
              <w:rPr>
                <w:rFonts w:ascii="Arial" w:hAnsi="Arial" w:cs="Arial"/>
                <w:sz w:val="20"/>
                <w:szCs w:val="20"/>
              </w:rPr>
            </w:pPr>
            <w:r w:rsidRPr="00BD7668">
              <w:rPr>
                <w:rFonts w:ascii="Arial" w:hAnsi="Arial" w:cs="Arial"/>
                <w:sz w:val="20"/>
                <w:szCs w:val="20"/>
              </w:rPr>
              <w:t>Kotnikova ulica 5, 1000 Ljubljana</w:t>
            </w:r>
          </w:p>
          <w:p w14:paraId="77BF1528" w14:textId="77777777" w:rsidR="00217562" w:rsidRPr="00BD7668" w:rsidRDefault="002B58A6">
            <w:pPr>
              <w:pStyle w:val="Glava"/>
              <w:tabs>
                <w:tab w:val="clear" w:pos="4320"/>
                <w:tab w:val="clear" w:pos="8640"/>
                <w:tab w:val="left" w:pos="5112"/>
              </w:tabs>
              <w:spacing w:line="240" w:lineRule="exact"/>
              <w:ind w:left="888"/>
              <w:rPr>
                <w:rFonts w:cs="Arial"/>
                <w:szCs w:val="20"/>
              </w:rPr>
            </w:pPr>
            <w:r w:rsidRPr="00BD7668">
              <w:rPr>
                <w:rFonts w:cs="Arial"/>
                <w:szCs w:val="20"/>
              </w:rPr>
              <w:t>T: 01 400 36 00</w:t>
            </w:r>
          </w:p>
          <w:p w14:paraId="789B9192" w14:textId="77777777" w:rsidR="00217562" w:rsidRPr="00BD7668" w:rsidRDefault="002B58A6">
            <w:pPr>
              <w:pStyle w:val="Glava"/>
              <w:tabs>
                <w:tab w:val="clear" w:pos="4320"/>
                <w:tab w:val="clear" w:pos="8640"/>
                <w:tab w:val="left" w:pos="5112"/>
              </w:tabs>
              <w:spacing w:line="240" w:lineRule="exact"/>
              <w:ind w:left="888"/>
              <w:rPr>
                <w:rFonts w:cs="Arial"/>
                <w:szCs w:val="20"/>
              </w:rPr>
            </w:pPr>
            <w:r w:rsidRPr="00BD7668">
              <w:rPr>
                <w:rFonts w:cs="Arial"/>
                <w:szCs w:val="20"/>
              </w:rPr>
              <w:t>E: gp.mg</w:t>
            </w:r>
            <w:r w:rsidR="00862453" w:rsidRPr="00BD7668">
              <w:rPr>
                <w:rFonts w:cs="Arial"/>
                <w:szCs w:val="20"/>
              </w:rPr>
              <w:t>ts</w:t>
            </w:r>
            <w:r w:rsidRPr="00BD7668">
              <w:rPr>
                <w:rFonts w:cs="Arial"/>
                <w:szCs w:val="20"/>
              </w:rPr>
              <w:t xml:space="preserve">@gov.si </w:t>
            </w:r>
          </w:p>
          <w:p w14:paraId="032C7991" w14:textId="77777777" w:rsidR="00217562" w:rsidRPr="00BD7668" w:rsidRDefault="002B58A6">
            <w:pPr>
              <w:pStyle w:val="Glava"/>
              <w:tabs>
                <w:tab w:val="clear" w:pos="4320"/>
                <w:tab w:val="clear" w:pos="8640"/>
                <w:tab w:val="left" w:pos="5112"/>
              </w:tabs>
              <w:spacing w:line="240" w:lineRule="exact"/>
              <w:ind w:left="888"/>
              <w:rPr>
                <w:rFonts w:cs="Arial"/>
                <w:szCs w:val="20"/>
              </w:rPr>
            </w:pPr>
            <w:r w:rsidRPr="00BD7668">
              <w:rPr>
                <w:rFonts w:cs="Arial"/>
                <w:szCs w:val="20"/>
              </w:rPr>
              <w:t>www.</w:t>
            </w:r>
            <w:r w:rsidR="00862453" w:rsidRPr="00BD7668">
              <w:rPr>
                <w:rFonts w:cs="Arial"/>
                <w:szCs w:val="20"/>
              </w:rPr>
              <w:t>mgts.</w:t>
            </w:r>
            <w:r w:rsidRPr="00BD7668">
              <w:rPr>
                <w:rFonts w:cs="Arial"/>
                <w:szCs w:val="20"/>
              </w:rPr>
              <w:t xml:space="preserve">gov.si </w:t>
            </w:r>
          </w:p>
          <w:p w14:paraId="5C4055F6" w14:textId="77777777" w:rsidR="00217562" w:rsidRPr="00BD7668" w:rsidRDefault="00217562">
            <w:pPr>
              <w:spacing w:after="0" w:line="240" w:lineRule="auto"/>
              <w:rPr>
                <w:rFonts w:ascii="Arial" w:eastAsia="Times New Roman" w:hAnsi="Arial" w:cs="Arial"/>
                <w:sz w:val="20"/>
                <w:szCs w:val="20"/>
                <w:lang w:eastAsia="sl-SI"/>
              </w:rPr>
            </w:pPr>
          </w:p>
        </w:tc>
        <w:tc>
          <w:tcPr>
            <w:tcW w:w="794" w:type="dxa"/>
            <w:gridSpan w:val="3"/>
          </w:tcPr>
          <w:p w14:paraId="2B2EB79B" w14:textId="77777777" w:rsidR="00217562" w:rsidRPr="00BD7668" w:rsidRDefault="00217562">
            <w:pPr>
              <w:rPr>
                <w:rFonts w:ascii="Arial" w:hAnsi="Arial" w:cs="Arial"/>
                <w:sz w:val="20"/>
                <w:szCs w:val="20"/>
              </w:rPr>
            </w:pPr>
          </w:p>
        </w:tc>
        <w:tc>
          <w:tcPr>
            <w:tcW w:w="2273" w:type="dxa"/>
            <w:gridSpan w:val="2"/>
          </w:tcPr>
          <w:p w14:paraId="3A467BBE" w14:textId="77777777" w:rsidR="00217562" w:rsidRPr="00BD7668" w:rsidRDefault="00217562">
            <w:pPr>
              <w:rPr>
                <w:rFonts w:ascii="Arial" w:hAnsi="Arial" w:cs="Arial"/>
                <w:sz w:val="20"/>
                <w:szCs w:val="20"/>
              </w:rPr>
            </w:pPr>
          </w:p>
        </w:tc>
      </w:tr>
      <w:tr w:rsidR="003C6E05" w:rsidRPr="00BD7668" w14:paraId="542CB26A" w14:textId="77777777" w:rsidTr="00C86377">
        <w:tc>
          <w:tcPr>
            <w:tcW w:w="6096" w:type="dxa"/>
            <w:gridSpan w:val="7"/>
            <w:tcBorders>
              <w:top w:val="single" w:sz="4" w:space="0" w:color="000000"/>
              <w:left w:val="single" w:sz="4" w:space="0" w:color="000000"/>
              <w:bottom w:val="single" w:sz="4" w:space="0" w:color="000000"/>
              <w:right w:val="single" w:sz="4" w:space="0" w:color="000000"/>
            </w:tcBorders>
          </w:tcPr>
          <w:p w14:paraId="2906DE08" w14:textId="28FDF098" w:rsidR="00217562" w:rsidRPr="00BD7668" w:rsidRDefault="00291DC7" w:rsidP="00306B8A">
            <w:pPr>
              <w:spacing w:after="0" w:line="260" w:lineRule="exact"/>
              <w:textAlignment w:val="baseline"/>
              <w:rPr>
                <w:rFonts w:ascii="Arial" w:hAnsi="Arial" w:cs="Arial"/>
                <w:sz w:val="20"/>
                <w:szCs w:val="20"/>
              </w:rPr>
            </w:pPr>
            <w:r w:rsidRPr="00BD7668">
              <w:rPr>
                <w:rFonts w:ascii="Arial" w:eastAsia="Times New Roman" w:hAnsi="Arial" w:cs="Arial"/>
                <w:sz w:val="20"/>
                <w:szCs w:val="20"/>
                <w:lang w:eastAsia="sl-SI"/>
              </w:rPr>
              <w:t>Š</w:t>
            </w:r>
            <w:r w:rsidR="005E7DC6" w:rsidRPr="00BD7668">
              <w:rPr>
                <w:rFonts w:ascii="Arial" w:eastAsia="Times New Roman" w:hAnsi="Arial" w:cs="Arial"/>
                <w:sz w:val="20"/>
                <w:szCs w:val="20"/>
                <w:lang w:eastAsia="sl-SI"/>
              </w:rPr>
              <w:t>tevilka</w:t>
            </w:r>
            <w:r w:rsidR="002B58A6" w:rsidRPr="00BD7668">
              <w:rPr>
                <w:rFonts w:ascii="Arial" w:eastAsia="Times New Roman" w:hAnsi="Arial" w:cs="Arial"/>
                <w:sz w:val="20"/>
                <w:szCs w:val="20"/>
                <w:lang w:eastAsia="sl-SI"/>
              </w:rPr>
              <w:t xml:space="preserve">: </w:t>
            </w:r>
            <w:bookmarkStart w:id="1" w:name="_Hlk206489368"/>
            <w:r w:rsidR="0095361A" w:rsidRPr="00BD7668">
              <w:rPr>
                <w:rFonts w:ascii="Arial" w:eastAsia="Times New Roman" w:hAnsi="Arial" w:cs="Arial"/>
                <w:sz w:val="20"/>
                <w:szCs w:val="20"/>
                <w:lang w:eastAsia="sl-SI"/>
              </w:rPr>
              <w:t>007-162/2025/1</w:t>
            </w:r>
            <w:bookmarkEnd w:id="1"/>
            <w:r w:rsidR="003E74FC">
              <w:rPr>
                <w:rFonts w:ascii="Arial" w:eastAsia="Times New Roman" w:hAnsi="Arial" w:cs="Arial"/>
                <w:sz w:val="20"/>
                <w:szCs w:val="20"/>
                <w:lang w:eastAsia="sl-SI"/>
              </w:rPr>
              <w:t>8</w:t>
            </w:r>
          </w:p>
        </w:tc>
        <w:tc>
          <w:tcPr>
            <w:tcW w:w="794" w:type="dxa"/>
            <w:gridSpan w:val="3"/>
          </w:tcPr>
          <w:p w14:paraId="078092D4" w14:textId="77777777" w:rsidR="00217562" w:rsidRPr="00BD7668" w:rsidRDefault="00217562">
            <w:pPr>
              <w:rPr>
                <w:rFonts w:ascii="Arial" w:hAnsi="Arial" w:cs="Arial"/>
                <w:sz w:val="20"/>
                <w:szCs w:val="20"/>
              </w:rPr>
            </w:pPr>
          </w:p>
        </w:tc>
        <w:tc>
          <w:tcPr>
            <w:tcW w:w="2273" w:type="dxa"/>
            <w:gridSpan w:val="2"/>
          </w:tcPr>
          <w:p w14:paraId="6A8D9226" w14:textId="77777777" w:rsidR="00217562" w:rsidRPr="00BD7668" w:rsidRDefault="00217562">
            <w:pPr>
              <w:rPr>
                <w:rFonts w:ascii="Arial" w:hAnsi="Arial" w:cs="Arial"/>
                <w:sz w:val="20"/>
                <w:szCs w:val="20"/>
              </w:rPr>
            </w:pPr>
          </w:p>
        </w:tc>
      </w:tr>
      <w:tr w:rsidR="003C6E05" w:rsidRPr="00BD7668" w14:paraId="3952EB1A" w14:textId="77777777" w:rsidTr="00C86377">
        <w:trPr>
          <w:trHeight w:val="151"/>
        </w:trPr>
        <w:tc>
          <w:tcPr>
            <w:tcW w:w="6096" w:type="dxa"/>
            <w:gridSpan w:val="7"/>
            <w:tcBorders>
              <w:top w:val="single" w:sz="4" w:space="0" w:color="000000"/>
              <w:left w:val="single" w:sz="4" w:space="0" w:color="000000"/>
              <w:bottom w:val="single" w:sz="4" w:space="0" w:color="000000"/>
              <w:right w:val="single" w:sz="4" w:space="0" w:color="000000"/>
            </w:tcBorders>
          </w:tcPr>
          <w:p w14:paraId="51C57AF4" w14:textId="7A2F7276" w:rsidR="00217562" w:rsidRPr="00BD7668" w:rsidRDefault="002B58A6" w:rsidP="00E10559">
            <w:pPr>
              <w:spacing w:after="0" w:line="260" w:lineRule="exact"/>
              <w:textAlignment w:val="baseline"/>
              <w:rPr>
                <w:rFonts w:ascii="Arial" w:hAnsi="Arial" w:cs="Arial"/>
                <w:sz w:val="20"/>
                <w:szCs w:val="20"/>
              </w:rPr>
            </w:pPr>
            <w:r w:rsidRPr="00BD7668">
              <w:rPr>
                <w:rFonts w:ascii="Arial" w:eastAsia="Times New Roman" w:hAnsi="Arial" w:cs="Arial"/>
                <w:sz w:val="20"/>
                <w:szCs w:val="20"/>
                <w:lang w:eastAsia="sl-SI"/>
              </w:rPr>
              <w:t xml:space="preserve">Ljubljana, </w:t>
            </w:r>
            <w:r w:rsidR="001C50DA">
              <w:rPr>
                <w:rFonts w:ascii="Arial" w:eastAsia="Times New Roman" w:hAnsi="Arial" w:cs="Arial"/>
                <w:sz w:val="20"/>
                <w:szCs w:val="20"/>
                <w:lang w:eastAsia="sl-SI"/>
              </w:rPr>
              <w:t>1</w:t>
            </w:r>
            <w:r w:rsidR="00C357F3">
              <w:rPr>
                <w:rFonts w:ascii="Arial" w:eastAsia="Times New Roman" w:hAnsi="Arial" w:cs="Arial"/>
                <w:sz w:val="20"/>
                <w:szCs w:val="20"/>
                <w:lang w:eastAsia="sl-SI"/>
              </w:rPr>
              <w:t>3</w:t>
            </w:r>
            <w:r w:rsidR="00EB53E5" w:rsidRPr="00BD7668">
              <w:rPr>
                <w:rFonts w:ascii="Arial" w:eastAsia="Times New Roman" w:hAnsi="Arial" w:cs="Arial"/>
                <w:sz w:val="20"/>
                <w:szCs w:val="20"/>
                <w:lang w:eastAsia="sl-SI"/>
              </w:rPr>
              <w:t xml:space="preserve">. </w:t>
            </w:r>
            <w:r w:rsidR="00C357F3">
              <w:rPr>
                <w:rFonts w:ascii="Arial" w:eastAsia="Times New Roman" w:hAnsi="Arial" w:cs="Arial"/>
                <w:sz w:val="20"/>
                <w:szCs w:val="20"/>
                <w:lang w:eastAsia="sl-SI"/>
              </w:rPr>
              <w:t>10</w:t>
            </w:r>
            <w:r w:rsidRPr="00BD7668">
              <w:rPr>
                <w:rFonts w:ascii="Arial" w:eastAsia="Times New Roman" w:hAnsi="Arial" w:cs="Arial"/>
                <w:sz w:val="20"/>
                <w:szCs w:val="20"/>
                <w:lang w:eastAsia="sl-SI"/>
              </w:rPr>
              <w:t>. 202</w:t>
            </w:r>
            <w:r w:rsidR="00862453" w:rsidRPr="00BD7668">
              <w:rPr>
                <w:rFonts w:ascii="Arial" w:eastAsia="Times New Roman" w:hAnsi="Arial" w:cs="Arial"/>
                <w:sz w:val="20"/>
                <w:szCs w:val="20"/>
                <w:lang w:eastAsia="sl-SI"/>
              </w:rPr>
              <w:t>5</w:t>
            </w:r>
          </w:p>
        </w:tc>
        <w:tc>
          <w:tcPr>
            <w:tcW w:w="794" w:type="dxa"/>
            <w:gridSpan w:val="3"/>
          </w:tcPr>
          <w:p w14:paraId="200AB271" w14:textId="77777777" w:rsidR="00217562" w:rsidRPr="00BD7668" w:rsidRDefault="00217562">
            <w:pPr>
              <w:rPr>
                <w:rFonts w:ascii="Arial" w:hAnsi="Arial" w:cs="Arial"/>
                <w:sz w:val="20"/>
                <w:szCs w:val="20"/>
              </w:rPr>
            </w:pPr>
          </w:p>
        </w:tc>
        <w:tc>
          <w:tcPr>
            <w:tcW w:w="2273" w:type="dxa"/>
            <w:gridSpan w:val="2"/>
          </w:tcPr>
          <w:p w14:paraId="556C5DAF" w14:textId="77777777" w:rsidR="00217562" w:rsidRPr="00BD7668" w:rsidRDefault="00217562">
            <w:pPr>
              <w:rPr>
                <w:rFonts w:ascii="Arial" w:hAnsi="Arial" w:cs="Arial"/>
                <w:sz w:val="20"/>
                <w:szCs w:val="20"/>
              </w:rPr>
            </w:pPr>
          </w:p>
        </w:tc>
      </w:tr>
      <w:tr w:rsidR="003C6E05" w:rsidRPr="00BD7668" w14:paraId="090DCB90" w14:textId="77777777" w:rsidTr="00C86377">
        <w:trPr>
          <w:trHeight w:val="151"/>
        </w:trPr>
        <w:tc>
          <w:tcPr>
            <w:tcW w:w="6096" w:type="dxa"/>
            <w:gridSpan w:val="7"/>
            <w:tcBorders>
              <w:top w:val="single" w:sz="4" w:space="0" w:color="000000"/>
              <w:left w:val="single" w:sz="4" w:space="0" w:color="000000"/>
              <w:bottom w:val="single" w:sz="4" w:space="0" w:color="000000"/>
              <w:right w:val="single" w:sz="4" w:space="0" w:color="000000"/>
            </w:tcBorders>
          </w:tcPr>
          <w:p w14:paraId="3D1206D5" w14:textId="77777777" w:rsidR="00D936D8" w:rsidRPr="00BD7668" w:rsidRDefault="00D936D8" w:rsidP="005E7DC6">
            <w:pPr>
              <w:spacing w:after="0" w:line="260" w:lineRule="exact"/>
              <w:textAlignment w:val="baseline"/>
              <w:rPr>
                <w:rFonts w:ascii="Arial" w:eastAsia="Times New Roman" w:hAnsi="Arial" w:cs="Arial"/>
                <w:sz w:val="20"/>
                <w:szCs w:val="20"/>
                <w:lang w:eastAsia="sl-SI"/>
              </w:rPr>
            </w:pPr>
            <w:r w:rsidRPr="00BD7668">
              <w:rPr>
                <w:rFonts w:ascii="Arial" w:eastAsia="Times New Roman" w:hAnsi="Arial" w:cs="Arial"/>
                <w:sz w:val="20"/>
                <w:szCs w:val="20"/>
                <w:lang w:eastAsia="sl-SI"/>
              </w:rPr>
              <w:t xml:space="preserve">EVA: </w:t>
            </w:r>
            <w:r w:rsidR="004C74C6" w:rsidRPr="00BD7668">
              <w:rPr>
                <w:rFonts w:ascii="Arial" w:eastAsia="Times New Roman" w:hAnsi="Arial" w:cs="Arial"/>
                <w:sz w:val="20"/>
                <w:szCs w:val="20"/>
                <w:lang w:eastAsia="sl-SI"/>
              </w:rPr>
              <w:t>2025-2180-0011</w:t>
            </w:r>
          </w:p>
        </w:tc>
        <w:tc>
          <w:tcPr>
            <w:tcW w:w="794" w:type="dxa"/>
            <w:gridSpan w:val="3"/>
          </w:tcPr>
          <w:p w14:paraId="779CF0AB" w14:textId="77777777" w:rsidR="00D936D8" w:rsidRPr="00BD7668" w:rsidRDefault="00D936D8">
            <w:pPr>
              <w:rPr>
                <w:rFonts w:ascii="Arial" w:hAnsi="Arial" w:cs="Arial"/>
                <w:sz w:val="20"/>
                <w:szCs w:val="20"/>
              </w:rPr>
            </w:pPr>
          </w:p>
        </w:tc>
        <w:tc>
          <w:tcPr>
            <w:tcW w:w="2273" w:type="dxa"/>
            <w:gridSpan w:val="2"/>
          </w:tcPr>
          <w:p w14:paraId="5AC9C169" w14:textId="77777777" w:rsidR="00D936D8" w:rsidRPr="00BD7668" w:rsidRDefault="00D936D8">
            <w:pPr>
              <w:rPr>
                <w:rFonts w:ascii="Arial" w:hAnsi="Arial" w:cs="Arial"/>
                <w:sz w:val="20"/>
                <w:szCs w:val="20"/>
              </w:rPr>
            </w:pPr>
          </w:p>
        </w:tc>
      </w:tr>
      <w:tr w:rsidR="003C6E05" w:rsidRPr="00BD7668" w14:paraId="5F021D3A" w14:textId="77777777" w:rsidTr="00C86377">
        <w:tc>
          <w:tcPr>
            <w:tcW w:w="6096" w:type="dxa"/>
            <w:gridSpan w:val="7"/>
            <w:tcBorders>
              <w:top w:val="single" w:sz="4" w:space="0" w:color="000000"/>
              <w:left w:val="single" w:sz="4" w:space="0" w:color="000000"/>
              <w:bottom w:val="single" w:sz="4" w:space="0" w:color="000000"/>
              <w:right w:val="single" w:sz="4" w:space="0" w:color="000000"/>
            </w:tcBorders>
          </w:tcPr>
          <w:p w14:paraId="714714CC" w14:textId="77777777" w:rsidR="00217562" w:rsidRPr="00BD7668" w:rsidRDefault="00217562">
            <w:pPr>
              <w:spacing w:after="0" w:line="260" w:lineRule="exact"/>
              <w:rPr>
                <w:rFonts w:ascii="Arial" w:eastAsia="Times New Roman" w:hAnsi="Arial" w:cs="Arial"/>
                <w:sz w:val="20"/>
                <w:szCs w:val="20"/>
              </w:rPr>
            </w:pPr>
          </w:p>
          <w:p w14:paraId="4EF5CCDF" w14:textId="77777777" w:rsidR="00217562" w:rsidRPr="00BD7668" w:rsidRDefault="002B58A6">
            <w:pPr>
              <w:spacing w:after="0" w:line="260" w:lineRule="exact"/>
              <w:rPr>
                <w:rFonts w:ascii="Arial" w:hAnsi="Arial" w:cs="Arial"/>
                <w:sz w:val="20"/>
                <w:szCs w:val="20"/>
              </w:rPr>
            </w:pPr>
            <w:r w:rsidRPr="00BD7668">
              <w:rPr>
                <w:rFonts w:ascii="Arial" w:eastAsia="Times New Roman" w:hAnsi="Arial" w:cs="Arial"/>
                <w:sz w:val="20"/>
                <w:szCs w:val="20"/>
              </w:rPr>
              <w:t>GENERALNI SEKRETARIAT VLADE REPUBLIKE SLOVENIJE</w:t>
            </w:r>
          </w:p>
          <w:p w14:paraId="46C15D1B" w14:textId="77777777" w:rsidR="00217562" w:rsidRPr="00BD7668" w:rsidRDefault="002B58A6">
            <w:pPr>
              <w:spacing w:after="0" w:line="260" w:lineRule="exact"/>
              <w:rPr>
                <w:rFonts w:ascii="Arial" w:hAnsi="Arial" w:cs="Arial"/>
                <w:sz w:val="20"/>
                <w:szCs w:val="20"/>
              </w:rPr>
            </w:pPr>
            <w:r w:rsidRPr="00BD7668">
              <w:rPr>
                <w:rFonts w:ascii="Arial" w:eastAsia="Times New Roman" w:hAnsi="Arial" w:cs="Arial"/>
                <w:sz w:val="20"/>
                <w:szCs w:val="20"/>
                <w:u w:val="single"/>
              </w:rPr>
              <w:t>Gp.gs@gov.si</w:t>
            </w:r>
          </w:p>
          <w:p w14:paraId="031DA356" w14:textId="77777777" w:rsidR="00217562" w:rsidRPr="00BD7668" w:rsidRDefault="00217562">
            <w:pPr>
              <w:spacing w:after="0" w:line="260" w:lineRule="exact"/>
              <w:rPr>
                <w:rFonts w:ascii="Arial" w:eastAsia="Times New Roman" w:hAnsi="Arial" w:cs="Arial"/>
                <w:sz w:val="20"/>
                <w:szCs w:val="20"/>
              </w:rPr>
            </w:pPr>
          </w:p>
        </w:tc>
        <w:tc>
          <w:tcPr>
            <w:tcW w:w="794" w:type="dxa"/>
            <w:gridSpan w:val="3"/>
          </w:tcPr>
          <w:p w14:paraId="230FDB82" w14:textId="77777777" w:rsidR="00217562" w:rsidRPr="00BD7668" w:rsidRDefault="00217562">
            <w:pPr>
              <w:rPr>
                <w:rFonts w:ascii="Arial" w:hAnsi="Arial" w:cs="Arial"/>
                <w:sz w:val="20"/>
                <w:szCs w:val="20"/>
              </w:rPr>
            </w:pPr>
          </w:p>
        </w:tc>
        <w:tc>
          <w:tcPr>
            <w:tcW w:w="2273" w:type="dxa"/>
            <w:gridSpan w:val="2"/>
          </w:tcPr>
          <w:p w14:paraId="3264C5B9" w14:textId="77777777" w:rsidR="00217562" w:rsidRPr="00BD7668" w:rsidRDefault="00217562">
            <w:pPr>
              <w:rPr>
                <w:rFonts w:ascii="Arial" w:hAnsi="Arial" w:cs="Arial"/>
                <w:sz w:val="20"/>
                <w:szCs w:val="20"/>
              </w:rPr>
            </w:pPr>
          </w:p>
        </w:tc>
      </w:tr>
      <w:tr w:rsidR="003C6E05" w:rsidRPr="00BD7668" w14:paraId="59EDC1BB"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6F281DCC" w14:textId="77777777" w:rsidR="00217562" w:rsidRPr="00BD7668" w:rsidRDefault="00217562">
            <w:pPr>
              <w:spacing w:after="0" w:line="260" w:lineRule="exact"/>
              <w:textAlignment w:val="baseline"/>
              <w:rPr>
                <w:rFonts w:ascii="Arial" w:eastAsia="Times New Roman" w:hAnsi="Arial" w:cs="Arial"/>
                <w:b/>
                <w:sz w:val="20"/>
                <w:szCs w:val="20"/>
                <w:lang w:eastAsia="sl-SI"/>
              </w:rPr>
            </w:pPr>
          </w:p>
          <w:p w14:paraId="710C123E" w14:textId="77777777" w:rsidR="00217562" w:rsidRPr="00BD7668" w:rsidRDefault="002B58A6">
            <w:pPr>
              <w:spacing w:after="0" w:line="260" w:lineRule="exact"/>
              <w:textAlignment w:val="baseline"/>
              <w:rPr>
                <w:rFonts w:ascii="Arial" w:hAnsi="Arial" w:cs="Arial"/>
                <w:sz w:val="20"/>
                <w:szCs w:val="20"/>
              </w:rPr>
            </w:pPr>
            <w:bookmarkStart w:id="2" w:name="_Hlk206489343"/>
            <w:r w:rsidRPr="00BD7668">
              <w:rPr>
                <w:rFonts w:ascii="Arial" w:eastAsia="Times New Roman" w:hAnsi="Arial" w:cs="Arial"/>
                <w:b/>
                <w:sz w:val="20"/>
                <w:szCs w:val="20"/>
                <w:lang w:eastAsia="sl-SI"/>
              </w:rPr>
              <w:t xml:space="preserve">ZADEVA: </w:t>
            </w:r>
            <w:r w:rsidR="00D936D8" w:rsidRPr="00BD7668">
              <w:rPr>
                <w:rFonts w:ascii="Arial" w:eastAsia="Times New Roman" w:hAnsi="Arial" w:cs="Arial"/>
                <w:b/>
                <w:sz w:val="20"/>
                <w:szCs w:val="20"/>
                <w:lang w:eastAsia="sl-SI"/>
              </w:rPr>
              <w:t xml:space="preserve">Uredba o načinu mednarodne izmenjave informacij o ukrepih in dejanjih, ki omejujejo trgovanje s proizvodi </w:t>
            </w:r>
            <w:r w:rsidRPr="00BD7668">
              <w:rPr>
                <w:rFonts w:ascii="Arial" w:eastAsia="Times New Roman" w:hAnsi="Arial" w:cs="Arial"/>
                <w:b/>
                <w:sz w:val="20"/>
                <w:szCs w:val="20"/>
                <w:lang w:eastAsia="sl-SI"/>
              </w:rPr>
              <w:t xml:space="preserve">– </w:t>
            </w:r>
            <w:r w:rsidR="003602D3" w:rsidRPr="00BD7668">
              <w:rPr>
                <w:rFonts w:ascii="Arial" w:eastAsia="Times New Roman" w:hAnsi="Arial" w:cs="Arial"/>
                <w:b/>
                <w:sz w:val="20"/>
                <w:szCs w:val="20"/>
                <w:lang w:eastAsia="sl-SI"/>
              </w:rPr>
              <w:t>vladno gradivo</w:t>
            </w:r>
          </w:p>
          <w:bookmarkEnd w:id="2"/>
          <w:p w14:paraId="7724CD88" w14:textId="77777777" w:rsidR="00217562" w:rsidRPr="00BD7668" w:rsidRDefault="00217562">
            <w:pPr>
              <w:spacing w:after="0" w:line="260" w:lineRule="exact"/>
              <w:textAlignment w:val="baseline"/>
              <w:rPr>
                <w:rFonts w:ascii="Arial" w:eastAsia="Times New Roman" w:hAnsi="Arial" w:cs="Arial"/>
                <w:b/>
                <w:sz w:val="20"/>
                <w:szCs w:val="20"/>
                <w:lang w:eastAsia="sl-SI"/>
              </w:rPr>
            </w:pPr>
          </w:p>
        </w:tc>
      </w:tr>
      <w:tr w:rsidR="003C6E05" w:rsidRPr="00BD7668" w14:paraId="2F0FE988"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112E0F5C" w14:textId="77777777" w:rsidR="00217562" w:rsidRPr="00BD7668" w:rsidRDefault="002B58A6">
            <w:pPr>
              <w:spacing w:after="0" w:line="260" w:lineRule="exact"/>
              <w:textAlignment w:val="baseline"/>
              <w:outlineLvl w:val="3"/>
              <w:rPr>
                <w:rFonts w:ascii="Arial" w:hAnsi="Arial" w:cs="Arial"/>
                <w:sz w:val="20"/>
                <w:szCs w:val="20"/>
              </w:rPr>
            </w:pPr>
            <w:r w:rsidRPr="00BD7668">
              <w:rPr>
                <w:rFonts w:ascii="Arial" w:eastAsia="Times New Roman" w:hAnsi="Arial" w:cs="Arial"/>
                <w:b/>
                <w:sz w:val="20"/>
                <w:szCs w:val="20"/>
                <w:lang w:eastAsia="sl-SI"/>
              </w:rPr>
              <w:t>1. Predlog sklepov vlade:</w:t>
            </w:r>
          </w:p>
        </w:tc>
      </w:tr>
      <w:tr w:rsidR="003C6E05" w:rsidRPr="00BD7668" w14:paraId="7706F562"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107EC739" w14:textId="77777777" w:rsidR="00217562" w:rsidRPr="00BD7668" w:rsidRDefault="00217562">
            <w:pPr>
              <w:spacing w:after="0" w:line="240" w:lineRule="auto"/>
              <w:jc w:val="both"/>
              <w:rPr>
                <w:rFonts w:ascii="Arial" w:hAnsi="Arial" w:cs="Arial"/>
                <w:sz w:val="20"/>
                <w:szCs w:val="20"/>
              </w:rPr>
            </w:pPr>
          </w:p>
          <w:p w14:paraId="6AAD8DC0" w14:textId="1288D9E1" w:rsidR="00D936D8" w:rsidRPr="00BD7668" w:rsidRDefault="00D936D8" w:rsidP="00EC2854">
            <w:pPr>
              <w:spacing w:after="0" w:line="240" w:lineRule="auto"/>
              <w:contextualSpacing/>
              <w:jc w:val="both"/>
              <w:rPr>
                <w:rFonts w:ascii="Arial" w:hAnsi="Arial" w:cs="Arial"/>
                <w:sz w:val="20"/>
                <w:szCs w:val="20"/>
              </w:rPr>
            </w:pPr>
            <w:r w:rsidRPr="00BD7668">
              <w:rPr>
                <w:rFonts w:ascii="Arial" w:hAnsi="Arial" w:cs="Arial"/>
                <w:sz w:val="20"/>
                <w:szCs w:val="20"/>
              </w:rPr>
              <w:t>Na podlagi sedmega odstavka 21. člena Zakona o Vladi Republike Slovenije (</w:t>
            </w:r>
            <w:r w:rsidR="006732AE" w:rsidRPr="00BD7668">
              <w:rPr>
                <w:rFonts w:ascii="Arial" w:hAnsi="Arial" w:cs="Arial"/>
                <w:sz w:val="20"/>
                <w:szCs w:val="20"/>
              </w:rPr>
              <w:t>Uradni list RS, št. 24/05 – uradno prečiščeno besedilo, 109/08, 38/10 – ZUKN, 8/12, 21/13, 47/13 – ZDU-1G, 65/14, 55/17</w:t>
            </w:r>
            <w:r w:rsidR="00002C74" w:rsidRPr="00BD7668">
              <w:rPr>
                <w:rFonts w:ascii="Arial" w:hAnsi="Arial" w:cs="Arial"/>
                <w:sz w:val="20"/>
                <w:szCs w:val="20"/>
              </w:rPr>
              <w:t>,</w:t>
            </w:r>
            <w:r w:rsidR="006732AE" w:rsidRPr="00BD7668">
              <w:rPr>
                <w:rFonts w:ascii="Arial" w:hAnsi="Arial" w:cs="Arial"/>
                <w:sz w:val="20"/>
                <w:szCs w:val="20"/>
              </w:rPr>
              <w:t xml:space="preserve"> 163/22</w:t>
            </w:r>
            <w:r w:rsidR="00002C74" w:rsidRPr="00BD7668">
              <w:rPr>
                <w:rFonts w:ascii="Arial" w:hAnsi="Arial" w:cs="Arial"/>
                <w:sz w:val="20"/>
                <w:szCs w:val="20"/>
              </w:rPr>
              <w:t xml:space="preserve"> in 57/25 – ZF</w:t>
            </w:r>
            <w:r w:rsidRPr="00BD7668">
              <w:rPr>
                <w:rFonts w:ascii="Arial" w:hAnsi="Arial" w:cs="Arial"/>
                <w:sz w:val="20"/>
                <w:szCs w:val="20"/>
              </w:rPr>
              <w:t xml:space="preserve">) in </w:t>
            </w:r>
            <w:r w:rsidR="00EC2854" w:rsidRPr="00BD7668">
              <w:rPr>
                <w:rFonts w:ascii="Arial" w:hAnsi="Arial" w:cs="Arial"/>
                <w:sz w:val="20"/>
                <w:szCs w:val="20"/>
              </w:rPr>
              <w:t>7</w:t>
            </w:r>
            <w:r w:rsidRPr="00BD7668">
              <w:rPr>
                <w:rFonts w:ascii="Arial" w:hAnsi="Arial" w:cs="Arial"/>
                <w:sz w:val="20"/>
                <w:szCs w:val="20"/>
              </w:rPr>
              <w:t xml:space="preserve">. člena </w:t>
            </w:r>
            <w:r w:rsidR="00EC2854" w:rsidRPr="00BD7668">
              <w:rPr>
                <w:rFonts w:ascii="Arial" w:hAnsi="Arial" w:cs="Arial"/>
                <w:sz w:val="20"/>
                <w:szCs w:val="20"/>
              </w:rPr>
              <w:t>Zakona o izvajanju Uredbe (EU) o splošni varnosti proizvodov (Uradni list RS, št. 102/24</w:t>
            </w:r>
            <w:r w:rsidRPr="00BD7668">
              <w:rPr>
                <w:rFonts w:ascii="Arial" w:hAnsi="Arial" w:cs="Arial"/>
                <w:sz w:val="20"/>
                <w:szCs w:val="20"/>
              </w:rPr>
              <w:t xml:space="preserve">) je Vlada Republike Slovenije na … seji … </w:t>
            </w:r>
            <w:r w:rsidR="00F811BD" w:rsidRPr="00BD7668">
              <w:rPr>
                <w:rFonts w:ascii="Arial" w:hAnsi="Arial" w:cs="Arial"/>
                <w:sz w:val="20"/>
                <w:szCs w:val="20"/>
              </w:rPr>
              <w:t>sprejela</w:t>
            </w:r>
            <w:r w:rsidRPr="00BD7668">
              <w:rPr>
                <w:rFonts w:ascii="Arial" w:hAnsi="Arial" w:cs="Arial"/>
                <w:sz w:val="20"/>
                <w:szCs w:val="20"/>
              </w:rPr>
              <w:t xml:space="preserve"> </w:t>
            </w:r>
          </w:p>
          <w:p w14:paraId="1F23F9DC" w14:textId="77777777" w:rsidR="00D936D8" w:rsidRPr="00BD7668" w:rsidRDefault="00D936D8" w:rsidP="00D936D8">
            <w:pPr>
              <w:spacing w:after="0" w:line="240" w:lineRule="auto"/>
              <w:contextualSpacing/>
              <w:jc w:val="both"/>
              <w:rPr>
                <w:rFonts w:ascii="Arial" w:hAnsi="Arial" w:cs="Arial"/>
                <w:sz w:val="20"/>
                <w:szCs w:val="20"/>
              </w:rPr>
            </w:pPr>
          </w:p>
          <w:p w14:paraId="4235311B" w14:textId="77777777" w:rsidR="00D936D8" w:rsidRPr="00BD7668" w:rsidRDefault="00D936D8" w:rsidP="00D936D8">
            <w:pPr>
              <w:spacing w:after="0" w:line="240" w:lineRule="auto"/>
              <w:contextualSpacing/>
              <w:jc w:val="both"/>
              <w:rPr>
                <w:rFonts w:ascii="Arial" w:hAnsi="Arial" w:cs="Arial"/>
                <w:sz w:val="20"/>
                <w:szCs w:val="20"/>
              </w:rPr>
            </w:pPr>
          </w:p>
          <w:p w14:paraId="0DA9BDE4" w14:textId="77777777" w:rsidR="00D936D8" w:rsidRPr="00BD7668" w:rsidRDefault="00D936D8" w:rsidP="00D936D8">
            <w:pPr>
              <w:spacing w:after="0" w:line="240" w:lineRule="auto"/>
              <w:contextualSpacing/>
              <w:jc w:val="center"/>
              <w:rPr>
                <w:rFonts w:ascii="Arial" w:hAnsi="Arial" w:cs="Arial"/>
                <w:sz w:val="20"/>
                <w:szCs w:val="20"/>
              </w:rPr>
            </w:pPr>
            <w:r w:rsidRPr="00BD7668">
              <w:rPr>
                <w:rFonts w:ascii="Arial" w:hAnsi="Arial" w:cs="Arial"/>
                <w:b/>
                <w:bCs/>
                <w:sz w:val="20"/>
                <w:szCs w:val="20"/>
                <w:highlight w:val="white"/>
              </w:rPr>
              <w:t>SKLEP:</w:t>
            </w:r>
          </w:p>
          <w:p w14:paraId="43E68894" w14:textId="77777777" w:rsidR="00D936D8" w:rsidRPr="00BD7668" w:rsidRDefault="00D936D8" w:rsidP="00D936D8">
            <w:pPr>
              <w:spacing w:after="0" w:line="240" w:lineRule="auto"/>
              <w:contextualSpacing/>
              <w:jc w:val="both"/>
              <w:rPr>
                <w:rFonts w:ascii="Arial" w:hAnsi="Arial" w:cs="Arial"/>
                <w:sz w:val="20"/>
                <w:szCs w:val="20"/>
              </w:rPr>
            </w:pPr>
          </w:p>
          <w:p w14:paraId="7E126ACE" w14:textId="77777777" w:rsidR="00D936D8" w:rsidRPr="00BD7668" w:rsidRDefault="00D936D8" w:rsidP="00D936D8">
            <w:pPr>
              <w:spacing w:after="0" w:line="240" w:lineRule="auto"/>
              <w:contextualSpacing/>
              <w:jc w:val="both"/>
              <w:rPr>
                <w:rFonts w:ascii="Arial" w:hAnsi="Arial" w:cs="Arial"/>
                <w:sz w:val="20"/>
                <w:szCs w:val="20"/>
              </w:rPr>
            </w:pPr>
            <w:r w:rsidRPr="00BD7668">
              <w:rPr>
                <w:rFonts w:ascii="Arial" w:hAnsi="Arial" w:cs="Arial"/>
                <w:bCs/>
                <w:sz w:val="20"/>
                <w:szCs w:val="20"/>
                <w:highlight w:val="white"/>
              </w:rPr>
              <w:t>Vlada Republike Slovenije je izdala Uredbo o načinu mednarodne izmenjave informacij o ukrepih in dejanjih, ki omejujejo trgovanje s proizvodi</w:t>
            </w:r>
            <w:r w:rsidR="00502C47" w:rsidRPr="00BD7668">
              <w:rPr>
                <w:rFonts w:ascii="Arial" w:hAnsi="Arial" w:cs="Arial"/>
                <w:bCs/>
                <w:sz w:val="20"/>
                <w:szCs w:val="20"/>
              </w:rPr>
              <w:t xml:space="preserve"> ter jo objavi v Uradnem listu Republike Slovenije.</w:t>
            </w:r>
          </w:p>
          <w:p w14:paraId="23986742" w14:textId="77777777" w:rsidR="00217562" w:rsidRPr="00BD7668" w:rsidRDefault="00217562">
            <w:pPr>
              <w:spacing w:after="0"/>
              <w:jc w:val="both"/>
              <w:rPr>
                <w:rFonts w:ascii="Arial" w:hAnsi="Arial" w:cs="Arial"/>
                <w:sz w:val="20"/>
                <w:szCs w:val="20"/>
                <w:highlight w:val="magenta"/>
              </w:rPr>
            </w:pPr>
          </w:p>
          <w:p w14:paraId="28BE23B9" w14:textId="77777777" w:rsidR="008D505A" w:rsidRPr="00BD7668" w:rsidRDefault="008D505A">
            <w:pPr>
              <w:spacing w:after="0"/>
              <w:jc w:val="both"/>
              <w:rPr>
                <w:rFonts w:ascii="Arial" w:hAnsi="Arial" w:cs="Arial"/>
                <w:sz w:val="20"/>
                <w:szCs w:val="20"/>
                <w:highlight w:val="magenta"/>
              </w:rPr>
            </w:pPr>
          </w:p>
          <w:p w14:paraId="216D3465" w14:textId="77777777" w:rsidR="00217562" w:rsidRPr="00BD7668" w:rsidRDefault="00F202D3" w:rsidP="002F32E8">
            <w:pPr>
              <w:tabs>
                <w:tab w:val="left" w:pos="6521"/>
              </w:tabs>
              <w:spacing w:after="0" w:line="240" w:lineRule="auto"/>
              <w:ind w:firstLine="3015"/>
              <w:rPr>
                <w:rFonts w:ascii="Arial" w:hAnsi="Arial" w:cs="Arial"/>
                <w:sz w:val="20"/>
                <w:szCs w:val="20"/>
              </w:rPr>
            </w:pPr>
            <w:r w:rsidRPr="00BD7668">
              <w:rPr>
                <w:rFonts w:ascii="Arial" w:hAnsi="Arial" w:cs="Arial"/>
                <w:b/>
                <w:sz w:val="20"/>
                <w:szCs w:val="20"/>
              </w:rPr>
              <w:t xml:space="preserve">                                                       </w:t>
            </w:r>
            <w:r w:rsidR="00EC2854" w:rsidRPr="00BD7668">
              <w:rPr>
                <w:rFonts w:ascii="Arial" w:hAnsi="Arial" w:cs="Arial"/>
                <w:b/>
                <w:sz w:val="20"/>
                <w:szCs w:val="20"/>
              </w:rPr>
              <w:t>Barbara Kolenko Helbl</w:t>
            </w:r>
          </w:p>
          <w:p w14:paraId="757FC567" w14:textId="77777777" w:rsidR="00217562" w:rsidRPr="00BD7668" w:rsidRDefault="00F202D3" w:rsidP="002F32E8">
            <w:pPr>
              <w:tabs>
                <w:tab w:val="left" w:pos="6379"/>
              </w:tabs>
              <w:spacing w:after="120" w:line="240" w:lineRule="auto"/>
              <w:ind w:firstLine="3015"/>
              <w:rPr>
                <w:rFonts w:ascii="Arial" w:hAnsi="Arial" w:cs="Arial"/>
                <w:sz w:val="20"/>
                <w:szCs w:val="20"/>
              </w:rPr>
            </w:pPr>
            <w:r w:rsidRPr="00BD7668">
              <w:rPr>
                <w:rFonts w:ascii="Arial" w:hAnsi="Arial" w:cs="Arial"/>
                <w:b/>
                <w:sz w:val="20"/>
                <w:szCs w:val="20"/>
              </w:rPr>
              <w:t xml:space="preserve">                                                       </w:t>
            </w:r>
            <w:r w:rsidR="00EC2854" w:rsidRPr="00BD7668">
              <w:rPr>
                <w:rFonts w:ascii="Arial" w:hAnsi="Arial" w:cs="Arial"/>
                <w:b/>
                <w:sz w:val="20"/>
                <w:szCs w:val="20"/>
              </w:rPr>
              <w:t xml:space="preserve"> </w:t>
            </w:r>
            <w:r w:rsidR="002B58A6" w:rsidRPr="00BD7668">
              <w:rPr>
                <w:rFonts w:ascii="Arial" w:hAnsi="Arial" w:cs="Arial"/>
                <w:b/>
                <w:sz w:val="20"/>
                <w:szCs w:val="20"/>
              </w:rPr>
              <w:t>generaln</w:t>
            </w:r>
            <w:r w:rsidR="00EC2854" w:rsidRPr="00BD7668">
              <w:rPr>
                <w:rFonts w:ascii="Arial" w:hAnsi="Arial" w:cs="Arial"/>
                <w:b/>
                <w:sz w:val="20"/>
                <w:szCs w:val="20"/>
              </w:rPr>
              <w:t>a</w:t>
            </w:r>
            <w:r w:rsidR="002B58A6" w:rsidRPr="00BD7668">
              <w:rPr>
                <w:rFonts w:ascii="Arial" w:hAnsi="Arial" w:cs="Arial"/>
                <w:b/>
                <w:sz w:val="20"/>
                <w:szCs w:val="20"/>
              </w:rPr>
              <w:t xml:space="preserve"> sekretar</w:t>
            </w:r>
            <w:r w:rsidR="00EC2854" w:rsidRPr="00BD7668">
              <w:rPr>
                <w:rFonts w:ascii="Arial" w:hAnsi="Arial" w:cs="Arial"/>
                <w:b/>
                <w:sz w:val="20"/>
                <w:szCs w:val="20"/>
              </w:rPr>
              <w:t>ka</w:t>
            </w:r>
          </w:p>
          <w:p w14:paraId="41C501E5" w14:textId="77777777" w:rsidR="00217562" w:rsidRPr="00BD7668" w:rsidRDefault="00217562">
            <w:pPr>
              <w:spacing w:after="0" w:line="240" w:lineRule="auto"/>
              <w:contextualSpacing/>
              <w:jc w:val="both"/>
              <w:rPr>
                <w:rFonts w:ascii="Arial" w:hAnsi="Arial" w:cs="Arial"/>
                <w:sz w:val="20"/>
                <w:szCs w:val="20"/>
              </w:rPr>
            </w:pPr>
          </w:p>
          <w:p w14:paraId="3DE6833C" w14:textId="77777777" w:rsidR="008D505A" w:rsidRPr="00BD7668" w:rsidRDefault="008D505A">
            <w:pPr>
              <w:spacing w:after="0" w:line="240" w:lineRule="auto"/>
              <w:contextualSpacing/>
              <w:jc w:val="both"/>
              <w:rPr>
                <w:rFonts w:ascii="Arial" w:hAnsi="Arial" w:cs="Arial"/>
                <w:sz w:val="20"/>
                <w:szCs w:val="20"/>
              </w:rPr>
            </w:pPr>
          </w:p>
          <w:p w14:paraId="4F4574DB" w14:textId="77777777" w:rsidR="00217562" w:rsidRPr="00BD7668" w:rsidRDefault="002B58A6">
            <w:pPr>
              <w:spacing w:after="0"/>
              <w:contextualSpacing/>
              <w:jc w:val="both"/>
              <w:rPr>
                <w:rFonts w:ascii="Arial" w:hAnsi="Arial" w:cs="Arial"/>
                <w:sz w:val="20"/>
                <w:szCs w:val="20"/>
              </w:rPr>
            </w:pPr>
            <w:r w:rsidRPr="00BD7668">
              <w:rPr>
                <w:rFonts w:ascii="Arial" w:hAnsi="Arial" w:cs="Arial"/>
                <w:sz w:val="20"/>
                <w:szCs w:val="20"/>
              </w:rPr>
              <w:t xml:space="preserve">Priloga: </w:t>
            </w:r>
          </w:p>
          <w:p w14:paraId="36A0CA27" w14:textId="77777777" w:rsidR="00217562" w:rsidRPr="00BD7668" w:rsidRDefault="00F811BD">
            <w:pPr>
              <w:numPr>
                <w:ilvl w:val="0"/>
                <w:numId w:val="8"/>
              </w:numPr>
              <w:spacing w:after="0" w:line="240" w:lineRule="auto"/>
              <w:ind w:left="284" w:hanging="284"/>
              <w:contextualSpacing/>
              <w:rPr>
                <w:rFonts w:ascii="Arial" w:hAnsi="Arial" w:cs="Arial"/>
                <w:sz w:val="20"/>
                <w:szCs w:val="20"/>
              </w:rPr>
            </w:pPr>
            <w:r w:rsidRPr="00BD7668">
              <w:rPr>
                <w:rFonts w:ascii="Arial" w:hAnsi="Arial" w:cs="Arial"/>
                <w:sz w:val="20"/>
                <w:szCs w:val="20"/>
              </w:rPr>
              <w:t xml:space="preserve">Predlog </w:t>
            </w:r>
            <w:r w:rsidR="002B58A6" w:rsidRPr="00BD7668">
              <w:rPr>
                <w:rFonts w:ascii="Arial" w:hAnsi="Arial" w:cs="Arial"/>
                <w:sz w:val="20"/>
                <w:szCs w:val="20"/>
              </w:rPr>
              <w:t>Uredb</w:t>
            </w:r>
            <w:r w:rsidRPr="00BD7668">
              <w:rPr>
                <w:rFonts w:ascii="Arial" w:hAnsi="Arial" w:cs="Arial"/>
                <w:sz w:val="20"/>
                <w:szCs w:val="20"/>
              </w:rPr>
              <w:t>e</w:t>
            </w:r>
            <w:r w:rsidR="002B58A6" w:rsidRPr="00BD7668">
              <w:rPr>
                <w:rFonts w:ascii="Arial" w:hAnsi="Arial" w:cs="Arial"/>
                <w:sz w:val="20"/>
                <w:szCs w:val="20"/>
              </w:rPr>
              <w:t xml:space="preserve"> o načinu mednarodne izmenjave informacij o ukrepih in dejanjih, ki omejujejo trgovanje s proizvodi</w:t>
            </w:r>
          </w:p>
          <w:p w14:paraId="517816C7" w14:textId="77777777" w:rsidR="00217562" w:rsidRPr="00BD7668" w:rsidRDefault="00217562">
            <w:pPr>
              <w:tabs>
                <w:tab w:val="left" w:pos="6379"/>
              </w:tabs>
              <w:spacing w:after="120" w:line="240" w:lineRule="auto"/>
              <w:ind w:left="322" w:hanging="321"/>
              <w:rPr>
                <w:rFonts w:ascii="Arial" w:hAnsi="Arial" w:cs="Arial"/>
                <w:sz w:val="20"/>
                <w:szCs w:val="20"/>
              </w:rPr>
            </w:pPr>
          </w:p>
          <w:p w14:paraId="070EBD9E" w14:textId="77777777" w:rsidR="00217562" w:rsidRPr="00BD7668" w:rsidRDefault="002B58A6">
            <w:pPr>
              <w:tabs>
                <w:tab w:val="left" w:pos="6379"/>
              </w:tabs>
              <w:spacing w:after="120" w:line="240" w:lineRule="auto"/>
              <w:ind w:left="322" w:hanging="321"/>
              <w:rPr>
                <w:rFonts w:ascii="Arial" w:hAnsi="Arial" w:cs="Arial"/>
                <w:sz w:val="20"/>
                <w:szCs w:val="20"/>
              </w:rPr>
            </w:pPr>
            <w:r w:rsidRPr="00BD7668">
              <w:rPr>
                <w:rFonts w:ascii="Arial" w:hAnsi="Arial" w:cs="Arial"/>
                <w:sz w:val="20"/>
                <w:szCs w:val="20"/>
              </w:rPr>
              <w:t>Sklep prejmejo:</w:t>
            </w:r>
          </w:p>
          <w:p w14:paraId="5B8D0A66" w14:textId="694D35B2" w:rsidR="00EC2854" w:rsidRPr="00BD7668" w:rsidRDefault="00EC2854">
            <w:pPr>
              <w:pStyle w:val="Vsebinaokvira"/>
              <w:numPr>
                <w:ilvl w:val="0"/>
                <w:numId w:val="12"/>
              </w:numPr>
              <w:rPr>
                <w:rFonts w:cs="Arial"/>
                <w:szCs w:val="20"/>
              </w:rPr>
            </w:pPr>
            <w:r w:rsidRPr="00BD7668">
              <w:rPr>
                <w:rFonts w:cs="Arial"/>
                <w:szCs w:val="20"/>
              </w:rPr>
              <w:t>Ministrstvo za digitalno preobrazbo</w:t>
            </w:r>
            <w:r w:rsidR="00E913D6">
              <w:rPr>
                <w:rFonts w:cs="Arial"/>
                <w:szCs w:val="20"/>
              </w:rPr>
              <w:t xml:space="preserve"> Republike Slovenije</w:t>
            </w:r>
            <w:r w:rsidRPr="00BD7668">
              <w:rPr>
                <w:rFonts w:cs="Arial"/>
                <w:szCs w:val="20"/>
              </w:rPr>
              <w:t>;</w:t>
            </w:r>
          </w:p>
          <w:p w14:paraId="4CD4C724" w14:textId="5F18C141" w:rsidR="00217562" w:rsidRPr="00BD7668" w:rsidRDefault="002B58A6">
            <w:pPr>
              <w:pStyle w:val="Vsebinaokvira"/>
              <w:numPr>
                <w:ilvl w:val="0"/>
                <w:numId w:val="12"/>
              </w:numPr>
              <w:rPr>
                <w:rFonts w:cs="Arial"/>
                <w:szCs w:val="20"/>
              </w:rPr>
            </w:pPr>
            <w:r w:rsidRPr="00BD7668">
              <w:rPr>
                <w:rFonts w:cs="Arial"/>
                <w:szCs w:val="20"/>
                <w:lang w:eastAsia="sl-SI"/>
              </w:rPr>
              <w:t>Ministrstvo za finance</w:t>
            </w:r>
            <w:r w:rsidR="00E913D6">
              <w:rPr>
                <w:rFonts w:cs="Arial"/>
                <w:szCs w:val="20"/>
                <w:lang w:eastAsia="sl-SI"/>
              </w:rPr>
              <w:t xml:space="preserve"> Republike Slovenije</w:t>
            </w:r>
            <w:r w:rsidRPr="00BD7668">
              <w:rPr>
                <w:rFonts w:cs="Arial"/>
                <w:szCs w:val="20"/>
                <w:lang w:eastAsia="sl-SI"/>
              </w:rPr>
              <w:t>;</w:t>
            </w:r>
          </w:p>
          <w:p w14:paraId="19E892FC" w14:textId="52C2C08C" w:rsidR="00217562" w:rsidRPr="00BD7668" w:rsidRDefault="002B58A6">
            <w:pPr>
              <w:pStyle w:val="Vsebinaokvira"/>
              <w:numPr>
                <w:ilvl w:val="0"/>
                <w:numId w:val="12"/>
              </w:numPr>
              <w:rPr>
                <w:rFonts w:cs="Arial"/>
                <w:szCs w:val="20"/>
              </w:rPr>
            </w:pPr>
            <w:r w:rsidRPr="00BD7668">
              <w:rPr>
                <w:rFonts w:cs="Arial"/>
                <w:szCs w:val="20"/>
                <w:lang w:eastAsia="sl-SI"/>
              </w:rPr>
              <w:t>Ministrstvo za javno upravo</w:t>
            </w:r>
            <w:r w:rsidR="00E913D6">
              <w:rPr>
                <w:rFonts w:cs="Arial"/>
                <w:szCs w:val="20"/>
                <w:lang w:eastAsia="sl-SI"/>
              </w:rPr>
              <w:t xml:space="preserve"> Republike Slovenije</w:t>
            </w:r>
            <w:r w:rsidRPr="00BD7668">
              <w:rPr>
                <w:rFonts w:cs="Arial"/>
                <w:szCs w:val="20"/>
                <w:lang w:eastAsia="sl-SI"/>
              </w:rPr>
              <w:t>;</w:t>
            </w:r>
          </w:p>
          <w:p w14:paraId="0A5B9E66" w14:textId="5DEAF6B6" w:rsidR="00217562" w:rsidRPr="00BD7668" w:rsidRDefault="002B58A6">
            <w:pPr>
              <w:pStyle w:val="Vsebinaokvira"/>
              <w:numPr>
                <w:ilvl w:val="0"/>
                <w:numId w:val="12"/>
              </w:numPr>
              <w:rPr>
                <w:rFonts w:cs="Arial"/>
                <w:szCs w:val="20"/>
              </w:rPr>
            </w:pPr>
            <w:r w:rsidRPr="00BD7668">
              <w:rPr>
                <w:rFonts w:cs="Arial"/>
                <w:szCs w:val="20"/>
                <w:lang w:eastAsia="sl-SI"/>
              </w:rPr>
              <w:t>Ministrstvo za pravosodje</w:t>
            </w:r>
            <w:r w:rsidR="00E913D6">
              <w:rPr>
                <w:rFonts w:cs="Arial"/>
                <w:szCs w:val="20"/>
                <w:lang w:eastAsia="sl-SI"/>
              </w:rPr>
              <w:t xml:space="preserve"> Republike Slovenije</w:t>
            </w:r>
            <w:r w:rsidRPr="00BD7668">
              <w:rPr>
                <w:rFonts w:cs="Arial"/>
                <w:szCs w:val="20"/>
                <w:lang w:eastAsia="sl-SI"/>
              </w:rPr>
              <w:t>;</w:t>
            </w:r>
          </w:p>
          <w:p w14:paraId="77D86227" w14:textId="4E8A6EAB" w:rsidR="00217562" w:rsidRPr="00BD7668" w:rsidRDefault="002B58A6">
            <w:pPr>
              <w:pStyle w:val="Vsebinaokvira"/>
              <w:numPr>
                <w:ilvl w:val="0"/>
                <w:numId w:val="12"/>
              </w:numPr>
              <w:rPr>
                <w:rFonts w:cs="Arial"/>
                <w:szCs w:val="20"/>
              </w:rPr>
            </w:pPr>
            <w:r w:rsidRPr="00BD7668">
              <w:rPr>
                <w:rFonts w:cs="Arial"/>
                <w:szCs w:val="20"/>
                <w:lang w:eastAsia="sl-SI"/>
              </w:rPr>
              <w:t>Ministrstvo za zdravje</w:t>
            </w:r>
            <w:r w:rsidR="00E913D6">
              <w:rPr>
                <w:rFonts w:cs="Arial"/>
                <w:szCs w:val="20"/>
                <w:lang w:eastAsia="sl-SI"/>
              </w:rPr>
              <w:t xml:space="preserve"> Republike Slovenije</w:t>
            </w:r>
            <w:r w:rsidRPr="00BD7668">
              <w:rPr>
                <w:rFonts w:cs="Arial"/>
                <w:szCs w:val="20"/>
                <w:lang w:eastAsia="sl-SI"/>
              </w:rPr>
              <w:t>;</w:t>
            </w:r>
          </w:p>
          <w:p w14:paraId="433A6DBA" w14:textId="596325F1" w:rsidR="00217562" w:rsidRPr="00BD7668" w:rsidRDefault="002B58A6">
            <w:pPr>
              <w:pStyle w:val="Vsebinaokvira"/>
              <w:numPr>
                <w:ilvl w:val="0"/>
                <w:numId w:val="12"/>
              </w:numPr>
              <w:rPr>
                <w:rFonts w:cs="Arial"/>
                <w:szCs w:val="20"/>
              </w:rPr>
            </w:pPr>
            <w:r w:rsidRPr="00BD7668">
              <w:rPr>
                <w:rFonts w:cs="Arial"/>
                <w:szCs w:val="20"/>
                <w:lang w:eastAsia="sl-SI"/>
              </w:rPr>
              <w:t>Ministrstvo za</w:t>
            </w:r>
            <w:r w:rsidR="00F202D3" w:rsidRPr="00BD7668">
              <w:rPr>
                <w:rFonts w:cs="Arial"/>
                <w:szCs w:val="20"/>
                <w:lang w:eastAsia="sl-SI"/>
              </w:rPr>
              <w:t xml:space="preserve"> </w:t>
            </w:r>
            <w:r w:rsidRPr="00BD7668">
              <w:rPr>
                <w:rFonts w:cs="Arial"/>
                <w:szCs w:val="20"/>
                <w:lang w:eastAsia="sl-SI"/>
              </w:rPr>
              <w:t>delo, družino, socialne zadeve in enake možnosti</w:t>
            </w:r>
            <w:r w:rsidR="00E913D6">
              <w:rPr>
                <w:rFonts w:cs="Arial"/>
                <w:szCs w:val="20"/>
                <w:lang w:eastAsia="sl-SI"/>
              </w:rPr>
              <w:t xml:space="preserve"> Republike Slovenije</w:t>
            </w:r>
            <w:r w:rsidRPr="00BD7668">
              <w:rPr>
                <w:rFonts w:cs="Arial"/>
                <w:szCs w:val="20"/>
                <w:lang w:eastAsia="sl-SI"/>
              </w:rPr>
              <w:t>;</w:t>
            </w:r>
          </w:p>
          <w:p w14:paraId="33904047" w14:textId="2A067302" w:rsidR="00217562" w:rsidRPr="00BD7668" w:rsidRDefault="002B58A6">
            <w:pPr>
              <w:pStyle w:val="Vsebinaokvira"/>
              <w:numPr>
                <w:ilvl w:val="0"/>
                <w:numId w:val="12"/>
              </w:numPr>
              <w:rPr>
                <w:rFonts w:cs="Arial"/>
                <w:szCs w:val="20"/>
              </w:rPr>
            </w:pPr>
            <w:r w:rsidRPr="00BD7668">
              <w:rPr>
                <w:rFonts w:cs="Arial"/>
                <w:szCs w:val="20"/>
                <w:lang w:eastAsia="sl-SI"/>
              </w:rPr>
              <w:t>Ministrstvo za infrastrukturo</w:t>
            </w:r>
            <w:r w:rsidR="00E913D6">
              <w:rPr>
                <w:rFonts w:cs="Arial"/>
                <w:szCs w:val="20"/>
                <w:lang w:eastAsia="sl-SI"/>
              </w:rPr>
              <w:t xml:space="preserve"> Republike Slovenije</w:t>
            </w:r>
            <w:r w:rsidRPr="00BD7668">
              <w:rPr>
                <w:rFonts w:cs="Arial"/>
                <w:szCs w:val="20"/>
                <w:lang w:eastAsia="sl-SI"/>
              </w:rPr>
              <w:t>;</w:t>
            </w:r>
          </w:p>
          <w:p w14:paraId="3FFEB71D" w14:textId="2116765F" w:rsidR="00217562" w:rsidRPr="00BD7668" w:rsidRDefault="002B58A6">
            <w:pPr>
              <w:pStyle w:val="Vsebinaokvira"/>
              <w:numPr>
                <w:ilvl w:val="0"/>
                <w:numId w:val="12"/>
              </w:numPr>
              <w:rPr>
                <w:rFonts w:cs="Arial"/>
                <w:szCs w:val="20"/>
              </w:rPr>
            </w:pPr>
            <w:r w:rsidRPr="00BD7668">
              <w:rPr>
                <w:rFonts w:cs="Arial"/>
                <w:szCs w:val="20"/>
                <w:lang w:eastAsia="sl-SI"/>
              </w:rPr>
              <w:lastRenderedPageBreak/>
              <w:t>Ministrstvo za kmetijstvo, gozdarstvo in prehrano</w:t>
            </w:r>
            <w:r w:rsidR="00E913D6">
              <w:rPr>
                <w:rFonts w:cs="Arial"/>
                <w:szCs w:val="20"/>
                <w:lang w:eastAsia="sl-SI"/>
              </w:rPr>
              <w:t xml:space="preserve"> Republike Slovenije</w:t>
            </w:r>
            <w:r w:rsidRPr="00BD7668">
              <w:rPr>
                <w:rFonts w:cs="Arial"/>
                <w:szCs w:val="20"/>
                <w:lang w:eastAsia="sl-SI"/>
              </w:rPr>
              <w:t>;</w:t>
            </w:r>
          </w:p>
          <w:p w14:paraId="29C3ACC7" w14:textId="3E9321ED" w:rsidR="00217562" w:rsidRPr="00BD7668" w:rsidRDefault="002B58A6">
            <w:pPr>
              <w:pStyle w:val="Vsebinaokvira"/>
              <w:numPr>
                <w:ilvl w:val="0"/>
                <w:numId w:val="12"/>
              </w:numPr>
              <w:rPr>
                <w:rFonts w:cs="Arial"/>
                <w:szCs w:val="20"/>
              </w:rPr>
            </w:pPr>
            <w:r w:rsidRPr="00BD7668">
              <w:rPr>
                <w:rFonts w:cs="Arial"/>
                <w:szCs w:val="20"/>
                <w:lang w:eastAsia="sl-SI"/>
              </w:rPr>
              <w:t>Ministrstvo za notranje zadeve</w:t>
            </w:r>
            <w:r w:rsidR="00E913D6">
              <w:rPr>
                <w:rFonts w:cs="Arial"/>
                <w:szCs w:val="20"/>
                <w:lang w:eastAsia="sl-SI"/>
              </w:rPr>
              <w:t xml:space="preserve"> Republike Slovenije</w:t>
            </w:r>
            <w:r w:rsidRPr="00BD7668">
              <w:rPr>
                <w:rFonts w:cs="Arial"/>
                <w:szCs w:val="20"/>
                <w:lang w:eastAsia="sl-SI"/>
              </w:rPr>
              <w:t>;</w:t>
            </w:r>
          </w:p>
          <w:p w14:paraId="52C80E95" w14:textId="6D5FA864" w:rsidR="00217562" w:rsidRPr="00BD7668" w:rsidRDefault="002B58A6">
            <w:pPr>
              <w:pStyle w:val="Vsebinaokvira"/>
              <w:numPr>
                <w:ilvl w:val="0"/>
                <w:numId w:val="12"/>
              </w:numPr>
              <w:rPr>
                <w:rFonts w:cs="Arial"/>
                <w:szCs w:val="20"/>
              </w:rPr>
            </w:pPr>
            <w:r w:rsidRPr="00BD7668">
              <w:rPr>
                <w:rFonts w:cs="Arial"/>
                <w:szCs w:val="20"/>
                <w:lang w:eastAsia="sl-SI"/>
              </w:rPr>
              <w:t xml:space="preserve">Ministrstvo za </w:t>
            </w:r>
            <w:r w:rsidR="00EC2854" w:rsidRPr="00BD7668">
              <w:rPr>
                <w:rFonts w:cs="Arial"/>
                <w:szCs w:val="20"/>
                <w:lang w:eastAsia="sl-SI"/>
              </w:rPr>
              <w:t>naravne vire</w:t>
            </w:r>
            <w:r w:rsidRPr="00BD7668">
              <w:rPr>
                <w:rFonts w:cs="Arial"/>
                <w:szCs w:val="20"/>
                <w:lang w:eastAsia="sl-SI"/>
              </w:rPr>
              <w:t xml:space="preserve"> in prostor</w:t>
            </w:r>
            <w:r w:rsidR="00E913D6">
              <w:rPr>
                <w:rFonts w:cs="Arial"/>
                <w:szCs w:val="20"/>
                <w:lang w:eastAsia="sl-SI"/>
              </w:rPr>
              <w:t xml:space="preserve"> Republike Slovenije</w:t>
            </w:r>
            <w:r w:rsidRPr="00BD7668">
              <w:rPr>
                <w:rFonts w:cs="Arial"/>
                <w:szCs w:val="20"/>
                <w:lang w:eastAsia="sl-SI"/>
              </w:rPr>
              <w:t>;</w:t>
            </w:r>
          </w:p>
          <w:p w14:paraId="5FE43E1F" w14:textId="042CECE5" w:rsidR="00EC2854" w:rsidRPr="00BD7668" w:rsidRDefault="00EC2854">
            <w:pPr>
              <w:pStyle w:val="Vsebinaokvira"/>
              <w:numPr>
                <w:ilvl w:val="0"/>
                <w:numId w:val="12"/>
              </w:numPr>
              <w:rPr>
                <w:rFonts w:cs="Arial"/>
                <w:szCs w:val="20"/>
              </w:rPr>
            </w:pPr>
            <w:r w:rsidRPr="00BD7668">
              <w:rPr>
                <w:rFonts w:cs="Arial"/>
                <w:szCs w:val="20"/>
              </w:rPr>
              <w:t>Ministrstvo za okolje, podnebje in energijo</w:t>
            </w:r>
            <w:r w:rsidR="00E913D6">
              <w:rPr>
                <w:rFonts w:cs="Arial"/>
                <w:szCs w:val="20"/>
              </w:rPr>
              <w:t xml:space="preserve"> Republike Slovenije</w:t>
            </w:r>
            <w:r w:rsidRPr="00BD7668">
              <w:rPr>
                <w:rFonts w:cs="Arial"/>
                <w:szCs w:val="20"/>
              </w:rPr>
              <w:t>;</w:t>
            </w:r>
          </w:p>
          <w:p w14:paraId="52301CDA" w14:textId="46782FC2" w:rsidR="00EC2854" w:rsidRPr="00BD7668" w:rsidRDefault="00EC2854">
            <w:pPr>
              <w:pStyle w:val="Vsebinaokvira"/>
              <w:numPr>
                <w:ilvl w:val="0"/>
                <w:numId w:val="12"/>
              </w:numPr>
              <w:rPr>
                <w:rFonts w:cs="Arial"/>
                <w:szCs w:val="20"/>
              </w:rPr>
            </w:pPr>
            <w:r w:rsidRPr="00BD7668">
              <w:rPr>
                <w:rFonts w:cs="Arial"/>
                <w:szCs w:val="20"/>
              </w:rPr>
              <w:t>Ministrstvo za solidarno prihodnost</w:t>
            </w:r>
            <w:r w:rsidR="00E913D6">
              <w:rPr>
                <w:rFonts w:cs="Arial"/>
                <w:szCs w:val="20"/>
              </w:rPr>
              <w:t xml:space="preserve"> Republike Slovenije</w:t>
            </w:r>
            <w:r w:rsidRPr="00BD7668">
              <w:rPr>
                <w:rFonts w:cs="Arial"/>
                <w:szCs w:val="20"/>
              </w:rPr>
              <w:t>;</w:t>
            </w:r>
          </w:p>
          <w:p w14:paraId="1ACFBF20" w14:textId="2DB35332" w:rsidR="00217562" w:rsidRPr="00BD7668" w:rsidRDefault="002B58A6">
            <w:pPr>
              <w:pStyle w:val="Odstavekseznama"/>
              <w:numPr>
                <w:ilvl w:val="0"/>
                <w:numId w:val="12"/>
              </w:numPr>
              <w:jc w:val="both"/>
              <w:rPr>
                <w:rFonts w:ascii="Arial" w:hAnsi="Arial" w:cs="Arial"/>
                <w:sz w:val="20"/>
                <w:szCs w:val="20"/>
              </w:rPr>
            </w:pPr>
            <w:r w:rsidRPr="00BD7668">
              <w:rPr>
                <w:rFonts w:ascii="Arial" w:hAnsi="Arial" w:cs="Arial"/>
                <w:sz w:val="20"/>
                <w:szCs w:val="20"/>
              </w:rPr>
              <w:t>Služba Vlade R</w:t>
            </w:r>
            <w:r w:rsidR="00E913D6">
              <w:rPr>
                <w:rFonts w:ascii="Arial" w:hAnsi="Arial" w:cs="Arial"/>
                <w:sz w:val="20"/>
                <w:szCs w:val="20"/>
              </w:rPr>
              <w:t xml:space="preserve">epublike </w:t>
            </w:r>
            <w:r w:rsidRPr="00BD7668">
              <w:rPr>
                <w:rFonts w:ascii="Arial" w:hAnsi="Arial" w:cs="Arial"/>
                <w:sz w:val="20"/>
                <w:szCs w:val="20"/>
              </w:rPr>
              <w:t>S</w:t>
            </w:r>
            <w:r w:rsidR="00E913D6">
              <w:rPr>
                <w:rFonts w:ascii="Arial" w:hAnsi="Arial" w:cs="Arial"/>
                <w:sz w:val="20"/>
                <w:szCs w:val="20"/>
              </w:rPr>
              <w:t>lovenije</w:t>
            </w:r>
            <w:r w:rsidRPr="00BD7668">
              <w:rPr>
                <w:rFonts w:ascii="Arial" w:hAnsi="Arial" w:cs="Arial"/>
                <w:sz w:val="20"/>
                <w:szCs w:val="20"/>
              </w:rPr>
              <w:t xml:space="preserve"> za zakonodajo;</w:t>
            </w:r>
          </w:p>
          <w:p w14:paraId="2EE3DFA1" w14:textId="6E9F06B6" w:rsidR="00217562" w:rsidRPr="00BD7668" w:rsidRDefault="002B58A6">
            <w:pPr>
              <w:pStyle w:val="Odstavekseznama"/>
              <w:numPr>
                <w:ilvl w:val="0"/>
                <w:numId w:val="12"/>
              </w:numPr>
              <w:jc w:val="both"/>
              <w:rPr>
                <w:rFonts w:ascii="Arial" w:hAnsi="Arial" w:cs="Arial"/>
                <w:sz w:val="20"/>
                <w:szCs w:val="20"/>
              </w:rPr>
            </w:pPr>
            <w:r w:rsidRPr="00BD7668">
              <w:rPr>
                <w:rFonts w:ascii="Arial" w:hAnsi="Arial" w:cs="Arial"/>
                <w:sz w:val="20"/>
                <w:szCs w:val="20"/>
              </w:rPr>
              <w:t>Generalni sekretariat Vlade R</w:t>
            </w:r>
            <w:r w:rsidR="00E913D6">
              <w:rPr>
                <w:rFonts w:ascii="Arial" w:hAnsi="Arial" w:cs="Arial"/>
                <w:sz w:val="20"/>
                <w:szCs w:val="20"/>
              </w:rPr>
              <w:t xml:space="preserve">epublike </w:t>
            </w:r>
            <w:r w:rsidRPr="00BD7668">
              <w:rPr>
                <w:rFonts w:ascii="Arial" w:hAnsi="Arial" w:cs="Arial"/>
                <w:sz w:val="20"/>
                <w:szCs w:val="20"/>
              </w:rPr>
              <w:t>S</w:t>
            </w:r>
            <w:r w:rsidR="00E913D6">
              <w:rPr>
                <w:rFonts w:ascii="Arial" w:hAnsi="Arial" w:cs="Arial"/>
                <w:sz w:val="20"/>
                <w:szCs w:val="20"/>
              </w:rPr>
              <w:t>lovenije</w:t>
            </w:r>
            <w:r w:rsidRPr="00BD7668">
              <w:rPr>
                <w:rFonts w:ascii="Arial" w:hAnsi="Arial" w:cs="Arial"/>
                <w:sz w:val="20"/>
                <w:szCs w:val="20"/>
              </w:rPr>
              <w:t>.</w:t>
            </w:r>
          </w:p>
        </w:tc>
      </w:tr>
      <w:tr w:rsidR="003C6E05" w:rsidRPr="00BD7668" w14:paraId="6FDC9F6A"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61009EE5"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3C6E05" w:rsidRPr="00BD7668" w14:paraId="12DCBF51"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7DDC98BE"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sz w:val="20"/>
                <w:szCs w:val="20"/>
                <w:lang w:eastAsia="sl-SI"/>
              </w:rPr>
              <w:t>/</w:t>
            </w:r>
          </w:p>
        </w:tc>
      </w:tr>
      <w:tr w:rsidR="003C6E05" w:rsidRPr="00BD7668" w14:paraId="6BF228BA"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39A43781"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
                <w:sz w:val="20"/>
                <w:szCs w:val="20"/>
                <w:lang w:eastAsia="sl-SI"/>
              </w:rPr>
              <w:t>3.a Osebe, odgovorne za strokovno pripravo in usklajenost gradiva:</w:t>
            </w:r>
          </w:p>
        </w:tc>
      </w:tr>
      <w:tr w:rsidR="003C6E05" w:rsidRPr="00BD7668" w14:paraId="46FB795A"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441151BE" w14:textId="77777777" w:rsidR="00217562" w:rsidRPr="00BD7668" w:rsidRDefault="00F811BD">
            <w:pPr>
              <w:pStyle w:val="Odstavekseznama"/>
              <w:numPr>
                <w:ilvl w:val="0"/>
                <w:numId w:val="9"/>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m</w:t>
            </w:r>
            <w:r w:rsidR="002B58A6" w:rsidRPr="00BD7668">
              <w:rPr>
                <w:rFonts w:ascii="Arial" w:eastAsia="Times New Roman" w:hAnsi="Arial" w:cs="Arial"/>
                <w:iCs/>
                <w:sz w:val="20"/>
                <w:szCs w:val="20"/>
                <w:lang w:eastAsia="sl-SI"/>
              </w:rPr>
              <w:t>ag. Karla Pinter, generalna direktorica Direktorata za notranji trg, MG</w:t>
            </w:r>
            <w:r w:rsidR="00EC2854" w:rsidRPr="00BD7668">
              <w:rPr>
                <w:rFonts w:ascii="Arial" w:eastAsia="Times New Roman" w:hAnsi="Arial" w:cs="Arial"/>
                <w:iCs/>
                <w:sz w:val="20"/>
                <w:szCs w:val="20"/>
                <w:lang w:eastAsia="sl-SI"/>
              </w:rPr>
              <w:t>TŠ;</w:t>
            </w:r>
          </w:p>
          <w:p w14:paraId="6779CEB2" w14:textId="77777777" w:rsidR="00217562" w:rsidRPr="00BD7668" w:rsidRDefault="002B58A6">
            <w:pPr>
              <w:pStyle w:val="Odstavekseznama"/>
              <w:numPr>
                <w:ilvl w:val="0"/>
                <w:numId w:val="9"/>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Breda Goršek, sekretarka, vodja Sektorja za prost pretok blaga in storitev, MG</w:t>
            </w:r>
            <w:r w:rsidR="00EC2854" w:rsidRPr="00BD7668">
              <w:rPr>
                <w:rFonts w:ascii="Arial" w:eastAsia="Times New Roman" w:hAnsi="Arial" w:cs="Arial"/>
                <w:iCs/>
                <w:sz w:val="20"/>
                <w:szCs w:val="20"/>
                <w:lang w:eastAsia="sl-SI"/>
              </w:rPr>
              <w:t>TŠ.</w:t>
            </w:r>
          </w:p>
        </w:tc>
      </w:tr>
      <w:tr w:rsidR="003C6E05" w:rsidRPr="00BD7668" w14:paraId="059FAB11"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386B40BF"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
                <w:iCs/>
                <w:sz w:val="20"/>
                <w:szCs w:val="20"/>
                <w:lang w:eastAsia="sl-SI"/>
              </w:rPr>
              <w:t xml:space="preserve">3.b Zunanji strokovnjaki, ki so </w:t>
            </w:r>
            <w:r w:rsidRPr="00BD7668">
              <w:rPr>
                <w:rFonts w:ascii="Arial" w:eastAsia="Times New Roman" w:hAnsi="Arial" w:cs="Arial"/>
                <w:b/>
                <w:sz w:val="20"/>
                <w:szCs w:val="20"/>
                <w:lang w:eastAsia="sl-SI"/>
              </w:rPr>
              <w:t>sodelovali pri pripravi dela ali celotnega gradiva:</w:t>
            </w:r>
          </w:p>
        </w:tc>
      </w:tr>
      <w:tr w:rsidR="003C6E05" w:rsidRPr="00BD7668" w14:paraId="1646A015"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5972702F"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sz w:val="20"/>
                <w:szCs w:val="20"/>
              </w:rPr>
              <w:t>/</w:t>
            </w:r>
          </w:p>
        </w:tc>
      </w:tr>
      <w:tr w:rsidR="003C6E05" w:rsidRPr="00BD7668" w14:paraId="4AC1DC4F"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2E77F369"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
                <w:sz w:val="20"/>
                <w:szCs w:val="20"/>
                <w:lang w:eastAsia="sl-SI"/>
              </w:rPr>
              <w:t>4. Predstavniki vlade, ki bodo sodelovali pri delu državnega zbora:</w:t>
            </w:r>
          </w:p>
        </w:tc>
      </w:tr>
      <w:tr w:rsidR="003C6E05" w:rsidRPr="00BD7668" w14:paraId="13BB61B8"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0A2DA263"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sz w:val="20"/>
                <w:szCs w:val="20"/>
              </w:rPr>
              <w:t>/</w:t>
            </w:r>
          </w:p>
        </w:tc>
      </w:tr>
      <w:tr w:rsidR="003C6E05" w:rsidRPr="00BD7668" w14:paraId="2A5B8A1D"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16A09AB3" w14:textId="77777777" w:rsidR="00217562" w:rsidRPr="00BD7668" w:rsidRDefault="002B58A6">
            <w:pPr>
              <w:spacing w:after="0" w:line="260" w:lineRule="exact"/>
              <w:textAlignment w:val="baseline"/>
              <w:outlineLvl w:val="3"/>
              <w:rPr>
                <w:rFonts w:ascii="Arial" w:hAnsi="Arial" w:cs="Arial"/>
                <w:sz w:val="20"/>
                <w:szCs w:val="20"/>
              </w:rPr>
            </w:pPr>
            <w:r w:rsidRPr="00BD7668">
              <w:rPr>
                <w:rFonts w:ascii="Arial" w:eastAsia="Times New Roman" w:hAnsi="Arial" w:cs="Arial"/>
                <w:b/>
                <w:sz w:val="20"/>
                <w:szCs w:val="20"/>
                <w:lang w:eastAsia="sl-SI"/>
              </w:rPr>
              <w:t>5. Kratek povzetek gradiva:</w:t>
            </w:r>
          </w:p>
        </w:tc>
      </w:tr>
      <w:tr w:rsidR="003C6E05" w:rsidRPr="00BD7668" w14:paraId="03BC0125"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14CE4026" w14:textId="4C100697" w:rsidR="00C1694D" w:rsidRPr="00BD7668" w:rsidRDefault="00C1694D" w:rsidP="00411971">
            <w:pPr>
              <w:spacing w:after="0" w:line="260" w:lineRule="exact"/>
              <w:jc w:val="both"/>
              <w:textAlignment w:val="baseline"/>
              <w:rPr>
                <w:rFonts w:ascii="Arial" w:hAnsi="Arial" w:cs="Arial"/>
                <w:sz w:val="20"/>
                <w:szCs w:val="20"/>
              </w:rPr>
            </w:pPr>
            <w:r w:rsidRPr="00BD7668">
              <w:rPr>
                <w:rFonts w:ascii="Arial" w:hAnsi="Arial" w:cs="Arial"/>
                <w:sz w:val="20"/>
                <w:szCs w:val="20"/>
              </w:rPr>
              <w:t>Uredba o načinu mednarodne izmenjave informacij o ukrepih in dejanjih, ki omejujejo trgovanje s proizvodi (</w:t>
            </w:r>
            <w:r w:rsidR="00411971" w:rsidRPr="00BD7668">
              <w:rPr>
                <w:rFonts w:ascii="Arial" w:hAnsi="Arial" w:cs="Arial"/>
                <w:sz w:val="20"/>
                <w:szCs w:val="20"/>
              </w:rPr>
              <w:t>Uradni list RS, št. 163/21 in 102/24 – ZIUSVP</w:t>
            </w:r>
            <w:r w:rsidR="001247AD" w:rsidRPr="00BD7668">
              <w:rPr>
                <w:rFonts w:ascii="Arial" w:hAnsi="Arial" w:cs="Arial"/>
                <w:sz w:val="20"/>
                <w:szCs w:val="20"/>
              </w:rPr>
              <w:t>)</w:t>
            </w:r>
            <w:r w:rsidR="00C9317C" w:rsidRPr="00BD7668">
              <w:rPr>
                <w:rFonts w:ascii="Arial" w:hAnsi="Arial" w:cs="Arial"/>
                <w:sz w:val="20"/>
                <w:szCs w:val="20"/>
              </w:rPr>
              <w:t xml:space="preserve"> </w:t>
            </w:r>
            <w:r w:rsidR="00F811BD" w:rsidRPr="00BD7668">
              <w:rPr>
                <w:rFonts w:ascii="Arial" w:hAnsi="Arial" w:cs="Arial"/>
                <w:sz w:val="20"/>
                <w:szCs w:val="20"/>
              </w:rPr>
              <w:t xml:space="preserve">je bila </w:t>
            </w:r>
            <w:r w:rsidR="00291DC7" w:rsidRPr="00BD7668">
              <w:rPr>
                <w:rFonts w:ascii="Arial" w:hAnsi="Arial" w:cs="Arial"/>
                <w:sz w:val="20"/>
                <w:szCs w:val="20"/>
              </w:rPr>
              <w:t>sprejeta na podlagi Zakona o splošni varnosti proizvodov (Uradni list RS, št. 101/03 in 102/24 – ZIUSVP)</w:t>
            </w:r>
            <w:r w:rsidR="00E913D6">
              <w:rPr>
                <w:rFonts w:ascii="Arial" w:hAnsi="Arial" w:cs="Arial"/>
                <w:sz w:val="20"/>
                <w:szCs w:val="20"/>
              </w:rPr>
              <w:t xml:space="preserve"> in</w:t>
            </w:r>
            <w:r w:rsidR="00291DC7" w:rsidRPr="00BD7668">
              <w:rPr>
                <w:rFonts w:ascii="Arial" w:hAnsi="Arial" w:cs="Arial"/>
                <w:sz w:val="20"/>
                <w:szCs w:val="20"/>
              </w:rPr>
              <w:t xml:space="preserve"> je bila v veljavi </w:t>
            </w:r>
            <w:r w:rsidR="00F811BD" w:rsidRPr="00BD7668">
              <w:rPr>
                <w:rFonts w:ascii="Arial" w:hAnsi="Arial" w:cs="Arial"/>
                <w:sz w:val="20"/>
                <w:szCs w:val="20"/>
              </w:rPr>
              <w:t xml:space="preserve">do 4. </w:t>
            </w:r>
            <w:r w:rsidR="00E913D6">
              <w:rPr>
                <w:rFonts w:ascii="Arial" w:hAnsi="Arial" w:cs="Arial"/>
                <w:sz w:val="20"/>
                <w:szCs w:val="20"/>
              </w:rPr>
              <w:t>decembra</w:t>
            </w:r>
            <w:r w:rsidR="00F811BD" w:rsidRPr="00BD7668">
              <w:rPr>
                <w:rFonts w:ascii="Arial" w:hAnsi="Arial" w:cs="Arial"/>
                <w:sz w:val="20"/>
                <w:szCs w:val="20"/>
              </w:rPr>
              <w:t xml:space="preserve"> 2024</w:t>
            </w:r>
            <w:r w:rsidR="00291DC7" w:rsidRPr="00BD7668">
              <w:rPr>
                <w:rFonts w:ascii="Arial" w:hAnsi="Arial" w:cs="Arial"/>
                <w:sz w:val="20"/>
                <w:szCs w:val="20"/>
              </w:rPr>
              <w:t xml:space="preserve">. </w:t>
            </w:r>
          </w:p>
          <w:p w14:paraId="477F9B77" w14:textId="77777777" w:rsidR="00C1694D" w:rsidRPr="00BD7668" w:rsidRDefault="00C1694D" w:rsidP="00C1694D">
            <w:pPr>
              <w:spacing w:after="0" w:line="260" w:lineRule="exact"/>
              <w:jc w:val="both"/>
              <w:textAlignment w:val="baseline"/>
              <w:rPr>
                <w:rFonts w:ascii="Arial" w:hAnsi="Arial" w:cs="Arial"/>
                <w:sz w:val="20"/>
                <w:szCs w:val="20"/>
              </w:rPr>
            </w:pPr>
          </w:p>
          <w:p w14:paraId="057BFDC6" w14:textId="77777777" w:rsidR="00411971" w:rsidRPr="00BD7668" w:rsidRDefault="001525B0" w:rsidP="00C1694D">
            <w:pPr>
              <w:spacing w:after="0" w:line="260" w:lineRule="exact"/>
              <w:jc w:val="both"/>
              <w:textAlignment w:val="baseline"/>
              <w:rPr>
                <w:rFonts w:ascii="Arial" w:hAnsi="Arial" w:cs="Arial"/>
                <w:sz w:val="20"/>
                <w:szCs w:val="20"/>
              </w:rPr>
            </w:pPr>
            <w:r w:rsidRPr="00BD7668">
              <w:rPr>
                <w:rFonts w:ascii="Arial" w:hAnsi="Arial" w:cs="Arial"/>
                <w:sz w:val="20"/>
                <w:szCs w:val="20"/>
              </w:rPr>
              <w:t xml:space="preserve">S </w:t>
            </w:r>
            <w:r w:rsidR="00F811BD" w:rsidRPr="00BD7668">
              <w:rPr>
                <w:rFonts w:ascii="Arial" w:hAnsi="Arial" w:cs="Arial"/>
                <w:sz w:val="20"/>
                <w:szCs w:val="20"/>
              </w:rPr>
              <w:t xml:space="preserve">predlogom </w:t>
            </w:r>
            <w:r w:rsidRPr="00BD7668">
              <w:rPr>
                <w:rFonts w:ascii="Arial" w:hAnsi="Arial" w:cs="Arial"/>
                <w:sz w:val="20"/>
                <w:szCs w:val="20"/>
              </w:rPr>
              <w:t>Uredb</w:t>
            </w:r>
            <w:r w:rsidR="00F811BD" w:rsidRPr="00BD7668">
              <w:rPr>
                <w:rFonts w:ascii="Arial" w:hAnsi="Arial" w:cs="Arial"/>
                <w:sz w:val="20"/>
                <w:szCs w:val="20"/>
              </w:rPr>
              <w:t>e</w:t>
            </w:r>
            <w:r w:rsidRPr="00BD7668">
              <w:rPr>
                <w:rFonts w:ascii="Arial" w:hAnsi="Arial" w:cs="Arial"/>
                <w:sz w:val="20"/>
                <w:szCs w:val="20"/>
              </w:rPr>
              <w:t xml:space="preserve"> o načinu mednarodne izmenjave informacij o ukrepih in dejanjih, ki omejujejo trgovanje s proizvodi (v nadaljevanju: predlagana </w:t>
            </w:r>
            <w:r w:rsidR="00411971" w:rsidRPr="00BD7668">
              <w:rPr>
                <w:rFonts w:ascii="Arial" w:hAnsi="Arial" w:cs="Arial"/>
                <w:sz w:val="20"/>
                <w:szCs w:val="20"/>
              </w:rPr>
              <w:t>u</w:t>
            </w:r>
            <w:r w:rsidRPr="00BD7668">
              <w:rPr>
                <w:rFonts w:ascii="Arial" w:hAnsi="Arial" w:cs="Arial"/>
                <w:sz w:val="20"/>
                <w:szCs w:val="20"/>
              </w:rPr>
              <w:t>redba) se določbe</w:t>
            </w:r>
            <w:r w:rsidR="00DE3F67" w:rsidRPr="00BD7668">
              <w:rPr>
                <w:rFonts w:ascii="Arial" w:hAnsi="Arial" w:cs="Arial"/>
                <w:sz w:val="20"/>
                <w:szCs w:val="20"/>
              </w:rPr>
              <w:t xml:space="preserve"> predlagane </w:t>
            </w:r>
            <w:r w:rsidR="00411971" w:rsidRPr="00BD7668">
              <w:rPr>
                <w:rFonts w:ascii="Arial" w:hAnsi="Arial" w:cs="Arial"/>
                <w:sz w:val="20"/>
                <w:szCs w:val="20"/>
              </w:rPr>
              <w:t>u</w:t>
            </w:r>
            <w:r w:rsidR="00DE3F67" w:rsidRPr="00BD7668">
              <w:rPr>
                <w:rFonts w:ascii="Arial" w:hAnsi="Arial" w:cs="Arial"/>
                <w:sz w:val="20"/>
                <w:szCs w:val="20"/>
              </w:rPr>
              <w:t>redbe</w:t>
            </w:r>
            <w:r w:rsidR="00C1694D" w:rsidRPr="00BD7668">
              <w:rPr>
                <w:rFonts w:ascii="Arial" w:hAnsi="Arial" w:cs="Arial"/>
                <w:sz w:val="20"/>
                <w:szCs w:val="20"/>
              </w:rPr>
              <w:t xml:space="preserve"> uskladijo </w:t>
            </w:r>
            <w:r w:rsidR="001C6BC8" w:rsidRPr="00BD7668">
              <w:rPr>
                <w:rFonts w:ascii="Arial" w:hAnsi="Arial" w:cs="Arial"/>
                <w:sz w:val="20"/>
                <w:szCs w:val="20"/>
              </w:rPr>
              <w:t xml:space="preserve">s </w:t>
            </w:r>
            <w:r w:rsidR="001918E7" w:rsidRPr="00BD7668">
              <w:rPr>
                <w:rFonts w:ascii="Arial" w:hAnsi="Arial" w:cs="Arial"/>
                <w:sz w:val="20"/>
                <w:szCs w:val="20"/>
              </w:rPr>
              <w:t xml:space="preserve">sprejeto </w:t>
            </w:r>
            <w:r w:rsidR="00411971" w:rsidRPr="00BD7668">
              <w:rPr>
                <w:rFonts w:ascii="Arial" w:hAnsi="Arial" w:cs="Arial"/>
                <w:sz w:val="20"/>
                <w:szCs w:val="20"/>
              </w:rPr>
              <w:t xml:space="preserve">Uredbo (EU) 2023/988 Evropskega parlamenta in Sveta z dne 10. maja 2023 o splošni varnosti proizvodov, spremembi Uredbe (EU) št. 1025/2012 Evropskega parlamenta in Sveta in Direktive (EU) 2020/1828 Evropskega parlamenta in Sveta ter razveljavitvi Direktive 2001/95/ES Evropskega parlamenta in Sveta in Direktive Sveta 87/357/EGS (UL L št. 135 z dne 23. </w:t>
            </w:r>
            <w:r w:rsidR="001C6BC8" w:rsidRPr="00BD7668">
              <w:rPr>
                <w:rFonts w:ascii="Arial" w:hAnsi="Arial" w:cs="Arial"/>
                <w:sz w:val="20"/>
                <w:szCs w:val="20"/>
              </w:rPr>
              <w:t xml:space="preserve">5. </w:t>
            </w:r>
            <w:r w:rsidR="00411971" w:rsidRPr="00BD7668">
              <w:rPr>
                <w:rFonts w:ascii="Arial" w:hAnsi="Arial" w:cs="Arial"/>
                <w:sz w:val="20"/>
                <w:szCs w:val="20"/>
              </w:rPr>
              <w:t xml:space="preserve">2023, str. 1), zadnjič </w:t>
            </w:r>
            <w:r w:rsidR="00E14718" w:rsidRPr="00BD7668">
              <w:rPr>
                <w:rFonts w:ascii="Arial" w:hAnsi="Arial" w:cs="Arial"/>
                <w:sz w:val="20"/>
                <w:szCs w:val="20"/>
              </w:rPr>
              <w:t>dopol</w:t>
            </w:r>
            <w:r w:rsidR="00432339" w:rsidRPr="00BD7668">
              <w:rPr>
                <w:rFonts w:ascii="Arial" w:hAnsi="Arial" w:cs="Arial"/>
                <w:sz w:val="20"/>
                <w:szCs w:val="20"/>
              </w:rPr>
              <w:t>nj</w:t>
            </w:r>
            <w:r w:rsidR="00E14718" w:rsidRPr="00BD7668">
              <w:rPr>
                <w:rFonts w:ascii="Arial" w:hAnsi="Arial" w:cs="Arial"/>
                <w:sz w:val="20"/>
                <w:szCs w:val="20"/>
              </w:rPr>
              <w:t xml:space="preserve">ene </w:t>
            </w:r>
            <w:r w:rsidR="00411971" w:rsidRPr="00BD7668">
              <w:rPr>
                <w:rFonts w:ascii="Arial" w:hAnsi="Arial" w:cs="Arial"/>
                <w:sz w:val="20"/>
                <w:szCs w:val="20"/>
              </w:rPr>
              <w:t xml:space="preserve">z Delegirano uredbo Komisije (EU) 2024/3173 z dne 27. avgusta 2024 o dopolnitvi Uredbe (EU) 2023/988 Evropskega parlamenta in Sveta v zvezi s pravili o dostopu do sistema hitrega obveščanja Safety Gate in o njegovem delovanju, informacijami, ki jih je treba vnesti v ta sistem, zahtevami za uradna obvestila in merili za oceno ravni tveganja (UL L št. </w:t>
            </w:r>
            <w:r w:rsidR="00E14718" w:rsidRPr="00BD7668">
              <w:rPr>
                <w:rFonts w:ascii="Arial" w:hAnsi="Arial" w:cs="Arial"/>
                <w:sz w:val="20"/>
                <w:szCs w:val="20"/>
              </w:rPr>
              <w:t>2024/</w:t>
            </w:r>
            <w:r w:rsidR="00411971" w:rsidRPr="00BD7668">
              <w:rPr>
                <w:rFonts w:ascii="Arial" w:hAnsi="Arial" w:cs="Arial"/>
                <w:sz w:val="20"/>
                <w:szCs w:val="20"/>
              </w:rPr>
              <w:t xml:space="preserve">3173 z dne 13. 12. 2024), (v nadaljnjem besedilu: Uredba 2023/988/EU). </w:t>
            </w:r>
          </w:p>
          <w:p w14:paraId="00C34ABB" w14:textId="77777777" w:rsidR="001918E7" w:rsidRPr="00BD7668" w:rsidRDefault="001918E7" w:rsidP="00C1694D">
            <w:pPr>
              <w:spacing w:after="0" w:line="260" w:lineRule="exact"/>
              <w:jc w:val="both"/>
              <w:textAlignment w:val="baseline"/>
              <w:rPr>
                <w:rFonts w:ascii="Arial" w:hAnsi="Arial" w:cs="Arial"/>
                <w:sz w:val="20"/>
                <w:szCs w:val="20"/>
              </w:rPr>
            </w:pPr>
          </w:p>
          <w:p w14:paraId="5F16AB71" w14:textId="1888CA8F" w:rsidR="00DE3F67" w:rsidRPr="00BD7668" w:rsidRDefault="00411971" w:rsidP="00DE3F67">
            <w:pPr>
              <w:spacing w:after="0" w:line="260" w:lineRule="exact"/>
              <w:jc w:val="both"/>
              <w:textAlignment w:val="baseline"/>
              <w:rPr>
                <w:rFonts w:ascii="Arial" w:hAnsi="Arial" w:cs="Arial"/>
                <w:sz w:val="20"/>
                <w:szCs w:val="20"/>
              </w:rPr>
            </w:pPr>
            <w:r w:rsidRPr="00BD7668">
              <w:rPr>
                <w:rFonts w:ascii="Arial" w:hAnsi="Arial" w:cs="Arial"/>
                <w:sz w:val="20"/>
                <w:szCs w:val="20"/>
              </w:rPr>
              <w:t>Določi se prenovljen</w:t>
            </w:r>
            <w:r w:rsidR="00E913D6">
              <w:rPr>
                <w:rFonts w:ascii="Arial" w:hAnsi="Arial" w:cs="Arial"/>
                <w:sz w:val="20"/>
                <w:szCs w:val="20"/>
              </w:rPr>
              <w:t>i</w:t>
            </w:r>
            <w:r w:rsidRPr="00BD7668">
              <w:rPr>
                <w:rFonts w:ascii="Arial" w:hAnsi="Arial" w:cs="Arial"/>
                <w:sz w:val="20"/>
                <w:szCs w:val="20"/>
              </w:rPr>
              <w:t xml:space="preserve"> način dela in sodelovanja pristojnih državnih organov v postopkih mednarodne izmenjave informacij o omejevalnih ukrepih pristojnih organov za nadzor trga ter o prostovoljnih dejanjih gospodarskih subjektov, ki omejujejo trgovanje s proizvodi.</w:t>
            </w:r>
          </w:p>
        </w:tc>
      </w:tr>
      <w:tr w:rsidR="003C6E05" w:rsidRPr="00BD7668" w14:paraId="22162442"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5E84A761" w14:textId="77777777" w:rsidR="00217562" w:rsidRPr="00BD7668" w:rsidRDefault="002B58A6">
            <w:pPr>
              <w:spacing w:after="0" w:line="260" w:lineRule="exact"/>
              <w:textAlignment w:val="baseline"/>
              <w:outlineLvl w:val="3"/>
              <w:rPr>
                <w:rFonts w:ascii="Arial" w:hAnsi="Arial" w:cs="Arial"/>
                <w:sz w:val="20"/>
                <w:szCs w:val="20"/>
              </w:rPr>
            </w:pPr>
            <w:r w:rsidRPr="00BD7668">
              <w:rPr>
                <w:rFonts w:ascii="Arial" w:eastAsia="Times New Roman" w:hAnsi="Arial" w:cs="Arial"/>
                <w:b/>
                <w:sz w:val="20"/>
                <w:szCs w:val="20"/>
                <w:lang w:eastAsia="sl-SI"/>
              </w:rPr>
              <w:t>6. Presoja posledic za:</w:t>
            </w:r>
          </w:p>
        </w:tc>
      </w:tr>
      <w:tr w:rsidR="003C6E05" w:rsidRPr="00BD7668" w14:paraId="2A78DE40"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4679C0A8"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a)</w:t>
            </w:r>
          </w:p>
        </w:tc>
        <w:tc>
          <w:tcPr>
            <w:tcW w:w="5445" w:type="dxa"/>
            <w:gridSpan w:val="9"/>
            <w:tcBorders>
              <w:top w:val="single" w:sz="4" w:space="0" w:color="000000"/>
              <w:left w:val="single" w:sz="4" w:space="0" w:color="000000"/>
              <w:bottom w:val="single" w:sz="4" w:space="0" w:color="000000"/>
              <w:right w:val="single" w:sz="4" w:space="0" w:color="000000"/>
            </w:tcBorders>
          </w:tcPr>
          <w:p w14:paraId="47E0CE37"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sz w:val="20"/>
                <w:szCs w:val="20"/>
                <w:lang w:eastAsia="sl-SI"/>
              </w:rPr>
              <w:t>javnofinančna sredstva nad 40.000 EUR v tekočem in naslednjih treh letih</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1653DE03"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762B131A"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79F309D3"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b)</w:t>
            </w:r>
          </w:p>
        </w:tc>
        <w:tc>
          <w:tcPr>
            <w:tcW w:w="5445" w:type="dxa"/>
            <w:gridSpan w:val="9"/>
            <w:tcBorders>
              <w:top w:val="single" w:sz="4" w:space="0" w:color="000000"/>
              <w:left w:val="single" w:sz="4" w:space="0" w:color="000000"/>
              <w:bottom w:val="single" w:sz="4" w:space="0" w:color="000000"/>
              <w:right w:val="single" w:sz="4" w:space="0" w:color="000000"/>
            </w:tcBorders>
          </w:tcPr>
          <w:p w14:paraId="7BCCD5EA"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t>usklajenost slovenskega pravnega reda s pravnim redom Evropske unije</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7C37725B"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DA</w:t>
            </w:r>
          </w:p>
        </w:tc>
      </w:tr>
      <w:tr w:rsidR="003C6E05" w:rsidRPr="00BD7668" w14:paraId="74475024"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6D88CAFF"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c)</w:t>
            </w:r>
          </w:p>
        </w:tc>
        <w:tc>
          <w:tcPr>
            <w:tcW w:w="5445" w:type="dxa"/>
            <w:gridSpan w:val="9"/>
            <w:tcBorders>
              <w:top w:val="single" w:sz="4" w:space="0" w:color="000000"/>
              <w:left w:val="single" w:sz="4" w:space="0" w:color="000000"/>
              <w:bottom w:val="single" w:sz="4" w:space="0" w:color="000000"/>
              <w:right w:val="single" w:sz="4" w:space="0" w:color="000000"/>
            </w:tcBorders>
          </w:tcPr>
          <w:p w14:paraId="33E090E6"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sz w:val="20"/>
                <w:szCs w:val="20"/>
                <w:lang w:eastAsia="sl-SI"/>
              </w:rPr>
              <w:t>administrativne posledice</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49238F8F"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34BBA18A"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6EDA6432"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č)</w:t>
            </w:r>
          </w:p>
        </w:tc>
        <w:tc>
          <w:tcPr>
            <w:tcW w:w="5445" w:type="dxa"/>
            <w:gridSpan w:val="9"/>
            <w:tcBorders>
              <w:top w:val="single" w:sz="4" w:space="0" w:color="000000"/>
              <w:left w:val="single" w:sz="4" w:space="0" w:color="000000"/>
              <w:bottom w:val="single" w:sz="4" w:space="0" w:color="000000"/>
              <w:right w:val="single" w:sz="4" w:space="0" w:color="000000"/>
            </w:tcBorders>
          </w:tcPr>
          <w:p w14:paraId="4B42BA64"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sz w:val="20"/>
                <w:szCs w:val="20"/>
                <w:lang w:eastAsia="sl-SI"/>
              </w:rPr>
              <w:t>gospodarstvo, zlasti</w:t>
            </w:r>
            <w:r w:rsidRPr="00BD7668">
              <w:rPr>
                <w:rFonts w:ascii="Arial" w:eastAsia="Times New Roman" w:hAnsi="Arial" w:cs="Arial"/>
                <w:bCs/>
                <w:sz w:val="20"/>
                <w:szCs w:val="20"/>
                <w:lang w:eastAsia="sl-SI"/>
              </w:rPr>
              <w:t xml:space="preserve"> mala in srednja podjetja ter konkurenčnost podjetij</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59F55B47"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719204FA"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1D30F072"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d)</w:t>
            </w:r>
          </w:p>
        </w:tc>
        <w:tc>
          <w:tcPr>
            <w:tcW w:w="5445" w:type="dxa"/>
            <w:gridSpan w:val="9"/>
            <w:tcBorders>
              <w:top w:val="single" w:sz="4" w:space="0" w:color="000000"/>
              <w:left w:val="single" w:sz="4" w:space="0" w:color="000000"/>
              <w:bottom w:val="single" w:sz="4" w:space="0" w:color="000000"/>
              <w:right w:val="single" w:sz="4" w:space="0" w:color="000000"/>
            </w:tcBorders>
          </w:tcPr>
          <w:p w14:paraId="7984F990"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t>okolje, vključno s prostorskimi in varstvenimi vidiki</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7D66F355"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5E6AE983"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09D5E9D4"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e)</w:t>
            </w:r>
          </w:p>
        </w:tc>
        <w:tc>
          <w:tcPr>
            <w:tcW w:w="5445" w:type="dxa"/>
            <w:gridSpan w:val="9"/>
            <w:tcBorders>
              <w:top w:val="single" w:sz="4" w:space="0" w:color="000000"/>
              <w:left w:val="single" w:sz="4" w:space="0" w:color="000000"/>
              <w:bottom w:val="single" w:sz="4" w:space="0" w:color="000000"/>
              <w:right w:val="single" w:sz="4" w:space="0" w:color="000000"/>
            </w:tcBorders>
          </w:tcPr>
          <w:p w14:paraId="6E7818FE"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t>socialno področje</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1063C435"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7E164247" w14:textId="77777777" w:rsidTr="00C86377">
        <w:tc>
          <w:tcPr>
            <w:tcW w:w="1445" w:type="dxa"/>
            <w:tcBorders>
              <w:top w:val="single" w:sz="4" w:space="0" w:color="000000"/>
              <w:left w:val="single" w:sz="4" w:space="0" w:color="000000"/>
              <w:bottom w:val="single" w:sz="4" w:space="0" w:color="000000"/>
              <w:right w:val="single" w:sz="4" w:space="0" w:color="000000"/>
            </w:tcBorders>
          </w:tcPr>
          <w:p w14:paraId="468D32A3" w14:textId="77777777" w:rsidR="00217562" w:rsidRPr="00BD7668" w:rsidRDefault="002B58A6">
            <w:pPr>
              <w:spacing w:after="0" w:line="260" w:lineRule="exact"/>
              <w:ind w:left="360"/>
              <w:jc w:val="both"/>
              <w:textAlignment w:val="baseline"/>
              <w:rPr>
                <w:rFonts w:ascii="Arial" w:hAnsi="Arial" w:cs="Arial"/>
                <w:sz w:val="20"/>
                <w:szCs w:val="20"/>
              </w:rPr>
            </w:pPr>
            <w:r w:rsidRPr="00BD7668">
              <w:rPr>
                <w:rFonts w:ascii="Arial" w:eastAsia="Times New Roman" w:hAnsi="Arial" w:cs="Arial"/>
                <w:iCs/>
                <w:sz w:val="20"/>
                <w:szCs w:val="20"/>
                <w:lang w:eastAsia="sl-SI"/>
              </w:rPr>
              <w:t>f)</w:t>
            </w:r>
          </w:p>
        </w:tc>
        <w:tc>
          <w:tcPr>
            <w:tcW w:w="5445" w:type="dxa"/>
            <w:gridSpan w:val="9"/>
            <w:tcBorders>
              <w:top w:val="single" w:sz="4" w:space="0" w:color="000000"/>
              <w:left w:val="single" w:sz="4" w:space="0" w:color="000000"/>
              <w:bottom w:val="single" w:sz="4" w:space="0" w:color="000000"/>
              <w:right w:val="single" w:sz="4" w:space="0" w:color="000000"/>
            </w:tcBorders>
          </w:tcPr>
          <w:p w14:paraId="31DC6E35" w14:textId="77777777" w:rsidR="00217562" w:rsidRPr="00BD7668" w:rsidRDefault="002B58A6">
            <w:p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t>dokumente razvojnega načrtovanja:</w:t>
            </w:r>
          </w:p>
          <w:p w14:paraId="707CBCAB" w14:textId="77777777" w:rsidR="00217562" w:rsidRPr="00BD7668" w:rsidRDefault="002B58A6">
            <w:pPr>
              <w:numPr>
                <w:ilvl w:val="0"/>
                <w:numId w:val="2"/>
              </w:num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t>nacionalne dokumente razvojnega načrtovanja</w:t>
            </w:r>
          </w:p>
          <w:p w14:paraId="7C5EEF04" w14:textId="77777777" w:rsidR="00217562" w:rsidRPr="00BD7668" w:rsidRDefault="002B58A6">
            <w:pPr>
              <w:numPr>
                <w:ilvl w:val="0"/>
                <w:numId w:val="2"/>
              </w:num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t>razvojne politike na ravni programov po strukturi razvojne klasifikacije programskega proračuna</w:t>
            </w:r>
          </w:p>
          <w:p w14:paraId="6104793E" w14:textId="77777777" w:rsidR="00217562" w:rsidRPr="00BD7668" w:rsidRDefault="002B58A6">
            <w:pPr>
              <w:numPr>
                <w:ilvl w:val="0"/>
                <w:numId w:val="2"/>
              </w:numPr>
              <w:spacing w:after="0" w:line="260" w:lineRule="exact"/>
              <w:jc w:val="both"/>
              <w:textAlignment w:val="baseline"/>
              <w:rPr>
                <w:rFonts w:ascii="Arial" w:hAnsi="Arial" w:cs="Arial"/>
                <w:sz w:val="20"/>
                <w:szCs w:val="20"/>
              </w:rPr>
            </w:pPr>
            <w:r w:rsidRPr="00BD7668">
              <w:rPr>
                <w:rFonts w:ascii="Arial" w:eastAsia="Times New Roman" w:hAnsi="Arial" w:cs="Arial"/>
                <w:bCs/>
                <w:sz w:val="20"/>
                <w:szCs w:val="20"/>
                <w:lang w:eastAsia="sl-SI"/>
              </w:rPr>
              <w:lastRenderedPageBreak/>
              <w:t>razvojne dokumente Evropske unije in mednarodnih organizacij</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03AC250E" w14:textId="77777777" w:rsidR="00217562" w:rsidRPr="00BD7668" w:rsidRDefault="002B58A6">
            <w:pPr>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lastRenderedPageBreak/>
              <w:t>NE</w:t>
            </w:r>
          </w:p>
        </w:tc>
      </w:tr>
      <w:tr w:rsidR="003C6E05" w:rsidRPr="00BD7668" w14:paraId="7A2F8C0E"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tcPr>
          <w:p w14:paraId="36F9A6D6" w14:textId="77777777" w:rsidR="00217562" w:rsidRPr="00BD7668" w:rsidRDefault="002B58A6">
            <w:pPr>
              <w:widowControl w:val="0"/>
              <w:spacing w:after="0" w:line="260" w:lineRule="exact"/>
              <w:textAlignment w:val="baseline"/>
              <w:outlineLvl w:val="3"/>
              <w:rPr>
                <w:rFonts w:ascii="Arial" w:hAnsi="Arial" w:cs="Arial"/>
                <w:sz w:val="20"/>
                <w:szCs w:val="20"/>
              </w:rPr>
            </w:pPr>
            <w:r w:rsidRPr="00BD7668">
              <w:rPr>
                <w:rFonts w:ascii="Arial" w:eastAsia="Times New Roman" w:hAnsi="Arial" w:cs="Arial"/>
                <w:b/>
                <w:sz w:val="20"/>
                <w:szCs w:val="20"/>
                <w:lang w:eastAsia="sl-SI"/>
              </w:rPr>
              <w:t xml:space="preserve">7.a Predstavitev ocene finančnih posledic nad 40.000 EUR: </w:t>
            </w:r>
            <w:r w:rsidRPr="00BD7668">
              <w:rPr>
                <w:rFonts w:ascii="Arial" w:eastAsia="Times New Roman" w:hAnsi="Arial" w:cs="Arial"/>
                <w:sz w:val="20"/>
                <w:szCs w:val="20"/>
                <w:lang w:eastAsia="sl-SI"/>
              </w:rPr>
              <w:t>/</w:t>
            </w:r>
          </w:p>
          <w:p w14:paraId="22824220" w14:textId="77777777" w:rsidR="00217562" w:rsidRPr="00BD7668" w:rsidRDefault="002B58A6">
            <w:pPr>
              <w:widowControl w:val="0"/>
              <w:spacing w:after="0" w:line="260" w:lineRule="exact"/>
              <w:textAlignment w:val="baseline"/>
              <w:outlineLvl w:val="3"/>
              <w:rPr>
                <w:rFonts w:ascii="Arial" w:hAnsi="Arial" w:cs="Arial"/>
                <w:sz w:val="20"/>
                <w:szCs w:val="20"/>
              </w:rPr>
            </w:pPr>
            <w:r w:rsidRPr="00BD7668">
              <w:rPr>
                <w:rFonts w:ascii="Arial" w:eastAsia="Times New Roman" w:hAnsi="Arial" w:cs="Arial"/>
                <w:sz w:val="20"/>
                <w:szCs w:val="20"/>
                <w:lang w:eastAsia="sl-SI"/>
              </w:rPr>
              <w:t>(Samo če izberete DA pod točko 6.a.)</w:t>
            </w:r>
          </w:p>
        </w:tc>
      </w:tr>
      <w:tr w:rsidR="003C6E05" w:rsidRPr="00BD7668" w14:paraId="297F7AB4" w14:textId="77777777" w:rsidTr="00C86377">
        <w:tc>
          <w:tcPr>
            <w:tcW w:w="9163" w:type="dxa"/>
            <w:gridSpan w:val="12"/>
            <w:tcBorders>
              <w:top w:val="single" w:sz="4" w:space="0" w:color="000000"/>
              <w:left w:val="single" w:sz="4" w:space="0" w:color="000000"/>
              <w:bottom w:val="single" w:sz="4" w:space="0" w:color="000000"/>
              <w:right w:val="single" w:sz="4" w:space="0" w:color="000000"/>
            </w:tcBorders>
            <w:shd w:val="clear" w:color="auto" w:fill="D9D9D9"/>
          </w:tcPr>
          <w:p w14:paraId="0D1CEB67" w14:textId="77777777" w:rsidR="00C86377" w:rsidRPr="00BD7668" w:rsidRDefault="00C86377" w:rsidP="00C86377">
            <w:pPr>
              <w:widowControl w:val="0"/>
              <w:spacing w:after="0" w:line="260" w:lineRule="exact"/>
              <w:textAlignment w:val="baseline"/>
              <w:outlineLvl w:val="3"/>
              <w:rPr>
                <w:rFonts w:ascii="Arial" w:eastAsia="Times New Roman" w:hAnsi="Arial" w:cs="Arial"/>
                <w:b/>
                <w:sz w:val="20"/>
                <w:szCs w:val="20"/>
                <w:lang w:eastAsia="sl-SI"/>
              </w:rPr>
            </w:pPr>
            <w:r w:rsidRPr="00BD7668">
              <w:rPr>
                <w:rFonts w:ascii="Arial" w:eastAsia="Times New Roman" w:hAnsi="Arial" w:cs="Arial"/>
                <w:b/>
                <w:sz w:val="20"/>
                <w:szCs w:val="20"/>
                <w:lang w:eastAsia="sl-SI"/>
              </w:rPr>
              <w:t>I. Ocena finančnih posledic, ki niso načrtovane v sprejetem proračunu</w:t>
            </w:r>
          </w:p>
        </w:tc>
      </w:tr>
      <w:tr w:rsidR="003C6E05" w:rsidRPr="00BD7668" w14:paraId="2301B8EF" w14:textId="77777777" w:rsidTr="002D7FD2">
        <w:tblPrEx>
          <w:tblCellMar>
            <w:top w:w="57" w:type="dxa"/>
            <w:bottom w:w="57" w:type="dxa"/>
          </w:tblCellMar>
        </w:tblPrEx>
        <w:trPr>
          <w:cantSplit/>
          <w:trHeight w:val="276"/>
        </w:trPr>
        <w:tc>
          <w:tcPr>
            <w:tcW w:w="286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930C48" w14:textId="77777777" w:rsidR="00C86377" w:rsidRPr="00BD7668" w:rsidRDefault="00C86377" w:rsidP="00784DAE">
            <w:pPr>
              <w:widowControl w:val="0"/>
              <w:spacing w:after="0" w:line="260" w:lineRule="exact"/>
              <w:ind w:left="-122" w:right="-112"/>
              <w:jc w:val="center"/>
              <w:rPr>
                <w:rFonts w:ascii="Arial" w:eastAsia="Times New Roman" w:hAnsi="Arial" w:cs="Arial"/>
                <w:sz w:val="20"/>
                <w:szCs w:val="20"/>
              </w:rPr>
            </w:pPr>
          </w:p>
        </w:tc>
        <w:tc>
          <w:tcPr>
            <w:tcW w:w="1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4AE52C"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Tekoče leto (t)</w:t>
            </w:r>
          </w:p>
        </w:tc>
        <w:tc>
          <w:tcPr>
            <w:tcW w:w="91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246999B"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t + 1</w:t>
            </w: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97FBA3A"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t + 2</w:t>
            </w: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4184AFE"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t + 3</w:t>
            </w:r>
          </w:p>
        </w:tc>
      </w:tr>
      <w:tr w:rsidR="003C6E05" w:rsidRPr="00BD7668" w14:paraId="1F285F8A" w14:textId="77777777" w:rsidTr="002D7FD2">
        <w:tblPrEx>
          <w:tblCellMar>
            <w:top w:w="57" w:type="dxa"/>
            <w:bottom w:w="57" w:type="dxa"/>
          </w:tblCellMar>
        </w:tblPrEx>
        <w:trPr>
          <w:cantSplit/>
          <w:trHeight w:val="423"/>
        </w:trPr>
        <w:tc>
          <w:tcPr>
            <w:tcW w:w="286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4206751" w14:textId="77777777" w:rsidR="00C86377" w:rsidRPr="00BD7668" w:rsidRDefault="00C86377" w:rsidP="00784DAE">
            <w:pPr>
              <w:widowControl w:val="0"/>
              <w:spacing w:after="0" w:line="260" w:lineRule="exact"/>
              <w:rPr>
                <w:rFonts w:ascii="Arial" w:hAnsi="Arial" w:cs="Arial"/>
                <w:sz w:val="20"/>
                <w:szCs w:val="20"/>
              </w:rPr>
            </w:pPr>
            <w:r w:rsidRPr="00BD7668">
              <w:rPr>
                <w:rFonts w:ascii="Arial" w:eastAsia="Times New Roman" w:hAnsi="Arial" w:cs="Arial"/>
                <w:bCs/>
                <w:sz w:val="20"/>
                <w:szCs w:val="20"/>
              </w:rPr>
              <w:t>Predvideno povečanje (+) ali zmanjšanje (</w:t>
            </w:r>
            <w:r w:rsidRPr="00BD7668">
              <w:rPr>
                <w:rFonts w:ascii="Arial" w:eastAsia="Times New Roman" w:hAnsi="Arial" w:cs="Arial"/>
                <w:b/>
                <w:sz w:val="20"/>
                <w:szCs w:val="20"/>
              </w:rPr>
              <w:t>–</w:t>
            </w:r>
            <w:r w:rsidRPr="00BD7668">
              <w:rPr>
                <w:rFonts w:ascii="Arial" w:eastAsia="Times New Roman" w:hAnsi="Arial" w:cs="Arial"/>
                <w:bCs/>
                <w:sz w:val="20"/>
                <w:szCs w:val="20"/>
              </w:rPr>
              <w:t xml:space="preserve">) prihodkov državnega proračuna </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2854A2"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bCs/>
                <w:kern w:val="2"/>
                <w:sz w:val="20"/>
                <w:szCs w:val="20"/>
                <w:lang w:eastAsia="sl-SI"/>
              </w:rPr>
            </w:pPr>
          </w:p>
        </w:tc>
        <w:tc>
          <w:tcPr>
            <w:tcW w:w="91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843AC42"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7343EEA"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A5E4FCE"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kern w:val="2"/>
                <w:sz w:val="20"/>
                <w:szCs w:val="20"/>
                <w:lang w:eastAsia="sl-SI"/>
              </w:rPr>
            </w:pPr>
          </w:p>
        </w:tc>
      </w:tr>
      <w:tr w:rsidR="003C6E05" w:rsidRPr="00BD7668" w14:paraId="7B4DD351" w14:textId="77777777" w:rsidTr="002D7FD2">
        <w:tblPrEx>
          <w:tblCellMar>
            <w:top w:w="57" w:type="dxa"/>
            <w:bottom w:w="57" w:type="dxa"/>
          </w:tblCellMar>
        </w:tblPrEx>
        <w:trPr>
          <w:cantSplit/>
          <w:trHeight w:val="423"/>
        </w:trPr>
        <w:tc>
          <w:tcPr>
            <w:tcW w:w="286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E5F278" w14:textId="77777777" w:rsidR="00C86377" w:rsidRPr="00BD7668" w:rsidRDefault="00C86377" w:rsidP="00784DAE">
            <w:pPr>
              <w:widowControl w:val="0"/>
              <w:spacing w:after="0" w:line="260" w:lineRule="exact"/>
              <w:rPr>
                <w:rFonts w:ascii="Arial" w:hAnsi="Arial" w:cs="Arial"/>
                <w:sz w:val="20"/>
                <w:szCs w:val="20"/>
              </w:rPr>
            </w:pPr>
            <w:r w:rsidRPr="00BD7668">
              <w:rPr>
                <w:rFonts w:ascii="Arial" w:eastAsia="Times New Roman" w:hAnsi="Arial" w:cs="Arial"/>
                <w:bCs/>
                <w:sz w:val="20"/>
                <w:szCs w:val="20"/>
              </w:rPr>
              <w:t>Predvideno povečanje (+) ali zmanjšanje (</w:t>
            </w:r>
            <w:r w:rsidRPr="00BD7668">
              <w:rPr>
                <w:rFonts w:ascii="Arial" w:eastAsia="Times New Roman" w:hAnsi="Arial" w:cs="Arial"/>
                <w:b/>
                <w:sz w:val="20"/>
                <w:szCs w:val="20"/>
              </w:rPr>
              <w:t>–</w:t>
            </w:r>
            <w:r w:rsidRPr="00BD7668">
              <w:rPr>
                <w:rFonts w:ascii="Arial" w:eastAsia="Times New Roman" w:hAnsi="Arial" w:cs="Arial"/>
                <w:bCs/>
                <w:sz w:val="20"/>
                <w:szCs w:val="20"/>
              </w:rPr>
              <w:t xml:space="preserve">) prihodkov občinskih proračunov </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293CE6C"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bCs/>
                <w:kern w:val="2"/>
                <w:sz w:val="20"/>
                <w:szCs w:val="20"/>
                <w:lang w:eastAsia="sl-SI"/>
              </w:rPr>
            </w:pPr>
          </w:p>
        </w:tc>
        <w:tc>
          <w:tcPr>
            <w:tcW w:w="91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B62BD35"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6016808"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F00C337"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kern w:val="2"/>
                <w:sz w:val="20"/>
                <w:szCs w:val="20"/>
                <w:lang w:eastAsia="sl-SI"/>
              </w:rPr>
            </w:pPr>
          </w:p>
        </w:tc>
      </w:tr>
      <w:tr w:rsidR="003C6E05" w:rsidRPr="00BD7668" w14:paraId="0AC1A9A5" w14:textId="77777777" w:rsidTr="002D7FD2">
        <w:tblPrEx>
          <w:tblCellMar>
            <w:top w:w="57" w:type="dxa"/>
            <w:bottom w:w="57" w:type="dxa"/>
          </w:tblCellMar>
        </w:tblPrEx>
        <w:trPr>
          <w:cantSplit/>
          <w:trHeight w:val="423"/>
        </w:trPr>
        <w:tc>
          <w:tcPr>
            <w:tcW w:w="286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3B0CF6C" w14:textId="77777777" w:rsidR="00C86377" w:rsidRPr="00BD7668" w:rsidRDefault="00C86377" w:rsidP="00784DAE">
            <w:pPr>
              <w:widowControl w:val="0"/>
              <w:spacing w:after="0" w:line="260" w:lineRule="exact"/>
              <w:rPr>
                <w:rFonts w:ascii="Arial" w:hAnsi="Arial" w:cs="Arial"/>
                <w:sz w:val="20"/>
                <w:szCs w:val="20"/>
              </w:rPr>
            </w:pPr>
            <w:r w:rsidRPr="00BD7668">
              <w:rPr>
                <w:rFonts w:ascii="Arial" w:eastAsia="Times New Roman" w:hAnsi="Arial" w:cs="Arial"/>
                <w:bCs/>
                <w:sz w:val="20"/>
                <w:szCs w:val="20"/>
              </w:rPr>
              <w:t>Predvideno povečanje (+) ali zmanjšanje (</w:t>
            </w:r>
            <w:r w:rsidRPr="00BD7668">
              <w:rPr>
                <w:rFonts w:ascii="Arial" w:eastAsia="Times New Roman" w:hAnsi="Arial" w:cs="Arial"/>
                <w:b/>
                <w:sz w:val="20"/>
                <w:szCs w:val="20"/>
              </w:rPr>
              <w:t>–</w:t>
            </w:r>
            <w:r w:rsidRPr="00BD7668">
              <w:rPr>
                <w:rFonts w:ascii="Arial" w:eastAsia="Times New Roman" w:hAnsi="Arial" w:cs="Arial"/>
                <w:bCs/>
                <w:sz w:val="20"/>
                <w:szCs w:val="20"/>
              </w:rPr>
              <w:t xml:space="preserve">) odhodkov državnega proračuna </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1124BF5"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F8DB3C"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FF4F7D"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9914DA"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r>
      <w:tr w:rsidR="003C6E05" w:rsidRPr="00BD7668" w14:paraId="56CD7968" w14:textId="77777777" w:rsidTr="002D7FD2">
        <w:tblPrEx>
          <w:tblCellMar>
            <w:top w:w="57" w:type="dxa"/>
            <w:bottom w:w="57" w:type="dxa"/>
          </w:tblCellMar>
        </w:tblPrEx>
        <w:trPr>
          <w:cantSplit/>
          <w:trHeight w:val="623"/>
        </w:trPr>
        <w:tc>
          <w:tcPr>
            <w:tcW w:w="286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295C621" w14:textId="77777777" w:rsidR="00C86377" w:rsidRPr="00BD7668" w:rsidRDefault="00C86377" w:rsidP="00784DAE">
            <w:pPr>
              <w:widowControl w:val="0"/>
              <w:spacing w:after="0" w:line="260" w:lineRule="exact"/>
              <w:rPr>
                <w:rFonts w:ascii="Arial" w:hAnsi="Arial" w:cs="Arial"/>
                <w:sz w:val="20"/>
                <w:szCs w:val="20"/>
              </w:rPr>
            </w:pPr>
            <w:r w:rsidRPr="00BD7668">
              <w:rPr>
                <w:rFonts w:ascii="Arial" w:eastAsia="Times New Roman" w:hAnsi="Arial" w:cs="Arial"/>
                <w:bCs/>
                <w:sz w:val="20"/>
                <w:szCs w:val="20"/>
              </w:rPr>
              <w:t>Predvideno povečanje (+) ali zmanjšanje (</w:t>
            </w:r>
            <w:r w:rsidRPr="00BD7668">
              <w:rPr>
                <w:rFonts w:ascii="Arial" w:eastAsia="Times New Roman" w:hAnsi="Arial" w:cs="Arial"/>
                <w:b/>
                <w:sz w:val="20"/>
                <w:szCs w:val="20"/>
              </w:rPr>
              <w:t>–</w:t>
            </w:r>
            <w:r w:rsidRPr="00BD7668">
              <w:rPr>
                <w:rFonts w:ascii="Arial" w:eastAsia="Times New Roman" w:hAnsi="Arial" w:cs="Arial"/>
                <w:bCs/>
                <w:sz w:val="20"/>
                <w:szCs w:val="20"/>
              </w:rPr>
              <w:t>) odhodkov občinskih proračunov</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DEB9C2"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88EBD2"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CB8E71"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0242C8B" w14:textId="77777777" w:rsidR="00C86377" w:rsidRPr="00BD7668" w:rsidRDefault="00C86377" w:rsidP="00784DAE">
            <w:pPr>
              <w:widowControl w:val="0"/>
              <w:spacing w:after="0" w:line="260" w:lineRule="exact"/>
              <w:jc w:val="center"/>
              <w:rPr>
                <w:rFonts w:ascii="Arial" w:eastAsia="Times New Roman" w:hAnsi="Arial" w:cs="Arial"/>
                <w:sz w:val="20"/>
                <w:szCs w:val="20"/>
              </w:rPr>
            </w:pPr>
          </w:p>
        </w:tc>
      </w:tr>
      <w:tr w:rsidR="003C6E05" w:rsidRPr="00BD7668" w14:paraId="530E65C8" w14:textId="77777777" w:rsidTr="002D7FD2">
        <w:tblPrEx>
          <w:tblCellMar>
            <w:top w:w="57" w:type="dxa"/>
            <w:bottom w:w="57" w:type="dxa"/>
          </w:tblCellMar>
        </w:tblPrEx>
        <w:trPr>
          <w:cantSplit/>
          <w:trHeight w:val="423"/>
        </w:trPr>
        <w:tc>
          <w:tcPr>
            <w:tcW w:w="286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3B76B5E" w14:textId="77777777" w:rsidR="00C86377" w:rsidRPr="00BD7668" w:rsidRDefault="00C86377" w:rsidP="00784DAE">
            <w:pPr>
              <w:widowControl w:val="0"/>
              <w:spacing w:after="0" w:line="260" w:lineRule="exact"/>
              <w:rPr>
                <w:rFonts w:ascii="Arial" w:hAnsi="Arial" w:cs="Arial"/>
                <w:sz w:val="20"/>
                <w:szCs w:val="20"/>
              </w:rPr>
            </w:pPr>
            <w:r w:rsidRPr="00BD7668">
              <w:rPr>
                <w:rFonts w:ascii="Arial" w:eastAsia="Times New Roman" w:hAnsi="Arial" w:cs="Arial"/>
                <w:bCs/>
                <w:sz w:val="20"/>
                <w:szCs w:val="20"/>
              </w:rPr>
              <w:t>Predvideno povečanje (+) ali zmanjšanje (</w:t>
            </w:r>
            <w:r w:rsidRPr="00BD7668">
              <w:rPr>
                <w:rFonts w:ascii="Arial" w:eastAsia="Times New Roman" w:hAnsi="Arial" w:cs="Arial"/>
                <w:b/>
                <w:sz w:val="20"/>
                <w:szCs w:val="20"/>
              </w:rPr>
              <w:t>–</w:t>
            </w:r>
            <w:r w:rsidRPr="00BD7668">
              <w:rPr>
                <w:rFonts w:ascii="Arial" w:eastAsia="Times New Roman" w:hAnsi="Arial" w:cs="Arial"/>
                <w:bCs/>
                <w:sz w:val="20"/>
                <w:szCs w:val="20"/>
              </w:rPr>
              <w:t>) obveznosti za druga javnofinančna sredstva</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E9EADCB"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bCs/>
                <w:kern w:val="2"/>
                <w:sz w:val="20"/>
                <w:szCs w:val="20"/>
                <w:lang w:eastAsia="sl-SI"/>
              </w:rPr>
            </w:pPr>
          </w:p>
        </w:tc>
        <w:tc>
          <w:tcPr>
            <w:tcW w:w="91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87E2AE0"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B3F9CF4"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27524B8" w14:textId="77777777" w:rsidR="00C86377" w:rsidRPr="00BD7668" w:rsidRDefault="00C86377" w:rsidP="00784DAE">
            <w:pPr>
              <w:widowControl w:val="0"/>
              <w:tabs>
                <w:tab w:val="left" w:pos="360"/>
              </w:tabs>
              <w:spacing w:after="0" w:line="260" w:lineRule="exact"/>
              <w:jc w:val="center"/>
              <w:outlineLvl w:val="0"/>
              <w:rPr>
                <w:rFonts w:ascii="Arial" w:eastAsia="Times New Roman" w:hAnsi="Arial" w:cs="Arial"/>
                <w:kern w:val="2"/>
                <w:sz w:val="20"/>
                <w:szCs w:val="20"/>
                <w:lang w:eastAsia="sl-SI"/>
              </w:rPr>
            </w:pPr>
          </w:p>
        </w:tc>
      </w:tr>
      <w:tr w:rsidR="003C6E05" w:rsidRPr="00BD7668" w14:paraId="0A0B4A88" w14:textId="77777777" w:rsidTr="002D7FD2">
        <w:tblPrEx>
          <w:tblCellMar>
            <w:top w:w="57" w:type="dxa"/>
            <w:bottom w:w="57" w:type="dxa"/>
          </w:tblCellMar>
        </w:tblPrEx>
        <w:trPr>
          <w:cantSplit/>
          <w:trHeight w:val="257"/>
        </w:trPr>
        <w:tc>
          <w:tcPr>
            <w:tcW w:w="9163"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6A6399AC" w14:textId="77777777" w:rsidR="00C86377" w:rsidRPr="00BD7668" w:rsidRDefault="00C86377" w:rsidP="00784DAE">
            <w:pPr>
              <w:widowControl w:val="0"/>
              <w:tabs>
                <w:tab w:val="left" w:pos="2340"/>
              </w:tabs>
              <w:spacing w:after="0" w:line="260" w:lineRule="exact"/>
              <w:ind w:left="142" w:hanging="142"/>
              <w:outlineLvl w:val="0"/>
              <w:rPr>
                <w:rFonts w:ascii="Arial" w:hAnsi="Arial" w:cs="Arial"/>
                <w:sz w:val="20"/>
                <w:szCs w:val="20"/>
              </w:rPr>
            </w:pPr>
            <w:r w:rsidRPr="00BD7668">
              <w:rPr>
                <w:rFonts w:ascii="Arial" w:eastAsia="Times New Roman" w:hAnsi="Arial" w:cs="Arial"/>
                <w:b/>
                <w:kern w:val="2"/>
                <w:sz w:val="20"/>
                <w:szCs w:val="20"/>
                <w:lang w:eastAsia="sl-SI"/>
              </w:rPr>
              <w:t>II. Finančne posledice za državni proračun</w:t>
            </w:r>
          </w:p>
        </w:tc>
      </w:tr>
      <w:tr w:rsidR="003C6E05" w:rsidRPr="00BD7668" w14:paraId="4EC3C119" w14:textId="77777777" w:rsidTr="002D7FD2">
        <w:tblPrEx>
          <w:tblCellMar>
            <w:top w:w="57" w:type="dxa"/>
            <w:bottom w:w="57" w:type="dxa"/>
          </w:tblCellMar>
        </w:tblPrEx>
        <w:trPr>
          <w:cantSplit/>
          <w:trHeight w:val="257"/>
        </w:trPr>
        <w:tc>
          <w:tcPr>
            <w:tcW w:w="9163"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6E36FE39" w14:textId="77777777" w:rsidR="00C86377" w:rsidRPr="00BD7668" w:rsidRDefault="00C86377" w:rsidP="00784DAE">
            <w:pPr>
              <w:widowControl w:val="0"/>
              <w:tabs>
                <w:tab w:val="left" w:pos="2340"/>
              </w:tabs>
              <w:spacing w:after="0" w:line="260" w:lineRule="exact"/>
              <w:ind w:left="142" w:hanging="142"/>
              <w:outlineLvl w:val="0"/>
              <w:rPr>
                <w:rFonts w:ascii="Arial" w:hAnsi="Arial" w:cs="Arial"/>
                <w:sz w:val="20"/>
                <w:szCs w:val="20"/>
              </w:rPr>
            </w:pPr>
            <w:r w:rsidRPr="00BD7668">
              <w:rPr>
                <w:rFonts w:ascii="Arial" w:eastAsia="Times New Roman" w:hAnsi="Arial" w:cs="Arial"/>
                <w:b/>
                <w:kern w:val="2"/>
                <w:sz w:val="20"/>
                <w:szCs w:val="20"/>
                <w:lang w:eastAsia="sl-SI"/>
              </w:rPr>
              <w:t>II.a Pravice porabe za izvedbo predlaganih rešitev so zagotovljene:</w:t>
            </w:r>
          </w:p>
        </w:tc>
      </w:tr>
      <w:tr w:rsidR="003C6E05" w:rsidRPr="00BD7668" w14:paraId="39A25E69" w14:textId="77777777" w:rsidTr="002D7FD2">
        <w:tblPrEx>
          <w:tblCellMar>
            <w:top w:w="57" w:type="dxa"/>
            <w:bottom w:w="57" w:type="dxa"/>
          </w:tblCellMar>
        </w:tblPrEx>
        <w:trPr>
          <w:cantSplit/>
          <w:trHeight w:val="100"/>
        </w:trPr>
        <w:tc>
          <w:tcPr>
            <w:tcW w:w="197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D3C79B"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 xml:space="preserve">Ime proračunskega uporabnika </w:t>
            </w:r>
          </w:p>
        </w:tc>
        <w:tc>
          <w:tcPr>
            <w:tcW w:w="2306"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9D51E3"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Šifra in naziv ukrepa, projekta</w:t>
            </w:r>
          </w:p>
        </w:tc>
        <w:tc>
          <w:tcPr>
            <w:tcW w:w="132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5B3D5E"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Šifra in naziv proračunske postavke</w:t>
            </w: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A4E1910"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Znesek za tekoče leto (t)</w:t>
            </w: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1245375"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Znesek za t + 1</w:t>
            </w:r>
          </w:p>
        </w:tc>
      </w:tr>
      <w:tr w:rsidR="003C6E05" w:rsidRPr="00BD7668" w14:paraId="47D6433A" w14:textId="77777777" w:rsidTr="002D7FD2">
        <w:tblPrEx>
          <w:tblCellMar>
            <w:top w:w="57" w:type="dxa"/>
            <w:bottom w:w="57" w:type="dxa"/>
          </w:tblCellMar>
        </w:tblPrEx>
        <w:trPr>
          <w:cantSplit/>
          <w:trHeight w:val="328"/>
        </w:trPr>
        <w:tc>
          <w:tcPr>
            <w:tcW w:w="197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50CB0BF"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306"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5579D"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2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5F2622"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46C92E"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A0D9F4"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0AB8AF7E" w14:textId="77777777" w:rsidTr="002D7FD2">
        <w:tblPrEx>
          <w:tblCellMar>
            <w:top w:w="57" w:type="dxa"/>
            <w:bottom w:w="57" w:type="dxa"/>
          </w:tblCellMar>
        </w:tblPrEx>
        <w:trPr>
          <w:cantSplit/>
          <w:trHeight w:val="95"/>
        </w:trPr>
        <w:tc>
          <w:tcPr>
            <w:tcW w:w="197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DDDCE5"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306"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6FE1FB"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2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3D3B24"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A12C691"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D58977F"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1857BE62" w14:textId="77777777" w:rsidTr="002D7FD2">
        <w:tblPrEx>
          <w:tblCellMar>
            <w:top w:w="57" w:type="dxa"/>
            <w:bottom w:w="57" w:type="dxa"/>
          </w:tblCellMar>
        </w:tblPrEx>
        <w:trPr>
          <w:cantSplit/>
          <w:trHeight w:val="95"/>
        </w:trPr>
        <w:tc>
          <w:tcPr>
            <w:tcW w:w="5605" w:type="dxa"/>
            <w:gridSpan w:val="6"/>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312BC5" w14:textId="77777777" w:rsidR="00C86377" w:rsidRPr="00BD7668" w:rsidRDefault="00C86377" w:rsidP="00784DAE">
            <w:pPr>
              <w:widowControl w:val="0"/>
              <w:tabs>
                <w:tab w:val="left" w:pos="360"/>
              </w:tabs>
              <w:spacing w:after="0" w:line="260" w:lineRule="exact"/>
              <w:outlineLvl w:val="0"/>
              <w:rPr>
                <w:rFonts w:ascii="Arial" w:hAnsi="Arial" w:cs="Arial"/>
                <w:sz w:val="20"/>
                <w:szCs w:val="20"/>
              </w:rPr>
            </w:pPr>
            <w:r w:rsidRPr="00BD7668">
              <w:rPr>
                <w:rFonts w:ascii="Arial" w:eastAsia="Times New Roman" w:hAnsi="Arial" w:cs="Arial"/>
                <w:b/>
                <w:kern w:val="2"/>
                <w:sz w:val="20"/>
                <w:szCs w:val="20"/>
                <w:lang w:eastAsia="sl-SI"/>
              </w:rPr>
              <w:t>SKUPAJ</w:t>
            </w: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690AD7" w14:textId="77777777" w:rsidR="00C86377" w:rsidRPr="00BD7668" w:rsidRDefault="00C86377" w:rsidP="00784DAE">
            <w:pPr>
              <w:widowControl w:val="0"/>
              <w:spacing w:after="0" w:line="260" w:lineRule="exact"/>
              <w:jc w:val="center"/>
              <w:rPr>
                <w:rFonts w:ascii="Arial" w:eastAsia="Times New Roman" w:hAnsi="Arial" w:cs="Arial"/>
                <w:b/>
                <w:sz w:val="20"/>
                <w:szCs w:val="20"/>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D1D7FD" w14:textId="77777777" w:rsidR="00C86377" w:rsidRPr="00BD7668" w:rsidRDefault="00C86377" w:rsidP="00784DAE">
            <w:pPr>
              <w:widowControl w:val="0"/>
              <w:tabs>
                <w:tab w:val="left" w:pos="360"/>
              </w:tabs>
              <w:spacing w:after="0" w:line="260" w:lineRule="exact"/>
              <w:outlineLvl w:val="0"/>
              <w:rPr>
                <w:rFonts w:ascii="Arial" w:eastAsia="Times New Roman" w:hAnsi="Arial" w:cs="Arial"/>
                <w:b/>
                <w:kern w:val="2"/>
                <w:sz w:val="20"/>
                <w:szCs w:val="20"/>
                <w:lang w:eastAsia="sl-SI"/>
              </w:rPr>
            </w:pPr>
          </w:p>
        </w:tc>
      </w:tr>
      <w:tr w:rsidR="003C6E05" w:rsidRPr="00BD7668" w14:paraId="2CB380DC" w14:textId="77777777" w:rsidTr="002D7FD2">
        <w:tblPrEx>
          <w:tblCellMar>
            <w:top w:w="57" w:type="dxa"/>
            <w:bottom w:w="57" w:type="dxa"/>
          </w:tblCellMar>
        </w:tblPrEx>
        <w:trPr>
          <w:cantSplit/>
          <w:trHeight w:val="294"/>
        </w:trPr>
        <w:tc>
          <w:tcPr>
            <w:tcW w:w="9163"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792F754A" w14:textId="77777777" w:rsidR="00C86377" w:rsidRPr="00BD7668" w:rsidRDefault="00C86377" w:rsidP="00784DAE">
            <w:pPr>
              <w:widowControl w:val="0"/>
              <w:tabs>
                <w:tab w:val="left" w:pos="2340"/>
              </w:tabs>
              <w:spacing w:after="0" w:line="260" w:lineRule="exact"/>
              <w:outlineLvl w:val="0"/>
              <w:rPr>
                <w:rFonts w:ascii="Arial" w:hAnsi="Arial" w:cs="Arial"/>
                <w:sz w:val="20"/>
                <w:szCs w:val="20"/>
              </w:rPr>
            </w:pPr>
            <w:r w:rsidRPr="00BD7668">
              <w:rPr>
                <w:rFonts w:ascii="Arial" w:eastAsia="Times New Roman" w:hAnsi="Arial" w:cs="Arial"/>
                <w:b/>
                <w:kern w:val="2"/>
                <w:sz w:val="20"/>
                <w:szCs w:val="20"/>
                <w:lang w:eastAsia="sl-SI"/>
              </w:rPr>
              <w:t>II.b Manjkajoče pravice porabe bodo zagotovljene s prerazporeditvijo:</w:t>
            </w:r>
          </w:p>
        </w:tc>
      </w:tr>
      <w:tr w:rsidR="003C6E05" w:rsidRPr="00BD7668" w14:paraId="3DA2557F" w14:textId="77777777" w:rsidTr="002D7FD2">
        <w:tblPrEx>
          <w:tblCellMar>
            <w:top w:w="57" w:type="dxa"/>
            <w:bottom w:w="57" w:type="dxa"/>
          </w:tblCellMar>
        </w:tblPrEx>
        <w:trPr>
          <w:cantSplit/>
          <w:trHeight w:val="100"/>
        </w:trPr>
        <w:tc>
          <w:tcPr>
            <w:tcW w:w="197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633DD4"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 xml:space="preserve">Ime proračunskega uporabnika </w:t>
            </w:r>
          </w:p>
        </w:tc>
        <w:tc>
          <w:tcPr>
            <w:tcW w:w="2306"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47D9E9"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Šifra in naziv ukrepa, projekta</w:t>
            </w:r>
          </w:p>
        </w:tc>
        <w:tc>
          <w:tcPr>
            <w:tcW w:w="132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7FAF10"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 xml:space="preserve">Šifra in naziv proračunske postavke </w:t>
            </w: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6BD678"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Znesek za tekoče leto (t)</w:t>
            </w: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30FBBBE" w14:textId="77777777" w:rsidR="00C86377" w:rsidRPr="00BD7668" w:rsidRDefault="00C86377" w:rsidP="00784DAE">
            <w:pPr>
              <w:widowControl w:val="0"/>
              <w:spacing w:after="0" w:line="260" w:lineRule="exact"/>
              <w:jc w:val="center"/>
              <w:rPr>
                <w:rFonts w:ascii="Arial" w:hAnsi="Arial" w:cs="Arial"/>
                <w:sz w:val="20"/>
                <w:szCs w:val="20"/>
              </w:rPr>
            </w:pPr>
            <w:r w:rsidRPr="00BD7668">
              <w:rPr>
                <w:rFonts w:ascii="Arial" w:eastAsia="Times New Roman" w:hAnsi="Arial" w:cs="Arial"/>
                <w:sz w:val="20"/>
                <w:szCs w:val="20"/>
              </w:rPr>
              <w:t xml:space="preserve">Znesek za t + 1 </w:t>
            </w:r>
          </w:p>
        </w:tc>
      </w:tr>
      <w:tr w:rsidR="003C6E05" w:rsidRPr="00BD7668" w14:paraId="19A2F234" w14:textId="77777777" w:rsidTr="002D7FD2">
        <w:tblPrEx>
          <w:tblCellMar>
            <w:top w:w="57" w:type="dxa"/>
            <w:bottom w:w="57" w:type="dxa"/>
          </w:tblCellMar>
        </w:tblPrEx>
        <w:trPr>
          <w:cantSplit/>
          <w:trHeight w:val="95"/>
        </w:trPr>
        <w:tc>
          <w:tcPr>
            <w:tcW w:w="197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7B6AB27"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306"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D0AB9E"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2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54ABEF"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54BA00"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708B76"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520DD67C" w14:textId="77777777" w:rsidTr="002D7FD2">
        <w:tblPrEx>
          <w:tblCellMar>
            <w:top w:w="57" w:type="dxa"/>
            <w:bottom w:w="57" w:type="dxa"/>
          </w:tblCellMar>
        </w:tblPrEx>
        <w:trPr>
          <w:cantSplit/>
          <w:trHeight w:val="95"/>
        </w:trPr>
        <w:tc>
          <w:tcPr>
            <w:tcW w:w="1971"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32818B"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306"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0845D"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28"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02DFF1"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55F9A5"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56E14B"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186FE94F" w14:textId="77777777" w:rsidTr="002D7FD2">
        <w:tblPrEx>
          <w:tblCellMar>
            <w:top w:w="57" w:type="dxa"/>
            <w:bottom w:w="57" w:type="dxa"/>
          </w:tblCellMar>
        </w:tblPrEx>
        <w:trPr>
          <w:cantSplit/>
          <w:trHeight w:val="95"/>
        </w:trPr>
        <w:tc>
          <w:tcPr>
            <w:tcW w:w="5605" w:type="dxa"/>
            <w:gridSpan w:val="6"/>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7EA28FD" w14:textId="77777777" w:rsidR="00C86377" w:rsidRPr="00BD7668" w:rsidRDefault="00C86377" w:rsidP="00784DAE">
            <w:pPr>
              <w:widowControl w:val="0"/>
              <w:tabs>
                <w:tab w:val="left" w:pos="360"/>
              </w:tabs>
              <w:spacing w:after="0" w:line="260" w:lineRule="exact"/>
              <w:outlineLvl w:val="0"/>
              <w:rPr>
                <w:rFonts w:ascii="Arial" w:hAnsi="Arial" w:cs="Arial"/>
                <w:sz w:val="20"/>
                <w:szCs w:val="20"/>
              </w:rPr>
            </w:pPr>
            <w:r w:rsidRPr="00BD7668">
              <w:rPr>
                <w:rFonts w:ascii="Arial" w:eastAsia="Times New Roman" w:hAnsi="Arial" w:cs="Arial"/>
                <w:b/>
                <w:kern w:val="2"/>
                <w:sz w:val="20"/>
                <w:szCs w:val="20"/>
                <w:lang w:eastAsia="sl-SI"/>
              </w:rPr>
              <w:t>SKUPAJ</w:t>
            </w:r>
          </w:p>
        </w:tc>
        <w:tc>
          <w:tcPr>
            <w:tcW w:w="1374"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D3358DC" w14:textId="77777777" w:rsidR="00C86377" w:rsidRPr="00BD7668" w:rsidRDefault="00C86377" w:rsidP="00784DAE">
            <w:pPr>
              <w:widowControl w:val="0"/>
              <w:tabs>
                <w:tab w:val="left" w:pos="360"/>
              </w:tabs>
              <w:spacing w:after="0" w:line="260" w:lineRule="exact"/>
              <w:outlineLvl w:val="0"/>
              <w:rPr>
                <w:rFonts w:ascii="Arial" w:eastAsia="Times New Roman" w:hAnsi="Arial" w:cs="Arial"/>
                <w:b/>
                <w:kern w:val="2"/>
                <w:sz w:val="20"/>
                <w:szCs w:val="20"/>
                <w:lang w:eastAsia="sl-SI"/>
              </w:rPr>
            </w:pPr>
          </w:p>
        </w:tc>
        <w:tc>
          <w:tcPr>
            <w:tcW w:w="218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E4DFF0" w14:textId="77777777" w:rsidR="00C86377" w:rsidRPr="00BD7668" w:rsidRDefault="00C86377" w:rsidP="00784DAE">
            <w:pPr>
              <w:widowControl w:val="0"/>
              <w:tabs>
                <w:tab w:val="left" w:pos="360"/>
              </w:tabs>
              <w:spacing w:after="0" w:line="260" w:lineRule="exact"/>
              <w:outlineLvl w:val="0"/>
              <w:rPr>
                <w:rFonts w:ascii="Arial" w:eastAsia="Times New Roman" w:hAnsi="Arial" w:cs="Arial"/>
                <w:b/>
                <w:kern w:val="2"/>
                <w:sz w:val="20"/>
                <w:szCs w:val="20"/>
                <w:lang w:eastAsia="sl-SI"/>
              </w:rPr>
            </w:pPr>
          </w:p>
        </w:tc>
      </w:tr>
      <w:tr w:rsidR="003C6E05" w:rsidRPr="00BD7668" w14:paraId="3F81AA52" w14:textId="77777777" w:rsidTr="002D7FD2">
        <w:tblPrEx>
          <w:tblCellMar>
            <w:top w:w="57" w:type="dxa"/>
            <w:bottom w:w="57" w:type="dxa"/>
          </w:tblCellMar>
        </w:tblPrEx>
        <w:trPr>
          <w:cantSplit/>
          <w:trHeight w:val="207"/>
        </w:trPr>
        <w:tc>
          <w:tcPr>
            <w:tcW w:w="9163" w:type="dxa"/>
            <w:gridSpan w:val="12"/>
            <w:tcBorders>
              <w:top w:val="single" w:sz="4" w:space="0" w:color="000000"/>
              <w:left w:val="single" w:sz="4" w:space="0" w:color="000000"/>
              <w:bottom w:val="single" w:sz="4" w:space="0" w:color="000000"/>
              <w:right w:val="single" w:sz="4" w:space="0" w:color="000000"/>
            </w:tcBorders>
            <w:shd w:val="clear" w:color="auto" w:fill="E6E6E6"/>
            <w:vAlign w:val="center"/>
          </w:tcPr>
          <w:p w14:paraId="18563D7D" w14:textId="77777777" w:rsidR="00C86377" w:rsidRPr="00BD7668" w:rsidRDefault="00C86377" w:rsidP="00784DAE">
            <w:pPr>
              <w:widowControl w:val="0"/>
              <w:tabs>
                <w:tab w:val="left" w:pos="2340"/>
              </w:tabs>
              <w:spacing w:after="0" w:line="260" w:lineRule="exact"/>
              <w:outlineLvl w:val="0"/>
              <w:rPr>
                <w:rFonts w:ascii="Arial" w:hAnsi="Arial" w:cs="Arial"/>
                <w:sz w:val="20"/>
                <w:szCs w:val="20"/>
              </w:rPr>
            </w:pPr>
            <w:r w:rsidRPr="00BD7668">
              <w:rPr>
                <w:rFonts w:ascii="Arial" w:eastAsia="Times New Roman" w:hAnsi="Arial" w:cs="Arial"/>
                <w:b/>
                <w:kern w:val="2"/>
                <w:sz w:val="20"/>
                <w:szCs w:val="20"/>
                <w:lang w:eastAsia="sl-SI"/>
              </w:rPr>
              <w:t>II.c Načrtovana nadomestitev zmanjšanih prihodkov in povečanih odhodkov proračuna:</w:t>
            </w:r>
          </w:p>
        </w:tc>
      </w:tr>
      <w:tr w:rsidR="003C6E05" w:rsidRPr="00BD7668" w14:paraId="31AF78AB" w14:textId="77777777" w:rsidTr="002D7FD2">
        <w:tblPrEx>
          <w:tblCellMar>
            <w:top w:w="57" w:type="dxa"/>
            <w:bottom w:w="57" w:type="dxa"/>
          </w:tblCellMar>
        </w:tblPrEx>
        <w:trPr>
          <w:cantSplit/>
          <w:trHeight w:val="100"/>
        </w:trPr>
        <w:tc>
          <w:tcPr>
            <w:tcW w:w="4277"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C6FD152" w14:textId="77777777" w:rsidR="00C86377" w:rsidRPr="00BD7668" w:rsidRDefault="00C86377" w:rsidP="00784DAE">
            <w:pPr>
              <w:widowControl w:val="0"/>
              <w:spacing w:after="0" w:line="260" w:lineRule="exact"/>
              <w:ind w:left="-122" w:right="-112"/>
              <w:jc w:val="center"/>
              <w:rPr>
                <w:rFonts w:ascii="Arial" w:hAnsi="Arial" w:cs="Arial"/>
                <w:sz w:val="20"/>
                <w:szCs w:val="20"/>
              </w:rPr>
            </w:pPr>
            <w:r w:rsidRPr="00BD7668">
              <w:rPr>
                <w:rFonts w:ascii="Arial" w:eastAsia="Times New Roman" w:hAnsi="Arial" w:cs="Arial"/>
                <w:sz w:val="20"/>
                <w:szCs w:val="20"/>
              </w:rPr>
              <w:t>Novi prihodki</w:t>
            </w:r>
          </w:p>
        </w:tc>
        <w:tc>
          <w:tcPr>
            <w:tcW w:w="2012"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BE2636" w14:textId="77777777" w:rsidR="00C86377" w:rsidRPr="00BD7668" w:rsidRDefault="00C86377" w:rsidP="00784DAE">
            <w:pPr>
              <w:widowControl w:val="0"/>
              <w:spacing w:after="0" w:line="260" w:lineRule="exact"/>
              <w:ind w:left="-122" w:right="-112"/>
              <w:jc w:val="center"/>
              <w:rPr>
                <w:rFonts w:ascii="Arial" w:hAnsi="Arial" w:cs="Arial"/>
                <w:sz w:val="20"/>
                <w:szCs w:val="20"/>
              </w:rPr>
            </w:pPr>
            <w:r w:rsidRPr="00BD7668">
              <w:rPr>
                <w:rFonts w:ascii="Arial" w:eastAsia="Times New Roman" w:hAnsi="Arial" w:cs="Arial"/>
                <w:sz w:val="20"/>
                <w:szCs w:val="20"/>
              </w:rPr>
              <w:t>Znesek za tekoče leto (t)</w:t>
            </w:r>
          </w:p>
        </w:tc>
        <w:tc>
          <w:tcPr>
            <w:tcW w:w="2874"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CC9CFD" w14:textId="77777777" w:rsidR="00C86377" w:rsidRPr="00BD7668" w:rsidRDefault="00C86377" w:rsidP="00784DAE">
            <w:pPr>
              <w:widowControl w:val="0"/>
              <w:spacing w:after="0" w:line="260" w:lineRule="exact"/>
              <w:ind w:left="-122" w:right="-112"/>
              <w:jc w:val="center"/>
              <w:rPr>
                <w:rFonts w:ascii="Arial" w:hAnsi="Arial" w:cs="Arial"/>
                <w:sz w:val="20"/>
                <w:szCs w:val="20"/>
              </w:rPr>
            </w:pPr>
            <w:r w:rsidRPr="00BD7668">
              <w:rPr>
                <w:rFonts w:ascii="Arial" w:eastAsia="Times New Roman" w:hAnsi="Arial" w:cs="Arial"/>
                <w:sz w:val="20"/>
                <w:szCs w:val="20"/>
              </w:rPr>
              <w:t>Znesek za t + 1</w:t>
            </w:r>
          </w:p>
        </w:tc>
      </w:tr>
      <w:tr w:rsidR="003C6E05" w:rsidRPr="00BD7668" w14:paraId="3348E75C" w14:textId="77777777" w:rsidTr="002D7FD2">
        <w:tblPrEx>
          <w:tblCellMar>
            <w:top w:w="57" w:type="dxa"/>
            <w:bottom w:w="57" w:type="dxa"/>
          </w:tblCellMar>
        </w:tblPrEx>
        <w:trPr>
          <w:cantSplit/>
          <w:trHeight w:val="95"/>
        </w:trPr>
        <w:tc>
          <w:tcPr>
            <w:tcW w:w="4277"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3B4FB08"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012"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0F439D"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874"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A1B27C"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3FD15C5F" w14:textId="77777777" w:rsidTr="002D7FD2">
        <w:tblPrEx>
          <w:tblCellMar>
            <w:top w:w="57" w:type="dxa"/>
            <w:bottom w:w="57" w:type="dxa"/>
          </w:tblCellMar>
        </w:tblPrEx>
        <w:trPr>
          <w:cantSplit/>
          <w:trHeight w:val="95"/>
        </w:trPr>
        <w:tc>
          <w:tcPr>
            <w:tcW w:w="4277"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E083A0"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012"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264FE0"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874"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D33628"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68523E36" w14:textId="77777777" w:rsidTr="002D7FD2">
        <w:tblPrEx>
          <w:tblCellMar>
            <w:top w:w="57" w:type="dxa"/>
            <w:bottom w:w="57" w:type="dxa"/>
          </w:tblCellMar>
        </w:tblPrEx>
        <w:trPr>
          <w:cantSplit/>
          <w:trHeight w:val="95"/>
        </w:trPr>
        <w:tc>
          <w:tcPr>
            <w:tcW w:w="4277"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D1790F"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012"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81E1867"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c>
          <w:tcPr>
            <w:tcW w:w="2874"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9B0D18" w14:textId="77777777" w:rsidR="00C86377" w:rsidRPr="00BD7668" w:rsidRDefault="00C86377" w:rsidP="00784DAE">
            <w:pPr>
              <w:widowControl w:val="0"/>
              <w:tabs>
                <w:tab w:val="left" w:pos="360"/>
              </w:tabs>
              <w:spacing w:after="0" w:line="260" w:lineRule="exact"/>
              <w:outlineLvl w:val="0"/>
              <w:rPr>
                <w:rFonts w:ascii="Arial" w:eastAsia="Times New Roman" w:hAnsi="Arial" w:cs="Arial"/>
                <w:bCs/>
                <w:kern w:val="2"/>
                <w:sz w:val="20"/>
                <w:szCs w:val="20"/>
                <w:lang w:eastAsia="sl-SI"/>
              </w:rPr>
            </w:pPr>
          </w:p>
        </w:tc>
      </w:tr>
      <w:tr w:rsidR="003C6E05" w:rsidRPr="00BD7668" w14:paraId="6EC1E265" w14:textId="77777777" w:rsidTr="002D7FD2">
        <w:tblPrEx>
          <w:tblCellMar>
            <w:top w:w="57" w:type="dxa"/>
            <w:bottom w:w="57" w:type="dxa"/>
          </w:tblCellMar>
        </w:tblPrEx>
        <w:trPr>
          <w:cantSplit/>
          <w:trHeight w:val="95"/>
        </w:trPr>
        <w:tc>
          <w:tcPr>
            <w:tcW w:w="4277"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6299E6B" w14:textId="77777777" w:rsidR="00C86377" w:rsidRPr="00BD7668" w:rsidRDefault="00C86377" w:rsidP="00784DAE">
            <w:pPr>
              <w:widowControl w:val="0"/>
              <w:tabs>
                <w:tab w:val="left" w:pos="360"/>
              </w:tabs>
              <w:spacing w:after="0" w:line="260" w:lineRule="exact"/>
              <w:outlineLvl w:val="0"/>
              <w:rPr>
                <w:rFonts w:ascii="Arial" w:hAnsi="Arial" w:cs="Arial"/>
                <w:sz w:val="20"/>
                <w:szCs w:val="20"/>
              </w:rPr>
            </w:pPr>
            <w:r w:rsidRPr="00BD7668">
              <w:rPr>
                <w:rFonts w:ascii="Arial" w:eastAsia="Times New Roman" w:hAnsi="Arial" w:cs="Arial"/>
                <w:b/>
                <w:kern w:val="2"/>
                <w:sz w:val="20"/>
                <w:szCs w:val="20"/>
                <w:lang w:eastAsia="sl-SI"/>
              </w:rPr>
              <w:t>SKUPAJ</w:t>
            </w:r>
          </w:p>
        </w:tc>
        <w:tc>
          <w:tcPr>
            <w:tcW w:w="2012"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5AF51EC" w14:textId="77777777" w:rsidR="00C86377" w:rsidRPr="00BD7668" w:rsidRDefault="00C86377" w:rsidP="00784DAE">
            <w:pPr>
              <w:widowControl w:val="0"/>
              <w:tabs>
                <w:tab w:val="left" w:pos="360"/>
              </w:tabs>
              <w:spacing w:after="0" w:line="260" w:lineRule="exact"/>
              <w:outlineLvl w:val="0"/>
              <w:rPr>
                <w:rFonts w:ascii="Arial" w:eastAsia="Times New Roman" w:hAnsi="Arial" w:cs="Arial"/>
                <w:b/>
                <w:kern w:val="2"/>
                <w:sz w:val="20"/>
                <w:szCs w:val="20"/>
                <w:lang w:eastAsia="sl-SI"/>
              </w:rPr>
            </w:pPr>
          </w:p>
        </w:tc>
        <w:tc>
          <w:tcPr>
            <w:tcW w:w="2874"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1E6CFE1" w14:textId="77777777" w:rsidR="00C86377" w:rsidRPr="00BD7668" w:rsidRDefault="00C86377" w:rsidP="00784DAE">
            <w:pPr>
              <w:widowControl w:val="0"/>
              <w:tabs>
                <w:tab w:val="left" w:pos="360"/>
              </w:tabs>
              <w:spacing w:after="0" w:line="260" w:lineRule="exact"/>
              <w:outlineLvl w:val="0"/>
              <w:rPr>
                <w:rFonts w:ascii="Arial" w:eastAsia="Times New Roman" w:hAnsi="Arial" w:cs="Arial"/>
                <w:b/>
                <w:kern w:val="2"/>
                <w:sz w:val="20"/>
                <w:szCs w:val="20"/>
                <w:lang w:eastAsia="sl-SI"/>
              </w:rPr>
            </w:pPr>
          </w:p>
        </w:tc>
      </w:tr>
      <w:tr w:rsidR="003C6E05" w:rsidRPr="00BD7668" w14:paraId="2E59B329" w14:textId="77777777" w:rsidTr="002D7FD2">
        <w:tblPrEx>
          <w:tblCellMar>
            <w:top w:w="57" w:type="dxa"/>
            <w:bottom w:w="57" w:type="dxa"/>
          </w:tblCellMar>
        </w:tblPrEx>
        <w:trPr>
          <w:trHeight w:val="1910"/>
        </w:trPr>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1F173FF8" w14:textId="77777777" w:rsidR="00C86377" w:rsidRPr="00BD7668" w:rsidRDefault="00C86377" w:rsidP="00784DAE">
            <w:pPr>
              <w:widowControl w:val="0"/>
              <w:spacing w:after="0" w:line="260" w:lineRule="exact"/>
              <w:rPr>
                <w:rFonts w:ascii="Arial" w:eastAsia="Times New Roman" w:hAnsi="Arial" w:cs="Arial"/>
                <w:b/>
                <w:sz w:val="20"/>
                <w:szCs w:val="20"/>
              </w:rPr>
            </w:pPr>
          </w:p>
          <w:p w14:paraId="59FDC98F" w14:textId="77777777" w:rsidR="00C86377" w:rsidRPr="00BD7668" w:rsidRDefault="00C86377" w:rsidP="00784DAE">
            <w:pPr>
              <w:widowControl w:val="0"/>
              <w:spacing w:after="0" w:line="260" w:lineRule="exact"/>
              <w:rPr>
                <w:rFonts w:ascii="Arial" w:hAnsi="Arial" w:cs="Arial"/>
                <w:sz w:val="20"/>
                <w:szCs w:val="20"/>
              </w:rPr>
            </w:pPr>
            <w:r w:rsidRPr="00BD7668">
              <w:rPr>
                <w:rFonts w:ascii="Arial" w:eastAsia="Times New Roman" w:hAnsi="Arial" w:cs="Arial"/>
                <w:b/>
                <w:sz w:val="20"/>
                <w:szCs w:val="20"/>
              </w:rPr>
              <w:t>OBRAZLOŽITEV:</w:t>
            </w:r>
          </w:p>
          <w:p w14:paraId="782A6330" w14:textId="77777777" w:rsidR="00C86377" w:rsidRPr="00BD7668" w:rsidRDefault="00C86377" w:rsidP="00784DAE">
            <w:pPr>
              <w:widowControl w:val="0"/>
              <w:numPr>
                <w:ilvl w:val="0"/>
                <w:numId w:val="1"/>
              </w:numPr>
              <w:spacing w:after="0" w:line="260" w:lineRule="exact"/>
              <w:ind w:left="284" w:hanging="284"/>
              <w:jc w:val="both"/>
              <w:rPr>
                <w:rFonts w:ascii="Arial" w:hAnsi="Arial" w:cs="Arial"/>
                <w:sz w:val="20"/>
                <w:szCs w:val="20"/>
              </w:rPr>
            </w:pPr>
            <w:r w:rsidRPr="00BD7668">
              <w:rPr>
                <w:rFonts w:ascii="Arial" w:eastAsia="Times New Roman" w:hAnsi="Arial" w:cs="Arial"/>
                <w:b/>
                <w:sz w:val="20"/>
                <w:szCs w:val="20"/>
                <w:lang w:eastAsia="sl-SI"/>
              </w:rPr>
              <w:t>Ocena finančnih posledic, ki niso načrtovane v sprejetem proračunu</w:t>
            </w:r>
          </w:p>
          <w:p w14:paraId="0D2C2C64" w14:textId="77777777" w:rsidR="00C86377" w:rsidRPr="00BD7668" w:rsidRDefault="00C86377" w:rsidP="00784DAE">
            <w:pPr>
              <w:widowControl w:val="0"/>
              <w:spacing w:after="0" w:line="260" w:lineRule="exact"/>
              <w:ind w:left="360" w:hanging="76"/>
              <w:jc w:val="both"/>
              <w:rPr>
                <w:rFonts w:ascii="Arial" w:hAnsi="Arial" w:cs="Arial"/>
                <w:sz w:val="20"/>
                <w:szCs w:val="20"/>
              </w:rPr>
            </w:pPr>
            <w:r w:rsidRPr="00BD7668">
              <w:rPr>
                <w:rFonts w:ascii="Arial" w:eastAsia="Times New Roman" w:hAnsi="Arial" w:cs="Arial"/>
                <w:sz w:val="20"/>
                <w:szCs w:val="20"/>
                <w:lang w:eastAsia="sl-SI"/>
              </w:rPr>
              <w:t>V zvezi s predlaganim vladnim gradivom se navedejo predvidene spremembe (povečanje, zmanjšanje):</w:t>
            </w:r>
          </w:p>
          <w:p w14:paraId="72AFA6DB" w14:textId="77777777" w:rsidR="00C86377" w:rsidRPr="00BD7668" w:rsidRDefault="00C86377" w:rsidP="00784DAE">
            <w:pPr>
              <w:widowControl w:val="0"/>
              <w:numPr>
                <w:ilvl w:val="0"/>
                <w:numId w:val="3"/>
              </w:numPr>
              <w:spacing w:after="0" w:line="260" w:lineRule="exact"/>
              <w:jc w:val="both"/>
              <w:rPr>
                <w:rFonts w:ascii="Arial" w:hAnsi="Arial" w:cs="Arial"/>
                <w:sz w:val="20"/>
                <w:szCs w:val="20"/>
              </w:rPr>
            </w:pPr>
            <w:r w:rsidRPr="00BD7668">
              <w:rPr>
                <w:rFonts w:ascii="Arial" w:eastAsia="Times New Roman" w:hAnsi="Arial" w:cs="Arial"/>
                <w:sz w:val="20"/>
                <w:szCs w:val="20"/>
                <w:lang w:eastAsia="sl-SI"/>
              </w:rPr>
              <w:t>prihodkov državnega proračuna in občinskih proračunov,</w:t>
            </w:r>
          </w:p>
          <w:p w14:paraId="57A1180B" w14:textId="77777777" w:rsidR="00C86377" w:rsidRPr="00BD7668" w:rsidRDefault="00C86377" w:rsidP="00784DAE">
            <w:pPr>
              <w:widowControl w:val="0"/>
              <w:numPr>
                <w:ilvl w:val="0"/>
                <w:numId w:val="3"/>
              </w:numPr>
              <w:spacing w:after="0" w:line="260" w:lineRule="exact"/>
              <w:jc w:val="both"/>
              <w:rPr>
                <w:rFonts w:ascii="Arial" w:hAnsi="Arial" w:cs="Arial"/>
                <w:sz w:val="20"/>
                <w:szCs w:val="20"/>
              </w:rPr>
            </w:pPr>
            <w:r w:rsidRPr="00BD7668">
              <w:rPr>
                <w:rFonts w:ascii="Arial" w:eastAsia="Times New Roman" w:hAnsi="Arial" w:cs="Arial"/>
                <w:sz w:val="20"/>
                <w:szCs w:val="20"/>
                <w:lang w:eastAsia="sl-SI"/>
              </w:rPr>
              <w:t>odhodkov državnega proračuna, ki niso načrtovani na ukrepih oziroma projektih sprejetih proračunov,</w:t>
            </w:r>
          </w:p>
          <w:p w14:paraId="5A243AD5" w14:textId="77777777" w:rsidR="00C86377" w:rsidRPr="00BD7668" w:rsidRDefault="00C86377" w:rsidP="00784DAE">
            <w:pPr>
              <w:widowControl w:val="0"/>
              <w:numPr>
                <w:ilvl w:val="0"/>
                <w:numId w:val="3"/>
              </w:numPr>
              <w:spacing w:after="0" w:line="260" w:lineRule="exact"/>
              <w:jc w:val="both"/>
              <w:rPr>
                <w:rFonts w:ascii="Arial" w:hAnsi="Arial" w:cs="Arial"/>
                <w:sz w:val="20"/>
                <w:szCs w:val="20"/>
              </w:rPr>
            </w:pPr>
            <w:r w:rsidRPr="00BD7668">
              <w:rPr>
                <w:rFonts w:ascii="Arial" w:eastAsia="Times New Roman" w:hAnsi="Arial" w:cs="Arial"/>
                <w:sz w:val="20"/>
                <w:szCs w:val="20"/>
                <w:lang w:eastAsia="sl-SI"/>
              </w:rPr>
              <w:t>obveznosti za druga javnofinančna sredstva (drugi viri), ki niso načrtovana na ukrepih oziroma projektih sprejetih proračunov.</w:t>
            </w:r>
          </w:p>
          <w:p w14:paraId="3AF1D93E" w14:textId="77777777" w:rsidR="00C86377" w:rsidRPr="00BD7668" w:rsidRDefault="00C86377" w:rsidP="00784DAE">
            <w:pPr>
              <w:widowControl w:val="0"/>
              <w:spacing w:after="0" w:line="260" w:lineRule="exact"/>
              <w:ind w:left="284"/>
              <w:rPr>
                <w:rFonts w:ascii="Arial" w:eastAsia="Times New Roman" w:hAnsi="Arial" w:cs="Arial"/>
                <w:sz w:val="20"/>
                <w:szCs w:val="20"/>
                <w:lang w:eastAsia="sl-SI"/>
              </w:rPr>
            </w:pPr>
          </w:p>
          <w:p w14:paraId="6B27ED85" w14:textId="77777777" w:rsidR="00C86377" w:rsidRPr="00BD7668" w:rsidRDefault="00C86377" w:rsidP="00784DAE">
            <w:pPr>
              <w:widowControl w:val="0"/>
              <w:numPr>
                <w:ilvl w:val="0"/>
                <w:numId w:val="1"/>
              </w:numPr>
              <w:spacing w:after="0" w:line="260" w:lineRule="exact"/>
              <w:ind w:left="284" w:hanging="284"/>
              <w:jc w:val="both"/>
              <w:rPr>
                <w:rFonts w:ascii="Arial" w:hAnsi="Arial" w:cs="Arial"/>
                <w:sz w:val="20"/>
                <w:szCs w:val="20"/>
              </w:rPr>
            </w:pPr>
            <w:r w:rsidRPr="00BD7668">
              <w:rPr>
                <w:rFonts w:ascii="Arial" w:eastAsia="Times New Roman" w:hAnsi="Arial" w:cs="Arial"/>
                <w:b/>
                <w:sz w:val="20"/>
                <w:szCs w:val="20"/>
                <w:lang w:eastAsia="sl-SI"/>
              </w:rPr>
              <w:t>Finančne posledice za državni proračun</w:t>
            </w:r>
          </w:p>
          <w:p w14:paraId="75D00AE3" w14:textId="77777777" w:rsidR="00C86377" w:rsidRPr="00BD7668" w:rsidRDefault="00C86377" w:rsidP="00784DAE">
            <w:pPr>
              <w:widowControl w:val="0"/>
              <w:spacing w:after="0" w:line="260" w:lineRule="exact"/>
              <w:ind w:left="284"/>
              <w:jc w:val="both"/>
              <w:rPr>
                <w:rFonts w:ascii="Arial" w:hAnsi="Arial" w:cs="Arial"/>
                <w:sz w:val="20"/>
                <w:szCs w:val="20"/>
              </w:rPr>
            </w:pPr>
            <w:r w:rsidRPr="00BD766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93EA52B" w14:textId="77777777" w:rsidR="00C86377" w:rsidRPr="00BD7668" w:rsidRDefault="00C86377" w:rsidP="00784DAE">
            <w:pPr>
              <w:widowControl w:val="0"/>
              <w:spacing w:after="0" w:line="260" w:lineRule="exact"/>
              <w:ind w:left="720"/>
              <w:jc w:val="both"/>
              <w:rPr>
                <w:rFonts w:ascii="Arial" w:hAnsi="Arial" w:cs="Arial"/>
                <w:sz w:val="20"/>
                <w:szCs w:val="20"/>
              </w:rPr>
            </w:pPr>
            <w:r w:rsidRPr="00BD7668">
              <w:rPr>
                <w:rFonts w:ascii="Arial" w:eastAsia="Times New Roman" w:hAnsi="Arial" w:cs="Arial"/>
                <w:b/>
                <w:sz w:val="20"/>
                <w:szCs w:val="20"/>
                <w:lang w:eastAsia="sl-SI"/>
              </w:rPr>
              <w:t>II.a Pravice porabe za izvedbo predlaganih rešitev so zagotovljene:</w:t>
            </w:r>
          </w:p>
          <w:p w14:paraId="03534275" w14:textId="77777777" w:rsidR="00C86377" w:rsidRPr="00BD7668" w:rsidRDefault="00C86377" w:rsidP="00784DAE">
            <w:pPr>
              <w:widowControl w:val="0"/>
              <w:spacing w:after="0" w:line="260" w:lineRule="exact"/>
              <w:ind w:left="284"/>
              <w:jc w:val="both"/>
              <w:rPr>
                <w:rFonts w:ascii="Arial" w:hAnsi="Arial" w:cs="Arial"/>
                <w:sz w:val="20"/>
                <w:szCs w:val="20"/>
              </w:rPr>
            </w:pPr>
            <w:r w:rsidRPr="00BD766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C294232" w14:textId="77777777" w:rsidR="00C86377" w:rsidRPr="00BD7668" w:rsidRDefault="00C86377" w:rsidP="00784DAE">
            <w:pPr>
              <w:widowControl w:val="0"/>
              <w:numPr>
                <w:ilvl w:val="0"/>
                <w:numId w:val="4"/>
              </w:numPr>
              <w:spacing w:after="0" w:line="260" w:lineRule="exact"/>
              <w:jc w:val="both"/>
              <w:rPr>
                <w:rFonts w:ascii="Arial" w:hAnsi="Arial" w:cs="Arial"/>
                <w:sz w:val="20"/>
                <w:szCs w:val="20"/>
              </w:rPr>
            </w:pPr>
            <w:r w:rsidRPr="00BD7668">
              <w:rPr>
                <w:rFonts w:ascii="Arial" w:eastAsia="Times New Roman" w:hAnsi="Arial" w:cs="Arial"/>
                <w:sz w:val="20"/>
                <w:szCs w:val="20"/>
                <w:lang w:eastAsia="sl-SI"/>
              </w:rPr>
              <w:t>proračunski uporabnik, ki bo financiral novi projekt oziroma ukrep,</w:t>
            </w:r>
          </w:p>
          <w:p w14:paraId="45DD3AC7" w14:textId="77777777" w:rsidR="00C86377" w:rsidRPr="00BD7668" w:rsidRDefault="00C86377" w:rsidP="00784DAE">
            <w:pPr>
              <w:widowControl w:val="0"/>
              <w:numPr>
                <w:ilvl w:val="0"/>
                <w:numId w:val="4"/>
              </w:numPr>
              <w:spacing w:after="0" w:line="260" w:lineRule="exact"/>
              <w:jc w:val="both"/>
              <w:rPr>
                <w:rFonts w:ascii="Arial" w:hAnsi="Arial" w:cs="Arial"/>
                <w:sz w:val="20"/>
                <w:szCs w:val="20"/>
              </w:rPr>
            </w:pPr>
            <w:r w:rsidRPr="00BD7668">
              <w:rPr>
                <w:rFonts w:ascii="Arial" w:eastAsia="Times New Roman" w:hAnsi="Arial" w:cs="Arial"/>
                <w:sz w:val="20"/>
                <w:szCs w:val="20"/>
                <w:lang w:eastAsia="sl-SI"/>
              </w:rPr>
              <w:t xml:space="preserve">projekt oziroma ukrep, s katerim se bodo dosegli cilji vladnega gradiva, in </w:t>
            </w:r>
          </w:p>
          <w:p w14:paraId="5324C121" w14:textId="77777777" w:rsidR="00C86377" w:rsidRPr="00BD7668" w:rsidRDefault="00C86377" w:rsidP="00784DAE">
            <w:pPr>
              <w:widowControl w:val="0"/>
              <w:numPr>
                <w:ilvl w:val="0"/>
                <w:numId w:val="4"/>
              </w:numPr>
              <w:spacing w:after="0" w:line="260" w:lineRule="exact"/>
              <w:jc w:val="both"/>
              <w:rPr>
                <w:rFonts w:ascii="Arial" w:hAnsi="Arial" w:cs="Arial"/>
                <w:sz w:val="20"/>
                <w:szCs w:val="20"/>
              </w:rPr>
            </w:pPr>
            <w:r w:rsidRPr="00BD7668">
              <w:rPr>
                <w:rFonts w:ascii="Arial" w:eastAsia="Times New Roman" w:hAnsi="Arial" w:cs="Arial"/>
                <w:sz w:val="20"/>
                <w:szCs w:val="20"/>
                <w:lang w:eastAsia="sl-SI"/>
              </w:rPr>
              <w:t>proračunske postavke.</w:t>
            </w:r>
          </w:p>
          <w:p w14:paraId="4411EADA" w14:textId="77777777" w:rsidR="00C86377" w:rsidRPr="00BD7668" w:rsidRDefault="00C86377" w:rsidP="00784DAE">
            <w:pPr>
              <w:widowControl w:val="0"/>
              <w:spacing w:after="0" w:line="260" w:lineRule="exact"/>
              <w:ind w:left="284"/>
              <w:jc w:val="both"/>
              <w:rPr>
                <w:rFonts w:ascii="Arial" w:hAnsi="Arial" w:cs="Arial"/>
                <w:sz w:val="20"/>
                <w:szCs w:val="20"/>
              </w:rPr>
            </w:pPr>
            <w:r w:rsidRPr="00BD766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E6B7B31" w14:textId="77777777" w:rsidR="00C86377" w:rsidRPr="00BD7668" w:rsidRDefault="00C86377" w:rsidP="00784DAE">
            <w:pPr>
              <w:widowControl w:val="0"/>
              <w:spacing w:after="0" w:line="260" w:lineRule="exact"/>
              <w:ind w:left="714"/>
              <w:jc w:val="both"/>
              <w:rPr>
                <w:rFonts w:ascii="Arial" w:hAnsi="Arial" w:cs="Arial"/>
                <w:sz w:val="20"/>
                <w:szCs w:val="20"/>
              </w:rPr>
            </w:pPr>
            <w:r w:rsidRPr="00BD7668">
              <w:rPr>
                <w:rFonts w:ascii="Arial" w:eastAsia="Times New Roman" w:hAnsi="Arial" w:cs="Arial"/>
                <w:b/>
                <w:sz w:val="20"/>
                <w:szCs w:val="20"/>
                <w:lang w:eastAsia="sl-SI"/>
              </w:rPr>
              <w:t>II.b Manjkajoče pravice porabe bodo zagotovljene s prerazporeditvijo:</w:t>
            </w:r>
          </w:p>
          <w:p w14:paraId="7C620A5F" w14:textId="77777777" w:rsidR="00C86377" w:rsidRPr="00BD7668" w:rsidRDefault="00C86377" w:rsidP="00784DAE">
            <w:pPr>
              <w:widowControl w:val="0"/>
              <w:spacing w:after="0" w:line="260" w:lineRule="exact"/>
              <w:ind w:left="284"/>
              <w:jc w:val="both"/>
              <w:rPr>
                <w:rFonts w:ascii="Arial" w:hAnsi="Arial" w:cs="Arial"/>
                <w:sz w:val="20"/>
                <w:szCs w:val="20"/>
              </w:rPr>
            </w:pPr>
            <w:r w:rsidRPr="00BD766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834DD37" w14:textId="77777777" w:rsidR="00C86377" w:rsidRPr="00BD7668" w:rsidRDefault="00C86377" w:rsidP="00784DAE">
            <w:pPr>
              <w:widowControl w:val="0"/>
              <w:spacing w:after="0" w:line="260" w:lineRule="exact"/>
              <w:ind w:left="714"/>
              <w:jc w:val="both"/>
              <w:rPr>
                <w:rFonts w:ascii="Arial" w:hAnsi="Arial" w:cs="Arial"/>
                <w:sz w:val="20"/>
                <w:szCs w:val="20"/>
              </w:rPr>
            </w:pPr>
            <w:r w:rsidRPr="00BD7668">
              <w:rPr>
                <w:rFonts w:ascii="Arial" w:eastAsia="Times New Roman" w:hAnsi="Arial" w:cs="Arial"/>
                <w:b/>
                <w:sz w:val="20"/>
                <w:szCs w:val="20"/>
                <w:lang w:eastAsia="sl-SI"/>
              </w:rPr>
              <w:t>II.c Načrtovana nadomestitev zmanjšanih prihodkov in povečanih odhodkov proračuna:</w:t>
            </w:r>
          </w:p>
          <w:p w14:paraId="7F1766CF" w14:textId="77777777" w:rsidR="00C86377" w:rsidRPr="00BD7668" w:rsidRDefault="00C86377" w:rsidP="00784DAE">
            <w:pPr>
              <w:widowControl w:val="0"/>
              <w:spacing w:after="0" w:line="260" w:lineRule="exact"/>
              <w:ind w:left="284"/>
              <w:jc w:val="both"/>
              <w:rPr>
                <w:rFonts w:ascii="Arial" w:hAnsi="Arial" w:cs="Arial"/>
                <w:sz w:val="20"/>
                <w:szCs w:val="20"/>
              </w:rPr>
            </w:pPr>
            <w:r w:rsidRPr="00BD766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FD01F9D" w14:textId="77777777" w:rsidR="00C86377" w:rsidRPr="00BD7668" w:rsidRDefault="00C86377" w:rsidP="00784DAE">
            <w:pPr>
              <w:widowControl w:val="0"/>
              <w:spacing w:after="0" w:line="260" w:lineRule="exact"/>
              <w:jc w:val="both"/>
              <w:textAlignment w:val="baseline"/>
              <w:rPr>
                <w:rFonts w:ascii="Arial" w:eastAsia="Times New Roman" w:hAnsi="Arial" w:cs="Arial"/>
                <w:b/>
                <w:bCs/>
                <w:spacing w:val="40"/>
                <w:sz w:val="20"/>
                <w:szCs w:val="20"/>
                <w:lang w:eastAsia="sl-SI"/>
              </w:rPr>
            </w:pPr>
          </w:p>
        </w:tc>
      </w:tr>
      <w:tr w:rsidR="003C6E05" w:rsidRPr="00BD7668" w14:paraId="0E6E7C5F" w14:textId="77777777" w:rsidTr="002D7FD2">
        <w:tblPrEx>
          <w:tblCellMar>
            <w:top w:w="57" w:type="dxa"/>
            <w:bottom w:w="57" w:type="dxa"/>
          </w:tblCellMar>
        </w:tblPrEx>
        <w:trPr>
          <w:trHeight w:val="1152"/>
        </w:trPr>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423AFFAA" w14:textId="77777777" w:rsidR="00C86377" w:rsidRPr="00BD7668" w:rsidRDefault="00C86377" w:rsidP="00784DAE">
            <w:pPr>
              <w:spacing w:after="0" w:line="260" w:lineRule="exact"/>
              <w:rPr>
                <w:rFonts w:ascii="Arial" w:hAnsi="Arial" w:cs="Arial"/>
                <w:sz w:val="20"/>
                <w:szCs w:val="20"/>
              </w:rPr>
            </w:pPr>
            <w:r w:rsidRPr="00BD7668">
              <w:rPr>
                <w:rFonts w:ascii="Arial" w:eastAsia="Times New Roman" w:hAnsi="Arial" w:cs="Arial"/>
                <w:b/>
                <w:sz w:val="20"/>
                <w:szCs w:val="20"/>
              </w:rPr>
              <w:t xml:space="preserve">7.b Predstavitev ocene finančnih posledic pod 40.000 EUR: </w:t>
            </w:r>
            <w:r w:rsidRPr="00BD7668">
              <w:rPr>
                <w:rFonts w:ascii="Arial" w:eastAsia="Times New Roman" w:hAnsi="Arial" w:cs="Arial"/>
                <w:sz w:val="20"/>
                <w:szCs w:val="20"/>
                <w:lang w:eastAsia="sl-SI"/>
              </w:rPr>
              <w:t>/</w:t>
            </w:r>
          </w:p>
          <w:p w14:paraId="6C6EF971" w14:textId="77777777" w:rsidR="00C86377" w:rsidRPr="00BD7668" w:rsidRDefault="00C86377" w:rsidP="00784DAE">
            <w:pPr>
              <w:spacing w:after="0" w:line="260" w:lineRule="exact"/>
              <w:rPr>
                <w:rFonts w:ascii="Arial" w:hAnsi="Arial" w:cs="Arial"/>
                <w:sz w:val="20"/>
                <w:szCs w:val="20"/>
              </w:rPr>
            </w:pPr>
            <w:r w:rsidRPr="00BD7668">
              <w:rPr>
                <w:rFonts w:ascii="Arial" w:eastAsia="Times New Roman" w:hAnsi="Arial" w:cs="Arial"/>
                <w:sz w:val="20"/>
                <w:szCs w:val="20"/>
              </w:rPr>
              <w:t>(Samo če izberete NE pod točko 6.a.)</w:t>
            </w:r>
          </w:p>
          <w:p w14:paraId="78645856" w14:textId="77777777" w:rsidR="00C86377" w:rsidRPr="00BD7668" w:rsidRDefault="00C86377" w:rsidP="00784DAE">
            <w:pPr>
              <w:spacing w:after="0" w:line="260" w:lineRule="exact"/>
              <w:rPr>
                <w:rFonts w:ascii="Arial" w:hAnsi="Arial" w:cs="Arial"/>
                <w:sz w:val="20"/>
                <w:szCs w:val="20"/>
              </w:rPr>
            </w:pPr>
            <w:r w:rsidRPr="00BD7668">
              <w:rPr>
                <w:rFonts w:ascii="Arial" w:eastAsia="Times New Roman" w:hAnsi="Arial" w:cs="Arial"/>
                <w:b/>
                <w:sz w:val="20"/>
                <w:szCs w:val="20"/>
              </w:rPr>
              <w:t>Kratka obrazložitev</w:t>
            </w:r>
          </w:p>
          <w:p w14:paraId="3C9DD7D9" w14:textId="77777777" w:rsidR="00C86377" w:rsidRPr="00BD7668" w:rsidRDefault="00C86377" w:rsidP="00784DAE">
            <w:pPr>
              <w:spacing w:after="0" w:line="260" w:lineRule="exact"/>
              <w:rPr>
                <w:rFonts w:ascii="Arial" w:eastAsia="Times New Roman" w:hAnsi="Arial" w:cs="Arial"/>
                <w:b/>
                <w:sz w:val="20"/>
                <w:szCs w:val="20"/>
              </w:rPr>
            </w:pPr>
          </w:p>
        </w:tc>
      </w:tr>
      <w:tr w:rsidR="003C6E05" w:rsidRPr="00BD7668" w14:paraId="5FA0F4FC" w14:textId="77777777" w:rsidTr="002D7FD2">
        <w:tblPrEx>
          <w:tblCellMar>
            <w:top w:w="57" w:type="dxa"/>
            <w:bottom w:w="57" w:type="dxa"/>
          </w:tblCellMar>
        </w:tblPrEx>
        <w:trPr>
          <w:trHeight w:val="371"/>
        </w:trPr>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3FA60880" w14:textId="77777777" w:rsidR="00C86377" w:rsidRPr="00BD7668" w:rsidRDefault="00C86377" w:rsidP="00784DAE">
            <w:pPr>
              <w:spacing w:after="0" w:line="260" w:lineRule="exact"/>
              <w:rPr>
                <w:rFonts w:ascii="Arial" w:hAnsi="Arial" w:cs="Arial"/>
                <w:sz w:val="20"/>
                <w:szCs w:val="20"/>
              </w:rPr>
            </w:pPr>
            <w:r w:rsidRPr="00BD7668">
              <w:rPr>
                <w:rFonts w:ascii="Arial" w:eastAsia="Times New Roman" w:hAnsi="Arial" w:cs="Arial"/>
                <w:b/>
                <w:sz w:val="20"/>
                <w:szCs w:val="20"/>
              </w:rPr>
              <w:t>8. Predstavitev sodelovanja z združenji občin:</w:t>
            </w:r>
          </w:p>
        </w:tc>
      </w:tr>
      <w:tr w:rsidR="003C6E05" w:rsidRPr="00BD7668" w14:paraId="2B38FEEC" w14:textId="77777777" w:rsidTr="002D7FD2">
        <w:tblPrEx>
          <w:tblCellMar>
            <w:top w:w="57" w:type="dxa"/>
            <w:bottom w:w="57" w:type="dxa"/>
          </w:tblCellMar>
        </w:tblPrEx>
        <w:tc>
          <w:tcPr>
            <w:tcW w:w="6673" w:type="dxa"/>
            <w:gridSpan w:val="9"/>
            <w:tcBorders>
              <w:top w:val="single" w:sz="4" w:space="0" w:color="000000"/>
              <w:left w:val="single" w:sz="4" w:space="0" w:color="000000"/>
              <w:bottom w:val="single" w:sz="4" w:space="0" w:color="000000"/>
              <w:right w:val="single" w:sz="4" w:space="0" w:color="000000"/>
            </w:tcBorders>
            <w:tcMar>
              <w:top w:w="0" w:type="dxa"/>
              <w:bottom w:w="0" w:type="dxa"/>
            </w:tcMar>
          </w:tcPr>
          <w:p w14:paraId="3CE34342"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Vsebina predloženega gradiva (predpisa) vpliva na:</w:t>
            </w:r>
          </w:p>
          <w:p w14:paraId="75982167" w14:textId="77777777" w:rsidR="00C86377" w:rsidRPr="00BD7668" w:rsidRDefault="00C86377" w:rsidP="00784DAE">
            <w:pPr>
              <w:widowControl w:val="0"/>
              <w:numPr>
                <w:ilvl w:val="1"/>
                <w:numId w:val="7"/>
              </w:numPr>
              <w:spacing w:after="0" w:line="260" w:lineRule="exact"/>
              <w:ind w:left="418" w:hanging="426"/>
              <w:jc w:val="both"/>
              <w:textAlignment w:val="baseline"/>
              <w:rPr>
                <w:rFonts w:ascii="Arial" w:hAnsi="Arial" w:cs="Arial"/>
                <w:sz w:val="20"/>
                <w:szCs w:val="20"/>
              </w:rPr>
            </w:pPr>
            <w:r w:rsidRPr="00BD7668">
              <w:rPr>
                <w:rFonts w:ascii="Arial" w:eastAsia="Times New Roman" w:hAnsi="Arial" w:cs="Arial"/>
                <w:iCs/>
                <w:sz w:val="20"/>
                <w:szCs w:val="20"/>
                <w:lang w:eastAsia="sl-SI"/>
              </w:rPr>
              <w:t>pristojnosti občin,</w:t>
            </w:r>
          </w:p>
          <w:p w14:paraId="684651DE" w14:textId="77777777" w:rsidR="00C86377" w:rsidRPr="00BD7668" w:rsidRDefault="00C86377" w:rsidP="00784DAE">
            <w:pPr>
              <w:widowControl w:val="0"/>
              <w:numPr>
                <w:ilvl w:val="1"/>
                <w:numId w:val="7"/>
              </w:numPr>
              <w:spacing w:after="0" w:line="260" w:lineRule="exact"/>
              <w:ind w:left="418" w:hanging="426"/>
              <w:jc w:val="both"/>
              <w:textAlignment w:val="baseline"/>
              <w:rPr>
                <w:rFonts w:ascii="Arial" w:hAnsi="Arial" w:cs="Arial"/>
                <w:sz w:val="20"/>
                <w:szCs w:val="20"/>
              </w:rPr>
            </w:pPr>
            <w:r w:rsidRPr="00BD7668">
              <w:rPr>
                <w:rFonts w:ascii="Arial" w:eastAsia="Times New Roman" w:hAnsi="Arial" w:cs="Arial"/>
                <w:iCs/>
                <w:sz w:val="20"/>
                <w:szCs w:val="20"/>
                <w:lang w:eastAsia="sl-SI"/>
              </w:rPr>
              <w:t>delovanje občin,</w:t>
            </w:r>
          </w:p>
          <w:p w14:paraId="6CBFAFC0" w14:textId="77777777" w:rsidR="00C86377" w:rsidRPr="00BD7668" w:rsidRDefault="00C86377" w:rsidP="00784DAE">
            <w:pPr>
              <w:widowControl w:val="0"/>
              <w:numPr>
                <w:ilvl w:val="1"/>
                <w:numId w:val="3"/>
              </w:numPr>
              <w:spacing w:after="0" w:line="260" w:lineRule="exact"/>
              <w:ind w:left="418" w:hanging="426"/>
              <w:jc w:val="both"/>
              <w:textAlignment w:val="baseline"/>
              <w:rPr>
                <w:rFonts w:ascii="Arial" w:hAnsi="Arial" w:cs="Arial"/>
                <w:sz w:val="20"/>
                <w:szCs w:val="20"/>
              </w:rPr>
            </w:pPr>
            <w:r w:rsidRPr="00BD7668">
              <w:rPr>
                <w:rFonts w:ascii="Arial" w:eastAsia="Times New Roman" w:hAnsi="Arial" w:cs="Arial"/>
                <w:iCs/>
                <w:sz w:val="20"/>
                <w:szCs w:val="20"/>
                <w:lang w:eastAsia="sl-SI"/>
              </w:rPr>
              <w:t>financiranje občin.</w:t>
            </w:r>
          </w:p>
          <w:p w14:paraId="10C64D7E" w14:textId="77777777" w:rsidR="00C86377" w:rsidRPr="00BD7668" w:rsidRDefault="00C86377" w:rsidP="00784DAE">
            <w:pPr>
              <w:widowControl w:val="0"/>
              <w:spacing w:after="0" w:line="260" w:lineRule="exact"/>
              <w:ind w:left="1440"/>
              <w:jc w:val="both"/>
              <w:textAlignment w:val="baseline"/>
              <w:rPr>
                <w:rFonts w:ascii="Arial" w:eastAsia="Times New Roman" w:hAnsi="Arial" w:cs="Arial"/>
                <w:iCs/>
                <w:sz w:val="20"/>
                <w:szCs w:val="20"/>
                <w:lang w:eastAsia="sl-SI"/>
              </w:rPr>
            </w:pPr>
          </w:p>
        </w:tc>
        <w:tc>
          <w:tcPr>
            <w:tcW w:w="2490" w:type="dxa"/>
            <w:gridSpan w:val="3"/>
            <w:tcBorders>
              <w:top w:val="single" w:sz="4" w:space="0" w:color="000000"/>
              <w:left w:val="single" w:sz="4" w:space="0" w:color="000000"/>
              <w:bottom w:val="single" w:sz="4" w:space="0" w:color="000000"/>
              <w:right w:val="single" w:sz="4" w:space="0" w:color="000000"/>
            </w:tcBorders>
            <w:tcMar>
              <w:top w:w="0" w:type="dxa"/>
              <w:bottom w:w="0" w:type="dxa"/>
            </w:tcMar>
          </w:tcPr>
          <w:p w14:paraId="22978E40" w14:textId="77777777" w:rsidR="00C86377" w:rsidRPr="00BD7668" w:rsidRDefault="00C86377" w:rsidP="00784DAE">
            <w:pPr>
              <w:widowControl w:val="0"/>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63A912BF" w14:textId="77777777" w:rsidTr="002D7FD2">
        <w:tblPrEx>
          <w:tblCellMar>
            <w:top w:w="57" w:type="dxa"/>
            <w:bottom w:w="57" w:type="dxa"/>
          </w:tblCellMar>
        </w:tblPrEx>
        <w:trPr>
          <w:trHeight w:val="274"/>
        </w:trPr>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44987D20"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 xml:space="preserve">Gradivo (predpis) je bilo poslano v mnenje: </w:t>
            </w:r>
          </w:p>
          <w:p w14:paraId="290502DA" w14:textId="77777777" w:rsidR="00C86377" w:rsidRPr="00BD7668" w:rsidRDefault="00C86377" w:rsidP="00784DAE">
            <w:pPr>
              <w:widowControl w:val="0"/>
              <w:numPr>
                <w:ilvl w:val="0"/>
                <w:numId w:val="5"/>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Skupnosti občin Slovenije SOS: NE</w:t>
            </w:r>
          </w:p>
          <w:p w14:paraId="404B30F3" w14:textId="77777777" w:rsidR="00C86377" w:rsidRPr="00BD7668" w:rsidRDefault="00C86377" w:rsidP="00784DAE">
            <w:pPr>
              <w:widowControl w:val="0"/>
              <w:numPr>
                <w:ilvl w:val="0"/>
                <w:numId w:val="5"/>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lastRenderedPageBreak/>
              <w:t>Združenju občin Slovenije ZOS: NE</w:t>
            </w:r>
          </w:p>
          <w:p w14:paraId="1FA1A642" w14:textId="77777777" w:rsidR="00C86377" w:rsidRPr="00BD7668" w:rsidRDefault="00C86377" w:rsidP="00784DAE">
            <w:pPr>
              <w:widowControl w:val="0"/>
              <w:numPr>
                <w:ilvl w:val="0"/>
                <w:numId w:val="5"/>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Združenju mestnih občin Slovenije ZMOS: NE</w:t>
            </w:r>
          </w:p>
          <w:p w14:paraId="1773EC80"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p w14:paraId="554498A8"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Predlogi in pripombe združenj so bili upoštevani:</w:t>
            </w:r>
          </w:p>
          <w:p w14:paraId="43A13AAD"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v celoti,</w:t>
            </w:r>
          </w:p>
          <w:p w14:paraId="1B54C9EE"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večinoma,</w:t>
            </w:r>
          </w:p>
          <w:p w14:paraId="1ED36317"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delno,</w:t>
            </w:r>
          </w:p>
          <w:p w14:paraId="2E8D229A"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niso bili upoštevani.</w:t>
            </w:r>
          </w:p>
          <w:p w14:paraId="77753F17" w14:textId="77777777" w:rsidR="00C86377" w:rsidRPr="00BD7668" w:rsidRDefault="00C86377" w:rsidP="00784DAE">
            <w:pPr>
              <w:widowControl w:val="0"/>
              <w:spacing w:after="0" w:line="260" w:lineRule="exact"/>
              <w:ind w:left="360"/>
              <w:jc w:val="both"/>
              <w:textAlignment w:val="baseline"/>
              <w:rPr>
                <w:rFonts w:ascii="Arial" w:eastAsia="Times New Roman" w:hAnsi="Arial" w:cs="Arial"/>
                <w:iCs/>
                <w:sz w:val="20"/>
                <w:szCs w:val="20"/>
                <w:lang w:eastAsia="sl-SI"/>
              </w:rPr>
            </w:pPr>
          </w:p>
          <w:p w14:paraId="68024AB1"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Bistveni predlogi in pripombe, ki niso bili upoštevani.</w:t>
            </w:r>
          </w:p>
          <w:p w14:paraId="3AF85386"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tc>
      </w:tr>
      <w:tr w:rsidR="003C6E05" w:rsidRPr="00BD7668" w14:paraId="21875559" w14:textId="77777777" w:rsidTr="002D7FD2">
        <w:tblPrEx>
          <w:tblCellMar>
            <w:top w:w="57" w:type="dxa"/>
            <w:bottom w:w="57" w:type="dxa"/>
          </w:tblCellMar>
        </w:tblPrEx>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4105C5" w14:textId="77777777" w:rsidR="00C86377" w:rsidRPr="00BD7668" w:rsidRDefault="00C86377" w:rsidP="00784DAE">
            <w:pPr>
              <w:widowControl w:val="0"/>
              <w:spacing w:after="0" w:line="260" w:lineRule="exact"/>
              <w:textAlignment w:val="baseline"/>
              <w:rPr>
                <w:rFonts w:ascii="Arial" w:hAnsi="Arial" w:cs="Arial"/>
                <w:sz w:val="20"/>
                <w:szCs w:val="20"/>
              </w:rPr>
            </w:pPr>
            <w:r w:rsidRPr="00BD7668">
              <w:rPr>
                <w:rFonts w:ascii="Arial" w:eastAsia="Times New Roman" w:hAnsi="Arial" w:cs="Arial"/>
                <w:b/>
                <w:sz w:val="20"/>
                <w:szCs w:val="20"/>
                <w:lang w:eastAsia="sl-SI"/>
              </w:rPr>
              <w:lastRenderedPageBreak/>
              <w:t>9. Predstavitev sodelovanja javnosti:</w:t>
            </w:r>
          </w:p>
        </w:tc>
      </w:tr>
      <w:tr w:rsidR="003C6E05" w:rsidRPr="00BD7668" w14:paraId="3B50E199" w14:textId="77777777" w:rsidTr="002D7FD2">
        <w:tblPrEx>
          <w:tblCellMar>
            <w:top w:w="57" w:type="dxa"/>
            <w:bottom w:w="57" w:type="dxa"/>
          </w:tblCellMar>
        </w:tblPrEx>
        <w:tc>
          <w:tcPr>
            <w:tcW w:w="6673" w:type="dxa"/>
            <w:gridSpan w:val="9"/>
            <w:tcBorders>
              <w:top w:val="single" w:sz="4" w:space="0" w:color="000000"/>
              <w:left w:val="single" w:sz="4" w:space="0" w:color="000000"/>
              <w:bottom w:val="single" w:sz="4" w:space="0" w:color="000000"/>
              <w:right w:val="single" w:sz="4" w:space="0" w:color="000000"/>
            </w:tcBorders>
            <w:tcMar>
              <w:top w:w="0" w:type="dxa"/>
              <w:bottom w:w="0" w:type="dxa"/>
            </w:tcMar>
          </w:tcPr>
          <w:p w14:paraId="5FE1F7B2"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Gradivo je bilo predhodno objavljeno na spletni strani predlagatelja:</w:t>
            </w:r>
          </w:p>
        </w:tc>
        <w:tc>
          <w:tcPr>
            <w:tcW w:w="2490" w:type="dxa"/>
            <w:gridSpan w:val="3"/>
            <w:tcBorders>
              <w:top w:val="single" w:sz="4" w:space="0" w:color="000000"/>
              <w:left w:val="single" w:sz="4" w:space="0" w:color="000000"/>
              <w:bottom w:val="single" w:sz="4" w:space="0" w:color="000000"/>
              <w:right w:val="single" w:sz="4" w:space="0" w:color="000000"/>
            </w:tcBorders>
            <w:tcMar>
              <w:top w:w="0" w:type="dxa"/>
              <w:bottom w:w="0" w:type="dxa"/>
            </w:tcMar>
          </w:tcPr>
          <w:p w14:paraId="7AE842A0" w14:textId="77777777" w:rsidR="00C86377" w:rsidRPr="00BD7668" w:rsidRDefault="00C86377" w:rsidP="00784DAE">
            <w:pPr>
              <w:widowControl w:val="0"/>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DA</w:t>
            </w:r>
          </w:p>
        </w:tc>
      </w:tr>
      <w:tr w:rsidR="003C6E05" w:rsidRPr="00BD7668" w14:paraId="6AB1DE08" w14:textId="77777777" w:rsidTr="002D7FD2">
        <w:tblPrEx>
          <w:tblCellMar>
            <w:top w:w="57" w:type="dxa"/>
            <w:bottom w:w="57" w:type="dxa"/>
          </w:tblCellMar>
        </w:tblPrEx>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28EB6C98"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(Če je odgovor NE, navedite, zakaj ni bilo objavljeno.)</w:t>
            </w:r>
          </w:p>
        </w:tc>
      </w:tr>
      <w:tr w:rsidR="003C6E05" w:rsidRPr="00BD7668" w14:paraId="14892861" w14:textId="77777777" w:rsidTr="002D7FD2">
        <w:tblPrEx>
          <w:tblCellMar>
            <w:top w:w="57" w:type="dxa"/>
            <w:bottom w:w="57" w:type="dxa"/>
          </w:tblCellMar>
        </w:tblPrEx>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449FB871"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(Če je odgovor DA, navedite:</w:t>
            </w:r>
          </w:p>
          <w:p w14:paraId="3E73913B"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Datum objave: …</w:t>
            </w:r>
          </w:p>
          <w:p w14:paraId="72975787"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 xml:space="preserve">V razpravo so bili vključeni: </w:t>
            </w:r>
          </w:p>
          <w:p w14:paraId="3305C0BE" w14:textId="77777777" w:rsidR="00C86377" w:rsidRPr="00BD7668" w:rsidRDefault="00C86377" w:rsidP="00784DAE">
            <w:pPr>
              <w:widowControl w:val="0"/>
              <w:numPr>
                <w:ilvl w:val="0"/>
                <w:numId w:val="5"/>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predstavniki zainteresirane javnosti,</w:t>
            </w:r>
          </w:p>
          <w:p w14:paraId="7EC005AC" w14:textId="77777777" w:rsidR="00C86377" w:rsidRPr="00BD7668" w:rsidRDefault="00C86377" w:rsidP="00784DAE">
            <w:pPr>
              <w:widowControl w:val="0"/>
              <w:numPr>
                <w:ilvl w:val="0"/>
                <w:numId w:val="5"/>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predstavniki strokovne javnosti.</w:t>
            </w:r>
          </w:p>
          <w:p w14:paraId="27A690B8" w14:textId="77777777" w:rsidR="00C86377" w:rsidRPr="00BD7668" w:rsidRDefault="00C86377" w:rsidP="00784DAE">
            <w:pPr>
              <w:widowControl w:val="0"/>
              <w:spacing w:after="0" w:line="260" w:lineRule="exact"/>
              <w:ind w:left="360"/>
              <w:jc w:val="both"/>
              <w:textAlignment w:val="baseline"/>
              <w:rPr>
                <w:rFonts w:ascii="Arial" w:eastAsia="Times New Roman" w:hAnsi="Arial" w:cs="Arial"/>
                <w:iCs/>
                <w:sz w:val="20"/>
                <w:szCs w:val="20"/>
                <w:lang w:eastAsia="sl-SI"/>
              </w:rPr>
            </w:pPr>
          </w:p>
          <w:p w14:paraId="3C0AB8C9"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 xml:space="preserve">Mnenja, predlogi in pripombe z navedbo predlagateljev </w:t>
            </w:r>
            <w:r w:rsidRPr="00BD7668">
              <w:rPr>
                <w:rFonts w:ascii="Arial" w:eastAsia="Times New Roman" w:hAnsi="Arial" w:cs="Arial"/>
                <w:sz w:val="20"/>
                <w:szCs w:val="20"/>
                <w:lang w:eastAsia="sl-SI"/>
              </w:rPr>
              <w:t>(imen in priimkov fizičnih oseb, ki niso poslovni subjekti, ne navajajte</w:t>
            </w:r>
            <w:r w:rsidRPr="00BD7668">
              <w:rPr>
                <w:rFonts w:ascii="Arial" w:eastAsia="Times New Roman" w:hAnsi="Arial" w:cs="Arial"/>
                <w:iCs/>
                <w:sz w:val="20"/>
                <w:szCs w:val="20"/>
                <w:lang w:eastAsia="sl-SI"/>
              </w:rPr>
              <w:t>):</w:t>
            </w:r>
          </w:p>
          <w:p w14:paraId="025FDDFA"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p w14:paraId="32D362F6"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p w14:paraId="72885879"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Upoštevani so bili:</w:t>
            </w:r>
          </w:p>
          <w:p w14:paraId="73B71A62"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v celoti,</w:t>
            </w:r>
          </w:p>
          <w:p w14:paraId="527C0854"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večinoma,</w:t>
            </w:r>
          </w:p>
          <w:p w14:paraId="7B58598D"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delno,</w:t>
            </w:r>
          </w:p>
          <w:p w14:paraId="07706AAA" w14:textId="77777777" w:rsidR="00C86377" w:rsidRPr="00BD7668" w:rsidRDefault="00C86377" w:rsidP="00784DAE">
            <w:pPr>
              <w:widowControl w:val="0"/>
              <w:numPr>
                <w:ilvl w:val="0"/>
                <w:numId w:val="6"/>
              </w:numPr>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niso bili upoštevani.</w:t>
            </w:r>
          </w:p>
          <w:p w14:paraId="7EB8B9B8"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p w14:paraId="0FB9D05E"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Bistvena mnenja, predlogi in pripombe, ki niso bili upoštevani, ter razlogi za neupoštevanje:</w:t>
            </w:r>
          </w:p>
          <w:p w14:paraId="667B57D3"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p w14:paraId="24E523E7"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Poročilo je bilo dano ……………..</w:t>
            </w:r>
          </w:p>
          <w:p w14:paraId="059F1E20"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p w14:paraId="445376DC" w14:textId="77777777" w:rsidR="00C86377" w:rsidRPr="00BD7668" w:rsidRDefault="00C86377" w:rsidP="00784DAE">
            <w:pPr>
              <w:widowControl w:val="0"/>
              <w:spacing w:after="0" w:line="260" w:lineRule="exact"/>
              <w:jc w:val="both"/>
              <w:textAlignment w:val="baseline"/>
              <w:rPr>
                <w:rFonts w:ascii="Arial" w:hAnsi="Arial" w:cs="Arial"/>
                <w:sz w:val="20"/>
                <w:szCs w:val="20"/>
              </w:rPr>
            </w:pPr>
            <w:r w:rsidRPr="00BD7668">
              <w:rPr>
                <w:rFonts w:ascii="Arial" w:eastAsia="Times New Roman" w:hAnsi="Arial" w:cs="Arial"/>
                <w:iCs/>
                <w:sz w:val="20"/>
                <w:szCs w:val="20"/>
                <w:lang w:eastAsia="sl-SI"/>
              </w:rPr>
              <w:t>Javnost je bila vključena v pripravo gradiva v skladu z Zakonom o …, kar je navedeno v predlogu predpisa.)</w:t>
            </w:r>
          </w:p>
          <w:p w14:paraId="5103A977" w14:textId="77777777" w:rsidR="00C86377" w:rsidRPr="00BD7668" w:rsidRDefault="00C86377" w:rsidP="00784DAE">
            <w:pPr>
              <w:widowControl w:val="0"/>
              <w:spacing w:after="0" w:line="260" w:lineRule="exact"/>
              <w:jc w:val="both"/>
              <w:textAlignment w:val="baseline"/>
              <w:rPr>
                <w:rFonts w:ascii="Arial" w:eastAsia="Times New Roman" w:hAnsi="Arial" w:cs="Arial"/>
                <w:iCs/>
                <w:sz w:val="20"/>
                <w:szCs w:val="20"/>
                <w:lang w:eastAsia="sl-SI"/>
              </w:rPr>
            </w:pPr>
          </w:p>
        </w:tc>
      </w:tr>
      <w:tr w:rsidR="003C6E05" w:rsidRPr="00BD7668" w14:paraId="352796E7" w14:textId="77777777" w:rsidTr="002D7FD2">
        <w:tblPrEx>
          <w:tblCellMar>
            <w:top w:w="57" w:type="dxa"/>
            <w:bottom w:w="57" w:type="dxa"/>
          </w:tblCellMar>
        </w:tblPrEx>
        <w:tc>
          <w:tcPr>
            <w:tcW w:w="6673" w:type="dxa"/>
            <w:gridSpan w:val="9"/>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CDEC529" w14:textId="77777777" w:rsidR="00C86377" w:rsidRPr="00BD7668" w:rsidRDefault="00C86377" w:rsidP="00784DAE">
            <w:pPr>
              <w:widowControl w:val="0"/>
              <w:spacing w:after="0" w:line="260" w:lineRule="exact"/>
              <w:textAlignment w:val="baseline"/>
              <w:rPr>
                <w:rFonts w:ascii="Arial" w:hAnsi="Arial" w:cs="Arial"/>
                <w:sz w:val="20"/>
                <w:szCs w:val="20"/>
              </w:rPr>
            </w:pPr>
            <w:r w:rsidRPr="00BD7668">
              <w:rPr>
                <w:rFonts w:ascii="Arial" w:eastAsia="Times New Roman" w:hAnsi="Arial" w:cs="Arial"/>
                <w:b/>
                <w:sz w:val="20"/>
                <w:szCs w:val="20"/>
                <w:lang w:eastAsia="sl-SI"/>
              </w:rPr>
              <w:t>10. Pri pripravi gradiva so bile upoštevane zahteve iz Resolucije o normativni dejavnosti:</w:t>
            </w:r>
          </w:p>
        </w:tc>
        <w:tc>
          <w:tcPr>
            <w:tcW w:w="2490"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93EB161" w14:textId="77777777" w:rsidR="00C86377" w:rsidRPr="00BD7668" w:rsidRDefault="00C86377" w:rsidP="00784DAE">
            <w:pPr>
              <w:widowControl w:val="0"/>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DA</w:t>
            </w:r>
          </w:p>
        </w:tc>
      </w:tr>
      <w:tr w:rsidR="003C6E05" w:rsidRPr="00BD7668" w14:paraId="1DD607DD" w14:textId="77777777" w:rsidTr="002D7FD2">
        <w:tblPrEx>
          <w:tblCellMar>
            <w:top w:w="57" w:type="dxa"/>
            <w:bottom w:w="57" w:type="dxa"/>
          </w:tblCellMar>
        </w:tblPrEx>
        <w:tc>
          <w:tcPr>
            <w:tcW w:w="6673" w:type="dxa"/>
            <w:gridSpan w:val="9"/>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AD4EC64" w14:textId="77777777" w:rsidR="00C86377" w:rsidRPr="00BD7668" w:rsidRDefault="00C86377" w:rsidP="00784DAE">
            <w:pPr>
              <w:widowControl w:val="0"/>
              <w:spacing w:after="0" w:line="260" w:lineRule="exact"/>
              <w:textAlignment w:val="baseline"/>
              <w:rPr>
                <w:rFonts w:ascii="Arial" w:hAnsi="Arial" w:cs="Arial"/>
                <w:sz w:val="20"/>
                <w:szCs w:val="20"/>
              </w:rPr>
            </w:pPr>
            <w:r w:rsidRPr="00BD7668">
              <w:rPr>
                <w:rFonts w:ascii="Arial" w:eastAsia="Times New Roman" w:hAnsi="Arial" w:cs="Arial"/>
                <w:b/>
                <w:sz w:val="20"/>
                <w:szCs w:val="20"/>
                <w:lang w:eastAsia="sl-SI"/>
              </w:rPr>
              <w:t>11. Gradivo je uvrščeno v delovni program vlade:</w:t>
            </w:r>
          </w:p>
        </w:tc>
        <w:tc>
          <w:tcPr>
            <w:tcW w:w="2490"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7D9550" w14:textId="77777777" w:rsidR="00C86377" w:rsidRPr="00BD7668" w:rsidRDefault="00C86377" w:rsidP="00784DAE">
            <w:pPr>
              <w:widowControl w:val="0"/>
              <w:spacing w:after="0" w:line="260" w:lineRule="exact"/>
              <w:jc w:val="center"/>
              <w:textAlignment w:val="baseline"/>
              <w:rPr>
                <w:rFonts w:ascii="Arial" w:hAnsi="Arial" w:cs="Arial"/>
                <w:sz w:val="20"/>
                <w:szCs w:val="20"/>
              </w:rPr>
            </w:pPr>
            <w:r w:rsidRPr="00BD7668">
              <w:rPr>
                <w:rFonts w:ascii="Arial" w:eastAsia="Times New Roman" w:hAnsi="Arial" w:cs="Arial"/>
                <w:sz w:val="20"/>
                <w:szCs w:val="20"/>
                <w:lang w:eastAsia="sl-SI"/>
              </w:rPr>
              <w:t>NE</w:t>
            </w:r>
          </w:p>
        </w:tc>
      </w:tr>
      <w:tr w:rsidR="003C6E05" w:rsidRPr="00BD7668" w14:paraId="24B41878" w14:textId="77777777" w:rsidTr="002D7FD2">
        <w:tblPrEx>
          <w:tblCellMar>
            <w:top w:w="57" w:type="dxa"/>
            <w:bottom w:w="57" w:type="dxa"/>
          </w:tblCellMar>
        </w:tblPrEx>
        <w:tc>
          <w:tcPr>
            <w:tcW w:w="9163" w:type="dxa"/>
            <w:gridSpan w:val="12"/>
            <w:tcBorders>
              <w:top w:val="single" w:sz="4" w:space="0" w:color="000000"/>
              <w:left w:val="single" w:sz="4" w:space="0" w:color="000000"/>
              <w:bottom w:val="single" w:sz="4" w:space="0" w:color="000000"/>
              <w:right w:val="single" w:sz="4" w:space="0" w:color="000000"/>
            </w:tcBorders>
            <w:tcMar>
              <w:top w:w="0" w:type="dxa"/>
              <w:bottom w:w="0" w:type="dxa"/>
            </w:tcMar>
          </w:tcPr>
          <w:p w14:paraId="36F86F0B" w14:textId="77777777" w:rsidR="00C86377" w:rsidRPr="00BD7668" w:rsidRDefault="00C86377" w:rsidP="00784DAE">
            <w:pPr>
              <w:widowControl w:val="0"/>
              <w:spacing w:after="0" w:line="260" w:lineRule="exact"/>
              <w:ind w:left="3400"/>
              <w:textAlignment w:val="baseline"/>
              <w:outlineLvl w:val="3"/>
              <w:rPr>
                <w:rFonts w:ascii="Arial" w:eastAsia="Times New Roman" w:hAnsi="Arial" w:cs="Arial"/>
                <w:b/>
                <w:sz w:val="20"/>
                <w:szCs w:val="20"/>
                <w:lang w:eastAsia="sl-SI"/>
              </w:rPr>
            </w:pPr>
          </w:p>
          <w:p w14:paraId="73C8D6F4" w14:textId="77777777" w:rsidR="00C86377" w:rsidRPr="00BD7668" w:rsidRDefault="0035443B" w:rsidP="00784DAE">
            <w:pPr>
              <w:widowControl w:val="0"/>
              <w:tabs>
                <w:tab w:val="left" w:pos="6760"/>
              </w:tabs>
              <w:spacing w:before="120" w:after="0" w:line="260" w:lineRule="exact"/>
              <w:ind w:left="6513"/>
              <w:textAlignment w:val="baseline"/>
              <w:outlineLvl w:val="3"/>
              <w:rPr>
                <w:rFonts w:ascii="Arial" w:hAnsi="Arial" w:cs="Arial"/>
                <w:sz w:val="20"/>
                <w:szCs w:val="20"/>
              </w:rPr>
            </w:pPr>
            <w:r w:rsidRPr="00BD7668">
              <w:rPr>
                <w:rFonts w:ascii="Arial" w:eastAsia="Times New Roman" w:hAnsi="Arial" w:cs="Arial"/>
                <w:b/>
                <w:sz w:val="20"/>
                <w:szCs w:val="20"/>
              </w:rPr>
              <w:t xml:space="preserve">         Matjaž Han</w:t>
            </w:r>
          </w:p>
          <w:p w14:paraId="7AEB464C" w14:textId="77777777" w:rsidR="00C86377" w:rsidRPr="00BD7668" w:rsidRDefault="00C86377" w:rsidP="00784DAE">
            <w:pPr>
              <w:widowControl w:val="0"/>
              <w:spacing w:after="0" w:line="260" w:lineRule="exact"/>
              <w:ind w:left="6513"/>
              <w:textAlignment w:val="baseline"/>
              <w:outlineLvl w:val="3"/>
              <w:rPr>
                <w:rFonts w:ascii="Arial" w:hAnsi="Arial" w:cs="Arial"/>
                <w:sz w:val="20"/>
                <w:szCs w:val="20"/>
              </w:rPr>
            </w:pPr>
            <w:r w:rsidRPr="00BD7668">
              <w:rPr>
                <w:rFonts w:ascii="Arial" w:eastAsia="Times New Roman" w:hAnsi="Arial" w:cs="Arial"/>
                <w:b/>
                <w:sz w:val="20"/>
                <w:szCs w:val="20"/>
              </w:rPr>
              <w:t xml:space="preserve">           minister</w:t>
            </w:r>
          </w:p>
          <w:p w14:paraId="2EF4D4F6" w14:textId="77777777" w:rsidR="00C86377" w:rsidRPr="00BD7668" w:rsidRDefault="00C86377" w:rsidP="00784DAE">
            <w:pPr>
              <w:widowControl w:val="0"/>
              <w:spacing w:after="0" w:line="260" w:lineRule="exact"/>
              <w:ind w:left="6513"/>
              <w:textAlignment w:val="baseline"/>
              <w:outlineLvl w:val="3"/>
              <w:rPr>
                <w:rFonts w:ascii="Arial" w:eastAsia="Times New Roman" w:hAnsi="Arial" w:cs="Arial"/>
                <w:b/>
                <w:sz w:val="20"/>
                <w:szCs w:val="20"/>
                <w:lang w:eastAsia="sl-SI"/>
              </w:rPr>
            </w:pPr>
          </w:p>
          <w:p w14:paraId="019AA4E2" w14:textId="77777777" w:rsidR="00C86377" w:rsidRPr="00BD7668" w:rsidRDefault="00C86377" w:rsidP="00784DAE">
            <w:pPr>
              <w:widowControl w:val="0"/>
              <w:spacing w:after="0" w:line="260" w:lineRule="exact"/>
              <w:ind w:left="6513"/>
              <w:textAlignment w:val="baseline"/>
              <w:outlineLvl w:val="3"/>
              <w:rPr>
                <w:rFonts w:ascii="Arial" w:eastAsia="Times New Roman" w:hAnsi="Arial" w:cs="Arial"/>
                <w:b/>
                <w:sz w:val="20"/>
                <w:szCs w:val="20"/>
                <w:lang w:eastAsia="sl-SI"/>
              </w:rPr>
            </w:pPr>
          </w:p>
        </w:tc>
      </w:tr>
    </w:tbl>
    <w:p w14:paraId="2C1B6712" w14:textId="77777777" w:rsidR="00217562" w:rsidRPr="00BD7668" w:rsidRDefault="00217562">
      <w:pPr>
        <w:spacing w:after="0"/>
        <w:contextualSpacing/>
        <w:rPr>
          <w:rFonts w:ascii="Arial" w:hAnsi="Arial" w:cs="Arial"/>
          <w:sz w:val="20"/>
          <w:szCs w:val="20"/>
        </w:rPr>
      </w:pPr>
    </w:p>
    <w:p w14:paraId="669B4F82" w14:textId="77777777" w:rsidR="00217562" w:rsidRPr="00BD7668" w:rsidRDefault="002B58A6">
      <w:pPr>
        <w:spacing w:after="0"/>
        <w:contextualSpacing/>
        <w:rPr>
          <w:rFonts w:ascii="Arial" w:hAnsi="Arial" w:cs="Arial"/>
          <w:sz w:val="20"/>
          <w:szCs w:val="20"/>
        </w:rPr>
      </w:pPr>
      <w:r w:rsidRPr="00BD7668">
        <w:rPr>
          <w:rFonts w:ascii="Arial" w:hAnsi="Arial" w:cs="Arial"/>
          <w:sz w:val="20"/>
          <w:szCs w:val="20"/>
        </w:rPr>
        <w:t>Priloge:</w:t>
      </w:r>
    </w:p>
    <w:p w14:paraId="6F4615C6" w14:textId="7548D358" w:rsidR="00217562" w:rsidRPr="00BD7668" w:rsidRDefault="00E913D6" w:rsidP="007B61D1">
      <w:pPr>
        <w:pStyle w:val="Odstavekseznama"/>
        <w:numPr>
          <w:ilvl w:val="0"/>
          <w:numId w:val="22"/>
        </w:numPr>
        <w:spacing w:after="0"/>
        <w:ind w:left="284" w:hanging="284"/>
        <w:rPr>
          <w:rFonts w:ascii="Arial" w:hAnsi="Arial" w:cs="Arial"/>
          <w:sz w:val="20"/>
          <w:szCs w:val="20"/>
        </w:rPr>
      </w:pPr>
      <w:r>
        <w:rPr>
          <w:rFonts w:ascii="Arial" w:hAnsi="Arial" w:cs="Arial"/>
          <w:sz w:val="20"/>
          <w:szCs w:val="20"/>
        </w:rPr>
        <w:t>p</w:t>
      </w:r>
      <w:r w:rsidR="002B58A6" w:rsidRPr="00BD7668">
        <w:rPr>
          <w:rFonts w:ascii="Arial" w:hAnsi="Arial" w:cs="Arial"/>
          <w:sz w:val="20"/>
          <w:szCs w:val="20"/>
        </w:rPr>
        <w:t>redlog Uredbe o načinu mednarodne izmenjave informacij o ukrepih in dejanjih, ki omejujejo trgovanje s proizvodi</w:t>
      </w:r>
    </w:p>
    <w:p w14:paraId="6EBE4E2E" w14:textId="13B6F3B8" w:rsidR="002879E3" w:rsidRPr="00BD7668" w:rsidRDefault="00E913D6" w:rsidP="00DE3F67">
      <w:pPr>
        <w:pStyle w:val="Odstavekseznama"/>
        <w:numPr>
          <w:ilvl w:val="0"/>
          <w:numId w:val="22"/>
        </w:numPr>
        <w:spacing w:after="0"/>
        <w:ind w:left="284" w:hanging="284"/>
        <w:rPr>
          <w:rFonts w:ascii="Arial" w:hAnsi="Arial" w:cs="Arial"/>
          <w:sz w:val="20"/>
          <w:szCs w:val="20"/>
        </w:rPr>
      </w:pPr>
      <w:r>
        <w:rPr>
          <w:rFonts w:ascii="Arial" w:hAnsi="Arial" w:cs="Arial"/>
          <w:sz w:val="20"/>
          <w:szCs w:val="20"/>
        </w:rPr>
        <w:t>o</w:t>
      </w:r>
      <w:r w:rsidR="002B58A6" w:rsidRPr="00BD7668">
        <w:rPr>
          <w:rFonts w:ascii="Arial" w:hAnsi="Arial" w:cs="Arial"/>
          <w:sz w:val="20"/>
          <w:szCs w:val="20"/>
        </w:rPr>
        <w:t>brazložitev</w:t>
      </w:r>
    </w:p>
    <w:p w14:paraId="15CA214A" w14:textId="5B0BCA0B" w:rsidR="00217562" w:rsidRPr="00BD7668" w:rsidRDefault="00E913D6" w:rsidP="00DE3F67">
      <w:pPr>
        <w:pStyle w:val="Odstavekseznama"/>
        <w:numPr>
          <w:ilvl w:val="0"/>
          <w:numId w:val="22"/>
        </w:numPr>
        <w:spacing w:after="0"/>
        <w:ind w:left="284" w:hanging="284"/>
        <w:rPr>
          <w:rFonts w:ascii="Arial" w:hAnsi="Arial" w:cs="Arial"/>
          <w:sz w:val="20"/>
          <w:szCs w:val="20"/>
        </w:rPr>
      </w:pPr>
      <w:r>
        <w:rPr>
          <w:rFonts w:ascii="Arial" w:hAnsi="Arial" w:cs="Arial"/>
          <w:sz w:val="20"/>
          <w:szCs w:val="20"/>
        </w:rPr>
        <w:t>i</w:t>
      </w:r>
      <w:r w:rsidR="002879E3" w:rsidRPr="00BD7668">
        <w:rPr>
          <w:rFonts w:ascii="Arial" w:hAnsi="Arial" w:cs="Arial"/>
          <w:sz w:val="20"/>
          <w:szCs w:val="20"/>
        </w:rPr>
        <w:t>zjava o skladnosti</w:t>
      </w:r>
      <w:r w:rsidR="002B58A6" w:rsidRPr="00BD7668">
        <w:rPr>
          <w:rFonts w:ascii="Arial" w:hAnsi="Arial" w:cs="Arial"/>
          <w:sz w:val="20"/>
          <w:szCs w:val="20"/>
        </w:rPr>
        <w:br w:type="page"/>
      </w:r>
    </w:p>
    <w:p w14:paraId="7B7693DE" w14:textId="77777777" w:rsidR="00B33CFF" w:rsidRDefault="00B33CFF">
      <w:pPr>
        <w:spacing w:after="0" w:line="240" w:lineRule="auto"/>
        <w:rPr>
          <w:rFonts w:ascii="Arial" w:eastAsia="Arial" w:hAnsi="Arial" w:cs="Arial"/>
          <w:b/>
          <w:bCs/>
          <w:color w:val="000000"/>
          <w:spacing w:val="40"/>
          <w:sz w:val="20"/>
          <w:szCs w:val="20"/>
          <w:lang w:eastAsia="sl-SI"/>
        </w:rPr>
      </w:pPr>
      <w:r>
        <w:rPr>
          <w:rFonts w:eastAsia="Arial"/>
          <w:sz w:val="20"/>
          <w:szCs w:val="20"/>
        </w:rPr>
        <w:lastRenderedPageBreak/>
        <w:br w:type="page"/>
      </w:r>
    </w:p>
    <w:p w14:paraId="4E5876B7" w14:textId="6201D5DE" w:rsidR="00291DC7" w:rsidRPr="00BD7668" w:rsidRDefault="00291DC7" w:rsidP="00B33CFF">
      <w:pPr>
        <w:pStyle w:val="Vrstapredpisa"/>
        <w:spacing w:before="0"/>
        <w:ind w:firstLine="708"/>
        <w:contextualSpacing/>
        <w:jc w:val="right"/>
        <w:rPr>
          <w:rFonts w:eastAsia="Arial"/>
        </w:rPr>
      </w:pPr>
      <w:r w:rsidRPr="00B33CFF">
        <w:rPr>
          <w:rFonts w:eastAsia="Arial"/>
          <w:sz w:val="20"/>
          <w:szCs w:val="20"/>
        </w:rPr>
        <w:lastRenderedPageBreak/>
        <w:t>PREDLOG</w:t>
      </w:r>
    </w:p>
    <w:p w14:paraId="32CF25D2" w14:textId="77777777" w:rsidR="00291DC7" w:rsidRPr="00BD7668" w:rsidRDefault="00291DC7" w:rsidP="00291DC7">
      <w:pPr>
        <w:pStyle w:val="zamik"/>
        <w:pBdr>
          <w:top w:val="none" w:sz="0" w:space="24" w:color="auto"/>
        </w:pBdr>
        <w:spacing w:after="210"/>
        <w:ind w:firstLine="993"/>
        <w:jc w:val="right"/>
        <w:rPr>
          <w:rFonts w:ascii="Arial" w:eastAsia="Arial" w:hAnsi="Arial" w:cs="Arial"/>
          <w:b/>
          <w:bCs/>
          <w:sz w:val="20"/>
          <w:szCs w:val="20"/>
          <w:lang w:val="sl-SI"/>
        </w:rPr>
      </w:pPr>
      <w:r w:rsidRPr="00BD7668">
        <w:rPr>
          <w:rFonts w:ascii="Arial" w:eastAsia="Arial" w:hAnsi="Arial" w:cs="Arial"/>
          <w:b/>
          <w:bCs/>
          <w:sz w:val="20"/>
          <w:szCs w:val="20"/>
          <w:lang w:val="sl-SI"/>
        </w:rPr>
        <w:t>EVA: 2025-2180-0011</w:t>
      </w:r>
    </w:p>
    <w:p w14:paraId="4FEAACE0" w14:textId="77777777" w:rsidR="00291DC7" w:rsidRPr="00BD7668" w:rsidRDefault="00291DC7" w:rsidP="001C6BC8">
      <w:pPr>
        <w:pStyle w:val="zamik"/>
        <w:pBdr>
          <w:top w:val="none" w:sz="0" w:space="24" w:color="auto"/>
        </w:pBdr>
        <w:spacing w:after="210"/>
        <w:ind w:firstLine="993"/>
        <w:jc w:val="both"/>
        <w:rPr>
          <w:rFonts w:ascii="Arial" w:eastAsia="Arial" w:hAnsi="Arial" w:cs="Arial"/>
          <w:b/>
          <w:bCs/>
          <w:sz w:val="20"/>
          <w:szCs w:val="20"/>
          <w:lang w:val="sl-SI"/>
        </w:rPr>
      </w:pPr>
    </w:p>
    <w:p w14:paraId="78F6E111" w14:textId="18C5BAD7" w:rsidR="009C7488" w:rsidRPr="00BD7668" w:rsidRDefault="009C7488" w:rsidP="001C6BC8">
      <w:pPr>
        <w:pStyle w:val="zamik"/>
        <w:pBdr>
          <w:top w:val="none" w:sz="0" w:space="24" w:color="auto"/>
        </w:pBdr>
        <w:spacing w:after="210"/>
        <w:ind w:firstLine="993"/>
        <w:jc w:val="both"/>
        <w:rPr>
          <w:rFonts w:ascii="Arial" w:eastAsia="Arial" w:hAnsi="Arial" w:cs="Arial"/>
          <w:sz w:val="20"/>
          <w:szCs w:val="20"/>
          <w:lang w:val="sl-SI"/>
        </w:rPr>
      </w:pPr>
      <w:r w:rsidRPr="00BD7668">
        <w:rPr>
          <w:rFonts w:ascii="Arial" w:eastAsia="Arial" w:hAnsi="Arial" w:cs="Arial"/>
          <w:sz w:val="20"/>
          <w:szCs w:val="20"/>
          <w:lang w:val="sl-SI"/>
        </w:rPr>
        <w:t>Na podlagi sedmega odstavka 21. člena Zakona o Vladi Republike Slovenije (Uradni list RS, št. 24/05 – uradno prečiščeno besedilo, 109/08, 38/10 – ZUKN, 8/12, 21/13, 47/13 – ZDU-1G, 65/14, 55/17</w:t>
      </w:r>
      <w:r w:rsidR="00404CAE">
        <w:rPr>
          <w:rFonts w:ascii="Arial" w:eastAsia="Arial" w:hAnsi="Arial" w:cs="Arial"/>
          <w:sz w:val="20"/>
          <w:szCs w:val="20"/>
          <w:lang w:val="sl-SI"/>
        </w:rPr>
        <w:t>,</w:t>
      </w:r>
      <w:r w:rsidRPr="00BD7668">
        <w:rPr>
          <w:rFonts w:ascii="Arial" w:eastAsia="Arial" w:hAnsi="Arial" w:cs="Arial"/>
          <w:sz w:val="20"/>
          <w:szCs w:val="20"/>
          <w:lang w:val="sl-SI"/>
        </w:rPr>
        <w:t xml:space="preserve"> 163/22</w:t>
      </w:r>
      <w:r w:rsidR="00404CAE" w:rsidRPr="00404CAE">
        <w:rPr>
          <w:rFonts w:ascii="Arial" w:eastAsia="Arial" w:hAnsi="Arial" w:cs="Arial"/>
          <w:sz w:val="20"/>
          <w:szCs w:val="20"/>
          <w:lang w:val="sl-SI"/>
        </w:rPr>
        <w:t xml:space="preserve"> </w:t>
      </w:r>
      <w:r w:rsidR="00404CAE" w:rsidRPr="00BD7668">
        <w:rPr>
          <w:rFonts w:ascii="Arial" w:eastAsia="Arial" w:hAnsi="Arial" w:cs="Arial"/>
          <w:sz w:val="20"/>
          <w:szCs w:val="20"/>
          <w:lang w:val="sl-SI"/>
        </w:rPr>
        <w:t>in</w:t>
      </w:r>
      <w:r w:rsidR="00404CAE">
        <w:rPr>
          <w:rFonts w:ascii="Arial" w:eastAsia="Arial" w:hAnsi="Arial" w:cs="Arial"/>
          <w:sz w:val="20"/>
          <w:szCs w:val="20"/>
          <w:lang w:val="sl-SI"/>
        </w:rPr>
        <w:t xml:space="preserve"> </w:t>
      </w:r>
      <w:r w:rsidR="0037742A" w:rsidRPr="00844541">
        <w:rPr>
          <w:rFonts w:ascii="Arial" w:hAnsi="Arial" w:cs="Arial"/>
          <w:sz w:val="20"/>
          <w:szCs w:val="20"/>
          <w:lang w:val="sl-SI"/>
        </w:rPr>
        <w:t>57/25 – ZF</w:t>
      </w:r>
      <w:r w:rsidRPr="00BD7668">
        <w:rPr>
          <w:rFonts w:ascii="Arial" w:eastAsia="Arial" w:hAnsi="Arial" w:cs="Arial"/>
          <w:sz w:val="20"/>
          <w:szCs w:val="20"/>
          <w:lang w:val="sl-SI"/>
        </w:rPr>
        <w:t>) in 7. člena Zakona o izvajanju Uredbe (EU) o splošni varnosti proizvodov (Uradni list RS, št. 102/24) Vlada Republike Slovenije izdaja</w:t>
      </w:r>
    </w:p>
    <w:p w14:paraId="32254542" w14:textId="77777777" w:rsidR="009C7488" w:rsidRPr="00BD7668" w:rsidRDefault="009C7488" w:rsidP="009C7488">
      <w:pPr>
        <w:pStyle w:val="center"/>
        <w:spacing w:before="210" w:after="210"/>
        <w:rPr>
          <w:rFonts w:ascii="Arial" w:eastAsia="Arial" w:hAnsi="Arial" w:cs="Arial"/>
          <w:b/>
          <w:bCs/>
          <w:caps/>
          <w:sz w:val="20"/>
          <w:szCs w:val="20"/>
          <w:lang w:val="sl-SI"/>
        </w:rPr>
      </w:pPr>
    </w:p>
    <w:p w14:paraId="5ADEC706" w14:textId="77777777" w:rsidR="009C7488" w:rsidRPr="00BD7668" w:rsidRDefault="009C7488" w:rsidP="009C7488">
      <w:pPr>
        <w:pStyle w:val="center"/>
        <w:spacing w:before="210" w:after="210"/>
        <w:rPr>
          <w:rFonts w:ascii="Arial" w:eastAsia="Arial" w:hAnsi="Arial" w:cs="Arial"/>
          <w:b/>
          <w:bCs/>
          <w:caps/>
          <w:sz w:val="20"/>
          <w:szCs w:val="20"/>
          <w:lang w:val="sl-SI"/>
        </w:rPr>
      </w:pPr>
      <w:r w:rsidRPr="00BD7668">
        <w:rPr>
          <w:rFonts w:ascii="Arial" w:eastAsia="Arial" w:hAnsi="Arial" w:cs="Arial"/>
          <w:b/>
          <w:bCs/>
          <w:caps/>
          <w:sz w:val="20"/>
          <w:szCs w:val="20"/>
          <w:lang w:val="sl-SI"/>
        </w:rPr>
        <w:t>UREDBO</w:t>
      </w:r>
    </w:p>
    <w:p w14:paraId="2F86070D" w14:textId="77777777" w:rsidR="009C7488" w:rsidRPr="00BD7668" w:rsidRDefault="009C7488" w:rsidP="009C7488">
      <w:pPr>
        <w:pStyle w:val="center"/>
        <w:spacing w:before="210" w:after="210"/>
        <w:rPr>
          <w:rFonts w:ascii="Arial" w:eastAsia="Arial" w:hAnsi="Arial" w:cs="Arial"/>
          <w:b/>
          <w:bCs/>
          <w:caps/>
          <w:sz w:val="20"/>
          <w:szCs w:val="20"/>
          <w:lang w:val="sl-SI"/>
        </w:rPr>
      </w:pPr>
      <w:r w:rsidRPr="00BD7668">
        <w:rPr>
          <w:rFonts w:ascii="Arial" w:eastAsia="Arial" w:hAnsi="Arial" w:cs="Arial"/>
          <w:b/>
          <w:bCs/>
          <w:caps/>
          <w:sz w:val="20"/>
          <w:szCs w:val="20"/>
          <w:lang w:val="sl-SI"/>
        </w:rPr>
        <w:t>o načinu mednarodne izmenjave informacij o ukrepih in dejanjih, ki omejujejo trgovanje s proizvodi</w:t>
      </w:r>
    </w:p>
    <w:p w14:paraId="43C93758" w14:textId="77777777" w:rsidR="009C7488" w:rsidRPr="00BD7668" w:rsidRDefault="009C7488" w:rsidP="009C7488">
      <w:pPr>
        <w:pStyle w:val="center"/>
        <w:pBdr>
          <w:top w:val="none" w:sz="0" w:space="24" w:color="auto"/>
        </w:pBdr>
        <w:spacing w:before="210" w:after="210"/>
        <w:rPr>
          <w:rFonts w:ascii="Arial" w:eastAsia="Arial" w:hAnsi="Arial" w:cs="Arial"/>
          <w:caps/>
          <w:sz w:val="20"/>
          <w:szCs w:val="20"/>
          <w:lang w:val="sl-SI"/>
        </w:rPr>
      </w:pPr>
      <w:r w:rsidRPr="00BD7668">
        <w:rPr>
          <w:rFonts w:ascii="Arial" w:eastAsia="Arial" w:hAnsi="Arial" w:cs="Arial"/>
          <w:caps/>
          <w:sz w:val="20"/>
          <w:szCs w:val="20"/>
          <w:lang w:val="sl-SI"/>
        </w:rPr>
        <w:t>I. SPLOŠNE DOLOČBE</w:t>
      </w:r>
    </w:p>
    <w:p w14:paraId="195CF899"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1. člen</w:t>
      </w:r>
    </w:p>
    <w:p w14:paraId="1EB9BFF4"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(vsebina)</w:t>
      </w:r>
    </w:p>
    <w:p w14:paraId="5705BA39" w14:textId="77777777" w:rsidR="009C7488" w:rsidRPr="00BD7668" w:rsidRDefault="009C7488" w:rsidP="00965AE0">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S to uredbo se za izvajanje Uredbe (EU) 2019/1020 Evropskega parlamenta in Sveta z dne 20. junija 2019 o nadzoru trga in skladnosti proizvodov ter spremembi Direktive 2004/42/ES in uredb (ES) št. 765/2008 in (EU) št. 305/2011 (UL L št. 196 z dne 25. 6. 2019, str. 1), zadnjič spremenjene z Uredbo (EU) 2025/40 Evropskega parlamenta in Sveta z dne 19. decembra 2024 o embalaži in odpadni embalaži, spremembi Uredbe (EU) 2019/1020 in Direktive (EU) 2019/904 ter razveljavitvi Direktive 94/62/ES (UL L št. 40 z dne 22. 1. 2025), (v nadaljnjem besedilu: Uredba 2019/1020/EU) in Uredbe (EU) 2023/988 Evropskega parlamenta in Sveta z dne 10. maja 2023 o splošni varnosti proizvodov, spremembi Uredbe (EU) št. 1025/2012 Evropskega parlamenta in Sveta in Direktive (EU) 2020/1828 Evropskega parlamenta in Sveta ter razveljavitvi Direktive 2001/95/ES Evropskega parlamenta in Sveta in Direktive Sveta 87/357/EGS (UL L št. 135 z dne 23. </w:t>
      </w:r>
      <w:r w:rsidR="001C6BC8" w:rsidRPr="00BD7668">
        <w:rPr>
          <w:rFonts w:ascii="Arial" w:eastAsia="Arial" w:hAnsi="Arial" w:cs="Arial"/>
          <w:sz w:val="20"/>
          <w:szCs w:val="20"/>
          <w:lang w:val="sl-SI"/>
        </w:rPr>
        <w:t xml:space="preserve">5. </w:t>
      </w:r>
      <w:r w:rsidRPr="00BD7668">
        <w:rPr>
          <w:rFonts w:ascii="Arial" w:eastAsia="Arial" w:hAnsi="Arial" w:cs="Arial"/>
          <w:sz w:val="20"/>
          <w:szCs w:val="20"/>
          <w:lang w:val="sl-SI"/>
        </w:rPr>
        <w:t xml:space="preserve">2023, str. 1), zadnjič </w:t>
      </w:r>
      <w:r w:rsidR="00286390" w:rsidRPr="00BD7668">
        <w:rPr>
          <w:rFonts w:ascii="Arial" w:eastAsia="Arial" w:hAnsi="Arial" w:cs="Arial"/>
          <w:sz w:val="20"/>
          <w:szCs w:val="20"/>
          <w:lang w:val="sl-SI"/>
        </w:rPr>
        <w:t xml:space="preserve">dopolnjene </w:t>
      </w:r>
      <w:r w:rsidRPr="00BD7668">
        <w:rPr>
          <w:rFonts w:ascii="Arial" w:eastAsia="Arial" w:hAnsi="Arial" w:cs="Arial"/>
          <w:sz w:val="20"/>
          <w:szCs w:val="20"/>
          <w:lang w:val="sl-SI"/>
        </w:rPr>
        <w:t xml:space="preserve">z Delegirano uredbo Komisije (EU) 2024/3173 z dne 27. avgusta 2024 o dopolnitvi Uredbe (EU) 2023/988 Evropskega parlamenta in Sveta v zvezi s pravili o dostopu do sistema hitrega obveščanja Safety Gate in o njegovem delovanju, informacijami, ki jih je treba vnesti v ta sistem, zahtevami za uradna obvestila in merili za oceno ravni tveganja (UL L št. </w:t>
      </w:r>
      <w:r w:rsidR="00286390" w:rsidRPr="00BD7668">
        <w:rPr>
          <w:rFonts w:ascii="Arial" w:eastAsia="Arial" w:hAnsi="Arial" w:cs="Arial"/>
          <w:sz w:val="20"/>
          <w:szCs w:val="20"/>
          <w:lang w:val="sl-SI"/>
        </w:rPr>
        <w:t>2024/</w:t>
      </w:r>
      <w:r w:rsidRPr="00BD7668">
        <w:rPr>
          <w:rFonts w:ascii="Arial" w:eastAsia="Arial" w:hAnsi="Arial" w:cs="Arial"/>
          <w:sz w:val="20"/>
          <w:szCs w:val="20"/>
          <w:lang w:val="sl-SI"/>
        </w:rPr>
        <w:t>3173 z dne 13. 12. 2024), (v nadaljnjem besedilu: Uredba 2023/988/EU)</w:t>
      </w:r>
      <w:r w:rsidR="00286390" w:rsidRPr="00BD7668">
        <w:rPr>
          <w:rFonts w:ascii="Arial" w:eastAsia="Arial" w:hAnsi="Arial" w:cs="Arial"/>
          <w:sz w:val="20"/>
          <w:szCs w:val="20"/>
          <w:lang w:val="sl-SI"/>
        </w:rPr>
        <w:t>,</w:t>
      </w:r>
      <w:r w:rsidRPr="00BD7668">
        <w:rPr>
          <w:rFonts w:ascii="Arial" w:eastAsia="Arial" w:hAnsi="Arial" w:cs="Arial"/>
          <w:sz w:val="20"/>
          <w:szCs w:val="20"/>
          <w:lang w:val="sl-SI"/>
        </w:rPr>
        <w:t xml:space="preserve"> določa način dela in sodelovanja pristojnih državnih organov v postopkih mednarodne izmenjave informacij o omejevalnih ukrepih pristojnih organov za nadzor trga ter o prostovoljnih dejanjih gospodarskih subjektov, ki omejujejo trgovanje s proizvodi.</w:t>
      </w:r>
    </w:p>
    <w:p w14:paraId="11C5FA98" w14:textId="77777777" w:rsidR="009C7488" w:rsidRPr="00BD7668" w:rsidRDefault="00965AE0"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2</w:t>
      </w:r>
      <w:r w:rsidR="009C7488" w:rsidRPr="00BD7668">
        <w:rPr>
          <w:rFonts w:ascii="Arial" w:eastAsia="Arial" w:hAnsi="Arial" w:cs="Arial"/>
          <w:b/>
          <w:bCs/>
          <w:sz w:val="20"/>
          <w:szCs w:val="20"/>
          <w:lang w:val="sl-SI"/>
        </w:rPr>
        <w:t>. člen</w:t>
      </w:r>
    </w:p>
    <w:p w14:paraId="732B638B"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(omejitev uporabe)</w:t>
      </w:r>
    </w:p>
    <w:p w14:paraId="6296D2E4" w14:textId="0B2E29E1" w:rsidR="009C7488" w:rsidRPr="00BD7668" w:rsidRDefault="009C7488" w:rsidP="009C7488">
      <w:pPr>
        <w:pStyle w:val="zamik"/>
        <w:numPr>
          <w:ilvl w:val="0"/>
          <w:numId w:val="28"/>
        </w:numPr>
        <w:pBdr>
          <w:top w:val="none" w:sz="0" w:space="12" w:color="auto"/>
        </w:pBdr>
        <w:spacing w:before="210" w:after="210"/>
        <w:ind w:left="0" w:firstLine="993"/>
        <w:jc w:val="both"/>
        <w:rPr>
          <w:rFonts w:ascii="Arial" w:eastAsia="Arial" w:hAnsi="Arial" w:cs="Arial"/>
          <w:sz w:val="20"/>
          <w:szCs w:val="20"/>
          <w:lang w:val="sl-SI"/>
        </w:rPr>
      </w:pPr>
      <w:r w:rsidRPr="00BD7668">
        <w:rPr>
          <w:rFonts w:ascii="Arial" w:eastAsia="Arial" w:hAnsi="Arial" w:cs="Arial"/>
          <w:sz w:val="20"/>
          <w:szCs w:val="20"/>
          <w:lang w:val="sl-SI"/>
        </w:rPr>
        <w:t>Ta uredba se uporablja, če se izvedena ali nameravana omejitev trgovanja ne nanaša na posamez</w:t>
      </w:r>
      <w:r w:rsidR="00E913D6">
        <w:rPr>
          <w:rFonts w:ascii="Arial" w:eastAsia="Arial" w:hAnsi="Arial" w:cs="Arial"/>
          <w:sz w:val="20"/>
          <w:szCs w:val="20"/>
          <w:lang w:val="sl-SI"/>
        </w:rPr>
        <w:t>ni</w:t>
      </w:r>
      <w:r w:rsidRPr="00BD7668">
        <w:rPr>
          <w:rFonts w:ascii="Arial" w:eastAsia="Arial" w:hAnsi="Arial" w:cs="Arial"/>
          <w:sz w:val="20"/>
          <w:szCs w:val="20"/>
          <w:lang w:val="sl-SI"/>
        </w:rPr>
        <w:t xml:space="preserve"> proizvod, temveč na </w:t>
      </w:r>
      <w:r w:rsidR="00CA279C" w:rsidRPr="00BD7668">
        <w:rPr>
          <w:rFonts w:ascii="Arial" w:eastAsia="Arial" w:hAnsi="Arial" w:cs="Arial"/>
          <w:sz w:val="20"/>
          <w:szCs w:val="20"/>
          <w:lang w:val="sl-SI"/>
        </w:rPr>
        <w:t>večje število proizvodov</w:t>
      </w:r>
      <w:r w:rsidR="00A161A9" w:rsidRPr="00BD7668">
        <w:rPr>
          <w:rFonts w:ascii="Arial" w:eastAsia="Arial" w:hAnsi="Arial" w:cs="Arial"/>
          <w:sz w:val="20"/>
          <w:szCs w:val="20"/>
          <w:lang w:val="sl-SI"/>
        </w:rPr>
        <w:t>, ki so del iste proizvodne serije</w:t>
      </w:r>
      <w:r w:rsidRPr="00BD7668">
        <w:rPr>
          <w:rFonts w:ascii="Arial" w:eastAsia="Arial" w:hAnsi="Arial" w:cs="Arial"/>
          <w:sz w:val="20"/>
          <w:szCs w:val="20"/>
          <w:lang w:val="sl-SI"/>
        </w:rPr>
        <w:t>, in če predvideni učinki ugotovljene nevarnosti segajo ali bi lahko segli čez meje ozemlja Republike Slovenije.</w:t>
      </w:r>
    </w:p>
    <w:p w14:paraId="4F25575C" w14:textId="77777777" w:rsidR="009C7488" w:rsidRPr="00BD7668" w:rsidRDefault="009C7488" w:rsidP="009C7488">
      <w:pPr>
        <w:pStyle w:val="zamik"/>
        <w:numPr>
          <w:ilvl w:val="0"/>
          <w:numId w:val="28"/>
        </w:numPr>
        <w:pBdr>
          <w:top w:val="none" w:sz="0" w:space="12" w:color="auto"/>
        </w:pBdr>
        <w:spacing w:before="210" w:after="210"/>
        <w:ind w:left="0" w:firstLine="993"/>
        <w:jc w:val="both"/>
        <w:rPr>
          <w:rFonts w:ascii="Arial" w:eastAsia="Arial" w:hAnsi="Arial" w:cs="Arial"/>
          <w:sz w:val="20"/>
          <w:szCs w:val="20"/>
          <w:lang w:val="sl-SI"/>
        </w:rPr>
      </w:pPr>
      <w:r w:rsidRPr="00BD7668">
        <w:rPr>
          <w:rFonts w:ascii="Arial" w:eastAsia="Arial" w:hAnsi="Arial" w:cs="Arial"/>
          <w:sz w:val="20"/>
          <w:szCs w:val="20"/>
          <w:lang w:val="sl-SI"/>
        </w:rPr>
        <w:t>Ne glede na prejšnji odstavek se ta uredba uporablja</w:t>
      </w:r>
      <w:r w:rsidR="00515C9C" w:rsidRPr="00BD7668">
        <w:rPr>
          <w:rFonts w:ascii="Arial" w:eastAsia="Arial" w:hAnsi="Arial" w:cs="Arial"/>
          <w:sz w:val="20"/>
          <w:szCs w:val="20"/>
          <w:lang w:val="sl-SI"/>
        </w:rPr>
        <w:t xml:space="preserve"> tudi</w:t>
      </w:r>
      <w:r w:rsidRPr="00BD7668">
        <w:rPr>
          <w:rFonts w:ascii="Arial" w:eastAsia="Arial" w:hAnsi="Arial" w:cs="Arial"/>
          <w:sz w:val="20"/>
          <w:szCs w:val="20"/>
          <w:lang w:val="sl-SI"/>
        </w:rPr>
        <w:t xml:space="preserve">, če enotna kontaktna točka na predlog pristojnega organa za nadzor trga in v sodelovanju z ministrstvom, pristojnim za gospodarstvo (v nadaljnjem besedilu: ministrstvo), ugotovi, da je omejitev trgovanja zanimiva za druge države </w:t>
      </w:r>
      <w:r w:rsidRPr="00BD7668">
        <w:rPr>
          <w:rFonts w:ascii="Arial" w:eastAsia="Arial" w:hAnsi="Arial" w:cs="Arial"/>
          <w:sz w:val="20"/>
          <w:szCs w:val="20"/>
          <w:lang w:val="sl-SI"/>
        </w:rPr>
        <w:lastRenderedPageBreak/>
        <w:t>članice Evropske unije (v nadaljnjem besedilu: država članica), še posebej če je bila sprejeta kot odgovor na novo nevarnost, ki še ni bila zajeta v drugih obvestilih.</w:t>
      </w:r>
    </w:p>
    <w:p w14:paraId="669538CA" w14:textId="77777777" w:rsidR="009C7488" w:rsidRPr="00BD7668" w:rsidRDefault="00965AE0"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3</w:t>
      </w:r>
      <w:r w:rsidR="009C7488" w:rsidRPr="00BD7668">
        <w:rPr>
          <w:rFonts w:ascii="Arial" w:eastAsia="Arial" w:hAnsi="Arial" w:cs="Arial"/>
          <w:b/>
          <w:bCs/>
          <w:sz w:val="20"/>
          <w:szCs w:val="20"/>
          <w:lang w:val="sl-SI"/>
        </w:rPr>
        <w:t>. člen</w:t>
      </w:r>
    </w:p>
    <w:p w14:paraId="05B08B75"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(pomen izrazov)</w:t>
      </w:r>
    </w:p>
    <w:p w14:paraId="60E2B476" w14:textId="5454D42B"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Izrazi, uporabljeni v tej uredbi, pomenijo:</w:t>
      </w:r>
    </w:p>
    <w:p w14:paraId="7431EC1B" w14:textId="77777777" w:rsidR="009C7488" w:rsidRPr="00BD7668" w:rsidRDefault="009C7488" w:rsidP="009C7488">
      <w:pPr>
        <w:pStyle w:val="zamik"/>
        <w:spacing w:before="210" w:after="210"/>
        <w:ind w:left="425" w:hanging="425"/>
        <w:jc w:val="both"/>
        <w:rPr>
          <w:rFonts w:ascii="Arial" w:eastAsia="Arial" w:hAnsi="Arial" w:cs="Arial"/>
          <w:sz w:val="20"/>
          <w:szCs w:val="20"/>
          <w:lang w:val="sl-SI"/>
        </w:rPr>
      </w:pPr>
      <w:r w:rsidRPr="00BD7668">
        <w:rPr>
          <w:rFonts w:ascii="Arial" w:eastAsia="Arial" w:hAnsi="Arial" w:cs="Arial"/>
          <w:sz w:val="20"/>
          <w:szCs w:val="20"/>
          <w:lang w:val="sl-SI"/>
        </w:rPr>
        <w:t>1.      »omejitev trgovanja« je vsak omejevalni ukrep ali prostovoljno dejanje, ki pomeni prepoved ali omejitev dajanja na trg, prepoved ali omejitev dostopnosti na trgu ter njegov umik ali odpoklic v skladu s predpisi, ki urejajo pogoje dajanja oziroma dostopnosti proizvodov na trgu;</w:t>
      </w:r>
    </w:p>
    <w:p w14:paraId="3A3BAE76" w14:textId="77777777" w:rsidR="009C7488" w:rsidRPr="00BD7668" w:rsidRDefault="009C7488" w:rsidP="009C7488">
      <w:pPr>
        <w:pStyle w:val="zamik"/>
        <w:ind w:left="425" w:hanging="425"/>
        <w:jc w:val="both"/>
        <w:rPr>
          <w:rFonts w:ascii="Arial" w:eastAsia="Arial" w:hAnsi="Arial" w:cs="Arial"/>
          <w:sz w:val="20"/>
          <w:szCs w:val="20"/>
          <w:lang w:val="sl-SI"/>
        </w:rPr>
      </w:pPr>
      <w:r w:rsidRPr="00BD7668">
        <w:rPr>
          <w:rFonts w:ascii="Arial" w:eastAsia="Arial" w:hAnsi="Arial" w:cs="Arial"/>
          <w:sz w:val="20"/>
          <w:szCs w:val="20"/>
          <w:lang w:val="sl-SI"/>
        </w:rPr>
        <w:t>2.      »zaščitn</w:t>
      </w:r>
      <w:r w:rsidR="006E18DB" w:rsidRPr="00BD7668">
        <w:rPr>
          <w:rFonts w:ascii="Arial" w:eastAsia="Arial" w:hAnsi="Arial" w:cs="Arial"/>
          <w:sz w:val="20"/>
          <w:szCs w:val="20"/>
          <w:lang w:val="sl-SI"/>
        </w:rPr>
        <w:t>i</w:t>
      </w:r>
      <w:r w:rsidRPr="00BD7668">
        <w:rPr>
          <w:rFonts w:ascii="Arial" w:eastAsia="Arial" w:hAnsi="Arial" w:cs="Arial"/>
          <w:sz w:val="20"/>
          <w:szCs w:val="20"/>
          <w:lang w:val="sl-SI"/>
        </w:rPr>
        <w:t xml:space="preserve"> </w:t>
      </w:r>
      <w:r w:rsidR="006E18DB" w:rsidRPr="00BD7668">
        <w:rPr>
          <w:rFonts w:ascii="Arial" w:eastAsia="Arial" w:hAnsi="Arial" w:cs="Arial"/>
          <w:sz w:val="20"/>
          <w:szCs w:val="20"/>
          <w:lang w:val="sl-SI"/>
        </w:rPr>
        <w:t>postopek</w:t>
      </w:r>
      <w:r w:rsidRPr="00BD7668">
        <w:rPr>
          <w:rFonts w:ascii="Arial" w:eastAsia="Arial" w:hAnsi="Arial" w:cs="Arial"/>
          <w:sz w:val="20"/>
          <w:szCs w:val="20"/>
          <w:lang w:val="sl-SI"/>
        </w:rPr>
        <w:t xml:space="preserve">« je </w:t>
      </w:r>
      <w:r w:rsidR="0041662B" w:rsidRPr="00BD7668">
        <w:rPr>
          <w:rFonts w:ascii="Arial" w:eastAsia="Arial" w:hAnsi="Arial" w:cs="Arial"/>
          <w:sz w:val="20"/>
          <w:szCs w:val="20"/>
          <w:lang w:val="sl-SI"/>
        </w:rPr>
        <w:t>postopek</w:t>
      </w:r>
      <w:r w:rsidRPr="00BD7668">
        <w:rPr>
          <w:rFonts w:ascii="Arial" w:eastAsia="Arial" w:hAnsi="Arial" w:cs="Arial"/>
          <w:sz w:val="20"/>
          <w:szCs w:val="20"/>
          <w:lang w:val="sl-SI"/>
        </w:rPr>
        <w:t xml:space="preserve"> izmenjave informacij v Evropski uniji (v nadaljnjem besedilu: EU) o:</w:t>
      </w:r>
    </w:p>
    <w:p w14:paraId="1EA0B904" w14:textId="02412A99" w:rsidR="009C7488" w:rsidRPr="00BD7668" w:rsidRDefault="001E6BF1" w:rsidP="009C7488">
      <w:pPr>
        <w:pStyle w:val="alineazastevilcnotocko"/>
        <w:ind w:left="567"/>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izvedenih omejevalnih ukrepih pristojnih organov za nadzor trga, ki omejujejo trgovanje s proizvodi, za katere je bilo ugotovljeno, da bi pri uporabi v skladu s svojim namenom lahko ogrozili varnost ali zdravje oseb, varstvo okolja ali druge vidike zaščite javnega interesa, zaščitenega s predpisi, ki urejajo pogoje dajanja oziroma dostopnosti proizvodov na trgu, ali</w:t>
      </w:r>
    </w:p>
    <w:p w14:paraId="16E68142" w14:textId="3D615C4A" w:rsidR="009C7488" w:rsidRPr="00BD7668" w:rsidRDefault="001E6BF1" w:rsidP="009C7488">
      <w:pPr>
        <w:pStyle w:val="alineazastevilcnotocko"/>
        <w:ind w:left="567"/>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ugotovljenih pomanjkljivostih harmoniziranih standardov, katerih pravilna uporaba ne zagotavlja, da proizvodi, na katere se nanašajo, izpolnjujejo predpisane bistvene zahteve;</w:t>
      </w:r>
    </w:p>
    <w:p w14:paraId="23F97A4C" w14:textId="77777777" w:rsidR="009C7488" w:rsidRPr="00BD7668" w:rsidRDefault="009C7488" w:rsidP="009C7488">
      <w:pPr>
        <w:pStyle w:val="zamik"/>
        <w:spacing w:before="210" w:after="210"/>
        <w:ind w:left="425" w:hanging="425"/>
        <w:jc w:val="both"/>
        <w:rPr>
          <w:rFonts w:ascii="Arial" w:eastAsia="Arial" w:hAnsi="Arial" w:cs="Arial"/>
          <w:sz w:val="20"/>
          <w:szCs w:val="20"/>
          <w:lang w:val="sl-SI"/>
        </w:rPr>
      </w:pPr>
      <w:r w:rsidRPr="00BD7668">
        <w:rPr>
          <w:rFonts w:ascii="Arial" w:eastAsia="Arial" w:hAnsi="Arial" w:cs="Arial"/>
          <w:sz w:val="20"/>
          <w:szCs w:val="20"/>
          <w:lang w:val="sl-SI"/>
        </w:rPr>
        <w:t>4.      »harmonizirani standard« je standard, kakor je opredeljen v točki (c) 1. točke 2. člena 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št. 316 z dne 14. </w:t>
      </w:r>
      <w:r w:rsidR="00F3299B" w:rsidRPr="00BD7668">
        <w:rPr>
          <w:rFonts w:ascii="Arial" w:eastAsia="Arial" w:hAnsi="Arial" w:cs="Arial"/>
          <w:sz w:val="20"/>
          <w:szCs w:val="20"/>
          <w:lang w:val="sl-SI"/>
        </w:rPr>
        <w:t xml:space="preserve">11. </w:t>
      </w:r>
      <w:r w:rsidRPr="00BD7668">
        <w:rPr>
          <w:rFonts w:ascii="Arial" w:eastAsia="Arial" w:hAnsi="Arial" w:cs="Arial"/>
          <w:sz w:val="20"/>
          <w:szCs w:val="20"/>
          <w:lang w:val="sl-SI"/>
        </w:rPr>
        <w:t>2021, str. 12), zadnjič spremenjene z Uredbo 2023/988/EU;</w:t>
      </w:r>
    </w:p>
    <w:p w14:paraId="34D58DBA" w14:textId="77777777" w:rsidR="009C7488" w:rsidRPr="00BD7668" w:rsidRDefault="009C7488" w:rsidP="009C7488">
      <w:pPr>
        <w:pStyle w:val="zamik"/>
        <w:spacing w:before="210" w:after="210"/>
        <w:ind w:left="425" w:hanging="425"/>
        <w:jc w:val="both"/>
        <w:rPr>
          <w:rFonts w:ascii="Arial" w:eastAsia="Arial" w:hAnsi="Arial" w:cs="Arial"/>
          <w:sz w:val="20"/>
          <w:szCs w:val="20"/>
          <w:lang w:val="sl-SI"/>
        </w:rPr>
      </w:pPr>
      <w:r w:rsidRPr="00BD7668">
        <w:rPr>
          <w:rFonts w:ascii="Arial" w:eastAsia="Arial" w:hAnsi="Arial" w:cs="Arial"/>
          <w:sz w:val="20"/>
          <w:szCs w:val="20"/>
          <w:lang w:val="sl-SI"/>
        </w:rPr>
        <w:t>5.      »sistem ICSMS« je informacijski in komunikacijski sistem organov za nadzor trga iz 34. člena Uredbe 2019/1020/EU</w:t>
      </w:r>
      <w:r w:rsidR="002F3C87" w:rsidRPr="00BD7668">
        <w:rPr>
          <w:rFonts w:ascii="Arial" w:eastAsia="Arial" w:hAnsi="Arial" w:cs="Arial"/>
          <w:sz w:val="20"/>
          <w:szCs w:val="20"/>
          <w:lang w:val="sl-SI"/>
        </w:rPr>
        <w:t>.</w:t>
      </w:r>
    </w:p>
    <w:p w14:paraId="59E391AE" w14:textId="77777777" w:rsidR="009C7488" w:rsidRPr="00BD7668" w:rsidRDefault="00965AE0"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4</w:t>
      </w:r>
      <w:r w:rsidR="009C7488" w:rsidRPr="00BD7668">
        <w:rPr>
          <w:rFonts w:ascii="Arial" w:eastAsia="Arial" w:hAnsi="Arial" w:cs="Arial"/>
          <w:b/>
          <w:bCs/>
          <w:sz w:val="20"/>
          <w:szCs w:val="20"/>
          <w:lang w:val="sl-SI"/>
        </w:rPr>
        <w:t>. člen</w:t>
      </w:r>
    </w:p>
    <w:p w14:paraId="0A58AC56"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(načelo javnosti)</w:t>
      </w:r>
    </w:p>
    <w:p w14:paraId="06D816D8" w14:textId="395E2EDF"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(1) Podatki, ki jih ima enotna kontaktna točka in so povezani </w:t>
      </w:r>
      <w:r w:rsidR="001E6BF1">
        <w:rPr>
          <w:rFonts w:ascii="Arial" w:eastAsia="Arial" w:hAnsi="Arial" w:cs="Arial"/>
          <w:sz w:val="20"/>
          <w:szCs w:val="20"/>
          <w:lang w:val="sl-SI"/>
        </w:rPr>
        <w:t>s</w:t>
      </w:r>
      <w:r w:rsidRPr="00BD7668">
        <w:rPr>
          <w:rFonts w:ascii="Arial" w:eastAsia="Arial" w:hAnsi="Arial" w:cs="Arial"/>
          <w:sz w:val="20"/>
          <w:szCs w:val="20"/>
          <w:lang w:val="sl-SI"/>
        </w:rPr>
        <w:t xml:space="preserve"> </w:t>
      </w:r>
      <w:r w:rsidR="00FF08B1" w:rsidRPr="00BD7668">
        <w:rPr>
          <w:rFonts w:ascii="Arial" w:eastAsia="Arial" w:hAnsi="Arial" w:cs="Arial"/>
          <w:sz w:val="20"/>
          <w:szCs w:val="20"/>
          <w:lang w:val="sl-SI"/>
        </w:rPr>
        <w:t>tveganji</w:t>
      </w:r>
      <w:r w:rsidRPr="00BD7668">
        <w:rPr>
          <w:rFonts w:ascii="Arial" w:eastAsia="Arial" w:hAnsi="Arial" w:cs="Arial"/>
          <w:sz w:val="20"/>
          <w:szCs w:val="20"/>
          <w:lang w:val="sl-SI"/>
        </w:rPr>
        <w:t xml:space="preserve">, ki jih proizvodi pomenijo za zdravje in varnost potrošnikov ali drugih uporabnikov, okolje in varnost ter druge vidike zaščite javnega interesa, so informacije javnega značaja. Enotna kontaktna točka te podatke v skladu z zakonom, ki ureja dostop do informacij javnega značaja, </w:t>
      </w:r>
      <w:r w:rsidR="000D1ECD" w:rsidRPr="00BD7668">
        <w:rPr>
          <w:rFonts w:ascii="Arial" w:eastAsia="Arial" w:hAnsi="Arial" w:cs="Arial"/>
          <w:sz w:val="20"/>
          <w:szCs w:val="20"/>
          <w:lang w:val="sl-SI"/>
        </w:rPr>
        <w:t xml:space="preserve">da prosilcu </w:t>
      </w:r>
      <w:r w:rsidRPr="00BD7668">
        <w:rPr>
          <w:rFonts w:ascii="Arial" w:eastAsia="Arial" w:hAnsi="Arial" w:cs="Arial"/>
          <w:sz w:val="20"/>
          <w:szCs w:val="20"/>
          <w:lang w:val="sl-SI"/>
        </w:rPr>
        <w:t xml:space="preserve">na </w:t>
      </w:r>
      <w:r w:rsidR="000D1ECD" w:rsidRPr="00BD7668">
        <w:rPr>
          <w:rFonts w:ascii="Arial" w:eastAsia="Arial" w:hAnsi="Arial" w:cs="Arial"/>
          <w:sz w:val="20"/>
          <w:szCs w:val="20"/>
          <w:lang w:val="sl-SI"/>
        </w:rPr>
        <w:t xml:space="preserve">njegovo </w:t>
      </w:r>
      <w:r w:rsidRPr="00BD7668">
        <w:rPr>
          <w:rFonts w:ascii="Arial" w:eastAsia="Arial" w:hAnsi="Arial" w:cs="Arial"/>
          <w:sz w:val="20"/>
          <w:szCs w:val="20"/>
          <w:lang w:val="sl-SI"/>
        </w:rPr>
        <w:t>zahtevo, pri čemer mora v dani informaciji natančno opisati določeni proizvod, vrste tveganja, povezane z njegovo uporabo, in sprejete ukrepe.</w:t>
      </w:r>
    </w:p>
    <w:p w14:paraId="2AF10767" w14:textId="77777777"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(2) Ne glede na prejšnji odstavek enotna kontaktna točka ne da</w:t>
      </w:r>
      <w:r w:rsidR="000D1ECD" w:rsidRPr="00BD7668">
        <w:rPr>
          <w:rFonts w:ascii="Arial" w:eastAsia="Arial" w:hAnsi="Arial" w:cs="Arial"/>
          <w:sz w:val="20"/>
          <w:szCs w:val="20"/>
          <w:lang w:val="sl-SI"/>
        </w:rPr>
        <w:t>je</w:t>
      </w:r>
      <w:r w:rsidRPr="00BD7668">
        <w:rPr>
          <w:rFonts w:ascii="Arial" w:eastAsia="Arial" w:hAnsi="Arial" w:cs="Arial"/>
          <w:sz w:val="20"/>
          <w:szCs w:val="20"/>
          <w:lang w:val="sl-SI"/>
        </w:rPr>
        <w:t xml:space="preserve"> podatkov, ki so poslovna skrivnost.</w:t>
      </w:r>
    </w:p>
    <w:p w14:paraId="7BB5D753" w14:textId="77777777" w:rsidR="009C7488" w:rsidRPr="00BD7668" w:rsidRDefault="00965AE0"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5</w:t>
      </w:r>
      <w:r w:rsidR="009C7488" w:rsidRPr="00BD7668">
        <w:rPr>
          <w:rFonts w:ascii="Arial" w:eastAsia="Arial" w:hAnsi="Arial" w:cs="Arial"/>
          <w:b/>
          <w:bCs/>
          <w:sz w:val="20"/>
          <w:szCs w:val="20"/>
          <w:lang w:val="sl-SI"/>
        </w:rPr>
        <w:t>. člen</w:t>
      </w:r>
    </w:p>
    <w:p w14:paraId="0A12945A"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(pravila Evropske komisije)</w:t>
      </w:r>
    </w:p>
    <w:p w14:paraId="05D1E44A" w14:textId="0A5086CB"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lastRenderedPageBreak/>
        <w:t xml:space="preserve">Pristojni državni organi pri svojem delu in sodelovanju ter za postopke obveščanja </w:t>
      </w:r>
      <w:r w:rsidR="001E6BF1">
        <w:rPr>
          <w:rFonts w:ascii="Arial" w:eastAsia="Arial" w:hAnsi="Arial" w:cs="Arial"/>
          <w:sz w:val="20"/>
          <w:szCs w:val="20"/>
          <w:lang w:val="sl-SI"/>
        </w:rPr>
        <w:t>v</w:t>
      </w:r>
      <w:r w:rsidRPr="00BD7668">
        <w:rPr>
          <w:rFonts w:ascii="Arial" w:eastAsia="Arial" w:hAnsi="Arial" w:cs="Arial"/>
          <w:sz w:val="20"/>
          <w:szCs w:val="20"/>
          <w:lang w:val="sl-SI"/>
        </w:rPr>
        <w:t xml:space="preserve"> sistem</w:t>
      </w:r>
      <w:r w:rsidR="001E6BF1">
        <w:rPr>
          <w:rFonts w:ascii="Arial" w:eastAsia="Arial" w:hAnsi="Arial" w:cs="Arial"/>
          <w:sz w:val="20"/>
          <w:szCs w:val="20"/>
          <w:lang w:val="sl-SI"/>
        </w:rPr>
        <w:t>u</w:t>
      </w:r>
      <w:r w:rsidRPr="00BD7668">
        <w:rPr>
          <w:rFonts w:ascii="Arial" w:eastAsia="Arial" w:hAnsi="Arial" w:cs="Arial"/>
          <w:sz w:val="20"/>
          <w:szCs w:val="20"/>
          <w:lang w:val="sl-SI"/>
        </w:rPr>
        <w:t xml:space="preserve"> hitrega obveščanja Safety Gate iz 26. člena Uredbe 2023/988/EU </w:t>
      </w:r>
      <w:r w:rsidR="00611E3F" w:rsidRPr="00BD7668">
        <w:rPr>
          <w:rFonts w:ascii="Arial" w:eastAsia="Arial" w:hAnsi="Arial" w:cs="Arial"/>
          <w:sz w:val="20"/>
          <w:szCs w:val="20"/>
          <w:lang w:val="sl-SI"/>
        </w:rPr>
        <w:t xml:space="preserve">upoštevajo </w:t>
      </w:r>
      <w:r w:rsidRPr="00BD7668">
        <w:rPr>
          <w:rFonts w:ascii="Arial" w:eastAsia="Arial" w:hAnsi="Arial" w:cs="Arial"/>
          <w:sz w:val="20"/>
          <w:szCs w:val="20"/>
          <w:lang w:val="sl-SI"/>
        </w:rPr>
        <w:t xml:space="preserve">tudi pravila o dostopu do sistema hitrega obveščanja Safety Gate in o njegovem delovanju, informacijah, ki jih je treba vnesti v ta sistem, in </w:t>
      </w:r>
      <w:r w:rsidR="001E6BF1">
        <w:rPr>
          <w:rFonts w:ascii="Arial" w:eastAsia="Arial" w:hAnsi="Arial" w:cs="Arial"/>
          <w:sz w:val="20"/>
          <w:szCs w:val="20"/>
          <w:lang w:val="sl-SI"/>
        </w:rPr>
        <w:t xml:space="preserve">o </w:t>
      </w:r>
      <w:r w:rsidRPr="00BD7668">
        <w:rPr>
          <w:rFonts w:ascii="Arial" w:eastAsia="Arial" w:hAnsi="Arial" w:cs="Arial"/>
          <w:sz w:val="20"/>
          <w:szCs w:val="20"/>
          <w:lang w:val="sl-SI"/>
        </w:rPr>
        <w:t xml:space="preserve">zahtevah za uradna obvestila (v nadaljnjem besedilu: pravila Safety Gate) iz Priloge I Delegirane uredbe Komisije (EU) 2024/3173 z dne 27. avgusta 2024 o dopolnitvi Uredbe (EU) 2023/988 Evropskega parlamenta in Sveta v zvezi s pravili o dostopu do sistema hitrega obveščanja Safety Gate in o njegovem delovanju, informacijami, ki jih je treba vnesti v ta sistem, zahtevami za uradna obvestila in merili za oceno ravni tveganja (UL L št. </w:t>
      </w:r>
      <w:r w:rsidR="00611E3F" w:rsidRPr="00BD7668">
        <w:rPr>
          <w:rFonts w:ascii="Arial" w:eastAsia="Arial" w:hAnsi="Arial" w:cs="Arial"/>
          <w:sz w:val="20"/>
          <w:szCs w:val="20"/>
          <w:lang w:val="sl-SI"/>
        </w:rPr>
        <w:t>2024/</w:t>
      </w:r>
      <w:r w:rsidRPr="00BD7668">
        <w:rPr>
          <w:rFonts w:ascii="Arial" w:eastAsia="Arial" w:hAnsi="Arial" w:cs="Arial"/>
          <w:sz w:val="20"/>
          <w:szCs w:val="20"/>
          <w:lang w:val="sl-SI"/>
        </w:rPr>
        <w:t>3173 z dne 13. 12. 2024)</w:t>
      </w:r>
      <w:r w:rsidR="0057407E" w:rsidRPr="00BD7668">
        <w:rPr>
          <w:rFonts w:ascii="Arial" w:eastAsia="Arial" w:hAnsi="Arial" w:cs="Arial"/>
          <w:sz w:val="20"/>
          <w:szCs w:val="20"/>
          <w:lang w:val="sl-SI"/>
        </w:rPr>
        <w:t xml:space="preserve">, Izvedbeno uredbo Komisije (EU) 2024/2639 z dne 9. oktobra 2024 o določitvi pravil za uporabo Uredbe (EU) 2023/988 Evropskega parlamenta in Sveta glede vlog in nalog enotnih nacionalnih kontaktnih točk sistema hitrega obveščanja Safety Gate (UL L št. </w:t>
      </w:r>
      <w:r w:rsidR="00611E3F" w:rsidRPr="00BD7668">
        <w:rPr>
          <w:rFonts w:ascii="Arial" w:eastAsia="Arial" w:hAnsi="Arial" w:cs="Arial"/>
          <w:sz w:val="20"/>
          <w:szCs w:val="20"/>
          <w:lang w:val="sl-SI"/>
        </w:rPr>
        <w:t>2024/</w:t>
      </w:r>
      <w:r w:rsidR="0057407E" w:rsidRPr="00BD7668">
        <w:rPr>
          <w:rFonts w:ascii="Arial" w:eastAsia="Arial" w:hAnsi="Arial" w:cs="Arial"/>
          <w:sz w:val="20"/>
          <w:szCs w:val="20"/>
          <w:lang w:val="sl-SI"/>
        </w:rPr>
        <w:t>2639 z dne 10. 10. 2024)</w:t>
      </w:r>
      <w:r w:rsidRPr="00BD7668">
        <w:rPr>
          <w:rFonts w:ascii="Arial" w:eastAsia="Arial" w:hAnsi="Arial" w:cs="Arial"/>
          <w:sz w:val="20"/>
          <w:szCs w:val="20"/>
          <w:lang w:val="sl-SI"/>
        </w:rPr>
        <w:t xml:space="preserve"> ter izvedbene akte Evropske komisije iz osmega odstavka 34. člena Uredbe 2019/1020/EU v zvezi s sistemom ICSMS.</w:t>
      </w:r>
    </w:p>
    <w:p w14:paraId="602FA912" w14:textId="77777777" w:rsidR="009C7488" w:rsidRPr="00BD7668" w:rsidRDefault="009C7488" w:rsidP="009C7488">
      <w:pPr>
        <w:pStyle w:val="center"/>
        <w:pBdr>
          <w:top w:val="none" w:sz="0" w:space="24" w:color="auto"/>
        </w:pBdr>
        <w:spacing w:before="210" w:after="210"/>
        <w:rPr>
          <w:rFonts w:ascii="Arial" w:eastAsia="Arial" w:hAnsi="Arial" w:cs="Arial"/>
          <w:caps/>
          <w:sz w:val="20"/>
          <w:szCs w:val="20"/>
          <w:lang w:val="sl-SI"/>
        </w:rPr>
      </w:pPr>
      <w:r w:rsidRPr="00BD7668">
        <w:rPr>
          <w:rFonts w:ascii="Arial" w:eastAsia="Arial" w:hAnsi="Arial" w:cs="Arial"/>
          <w:caps/>
          <w:sz w:val="20"/>
          <w:szCs w:val="20"/>
          <w:lang w:val="sl-SI"/>
        </w:rPr>
        <w:t>II. IZVAJANJE ZAŠČITNE</w:t>
      </w:r>
      <w:r w:rsidR="00C27CEF" w:rsidRPr="00BD7668">
        <w:rPr>
          <w:rFonts w:ascii="Arial" w:eastAsia="Arial" w:hAnsi="Arial" w:cs="Arial"/>
          <w:caps/>
          <w:sz w:val="20"/>
          <w:szCs w:val="20"/>
          <w:lang w:val="sl-SI"/>
        </w:rPr>
        <w:t>GA</w:t>
      </w:r>
      <w:r w:rsidRPr="00BD7668">
        <w:rPr>
          <w:rFonts w:ascii="Arial" w:eastAsia="Arial" w:hAnsi="Arial" w:cs="Arial"/>
          <w:caps/>
          <w:sz w:val="20"/>
          <w:szCs w:val="20"/>
          <w:lang w:val="sl-SI"/>
        </w:rPr>
        <w:t xml:space="preserve"> </w:t>
      </w:r>
      <w:r w:rsidR="00C27CEF" w:rsidRPr="00BD7668">
        <w:rPr>
          <w:rFonts w:ascii="Arial" w:eastAsia="Arial" w:hAnsi="Arial" w:cs="Arial"/>
          <w:caps/>
          <w:sz w:val="20"/>
          <w:szCs w:val="20"/>
          <w:lang w:val="sl-SI"/>
        </w:rPr>
        <w:t>POSTOPKA</w:t>
      </w:r>
    </w:p>
    <w:p w14:paraId="1F760E9A" w14:textId="77777777" w:rsidR="009C7488" w:rsidRPr="00BD7668" w:rsidRDefault="00965AE0"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6</w:t>
      </w:r>
      <w:r w:rsidR="009C7488" w:rsidRPr="00BD7668">
        <w:rPr>
          <w:rFonts w:ascii="Arial" w:eastAsia="Arial" w:hAnsi="Arial" w:cs="Arial"/>
          <w:b/>
          <w:bCs/>
          <w:sz w:val="20"/>
          <w:szCs w:val="20"/>
          <w:lang w:val="sl-SI"/>
        </w:rPr>
        <w:t>. člen</w:t>
      </w:r>
    </w:p>
    <w:p w14:paraId="0F1AF57A"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(postopek obveščanja)</w:t>
      </w:r>
    </w:p>
    <w:p w14:paraId="18480065" w14:textId="7C7D87E8"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(1) Pristojni organ za nadzor trga </w:t>
      </w:r>
      <w:r w:rsidR="00505D7C" w:rsidRPr="00BD7668">
        <w:rPr>
          <w:rFonts w:ascii="Arial" w:eastAsia="Arial" w:hAnsi="Arial" w:cs="Arial"/>
          <w:sz w:val="20"/>
          <w:szCs w:val="20"/>
          <w:lang w:val="sl-SI"/>
        </w:rPr>
        <w:t>vnese potrebne podatke</w:t>
      </w:r>
      <w:r w:rsidR="006951B7">
        <w:rPr>
          <w:rFonts w:ascii="Arial" w:eastAsia="Arial" w:hAnsi="Arial" w:cs="Arial"/>
          <w:sz w:val="20"/>
          <w:szCs w:val="20"/>
          <w:lang w:val="sl-SI"/>
        </w:rPr>
        <w:t>, določene s pravili iz prejšnjega člena,</w:t>
      </w:r>
      <w:r w:rsidR="00505D7C" w:rsidRPr="00BD7668">
        <w:rPr>
          <w:rFonts w:ascii="Arial" w:eastAsia="Arial" w:hAnsi="Arial" w:cs="Arial"/>
          <w:sz w:val="20"/>
          <w:szCs w:val="20"/>
          <w:lang w:val="sl-SI"/>
        </w:rPr>
        <w:t xml:space="preserve"> v sistem ICSMS</w:t>
      </w:r>
      <w:r w:rsidR="00505D7C">
        <w:rPr>
          <w:rFonts w:ascii="Arial" w:eastAsia="Arial" w:hAnsi="Arial" w:cs="Arial"/>
          <w:sz w:val="20"/>
          <w:szCs w:val="20"/>
          <w:lang w:val="sl-SI"/>
        </w:rPr>
        <w:t>,</w:t>
      </w:r>
      <w:r w:rsidR="00505D7C" w:rsidRPr="00BD7668">
        <w:rPr>
          <w:rFonts w:ascii="Arial" w:eastAsia="Arial" w:hAnsi="Arial" w:cs="Arial"/>
          <w:sz w:val="20"/>
          <w:szCs w:val="20"/>
          <w:lang w:val="sl-SI"/>
        </w:rPr>
        <w:t xml:space="preserve"> </w:t>
      </w:r>
      <w:r w:rsidRPr="00BD7668">
        <w:rPr>
          <w:rFonts w:ascii="Arial" w:eastAsia="Arial" w:hAnsi="Arial" w:cs="Arial"/>
          <w:sz w:val="20"/>
          <w:szCs w:val="20"/>
          <w:lang w:val="sl-SI"/>
        </w:rPr>
        <w:t>ko ugotovi, da so izpolnjeni pogoji za izvedbo zaščitne</w:t>
      </w:r>
      <w:r w:rsidR="0041662B" w:rsidRPr="00BD7668">
        <w:rPr>
          <w:rFonts w:ascii="Arial" w:eastAsia="Arial" w:hAnsi="Arial" w:cs="Arial"/>
          <w:sz w:val="20"/>
          <w:szCs w:val="20"/>
          <w:lang w:val="sl-SI"/>
        </w:rPr>
        <w:t xml:space="preserve">ga postopka </w:t>
      </w:r>
      <w:r w:rsidRPr="00BD7668">
        <w:rPr>
          <w:rFonts w:ascii="Arial" w:eastAsia="Arial" w:hAnsi="Arial" w:cs="Arial"/>
          <w:sz w:val="20"/>
          <w:szCs w:val="20"/>
          <w:lang w:val="sl-SI"/>
        </w:rPr>
        <w:t>v zvezi z neskladnim proizvodom</w:t>
      </w:r>
      <w:r w:rsidR="00F34558" w:rsidRPr="00BD7668">
        <w:rPr>
          <w:rFonts w:ascii="Arial" w:eastAsia="Arial" w:hAnsi="Arial" w:cs="Arial"/>
          <w:sz w:val="20"/>
          <w:szCs w:val="20"/>
          <w:lang w:val="sl-SI"/>
        </w:rPr>
        <w:t>.</w:t>
      </w:r>
    </w:p>
    <w:p w14:paraId="1D43E993" w14:textId="77777777"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(2) Postopek obveščanja se izvede s sistemom ICSMS ali sistemom hitrega obveščanja Safety Gate za ukrepe, sprejete na podlagi predpisov, za katere sistema to omogočata.</w:t>
      </w:r>
    </w:p>
    <w:p w14:paraId="51647FCC" w14:textId="6027F46B"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(3) Za obveščanje o sprejetih ukrepih na podlagi drugih predpisov, za katere uporaba sistema ICSMS ali sistema hitrega obveščanja Safety Gate še ni omogočena, se smiselno uporabljajo določbe </w:t>
      </w:r>
      <w:r w:rsidR="001E6BF1">
        <w:rPr>
          <w:rFonts w:ascii="Arial" w:eastAsia="Arial" w:hAnsi="Arial" w:cs="Arial"/>
          <w:sz w:val="20"/>
          <w:szCs w:val="20"/>
          <w:lang w:val="sl-SI"/>
        </w:rPr>
        <w:t xml:space="preserve">od </w:t>
      </w:r>
      <w:r w:rsidR="000F0837" w:rsidRPr="00BD7668">
        <w:rPr>
          <w:rFonts w:ascii="Arial" w:eastAsia="Arial" w:hAnsi="Arial" w:cs="Arial"/>
          <w:sz w:val="20"/>
          <w:szCs w:val="20"/>
          <w:lang w:val="sl-SI"/>
        </w:rPr>
        <w:t>7</w:t>
      </w:r>
      <w:r w:rsidRPr="00BD7668">
        <w:rPr>
          <w:rFonts w:ascii="Arial" w:eastAsia="Arial" w:hAnsi="Arial" w:cs="Arial"/>
          <w:sz w:val="20"/>
          <w:szCs w:val="20"/>
          <w:lang w:val="sl-SI"/>
        </w:rPr>
        <w:t xml:space="preserve">. do </w:t>
      </w:r>
      <w:r w:rsidR="00DA6F74" w:rsidRPr="00BD7668">
        <w:rPr>
          <w:rFonts w:ascii="Arial" w:eastAsia="Arial" w:hAnsi="Arial" w:cs="Arial"/>
          <w:sz w:val="20"/>
          <w:szCs w:val="20"/>
          <w:lang w:val="sl-SI"/>
        </w:rPr>
        <w:t>9</w:t>
      </w:r>
      <w:r w:rsidRPr="00BD7668">
        <w:rPr>
          <w:rFonts w:ascii="Arial" w:eastAsia="Arial" w:hAnsi="Arial" w:cs="Arial"/>
          <w:sz w:val="20"/>
          <w:szCs w:val="20"/>
          <w:lang w:val="sl-SI"/>
        </w:rPr>
        <w:t>. člena te uredbe.</w:t>
      </w:r>
    </w:p>
    <w:p w14:paraId="17879552" w14:textId="77777777" w:rsidR="009C7488" w:rsidRPr="00BD7668" w:rsidRDefault="008E2676"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7</w:t>
      </w:r>
      <w:r w:rsidR="009C7488" w:rsidRPr="00BD7668">
        <w:rPr>
          <w:rFonts w:ascii="Arial" w:eastAsia="Arial" w:hAnsi="Arial" w:cs="Arial"/>
          <w:b/>
          <w:bCs/>
          <w:sz w:val="20"/>
          <w:szCs w:val="20"/>
          <w:lang w:val="sl-SI"/>
        </w:rPr>
        <w:t>. člen</w:t>
      </w:r>
    </w:p>
    <w:p w14:paraId="477826F5"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(odobritev izvedbe zaščitne</w:t>
      </w:r>
      <w:r w:rsidR="001330ED" w:rsidRPr="00BD7668">
        <w:rPr>
          <w:rFonts w:ascii="Arial" w:eastAsia="Arial" w:hAnsi="Arial" w:cs="Arial"/>
          <w:b/>
          <w:bCs/>
          <w:sz w:val="20"/>
          <w:szCs w:val="20"/>
          <w:lang w:val="sl-SI"/>
        </w:rPr>
        <w:t xml:space="preserve">ga </w:t>
      </w:r>
      <w:r w:rsidRPr="00BD7668">
        <w:rPr>
          <w:rFonts w:ascii="Arial" w:eastAsia="Arial" w:hAnsi="Arial" w:cs="Arial"/>
          <w:b/>
          <w:bCs/>
          <w:sz w:val="20"/>
          <w:szCs w:val="20"/>
          <w:lang w:val="sl-SI"/>
        </w:rPr>
        <w:t xml:space="preserve"> </w:t>
      </w:r>
      <w:r w:rsidR="001330ED" w:rsidRPr="00BD7668">
        <w:rPr>
          <w:rFonts w:ascii="Arial" w:eastAsia="Arial" w:hAnsi="Arial" w:cs="Arial"/>
          <w:b/>
          <w:bCs/>
          <w:sz w:val="20"/>
          <w:szCs w:val="20"/>
          <w:lang w:val="sl-SI"/>
        </w:rPr>
        <w:t>postopka</w:t>
      </w:r>
      <w:r w:rsidRPr="00BD7668">
        <w:rPr>
          <w:rFonts w:ascii="Arial" w:eastAsia="Arial" w:hAnsi="Arial" w:cs="Arial"/>
          <w:b/>
          <w:bCs/>
          <w:sz w:val="20"/>
          <w:szCs w:val="20"/>
          <w:lang w:val="sl-SI"/>
        </w:rPr>
        <w:t>)</w:t>
      </w:r>
    </w:p>
    <w:p w14:paraId="677B595F" w14:textId="455F698A"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(1) Po izvedbi postopka obveščanja iz </w:t>
      </w:r>
      <w:r w:rsidR="00DA6F74" w:rsidRPr="00BD7668">
        <w:rPr>
          <w:rFonts w:ascii="Arial" w:eastAsia="Arial" w:hAnsi="Arial" w:cs="Arial"/>
          <w:sz w:val="20"/>
          <w:szCs w:val="20"/>
          <w:lang w:val="sl-SI"/>
        </w:rPr>
        <w:t>prejšnjega člena</w:t>
      </w:r>
      <w:r w:rsidRPr="00BD7668">
        <w:rPr>
          <w:rFonts w:ascii="Arial" w:eastAsia="Arial" w:hAnsi="Arial" w:cs="Arial"/>
          <w:sz w:val="20"/>
          <w:szCs w:val="20"/>
          <w:lang w:val="sl-SI"/>
        </w:rPr>
        <w:t xml:space="preserve"> pristojni organ za nadzor trga obvesti ministrstvo o nameravani izvedbi zaščitne</w:t>
      </w:r>
      <w:r w:rsidR="0041662B" w:rsidRPr="00BD7668">
        <w:rPr>
          <w:rFonts w:ascii="Arial" w:eastAsia="Arial" w:hAnsi="Arial" w:cs="Arial"/>
          <w:sz w:val="20"/>
          <w:szCs w:val="20"/>
          <w:lang w:val="sl-SI"/>
        </w:rPr>
        <w:t xml:space="preserve">ga postopka </w:t>
      </w:r>
      <w:r w:rsidRPr="00BD7668">
        <w:rPr>
          <w:rFonts w:ascii="Arial" w:eastAsia="Arial" w:hAnsi="Arial" w:cs="Arial"/>
          <w:sz w:val="20"/>
          <w:szCs w:val="20"/>
          <w:lang w:val="sl-SI"/>
        </w:rPr>
        <w:t xml:space="preserve">z navedbo številke vpisa v </w:t>
      </w:r>
      <w:r w:rsidR="00505D7C">
        <w:rPr>
          <w:rFonts w:ascii="Arial" w:eastAsia="Arial" w:hAnsi="Arial" w:cs="Arial"/>
          <w:sz w:val="20"/>
          <w:szCs w:val="20"/>
          <w:lang w:val="sl-SI"/>
        </w:rPr>
        <w:t xml:space="preserve">sistem </w:t>
      </w:r>
      <w:r w:rsidRPr="00BD7668">
        <w:rPr>
          <w:rFonts w:ascii="Arial" w:eastAsia="Arial" w:hAnsi="Arial" w:cs="Arial"/>
          <w:sz w:val="20"/>
          <w:szCs w:val="20"/>
          <w:lang w:val="sl-SI"/>
        </w:rPr>
        <w:t>ICSMS.</w:t>
      </w:r>
      <w:r w:rsidR="006817E4" w:rsidRPr="006817E4">
        <w:t xml:space="preserve"> </w:t>
      </w:r>
      <w:r w:rsidR="006817E4">
        <w:rPr>
          <w:rFonts w:ascii="Arial" w:eastAsia="Arial" w:hAnsi="Arial" w:cs="Arial"/>
          <w:sz w:val="20"/>
          <w:szCs w:val="20"/>
          <w:lang w:val="sl-SI"/>
        </w:rPr>
        <w:t>M</w:t>
      </w:r>
      <w:r w:rsidR="006817E4" w:rsidRPr="006817E4">
        <w:rPr>
          <w:rFonts w:ascii="Arial" w:eastAsia="Arial" w:hAnsi="Arial" w:cs="Arial"/>
          <w:sz w:val="20"/>
          <w:szCs w:val="20"/>
          <w:lang w:val="sl-SI"/>
        </w:rPr>
        <w:t>inistrstv</w:t>
      </w:r>
      <w:r w:rsidR="006817E4">
        <w:rPr>
          <w:rFonts w:ascii="Arial" w:eastAsia="Arial" w:hAnsi="Arial" w:cs="Arial"/>
          <w:sz w:val="20"/>
          <w:szCs w:val="20"/>
          <w:lang w:val="sl-SI"/>
        </w:rPr>
        <w:t xml:space="preserve">o </w:t>
      </w:r>
      <w:r w:rsidR="006817E4" w:rsidRPr="006817E4">
        <w:rPr>
          <w:rFonts w:ascii="Arial" w:eastAsia="Arial" w:hAnsi="Arial" w:cs="Arial"/>
          <w:sz w:val="20"/>
          <w:szCs w:val="20"/>
          <w:lang w:val="sl-SI"/>
        </w:rPr>
        <w:t xml:space="preserve">lahko najpozneje naslednji delovni dan po prejemu obvestila poda pripombe. </w:t>
      </w:r>
      <w:r w:rsidRPr="00BD7668">
        <w:rPr>
          <w:rFonts w:ascii="Arial" w:eastAsia="Arial" w:hAnsi="Arial" w:cs="Arial"/>
          <w:sz w:val="20"/>
          <w:szCs w:val="20"/>
          <w:lang w:val="sl-SI"/>
        </w:rPr>
        <w:t xml:space="preserve"> </w:t>
      </w:r>
    </w:p>
    <w:p w14:paraId="02207F96" w14:textId="69DB9F86"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(2) Pristojni organ za nadzor trga </w:t>
      </w:r>
      <w:r w:rsidR="006817E4">
        <w:rPr>
          <w:rFonts w:ascii="Arial" w:eastAsia="Arial" w:hAnsi="Arial" w:cs="Arial"/>
          <w:sz w:val="20"/>
          <w:szCs w:val="20"/>
          <w:lang w:val="sl-SI"/>
        </w:rPr>
        <w:t xml:space="preserve">po obvestitvi ministrstva in upoštevanju morebitnih pripomb iz prejšnjega odstavka </w:t>
      </w:r>
      <w:r w:rsidRPr="00BD7668">
        <w:rPr>
          <w:rFonts w:ascii="Arial" w:eastAsia="Arial" w:hAnsi="Arial" w:cs="Arial"/>
          <w:sz w:val="20"/>
          <w:szCs w:val="20"/>
          <w:lang w:val="sl-SI"/>
        </w:rPr>
        <w:t>izvede vpis zaščitne</w:t>
      </w:r>
      <w:r w:rsidR="0041662B" w:rsidRPr="00BD7668">
        <w:rPr>
          <w:rFonts w:ascii="Arial" w:eastAsia="Arial" w:hAnsi="Arial" w:cs="Arial"/>
          <w:sz w:val="20"/>
          <w:szCs w:val="20"/>
          <w:lang w:val="sl-SI"/>
        </w:rPr>
        <w:t>ga postopka</w:t>
      </w:r>
      <w:r w:rsidRPr="00BD7668">
        <w:rPr>
          <w:rFonts w:ascii="Arial" w:eastAsia="Arial" w:hAnsi="Arial" w:cs="Arial"/>
          <w:sz w:val="20"/>
          <w:szCs w:val="20"/>
          <w:lang w:val="sl-SI"/>
        </w:rPr>
        <w:t xml:space="preserve"> v sistem ICSMS.</w:t>
      </w:r>
    </w:p>
    <w:p w14:paraId="33CB4A73" w14:textId="77777777" w:rsidR="009C7488" w:rsidRPr="00BD7668" w:rsidRDefault="008E2676"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8</w:t>
      </w:r>
      <w:r w:rsidR="009C7488" w:rsidRPr="00BD7668">
        <w:rPr>
          <w:rFonts w:ascii="Arial" w:eastAsia="Arial" w:hAnsi="Arial" w:cs="Arial"/>
          <w:b/>
          <w:bCs/>
          <w:sz w:val="20"/>
          <w:szCs w:val="20"/>
          <w:lang w:val="sl-SI"/>
        </w:rPr>
        <w:t>. člen</w:t>
      </w:r>
    </w:p>
    <w:p w14:paraId="18F3F706"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(obveščanje Evropske komisije)</w:t>
      </w:r>
    </w:p>
    <w:p w14:paraId="6258521B" w14:textId="77777777"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Za obveščanje Evropske komisije o spremembi ali odpravi sprejetih ukrepov in za pripravo pojasnil na njena zaprosila za dostavo dodatnih podatkov se smiselno uporabljajo določbe </w:t>
      </w:r>
      <w:r w:rsidR="005E3921" w:rsidRPr="00BD7668">
        <w:rPr>
          <w:rFonts w:ascii="Arial" w:eastAsia="Arial" w:hAnsi="Arial" w:cs="Arial"/>
          <w:sz w:val="20"/>
          <w:szCs w:val="20"/>
          <w:lang w:val="sl-SI"/>
        </w:rPr>
        <w:t>6</w:t>
      </w:r>
      <w:r w:rsidRPr="00BD7668">
        <w:rPr>
          <w:rFonts w:ascii="Arial" w:eastAsia="Arial" w:hAnsi="Arial" w:cs="Arial"/>
          <w:sz w:val="20"/>
          <w:szCs w:val="20"/>
          <w:lang w:val="sl-SI"/>
        </w:rPr>
        <w:t>.</w:t>
      </w:r>
      <w:r w:rsidR="00DA6F74" w:rsidRPr="00BD7668">
        <w:rPr>
          <w:rFonts w:ascii="Arial" w:eastAsia="Arial" w:hAnsi="Arial" w:cs="Arial"/>
          <w:sz w:val="20"/>
          <w:szCs w:val="20"/>
          <w:lang w:val="sl-SI"/>
        </w:rPr>
        <w:t xml:space="preserve"> in</w:t>
      </w:r>
      <w:r w:rsidRPr="00BD7668">
        <w:rPr>
          <w:rFonts w:ascii="Arial" w:eastAsia="Arial" w:hAnsi="Arial" w:cs="Arial"/>
          <w:sz w:val="20"/>
          <w:szCs w:val="20"/>
          <w:lang w:val="sl-SI"/>
        </w:rPr>
        <w:t xml:space="preserve"> </w:t>
      </w:r>
      <w:r w:rsidR="005E3921" w:rsidRPr="00BD7668">
        <w:rPr>
          <w:rFonts w:ascii="Arial" w:eastAsia="Arial" w:hAnsi="Arial" w:cs="Arial"/>
          <w:sz w:val="20"/>
          <w:szCs w:val="20"/>
          <w:lang w:val="sl-SI"/>
        </w:rPr>
        <w:t>7</w:t>
      </w:r>
      <w:r w:rsidRPr="00BD7668">
        <w:rPr>
          <w:rFonts w:ascii="Arial" w:eastAsia="Arial" w:hAnsi="Arial" w:cs="Arial"/>
          <w:sz w:val="20"/>
          <w:szCs w:val="20"/>
          <w:lang w:val="sl-SI"/>
        </w:rPr>
        <w:t>. člena te uredbe.</w:t>
      </w:r>
    </w:p>
    <w:p w14:paraId="7152C719" w14:textId="77777777" w:rsidR="009C7488" w:rsidRPr="00BD7668" w:rsidRDefault="008E2676"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lastRenderedPageBreak/>
        <w:t>9</w:t>
      </w:r>
      <w:r w:rsidR="009C7488" w:rsidRPr="00BD7668">
        <w:rPr>
          <w:rFonts w:ascii="Arial" w:eastAsia="Arial" w:hAnsi="Arial" w:cs="Arial"/>
          <w:b/>
          <w:bCs/>
          <w:sz w:val="20"/>
          <w:szCs w:val="20"/>
          <w:lang w:val="sl-SI"/>
        </w:rPr>
        <w:t>. člen</w:t>
      </w:r>
    </w:p>
    <w:p w14:paraId="0FACFC80"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(naloge pristojnih organov</w:t>
      </w:r>
      <w:r w:rsidR="00736E84" w:rsidRPr="00BD7668">
        <w:rPr>
          <w:rFonts w:ascii="Arial" w:eastAsia="Arial" w:hAnsi="Arial" w:cs="Arial"/>
          <w:sz w:val="20"/>
          <w:szCs w:val="20"/>
          <w:lang w:val="sl-SI"/>
        </w:rPr>
        <w:t xml:space="preserve"> </w:t>
      </w:r>
      <w:r w:rsidR="00736E84" w:rsidRPr="00BD7668">
        <w:rPr>
          <w:rFonts w:ascii="Arial" w:eastAsia="Arial" w:hAnsi="Arial" w:cs="Arial"/>
          <w:b/>
          <w:bCs/>
          <w:sz w:val="20"/>
          <w:szCs w:val="20"/>
          <w:lang w:val="sl-SI"/>
        </w:rPr>
        <w:t>v zvezi s sistemom ICSMS</w:t>
      </w:r>
      <w:r w:rsidRPr="00BD7668">
        <w:rPr>
          <w:rFonts w:ascii="Arial" w:eastAsia="Arial" w:hAnsi="Arial" w:cs="Arial"/>
          <w:b/>
          <w:bCs/>
          <w:sz w:val="20"/>
          <w:szCs w:val="20"/>
          <w:lang w:val="sl-SI"/>
        </w:rPr>
        <w:t>)</w:t>
      </w:r>
    </w:p>
    <w:p w14:paraId="7A5F7C0F" w14:textId="77777777" w:rsidR="009C7488" w:rsidRPr="00BD7668" w:rsidRDefault="009C7488" w:rsidP="009C7488">
      <w:pPr>
        <w:pStyle w:val="zamik"/>
        <w:pBdr>
          <w:top w:val="none" w:sz="0" w:space="12" w:color="auto"/>
        </w:pBdr>
        <w:jc w:val="both"/>
        <w:rPr>
          <w:rFonts w:ascii="Arial" w:eastAsia="Arial" w:hAnsi="Arial" w:cs="Arial"/>
          <w:sz w:val="20"/>
          <w:szCs w:val="20"/>
          <w:lang w:val="sl-SI"/>
        </w:rPr>
      </w:pPr>
      <w:r w:rsidRPr="00BD7668">
        <w:rPr>
          <w:rFonts w:ascii="Arial" w:eastAsia="Arial" w:hAnsi="Arial" w:cs="Arial"/>
          <w:sz w:val="20"/>
          <w:szCs w:val="20"/>
          <w:lang w:val="sl-SI"/>
        </w:rPr>
        <w:t>(1) Ko pristojni organ za nadzor trga s sistemom ICSMS prejme informacijo o omejevalnih ukrepih iz druge države članice, v skladu s svojimi pristojnostmi prouči prejeto informacijo</w:t>
      </w:r>
      <w:r w:rsidR="007F2AF5" w:rsidRPr="00BD7668">
        <w:rPr>
          <w:rFonts w:ascii="Arial" w:eastAsia="Arial" w:hAnsi="Arial" w:cs="Arial"/>
          <w:sz w:val="20"/>
          <w:szCs w:val="20"/>
          <w:lang w:val="sl-SI"/>
        </w:rPr>
        <w:t xml:space="preserve"> in</w:t>
      </w:r>
      <w:r w:rsidRPr="00BD7668">
        <w:rPr>
          <w:rFonts w:ascii="Arial" w:eastAsia="Arial" w:hAnsi="Arial" w:cs="Arial"/>
          <w:sz w:val="20"/>
          <w:szCs w:val="20"/>
          <w:lang w:val="sl-SI"/>
        </w:rPr>
        <w:t>:</w:t>
      </w:r>
    </w:p>
    <w:p w14:paraId="3C27492E" w14:textId="3777F01B" w:rsidR="009C7488" w:rsidRPr="00BD7668" w:rsidRDefault="001E6BF1" w:rsidP="009C7488">
      <w:pPr>
        <w:pStyle w:val="alineazaodstavkom0"/>
        <w:ind w:left="425"/>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xml:space="preserve">        ugotovi, ali je ta proizvod na trgu na </w:t>
      </w:r>
      <w:r w:rsidR="009C2A65" w:rsidRPr="00BD7668">
        <w:rPr>
          <w:rFonts w:ascii="Arial" w:eastAsia="Arial" w:hAnsi="Arial" w:cs="Arial"/>
          <w:sz w:val="20"/>
          <w:szCs w:val="20"/>
          <w:lang w:val="sl-SI"/>
        </w:rPr>
        <w:t xml:space="preserve">ozemlju </w:t>
      </w:r>
      <w:r w:rsidR="009C7488" w:rsidRPr="00BD7668">
        <w:rPr>
          <w:rFonts w:ascii="Arial" w:eastAsia="Arial" w:hAnsi="Arial" w:cs="Arial"/>
          <w:sz w:val="20"/>
          <w:szCs w:val="20"/>
          <w:lang w:val="sl-SI"/>
        </w:rPr>
        <w:t>Republike Slovenije;</w:t>
      </w:r>
    </w:p>
    <w:p w14:paraId="4A2F3BC2" w14:textId="7D2DFAA6" w:rsidR="009C7488" w:rsidRPr="00BD7668" w:rsidRDefault="001E6BF1" w:rsidP="009C7488">
      <w:pPr>
        <w:pStyle w:val="alineazaodstavkom0"/>
        <w:ind w:left="425"/>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oceni, ali je treba podati ugovor na zaščit</w:t>
      </w:r>
      <w:r w:rsidR="0041662B" w:rsidRPr="00BD7668">
        <w:rPr>
          <w:rFonts w:ascii="Arial" w:eastAsia="Arial" w:hAnsi="Arial" w:cs="Arial"/>
          <w:sz w:val="20"/>
          <w:szCs w:val="20"/>
          <w:lang w:val="sl-SI"/>
        </w:rPr>
        <w:t>ni postopek</w:t>
      </w:r>
      <w:r>
        <w:rPr>
          <w:rFonts w:ascii="Arial" w:eastAsia="Arial" w:hAnsi="Arial" w:cs="Arial"/>
          <w:sz w:val="20"/>
          <w:szCs w:val="20"/>
          <w:lang w:val="sl-SI"/>
        </w:rPr>
        <w:t xml:space="preserve"> ali komentar nanj</w:t>
      </w:r>
      <w:r w:rsidR="009C7488" w:rsidRPr="00BD7668">
        <w:rPr>
          <w:rFonts w:ascii="Arial" w:eastAsia="Arial" w:hAnsi="Arial" w:cs="Arial"/>
          <w:sz w:val="20"/>
          <w:szCs w:val="20"/>
          <w:lang w:val="sl-SI"/>
        </w:rPr>
        <w:t>;</w:t>
      </w:r>
    </w:p>
    <w:p w14:paraId="11145759" w14:textId="515D3484" w:rsidR="009C7488" w:rsidRPr="00BD7668" w:rsidRDefault="001E6BF1" w:rsidP="009C7488">
      <w:pPr>
        <w:pStyle w:val="alineazaodstavkom0"/>
        <w:ind w:left="425"/>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xml:space="preserve">        </w:t>
      </w:r>
      <w:r w:rsidR="009C2A65" w:rsidRPr="00BD7668">
        <w:rPr>
          <w:rFonts w:ascii="Arial" w:eastAsia="Arial" w:hAnsi="Arial" w:cs="Arial"/>
          <w:sz w:val="20"/>
          <w:szCs w:val="20"/>
          <w:lang w:val="sl-SI"/>
        </w:rPr>
        <w:t xml:space="preserve">če je to potrebno, </w:t>
      </w:r>
      <w:r w:rsidR="009C7488" w:rsidRPr="00BD7668">
        <w:rPr>
          <w:rFonts w:ascii="Arial" w:eastAsia="Arial" w:hAnsi="Arial" w:cs="Arial"/>
          <w:sz w:val="20"/>
          <w:szCs w:val="20"/>
          <w:lang w:val="sl-SI"/>
        </w:rPr>
        <w:t>pridobi dodatne informacije in</w:t>
      </w:r>
    </w:p>
    <w:p w14:paraId="5467AAF3" w14:textId="6E2540C6" w:rsidR="009C7488" w:rsidRPr="00BD7668" w:rsidRDefault="00C357F3" w:rsidP="009C7488">
      <w:pPr>
        <w:pStyle w:val="alineazaodstavkom0"/>
        <w:ind w:left="425"/>
        <w:rPr>
          <w:rFonts w:ascii="Arial" w:eastAsia="Arial" w:hAnsi="Arial" w:cs="Arial"/>
          <w:sz w:val="20"/>
          <w:szCs w:val="20"/>
          <w:lang w:val="sl-SI"/>
        </w:rPr>
      </w:pPr>
      <w:r>
        <w:rPr>
          <w:rFonts w:ascii="Arial" w:eastAsia="Arial" w:hAnsi="Arial" w:cs="Arial"/>
          <w:sz w:val="20"/>
          <w:szCs w:val="20"/>
          <w:lang w:val="sl-SI"/>
        </w:rPr>
        <w:t>–</w:t>
      </w:r>
      <w:r w:rsidRPr="00BD7668">
        <w:rPr>
          <w:rFonts w:ascii="Arial" w:eastAsia="Arial" w:hAnsi="Arial" w:cs="Arial"/>
          <w:sz w:val="20"/>
          <w:szCs w:val="20"/>
          <w:lang w:val="sl-SI"/>
        </w:rPr>
        <w:t>       </w:t>
      </w:r>
      <w:r w:rsidR="009C7488" w:rsidRPr="00BD7668">
        <w:rPr>
          <w:rFonts w:ascii="Arial" w:eastAsia="Arial" w:hAnsi="Arial" w:cs="Arial"/>
          <w:sz w:val="20"/>
          <w:szCs w:val="20"/>
          <w:lang w:val="sl-SI"/>
        </w:rPr>
        <w:t xml:space="preserve"> če je to potrebno, </w:t>
      </w:r>
      <w:r w:rsidR="001E6BF1">
        <w:rPr>
          <w:rFonts w:ascii="Arial" w:eastAsia="Arial" w:hAnsi="Arial" w:cs="Arial"/>
          <w:sz w:val="20"/>
          <w:szCs w:val="20"/>
          <w:lang w:val="sl-SI"/>
        </w:rPr>
        <w:t>pri</w:t>
      </w:r>
      <w:r w:rsidR="009C7488" w:rsidRPr="00BD7668">
        <w:rPr>
          <w:rFonts w:ascii="Arial" w:eastAsia="Arial" w:hAnsi="Arial" w:cs="Arial"/>
          <w:sz w:val="20"/>
          <w:szCs w:val="20"/>
          <w:lang w:val="sl-SI"/>
        </w:rPr>
        <w:t>pravi dodatno oceno tveganja.</w:t>
      </w:r>
    </w:p>
    <w:p w14:paraId="28162045" w14:textId="77777777" w:rsidR="009C7488" w:rsidRPr="00BD7668" w:rsidRDefault="009C7488" w:rsidP="00BC2027">
      <w:pPr>
        <w:pStyle w:val="zamik"/>
        <w:pBdr>
          <w:top w:val="none" w:sz="0" w:space="12" w:color="auto"/>
        </w:pBdr>
        <w:spacing w:after="210"/>
        <w:jc w:val="both"/>
        <w:rPr>
          <w:rFonts w:ascii="Arial" w:eastAsia="Arial" w:hAnsi="Arial" w:cs="Arial"/>
          <w:sz w:val="20"/>
          <w:szCs w:val="20"/>
          <w:lang w:val="sl-SI"/>
        </w:rPr>
      </w:pPr>
      <w:r w:rsidRPr="00BD7668">
        <w:rPr>
          <w:rFonts w:ascii="Arial" w:eastAsia="Arial" w:hAnsi="Arial" w:cs="Arial"/>
          <w:sz w:val="20"/>
          <w:szCs w:val="20"/>
          <w:lang w:val="sl-SI"/>
        </w:rPr>
        <w:t>(2) Pristojni organ za nadzor trga na podlagi vseh zbranih informacij oceni, ali je treba v predpisanem roku podati ugovor na zaščitn</w:t>
      </w:r>
      <w:r w:rsidR="0041662B" w:rsidRPr="00BD7668">
        <w:rPr>
          <w:rFonts w:ascii="Arial" w:eastAsia="Arial" w:hAnsi="Arial" w:cs="Arial"/>
          <w:sz w:val="20"/>
          <w:szCs w:val="20"/>
          <w:lang w:val="sl-SI"/>
        </w:rPr>
        <w:t>i postopek</w:t>
      </w:r>
      <w:r w:rsidRPr="00BD7668">
        <w:rPr>
          <w:rFonts w:ascii="Arial" w:eastAsia="Arial" w:hAnsi="Arial" w:cs="Arial"/>
          <w:sz w:val="20"/>
          <w:szCs w:val="20"/>
          <w:lang w:val="sl-SI"/>
        </w:rPr>
        <w:t xml:space="preserve"> s sistemom ICSMS.</w:t>
      </w:r>
    </w:p>
    <w:p w14:paraId="73E0B16F" w14:textId="77777777"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(3) Pristojni organ za nadzor trga na podlagi obvestila o upravičenosti sprejetih ukrepov oceni, ali je treba v Republiki Sloveniji sprejeti ukrepe v zvezi z neskladnimi proizvodi.</w:t>
      </w:r>
    </w:p>
    <w:p w14:paraId="0E03DC46" w14:textId="4CC8396C"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(4) Da se zagotovi učinkovit</w:t>
      </w:r>
      <w:r w:rsidR="001E6BF1">
        <w:rPr>
          <w:rFonts w:ascii="Arial" w:eastAsia="Arial" w:hAnsi="Arial" w:cs="Arial"/>
          <w:sz w:val="20"/>
          <w:szCs w:val="20"/>
          <w:lang w:val="sl-SI"/>
        </w:rPr>
        <w:t>i</w:t>
      </w:r>
      <w:r w:rsidRPr="00BD7668">
        <w:rPr>
          <w:rFonts w:ascii="Arial" w:eastAsia="Arial" w:hAnsi="Arial" w:cs="Arial"/>
          <w:sz w:val="20"/>
          <w:szCs w:val="20"/>
          <w:lang w:val="sl-SI"/>
        </w:rPr>
        <w:t xml:space="preserve"> nadzor trga, organi za nadzor trga redno spremljajo prejete informacije o omejevalnih ukrepih iz prvega odstavka tega člena.</w:t>
      </w:r>
    </w:p>
    <w:p w14:paraId="4526211A" w14:textId="77777777" w:rsidR="009C7488" w:rsidRPr="00BD7668" w:rsidRDefault="009C7488" w:rsidP="009C7488">
      <w:pPr>
        <w:pStyle w:val="center"/>
        <w:pBdr>
          <w:top w:val="none" w:sz="0" w:space="24" w:color="auto"/>
        </w:pBdr>
        <w:spacing w:before="210" w:after="210"/>
        <w:rPr>
          <w:rFonts w:ascii="Arial" w:eastAsia="Arial" w:hAnsi="Arial" w:cs="Arial"/>
          <w:caps/>
          <w:sz w:val="20"/>
          <w:szCs w:val="20"/>
          <w:lang w:val="sl-SI"/>
        </w:rPr>
      </w:pPr>
      <w:r w:rsidRPr="00BD7668">
        <w:rPr>
          <w:rFonts w:ascii="Arial" w:eastAsia="Arial" w:hAnsi="Arial" w:cs="Arial"/>
          <w:caps/>
          <w:sz w:val="20"/>
          <w:szCs w:val="20"/>
          <w:lang w:val="sl-SI"/>
        </w:rPr>
        <w:t xml:space="preserve">III. SISTEM HITREGA OBVEŠČANJA SAFETY GATE </w:t>
      </w:r>
    </w:p>
    <w:p w14:paraId="62D0BAB6" w14:textId="77777777" w:rsidR="008E2676" w:rsidRPr="00BD7668" w:rsidRDefault="008E2676" w:rsidP="009C7488">
      <w:pPr>
        <w:pStyle w:val="center"/>
        <w:pBdr>
          <w:top w:val="none" w:sz="0" w:space="24" w:color="auto"/>
        </w:pBdr>
        <w:spacing w:before="210" w:after="210"/>
        <w:rPr>
          <w:rFonts w:ascii="Arial" w:eastAsia="Arial" w:hAnsi="Arial" w:cs="Arial"/>
          <w:b/>
          <w:bCs/>
          <w:sz w:val="20"/>
          <w:szCs w:val="20"/>
          <w:lang w:val="sl-SI"/>
        </w:rPr>
      </w:pPr>
    </w:p>
    <w:p w14:paraId="7C97B0E7"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1</w:t>
      </w:r>
      <w:r w:rsidR="008E2676" w:rsidRPr="00BD7668">
        <w:rPr>
          <w:rFonts w:ascii="Arial" w:eastAsia="Arial" w:hAnsi="Arial" w:cs="Arial"/>
          <w:b/>
          <w:bCs/>
          <w:sz w:val="20"/>
          <w:szCs w:val="20"/>
          <w:lang w:val="sl-SI"/>
        </w:rPr>
        <w:t>0</w:t>
      </w:r>
      <w:r w:rsidRPr="00BD7668">
        <w:rPr>
          <w:rFonts w:ascii="Arial" w:eastAsia="Arial" w:hAnsi="Arial" w:cs="Arial"/>
          <w:b/>
          <w:bCs/>
          <w:sz w:val="20"/>
          <w:szCs w:val="20"/>
          <w:lang w:val="sl-SI"/>
        </w:rPr>
        <w:t>. člen</w:t>
      </w:r>
    </w:p>
    <w:p w14:paraId="626A977C" w14:textId="77777777" w:rsidR="009C7488" w:rsidRPr="00BD7668" w:rsidRDefault="009C7488" w:rsidP="009C7488">
      <w:pPr>
        <w:pStyle w:val="center"/>
        <w:pBdr>
          <w:top w:val="none" w:sz="0" w:space="24" w:color="auto"/>
        </w:pBdr>
        <w:spacing w:after="210"/>
        <w:rPr>
          <w:rFonts w:ascii="Arial" w:eastAsia="Arial" w:hAnsi="Arial" w:cs="Arial"/>
          <w:b/>
          <w:bCs/>
          <w:sz w:val="20"/>
          <w:szCs w:val="20"/>
          <w:lang w:val="sl-SI"/>
        </w:rPr>
      </w:pPr>
      <w:r w:rsidRPr="00BD7668">
        <w:rPr>
          <w:rFonts w:ascii="Arial" w:eastAsia="Arial" w:hAnsi="Arial" w:cs="Arial"/>
          <w:b/>
          <w:bCs/>
          <w:sz w:val="20"/>
          <w:szCs w:val="20"/>
          <w:lang w:val="sl-SI"/>
        </w:rPr>
        <w:t>(postopek obveščanja)</w:t>
      </w:r>
    </w:p>
    <w:p w14:paraId="2E425CC5" w14:textId="3C952940" w:rsidR="009C7488" w:rsidRPr="00BD7668" w:rsidRDefault="009C7488" w:rsidP="009C7488">
      <w:pPr>
        <w:pStyle w:val="zamik"/>
        <w:pBdr>
          <w:top w:val="none" w:sz="0" w:space="12" w:color="auto"/>
        </w:pBdr>
        <w:spacing w:after="210"/>
        <w:jc w:val="both"/>
        <w:rPr>
          <w:rFonts w:ascii="Arial" w:eastAsia="Arial" w:hAnsi="Arial" w:cs="Arial"/>
          <w:sz w:val="20"/>
          <w:szCs w:val="20"/>
          <w:lang w:val="sl-SI"/>
        </w:rPr>
      </w:pPr>
      <w:r w:rsidRPr="00BD7668">
        <w:rPr>
          <w:rFonts w:ascii="Arial" w:eastAsia="Arial" w:hAnsi="Arial" w:cs="Arial"/>
          <w:sz w:val="20"/>
          <w:szCs w:val="20"/>
          <w:lang w:val="sl-SI"/>
        </w:rPr>
        <w:t xml:space="preserve">(1) Pristojni organ za nadzor trga, ki ugotovi, da so izpolnjeni pogoji za obveščanje iz </w:t>
      </w:r>
      <w:r w:rsidR="006E53B2" w:rsidRPr="00BD7668">
        <w:rPr>
          <w:rFonts w:ascii="Arial" w:eastAsia="Arial" w:hAnsi="Arial" w:cs="Arial"/>
          <w:sz w:val="20"/>
          <w:szCs w:val="20"/>
          <w:lang w:val="sl-SI"/>
        </w:rPr>
        <w:t>5</w:t>
      </w:r>
      <w:r w:rsidRPr="00BD7668">
        <w:rPr>
          <w:rFonts w:ascii="Arial" w:eastAsia="Arial" w:hAnsi="Arial" w:cs="Arial"/>
          <w:sz w:val="20"/>
          <w:szCs w:val="20"/>
          <w:lang w:val="sl-SI"/>
        </w:rPr>
        <w:t xml:space="preserve">. člena te uredbe, brez odlašanja v </w:t>
      </w:r>
      <w:r w:rsidR="00C9317C" w:rsidRPr="00BD7668">
        <w:rPr>
          <w:rFonts w:ascii="Arial" w:eastAsia="Arial" w:hAnsi="Arial" w:cs="Arial"/>
          <w:sz w:val="20"/>
          <w:szCs w:val="20"/>
          <w:lang w:val="sl-SI"/>
        </w:rPr>
        <w:t>največ štirih delovnih dneh</w:t>
      </w:r>
      <w:r w:rsidRPr="00BD7668">
        <w:rPr>
          <w:rFonts w:ascii="Arial" w:eastAsia="Arial" w:hAnsi="Arial" w:cs="Arial"/>
          <w:sz w:val="20"/>
          <w:szCs w:val="20"/>
          <w:lang w:val="sl-SI"/>
        </w:rPr>
        <w:t xml:space="preserve"> o </w:t>
      </w:r>
      <w:r w:rsidR="001E6BF1">
        <w:rPr>
          <w:rFonts w:ascii="Arial" w:eastAsia="Arial" w:hAnsi="Arial" w:cs="Arial"/>
          <w:sz w:val="20"/>
          <w:szCs w:val="20"/>
          <w:lang w:val="sl-SI"/>
        </w:rPr>
        <w:t>popravnih</w:t>
      </w:r>
      <w:r w:rsidRPr="00BD7668">
        <w:rPr>
          <w:rFonts w:ascii="Arial" w:eastAsia="Arial" w:hAnsi="Arial" w:cs="Arial"/>
          <w:sz w:val="20"/>
          <w:szCs w:val="20"/>
          <w:lang w:val="sl-SI"/>
        </w:rPr>
        <w:t xml:space="preserve"> ukrepih obvesti enotno kontaktno točko iz </w:t>
      </w:r>
      <w:r w:rsidR="00484184" w:rsidRPr="00BD7668">
        <w:rPr>
          <w:rFonts w:ascii="Arial" w:eastAsia="Arial" w:hAnsi="Arial" w:cs="Arial"/>
          <w:sz w:val="20"/>
          <w:szCs w:val="20"/>
          <w:lang w:val="sl-SI"/>
        </w:rPr>
        <w:t>6. člena Zakona o izvajanju Uredbe (EU) o splošni varnosti proizvodov (Uradni list RS, št. 102/24)</w:t>
      </w:r>
      <w:r w:rsidR="00580974">
        <w:rPr>
          <w:rFonts w:ascii="Arial" w:eastAsia="Arial" w:hAnsi="Arial" w:cs="Arial"/>
          <w:sz w:val="20"/>
          <w:szCs w:val="20"/>
          <w:lang w:val="sl-SI"/>
        </w:rPr>
        <w:t xml:space="preserve"> (v nadaljnjem besedilu: enotna kontaktna točka)</w:t>
      </w:r>
      <w:r w:rsidRPr="00BD7668">
        <w:rPr>
          <w:rFonts w:ascii="Arial" w:eastAsia="Arial" w:hAnsi="Arial" w:cs="Arial"/>
          <w:sz w:val="20"/>
          <w:szCs w:val="20"/>
          <w:lang w:val="sl-SI"/>
        </w:rPr>
        <w:t>.</w:t>
      </w:r>
    </w:p>
    <w:p w14:paraId="42EDBA8C" w14:textId="053F7DED"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(2) Obvestilo iz prejšnjega odstavka </w:t>
      </w:r>
      <w:r w:rsidR="00121290" w:rsidRPr="00BD7668">
        <w:rPr>
          <w:rFonts w:ascii="Arial" w:eastAsia="Arial" w:hAnsi="Arial" w:cs="Arial"/>
          <w:sz w:val="20"/>
          <w:szCs w:val="20"/>
          <w:lang w:val="sl-SI"/>
        </w:rPr>
        <w:t xml:space="preserve">pošlje </w:t>
      </w:r>
      <w:r w:rsidR="001330ED" w:rsidRPr="00BD7668">
        <w:rPr>
          <w:rFonts w:ascii="Arial" w:eastAsia="Arial" w:hAnsi="Arial" w:cs="Arial"/>
          <w:sz w:val="20"/>
          <w:szCs w:val="20"/>
          <w:lang w:val="sl-SI"/>
        </w:rPr>
        <w:t xml:space="preserve">enotna kontaktna točka </w:t>
      </w:r>
      <w:r w:rsidR="007A511B">
        <w:rPr>
          <w:rFonts w:ascii="Arial" w:eastAsia="Arial" w:hAnsi="Arial" w:cs="Arial"/>
          <w:sz w:val="20"/>
          <w:szCs w:val="20"/>
          <w:lang w:val="sl-SI"/>
        </w:rPr>
        <w:t>v</w:t>
      </w:r>
      <w:r w:rsidR="00EE6117" w:rsidRPr="00BD7668">
        <w:rPr>
          <w:rFonts w:ascii="Arial" w:eastAsia="Arial" w:hAnsi="Arial" w:cs="Arial"/>
          <w:sz w:val="20"/>
          <w:szCs w:val="20"/>
          <w:lang w:val="sl-SI"/>
        </w:rPr>
        <w:t xml:space="preserve"> sistem</w:t>
      </w:r>
      <w:r w:rsidR="007A511B">
        <w:rPr>
          <w:rFonts w:ascii="Arial" w:eastAsia="Arial" w:hAnsi="Arial" w:cs="Arial"/>
          <w:sz w:val="20"/>
          <w:szCs w:val="20"/>
          <w:lang w:val="sl-SI"/>
        </w:rPr>
        <w:t>u</w:t>
      </w:r>
      <w:r w:rsidR="00EE6117" w:rsidRPr="00BD7668">
        <w:rPr>
          <w:rFonts w:ascii="Arial" w:eastAsia="Arial" w:hAnsi="Arial" w:cs="Arial"/>
          <w:sz w:val="20"/>
          <w:szCs w:val="20"/>
          <w:lang w:val="sl-SI"/>
        </w:rPr>
        <w:t xml:space="preserve"> </w:t>
      </w:r>
      <w:r w:rsidRPr="00BD7668">
        <w:rPr>
          <w:rFonts w:ascii="Arial" w:eastAsia="Arial" w:hAnsi="Arial" w:cs="Arial"/>
          <w:sz w:val="20"/>
          <w:szCs w:val="20"/>
          <w:lang w:val="sl-SI"/>
        </w:rPr>
        <w:t>hitrega obveščanja Safety Gate</w:t>
      </w:r>
      <w:r w:rsidR="006425FC" w:rsidRPr="00BD7668">
        <w:rPr>
          <w:rFonts w:ascii="Arial" w:hAnsi="Arial" w:cs="Arial"/>
          <w:lang w:val="sl-SI"/>
        </w:rPr>
        <w:t>.</w:t>
      </w:r>
    </w:p>
    <w:p w14:paraId="351A638D" w14:textId="77777777" w:rsidR="009C7488" w:rsidRPr="00BD7668" w:rsidRDefault="009C7488" w:rsidP="009C7488">
      <w:pPr>
        <w:pStyle w:val="center"/>
        <w:pBdr>
          <w:top w:val="none" w:sz="0" w:space="24" w:color="auto"/>
        </w:pBdr>
        <w:spacing w:before="210"/>
        <w:rPr>
          <w:rFonts w:ascii="Arial" w:eastAsia="Arial" w:hAnsi="Arial" w:cs="Arial"/>
          <w:b/>
          <w:bCs/>
          <w:sz w:val="20"/>
          <w:szCs w:val="20"/>
          <w:lang w:val="sl-SI"/>
        </w:rPr>
      </w:pPr>
      <w:r w:rsidRPr="00BD7668">
        <w:rPr>
          <w:rFonts w:ascii="Arial" w:eastAsia="Arial" w:hAnsi="Arial" w:cs="Arial"/>
          <w:b/>
          <w:bCs/>
          <w:sz w:val="20"/>
          <w:szCs w:val="20"/>
          <w:lang w:val="sl-SI"/>
        </w:rPr>
        <w:t>1</w:t>
      </w:r>
      <w:r w:rsidR="008E2676" w:rsidRPr="00BD7668">
        <w:rPr>
          <w:rFonts w:ascii="Arial" w:eastAsia="Arial" w:hAnsi="Arial" w:cs="Arial"/>
          <w:b/>
          <w:bCs/>
          <w:sz w:val="20"/>
          <w:szCs w:val="20"/>
          <w:lang w:val="sl-SI"/>
        </w:rPr>
        <w:t>1</w:t>
      </w:r>
      <w:r w:rsidRPr="00BD7668">
        <w:rPr>
          <w:rFonts w:ascii="Arial" w:eastAsia="Arial" w:hAnsi="Arial" w:cs="Arial"/>
          <w:b/>
          <w:bCs/>
          <w:sz w:val="20"/>
          <w:szCs w:val="20"/>
          <w:lang w:val="sl-SI"/>
        </w:rPr>
        <w:t>. člen</w:t>
      </w:r>
    </w:p>
    <w:p w14:paraId="5069F821" w14:textId="77777777" w:rsidR="009C7488" w:rsidRPr="00BD7668" w:rsidRDefault="009C7488" w:rsidP="009C7488">
      <w:pPr>
        <w:pStyle w:val="zamik"/>
        <w:pBdr>
          <w:top w:val="none" w:sz="0" w:space="12" w:color="auto"/>
        </w:pBdr>
        <w:spacing w:after="210"/>
        <w:ind w:firstLine="0"/>
        <w:jc w:val="center"/>
        <w:rPr>
          <w:rFonts w:ascii="Arial" w:eastAsia="Arial" w:hAnsi="Arial" w:cs="Arial"/>
          <w:b/>
          <w:bCs/>
          <w:sz w:val="20"/>
          <w:szCs w:val="20"/>
          <w:lang w:val="sl-SI"/>
        </w:rPr>
      </w:pPr>
      <w:r w:rsidRPr="00BD7668">
        <w:rPr>
          <w:rFonts w:ascii="Arial" w:eastAsia="Arial" w:hAnsi="Arial" w:cs="Arial"/>
          <w:b/>
          <w:bCs/>
          <w:sz w:val="20"/>
          <w:szCs w:val="20"/>
          <w:lang w:val="sl-SI"/>
        </w:rPr>
        <w:t>(</w:t>
      </w:r>
      <w:bookmarkStart w:id="3" w:name="_Hlk207867085"/>
      <w:r w:rsidRPr="00BD7668">
        <w:rPr>
          <w:rFonts w:ascii="Arial" w:eastAsia="Arial" w:hAnsi="Arial" w:cs="Arial"/>
          <w:b/>
          <w:bCs/>
          <w:sz w:val="20"/>
          <w:szCs w:val="20"/>
          <w:lang w:val="sl-SI"/>
        </w:rPr>
        <w:t>naloge enotne kontaktne točke</w:t>
      </w:r>
      <w:bookmarkEnd w:id="3"/>
      <w:r w:rsidRPr="00BD7668">
        <w:rPr>
          <w:rFonts w:ascii="Arial" w:eastAsia="Arial" w:hAnsi="Arial" w:cs="Arial"/>
          <w:b/>
          <w:bCs/>
          <w:sz w:val="20"/>
          <w:szCs w:val="20"/>
          <w:lang w:val="sl-SI"/>
        </w:rPr>
        <w:t>)</w:t>
      </w:r>
    </w:p>
    <w:p w14:paraId="0C60F703" w14:textId="27F59CA3"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 xml:space="preserve">(1) Enotna kontaktna točka po prejemu obvestila iz </w:t>
      </w:r>
      <w:r w:rsidR="00C7218E" w:rsidRPr="00BD7668">
        <w:rPr>
          <w:rFonts w:ascii="Arial" w:eastAsia="Arial" w:hAnsi="Arial" w:cs="Arial"/>
          <w:sz w:val="20"/>
          <w:szCs w:val="20"/>
          <w:lang w:val="sl-SI"/>
        </w:rPr>
        <w:t>prejšnjega</w:t>
      </w:r>
      <w:r w:rsidRPr="00BD7668">
        <w:rPr>
          <w:rFonts w:ascii="Arial" w:eastAsia="Arial" w:hAnsi="Arial" w:cs="Arial"/>
          <w:sz w:val="20"/>
          <w:szCs w:val="20"/>
          <w:lang w:val="sl-SI"/>
        </w:rPr>
        <w:t xml:space="preserve"> člena preveri, ali obvestilo vsebuje vse podatke, določene s pravili </w:t>
      </w:r>
      <w:r w:rsidR="00EE6117" w:rsidRPr="00BD7668">
        <w:rPr>
          <w:rFonts w:ascii="Arial" w:eastAsia="Arial" w:hAnsi="Arial" w:cs="Arial"/>
          <w:sz w:val="20"/>
          <w:szCs w:val="20"/>
          <w:lang w:val="sl-SI"/>
        </w:rPr>
        <w:t xml:space="preserve">sistema hitrega obveščanja </w:t>
      </w:r>
      <w:r w:rsidRPr="00BD7668">
        <w:rPr>
          <w:rFonts w:ascii="Arial" w:eastAsia="Arial" w:hAnsi="Arial" w:cs="Arial"/>
          <w:sz w:val="20"/>
          <w:szCs w:val="20"/>
          <w:lang w:val="sl-SI"/>
        </w:rPr>
        <w:t xml:space="preserve">Safety Gate iz </w:t>
      </w:r>
      <w:r w:rsidR="006E53B2" w:rsidRPr="00BD7668">
        <w:rPr>
          <w:rFonts w:ascii="Arial" w:eastAsia="Arial" w:hAnsi="Arial" w:cs="Arial"/>
          <w:sz w:val="20"/>
          <w:szCs w:val="20"/>
          <w:lang w:val="sl-SI"/>
        </w:rPr>
        <w:t>5</w:t>
      </w:r>
      <w:r w:rsidRPr="00BD7668">
        <w:rPr>
          <w:rFonts w:ascii="Arial" w:eastAsia="Arial" w:hAnsi="Arial" w:cs="Arial"/>
          <w:sz w:val="20"/>
          <w:szCs w:val="20"/>
          <w:lang w:val="sl-SI"/>
        </w:rPr>
        <w:t>. člena te uredbe, ter po</w:t>
      </w:r>
      <w:r w:rsidR="00580974" w:rsidRPr="00580974">
        <w:rPr>
          <w:rFonts w:ascii="Arial" w:eastAsia="Arial" w:hAnsi="Arial" w:cs="Arial"/>
          <w:sz w:val="20"/>
          <w:szCs w:val="20"/>
          <w:lang w:val="sl-SI"/>
        </w:rPr>
        <w:t xml:space="preserve"> potrebi zahteva, da pristojni organ za nadzor trga obvestilo v</w:t>
      </w:r>
      <w:r w:rsidR="001E6BF1">
        <w:rPr>
          <w:rFonts w:ascii="Arial" w:eastAsia="Arial" w:hAnsi="Arial" w:cs="Arial"/>
          <w:sz w:val="20"/>
          <w:szCs w:val="20"/>
          <w:lang w:val="sl-SI"/>
        </w:rPr>
        <w:t xml:space="preserve"> </w:t>
      </w:r>
      <w:r w:rsidR="00580974" w:rsidRPr="00580974">
        <w:rPr>
          <w:rFonts w:ascii="Arial" w:eastAsia="Arial" w:hAnsi="Arial" w:cs="Arial"/>
          <w:sz w:val="20"/>
          <w:szCs w:val="20"/>
          <w:lang w:val="sl-SI"/>
        </w:rPr>
        <w:t>treh dn</w:t>
      </w:r>
      <w:r w:rsidR="001E6BF1">
        <w:rPr>
          <w:rFonts w:ascii="Arial" w:eastAsia="Arial" w:hAnsi="Arial" w:cs="Arial"/>
          <w:sz w:val="20"/>
          <w:szCs w:val="20"/>
          <w:lang w:val="sl-SI"/>
        </w:rPr>
        <w:t>eh</w:t>
      </w:r>
      <w:r w:rsidR="00580974" w:rsidRPr="00580974">
        <w:rPr>
          <w:rFonts w:ascii="Arial" w:eastAsia="Arial" w:hAnsi="Arial" w:cs="Arial"/>
          <w:sz w:val="20"/>
          <w:szCs w:val="20"/>
          <w:lang w:val="sl-SI"/>
        </w:rPr>
        <w:t xml:space="preserve"> dopolni</w:t>
      </w:r>
      <w:r w:rsidR="000F2DF5" w:rsidRPr="00BD7668">
        <w:rPr>
          <w:rFonts w:ascii="Arial" w:eastAsia="Arial" w:hAnsi="Arial" w:cs="Arial"/>
          <w:sz w:val="20"/>
          <w:szCs w:val="20"/>
          <w:lang w:val="sl-SI"/>
        </w:rPr>
        <w:t>.</w:t>
      </w:r>
    </w:p>
    <w:p w14:paraId="7EF0EC94" w14:textId="77777777" w:rsidR="009C7488" w:rsidRPr="00BD7668" w:rsidRDefault="009C7488" w:rsidP="009C7488">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t>(2) Po izvedbi nalog iz prejšnjega odstavka enotna kontaktna točka pošlje obvestilo ministrstvu</w:t>
      </w:r>
      <w:r w:rsidR="0004331F" w:rsidRPr="00BD7668">
        <w:rPr>
          <w:rFonts w:ascii="Arial" w:eastAsia="Arial" w:hAnsi="Arial" w:cs="Arial"/>
          <w:sz w:val="20"/>
          <w:szCs w:val="20"/>
          <w:lang w:val="sl-SI"/>
        </w:rPr>
        <w:t>, ki lahko</w:t>
      </w:r>
      <w:r w:rsidRPr="00BD7668">
        <w:rPr>
          <w:rFonts w:ascii="Arial" w:eastAsia="Arial" w:hAnsi="Arial" w:cs="Arial"/>
          <w:sz w:val="20"/>
          <w:szCs w:val="20"/>
          <w:lang w:val="sl-SI"/>
        </w:rPr>
        <w:t xml:space="preserve"> najpozneje naslednji delovni dan po prejemu obvestila </w:t>
      </w:r>
      <w:r w:rsidR="0004331F" w:rsidRPr="00BD7668">
        <w:rPr>
          <w:rFonts w:ascii="Arial" w:eastAsia="Arial" w:hAnsi="Arial" w:cs="Arial"/>
          <w:sz w:val="20"/>
          <w:szCs w:val="20"/>
          <w:lang w:val="sl-SI"/>
        </w:rPr>
        <w:t xml:space="preserve">poda pripombe. </w:t>
      </w:r>
    </w:p>
    <w:p w14:paraId="7BB0D655" w14:textId="5EC36EC1" w:rsidR="009C7488" w:rsidRPr="00BD7668" w:rsidRDefault="009C7488" w:rsidP="009C7488">
      <w:pPr>
        <w:pStyle w:val="zamik"/>
        <w:pBdr>
          <w:top w:val="none" w:sz="0" w:space="12" w:color="auto"/>
        </w:pBdr>
        <w:spacing w:before="210"/>
        <w:jc w:val="both"/>
        <w:rPr>
          <w:rFonts w:ascii="Arial" w:eastAsia="Arial" w:hAnsi="Arial" w:cs="Arial"/>
          <w:sz w:val="20"/>
          <w:szCs w:val="20"/>
          <w:lang w:val="sl-SI"/>
        </w:rPr>
      </w:pPr>
      <w:r w:rsidRPr="00BD7668">
        <w:rPr>
          <w:rFonts w:ascii="Arial" w:eastAsia="Arial" w:hAnsi="Arial" w:cs="Arial"/>
          <w:sz w:val="20"/>
          <w:szCs w:val="20"/>
          <w:lang w:val="sl-SI"/>
        </w:rPr>
        <w:t xml:space="preserve">(3) Enotna kontaktna točka </w:t>
      </w:r>
      <w:r w:rsidR="00580974">
        <w:rPr>
          <w:rFonts w:ascii="Arial" w:eastAsia="Arial" w:hAnsi="Arial" w:cs="Arial"/>
          <w:sz w:val="20"/>
          <w:szCs w:val="20"/>
          <w:lang w:val="sl-SI"/>
        </w:rPr>
        <w:t xml:space="preserve">po obvestitvi ministrstva in upoštevanju morebitnih pripomb iz prejšnjega odstavka </w:t>
      </w:r>
      <w:r w:rsidRPr="00BD7668">
        <w:rPr>
          <w:rFonts w:ascii="Arial" w:eastAsia="Arial" w:hAnsi="Arial" w:cs="Arial"/>
          <w:sz w:val="20"/>
          <w:szCs w:val="20"/>
          <w:lang w:val="sl-SI"/>
        </w:rPr>
        <w:t>obvestilo takoj pošlje</w:t>
      </w:r>
      <w:r w:rsidR="00E042BD" w:rsidRPr="00BD7668">
        <w:rPr>
          <w:rFonts w:ascii="Arial" w:eastAsia="Arial" w:hAnsi="Arial" w:cs="Arial"/>
          <w:sz w:val="20"/>
          <w:szCs w:val="20"/>
          <w:lang w:val="sl-SI"/>
        </w:rPr>
        <w:t xml:space="preserve"> v sistemu hitrega obveščanja Safety Gate</w:t>
      </w:r>
      <w:r w:rsidRPr="00BD7668">
        <w:rPr>
          <w:rFonts w:ascii="Arial" w:eastAsia="Arial" w:hAnsi="Arial" w:cs="Arial"/>
          <w:sz w:val="20"/>
          <w:szCs w:val="20"/>
          <w:lang w:val="sl-SI"/>
        </w:rPr>
        <w:t>:</w:t>
      </w:r>
    </w:p>
    <w:p w14:paraId="4A1B82B9" w14:textId="57E27517" w:rsidR="009C7488" w:rsidRPr="00BD7668" w:rsidRDefault="007A511B" w:rsidP="00F34558">
      <w:pPr>
        <w:pStyle w:val="alineazaodstavkom0"/>
        <w:ind w:firstLine="0"/>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Evropski komisiji,</w:t>
      </w:r>
    </w:p>
    <w:p w14:paraId="1C72D930" w14:textId="4B7D69AA" w:rsidR="009C7488" w:rsidRPr="00BD7668" w:rsidRDefault="007A511B" w:rsidP="00F34558">
      <w:pPr>
        <w:pStyle w:val="alineazaodstavkom0"/>
        <w:ind w:left="567" w:hanging="567"/>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drugim organom za nadzor trga, pristojnim za nadzor nad izvajanjem predpisa, ki določa zahteve za ta proizvod, in</w:t>
      </w:r>
    </w:p>
    <w:p w14:paraId="7D02C214" w14:textId="59F2E2F5" w:rsidR="009C7488" w:rsidRPr="00BD7668" w:rsidRDefault="00BC2027" w:rsidP="009C7488">
      <w:pPr>
        <w:pStyle w:val="alineazaodstavkom0"/>
        <w:ind w:left="425"/>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Finančni upravi Republike Slovenije.</w:t>
      </w:r>
    </w:p>
    <w:p w14:paraId="6DDC6995"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lastRenderedPageBreak/>
        <w:t>1</w:t>
      </w:r>
      <w:r w:rsidR="008E2676" w:rsidRPr="00BD7668">
        <w:rPr>
          <w:rFonts w:ascii="Arial" w:eastAsia="Arial" w:hAnsi="Arial" w:cs="Arial"/>
          <w:b/>
          <w:bCs/>
          <w:sz w:val="20"/>
          <w:szCs w:val="20"/>
          <w:lang w:val="sl-SI"/>
        </w:rPr>
        <w:t>2</w:t>
      </w:r>
      <w:r w:rsidRPr="00BD7668">
        <w:rPr>
          <w:rFonts w:ascii="Arial" w:eastAsia="Arial" w:hAnsi="Arial" w:cs="Arial"/>
          <w:b/>
          <w:bCs/>
          <w:sz w:val="20"/>
          <w:szCs w:val="20"/>
          <w:lang w:val="sl-SI"/>
        </w:rPr>
        <w:t>. člen</w:t>
      </w:r>
    </w:p>
    <w:p w14:paraId="3BCB5DC2"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(sporočanje prejetih informacij)</w:t>
      </w:r>
    </w:p>
    <w:p w14:paraId="03D8B339" w14:textId="790B0043" w:rsidR="009C7488" w:rsidRPr="00BD7668" w:rsidRDefault="009C7488" w:rsidP="009C7488">
      <w:pPr>
        <w:pStyle w:val="zamik"/>
        <w:pBdr>
          <w:top w:val="none" w:sz="0" w:space="12" w:color="auto"/>
        </w:pBdr>
        <w:jc w:val="both"/>
        <w:rPr>
          <w:rFonts w:ascii="Arial" w:eastAsia="Arial" w:hAnsi="Arial" w:cs="Arial"/>
          <w:sz w:val="20"/>
          <w:szCs w:val="20"/>
          <w:lang w:val="sl-SI"/>
        </w:rPr>
      </w:pPr>
      <w:r w:rsidRPr="00BD7668">
        <w:rPr>
          <w:rFonts w:ascii="Arial" w:eastAsia="Arial" w:hAnsi="Arial" w:cs="Arial"/>
          <w:sz w:val="20"/>
          <w:szCs w:val="20"/>
          <w:lang w:val="sl-SI"/>
        </w:rPr>
        <w:t>Ko enotna kontaktna točka</w:t>
      </w:r>
      <w:r w:rsidR="007B7E4F" w:rsidRPr="00BD7668">
        <w:rPr>
          <w:rFonts w:ascii="Arial" w:eastAsia="Arial" w:hAnsi="Arial" w:cs="Arial"/>
          <w:sz w:val="20"/>
          <w:szCs w:val="20"/>
          <w:lang w:val="sl-SI"/>
        </w:rPr>
        <w:t xml:space="preserve"> </w:t>
      </w:r>
      <w:r w:rsidR="007A511B">
        <w:rPr>
          <w:rFonts w:ascii="Arial" w:eastAsia="Arial" w:hAnsi="Arial" w:cs="Arial"/>
          <w:sz w:val="20"/>
          <w:szCs w:val="20"/>
          <w:lang w:val="sl-SI"/>
        </w:rPr>
        <w:t>v</w:t>
      </w:r>
      <w:r w:rsidR="005B5331" w:rsidRPr="00BD7668">
        <w:rPr>
          <w:rFonts w:ascii="Arial" w:eastAsia="Arial" w:hAnsi="Arial" w:cs="Arial"/>
          <w:sz w:val="20"/>
          <w:szCs w:val="20"/>
          <w:lang w:val="sl-SI"/>
        </w:rPr>
        <w:t xml:space="preserve"> sistem</w:t>
      </w:r>
      <w:r w:rsidR="007A511B">
        <w:rPr>
          <w:rFonts w:ascii="Arial" w:eastAsia="Arial" w:hAnsi="Arial" w:cs="Arial"/>
          <w:sz w:val="20"/>
          <w:szCs w:val="20"/>
          <w:lang w:val="sl-SI"/>
        </w:rPr>
        <w:t>u</w:t>
      </w:r>
      <w:r w:rsidR="005B5331" w:rsidRPr="00BD7668">
        <w:rPr>
          <w:rFonts w:ascii="Arial" w:eastAsia="Arial" w:hAnsi="Arial" w:cs="Arial"/>
          <w:sz w:val="20"/>
          <w:szCs w:val="20"/>
          <w:lang w:val="sl-SI"/>
        </w:rPr>
        <w:t xml:space="preserve"> Safety Gate </w:t>
      </w:r>
      <w:r w:rsidRPr="00BD7668">
        <w:rPr>
          <w:rFonts w:ascii="Arial" w:eastAsia="Arial" w:hAnsi="Arial" w:cs="Arial"/>
          <w:sz w:val="20"/>
          <w:szCs w:val="20"/>
          <w:lang w:val="sl-SI"/>
        </w:rPr>
        <w:t xml:space="preserve">prejme </w:t>
      </w:r>
      <w:r w:rsidR="005B5331" w:rsidRPr="00BD7668">
        <w:rPr>
          <w:rFonts w:ascii="Arial" w:eastAsia="Arial" w:hAnsi="Arial" w:cs="Arial"/>
          <w:sz w:val="20"/>
          <w:szCs w:val="20"/>
          <w:lang w:val="sl-SI"/>
        </w:rPr>
        <w:t xml:space="preserve">obvestilo </w:t>
      </w:r>
      <w:r w:rsidRPr="00BD7668">
        <w:rPr>
          <w:rFonts w:ascii="Arial" w:eastAsia="Arial" w:hAnsi="Arial" w:cs="Arial"/>
          <w:sz w:val="20"/>
          <w:szCs w:val="20"/>
          <w:lang w:val="sl-SI"/>
        </w:rPr>
        <w:t xml:space="preserve">od Evropske komisije v zvezi s proizvodi, ki bi lahko pomenili resno nevarnost, </w:t>
      </w:r>
      <w:r w:rsidR="00A24454" w:rsidRPr="00BD7668">
        <w:rPr>
          <w:rFonts w:ascii="Arial" w:eastAsia="Arial" w:hAnsi="Arial" w:cs="Arial"/>
          <w:sz w:val="20"/>
          <w:szCs w:val="20"/>
          <w:lang w:val="sl-SI"/>
        </w:rPr>
        <w:t>ga</w:t>
      </w:r>
      <w:r w:rsidRPr="00BD7668">
        <w:rPr>
          <w:rFonts w:ascii="Arial" w:eastAsia="Arial" w:hAnsi="Arial" w:cs="Arial"/>
          <w:sz w:val="20"/>
          <w:szCs w:val="20"/>
          <w:lang w:val="sl-SI"/>
        </w:rPr>
        <w:t xml:space="preserve"> takoj pošlje:</w:t>
      </w:r>
    </w:p>
    <w:p w14:paraId="2B6039B8" w14:textId="227992C7" w:rsidR="009C7488" w:rsidRPr="00BD7668" w:rsidRDefault="007A511B" w:rsidP="00F34558">
      <w:pPr>
        <w:pStyle w:val="alineazaodstavkom0"/>
        <w:ind w:left="567" w:hanging="567"/>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organ</w:t>
      </w:r>
      <w:r w:rsidR="0071710D" w:rsidRPr="00BD7668">
        <w:rPr>
          <w:rFonts w:ascii="Arial" w:eastAsia="Arial" w:hAnsi="Arial" w:cs="Arial"/>
          <w:sz w:val="20"/>
          <w:szCs w:val="20"/>
          <w:lang w:val="sl-SI"/>
        </w:rPr>
        <w:t>u</w:t>
      </w:r>
      <w:r w:rsidR="009C7488" w:rsidRPr="00BD7668">
        <w:rPr>
          <w:rFonts w:ascii="Arial" w:eastAsia="Arial" w:hAnsi="Arial" w:cs="Arial"/>
          <w:sz w:val="20"/>
          <w:szCs w:val="20"/>
          <w:lang w:val="sl-SI"/>
        </w:rPr>
        <w:t xml:space="preserve"> za nadzor trga, pristojn</w:t>
      </w:r>
      <w:r w:rsidR="0071710D" w:rsidRPr="00BD7668">
        <w:rPr>
          <w:rFonts w:ascii="Arial" w:eastAsia="Arial" w:hAnsi="Arial" w:cs="Arial"/>
          <w:sz w:val="20"/>
          <w:szCs w:val="20"/>
          <w:lang w:val="sl-SI"/>
        </w:rPr>
        <w:t>emu</w:t>
      </w:r>
      <w:r w:rsidR="009C7488" w:rsidRPr="00BD7668">
        <w:rPr>
          <w:rFonts w:ascii="Arial" w:eastAsia="Arial" w:hAnsi="Arial" w:cs="Arial"/>
          <w:sz w:val="20"/>
          <w:szCs w:val="20"/>
          <w:lang w:val="sl-SI"/>
        </w:rPr>
        <w:t xml:space="preserve"> za nadzor nad izvajanjem predpisa, ki določa zahteve za ta proizvod</w:t>
      </w:r>
      <w:r w:rsidR="00282BD9">
        <w:rPr>
          <w:rFonts w:ascii="Arial" w:eastAsia="Arial" w:hAnsi="Arial" w:cs="Arial"/>
          <w:sz w:val="20"/>
          <w:szCs w:val="20"/>
          <w:lang w:val="sl-SI"/>
        </w:rPr>
        <w:t>,</w:t>
      </w:r>
      <w:r w:rsidR="009C7488" w:rsidRPr="00BD7668">
        <w:rPr>
          <w:rFonts w:ascii="Arial" w:eastAsia="Arial" w:hAnsi="Arial" w:cs="Arial"/>
          <w:sz w:val="20"/>
          <w:szCs w:val="20"/>
          <w:lang w:val="sl-SI"/>
        </w:rPr>
        <w:t xml:space="preserve"> in</w:t>
      </w:r>
    </w:p>
    <w:p w14:paraId="25932189" w14:textId="6C3934D3" w:rsidR="009C7488" w:rsidRPr="00BD7668" w:rsidRDefault="007A511B" w:rsidP="009C7488">
      <w:pPr>
        <w:pStyle w:val="alineazaodstavkom0"/>
        <w:ind w:left="425"/>
        <w:rPr>
          <w:rFonts w:ascii="Arial" w:eastAsia="Arial" w:hAnsi="Arial" w:cs="Arial"/>
          <w:sz w:val="20"/>
          <w:szCs w:val="20"/>
          <w:lang w:val="sl-SI"/>
        </w:rPr>
      </w:pPr>
      <w:r>
        <w:rPr>
          <w:rFonts w:ascii="Arial" w:eastAsia="Arial" w:hAnsi="Arial" w:cs="Arial"/>
          <w:sz w:val="20"/>
          <w:szCs w:val="20"/>
          <w:lang w:val="sl-SI"/>
        </w:rPr>
        <w:t>–</w:t>
      </w:r>
      <w:r w:rsidR="009C7488" w:rsidRPr="00BD7668">
        <w:rPr>
          <w:rFonts w:ascii="Arial" w:eastAsia="Arial" w:hAnsi="Arial" w:cs="Arial"/>
          <w:sz w:val="20"/>
          <w:szCs w:val="20"/>
          <w:lang w:val="sl-SI"/>
        </w:rPr>
        <w:t>        Finančni upravi Republike Slovenije.</w:t>
      </w:r>
    </w:p>
    <w:p w14:paraId="187A4882" w14:textId="77777777" w:rsidR="009C7488" w:rsidRPr="00BD7668" w:rsidRDefault="009C7488" w:rsidP="009C7488">
      <w:pPr>
        <w:pStyle w:val="alineazaodstavkom0"/>
        <w:ind w:left="425"/>
        <w:rPr>
          <w:rFonts w:ascii="Arial" w:eastAsia="Arial" w:hAnsi="Arial" w:cs="Arial"/>
          <w:sz w:val="20"/>
          <w:szCs w:val="20"/>
          <w:lang w:val="sl-SI"/>
        </w:rPr>
      </w:pPr>
    </w:p>
    <w:p w14:paraId="263C5E7F" w14:textId="77777777" w:rsidR="007C1077" w:rsidRPr="00BD7668" w:rsidRDefault="007C1077" w:rsidP="009C7488">
      <w:pPr>
        <w:pStyle w:val="alineazaodstavkom0"/>
        <w:ind w:left="425"/>
        <w:rPr>
          <w:rFonts w:ascii="Arial" w:eastAsia="Arial" w:hAnsi="Arial" w:cs="Arial"/>
          <w:sz w:val="20"/>
          <w:szCs w:val="20"/>
          <w:lang w:val="sl-SI"/>
        </w:rPr>
      </w:pPr>
    </w:p>
    <w:p w14:paraId="7501FB9C" w14:textId="77777777" w:rsidR="009C7488" w:rsidRPr="00BD7668" w:rsidRDefault="009C7488" w:rsidP="009C7488">
      <w:pPr>
        <w:pStyle w:val="alineazaodstavkom0"/>
        <w:ind w:left="425"/>
        <w:jc w:val="center"/>
        <w:rPr>
          <w:rFonts w:ascii="Arial" w:eastAsia="Arial" w:hAnsi="Arial" w:cs="Arial"/>
          <w:b/>
          <w:bCs/>
          <w:sz w:val="20"/>
          <w:szCs w:val="20"/>
          <w:lang w:val="sl-SI"/>
        </w:rPr>
      </w:pPr>
      <w:r w:rsidRPr="00BD7668">
        <w:rPr>
          <w:rFonts w:ascii="Arial" w:eastAsia="Arial" w:hAnsi="Arial" w:cs="Arial"/>
          <w:b/>
          <w:bCs/>
          <w:sz w:val="20"/>
          <w:szCs w:val="20"/>
          <w:lang w:val="sl-SI"/>
        </w:rPr>
        <w:t>1</w:t>
      </w:r>
      <w:r w:rsidR="008E2676" w:rsidRPr="00BD7668">
        <w:rPr>
          <w:rFonts w:ascii="Arial" w:eastAsia="Arial" w:hAnsi="Arial" w:cs="Arial"/>
          <w:b/>
          <w:bCs/>
          <w:sz w:val="20"/>
          <w:szCs w:val="20"/>
          <w:lang w:val="sl-SI"/>
        </w:rPr>
        <w:t>3</w:t>
      </w:r>
      <w:r w:rsidRPr="00BD7668">
        <w:rPr>
          <w:rFonts w:ascii="Arial" w:eastAsia="Arial" w:hAnsi="Arial" w:cs="Arial"/>
          <w:b/>
          <w:bCs/>
          <w:sz w:val="20"/>
          <w:szCs w:val="20"/>
          <w:lang w:val="sl-SI"/>
        </w:rPr>
        <w:t>. člen</w:t>
      </w:r>
    </w:p>
    <w:p w14:paraId="681E88D4" w14:textId="77777777" w:rsidR="009C7488" w:rsidRPr="00BD7668" w:rsidRDefault="009C7488" w:rsidP="009C7488">
      <w:pPr>
        <w:pStyle w:val="alineazaodstavkom0"/>
        <w:ind w:left="425"/>
        <w:jc w:val="center"/>
        <w:rPr>
          <w:rFonts w:ascii="Arial" w:eastAsia="Arial" w:hAnsi="Arial" w:cs="Arial"/>
          <w:b/>
          <w:bCs/>
          <w:sz w:val="20"/>
          <w:szCs w:val="20"/>
          <w:lang w:val="sl-SI"/>
        </w:rPr>
      </w:pPr>
    </w:p>
    <w:p w14:paraId="76742247" w14:textId="77777777" w:rsidR="009C7488" w:rsidRPr="00BD7668" w:rsidRDefault="009C7488" w:rsidP="009C7488">
      <w:pPr>
        <w:pStyle w:val="alineazaodstavkom0"/>
        <w:ind w:left="425"/>
        <w:jc w:val="center"/>
        <w:rPr>
          <w:rFonts w:ascii="Arial" w:eastAsia="Arial" w:hAnsi="Arial" w:cs="Arial"/>
          <w:b/>
          <w:bCs/>
          <w:sz w:val="20"/>
          <w:szCs w:val="20"/>
          <w:lang w:val="sl-SI"/>
        </w:rPr>
      </w:pPr>
      <w:r w:rsidRPr="00BD7668">
        <w:rPr>
          <w:rFonts w:ascii="Arial" w:eastAsia="Arial" w:hAnsi="Arial" w:cs="Arial"/>
          <w:b/>
          <w:bCs/>
          <w:sz w:val="20"/>
          <w:szCs w:val="20"/>
          <w:lang w:val="sl-SI"/>
        </w:rPr>
        <w:t>(naloge pristojnih organov</w:t>
      </w:r>
      <w:r w:rsidR="00736E84" w:rsidRPr="00BD7668">
        <w:rPr>
          <w:rFonts w:ascii="Arial" w:eastAsia="Arial" w:hAnsi="Arial" w:cs="Arial"/>
          <w:b/>
          <w:bCs/>
          <w:sz w:val="20"/>
          <w:szCs w:val="20"/>
          <w:lang w:val="sl-SI"/>
        </w:rPr>
        <w:t xml:space="preserve"> v zvezi s sistemom Safety Gate</w:t>
      </w:r>
      <w:r w:rsidRPr="00BD7668">
        <w:rPr>
          <w:rFonts w:ascii="Arial" w:eastAsia="Arial" w:hAnsi="Arial" w:cs="Arial"/>
          <w:b/>
          <w:bCs/>
          <w:sz w:val="20"/>
          <w:szCs w:val="20"/>
          <w:lang w:val="sl-SI"/>
        </w:rPr>
        <w:t>)</w:t>
      </w:r>
    </w:p>
    <w:p w14:paraId="6053E1E5" w14:textId="77777777" w:rsidR="009C7488" w:rsidRPr="00BD7668" w:rsidRDefault="009C7488" w:rsidP="009C7488">
      <w:pPr>
        <w:pStyle w:val="alineazaodstavkom0"/>
        <w:ind w:left="425"/>
        <w:jc w:val="center"/>
        <w:rPr>
          <w:rFonts w:ascii="Arial" w:eastAsia="Arial" w:hAnsi="Arial" w:cs="Arial"/>
          <w:b/>
          <w:bCs/>
          <w:sz w:val="20"/>
          <w:szCs w:val="20"/>
          <w:lang w:val="sl-SI"/>
        </w:rPr>
      </w:pPr>
    </w:p>
    <w:p w14:paraId="0D0E01CF" w14:textId="4A957F3B" w:rsidR="009C7488" w:rsidRPr="00BD7668" w:rsidRDefault="009C7488" w:rsidP="00573182">
      <w:pPr>
        <w:pStyle w:val="alineazaodstavkom0"/>
        <w:numPr>
          <w:ilvl w:val="0"/>
          <w:numId w:val="30"/>
        </w:numPr>
        <w:ind w:left="0" w:firstLine="993"/>
        <w:rPr>
          <w:rFonts w:ascii="Arial" w:eastAsia="Arial" w:hAnsi="Arial" w:cs="Arial"/>
          <w:sz w:val="20"/>
          <w:szCs w:val="20"/>
          <w:lang w:val="sl-SI"/>
        </w:rPr>
      </w:pPr>
      <w:r w:rsidRPr="00BD7668">
        <w:rPr>
          <w:rFonts w:ascii="Arial" w:eastAsia="Arial" w:hAnsi="Arial" w:cs="Arial"/>
          <w:sz w:val="20"/>
          <w:szCs w:val="20"/>
          <w:lang w:val="sl-SI"/>
        </w:rPr>
        <w:t>Organi iz prejšnjega člena v skladu s svojimi pristojnostmi prouči</w:t>
      </w:r>
      <w:r w:rsidR="0081786B" w:rsidRPr="00BD7668">
        <w:rPr>
          <w:rFonts w:ascii="Arial" w:eastAsia="Arial" w:hAnsi="Arial" w:cs="Arial"/>
          <w:sz w:val="20"/>
          <w:szCs w:val="20"/>
          <w:lang w:val="sl-SI"/>
        </w:rPr>
        <w:t>jo</w:t>
      </w:r>
      <w:r w:rsidRPr="00BD7668">
        <w:rPr>
          <w:rFonts w:ascii="Arial" w:eastAsia="Arial" w:hAnsi="Arial" w:cs="Arial"/>
          <w:sz w:val="20"/>
          <w:szCs w:val="20"/>
          <w:lang w:val="sl-SI"/>
        </w:rPr>
        <w:t xml:space="preserve"> prejeto</w:t>
      </w:r>
      <w:r w:rsidR="00F34558" w:rsidRPr="00BD7668">
        <w:rPr>
          <w:rFonts w:ascii="Arial" w:eastAsia="Arial" w:hAnsi="Arial" w:cs="Arial"/>
          <w:sz w:val="20"/>
          <w:szCs w:val="20"/>
          <w:lang w:val="sl-SI"/>
        </w:rPr>
        <w:t xml:space="preserve"> </w:t>
      </w:r>
      <w:r w:rsidR="0071710D" w:rsidRPr="00BD7668">
        <w:rPr>
          <w:rFonts w:ascii="Arial" w:eastAsia="Arial" w:hAnsi="Arial" w:cs="Arial"/>
          <w:sz w:val="20"/>
          <w:szCs w:val="20"/>
          <w:lang w:val="sl-SI"/>
        </w:rPr>
        <w:t>obvestilo</w:t>
      </w:r>
      <w:r w:rsidR="00144DF0">
        <w:rPr>
          <w:rFonts w:ascii="Arial" w:eastAsia="Arial" w:hAnsi="Arial" w:cs="Arial"/>
          <w:sz w:val="20"/>
          <w:szCs w:val="20"/>
          <w:lang w:val="sl-SI"/>
        </w:rPr>
        <w:t xml:space="preserve"> in</w:t>
      </w:r>
      <w:r w:rsidRPr="00BD7668">
        <w:rPr>
          <w:rFonts w:ascii="Arial" w:eastAsia="Arial" w:hAnsi="Arial" w:cs="Arial"/>
          <w:sz w:val="20"/>
          <w:szCs w:val="20"/>
          <w:lang w:val="sl-SI"/>
        </w:rPr>
        <w:t>:</w:t>
      </w:r>
    </w:p>
    <w:p w14:paraId="6D682016" w14:textId="64152A24" w:rsidR="009C7488" w:rsidRPr="00BD7668" w:rsidRDefault="009C7488" w:rsidP="00573182">
      <w:pPr>
        <w:pStyle w:val="alineazaodstavkom0"/>
        <w:ind w:left="425"/>
        <w:rPr>
          <w:rFonts w:ascii="Arial" w:eastAsia="Arial" w:hAnsi="Arial" w:cs="Arial"/>
          <w:sz w:val="20"/>
          <w:szCs w:val="20"/>
          <w:lang w:val="sl-SI"/>
        </w:rPr>
      </w:pPr>
      <w:r w:rsidRPr="00BD7668">
        <w:rPr>
          <w:rFonts w:ascii="Arial" w:eastAsia="Arial" w:hAnsi="Arial" w:cs="Arial"/>
          <w:sz w:val="20"/>
          <w:szCs w:val="20"/>
          <w:lang w:val="sl-SI"/>
        </w:rPr>
        <w:t xml:space="preserve">– </w:t>
      </w:r>
      <w:r w:rsidR="00144DF0" w:rsidRPr="00BD7668">
        <w:rPr>
          <w:rFonts w:ascii="Arial" w:eastAsia="Arial" w:hAnsi="Arial" w:cs="Arial"/>
          <w:sz w:val="20"/>
          <w:szCs w:val="20"/>
          <w:lang w:val="sl-SI"/>
        </w:rPr>
        <w:t>ugotovi</w:t>
      </w:r>
      <w:r w:rsidR="00144DF0">
        <w:rPr>
          <w:rFonts w:ascii="Arial" w:eastAsia="Arial" w:hAnsi="Arial" w:cs="Arial"/>
          <w:sz w:val="20"/>
          <w:szCs w:val="20"/>
          <w:lang w:val="sl-SI"/>
        </w:rPr>
        <w:t>jo</w:t>
      </w:r>
      <w:r w:rsidRPr="00BD7668">
        <w:rPr>
          <w:rFonts w:ascii="Arial" w:eastAsia="Arial" w:hAnsi="Arial" w:cs="Arial"/>
          <w:sz w:val="20"/>
          <w:szCs w:val="20"/>
          <w:lang w:val="sl-SI"/>
        </w:rPr>
        <w:t>, ali je ta proizvod na trgu na območju Republike Slovenije;</w:t>
      </w:r>
    </w:p>
    <w:p w14:paraId="4EA3ED8B" w14:textId="178873F9" w:rsidR="009C7488" w:rsidRPr="00BD7668" w:rsidRDefault="009C7488" w:rsidP="00573182">
      <w:pPr>
        <w:pStyle w:val="alineazaodstavkom0"/>
        <w:ind w:left="425"/>
        <w:rPr>
          <w:rFonts w:ascii="Arial" w:eastAsia="Arial" w:hAnsi="Arial" w:cs="Arial"/>
          <w:sz w:val="20"/>
          <w:szCs w:val="20"/>
          <w:lang w:val="sl-SI"/>
        </w:rPr>
      </w:pPr>
      <w:r w:rsidRPr="00BD7668">
        <w:rPr>
          <w:rFonts w:ascii="Arial" w:eastAsia="Arial" w:hAnsi="Arial" w:cs="Arial"/>
          <w:sz w:val="20"/>
          <w:szCs w:val="20"/>
          <w:lang w:val="sl-SI"/>
        </w:rPr>
        <w:t xml:space="preserve">– </w:t>
      </w:r>
      <w:r w:rsidR="0081786B" w:rsidRPr="00BD7668">
        <w:rPr>
          <w:rFonts w:ascii="Arial" w:eastAsia="Arial" w:hAnsi="Arial" w:cs="Arial"/>
          <w:sz w:val="20"/>
          <w:szCs w:val="20"/>
          <w:lang w:val="sl-SI"/>
        </w:rPr>
        <w:t xml:space="preserve">če je to potrebno, </w:t>
      </w:r>
      <w:r w:rsidR="00144DF0" w:rsidRPr="00BD7668">
        <w:rPr>
          <w:rFonts w:ascii="Arial" w:eastAsia="Arial" w:hAnsi="Arial" w:cs="Arial"/>
          <w:sz w:val="20"/>
          <w:szCs w:val="20"/>
          <w:lang w:val="sl-SI"/>
        </w:rPr>
        <w:t>pridobi</w:t>
      </w:r>
      <w:r w:rsidR="00144DF0">
        <w:rPr>
          <w:rFonts w:ascii="Arial" w:eastAsia="Arial" w:hAnsi="Arial" w:cs="Arial"/>
          <w:sz w:val="20"/>
          <w:szCs w:val="20"/>
          <w:lang w:val="sl-SI"/>
        </w:rPr>
        <w:t>jo</w:t>
      </w:r>
      <w:r w:rsidR="00144DF0" w:rsidRPr="00BD7668">
        <w:rPr>
          <w:rFonts w:ascii="Arial" w:eastAsia="Arial" w:hAnsi="Arial" w:cs="Arial"/>
          <w:sz w:val="20"/>
          <w:szCs w:val="20"/>
          <w:lang w:val="sl-SI"/>
        </w:rPr>
        <w:t xml:space="preserve"> </w:t>
      </w:r>
      <w:r w:rsidRPr="00BD7668">
        <w:rPr>
          <w:rFonts w:ascii="Arial" w:eastAsia="Arial" w:hAnsi="Arial" w:cs="Arial"/>
          <w:sz w:val="20"/>
          <w:szCs w:val="20"/>
          <w:lang w:val="sl-SI"/>
        </w:rPr>
        <w:t>dodatne informacije in</w:t>
      </w:r>
    </w:p>
    <w:p w14:paraId="01DCC996" w14:textId="19A81255" w:rsidR="009C7488" w:rsidRPr="00BD7668" w:rsidRDefault="009C7488" w:rsidP="00573182">
      <w:pPr>
        <w:pStyle w:val="alineazaodstavkom0"/>
        <w:ind w:left="425"/>
        <w:rPr>
          <w:rFonts w:ascii="Arial" w:eastAsia="Arial" w:hAnsi="Arial" w:cs="Arial"/>
          <w:sz w:val="20"/>
          <w:szCs w:val="20"/>
          <w:lang w:val="sl-SI"/>
        </w:rPr>
      </w:pPr>
      <w:r w:rsidRPr="00BD7668">
        <w:rPr>
          <w:rFonts w:ascii="Arial" w:eastAsia="Arial" w:hAnsi="Arial" w:cs="Arial"/>
          <w:sz w:val="20"/>
          <w:szCs w:val="20"/>
          <w:lang w:val="sl-SI"/>
        </w:rPr>
        <w:t xml:space="preserve">– </w:t>
      </w:r>
      <w:r w:rsidR="0081786B" w:rsidRPr="00BD7668">
        <w:rPr>
          <w:rFonts w:ascii="Arial" w:eastAsia="Arial" w:hAnsi="Arial" w:cs="Arial"/>
          <w:sz w:val="20"/>
          <w:szCs w:val="20"/>
          <w:lang w:val="sl-SI"/>
        </w:rPr>
        <w:t>če je to potrebno,</w:t>
      </w:r>
      <w:r w:rsidRPr="00BD7668">
        <w:rPr>
          <w:rFonts w:ascii="Arial" w:eastAsia="Arial" w:hAnsi="Arial" w:cs="Arial"/>
          <w:sz w:val="20"/>
          <w:szCs w:val="20"/>
          <w:lang w:val="sl-SI"/>
        </w:rPr>
        <w:t xml:space="preserve"> </w:t>
      </w:r>
      <w:r w:rsidR="007A511B">
        <w:rPr>
          <w:rFonts w:ascii="Arial" w:eastAsia="Arial" w:hAnsi="Arial" w:cs="Arial"/>
          <w:sz w:val="20"/>
          <w:szCs w:val="20"/>
          <w:lang w:val="sl-SI"/>
        </w:rPr>
        <w:t>pri</w:t>
      </w:r>
      <w:r w:rsidRPr="00BD7668">
        <w:rPr>
          <w:rFonts w:ascii="Arial" w:eastAsia="Arial" w:hAnsi="Arial" w:cs="Arial"/>
          <w:sz w:val="20"/>
          <w:szCs w:val="20"/>
          <w:lang w:val="sl-SI"/>
        </w:rPr>
        <w:t>pravi</w:t>
      </w:r>
      <w:r w:rsidR="00144DF0">
        <w:rPr>
          <w:rFonts w:ascii="Arial" w:eastAsia="Arial" w:hAnsi="Arial" w:cs="Arial"/>
          <w:sz w:val="20"/>
          <w:szCs w:val="20"/>
          <w:lang w:val="sl-SI"/>
        </w:rPr>
        <w:t>jo</w:t>
      </w:r>
      <w:r w:rsidRPr="00BD7668">
        <w:rPr>
          <w:rFonts w:ascii="Arial" w:eastAsia="Arial" w:hAnsi="Arial" w:cs="Arial"/>
          <w:sz w:val="20"/>
          <w:szCs w:val="20"/>
          <w:lang w:val="sl-SI"/>
        </w:rPr>
        <w:t xml:space="preserve"> dodatno oceno tveganja.</w:t>
      </w:r>
    </w:p>
    <w:p w14:paraId="0E2E3C0A" w14:textId="77777777" w:rsidR="009C7488" w:rsidRPr="00BD7668" w:rsidRDefault="009C7488" w:rsidP="009C7488">
      <w:pPr>
        <w:pStyle w:val="alineazaodstavkom0"/>
        <w:ind w:left="425"/>
        <w:rPr>
          <w:rFonts w:ascii="Arial" w:eastAsia="Arial" w:hAnsi="Arial" w:cs="Arial"/>
          <w:sz w:val="20"/>
          <w:szCs w:val="20"/>
          <w:lang w:val="sl-SI"/>
        </w:rPr>
      </w:pPr>
    </w:p>
    <w:p w14:paraId="1EC1F61F" w14:textId="6AE9CF28" w:rsidR="009C7488" w:rsidRPr="00BD7668" w:rsidRDefault="009C7488" w:rsidP="00D37C9F">
      <w:pPr>
        <w:pStyle w:val="alineazaodstavkom0"/>
        <w:numPr>
          <w:ilvl w:val="0"/>
          <w:numId w:val="30"/>
        </w:numPr>
        <w:ind w:left="0" w:firstLine="993"/>
        <w:rPr>
          <w:rFonts w:ascii="Arial" w:eastAsia="Arial" w:hAnsi="Arial" w:cs="Arial"/>
          <w:sz w:val="20"/>
          <w:szCs w:val="20"/>
          <w:lang w:val="sl-SI"/>
        </w:rPr>
      </w:pPr>
      <w:r w:rsidRPr="00BD7668">
        <w:rPr>
          <w:rFonts w:ascii="Arial" w:eastAsia="Arial" w:hAnsi="Arial" w:cs="Arial"/>
          <w:sz w:val="20"/>
          <w:szCs w:val="20"/>
          <w:lang w:val="sl-SI"/>
        </w:rPr>
        <w:t xml:space="preserve">Pristojni organ za nadzor trga na podlagi vseh zbranih informacij oceni, ali je treba v Republiki Sloveniji sprejeti ukrepe v zvezi z nevarnimi proizvodi </w:t>
      </w:r>
      <w:r w:rsidR="00656B72" w:rsidRPr="00BD7668">
        <w:rPr>
          <w:rFonts w:ascii="Arial" w:eastAsia="Arial" w:hAnsi="Arial" w:cs="Arial"/>
          <w:sz w:val="20"/>
          <w:szCs w:val="20"/>
          <w:lang w:val="sl-SI"/>
        </w:rPr>
        <w:t>iz prejšnjega člena</w:t>
      </w:r>
      <w:r w:rsidRPr="00BD7668">
        <w:rPr>
          <w:rFonts w:ascii="Arial" w:eastAsia="Arial" w:hAnsi="Arial" w:cs="Arial"/>
          <w:sz w:val="20"/>
          <w:szCs w:val="20"/>
          <w:lang w:val="sl-SI"/>
        </w:rPr>
        <w:t xml:space="preserve">. O svoji oceni in morebitnih sprejetih ukrepih obvesti </w:t>
      </w:r>
      <w:r w:rsidR="007B7E4F" w:rsidRPr="00BD7668">
        <w:rPr>
          <w:rFonts w:ascii="Arial" w:eastAsia="Arial" w:hAnsi="Arial" w:cs="Arial"/>
          <w:sz w:val="20"/>
          <w:szCs w:val="20"/>
          <w:lang w:val="sl-SI"/>
        </w:rPr>
        <w:t xml:space="preserve">enotno </w:t>
      </w:r>
      <w:r w:rsidRPr="00BD7668">
        <w:rPr>
          <w:rFonts w:ascii="Arial" w:eastAsia="Arial" w:hAnsi="Arial" w:cs="Arial"/>
          <w:sz w:val="20"/>
          <w:szCs w:val="20"/>
          <w:lang w:val="sl-SI"/>
        </w:rPr>
        <w:t xml:space="preserve">kontaktno točko </w:t>
      </w:r>
      <w:r w:rsidR="007A511B">
        <w:rPr>
          <w:rFonts w:ascii="Arial" w:eastAsia="Arial" w:hAnsi="Arial" w:cs="Arial"/>
          <w:sz w:val="20"/>
          <w:szCs w:val="20"/>
          <w:lang w:val="sl-SI"/>
        </w:rPr>
        <w:t>v</w:t>
      </w:r>
      <w:r w:rsidRPr="00BD7668">
        <w:rPr>
          <w:rFonts w:ascii="Arial" w:eastAsia="Arial" w:hAnsi="Arial" w:cs="Arial"/>
          <w:sz w:val="20"/>
          <w:szCs w:val="20"/>
          <w:lang w:val="sl-SI"/>
        </w:rPr>
        <w:t xml:space="preserve"> sistem</w:t>
      </w:r>
      <w:r w:rsidR="007A511B">
        <w:rPr>
          <w:rFonts w:ascii="Arial" w:eastAsia="Arial" w:hAnsi="Arial" w:cs="Arial"/>
          <w:sz w:val="20"/>
          <w:szCs w:val="20"/>
          <w:lang w:val="sl-SI"/>
        </w:rPr>
        <w:t>u</w:t>
      </w:r>
      <w:r w:rsidRPr="00BD7668">
        <w:rPr>
          <w:rFonts w:ascii="Arial" w:eastAsia="Arial" w:hAnsi="Arial" w:cs="Arial"/>
          <w:sz w:val="20"/>
          <w:szCs w:val="20"/>
          <w:lang w:val="sl-SI"/>
        </w:rPr>
        <w:t xml:space="preserve"> hitrega obveščanja Safety Gate.</w:t>
      </w:r>
    </w:p>
    <w:p w14:paraId="120BCD5E" w14:textId="77777777" w:rsidR="009C7488" w:rsidRPr="00BD7668" w:rsidRDefault="009C7488" w:rsidP="009C7488">
      <w:pPr>
        <w:pStyle w:val="alineazaodstavkom0"/>
        <w:ind w:left="993" w:firstLine="0"/>
        <w:rPr>
          <w:rFonts w:ascii="Arial" w:eastAsia="Arial" w:hAnsi="Arial" w:cs="Arial"/>
          <w:sz w:val="20"/>
          <w:szCs w:val="20"/>
          <w:lang w:val="sl-SI"/>
        </w:rPr>
      </w:pPr>
    </w:p>
    <w:p w14:paraId="69D25B46" w14:textId="77777777" w:rsidR="009C7488" w:rsidRPr="00BD7668" w:rsidRDefault="009C7488" w:rsidP="009C7488">
      <w:pPr>
        <w:pStyle w:val="alineazaodstavkom0"/>
        <w:ind w:firstLine="993"/>
        <w:rPr>
          <w:rFonts w:ascii="Arial" w:eastAsia="Arial" w:hAnsi="Arial" w:cs="Arial"/>
          <w:sz w:val="20"/>
          <w:szCs w:val="20"/>
          <w:lang w:val="sl-SI"/>
        </w:rPr>
      </w:pPr>
      <w:r w:rsidRPr="00BD7668">
        <w:rPr>
          <w:rFonts w:ascii="Arial" w:eastAsia="Arial" w:hAnsi="Arial" w:cs="Arial"/>
          <w:sz w:val="20"/>
          <w:szCs w:val="20"/>
          <w:lang w:val="sl-SI"/>
        </w:rPr>
        <w:t xml:space="preserve">(3) Obvestilo </w:t>
      </w:r>
      <w:r w:rsidR="00EE6117" w:rsidRPr="00BD7668">
        <w:rPr>
          <w:rFonts w:ascii="Arial" w:eastAsia="Arial" w:hAnsi="Arial" w:cs="Arial"/>
          <w:sz w:val="20"/>
          <w:szCs w:val="20"/>
          <w:lang w:val="sl-SI"/>
        </w:rPr>
        <w:t xml:space="preserve">vsebuje </w:t>
      </w:r>
      <w:r w:rsidRPr="00BD7668">
        <w:rPr>
          <w:rFonts w:ascii="Arial" w:eastAsia="Arial" w:hAnsi="Arial" w:cs="Arial"/>
          <w:sz w:val="20"/>
          <w:szCs w:val="20"/>
          <w:lang w:val="sl-SI"/>
        </w:rPr>
        <w:t>predvsem:</w:t>
      </w:r>
    </w:p>
    <w:p w14:paraId="46047B40" w14:textId="77777777" w:rsidR="009C7488" w:rsidRPr="00BD7668" w:rsidRDefault="009C7488" w:rsidP="009C7488">
      <w:pPr>
        <w:pStyle w:val="alineazaodstavkom0"/>
        <w:ind w:left="425"/>
        <w:rPr>
          <w:rFonts w:ascii="Arial" w:eastAsia="Arial" w:hAnsi="Arial" w:cs="Arial"/>
          <w:sz w:val="20"/>
          <w:szCs w:val="20"/>
          <w:lang w:val="sl-SI"/>
        </w:rPr>
      </w:pPr>
      <w:r w:rsidRPr="00BD7668">
        <w:rPr>
          <w:rFonts w:ascii="Arial" w:eastAsia="Arial" w:hAnsi="Arial" w:cs="Arial"/>
          <w:sz w:val="20"/>
          <w:szCs w:val="20"/>
          <w:lang w:val="sl-SI"/>
        </w:rPr>
        <w:t>– navedbo, ali je bil proizvod na trgu na območju Republike Slovenije,</w:t>
      </w:r>
    </w:p>
    <w:p w14:paraId="34F91287" w14:textId="77777777" w:rsidR="009C7488" w:rsidRPr="00BD7668" w:rsidRDefault="009C7488" w:rsidP="009C7488">
      <w:pPr>
        <w:pStyle w:val="alineazaodstavkom0"/>
        <w:ind w:left="425"/>
        <w:rPr>
          <w:rFonts w:ascii="Arial" w:eastAsia="Arial" w:hAnsi="Arial" w:cs="Arial"/>
          <w:sz w:val="20"/>
          <w:szCs w:val="20"/>
          <w:lang w:val="sl-SI"/>
        </w:rPr>
      </w:pPr>
      <w:r w:rsidRPr="00BD7668">
        <w:rPr>
          <w:rFonts w:ascii="Arial" w:eastAsia="Arial" w:hAnsi="Arial" w:cs="Arial"/>
          <w:sz w:val="20"/>
          <w:szCs w:val="20"/>
          <w:lang w:val="sl-SI"/>
        </w:rPr>
        <w:t>– navedbo morebitnih sprejetih ukrepov</w:t>
      </w:r>
      <w:r w:rsidR="002400B3" w:rsidRPr="00BD7668">
        <w:rPr>
          <w:rFonts w:ascii="Arial" w:eastAsia="Arial" w:hAnsi="Arial" w:cs="Arial"/>
          <w:sz w:val="20"/>
          <w:szCs w:val="20"/>
          <w:lang w:val="sl-SI"/>
        </w:rPr>
        <w:t xml:space="preserve"> in</w:t>
      </w:r>
    </w:p>
    <w:p w14:paraId="52489B6F" w14:textId="1ACD4FF3" w:rsidR="009C7488" w:rsidRPr="00BD7668" w:rsidRDefault="009C7488" w:rsidP="009C7488">
      <w:pPr>
        <w:pStyle w:val="alineazaodstavkom0"/>
        <w:ind w:left="142" w:hanging="142"/>
        <w:rPr>
          <w:rFonts w:ascii="Arial" w:eastAsia="Arial" w:hAnsi="Arial" w:cs="Arial"/>
          <w:sz w:val="20"/>
          <w:szCs w:val="20"/>
          <w:lang w:val="sl-SI"/>
        </w:rPr>
      </w:pPr>
      <w:r w:rsidRPr="00BD7668">
        <w:rPr>
          <w:rFonts w:ascii="Arial" w:eastAsia="Arial" w:hAnsi="Arial" w:cs="Arial"/>
          <w:sz w:val="20"/>
          <w:szCs w:val="20"/>
          <w:lang w:val="sl-SI"/>
        </w:rPr>
        <w:t>– pomembn</w:t>
      </w:r>
      <w:r w:rsidR="00EE6117" w:rsidRPr="00BD7668">
        <w:rPr>
          <w:rFonts w:ascii="Arial" w:eastAsia="Arial" w:hAnsi="Arial" w:cs="Arial"/>
          <w:sz w:val="20"/>
          <w:szCs w:val="20"/>
          <w:lang w:val="sl-SI"/>
        </w:rPr>
        <w:t>e</w:t>
      </w:r>
      <w:r w:rsidRPr="00BD7668">
        <w:rPr>
          <w:rFonts w:ascii="Arial" w:eastAsia="Arial" w:hAnsi="Arial" w:cs="Arial"/>
          <w:sz w:val="20"/>
          <w:szCs w:val="20"/>
          <w:lang w:val="sl-SI"/>
        </w:rPr>
        <w:t xml:space="preserve"> dodatn</w:t>
      </w:r>
      <w:r w:rsidR="00EE6117" w:rsidRPr="00BD7668">
        <w:rPr>
          <w:rFonts w:ascii="Arial" w:eastAsia="Arial" w:hAnsi="Arial" w:cs="Arial"/>
          <w:sz w:val="20"/>
          <w:szCs w:val="20"/>
          <w:lang w:val="sl-SI"/>
        </w:rPr>
        <w:t>e</w:t>
      </w:r>
      <w:r w:rsidRPr="00BD7668">
        <w:rPr>
          <w:rFonts w:ascii="Arial" w:eastAsia="Arial" w:hAnsi="Arial" w:cs="Arial"/>
          <w:sz w:val="20"/>
          <w:szCs w:val="20"/>
          <w:lang w:val="sl-SI"/>
        </w:rPr>
        <w:t xml:space="preserve"> informacij</w:t>
      </w:r>
      <w:r w:rsidR="00EE6117" w:rsidRPr="00BD7668">
        <w:rPr>
          <w:rFonts w:ascii="Arial" w:eastAsia="Arial" w:hAnsi="Arial" w:cs="Arial"/>
          <w:sz w:val="20"/>
          <w:szCs w:val="20"/>
          <w:lang w:val="sl-SI"/>
        </w:rPr>
        <w:t>e</w:t>
      </w:r>
      <w:r w:rsidRPr="00BD7668">
        <w:rPr>
          <w:rFonts w:ascii="Arial" w:eastAsia="Arial" w:hAnsi="Arial" w:cs="Arial"/>
          <w:sz w:val="20"/>
          <w:szCs w:val="20"/>
          <w:lang w:val="sl-SI"/>
        </w:rPr>
        <w:t xml:space="preserve"> o obravnavani nevarnosti</w:t>
      </w:r>
      <w:r w:rsidR="007A511B">
        <w:rPr>
          <w:rFonts w:ascii="Arial" w:eastAsia="Arial" w:hAnsi="Arial" w:cs="Arial"/>
          <w:sz w:val="20"/>
          <w:szCs w:val="20"/>
          <w:lang w:val="sl-SI"/>
        </w:rPr>
        <w:t>,</w:t>
      </w:r>
      <w:r w:rsidRPr="00BD7668">
        <w:rPr>
          <w:rFonts w:ascii="Arial" w:eastAsia="Arial" w:hAnsi="Arial" w:cs="Arial"/>
          <w:sz w:val="20"/>
          <w:szCs w:val="20"/>
          <w:lang w:val="sl-SI"/>
        </w:rPr>
        <w:t xml:space="preserve"> vključno z izsledki vseh opravljenih preizkusov ali analiz.</w:t>
      </w:r>
    </w:p>
    <w:p w14:paraId="467FDBB9" w14:textId="77777777" w:rsidR="009C7488" w:rsidRPr="00BD7668" w:rsidRDefault="009C7488" w:rsidP="009C7488">
      <w:pPr>
        <w:pStyle w:val="alineazaodstavkom0"/>
        <w:ind w:left="142" w:hanging="142"/>
        <w:rPr>
          <w:rFonts w:ascii="Arial" w:eastAsia="Arial" w:hAnsi="Arial" w:cs="Arial"/>
          <w:sz w:val="20"/>
          <w:szCs w:val="20"/>
          <w:lang w:val="sl-SI"/>
        </w:rPr>
      </w:pPr>
    </w:p>
    <w:p w14:paraId="321D1F5A" w14:textId="1DA7B6F1" w:rsidR="009C7488" w:rsidRPr="00BD7668" w:rsidRDefault="009C7488" w:rsidP="009C7488">
      <w:pPr>
        <w:pStyle w:val="alineazaodstavkom0"/>
        <w:ind w:firstLine="993"/>
        <w:rPr>
          <w:rFonts w:ascii="Arial" w:eastAsia="Arial" w:hAnsi="Arial" w:cs="Arial"/>
          <w:sz w:val="20"/>
          <w:szCs w:val="20"/>
          <w:lang w:val="sl-SI"/>
        </w:rPr>
      </w:pPr>
      <w:r w:rsidRPr="00BD7668">
        <w:rPr>
          <w:rFonts w:ascii="Arial" w:eastAsia="Arial" w:hAnsi="Arial" w:cs="Arial"/>
          <w:sz w:val="20"/>
          <w:szCs w:val="20"/>
          <w:lang w:val="sl-SI"/>
        </w:rPr>
        <w:t>(4) Če pristojni organ za nadzor trga ni sprejel n</w:t>
      </w:r>
      <w:r w:rsidR="007A511B">
        <w:rPr>
          <w:rFonts w:ascii="Arial" w:eastAsia="Arial" w:hAnsi="Arial" w:cs="Arial"/>
          <w:sz w:val="20"/>
          <w:szCs w:val="20"/>
          <w:lang w:val="sl-SI"/>
        </w:rPr>
        <w:t>obenih</w:t>
      </w:r>
      <w:r w:rsidRPr="00BD7668">
        <w:rPr>
          <w:rFonts w:ascii="Arial" w:eastAsia="Arial" w:hAnsi="Arial" w:cs="Arial"/>
          <w:sz w:val="20"/>
          <w:szCs w:val="20"/>
          <w:lang w:val="sl-SI"/>
        </w:rPr>
        <w:t xml:space="preserve"> ukrepov, je treba v obvestilu iz prejšnjega odstavka navesti razloge za tako odločitev, ki morajo vključevati tudi morebitno drugačno oceno nevarnosti ali druge posebne okoliščine, ki so privedle do sprejete odločitve.</w:t>
      </w:r>
    </w:p>
    <w:p w14:paraId="22487CB0" w14:textId="77777777" w:rsidR="009C7488" w:rsidRPr="00BD7668" w:rsidRDefault="009C7488" w:rsidP="009C7488">
      <w:pPr>
        <w:pStyle w:val="alineazaodstavkom0"/>
        <w:ind w:left="425"/>
        <w:rPr>
          <w:rFonts w:ascii="Arial" w:eastAsia="Arial" w:hAnsi="Arial" w:cs="Arial"/>
          <w:sz w:val="20"/>
          <w:szCs w:val="20"/>
          <w:lang w:val="sl-SI"/>
        </w:rPr>
      </w:pPr>
    </w:p>
    <w:p w14:paraId="51E4403B" w14:textId="1BD410A7" w:rsidR="009C7488" w:rsidRPr="00BD7668" w:rsidRDefault="009C7488" w:rsidP="009C7488">
      <w:pPr>
        <w:pStyle w:val="alineazaodstavkom0"/>
        <w:ind w:firstLine="993"/>
        <w:rPr>
          <w:rFonts w:ascii="Arial" w:eastAsia="Arial" w:hAnsi="Arial" w:cs="Arial"/>
          <w:sz w:val="20"/>
          <w:szCs w:val="20"/>
          <w:lang w:val="sl-SI"/>
        </w:rPr>
      </w:pPr>
      <w:r w:rsidRPr="00BD7668">
        <w:rPr>
          <w:rFonts w:ascii="Arial" w:eastAsia="Arial" w:hAnsi="Arial" w:cs="Arial"/>
          <w:sz w:val="20"/>
          <w:szCs w:val="20"/>
          <w:lang w:val="sl-SI"/>
        </w:rPr>
        <w:t>(5) Če pristojni organ za nadzor trga ugotovi, da je bil proizvod na trgu Republike Slovenije, kontaktna točka po</w:t>
      </w:r>
      <w:r w:rsidR="007A511B">
        <w:rPr>
          <w:rFonts w:ascii="Arial" w:eastAsia="Arial" w:hAnsi="Arial" w:cs="Arial"/>
          <w:sz w:val="20"/>
          <w:szCs w:val="20"/>
          <w:lang w:val="sl-SI"/>
        </w:rPr>
        <w:t>šlje</w:t>
      </w:r>
      <w:r w:rsidRPr="00BD7668">
        <w:rPr>
          <w:rFonts w:ascii="Arial" w:eastAsia="Arial" w:hAnsi="Arial" w:cs="Arial"/>
          <w:sz w:val="20"/>
          <w:szCs w:val="20"/>
          <w:lang w:val="sl-SI"/>
        </w:rPr>
        <w:t xml:space="preserve"> obvestilo Evropski komisiji </w:t>
      </w:r>
      <w:r w:rsidR="007A511B">
        <w:rPr>
          <w:rFonts w:ascii="Arial" w:eastAsia="Arial" w:hAnsi="Arial" w:cs="Arial"/>
          <w:sz w:val="20"/>
          <w:szCs w:val="20"/>
          <w:lang w:val="sl-SI"/>
        </w:rPr>
        <w:t>v</w:t>
      </w:r>
      <w:r w:rsidRPr="00BD7668">
        <w:rPr>
          <w:rFonts w:ascii="Arial" w:eastAsia="Arial" w:hAnsi="Arial" w:cs="Arial"/>
          <w:sz w:val="20"/>
          <w:szCs w:val="20"/>
          <w:lang w:val="sl-SI"/>
        </w:rPr>
        <w:t xml:space="preserve"> sistem hitrega obveščanja Safety Gate in Finančni upravi R</w:t>
      </w:r>
      <w:r w:rsidR="00D37C9F" w:rsidRPr="00BD7668">
        <w:rPr>
          <w:rFonts w:ascii="Arial" w:eastAsia="Arial" w:hAnsi="Arial" w:cs="Arial"/>
          <w:sz w:val="20"/>
          <w:szCs w:val="20"/>
          <w:lang w:val="sl-SI"/>
        </w:rPr>
        <w:t>e</w:t>
      </w:r>
      <w:r w:rsidRPr="00BD7668">
        <w:rPr>
          <w:rFonts w:ascii="Arial" w:eastAsia="Arial" w:hAnsi="Arial" w:cs="Arial"/>
          <w:sz w:val="20"/>
          <w:szCs w:val="20"/>
          <w:lang w:val="sl-SI"/>
        </w:rPr>
        <w:t>publike Slovenije.</w:t>
      </w:r>
    </w:p>
    <w:p w14:paraId="3C80FE89" w14:textId="77777777" w:rsidR="009C7488" w:rsidRPr="00BD7668" w:rsidRDefault="009C7488" w:rsidP="009C7488">
      <w:pPr>
        <w:pStyle w:val="center"/>
        <w:pBdr>
          <w:top w:val="none" w:sz="0" w:space="24" w:color="auto"/>
        </w:pBdr>
        <w:spacing w:before="210" w:after="210"/>
        <w:rPr>
          <w:rFonts w:ascii="Arial" w:eastAsia="Arial" w:hAnsi="Arial" w:cs="Arial"/>
          <w:caps/>
          <w:sz w:val="20"/>
          <w:szCs w:val="20"/>
          <w:lang w:val="sl-SI"/>
        </w:rPr>
      </w:pPr>
      <w:r w:rsidRPr="00BD7668">
        <w:rPr>
          <w:rFonts w:ascii="Arial" w:eastAsia="Arial" w:hAnsi="Arial" w:cs="Arial"/>
          <w:caps/>
          <w:sz w:val="20"/>
          <w:szCs w:val="20"/>
          <w:lang w:val="sl-SI"/>
        </w:rPr>
        <w:t>IV. KONČN</w:t>
      </w:r>
      <w:r w:rsidR="00917BD9" w:rsidRPr="00BD7668">
        <w:rPr>
          <w:rFonts w:ascii="Arial" w:eastAsia="Arial" w:hAnsi="Arial" w:cs="Arial"/>
          <w:caps/>
          <w:sz w:val="20"/>
          <w:szCs w:val="20"/>
          <w:lang w:val="sl-SI"/>
        </w:rPr>
        <w:t>I</w:t>
      </w:r>
      <w:r w:rsidRPr="00BD7668">
        <w:rPr>
          <w:rFonts w:ascii="Arial" w:eastAsia="Arial" w:hAnsi="Arial" w:cs="Arial"/>
          <w:caps/>
          <w:sz w:val="20"/>
          <w:szCs w:val="20"/>
          <w:lang w:val="sl-SI"/>
        </w:rPr>
        <w:t xml:space="preserve"> DOLOČB</w:t>
      </w:r>
      <w:r w:rsidR="00917BD9" w:rsidRPr="00BD7668">
        <w:rPr>
          <w:rFonts w:ascii="Arial" w:eastAsia="Arial" w:hAnsi="Arial" w:cs="Arial"/>
          <w:caps/>
          <w:sz w:val="20"/>
          <w:szCs w:val="20"/>
          <w:lang w:val="sl-SI"/>
        </w:rPr>
        <w:t>I</w:t>
      </w:r>
    </w:p>
    <w:p w14:paraId="3BB1A536" w14:textId="77777777" w:rsidR="00A233AD" w:rsidRPr="00BD7668" w:rsidRDefault="00A233AD" w:rsidP="00A233AD">
      <w:pPr>
        <w:pStyle w:val="center"/>
        <w:pBdr>
          <w:top w:val="none" w:sz="0" w:space="24" w:color="auto"/>
        </w:pBdr>
        <w:spacing w:before="210" w:after="210"/>
        <w:rPr>
          <w:rFonts w:ascii="Arial" w:eastAsia="Arial" w:hAnsi="Arial" w:cs="Arial"/>
          <w:b/>
          <w:bCs/>
          <w:sz w:val="20"/>
          <w:szCs w:val="20"/>
          <w:lang w:val="sl-SI"/>
        </w:rPr>
      </w:pPr>
    </w:p>
    <w:p w14:paraId="291BE17C" w14:textId="77777777" w:rsidR="00A233AD" w:rsidRPr="00BD7668" w:rsidRDefault="00A233AD" w:rsidP="00A233AD">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1</w:t>
      </w:r>
      <w:r w:rsidR="008E2676" w:rsidRPr="00BD7668">
        <w:rPr>
          <w:rFonts w:ascii="Arial" w:eastAsia="Arial" w:hAnsi="Arial" w:cs="Arial"/>
          <w:b/>
          <w:bCs/>
          <w:sz w:val="20"/>
          <w:szCs w:val="20"/>
          <w:lang w:val="sl-SI"/>
        </w:rPr>
        <w:t>4</w:t>
      </w:r>
      <w:r w:rsidRPr="00BD7668">
        <w:rPr>
          <w:rFonts w:ascii="Arial" w:eastAsia="Arial" w:hAnsi="Arial" w:cs="Arial"/>
          <w:b/>
          <w:bCs/>
          <w:sz w:val="20"/>
          <w:szCs w:val="20"/>
          <w:lang w:val="sl-SI"/>
        </w:rPr>
        <w:t>. člen</w:t>
      </w:r>
    </w:p>
    <w:p w14:paraId="2DA615DC" w14:textId="372604CB" w:rsidR="00A233AD" w:rsidRPr="00BD7668" w:rsidRDefault="00A233AD" w:rsidP="00A233AD">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 xml:space="preserve">(prenehanje </w:t>
      </w:r>
      <w:r w:rsidR="00144DF0">
        <w:rPr>
          <w:rFonts w:ascii="Arial" w:eastAsia="Arial" w:hAnsi="Arial" w:cs="Arial"/>
          <w:b/>
          <w:bCs/>
          <w:sz w:val="20"/>
          <w:szCs w:val="20"/>
          <w:lang w:val="sl-SI"/>
        </w:rPr>
        <w:t>uporabe</w:t>
      </w:r>
      <w:r w:rsidRPr="00BD7668">
        <w:rPr>
          <w:rFonts w:ascii="Arial" w:eastAsia="Arial" w:hAnsi="Arial" w:cs="Arial"/>
          <w:b/>
          <w:bCs/>
          <w:sz w:val="20"/>
          <w:szCs w:val="20"/>
          <w:lang w:val="sl-SI"/>
        </w:rPr>
        <w:t>)</w:t>
      </w:r>
    </w:p>
    <w:p w14:paraId="57A15B28" w14:textId="55B786E2" w:rsidR="00A233AD" w:rsidRPr="00BD7668" w:rsidRDefault="00A233AD" w:rsidP="00A233AD">
      <w:pPr>
        <w:pStyle w:val="center"/>
        <w:pBdr>
          <w:top w:val="none" w:sz="0" w:space="24" w:color="auto"/>
        </w:pBdr>
        <w:spacing w:before="210" w:after="210"/>
        <w:ind w:firstLine="993"/>
        <w:jc w:val="both"/>
        <w:rPr>
          <w:rFonts w:ascii="Arial" w:eastAsia="Arial" w:hAnsi="Arial" w:cs="Arial"/>
          <w:sz w:val="20"/>
          <w:szCs w:val="20"/>
          <w:lang w:val="sl-SI"/>
        </w:rPr>
      </w:pPr>
      <w:r w:rsidRPr="00BD7668">
        <w:rPr>
          <w:rFonts w:ascii="Arial" w:eastAsia="Arial" w:hAnsi="Arial" w:cs="Arial"/>
          <w:sz w:val="20"/>
          <w:szCs w:val="20"/>
          <w:lang w:val="sl-SI"/>
        </w:rPr>
        <w:t xml:space="preserve">Z dnem uveljavitve </w:t>
      </w:r>
      <w:r w:rsidR="00144DF0">
        <w:rPr>
          <w:rFonts w:ascii="Arial" w:eastAsia="Arial" w:hAnsi="Arial" w:cs="Arial"/>
          <w:sz w:val="20"/>
          <w:szCs w:val="20"/>
          <w:lang w:val="sl-SI"/>
        </w:rPr>
        <w:t>te uredbe se</w:t>
      </w:r>
      <w:r w:rsidRPr="00BD7668">
        <w:rPr>
          <w:rFonts w:ascii="Arial" w:eastAsia="Arial" w:hAnsi="Arial" w:cs="Arial"/>
          <w:sz w:val="20"/>
          <w:szCs w:val="20"/>
          <w:lang w:val="sl-SI"/>
        </w:rPr>
        <w:t xml:space="preserve"> preneha </w:t>
      </w:r>
      <w:r w:rsidR="00144DF0">
        <w:rPr>
          <w:rFonts w:ascii="Arial" w:eastAsia="Arial" w:hAnsi="Arial" w:cs="Arial"/>
          <w:sz w:val="20"/>
          <w:szCs w:val="20"/>
          <w:lang w:val="sl-SI"/>
        </w:rPr>
        <w:t>uporabljati</w:t>
      </w:r>
      <w:r w:rsidR="00144DF0" w:rsidRPr="00BD7668">
        <w:rPr>
          <w:rFonts w:ascii="Arial" w:eastAsia="Arial" w:hAnsi="Arial" w:cs="Arial"/>
          <w:sz w:val="20"/>
          <w:szCs w:val="20"/>
          <w:lang w:val="sl-SI"/>
        </w:rPr>
        <w:t xml:space="preserve"> </w:t>
      </w:r>
      <w:r w:rsidRPr="00BD7668">
        <w:rPr>
          <w:rFonts w:ascii="Arial" w:eastAsia="Arial" w:hAnsi="Arial" w:cs="Arial"/>
          <w:sz w:val="20"/>
          <w:szCs w:val="20"/>
          <w:lang w:val="sl-SI"/>
        </w:rPr>
        <w:t>Uredba o načinu mednarodne izmenjave informacij o ukrepih in dejanjih, ki omejujejo trgovanje s proizvodi (Uradni list RS, št. 163/21 in 102/24 – ZIUSVP).</w:t>
      </w:r>
    </w:p>
    <w:p w14:paraId="6432FD3F" w14:textId="77777777" w:rsidR="00A233AD" w:rsidRPr="00BD7668" w:rsidRDefault="00A233AD" w:rsidP="009C7488">
      <w:pPr>
        <w:pStyle w:val="center"/>
        <w:pBdr>
          <w:top w:val="none" w:sz="0" w:space="24" w:color="auto"/>
        </w:pBdr>
        <w:spacing w:before="210" w:after="210"/>
        <w:rPr>
          <w:rFonts w:ascii="Arial" w:eastAsia="Arial" w:hAnsi="Arial" w:cs="Arial"/>
          <w:b/>
          <w:bCs/>
          <w:sz w:val="20"/>
          <w:szCs w:val="20"/>
          <w:lang w:val="sl-SI"/>
        </w:rPr>
      </w:pPr>
    </w:p>
    <w:p w14:paraId="132A536C"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1</w:t>
      </w:r>
      <w:r w:rsidR="008E2676" w:rsidRPr="00BD7668">
        <w:rPr>
          <w:rFonts w:ascii="Arial" w:eastAsia="Arial" w:hAnsi="Arial" w:cs="Arial"/>
          <w:b/>
          <w:bCs/>
          <w:sz w:val="20"/>
          <w:szCs w:val="20"/>
          <w:lang w:val="sl-SI"/>
        </w:rPr>
        <w:t>5</w:t>
      </w:r>
      <w:r w:rsidRPr="00BD7668">
        <w:rPr>
          <w:rFonts w:ascii="Arial" w:eastAsia="Arial" w:hAnsi="Arial" w:cs="Arial"/>
          <w:b/>
          <w:bCs/>
          <w:sz w:val="20"/>
          <w:szCs w:val="20"/>
          <w:lang w:val="sl-SI"/>
        </w:rPr>
        <w:t>. člen</w:t>
      </w:r>
    </w:p>
    <w:p w14:paraId="59CF2189" w14:textId="77777777" w:rsidR="009C7488" w:rsidRPr="00BD7668" w:rsidRDefault="009C7488" w:rsidP="009C7488">
      <w:pPr>
        <w:pStyle w:val="center"/>
        <w:pBdr>
          <w:top w:val="none" w:sz="0" w:space="24" w:color="auto"/>
        </w:pBdr>
        <w:spacing w:before="210" w:after="210"/>
        <w:rPr>
          <w:rFonts w:ascii="Arial" w:eastAsia="Arial" w:hAnsi="Arial" w:cs="Arial"/>
          <w:b/>
          <w:bCs/>
          <w:sz w:val="20"/>
          <w:szCs w:val="20"/>
          <w:lang w:val="sl-SI"/>
        </w:rPr>
      </w:pPr>
      <w:r w:rsidRPr="00BD7668">
        <w:rPr>
          <w:rFonts w:ascii="Arial" w:eastAsia="Arial" w:hAnsi="Arial" w:cs="Arial"/>
          <w:b/>
          <w:bCs/>
          <w:sz w:val="20"/>
          <w:szCs w:val="20"/>
          <w:lang w:val="sl-SI"/>
        </w:rPr>
        <w:t>(začetek veljavnosti)</w:t>
      </w:r>
    </w:p>
    <w:p w14:paraId="7A4673A9" w14:textId="77777777" w:rsidR="009C7488" w:rsidRPr="00BD7668" w:rsidRDefault="009C7488" w:rsidP="00F811BD">
      <w:pPr>
        <w:pStyle w:val="zamik"/>
        <w:pBdr>
          <w:top w:val="none" w:sz="0" w:space="12" w:color="auto"/>
        </w:pBdr>
        <w:spacing w:before="210" w:after="210"/>
        <w:jc w:val="both"/>
        <w:rPr>
          <w:rFonts w:ascii="Arial" w:eastAsia="Arial" w:hAnsi="Arial" w:cs="Arial"/>
          <w:sz w:val="20"/>
          <w:szCs w:val="20"/>
          <w:lang w:val="sl-SI"/>
        </w:rPr>
      </w:pPr>
      <w:r w:rsidRPr="00BD7668">
        <w:rPr>
          <w:rFonts w:ascii="Arial" w:eastAsia="Arial" w:hAnsi="Arial" w:cs="Arial"/>
          <w:sz w:val="20"/>
          <w:szCs w:val="20"/>
          <w:lang w:val="sl-SI"/>
        </w:rPr>
        <w:lastRenderedPageBreak/>
        <w:t>Ta uredba začne veljati naslednji dan po objavi v Uradnem listu Republike Slovenije.</w:t>
      </w:r>
    </w:p>
    <w:p w14:paraId="7BD01400" w14:textId="77777777" w:rsidR="009C7488" w:rsidRPr="00BD7668" w:rsidRDefault="009C7488" w:rsidP="009C7488">
      <w:pPr>
        <w:pStyle w:val="evidencnastevilka"/>
        <w:spacing w:before="210" w:after="210"/>
        <w:rPr>
          <w:rFonts w:ascii="Arial" w:eastAsia="Arial" w:hAnsi="Arial" w:cs="Arial"/>
          <w:sz w:val="20"/>
          <w:szCs w:val="20"/>
          <w:lang w:val="sl-SI"/>
        </w:rPr>
      </w:pPr>
    </w:p>
    <w:p w14:paraId="789C3CB5" w14:textId="77777777" w:rsidR="00F311FE" w:rsidRPr="00BD7668" w:rsidRDefault="009C7488" w:rsidP="009C7488">
      <w:pPr>
        <w:pStyle w:val="evidencnastevilka"/>
        <w:spacing w:before="210" w:after="210"/>
        <w:rPr>
          <w:rFonts w:ascii="Arial" w:hAnsi="Arial" w:cs="Arial"/>
          <w:sz w:val="20"/>
          <w:szCs w:val="20"/>
          <w:lang w:eastAsia="sl-SI"/>
        </w:rPr>
      </w:pPr>
      <w:r w:rsidRPr="00BD7668">
        <w:rPr>
          <w:rFonts w:ascii="Arial" w:eastAsia="Arial" w:hAnsi="Arial" w:cs="Arial"/>
          <w:sz w:val="20"/>
          <w:szCs w:val="20"/>
          <w:lang w:val="sl-SI"/>
        </w:rPr>
        <w:t xml:space="preserve">Št. </w:t>
      </w:r>
      <w:r w:rsidR="00F311FE" w:rsidRPr="00BD7668">
        <w:rPr>
          <w:rFonts w:ascii="Arial" w:hAnsi="Arial" w:cs="Arial"/>
          <w:sz w:val="20"/>
          <w:szCs w:val="20"/>
          <w:lang w:eastAsia="sl-SI"/>
        </w:rPr>
        <w:t>007-162/2025/</w:t>
      </w:r>
    </w:p>
    <w:p w14:paraId="1CD1DD93" w14:textId="3ED8FFB0" w:rsidR="009C7488" w:rsidRPr="00BD7668" w:rsidRDefault="009C7488" w:rsidP="009C7488">
      <w:pPr>
        <w:pStyle w:val="evidencnastevilka"/>
        <w:spacing w:before="210" w:after="210"/>
        <w:rPr>
          <w:rFonts w:ascii="Arial" w:eastAsia="Arial" w:hAnsi="Arial" w:cs="Arial"/>
          <w:sz w:val="20"/>
          <w:szCs w:val="20"/>
          <w:lang w:val="sl-SI"/>
        </w:rPr>
      </w:pPr>
      <w:r w:rsidRPr="00BD7668">
        <w:rPr>
          <w:rFonts w:ascii="Arial" w:eastAsia="Arial" w:hAnsi="Arial" w:cs="Arial"/>
          <w:sz w:val="20"/>
          <w:szCs w:val="20"/>
          <w:lang w:val="sl-SI"/>
        </w:rPr>
        <w:t>Ljubljana, x. x</w:t>
      </w:r>
      <w:r w:rsidR="007A511B">
        <w:rPr>
          <w:rFonts w:ascii="Arial" w:eastAsia="Arial" w:hAnsi="Arial" w:cs="Arial"/>
          <w:sz w:val="20"/>
          <w:szCs w:val="20"/>
          <w:lang w:val="sl-SI"/>
        </w:rPr>
        <w:t>.</w:t>
      </w:r>
      <w:r w:rsidRPr="00BD7668">
        <w:rPr>
          <w:rFonts w:ascii="Arial" w:eastAsia="Arial" w:hAnsi="Arial" w:cs="Arial"/>
          <w:sz w:val="20"/>
          <w:szCs w:val="20"/>
          <w:lang w:val="sl-SI"/>
        </w:rPr>
        <w:t xml:space="preserve"> 2025</w:t>
      </w:r>
    </w:p>
    <w:p w14:paraId="3A2E0095" w14:textId="77777777" w:rsidR="009C7488" w:rsidRPr="00BD7668" w:rsidRDefault="009C7488" w:rsidP="009C7488">
      <w:pPr>
        <w:pStyle w:val="evidencnastevilka"/>
        <w:spacing w:before="210" w:after="210"/>
        <w:rPr>
          <w:rFonts w:ascii="Arial" w:eastAsia="Arial" w:hAnsi="Arial" w:cs="Arial"/>
          <w:sz w:val="20"/>
          <w:szCs w:val="20"/>
          <w:lang w:val="sl-SI"/>
        </w:rPr>
      </w:pPr>
      <w:r w:rsidRPr="00BD7668">
        <w:rPr>
          <w:rFonts w:ascii="Arial" w:eastAsia="Arial" w:hAnsi="Arial" w:cs="Arial"/>
          <w:sz w:val="20"/>
          <w:szCs w:val="20"/>
          <w:lang w:val="sl-SI"/>
        </w:rPr>
        <w:t>EVA 2025-2180-0011</w:t>
      </w:r>
    </w:p>
    <w:p w14:paraId="11D9261B" w14:textId="77777777" w:rsidR="009C7488" w:rsidRPr="00BD7668" w:rsidRDefault="009C7488" w:rsidP="009C7488">
      <w:pPr>
        <w:pStyle w:val="podpisnik"/>
        <w:spacing w:before="210" w:after="210"/>
        <w:ind w:left="5669"/>
        <w:rPr>
          <w:rFonts w:ascii="Arial" w:eastAsia="Arial" w:hAnsi="Arial" w:cs="Arial"/>
          <w:sz w:val="20"/>
          <w:szCs w:val="20"/>
          <w:lang w:val="sl-SI"/>
        </w:rPr>
      </w:pPr>
      <w:r w:rsidRPr="00BD7668">
        <w:rPr>
          <w:rFonts w:ascii="Arial" w:eastAsia="Arial" w:hAnsi="Arial" w:cs="Arial"/>
          <w:sz w:val="20"/>
          <w:szCs w:val="20"/>
          <w:lang w:val="sl-SI"/>
        </w:rPr>
        <w:t xml:space="preserve">Vlada Republike Slovenije </w:t>
      </w:r>
      <w:r w:rsidRPr="00BD7668">
        <w:rPr>
          <w:rFonts w:ascii="Arial" w:eastAsia="Arial" w:hAnsi="Arial" w:cs="Arial"/>
          <w:sz w:val="20"/>
          <w:szCs w:val="20"/>
          <w:lang w:val="sl-SI"/>
        </w:rPr>
        <w:br/>
      </w:r>
      <w:r w:rsidR="00B21CF9">
        <w:rPr>
          <w:rFonts w:ascii="Arial" w:eastAsia="Arial" w:hAnsi="Arial" w:cs="Arial"/>
          <w:b/>
          <w:bCs/>
          <w:sz w:val="20"/>
          <w:szCs w:val="20"/>
          <w:lang w:val="sl-SI"/>
        </w:rPr>
        <w:t xml:space="preserve">dr. </w:t>
      </w:r>
      <w:r w:rsidRPr="00BD7668">
        <w:rPr>
          <w:rFonts w:ascii="Arial" w:eastAsia="Arial" w:hAnsi="Arial" w:cs="Arial"/>
          <w:b/>
          <w:bCs/>
          <w:sz w:val="20"/>
          <w:szCs w:val="20"/>
          <w:lang w:val="sl-SI"/>
        </w:rPr>
        <w:t>Robert Golob</w:t>
      </w:r>
      <w:r w:rsidRPr="00BD7668">
        <w:rPr>
          <w:rFonts w:ascii="Arial" w:eastAsia="Arial" w:hAnsi="Arial" w:cs="Arial"/>
          <w:sz w:val="20"/>
          <w:szCs w:val="20"/>
          <w:lang w:val="sl-SI"/>
        </w:rPr>
        <w:br/>
        <w:t>predsednik</w:t>
      </w:r>
    </w:p>
    <w:p w14:paraId="52978258" w14:textId="77777777" w:rsidR="00E60C2D" w:rsidRPr="00BD7668" w:rsidRDefault="00E60C2D">
      <w:pPr>
        <w:spacing w:after="0" w:line="240" w:lineRule="auto"/>
        <w:rPr>
          <w:rFonts w:ascii="Arial" w:hAnsi="Arial" w:cs="Arial"/>
          <w:b/>
          <w:sz w:val="20"/>
          <w:szCs w:val="20"/>
        </w:rPr>
      </w:pPr>
      <w:r w:rsidRPr="00BD7668">
        <w:rPr>
          <w:rFonts w:ascii="Arial" w:hAnsi="Arial" w:cs="Arial"/>
          <w:b/>
          <w:sz w:val="20"/>
          <w:szCs w:val="20"/>
        </w:rPr>
        <w:br w:type="page"/>
      </w:r>
    </w:p>
    <w:p w14:paraId="19704E13" w14:textId="77777777" w:rsidR="00217562" w:rsidRPr="00BD7668" w:rsidRDefault="002B58A6" w:rsidP="009C7488">
      <w:pPr>
        <w:spacing w:after="0" w:line="240" w:lineRule="auto"/>
        <w:rPr>
          <w:rFonts w:ascii="Arial" w:hAnsi="Arial" w:cs="Arial"/>
          <w:b/>
          <w:sz w:val="20"/>
          <w:szCs w:val="20"/>
        </w:rPr>
      </w:pPr>
      <w:r w:rsidRPr="00BD7668">
        <w:rPr>
          <w:rFonts w:ascii="Arial" w:hAnsi="Arial" w:cs="Arial"/>
          <w:b/>
          <w:sz w:val="20"/>
          <w:szCs w:val="20"/>
        </w:rPr>
        <w:lastRenderedPageBreak/>
        <w:t>OBRAZLOŽITEV</w:t>
      </w:r>
    </w:p>
    <w:p w14:paraId="046FFC28" w14:textId="77777777" w:rsidR="00217562" w:rsidRPr="00BD7668" w:rsidRDefault="00217562">
      <w:pPr>
        <w:spacing w:after="0" w:line="240" w:lineRule="auto"/>
        <w:contextualSpacing/>
        <w:jc w:val="center"/>
        <w:rPr>
          <w:rFonts w:ascii="Arial" w:hAnsi="Arial" w:cs="Arial"/>
          <w:b/>
          <w:sz w:val="20"/>
          <w:szCs w:val="20"/>
          <w:highlight w:val="magenta"/>
        </w:rPr>
      </w:pPr>
    </w:p>
    <w:p w14:paraId="5729486C" w14:textId="77777777" w:rsidR="00217562" w:rsidRPr="00BD7668" w:rsidRDefault="00217562">
      <w:pPr>
        <w:spacing w:after="0" w:line="240" w:lineRule="auto"/>
        <w:ind w:left="426" w:hanging="426"/>
        <w:contextualSpacing/>
        <w:jc w:val="center"/>
        <w:rPr>
          <w:rFonts w:ascii="Arial" w:hAnsi="Arial" w:cs="Arial"/>
          <w:b/>
          <w:sz w:val="20"/>
          <w:szCs w:val="20"/>
          <w:highlight w:val="magenta"/>
        </w:rPr>
      </w:pPr>
    </w:p>
    <w:p w14:paraId="65CC326C" w14:textId="77777777" w:rsidR="00217562" w:rsidRPr="00BD7668" w:rsidRDefault="002B58A6">
      <w:pPr>
        <w:numPr>
          <w:ilvl w:val="0"/>
          <w:numId w:val="10"/>
        </w:numPr>
        <w:spacing w:after="0" w:line="240" w:lineRule="auto"/>
        <w:ind w:left="426" w:hanging="426"/>
        <w:contextualSpacing/>
        <w:jc w:val="both"/>
        <w:rPr>
          <w:rFonts w:ascii="Arial" w:hAnsi="Arial" w:cs="Arial"/>
          <w:sz w:val="20"/>
          <w:szCs w:val="20"/>
        </w:rPr>
      </w:pPr>
      <w:r w:rsidRPr="00BD7668">
        <w:rPr>
          <w:rFonts w:ascii="Arial" w:hAnsi="Arial" w:cs="Arial"/>
          <w:b/>
          <w:sz w:val="20"/>
          <w:szCs w:val="20"/>
        </w:rPr>
        <w:t>UVOD</w:t>
      </w:r>
    </w:p>
    <w:p w14:paraId="65B7353F" w14:textId="77777777" w:rsidR="00217562" w:rsidRPr="00BD7668" w:rsidRDefault="00217562">
      <w:pPr>
        <w:spacing w:after="0" w:line="240" w:lineRule="auto"/>
        <w:ind w:left="425" w:hanging="425"/>
        <w:contextualSpacing/>
        <w:jc w:val="both"/>
        <w:rPr>
          <w:rFonts w:ascii="Arial" w:hAnsi="Arial" w:cs="Arial"/>
          <w:b/>
          <w:sz w:val="20"/>
          <w:szCs w:val="20"/>
        </w:rPr>
      </w:pPr>
    </w:p>
    <w:p w14:paraId="40828DD3" w14:textId="77777777" w:rsidR="00217562" w:rsidRPr="00BD7668" w:rsidRDefault="002B58A6">
      <w:pPr>
        <w:numPr>
          <w:ilvl w:val="0"/>
          <w:numId w:val="11"/>
        </w:numPr>
        <w:tabs>
          <w:tab w:val="left" w:pos="851"/>
        </w:tabs>
        <w:spacing w:after="0" w:line="240" w:lineRule="auto"/>
        <w:ind w:left="850" w:hanging="425"/>
        <w:contextualSpacing/>
        <w:jc w:val="both"/>
        <w:rPr>
          <w:rFonts w:ascii="Arial" w:hAnsi="Arial" w:cs="Arial"/>
          <w:sz w:val="20"/>
          <w:szCs w:val="20"/>
        </w:rPr>
      </w:pPr>
      <w:r w:rsidRPr="00BD7668">
        <w:rPr>
          <w:rFonts w:ascii="Arial" w:hAnsi="Arial" w:cs="Arial"/>
          <w:b/>
          <w:sz w:val="20"/>
          <w:szCs w:val="20"/>
        </w:rPr>
        <w:t>Pravna podlaga</w:t>
      </w:r>
    </w:p>
    <w:p w14:paraId="6B87AC9E" w14:textId="4A97E498" w:rsidR="00217562" w:rsidRPr="00BD7668" w:rsidRDefault="00811F1F">
      <w:pPr>
        <w:tabs>
          <w:tab w:val="left" w:pos="851"/>
        </w:tabs>
        <w:spacing w:after="0" w:line="240" w:lineRule="auto"/>
        <w:ind w:left="850" w:hanging="425"/>
        <w:contextualSpacing/>
        <w:jc w:val="both"/>
        <w:rPr>
          <w:rFonts w:ascii="Arial" w:hAnsi="Arial" w:cs="Arial"/>
          <w:sz w:val="20"/>
          <w:szCs w:val="20"/>
        </w:rPr>
      </w:pPr>
      <w:r w:rsidRPr="00BD7668">
        <w:rPr>
          <w:rFonts w:ascii="Arial" w:hAnsi="Arial" w:cs="Arial"/>
          <w:sz w:val="20"/>
          <w:szCs w:val="20"/>
        </w:rPr>
        <w:tab/>
        <w:t>Sedmi odstavek 21. člena Zakona o Vladi Republike Slovenije (Uradni list RS, št. 24/05 – uradno prečiščeno besedilo, 109/08, 38/10 – ZUKN, 8/12, 21/13, 47/13 – ZDU-1G, 65/14, 55/17 in 163/22) in 7. člen Zakona o izvajanju Uredbe (EU) o splošni varnosti proizvodov (Uradni list RS, št. 102/24).</w:t>
      </w:r>
    </w:p>
    <w:p w14:paraId="4EF628DA" w14:textId="77777777" w:rsidR="00811F1F" w:rsidRPr="00BD7668" w:rsidRDefault="00811F1F">
      <w:pPr>
        <w:tabs>
          <w:tab w:val="left" w:pos="851"/>
        </w:tabs>
        <w:spacing w:after="0" w:line="240" w:lineRule="auto"/>
        <w:ind w:left="850" w:hanging="425"/>
        <w:contextualSpacing/>
        <w:jc w:val="both"/>
        <w:rPr>
          <w:rFonts w:ascii="Arial" w:hAnsi="Arial" w:cs="Arial"/>
          <w:b/>
          <w:sz w:val="20"/>
          <w:szCs w:val="20"/>
        </w:rPr>
      </w:pPr>
    </w:p>
    <w:p w14:paraId="548A0BFC" w14:textId="77777777" w:rsidR="00217562" w:rsidRPr="00BD7668" w:rsidRDefault="002B58A6">
      <w:pPr>
        <w:numPr>
          <w:ilvl w:val="0"/>
          <w:numId w:val="11"/>
        </w:numPr>
        <w:tabs>
          <w:tab w:val="left" w:pos="851"/>
        </w:tabs>
        <w:spacing w:after="0" w:line="240" w:lineRule="auto"/>
        <w:ind w:left="850" w:hanging="425"/>
        <w:contextualSpacing/>
        <w:jc w:val="both"/>
        <w:rPr>
          <w:rFonts w:ascii="Arial" w:hAnsi="Arial" w:cs="Arial"/>
          <w:sz w:val="20"/>
          <w:szCs w:val="20"/>
        </w:rPr>
      </w:pPr>
      <w:r w:rsidRPr="00BD7668">
        <w:rPr>
          <w:rFonts w:ascii="Arial" w:hAnsi="Arial" w:cs="Arial"/>
          <w:b/>
          <w:sz w:val="20"/>
          <w:szCs w:val="20"/>
        </w:rPr>
        <w:t>Rok za izdajo predpisa, ki ga določa zakon</w:t>
      </w:r>
    </w:p>
    <w:p w14:paraId="4EFAA5C0" w14:textId="77777777" w:rsidR="00217562" w:rsidRPr="00BD7668" w:rsidRDefault="00811F1F">
      <w:pPr>
        <w:tabs>
          <w:tab w:val="left" w:pos="851"/>
        </w:tabs>
        <w:spacing w:after="0" w:line="240" w:lineRule="auto"/>
        <w:ind w:left="851"/>
        <w:contextualSpacing/>
        <w:jc w:val="both"/>
        <w:rPr>
          <w:rFonts w:ascii="Arial" w:hAnsi="Arial" w:cs="Arial"/>
          <w:sz w:val="20"/>
          <w:szCs w:val="20"/>
        </w:rPr>
      </w:pPr>
      <w:r w:rsidRPr="00BD7668">
        <w:rPr>
          <w:rFonts w:ascii="Arial" w:hAnsi="Arial" w:cs="Arial"/>
          <w:sz w:val="20"/>
          <w:szCs w:val="20"/>
        </w:rPr>
        <w:t>Šest mesecev po uveljavitvi Zakona o izvajanju Uredbe (EU) o splošni varnosti proizvodov (Uradni list RS, št. 102/24)</w:t>
      </w:r>
      <w:r w:rsidR="004B439F" w:rsidRPr="00BD7668">
        <w:rPr>
          <w:rFonts w:ascii="Arial" w:hAnsi="Arial" w:cs="Arial"/>
          <w:sz w:val="20"/>
          <w:szCs w:val="20"/>
        </w:rPr>
        <w:t>.</w:t>
      </w:r>
    </w:p>
    <w:p w14:paraId="00B5A37A" w14:textId="77777777" w:rsidR="00217562" w:rsidRPr="00BD7668" w:rsidRDefault="00217562">
      <w:pPr>
        <w:tabs>
          <w:tab w:val="left" w:pos="851"/>
        </w:tabs>
        <w:spacing w:after="0" w:line="240" w:lineRule="auto"/>
        <w:ind w:left="850" w:hanging="425"/>
        <w:contextualSpacing/>
        <w:jc w:val="both"/>
        <w:rPr>
          <w:rFonts w:ascii="Arial" w:hAnsi="Arial" w:cs="Arial"/>
          <w:b/>
          <w:sz w:val="20"/>
          <w:szCs w:val="20"/>
        </w:rPr>
      </w:pPr>
    </w:p>
    <w:p w14:paraId="534D21F0" w14:textId="77777777" w:rsidR="00217562" w:rsidRPr="00BD7668" w:rsidRDefault="002B58A6">
      <w:pPr>
        <w:numPr>
          <w:ilvl w:val="0"/>
          <w:numId w:val="11"/>
        </w:numPr>
        <w:tabs>
          <w:tab w:val="left" w:pos="851"/>
        </w:tabs>
        <w:spacing w:after="0" w:line="240" w:lineRule="auto"/>
        <w:ind w:left="850" w:hanging="425"/>
        <w:contextualSpacing/>
        <w:jc w:val="both"/>
        <w:rPr>
          <w:rFonts w:ascii="Arial" w:hAnsi="Arial" w:cs="Arial"/>
          <w:sz w:val="20"/>
          <w:szCs w:val="20"/>
        </w:rPr>
      </w:pPr>
      <w:r w:rsidRPr="00BD7668">
        <w:rPr>
          <w:rFonts w:ascii="Arial" w:hAnsi="Arial" w:cs="Arial"/>
          <w:b/>
          <w:sz w:val="20"/>
          <w:szCs w:val="20"/>
        </w:rPr>
        <w:t>Splošna obrazložitev v zvezi s predlogom predpisa, če je potrebna</w:t>
      </w:r>
    </w:p>
    <w:p w14:paraId="511BCAE1" w14:textId="77777777" w:rsidR="00217562" w:rsidRPr="00BD7668" w:rsidRDefault="00D92EFD">
      <w:pPr>
        <w:tabs>
          <w:tab w:val="left" w:pos="851"/>
        </w:tabs>
        <w:spacing w:after="0" w:line="240" w:lineRule="auto"/>
        <w:ind w:left="850" w:firstLine="1"/>
        <w:contextualSpacing/>
        <w:jc w:val="both"/>
        <w:rPr>
          <w:rFonts w:ascii="Arial" w:hAnsi="Arial" w:cs="Arial"/>
          <w:sz w:val="20"/>
          <w:szCs w:val="20"/>
        </w:rPr>
      </w:pPr>
      <w:r w:rsidRPr="00BD7668">
        <w:rPr>
          <w:rFonts w:ascii="Arial" w:hAnsi="Arial" w:cs="Arial"/>
          <w:sz w:val="20"/>
          <w:szCs w:val="20"/>
        </w:rPr>
        <w:t>/</w:t>
      </w:r>
    </w:p>
    <w:p w14:paraId="3243051D" w14:textId="77777777" w:rsidR="00217562" w:rsidRPr="00BD7668" w:rsidRDefault="00217562">
      <w:pPr>
        <w:tabs>
          <w:tab w:val="left" w:pos="851"/>
        </w:tabs>
        <w:spacing w:after="0" w:line="240" w:lineRule="auto"/>
        <w:ind w:left="850" w:firstLine="1"/>
        <w:contextualSpacing/>
        <w:jc w:val="both"/>
        <w:rPr>
          <w:rFonts w:ascii="Arial" w:hAnsi="Arial" w:cs="Arial"/>
          <w:b/>
          <w:sz w:val="20"/>
          <w:szCs w:val="20"/>
        </w:rPr>
      </w:pPr>
    </w:p>
    <w:p w14:paraId="5027E82D" w14:textId="77777777" w:rsidR="00217562" w:rsidRPr="00BD7668" w:rsidRDefault="002B58A6">
      <w:pPr>
        <w:numPr>
          <w:ilvl w:val="0"/>
          <w:numId w:val="11"/>
        </w:numPr>
        <w:tabs>
          <w:tab w:val="left" w:pos="851"/>
        </w:tabs>
        <w:spacing w:after="0" w:line="240" w:lineRule="auto"/>
        <w:ind w:left="850" w:hanging="425"/>
        <w:contextualSpacing/>
        <w:jc w:val="both"/>
        <w:rPr>
          <w:rFonts w:ascii="Arial" w:hAnsi="Arial" w:cs="Arial"/>
          <w:sz w:val="20"/>
          <w:szCs w:val="20"/>
        </w:rPr>
      </w:pPr>
      <w:r w:rsidRPr="00BD7668">
        <w:rPr>
          <w:rFonts w:ascii="Arial" w:hAnsi="Arial" w:cs="Arial"/>
          <w:b/>
          <w:sz w:val="20"/>
          <w:szCs w:val="20"/>
        </w:rPr>
        <w:t>Predstavitev presoje posledic na posamezna področja, če te niso mogle biti celovito predstavljene v predlogu zakona</w:t>
      </w:r>
    </w:p>
    <w:p w14:paraId="2602DA7E" w14:textId="77777777" w:rsidR="00217562" w:rsidRPr="00BD7668" w:rsidRDefault="002B58A6">
      <w:pPr>
        <w:tabs>
          <w:tab w:val="left" w:pos="851"/>
        </w:tabs>
        <w:spacing w:after="0" w:line="240" w:lineRule="auto"/>
        <w:ind w:left="851"/>
        <w:contextualSpacing/>
        <w:jc w:val="both"/>
        <w:rPr>
          <w:rFonts w:ascii="Arial" w:hAnsi="Arial" w:cs="Arial"/>
          <w:sz w:val="20"/>
          <w:szCs w:val="20"/>
        </w:rPr>
      </w:pPr>
      <w:r w:rsidRPr="00BD7668">
        <w:rPr>
          <w:rFonts w:ascii="Arial" w:eastAsia="Times New Roman" w:hAnsi="Arial" w:cs="Arial"/>
          <w:sz w:val="20"/>
          <w:szCs w:val="20"/>
          <w:lang w:eastAsia="sl-SI"/>
        </w:rPr>
        <w:t>/</w:t>
      </w:r>
    </w:p>
    <w:p w14:paraId="5684ECF0" w14:textId="77777777" w:rsidR="00217562" w:rsidRPr="00BD7668" w:rsidRDefault="00217562">
      <w:pPr>
        <w:tabs>
          <w:tab w:val="left" w:pos="851"/>
        </w:tabs>
        <w:spacing w:after="0" w:line="240" w:lineRule="auto"/>
        <w:ind w:left="850" w:hanging="425"/>
        <w:contextualSpacing/>
        <w:jc w:val="both"/>
        <w:rPr>
          <w:rFonts w:ascii="Arial" w:hAnsi="Arial" w:cs="Arial"/>
          <w:b/>
          <w:sz w:val="20"/>
          <w:szCs w:val="20"/>
        </w:rPr>
      </w:pPr>
    </w:p>
    <w:p w14:paraId="448292DF" w14:textId="77777777" w:rsidR="00217562" w:rsidRPr="00BD7668" w:rsidRDefault="002B58A6">
      <w:pPr>
        <w:numPr>
          <w:ilvl w:val="0"/>
          <w:numId w:val="11"/>
        </w:numPr>
        <w:tabs>
          <w:tab w:val="left" w:pos="851"/>
        </w:tabs>
        <w:spacing w:after="0" w:line="240" w:lineRule="auto"/>
        <w:ind w:left="850" w:hanging="425"/>
        <w:contextualSpacing/>
        <w:jc w:val="both"/>
        <w:rPr>
          <w:rFonts w:ascii="Arial" w:hAnsi="Arial" w:cs="Arial"/>
          <w:sz w:val="20"/>
          <w:szCs w:val="20"/>
        </w:rPr>
      </w:pPr>
      <w:r w:rsidRPr="00BD7668">
        <w:rPr>
          <w:rFonts w:ascii="Arial" w:hAnsi="Arial" w:cs="Arial"/>
          <w:b/>
          <w:sz w:val="20"/>
          <w:szCs w:val="20"/>
        </w:rPr>
        <w:t xml:space="preserve">Izjava o skladnosti predloga s pravnimi akti Evropske unije in korelacijska tabela, če gre za prenos direktive </w:t>
      </w:r>
    </w:p>
    <w:p w14:paraId="60494D20" w14:textId="77777777" w:rsidR="00217562" w:rsidRPr="00BD7668" w:rsidRDefault="00404743">
      <w:pPr>
        <w:tabs>
          <w:tab w:val="left" w:pos="851"/>
        </w:tabs>
        <w:spacing w:after="0" w:line="240" w:lineRule="auto"/>
        <w:ind w:left="851"/>
        <w:contextualSpacing/>
        <w:jc w:val="both"/>
        <w:rPr>
          <w:rFonts w:ascii="Arial" w:hAnsi="Arial" w:cs="Arial"/>
          <w:sz w:val="20"/>
          <w:szCs w:val="20"/>
        </w:rPr>
      </w:pPr>
      <w:r w:rsidRPr="00BD7668">
        <w:rPr>
          <w:rFonts w:ascii="Arial" w:eastAsia="Times New Roman" w:hAnsi="Arial" w:cs="Arial"/>
          <w:sz w:val="20"/>
          <w:szCs w:val="20"/>
          <w:lang w:eastAsia="sl-SI"/>
        </w:rPr>
        <w:t>Predlog uredbe je usklajen s pravnimi akti Evropske unije. Izjava o skladnosti je priložena temu vladnemu gradivu.</w:t>
      </w:r>
    </w:p>
    <w:p w14:paraId="7720B5D7" w14:textId="77777777" w:rsidR="00217562" w:rsidRPr="00BD7668" w:rsidRDefault="00217562">
      <w:pPr>
        <w:tabs>
          <w:tab w:val="left" w:pos="0"/>
        </w:tabs>
        <w:spacing w:after="0" w:line="240" w:lineRule="auto"/>
        <w:contextualSpacing/>
        <w:jc w:val="both"/>
        <w:rPr>
          <w:rFonts w:ascii="Arial" w:hAnsi="Arial" w:cs="Arial"/>
          <w:b/>
          <w:sz w:val="20"/>
          <w:szCs w:val="20"/>
        </w:rPr>
      </w:pPr>
    </w:p>
    <w:p w14:paraId="3CECE48E" w14:textId="77777777" w:rsidR="00217562" w:rsidRPr="00BD7668" w:rsidRDefault="00217562">
      <w:pPr>
        <w:spacing w:after="0" w:line="240" w:lineRule="auto"/>
        <w:ind w:left="426" w:hanging="426"/>
        <w:contextualSpacing/>
        <w:jc w:val="both"/>
        <w:rPr>
          <w:rFonts w:ascii="Arial" w:hAnsi="Arial" w:cs="Arial"/>
          <w:b/>
          <w:sz w:val="20"/>
          <w:szCs w:val="20"/>
        </w:rPr>
      </w:pPr>
    </w:p>
    <w:p w14:paraId="6708E158" w14:textId="77777777" w:rsidR="00217562" w:rsidRPr="00BD7668" w:rsidRDefault="002B58A6">
      <w:pPr>
        <w:numPr>
          <w:ilvl w:val="0"/>
          <w:numId w:val="10"/>
        </w:numPr>
        <w:spacing w:after="0" w:line="240" w:lineRule="auto"/>
        <w:ind w:left="425" w:hanging="425"/>
        <w:contextualSpacing/>
        <w:jc w:val="both"/>
        <w:rPr>
          <w:rFonts w:ascii="Arial" w:hAnsi="Arial" w:cs="Arial"/>
          <w:sz w:val="20"/>
          <w:szCs w:val="20"/>
        </w:rPr>
      </w:pPr>
      <w:r w:rsidRPr="00BD7668">
        <w:rPr>
          <w:rFonts w:ascii="Arial" w:hAnsi="Arial" w:cs="Arial"/>
          <w:b/>
          <w:sz w:val="20"/>
          <w:szCs w:val="20"/>
        </w:rPr>
        <w:t>VSEBINSKA OBRAZLOŽITEV PREDLAGANIH REŠITEV</w:t>
      </w:r>
    </w:p>
    <w:p w14:paraId="5AB9CAED" w14:textId="77777777" w:rsidR="00217562" w:rsidRPr="00BD7668" w:rsidRDefault="00217562">
      <w:pPr>
        <w:spacing w:after="0"/>
        <w:contextualSpacing/>
        <w:jc w:val="both"/>
        <w:rPr>
          <w:rFonts w:ascii="Arial" w:hAnsi="Arial" w:cs="Arial"/>
          <w:sz w:val="20"/>
          <w:szCs w:val="20"/>
        </w:rPr>
      </w:pPr>
    </w:p>
    <w:p w14:paraId="24AADDC3" w14:textId="3C58CC9C" w:rsidR="005425F1" w:rsidRPr="00BD7668" w:rsidRDefault="005425F1" w:rsidP="005425F1">
      <w:pPr>
        <w:spacing w:after="0" w:line="260" w:lineRule="exact"/>
        <w:jc w:val="both"/>
        <w:textAlignment w:val="baseline"/>
        <w:rPr>
          <w:rFonts w:ascii="Arial" w:hAnsi="Arial" w:cs="Arial"/>
          <w:sz w:val="20"/>
          <w:szCs w:val="20"/>
        </w:rPr>
      </w:pPr>
      <w:r w:rsidRPr="00BD7668">
        <w:rPr>
          <w:rFonts w:ascii="Arial" w:hAnsi="Arial" w:cs="Arial"/>
          <w:sz w:val="20"/>
          <w:szCs w:val="20"/>
        </w:rPr>
        <w:t>Uredba o načinu mednarodne izmenjave informacij o ukrepih in dejanjih, ki omejujejo trgovanje s proizvodi (Uradni list RS, št. 163/21 in 102/24 – ZIUSVP)</w:t>
      </w:r>
      <w:r w:rsidR="00912DCD" w:rsidRPr="00BD7668">
        <w:rPr>
          <w:rFonts w:ascii="Arial" w:hAnsi="Arial" w:cs="Arial"/>
          <w:sz w:val="20"/>
          <w:szCs w:val="20"/>
        </w:rPr>
        <w:t xml:space="preserve"> </w:t>
      </w:r>
      <w:r w:rsidRPr="00BD7668">
        <w:rPr>
          <w:rFonts w:ascii="Arial" w:hAnsi="Arial" w:cs="Arial"/>
          <w:sz w:val="20"/>
          <w:szCs w:val="20"/>
        </w:rPr>
        <w:t xml:space="preserve">določa način dela in sodelovanja pristojnih državnih organov v postopkih mednarodne izmenjave informacij o prisilnih ukrepih pristojnih organov za nadzor trga ter o prostovoljnih dejanjih gospodarskih subjektov, ki omejujejo trgovanje s proizvodi. Sprejeta je bila na podlagi do 4. </w:t>
      </w:r>
      <w:r w:rsidR="007A511B">
        <w:rPr>
          <w:rFonts w:ascii="Arial" w:hAnsi="Arial" w:cs="Arial"/>
          <w:sz w:val="20"/>
          <w:szCs w:val="20"/>
        </w:rPr>
        <w:t>decembra</w:t>
      </w:r>
      <w:r w:rsidRPr="00BD7668">
        <w:rPr>
          <w:rFonts w:ascii="Arial" w:hAnsi="Arial" w:cs="Arial"/>
          <w:sz w:val="20"/>
          <w:szCs w:val="20"/>
        </w:rPr>
        <w:t xml:space="preserve"> 2024 veljavnega Zakona o splošni varnosti proizvodov (Uradni list RS, št. 101/03 in 102/24 – ZIUSVP).</w:t>
      </w:r>
    </w:p>
    <w:p w14:paraId="4A0A3863" w14:textId="77777777" w:rsidR="005425F1" w:rsidRPr="00BD7668" w:rsidRDefault="005425F1" w:rsidP="005425F1">
      <w:pPr>
        <w:spacing w:after="0" w:line="260" w:lineRule="exact"/>
        <w:jc w:val="both"/>
        <w:textAlignment w:val="baseline"/>
        <w:rPr>
          <w:rFonts w:ascii="Arial" w:hAnsi="Arial" w:cs="Arial"/>
          <w:sz w:val="20"/>
          <w:szCs w:val="20"/>
        </w:rPr>
      </w:pPr>
    </w:p>
    <w:p w14:paraId="052210CD" w14:textId="368BDE94" w:rsidR="001918E7" w:rsidRPr="00BD7668" w:rsidRDefault="005425F1" w:rsidP="001918E7">
      <w:pPr>
        <w:spacing w:after="0"/>
        <w:contextualSpacing/>
        <w:jc w:val="both"/>
        <w:rPr>
          <w:rFonts w:ascii="Arial" w:hAnsi="Arial" w:cs="Arial"/>
          <w:sz w:val="20"/>
          <w:szCs w:val="20"/>
        </w:rPr>
      </w:pPr>
      <w:r w:rsidRPr="00BD7668">
        <w:rPr>
          <w:rFonts w:ascii="Arial" w:hAnsi="Arial" w:cs="Arial"/>
          <w:sz w:val="20"/>
          <w:szCs w:val="20"/>
        </w:rPr>
        <w:t xml:space="preserve">S </w:t>
      </w:r>
      <w:r w:rsidR="00DC2B48" w:rsidRPr="00BD7668">
        <w:rPr>
          <w:rFonts w:ascii="Arial" w:hAnsi="Arial" w:cs="Arial"/>
          <w:sz w:val="20"/>
          <w:szCs w:val="20"/>
        </w:rPr>
        <w:t xml:space="preserve">predlogom </w:t>
      </w:r>
      <w:r w:rsidRPr="00BD7668">
        <w:rPr>
          <w:rFonts w:ascii="Arial" w:hAnsi="Arial" w:cs="Arial"/>
          <w:sz w:val="20"/>
          <w:szCs w:val="20"/>
        </w:rPr>
        <w:t>Uredb</w:t>
      </w:r>
      <w:r w:rsidR="00DC2B48" w:rsidRPr="00BD7668">
        <w:rPr>
          <w:rFonts w:ascii="Arial" w:hAnsi="Arial" w:cs="Arial"/>
          <w:sz w:val="20"/>
          <w:szCs w:val="20"/>
        </w:rPr>
        <w:t>e</w:t>
      </w:r>
      <w:r w:rsidRPr="00BD7668">
        <w:rPr>
          <w:rFonts w:ascii="Arial" w:hAnsi="Arial" w:cs="Arial"/>
          <w:sz w:val="20"/>
          <w:szCs w:val="20"/>
        </w:rPr>
        <w:t xml:space="preserve"> o načinu mednarodne izmenjave informacij o ukrepih in dejanjih, ki omejujejo trgovanje s proizvodi (v nadaljevanju: predlagana uredba) se </w:t>
      </w:r>
      <w:r w:rsidR="001918E7" w:rsidRPr="00BD7668">
        <w:rPr>
          <w:rFonts w:ascii="Arial" w:hAnsi="Arial" w:cs="Arial"/>
          <w:sz w:val="20"/>
          <w:szCs w:val="20"/>
        </w:rPr>
        <w:t>določi prenovljen</w:t>
      </w:r>
      <w:r w:rsidR="007A511B">
        <w:rPr>
          <w:rFonts w:ascii="Arial" w:hAnsi="Arial" w:cs="Arial"/>
          <w:sz w:val="20"/>
          <w:szCs w:val="20"/>
        </w:rPr>
        <w:t>i</w:t>
      </w:r>
      <w:r w:rsidR="001918E7" w:rsidRPr="00BD7668">
        <w:rPr>
          <w:rFonts w:ascii="Arial" w:hAnsi="Arial" w:cs="Arial"/>
          <w:sz w:val="20"/>
          <w:szCs w:val="20"/>
        </w:rPr>
        <w:t xml:space="preserve"> način dela in sodelovanja pristojnih državnih organov v postopkih mednarodne izmenjave informacij o omejevalnih ukrepih pristojnih organov za nadzor trga ter o prostovoljnih dejanjih gospodarskih subjektov, ki omejujejo trgovanje s proizvodi.</w:t>
      </w:r>
    </w:p>
    <w:p w14:paraId="06EB2BFE" w14:textId="77777777" w:rsidR="001918E7" w:rsidRPr="00BD7668" w:rsidRDefault="001918E7" w:rsidP="005425F1">
      <w:pPr>
        <w:spacing w:after="0" w:line="260" w:lineRule="exact"/>
        <w:jc w:val="both"/>
        <w:textAlignment w:val="baseline"/>
        <w:rPr>
          <w:rFonts w:ascii="Arial" w:hAnsi="Arial" w:cs="Arial"/>
          <w:sz w:val="20"/>
          <w:szCs w:val="20"/>
        </w:rPr>
      </w:pPr>
    </w:p>
    <w:p w14:paraId="07036680" w14:textId="77777777" w:rsidR="001918E7" w:rsidRPr="00BD7668" w:rsidRDefault="001918E7" w:rsidP="005425F1">
      <w:pPr>
        <w:spacing w:after="0" w:line="260" w:lineRule="exact"/>
        <w:jc w:val="both"/>
        <w:textAlignment w:val="baseline"/>
        <w:rPr>
          <w:rFonts w:ascii="Arial" w:hAnsi="Arial" w:cs="Arial"/>
          <w:sz w:val="20"/>
          <w:szCs w:val="20"/>
        </w:rPr>
      </w:pPr>
      <w:r w:rsidRPr="00BD7668">
        <w:rPr>
          <w:rFonts w:ascii="Arial" w:hAnsi="Arial" w:cs="Arial"/>
          <w:sz w:val="20"/>
          <w:szCs w:val="20"/>
        </w:rPr>
        <w:t xml:space="preserve">Predlagana uredba je namenjena izvajanju: </w:t>
      </w:r>
    </w:p>
    <w:p w14:paraId="287FEAF5" w14:textId="77777777" w:rsidR="001918E7" w:rsidRPr="00BD7668" w:rsidRDefault="005425F1" w:rsidP="001918E7">
      <w:pPr>
        <w:pStyle w:val="Odstavekseznama"/>
        <w:numPr>
          <w:ilvl w:val="0"/>
          <w:numId w:val="12"/>
        </w:numPr>
        <w:spacing w:after="0" w:line="260" w:lineRule="exact"/>
        <w:jc w:val="both"/>
        <w:textAlignment w:val="baseline"/>
        <w:rPr>
          <w:rFonts w:ascii="Arial" w:hAnsi="Arial" w:cs="Arial"/>
          <w:sz w:val="20"/>
          <w:szCs w:val="20"/>
        </w:rPr>
      </w:pPr>
      <w:r w:rsidRPr="00BD7668">
        <w:rPr>
          <w:rFonts w:ascii="Arial" w:hAnsi="Arial" w:cs="Arial"/>
          <w:sz w:val="20"/>
          <w:szCs w:val="20"/>
        </w:rPr>
        <w:t>Uredb</w:t>
      </w:r>
      <w:r w:rsidR="001918E7" w:rsidRPr="00BD7668">
        <w:rPr>
          <w:rFonts w:ascii="Arial" w:hAnsi="Arial" w:cs="Arial"/>
          <w:sz w:val="20"/>
          <w:szCs w:val="20"/>
        </w:rPr>
        <w:t xml:space="preserve">e </w:t>
      </w:r>
      <w:r w:rsidRPr="00BD7668">
        <w:rPr>
          <w:rFonts w:ascii="Arial" w:hAnsi="Arial" w:cs="Arial"/>
          <w:sz w:val="20"/>
          <w:szCs w:val="20"/>
        </w:rPr>
        <w:t>(EU) 2019/1020 Evropskega parlamenta in Sveta z dne 20. junija 2019 o nadzoru trga in skladnosti proizvodov ter spremembi Direktive 2004/42/ES in uredb (ES) št. 765/2008 in (EU) št. 305/2011 (UL L št. 196 z dne 25. 6. 2019, str. 1), zadnjič spremenjene z Uredbo (EU) 2025/40 Evropskega parlamenta in Sveta z dne 19. decembra 2024 o embalaži in odpadni embalaži, spremembi Uredbe (EU) 2019/1020 in Direktive (EU) 2019/904 ter razveljavitvi Direktive 94/62/ES (UL L št. 40 z dne 22. 1. 2025), (v nadaljnjem besedilu: Uredba 2019/1020/EU) in</w:t>
      </w:r>
    </w:p>
    <w:p w14:paraId="4E658428" w14:textId="77777777" w:rsidR="001918E7" w:rsidRPr="00BD7668" w:rsidRDefault="005425F1" w:rsidP="001918E7">
      <w:pPr>
        <w:pStyle w:val="Odstavekseznama"/>
        <w:numPr>
          <w:ilvl w:val="0"/>
          <w:numId w:val="12"/>
        </w:numPr>
        <w:spacing w:after="0" w:line="260" w:lineRule="exact"/>
        <w:jc w:val="both"/>
        <w:textAlignment w:val="baseline"/>
        <w:rPr>
          <w:rFonts w:ascii="Arial" w:hAnsi="Arial" w:cs="Arial"/>
          <w:sz w:val="20"/>
          <w:szCs w:val="20"/>
        </w:rPr>
      </w:pPr>
      <w:r w:rsidRPr="00BD7668">
        <w:rPr>
          <w:rFonts w:ascii="Arial" w:hAnsi="Arial" w:cs="Arial"/>
          <w:sz w:val="20"/>
          <w:szCs w:val="20"/>
        </w:rPr>
        <w:t>Uredb</w:t>
      </w:r>
      <w:r w:rsidR="001918E7" w:rsidRPr="00BD7668">
        <w:rPr>
          <w:rFonts w:ascii="Arial" w:hAnsi="Arial" w:cs="Arial"/>
          <w:sz w:val="20"/>
          <w:szCs w:val="20"/>
        </w:rPr>
        <w:t>e</w:t>
      </w:r>
      <w:r w:rsidRPr="00BD7668">
        <w:rPr>
          <w:rFonts w:ascii="Arial" w:hAnsi="Arial" w:cs="Arial"/>
          <w:sz w:val="20"/>
          <w:szCs w:val="20"/>
        </w:rPr>
        <w:t xml:space="preserve"> (EU) 2023/988 Evropskega parlamenta in Sveta z dne 10. maja 2023 o splošni varnosti </w:t>
      </w:r>
      <w:r w:rsidR="001918E7" w:rsidRPr="00BD7668">
        <w:rPr>
          <w:rFonts w:ascii="Arial" w:hAnsi="Arial" w:cs="Arial"/>
          <w:sz w:val="20"/>
          <w:szCs w:val="20"/>
        </w:rPr>
        <w:t>p</w:t>
      </w:r>
      <w:r w:rsidRPr="00BD7668">
        <w:rPr>
          <w:rFonts w:ascii="Arial" w:hAnsi="Arial" w:cs="Arial"/>
          <w:sz w:val="20"/>
          <w:szCs w:val="20"/>
        </w:rPr>
        <w:t xml:space="preserve">roizvodov, spremembi Uredbe (EU) št. 1025/2012 Evropskega parlamenta in Sveta in Direktive (EU) 2020/1828 Evropskega parlamenta in Sveta ter razveljavitvi Direktive 2001/95/ES Evropskega parlamenta in Sveta in Direktive Sveta 87/357/EGS (UL L št. 135 z dne 23. </w:t>
      </w:r>
      <w:r w:rsidR="001C4E42" w:rsidRPr="00BD7668">
        <w:rPr>
          <w:rFonts w:ascii="Arial" w:hAnsi="Arial" w:cs="Arial"/>
          <w:sz w:val="20"/>
          <w:szCs w:val="20"/>
        </w:rPr>
        <w:t xml:space="preserve">5. </w:t>
      </w:r>
      <w:r w:rsidRPr="00BD7668">
        <w:rPr>
          <w:rFonts w:ascii="Arial" w:hAnsi="Arial" w:cs="Arial"/>
          <w:sz w:val="20"/>
          <w:szCs w:val="20"/>
        </w:rPr>
        <w:t xml:space="preserve"> 2023, str. 1), zadnjič spremenjene z Delegirano uredbo Komisije (EU) 2024/3173 z dne 27. avgusta 2024 o dopolnitvi Uredbe (EU) 2023/988 Evropskega parlamenta in Sveta v zvezi s pravili o </w:t>
      </w:r>
      <w:r w:rsidRPr="00BD7668">
        <w:rPr>
          <w:rFonts w:ascii="Arial" w:hAnsi="Arial" w:cs="Arial"/>
          <w:sz w:val="20"/>
          <w:szCs w:val="20"/>
        </w:rPr>
        <w:lastRenderedPageBreak/>
        <w:t>dostopu do sistema hitrega obveščanja Safety Gate in o njegovem delovanju, informacijami, ki jih je treba vnesti v ta sistem, zahtevami za uradna obvestila in merili za oceno ravni tveganja (UL L št. 3173 z dne 13. 12. 2024), (v nadaljnjem besedilu: Uredba 2023/988/EU).</w:t>
      </w:r>
    </w:p>
    <w:p w14:paraId="278BD37E" w14:textId="77777777" w:rsidR="005425F1" w:rsidRPr="00BD7668" w:rsidRDefault="005425F1" w:rsidP="001918E7">
      <w:pPr>
        <w:pStyle w:val="Odstavekseznama"/>
        <w:spacing w:after="0" w:line="260" w:lineRule="exact"/>
        <w:jc w:val="both"/>
        <w:textAlignment w:val="baseline"/>
        <w:rPr>
          <w:rFonts w:ascii="Arial" w:hAnsi="Arial" w:cs="Arial"/>
          <w:sz w:val="20"/>
          <w:szCs w:val="20"/>
        </w:rPr>
      </w:pPr>
      <w:r w:rsidRPr="00BD7668">
        <w:rPr>
          <w:rFonts w:ascii="Arial" w:hAnsi="Arial" w:cs="Arial"/>
          <w:sz w:val="20"/>
          <w:szCs w:val="20"/>
        </w:rPr>
        <w:t xml:space="preserve"> </w:t>
      </w:r>
    </w:p>
    <w:p w14:paraId="3A3D3DE6" w14:textId="54777E8F" w:rsidR="004B3862" w:rsidRPr="00BD7668" w:rsidRDefault="004B3862" w:rsidP="004B3862">
      <w:pPr>
        <w:spacing w:after="0"/>
        <w:contextualSpacing/>
        <w:jc w:val="both"/>
        <w:rPr>
          <w:rFonts w:ascii="Arial" w:eastAsia="Times New Roman" w:hAnsi="Arial" w:cs="Arial"/>
          <w:iCs/>
          <w:sz w:val="20"/>
          <w:szCs w:val="20"/>
          <w:lang w:eastAsia="sl-SI"/>
        </w:rPr>
      </w:pPr>
      <w:r w:rsidRPr="00BD7668">
        <w:rPr>
          <w:rFonts w:ascii="Arial" w:eastAsia="Times New Roman" w:hAnsi="Arial" w:cs="Arial"/>
          <w:iCs/>
          <w:sz w:val="20"/>
          <w:szCs w:val="20"/>
          <w:lang w:eastAsia="sl-SI"/>
        </w:rPr>
        <w:t xml:space="preserve">Evropska komisija je zaradi večje jasnosti in boljšega ozaveščanja potrošnikov sistem RAPEX spremenila v </w:t>
      </w:r>
      <w:r w:rsidR="00DC2B48" w:rsidRPr="00BD7668">
        <w:rPr>
          <w:rFonts w:ascii="Arial" w:eastAsia="Times New Roman" w:hAnsi="Arial" w:cs="Arial"/>
          <w:iCs/>
          <w:sz w:val="20"/>
          <w:szCs w:val="20"/>
          <w:lang w:eastAsia="sl-SI"/>
        </w:rPr>
        <w:t xml:space="preserve">sistem </w:t>
      </w:r>
      <w:r w:rsidRPr="00BD7668">
        <w:rPr>
          <w:rFonts w:ascii="Arial" w:eastAsia="Times New Roman" w:hAnsi="Arial" w:cs="Arial"/>
          <w:iCs/>
          <w:sz w:val="20"/>
          <w:szCs w:val="20"/>
          <w:lang w:eastAsia="sl-SI"/>
        </w:rPr>
        <w:t xml:space="preserve">Safety Gate. </w:t>
      </w:r>
      <w:r w:rsidR="00DC2B48" w:rsidRPr="00BD7668">
        <w:rPr>
          <w:rFonts w:ascii="Arial" w:eastAsia="Times New Roman" w:hAnsi="Arial" w:cs="Arial"/>
          <w:iCs/>
          <w:sz w:val="20"/>
          <w:szCs w:val="20"/>
          <w:lang w:eastAsia="sl-SI"/>
        </w:rPr>
        <w:t xml:space="preserve">Sistem </w:t>
      </w:r>
      <w:r w:rsidRPr="00BD7668">
        <w:rPr>
          <w:rFonts w:ascii="Arial" w:eastAsia="Times New Roman" w:hAnsi="Arial" w:cs="Arial"/>
          <w:iCs/>
          <w:sz w:val="20"/>
          <w:szCs w:val="20"/>
          <w:lang w:eastAsia="sl-SI"/>
        </w:rPr>
        <w:t xml:space="preserve">Safety Gate zajema tri </w:t>
      </w:r>
      <w:r w:rsidR="007A511B">
        <w:rPr>
          <w:rFonts w:ascii="Arial" w:eastAsia="Times New Roman" w:hAnsi="Arial" w:cs="Arial"/>
          <w:iCs/>
          <w:sz w:val="20"/>
          <w:szCs w:val="20"/>
          <w:lang w:eastAsia="sl-SI"/>
        </w:rPr>
        <w:t>dele</w:t>
      </w:r>
      <w:r w:rsidRPr="00BD7668">
        <w:rPr>
          <w:rFonts w:ascii="Arial" w:eastAsia="Times New Roman" w:hAnsi="Arial" w:cs="Arial"/>
          <w:iCs/>
          <w:sz w:val="20"/>
          <w:szCs w:val="20"/>
          <w:lang w:eastAsia="sl-SI"/>
        </w:rPr>
        <w:t xml:space="preserve">: prvi, sistem hitrega obveščanja o nevarnih neživilskih proizvodih, </w:t>
      </w:r>
      <w:r w:rsidR="007A511B">
        <w:rPr>
          <w:rFonts w:ascii="Arial" w:eastAsia="Times New Roman" w:hAnsi="Arial" w:cs="Arial"/>
          <w:iCs/>
          <w:sz w:val="20"/>
          <w:szCs w:val="20"/>
          <w:lang w:eastAsia="sl-SI"/>
        </w:rPr>
        <w:t>v</w:t>
      </w:r>
      <w:r w:rsidRPr="00BD7668">
        <w:rPr>
          <w:rFonts w:ascii="Arial" w:eastAsia="Times New Roman" w:hAnsi="Arial" w:cs="Arial"/>
          <w:iCs/>
          <w:sz w:val="20"/>
          <w:szCs w:val="20"/>
          <w:lang w:eastAsia="sl-SI"/>
        </w:rPr>
        <w:t xml:space="preserve"> katere</w:t>
      </w:r>
      <w:r w:rsidR="007A511B">
        <w:rPr>
          <w:rFonts w:ascii="Arial" w:eastAsia="Times New Roman" w:hAnsi="Arial" w:cs="Arial"/>
          <w:iCs/>
          <w:sz w:val="20"/>
          <w:szCs w:val="20"/>
          <w:lang w:eastAsia="sl-SI"/>
        </w:rPr>
        <w:t>m</w:t>
      </w:r>
      <w:r w:rsidRPr="00BD7668">
        <w:rPr>
          <w:rFonts w:ascii="Arial" w:eastAsia="Times New Roman" w:hAnsi="Arial" w:cs="Arial"/>
          <w:iCs/>
          <w:sz w:val="20"/>
          <w:szCs w:val="20"/>
          <w:lang w:eastAsia="sl-SI"/>
        </w:rPr>
        <w:t xml:space="preserve"> si organi držav članic Evropske unije in Evropska komisija izmenjujejo informacije o takih proizvodih (sistem hitrega obveščanja Safety Gate); drugi, spletni portal za obveščanje javnosti in omogočanje vlaganja pritožb (portal Safety Gate); in tretji, spletni portal, ki podjetjem omogoča izpolnjevanje obveznosti glede obveščanja organov in potrošnikov o nevarnih proizvodih in nesrečah (Safety Business Gateway). Sistem hitrega obveščanja Safety Gate je notranji sistem, </w:t>
      </w:r>
      <w:r w:rsidR="00DE438E">
        <w:rPr>
          <w:rFonts w:ascii="Arial" w:eastAsia="Times New Roman" w:hAnsi="Arial" w:cs="Arial"/>
          <w:iCs/>
          <w:sz w:val="20"/>
          <w:szCs w:val="20"/>
          <w:lang w:eastAsia="sl-SI"/>
        </w:rPr>
        <w:t>v</w:t>
      </w:r>
      <w:r w:rsidRPr="00BD7668">
        <w:rPr>
          <w:rFonts w:ascii="Arial" w:eastAsia="Times New Roman" w:hAnsi="Arial" w:cs="Arial"/>
          <w:iCs/>
          <w:sz w:val="20"/>
          <w:szCs w:val="20"/>
          <w:lang w:eastAsia="sl-SI"/>
        </w:rPr>
        <w:t xml:space="preserve"> katere</w:t>
      </w:r>
      <w:r w:rsidR="00DE438E">
        <w:rPr>
          <w:rFonts w:ascii="Arial" w:eastAsia="Times New Roman" w:hAnsi="Arial" w:cs="Arial"/>
          <w:iCs/>
          <w:sz w:val="20"/>
          <w:szCs w:val="20"/>
          <w:lang w:eastAsia="sl-SI"/>
        </w:rPr>
        <w:t>m</w:t>
      </w:r>
      <w:r w:rsidRPr="00BD7668">
        <w:rPr>
          <w:rFonts w:ascii="Arial" w:eastAsia="Times New Roman" w:hAnsi="Arial" w:cs="Arial"/>
          <w:iCs/>
          <w:sz w:val="20"/>
          <w:szCs w:val="20"/>
          <w:lang w:eastAsia="sl-SI"/>
        </w:rPr>
        <w:t xml:space="preserve"> si organi držav članic Evropske unije in Evropska komisija izmenjujejo informacije o ukrepih v zvezi z nevarnimi proizvodi in ki lahko vsebujejo zaupne informacije. Države članice Evropske unije v sistem hitrega obveščanja Safety Gate priglasijo obvezne in prostovoljne </w:t>
      </w:r>
      <w:r w:rsidR="00DE438E">
        <w:rPr>
          <w:rFonts w:ascii="Arial" w:eastAsia="Times New Roman" w:hAnsi="Arial" w:cs="Arial"/>
          <w:iCs/>
          <w:sz w:val="20"/>
          <w:szCs w:val="20"/>
          <w:lang w:eastAsia="sl-SI"/>
        </w:rPr>
        <w:t>popravne</w:t>
      </w:r>
      <w:r w:rsidRPr="00BD7668">
        <w:rPr>
          <w:rFonts w:ascii="Arial" w:eastAsia="Times New Roman" w:hAnsi="Arial" w:cs="Arial"/>
          <w:iCs/>
          <w:sz w:val="20"/>
          <w:szCs w:val="20"/>
          <w:lang w:eastAsia="sl-SI"/>
        </w:rPr>
        <w:t xml:space="preserve"> ukrepe, ki preprečujejo, omejujejo ali določajo posebne pogoje za morebitno trženje proizvoda, in sicer zaradi resnega tveganja za zdravje in varnost potrošnikov ali, v primeru proizvodov</w:t>
      </w:r>
      <w:r w:rsidR="00DE438E">
        <w:rPr>
          <w:rFonts w:ascii="Arial" w:eastAsia="Times New Roman" w:hAnsi="Arial" w:cs="Arial"/>
          <w:iCs/>
          <w:sz w:val="20"/>
          <w:szCs w:val="20"/>
          <w:lang w:eastAsia="sl-SI"/>
        </w:rPr>
        <w:t xml:space="preserve"> iz</w:t>
      </w:r>
      <w:r w:rsidRPr="00BD7668">
        <w:rPr>
          <w:rFonts w:ascii="Arial" w:eastAsia="Times New Roman" w:hAnsi="Arial" w:cs="Arial"/>
          <w:iCs/>
          <w:sz w:val="20"/>
          <w:szCs w:val="20"/>
          <w:lang w:eastAsia="sl-SI"/>
        </w:rPr>
        <w:t xml:space="preserve"> Uredb</w:t>
      </w:r>
      <w:r w:rsidR="00DE438E">
        <w:rPr>
          <w:rFonts w:ascii="Arial" w:eastAsia="Times New Roman" w:hAnsi="Arial" w:cs="Arial"/>
          <w:iCs/>
          <w:sz w:val="20"/>
          <w:szCs w:val="20"/>
          <w:lang w:eastAsia="sl-SI"/>
        </w:rPr>
        <w:t>e</w:t>
      </w:r>
      <w:r w:rsidRPr="00BD7668">
        <w:rPr>
          <w:rFonts w:ascii="Arial" w:eastAsia="Times New Roman" w:hAnsi="Arial" w:cs="Arial"/>
          <w:iCs/>
          <w:sz w:val="20"/>
          <w:szCs w:val="20"/>
          <w:lang w:eastAsia="sl-SI"/>
        </w:rPr>
        <w:t xml:space="preserve"> (EU) 2019/1020 tudi za druge pomembne javne interese končnih uporabnikov</w:t>
      </w:r>
      <w:r w:rsidR="002F28BE" w:rsidRPr="00BD7668">
        <w:rPr>
          <w:rFonts w:ascii="Arial" w:eastAsia="Times New Roman" w:hAnsi="Arial" w:cs="Arial"/>
          <w:iCs/>
          <w:sz w:val="20"/>
          <w:szCs w:val="20"/>
          <w:lang w:eastAsia="sl-SI"/>
        </w:rPr>
        <w:t>.</w:t>
      </w:r>
      <w:r w:rsidRPr="00BD7668">
        <w:rPr>
          <w:rFonts w:ascii="Arial" w:eastAsia="Times New Roman" w:hAnsi="Arial" w:cs="Arial"/>
          <w:iCs/>
          <w:sz w:val="20"/>
          <w:szCs w:val="20"/>
          <w:lang w:eastAsia="sl-SI"/>
        </w:rPr>
        <w:t xml:space="preserve"> Organi držav članic Evropske unije morajo ukrepe, sprejete v zvezi s proizvodi</w:t>
      </w:r>
      <w:r w:rsidR="00DE438E">
        <w:rPr>
          <w:rFonts w:ascii="Arial" w:eastAsia="Times New Roman" w:hAnsi="Arial" w:cs="Arial"/>
          <w:iCs/>
          <w:sz w:val="20"/>
          <w:szCs w:val="20"/>
          <w:lang w:eastAsia="sl-SI"/>
        </w:rPr>
        <w:t xml:space="preserve"> iz</w:t>
      </w:r>
      <w:r w:rsidRPr="00BD7668">
        <w:rPr>
          <w:rFonts w:ascii="Arial" w:eastAsia="Times New Roman" w:hAnsi="Arial" w:cs="Arial"/>
          <w:iCs/>
          <w:sz w:val="20"/>
          <w:szCs w:val="20"/>
          <w:lang w:eastAsia="sl-SI"/>
        </w:rPr>
        <w:t xml:space="preserve"> Uredb</w:t>
      </w:r>
      <w:r w:rsidR="00DE438E">
        <w:rPr>
          <w:rFonts w:ascii="Arial" w:eastAsia="Times New Roman" w:hAnsi="Arial" w:cs="Arial"/>
          <w:iCs/>
          <w:sz w:val="20"/>
          <w:szCs w:val="20"/>
          <w:lang w:eastAsia="sl-SI"/>
        </w:rPr>
        <w:t>e</w:t>
      </w:r>
      <w:r w:rsidRPr="00BD7668">
        <w:rPr>
          <w:rFonts w:ascii="Arial" w:eastAsia="Times New Roman" w:hAnsi="Arial" w:cs="Arial"/>
          <w:iCs/>
          <w:sz w:val="20"/>
          <w:szCs w:val="20"/>
          <w:lang w:eastAsia="sl-SI"/>
        </w:rPr>
        <w:t xml:space="preserve"> (EU) 2019/1020</w:t>
      </w:r>
      <w:r w:rsidR="00DE438E">
        <w:rPr>
          <w:rFonts w:ascii="Arial" w:eastAsia="Times New Roman" w:hAnsi="Arial" w:cs="Arial"/>
          <w:iCs/>
          <w:sz w:val="20"/>
          <w:szCs w:val="20"/>
          <w:lang w:eastAsia="sl-SI"/>
        </w:rPr>
        <w:t>, ki pomenijo</w:t>
      </w:r>
      <w:r w:rsidRPr="00BD7668">
        <w:rPr>
          <w:rFonts w:ascii="Arial" w:eastAsia="Times New Roman" w:hAnsi="Arial" w:cs="Arial"/>
          <w:iCs/>
          <w:sz w:val="20"/>
          <w:szCs w:val="20"/>
          <w:lang w:eastAsia="sl-SI"/>
        </w:rPr>
        <w:t xml:space="preserve"> manj resno tveganje, priglasiti </w:t>
      </w:r>
      <w:r w:rsidR="00DE438E">
        <w:rPr>
          <w:rFonts w:ascii="Arial" w:eastAsia="Times New Roman" w:hAnsi="Arial" w:cs="Arial"/>
          <w:iCs/>
          <w:sz w:val="20"/>
          <w:szCs w:val="20"/>
          <w:lang w:eastAsia="sl-SI"/>
        </w:rPr>
        <w:t>v</w:t>
      </w:r>
      <w:r w:rsidRPr="00BD7668">
        <w:rPr>
          <w:rFonts w:ascii="Arial" w:eastAsia="Times New Roman" w:hAnsi="Arial" w:cs="Arial"/>
          <w:iCs/>
          <w:sz w:val="20"/>
          <w:szCs w:val="20"/>
          <w:lang w:eastAsia="sl-SI"/>
        </w:rPr>
        <w:t xml:space="preserve"> informacijsk</w:t>
      </w:r>
      <w:r w:rsidR="00DE438E">
        <w:rPr>
          <w:rFonts w:ascii="Arial" w:eastAsia="Times New Roman" w:hAnsi="Arial" w:cs="Arial"/>
          <w:iCs/>
          <w:sz w:val="20"/>
          <w:szCs w:val="20"/>
          <w:lang w:eastAsia="sl-SI"/>
        </w:rPr>
        <w:t>i</w:t>
      </w:r>
      <w:r w:rsidRPr="00BD7668">
        <w:rPr>
          <w:rFonts w:ascii="Arial" w:eastAsia="Times New Roman" w:hAnsi="Arial" w:cs="Arial"/>
          <w:iCs/>
          <w:sz w:val="20"/>
          <w:szCs w:val="20"/>
          <w:lang w:eastAsia="sl-SI"/>
        </w:rPr>
        <w:t xml:space="preserve"> in komunikacijsk</w:t>
      </w:r>
      <w:r w:rsidR="00DE438E">
        <w:rPr>
          <w:rFonts w:ascii="Arial" w:eastAsia="Times New Roman" w:hAnsi="Arial" w:cs="Arial"/>
          <w:iCs/>
          <w:sz w:val="20"/>
          <w:szCs w:val="20"/>
          <w:lang w:eastAsia="sl-SI"/>
        </w:rPr>
        <w:t>i</w:t>
      </w:r>
      <w:r w:rsidRPr="00BD7668">
        <w:rPr>
          <w:rFonts w:ascii="Arial" w:eastAsia="Times New Roman" w:hAnsi="Arial" w:cs="Arial"/>
          <w:iCs/>
          <w:sz w:val="20"/>
          <w:szCs w:val="20"/>
          <w:lang w:eastAsia="sl-SI"/>
        </w:rPr>
        <w:t xml:space="preserve"> sistem ICSMS, </w:t>
      </w:r>
      <w:r w:rsidR="00DE438E">
        <w:rPr>
          <w:rFonts w:ascii="Arial" w:eastAsia="Times New Roman" w:hAnsi="Arial" w:cs="Arial"/>
          <w:iCs/>
          <w:sz w:val="20"/>
          <w:szCs w:val="20"/>
          <w:lang w:eastAsia="sl-SI"/>
        </w:rPr>
        <w:t>popravne</w:t>
      </w:r>
      <w:r w:rsidRPr="00BD7668">
        <w:rPr>
          <w:rFonts w:ascii="Arial" w:eastAsia="Times New Roman" w:hAnsi="Arial" w:cs="Arial"/>
          <w:iCs/>
          <w:sz w:val="20"/>
          <w:szCs w:val="20"/>
          <w:lang w:eastAsia="sl-SI"/>
        </w:rPr>
        <w:t xml:space="preserve"> ukrepe, sprejete v zvezi s proizvodi</w:t>
      </w:r>
      <w:r w:rsidR="00DE438E">
        <w:rPr>
          <w:rFonts w:ascii="Arial" w:eastAsia="Times New Roman" w:hAnsi="Arial" w:cs="Arial"/>
          <w:iCs/>
          <w:sz w:val="20"/>
          <w:szCs w:val="20"/>
          <w:lang w:eastAsia="sl-SI"/>
        </w:rPr>
        <w:t xml:space="preserve"> iz</w:t>
      </w:r>
      <w:r w:rsidRPr="00BD7668">
        <w:rPr>
          <w:rFonts w:ascii="Arial" w:eastAsia="Times New Roman" w:hAnsi="Arial" w:cs="Arial"/>
          <w:iCs/>
          <w:sz w:val="20"/>
          <w:szCs w:val="20"/>
          <w:lang w:eastAsia="sl-SI"/>
        </w:rPr>
        <w:t xml:space="preserve"> t</w:t>
      </w:r>
      <w:r w:rsidR="00DE438E">
        <w:rPr>
          <w:rFonts w:ascii="Arial" w:eastAsia="Times New Roman" w:hAnsi="Arial" w:cs="Arial"/>
          <w:iCs/>
          <w:sz w:val="20"/>
          <w:szCs w:val="20"/>
          <w:lang w:eastAsia="sl-SI"/>
        </w:rPr>
        <w:t>e</w:t>
      </w:r>
      <w:r w:rsidRPr="00BD7668">
        <w:rPr>
          <w:rFonts w:ascii="Arial" w:eastAsia="Times New Roman" w:hAnsi="Arial" w:cs="Arial"/>
          <w:iCs/>
          <w:sz w:val="20"/>
          <w:szCs w:val="20"/>
          <w:lang w:eastAsia="sl-SI"/>
        </w:rPr>
        <w:t xml:space="preserve"> uredb</w:t>
      </w:r>
      <w:r w:rsidR="00DE438E">
        <w:rPr>
          <w:rFonts w:ascii="Arial" w:eastAsia="Times New Roman" w:hAnsi="Arial" w:cs="Arial"/>
          <w:iCs/>
          <w:sz w:val="20"/>
          <w:szCs w:val="20"/>
          <w:lang w:eastAsia="sl-SI"/>
        </w:rPr>
        <w:t>e, ki pomenijo</w:t>
      </w:r>
      <w:r w:rsidRPr="00BD7668">
        <w:rPr>
          <w:rFonts w:ascii="Arial" w:eastAsia="Times New Roman" w:hAnsi="Arial" w:cs="Arial"/>
          <w:iCs/>
          <w:sz w:val="20"/>
          <w:szCs w:val="20"/>
          <w:lang w:eastAsia="sl-SI"/>
        </w:rPr>
        <w:t xml:space="preserve"> manj resno tveganje, pa bi prav tako lahko priglasili v sistem hitrega obveščanja Safety Gate.</w:t>
      </w:r>
    </w:p>
    <w:p w14:paraId="5A7C7213" w14:textId="77777777" w:rsidR="004B3862" w:rsidRPr="00BD7668" w:rsidRDefault="004B3862" w:rsidP="004B3862">
      <w:pPr>
        <w:spacing w:after="0"/>
        <w:contextualSpacing/>
        <w:jc w:val="both"/>
        <w:rPr>
          <w:rFonts w:ascii="Arial" w:eastAsia="Times New Roman" w:hAnsi="Arial" w:cs="Arial"/>
          <w:iCs/>
          <w:sz w:val="20"/>
          <w:szCs w:val="20"/>
          <w:lang w:eastAsia="sl-SI"/>
        </w:rPr>
      </w:pPr>
    </w:p>
    <w:p w14:paraId="733134B7" w14:textId="65E5ACA0" w:rsidR="008D6DF4" w:rsidRPr="00BD7668" w:rsidRDefault="004B3862" w:rsidP="008D6DF4">
      <w:pPr>
        <w:spacing w:after="0"/>
        <w:contextualSpacing/>
        <w:jc w:val="both"/>
        <w:rPr>
          <w:rFonts w:ascii="Arial" w:eastAsia="Arial" w:hAnsi="Arial" w:cs="Arial"/>
          <w:sz w:val="20"/>
          <w:szCs w:val="20"/>
        </w:rPr>
      </w:pPr>
      <w:r w:rsidRPr="00BD7668">
        <w:rPr>
          <w:rFonts w:ascii="Arial" w:eastAsia="Times New Roman" w:hAnsi="Arial" w:cs="Arial"/>
          <w:iCs/>
          <w:sz w:val="20"/>
          <w:szCs w:val="20"/>
          <w:lang w:eastAsia="sl-SI"/>
        </w:rPr>
        <w:t xml:space="preserve">Hkrati se s predlagano uredbo določi, da morajo </w:t>
      </w:r>
      <w:r w:rsidRPr="00BD7668">
        <w:rPr>
          <w:rFonts w:ascii="Arial" w:eastAsia="Arial" w:hAnsi="Arial" w:cs="Arial"/>
          <w:sz w:val="20"/>
          <w:szCs w:val="20"/>
        </w:rPr>
        <w:t xml:space="preserve">pristojni državni organi pri svojem delu in sodelovanju ter za postopke obveščanja </w:t>
      </w:r>
      <w:r w:rsidR="00DE438E">
        <w:rPr>
          <w:rFonts w:ascii="Arial" w:eastAsia="Arial" w:hAnsi="Arial" w:cs="Arial"/>
          <w:sz w:val="20"/>
          <w:szCs w:val="20"/>
        </w:rPr>
        <w:t>v</w:t>
      </w:r>
      <w:r w:rsidRPr="00BD7668">
        <w:rPr>
          <w:rFonts w:ascii="Arial" w:eastAsia="Arial" w:hAnsi="Arial" w:cs="Arial"/>
          <w:sz w:val="20"/>
          <w:szCs w:val="20"/>
        </w:rPr>
        <w:t xml:space="preserve"> sistem</w:t>
      </w:r>
      <w:r w:rsidR="00DE438E">
        <w:rPr>
          <w:rFonts w:ascii="Arial" w:eastAsia="Arial" w:hAnsi="Arial" w:cs="Arial"/>
          <w:sz w:val="20"/>
          <w:szCs w:val="20"/>
        </w:rPr>
        <w:t>u</w:t>
      </w:r>
      <w:r w:rsidRPr="00BD7668">
        <w:rPr>
          <w:rFonts w:ascii="Arial" w:eastAsia="Arial" w:hAnsi="Arial" w:cs="Arial"/>
          <w:sz w:val="20"/>
          <w:szCs w:val="20"/>
        </w:rPr>
        <w:t xml:space="preserve"> hitrega obveščanja Safety Gate iz 26. člena Uredbe 2023/988/EU upoštevati tudi nova pravila o dostopu do sistema hitrega obveščanja Safety Gate in o njegovem delovanju, informacijah, ki jih je treba vnesti v ta sistem, in </w:t>
      </w:r>
      <w:r w:rsidR="00DE438E">
        <w:rPr>
          <w:rFonts w:ascii="Arial" w:eastAsia="Arial" w:hAnsi="Arial" w:cs="Arial"/>
          <w:sz w:val="20"/>
          <w:szCs w:val="20"/>
        </w:rPr>
        <w:t xml:space="preserve">o </w:t>
      </w:r>
      <w:r w:rsidRPr="00BD7668">
        <w:rPr>
          <w:rFonts w:ascii="Arial" w:eastAsia="Arial" w:hAnsi="Arial" w:cs="Arial"/>
          <w:sz w:val="20"/>
          <w:szCs w:val="20"/>
        </w:rPr>
        <w:t>zahtevah za uradna obvestila (v nadaljnjem besedilu: pravila Safety Gate), določen</w:t>
      </w:r>
      <w:r w:rsidR="00BE2F4A">
        <w:rPr>
          <w:rFonts w:ascii="Arial" w:eastAsia="Arial" w:hAnsi="Arial" w:cs="Arial"/>
          <w:sz w:val="20"/>
          <w:szCs w:val="20"/>
        </w:rPr>
        <w:t>ih</w:t>
      </w:r>
      <w:r w:rsidRPr="00BD7668">
        <w:rPr>
          <w:rFonts w:ascii="Arial" w:eastAsia="Arial" w:hAnsi="Arial" w:cs="Arial"/>
          <w:sz w:val="20"/>
          <w:szCs w:val="20"/>
        </w:rPr>
        <w:t xml:space="preserve"> v Prilogi I Delegirane uredbe Komisije (EU) 2024/3173 z dne 27. avgusta 2024 o dopolnitvi Uredbe (EU) 2023/988 Evropskega parlamenta in Sveta v zvezi s pravili o dostopu do sistema hitrega obveščanja Safety Gate in o njegovem delovanju, informacijami, ki jih je treba vnesti v ta sistem, zahtevami za uradna obvestila in merili za oceno ravni tveganja (UL L št. 3173 z dne 13. 12. 2024) ter izvedbene akte Evropske komisije iz osmega odstavka 34. člena Uredbe 2019/1020/EU v zvezi s sistemom ICSMS.</w:t>
      </w:r>
      <w:bookmarkStart w:id="4" w:name="_Hlk82613884"/>
    </w:p>
    <w:p w14:paraId="41C04D50" w14:textId="77777777" w:rsidR="005425F1" w:rsidRPr="00BD7668" w:rsidRDefault="005425F1" w:rsidP="008D6DF4">
      <w:pPr>
        <w:spacing w:after="0"/>
        <w:contextualSpacing/>
        <w:jc w:val="both"/>
        <w:rPr>
          <w:rFonts w:ascii="Arial" w:eastAsia="Times New Roman" w:hAnsi="Arial" w:cs="Arial"/>
          <w:iCs/>
          <w:sz w:val="20"/>
          <w:szCs w:val="20"/>
          <w:lang w:eastAsia="sl-SI"/>
        </w:rPr>
      </w:pPr>
    </w:p>
    <w:p w14:paraId="0962C138" w14:textId="4EA61EA2" w:rsidR="0028517E" w:rsidRPr="00BD7668" w:rsidRDefault="00BF3D28" w:rsidP="00BF3D28">
      <w:pPr>
        <w:spacing w:after="0"/>
        <w:contextualSpacing/>
        <w:jc w:val="both"/>
        <w:rPr>
          <w:rFonts w:ascii="Arial" w:eastAsia="Times New Roman" w:hAnsi="Arial" w:cs="Arial"/>
          <w:iCs/>
          <w:sz w:val="20"/>
          <w:szCs w:val="20"/>
          <w:lang w:eastAsia="sl-SI"/>
        </w:rPr>
      </w:pPr>
      <w:r w:rsidRPr="00BD7668">
        <w:rPr>
          <w:rFonts w:ascii="Arial" w:eastAsia="Times New Roman" w:hAnsi="Arial" w:cs="Arial"/>
          <w:iCs/>
          <w:sz w:val="20"/>
          <w:szCs w:val="20"/>
          <w:lang w:eastAsia="sl-SI"/>
        </w:rPr>
        <w:t>Finančn</w:t>
      </w:r>
      <w:r w:rsidR="00DC2B48" w:rsidRPr="00BD7668">
        <w:rPr>
          <w:rFonts w:ascii="Arial" w:eastAsia="Times New Roman" w:hAnsi="Arial" w:cs="Arial"/>
          <w:iCs/>
          <w:sz w:val="20"/>
          <w:szCs w:val="20"/>
          <w:lang w:eastAsia="sl-SI"/>
        </w:rPr>
        <w:t>e</w:t>
      </w:r>
      <w:r w:rsidRPr="00BD7668">
        <w:rPr>
          <w:rFonts w:ascii="Arial" w:eastAsia="Times New Roman" w:hAnsi="Arial" w:cs="Arial"/>
          <w:iCs/>
          <w:sz w:val="20"/>
          <w:szCs w:val="20"/>
          <w:lang w:eastAsia="sl-SI"/>
        </w:rPr>
        <w:t xml:space="preserve"> posledic</w:t>
      </w:r>
      <w:r w:rsidR="00DC2B48" w:rsidRPr="00BD7668">
        <w:rPr>
          <w:rFonts w:ascii="Arial" w:eastAsia="Times New Roman" w:hAnsi="Arial" w:cs="Arial"/>
          <w:iCs/>
          <w:sz w:val="20"/>
          <w:szCs w:val="20"/>
          <w:lang w:eastAsia="sl-SI"/>
        </w:rPr>
        <w:t>e</w:t>
      </w:r>
      <w:r w:rsidRPr="00BD7668">
        <w:rPr>
          <w:rFonts w:ascii="Arial" w:eastAsia="Times New Roman" w:hAnsi="Arial" w:cs="Arial"/>
          <w:iCs/>
          <w:sz w:val="20"/>
          <w:szCs w:val="20"/>
          <w:lang w:eastAsia="sl-SI"/>
        </w:rPr>
        <w:t xml:space="preserve"> </w:t>
      </w:r>
      <w:r w:rsidR="00DC2B48" w:rsidRPr="00BD7668">
        <w:rPr>
          <w:rFonts w:ascii="Arial" w:eastAsia="Times New Roman" w:hAnsi="Arial" w:cs="Arial"/>
          <w:iCs/>
          <w:sz w:val="20"/>
          <w:szCs w:val="20"/>
          <w:lang w:eastAsia="sl-SI"/>
        </w:rPr>
        <w:t xml:space="preserve">niso </w:t>
      </w:r>
      <w:r w:rsidRPr="00BD7668">
        <w:rPr>
          <w:rFonts w:ascii="Arial" w:eastAsia="Times New Roman" w:hAnsi="Arial" w:cs="Arial"/>
          <w:iCs/>
          <w:sz w:val="20"/>
          <w:szCs w:val="20"/>
          <w:lang w:eastAsia="sl-SI"/>
        </w:rPr>
        <w:t>predvide</w:t>
      </w:r>
      <w:r w:rsidR="00DC2B48" w:rsidRPr="00BD7668">
        <w:rPr>
          <w:rFonts w:ascii="Arial" w:eastAsia="Times New Roman" w:hAnsi="Arial" w:cs="Arial"/>
          <w:iCs/>
          <w:sz w:val="20"/>
          <w:szCs w:val="20"/>
          <w:lang w:eastAsia="sl-SI"/>
        </w:rPr>
        <w:t>ne</w:t>
      </w:r>
      <w:r w:rsidRPr="00BD7668">
        <w:rPr>
          <w:rFonts w:ascii="Arial" w:eastAsia="Times New Roman" w:hAnsi="Arial" w:cs="Arial"/>
          <w:iCs/>
          <w:sz w:val="20"/>
          <w:szCs w:val="20"/>
          <w:lang w:eastAsia="sl-SI"/>
        </w:rPr>
        <w:t xml:space="preserve">, saj se </w:t>
      </w:r>
      <w:r w:rsidR="00CB62E9" w:rsidRPr="00BD7668">
        <w:rPr>
          <w:rFonts w:ascii="Arial" w:eastAsia="Times New Roman" w:hAnsi="Arial" w:cs="Arial"/>
          <w:iCs/>
          <w:sz w:val="20"/>
          <w:szCs w:val="20"/>
          <w:lang w:eastAsia="sl-SI"/>
        </w:rPr>
        <w:t>s</w:t>
      </w:r>
      <w:r w:rsidRPr="00BD7668">
        <w:rPr>
          <w:rFonts w:ascii="Arial" w:eastAsia="Times New Roman" w:hAnsi="Arial" w:cs="Arial"/>
          <w:iCs/>
          <w:sz w:val="20"/>
          <w:szCs w:val="20"/>
          <w:lang w:eastAsia="sl-SI"/>
        </w:rPr>
        <w:t xml:space="preserve"> predl</w:t>
      </w:r>
      <w:r w:rsidR="004B3862" w:rsidRPr="00BD7668">
        <w:rPr>
          <w:rFonts w:ascii="Arial" w:eastAsia="Times New Roman" w:hAnsi="Arial" w:cs="Arial"/>
          <w:iCs/>
          <w:sz w:val="20"/>
          <w:szCs w:val="20"/>
          <w:lang w:eastAsia="sl-SI"/>
        </w:rPr>
        <w:t>agano</w:t>
      </w:r>
      <w:r w:rsidRPr="00BD7668">
        <w:rPr>
          <w:rFonts w:ascii="Arial" w:eastAsia="Times New Roman" w:hAnsi="Arial" w:cs="Arial"/>
          <w:iCs/>
          <w:sz w:val="20"/>
          <w:szCs w:val="20"/>
          <w:lang w:eastAsia="sl-SI"/>
        </w:rPr>
        <w:t xml:space="preserve"> uredb</w:t>
      </w:r>
      <w:r w:rsidR="004B3862" w:rsidRPr="00BD7668">
        <w:rPr>
          <w:rFonts w:ascii="Arial" w:eastAsia="Times New Roman" w:hAnsi="Arial" w:cs="Arial"/>
          <w:iCs/>
          <w:sz w:val="20"/>
          <w:szCs w:val="20"/>
          <w:lang w:eastAsia="sl-SI"/>
        </w:rPr>
        <w:t>o</w:t>
      </w:r>
      <w:r w:rsidRPr="00BD7668">
        <w:rPr>
          <w:rFonts w:ascii="Arial" w:eastAsia="Times New Roman" w:hAnsi="Arial" w:cs="Arial"/>
          <w:iCs/>
          <w:sz w:val="20"/>
          <w:szCs w:val="20"/>
          <w:lang w:eastAsia="sl-SI"/>
        </w:rPr>
        <w:t xml:space="preserve"> ne določajo nove pristojnosti organov za nadzor trga. Naloge organov se </w:t>
      </w:r>
      <w:r w:rsidR="00DC2B48" w:rsidRPr="00BD7668">
        <w:rPr>
          <w:rFonts w:ascii="Arial" w:eastAsia="Times New Roman" w:hAnsi="Arial" w:cs="Arial"/>
          <w:iCs/>
          <w:sz w:val="20"/>
          <w:szCs w:val="20"/>
          <w:lang w:eastAsia="sl-SI"/>
        </w:rPr>
        <w:t xml:space="preserve">v </w:t>
      </w:r>
      <w:r w:rsidRPr="00BD7668">
        <w:rPr>
          <w:rFonts w:ascii="Arial" w:eastAsia="Times New Roman" w:hAnsi="Arial" w:cs="Arial"/>
          <w:iCs/>
          <w:sz w:val="20"/>
          <w:szCs w:val="20"/>
          <w:lang w:eastAsia="sl-SI"/>
        </w:rPr>
        <w:t xml:space="preserve">obsegu, </w:t>
      </w:r>
      <w:r w:rsidR="00DC2B48" w:rsidRPr="00BD7668">
        <w:rPr>
          <w:rFonts w:ascii="Arial" w:eastAsia="Times New Roman" w:hAnsi="Arial" w:cs="Arial"/>
          <w:iCs/>
          <w:sz w:val="20"/>
          <w:szCs w:val="20"/>
          <w:lang w:eastAsia="sl-SI"/>
        </w:rPr>
        <w:t xml:space="preserve">kot </w:t>
      </w:r>
      <w:r w:rsidRPr="00BD7668">
        <w:rPr>
          <w:rFonts w:ascii="Arial" w:eastAsia="Times New Roman" w:hAnsi="Arial" w:cs="Arial"/>
          <w:iCs/>
          <w:sz w:val="20"/>
          <w:szCs w:val="20"/>
          <w:lang w:eastAsia="sl-SI"/>
        </w:rPr>
        <w:t xml:space="preserve">ga predvideva predlog uredbe, izvajajo že </w:t>
      </w:r>
      <w:r w:rsidR="004A5D30" w:rsidRPr="00BD7668">
        <w:rPr>
          <w:rFonts w:ascii="Arial" w:eastAsia="Times New Roman" w:hAnsi="Arial" w:cs="Arial"/>
          <w:iCs/>
          <w:sz w:val="20"/>
          <w:szCs w:val="20"/>
          <w:lang w:eastAsia="sl-SI"/>
        </w:rPr>
        <w:t>zdaj</w:t>
      </w:r>
      <w:r w:rsidRPr="00BD7668">
        <w:rPr>
          <w:rFonts w:ascii="Arial" w:eastAsia="Times New Roman" w:hAnsi="Arial" w:cs="Arial"/>
          <w:iCs/>
          <w:sz w:val="20"/>
          <w:szCs w:val="20"/>
          <w:lang w:eastAsia="sl-SI"/>
        </w:rPr>
        <w:t xml:space="preserve">. Gre le za uskladitev predloga uredbe </w:t>
      </w:r>
      <w:r w:rsidR="00811F1F" w:rsidRPr="00BD7668">
        <w:rPr>
          <w:rFonts w:ascii="Arial" w:eastAsia="Times New Roman" w:hAnsi="Arial" w:cs="Arial"/>
          <w:iCs/>
          <w:sz w:val="20"/>
          <w:szCs w:val="20"/>
          <w:lang w:eastAsia="sl-SI"/>
        </w:rPr>
        <w:t xml:space="preserve">s posodobljenim načinom </w:t>
      </w:r>
      <w:r w:rsidR="005425F1" w:rsidRPr="00BD7668">
        <w:rPr>
          <w:rFonts w:ascii="Arial" w:eastAsia="Times New Roman" w:hAnsi="Arial" w:cs="Arial"/>
          <w:iCs/>
          <w:sz w:val="20"/>
          <w:szCs w:val="20"/>
          <w:lang w:eastAsia="sl-SI"/>
        </w:rPr>
        <w:t xml:space="preserve">dela in </w:t>
      </w:r>
      <w:r w:rsidR="00811F1F" w:rsidRPr="00BD7668">
        <w:rPr>
          <w:rFonts w:ascii="Arial" w:eastAsia="Times New Roman" w:hAnsi="Arial" w:cs="Arial"/>
          <w:iCs/>
          <w:sz w:val="20"/>
          <w:szCs w:val="20"/>
          <w:lang w:eastAsia="sl-SI"/>
        </w:rPr>
        <w:t xml:space="preserve">mednarodne izmenjave informacij </w:t>
      </w:r>
      <w:r w:rsidR="00EB17C1" w:rsidRPr="00BD7668">
        <w:rPr>
          <w:rFonts w:ascii="Arial" w:eastAsia="Times New Roman" w:hAnsi="Arial" w:cs="Arial"/>
          <w:iCs/>
          <w:sz w:val="20"/>
          <w:szCs w:val="20"/>
          <w:lang w:eastAsia="sl-SI"/>
        </w:rPr>
        <w:t>s</w:t>
      </w:r>
      <w:r w:rsidR="00CF378B" w:rsidRPr="00BD7668">
        <w:rPr>
          <w:rFonts w:ascii="Arial" w:eastAsia="Times New Roman" w:hAnsi="Arial" w:cs="Arial"/>
          <w:iCs/>
          <w:sz w:val="20"/>
          <w:szCs w:val="20"/>
          <w:lang w:eastAsia="sl-SI"/>
        </w:rPr>
        <w:t xml:space="preserve"> </w:t>
      </w:r>
      <w:r w:rsidRPr="00BD7668">
        <w:rPr>
          <w:rFonts w:ascii="Arial" w:eastAsia="Times New Roman" w:hAnsi="Arial" w:cs="Arial"/>
          <w:iCs/>
          <w:sz w:val="20"/>
          <w:szCs w:val="20"/>
          <w:lang w:eastAsia="sl-SI"/>
        </w:rPr>
        <w:t>sistem</w:t>
      </w:r>
      <w:r w:rsidR="00811F1F" w:rsidRPr="00BD7668">
        <w:rPr>
          <w:rFonts w:ascii="Arial" w:eastAsia="Times New Roman" w:hAnsi="Arial" w:cs="Arial"/>
          <w:iCs/>
          <w:sz w:val="20"/>
          <w:szCs w:val="20"/>
          <w:lang w:eastAsia="sl-SI"/>
        </w:rPr>
        <w:t>o</w:t>
      </w:r>
      <w:r w:rsidR="00EB17C1" w:rsidRPr="00BD7668">
        <w:rPr>
          <w:rFonts w:ascii="Arial" w:eastAsia="Times New Roman" w:hAnsi="Arial" w:cs="Arial"/>
          <w:iCs/>
          <w:sz w:val="20"/>
          <w:szCs w:val="20"/>
          <w:lang w:eastAsia="sl-SI"/>
        </w:rPr>
        <w:t>ma</w:t>
      </w:r>
      <w:r w:rsidRPr="00BD7668">
        <w:rPr>
          <w:rFonts w:ascii="Arial" w:eastAsia="Times New Roman" w:hAnsi="Arial" w:cs="Arial"/>
          <w:iCs/>
          <w:sz w:val="20"/>
          <w:szCs w:val="20"/>
          <w:lang w:eastAsia="sl-SI"/>
        </w:rPr>
        <w:t xml:space="preserve"> za izmenjavo informacij (ICSMS, RAPEX</w:t>
      </w:r>
      <w:r w:rsidR="00811F1F" w:rsidRPr="00BD7668">
        <w:rPr>
          <w:rFonts w:ascii="Arial" w:eastAsia="Times New Roman" w:hAnsi="Arial" w:cs="Arial"/>
          <w:iCs/>
          <w:sz w:val="20"/>
          <w:szCs w:val="20"/>
          <w:lang w:eastAsia="sl-SI"/>
        </w:rPr>
        <w:t xml:space="preserve"> – preimenovan v Safety Gate</w:t>
      </w:r>
      <w:r w:rsidRPr="00BD7668">
        <w:rPr>
          <w:rFonts w:ascii="Arial" w:eastAsia="Times New Roman" w:hAnsi="Arial" w:cs="Arial"/>
          <w:iCs/>
          <w:sz w:val="20"/>
          <w:szCs w:val="20"/>
          <w:lang w:eastAsia="sl-SI"/>
        </w:rPr>
        <w:t>)</w:t>
      </w:r>
      <w:r w:rsidR="00811F1F" w:rsidRPr="00BD7668">
        <w:rPr>
          <w:rFonts w:ascii="Arial" w:eastAsia="Times New Roman" w:hAnsi="Arial" w:cs="Arial"/>
          <w:iCs/>
          <w:sz w:val="20"/>
          <w:szCs w:val="20"/>
          <w:lang w:eastAsia="sl-SI"/>
        </w:rPr>
        <w:t xml:space="preserve">. </w:t>
      </w:r>
      <w:r w:rsidRPr="00BD7668">
        <w:rPr>
          <w:rFonts w:ascii="Arial" w:eastAsia="Times New Roman" w:hAnsi="Arial" w:cs="Arial"/>
          <w:iCs/>
          <w:sz w:val="20"/>
          <w:szCs w:val="20"/>
          <w:lang w:eastAsia="sl-SI"/>
        </w:rPr>
        <w:t xml:space="preserve">Organi za nadzor trga že </w:t>
      </w:r>
      <w:r w:rsidR="004A5D30" w:rsidRPr="00BD7668">
        <w:rPr>
          <w:rFonts w:ascii="Arial" w:eastAsia="Times New Roman" w:hAnsi="Arial" w:cs="Arial"/>
          <w:iCs/>
          <w:sz w:val="20"/>
          <w:szCs w:val="20"/>
          <w:lang w:eastAsia="sl-SI"/>
        </w:rPr>
        <w:t xml:space="preserve">zdaj </w:t>
      </w:r>
      <w:r w:rsidR="005425F1" w:rsidRPr="00BD7668">
        <w:rPr>
          <w:rFonts w:ascii="Arial" w:eastAsia="Times New Roman" w:hAnsi="Arial" w:cs="Arial"/>
          <w:iCs/>
          <w:sz w:val="20"/>
          <w:szCs w:val="20"/>
          <w:lang w:eastAsia="sl-SI"/>
        </w:rPr>
        <w:t>izmenjujejo</w:t>
      </w:r>
      <w:r w:rsidRPr="00BD7668">
        <w:rPr>
          <w:rFonts w:ascii="Arial" w:eastAsia="Times New Roman" w:hAnsi="Arial" w:cs="Arial"/>
          <w:iCs/>
          <w:sz w:val="20"/>
          <w:szCs w:val="20"/>
          <w:lang w:eastAsia="sl-SI"/>
        </w:rPr>
        <w:t xml:space="preserve"> informacije o omejevalnih ukrepih </w:t>
      </w:r>
      <w:r w:rsidR="004A5D30" w:rsidRPr="00BD7668">
        <w:rPr>
          <w:rFonts w:ascii="Arial" w:eastAsia="Times New Roman" w:hAnsi="Arial" w:cs="Arial"/>
          <w:iCs/>
          <w:sz w:val="20"/>
          <w:szCs w:val="20"/>
          <w:lang w:eastAsia="sl-SI"/>
        </w:rPr>
        <w:t xml:space="preserve">z </w:t>
      </w:r>
      <w:r w:rsidR="00DE438E">
        <w:rPr>
          <w:rFonts w:ascii="Arial" w:eastAsia="Times New Roman" w:hAnsi="Arial" w:cs="Arial"/>
          <w:iCs/>
          <w:sz w:val="20"/>
          <w:szCs w:val="20"/>
          <w:lang w:eastAsia="sl-SI"/>
        </w:rPr>
        <w:t>navedenima</w:t>
      </w:r>
      <w:r w:rsidRPr="00BD7668">
        <w:rPr>
          <w:rFonts w:ascii="Arial" w:eastAsia="Times New Roman" w:hAnsi="Arial" w:cs="Arial"/>
          <w:iCs/>
          <w:sz w:val="20"/>
          <w:szCs w:val="20"/>
          <w:lang w:eastAsia="sl-SI"/>
        </w:rPr>
        <w:t xml:space="preserve"> sistemo</w:t>
      </w:r>
      <w:r w:rsidR="004A5D30" w:rsidRPr="00BD7668">
        <w:rPr>
          <w:rFonts w:ascii="Arial" w:eastAsia="Times New Roman" w:hAnsi="Arial" w:cs="Arial"/>
          <w:iCs/>
          <w:sz w:val="20"/>
          <w:szCs w:val="20"/>
          <w:lang w:eastAsia="sl-SI"/>
        </w:rPr>
        <w:t>ma</w:t>
      </w:r>
      <w:r w:rsidRPr="00BD7668">
        <w:rPr>
          <w:rFonts w:ascii="Arial" w:eastAsia="Times New Roman" w:hAnsi="Arial" w:cs="Arial"/>
          <w:iCs/>
          <w:sz w:val="20"/>
          <w:szCs w:val="20"/>
          <w:lang w:eastAsia="sl-SI"/>
        </w:rPr>
        <w:t>.</w:t>
      </w:r>
    </w:p>
    <w:p w14:paraId="2C9B3BF0" w14:textId="77777777" w:rsidR="005425F1" w:rsidRPr="00BD7668" w:rsidRDefault="005425F1" w:rsidP="00BF3D28">
      <w:pPr>
        <w:spacing w:after="0"/>
        <w:contextualSpacing/>
        <w:jc w:val="both"/>
        <w:rPr>
          <w:rFonts w:ascii="Arial" w:eastAsia="Times New Roman" w:hAnsi="Arial" w:cs="Arial"/>
          <w:iCs/>
          <w:sz w:val="20"/>
          <w:szCs w:val="20"/>
          <w:lang w:eastAsia="sl-SI"/>
        </w:rPr>
      </w:pPr>
    </w:p>
    <w:p w14:paraId="5A5741AC" w14:textId="77777777" w:rsidR="004B3862" w:rsidRPr="00BD7668" w:rsidRDefault="004B3862" w:rsidP="004B3862">
      <w:pPr>
        <w:spacing w:after="0"/>
        <w:contextualSpacing/>
        <w:jc w:val="both"/>
        <w:rPr>
          <w:rFonts w:ascii="Arial" w:eastAsia="Arial" w:hAnsi="Arial" w:cs="Arial"/>
          <w:sz w:val="20"/>
          <w:szCs w:val="20"/>
        </w:rPr>
      </w:pPr>
    </w:p>
    <w:p w14:paraId="607F5B5E"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10E116F8"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263AD833"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3A84E788"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17B31F6E"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4DC97C54"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45B3734A"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105AB062"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022D528F"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1FC4D8D8" w14:textId="77777777" w:rsidR="00690E12" w:rsidRPr="00BD7668" w:rsidRDefault="00690E12" w:rsidP="00BF3D28">
      <w:pPr>
        <w:spacing w:after="0"/>
        <w:contextualSpacing/>
        <w:jc w:val="both"/>
        <w:rPr>
          <w:rFonts w:ascii="Arial" w:eastAsia="Times New Roman" w:hAnsi="Arial" w:cs="Arial"/>
          <w:iCs/>
          <w:sz w:val="20"/>
          <w:szCs w:val="20"/>
          <w:lang w:eastAsia="sl-SI"/>
        </w:rPr>
      </w:pPr>
    </w:p>
    <w:p w14:paraId="5DBFA658" w14:textId="77777777" w:rsidR="00D50CF8" w:rsidRPr="00BD7668" w:rsidRDefault="00D50CF8" w:rsidP="00BF3D28">
      <w:pPr>
        <w:spacing w:after="0"/>
        <w:contextualSpacing/>
        <w:jc w:val="both"/>
        <w:rPr>
          <w:rFonts w:ascii="Arial" w:eastAsia="Times New Roman" w:hAnsi="Arial" w:cs="Arial"/>
          <w:iCs/>
          <w:sz w:val="20"/>
          <w:szCs w:val="20"/>
          <w:lang w:eastAsia="sl-SI"/>
        </w:rPr>
      </w:pPr>
    </w:p>
    <w:p w14:paraId="1C5D6094" w14:textId="77777777" w:rsidR="00D50CF8" w:rsidRPr="00BD7668" w:rsidRDefault="00D50CF8" w:rsidP="00BF3D28">
      <w:pPr>
        <w:spacing w:after="0"/>
        <w:contextualSpacing/>
        <w:jc w:val="both"/>
        <w:rPr>
          <w:rFonts w:ascii="Arial" w:eastAsia="Times New Roman" w:hAnsi="Arial" w:cs="Arial"/>
          <w:iCs/>
          <w:sz w:val="20"/>
          <w:szCs w:val="20"/>
          <w:lang w:eastAsia="sl-SI"/>
        </w:rPr>
      </w:pPr>
    </w:p>
    <w:p w14:paraId="454EC2BD" w14:textId="77777777" w:rsidR="00F7029E" w:rsidRPr="00BD7668" w:rsidRDefault="00F7029E" w:rsidP="00BF3D28">
      <w:pPr>
        <w:spacing w:after="0"/>
        <w:contextualSpacing/>
        <w:jc w:val="both"/>
        <w:rPr>
          <w:rFonts w:ascii="Arial" w:eastAsia="Times New Roman" w:hAnsi="Arial" w:cs="Arial"/>
          <w:iCs/>
          <w:sz w:val="20"/>
          <w:szCs w:val="20"/>
          <w:lang w:eastAsia="sl-SI"/>
        </w:rPr>
      </w:pPr>
    </w:p>
    <w:p w14:paraId="7991B69B" w14:textId="77777777" w:rsidR="00F7029E" w:rsidRPr="00BD7668" w:rsidRDefault="00F7029E" w:rsidP="00BF3D28">
      <w:pPr>
        <w:spacing w:after="0"/>
        <w:contextualSpacing/>
        <w:jc w:val="both"/>
        <w:rPr>
          <w:rFonts w:ascii="Arial" w:eastAsia="Times New Roman" w:hAnsi="Arial" w:cs="Arial"/>
          <w:iCs/>
          <w:sz w:val="20"/>
          <w:szCs w:val="20"/>
          <w:lang w:eastAsia="sl-SI"/>
        </w:rPr>
      </w:pPr>
    </w:p>
    <w:p w14:paraId="6617525D" w14:textId="77777777" w:rsidR="00F7029E" w:rsidRPr="00BD7668" w:rsidRDefault="00F7029E" w:rsidP="00BF3D28">
      <w:pPr>
        <w:spacing w:after="0"/>
        <w:contextualSpacing/>
        <w:jc w:val="both"/>
        <w:rPr>
          <w:rFonts w:ascii="Arial" w:eastAsia="Times New Roman" w:hAnsi="Arial" w:cs="Arial"/>
          <w:iCs/>
          <w:sz w:val="20"/>
          <w:szCs w:val="20"/>
          <w:lang w:eastAsia="sl-SI"/>
        </w:rPr>
      </w:pPr>
    </w:p>
    <w:p w14:paraId="27BFB5F1" w14:textId="77777777" w:rsidR="00F7029E" w:rsidRPr="00BD7668" w:rsidRDefault="00F7029E" w:rsidP="00BF3D28">
      <w:pPr>
        <w:spacing w:after="0"/>
        <w:contextualSpacing/>
        <w:jc w:val="both"/>
        <w:rPr>
          <w:rFonts w:ascii="Arial" w:eastAsia="Times New Roman" w:hAnsi="Arial" w:cs="Arial"/>
          <w:iCs/>
          <w:sz w:val="20"/>
          <w:szCs w:val="20"/>
          <w:lang w:eastAsia="sl-SI"/>
        </w:rPr>
      </w:pPr>
    </w:p>
    <w:p w14:paraId="00B3B792" w14:textId="77777777" w:rsidR="00F7029E" w:rsidRPr="00BD7668" w:rsidRDefault="00E94E77" w:rsidP="00BF3D28">
      <w:pPr>
        <w:spacing w:after="0"/>
        <w:contextualSpacing/>
        <w:jc w:val="both"/>
        <w:rPr>
          <w:rFonts w:ascii="Arial" w:eastAsia="Times New Roman" w:hAnsi="Arial" w:cs="Arial"/>
          <w:iCs/>
          <w:sz w:val="20"/>
          <w:szCs w:val="20"/>
          <w:lang w:eastAsia="sl-SI"/>
        </w:rPr>
      </w:pPr>
      <w:r w:rsidRPr="00BD7668">
        <w:rPr>
          <w:rFonts w:ascii="Arial" w:eastAsia="Times New Roman" w:hAnsi="Arial" w:cs="Arial"/>
          <w:iCs/>
          <w:sz w:val="20"/>
          <w:szCs w:val="20"/>
          <w:lang w:eastAsia="sl-SI"/>
        </w:rPr>
        <w:lastRenderedPageBreak/>
        <w:t>Izjava o skladnosti s pravnim redom EU:</w:t>
      </w:r>
    </w:p>
    <w:p w14:paraId="0996076D" w14:textId="77777777" w:rsidR="00F7029E" w:rsidRPr="00BD7668" w:rsidRDefault="009D2C43" w:rsidP="00BF3D28">
      <w:pPr>
        <w:spacing w:after="0"/>
        <w:contextualSpacing/>
        <w:jc w:val="both"/>
        <w:rPr>
          <w:rFonts w:ascii="Arial" w:eastAsia="Times New Roman" w:hAnsi="Arial" w:cs="Arial"/>
          <w:iCs/>
          <w:sz w:val="20"/>
          <w:szCs w:val="20"/>
          <w:lang w:eastAsia="sl-SI"/>
        </w:rPr>
      </w:pPr>
      <w:r w:rsidRPr="00BD7668">
        <w:rPr>
          <w:rFonts w:ascii="Arial" w:eastAsia="Times New Roman" w:hAnsi="Arial" w:cs="Arial"/>
          <w:iCs/>
          <w:noProof/>
          <w:sz w:val="20"/>
          <w:szCs w:val="20"/>
          <w:lang w:eastAsia="sl-SI"/>
        </w:rPr>
        <w:drawing>
          <wp:inline distT="0" distB="0" distL="0" distR="0" wp14:anchorId="1A0DC55D" wp14:editId="1D594D70">
            <wp:extent cx="5760720" cy="8376285"/>
            <wp:effectExtent l="0" t="0" r="0" b="5715"/>
            <wp:docPr id="1250807577" name="Slika 1" descr="Slika, ki vsebuje besede besedilo, posnetek zaslona, številka,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07577" name="Slika 1" descr="Slika, ki vsebuje besede besedilo, posnetek zaslona, številka, vzporedno&#10;&#10;Vsebina, ustvarjena z umetno inteligenco, morda ni pravilna."/>
                    <pic:cNvPicPr/>
                  </pic:nvPicPr>
                  <pic:blipFill>
                    <a:blip r:embed="rId9" cstate="print"/>
                    <a:stretch>
                      <a:fillRect/>
                    </a:stretch>
                  </pic:blipFill>
                  <pic:spPr>
                    <a:xfrm>
                      <a:off x="0" y="0"/>
                      <a:ext cx="5760720" cy="8376285"/>
                    </a:xfrm>
                    <a:prstGeom prst="rect">
                      <a:avLst/>
                    </a:prstGeom>
                  </pic:spPr>
                </pic:pic>
              </a:graphicData>
            </a:graphic>
          </wp:inline>
        </w:drawing>
      </w:r>
    </w:p>
    <w:p w14:paraId="5BA79A98" w14:textId="77777777" w:rsidR="009D2C43" w:rsidRPr="00BD7668" w:rsidRDefault="009D2C43" w:rsidP="00BF3D28">
      <w:pPr>
        <w:spacing w:after="0"/>
        <w:contextualSpacing/>
        <w:jc w:val="both"/>
        <w:rPr>
          <w:rFonts w:ascii="Arial" w:eastAsia="Times New Roman" w:hAnsi="Arial" w:cs="Arial"/>
          <w:iCs/>
          <w:sz w:val="20"/>
          <w:szCs w:val="20"/>
          <w:lang w:eastAsia="sl-SI"/>
        </w:rPr>
      </w:pPr>
    </w:p>
    <w:p w14:paraId="47E28ED3" w14:textId="77777777" w:rsidR="009D2C43" w:rsidRPr="00BD7668" w:rsidRDefault="009D2C43" w:rsidP="00BF3D28">
      <w:pPr>
        <w:spacing w:after="0"/>
        <w:contextualSpacing/>
        <w:jc w:val="both"/>
        <w:rPr>
          <w:rFonts w:ascii="Arial" w:eastAsia="Times New Roman" w:hAnsi="Arial" w:cs="Arial"/>
          <w:iCs/>
          <w:sz w:val="20"/>
          <w:szCs w:val="20"/>
          <w:lang w:eastAsia="sl-SI"/>
        </w:rPr>
      </w:pPr>
      <w:r w:rsidRPr="00BD7668">
        <w:rPr>
          <w:rFonts w:ascii="Arial" w:eastAsia="Times New Roman" w:hAnsi="Arial" w:cs="Arial"/>
          <w:iCs/>
          <w:noProof/>
          <w:sz w:val="20"/>
          <w:szCs w:val="20"/>
          <w:lang w:eastAsia="sl-SI"/>
        </w:rPr>
        <w:lastRenderedPageBreak/>
        <w:drawing>
          <wp:inline distT="0" distB="0" distL="0" distR="0" wp14:anchorId="05FC9490" wp14:editId="45DC07BE">
            <wp:extent cx="5760720" cy="8563610"/>
            <wp:effectExtent l="0" t="0" r="0" b="8890"/>
            <wp:docPr id="1253041937" name="Slika 1" descr="Slika, ki vsebuje besede besedilo, posnetek zaslona, števil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41937" name="Slika 1" descr="Slika, ki vsebuje besede besedilo, posnetek zaslona, številka, pisava&#10;&#10;Vsebina, ustvarjena z umetno inteligenco, morda ni pravilna."/>
                    <pic:cNvPicPr/>
                  </pic:nvPicPr>
                  <pic:blipFill>
                    <a:blip r:embed="rId10" cstate="print"/>
                    <a:stretch>
                      <a:fillRect/>
                    </a:stretch>
                  </pic:blipFill>
                  <pic:spPr>
                    <a:xfrm>
                      <a:off x="0" y="0"/>
                      <a:ext cx="5760720" cy="8563610"/>
                    </a:xfrm>
                    <a:prstGeom prst="rect">
                      <a:avLst/>
                    </a:prstGeom>
                  </pic:spPr>
                </pic:pic>
              </a:graphicData>
            </a:graphic>
          </wp:inline>
        </w:drawing>
      </w:r>
    </w:p>
    <w:p w14:paraId="598E0F77" w14:textId="77777777" w:rsidR="00F7029E" w:rsidRPr="00BD7668" w:rsidRDefault="00F7029E" w:rsidP="00BF3D28">
      <w:pPr>
        <w:spacing w:after="0"/>
        <w:contextualSpacing/>
        <w:jc w:val="both"/>
        <w:rPr>
          <w:rFonts w:ascii="Arial" w:eastAsia="Times New Roman" w:hAnsi="Arial" w:cs="Arial"/>
          <w:iCs/>
          <w:sz w:val="20"/>
          <w:szCs w:val="20"/>
          <w:lang w:eastAsia="sl-SI"/>
        </w:rPr>
      </w:pPr>
    </w:p>
    <w:bookmarkEnd w:id="0"/>
    <w:bookmarkEnd w:id="4"/>
    <w:p w14:paraId="39F427C4" w14:textId="77777777" w:rsidR="00690E12" w:rsidRPr="00BD7668" w:rsidRDefault="00690E12" w:rsidP="009D2C43">
      <w:pPr>
        <w:spacing w:after="0"/>
        <w:contextualSpacing/>
        <w:jc w:val="both"/>
        <w:rPr>
          <w:rFonts w:ascii="Arial" w:eastAsia="Times New Roman" w:hAnsi="Arial" w:cs="Arial"/>
          <w:iCs/>
          <w:sz w:val="20"/>
          <w:szCs w:val="20"/>
          <w:lang w:eastAsia="sl-SI"/>
        </w:rPr>
      </w:pPr>
    </w:p>
    <w:sectPr w:rsidR="00690E12" w:rsidRPr="00BD7668" w:rsidSect="00F923D5">
      <w:headerReference w:type="default" r:id="rId11"/>
      <w:footerReference w:type="default" r:id="rId12"/>
      <w:pgSz w:w="11906" w:h="16838"/>
      <w:pgMar w:top="1417" w:right="1417" w:bottom="1417" w:left="1417" w:header="426"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7BA6" w14:textId="77777777" w:rsidR="001E6BF1" w:rsidRDefault="001E6BF1">
      <w:pPr>
        <w:spacing w:after="0" w:line="240" w:lineRule="auto"/>
      </w:pPr>
      <w:r>
        <w:separator/>
      </w:r>
    </w:p>
  </w:endnote>
  <w:endnote w:type="continuationSeparator" w:id="0">
    <w:p w14:paraId="2331CA98" w14:textId="77777777" w:rsidR="001E6BF1" w:rsidRDefault="001E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43E3" w14:textId="77777777" w:rsidR="001E6BF1" w:rsidRPr="00FC725F" w:rsidRDefault="001E6BF1">
    <w:pPr>
      <w:pStyle w:val="Noga"/>
      <w:jc w:val="right"/>
      <w:rPr>
        <w:rFonts w:ascii="Arial" w:hAnsi="Arial" w:cs="Arial"/>
        <w:sz w:val="20"/>
        <w:szCs w:val="20"/>
      </w:rPr>
    </w:pPr>
    <w:r w:rsidRPr="00690205">
      <w:rPr>
        <w:rFonts w:ascii="Arial" w:hAnsi="Arial" w:cs="Arial"/>
        <w:sz w:val="20"/>
        <w:szCs w:val="20"/>
      </w:rPr>
      <w:fldChar w:fldCharType="begin"/>
    </w:r>
    <w:r w:rsidRPr="00690205">
      <w:rPr>
        <w:rFonts w:ascii="Arial" w:hAnsi="Arial" w:cs="Arial"/>
        <w:sz w:val="20"/>
        <w:szCs w:val="20"/>
      </w:rPr>
      <w:instrText>PAGE</w:instrText>
    </w:r>
    <w:r w:rsidRPr="00690205">
      <w:rPr>
        <w:rFonts w:ascii="Arial" w:hAnsi="Arial" w:cs="Arial"/>
        <w:sz w:val="20"/>
        <w:szCs w:val="20"/>
      </w:rPr>
      <w:fldChar w:fldCharType="separate"/>
    </w:r>
    <w:r w:rsidR="00BE2F4A">
      <w:rPr>
        <w:rFonts w:ascii="Arial" w:hAnsi="Arial" w:cs="Arial"/>
        <w:noProof/>
        <w:sz w:val="20"/>
        <w:szCs w:val="20"/>
      </w:rPr>
      <w:t>17</w:t>
    </w:r>
    <w:r w:rsidRPr="00690205">
      <w:rPr>
        <w:rFonts w:ascii="Arial" w:hAnsi="Arial" w:cs="Arial"/>
        <w:sz w:val="20"/>
        <w:szCs w:val="20"/>
      </w:rPr>
      <w:fldChar w:fldCharType="end"/>
    </w:r>
  </w:p>
  <w:p w14:paraId="45B60E6B" w14:textId="77777777" w:rsidR="001E6BF1" w:rsidRDefault="001E6B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A936" w14:textId="77777777" w:rsidR="001E6BF1" w:rsidRDefault="001E6BF1">
      <w:pPr>
        <w:spacing w:after="0" w:line="240" w:lineRule="auto"/>
      </w:pPr>
      <w:r>
        <w:separator/>
      </w:r>
    </w:p>
  </w:footnote>
  <w:footnote w:type="continuationSeparator" w:id="0">
    <w:p w14:paraId="0A40149D" w14:textId="77777777" w:rsidR="001E6BF1" w:rsidRDefault="001E6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01BA" w14:textId="77777777" w:rsidR="001E6BF1" w:rsidRDefault="001E6BF1">
    <w:pPr>
      <w:pStyle w:val="Glava"/>
    </w:pPr>
  </w:p>
  <w:p w14:paraId="313A204D" w14:textId="77777777" w:rsidR="001E6BF1" w:rsidRDefault="001E6B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F2C"/>
    <w:multiLevelType w:val="multilevel"/>
    <w:tmpl w:val="01BE2FE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F720F2"/>
    <w:multiLevelType w:val="hybridMultilevel"/>
    <w:tmpl w:val="1FA663F8"/>
    <w:lvl w:ilvl="0" w:tplc="17322F2C">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 w15:restartNumberingAfterBreak="0">
    <w:nsid w:val="0C7F0C3B"/>
    <w:multiLevelType w:val="hybridMultilevel"/>
    <w:tmpl w:val="BEF67958"/>
    <w:lvl w:ilvl="0" w:tplc="17322F2C">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 w15:restartNumberingAfterBreak="0">
    <w:nsid w:val="0D262216"/>
    <w:multiLevelType w:val="hybridMultilevel"/>
    <w:tmpl w:val="9F285C90"/>
    <w:lvl w:ilvl="0" w:tplc="17322F2C">
      <w:start w:val="1"/>
      <w:numFmt w:val="bullet"/>
      <w:lvlText w:val=""/>
      <w:lvlJc w:val="left"/>
      <w:pPr>
        <w:ind w:left="128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C5351E"/>
    <w:multiLevelType w:val="hybridMultilevel"/>
    <w:tmpl w:val="0520F4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CB0AE7"/>
    <w:multiLevelType w:val="hybridMultilevel"/>
    <w:tmpl w:val="DE9C94BC"/>
    <w:lvl w:ilvl="0" w:tplc="17322F2C">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6" w15:restartNumberingAfterBreak="0">
    <w:nsid w:val="14C85FE3"/>
    <w:multiLevelType w:val="hybridMultilevel"/>
    <w:tmpl w:val="065E8066"/>
    <w:lvl w:ilvl="0" w:tplc="E2547200">
      <w:numFmt w:val="bullet"/>
      <w:lvlText w:val="•"/>
      <w:lvlJc w:val="left"/>
      <w:pPr>
        <w:ind w:left="585" w:hanging="360"/>
      </w:pPr>
      <w:rPr>
        <w:rFonts w:ascii="Arial" w:eastAsia="Calibri" w:hAnsi="Arial" w:cs="Arial" w:hint="default"/>
      </w:rPr>
    </w:lvl>
    <w:lvl w:ilvl="1" w:tplc="04240003" w:tentative="1">
      <w:start w:val="1"/>
      <w:numFmt w:val="bullet"/>
      <w:lvlText w:val="o"/>
      <w:lvlJc w:val="left"/>
      <w:pPr>
        <w:ind w:left="1305" w:hanging="360"/>
      </w:pPr>
      <w:rPr>
        <w:rFonts w:ascii="Courier New" w:hAnsi="Courier New" w:cs="Courier New" w:hint="default"/>
      </w:rPr>
    </w:lvl>
    <w:lvl w:ilvl="2" w:tplc="04240005" w:tentative="1">
      <w:start w:val="1"/>
      <w:numFmt w:val="bullet"/>
      <w:lvlText w:val=""/>
      <w:lvlJc w:val="left"/>
      <w:pPr>
        <w:ind w:left="2025" w:hanging="360"/>
      </w:pPr>
      <w:rPr>
        <w:rFonts w:ascii="Wingdings" w:hAnsi="Wingdings" w:hint="default"/>
      </w:rPr>
    </w:lvl>
    <w:lvl w:ilvl="3" w:tplc="04240001" w:tentative="1">
      <w:start w:val="1"/>
      <w:numFmt w:val="bullet"/>
      <w:lvlText w:val=""/>
      <w:lvlJc w:val="left"/>
      <w:pPr>
        <w:ind w:left="2745" w:hanging="360"/>
      </w:pPr>
      <w:rPr>
        <w:rFonts w:ascii="Symbol" w:hAnsi="Symbol" w:hint="default"/>
      </w:rPr>
    </w:lvl>
    <w:lvl w:ilvl="4" w:tplc="04240003" w:tentative="1">
      <w:start w:val="1"/>
      <w:numFmt w:val="bullet"/>
      <w:lvlText w:val="o"/>
      <w:lvlJc w:val="left"/>
      <w:pPr>
        <w:ind w:left="3465" w:hanging="360"/>
      </w:pPr>
      <w:rPr>
        <w:rFonts w:ascii="Courier New" w:hAnsi="Courier New" w:cs="Courier New" w:hint="default"/>
      </w:rPr>
    </w:lvl>
    <w:lvl w:ilvl="5" w:tplc="04240005" w:tentative="1">
      <w:start w:val="1"/>
      <w:numFmt w:val="bullet"/>
      <w:lvlText w:val=""/>
      <w:lvlJc w:val="left"/>
      <w:pPr>
        <w:ind w:left="4185" w:hanging="360"/>
      </w:pPr>
      <w:rPr>
        <w:rFonts w:ascii="Wingdings" w:hAnsi="Wingdings" w:hint="default"/>
      </w:rPr>
    </w:lvl>
    <w:lvl w:ilvl="6" w:tplc="04240001" w:tentative="1">
      <w:start w:val="1"/>
      <w:numFmt w:val="bullet"/>
      <w:lvlText w:val=""/>
      <w:lvlJc w:val="left"/>
      <w:pPr>
        <w:ind w:left="4905" w:hanging="360"/>
      </w:pPr>
      <w:rPr>
        <w:rFonts w:ascii="Symbol" w:hAnsi="Symbol" w:hint="default"/>
      </w:rPr>
    </w:lvl>
    <w:lvl w:ilvl="7" w:tplc="04240003" w:tentative="1">
      <w:start w:val="1"/>
      <w:numFmt w:val="bullet"/>
      <w:lvlText w:val="o"/>
      <w:lvlJc w:val="left"/>
      <w:pPr>
        <w:ind w:left="5625" w:hanging="360"/>
      </w:pPr>
      <w:rPr>
        <w:rFonts w:ascii="Courier New" w:hAnsi="Courier New" w:cs="Courier New" w:hint="default"/>
      </w:rPr>
    </w:lvl>
    <w:lvl w:ilvl="8" w:tplc="04240005" w:tentative="1">
      <w:start w:val="1"/>
      <w:numFmt w:val="bullet"/>
      <w:lvlText w:val=""/>
      <w:lvlJc w:val="left"/>
      <w:pPr>
        <w:ind w:left="6345" w:hanging="360"/>
      </w:pPr>
      <w:rPr>
        <w:rFonts w:ascii="Wingdings" w:hAnsi="Wingdings" w:hint="default"/>
      </w:rPr>
    </w:lvl>
  </w:abstractNum>
  <w:abstractNum w:abstractNumId="7" w15:restartNumberingAfterBreak="0">
    <w:nsid w:val="15FE6AF8"/>
    <w:multiLevelType w:val="multilevel"/>
    <w:tmpl w:val="F8741CE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D987ADB"/>
    <w:multiLevelType w:val="hybridMultilevel"/>
    <w:tmpl w:val="FB78C1D6"/>
    <w:lvl w:ilvl="0" w:tplc="17322F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DA602C"/>
    <w:multiLevelType w:val="multilevel"/>
    <w:tmpl w:val="7CB0E91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3BA4D9F"/>
    <w:multiLevelType w:val="hybridMultilevel"/>
    <w:tmpl w:val="E7D6A914"/>
    <w:lvl w:ilvl="0" w:tplc="17322F2C">
      <w:start w:val="1"/>
      <w:numFmt w:val="bullet"/>
      <w:lvlText w:val=""/>
      <w:lvlJc w:val="left"/>
      <w:pPr>
        <w:ind w:left="600" w:hanging="360"/>
      </w:pPr>
      <w:rPr>
        <w:rFonts w:ascii="Symbol" w:hAnsi="Symbo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1" w15:restartNumberingAfterBreak="0">
    <w:nsid w:val="27120CA8"/>
    <w:multiLevelType w:val="multilevel"/>
    <w:tmpl w:val="8BF25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8C12997"/>
    <w:multiLevelType w:val="hybridMultilevel"/>
    <w:tmpl w:val="A1582E4A"/>
    <w:lvl w:ilvl="0" w:tplc="E2547200">
      <w:numFmt w:val="bullet"/>
      <w:lvlText w:val="•"/>
      <w:lvlJc w:val="left"/>
      <w:pPr>
        <w:ind w:left="810" w:hanging="360"/>
      </w:pPr>
      <w:rPr>
        <w:rFonts w:ascii="Arial" w:eastAsia="Calibri" w:hAnsi="Arial" w:cs="Arial" w:hint="default"/>
      </w:rPr>
    </w:lvl>
    <w:lvl w:ilvl="1" w:tplc="04240003" w:tentative="1">
      <w:start w:val="1"/>
      <w:numFmt w:val="bullet"/>
      <w:lvlText w:val="o"/>
      <w:lvlJc w:val="left"/>
      <w:pPr>
        <w:ind w:left="1665" w:hanging="360"/>
      </w:pPr>
      <w:rPr>
        <w:rFonts w:ascii="Courier New" w:hAnsi="Courier New" w:cs="Courier New" w:hint="default"/>
      </w:rPr>
    </w:lvl>
    <w:lvl w:ilvl="2" w:tplc="04240005" w:tentative="1">
      <w:start w:val="1"/>
      <w:numFmt w:val="bullet"/>
      <w:lvlText w:val=""/>
      <w:lvlJc w:val="left"/>
      <w:pPr>
        <w:ind w:left="2385" w:hanging="360"/>
      </w:pPr>
      <w:rPr>
        <w:rFonts w:ascii="Wingdings" w:hAnsi="Wingdings" w:hint="default"/>
      </w:rPr>
    </w:lvl>
    <w:lvl w:ilvl="3" w:tplc="04240001" w:tentative="1">
      <w:start w:val="1"/>
      <w:numFmt w:val="bullet"/>
      <w:lvlText w:val=""/>
      <w:lvlJc w:val="left"/>
      <w:pPr>
        <w:ind w:left="3105" w:hanging="360"/>
      </w:pPr>
      <w:rPr>
        <w:rFonts w:ascii="Symbol" w:hAnsi="Symbol" w:hint="default"/>
      </w:rPr>
    </w:lvl>
    <w:lvl w:ilvl="4" w:tplc="04240003" w:tentative="1">
      <w:start w:val="1"/>
      <w:numFmt w:val="bullet"/>
      <w:lvlText w:val="o"/>
      <w:lvlJc w:val="left"/>
      <w:pPr>
        <w:ind w:left="3825" w:hanging="360"/>
      </w:pPr>
      <w:rPr>
        <w:rFonts w:ascii="Courier New" w:hAnsi="Courier New" w:cs="Courier New" w:hint="default"/>
      </w:rPr>
    </w:lvl>
    <w:lvl w:ilvl="5" w:tplc="04240005" w:tentative="1">
      <w:start w:val="1"/>
      <w:numFmt w:val="bullet"/>
      <w:lvlText w:val=""/>
      <w:lvlJc w:val="left"/>
      <w:pPr>
        <w:ind w:left="4545" w:hanging="360"/>
      </w:pPr>
      <w:rPr>
        <w:rFonts w:ascii="Wingdings" w:hAnsi="Wingdings" w:hint="default"/>
      </w:rPr>
    </w:lvl>
    <w:lvl w:ilvl="6" w:tplc="04240001" w:tentative="1">
      <w:start w:val="1"/>
      <w:numFmt w:val="bullet"/>
      <w:lvlText w:val=""/>
      <w:lvlJc w:val="left"/>
      <w:pPr>
        <w:ind w:left="5265" w:hanging="360"/>
      </w:pPr>
      <w:rPr>
        <w:rFonts w:ascii="Symbol" w:hAnsi="Symbol" w:hint="default"/>
      </w:rPr>
    </w:lvl>
    <w:lvl w:ilvl="7" w:tplc="04240003" w:tentative="1">
      <w:start w:val="1"/>
      <w:numFmt w:val="bullet"/>
      <w:lvlText w:val="o"/>
      <w:lvlJc w:val="left"/>
      <w:pPr>
        <w:ind w:left="5985" w:hanging="360"/>
      </w:pPr>
      <w:rPr>
        <w:rFonts w:ascii="Courier New" w:hAnsi="Courier New" w:cs="Courier New" w:hint="default"/>
      </w:rPr>
    </w:lvl>
    <w:lvl w:ilvl="8" w:tplc="04240005" w:tentative="1">
      <w:start w:val="1"/>
      <w:numFmt w:val="bullet"/>
      <w:lvlText w:val=""/>
      <w:lvlJc w:val="left"/>
      <w:pPr>
        <w:ind w:left="6705" w:hanging="360"/>
      </w:pPr>
      <w:rPr>
        <w:rFonts w:ascii="Wingdings" w:hAnsi="Wingdings" w:hint="default"/>
      </w:rPr>
    </w:lvl>
  </w:abstractNum>
  <w:abstractNum w:abstractNumId="13" w15:restartNumberingAfterBreak="0">
    <w:nsid w:val="2D1F3F98"/>
    <w:multiLevelType w:val="hybridMultilevel"/>
    <w:tmpl w:val="0EB813C8"/>
    <w:lvl w:ilvl="0" w:tplc="ED7C6826">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4" w15:restartNumberingAfterBreak="0">
    <w:nsid w:val="30C8316E"/>
    <w:multiLevelType w:val="multilevel"/>
    <w:tmpl w:val="E95AC80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DA3B77"/>
    <w:multiLevelType w:val="multilevel"/>
    <w:tmpl w:val="189A146E"/>
    <w:lvl w:ilvl="0">
      <w:start w:val="1"/>
      <w:numFmt w:val="decimal"/>
      <w:lvlText w:val="%1"/>
      <w:lvlJc w:val="left"/>
      <w:pPr>
        <w:tabs>
          <w:tab w:val="num" w:pos="0"/>
        </w:tabs>
        <w:ind w:left="720" w:hanging="360"/>
      </w:pPr>
      <w:rPr>
        <w:b/>
        <w:i w:val="0"/>
        <w:sz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6" w15:restartNumberingAfterBreak="0">
    <w:nsid w:val="335A3849"/>
    <w:multiLevelType w:val="multilevel"/>
    <w:tmpl w:val="285EF0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AD2454A"/>
    <w:multiLevelType w:val="hybridMultilevel"/>
    <w:tmpl w:val="E8A8FF80"/>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18" w15:restartNumberingAfterBreak="0">
    <w:nsid w:val="4C3B44DB"/>
    <w:multiLevelType w:val="multilevel"/>
    <w:tmpl w:val="6D048ED0"/>
    <w:lvl w:ilvl="0">
      <w:start w:val="1"/>
      <w:numFmt w:val="bullet"/>
      <w:lvlText w:val="-"/>
      <w:lvlJc w:val="left"/>
      <w:pPr>
        <w:tabs>
          <w:tab w:val="num" w:pos="425"/>
        </w:tabs>
        <w:ind w:left="425" w:hanging="425"/>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9C1063A"/>
    <w:multiLevelType w:val="multilevel"/>
    <w:tmpl w:val="025E2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0851D2B"/>
    <w:multiLevelType w:val="hybridMultilevel"/>
    <w:tmpl w:val="4EB85048"/>
    <w:lvl w:ilvl="0" w:tplc="0424000F">
      <w:start w:val="1"/>
      <w:numFmt w:val="decimal"/>
      <w:lvlText w:val="%1."/>
      <w:lvlJc w:val="left"/>
      <w:pPr>
        <w:ind w:left="1741" w:hanging="360"/>
      </w:p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21" w15:restartNumberingAfterBreak="0">
    <w:nsid w:val="625B7ED9"/>
    <w:multiLevelType w:val="multilevel"/>
    <w:tmpl w:val="5762DD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7A33160"/>
    <w:multiLevelType w:val="multilevel"/>
    <w:tmpl w:val="F7DEAF2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0676CD9"/>
    <w:multiLevelType w:val="hybridMultilevel"/>
    <w:tmpl w:val="3F10BAF4"/>
    <w:lvl w:ilvl="0" w:tplc="17322F2C">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4" w15:restartNumberingAfterBreak="0">
    <w:nsid w:val="750500EF"/>
    <w:multiLevelType w:val="multilevel"/>
    <w:tmpl w:val="B386D12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6560479"/>
    <w:multiLevelType w:val="hybridMultilevel"/>
    <w:tmpl w:val="A60486AC"/>
    <w:lvl w:ilvl="0" w:tplc="17322F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6B003D2"/>
    <w:multiLevelType w:val="hybridMultilevel"/>
    <w:tmpl w:val="8480B864"/>
    <w:lvl w:ilvl="0" w:tplc="17322F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72D3C33"/>
    <w:multiLevelType w:val="hybridMultilevel"/>
    <w:tmpl w:val="F48AF1C0"/>
    <w:lvl w:ilvl="0" w:tplc="ED7C682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8" w15:restartNumberingAfterBreak="0">
    <w:nsid w:val="7AB53DC2"/>
    <w:multiLevelType w:val="multilevel"/>
    <w:tmpl w:val="0C1E14F0"/>
    <w:lvl w:ilvl="0">
      <w:start w:val="1"/>
      <w:numFmt w:val="upperRoman"/>
      <w:lvlText w:val="%1"/>
      <w:lvlJc w:val="left"/>
      <w:pPr>
        <w:tabs>
          <w:tab w:val="num" w:pos="0"/>
        </w:tabs>
        <w:ind w:left="1080" w:hanging="72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9" w15:restartNumberingAfterBreak="0">
    <w:nsid w:val="7AF67402"/>
    <w:multiLevelType w:val="multilevel"/>
    <w:tmpl w:val="A4C0E742"/>
    <w:lvl w:ilvl="0">
      <w:start w:val="1"/>
      <w:numFmt w:val="upperRoman"/>
      <w:lvlText w:val="%1"/>
      <w:lvlJc w:val="left"/>
      <w:pPr>
        <w:tabs>
          <w:tab w:val="num" w:pos="0"/>
        </w:tabs>
        <w:ind w:left="720" w:hanging="360"/>
      </w:pPr>
      <w:rPr>
        <w:b/>
        <w:i w:val="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num w:numId="1" w16cid:durableId="626467620">
    <w:abstractNumId w:val="28"/>
  </w:num>
  <w:num w:numId="2" w16cid:durableId="1586378600">
    <w:abstractNumId w:val="19"/>
  </w:num>
  <w:num w:numId="3" w16cid:durableId="1555241834">
    <w:abstractNumId w:val="21"/>
  </w:num>
  <w:num w:numId="4" w16cid:durableId="1429542792">
    <w:abstractNumId w:val="11"/>
  </w:num>
  <w:num w:numId="5" w16cid:durableId="218170342">
    <w:abstractNumId w:val="9"/>
  </w:num>
  <w:num w:numId="6" w16cid:durableId="1260531176">
    <w:abstractNumId w:val="22"/>
  </w:num>
  <w:num w:numId="7" w16cid:durableId="1752658465">
    <w:abstractNumId w:val="14"/>
  </w:num>
  <w:num w:numId="8" w16cid:durableId="1474441844">
    <w:abstractNumId w:val="24"/>
  </w:num>
  <w:num w:numId="9" w16cid:durableId="1071268045">
    <w:abstractNumId w:val="7"/>
  </w:num>
  <w:num w:numId="10" w16cid:durableId="246306242">
    <w:abstractNumId w:val="29"/>
  </w:num>
  <w:num w:numId="11" w16cid:durableId="1367175960">
    <w:abstractNumId w:val="15"/>
  </w:num>
  <w:num w:numId="12" w16cid:durableId="1593052264">
    <w:abstractNumId w:val="0"/>
  </w:num>
  <w:num w:numId="13" w16cid:durableId="653337953">
    <w:abstractNumId w:val="18"/>
  </w:num>
  <w:num w:numId="14" w16cid:durableId="43723216">
    <w:abstractNumId w:val="16"/>
  </w:num>
  <w:num w:numId="15" w16cid:durableId="919213460">
    <w:abstractNumId w:val="17"/>
  </w:num>
  <w:num w:numId="16" w16cid:durableId="624122226">
    <w:abstractNumId w:val="3"/>
  </w:num>
  <w:num w:numId="17" w16cid:durableId="1025903024">
    <w:abstractNumId w:val="23"/>
  </w:num>
  <w:num w:numId="18" w16cid:durableId="2044942866">
    <w:abstractNumId w:val="5"/>
  </w:num>
  <w:num w:numId="19" w16cid:durableId="623393656">
    <w:abstractNumId w:val="1"/>
  </w:num>
  <w:num w:numId="20" w16cid:durableId="176039557">
    <w:abstractNumId w:val="26"/>
  </w:num>
  <w:num w:numId="21" w16cid:durableId="335226684">
    <w:abstractNumId w:val="2"/>
  </w:num>
  <w:num w:numId="22" w16cid:durableId="2091463043">
    <w:abstractNumId w:val="25"/>
  </w:num>
  <w:num w:numId="23" w16cid:durableId="827133542">
    <w:abstractNumId w:val="8"/>
  </w:num>
  <w:num w:numId="24" w16cid:durableId="1535070292">
    <w:abstractNumId w:val="6"/>
  </w:num>
  <w:num w:numId="25" w16cid:durableId="1456633646">
    <w:abstractNumId w:val="12"/>
  </w:num>
  <w:num w:numId="26" w16cid:durableId="2084452372">
    <w:abstractNumId w:val="10"/>
  </w:num>
  <w:num w:numId="27" w16cid:durableId="923686475">
    <w:abstractNumId w:val="4"/>
  </w:num>
  <w:num w:numId="28" w16cid:durableId="1920213045">
    <w:abstractNumId w:val="27"/>
  </w:num>
  <w:num w:numId="29" w16cid:durableId="1990742974">
    <w:abstractNumId w:val="20"/>
  </w:num>
  <w:num w:numId="30" w16cid:durableId="2064670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62"/>
    <w:rsid w:val="0000169E"/>
    <w:rsid w:val="00002C74"/>
    <w:rsid w:val="00002D75"/>
    <w:rsid w:val="000176B7"/>
    <w:rsid w:val="00020DA1"/>
    <w:rsid w:val="0002623E"/>
    <w:rsid w:val="00035082"/>
    <w:rsid w:val="00040ED9"/>
    <w:rsid w:val="0004331F"/>
    <w:rsid w:val="00044345"/>
    <w:rsid w:val="00044939"/>
    <w:rsid w:val="000461AA"/>
    <w:rsid w:val="000529DD"/>
    <w:rsid w:val="000662CE"/>
    <w:rsid w:val="000718DE"/>
    <w:rsid w:val="00071942"/>
    <w:rsid w:val="000773B3"/>
    <w:rsid w:val="000804ED"/>
    <w:rsid w:val="00087FE1"/>
    <w:rsid w:val="000908F7"/>
    <w:rsid w:val="000B4301"/>
    <w:rsid w:val="000C51FE"/>
    <w:rsid w:val="000D1ECD"/>
    <w:rsid w:val="000D1FDF"/>
    <w:rsid w:val="000D3E29"/>
    <w:rsid w:val="000E38BA"/>
    <w:rsid w:val="000F0837"/>
    <w:rsid w:val="000F2DF5"/>
    <w:rsid w:val="000F47D5"/>
    <w:rsid w:val="00121290"/>
    <w:rsid w:val="00121A48"/>
    <w:rsid w:val="00122FDC"/>
    <w:rsid w:val="00123337"/>
    <w:rsid w:val="001247AD"/>
    <w:rsid w:val="001330ED"/>
    <w:rsid w:val="00144DF0"/>
    <w:rsid w:val="00147210"/>
    <w:rsid w:val="001525B0"/>
    <w:rsid w:val="001528AB"/>
    <w:rsid w:val="00154DFC"/>
    <w:rsid w:val="00164780"/>
    <w:rsid w:val="001648F4"/>
    <w:rsid w:val="001755F1"/>
    <w:rsid w:val="00176748"/>
    <w:rsid w:val="00185177"/>
    <w:rsid w:val="001918E7"/>
    <w:rsid w:val="001953FD"/>
    <w:rsid w:val="001A4A81"/>
    <w:rsid w:val="001A4B87"/>
    <w:rsid w:val="001B03A8"/>
    <w:rsid w:val="001B0FC2"/>
    <w:rsid w:val="001B749E"/>
    <w:rsid w:val="001C4E42"/>
    <w:rsid w:val="001C50DA"/>
    <w:rsid w:val="001C6BC8"/>
    <w:rsid w:val="001D19A2"/>
    <w:rsid w:val="001D48F7"/>
    <w:rsid w:val="001D68C4"/>
    <w:rsid w:val="001D6E31"/>
    <w:rsid w:val="001E2D4B"/>
    <w:rsid w:val="001E34F6"/>
    <w:rsid w:val="001E6BF1"/>
    <w:rsid w:val="001F63E7"/>
    <w:rsid w:val="00201098"/>
    <w:rsid w:val="00201E3D"/>
    <w:rsid w:val="00203AA3"/>
    <w:rsid w:val="00206234"/>
    <w:rsid w:val="00207C97"/>
    <w:rsid w:val="002145DC"/>
    <w:rsid w:val="00217562"/>
    <w:rsid w:val="0022200E"/>
    <w:rsid w:val="002260A4"/>
    <w:rsid w:val="002400B3"/>
    <w:rsid w:val="00252062"/>
    <w:rsid w:val="0025659A"/>
    <w:rsid w:val="00263B64"/>
    <w:rsid w:val="00267FA5"/>
    <w:rsid w:val="00282BD9"/>
    <w:rsid w:val="00283967"/>
    <w:rsid w:val="0028517E"/>
    <w:rsid w:val="00286390"/>
    <w:rsid w:val="00287596"/>
    <w:rsid w:val="00287830"/>
    <w:rsid w:val="002879E3"/>
    <w:rsid w:val="00291DC7"/>
    <w:rsid w:val="00295F9F"/>
    <w:rsid w:val="0029733D"/>
    <w:rsid w:val="002A0FD3"/>
    <w:rsid w:val="002A20EC"/>
    <w:rsid w:val="002A2D45"/>
    <w:rsid w:val="002A46D0"/>
    <w:rsid w:val="002B58A6"/>
    <w:rsid w:val="002C171E"/>
    <w:rsid w:val="002D7FD2"/>
    <w:rsid w:val="002E09A0"/>
    <w:rsid w:val="002E51F5"/>
    <w:rsid w:val="002E7FA8"/>
    <w:rsid w:val="002F28BE"/>
    <w:rsid w:val="002F32E8"/>
    <w:rsid w:val="002F3C87"/>
    <w:rsid w:val="002F4BB4"/>
    <w:rsid w:val="00306B8A"/>
    <w:rsid w:val="0030735F"/>
    <w:rsid w:val="00307856"/>
    <w:rsid w:val="0033696A"/>
    <w:rsid w:val="003522E1"/>
    <w:rsid w:val="0035443B"/>
    <w:rsid w:val="003602D3"/>
    <w:rsid w:val="00360CDB"/>
    <w:rsid w:val="003649E8"/>
    <w:rsid w:val="0037105D"/>
    <w:rsid w:val="00371C5C"/>
    <w:rsid w:val="0037742A"/>
    <w:rsid w:val="003866C2"/>
    <w:rsid w:val="003869B7"/>
    <w:rsid w:val="00387775"/>
    <w:rsid w:val="003974A5"/>
    <w:rsid w:val="003A2302"/>
    <w:rsid w:val="003A3FCA"/>
    <w:rsid w:val="003B2795"/>
    <w:rsid w:val="003B2D32"/>
    <w:rsid w:val="003B3DD9"/>
    <w:rsid w:val="003C6E05"/>
    <w:rsid w:val="003D4FD1"/>
    <w:rsid w:val="003E74FC"/>
    <w:rsid w:val="00400827"/>
    <w:rsid w:val="00404743"/>
    <w:rsid w:val="00404CAE"/>
    <w:rsid w:val="00411971"/>
    <w:rsid w:val="0041662B"/>
    <w:rsid w:val="0042464C"/>
    <w:rsid w:val="00426D0F"/>
    <w:rsid w:val="00432339"/>
    <w:rsid w:val="00440C32"/>
    <w:rsid w:val="00442848"/>
    <w:rsid w:val="00452EBA"/>
    <w:rsid w:val="0045468A"/>
    <w:rsid w:val="0045484A"/>
    <w:rsid w:val="004567D7"/>
    <w:rsid w:val="00475F07"/>
    <w:rsid w:val="00477797"/>
    <w:rsid w:val="00483E0C"/>
    <w:rsid w:val="00484184"/>
    <w:rsid w:val="00484B03"/>
    <w:rsid w:val="00484E3D"/>
    <w:rsid w:val="004919A1"/>
    <w:rsid w:val="00491D0C"/>
    <w:rsid w:val="00494387"/>
    <w:rsid w:val="00495CE4"/>
    <w:rsid w:val="00496B69"/>
    <w:rsid w:val="004A5D30"/>
    <w:rsid w:val="004B3862"/>
    <w:rsid w:val="004B41F5"/>
    <w:rsid w:val="004B439F"/>
    <w:rsid w:val="004B6F43"/>
    <w:rsid w:val="004C74C6"/>
    <w:rsid w:val="004D19FC"/>
    <w:rsid w:val="004D5BD5"/>
    <w:rsid w:val="004D7E3A"/>
    <w:rsid w:val="004E3F88"/>
    <w:rsid w:val="004E6B63"/>
    <w:rsid w:val="00502C47"/>
    <w:rsid w:val="00505D7C"/>
    <w:rsid w:val="005121F6"/>
    <w:rsid w:val="00515C9C"/>
    <w:rsid w:val="005168DD"/>
    <w:rsid w:val="00533A17"/>
    <w:rsid w:val="005425F1"/>
    <w:rsid w:val="00550A30"/>
    <w:rsid w:val="005659D9"/>
    <w:rsid w:val="00570826"/>
    <w:rsid w:val="00573182"/>
    <w:rsid w:val="005737F0"/>
    <w:rsid w:val="0057407E"/>
    <w:rsid w:val="00580974"/>
    <w:rsid w:val="0058405B"/>
    <w:rsid w:val="00584935"/>
    <w:rsid w:val="005922D7"/>
    <w:rsid w:val="005A3DDA"/>
    <w:rsid w:val="005A5C14"/>
    <w:rsid w:val="005B2906"/>
    <w:rsid w:val="005B5331"/>
    <w:rsid w:val="005C28B2"/>
    <w:rsid w:val="005C3B75"/>
    <w:rsid w:val="005C779C"/>
    <w:rsid w:val="005E3921"/>
    <w:rsid w:val="005E7AF0"/>
    <w:rsid w:val="005E7DC6"/>
    <w:rsid w:val="0060116B"/>
    <w:rsid w:val="00602AA2"/>
    <w:rsid w:val="00607C58"/>
    <w:rsid w:val="00611E3F"/>
    <w:rsid w:val="006152D3"/>
    <w:rsid w:val="00624192"/>
    <w:rsid w:val="0063250B"/>
    <w:rsid w:val="00640D59"/>
    <w:rsid w:val="006425FC"/>
    <w:rsid w:val="00653CCF"/>
    <w:rsid w:val="00655A0C"/>
    <w:rsid w:val="00656B72"/>
    <w:rsid w:val="00661110"/>
    <w:rsid w:val="0066135C"/>
    <w:rsid w:val="006720C2"/>
    <w:rsid w:val="006732AE"/>
    <w:rsid w:val="00681710"/>
    <w:rsid w:val="006817E4"/>
    <w:rsid w:val="00690205"/>
    <w:rsid w:val="00690E12"/>
    <w:rsid w:val="006951B7"/>
    <w:rsid w:val="0069772E"/>
    <w:rsid w:val="006A3326"/>
    <w:rsid w:val="006A3699"/>
    <w:rsid w:val="006C6EBC"/>
    <w:rsid w:val="006C7398"/>
    <w:rsid w:val="006E0850"/>
    <w:rsid w:val="006E18DB"/>
    <w:rsid w:val="006E53B2"/>
    <w:rsid w:val="006F0974"/>
    <w:rsid w:val="0071710D"/>
    <w:rsid w:val="00720D22"/>
    <w:rsid w:val="00724FD3"/>
    <w:rsid w:val="00726A81"/>
    <w:rsid w:val="00736E84"/>
    <w:rsid w:val="007436C4"/>
    <w:rsid w:val="00743EC6"/>
    <w:rsid w:val="007532E0"/>
    <w:rsid w:val="00784DAE"/>
    <w:rsid w:val="00793BF4"/>
    <w:rsid w:val="0079700A"/>
    <w:rsid w:val="007A1CAF"/>
    <w:rsid w:val="007A511B"/>
    <w:rsid w:val="007A7E62"/>
    <w:rsid w:val="007B0320"/>
    <w:rsid w:val="007B61D1"/>
    <w:rsid w:val="007B7E4F"/>
    <w:rsid w:val="007C1077"/>
    <w:rsid w:val="007C4B1C"/>
    <w:rsid w:val="007E4C50"/>
    <w:rsid w:val="007E719A"/>
    <w:rsid w:val="007F2AF5"/>
    <w:rsid w:val="0080072C"/>
    <w:rsid w:val="008039A4"/>
    <w:rsid w:val="00811F1F"/>
    <w:rsid w:val="00815030"/>
    <w:rsid w:val="00817122"/>
    <w:rsid w:val="0081786B"/>
    <w:rsid w:val="0082072B"/>
    <w:rsid w:val="00822A12"/>
    <w:rsid w:val="00837E6F"/>
    <w:rsid w:val="00841619"/>
    <w:rsid w:val="00844541"/>
    <w:rsid w:val="0084731A"/>
    <w:rsid w:val="008526B3"/>
    <w:rsid w:val="00853FB1"/>
    <w:rsid w:val="00854032"/>
    <w:rsid w:val="00862453"/>
    <w:rsid w:val="008646B0"/>
    <w:rsid w:val="00891005"/>
    <w:rsid w:val="008A42B2"/>
    <w:rsid w:val="008C6C20"/>
    <w:rsid w:val="008D366B"/>
    <w:rsid w:val="008D505A"/>
    <w:rsid w:val="008D548C"/>
    <w:rsid w:val="008D6DF4"/>
    <w:rsid w:val="008E2676"/>
    <w:rsid w:val="008E3AD7"/>
    <w:rsid w:val="008E4153"/>
    <w:rsid w:val="008E7DF4"/>
    <w:rsid w:val="008F18FA"/>
    <w:rsid w:val="00904210"/>
    <w:rsid w:val="00907B5A"/>
    <w:rsid w:val="00910119"/>
    <w:rsid w:val="00912DCD"/>
    <w:rsid w:val="00917BD9"/>
    <w:rsid w:val="00922FE6"/>
    <w:rsid w:val="00924636"/>
    <w:rsid w:val="009360AB"/>
    <w:rsid w:val="0094136D"/>
    <w:rsid w:val="0095361A"/>
    <w:rsid w:val="00962CD1"/>
    <w:rsid w:val="00964F05"/>
    <w:rsid w:val="00965AE0"/>
    <w:rsid w:val="009667BF"/>
    <w:rsid w:val="00982718"/>
    <w:rsid w:val="009C2A65"/>
    <w:rsid w:val="009C3E42"/>
    <w:rsid w:val="009C7488"/>
    <w:rsid w:val="009D2C43"/>
    <w:rsid w:val="009D6354"/>
    <w:rsid w:val="009D6FAD"/>
    <w:rsid w:val="009F5785"/>
    <w:rsid w:val="00A02333"/>
    <w:rsid w:val="00A05B10"/>
    <w:rsid w:val="00A14BB4"/>
    <w:rsid w:val="00A161A9"/>
    <w:rsid w:val="00A233AD"/>
    <w:rsid w:val="00A24307"/>
    <w:rsid w:val="00A24454"/>
    <w:rsid w:val="00A261C9"/>
    <w:rsid w:val="00A26A6B"/>
    <w:rsid w:val="00A41155"/>
    <w:rsid w:val="00A43722"/>
    <w:rsid w:val="00A45057"/>
    <w:rsid w:val="00A4665F"/>
    <w:rsid w:val="00A510B3"/>
    <w:rsid w:val="00A578E1"/>
    <w:rsid w:val="00A601C8"/>
    <w:rsid w:val="00A60381"/>
    <w:rsid w:val="00A63E9F"/>
    <w:rsid w:val="00A820F7"/>
    <w:rsid w:val="00A91486"/>
    <w:rsid w:val="00AA15AE"/>
    <w:rsid w:val="00AA5C3F"/>
    <w:rsid w:val="00AC339E"/>
    <w:rsid w:val="00AC4BEC"/>
    <w:rsid w:val="00AD2A0E"/>
    <w:rsid w:val="00AD3BF8"/>
    <w:rsid w:val="00AD4EBB"/>
    <w:rsid w:val="00AD61E0"/>
    <w:rsid w:val="00AE6415"/>
    <w:rsid w:val="00AE763F"/>
    <w:rsid w:val="00B0084C"/>
    <w:rsid w:val="00B03542"/>
    <w:rsid w:val="00B10D41"/>
    <w:rsid w:val="00B20419"/>
    <w:rsid w:val="00B20995"/>
    <w:rsid w:val="00B21CF9"/>
    <w:rsid w:val="00B235D9"/>
    <w:rsid w:val="00B23AFD"/>
    <w:rsid w:val="00B2447B"/>
    <w:rsid w:val="00B25561"/>
    <w:rsid w:val="00B324F7"/>
    <w:rsid w:val="00B33CFF"/>
    <w:rsid w:val="00B35715"/>
    <w:rsid w:val="00B40C61"/>
    <w:rsid w:val="00B5761C"/>
    <w:rsid w:val="00B60E1B"/>
    <w:rsid w:val="00B9074E"/>
    <w:rsid w:val="00B90799"/>
    <w:rsid w:val="00BC2027"/>
    <w:rsid w:val="00BC3615"/>
    <w:rsid w:val="00BC5A22"/>
    <w:rsid w:val="00BC6848"/>
    <w:rsid w:val="00BD67CF"/>
    <w:rsid w:val="00BD7668"/>
    <w:rsid w:val="00BD7954"/>
    <w:rsid w:val="00BE2F4A"/>
    <w:rsid w:val="00BE5BFA"/>
    <w:rsid w:val="00BF3D28"/>
    <w:rsid w:val="00C02CE7"/>
    <w:rsid w:val="00C04AD6"/>
    <w:rsid w:val="00C1694D"/>
    <w:rsid w:val="00C23CBE"/>
    <w:rsid w:val="00C26E68"/>
    <w:rsid w:val="00C27098"/>
    <w:rsid w:val="00C27CEF"/>
    <w:rsid w:val="00C27D5B"/>
    <w:rsid w:val="00C357F3"/>
    <w:rsid w:val="00C37EEE"/>
    <w:rsid w:val="00C404D8"/>
    <w:rsid w:val="00C41931"/>
    <w:rsid w:val="00C60948"/>
    <w:rsid w:val="00C61EB6"/>
    <w:rsid w:val="00C7218E"/>
    <w:rsid w:val="00C757AA"/>
    <w:rsid w:val="00C86377"/>
    <w:rsid w:val="00C9317C"/>
    <w:rsid w:val="00C944BE"/>
    <w:rsid w:val="00CA14F2"/>
    <w:rsid w:val="00CA279C"/>
    <w:rsid w:val="00CB62E9"/>
    <w:rsid w:val="00CB68C4"/>
    <w:rsid w:val="00CC6774"/>
    <w:rsid w:val="00CC67B2"/>
    <w:rsid w:val="00CD10ED"/>
    <w:rsid w:val="00CD345F"/>
    <w:rsid w:val="00CF378B"/>
    <w:rsid w:val="00D077F0"/>
    <w:rsid w:val="00D16740"/>
    <w:rsid w:val="00D211B4"/>
    <w:rsid w:val="00D34F13"/>
    <w:rsid w:val="00D37C9F"/>
    <w:rsid w:val="00D453DD"/>
    <w:rsid w:val="00D45787"/>
    <w:rsid w:val="00D46B0A"/>
    <w:rsid w:val="00D50CF8"/>
    <w:rsid w:val="00D5597D"/>
    <w:rsid w:val="00D6422E"/>
    <w:rsid w:val="00D766E2"/>
    <w:rsid w:val="00D803A6"/>
    <w:rsid w:val="00D92EFD"/>
    <w:rsid w:val="00D936D8"/>
    <w:rsid w:val="00DA203F"/>
    <w:rsid w:val="00DA3340"/>
    <w:rsid w:val="00DA6F74"/>
    <w:rsid w:val="00DC2B48"/>
    <w:rsid w:val="00DE0675"/>
    <w:rsid w:val="00DE1F92"/>
    <w:rsid w:val="00DE3F67"/>
    <w:rsid w:val="00DE438E"/>
    <w:rsid w:val="00DE5913"/>
    <w:rsid w:val="00DF2F3C"/>
    <w:rsid w:val="00E042BD"/>
    <w:rsid w:val="00E10559"/>
    <w:rsid w:val="00E14718"/>
    <w:rsid w:val="00E16DC9"/>
    <w:rsid w:val="00E17A42"/>
    <w:rsid w:val="00E31029"/>
    <w:rsid w:val="00E60C2D"/>
    <w:rsid w:val="00E62F63"/>
    <w:rsid w:val="00E635AE"/>
    <w:rsid w:val="00E638E2"/>
    <w:rsid w:val="00E825E9"/>
    <w:rsid w:val="00E913D6"/>
    <w:rsid w:val="00E94E77"/>
    <w:rsid w:val="00EA1B4C"/>
    <w:rsid w:val="00EB17C1"/>
    <w:rsid w:val="00EB53E5"/>
    <w:rsid w:val="00EC2854"/>
    <w:rsid w:val="00EC496F"/>
    <w:rsid w:val="00ED0014"/>
    <w:rsid w:val="00ED19DC"/>
    <w:rsid w:val="00ED213C"/>
    <w:rsid w:val="00ED3362"/>
    <w:rsid w:val="00ED3907"/>
    <w:rsid w:val="00ED6720"/>
    <w:rsid w:val="00EE22DB"/>
    <w:rsid w:val="00EE6117"/>
    <w:rsid w:val="00EF4523"/>
    <w:rsid w:val="00EF523E"/>
    <w:rsid w:val="00EF71EC"/>
    <w:rsid w:val="00F10FB9"/>
    <w:rsid w:val="00F13B60"/>
    <w:rsid w:val="00F202D3"/>
    <w:rsid w:val="00F20711"/>
    <w:rsid w:val="00F22B0F"/>
    <w:rsid w:val="00F24DB3"/>
    <w:rsid w:val="00F311FE"/>
    <w:rsid w:val="00F3299B"/>
    <w:rsid w:val="00F32B81"/>
    <w:rsid w:val="00F34558"/>
    <w:rsid w:val="00F445C2"/>
    <w:rsid w:val="00F551BA"/>
    <w:rsid w:val="00F62DEC"/>
    <w:rsid w:val="00F67294"/>
    <w:rsid w:val="00F7029E"/>
    <w:rsid w:val="00F80C81"/>
    <w:rsid w:val="00F811BD"/>
    <w:rsid w:val="00F90D16"/>
    <w:rsid w:val="00F923D5"/>
    <w:rsid w:val="00F946C4"/>
    <w:rsid w:val="00FA7605"/>
    <w:rsid w:val="00FB23D3"/>
    <w:rsid w:val="00FB5FE3"/>
    <w:rsid w:val="00FB6331"/>
    <w:rsid w:val="00FB65CD"/>
    <w:rsid w:val="00FB7B3B"/>
    <w:rsid w:val="00FC1C9C"/>
    <w:rsid w:val="00FC27DC"/>
    <w:rsid w:val="00FC50D7"/>
    <w:rsid w:val="00FC725F"/>
    <w:rsid w:val="00FC7AE1"/>
    <w:rsid w:val="00FD27D4"/>
    <w:rsid w:val="00FE792E"/>
    <w:rsid w:val="00FF08B1"/>
    <w:rsid w:val="00FF635F"/>
    <w:rsid w:val="00FF7769"/>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51D4D42D"/>
  <w15:docId w15:val="{DD796F69-FE61-42AC-8CA4-A372697B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6D8"/>
    <w:pPr>
      <w:spacing w:after="160" w:line="259" w:lineRule="auto"/>
    </w:pPr>
    <w:rPr>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qFormat/>
    <w:rsid w:val="00FB65CD"/>
    <w:rPr>
      <w:rFonts w:ascii="Arial" w:eastAsia="Times New Roman" w:hAnsi="Arial" w:cs="Times New Roman"/>
      <w:sz w:val="20"/>
      <w:szCs w:val="24"/>
    </w:rPr>
  </w:style>
  <w:style w:type="character" w:customStyle="1" w:styleId="Spletnapovezava">
    <w:name w:val="Spletna povezava"/>
    <w:qFormat/>
    <w:rsid w:val="00FB65CD"/>
    <w:rPr>
      <w:color w:val="0000FF"/>
      <w:u w:val="single"/>
    </w:rPr>
  </w:style>
  <w:style w:type="character" w:customStyle="1" w:styleId="apple-converted-space">
    <w:name w:val="apple-converted-space"/>
    <w:qFormat/>
    <w:rsid w:val="00FB65CD"/>
  </w:style>
  <w:style w:type="character" w:customStyle="1" w:styleId="VrstapredpisaZnak">
    <w:name w:val="Vrsta predpisa Znak"/>
    <w:qFormat/>
    <w:rsid w:val="00FB65CD"/>
    <w:rPr>
      <w:rFonts w:ascii="Arial" w:eastAsia="Times New Roman" w:hAnsi="Arial" w:cs="Arial"/>
      <w:b/>
      <w:bCs/>
      <w:color w:val="000000"/>
      <w:spacing w:val="40"/>
      <w:lang w:eastAsia="sl-SI"/>
    </w:rPr>
  </w:style>
  <w:style w:type="character" w:customStyle="1" w:styleId="NaslovpredpisaZnak">
    <w:name w:val="Naslov_predpisa Znak"/>
    <w:qFormat/>
    <w:rsid w:val="00FB65CD"/>
    <w:rPr>
      <w:rFonts w:ascii="Arial" w:eastAsia="Times New Roman" w:hAnsi="Arial" w:cs="Arial"/>
      <w:b/>
      <w:lang w:eastAsia="sl-SI"/>
    </w:rPr>
  </w:style>
  <w:style w:type="character" w:customStyle="1" w:styleId="lenZnak">
    <w:name w:val="Člen Znak"/>
    <w:qFormat/>
    <w:rsid w:val="00FB65CD"/>
    <w:rPr>
      <w:rFonts w:ascii="Arial" w:eastAsia="Times New Roman" w:hAnsi="Arial" w:cs="Arial"/>
      <w:b/>
      <w:lang w:eastAsia="sl-SI"/>
    </w:rPr>
  </w:style>
  <w:style w:type="character" w:customStyle="1" w:styleId="bold">
    <w:name w:val="bold"/>
    <w:basedOn w:val="Privzetapisavaodstavka"/>
    <w:qFormat/>
    <w:rsid w:val="00FB65CD"/>
  </w:style>
  <w:style w:type="character" w:customStyle="1" w:styleId="tevilnatokaZnak">
    <w:name w:val="Številčna točka Znak"/>
    <w:basedOn w:val="Privzetapisavaodstavka"/>
    <w:qFormat/>
    <w:rsid w:val="00FB65CD"/>
    <w:rPr>
      <w:rFonts w:ascii="Arial" w:eastAsia="Times New Roman" w:hAnsi="Arial" w:cs="Arial"/>
    </w:rPr>
  </w:style>
  <w:style w:type="character" w:customStyle="1" w:styleId="OdstavekZnak">
    <w:name w:val="Odstavek Znak"/>
    <w:qFormat/>
    <w:rsid w:val="00FB65CD"/>
    <w:rPr>
      <w:rFonts w:ascii="Arial" w:eastAsia="Times New Roman" w:hAnsi="Arial" w:cs="Arial"/>
    </w:rPr>
  </w:style>
  <w:style w:type="character" w:customStyle="1" w:styleId="NogaZnak">
    <w:name w:val="Noga Znak"/>
    <w:basedOn w:val="Privzetapisavaodstavka"/>
    <w:qFormat/>
    <w:rsid w:val="00FB65CD"/>
  </w:style>
  <w:style w:type="character" w:customStyle="1" w:styleId="Telobesedila-zamikZnak">
    <w:name w:val="Telo besedila - zamik Znak"/>
    <w:basedOn w:val="Privzetapisavaodstavka"/>
    <w:qFormat/>
    <w:rsid w:val="00FB65CD"/>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qFormat/>
    <w:rsid w:val="00FB65CD"/>
    <w:rPr>
      <w:sz w:val="16"/>
      <w:szCs w:val="16"/>
    </w:rPr>
  </w:style>
  <w:style w:type="character" w:customStyle="1" w:styleId="PripombabesediloZnak">
    <w:name w:val="Pripomba – besedilo Znak"/>
    <w:basedOn w:val="Privzetapisavaodstavka"/>
    <w:uiPriority w:val="99"/>
    <w:qFormat/>
    <w:rsid w:val="00FB65CD"/>
    <w:rPr>
      <w:sz w:val="20"/>
      <w:szCs w:val="20"/>
    </w:rPr>
  </w:style>
  <w:style w:type="character" w:customStyle="1" w:styleId="ZadevapripombeZnak">
    <w:name w:val="Zadeva pripombe Znak"/>
    <w:basedOn w:val="PripombabesediloZnak"/>
    <w:qFormat/>
    <w:rsid w:val="00FB65CD"/>
    <w:rPr>
      <w:b/>
      <w:bCs/>
      <w:sz w:val="20"/>
      <w:szCs w:val="20"/>
    </w:rPr>
  </w:style>
  <w:style w:type="character" w:customStyle="1" w:styleId="BesedilooblakaZnak">
    <w:name w:val="Besedilo oblačka Znak"/>
    <w:basedOn w:val="Privzetapisavaodstavka"/>
    <w:qFormat/>
    <w:rsid w:val="00FB65CD"/>
    <w:rPr>
      <w:rFonts w:ascii="Segoe UI" w:hAnsi="Segoe UI" w:cs="Segoe UI"/>
      <w:sz w:val="18"/>
      <w:szCs w:val="18"/>
    </w:rPr>
  </w:style>
  <w:style w:type="character" w:customStyle="1" w:styleId="Character20style">
    <w:name w:val="Character_20_style"/>
    <w:qFormat/>
    <w:rsid w:val="00FB65CD"/>
  </w:style>
  <w:style w:type="character" w:customStyle="1" w:styleId="Simbolizaotevilevanje">
    <w:name w:val="Simboli za oštevilčevanje"/>
    <w:qFormat/>
    <w:rsid w:val="00FB65CD"/>
  </w:style>
  <w:style w:type="paragraph" w:styleId="Naslov">
    <w:name w:val="Title"/>
    <w:basedOn w:val="Navaden"/>
    <w:next w:val="Telobesedila"/>
    <w:qFormat/>
    <w:rsid w:val="00FB65CD"/>
    <w:pPr>
      <w:keepNext/>
      <w:spacing w:before="240" w:after="120"/>
    </w:pPr>
    <w:rPr>
      <w:rFonts w:ascii="Liberation Sans" w:eastAsia="Noto Sans CJK SC" w:hAnsi="Liberation Sans" w:cs="Lohit Devanagari"/>
      <w:sz w:val="28"/>
      <w:szCs w:val="28"/>
    </w:rPr>
  </w:style>
  <w:style w:type="paragraph" w:styleId="Telobesedila">
    <w:name w:val="Body Text"/>
    <w:basedOn w:val="Navaden"/>
    <w:rsid w:val="00FB65CD"/>
    <w:pPr>
      <w:spacing w:after="140" w:line="276" w:lineRule="auto"/>
    </w:pPr>
  </w:style>
  <w:style w:type="paragraph" w:styleId="Seznam">
    <w:name w:val="List"/>
    <w:basedOn w:val="Telobesedila"/>
    <w:rsid w:val="00FB65CD"/>
    <w:rPr>
      <w:rFonts w:cs="Lohit Devanagari"/>
    </w:rPr>
  </w:style>
  <w:style w:type="paragraph" w:styleId="Napis">
    <w:name w:val="caption"/>
    <w:basedOn w:val="Navaden"/>
    <w:qFormat/>
    <w:rsid w:val="00FB65CD"/>
    <w:pPr>
      <w:suppressLineNumbers/>
      <w:spacing w:before="120" w:after="120"/>
    </w:pPr>
    <w:rPr>
      <w:rFonts w:cs="Lohit Devanagari"/>
      <w:i/>
      <w:iCs/>
      <w:sz w:val="24"/>
      <w:szCs w:val="24"/>
    </w:rPr>
  </w:style>
  <w:style w:type="paragraph" w:customStyle="1" w:styleId="Kazalo">
    <w:name w:val="Kazalo"/>
    <w:basedOn w:val="Navaden"/>
    <w:qFormat/>
    <w:rsid w:val="00FB65CD"/>
    <w:pPr>
      <w:suppressLineNumbers/>
    </w:pPr>
    <w:rPr>
      <w:rFonts w:cs="Lohit Devanagari"/>
    </w:rPr>
  </w:style>
  <w:style w:type="paragraph" w:customStyle="1" w:styleId="Glavainnoga">
    <w:name w:val="Glava in noga"/>
    <w:basedOn w:val="Navaden"/>
    <w:qFormat/>
    <w:rsid w:val="00FB65CD"/>
  </w:style>
  <w:style w:type="paragraph" w:styleId="Glava">
    <w:name w:val="header"/>
    <w:basedOn w:val="Navaden"/>
    <w:rsid w:val="00FB65CD"/>
    <w:pPr>
      <w:tabs>
        <w:tab w:val="center" w:pos="4320"/>
        <w:tab w:val="right" w:pos="8640"/>
      </w:tabs>
      <w:spacing w:after="0" w:line="260" w:lineRule="atLeast"/>
    </w:pPr>
    <w:rPr>
      <w:rFonts w:ascii="Arial" w:eastAsia="Times New Roman" w:hAnsi="Arial" w:cs="Times New Roman"/>
      <w:sz w:val="20"/>
      <w:szCs w:val="24"/>
    </w:rPr>
  </w:style>
  <w:style w:type="paragraph" w:styleId="Navadensplet">
    <w:name w:val="Normal (Web)"/>
    <w:basedOn w:val="Navaden"/>
    <w:qFormat/>
    <w:rsid w:val="00FB65CD"/>
    <w:pPr>
      <w:spacing w:before="280" w:after="280"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FB65CD"/>
    <w:pPr>
      <w:tabs>
        <w:tab w:val="left" w:pos="1701"/>
      </w:tabs>
      <w:spacing w:after="0" w:line="260" w:lineRule="atLeast"/>
    </w:pPr>
    <w:rPr>
      <w:rFonts w:ascii="Arial" w:eastAsia="Times New Roman" w:hAnsi="Arial" w:cs="Times New Roman"/>
      <w:sz w:val="20"/>
      <w:szCs w:val="20"/>
      <w:lang w:eastAsia="sl-SI"/>
    </w:rPr>
  </w:style>
  <w:style w:type="paragraph" w:styleId="Odstavekseznama">
    <w:name w:val="List Paragraph"/>
    <w:basedOn w:val="Navaden"/>
    <w:qFormat/>
    <w:rsid w:val="00FB65CD"/>
    <w:pPr>
      <w:ind w:left="720"/>
      <w:contextualSpacing/>
    </w:pPr>
  </w:style>
  <w:style w:type="paragraph" w:customStyle="1" w:styleId="Vrstapredpisa">
    <w:name w:val="Vrsta predpisa"/>
    <w:basedOn w:val="Navaden"/>
    <w:qFormat/>
    <w:rsid w:val="00FB65CD"/>
    <w:pPr>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qFormat/>
    <w:rsid w:val="00FB65CD"/>
    <w:pPr>
      <w:spacing w:after="0" w:line="240" w:lineRule="auto"/>
      <w:jc w:val="center"/>
      <w:textAlignment w:val="baseline"/>
    </w:pPr>
    <w:rPr>
      <w:rFonts w:ascii="Arial" w:eastAsia="Times New Roman" w:hAnsi="Arial" w:cs="Arial"/>
      <w:b/>
      <w:lang w:eastAsia="sl-SI"/>
    </w:rPr>
  </w:style>
  <w:style w:type="paragraph" w:customStyle="1" w:styleId="Poglavje">
    <w:name w:val="Poglavje"/>
    <w:basedOn w:val="Navaden"/>
    <w:qFormat/>
    <w:rsid w:val="00FB65CD"/>
    <w:pPr>
      <w:spacing w:before="480" w:after="0" w:line="240" w:lineRule="auto"/>
      <w:jc w:val="center"/>
      <w:textAlignment w:val="baseline"/>
    </w:pPr>
    <w:rPr>
      <w:rFonts w:ascii="Arial" w:eastAsia="Times New Roman" w:hAnsi="Arial" w:cs="Arial"/>
      <w:lang w:eastAsia="sl-SI"/>
    </w:rPr>
  </w:style>
  <w:style w:type="paragraph" w:customStyle="1" w:styleId="len">
    <w:name w:val="Člen"/>
    <w:basedOn w:val="Navaden"/>
    <w:qFormat/>
    <w:rsid w:val="00FB65CD"/>
    <w:pPr>
      <w:spacing w:before="480" w:after="0" w:line="240" w:lineRule="auto"/>
      <w:jc w:val="center"/>
      <w:textAlignment w:val="baseline"/>
    </w:pPr>
    <w:rPr>
      <w:rFonts w:ascii="Arial" w:eastAsia="Times New Roman" w:hAnsi="Arial" w:cs="Arial"/>
      <w:b/>
      <w:lang w:eastAsia="sl-SI"/>
    </w:rPr>
  </w:style>
  <w:style w:type="paragraph" w:customStyle="1" w:styleId="ti-section-2">
    <w:name w:val="ti-section-2"/>
    <w:basedOn w:val="Navaden"/>
    <w:qFormat/>
    <w:rsid w:val="00FB65CD"/>
    <w:pPr>
      <w:spacing w:before="280" w:after="280" w:line="240" w:lineRule="auto"/>
    </w:pPr>
    <w:rPr>
      <w:rFonts w:ascii="Times New Roman" w:eastAsia="Times New Roman" w:hAnsi="Times New Roman" w:cs="Times New Roman"/>
      <w:sz w:val="24"/>
      <w:szCs w:val="24"/>
      <w:lang w:eastAsia="sl-SI"/>
    </w:rPr>
  </w:style>
  <w:style w:type="paragraph" w:customStyle="1" w:styleId="tevilnatoka111">
    <w:name w:val="Številčna točka 1.1.1"/>
    <w:basedOn w:val="Navaden"/>
    <w:qFormat/>
    <w:rsid w:val="00FB65CD"/>
    <w:pPr>
      <w:widowControl w:val="0"/>
      <w:spacing w:after="0" w:line="240" w:lineRule="auto"/>
      <w:jc w:val="both"/>
    </w:pPr>
    <w:rPr>
      <w:rFonts w:ascii="Arial" w:eastAsia="Times New Roman" w:hAnsi="Arial" w:cs="Times New Roman"/>
      <w:szCs w:val="16"/>
      <w:lang w:eastAsia="sl-SI"/>
    </w:rPr>
  </w:style>
  <w:style w:type="paragraph" w:customStyle="1" w:styleId="tevilnatoka">
    <w:name w:val="Številčna točka"/>
    <w:basedOn w:val="Navaden"/>
    <w:qFormat/>
    <w:rsid w:val="00FB65CD"/>
    <w:pPr>
      <w:spacing w:after="0" w:line="240" w:lineRule="auto"/>
      <w:jc w:val="both"/>
    </w:pPr>
    <w:rPr>
      <w:rFonts w:ascii="Arial" w:eastAsia="Times New Roman" w:hAnsi="Arial" w:cs="Arial"/>
    </w:rPr>
  </w:style>
  <w:style w:type="paragraph" w:customStyle="1" w:styleId="tevilnatoka11Nova">
    <w:name w:val="Številčna točka 1.1 Nova"/>
    <w:basedOn w:val="tevilnatoka"/>
    <w:qFormat/>
    <w:rsid w:val="00FB65CD"/>
    <w:pPr>
      <w:tabs>
        <w:tab w:val="left" w:pos="360"/>
      </w:tabs>
      <w:ind w:left="1440" w:hanging="360"/>
    </w:pPr>
  </w:style>
  <w:style w:type="paragraph" w:customStyle="1" w:styleId="Odstavek">
    <w:name w:val="Odstavek"/>
    <w:basedOn w:val="Navaden"/>
    <w:qFormat/>
    <w:rsid w:val="00FB65CD"/>
    <w:pPr>
      <w:spacing w:before="240" w:after="0" w:line="240" w:lineRule="auto"/>
      <w:ind w:firstLine="1021"/>
      <w:jc w:val="both"/>
    </w:pPr>
    <w:rPr>
      <w:rFonts w:ascii="Arial" w:eastAsia="Times New Roman" w:hAnsi="Arial" w:cs="Arial"/>
    </w:rPr>
  </w:style>
  <w:style w:type="paragraph" w:customStyle="1" w:styleId="lennaslov">
    <w:name w:val="Člen_naslov"/>
    <w:basedOn w:val="len"/>
    <w:qFormat/>
    <w:rsid w:val="00FB65CD"/>
    <w:pPr>
      <w:spacing w:before="0"/>
      <w:textAlignment w:val="auto"/>
    </w:pPr>
    <w:rPr>
      <w:lang w:eastAsia="en-US"/>
    </w:rPr>
  </w:style>
  <w:style w:type="paragraph" w:styleId="Noga">
    <w:name w:val="footer"/>
    <w:basedOn w:val="Navaden"/>
    <w:rsid w:val="00FB65CD"/>
    <w:pPr>
      <w:tabs>
        <w:tab w:val="center" w:pos="4536"/>
        <w:tab w:val="right" w:pos="9072"/>
      </w:tabs>
      <w:spacing w:after="0" w:line="240" w:lineRule="auto"/>
    </w:pPr>
  </w:style>
  <w:style w:type="paragraph" w:styleId="Telobesedila-zamik">
    <w:name w:val="Body Text Indent"/>
    <w:basedOn w:val="Navaden"/>
    <w:rsid w:val="00FB65CD"/>
    <w:pPr>
      <w:spacing w:after="120" w:line="240" w:lineRule="auto"/>
      <w:ind w:left="283"/>
    </w:pPr>
    <w:rPr>
      <w:rFonts w:ascii="Times New Roman" w:eastAsia="Times New Roman" w:hAnsi="Times New Roman" w:cs="Times New Roman"/>
      <w:sz w:val="24"/>
      <w:szCs w:val="24"/>
      <w:lang w:eastAsia="sl-SI"/>
    </w:rPr>
  </w:style>
  <w:style w:type="paragraph" w:styleId="Pripombabesedilo">
    <w:name w:val="annotation text"/>
    <w:basedOn w:val="Navaden"/>
    <w:uiPriority w:val="99"/>
    <w:qFormat/>
    <w:rsid w:val="00FB65CD"/>
    <w:pPr>
      <w:spacing w:line="240" w:lineRule="auto"/>
    </w:pPr>
    <w:rPr>
      <w:sz w:val="20"/>
      <w:szCs w:val="20"/>
    </w:rPr>
  </w:style>
  <w:style w:type="paragraph" w:styleId="Zadevapripombe">
    <w:name w:val="annotation subject"/>
    <w:basedOn w:val="Pripombabesedilo"/>
    <w:next w:val="Pripombabesedilo"/>
    <w:qFormat/>
    <w:rsid w:val="00FB65CD"/>
    <w:rPr>
      <w:b/>
      <w:bCs/>
    </w:rPr>
  </w:style>
  <w:style w:type="paragraph" w:styleId="Besedilooblaka">
    <w:name w:val="Balloon Text"/>
    <w:basedOn w:val="Navaden"/>
    <w:qFormat/>
    <w:rsid w:val="00FB65CD"/>
    <w:pPr>
      <w:spacing w:after="0" w:line="240" w:lineRule="auto"/>
    </w:pPr>
    <w:rPr>
      <w:rFonts w:ascii="Segoe UI" w:hAnsi="Segoe UI" w:cs="Segoe UI"/>
      <w:sz w:val="18"/>
      <w:szCs w:val="18"/>
    </w:rPr>
  </w:style>
  <w:style w:type="paragraph" w:customStyle="1" w:styleId="Vsebinaokvira">
    <w:name w:val="Vsebina okvira"/>
    <w:basedOn w:val="Navaden"/>
    <w:qFormat/>
    <w:rsid w:val="00FB65CD"/>
    <w:pPr>
      <w:spacing w:after="0" w:line="260" w:lineRule="atLeast"/>
    </w:pPr>
    <w:rPr>
      <w:rFonts w:ascii="Arial" w:eastAsia="Times New Roman" w:hAnsi="Arial" w:cs="Times New Roman"/>
      <w:sz w:val="20"/>
      <w:szCs w:val="24"/>
    </w:rPr>
  </w:style>
  <w:style w:type="paragraph" w:customStyle="1" w:styleId="Imeorgana">
    <w:name w:val="Ime organa"/>
    <w:basedOn w:val="Navaden"/>
    <w:qFormat/>
    <w:rsid w:val="00FB65CD"/>
    <w:pPr>
      <w:spacing w:before="480" w:after="0"/>
      <w:ind w:left="5670"/>
      <w:jc w:val="center"/>
    </w:pPr>
    <w:rPr>
      <w:rFonts w:cs="Arial"/>
    </w:rPr>
  </w:style>
  <w:style w:type="paragraph" w:customStyle="1" w:styleId="Pravnapodlaga">
    <w:name w:val="Pravna podlaga"/>
    <w:basedOn w:val="Odstavek"/>
    <w:qFormat/>
    <w:rsid w:val="00FB65CD"/>
    <w:pPr>
      <w:spacing w:before="480"/>
    </w:pPr>
  </w:style>
  <w:style w:type="paragraph" w:customStyle="1" w:styleId="Alineazaodstavkom">
    <w:name w:val="Alinea za odstavkom"/>
    <w:basedOn w:val="Navaden"/>
    <w:qFormat/>
    <w:rsid w:val="00FB65CD"/>
    <w:rPr>
      <w:rFonts w:cs="Arial"/>
    </w:rPr>
  </w:style>
  <w:style w:type="paragraph" w:customStyle="1" w:styleId="Alineazatevilnotoko">
    <w:name w:val="Alinea za številčno točko"/>
    <w:basedOn w:val="Alineazaodstavkom"/>
    <w:qFormat/>
    <w:rsid w:val="00FB65CD"/>
    <w:pPr>
      <w:tabs>
        <w:tab w:val="left" w:pos="567"/>
      </w:tabs>
      <w:ind w:left="567" w:hanging="142"/>
    </w:pPr>
  </w:style>
  <w:style w:type="paragraph" w:customStyle="1" w:styleId="Oddelek">
    <w:name w:val="Oddelek"/>
    <w:basedOn w:val="Navaden"/>
    <w:qFormat/>
    <w:rsid w:val="00FB65CD"/>
    <w:pPr>
      <w:spacing w:before="480" w:after="0"/>
      <w:jc w:val="center"/>
    </w:pPr>
    <w:rPr>
      <w:rFonts w:cs="Arial"/>
    </w:rPr>
  </w:style>
  <w:style w:type="paragraph" w:customStyle="1" w:styleId="Datumsprejetja">
    <w:name w:val="Datum sprejetja"/>
    <w:basedOn w:val="Navaden"/>
    <w:qFormat/>
    <w:rsid w:val="00FB65CD"/>
    <w:rPr>
      <w:rFonts w:cs="Arial"/>
      <w:color w:val="000000"/>
    </w:rPr>
  </w:style>
  <w:style w:type="paragraph" w:customStyle="1" w:styleId="tevilkanakoncupredpisa">
    <w:name w:val="Številka na koncu predpisa"/>
    <w:basedOn w:val="Datumsprejetja"/>
    <w:qFormat/>
    <w:rsid w:val="00FB65CD"/>
    <w:pPr>
      <w:spacing w:before="480" w:after="0"/>
    </w:pPr>
  </w:style>
  <w:style w:type="paragraph" w:customStyle="1" w:styleId="EVA">
    <w:name w:val="EVA"/>
    <w:basedOn w:val="Navaden"/>
    <w:qFormat/>
    <w:rsid w:val="00FB65CD"/>
    <w:rPr>
      <w:rFonts w:cs="Arial"/>
    </w:rPr>
  </w:style>
  <w:style w:type="paragraph" w:customStyle="1" w:styleId="Vsebinatabele">
    <w:name w:val="Vsebina tabele"/>
    <w:basedOn w:val="Navaden"/>
    <w:qFormat/>
    <w:rsid w:val="00FB65CD"/>
    <w:pPr>
      <w:suppressLineNumbers/>
    </w:pPr>
  </w:style>
  <w:style w:type="paragraph" w:customStyle="1" w:styleId="rta">
    <w:name w:val="Črta"/>
    <w:basedOn w:val="Navaden"/>
    <w:qFormat/>
    <w:rsid w:val="00FB65CD"/>
    <w:pPr>
      <w:suppressAutoHyphens w:val="0"/>
      <w:overflowPunct w:val="0"/>
      <w:spacing w:before="360" w:after="0" w:line="240" w:lineRule="auto"/>
      <w:jc w:val="center"/>
    </w:pPr>
    <w:rPr>
      <w:rFonts w:ascii="Arial" w:eastAsia="Times New Roman" w:hAnsi="Arial" w:cs="Arial"/>
      <w:sz w:val="20"/>
      <w:szCs w:val="20"/>
    </w:rPr>
  </w:style>
  <w:style w:type="paragraph" w:customStyle="1" w:styleId="Prehodneinkoncnedolocbe">
    <w:name w:val="Prehodne in koncne dolocbe"/>
    <w:basedOn w:val="Navaden"/>
    <w:qFormat/>
    <w:rsid w:val="00FB65CD"/>
    <w:pPr>
      <w:suppressAutoHyphens w:val="0"/>
      <w:overflowPunct w:val="0"/>
      <w:spacing w:before="400" w:after="600" w:line="240" w:lineRule="auto"/>
      <w:jc w:val="both"/>
    </w:pPr>
    <w:rPr>
      <w:rFonts w:ascii="Arial" w:eastAsia="Times New Roman" w:hAnsi="Arial" w:cs="Times New Roman"/>
      <w:b/>
      <w:szCs w:val="16"/>
    </w:rPr>
  </w:style>
  <w:style w:type="numbering" w:customStyle="1" w:styleId="WW8Num16">
    <w:name w:val="WW8Num16"/>
    <w:qFormat/>
    <w:rsid w:val="00FB65CD"/>
  </w:style>
  <w:style w:type="paragraph" w:styleId="Revizija">
    <w:name w:val="Revision"/>
    <w:hidden/>
    <w:uiPriority w:val="99"/>
    <w:semiHidden/>
    <w:rsid w:val="00AA5C3F"/>
    <w:pPr>
      <w:suppressAutoHyphens w:val="0"/>
    </w:pPr>
    <w:rPr>
      <w:sz w:val="22"/>
    </w:rPr>
  </w:style>
  <w:style w:type="paragraph" w:customStyle="1" w:styleId="zamik">
    <w:name w:val="zamik"/>
    <w:basedOn w:val="Navaden"/>
    <w:rsid w:val="009C7488"/>
    <w:pPr>
      <w:suppressAutoHyphens w:val="0"/>
      <w:spacing w:after="0" w:line="240" w:lineRule="auto"/>
      <w:ind w:firstLine="1021"/>
    </w:pPr>
    <w:rPr>
      <w:rFonts w:ascii="Times New Roman" w:eastAsia="Times New Roman" w:hAnsi="Times New Roman" w:cs="Times New Roman"/>
      <w:sz w:val="24"/>
      <w:szCs w:val="24"/>
      <w:lang w:val="en-US"/>
    </w:rPr>
  </w:style>
  <w:style w:type="paragraph" w:customStyle="1" w:styleId="center">
    <w:name w:val="center"/>
    <w:basedOn w:val="Navaden"/>
    <w:rsid w:val="009C7488"/>
    <w:pPr>
      <w:suppressAutoHyphens w:val="0"/>
      <w:spacing w:after="0" w:line="240" w:lineRule="auto"/>
      <w:jc w:val="center"/>
    </w:pPr>
    <w:rPr>
      <w:rFonts w:ascii="Times New Roman" w:eastAsia="Times New Roman" w:hAnsi="Times New Roman" w:cs="Times New Roman"/>
      <w:sz w:val="24"/>
      <w:szCs w:val="24"/>
      <w:lang w:val="en-US"/>
    </w:rPr>
  </w:style>
  <w:style w:type="paragraph" w:customStyle="1" w:styleId="alineazastevilcnotocko">
    <w:name w:val="alinea_za_stevilcno_tocko"/>
    <w:basedOn w:val="Navaden"/>
    <w:rsid w:val="009C7488"/>
    <w:pPr>
      <w:suppressAutoHyphens w:val="0"/>
      <w:spacing w:after="0" w:line="240" w:lineRule="auto"/>
      <w:ind w:hanging="142"/>
      <w:jc w:val="both"/>
    </w:pPr>
    <w:rPr>
      <w:rFonts w:ascii="Times New Roman" w:eastAsia="Times New Roman" w:hAnsi="Times New Roman" w:cs="Times New Roman"/>
      <w:sz w:val="24"/>
      <w:szCs w:val="24"/>
      <w:lang w:val="en-US"/>
    </w:rPr>
  </w:style>
  <w:style w:type="paragraph" w:customStyle="1" w:styleId="alineazaodstavkom0">
    <w:name w:val="alinea_za_odstavkom"/>
    <w:basedOn w:val="Navaden"/>
    <w:rsid w:val="009C7488"/>
    <w:pPr>
      <w:suppressAutoHyphens w:val="0"/>
      <w:spacing w:after="0" w:line="240" w:lineRule="auto"/>
      <w:ind w:hanging="425"/>
      <w:jc w:val="both"/>
    </w:pPr>
    <w:rPr>
      <w:rFonts w:ascii="Times New Roman" w:eastAsia="Times New Roman" w:hAnsi="Times New Roman" w:cs="Times New Roman"/>
      <w:sz w:val="24"/>
      <w:szCs w:val="24"/>
      <w:lang w:val="en-US"/>
    </w:rPr>
  </w:style>
  <w:style w:type="paragraph" w:customStyle="1" w:styleId="evidencnastevilka">
    <w:name w:val="evidencna_stevilka"/>
    <w:basedOn w:val="Navaden"/>
    <w:rsid w:val="009C7488"/>
    <w:pPr>
      <w:suppressAutoHyphens w:val="0"/>
      <w:spacing w:after="0" w:line="240" w:lineRule="auto"/>
      <w:jc w:val="both"/>
    </w:pPr>
    <w:rPr>
      <w:rFonts w:ascii="Times New Roman" w:eastAsia="Times New Roman" w:hAnsi="Times New Roman" w:cs="Times New Roman"/>
      <w:sz w:val="24"/>
      <w:szCs w:val="24"/>
      <w:lang w:val="en-US"/>
    </w:rPr>
  </w:style>
  <w:style w:type="paragraph" w:customStyle="1" w:styleId="podpisnik">
    <w:name w:val="podpisnik"/>
    <w:basedOn w:val="Navaden"/>
    <w:rsid w:val="009C7488"/>
    <w:pPr>
      <w:pBdr>
        <w:top w:val="none" w:sz="0" w:space="24" w:color="auto"/>
      </w:pBdr>
      <w:suppressAutoHyphens w:val="0"/>
      <w:spacing w:after="0" w:line="240" w:lineRule="auto"/>
      <w:jc w:val="center"/>
    </w:pPr>
    <w:rPr>
      <w:rFonts w:ascii="Times New Roman" w:eastAsia="Times New Roman" w:hAnsi="Times New Roman" w:cs="Times New Roman"/>
      <w:sz w:val="24"/>
      <w:szCs w:val="24"/>
      <w:lang w:val="en-US"/>
    </w:rPr>
  </w:style>
  <w:style w:type="character" w:styleId="Hiperpovezava">
    <w:name w:val="Hyperlink"/>
    <w:basedOn w:val="Privzetapisavaodstavka"/>
    <w:uiPriority w:val="99"/>
    <w:unhideWhenUsed/>
    <w:rsid w:val="00E14718"/>
    <w:rPr>
      <w:color w:val="0563C1" w:themeColor="hyperlink"/>
      <w:u w:val="single"/>
    </w:rPr>
  </w:style>
  <w:style w:type="character" w:customStyle="1" w:styleId="Nerazreenaomemba1">
    <w:name w:val="Nerazrešena omemba1"/>
    <w:basedOn w:val="Privzetapisavaodstavka"/>
    <w:uiPriority w:val="99"/>
    <w:semiHidden/>
    <w:unhideWhenUsed/>
    <w:rsid w:val="00E1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25233">
      <w:bodyDiv w:val="1"/>
      <w:marLeft w:val="0"/>
      <w:marRight w:val="0"/>
      <w:marTop w:val="0"/>
      <w:marBottom w:val="0"/>
      <w:divBdr>
        <w:top w:val="none" w:sz="0" w:space="0" w:color="auto"/>
        <w:left w:val="none" w:sz="0" w:space="0" w:color="auto"/>
        <w:bottom w:val="none" w:sz="0" w:space="0" w:color="auto"/>
        <w:right w:val="none" w:sz="0" w:space="0" w:color="auto"/>
      </w:divBdr>
    </w:div>
    <w:div w:id="2031905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14514B-B534-431A-ACEB-BCB3E89F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4407</Words>
  <Characters>25126</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MiP</cp:lastModifiedBy>
  <cp:revision>21</cp:revision>
  <cp:lastPrinted>2025-08-18T09:42:00Z</cp:lastPrinted>
  <dcterms:created xsi:type="dcterms:W3CDTF">2025-09-18T05:29:00Z</dcterms:created>
  <dcterms:modified xsi:type="dcterms:W3CDTF">2025-10-23T10:10:00Z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MJU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