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3031"/>
        <w:tblW w:w="9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9"/>
        <w:gridCol w:w="517"/>
        <w:gridCol w:w="892"/>
        <w:gridCol w:w="1414"/>
        <w:gridCol w:w="417"/>
        <w:gridCol w:w="1295"/>
        <w:gridCol w:w="301"/>
        <w:gridCol w:w="385"/>
        <w:gridCol w:w="223"/>
        <w:gridCol w:w="508"/>
        <w:gridCol w:w="1700"/>
      </w:tblGrid>
      <w:tr w:rsidR="00463498" w:rsidRPr="00463498" w14:paraId="5045FF21" w14:textId="77777777" w:rsidTr="00463498">
        <w:trPr>
          <w:gridAfter w:val="5"/>
          <w:wAfter w:w="3117" w:type="dxa"/>
        </w:trPr>
        <w:tc>
          <w:tcPr>
            <w:tcW w:w="5954" w:type="dxa"/>
            <w:gridSpan w:val="6"/>
            <w:tcBorders>
              <w:top w:val="single" w:sz="4" w:space="0" w:color="auto"/>
              <w:left w:val="single" w:sz="4" w:space="0" w:color="auto"/>
              <w:bottom w:val="single" w:sz="4" w:space="0" w:color="auto"/>
              <w:right w:val="single" w:sz="4" w:space="0" w:color="auto"/>
            </w:tcBorders>
          </w:tcPr>
          <w:p w14:paraId="481B0971" w14:textId="2C180CD1" w:rsidR="00463498" w:rsidRPr="00463498" w:rsidRDefault="00463498" w:rsidP="00463498">
            <w:pPr>
              <w:widowControl w:val="0"/>
              <w:overflowPunct w:val="0"/>
              <w:autoSpaceDE w:val="0"/>
              <w:autoSpaceDN w:val="0"/>
              <w:adjustRightInd w:val="0"/>
              <w:textAlignment w:val="baseline"/>
              <w:rPr>
                <w:rFonts w:cs="Arial"/>
                <w:szCs w:val="20"/>
                <w:lang w:eastAsia="sl-SI"/>
              </w:rPr>
            </w:pPr>
            <w:r w:rsidRPr="00463498">
              <w:rPr>
                <w:rFonts w:cs="Arial"/>
                <w:szCs w:val="20"/>
                <w:lang w:eastAsia="sl-SI"/>
              </w:rPr>
              <w:t xml:space="preserve">Številka </w:t>
            </w:r>
            <w:r w:rsidR="005E3A54">
              <w:rPr>
                <w:szCs w:val="20"/>
              </w:rPr>
              <w:t>007-104/2023/</w:t>
            </w:r>
            <w:r w:rsidR="008C0BFB">
              <w:rPr>
                <w:szCs w:val="20"/>
              </w:rPr>
              <w:t>6</w:t>
            </w:r>
          </w:p>
        </w:tc>
      </w:tr>
      <w:tr w:rsidR="00463498" w:rsidRPr="00463498" w14:paraId="0A034C6F" w14:textId="77777777" w:rsidTr="00463498">
        <w:trPr>
          <w:gridAfter w:val="5"/>
          <w:wAfter w:w="3117" w:type="dxa"/>
        </w:trPr>
        <w:tc>
          <w:tcPr>
            <w:tcW w:w="5954" w:type="dxa"/>
            <w:gridSpan w:val="6"/>
            <w:tcBorders>
              <w:top w:val="single" w:sz="4" w:space="0" w:color="auto"/>
            </w:tcBorders>
          </w:tcPr>
          <w:p w14:paraId="28596EFB" w14:textId="7CD78782" w:rsidR="00463498" w:rsidRPr="00463498" w:rsidRDefault="00463498" w:rsidP="00463498">
            <w:pPr>
              <w:widowControl w:val="0"/>
              <w:overflowPunct w:val="0"/>
              <w:autoSpaceDE w:val="0"/>
              <w:autoSpaceDN w:val="0"/>
              <w:adjustRightInd w:val="0"/>
              <w:textAlignment w:val="baseline"/>
              <w:rPr>
                <w:rFonts w:cs="Arial"/>
                <w:szCs w:val="20"/>
                <w:lang w:eastAsia="sl-SI"/>
              </w:rPr>
            </w:pPr>
            <w:r w:rsidRPr="00463498">
              <w:rPr>
                <w:rFonts w:cs="Arial"/>
                <w:szCs w:val="20"/>
                <w:lang w:eastAsia="sl-SI"/>
              </w:rPr>
              <w:t xml:space="preserve">Ljubljana, </w:t>
            </w:r>
            <w:r w:rsidR="005E3A54">
              <w:rPr>
                <w:rFonts w:cs="Arial"/>
                <w:szCs w:val="20"/>
                <w:lang w:eastAsia="sl-SI"/>
              </w:rPr>
              <w:t>18</w:t>
            </w:r>
            <w:r w:rsidR="00B427D4">
              <w:rPr>
                <w:rFonts w:cs="Arial"/>
                <w:szCs w:val="20"/>
                <w:lang w:eastAsia="sl-SI"/>
              </w:rPr>
              <w:t xml:space="preserve">. 4. </w:t>
            </w:r>
            <w:r w:rsidRPr="00463498">
              <w:rPr>
                <w:rFonts w:cs="Arial"/>
                <w:szCs w:val="20"/>
                <w:lang w:eastAsia="sl-SI"/>
              </w:rPr>
              <w:t>2023</w:t>
            </w:r>
          </w:p>
        </w:tc>
      </w:tr>
      <w:tr w:rsidR="00463498" w:rsidRPr="00463498" w14:paraId="4DD6A625" w14:textId="77777777" w:rsidTr="00463498">
        <w:trPr>
          <w:gridAfter w:val="5"/>
          <w:wAfter w:w="3117" w:type="dxa"/>
        </w:trPr>
        <w:tc>
          <w:tcPr>
            <w:tcW w:w="5954" w:type="dxa"/>
            <w:gridSpan w:val="6"/>
          </w:tcPr>
          <w:p w14:paraId="3B97E91C" w14:textId="0D6B959E" w:rsidR="00463498" w:rsidRPr="00463498" w:rsidRDefault="00463498" w:rsidP="00463498">
            <w:pPr>
              <w:widowControl w:val="0"/>
              <w:overflowPunct w:val="0"/>
              <w:autoSpaceDE w:val="0"/>
              <w:autoSpaceDN w:val="0"/>
              <w:adjustRightInd w:val="0"/>
              <w:textAlignment w:val="baseline"/>
              <w:rPr>
                <w:rFonts w:cs="Arial"/>
                <w:szCs w:val="20"/>
                <w:lang w:eastAsia="sl-SI"/>
              </w:rPr>
            </w:pPr>
            <w:r w:rsidRPr="00463498">
              <w:rPr>
                <w:rFonts w:cs="Arial"/>
                <w:szCs w:val="20"/>
                <w:lang w:eastAsia="sl-SI"/>
              </w:rPr>
              <w:t xml:space="preserve">EVA: </w:t>
            </w:r>
          </w:p>
        </w:tc>
      </w:tr>
      <w:tr w:rsidR="00463498" w:rsidRPr="00463498" w14:paraId="283A235A" w14:textId="77777777" w:rsidTr="00463498">
        <w:trPr>
          <w:gridAfter w:val="5"/>
          <w:wAfter w:w="3117" w:type="dxa"/>
          <w:trHeight w:val="1007"/>
        </w:trPr>
        <w:tc>
          <w:tcPr>
            <w:tcW w:w="5954" w:type="dxa"/>
            <w:gridSpan w:val="6"/>
          </w:tcPr>
          <w:p w14:paraId="3EB0C484" w14:textId="77777777" w:rsidR="00463498" w:rsidRPr="00B74B0E" w:rsidRDefault="00463498" w:rsidP="00463498">
            <w:pPr>
              <w:widowControl w:val="0"/>
              <w:rPr>
                <w:rFonts w:cs="Arial"/>
                <w:szCs w:val="20"/>
              </w:rPr>
            </w:pPr>
          </w:p>
          <w:p w14:paraId="1E6FC516" w14:textId="77777777" w:rsidR="00463498" w:rsidRPr="00B74B0E" w:rsidRDefault="00463498" w:rsidP="00463498">
            <w:pPr>
              <w:widowControl w:val="0"/>
              <w:rPr>
                <w:rFonts w:cs="Arial"/>
                <w:szCs w:val="20"/>
              </w:rPr>
            </w:pPr>
            <w:r w:rsidRPr="00B74B0E">
              <w:rPr>
                <w:rFonts w:cs="Arial"/>
                <w:szCs w:val="20"/>
              </w:rPr>
              <w:t>GENERALNI SEKRETARIAT VLADE REPUBLIKE SLOVENIJE</w:t>
            </w:r>
          </w:p>
          <w:p w14:paraId="40E89B42" w14:textId="77777777" w:rsidR="00463498" w:rsidRPr="00B74B0E" w:rsidRDefault="00990CCE" w:rsidP="00463498">
            <w:pPr>
              <w:widowControl w:val="0"/>
              <w:rPr>
                <w:rFonts w:cs="Arial"/>
                <w:szCs w:val="20"/>
              </w:rPr>
            </w:pPr>
            <w:hyperlink r:id="rId7" w:history="1">
              <w:r w:rsidR="00463498" w:rsidRPr="00B74B0E">
                <w:rPr>
                  <w:rFonts w:cs="Arial"/>
                  <w:color w:val="0000FF"/>
                  <w:szCs w:val="20"/>
                  <w:u w:val="single"/>
                </w:rPr>
                <w:t>gp.gs@gov.si</w:t>
              </w:r>
            </w:hyperlink>
          </w:p>
          <w:p w14:paraId="36990AA5" w14:textId="77777777" w:rsidR="00463498" w:rsidRPr="00463498" w:rsidRDefault="00463498" w:rsidP="00463498">
            <w:pPr>
              <w:widowControl w:val="0"/>
              <w:rPr>
                <w:rFonts w:cs="Arial"/>
                <w:szCs w:val="20"/>
              </w:rPr>
            </w:pPr>
          </w:p>
        </w:tc>
      </w:tr>
      <w:tr w:rsidR="00463498" w:rsidRPr="00463498" w14:paraId="75CBADCD" w14:textId="77777777" w:rsidTr="00463498">
        <w:tc>
          <w:tcPr>
            <w:tcW w:w="9071" w:type="dxa"/>
            <w:gridSpan w:val="11"/>
          </w:tcPr>
          <w:p w14:paraId="596AEB24" w14:textId="3FE3A840" w:rsidR="00463498" w:rsidRPr="00463498" w:rsidRDefault="00463498" w:rsidP="00463498">
            <w:pPr>
              <w:widowControl w:val="0"/>
              <w:overflowPunct w:val="0"/>
              <w:autoSpaceDE w:val="0"/>
              <w:autoSpaceDN w:val="0"/>
              <w:adjustRightInd w:val="0"/>
              <w:ind w:left="1307" w:hanging="1307"/>
              <w:jc w:val="both"/>
              <w:textAlignment w:val="baseline"/>
              <w:rPr>
                <w:rFonts w:cs="Arial"/>
                <w:b/>
                <w:szCs w:val="20"/>
                <w:lang w:eastAsia="sl-SI"/>
              </w:rPr>
            </w:pPr>
            <w:r w:rsidRPr="00B74B0E">
              <w:rPr>
                <w:rFonts w:cs="Arial"/>
                <w:szCs w:val="20"/>
                <w:lang w:eastAsia="sl-SI"/>
              </w:rPr>
              <w:t xml:space="preserve">ZADEVA: </w:t>
            </w:r>
            <w:r w:rsidRPr="00463498">
              <w:rPr>
                <w:rFonts w:cs="Arial"/>
                <w:b/>
                <w:szCs w:val="20"/>
                <w:lang w:eastAsia="sl-SI"/>
              </w:rPr>
              <w:t xml:space="preserve">Zakon o dopolnitvi Zakona o Bloudkovih priznanjih </w:t>
            </w:r>
            <w:r w:rsidR="00A34007">
              <w:rPr>
                <w:rFonts w:cs="Arial"/>
                <w:b/>
                <w:szCs w:val="20"/>
                <w:lang w:eastAsia="sl-SI"/>
              </w:rPr>
              <w:t>–</w:t>
            </w:r>
            <w:r w:rsidRPr="00463498">
              <w:rPr>
                <w:rFonts w:cs="Arial"/>
                <w:b/>
                <w:szCs w:val="20"/>
                <w:lang w:eastAsia="sl-SI"/>
              </w:rPr>
              <w:t xml:space="preserve"> predlog za obravnavo </w:t>
            </w:r>
          </w:p>
        </w:tc>
      </w:tr>
      <w:tr w:rsidR="00463498" w:rsidRPr="00463498" w14:paraId="61EEBA5B" w14:textId="77777777" w:rsidTr="00463498">
        <w:tc>
          <w:tcPr>
            <w:tcW w:w="9071" w:type="dxa"/>
            <w:gridSpan w:val="11"/>
          </w:tcPr>
          <w:p w14:paraId="21D776A1" w14:textId="77777777" w:rsidR="00463498" w:rsidRPr="00463498" w:rsidRDefault="00463498" w:rsidP="00463498">
            <w:pPr>
              <w:widowControl w:val="0"/>
              <w:overflowPunct w:val="0"/>
              <w:autoSpaceDE w:val="0"/>
              <w:autoSpaceDN w:val="0"/>
              <w:adjustRightInd w:val="0"/>
              <w:textAlignment w:val="baseline"/>
              <w:outlineLvl w:val="3"/>
              <w:rPr>
                <w:rFonts w:cs="Arial"/>
                <w:b/>
                <w:szCs w:val="20"/>
                <w:lang w:eastAsia="sl-SI"/>
              </w:rPr>
            </w:pPr>
            <w:r w:rsidRPr="00463498">
              <w:rPr>
                <w:rFonts w:cs="Arial"/>
                <w:b/>
                <w:szCs w:val="20"/>
                <w:lang w:eastAsia="sl-SI"/>
              </w:rPr>
              <w:t>1. Predlog sklepov vlade:</w:t>
            </w:r>
          </w:p>
        </w:tc>
      </w:tr>
      <w:tr w:rsidR="00463498" w:rsidRPr="00463498" w14:paraId="5F9CA436" w14:textId="77777777" w:rsidTr="00463498">
        <w:tc>
          <w:tcPr>
            <w:tcW w:w="9071" w:type="dxa"/>
            <w:gridSpan w:val="11"/>
          </w:tcPr>
          <w:p w14:paraId="4473EFAE" w14:textId="77777777" w:rsidR="00713E1B"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 xml:space="preserve">Na podlagi drugega odstavka 2. člena Zakona o Vladi Republike Slovenije (Uradni list RS, št. 24/05 – uradno prečiščeno besedilo, 109/08, 38/10 – ZUKN, 8/12, 21/13, 47/13 – ZDU-1G, 65/14 in 55/17) je Vlada Republike Slovenije na ... seji ... sprejela </w:t>
            </w:r>
          </w:p>
          <w:p w14:paraId="191184E4" w14:textId="77777777" w:rsidR="00713E1B" w:rsidRDefault="00713E1B" w:rsidP="00463498">
            <w:pPr>
              <w:widowControl w:val="0"/>
              <w:overflowPunct w:val="0"/>
              <w:autoSpaceDE w:val="0"/>
              <w:autoSpaceDN w:val="0"/>
              <w:adjustRightInd w:val="0"/>
              <w:spacing w:line="240" w:lineRule="auto"/>
              <w:jc w:val="both"/>
              <w:textAlignment w:val="baseline"/>
              <w:rPr>
                <w:rFonts w:cs="Arial"/>
                <w:szCs w:val="20"/>
                <w:lang w:eastAsia="sl-SI"/>
              </w:rPr>
            </w:pPr>
          </w:p>
          <w:p w14:paraId="1E7013EC" w14:textId="7AA33126" w:rsidR="00463498" w:rsidRPr="00463498" w:rsidRDefault="00713E1B" w:rsidP="00713E1B">
            <w:pPr>
              <w:widowControl w:val="0"/>
              <w:overflowPunct w:val="0"/>
              <w:autoSpaceDE w:val="0"/>
              <w:autoSpaceDN w:val="0"/>
              <w:adjustRightInd w:val="0"/>
              <w:spacing w:line="240" w:lineRule="auto"/>
              <w:jc w:val="center"/>
              <w:textAlignment w:val="baseline"/>
              <w:rPr>
                <w:rFonts w:cs="Arial"/>
                <w:szCs w:val="20"/>
                <w:lang w:eastAsia="sl-SI"/>
              </w:rPr>
            </w:pPr>
            <w:r w:rsidRPr="00463498">
              <w:rPr>
                <w:rFonts w:cs="Arial"/>
                <w:szCs w:val="20"/>
                <w:lang w:eastAsia="sl-SI"/>
              </w:rPr>
              <w:t>SKLEP:</w:t>
            </w:r>
          </w:p>
          <w:p w14:paraId="4CB8F690"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6ED7C422" w14:textId="44C95C4A"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713E1B">
              <w:rPr>
                <w:rFonts w:cs="Arial"/>
                <w:color w:val="000000" w:themeColor="text1"/>
                <w:szCs w:val="20"/>
                <w:lang w:eastAsia="sl-SI"/>
              </w:rPr>
              <w:t xml:space="preserve">Vlada Republike Slovenije je določila besedilo </w:t>
            </w:r>
            <w:r w:rsidR="00A34007" w:rsidRPr="00713E1B">
              <w:rPr>
                <w:rFonts w:cs="Arial"/>
                <w:color w:val="000000" w:themeColor="text1"/>
                <w:szCs w:val="20"/>
                <w:lang w:eastAsia="sl-SI"/>
              </w:rPr>
              <w:t>p</w:t>
            </w:r>
            <w:r w:rsidRPr="00713E1B">
              <w:rPr>
                <w:rFonts w:cs="Arial"/>
                <w:color w:val="000000" w:themeColor="text1"/>
                <w:szCs w:val="20"/>
                <w:lang w:eastAsia="sl-SI"/>
              </w:rPr>
              <w:t xml:space="preserve">redloga Zakona o dopolnitvi Zakona o Bloudkovih priznanjih </w:t>
            </w:r>
            <w:r w:rsidR="00713E1B" w:rsidRPr="00713E1B">
              <w:rPr>
                <w:rFonts w:cs="Arial"/>
                <w:color w:val="000000" w:themeColor="text1"/>
                <w:szCs w:val="20"/>
                <w:lang w:eastAsia="sl-SI"/>
              </w:rPr>
              <w:t xml:space="preserve">(EVA </w:t>
            </w:r>
            <w:r w:rsidR="00713E1B" w:rsidRPr="00713E1B">
              <w:rPr>
                <w:rFonts w:eastAsiaTheme="minorHAnsi" w:cs="Arial"/>
                <w:color w:val="000000" w:themeColor="text1"/>
                <w:szCs w:val="20"/>
              </w:rPr>
              <w:t xml:space="preserve"> 2023-2180-0015)</w:t>
            </w:r>
            <w:r w:rsidR="00713E1B" w:rsidRPr="00713E1B">
              <w:rPr>
                <w:rFonts w:cs="Arial"/>
                <w:color w:val="000000" w:themeColor="text1"/>
                <w:szCs w:val="20"/>
                <w:lang w:eastAsia="sl-SI"/>
              </w:rPr>
              <w:t xml:space="preserve"> </w:t>
            </w:r>
            <w:r w:rsidRPr="00713E1B">
              <w:rPr>
                <w:rFonts w:cs="Arial"/>
                <w:color w:val="000000" w:themeColor="text1"/>
                <w:szCs w:val="20"/>
                <w:lang w:eastAsia="sl-SI"/>
              </w:rPr>
              <w:t xml:space="preserve">in ga pošlje v obravnavo Državnemu zboru Republike Slovenije po </w:t>
            </w:r>
            <w:r w:rsidR="008C0BFB">
              <w:rPr>
                <w:rFonts w:cs="Arial"/>
                <w:color w:val="000000" w:themeColor="text1"/>
                <w:szCs w:val="20"/>
                <w:lang w:eastAsia="sl-SI"/>
              </w:rPr>
              <w:t>rednem p</w:t>
            </w:r>
            <w:r w:rsidRPr="00713E1B">
              <w:rPr>
                <w:rFonts w:cs="Arial"/>
                <w:color w:val="000000" w:themeColor="text1"/>
                <w:szCs w:val="20"/>
                <w:lang w:eastAsia="sl-SI"/>
              </w:rPr>
              <w:t>ostopku</w:t>
            </w:r>
            <w:r w:rsidRPr="00463498">
              <w:rPr>
                <w:rFonts w:cs="Arial"/>
                <w:szCs w:val="20"/>
                <w:lang w:eastAsia="sl-SI"/>
              </w:rPr>
              <w:t>.</w:t>
            </w:r>
          </w:p>
          <w:p w14:paraId="668C33AD"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iCs/>
                <w:szCs w:val="20"/>
                <w:lang w:eastAsia="sl-SI"/>
              </w:rPr>
            </w:pPr>
          </w:p>
          <w:p w14:paraId="2BA76045" w14:textId="77777777" w:rsidR="00463498" w:rsidRPr="00463498" w:rsidRDefault="00463498" w:rsidP="00463498">
            <w:pPr>
              <w:widowControl w:val="0"/>
              <w:overflowPunct w:val="0"/>
              <w:autoSpaceDE w:val="0"/>
              <w:autoSpaceDN w:val="0"/>
              <w:adjustRightInd w:val="0"/>
              <w:spacing w:line="240" w:lineRule="auto"/>
              <w:ind w:left="360"/>
              <w:jc w:val="both"/>
              <w:textAlignment w:val="baseline"/>
              <w:rPr>
                <w:rFonts w:cs="Arial"/>
                <w:szCs w:val="20"/>
                <w:lang w:eastAsia="sl-SI"/>
              </w:rPr>
            </w:pPr>
            <w:r w:rsidRPr="00463498">
              <w:rPr>
                <w:rFonts w:cs="Arial"/>
                <w:iCs/>
                <w:szCs w:val="20"/>
                <w:lang w:eastAsia="sl-SI"/>
              </w:rPr>
              <w:t xml:space="preserve">                                                                           Barbara Kolenko Helbl </w:t>
            </w:r>
          </w:p>
          <w:p w14:paraId="4F250A89" w14:textId="2F65B1A5" w:rsidR="00463498" w:rsidRPr="00463498" w:rsidRDefault="00463498" w:rsidP="00463498">
            <w:pPr>
              <w:widowControl w:val="0"/>
              <w:overflowPunct w:val="0"/>
              <w:autoSpaceDE w:val="0"/>
              <w:autoSpaceDN w:val="0"/>
              <w:adjustRightInd w:val="0"/>
              <w:spacing w:line="240" w:lineRule="auto"/>
              <w:ind w:left="360"/>
              <w:jc w:val="both"/>
              <w:textAlignment w:val="baseline"/>
              <w:rPr>
                <w:rFonts w:cs="Arial"/>
                <w:iCs/>
                <w:szCs w:val="20"/>
                <w:lang w:eastAsia="sl-SI"/>
              </w:rPr>
            </w:pPr>
            <w:r w:rsidRPr="00463498">
              <w:rPr>
                <w:rFonts w:cs="Arial"/>
                <w:iCs/>
                <w:szCs w:val="20"/>
                <w:lang w:eastAsia="sl-SI"/>
              </w:rPr>
              <w:t xml:space="preserve">                                                                     </w:t>
            </w:r>
            <w:r w:rsidR="004D2A7A">
              <w:rPr>
                <w:rFonts w:cs="Arial"/>
                <w:iCs/>
                <w:szCs w:val="20"/>
                <w:lang w:eastAsia="sl-SI"/>
              </w:rPr>
              <w:t xml:space="preserve"> </w:t>
            </w:r>
            <w:r w:rsidRPr="00463498">
              <w:rPr>
                <w:rFonts w:cs="Arial"/>
                <w:iCs/>
                <w:szCs w:val="20"/>
                <w:lang w:eastAsia="sl-SI"/>
              </w:rPr>
              <w:t>GENERALNA SEKRETARKA</w:t>
            </w:r>
          </w:p>
          <w:p w14:paraId="5B1210F2"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5F20F252"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0DFD2EE6"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Priloga:</w:t>
            </w:r>
          </w:p>
          <w:p w14:paraId="44FCF1BD" w14:textId="66BDDE75" w:rsidR="00463498" w:rsidRPr="00463498" w:rsidRDefault="00A34007"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p</w:t>
            </w:r>
            <w:r w:rsidR="00463498" w:rsidRPr="00463498">
              <w:rPr>
                <w:rFonts w:cs="Arial"/>
                <w:szCs w:val="20"/>
                <w:lang w:eastAsia="sl-SI"/>
              </w:rPr>
              <w:t xml:space="preserve">redlog zakona </w:t>
            </w:r>
          </w:p>
          <w:p w14:paraId="36D2C4BD"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p>
          <w:p w14:paraId="4ED261C6" w14:textId="77777777" w:rsidR="00463498" w:rsidRPr="00463498" w:rsidRDefault="00463498" w:rsidP="00463498">
            <w:pPr>
              <w:widowControl w:val="0"/>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Sklep prejmejo:</w:t>
            </w:r>
          </w:p>
          <w:p w14:paraId="77FDBDF8" w14:textId="77777777" w:rsidR="00463498" w:rsidRPr="00463498" w:rsidRDefault="00463498"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 xml:space="preserve">Državni zbor Republike Slovenije </w:t>
            </w:r>
          </w:p>
          <w:p w14:paraId="5C6DD984" w14:textId="1A00E451" w:rsidR="00463498" w:rsidRPr="00463498" w:rsidRDefault="00463498" w:rsidP="00463498">
            <w:pPr>
              <w:widowControl w:val="0"/>
              <w:numPr>
                <w:ilvl w:val="0"/>
                <w:numId w:val="6"/>
              </w:numPr>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Ministrstvo za gospodarstvo, turizem in šport</w:t>
            </w:r>
            <w:r w:rsidR="00A34007">
              <w:rPr>
                <w:rFonts w:cs="Arial"/>
                <w:szCs w:val="20"/>
                <w:lang w:eastAsia="sl-SI"/>
              </w:rPr>
              <w:t xml:space="preserve"> Republike Slovenije</w:t>
            </w:r>
          </w:p>
          <w:p w14:paraId="7D3E71B2" w14:textId="77777777" w:rsidR="00463498" w:rsidRPr="00463498" w:rsidRDefault="00463498" w:rsidP="00463498">
            <w:pPr>
              <w:widowControl w:val="0"/>
              <w:numPr>
                <w:ilvl w:val="0"/>
                <w:numId w:val="6"/>
              </w:numPr>
              <w:overflowPunct w:val="0"/>
              <w:autoSpaceDE w:val="0"/>
              <w:autoSpaceDN w:val="0"/>
              <w:adjustRightInd w:val="0"/>
              <w:spacing w:line="240" w:lineRule="auto"/>
              <w:jc w:val="both"/>
              <w:textAlignment w:val="baseline"/>
              <w:rPr>
                <w:rFonts w:cs="Arial"/>
                <w:iCs/>
                <w:szCs w:val="20"/>
                <w:lang w:eastAsia="sl-SI"/>
              </w:rPr>
            </w:pPr>
            <w:r w:rsidRPr="00463498">
              <w:rPr>
                <w:rFonts w:cs="Arial"/>
                <w:szCs w:val="20"/>
                <w:lang w:eastAsia="sl-SI"/>
              </w:rPr>
              <w:t>Služba Vlade Republike Slovenije za zakonodajo</w:t>
            </w:r>
          </w:p>
        </w:tc>
      </w:tr>
      <w:tr w:rsidR="00463498" w:rsidRPr="00463498" w14:paraId="22459785" w14:textId="77777777" w:rsidTr="00463498">
        <w:tc>
          <w:tcPr>
            <w:tcW w:w="9071" w:type="dxa"/>
            <w:gridSpan w:val="11"/>
          </w:tcPr>
          <w:p w14:paraId="175490D9" w14:textId="77777777" w:rsidR="00463498" w:rsidRPr="00463498" w:rsidRDefault="00463498" w:rsidP="00463498">
            <w:pPr>
              <w:widowControl w:val="0"/>
              <w:overflowPunct w:val="0"/>
              <w:autoSpaceDE w:val="0"/>
              <w:autoSpaceDN w:val="0"/>
              <w:adjustRightInd w:val="0"/>
              <w:jc w:val="both"/>
              <w:textAlignment w:val="baseline"/>
              <w:rPr>
                <w:rFonts w:cs="Arial"/>
                <w:b/>
                <w:iCs/>
                <w:szCs w:val="20"/>
                <w:lang w:eastAsia="sl-SI"/>
              </w:rPr>
            </w:pPr>
            <w:r w:rsidRPr="00463498">
              <w:rPr>
                <w:rFonts w:cs="Arial"/>
                <w:b/>
                <w:iCs/>
                <w:szCs w:val="20"/>
                <w:lang w:eastAsia="sl-SI"/>
              </w:rPr>
              <w:t>2. Predlog za obravnavo predloga zakona po nujnem ali skrajšanem postopku v državnem zboru z obrazložitvijo razlogov:</w:t>
            </w:r>
          </w:p>
        </w:tc>
      </w:tr>
      <w:tr w:rsidR="00463498" w:rsidRPr="00463498" w14:paraId="7EA7364D" w14:textId="77777777" w:rsidTr="00463498">
        <w:tc>
          <w:tcPr>
            <w:tcW w:w="9071" w:type="dxa"/>
            <w:gridSpan w:val="11"/>
          </w:tcPr>
          <w:p w14:paraId="43D5DDB5" w14:textId="774221BD" w:rsidR="00463498" w:rsidRPr="00463498" w:rsidRDefault="00C535F9" w:rsidP="00C535F9">
            <w:pPr>
              <w:widowControl w:val="0"/>
              <w:overflowPunct w:val="0"/>
              <w:autoSpaceDE w:val="0"/>
              <w:autoSpaceDN w:val="0"/>
              <w:adjustRightInd w:val="0"/>
              <w:spacing w:line="240" w:lineRule="auto"/>
              <w:jc w:val="both"/>
              <w:textAlignment w:val="baseline"/>
              <w:rPr>
                <w:rFonts w:cs="Arial"/>
                <w:iCs/>
                <w:szCs w:val="20"/>
              </w:rPr>
            </w:pPr>
            <w:r>
              <w:rPr>
                <w:rFonts w:cs="Arial"/>
                <w:iCs/>
                <w:szCs w:val="20"/>
              </w:rPr>
              <w:t>/</w:t>
            </w:r>
          </w:p>
        </w:tc>
      </w:tr>
      <w:tr w:rsidR="00463498" w:rsidRPr="00463498" w14:paraId="459E384C" w14:textId="77777777" w:rsidTr="00463498">
        <w:tc>
          <w:tcPr>
            <w:tcW w:w="9071" w:type="dxa"/>
            <w:gridSpan w:val="11"/>
          </w:tcPr>
          <w:p w14:paraId="6FDB2819" w14:textId="77777777" w:rsidR="00463498" w:rsidRPr="00463498" w:rsidRDefault="00463498" w:rsidP="00463498">
            <w:pPr>
              <w:widowControl w:val="0"/>
              <w:overflowPunct w:val="0"/>
              <w:autoSpaceDE w:val="0"/>
              <w:autoSpaceDN w:val="0"/>
              <w:adjustRightInd w:val="0"/>
              <w:jc w:val="both"/>
              <w:textAlignment w:val="baseline"/>
              <w:rPr>
                <w:rFonts w:cs="Arial"/>
                <w:b/>
                <w:iCs/>
                <w:szCs w:val="20"/>
                <w:lang w:eastAsia="sl-SI"/>
              </w:rPr>
            </w:pPr>
            <w:r w:rsidRPr="00463498">
              <w:rPr>
                <w:rFonts w:cs="Arial"/>
                <w:b/>
                <w:szCs w:val="20"/>
                <w:lang w:eastAsia="sl-SI"/>
              </w:rPr>
              <w:t>3.a Osebe, odgovorne za strokovno pripravo in usklajenost gradiva:</w:t>
            </w:r>
          </w:p>
        </w:tc>
      </w:tr>
      <w:tr w:rsidR="00463498" w:rsidRPr="00463498" w14:paraId="009821AC" w14:textId="77777777" w:rsidTr="00463498">
        <w:trPr>
          <w:trHeight w:val="574"/>
        </w:trPr>
        <w:tc>
          <w:tcPr>
            <w:tcW w:w="9071" w:type="dxa"/>
            <w:gridSpan w:val="11"/>
          </w:tcPr>
          <w:p w14:paraId="4F328FED" w14:textId="1D0C1442" w:rsidR="00463498" w:rsidRPr="00463498" w:rsidRDefault="00240AD5" w:rsidP="00463498">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Pr>
                <w:rFonts w:cs="Arial"/>
                <w:szCs w:val="20"/>
                <w:lang w:eastAsia="sl-SI"/>
              </w:rPr>
              <w:t>d</w:t>
            </w:r>
            <w:r w:rsidR="00463498" w:rsidRPr="00463498">
              <w:rPr>
                <w:rFonts w:cs="Arial"/>
                <w:szCs w:val="20"/>
                <w:lang w:eastAsia="sl-SI"/>
              </w:rPr>
              <w:t>r. Petra Robnik, v.</w:t>
            </w:r>
            <w:r w:rsidR="00A34007">
              <w:rPr>
                <w:rFonts w:cs="Arial"/>
                <w:szCs w:val="20"/>
                <w:lang w:eastAsia="sl-SI"/>
              </w:rPr>
              <w:t xml:space="preserve"> </w:t>
            </w:r>
            <w:r w:rsidR="00463498" w:rsidRPr="00463498">
              <w:rPr>
                <w:rFonts w:cs="Arial"/>
                <w:szCs w:val="20"/>
                <w:lang w:eastAsia="sl-SI"/>
              </w:rPr>
              <w:t>d. generalne</w:t>
            </w:r>
            <w:r w:rsidR="00A34007">
              <w:rPr>
                <w:rFonts w:cs="Arial"/>
                <w:szCs w:val="20"/>
                <w:lang w:eastAsia="sl-SI"/>
              </w:rPr>
              <w:t>ga</w:t>
            </w:r>
            <w:r w:rsidR="00463498" w:rsidRPr="00463498">
              <w:rPr>
                <w:rFonts w:cs="Arial"/>
                <w:szCs w:val="20"/>
                <w:lang w:eastAsia="sl-SI"/>
              </w:rPr>
              <w:t xml:space="preserve"> direktor</w:t>
            </w:r>
            <w:r w:rsidR="00A34007">
              <w:rPr>
                <w:rFonts w:cs="Arial"/>
                <w:szCs w:val="20"/>
                <w:lang w:eastAsia="sl-SI"/>
              </w:rPr>
              <w:t>ja</w:t>
            </w:r>
            <w:r w:rsidR="00463498" w:rsidRPr="00463498">
              <w:rPr>
                <w:rFonts w:cs="Arial"/>
                <w:szCs w:val="20"/>
                <w:lang w:eastAsia="sl-SI"/>
              </w:rPr>
              <w:t xml:space="preserve"> Direktorata za šport, </w:t>
            </w:r>
          </w:p>
          <w:p w14:paraId="607EEEB3" w14:textId="2CAE16C5" w:rsidR="00463498" w:rsidRPr="00713E1B" w:rsidRDefault="00463498" w:rsidP="00713E1B">
            <w:pPr>
              <w:widowControl w:val="0"/>
              <w:numPr>
                <w:ilvl w:val="0"/>
                <w:numId w:val="4"/>
              </w:numPr>
              <w:overflowPunct w:val="0"/>
              <w:autoSpaceDE w:val="0"/>
              <w:autoSpaceDN w:val="0"/>
              <w:adjustRightInd w:val="0"/>
              <w:spacing w:line="240" w:lineRule="auto"/>
              <w:jc w:val="both"/>
              <w:textAlignment w:val="baseline"/>
              <w:rPr>
                <w:rFonts w:cs="Arial"/>
                <w:szCs w:val="20"/>
                <w:lang w:eastAsia="sl-SI"/>
              </w:rPr>
            </w:pPr>
            <w:r w:rsidRPr="00463498">
              <w:rPr>
                <w:rFonts w:cs="Arial"/>
                <w:szCs w:val="20"/>
                <w:lang w:eastAsia="sl-SI"/>
              </w:rPr>
              <w:t xml:space="preserve">Petra Tramte, </w:t>
            </w:r>
            <w:r w:rsidR="007C46B8">
              <w:rPr>
                <w:rFonts w:cs="Arial"/>
                <w:szCs w:val="20"/>
                <w:lang w:eastAsia="sl-SI"/>
              </w:rPr>
              <w:t>v</w:t>
            </w:r>
            <w:r w:rsidRPr="00463498">
              <w:rPr>
                <w:rFonts w:cs="Arial"/>
                <w:szCs w:val="20"/>
                <w:lang w:eastAsia="sl-SI"/>
              </w:rPr>
              <w:t xml:space="preserve">odja sektorja za </w:t>
            </w:r>
            <w:r w:rsidR="007C46B8">
              <w:rPr>
                <w:rFonts w:cs="Arial"/>
                <w:szCs w:val="20"/>
                <w:lang w:eastAsia="sl-SI"/>
              </w:rPr>
              <w:t>razvoj</w:t>
            </w:r>
            <w:r w:rsidR="00713E1B">
              <w:rPr>
                <w:rFonts w:cs="Arial"/>
                <w:szCs w:val="20"/>
                <w:lang w:eastAsia="sl-SI"/>
              </w:rPr>
              <w:t xml:space="preserve"> športa, Direktorat za šport. </w:t>
            </w:r>
          </w:p>
        </w:tc>
      </w:tr>
      <w:tr w:rsidR="00463498" w:rsidRPr="00463498" w14:paraId="144134EF" w14:textId="77777777" w:rsidTr="00463498">
        <w:tc>
          <w:tcPr>
            <w:tcW w:w="9071" w:type="dxa"/>
            <w:gridSpan w:val="11"/>
          </w:tcPr>
          <w:p w14:paraId="67507263" w14:textId="77777777" w:rsidR="00463498" w:rsidRPr="00463498" w:rsidRDefault="00463498" w:rsidP="00463498">
            <w:pPr>
              <w:widowControl w:val="0"/>
              <w:overflowPunct w:val="0"/>
              <w:autoSpaceDE w:val="0"/>
              <w:autoSpaceDN w:val="0"/>
              <w:adjustRightInd w:val="0"/>
              <w:jc w:val="both"/>
              <w:textAlignment w:val="baseline"/>
              <w:rPr>
                <w:rFonts w:cs="Arial"/>
                <w:b/>
                <w:iCs/>
                <w:szCs w:val="20"/>
                <w:lang w:eastAsia="sl-SI"/>
              </w:rPr>
            </w:pPr>
            <w:r w:rsidRPr="00463498">
              <w:rPr>
                <w:rFonts w:cs="Arial"/>
                <w:b/>
                <w:iCs/>
                <w:szCs w:val="20"/>
                <w:lang w:eastAsia="sl-SI"/>
              </w:rPr>
              <w:t xml:space="preserve">3.b Zunanji strokovnjaki, ki so </w:t>
            </w:r>
            <w:r w:rsidRPr="00463498">
              <w:rPr>
                <w:rFonts w:cs="Arial"/>
                <w:b/>
                <w:szCs w:val="20"/>
                <w:lang w:eastAsia="sl-SI"/>
              </w:rPr>
              <w:t>sodelovali pri pripravi dela ali celotnega gradiva:</w:t>
            </w:r>
          </w:p>
        </w:tc>
      </w:tr>
      <w:tr w:rsidR="00463498" w:rsidRPr="00463498" w14:paraId="1B53744E" w14:textId="77777777" w:rsidTr="00463498">
        <w:tc>
          <w:tcPr>
            <w:tcW w:w="9071" w:type="dxa"/>
            <w:gridSpan w:val="11"/>
          </w:tcPr>
          <w:p w14:paraId="24986228" w14:textId="54C81773" w:rsidR="00463498" w:rsidRPr="00463498" w:rsidRDefault="00463498" w:rsidP="00463498">
            <w:pPr>
              <w:widowControl w:val="0"/>
              <w:numPr>
                <w:ilvl w:val="0"/>
                <w:numId w:val="4"/>
              </w:numPr>
              <w:overflowPunct w:val="0"/>
              <w:autoSpaceDE w:val="0"/>
              <w:autoSpaceDN w:val="0"/>
              <w:adjustRightInd w:val="0"/>
              <w:spacing w:line="260" w:lineRule="atLeast"/>
              <w:contextualSpacing/>
              <w:jc w:val="both"/>
              <w:textAlignment w:val="baseline"/>
              <w:rPr>
                <w:rFonts w:cs="Arial"/>
                <w:bCs/>
                <w:szCs w:val="20"/>
                <w:lang w:eastAsia="x-none"/>
              </w:rPr>
            </w:pPr>
            <w:bookmarkStart w:id="0" w:name="_Hlk123104330"/>
            <w:r w:rsidRPr="00463498">
              <w:rPr>
                <w:rFonts w:cs="Arial"/>
                <w:bCs/>
                <w:szCs w:val="20"/>
                <w:lang w:eastAsia="x-none"/>
              </w:rPr>
              <w:t>Viktor Grošelj, predsednik Odbora za podeljevanje Bloudkovih priznanj</w:t>
            </w:r>
            <w:r w:rsidR="00A34007">
              <w:rPr>
                <w:rFonts w:cs="Arial"/>
                <w:bCs/>
                <w:szCs w:val="20"/>
                <w:lang w:eastAsia="x-none"/>
              </w:rPr>
              <w:t>,</w:t>
            </w:r>
          </w:p>
          <w:p w14:paraId="04FA6E41" w14:textId="1B387A23" w:rsidR="00463498" w:rsidRPr="00463498" w:rsidRDefault="00463498" w:rsidP="00463498">
            <w:pPr>
              <w:widowControl w:val="0"/>
              <w:numPr>
                <w:ilvl w:val="0"/>
                <w:numId w:val="4"/>
              </w:numPr>
              <w:overflowPunct w:val="0"/>
              <w:autoSpaceDE w:val="0"/>
              <w:autoSpaceDN w:val="0"/>
              <w:adjustRightInd w:val="0"/>
              <w:spacing w:line="260" w:lineRule="atLeast"/>
              <w:contextualSpacing/>
              <w:jc w:val="both"/>
              <w:textAlignment w:val="baseline"/>
              <w:rPr>
                <w:rFonts w:cs="Arial"/>
                <w:bCs/>
                <w:szCs w:val="20"/>
                <w:lang w:eastAsia="x-none"/>
              </w:rPr>
            </w:pPr>
            <w:r w:rsidRPr="00463498">
              <w:rPr>
                <w:rFonts w:cs="Arial"/>
                <w:bCs/>
                <w:szCs w:val="20"/>
                <w:lang w:eastAsia="x-none"/>
              </w:rPr>
              <w:t>Beno Lapajne, član Odbora za podeljevanje Bloudkovih priznanj</w:t>
            </w:r>
            <w:r w:rsidR="00A34007">
              <w:rPr>
                <w:rFonts w:cs="Arial"/>
                <w:bCs/>
                <w:szCs w:val="20"/>
                <w:lang w:eastAsia="x-none"/>
              </w:rPr>
              <w:t>,</w:t>
            </w:r>
          </w:p>
          <w:p w14:paraId="16645F4D" w14:textId="60B23EA5" w:rsidR="00463498" w:rsidRPr="00463498" w:rsidRDefault="00463498" w:rsidP="00463498">
            <w:pPr>
              <w:widowControl w:val="0"/>
              <w:numPr>
                <w:ilvl w:val="0"/>
                <w:numId w:val="4"/>
              </w:numPr>
              <w:overflowPunct w:val="0"/>
              <w:autoSpaceDE w:val="0"/>
              <w:autoSpaceDN w:val="0"/>
              <w:adjustRightInd w:val="0"/>
              <w:spacing w:line="260" w:lineRule="atLeast"/>
              <w:contextualSpacing/>
              <w:jc w:val="both"/>
              <w:textAlignment w:val="baseline"/>
              <w:rPr>
                <w:rFonts w:cs="Arial"/>
                <w:bCs/>
                <w:szCs w:val="20"/>
                <w:lang w:eastAsia="x-none"/>
              </w:rPr>
            </w:pPr>
            <w:r w:rsidRPr="00463498">
              <w:rPr>
                <w:rFonts w:cs="Arial"/>
                <w:bCs/>
                <w:szCs w:val="20"/>
                <w:lang w:eastAsia="x-none"/>
              </w:rPr>
              <w:t>dr. Janez Vodičar, član Odbora za podeljevanje Bloudkovih priznanj</w:t>
            </w:r>
            <w:r w:rsidR="00A34007">
              <w:rPr>
                <w:rFonts w:cs="Arial"/>
                <w:bCs/>
                <w:szCs w:val="20"/>
                <w:lang w:eastAsia="x-none"/>
              </w:rPr>
              <w:t>,</w:t>
            </w:r>
          </w:p>
          <w:p w14:paraId="23A8BC7B" w14:textId="311A270B" w:rsidR="00463498" w:rsidRPr="00463498" w:rsidRDefault="00463498" w:rsidP="00463498">
            <w:pPr>
              <w:widowControl w:val="0"/>
              <w:numPr>
                <w:ilvl w:val="0"/>
                <w:numId w:val="4"/>
              </w:numPr>
              <w:overflowPunct w:val="0"/>
              <w:autoSpaceDE w:val="0"/>
              <w:autoSpaceDN w:val="0"/>
              <w:adjustRightInd w:val="0"/>
              <w:spacing w:line="260" w:lineRule="atLeast"/>
              <w:contextualSpacing/>
              <w:jc w:val="both"/>
              <w:textAlignment w:val="baseline"/>
              <w:rPr>
                <w:rFonts w:ascii="Times New Roman" w:hAnsi="Times New Roman" w:cs="Arial"/>
                <w:iCs/>
                <w:sz w:val="24"/>
                <w:szCs w:val="20"/>
                <w:lang w:eastAsia="sl-SI"/>
              </w:rPr>
            </w:pPr>
            <w:r w:rsidRPr="00463498">
              <w:rPr>
                <w:rFonts w:cs="Arial"/>
                <w:bCs/>
                <w:szCs w:val="20"/>
                <w:lang w:eastAsia="x-none"/>
              </w:rPr>
              <w:t>Jože Zidar, član Odbora za podeljevanje Bloudkovih priznanj</w:t>
            </w:r>
            <w:bookmarkEnd w:id="0"/>
            <w:r w:rsidR="00A34007">
              <w:rPr>
                <w:rFonts w:cs="Arial"/>
                <w:bCs/>
                <w:szCs w:val="20"/>
                <w:lang w:eastAsia="x-none"/>
              </w:rPr>
              <w:t>.</w:t>
            </w:r>
          </w:p>
        </w:tc>
      </w:tr>
      <w:tr w:rsidR="00463498" w:rsidRPr="00463498" w14:paraId="32CF3B1A" w14:textId="77777777" w:rsidTr="00463498">
        <w:tc>
          <w:tcPr>
            <w:tcW w:w="9071" w:type="dxa"/>
            <w:gridSpan w:val="11"/>
          </w:tcPr>
          <w:p w14:paraId="6BA1A1F6" w14:textId="77777777" w:rsidR="00463498" w:rsidRPr="00463498" w:rsidRDefault="00463498" w:rsidP="00463498">
            <w:pPr>
              <w:widowControl w:val="0"/>
              <w:overflowPunct w:val="0"/>
              <w:autoSpaceDE w:val="0"/>
              <w:autoSpaceDN w:val="0"/>
              <w:adjustRightInd w:val="0"/>
              <w:jc w:val="both"/>
              <w:textAlignment w:val="baseline"/>
              <w:rPr>
                <w:rFonts w:cs="Arial"/>
                <w:b/>
                <w:iCs/>
                <w:szCs w:val="20"/>
                <w:lang w:eastAsia="sl-SI"/>
              </w:rPr>
            </w:pPr>
            <w:r w:rsidRPr="00463498">
              <w:rPr>
                <w:rFonts w:cs="Arial"/>
                <w:b/>
                <w:szCs w:val="20"/>
                <w:lang w:eastAsia="sl-SI"/>
              </w:rPr>
              <w:t>4. Predstavniki vlade, ki bodo sodelovali pri delu državnega zbora:</w:t>
            </w:r>
          </w:p>
        </w:tc>
      </w:tr>
      <w:tr w:rsidR="00463498" w:rsidRPr="00463498" w14:paraId="77B8F71D" w14:textId="77777777" w:rsidTr="00463498">
        <w:tc>
          <w:tcPr>
            <w:tcW w:w="9071" w:type="dxa"/>
            <w:gridSpan w:val="11"/>
          </w:tcPr>
          <w:p w14:paraId="531B1B1A" w14:textId="5358A870" w:rsidR="00463498" w:rsidRPr="00463498"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463498">
              <w:rPr>
                <w:rFonts w:cs="Arial"/>
                <w:szCs w:val="20"/>
                <w:lang w:eastAsia="sl-SI"/>
              </w:rPr>
              <w:t>Matjaž Han, minister za gospodarstvo, turizem in šport</w:t>
            </w:r>
            <w:r w:rsidR="00A34007">
              <w:rPr>
                <w:rFonts w:cs="Arial"/>
                <w:szCs w:val="20"/>
                <w:lang w:eastAsia="sl-SI"/>
              </w:rPr>
              <w:t>,</w:t>
            </w:r>
          </w:p>
          <w:p w14:paraId="51EB994C" w14:textId="44CEFDEA" w:rsidR="00463498"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463498">
              <w:rPr>
                <w:rFonts w:cs="Arial"/>
                <w:szCs w:val="20"/>
                <w:lang w:eastAsia="sl-SI"/>
              </w:rPr>
              <w:t xml:space="preserve">mag. Dejan Židan, </w:t>
            </w:r>
            <w:r w:rsidRPr="00240AD5">
              <w:rPr>
                <w:rFonts w:cs="Arial"/>
                <w:szCs w:val="20"/>
                <w:lang w:eastAsia="sl-SI"/>
              </w:rPr>
              <w:t xml:space="preserve">državni sekretar, </w:t>
            </w:r>
          </w:p>
          <w:p w14:paraId="4F0BE679" w14:textId="797E4EFC" w:rsidR="00240AD5" w:rsidRPr="00463498" w:rsidRDefault="00240AD5"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Pr>
                <w:rFonts w:cs="Arial"/>
                <w:szCs w:val="20"/>
                <w:lang w:eastAsia="sl-SI"/>
              </w:rPr>
              <w:t xml:space="preserve">Matevž Frangež, državni sekretar, </w:t>
            </w:r>
          </w:p>
          <w:p w14:paraId="1056B34F" w14:textId="77777777" w:rsidR="00713E1B" w:rsidRDefault="00463498"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463498">
              <w:rPr>
                <w:rFonts w:cs="Arial"/>
                <w:szCs w:val="20"/>
                <w:lang w:eastAsia="sl-SI"/>
              </w:rPr>
              <w:t>dr. Petra Robnik, v. d. generalne</w:t>
            </w:r>
            <w:r w:rsidR="00A34007">
              <w:rPr>
                <w:rFonts w:cs="Arial"/>
                <w:szCs w:val="20"/>
                <w:lang w:eastAsia="sl-SI"/>
              </w:rPr>
              <w:t>ga</w:t>
            </w:r>
            <w:r w:rsidRPr="00463498">
              <w:rPr>
                <w:rFonts w:cs="Arial"/>
                <w:szCs w:val="20"/>
                <w:lang w:eastAsia="sl-SI"/>
              </w:rPr>
              <w:t xml:space="preserve"> direkt</w:t>
            </w:r>
            <w:r w:rsidR="00240AD5">
              <w:rPr>
                <w:rFonts w:cs="Arial"/>
                <w:szCs w:val="20"/>
                <w:lang w:eastAsia="sl-SI"/>
              </w:rPr>
              <w:t>or</w:t>
            </w:r>
            <w:r w:rsidR="00A34007">
              <w:rPr>
                <w:rFonts w:cs="Arial"/>
                <w:szCs w:val="20"/>
                <w:lang w:eastAsia="sl-SI"/>
              </w:rPr>
              <w:t>ja</w:t>
            </w:r>
            <w:r w:rsidR="00713E1B">
              <w:rPr>
                <w:rFonts w:cs="Arial"/>
                <w:szCs w:val="20"/>
                <w:lang w:eastAsia="sl-SI"/>
              </w:rPr>
              <w:t xml:space="preserve"> Direktorata za šport, </w:t>
            </w:r>
          </w:p>
          <w:p w14:paraId="5664E52E" w14:textId="3B8F5E0F" w:rsidR="00463498" w:rsidRPr="00463498" w:rsidRDefault="00713E1B" w:rsidP="00463498">
            <w:pPr>
              <w:widowControl w:val="0"/>
              <w:numPr>
                <w:ilvl w:val="0"/>
                <w:numId w:val="7"/>
              </w:numPr>
              <w:overflowPunct w:val="0"/>
              <w:autoSpaceDE w:val="0"/>
              <w:autoSpaceDN w:val="0"/>
              <w:adjustRightInd w:val="0"/>
              <w:spacing w:line="240" w:lineRule="auto"/>
              <w:ind w:left="714" w:hanging="357"/>
              <w:jc w:val="both"/>
              <w:textAlignment w:val="baseline"/>
              <w:rPr>
                <w:rFonts w:cs="Arial"/>
                <w:szCs w:val="20"/>
                <w:lang w:eastAsia="sl-SI"/>
              </w:rPr>
            </w:pPr>
            <w:r w:rsidRPr="00463498">
              <w:rPr>
                <w:rFonts w:cs="Arial"/>
                <w:szCs w:val="20"/>
                <w:lang w:eastAsia="sl-SI"/>
              </w:rPr>
              <w:t xml:space="preserve">Petra Tramte, </w:t>
            </w:r>
            <w:r>
              <w:rPr>
                <w:rFonts w:cs="Arial"/>
                <w:szCs w:val="20"/>
                <w:lang w:eastAsia="sl-SI"/>
              </w:rPr>
              <w:t>v</w:t>
            </w:r>
            <w:r w:rsidRPr="00463498">
              <w:rPr>
                <w:rFonts w:cs="Arial"/>
                <w:szCs w:val="20"/>
                <w:lang w:eastAsia="sl-SI"/>
              </w:rPr>
              <w:t xml:space="preserve">odja sektorja za </w:t>
            </w:r>
            <w:r>
              <w:rPr>
                <w:rFonts w:cs="Arial"/>
                <w:szCs w:val="20"/>
                <w:lang w:eastAsia="sl-SI"/>
              </w:rPr>
              <w:t xml:space="preserve">razvoj športa, Direktorat za šport.  </w:t>
            </w:r>
            <w:r w:rsidR="00240AD5">
              <w:rPr>
                <w:rFonts w:cs="Arial"/>
                <w:szCs w:val="20"/>
                <w:lang w:eastAsia="sl-SI"/>
              </w:rPr>
              <w:t xml:space="preserve"> </w:t>
            </w:r>
          </w:p>
        </w:tc>
      </w:tr>
      <w:tr w:rsidR="00463498" w:rsidRPr="00463498" w14:paraId="35F7FC4C" w14:textId="77777777" w:rsidTr="00463498">
        <w:tc>
          <w:tcPr>
            <w:tcW w:w="9071" w:type="dxa"/>
            <w:gridSpan w:val="11"/>
          </w:tcPr>
          <w:p w14:paraId="0DED18D6" w14:textId="77777777" w:rsidR="00463498" w:rsidRPr="00713E1B" w:rsidRDefault="00463498" w:rsidP="00463498">
            <w:pPr>
              <w:widowControl w:val="0"/>
              <w:overflowPunct w:val="0"/>
              <w:autoSpaceDE w:val="0"/>
              <w:autoSpaceDN w:val="0"/>
              <w:adjustRightInd w:val="0"/>
              <w:textAlignment w:val="baseline"/>
              <w:outlineLvl w:val="3"/>
              <w:rPr>
                <w:rFonts w:cs="Arial"/>
                <w:b/>
                <w:szCs w:val="20"/>
                <w:lang w:eastAsia="x-none"/>
              </w:rPr>
            </w:pPr>
            <w:r w:rsidRPr="00713E1B">
              <w:rPr>
                <w:rFonts w:cs="Arial"/>
                <w:b/>
                <w:szCs w:val="20"/>
                <w:lang w:eastAsia="x-none"/>
              </w:rPr>
              <w:t xml:space="preserve">5. Kratek povzetek gradiva: </w:t>
            </w:r>
          </w:p>
          <w:p w14:paraId="5BDE829D" w14:textId="62B7470F" w:rsidR="00463498" w:rsidRPr="00463498" w:rsidRDefault="00A34007" w:rsidP="00463498">
            <w:pPr>
              <w:widowControl w:val="0"/>
              <w:overflowPunct w:val="0"/>
              <w:autoSpaceDE w:val="0"/>
              <w:autoSpaceDN w:val="0"/>
              <w:adjustRightInd w:val="0"/>
              <w:jc w:val="both"/>
              <w:textAlignment w:val="baseline"/>
              <w:outlineLvl w:val="3"/>
              <w:rPr>
                <w:rFonts w:cs="Arial"/>
                <w:bCs/>
                <w:szCs w:val="20"/>
                <w:lang w:eastAsia="x-none"/>
              </w:rPr>
            </w:pPr>
            <w:r>
              <w:rPr>
                <w:rFonts w:cs="Arial"/>
                <w:bCs/>
                <w:szCs w:val="20"/>
                <w:lang w:eastAsia="x-none"/>
              </w:rPr>
              <w:t>Pri</w:t>
            </w:r>
            <w:r w:rsidR="00463498" w:rsidRPr="00463498">
              <w:rPr>
                <w:rFonts w:cs="Arial"/>
                <w:bCs/>
                <w:szCs w:val="20"/>
                <w:lang w:eastAsia="x-none"/>
              </w:rPr>
              <w:t xml:space="preserve"> podeljevanj</w:t>
            </w:r>
            <w:r>
              <w:rPr>
                <w:rFonts w:cs="Arial"/>
                <w:bCs/>
                <w:szCs w:val="20"/>
                <w:lang w:eastAsia="x-none"/>
              </w:rPr>
              <w:t>u</w:t>
            </w:r>
            <w:r w:rsidR="00463498" w:rsidRPr="00463498">
              <w:rPr>
                <w:rFonts w:cs="Arial"/>
                <w:bCs/>
                <w:szCs w:val="20"/>
                <w:lang w:eastAsia="x-none"/>
              </w:rPr>
              <w:t xml:space="preserve"> Bloudkovih priznanj se doda</w:t>
            </w:r>
            <w:r w:rsidR="0065317B">
              <w:rPr>
                <w:rFonts w:cs="Arial"/>
                <w:bCs/>
                <w:szCs w:val="20"/>
                <w:lang w:eastAsia="x-none"/>
              </w:rPr>
              <w:t>jo tri</w:t>
            </w:r>
            <w:r w:rsidR="00463498" w:rsidRPr="00463498">
              <w:rPr>
                <w:rFonts w:cs="Arial"/>
                <w:bCs/>
                <w:szCs w:val="20"/>
                <w:lang w:eastAsia="x-none"/>
              </w:rPr>
              <w:t xml:space="preserve"> nov</w:t>
            </w:r>
            <w:r w:rsidR="0065317B">
              <w:rPr>
                <w:rFonts w:cs="Arial"/>
                <w:bCs/>
                <w:szCs w:val="20"/>
                <w:lang w:eastAsia="x-none"/>
              </w:rPr>
              <w:t>e</w:t>
            </w:r>
            <w:r>
              <w:rPr>
                <w:rFonts w:cs="Arial"/>
                <w:bCs/>
                <w:szCs w:val="20"/>
                <w:lang w:eastAsia="x-none"/>
              </w:rPr>
              <w:t xml:space="preserve"> skupine</w:t>
            </w:r>
            <w:r w:rsidR="00463498" w:rsidRPr="00463498">
              <w:rPr>
                <w:rFonts w:cs="Arial"/>
                <w:bCs/>
                <w:szCs w:val="20"/>
                <w:lang w:eastAsia="x-none"/>
              </w:rPr>
              <w:t xml:space="preserve"> posameznikov, ki so kot dobitniki olimpijske ali paraolimpijske medalje</w:t>
            </w:r>
            <w:r w:rsidR="0065317B">
              <w:rPr>
                <w:rFonts w:cs="Arial"/>
                <w:bCs/>
                <w:szCs w:val="20"/>
                <w:lang w:eastAsia="x-none"/>
              </w:rPr>
              <w:t>, medalje z olimpijade gluhih in medalje s šahovske olimpijade</w:t>
            </w:r>
            <w:r w:rsidR="00463498" w:rsidRPr="00463498">
              <w:rPr>
                <w:rFonts w:cs="Arial"/>
                <w:bCs/>
                <w:szCs w:val="20"/>
                <w:lang w:eastAsia="x-none"/>
              </w:rPr>
              <w:t xml:space="preserve"> </w:t>
            </w:r>
            <w:r>
              <w:rPr>
                <w:rFonts w:cs="Arial"/>
                <w:bCs/>
                <w:szCs w:val="20"/>
                <w:lang w:eastAsia="x-none"/>
              </w:rPr>
              <w:lastRenderedPageBreak/>
              <w:t>samodejno</w:t>
            </w:r>
            <w:r w:rsidR="00463498" w:rsidRPr="00463498">
              <w:rPr>
                <w:rFonts w:cs="Arial"/>
                <w:bCs/>
                <w:szCs w:val="20"/>
                <w:lang w:eastAsia="x-none"/>
              </w:rPr>
              <w:t xml:space="preserve"> upravičeni do prejema Bloudkove nagrade za vrhunski mednarodni športni dosežek</w:t>
            </w:r>
            <w:r w:rsidR="0065317B">
              <w:rPr>
                <w:rFonts w:cs="Arial"/>
                <w:bCs/>
                <w:szCs w:val="20"/>
                <w:lang w:eastAsia="x-none"/>
              </w:rPr>
              <w:t>.</w:t>
            </w:r>
          </w:p>
          <w:p w14:paraId="024595B5" w14:textId="2D918215" w:rsidR="00463498" w:rsidRPr="00463498" w:rsidRDefault="00463498" w:rsidP="00463498">
            <w:pPr>
              <w:widowControl w:val="0"/>
              <w:spacing w:line="240" w:lineRule="auto"/>
              <w:jc w:val="both"/>
              <w:rPr>
                <w:rFonts w:cs="Arial"/>
                <w:szCs w:val="20"/>
                <w:lang w:eastAsia="sl-SI"/>
              </w:rPr>
            </w:pPr>
            <w:r w:rsidRPr="00463498">
              <w:rPr>
                <w:rFonts w:cs="Arial"/>
                <w:bCs/>
                <w:szCs w:val="20"/>
                <w:lang w:eastAsia="x-none"/>
              </w:rPr>
              <w:t>Nov</w:t>
            </w:r>
            <w:r w:rsidR="0065317B">
              <w:rPr>
                <w:rFonts w:cs="Arial"/>
                <w:bCs/>
                <w:szCs w:val="20"/>
                <w:lang w:eastAsia="x-none"/>
              </w:rPr>
              <w:t>e</w:t>
            </w:r>
            <w:r w:rsidRPr="00463498">
              <w:rPr>
                <w:rFonts w:cs="Arial"/>
                <w:bCs/>
                <w:szCs w:val="20"/>
                <w:lang w:eastAsia="x-none"/>
              </w:rPr>
              <w:t xml:space="preserve"> </w:t>
            </w:r>
            <w:r w:rsidR="00A34007">
              <w:rPr>
                <w:rFonts w:cs="Arial"/>
                <w:bCs/>
                <w:szCs w:val="20"/>
                <w:lang w:eastAsia="x-none"/>
              </w:rPr>
              <w:t>skupine</w:t>
            </w:r>
            <w:r w:rsidRPr="00463498">
              <w:rPr>
                <w:rFonts w:cs="Arial"/>
                <w:bCs/>
                <w:szCs w:val="20"/>
                <w:lang w:eastAsia="x-none"/>
              </w:rPr>
              <w:t xml:space="preserve"> ne vpliva</w:t>
            </w:r>
            <w:r w:rsidR="0065317B">
              <w:rPr>
                <w:rFonts w:cs="Arial"/>
                <w:bCs/>
                <w:szCs w:val="20"/>
                <w:lang w:eastAsia="x-none"/>
              </w:rPr>
              <w:t>jo</w:t>
            </w:r>
            <w:r w:rsidRPr="00463498">
              <w:rPr>
                <w:rFonts w:cs="Arial"/>
                <w:bCs/>
                <w:szCs w:val="20"/>
                <w:lang w:eastAsia="x-none"/>
              </w:rPr>
              <w:t xml:space="preserve"> na </w:t>
            </w:r>
            <w:r w:rsidR="00A34007">
              <w:rPr>
                <w:rFonts w:cs="Arial"/>
                <w:bCs/>
                <w:szCs w:val="20"/>
                <w:lang w:eastAsia="x-none"/>
              </w:rPr>
              <w:t>veljavno</w:t>
            </w:r>
            <w:r w:rsidRPr="00463498">
              <w:rPr>
                <w:rFonts w:cs="Arial"/>
                <w:bCs/>
                <w:szCs w:val="20"/>
                <w:lang w:eastAsia="x-none"/>
              </w:rPr>
              <w:t xml:space="preserve"> zakonsko in podzakonsko ureditev Bloudkovih priznanj, torej na druge prejemnike Bloudkove nagrade, ki so izbrani na podlagi javnega razpisa za podelitev Bloudkovih priznanj. Prav tako ne vpliva</w:t>
            </w:r>
            <w:r w:rsidR="00A34007">
              <w:rPr>
                <w:rFonts w:cs="Arial"/>
                <w:bCs/>
                <w:szCs w:val="20"/>
                <w:lang w:eastAsia="x-none"/>
              </w:rPr>
              <w:t>jo</w:t>
            </w:r>
            <w:r w:rsidRPr="00463498">
              <w:rPr>
                <w:rFonts w:cs="Arial"/>
                <w:bCs/>
                <w:szCs w:val="20"/>
                <w:lang w:eastAsia="x-none"/>
              </w:rPr>
              <w:t xml:space="preserve"> na postopek izbiranja in odločanja o prejemnikih Bloudkovih priznanj, na delo Odbora za podeljevanje Bloudkovih priznanj in </w:t>
            </w:r>
            <w:r w:rsidRPr="00463498">
              <w:rPr>
                <w:rFonts w:cs="Arial"/>
                <w:szCs w:val="20"/>
                <w:lang w:eastAsia="sl-SI"/>
              </w:rPr>
              <w:t>n</w:t>
            </w:r>
            <w:r w:rsidR="00A34007">
              <w:rPr>
                <w:rFonts w:cs="Arial"/>
                <w:szCs w:val="20"/>
                <w:lang w:eastAsia="sl-SI"/>
              </w:rPr>
              <w:t xml:space="preserve">imajo </w:t>
            </w:r>
            <w:r w:rsidRPr="00463498">
              <w:rPr>
                <w:rFonts w:cs="Arial"/>
                <w:szCs w:val="20"/>
                <w:lang w:eastAsia="sl-SI"/>
              </w:rPr>
              <w:t>finančnih posledic za proračun Republike Slovenije.</w:t>
            </w:r>
            <w:r w:rsidRPr="00463498">
              <w:rPr>
                <w:rFonts w:cs="Arial"/>
                <w:bCs/>
                <w:szCs w:val="20"/>
                <w:lang w:eastAsia="x-none"/>
              </w:rPr>
              <w:t xml:space="preserve"> </w:t>
            </w:r>
            <w:r w:rsidRPr="00463498">
              <w:rPr>
                <w:rFonts w:cs="Arial"/>
                <w:szCs w:val="20"/>
                <w:lang w:eastAsia="sl-SI"/>
              </w:rPr>
              <w:t>Vse navedeno bo tudi po dopolnitvi zakona potekalo</w:t>
            </w:r>
            <w:r w:rsidR="00A34007">
              <w:rPr>
                <w:rFonts w:cs="Arial"/>
                <w:szCs w:val="20"/>
                <w:lang w:eastAsia="sl-SI"/>
              </w:rPr>
              <w:t>,</w:t>
            </w:r>
            <w:r w:rsidRPr="00463498">
              <w:rPr>
                <w:rFonts w:cs="Arial"/>
                <w:szCs w:val="20"/>
                <w:lang w:eastAsia="sl-SI"/>
              </w:rPr>
              <w:t xml:space="preserve"> kot določa veljavni zakon</w:t>
            </w:r>
            <w:r w:rsidR="00A34007">
              <w:rPr>
                <w:rFonts w:cs="Arial"/>
                <w:szCs w:val="20"/>
                <w:lang w:eastAsia="sl-SI"/>
              </w:rPr>
              <w:t>,</w:t>
            </w:r>
            <w:r w:rsidRPr="00463498">
              <w:rPr>
                <w:rFonts w:cs="Arial"/>
                <w:szCs w:val="20"/>
                <w:lang w:eastAsia="sl-SI"/>
              </w:rPr>
              <w:t xml:space="preserve"> in ne bo posegalo v postopek izbire </w:t>
            </w:r>
            <w:r w:rsidR="00A34007">
              <w:rPr>
                <w:rFonts w:cs="Arial"/>
                <w:szCs w:val="20"/>
                <w:lang w:eastAsia="sl-SI"/>
              </w:rPr>
              <w:t>drugih</w:t>
            </w:r>
            <w:r w:rsidRPr="00463498">
              <w:rPr>
                <w:rFonts w:cs="Arial"/>
                <w:szCs w:val="20"/>
                <w:lang w:eastAsia="sl-SI"/>
              </w:rPr>
              <w:t xml:space="preserve"> prejemnikov Bloudkovih priznanj na podlagi </w:t>
            </w:r>
            <w:r w:rsidR="00A34007">
              <w:rPr>
                <w:rFonts w:cs="Arial"/>
                <w:szCs w:val="20"/>
                <w:lang w:eastAsia="sl-SI"/>
              </w:rPr>
              <w:t>j</w:t>
            </w:r>
            <w:r w:rsidRPr="00463498">
              <w:rPr>
                <w:rFonts w:cs="Arial"/>
                <w:szCs w:val="20"/>
                <w:lang w:eastAsia="sl-SI"/>
              </w:rPr>
              <w:t xml:space="preserve">avnega razpisa za podelitev priznanj Stanka Bloudka. </w:t>
            </w:r>
          </w:p>
          <w:p w14:paraId="428CFDF8" w14:textId="3AB8AF35" w:rsidR="00463498" w:rsidRPr="00463498" w:rsidRDefault="00463498" w:rsidP="00463498">
            <w:pPr>
              <w:widowControl w:val="0"/>
              <w:spacing w:line="240" w:lineRule="auto"/>
              <w:jc w:val="both"/>
              <w:rPr>
                <w:rFonts w:cs="Arial"/>
                <w:bCs/>
                <w:szCs w:val="20"/>
                <w:lang w:eastAsia="x-none"/>
              </w:rPr>
            </w:pPr>
            <w:r w:rsidRPr="00463498">
              <w:rPr>
                <w:rFonts w:cs="Arial"/>
                <w:bCs/>
                <w:szCs w:val="20"/>
                <w:lang w:eastAsia="x-none"/>
              </w:rPr>
              <w:t xml:space="preserve">Sredstva za Bloudkova priznanja se zagotavljajo </w:t>
            </w:r>
            <w:r w:rsidR="00A34007">
              <w:rPr>
                <w:rFonts w:cs="Arial"/>
                <w:bCs/>
                <w:szCs w:val="20"/>
                <w:lang w:eastAsia="x-none"/>
              </w:rPr>
              <w:t>v</w:t>
            </w:r>
            <w:r w:rsidRPr="00463498">
              <w:rPr>
                <w:rFonts w:cs="Arial"/>
                <w:bCs/>
                <w:szCs w:val="20"/>
                <w:lang w:eastAsia="x-none"/>
              </w:rPr>
              <w:t xml:space="preserve"> proračun</w:t>
            </w:r>
            <w:r w:rsidR="00A34007">
              <w:rPr>
                <w:rFonts w:cs="Arial"/>
                <w:bCs/>
                <w:szCs w:val="20"/>
                <w:lang w:eastAsia="x-none"/>
              </w:rPr>
              <w:t>u</w:t>
            </w:r>
            <w:r w:rsidRPr="00463498">
              <w:rPr>
                <w:rFonts w:cs="Arial"/>
                <w:bCs/>
                <w:szCs w:val="20"/>
                <w:lang w:eastAsia="x-none"/>
              </w:rPr>
              <w:t xml:space="preserve"> Republike Slovenije, Odbor za podeljevanje Bloudkovih priznanj pa v okviru vsakoletnih zagotovljenih finančnih sredstev določi denarno višino Bloudkove nagrade.</w:t>
            </w:r>
          </w:p>
        </w:tc>
      </w:tr>
      <w:tr w:rsidR="00463498" w:rsidRPr="00463498" w14:paraId="02904B6A" w14:textId="77777777" w:rsidTr="00463498">
        <w:tc>
          <w:tcPr>
            <w:tcW w:w="9071" w:type="dxa"/>
            <w:gridSpan w:val="11"/>
          </w:tcPr>
          <w:p w14:paraId="0596BAFE" w14:textId="77777777" w:rsidR="00463498" w:rsidRPr="00463498" w:rsidRDefault="00463498" w:rsidP="00463498">
            <w:pPr>
              <w:spacing w:line="240" w:lineRule="auto"/>
              <w:jc w:val="both"/>
              <w:rPr>
                <w:rFonts w:cs="Arial"/>
                <w:iCs/>
                <w:szCs w:val="20"/>
              </w:rPr>
            </w:pPr>
            <w:r w:rsidRPr="00463498">
              <w:rPr>
                <w:rFonts w:cs="Arial"/>
                <w:iCs/>
                <w:szCs w:val="20"/>
              </w:rPr>
              <w:lastRenderedPageBreak/>
              <w:t xml:space="preserve"> </w:t>
            </w:r>
          </w:p>
        </w:tc>
      </w:tr>
      <w:tr w:rsidR="00463498" w:rsidRPr="00463498" w14:paraId="30C18BB7" w14:textId="77777777" w:rsidTr="00463498">
        <w:tc>
          <w:tcPr>
            <w:tcW w:w="9071" w:type="dxa"/>
            <w:gridSpan w:val="11"/>
          </w:tcPr>
          <w:p w14:paraId="74A9CA44" w14:textId="77777777" w:rsidR="00463498" w:rsidRPr="00463498" w:rsidRDefault="00463498" w:rsidP="00463498">
            <w:pPr>
              <w:widowControl w:val="0"/>
              <w:overflowPunct w:val="0"/>
              <w:autoSpaceDE w:val="0"/>
              <w:autoSpaceDN w:val="0"/>
              <w:adjustRightInd w:val="0"/>
              <w:textAlignment w:val="baseline"/>
              <w:outlineLvl w:val="3"/>
              <w:rPr>
                <w:rFonts w:cs="Arial"/>
                <w:b/>
                <w:szCs w:val="20"/>
                <w:lang w:eastAsia="x-none"/>
              </w:rPr>
            </w:pPr>
            <w:r w:rsidRPr="00463498">
              <w:rPr>
                <w:rFonts w:cs="Arial"/>
                <w:b/>
                <w:szCs w:val="20"/>
                <w:lang w:eastAsia="x-none"/>
              </w:rPr>
              <w:t>6. Presoja posledic za:</w:t>
            </w:r>
          </w:p>
        </w:tc>
      </w:tr>
      <w:tr w:rsidR="00463498" w:rsidRPr="00463498" w14:paraId="59AC00EE" w14:textId="77777777" w:rsidTr="00463498">
        <w:tc>
          <w:tcPr>
            <w:tcW w:w="1419" w:type="dxa"/>
          </w:tcPr>
          <w:p w14:paraId="0C19C360"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a)</w:t>
            </w:r>
          </w:p>
        </w:tc>
        <w:tc>
          <w:tcPr>
            <w:tcW w:w="5444" w:type="dxa"/>
            <w:gridSpan w:val="8"/>
          </w:tcPr>
          <w:p w14:paraId="5368EFD3" w14:textId="77777777" w:rsidR="00463498" w:rsidRPr="00463498" w:rsidRDefault="00463498" w:rsidP="00463498">
            <w:pPr>
              <w:widowControl w:val="0"/>
              <w:overflowPunct w:val="0"/>
              <w:autoSpaceDE w:val="0"/>
              <w:autoSpaceDN w:val="0"/>
              <w:adjustRightInd w:val="0"/>
              <w:jc w:val="both"/>
              <w:textAlignment w:val="baseline"/>
              <w:rPr>
                <w:rFonts w:cs="Arial"/>
                <w:szCs w:val="20"/>
                <w:lang w:eastAsia="sl-SI"/>
              </w:rPr>
            </w:pPr>
            <w:r w:rsidRPr="00463498">
              <w:rPr>
                <w:rFonts w:cs="Arial"/>
                <w:szCs w:val="20"/>
                <w:lang w:eastAsia="sl-SI"/>
              </w:rPr>
              <w:t>javnofinančna sredstva nad 40.000 EUR v tekočem in naslednjih treh letih</w:t>
            </w:r>
          </w:p>
        </w:tc>
        <w:tc>
          <w:tcPr>
            <w:tcW w:w="2208" w:type="dxa"/>
            <w:gridSpan w:val="2"/>
            <w:vAlign w:val="center"/>
          </w:tcPr>
          <w:p w14:paraId="7BC54319"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7DF2BB89" w14:textId="77777777" w:rsidTr="00463498">
        <w:tc>
          <w:tcPr>
            <w:tcW w:w="1419" w:type="dxa"/>
          </w:tcPr>
          <w:p w14:paraId="36AC8533"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b)</w:t>
            </w:r>
          </w:p>
        </w:tc>
        <w:tc>
          <w:tcPr>
            <w:tcW w:w="5444" w:type="dxa"/>
            <w:gridSpan w:val="8"/>
          </w:tcPr>
          <w:p w14:paraId="137ECE18"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bCs/>
                <w:szCs w:val="20"/>
                <w:lang w:eastAsia="sl-SI"/>
              </w:rPr>
              <w:t>usklajenost slovenskega pravnega reda s pravnim redom Evropske unije</w:t>
            </w:r>
          </w:p>
        </w:tc>
        <w:tc>
          <w:tcPr>
            <w:tcW w:w="2208" w:type="dxa"/>
            <w:gridSpan w:val="2"/>
            <w:vAlign w:val="center"/>
          </w:tcPr>
          <w:p w14:paraId="02B53D06"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5197E23B" w14:textId="77777777" w:rsidTr="00463498">
        <w:tc>
          <w:tcPr>
            <w:tcW w:w="1419" w:type="dxa"/>
          </w:tcPr>
          <w:p w14:paraId="641164FD"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c)</w:t>
            </w:r>
          </w:p>
        </w:tc>
        <w:tc>
          <w:tcPr>
            <w:tcW w:w="5444" w:type="dxa"/>
            <w:gridSpan w:val="8"/>
          </w:tcPr>
          <w:p w14:paraId="0A5C362C"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szCs w:val="20"/>
                <w:lang w:eastAsia="sl-SI"/>
              </w:rPr>
              <w:t>administrativne posledice</w:t>
            </w:r>
          </w:p>
        </w:tc>
        <w:tc>
          <w:tcPr>
            <w:tcW w:w="2208" w:type="dxa"/>
            <w:gridSpan w:val="2"/>
            <w:vAlign w:val="center"/>
          </w:tcPr>
          <w:p w14:paraId="0E96FDEB" w14:textId="77777777" w:rsidR="00463498" w:rsidRPr="00463498" w:rsidRDefault="00463498" w:rsidP="00463498">
            <w:pPr>
              <w:widowControl w:val="0"/>
              <w:overflowPunct w:val="0"/>
              <w:autoSpaceDE w:val="0"/>
              <w:autoSpaceDN w:val="0"/>
              <w:adjustRightInd w:val="0"/>
              <w:jc w:val="center"/>
              <w:textAlignment w:val="baseline"/>
              <w:rPr>
                <w:rFonts w:cs="Arial"/>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0BC618B5" w14:textId="77777777" w:rsidTr="00463498">
        <w:tc>
          <w:tcPr>
            <w:tcW w:w="1419" w:type="dxa"/>
          </w:tcPr>
          <w:p w14:paraId="4ACEE4AC"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č)</w:t>
            </w:r>
          </w:p>
        </w:tc>
        <w:tc>
          <w:tcPr>
            <w:tcW w:w="5444" w:type="dxa"/>
            <w:gridSpan w:val="8"/>
          </w:tcPr>
          <w:p w14:paraId="7E278242" w14:textId="77777777" w:rsidR="00463498" w:rsidRPr="00463498" w:rsidRDefault="00463498" w:rsidP="00463498">
            <w:pPr>
              <w:widowControl w:val="0"/>
              <w:overflowPunct w:val="0"/>
              <w:autoSpaceDE w:val="0"/>
              <w:autoSpaceDN w:val="0"/>
              <w:adjustRightInd w:val="0"/>
              <w:jc w:val="both"/>
              <w:textAlignment w:val="baseline"/>
              <w:rPr>
                <w:rFonts w:cs="Arial"/>
                <w:bCs/>
                <w:szCs w:val="20"/>
                <w:lang w:eastAsia="sl-SI"/>
              </w:rPr>
            </w:pPr>
            <w:r w:rsidRPr="00463498">
              <w:rPr>
                <w:rFonts w:cs="Arial"/>
                <w:szCs w:val="20"/>
                <w:lang w:eastAsia="sl-SI"/>
              </w:rPr>
              <w:t>gospodarstvo, zlasti</w:t>
            </w:r>
            <w:r w:rsidRPr="00463498">
              <w:rPr>
                <w:rFonts w:cs="Arial"/>
                <w:bCs/>
                <w:szCs w:val="20"/>
                <w:lang w:eastAsia="sl-SI"/>
              </w:rPr>
              <w:t xml:space="preserve"> mala in srednja podjetja ter konkurenčnost podjetij</w:t>
            </w:r>
          </w:p>
        </w:tc>
        <w:tc>
          <w:tcPr>
            <w:tcW w:w="2208" w:type="dxa"/>
            <w:gridSpan w:val="2"/>
            <w:vAlign w:val="center"/>
          </w:tcPr>
          <w:p w14:paraId="4CBD0DC5"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0C637115" w14:textId="77777777" w:rsidTr="00463498">
        <w:tc>
          <w:tcPr>
            <w:tcW w:w="1419" w:type="dxa"/>
          </w:tcPr>
          <w:p w14:paraId="49AE9EEF"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d)</w:t>
            </w:r>
          </w:p>
        </w:tc>
        <w:tc>
          <w:tcPr>
            <w:tcW w:w="5444" w:type="dxa"/>
            <w:gridSpan w:val="8"/>
          </w:tcPr>
          <w:p w14:paraId="4B142618" w14:textId="77777777" w:rsidR="00463498" w:rsidRPr="00463498" w:rsidRDefault="00463498" w:rsidP="00463498">
            <w:pPr>
              <w:widowControl w:val="0"/>
              <w:overflowPunct w:val="0"/>
              <w:autoSpaceDE w:val="0"/>
              <w:autoSpaceDN w:val="0"/>
              <w:adjustRightInd w:val="0"/>
              <w:jc w:val="both"/>
              <w:textAlignment w:val="baseline"/>
              <w:rPr>
                <w:rFonts w:cs="Arial"/>
                <w:bCs/>
                <w:szCs w:val="20"/>
                <w:lang w:eastAsia="sl-SI"/>
              </w:rPr>
            </w:pPr>
            <w:r w:rsidRPr="00463498">
              <w:rPr>
                <w:rFonts w:cs="Arial"/>
                <w:bCs/>
                <w:szCs w:val="20"/>
                <w:lang w:eastAsia="sl-SI"/>
              </w:rPr>
              <w:t>okolje, vključno s prostorskimi in varstvenimi vidiki</w:t>
            </w:r>
          </w:p>
        </w:tc>
        <w:tc>
          <w:tcPr>
            <w:tcW w:w="2208" w:type="dxa"/>
            <w:gridSpan w:val="2"/>
            <w:vAlign w:val="center"/>
          </w:tcPr>
          <w:p w14:paraId="5F063671"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6FD37505" w14:textId="77777777" w:rsidTr="00463498">
        <w:tc>
          <w:tcPr>
            <w:tcW w:w="1419" w:type="dxa"/>
          </w:tcPr>
          <w:p w14:paraId="5DF5F8E9"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e)</w:t>
            </w:r>
          </w:p>
        </w:tc>
        <w:tc>
          <w:tcPr>
            <w:tcW w:w="5444" w:type="dxa"/>
            <w:gridSpan w:val="8"/>
          </w:tcPr>
          <w:p w14:paraId="405AEB05" w14:textId="77777777" w:rsidR="00463498" w:rsidRPr="00463498" w:rsidRDefault="00463498" w:rsidP="00463498">
            <w:pPr>
              <w:widowControl w:val="0"/>
              <w:overflowPunct w:val="0"/>
              <w:autoSpaceDE w:val="0"/>
              <w:autoSpaceDN w:val="0"/>
              <w:adjustRightInd w:val="0"/>
              <w:jc w:val="both"/>
              <w:textAlignment w:val="baseline"/>
              <w:rPr>
                <w:rFonts w:cs="Arial"/>
                <w:bCs/>
                <w:szCs w:val="20"/>
                <w:lang w:eastAsia="sl-SI"/>
              </w:rPr>
            </w:pPr>
            <w:r w:rsidRPr="00463498">
              <w:rPr>
                <w:rFonts w:cs="Arial"/>
                <w:bCs/>
                <w:szCs w:val="20"/>
                <w:lang w:eastAsia="sl-SI"/>
              </w:rPr>
              <w:t>socialno področje</w:t>
            </w:r>
          </w:p>
        </w:tc>
        <w:tc>
          <w:tcPr>
            <w:tcW w:w="2208" w:type="dxa"/>
            <w:gridSpan w:val="2"/>
            <w:vAlign w:val="center"/>
          </w:tcPr>
          <w:p w14:paraId="7AF6F9A0"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b/>
                <w:szCs w:val="20"/>
                <w:lang w:eastAsia="sl-SI"/>
              </w:rPr>
              <w:t>DA</w:t>
            </w:r>
            <w:r w:rsidRPr="00463498">
              <w:rPr>
                <w:rFonts w:cs="Arial"/>
                <w:szCs w:val="20"/>
                <w:lang w:eastAsia="sl-SI"/>
              </w:rPr>
              <w:t>/NE</w:t>
            </w:r>
          </w:p>
        </w:tc>
      </w:tr>
      <w:tr w:rsidR="00463498" w:rsidRPr="00463498" w14:paraId="6FC59483" w14:textId="77777777" w:rsidTr="00463498">
        <w:tc>
          <w:tcPr>
            <w:tcW w:w="1419" w:type="dxa"/>
            <w:tcBorders>
              <w:bottom w:val="single" w:sz="4" w:space="0" w:color="auto"/>
            </w:tcBorders>
          </w:tcPr>
          <w:p w14:paraId="1E3D3170"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r w:rsidRPr="00463498">
              <w:rPr>
                <w:rFonts w:cs="Arial"/>
                <w:iCs/>
                <w:szCs w:val="20"/>
                <w:lang w:eastAsia="sl-SI"/>
              </w:rPr>
              <w:t>f)</w:t>
            </w:r>
          </w:p>
        </w:tc>
        <w:tc>
          <w:tcPr>
            <w:tcW w:w="5444" w:type="dxa"/>
            <w:gridSpan w:val="8"/>
            <w:tcBorders>
              <w:bottom w:val="single" w:sz="4" w:space="0" w:color="auto"/>
            </w:tcBorders>
          </w:tcPr>
          <w:p w14:paraId="2C9E4977" w14:textId="77777777" w:rsidR="00463498" w:rsidRPr="00463498" w:rsidRDefault="00463498" w:rsidP="00463498">
            <w:pPr>
              <w:widowControl w:val="0"/>
              <w:overflowPunct w:val="0"/>
              <w:autoSpaceDE w:val="0"/>
              <w:autoSpaceDN w:val="0"/>
              <w:adjustRightInd w:val="0"/>
              <w:jc w:val="both"/>
              <w:textAlignment w:val="baseline"/>
              <w:rPr>
                <w:rFonts w:cs="Arial"/>
                <w:bCs/>
                <w:szCs w:val="20"/>
                <w:lang w:eastAsia="sl-SI"/>
              </w:rPr>
            </w:pPr>
            <w:r w:rsidRPr="00463498">
              <w:rPr>
                <w:rFonts w:cs="Arial"/>
                <w:bCs/>
                <w:szCs w:val="20"/>
                <w:lang w:eastAsia="sl-SI"/>
              </w:rPr>
              <w:t>dokumente razvojnega načrtovanja:</w:t>
            </w:r>
          </w:p>
          <w:p w14:paraId="4F752169" w14:textId="77777777" w:rsidR="00463498" w:rsidRPr="00463498"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463498">
              <w:rPr>
                <w:rFonts w:cs="Arial"/>
                <w:bCs/>
                <w:szCs w:val="20"/>
                <w:lang w:eastAsia="sl-SI"/>
              </w:rPr>
              <w:t>nacionalne dokumente razvojnega načrtovanja</w:t>
            </w:r>
          </w:p>
          <w:p w14:paraId="5B8FA869" w14:textId="77777777" w:rsidR="00463498" w:rsidRPr="00463498"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463498">
              <w:rPr>
                <w:rFonts w:cs="Arial"/>
                <w:bCs/>
                <w:szCs w:val="20"/>
                <w:lang w:eastAsia="sl-SI"/>
              </w:rPr>
              <w:t>razvojne politike na ravni programov po strukturi razvojne klasifikacije programskega proračuna</w:t>
            </w:r>
          </w:p>
          <w:p w14:paraId="313CBA3C" w14:textId="77777777" w:rsidR="00463498" w:rsidRPr="00463498" w:rsidRDefault="00463498" w:rsidP="00463498">
            <w:pPr>
              <w:widowControl w:val="0"/>
              <w:numPr>
                <w:ilvl w:val="0"/>
                <w:numId w:val="2"/>
              </w:numPr>
              <w:overflowPunct w:val="0"/>
              <w:autoSpaceDE w:val="0"/>
              <w:autoSpaceDN w:val="0"/>
              <w:adjustRightInd w:val="0"/>
              <w:spacing w:line="260" w:lineRule="atLeast"/>
              <w:jc w:val="both"/>
              <w:textAlignment w:val="baseline"/>
              <w:rPr>
                <w:rFonts w:cs="Arial"/>
                <w:bCs/>
                <w:szCs w:val="20"/>
                <w:lang w:eastAsia="sl-SI"/>
              </w:rPr>
            </w:pPr>
            <w:r w:rsidRPr="00463498">
              <w:rPr>
                <w:rFonts w:cs="Arial"/>
                <w:bCs/>
                <w:szCs w:val="20"/>
                <w:lang w:eastAsia="sl-SI"/>
              </w:rPr>
              <w:t>razvojne dokumente Evropske unije in mednarodnih organizacij</w:t>
            </w:r>
          </w:p>
        </w:tc>
        <w:tc>
          <w:tcPr>
            <w:tcW w:w="2208" w:type="dxa"/>
            <w:gridSpan w:val="2"/>
            <w:tcBorders>
              <w:bottom w:val="single" w:sz="4" w:space="0" w:color="auto"/>
            </w:tcBorders>
            <w:vAlign w:val="center"/>
          </w:tcPr>
          <w:p w14:paraId="01C14D78"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56BEEE8C" w14:textId="77777777" w:rsidTr="00463498">
        <w:tc>
          <w:tcPr>
            <w:tcW w:w="9071" w:type="dxa"/>
            <w:gridSpan w:val="11"/>
            <w:tcBorders>
              <w:top w:val="single" w:sz="4" w:space="0" w:color="auto"/>
              <w:left w:val="single" w:sz="4" w:space="0" w:color="auto"/>
              <w:bottom w:val="single" w:sz="4" w:space="0" w:color="auto"/>
              <w:right w:val="single" w:sz="4" w:space="0" w:color="auto"/>
            </w:tcBorders>
          </w:tcPr>
          <w:p w14:paraId="09DF4DF9" w14:textId="77777777" w:rsidR="00463498" w:rsidRPr="00463498" w:rsidRDefault="00463498" w:rsidP="00463498">
            <w:pPr>
              <w:widowControl w:val="0"/>
              <w:overflowPunct w:val="0"/>
              <w:autoSpaceDE w:val="0"/>
              <w:autoSpaceDN w:val="0"/>
              <w:adjustRightInd w:val="0"/>
              <w:textAlignment w:val="baseline"/>
              <w:outlineLvl w:val="3"/>
              <w:rPr>
                <w:rFonts w:cs="Arial"/>
                <w:b/>
                <w:szCs w:val="20"/>
                <w:lang w:eastAsia="x-none"/>
              </w:rPr>
            </w:pPr>
            <w:r w:rsidRPr="00463498">
              <w:rPr>
                <w:rFonts w:cs="Arial"/>
                <w:b/>
                <w:szCs w:val="20"/>
                <w:lang w:eastAsia="x-none"/>
              </w:rPr>
              <w:t>7.a Predstavitev ocene finančnih posledic nad 40.000 EUR: /</w:t>
            </w:r>
          </w:p>
        </w:tc>
      </w:tr>
      <w:tr w:rsidR="00463498" w:rsidRPr="00463498" w14:paraId="1F072C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071" w:type="dxa"/>
            <w:gridSpan w:val="11"/>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D24753" w14:textId="77777777" w:rsidR="00463498" w:rsidRPr="00463498" w:rsidRDefault="00463498" w:rsidP="00463498">
            <w:pPr>
              <w:widowControl w:val="0"/>
              <w:tabs>
                <w:tab w:val="left" w:pos="2340"/>
              </w:tabs>
              <w:ind w:left="142" w:hanging="142"/>
              <w:outlineLvl w:val="0"/>
              <w:rPr>
                <w:rFonts w:cs="Arial"/>
                <w:b/>
                <w:kern w:val="32"/>
                <w:szCs w:val="20"/>
                <w:lang w:eastAsia="x-none"/>
              </w:rPr>
            </w:pPr>
            <w:r w:rsidRPr="00463498">
              <w:rPr>
                <w:rFonts w:cs="Arial"/>
                <w:b/>
                <w:kern w:val="32"/>
                <w:szCs w:val="20"/>
                <w:lang w:eastAsia="x-none"/>
              </w:rPr>
              <w:t>I. Ocena finančnih posledic, ki niso načrtovane v sprejetem proračunu</w:t>
            </w:r>
          </w:p>
        </w:tc>
      </w:tr>
      <w:tr w:rsidR="00463498" w:rsidRPr="00463498" w14:paraId="04626876"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143BD69" w14:textId="77777777" w:rsidR="00463498" w:rsidRPr="00463498" w:rsidRDefault="00463498" w:rsidP="00463498">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C64FD8" w14:textId="77777777" w:rsidR="00463498" w:rsidRPr="00463498" w:rsidRDefault="00463498" w:rsidP="00463498">
            <w:pPr>
              <w:widowControl w:val="0"/>
              <w:jc w:val="center"/>
              <w:rPr>
                <w:rFonts w:cs="Arial"/>
                <w:szCs w:val="20"/>
              </w:rPr>
            </w:pPr>
            <w:r w:rsidRPr="00463498">
              <w:rPr>
                <w:rFonts w:cs="Arial"/>
                <w:szCs w:val="20"/>
              </w:rPr>
              <w:t>Tekoče leto (t)</w:t>
            </w:r>
          </w:p>
        </w:tc>
        <w:tc>
          <w:tcPr>
            <w:tcW w:w="1295" w:type="dxa"/>
            <w:tcBorders>
              <w:top w:val="single" w:sz="4" w:space="0" w:color="auto"/>
              <w:left w:val="single" w:sz="4" w:space="0" w:color="auto"/>
              <w:bottom w:val="single" w:sz="4" w:space="0" w:color="auto"/>
              <w:right w:val="single" w:sz="4" w:space="0" w:color="auto"/>
            </w:tcBorders>
            <w:vAlign w:val="center"/>
          </w:tcPr>
          <w:p w14:paraId="28F1DE1F" w14:textId="77777777" w:rsidR="00463498" w:rsidRPr="00463498" w:rsidRDefault="00463498" w:rsidP="00463498">
            <w:pPr>
              <w:widowControl w:val="0"/>
              <w:jc w:val="center"/>
              <w:rPr>
                <w:rFonts w:cs="Arial"/>
                <w:szCs w:val="20"/>
              </w:rPr>
            </w:pPr>
            <w:r w:rsidRPr="00463498">
              <w:rPr>
                <w:rFonts w:cs="Arial"/>
                <w:szCs w:val="20"/>
              </w:rPr>
              <w:t>t + 1</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1E31E21" w14:textId="77777777" w:rsidR="00463498" w:rsidRPr="00463498" w:rsidRDefault="00463498" w:rsidP="00463498">
            <w:pPr>
              <w:widowControl w:val="0"/>
              <w:jc w:val="center"/>
              <w:rPr>
                <w:rFonts w:cs="Arial"/>
                <w:szCs w:val="20"/>
              </w:rPr>
            </w:pPr>
            <w:r w:rsidRPr="00463498">
              <w:rPr>
                <w:rFonts w:cs="Arial"/>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6107D425" w14:textId="77777777" w:rsidR="00463498" w:rsidRPr="00463498" w:rsidRDefault="00463498" w:rsidP="00463498">
            <w:pPr>
              <w:widowControl w:val="0"/>
              <w:jc w:val="center"/>
              <w:rPr>
                <w:rFonts w:cs="Arial"/>
                <w:szCs w:val="20"/>
              </w:rPr>
            </w:pPr>
            <w:r w:rsidRPr="00463498">
              <w:rPr>
                <w:rFonts w:cs="Arial"/>
                <w:szCs w:val="20"/>
              </w:rPr>
              <w:t>t + 3</w:t>
            </w:r>
          </w:p>
        </w:tc>
      </w:tr>
      <w:tr w:rsidR="00463498" w:rsidRPr="00463498" w14:paraId="577D8E9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E4E2240" w14:textId="77777777" w:rsidR="00463498" w:rsidRPr="00463498" w:rsidRDefault="00463498" w:rsidP="00463498">
            <w:pPr>
              <w:widowControl w:val="0"/>
              <w:rPr>
                <w:rFonts w:cs="Arial"/>
                <w:bCs/>
                <w:szCs w:val="20"/>
              </w:rPr>
            </w:pPr>
            <w:r w:rsidRPr="00463498">
              <w:rPr>
                <w:rFonts w:cs="Arial"/>
                <w:bCs/>
                <w:szCs w:val="20"/>
              </w:rPr>
              <w:t>Predvideno povečanje (+) ali zmanjšanje (</w:t>
            </w:r>
            <w:r w:rsidRPr="00463498">
              <w:rPr>
                <w:rFonts w:cs="Arial"/>
                <w:szCs w:val="20"/>
              </w:rPr>
              <w:t>–</w:t>
            </w:r>
            <w:r w:rsidRPr="00463498">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84D19C"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506A17C6"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11EF96C"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6C536CB0"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r>
      <w:tr w:rsidR="00463498" w:rsidRPr="00463498" w14:paraId="0E0F9B8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6D39A50" w14:textId="77777777" w:rsidR="00463498" w:rsidRPr="00463498" w:rsidRDefault="00463498" w:rsidP="00463498">
            <w:pPr>
              <w:widowControl w:val="0"/>
              <w:rPr>
                <w:rFonts w:cs="Arial"/>
                <w:bCs/>
                <w:szCs w:val="20"/>
              </w:rPr>
            </w:pPr>
            <w:r w:rsidRPr="00463498">
              <w:rPr>
                <w:rFonts w:cs="Arial"/>
                <w:bCs/>
                <w:szCs w:val="20"/>
              </w:rPr>
              <w:t>Predvideno povečanje (+) ali zmanjšanje (</w:t>
            </w:r>
            <w:r w:rsidRPr="00463498">
              <w:rPr>
                <w:rFonts w:cs="Arial"/>
                <w:szCs w:val="20"/>
              </w:rPr>
              <w:t>–</w:t>
            </w:r>
            <w:r w:rsidRPr="00463498">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D39AAB"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16E18763"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5139EC7"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CBF32E0"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r>
      <w:tr w:rsidR="00463498" w:rsidRPr="00463498" w14:paraId="70FA3789"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07CDA5CB" w14:textId="77777777" w:rsidR="00463498" w:rsidRPr="00463498" w:rsidRDefault="00463498" w:rsidP="00463498">
            <w:pPr>
              <w:widowControl w:val="0"/>
              <w:rPr>
                <w:rFonts w:cs="Arial"/>
                <w:bCs/>
                <w:szCs w:val="20"/>
              </w:rPr>
            </w:pPr>
            <w:r w:rsidRPr="00463498">
              <w:rPr>
                <w:rFonts w:cs="Arial"/>
                <w:bCs/>
                <w:szCs w:val="20"/>
              </w:rPr>
              <w:t>Predvideno povečanje (+) ali zmanjšanje (</w:t>
            </w:r>
            <w:r w:rsidRPr="00463498">
              <w:rPr>
                <w:rFonts w:cs="Arial"/>
                <w:szCs w:val="20"/>
              </w:rPr>
              <w:t>–</w:t>
            </w:r>
            <w:r w:rsidRPr="00463498">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75E0EDF" w14:textId="77777777" w:rsidR="00463498" w:rsidRPr="00463498" w:rsidRDefault="00463498" w:rsidP="00463498">
            <w:pPr>
              <w:widowControl w:val="0"/>
              <w:jc w:val="center"/>
              <w:rPr>
                <w:rFonts w:cs="Arial"/>
                <w:szCs w:val="20"/>
              </w:rPr>
            </w:pPr>
            <w:r w:rsidRPr="00463498">
              <w:rPr>
                <w:rFonts w:cs="Arial"/>
                <w:szCs w:val="20"/>
              </w:rPr>
              <w:t>0</w:t>
            </w:r>
          </w:p>
        </w:tc>
        <w:tc>
          <w:tcPr>
            <w:tcW w:w="1295" w:type="dxa"/>
            <w:tcBorders>
              <w:top w:val="single" w:sz="4" w:space="0" w:color="auto"/>
              <w:left w:val="single" w:sz="4" w:space="0" w:color="auto"/>
              <w:bottom w:val="single" w:sz="4" w:space="0" w:color="auto"/>
              <w:right w:val="single" w:sz="4" w:space="0" w:color="auto"/>
            </w:tcBorders>
            <w:vAlign w:val="center"/>
          </w:tcPr>
          <w:p w14:paraId="6E6D6EB4" w14:textId="77777777" w:rsidR="00463498" w:rsidRPr="00463498" w:rsidRDefault="00463498" w:rsidP="00463498">
            <w:pPr>
              <w:widowControl w:val="0"/>
              <w:jc w:val="center"/>
              <w:rPr>
                <w:rFonts w:cs="Arial"/>
                <w:szCs w:val="20"/>
              </w:rPr>
            </w:pPr>
            <w:r w:rsidRPr="00463498">
              <w:rPr>
                <w:rFonts w:cs="Arial"/>
                <w:szCs w:val="20"/>
              </w:rPr>
              <w:t>0</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73CEC98" w14:textId="77777777" w:rsidR="00463498" w:rsidRPr="00463498" w:rsidRDefault="00463498" w:rsidP="00463498">
            <w:pPr>
              <w:widowControl w:val="0"/>
              <w:jc w:val="center"/>
              <w:rPr>
                <w:rFonts w:cs="Arial"/>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74D7123" w14:textId="77777777" w:rsidR="00463498" w:rsidRPr="00463498" w:rsidRDefault="00463498" w:rsidP="00463498">
            <w:pPr>
              <w:widowControl w:val="0"/>
              <w:jc w:val="center"/>
              <w:rPr>
                <w:rFonts w:cs="Arial"/>
                <w:szCs w:val="20"/>
              </w:rPr>
            </w:pPr>
          </w:p>
        </w:tc>
      </w:tr>
      <w:tr w:rsidR="00463498" w:rsidRPr="00463498" w14:paraId="5005527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4A316B4B" w14:textId="77777777" w:rsidR="00463498" w:rsidRPr="00463498" w:rsidRDefault="00463498" w:rsidP="00463498">
            <w:pPr>
              <w:widowControl w:val="0"/>
              <w:rPr>
                <w:rFonts w:cs="Arial"/>
                <w:bCs/>
                <w:szCs w:val="20"/>
              </w:rPr>
            </w:pPr>
            <w:r w:rsidRPr="00463498">
              <w:rPr>
                <w:rFonts w:cs="Arial"/>
                <w:bCs/>
                <w:szCs w:val="20"/>
              </w:rPr>
              <w:t>Predvideno povečanje (+) ali zmanjšanje (</w:t>
            </w:r>
            <w:r w:rsidRPr="00463498">
              <w:rPr>
                <w:rFonts w:cs="Arial"/>
                <w:szCs w:val="20"/>
              </w:rPr>
              <w:t>–</w:t>
            </w:r>
            <w:r w:rsidRPr="00463498">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4EE0512" w14:textId="77777777" w:rsidR="00463498" w:rsidRPr="00463498" w:rsidRDefault="00463498" w:rsidP="00463498">
            <w:pPr>
              <w:widowControl w:val="0"/>
              <w:jc w:val="center"/>
              <w:rPr>
                <w:rFonts w:cs="Arial"/>
                <w:szCs w:val="20"/>
              </w:rPr>
            </w:pPr>
            <w:r w:rsidRPr="00463498">
              <w:rPr>
                <w:rFonts w:cs="Arial"/>
                <w:szCs w:val="20"/>
              </w:rPr>
              <w:t>/</w:t>
            </w:r>
          </w:p>
        </w:tc>
        <w:tc>
          <w:tcPr>
            <w:tcW w:w="1295" w:type="dxa"/>
            <w:tcBorders>
              <w:top w:val="single" w:sz="4" w:space="0" w:color="auto"/>
              <w:left w:val="single" w:sz="4" w:space="0" w:color="auto"/>
              <w:bottom w:val="single" w:sz="4" w:space="0" w:color="auto"/>
              <w:right w:val="single" w:sz="4" w:space="0" w:color="auto"/>
            </w:tcBorders>
            <w:vAlign w:val="center"/>
          </w:tcPr>
          <w:p w14:paraId="1A4561CD" w14:textId="77777777" w:rsidR="00463498" w:rsidRPr="00463498" w:rsidRDefault="00463498" w:rsidP="00463498">
            <w:pPr>
              <w:widowControl w:val="0"/>
              <w:jc w:val="center"/>
              <w:rPr>
                <w:rFonts w:cs="Arial"/>
                <w:szCs w:val="20"/>
              </w:rPr>
            </w:pPr>
            <w:r w:rsidRPr="00463498">
              <w:rPr>
                <w:rFonts w:cs="Arial"/>
                <w:szCs w:val="20"/>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C5BC47" w14:textId="77777777" w:rsidR="00463498" w:rsidRPr="00463498" w:rsidRDefault="00463498" w:rsidP="00463498">
            <w:pPr>
              <w:widowControl w:val="0"/>
              <w:jc w:val="center"/>
              <w:rPr>
                <w:rFonts w:cs="Arial"/>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26D4E296" w14:textId="77777777" w:rsidR="00463498" w:rsidRPr="00463498" w:rsidRDefault="00463498" w:rsidP="00463498">
            <w:pPr>
              <w:widowControl w:val="0"/>
              <w:jc w:val="center"/>
              <w:rPr>
                <w:rFonts w:cs="Arial"/>
                <w:szCs w:val="20"/>
              </w:rPr>
            </w:pPr>
          </w:p>
        </w:tc>
      </w:tr>
      <w:tr w:rsidR="00463498" w:rsidRPr="00463498" w14:paraId="1D4DF55E"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828" w:type="dxa"/>
            <w:gridSpan w:val="3"/>
            <w:tcBorders>
              <w:top w:val="single" w:sz="4" w:space="0" w:color="auto"/>
              <w:left w:val="single" w:sz="4" w:space="0" w:color="auto"/>
              <w:bottom w:val="single" w:sz="4" w:space="0" w:color="auto"/>
              <w:right w:val="single" w:sz="4" w:space="0" w:color="auto"/>
            </w:tcBorders>
            <w:vAlign w:val="center"/>
          </w:tcPr>
          <w:p w14:paraId="773934A8" w14:textId="77777777" w:rsidR="00463498" w:rsidRPr="00463498" w:rsidRDefault="00463498" w:rsidP="00463498">
            <w:pPr>
              <w:widowControl w:val="0"/>
              <w:rPr>
                <w:rFonts w:cs="Arial"/>
                <w:bCs/>
                <w:szCs w:val="20"/>
              </w:rPr>
            </w:pPr>
            <w:r w:rsidRPr="00463498">
              <w:rPr>
                <w:rFonts w:cs="Arial"/>
                <w:bCs/>
                <w:szCs w:val="20"/>
              </w:rPr>
              <w:t>Predvideno povečanje (+) ali zmanjšanje (</w:t>
            </w:r>
            <w:r w:rsidRPr="00463498">
              <w:rPr>
                <w:rFonts w:cs="Arial"/>
                <w:szCs w:val="20"/>
              </w:rPr>
              <w:t>–</w:t>
            </w:r>
            <w:r w:rsidRPr="00463498">
              <w:rPr>
                <w:rFonts w:cs="Arial"/>
                <w:bCs/>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A60F49"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295" w:type="dxa"/>
            <w:tcBorders>
              <w:top w:val="single" w:sz="4" w:space="0" w:color="auto"/>
              <w:left w:val="single" w:sz="4" w:space="0" w:color="auto"/>
              <w:bottom w:val="single" w:sz="4" w:space="0" w:color="auto"/>
              <w:right w:val="single" w:sz="4" w:space="0" w:color="auto"/>
            </w:tcBorders>
            <w:vAlign w:val="center"/>
          </w:tcPr>
          <w:p w14:paraId="45A53FE8"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917FB2"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BDCB664" w14:textId="77777777" w:rsidR="00463498" w:rsidRPr="00463498" w:rsidRDefault="00463498" w:rsidP="00463498">
            <w:pPr>
              <w:widowControl w:val="0"/>
              <w:tabs>
                <w:tab w:val="left" w:pos="360"/>
              </w:tabs>
              <w:jc w:val="center"/>
              <w:outlineLvl w:val="0"/>
              <w:rPr>
                <w:rFonts w:cs="Arial"/>
                <w:kern w:val="32"/>
                <w:szCs w:val="20"/>
                <w:lang w:eastAsia="x-none"/>
              </w:rPr>
            </w:pPr>
            <w:r w:rsidRPr="00463498">
              <w:rPr>
                <w:rFonts w:cs="Arial"/>
                <w:kern w:val="32"/>
                <w:szCs w:val="20"/>
                <w:lang w:eastAsia="x-none"/>
              </w:rPr>
              <w:t>/</w:t>
            </w:r>
          </w:p>
        </w:tc>
      </w:tr>
      <w:tr w:rsidR="00463498" w:rsidRPr="00463498" w14:paraId="4CC89FE3"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2CAE539" w14:textId="77777777" w:rsidR="00463498" w:rsidRPr="00463498" w:rsidRDefault="00463498" w:rsidP="00463498">
            <w:pPr>
              <w:widowControl w:val="0"/>
              <w:tabs>
                <w:tab w:val="left" w:pos="2340"/>
              </w:tabs>
              <w:ind w:left="142" w:hanging="142"/>
              <w:outlineLvl w:val="0"/>
              <w:rPr>
                <w:rFonts w:cs="Arial"/>
                <w:b/>
                <w:kern w:val="32"/>
                <w:szCs w:val="20"/>
                <w:lang w:eastAsia="x-none"/>
              </w:rPr>
            </w:pPr>
            <w:r w:rsidRPr="00463498">
              <w:rPr>
                <w:rFonts w:cs="Arial"/>
                <w:b/>
                <w:kern w:val="32"/>
                <w:szCs w:val="20"/>
                <w:lang w:eastAsia="x-none"/>
              </w:rPr>
              <w:t>II. Finančne posledice za državni proračun</w:t>
            </w:r>
          </w:p>
        </w:tc>
      </w:tr>
      <w:tr w:rsidR="00463498" w:rsidRPr="00463498" w14:paraId="772368B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AA9BAF" w14:textId="77777777" w:rsidR="00463498" w:rsidRPr="00463498" w:rsidRDefault="00463498" w:rsidP="00463498">
            <w:pPr>
              <w:widowControl w:val="0"/>
              <w:tabs>
                <w:tab w:val="left" w:pos="2340"/>
              </w:tabs>
              <w:ind w:left="142" w:hanging="142"/>
              <w:outlineLvl w:val="0"/>
              <w:rPr>
                <w:rFonts w:cs="Arial"/>
                <w:b/>
                <w:kern w:val="32"/>
                <w:szCs w:val="20"/>
                <w:lang w:eastAsia="x-none"/>
              </w:rPr>
            </w:pPr>
            <w:r w:rsidRPr="00463498">
              <w:rPr>
                <w:rFonts w:cs="Arial"/>
                <w:b/>
                <w:kern w:val="32"/>
                <w:szCs w:val="20"/>
                <w:lang w:eastAsia="x-none"/>
              </w:rPr>
              <w:t>II.a Pravice porabe za izvedbo predlaganih rešitev so zagotovljene:</w:t>
            </w:r>
          </w:p>
        </w:tc>
      </w:tr>
      <w:tr w:rsidR="00463498" w:rsidRPr="00463498" w14:paraId="1763602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2474C351" w14:textId="77777777" w:rsidR="00463498" w:rsidRPr="00463498" w:rsidRDefault="00463498" w:rsidP="00463498">
            <w:pPr>
              <w:widowControl w:val="0"/>
              <w:jc w:val="center"/>
              <w:rPr>
                <w:rFonts w:cs="Arial"/>
                <w:szCs w:val="20"/>
              </w:rPr>
            </w:pPr>
            <w:r w:rsidRPr="0046349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75D311" w14:textId="77777777" w:rsidR="00463498" w:rsidRPr="00463498" w:rsidRDefault="00463498" w:rsidP="00463498">
            <w:pPr>
              <w:widowControl w:val="0"/>
              <w:jc w:val="center"/>
              <w:rPr>
                <w:rFonts w:cs="Arial"/>
                <w:szCs w:val="20"/>
              </w:rPr>
            </w:pPr>
            <w:r w:rsidRPr="0046349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792F0871" w14:textId="77777777" w:rsidR="00463498" w:rsidRPr="00463498" w:rsidRDefault="00463498" w:rsidP="00463498">
            <w:pPr>
              <w:widowControl w:val="0"/>
              <w:jc w:val="center"/>
              <w:rPr>
                <w:rFonts w:cs="Arial"/>
                <w:szCs w:val="20"/>
              </w:rPr>
            </w:pPr>
            <w:r w:rsidRPr="00463498">
              <w:rPr>
                <w:rFonts w:cs="Arial"/>
                <w:szCs w:val="20"/>
              </w:rPr>
              <w:t>Šifra in naziv proračunske postavke</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1C63CC04" w14:textId="77777777" w:rsidR="00463498" w:rsidRPr="00463498" w:rsidRDefault="00463498" w:rsidP="00463498">
            <w:pPr>
              <w:widowControl w:val="0"/>
              <w:jc w:val="center"/>
              <w:rPr>
                <w:rFonts w:cs="Arial"/>
                <w:szCs w:val="20"/>
              </w:rPr>
            </w:pPr>
            <w:r w:rsidRPr="00463498">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3B967DC2" w14:textId="77777777" w:rsidR="00463498" w:rsidRPr="00463498" w:rsidRDefault="00463498" w:rsidP="00463498">
            <w:pPr>
              <w:widowControl w:val="0"/>
              <w:jc w:val="center"/>
              <w:rPr>
                <w:rFonts w:cs="Arial"/>
                <w:szCs w:val="20"/>
              </w:rPr>
            </w:pPr>
            <w:r w:rsidRPr="00463498">
              <w:rPr>
                <w:rFonts w:cs="Arial"/>
                <w:szCs w:val="20"/>
              </w:rPr>
              <w:t>Znesek za t + 1</w:t>
            </w:r>
          </w:p>
        </w:tc>
      </w:tr>
      <w:tr w:rsidR="00463498" w:rsidRPr="00463498" w14:paraId="3FAE038D"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1936" w:type="dxa"/>
            <w:gridSpan w:val="2"/>
            <w:tcBorders>
              <w:top w:val="single" w:sz="4" w:space="0" w:color="auto"/>
              <w:left w:val="single" w:sz="4" w:space="0" w:color="auto"/>
              <w:bottom w:val="single" w:sz="4" w:space="0" w:color="auto"/>
              <w:right w:val="single" w:sz="4" w:space="0" w:color="auto"/>
            </w:tcBorders>
            <w:vAlign w:val="center"/>
          </w:tcPr>
          <w:p w14:paraId="5A6DA358"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lastRenderedPageBreak/>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B20509E"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61C19B95"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5B7A8954"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6F3526E"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7D9CB90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11CB1DE7"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846ED0D"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400E62A"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018A95F4"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3CA76A10"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6DF3D417"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00736FAE"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7901EC8" w14:textId="77777777" w:rsidR="00463498" w:rsidRPr="00463498" w:rsidRDefault="00463498" w:rsidP="00463498">
            <w:pPr>
              <w:widowControl w:val="0"/>
              <w:rPr>
                <w:rFonts w:cs="Arial"/>
                <w:b/>
                <w:szCs w:val="20"/>
              </w:rPr>
            </w:pPr>
            <w:r w:rsidRPr="00463498">
              <w:rPr>
                <w:rFonts w:cs="Arial"/>
                <w:b/>
                <w:szCs w:val="20"/>
              </w:rPr>
              <w:t>/</w:t>
            </w:r>
          </w:p>
        </w:tc>
        <w:tc>
          <w:tcPr>
            <w:tcW w:w="1700" w:type="dxa"/>
            <w:tcBorders>
              <w:top w:val="single" w:sz="4" w:space="0" w:color="auto"/>
              <w:left w:val="single" w:sz="4" w:space="0" w:color="auto"/>
              <w:bottom w:val="single" w:sz="4" w:space="0" w:color="auto"/>
              <w:right w:val="single" w:sz="4" w:space="0" w:color="auto"/>
            </w:tcBorders>
            <w:vAlign w:val="center"/>
          </w:tcPr>
          <w:p w14:paraId="1EF9BDD2"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w:t>
            </w:r>
          </w:p>
        </w:tc>
      </w:tr>
      <w:tr w:rsidR="00463498" w:rsidRPr="00463498" w14:paraId="601D95D2"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071" w:type="dxa"/>
            <w:gridSpan w:val="11"/>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E1C560A" w14:textId="77777777" w:rsidR="00463498" w:rsidRPr="00463498" w:rsidRDefault="00463498" w:rsidP="00463498">
            <w:pPr>
              <w:widowControl w:val="0"/>
              <w:tabs>
                <w:tab w:val="left" w:pos="2340"/>
              </w:tabs>
              <w:outlineLvl w:val="0"/>
              <w:rPr>
                <w:rFonts w:cs="Arial"/>
                <w:b/>
                <w:kern w:val="32"/>
                <w:szCs w:val="20"/>
                <w:lang w:eastAsia="x-none"/>
              </w:rPr>
            </w:pPr>
            <w:r w:rsidRPr="00463498">
              <w:rPr>
                <w:rFonts w:cs="Arial"/>
                <w:b/>
                <w:kern w:val="32"/>
                <w:szCs w:val="20"/>
                <w:lang w:eastAsia="x-none"/>
              </w:rPr>
              <w:t>II.b Manjkajoče pravice porabe bodo zagotovljene s prerazporeditvijo:</w:t>
            </w:r>
          </w:p>
        </w:tc>
      </w:tr>
      <w:tr w:rsidR="00463498" w:rsidRPr="00463498" w14:paraId="23DD9FA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1936" w:type="dxa"/>
            <w:gridSpan w:val="2"/>
            <w:tcBorders>
              <w:top w:val="single" w:sz="4" w:space="0" w:color="auto"/>
              <w:left w:val="single" w:sz="4" w:space="0" w:color="auto"/>
              <w:bottom w:val="single" w:sz="4" w:space="0" w:color="auto"/>
              <w:right w:val="single" w:sz="4" w:space="0" w:color="auto"/>
            </w:tcBorders>
            <w:vAlign w:val="center"/>
          </w:tcPr>
          <w:p w14:paraId="6A099179" w14:textId="77777777" w:rsidR="00463498" w:rsidRPr="00463498" w:rsidRDefault="00463498" w:rsidP="00463498">
            <w:pPr>
              <w:widowControl w:val="0"/>
              <w:jc w:val="center"/>
              <w:rPr>
                <w:rFonts w:cs="Arial"/>
                <w:szCs w:val="20"/>
              </w:rPr>
            </w:pPr>
            <w:r w:rsidRPr="00463498">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C1EB649" w14:textId="77777777" w:rsidR="00463498" w:rsidRPr="00463498" w:rsidRDefault="00463498" w:rsidP="00463498">
            <w:pPr>
              <w:widowControl w:val="0"/>
              <w:jc w:val="center"/>
              <w:rPr>
                <w:rFonts w:cs="Arial"/>
                <w:szCs w:val="20"/>
              </w:rPr>
            </w:pPr>
            <w:r w:rsidRPr="00463498">
              <w:rPr>
                <w:rFonts w:cs="Arial"/>
                <w:szCs w:val="20"/>
              </w:rPr>
              <w:t>Šifra in naziv ukrepa, projekta</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1143D481" w14:textId="77777777" w:rsidR="00463498" w:rsidRPr="00463498" w:rsidRDefault="00463498" w:rsidP="00463498">
            <w:pPr>
              <w:widowControl w:val="0"/>
              <w:jc w:val="center"/>
              <w:rPr>
                <w:rFonts w:cs="Arial"/>
                <w:szCs w:val="20"/>
              </w:rPr>
            </w:pPr>
            <w:r w:rsidRPr="00463498">
              <w:rPr>
                <w:rFonts w:cs="Arial"/>
                <w:szCs w:val="20"/>
              </w:rPr>
              <w:t xml:space="preserve">Šifra in naziv proračunske postavke </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23C255D" w14:textId="77777777" w:rsidR="00463498" w:rsidRPr="00463498" w:rsidRDefault="00463498" w:rsidP="00463498">
            <w:pPr>
              <w:widowControl w:val="0"/>
              <w:jc w:val="center"/>
              <w:rPr>
                <w:rFonts w:cs="Arial"/>
                <w:szCs w:val="20"/>
              </w:rPr>
            </w:pPr>
            <w:r w:rsidRPr="00463498">
              <w:rPr>
                <w:rFonts w:cs="Arial"/>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08724C16" w14:textId="77777777" w:rsidR="00463498" w:rsidRPr="00463498" w:rsidRDefault="00463498" w:rsidP="00463498">
            <w:pPr>
              <w:widowControl w:val="0"/>
              <w:jc w:val="center"/>
              <w:rPr>
                <w:rFonts w:cs="Arial"/>
                <w:szCs w:val="20"/>
              </w:rPr>
            </w:pPr>
            <w:r w:rsidRPr="00463498">
              <w:rPr>
                <w:rFonts w:cs="Arial"/>
                <w:szCs w:val="20"/>
              </w:rPr>
              <w:t xml:space="preserve">Znesek za t + 1 </w:t>
            </w:r>
          </w:p>
        </w:tc>
      </w:tr>
      <w:tr w:rsidR="00463498" w:rsidRPr="00463498" w14:paraId="0CAABFC4"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8431507"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08A5FF9"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790904D"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6FFCA054"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499FA5DC"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7ECF771B"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1936" w:type="dxa"/>
            <w:gridSpan w:val="2"/>
            <w:tcBorders>
              <w:top w:val="single" w:sz="4" w:space="0" w:color="auto"/>
              <w:left w:val="single" w:sz="4" w:space="0" w:color="auto"/>
              <w:bottom w:val="single" w:sz="4" w:space="0" w:color="auto"/>
              <w:right w:val="single" w:sz="4" w:space="0" w:color="auto"/>
            </w:tcBorders>
            <w:vAlign w:val="center"/>
          </w:tcPr>
          <w:p w14:paraId="0D8B89B0"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D2DE35A"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12" w:type="dxa"/>
            <w:gridSpan w:val="2"/>
            <w:tcBorders>
              <w:top w:val="single" w:sz="4" w:space="0" w:color="auto"/>
              <w:left w:val="single" w:sz="4" w:space="0" w:color="auto"/>
              <w:bottom w:val="single" w:sz="4" w:space="0" w:color="auto"/>
              <w:right w:val="single" w:sz="4" w:space="0" w:color="auto"/>
            </w:tcBorders>
            <w:vAlign w:val="center"/>
          </w:tcPr>
          <w:p w14:paraId="2477D94D"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24D81E24"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12090347"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0E513D8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954" w:type="dxa"/>
            <w:gridSpan w:val="6"/>
            <w:tcBorders>
              <w:top w:val="single" w:sz="4" w:space="0" w:color="auto"/>
              <w:left w:val="single" w:sz="4" w:space="0" w:color="auto"/>
              <w:bottom w:val="single" w:sz="4" w:space="0" w:color="auto"/>
              <w:right w:val="single" w:sz="4" w:space="0" w:color="auto"/>
            </w:tcBorders>
            <w:vAlign w:val="center"/>
          </w:tcPr>
          <w:p w14:paraId="78194F7A"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SKUPAJ</w:t>
            </w:r>
          </w:p>
        </w:tc>
        <w:tc>
          <w:tcPr>
            <w:tcW w:w="1417" w:type="dxa"/>
            <w:gridSpan w:val="4"/>
            <w:tcBorders>
              <w:top w:val="single" w:sz="4" w:space="0" w:color="auto"/>
              <w:left w:val="single" w:sz="4" w:space="0" w:color="auto"/>
              <w:bottom w:val="single" w:sz="4" w:space="0" w:color="auto"/>
              <w:right w:val="single" w:sz="4" w:space="0" w:color="auto"/>
            </w:tcBorders>
            <w:vAlign w:val="center"/>
          </w:tcPr>
          <w:p w14:paraId="7E0AE125"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w:t>
            </w:r>
          </w:p>
        </w:tc>
        <w:tc>
          <w:tcPr>
            <w:tcW w:w="1700" w:type="dxa"/>
            <w:tcBorders>
              <w:top w:val="single" w:sz="4" w:space="0" w:color="auto"/>
              <w:left w:val="single" w:sz="4" w:space="0" w:color="auto"/>
              <w:bottom w:val="single" w:sz="4" w:space="0" w:color="auto"/>
              <w:right w:val="single" w:sz="4" w:space="0" w:color="auto"/>
            </w:tcBorders>
            <w:vAlign w:val="center"/>
          </w:tcPr>
          <w:p w14:paraId="026C42F4"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w:t>
            </w:r>
          </w:p>
        </w:tc>
      </w:tr>
      <w:tr w:rsidR="00463498" w:rsidRPr="00463498" w14:paraId="0AA9404F"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071"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DB1D79B" w14:textId="77777777" w:rsidR="00463498" w:rsidRPr="00463498" w:rsidRDefault="00463498" w:rsidP="00463498">
            <w:pPr>
              <w:widowControl w:val="0"/>
              <w:tabs>
                <w:tab w:val="left" w:pos="2340"/>
              </w:tabs>
              <w:outlineLvl w:val="0"/>
              <w:rPr>
                <w:rFonts w:cs="Arial"/>
                <w:b/>
                <w:kern w:val="32"/>
                <w:szCs w:val="20"/>
                <w:lang w:eastAsia="x-none"/>
              </w:rPr>
            </w:pPr>
            <w:r w:rsidRPr="00463498">
              <w:rPr>
                <w:rFonts w:cs="Arial"/>
                <w:b/>
                <w:kern w:val="32"/>
                <w:szCs w:val="20"/>
                <w:lang w:eastAsia="x-none"/>
              </w:rPr>
              <w:t>II.c Načrtovana nadomestitev zmanjšanih prihodkov in povečanih odhodkov proračuna:</w:t>
            </w:r>
          </w:p>
        </w:tc>
      </w:tr>
      <w:tr w:rsidR="00463498" w:rsidRPr="00463498" w14:paraId="5C0CBE38"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A14D8DD" w14:textId="77777777" w:rsidR="00463498" w:rsidRPr="00463498" w:rsidRDefault="00463498" w:rsidP="00463498">
            <w:pPr>
              <w:widowControl w:val="0"/>
              <w:ind w:left="-122" w:right="-112"/>
              <w:jc w:val="center"/>
              <w:rPr>
                <w:rFonts w:cs="Arial"/>
                <w:szCs w:val="20"/>
              </w:rPr>
            </w:pPr>
            <w:r w:rsidRPr="00463498">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CD058AC" w14:textId="77777777" w:rsidR="00463498" w:rsidRPr="00463498" w:rsidRDefault="00463498" w:rsidP="00463498">
            <w:pPr>
              <w:widowControl w:val="0"/>
              <w:ind w:left="-122" w:right="-112"/>
              <w:jc w:val="center"/>
              <w:rPr>
                <w:rFonts w:cs="Arial"/>
                <w:szCs w:val="20"/>
              </w:rPr>
            </w:pPr>
            <w:r w:rsidRPr="00463498">
              <w:rPr>
                <w:rFonts w:cs="Arial"/>
                <w:szCs w:val="20"/>
              </w:rPr>
              <w:t>Znesek za tekoče leto (t)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4FE695C6" w14:textId="77777777" w:rsidR="00463498" w:rsidRPr="00463498" w:rsidRDefault="00463498" w:rsidP="00463498">
            <w:pPr>
              <w:widowControl w:val="0"/>
              <w:ind w:left="-122" w:right="-112"/>
              <w:jc w:val="center"/>
              <w:rPr>
                <w:rFonts w:cs="Arial"/>
                <w:szCs w:val="20"/>
              </w:rPr>
            </w:pPr>
            <w:r w:rsidRPr="00463498">
              <w:rPr>
                <w:rFonts w:cs="Arial"/>
                <w:szCs w:val="20"/>
              </w:rPr>
              <w:t>Znesek za t + 1</w:t>
            </w:r>
          </w:p>
        </w:tc>
      </w:tr>
      <w:tr w:rsidR="00463498" w:rsidRPr="00463498" w14:paraId="2B8ECAC5"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6FEA5CC2"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CF56655"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3D637510"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2E945ADA"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2005A6E2"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DFF23D"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115CC23D"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516B043C"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0C6E3BFC"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BFFDD67"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21DDB4BA" w14:textId="77777777" w:rsidR="00463498" w:rsidRPr="00463498" w:rsidRDefault="00463498" w:rsidP="00463498">
            <w:pPr>
              <w:widowControl w:val="0"/>
              <w:tabs>
                <w:tab w:val="left" w:pos="360"/>
              </w:tabs>
              <w:outlineLvl w:val="0"/>
              <w:rPr>
                <w:rFonts w:cs="Arial"/>
                <w:kern w:val="32"/>
                <w:szCs w:val="20"/>
                <w:lang w:eastAsia="x-none"/>
              </w:rPr>
            </w:pPr>
            <w:r w:rsidRPr="00463498">
              <w:rPr>
                <w:rFonts w:cs="Arial"/>
                <w:kern w:val="32"/>
                <w:szCs w:val="20"/>
                <w:lang w:eastAsia="x-none"/>
              </w:rPr>
              <w:t>/</w:t>
            </w:r>
          </w:p>
        </w:tc>
      </w:tr>
      <w:tr w:rsidR="00463498" w:rsidRPr="00463498" w14:paraId="3821E470" w14:textId="77777777" w:rsidTr="00463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242" w:type="dxa"/>
            <w:gridSpan w:val="4"/>
            <w:tcBorders>
              <w:top w:val="single" w:sz="4" w:space="0" w:color="auto"/>
              <w:left w:val="single" w:sz="4" w:space="0" w:color="auto"/>
              <w:bottom w:val="single" w:sz="4" w:space="0" w:color="auto"/>
              <w:right w:val="single" w:sz="4" w:space="0" w:color="auto"/>
            </w:tcBorders>
            <w:vAlign w:val="center"/>
          </w:tcPr>
          <w:p w14:paraId="118E4246"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9912E0E"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w:t>
            </w:r>
          </w:p>
        </w:tc>
        <w:tc>
          <w:tcPr>
            <w:tcW w:w="2816" w:type="dxa"/>
            <w:gridSpan w:val="4"/>
            <w:tcBorders>
              <w:top w:val="single" w:sz="4" w:space="0" w:color="auto"/>
              <w:left w:val="single" w:sz="4" w:space="0" w:color="auto"/>
              <w:bottom w:val="single" w:sz="4" w:space="0" w:color="auto"/>
              <w:right w:val="single" w:sz="4" w:space="0" w:color="auto"/>
            </w:tcBorders>
            <w:vAlign w:val="center"/>
          </w:tcPr>
          <w:p w14:paraId="71A09285" w14:textId="77777777" w:rsidR="00463498" w:rsidRPr="00463498" w:rsidRDefault="00463498" w:rsidP="00463498">
            <w:pPr>
              <w:widowControl w:val="0"/>
              <w:tabs>
                <w:tab w:val="left" w:pos="360"/>
              </w:tabs>
              <w:outlineLvl w:val="0"/>
              <w:rPr>
                <w:rFonts w:cs="Arial"/>
                <w:b/>
                <w:kern w:val="32"/>
                <w:szCs w:val="20"/>
                <w:lang w:eastAsia="x-none"/>
              </w:rPr>
            </w:pPr>
            <w:r w:rsidRPr="00463498">
              <w:rPr>
                <w:rFonts w:cs="Arial"/>
                <w:b/>
                <w:kern w:val="32"/>
                <w:szCs w:val="20"/>
                <w:lang w:eastAsia="x-none"/>
              </w:rPr>
              <w:t>/</w:t>
            </w:r>
          </w:p>
        </w:tc>
      </w:tr>
      <w:tr w:rsidR="00463498" w:rsidRPr="00463498" w14:paraId="7D9D4BA4" w14:textId="77777777" w:rsidTr="00463498">
        <w:trPr>
          <w:trHeight w:val="991"/>
        </w:trPr>
        <w:tc>
          <w:tcPr>
            <w:tcW w:w="9071" w:type="dxa"/>
            <w:gridSpan w:val="11"/>
          </w:tcPr>
          <w:p w14:paraId="07457ABA" w14:textId="77777777" w:rsidR="00463498" w:rsidRPr="00463498" w:rsidRDefault="00463498" w:rsidP="00463498">
            <w:pPr>
              <w:widowControl w:val="0"/>
              <w:rPr>
                <w:rFonts w:cs="Arial"/>
                <w:b/>
                <w:szCs w:val="20"/>
              </w:rPr>
            </w:pPr>
          </w:p>
          <w:p w14:paraId="0F81E37A" w14:textId="77777777" w:rsidR="00463498" w:rsidRPr="00463498" w:rsidRDefault="00463498" w:rsidP="00463498">
            <w:pPr>
              <w:widowControl w:val="0"/>
              <w:rPr>
                <w:rFonts w:cs="Arial"/>
                <w:b/>
                <w:szCs w:val="20"/>
              </w:rPr>
            </w:pPr>
            <w:r w:rsidRPr="00463498">
              <w:rPr>
                <w:rFonts w:cs="Arial"/>
                <w:b/>
                <w:szCs w:val="20"/>
              </w:rPr>
              <w:t>OBRAZLOŽITEV:</w:t>
            </w:r>
          </w:p>
          <w:p w14:paraId="050071C0" w14:textId="77777777" w:rsidR="00463498" w:rsidRPr="00463498" w:rsidRDefault="00463498" w:rsidP="00463498">
            <w:pPr>
              <w:widowControl w:val="0"/>
              <w:numPr>
                <w:ilvl w:val="0"/>
                <w:numId w:val="1"/>
              </w:numPr>
              <w:spacing w:line="260" w:lineRule="atLeast"/>
              <w:ind w:left="284" w:hanging="284"/>
              <w:jc w:val="both"/>
              <w:rPr>
                <w:rFonts w:cs="Arial"/>
                <w:b/>
                <w:szCs w:val="20"/>
                <w:lang w:eastAsia="sl-SI"/>
              </w:rPr>
            </w:pPr>
            <w:r w:rsidRPr="00463498">
              <w:rPr>
                <w:rFonts w:cs="Arial"/>
                <w:b/>
                <w:szCs w:val="20"/>
                <w:lang w:eastAsia="sl-SI"/>
              </w:rPr>
              <w:t>Ocena finančnih posledic, ki niso načrtovane v sprejetem proračunu</w:t>
            </w:r>
          </w:p>
          <w:p w14:paraId="7D188F97" w14:textId="77777777" w:rsidR="00463498" w:rsidRPr="00463498" w:rsidRDefault="00463498" w:rsidP="00463498">
            <w:pPr>
              <w:widowControl w:val="0"/>
              <w:ind w:left="418"/>
              <w:jc w:val="both"/>
              <w:rPr>
                <w:rFonts w:cs="Arial"/>
                <w:szCs w:val="20"/>
              </w:rPr>
            </w:pPr>
          </w:p>
          <w:p w14:paraId="32498094" w14:textId="77777777" w:rsidR="00463498" w:rsidRPr="00463498" w:rsidRDefault="00463498" w:rsidP="00463498">
            <w:pPr>
              <w:widowControl w:val="0"/>
              <w:numPr>
                <w:ilvl w:val="0"/>
                <w:numId w:val="1"/>
              </w:numPr>
              <w:spacing w:line="260" w:lineRule="atLeast"/>
              <w:ind w:left="284" w:hanging="284"/>
              <w:jc w:val="both"/>
              <w:rPr>
                <w:rFonts w:cs="Arial"/>
                <w:b/>
                <w:szCs w:val="20"/>
                <w:lang w:eastAsia="sl-SI"/>
              </w:rPr>
            </w:pPr>
            <w:r w:rsidRPr="00463498">
              <w:rPr>
                <w:rFonts w:cs="Arial"/>
                <w:b/>
                <w:szCs w:val="20"/>
                <w:lang w:eastAsia="sl-SI"/>
              </w:rPr>
              <w:t>Finančne posledice za državni proračun</w:t>
            </w:r>
            <w:r w:rsidRPr="00463498">
              <w:rPr>
                <w:rFonts w:cs="Arial"/>
                <w:szCs w:val="20"/>
                <w:lang w:eastAsia="sl-SI"/>
              </w:rPr>
              <w:t xml:space="preserve">: </w:t>
            </w:r>
          </w:p>
          <w:p w14:paraId="48D676D2" w14:textId="77777777" w:rsidR="00463498" w:rsidRPr="00463498" w:rsidRDefault="00463498" w:rsidP="00463498">
            <w:pPr>
              <w:spacing w:line="240" w:lineRule="auto"/>
              <w:ind w:left="284"/>
              <w:jc w:val="both"/>
              <w:rPr>
                <w:rFonts w:cs="Arial"/>
                <w:b/>
                <w:szCs w:val="20"/>
                <w:lang w:eastAsia="sl-SI"/>
              </w:rPr>
            </w:pPr>
          </w:p>
          <w:p w14:paraId="669933F3" w14:textId="77777777" w:rsidR="00463498" w:rsidRPr="00463498" w:rsidRDefault="00463498" w:rsidP="00463498">
            <w:pPr>
              <w:widowControl w:val="0"/>
              <w:ind w:left="720"/>
              <w:jc w:val="both"/>
              <w:rPr>
                <w:rFonts w:cs="Arial"/>
                <w:b/>
                <w:szCs w:val="20"/>
                <w:lang w:eastAsia="sl-SI"/>
              </w:rPr>
            </w:pPr>
            <w:r w:rsidRPr="00463498">
              <w:rPr>
                <w:rFonts w:cs="Arial"/>
                <w:b/>
                <w:szCs w:val="20"/>
                <w:lang w:eastAsia="sl-SI"/>
              </w:rPr>
              <w:t xml:space="preserve">II.a Pravice porabe za izvedbo predlaganih rešitev so zagotovljene: </w:t>
            </w:r>
          </w:p>
          <w:p w14:paraId="1E6ACD11" w14:textId="77777777" w:rsidR="00463498" w:rsidRPr="00463498" w:rsidRDefault="00463498" w:rsidP="00463498">
            <w:pPr>
              <w:widowControl w:val="0"/>
              <w:ind w:left="720"/>
              <w:jc w:val="both"/>
              <w:rPr>
                <w:rFonts w:cs="Arial"/>
                <w:szCs w:val="20"/>
                <w:lang w:eastAsia="sl-SI"/>
              </w:rPr>
            </w:pPr>
            <w:r w:rsidRPr="00463498">
              <w:rPr>
                <w:rFonts w:cs="Arial"/>
                <w:b/>
                <w:szCs w:val="20"/>
                <w:lang w:eastAsia="sl-SI"/>
              </w:rPr>
              <w:t xml:space="preserve">       /</w:t>
            </w:r>
          </w:p>
          <w:p w14:paraId="0249CC36" w14:textId="77777777" w:rsidR="00463498" w:rsidRPr="00463498" w:rsidRDefault="00463498" w:rsidP="00463498">
            <w:pPr>
              <w:widowControl w:val="0"/>
              <w:ind w:left="714"/>
              <w:jc w:val="both"/>
              <w:rPr>
                <w:rFonts w:cs="Arial"/>
                <w:b/>
                <w:szCs w:val="20"/>
                <w:lang w:eastAsia="sl-SI"/>
              </w:rPr>
            </w:pPr>
            <w:r w:rsidRPr="00463498">
              <w:rPr>
                <w:rFonts w:cs="Arial"/>
                <w:b/>
                <w:szCs w:val="20"/>
                <w:lang w:eastAsia="sl-SI"/>
              </w:rPr>
              <w:t xml:space="preserve">II.b Manjkajoče pravice porabe bodo zagotovljene s prerazporeditvijo: </w:t>
            </w:r>
          </w:p>
          <w:p w14:paraId="642BEE95" w14:textId="77777777" w:rsidR="00463498" w:rsidRPr="00463498" w:rsidRDefault="00463498" w:rsidP="00463498">
            <w:pPr>
              <w:widowControl w:val="0"/>
              <w:ind w:left="714"/>
              <w:jc w:val="both"/>
              <w:rPr>
                <w:rFonts w:cs="Arial"/>
                <w:b/>
                <w:szCs w:val="20"/>
                <w:lang w:eastAsia="sl-SI"/>
              </w:rPr>
            </w:pPr>
            <w:r w:rsidRPr="00463498">
              <w:rPr>
                <w:rFonts w:cs="Arial"/>
                <w:b/>
                <w:szCs w:val="20"/>
                <w:lang w:eastAsia="sl-SI"/>
              </w:rPr>
              <w:t xml:space="preserve">       /</w:t>
            </w:r>
          </w:p>
          <w:p w14:paraId="046CC877" w14:textId="77777777" w:rsidR="00463498" w:rsidRPr="00463498" w:rsidRDefault="00463498" w:rsidP="00463498">
            <w:pPr>
              <w:widowControl w:val="0"/>
              <w:ind w:left="701"/>
              <w:jc w:val="both"/>
              <w:rPr>
                <w:rFonts w:cs="Arial"/>
                <w:b/>
                <w:szCs w:val="20"/>
                <w:lang w:eastAsia="sl-SI"/>
              </w:rPr>
            </w:pPr>
            <w:r w:rsidRPr="00463498">
              <w:rPr>
                <w:rFonts w:cs="Arial"/>
                <w:b/>
                <w:szCs w:val="20"/>
                <w:lang w:eastAsia="sl-SI"/>
              </w:rPr>
              <w:t xml:space="preserve">II.c Načrtovana nadomestitev zmanjšanih prihodkov in povečanih odhodkov proračuna: </w:t>
            </w:r>
          </w:p>
          <w:p w14:paraId="5C532AC9" w14:textId="77777777" w:rsidR="00463498" w:rsidRPr="00463498" w:rsidRDefault="00463498" w:rsidP="00463498">
            <w:pPr>
              <w:widowControl w:val="0"/>
              <w:ind w:left="714"/>
              <w:jc w:val="both"/>
              <w:rPr>
                <w:rFonts w:cs="Arial"/>
                <w:b/>
                <w:szCs w:val="20"/>
                <w:lang w:eastAsia="sl-SI"/>
              </w:rPr>
            </w:pPr>
            <w:r w:rsidRPr="00463498">
              <w:rPr>
                <w:rFonts w:cs="Arial"/>
                <w:b/>
                <w:szCs w:val="20"/>
                <w:lang w:eastAsia="sl-SI"/>
              </w:rPr>
              <w:t xml:space="preserve">       /</w:t>
            </w:r>
          </w:p>
        </w:tc>
      </w:tr>
      <w:tr w:rsidR="00463498" w:rsidRPr="00463498" w14:paraId="565B2F0F" w14:textId="77777777" w:rsidTr="00463498">
        <w:trPr>
          <w:trHeight w:val="553"/>
        </w:trPr>
        <w:tc>
          <w:tcPr>
            <w:tcW w:w="9071" w:type="dxa"/>
            <w:gridSpan w:val="11"/>
            <w:tcBorders>
              <w:top w:val="single" w:sz="4" w:space="0" w:color="000000"/>
              <w:left w:val="single" w:sz="4" w:space="0" w:color="000000"/>
              <w:bottom w:val="single" w:sz="4" w:space="0" w:color="000000"/>
              <w:right w:val="single" w:sz="4" w:space="0" w:color="000000"/>
            </w:tcBorders>
          </w:tcPr>
          <w:p w14:paraId="166BBEA1" w14:textId="77777777" w:rsidR="00463498" w:rsidRPr="00463498" w:rsidRDefault="00463498" w:rsidP="00463498">
            <w:pPr>
              <w:widowControl w:val="0"/>
              <w:rPr>
                <w:rFonts w:cs="Arial"/>
                <w:b/>
                <w:szCs w:val="20"/>
              </w:rPr>
            </w:pPr>
            <w:r w:rsidRPr="00463498">
              <w:rPr>
                <w:rFonts w:cs="Arial"/>
                <w:b/>
                <w:szCs w:val="20"/>
              </w:rPr>
              <w:t>7.b Predstavitev ocene finančnih posledic pod 40.000 EUR:</w:t>
            </w:r>
          </w:p>
          <w:p w14:paraId="3E7CD744" w14:textId="77777777" w:rsidR="00463498" w:rsidRPr="00463498" w:rsidRDefault="00463498" w:rsidP="00463498">
            <w:pPr>
              <w:widowControl w:val="0"/>
              <w:overflowPunct w:val="0"/>
              <w:autoSpaceDE w:val="0"/>
              <w:autoSpaceDN w:val="0"/>
              <w:adjustRightInd w:val="0"/>
              <w:spacing w:line="240" w:lineRule="auto"/>
              <w:jc w:val="both"/>
              <w:textAlignment w:val="baseline"/>
              <w:outlineLvl w:val="3"/>
              <w:rPr>
                <w:rFonts w:cs="Arial"/>
                <w:szCs w:val="20"/>
                <w:lang w:eastAsia="x-none"/>
              </w:rPr>
            </w:pPr>
            <w:r w:rsidRPr="00463498">
              <w:rPr>
                <w:rFonts w:cs="Arial"/>
                <w:szCs w:val="20"/>
                <w:lang w:eastAsia="x-none"/>
              </w:rPr>
              <w:t>/</w:t>
            </w:r>
          </w:p>
        </w:tc>
      </w:tr>
      <w:tr w:rsidR="00463498" w:rsidRPr="00463498" w14:paraId="5CC02E20" w14:textId="77777777" w:rsidTr="00463498">
        <w:trPr>
          <w:trHeight w:val="371"/>
        </w:trPr>
        <w:tc>
          <w:tcPr>
            <w:tcW w:w="9071" w:type="dxa"/>
            <w:gridSpan w:val="11"/>
            <w:tcBorders>
              <w:top w:val="single" w:sz="4" w:space="0" w:color="000000"/>
              <w:left w:val="single" w:sz="4" w:space="0" w:color="000000"/>
              <w:bottom w:val="single" w:sz="4" w:space="0" w:color="000000"/>
              <w:right w:val="single" w:sz="4" w:space="0" w:color="000000"/>
            </w:tcBorders>
          </w:tcPr>
          <w:p w14:paraId="032926BF" w14:textId="77777777" w:rsidR="00463498" w:rsidRPr="00463498" w:rsidRDefault="00463498" w:rsidP="00463498">
            <w:pPr>
              <w:widowControl w:val="0"/>
              <w:rPr>
                <w:rFonts w:cs="Arial"/>
                <w:b/>
                <w:szCs w:val="20"/>
              </w:rPr>
            </w:pPr>
            <w:r w:rsidRPr="00463498">
              <w:rPr>
                <w:rFonts w:cs="Arial"/>
                <w:b/>
                <w:szCs w:val="20"/>
              </w:rPr>
              <w:t>8. Predstavitev sodelovanja z združenji občin:</w:t>
            </w:r>
          </w:p>
        </w:tc>
      </w:tr>
      <w:tr w:rsidR="00463498" w:rsidRPr="00463498" w14:paraId="1058CF52" w14:textId="77777777" w:rsidTr="00463498">
        <w:tc>
          <w:tcPr>
            <w:tcW w:w="6640" w:type="dxa"/>
            <w:gridSpan w:val="8"/>
          </w:tcPr>
          <w:p w14:paraId="53B65911"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iCs/>
                <w:szCs w:val="20"/>
                <w:lang w:eastAsia="sl-SI"/>
              </w:rPr>
              <w:t>Vsebina predloženega gradiva (predpisa) vpliva na:</w:t>
            </w:r>
          </w:p>
          <w:p w14:paraId="1583D10C" w14:textId="77777777" w:rsidR="00463498" w:rsidRPr="00463498"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463498">
              <w:rPr>
                <w:rFonts w:cs="Arial"/>
                <w:iCs/>
                <w:szCs w:val="20"/>
                <w:lang w:eastAsia="sl-SI"/>
              </w:rPr>
              <w:t>pristojnosti občin,</w:t>
            </w:r>
          </w:p>
          <w:p w14:paraId="7CF7741A" w14:textId="77777777" w:rsidR="00463498" w:rsidRPr="00463498"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463498">
              <w:rPr>
                <w:rFonts w:cs="Arial"/>
                <w:iCs/>
                <w:szCs w:val="20"/>
                <w:lang w:eastAsia="sl-SI"/>
              </w:rPr>
              <w:t>delovanje občin,</w:t>
            </w:r>
          </w:p>
          <w:p w14:paraId="3C2DF2DF" w14:textId="77777777" w:rsidR="00463498" w:rsidRPr="00463498" w:rsidRDefault="00463498" w:rsidP="00463498">
            <w:pPr>
              <w:widowControl w:val="0"/>
              <w:numPr>
                <w:ilvl w:val="0"/>
                <w:numId w:val="5"/>
              </w:numPr>
              <w:overflowPunct w:val="0"/>
              <w:autoSpaceDE w:val="0"/>
              <w:autoSpaceDN w:val="0"/>
              <w:adjustRightInd w:val="0"/>
              <w:spacing w:line="260" w:lineRule="atLeast"/>
              <w:ind w:left="418"/>
              <w:jc w:val="both"/>
              <w:textAlignment w:val="baseline"/>
              <w:rPr>
                <w:rFonts w:cs="Arial"/>
                <w:iCs/>
                <w:szCs w:val="20"/>
                <w:lang w:eastAsia="sl-SI"/>
              </w:rPr>
            </w:pPr>
            <w:r w:rsidRPr="00463498">
              <w:rPr>
                <w:rFonts w:cs="Arial"/>
                <w:iCs/>
                <w:szCs w:val="20"/>
                <w:lang w:eastAsia="sl-SI"/>
              </w:rPr>
              <w:t>financiranje občin.</w:t>
            </w:r>
          </w:p>
        </w:tc>
        <w:tc>
          <w:tcPr>
            <w:tcW w:w="2431" w:type="dxa"/>
            <w:gridSpan w:val="3"/>
          </w:tcPr>
          <w:p w14:paraId="49CB1E5E" w14:textId="77777777" w:rsidR="00463498" w:rsidRPr="00463498" w:rsidRDefault="00463498" w:rsidP="00463498">
            <w:pPr>
              <w:widowControl w:val="0"/>
              <w:overflowPunct w:val="0"/>
              <w:autoSpaceDE w:val="0"/>
              <w:autoSpaceDN w:val="0"/>
              <w:adjustRightInd w:val="0"/>
              <w:jc w:val="center"/>
              <w:textAlignment w:val="baseline"/>
              <w:rPr>
                <w:rFonts w:cs="Arial"/>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73C56386" w14:textId="77777777" w:rsidTr="00463498">
        <w:trPr>
          <w:trHeight w:val="274"/>
        </w:trPr>
        <w:tc>
          <w:tcPr>
            <w:tcW w:w="9071" w:type="dxa"/>
            <w:gridSpan w:val="11"/>
          </w:tcPr>
          <w:p w14:paraId="3A164818"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iCs/>
                <w:szCs w:val="20"/>
                <w:lang w:eastAsia="sl-SI"/>
              </w:rPr>
              <w:t xml:space="preserve">Gradivo (predpis) je bilo poslano v mnenje: </w:t>
            </w:r>
          </w:p>
          <w:p w14:paraId="03D88941"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463498">
              <w:rPr>
                <w:rFonts w:cs="Arial"/>
                <w:iCs/>
                <w:szCs w:val="20"/>
                <w:lang w:eastAsia="sl-SI"/>
              </w:rPr>
              <w:t xml:space="preserve">Skupnosti občin Slovenije SOS: </w:t>
            </w:r>
            <w:r w:rsidRPr="00463498">
              <w:rPr>
                <w:rFonts w:cs="Arial"/>
                <w:szCs w:val="20"/>
                <w:lang w:eastAsia="sl-SI"/>
              </w:rPr>
              <w:t>DA/</w:t>
            </w:r>
            <w:r w:rsidRPr="00463498">
              <w:rPr>
                <w:rFonts w:cs="Arial"/>
                <w:b/>
                <w:szCs w:val="20"/>
                <w:lang w:eastAsia="sl-SI"/>
              </w:rPr>
              <w:t>NE</w:t>
            </w:r>
          </w:p>
          <w:p w14:paraId="25162F7F"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463498">
              <w:rPr>
                <w:rFonts w:cs="Arial"/>
                <w:iCs/>
                <w:szCs w:val="20"/>
                <w:lang w:eastAsia="sl-SI"/>
              </w:rPr>
              <w:t xml:space="preserve">Združenju občin Slovenije ZOS: </w:t>
            </w:r>
            <w:r w:rsidRPr="00463498">
              <w:rPr>
                <w:rFonts w:cs="Arial"/>
                <w:szCs w:val="20"/>
                <w:lang w:eastAsia="sl-SI"/>
              </w:rPr>
              <w:t>DA/</w:t>
            </w:r>
            <w:r w:rsidRPr="00463498">
              <w:rPr>
                <w:rFonts w:cs="Arial"/>
                <w:b/>
                <w:szCs w:val="20"/>
                <w:lang w:eastAsia="sl-SI"/>
              </w:rPr>
              <w:t>NE</w:t>
            </w:r>
          </w:p>
          <w:p w14:paraId="5F28ED68"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b/>
                <w:iCs/>
                <w:szCs w:val="20"/>
                <w:lang w:eastAsia="sl-SI"/>
              </w:rPr>
            </w:pPr>
            <w:r w:rsidRPr="00463498">
              <w:rPr>
                <w:rFonts w:cs="Arial"/>
                <w:iCs/>
                <w:szCs w:val="20"/>
                <w:lang w:eastAsia="sl-SI"/>
              </w:rPr>
              <w:t xml:space="preserve">Združenju mestnih občin Slovenije ZMOS: </w:t>
            </w:r>
            <w:r w:rsidRPr="00463498">
              <w:rPr>
                <w:rFonts w:cs="Arial"/>
                <w:szCs w:val="20"/>
                <w:lang w:eastAsia="sl-SI"/>
              </w:rPr>
              <w:t>DA/</w:t>
            </w:r>
            <w:r w:rsidRPr="00463498">
              <w:rPr>
                <w:rFonts w:cs="Arial"/>
                <w:b/>
                <w:szCs w:val="20"/>
                <w:lang w:eastAsia="sl-SI"/>
              </w:rPr>
              <w:t>NE</w:t>
            </w:r>
          </w:p>
          <w:p w14:paraId="4028998E"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p>
          <w:p w14:paraId="7097B034"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iCs/>
                <w:szCs w:val="20"/>
                <w:lang w:eastAsia="sl-SI"/>
              </w:rPr>
              <w:t>Predlogi in pripombe združenj so bili upoštevani:</w:t>
            </w:r>
          </w:p>
          <w:p w14:paraId="064FB002"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463498">
              <w:rPr>
                <w:rFonts w:cs="Arial"/>
                <w:iCs/>
                <w:szCs w:val="20"/>
                <w:lang w:eastAsia="sl-SI"/>
              </w:rPr>
              <w:t>v celoti,</w:t>
            </w:r>
          </w:p>
          <w:p w14:paraId="3A1FEC9B"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463498">
              <w:rPr>
                <w:rFonts w:cs="Arial"/>
                <w:iCs/>
                <w:szCs w:val="20"/>
                <w:lang w:eastAsia="sl-SI"/>
              </w:rPr>
              <w:t>večinoma,</w:t>
            </w:r>
          </w:p>
          <w:p w14:paraId="75C4D2C4"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463498">
              <w:rPr>
                <w:rFonts w:cs="Arial"/>
                <w:iCs/>
                <w:szCs w:val="20"/>
                <w:lang w:eastAsia="sl-SI"/>
              </w:rPr>
              <w:t>delno,</w:t>
            </w:r>
          </w:p>
          <w:p w14:paraId="1AD6AEF4" w14:textId="77777777" w:rsidR="00463498" w:rsidRPr="00463498" w:rsidRDefault="00463498" w:rsidP="00463498">
            <w:pPr>
              <w:widowControl w:val="0"/>
              <w:numPr>
                <w:ilvl w:val="0"/>
                <w:numId w:val="3"/>
              </w:numPr>
              <w:overflowPunct w:val="0"/>
              <w:autoSpaceDE w:val="0"/>
              <w:autoSpaceDN w:val="0"/>
              <w:adjustRightInd w:val="0"/>
              <w:spacing w:line="260" w:lineRule="atLeast"/>
              <w:jc w:val="both"/>
              <w:textAlignment w:val="baseline"/>
              <w:rPr>
                <w:rFonts w:cs="Arial"/>
                <w:iCs/>
                <w:szCs w:val="20"/>
                <w:lang w:eastAsia="sl-SI"/>
              </w:rPr>
            </w:pPr>
            <w:r w:rsidRPr="00463498">
              <w:rPr>
                <w:rFonts w:cs="Arial"/>
                <w:iCs/>
                <w:szCs w:val="20"/>
                <w:lang w:eastAsia="sl-SI"/>
              </w:rPr>
              <w:t>niso bili upoštevani.</w:t>
            </w:r>
          </w:p>
          <w:p w14:paraId="390282F5" w14:textId="77777777" w:rsidR="00463498" w:rsidRPr="00463498" w:rsidRDefault="00463498" w:rsidP="00463498">
            <w:pPr>
              <w:widowControl w:val="0"/>
              <w:overflowPunct w:val="0"/>
              <w:autoSpaceDE w:val="0"/>
              <w:autoSpaceDN w:val="0"/>
              <w:adjustRightInd w:val="0"/>
              <w:ind w:left="360"/>
              <w:jc w:val="both"/>
              <w:textAlignment w:val="baseline"/>
              <w:rPr>
                <w:rFonts w:cs="Arial"/>
                <w:iCs/>
                <w:szCs w:val="20"/>
                <w:lang w:eastAsia="sl-SI"/>
              </w:rPr>
            </w:pPr>
          </w:p>
          <w:p w14:paraId="3066D350"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r w:rsidRPr="00463498">
              <w:rPr>
                <w:rFonts w:cs="Arial"/>
                <w:iCs/>
                <w:szCs w:val="20"/>
                <w:lang w:eastAsia="sl-SI"/>
              </w:rPr>
              <w:t>Bistveni predlogi in pripombe, ki niso bili upoštevani: /</w:t>
            </w:r>
          </w:p>
        </w:tc>
      </w:tr>
      <w:tr w:rsidR="00463498" w:rsidRPr="00463498" w14:paraId="5B5F58E1" w14:textId="77777777" w:rsidTr="00463498">
        <w:tc>
          <w:tcPr>
            <w:tcW w:w="9071" w:type="dxa"/>
            <w:gridSpan w:val="11"/>
            <w:vAlign w:val="center"/>
          </w:tcPr>
          <w:p w14:paraId="7688061C" w14:textId="77777777" w:rsidR="00463498" w:rsidRPr="00463498" w:rsidRDefault="00463498" w:rsidP="00463498">
            <w:pPr>
              <w:widowControl w:val="0"/>
              <w:overflowPunct w:val="0"/>
              <w:autoSpaceDE w:val="0"/>
              <w:autoSpaceDN w:val="0"/>
              <w:adjustRightInd w:val="0"/>
              <w:textAlignment w:val="baseline"/>
              <w:rPr>
                <w:rFonts w:cs="Arial"/>
                <w:b/>
                <w:szCs w:val="20"/>
                <w:lang w:eastAsia="sl-SI"/>
              </w:rPr>
            </w:pPr>
            <w:r w:rsidRPr="00463498">
              <w:rPr>
                <w:rFonts w:cs="Arial"/>
                <w:b/>
                <w:szCs w:val="20"/>
                <w:lang w:eastAsia="sl-SI"/>
              </w:rPr>
              <w:t>9. Predstavitev sodelovanja javnosti:</w:t>
            </w:r>
          </w:p>
        </w:tc>
      </w:tr>
      <w:tr w:rsidR="00463498" w:rsidRPr="00463498" w14:paraId="35EC333D" w14:textId="77777777" w:rsidTr="00463498">
        <w:tc>
          <w:tcPr>
            <w:tcW w:w="6640" w:type="dxa"/>
            <w:gridSpan w:val="8"/>
          </w:tcPr>
          <w:p w14:paraId="73E1A18D" w14:textId="77777777" w:rsidR="00463498" w:rsidRPr="00463498" w:rsidRDefault="00463498" w:rsidP="00463498">
            <w:pPr>
              <w:widowControl w:val="0"/>
              <w:overflowPunct w:val="0"/>
              <w:autoSpaceDE w:val="0"/>
              <w:autoSpaceDN w:val="0"/>
              <w:adjustRightInd w:val="0"/>
              <w:jc w:val="both"/>
              <w:textAlignment w:val="baseline"/>
              <w:rPr>
                <w:rFonts w:cs="Arial"/>
                <w:szCs w:val="20"/>
                <w:lang w:eastAsia="sl-SI"/>
              </w:rPr>
            </w:pPr>
            <w:r w:rsidRPr="00463498">
              <w:rPr>
                <w:rFonts w:cs="Arial"/>
                <w:iCs/>
                <w:szCs w:val="20"/>
                <w:lang w:eastAsia="sl-SI"/>
              </w:rPr>
              <w:t>Gradivo je bilo predhodno objavljeno na spletni strani predlagatelja:</w:t>
            </w:r>
          </w:p>
        </w:tc>
        <w:tc>
          <w:tcPr>
            <w:tcW w:w="2431" w:type="dxa"/>
            <w:gridSpan w:val="3"/>
          </w:tcPr>
          <w:p w14:paraId="31FF9B0E"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szCs w:val="20"/>
                <w:lang w:eastAsia="sl-SI"/>
              </w:rPr>
              <w:t>DA/</w:t>
            </w:r>
            <w:r w:rsidRPr="00463498">
              <w:rPr>
                <w:rFonts w:cs="Arial"/>
                <w:iCs/>
                <w:szCs w:val="20"/>
                <w:lang w:eastAsia="sl-SI"/>
              </w:rPr>
              <w:t>NE</w:t>
            </w:r>
          </w:p>
        </w:tc>
      </w:tr>
      <w:tr w:rsidR="00463498" w:rsidRPr="00463498" w14:paraId="0DB797DE" w14:textId="77777777" w:rsidTr="00463498">
        <w:tc>
          <w:tcPr>
            <w:tcW w:w="6640" w:type="dxa"/>
            <w:gridSpan w:val="8"/>
          </w:tcPr>
          <w:p w14:paraId="41768C1E" w14:textId="0E8CBE08" w:rsidR="00463498" w:rsidRPr="00463498" w:rsidRDefault="00463498" w:rsidP="00463498">
            <w:pPr>
              <w:widowControl w:val="0"/>
              <w:overflowPunct w:val="0"/>
              <w:autoSpaceDE w:val="0"/>
              <w:autoSpaceDN w:val="0"/>
              <w:adjustRightInd w:val="0"/>
              <w:jc w:val="both"/>
              <w:textAlignment w:val="baseline"/>
              <w:rPr>
                <w:rFonts w:cs="Arial"/>
                <w:iCs/>
                <w:szCs w:val="20"/>
                <w:lang w:eastAsia="sl-SI"/>
              </w:rPr>
            </w:pPr>
            <w:bookmarkStart w:id="1" w:name="_Hlk123032747"/>
            <w:r w:rsidRPr="00463498">
              <w:rPr>
                <w:rFonts w:cs="Arial"/>
                <w:iCs/>
                <w:szCs w:val="20"/>
                <w:lang w:eastAsia="sl-SI"/>
              </w:rPr>
              <w:lastRenderedPageBreak/>
              <w:t xml:space="preserve">Gradivo je bilo predhodno objavljeno na portalu E-demokracija 17. </w:t>
            </w:r>
            <w:r w:rsidR="00A34007">
              <w:rPr>
                <w:rFonts w:cs="Arial"/>
                <w:iCs/>
                <w:szCs w:val="20"/>
                <w:lang w:eastAsia="sl-SI"/>
              </w:rPr>
              <w:t>novembra</w:t>
            </w:r>
            <w:r w:rsidRPr="00463498">
              <w:rPr>
                <w:rFonts w:cs="Arial"/>
                <w:iCs/>
                <w:szCs w:val="20"/>
                <w:lang w:eastAsia="sl-SI"/>
              </w:rPr>
              <w:t xml:space="preserve"> 2022. Rok za pripombe javnosti je bil 30 dni.</w:t>
            </w:r>
          </w:p>
          <w:bookmarkEnd w:id="1"/>
          <w:p w14:paraId="7BEA3662" w14:textId="77777777" w:rsidR="00463498" w:rsidRPr="00463498" w:rsidRDefault="00463498" w:rsidP="00463498">
            <w:pPr>
              <w:widowControl w:val="0"/>
              <w:overflowPunct w:val="0"/>
              <w:autoSpaceDE w:val="0"/>
              <w:autoSpaceDN w:val="0"/>
              <w:adjustRightInd w:val="0"/>
              <w:jc w:val="both"/>
              <w:textAlignment w:val="baseline"/>
              <w:rPr>
                <w:rFonts w:cs="Arial"/>
                <w:iCs/>
                <w:szCs w:val="20"/>
                <w:lang w:val="it-IT"/>
              </w:rPr>
            </w:pPr>
            <w:r w:rsidRPr="00463498">
              <w:rPr>
                <w:rFonts w:cs="Arial"/>
                <w:iCs/>
                <w:szCs w:val="20"/>
                <w:lang w:val="it-IT"/>
              </w:rPr>
              <w:t xml:space="preserve"> </w:t>
            </w:r>
          </w:p>
        </w:tc>
        <w:tc>
          <w:tcPr>
            <w:tcW w:w="2431" w:type="dxa"/>
            <w:gridSpan w:val="3"/>
          </w:tcPr>
          <w:p w14:paraId="6335457C" w14:textId="77777777" w:rsidR="00463498" w:rsidRPr="00463498" w:rsidDel="009355FC" w:rsidRDefault="00463498" w:rsidP="00463498">
            <w:pPr>
              <w:widowControl w:val="0"/>
              <w:overflowPunct w:val="0"/>
              <w:autoSpaceDE w:val="0"/>
              <w:autoSpaceDN w:val="0"/>
              <w:adjustRightInd w:val="0"/>
              <w:jc w:val="center"/>
              <w:textAlignment w:val="baseline"/>
              <w:rPr>
                <w:rFonts w:cs="Arial"/>
                <w:szCs w:val="20"/>
                <w:lang w:eastAsia="sl-SI"/>
              </w:rPr>
            </w:pPr>
            <w:r w:rsidRPr="00463498">
              <w:rPr>
                <w:rFonts w:cs="Arial"/>
                <w:b/>
                <w:szCs w:val="20"/>
                <w:lang w:eastAsia="sl-SI"/>
              </w:rPr>
              <w:t>DA</w:t>
            </w:r>
            <w:r w:rsidRPr="00463498">
              <w:rPr>
                <w:rFonts w:cs="Arial"/>
                <w:szCs w:val="20"/>
                <w:lang w:eastAsia="sl-SI"/>
              </w:rPr>
              <w:t>/</w:t>
            </w:r>
            <w:r w:rsidRPr="00463498">
              <w:rPr>
                <w:rFonts w:cs="Arial"/>
                <w:iCs/>
                <w:szCs w:val="20"/>
                <w:lang w:eastAsia="sl-SI"/>
              </w:rPr>
              <w:t>NE</w:t>
            </w:r>
          </w:p>
        </w:tc>
      </w:tr>
      <w:tr w:rsidR="00463498" w:rsidRPr="00463498" w14:paraId="2685421A" w14:textId="77777777" w:rsidTr="00463498">
        <w:tc>
          <w:tcPr>
            <w:tcW w:w="6640" w:type="dxa"/>
            <w:gridSpan w:val="8"/>
            <w:vAlign w:val="center"/>
          </w:tcPr>
          <w:p w14:paraId="5749CFC0" w14:textId="77777777" w:rsidR="00463498" w:rsidRPr="00463498" w:rsidRDefault="00463498" w:rsidP="00463498">
            <w:pPr>
              <w:widowControl w:val="0"/>
              <w:overflowPunct w:val="0"/>
              <w:autoSpaceDE w:val="0"/>
              <w:autoSpaceDN w:val="0"/>
              <w:adjustRightInd w:val="0"/>
              <w:textAlignment w:val="baseline"/>
              <w:rPr>
                <w:rFonts w:cs="Arial"/>
                <w:b/>
                <w:szCs w:val="20"/>
                <w:lang w:eastAsia="sl-SI"/>
              </w:rPr>
            </w:pPr>
            <w:r w:rsidRPr="00463498">
              <w:rPr>
                <w:rFonts w:cs="Arial"/>
                <w:b/>
                <w:szCs w:val="20"/>
                <w:lang w:eastAsia="sl-SI"/>
              </w:rPr>
              <w:t>10. Pri pripravi gradiva so bile upoštevane zahteve iz Resolucije o normativni dejavnosti:</w:t>
            </w:r>
          </w:p>
          <w:p w14:paraId="45B3EA1E" w14:textId="77777777" w:rsidR="00463498" w:rsidRPr="00463498" w:rsidRDefault="00463498" w:rsidP="00463498">
            <w:pPr>
              <w:widowControl w:val="0"/>
              <w:overflowPunct w:val="0"/>
              <w:autoSpaceDE w:val="0"/>
              <w:autoSpaceDN w:val="0"/>
              <w:adjustRightInd w:val="0"/>
              <w:textAlignment w:val="baseline"/>
              <w:rPr>
                <w:rFonts w:cs="Arial"/>
                <w:szCs w:val="20"/>
                <w:lang w:eastAsia="sl-SI"/>
              </w:rPr>
            </w:pPr>
          </w:p>
        </w:tc>
        <w:tc>
          <w:tcPr>
            <w:tcW w:w="2431" w:type="dxa"/>
            <w:gridSpan w:val="3"/>
            <w:vAlign w:val="center"/>
          </w:tcPr>
          <w:p w14:paraId="222953EC" w14:textId="77777777" w:rsidR="00463498" w:rsidRPr="00463498" w:rsidRDefault="00463498" w:rsidP="00463498">
            <w:pPr>
              <w:widowControl w:val="0"/>
              <w:overflowPunct w:val="0"/>
              <w:autoSpaceDE w:val="0"/>
              <w:autoSpaceDN w:val="0"/>
              <w:adjustRightInd w:val="0"/>
              <w:jc w:val="center"/>
              <w:textAlignment w:val="baseline"/>
              <w:rPr>
                <w:rFonts w:cs="Arial"/>
                <w:iCs/>
                <w:szCs w:val="20"/>
                <w:lang w:eastAsia="sl-SI"/>
              </w:rPr>
            </w:pPr>
            <w:r w:rsidRPr="00463498">
              <w:rPr>
                <w:rFonts w:cs="Arial"/>
                <w:b/>
                <w:iCs/>
                <w:szCs w:val="20"/>
                <w:lang w:eastAsia="sl-SI"/>
              </w:rPr>
              <w:t>DA</w:t>
            </w:r>
            <w:r w:rsidRPr="00463498">
              <w:rPr>
                <w:rFonts w:cs="Arial"/>
                <w:iCs/>
                <w:szCs w:val="20"/>
                <w:lang w:eastAsia="sl-SI"/>
              </w:rPr>
              <w:t>/NE</w:t>
            </w:r>
          </w:p>
        </w:tc>
      </w:tr>
      <w:tr w:rsidR="00463498" w:rsidRPr="00463498" w14:paraId="3A8CDF6C" w14:textId="77777777" w:rsidTr="00463498">
        <w:tc>
          <w:tcPr>
            <w:tcW w:w="6640" w:type="dxa"/>
            <w:gridSpan w:val="8"/>
            <w:vAlign w:val="center"/>
          </w:tcPr>
          <w:p w14:paraId="6145B037" w14:textId="77777777" w:rsidR="00463498" w:rsidRPr="00463498" w:rsidRDefault="00463498" w:rsidP="00463498">
            <w:pPr>
              <w:widowControl w:val="0"/>
              <w:overflowPunct w:val="0"/>
              <w:autoSpaceDE w:val="0"/>
              <w:autoSpaceDN w:val="0"/>
              <w:adjustRightInd w:val="0"/>
              <w:textAlignment w:val="baseline"/>
              <w:rPr>
                <w:rFonts w:cs="Arial"/>
                <w:b/>
                <w:szCs w:val="20"/>
                <w:lang w:eastAsia="sl-SI"/>
              </w:rPr>
            </w:pPr>
            <w:r w:rsidRPr="00463498">
              <w:rPr>
                <w:rFonts w:cs="Arial"/>
                <w:b/>
                <w:szCs w:val="20"/>
                <w:lang w:eastAsia="sl-SI"/>
              </w:rPr>
              <w:t>11. Gradivo je uvrščeno v delovni program vlade:</w:t>
            </w:r>
          </w:p>
        </w:tc>
        <w:tc>
          <w:tcPr>
            <w:tcW w:w="2431" w:type="dxa"/>
            <w:gridSpan w:val="3"/>
            <w:vAlign w:val="center"/>
          </w:tcPr>
          <w:p w14:paraId="498626D7" w14:textId="77777777" w:rsidR="00463498" w:rsidRPr="00463498" w:rsidRDefault="00463498" w:rsidP="00463498">
            <w:pPr>
              <w:widowControl w:val="0"/>
              <w:overflowPunct w:val="0"/>
              <w:autoSpaceDE w:val="0"/>
              <w:autoSpaceDN w:val="0"/>
              <w:adjustRightInd w:val="0"/>
              <w:jc w:val="center"/>
              <w:textAlignment w:val="baseline"/>
              <w:rPr>
                <w:rFonts w:cs="Arial"/>
                <w:szCs w:val="20"/>
                <w:lang w:eastAsia="sl-SI"/>
              </w:rPr>
            </w:pPr>
            <w:r w:rsidRPr="00463498">
              <w:rPr>
                <w:rFonts w:cs="Arial"/>
                <w:szCs w:val="20"/>
                <w:lang w:eastAsia="sl-SI"/>
              </w:rPr>
              <w:t>DA/</w:t>
            </w:r>
            <w:r w:rsidRPr="00463498">
              <w:rPr>
                <w:rFonts w:cs="Arial"/>
                <w:b/>
                <w:szCs w:val="20"/>
                <w:lang w:eastAsia="sl-SI"/>
              </w:rPr>
              <w:t>NE</w:t>
            </w:r>
          </w:p>
        </w:tc>
      </w:tr>
      <w:tr w:rsidR="00463498" w:rsidRPr="00463498" w14:paraId="144B9DB0" w14:textId="77777777" w:rsidTr="00463498">
        <w:trPr>
          <w:trHeight w:val="878"/>
        </w:trPr>
        <w:tc>
          <w:tcPr>
            <w:tcW w:w="9071" w:type="dxa"/>
            <w:gridSpan w:val="11"/>
            <w:tcBorders>
              <w:top w:val="single" w:sz="4" w:space="0" w:color="000000"/>
              <w:left w:val="single" w:sz="4" w:space="0" w:color="000000"/>
              <w:bottom w:val="single" w:sz="4" w:space="0" w:color="000000"/>
              <w:right w:val="single" w:sz="4" w:space="0" w:color="000000"/>
            </w:tcBorders>
          </w:tcPr>
          <w:p w14:paraId="4963F97E" w14:textId="77777777" w:rsidR="00463498" w:rsidRPr="00463498" w:rsidRDefault="00463498" w:rsidP="00463498">
            <w:pPr>
              <w:widowControl w:val="0"/>
              <w:overflowPunct w:val="0"/>
              <w:autoSpaceDE w:val="0"/>
              <w:autoSpaceDN w:val="0"/>
              <w:adjustRightInd w:val="0"/>
              <w:ind w:left="4954"/>
              <w:textAlignment w:val="baseline"/>
              <w:outlineLvl w:val="3"/>
              <w:rPr>
                <w:rFonts w:cs="Arial"/>
                <w:b/>
                <w:szCs w:val="20"/>
                <w:lang w:eastAsia="sl-SI"/>
              </w:rPr>
            </w:pPr>
          </w:p>
          <w:p w14:paraId="1B6726A6" w14:textId="77777777" w:rsidR="00463498" w:rsidRPr="00463498"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463498">
              <w:rPr>
                <w:rFonts w:cs="Arial"/>
                <w:b/>
                <w:szCs w:val="20"/>
                <w:lang w:eastAsia="sl-SI"/>
              </w:rPr>
              <w:t>Matjaž Han</w:t>
            </w:r>
          </w:p>
          <w:p w14:paraId="5F4279E8" w14:textId="77777777" w:rsidR="00463498" w:rsidRPr="00463498" w:rsidRDefault="00463498" w:rsidP="00463498">
            <w:pPr>
              <w:widowControl w:val="0"/>
              <w:overflowPunct w:val="0"/>
              <w:autoSpaceDE w:val="0"/>
              <w:autoSpaceDN w:val="0"/>
              <w:adjustRightInd w:val="0"/>
              <w:ind w:left="4954"/>
              <w:textAlignment w:val="baseline"/>
              <w:outlineLvl w:val="3"/>
              <w:rPr>
                <w:rFonts w:cs="Arial"/>
                <w:b/>
                <w:szCs w:val="20"/>
                <w:lang w:eastAsia="sl-SI"/>
              </w:rPr>
            </w:pPr>
            <w:r w:rsidRPr="00463498">
              <w:rPr>
                <w:rFonts w:cs="Arial"/>
                <w:b/>
                <w:szCs w:val="20"/>
                <w:lang w:eastAsia="sl-SI"/>
              </w:rPr>
              <w:t xml:space="preserve">  minister</w:t>
            </w:r>
          </w:p>
        </w:tc>
      </w:tr>
    </w:tbl>
    <w:p w14:paraId="33ED2BB3" w14:textId="77777777" w:rsidR="00463498" w:rsidRPr="00463498" w:rsidRDefault="00463498" w:rsidP="00463498">
      <w:pPr>
        <w:suppressAutoHyphens/>
        <w:overflowPunct w:val="0"/>
        <w:autoSpaceDE w:val="0"/>
        <w:autoSpaceDN w:val="0"/>
        <w:adjustRightInd w:val="0"/>
        <w:spacing w:line="288" w:lineRule="auto"/>
        <w:jc w:val="both"/>
        <w:textAlignment w:val="baseline"/>
        <w:rPr>
          <w:rFonts w:cs="Arial"/>
          <w:szCs w:val="20"/>
          <w:lang w:eastAsia="sl-SI"/>
        </w:rPr>
      </w:pPr>
    </w:p>
    <w:p w14:paraId="2CB245CC" w14:textId="77777777" w:rsidR="00463498" w:rsidRPr="00463498" w:rsidRDefault="00463498" w:rsidP="00463498">
      <w:pPr>
        <w:spacing w:line="240" w:lineRule="auto"/>
        <w:rPr>
          <w:rFonts w:cs="Arial"/>
          <w:szCs w:val="20"/>
          <w:lang w:eastAsia="sl-SI"/>
        </w:rPr>
      </w:pPr>
      <w:r w:rsidRPr="00463498">
        <w:rPr>
          <w:rFonts w:cs="Arial"/>
          <w:b/>
          <w:szCs w:val="20"/>
          <w:lang w:val="en-US"/>
        </w:rPr>
        <w:br w:type="page"/>
      </w:r>
    </w:p>
    <w:p w14:paraId="4E2C7FCC" w14:textId="6FC31C33" w:rsidR="00463498" w:rsidRDefault="00463498" w:rsidP="00722D2E">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lastRenderedPageBreak/>
        <w:t xml:space="preserve">Na podlagi drugega odstavka 2. člena Zakona o Vladi Republike Slovenije (Uradni list RS, št. 24/05 – uradno prečiščeno besedilo, 109/08, 38/10 – ZUKN, 8/12, 21/13, 47/13 – ZDU-1G, 65/14 in 55/17) je Vlada Republike Slovenije na …. seji … sprejela </w:t>
      </w:r>
    </w:p>
    <w:p w14:paraId="2B1DC2F2" w14:textId="759397A1" w:rsidR="00713E1B" w:rsidRDefault="00713E1B" w:rsidP="00722D2E">
      <w:pPr>
        <w:suppressAutoHyphens/>
        <w:overflowPunct w:val="0"/>
        <w:autoSpaceDE w:val="0"/>
        <w:autoSpaceDN w:val="0"/>
        <w:adjustRightInd w:val="0"/>
        <w:spacing w:line="276" w:lineRule="auto"/>
        <w:jc w:val="both"/>
        <w:textAlignment w:val="baseline"/>
        <w:rPr>
          <w:rFonts w:cs="Arial"/>
          <w:szCs w:val="20"/>
          <w:lang w:eastAsia="sl-SI"/>
        </w:rPr>
      </w:pPr>
    </w:p>
    <w:p w14:paraId="3A2CEB22" w14:textId="5B3E1D63" w:rsidR="00713E1B" w:rsidRDefault="00713E1B" w:rsidP="00722D2E">
      <w:pPr>
        <w:suppressAutoHyphens/>
        <w:overflowPunct w:val="0"/>
        <w:autoSpaceDE w:val="0"/>
        <w:autoSpaceDN w:val="0"/>
        <w:adjustRightInd w:val="0"/>
        <w:spacing w:line="276" w:lineRule="auto"/>
        <w:jc w:val="both"/>
        <w:textAlignment w:val="baseline"/>
        <w:rPr>
          <w:rFonts w:cs="Arial"/>
          <w:szCs w:val="20"/>
          <w:lang w:eastAsia="sl-SI"/>
        </w:rPr>
      </w:pPr>
    </w:p>
    <w:p w14:paraId="78FA4A8F" w14:textId="77777777" w:rsidR="00722D2E" w:rsidRDefault="00722D2E" w:rsidP="00722D2E">
      <w:pPr>
        <w:suppressAutoHyphens/>
        <w:overflowPunct w:val="0"/>
        <w:autoSpaceDE w:val="0"/>
        <w:autoSpaceDN w:val="0"/>
        <w:adjustRightInd w:val="0"/>
        <w:spacing w:line="276" w:lineRule="auto"/>
        <w:jc w:val="both"/>
        <w:textAlignment w:val="baseline"/>
        <w:rPr>
          <w:rFonts w:cs="Arial"/>
          <w:szCs w:val="20"/>
          <w:lang w:eastAsia="sl-SI"/>
        </w:rPr>
      </w:pPr>
    </w:p>
    <w:p w14:paraId="3D5E76F5" w14:textId="77777777" w:rsidR="00713E1B" w:rsidRPr="00463498" w:rsidRDefault="00713E1B" w:rsidP="00722D2E">
      <w:pPr>
        <w:widowControl w:val="0"/>
        <w:overflowPunct w:val="0"/>
        <w:autoSpaceDE w:val="0"/>
        <w:autoSpaceDN w:val="0"/>
        <w:adjustRightInd w:val="0"/>
        <w:spacing w:line="276" w:lineRule="auto"/>
        <w:jc w:val="center"/>
        <w:textAlignment w:val="baseline"/>
        <w:rPr>
          <w:rFonts w:cs="Arial"/>
          <w:szCs w:val="20"/>
          <w:lang w:eastAsia="sl-SI"/>
        </w:rPr>
      </w:pPr>
      <w:r w:rsidRPr="00463498">
        <w:rPr>
          <w:rFonts w:cs="Arial"/>
          <w:szCs w:val="20"/>
          <w:lang w:eastAsia="sl-SI"/>
        </w:rPr>
        <w:t>SKLEP:</w:t>
      </w:r>
    </w:p>
    <w:p w14:paraId="6C067103" w14:textId="3F2879E3" w:rsidR="00713E1B" w:rsidRDefault="00713E1B" w:rsidP="00722D2E">
      <w:pPr>
        <w:widowControl w:val="0"/>
        <w:overflowPunct w:val="0"/>
        <w:autoSpaceDE w:val="0"/>
        <w:autoSpaceDN w:val="0"/>
        <w:adjustRightInd w:val="0"/>
        <w:spacing w:line="276" w:lineRule="auto"/>
        <w:jc w:val="both"/>
        <w:textAlignment w:val="baseline"/>
        <w:rPr>
          <w:rFonts w:cs="Arial"/>
          <w:szCs w:val="20"/>
          <w:lang w:eastAsia="sl-SI"/>
        </w:rPr>
      </w:pPr>
    </w:p>
    <w:p w14:paraId="0ED8DB06" w14:textId="77777777" w:rsidR="00722D2E" w:rsidRPr="00463498" w:rsidRDefault="00722D2E" w:rsidP="00722D2E">
      <w:pPr>
        <w:widowControl w:val="0"/>
        <w:overflowPunct w:val="0"/>
        <w:autoSpaceDE w:val="0"/>
        <w:autoSpaceDN w:val="0"/>
        <w:adjustRightInd w:val="0"/>
        <w:spacing w:line="276" w:lineRule="auto"/>
        <w:jc w:val="both"/>
        <w:textAlignment w:val="baseline"/>
        <w:rPr>
          <w:rFonts w:cs="Arial"/>
          <w:szCs w:val="20"/>
          <w:lang w:eastAsia="sl-SI"/>
        </w:rPr>
      </w:pPr>
    </w:p>
    <w:p w14:paraId="4E2A8264" w14:textId="64865C96" w:rsidR="00713E1B" w:rsidRPr="00463498" w:rsidRDefault="00713E1B" w:rsidP="00722D2E">
      <w:pPr>
        <w:widowControl w:val="0"/>
        <w:overflowPunct w:val="0"/>
        <w:autoSpaceDE w:val="0"/>
        <w:autoSpaceDN w:val="0"/>
        <w:adjustRightInd w:val="0"/>
        <w:spacing w:line="276" w:lineRule="auto"/>
        <w:jc w:val="both"/>
        <w:textAlignment w:val="baseline"/>
        <w:rPr>
          <w:rFonts w:cs="Arial"/>
          <w:szCs w:val="20"/>
          <w:lang w:eastAsia="sl-SI"/>
        </w:rPr>
      </w:pPr>
      <w:r w:rsidRPr="00713E1B">
        <w:rPr>
          <w:rFonts w:cs="Arial"/>
          <w:color w:val="000000" w:themeColor="text1"/>
          <w:szCs w:val="20"/>
          <w:lang w:eastAsia="sl-SI"/>
        </w:rPr>
        <w:t xml:space="preserve">Vlada Republike Slovenije je določila besedilo predloga Zakona o dopolnitvi Zakona o Bloudkovih priznanjih (EVA </w:t>
      </w:r>
      <w:r w:rsidRPr="00713E1B">
        <w:rPr>
          <w:rFonts w:eastAsiaTheme="minorHAnsi" w:cs="Arial"/>
          <w:color w:val="000000" w:themeColor="text1"/>
          <w:szCs w:val="20"/>
        </w:rPr>
        <w:t>2023-2180-0015)</w:t>
      </w:r>
      <w:r w:rsidRPr="00713E1B">
        <w:rPr>
          <w:rFonts w:cs="Arial"/>
          <w:color w:val="000000" w:themeColor="text1"/>
          <w:szCs w:val="20"/>
          <w:lang w:eastAsia="sl-SI"/>
        </w:rPr>
        <w:t xml:space="preserve"> in ga pošlje v obravnavo Državnemu zboru R</w:t>
      </w:r>
      <w:r w:rsidR="008C0BFB">
        <w:rPr>
          <w:rFonts w:cs="Arial"/>
          <w:color w:val="000000" w:themeColor="text1"/>
          <w:szCs w:val="20"/>
          <w:lang w:eastAsia="sl-SI"/>
        </w:rPr>
        <w:t>epublike Slovenije po rednem</w:t>
      </w:r>
      <w:r w:rsidRPr="00713E1B">
        <w:rPr>
          <w:rFonts w:cs="Arial"/>
          <w:color w:val="000000" w:themeColor="text1"/>
          <w:szCs w:val="20"/>
          <w:lang w:eastAsia="sl-SI"/>
        </w:rPr>
        <w:t xml:space="preserve"> postopku</w:t>
      </w:r>
      <w:r w:rsidRPr="00463498">
        <w:rPr>
          <w:rFonts w:cs="Arial"/>
          <w:szCs w:val="20"/>
          <w:lang w:eastAsia="sl-SI"/>
        </w:rPr>
        <w:t>.</w:t>
      </w:r>
    </w:p>
    <w:p w14:paraId="672DE25F" w14:textId="77777777" w:rsidR="00713E1B" w:rsidRPr="00463498" w:rsidRDefault="00713E1B" w:rsidP="00722D2E">
      <w:pPr>
        <w:suppressAutoHyphens/>
        <w:overflowPunct w:val="0"/>
        <w:autoSpaceDE w:val="0"/>
        <w:autoSpaceDN w:val="0"/>
        <w:adjustRightInd w:val="0"/>
        <w:spacing w:line="276" w:lineRule="auto"/>
        <w:jc w:val="both"/>
        <w:textAlignment w:val="baseline"/>
        <w:rPr>
          <w:rFonts w:cs="Arial"/>
          <w:szCs w:val="20"/>
          <w:lang w:eastAsia="sl-SI"/>
        </w:rPr>
      </w:pPr>
    </w:p>
    <w:p w14:paraId="47A6047D" w14:textId="77777777" w:rsidR="00463498" w:rsidRPr="00463498" w:rsidRDefault="00463498"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470711B7" w14:textId="77777777" w:rsidR="00463498" w:rsidRPr="00463498" w:rsidRDefault="00463498" w:rsidP="00722D2E">
      <w:pPr>
        <w:overflowPunct w:val="0"/>
        <w:autoSpaceDE w:val="0"/>
        <w:autoSpaceDN w:val="0"/>
        <w:adjustRightInd w:val="0"/>
        <w:spacing w:line="276" w:lineRule="auto"/>
        <w:ind w:firstLine="4287"/>
        <w:jc w:val="both"/>
        <w:textAlignment w:val="baseline"/>
        <w:rPr>
          <w:rFonts w:cs="Arial"/>
          <w:iCs/>
          <w:szCs w:val="20"/>
          <w:lang w:eastAsia="sl-SI"/>
        </w:rPr>
      </w:pPr>
      <w:r w:rsidRPr="00463498">
        <w:rPr>
          <w:rFonts w:cs="Arial"/>
          <w:iCs/>
          <w:szCs w:val="20"/>
          <w:lang w:eastAsia="sl-SI"/>
        </w:rPr>
        <w:t xml:space="preserve">   Barbara Kolenko Helbl </w:t>
      </w:r>
    </w:p>
    <w:p w14:paraId="753F7F4E" w14:textId="77777777" w:rsidR="00463498" w:rsidRPr="00463498" w:rsidRDefault="00463498" w:rsidP="00722D2E">
      <w:pPr>
        <w:overflowPunct w:val="0"/>
        <w:autoSpaceDE w:val="0"/>
        <w:autoSpaceDN w:val="0"/>
        <w:adjustRightInd w:val="0"/>
        <w:spacing w:line="276" w:lineRule="auto"/>
        <w:ind w:firstLine="4287"/>
        <w:jc w:val="both"/>
        <w:textAlignment w:val="baseline"/>
        <w:rPr>
          <w:rFonts w:cs="Arial"/>
          <w:iCs/>
          <w:szCs w:val="20"/>
          <w:lang w:eastAsia="sl-SI"/>
        </w:rPr>
      </w:pPr>
      <w:r w:rsidRPr="00463498">
        <w:rPr>
          <w:rFonts w:cs="Arial"/>
          <w:iCs/>
          <w:szCs w:val="20"/>
          <w:lang w:eastAsia="sl-SI"/>
        </w:rPr>
        <w:t>GENERALNA SEKRETARKA</w:t>
      </w:r>
    </w:p>
    <w:p w14:paraId="2003CDC5" w14:textId="77777777" w:rsidR="00463498" w:rsidRPr="00463498" w:rsidRDefault="00463498"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4CF9D0EA" w14:textId="33DA205A" w:rsidR="00463498" w:rsidRDefault="00463498"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5217E048" w14:textId="77777777" w:rsidR="00722D2E" w:rsidRPr="00463498" w:rsidRDefault="00722D2E" w:rsidP="00722D2E">
      <w:pPr>
        <w:keepNext/>
        <w:keepLines/>
        <w:overflowPunct w:val="0"/>
        <w:autoSpaceDE w:val="0"/>
        <w:autoSpaceDN w:val="0"/>
        <w:adjustRightInd w:val="0"/>
        <w:spacing w:line="276" w:lineRule="auto"/>
        <w:jc w:val="both"/>
        <w:textAlignment w:val="baseline"/>
        <w:outlineLvl w:val="2"/>
        <w:rPr>
          <w:rFonts w:cs="Arial"/>
          <w:iCs/>
          <w:szCs w:val="20"/>
          <w:lang w:eastAsia="sl-SI"/>
        </w:rPr>
      </w:pPr>
    </w:p>
    <w:p w14:paraId="26D06C63" w14:textId="77777777" w:rsidR="00463498" w:rsidRPr="00463498" w:rsidRDefault="00463498" w:rsidP="00722D2E">
      <w:pPr>
        <w:overflowPunct w:val="0"/>
        <w:autoSpaceDE w:val="0"/>
        <w:autoSpaceDN w:val="0"/>
        <w:adjustRightInd w:val="0"/>
        <w:spacing w:line="276" w:lineRule="auto"/>
        <w:jc w:val="both"/>
        <w:textAlignment w:val="baseline"/>
        <w:rPr>
          <w:rFonts w:cs="Arial"/>
          <w:iCs/>
          <w:szCs w:val="20"/>
          <w:lang w:eastAsia="sl-SI"/>
        </w:rPr>
      </w:pPr>
      <w:r w:rsidRPr="00463498">
        <w:rPr>
          <w:rFonts w:cs="Arial"/>
          <w:iCs/>
          <w:szCs w:val="20"/>
          <w:lang w:eastAsia="sl-SI"/>
        </w:rPr>
        <w:t>Prejmejo:</w:t>
      </w:r>
    </w:p>
    <w:p w14:paraId="24DAE177" w14:textId="77777777" w:rsidR="00463498" w:rsidRPr="00463498" w:rsidRDefault="00463498" w:rsidP="00722D2E">
      <w:pPr>
        <w:numPr>
          <w:ilvl w:val="0"/>
          <w:numId w:val="8"/>
        </w:numPr>
        <w:spacing w:line="276" w:lineRule="auto"/>
        <w:rPr>
          <w:rFonts w:cs="Arial"/>
          <w:szCs w:val="20"/>
        </w:rPr>
      </w:pPr>
      <w:r w:rsidRPr="00463498">
        <w:rPr>
          <w:rFonts w:cs="Arial"/>
          <w:szCs w:val="20"/>
          <w:lang w:eastAsia="sl-SI"/>
        </w:rPr>
        <w:t xml:space="preserve">Državni zbor Republike Slovenije, </w:t>
      </w:r>
    </w:p>
    <w:p w14:paraId="7C08615A" w14:textId="00B5E964" w:rsidR="00463498" w:rsidRPr="00463498" w:rsidRDefault="00463498" w:rsidP="00722D2E">
      <w:pPr>
        <w:numPr>
          <w:ilvl w:val="0"/>
          <w:numId w:val="8"/>
        </w:numPr>
        <w:spacing w:line="276" w:lineRule="auto"/>
        <w:rPr>
          <w:rFonts w:cs="Arial"/>
          <w:szCs w:val="20"/>
        </w:rPr>
      </w:pPr>
      <w:r w:rsidRPr="00463498">
        <w:rPr>
          <w:rFonts w:cs="Arial"/>
          <w:szCs w:val="20"/>
          <w:lang w:eastAsia="sl-SI"/>
        </w:rPr>
        <w:t>Ministrstvo za gospodarstvo, turizem in šport</w:t>
      </w:r>
      <w:r w:rsidR="00A34007">
        <w:rPr>
          <w:rFonts w:cs="Arial"/>
          <w:szCs w:val="20"/>
          <w:lang w:eastAsia="sl-SI"/>
        </w:rPr>
        <w:t xml:space="preserve"> Republike Slovenije</w:t>
      </w:r>
      <w:r w:rsidRPr="00463498">
        <w:rPr>
          <w:rFonts w:cs="Arial"/>
          <w:szCs w:val="20"/>
          <w:lang w:eastAsia="sl-SI"/>
        </w:rPr>
        <w:t xml:space="preserve">, </w:t>
      </w:r>
    </w:p>
    <w:p w14:paraId="688BB2B4" w14:textId="77777777" w:rsidR="00463498" w:rsidRPr="00463498" w:rsidRDefault="00463498" w:rsidP="00722D2E">
      <w:pPr>
        <w:numPr>
          <w:ilvl w:val="0"/>
          <w:numId w:val="8"/>
        </w:numPr>
        <w:spacing w:line="276" w:lineRule="auto"/>
        <w:rPr>
          <w:rFonts w:cs="Arial"/>
          <w:szCs w:val="20"/>
          <w:lang w:eastAsia="sl-SI"/>
        </w:rPr>
      </w:pPr>
      <w:r w:rsidRPr="00463498">
        <w:rPr>
          <w:rFonts w:cs="Arial"/>
          <w:szCs w:val="20"/>
        </w:rPr>
        <w:t>S</w:t>
      </w:r>
      <w:r w:rsidRPr="00463498">
        <w:rPr>
          <w:rFonts w:cs="Arial"/>
          <w:szCs w:val="20"/>
          <w:lang w:eastAsia="sl-SI"/>
        </w:rPr>
        <w:t>lužba Vlade Republike Slovenije za zakonodajo.</w:t>
      </w:r>
    </w:p>
    <w:p w14:paraId="52538AB7" w14:textId="77777777" w:rsidR="00463498" w:rsidRPr="00463498" w:rsidRDefault="00463498" w:rsidP="00722D2E">
      <w:pPr>
        <w:spacing w:line="276" w:lineRule="auto"/>
        <w:rPr>
          <w:rFonts w:cs="Arial"/>
          <w:szCs w:val="20"/>
        </w:rPr>
      </w:pPr>
    </w:p>
    <w:p w14:paraId="69FD7AD3" w14:textId="77777777" w:rsidR="00463498" w:rsidRPr="00463498" w:rsidRDefault="00463498" w:rsidP="00713E1B">
      <w:pPr>
        <w:spacing w:line="360" w:lineRule="auto"/>
        <w:rPr>
          <w:rFonts w:cs="Arial"/>
          <w:szCs w:val="20"/>
          <w:lang w:val="en-US"/>
        </w:rPr>
      </w:pPr>
    </w:p>
    <w:p w14:paraId="3C5DE385" w14:textId="77777777" w:rsidR="00463498" w:rsidRPr="00463498" w:rsidRDefault="00463498" w:rsidP="00713E1B">
      <w:pPr>
        <w:spacing w:line="360" w:lineRule="auto"/>
        <w:rPr>
          <w:rFonts w:cs="Arial"/>
          <w:szCs w:val="20"/>
          <w:lang w:val="en-US"/>
        </w:rPr>
      </w:pPr>
    </w:p>
    <w:p w14:paraId="78EE2A3F" w14:textId="77777777" w:rsidR="00463498" w:rsidRPr="00463498" w:rsidRDefault="00463498" w:rsidP="00713E1B">
      <w:pPr>
        <w:spacing w:line="360" w:lineRule="auto"/>
        <w:rPr>
          <w:rFonts w:cs="Arial"/>
          <w:b/>
          <w:szCs w:val="20"/>
          <w:lang w:val="en-US" w:eastAsia="sl-SI"/>
        </w:rPr>
      </w:pPr>
      <w:r w:rsidRPr="00463498">
        <w:rPr>
          <w:rFonts w:cs="Arial"/>
          <w:b/>
          <w:szCs w:val="20"/>
          <w:lang w:val="en-US" w:eastAsia="sl-SI"/>
        </w:rPr>
        <w:br w:type="page"/>
      </w:r>
    </w:p>
    <w:p w14:paraId="63D7B748" w14:textId="77777777" w:rsidR="00463498" w:rsidRPr="00463498" w:rsidRDefault="00463498" w:rsidP="00DB7974">
      <w:pPr>
        <w:suppressAutoHyphens/>
        <w:overflowPunct w:val="0"/>
        <w:autoSpaceDE w:val="0"/>
        <w:autoSpaceDN w:val="0"/>
        <w:adjustRightInd w:val="0"/>
        <w:spacing w:line="240" w:lineRule="atLeast"/>
        <w:jc w:val="right"/>
        <w:textAlignment w:val="baseline"/>
        <w:rPr>
          <w:rFonts w:cs="Arial"/>
          <w:b/>
          <w:szCs w:val="20"/>
          <w:lang w:val="it-IT" w:eastAsia="sl-SI"/>
        </w:rPr>
      </w:pPr>
      <w:r w:rsidRPr="00463498">
        <w:rPr>
          <w:rFonts w:cs="Arial"/>
          <w:b/>
          <w:szCs w:val="20"/>
          <w:lang w:val="it-IT" w:eastAsia="sl-SI"/>
        </w:rPr>
        <w:lastRenderedPageBreak/>
        <w:t xml:space="preserve">PREDLOG </w:t>
      </w:r>
    </w:p>
    <w:p w14:paraId="659F43DC" w14:textId="3B4D25BF" w:rsidR="00463498" w:rsidRPr="00713E1B" w:rsidRDefault="00463498" w:rsidP="00DB7974">
      <w:pPr>
        <w:suppressAutoHyphens/>
        <w:overflowPunct w:val="0"/>
        <w:autoSpaceDE w:val="0"/>
        <w:autoSpaceDN w:val="0"/>
        <w:adjustRightInd w:val="0"/>
        <w:spacing w:line="240" w:lineRule="atLeast"/>
        <w:jc w:val="right"/>
        <w:textAlignment w:val="baseline"/>
        <w:rPr>
          <w:rFonts w:cs="Arial"/>
          <w:b/>
          <w:szCs w:val="20"/>
          <w:lang w:eastAsia="sl-SI"/>
        </w:rPr>
      </w:pPr>
      <w:r w:rsidRPr="00463498">
        <w:rPr>
          <w:rFonts w:cs="Arial"/>
          <w:b/>
          <w:szCs w:val="20"/>
          <w:lang w:val="it-IT" w:eastAsia="sl-SI"/>
        </w:rPr>
        <w:t>EVA</w:t>
      </w:r>
      <w:r w:rsidR="00713E1B">
        <w:rPr>
          <w:rFonts w:cs="Arial"/>
          <w:b/>
          <w:szCs w:val="20"/>
          <w:lang w:val="it-IT" w:eastAsia="sl-SI"/>
        </w:rPr>
        <w:t xml:space="preserve"> </w:t>
      </w:r>
      <w:r w:rsidR="00713E1B" w:rsidRPr="00713E1B">
        <w:rPr>
          <w:rFonts w:eastAsiaTheme="minorHAnsi" w:cs="Arial"/>
          <w:b/>
          <w:color w:val="000000" w:themeColor="text1"/>
          <w:szCs w:val="20"/>
        </w:rPr>
        <w:t>2023-2180-0015</w:t>
      </w:r>
      <w:r w:rsidRPr="00463498">
        <w:rPr>
          <w:rFonts w:cs="Arial"/>
          <w:b/>
          <w:szCs w:val="20"/>
          <w:lang w:eastAsia="sl-SI"/>
        </w:rPr>
        <w:t xml:space="preserve"> </w:t>
      </w:r>
    </w:p>
    <w:p w14:paraId="29FB2EAF" w14:textId="77777777" w:rsidR="00463498" w:rsidRPr="00463498" w:rsidRDefault="00463498" w:rsidP="00463498">
      <w:pPr>
        <w:widowControl w:val="0"/>
        <w:spacing w:line="240" w:lineRule="auto"/>
        <w:jc w:val="center"/>
        <w:rPr>
          <w:rFonts w:cs="Arial"/>
          <w:b/>
          <w:szCs w:val="20"/>
          <w:lang w:val="it-IT" w:eastAsia="sl-SI"/>
        </w:rPr>
      </w:pPr>
    </w:p>
    <w:p w14:paraId="243AA84C" w14:textId="77777777" w:rsidR="00463498" w:rsidRPr="00463498" w:rsidRDefault="00463498" w:rsidP="00463498">
      <w:pPr>
        <w:widowControl w:val="0"/>
        <w:spacing w:line="240" w:lineRule="auto"/>
        <w:jc w:val="center"/>
        <w:rPr>
          <w:rFonts w:cs="Arial"/>
          <w:b/>
          <w:szCs w:val="20"/>
          <w:lang w:val="it-IT" w:eastAsia="sl-SI"/>
        </w:rPr>
      </w:pPr>
      <w:r w:rsidRPr="00463498">
        <w:rPr>
          <w:rFonts w:cs="Arial"/>
          <w:b/>
          <w:szCs w:val="20"/>
          <w:lang w:val="it-IT" w:eastAsia="sl-SI"/>
        </w:rPr>
        <w:t>ZAKON</w:t>
      </w:r>
    </w:p>
    <w:p w14:paraId="79573257" w14:textId="77777777" w:rsidR="00463498" w:rsidRPr="00463498" w:rsidRDefault="00463498" w:rsidP="00463498">
      <w:pPr>
        <w:widowControl w:val="0"/>
        <w:spacing w:line="240" w:lineRule="auto"/>
        <w:jc w:val="center"/>
        <w:rPr>
          <w:rFonts w:cs="Arial"/>
          <w:b/>
          <w:szCs w:val="20"/>
          <w:lang w:eastAsia="sl-SI"/>
        </w:rPr>
      </w:pPr>
      <w:r w:rsidRPr="00463498">
        <w:rPr>
          <w:rFonts w:cs="Arial"/>
          <w:b/>
          <w:caps/>
          <w:szCs w:val="20"/>
          <w:lang w:eastAsia="sl-SI"/>
        </w:rPr>
        <w:t xml:space="preserve"> o dopolnitvi Zakona o Bloudkovih priznanjih</w:t>
      </w:r>
    </w:p>
    <w:p w14:paraId="21331F6E" w14:textId="04EE0F51" w:rsidR="00463498" w:rsidRDefault="00463498" w:rsidP="00463498">
      <w:pPr>
        <w:widowControl w:val="0"/>
        <w:spacing w:line="240" w:lineRule="auto"/>
        <w:jc w:val="both"/>
        <w:rPr>
          <w:rFonts w:cs="Arial"/>
          <w:szCs w:val="20"/>
          <w:lang w:eastAsia="sl-SI"/>
        </w:rPr>
      </w:pPr>
    </w:p>
    <w:p w14:paraId="3BCE5A9C" w14:textId="77777777" w:rsidR="00DB7974" w:rsidRPr="00463498" w:rsidRDefault="00DB7974" w:rsidP="00463498">
      <w:pPr>
        <w:widowControl w:val="0"/>
        <w:spacing w:line="240" w:lineRule="auto"/>
        <w:jc w:val="both"/>
        <w:rPr>
          <w:rFonts w:cs="Arial"/>
          <w:szCs w:val="20"/>
          <w:lang w:eastAsia="sl-SI"/>
        </w:rPr>
      </w:pPr>
    </w:p>
    <w:p w14:paraId="4149811F" w14:textId="77777777" w:rsidR="00463498" w:rsidRPr="00463498" w:rsidRDefault="00463498" w:rsidP="00463498">
      <w:pPr>
        <w:widowControl w:val="0"/>
        <w:spacing w:line="240" w:lineRule="auto"/>
        <w:jc w:val="both"/>
        <w:rPr>
          <w:rFonts w:cs="Arial"/>
          <w:b/>
          <w:szCs w:val="20"/>
          <w:lang w:eastAsia="sl-SI"/>
        </w:rPr>
      </w:pPr>
      <w:r w:rsidRPr="00463498">
        <w:rPr>
          <w:rFonts w:cs="Arial"/>
          <w:b/>
          <w:szCs w:val="20"/>
          <w:lang w:eastAsia="sl-SI"/>
        </w:rPr>
        <w:t>I. UVOD</w:t>
      </w:r>
    </w:p>
    <w:p w14:paraId="3BEB6B03" w14:textId="77777777" w:rsidR="00463498" w:rsidRPr="00463498" w:rsidRDefault="00463498" w:rsidP="00463498">
      <w:pPr>
        <w:widowControl w:val="0"/>
        <w:spacing w:line="240" w:lineRule="auto"/>
        <w:jc w:val="both"/>
        <w:rPr>
          <w:rFonts w:cs="Arial"/>
          <w:szCs w:val="20"/>
          <w:lang w:eastAsia="sl-SI"/>
        </w:rPr>
      </w:pPr>
    </w:p>
    <w:p w14:paraId="51752961" w14:textId="77777777" w:rsidR="00463498" w:rsidRPr="00463498" w:rsidRDefault="00463498" w:rsidP="00463498">
      <w:pPr>
        <w:widowControl w:val="0"/>
        <w:spacing w:line="240" w:lineRule="auto"/>
        <w:jc w:val="both"/>
        <w:rPr>
          <w:rFonts w:cs="Arial"/>
          <w:b/>
          <w:szCs w:val="20"/>
          <w:lang w:val="it-IT" w:eastAsia="sl-SI"/>
        </w:rPr>
      </w:pPr>
      <w:r w:rsidRPr="00463498">
        <w:rPr>
          <w:rFonts w:cs="Arial"/>
          <w:b/>
          <w:szCs w:val="20"/>
          <w:lang w:val="it-IT" w:eastAsia="sl-SI"/>
        </w:rPr>
        <w:t>1. OCENA STANJA IN RAZLOGI ZA SPREJEM PREDLOGA ZAKONA</w:t>
      </w:r>
    </w:p>
    <w:p w14:paraId="16C15F88" w14:textId="77777777" w:rsidR="00463498" w:rsidRPr="00463498" w:rsidRDefault="00463498" w:rsidP="00463498">
      <w:pPr>
        <w:widowControl w:val="0"/>
        <w:spacing w:line="240" w:lineRule="auto"/>
        <w:jc w:val="both"/>
        <w:rPr>
          <w:rFonts w:cs="Arial"/>
          <w:szCs w:val="20"/>
          <w:lang w:eastAsia="sl-SI"/>
        </w:rPr>
      </w:pPr>
    </w:p>
    <w:p w14:paraId="137AB076" w14:textId="004FF048" w:rsidR="00463498" w:rsidRPr="00463498" w:rsidRDefault="00463498" w:rsidP="00DB7974">
      <w:pPr>
        <w:widowControl w:val="0"/>
        <w:spacing w:line="276" w:lineRule="auto"/>
        <w:jc w:val="both"/>
        <w:rPr>
          <w:rFonts w:cs="Arial"/>
          <w:szCs w:val="20"/>
          <w:lang w:eastAsia="sl-SI"/>
        </w:rPr>
      </w:pPr>
      <w:r w:rsidRPr="00463498">
        <w:rPr>
          <w:rFonts w:cs="Arial"/>
          <w:szCs w:val="20"/>
          <w:lang w:eastAsia="sl-SI"/>
        </w:rPr>
        <w:t xml:space="preserve">Podeljevanje priznanj Stanka Bloudka sega v leto 1965, ko je takratna Zveza za telesno kulturo Slovenije začela podeljevati najvišja priznanja za dosežke na področju športa v Sloveniji. Tradicijo podeljevanja je </w:t>
      </w:r>
      <w:r w:rsidR="00A34007">
        <w:rPr>
          <w:rFonts w:cs="Arial"/>
          <w:szCs w:val="20"/>
          <w:lang w:eastAsia="sl-SI"/>
        </w:rPr>
        <w:t>poz</w:t>
      </w:r>
      <w:r w:rsidRPr="00463498">
        <w:rPr>
          <w:rFonts w:cs="Arial"/>
          <w:szCs w:val="20"/>
          <w:lang w:eastAsia="sl-SI"/>
        </w:rPr>
        <w:t xml:space="preserve">neje nadaljevala Telesnokulturna skupnost Slovenije in od leta 1991 </w:t>
      </w:r>
      <w:r w:rsidR="00A34007">
        <w:rPr>
          <w:rFonts w:cs="Arial"/>
          <w:szCs w:val="20"/>
          <w:lang w:eastAsia="sl-SI"/>
        </w:rPr>
        <w:t>m</w:t>
      </w:r>
      <w:r w:rsidRPr="00463498">
        <w:rPr>
          <w:rFonts w:cs="Arial"/>
          <w:szCs w:val="20"/>
          <w:lang w:eastAsia="sl-SI"/>
        </w:rPr>
        <w:t>inistrstvo</w:t>
      </w:r>
      <w:r w:rsidR="00A34007">
        <w:rPr>
          <w:rFonts w:cs="Arial"/>
          <w:szCs w:val="20"/>
          <w:lang w:eastAsia="sl-SI"/>
        </w:rPr>
        <w:t>,</w:t>
      </w:r>
      <w:r w:rsidRPr="00463498">
        <w:rPr>
          <w:rFonts w:cs="Arial"/>
          <w:szCs w:val="20"/>
          <w:lang w:eastAsia="sl-SI"/>
        </w:rPr>
        <w:t xml:space="preserve"> pristojno za šport. V letu 1994 je Državni zbor Republike Slovenije sprejel Zakon o Bloudkovih priznanjih in s tem uradno potrdil ta priznanja kot najvišja državna priznanja za področje športa v Republiki Sloveniji.</w:t>
      </w:r>
    </w:p>
    <w:p w14:paraId="64D0605A" w14:textId="77777777" w:rsidR="00463498" w:rsidRPr="00463498" w:rsidRDefault="00463498" w:rsidP="00DB7974">
      <w:pPr>
        <w:widowControl w:val="0"/>
        <w:spacing w:line="276" w:lineRule="auto"/>
        <w:jc w:val="both"/>
        <w:rPr>
          <w:rFonts w:cs="Arial"/>
          <w:szCs w:val="20"/>
          <w:lang w:eastAsia="sl-SI"/>
        </w:rPr>
      </w:pPr>
      <w:r w:rsidRPr="00463498">
        <w:rPr>
          <w:rFonts w:cs="Arial"/>
          <w:szCs w:val="20"/>
          <w:lang w:eastAsia="sl-SI"/>
        </w:rPr>
        <w:t>Bloudkova priznanja se podeljujejo v obliki Bloudkovih nagrad in Bloudkovih plaket.</w:t>
      </w:r>
    </w:p>
    <w:p w14:paraId="290D5375" w14:textId="77777777" w:rsidR="00463498" w:rsidRPr="00463498" w:rsidRDefault="00463498" w:rsidP="00DB7974">
      <w:pPr>
        <w:widowControl w:val="0"/>
        <w:spacing w:line="276" w:lineRule="auto"/>
        <w:jc w:val="both"/>
        <w:rPr>
          <w:rFonts w:cs="Arial"/>
          <w:szCs w:val="20"/>
          <w:lang w:eastAsia="sl-SI"/>
        </w:rPr>
      </w:pPr>
    </w:p>
    <w:p w14:paraId="7F478585" w14:textId="15C1AAF0" w:rsidR="00463498" w:rsidRPr="00463498" w:rsidRDefault="00463498" w:rsidP="00DB7974">
      <w:pPr>
        <w:spacing w:line="276" w:lineRule="auto"/>
        <w:jc w:val="both"/>
        <w:textAlignment w:val="baseline"/>
        <w:rPr>
          <w:rFonts w:cs="Arial"/>
          <w:szCs w:val="20"/>
          <w:lang w:eastAsia="sl-SI"/>
        </w:rPr>
      </w:pPr>
      <w:r w:rsidRPr="00463498">
        <w:rPr>
          <w:rFonts w:cs="Arial"/>
          <w:szCs w:val="20"/>
          <w:lang w:eastAsia="sl-SI"/>
        </w:rPr>
        <w:t>Bloudkovo nagrado lahko prejme posameznik za izjem</w:t>
      </w:r>
      <w:r w:rsidR="00A34007">
        <w:rPr>
          <w:rFonts w:cs="Arial"/>
          <w:szCs w:val="20"/>
          <w:lang w:eastAsia="sl-SI"/>
        </w:rPr>
        <w:t>ni</w:t>
      </w:r>
      <w:r w:rsidRPr="00463498">
        <w:rPr>
          <w:rFonts w:cs="Arial"/>
          <w:szCs w:val="20"/>
          <w:lang w:eastAsia="sl-SI"/>
        </w:rPr>
        <w:t xml:space="preserve"> prispevek k razvoju športa v Sloveniji ali med Slovenci v tujini, ki ga je dosegel z ljubiteljskim ali poklicnim delom na naslednjih področjih:</w:t>
      </w:r>
    </w:p>
    <w:p w14:paraId="75DA2D3C" w14:textId="41C7762E" w:rsidR="00463498" w:rsidRPr="00463498" w:rsidRDefault="00463498" w:rsidP="00DB7974">
      <w:pPr>
        <w:numPr>
          <w:ilvl w:val="0"/>
          <w:numId w:val="12"/>
        </w:numPr>
        <w:spacing w:line="276" w:lineRule="auto"/>
        <w:rPr>
          <w:rFonts w:cs="Arial"/>
          <w:szCs w:val="20"/>
          <w:lang w:eastAsia="sl-SI"/>
        </w:rPr>
      </w:pPr>
      <w:r w:rsidRPr="00463498">
        <w:rPr>
          <w:rFonts w:cs="Arial"/>
          <w:szCs w:val="20"/>
          <w:lang w:eastAsia="sl-SI"/>
        </w:rPr>
        <w:t>znanstvenoraziskovalno delo na področju športa,</w:t>
      </w:r>
    </w:p>
    <w:p w14:paraId="4E06429E" w14:textId="77777777" w:rsidR="00463498" w:rsidRPr="00463498" w:rsidRDefault="00463498" w:rsidP="00DB7974">
      <w:pPr>
        <w:numPr>
          <w:ilvl w:val="0"/>
          <w:numId w:val="12"/>
        </w:numPr>
        <w:spacing w:line="276" w:lineRule="auto"/>
        <w:rPr>
          <w:rFonts w:cs="Arial"/>
          <w:szCs w:val="20"/>
          <w:lang w:eastAsia="sl-SI"/>
        </w:rPr>
      </w:pPr>
      <w:r w:rsidRPr="00463498">
        <w:rPr>
          <w:rFonts w:cs="Arial"/>
          <w:szCs w:val="20"/>
          <w:lang w:eastAsia="sl-SI"/>
        </w:rPr>
        <w:t>publicistično delo na področju športa,</w:t>
      </w:r>
    </w:p>
    <w:p w14:paraId="61368FEC" w14:textId="77777777" w:rsidR="00463498" w:rsidRPr="00463498" w:rsidRDefault="00463498" w:rsidP="00DB7974">
      <w:pPr>
        <w:numPr>
          <w:ilvl w:val="0"/>
          <w:numId w:val="12"/>
        </w:numPr>
        <w:spacing w:line="276" w:lineRule="auto"/>
        <w:rPr>
          <w:rFonts w:cs="Arial"/>
          <w:szCs w:val="20"/>
          <w:lang w:eastAsia="sl-SI"/>
        </w:rPr>
      </w:pPr>
      <w:r w:rsidRPr="00463498">
        <w:rPr>
          <w:rFonts w:cs="Arial"/>
          <w:szCs w:val="20"/>
          <w:lang w:eastAsia="sl-SI"/>
        </w:rPr>
        <w:t>organizacijsko delo na področju športa,</w:t>
      </w:r>
    </w:p>
    <w:p w14:paraId="72762156" w14:textId="4C26888F" w:rsidR="00463498" w:rsidRDefault="00463498" w:rsidP="00DB7974">
      <w:pPr>
        <w:numPr>
          <w:ilvl w:val="0"/>
          <w:numId w:val="12"/>
        </w:numPr>
        <w:spacing w:line="276" w:lineRule="auto"/>
        <w:rPr>
          <w:rFonts w:cs="Arial"/>
          <w:szCs w:val="20"/>
          <w:lang w:eastAsia="sl-SI"/>
        </w:rPr>
      </w:pPr>
      <w:r w:rsidRPr="00463498">
        <w:rPr>
          <w:rFonts w:cs="Arial"/>
          <w:szCs w:val="20"/>
          <w:lang w:eastAsia="sl-SI"/>
        </w:rPr>
        <w:t>načrtovanje in izgradnja športne infrastrukture.</w:t>
      </w:r>
    </w:p>
    <w:p w14:paraId="7D51A31F" w14:textId="77777777" w:rsidR="00DB7974" w:rsidRPr="00DB7974" w:rsidRDefault="00DB7974" w:rsidP="00DB7974">
      <w:pPr>
        <w:spacing w:line="276" w:lineRule="auto"/>
        <w:ind w:left="360"/>
        <w:rPr>
          <w:rFonts w:cs="Arial"/>
          <w:szCs w:val="20"/>
          <w:lang w:eastAsia="sl-SI"/>
        </w:rPr>
      </w:pPr>
    </w:p>
    <w:p w14:paraId="38E9D189" w14:textId="77777777" w:rsidR="00463498" w:rsidRPr="00463498" w:rsidRDefault="00463498" w:rsidP="00DB7974">
      <w:pPr>
        <w:spacing w:line="276" w:lineRule="auto"/>
        <w:jc w:val="both"/>
        <w:textAlignment w:val="baseline"/>
        <w:rPr>
          <w:rFonts w:cs="Arial"/>
          <w:szCs w:val="20"/>
          <w:lang w:eastAsia="sl-SI"/>
        </w:rPr>
      </w:pPr>
      <w:r w:rsidRPr="00463498">
        <w:rPr>
          <w:rFonts w:cs="Arial"/>
          <w:szCs w:val="20"/>
          <w:lang w:eastAsia="sl-SI"/>
        </w:rPr>
        <w:t>Bloudkovo nagrado lahko prejme športnik ali športna ekipa za vrhunski mednarodni športni dosežek. Posameznik lahko prejme Bloudkovo nagrado tudi za življenjsko delo, če je v športu deloval najmanj 30 let.</w:t>
      </w:r>
    </w:p>
    <w:p w14:paraId="7D1840D1" w14:textId="28E1F0B4" w:rsidR="00463498" w:rsidRPr="00463498" w:rsidRDefault="00463498" w:rsidP="00DB7974">
      <w:pPr>
        <w:spacing w:line="276" w:lineRule="auto"/>
        <w:jc w:val="both"/>
        <w:textAlignment w:val="baseline"/>
        <w:rPr>
          <w:rFonts w:cs="Arial"/>
          <w:szCs w:val="20"/>
          <w:lang w:eastAsia="sl-SI"/>
        </w:rPr>
      </w:pPr>
      <w:r w:rsidRPr="00463498">
        <w:rPr>
          <w:rFonts w:cs="Arial"/>
          <w:szCs w:val="20"/>
          <w:lang w:eastAsia="sl-SI"/>
        </w:rPr>
        <w:t xml:space="preserve">Rezultati naših športnikov so </w:t>
      </w:r>
      <w:r w:rsidR="001B6A43">
        <w:rPr>
          <w:rFonts w:cs="Arial"/>
          <w:szCs w:val="20"/>
          <w:lang w:eastAsia="sl-SI"/>
        </w:rPr>
        <w:t>za</w:t>
      </w:r>
      <w:r w:rsidRPr="00463498">
        <w:rPr>
          <w:rFonts w:cs="Arial"/>
          <w:szCs w:val="20"/>
          <w:lang w:eastAsia="sl-SI"/>
        </w:rPr>
        <w:t xml:space="preserve">čeli postajati številnejši in izjemno pomembni </w:t>
      </w:r>
      <w:r w:rsidR="001B6A43">
        <w:rPr>
          <w:rFonts w:cs="Arial"/>
          <w:szCs w:val="20"/>
          <w:lang w:eastAsia="sl-SI"/>
        </w:rPr>
        <w:t>tudi na</w:t>
      </w:r>
      <w:r w:rsidRPr="00463498">
        <w:rPr>
          <w:rFonts w:cs="Arial"/>
          <w:szCs w:val="20"/>
          <w:lang w:eastAsia="sl-SI"/>
        </w:rPr>
        <w:t xml:space="preserve"> svetovn</w:t>
      </w:r>
      <w:r w:rsidR="001B6A43">
        <w:rPr>
          <w:rFonts w:cs="Arial"/>
          <w:szCs w:val="20"/>
          <w:lang w:eastAsia="sl-SI"/>
        </w:rPr>
        <w:t>i ravni</w:t>
      </w:r>
      <w:r w:rsidRPr="00463498">
        <w:rPr>
          <w:rFonts w:cs="Arial"/>
          <w:szCs w:val="20"/>
          <w:lang w:eastAsia="sl-SI"/>
        </w:rPr>
        <w:t>. To še posebej velja za olimpijske in paraolimpijske igre. Vrhunski šport se je profesionaliziral in Slovenija je v določenih športnih panogah (zlasti zimskih) postala prava velesila.</w:t>
      </w:r>
    </w:p>
    <w:p w14:paraId="267BA024" w14:textId="23BAC0E2" w:rsidR="00463498" w:rsidRPr="00463498" w:rsidRDefault="00463498" w:rsidP="00DB7974">
      <w:pPr>
        <w:widowControl w:val="0"/>
        <w:spacing w:line="276" w:lineRule="auto"/>
        <w:jc w:val="both"/>
        <w:rPr>
          <w:rFonts w:cs="Arial"/>
          <w:szCs w:val="20"/>
          <w:lang w:eastAsia="sl-SI"/>
        </w:rPr>
      </w:pPr>
      <w:r w:rsidRPr="00463498">
        <w:rPr>
          <w:rFonts w:cs="Arial"/>
          <w:szCs w:val="20"/>
          <w:lang w:eastAsia="sl-SI"/>
        </w:rPr>
        <w:t xml:space="preserve">Na vsakokratnih olimpijskih in paraolimpijskih igrah slovenski vrhunski športniki </w:t>
      </w:r>
      <w:r w:rsidR="001B6A43">
        <w:rPr>
          <w:rFonts w:cs="Arial"/>
          <w:szCs w:val="20"/>
          <w:lang w:eastAsia="sl-SI"/>
        </w:rPr>
        <w:t>prejemajo</w:t>
      </w:r>
      <w:r w:rsidRPr="00463498">
        <w:rPr>
          <w:rFonts w:cs="Arial"/>
          <w:szCs w:val="20"/>
          <w:lang w:eastAsia="sl-SI"/>
        </w:rPr>
        <w:t xml:space="preserve"> medalje in v tistem letu Odbor za podeljevanje Bloudkovih priznanj (v nadaljevanju: odbor) prejme </w:t>
      </w:r>
      <w:r w:rsidR="001B6A43">
        <w:rPr>
          <w:rFonts w:cs="Arial"/>
          <w:szCs w:val="20"/>
          <w:lang w:eastAsia="sl-SI"/>
        </w:rPr>
        <w:t>številne</w:t>
      </w:r>
      <w:r w:rsidRPr="00463498">
        <w:rPr>
          <w:rFonts w:cs="Arial"/>
          <w:szCs w:val="20"/>
          <w:lang w:eastAsia="sl-SI"/>
        </w:rPr>
        <w:t xml:space="preserve"> predlog</w:t>
      </w:r>
      <w:r w:rsidR="001B6A43">
        <w:rPr>
          <w:rFonts w:cs="Arial"/>
          <w:szCs w:val="20"/>
          <w:lang w:eastAsia="sl-SI"/>
        </w:rPr>
        <w:t>e</w:t>
      </w:r>
      <w:r w:rsidRPr="00463498">
        <w:rPr>
          <w:rFonts w:cs="Arial"/>
          <w:szCs w:val="20"/>
          <w:lang w:eastAsia="sl-SI"/>
        </w:rPr>
        <w:t xml:space="preserve"> za podelitev Bloudkove nagrade za vrhunski mednarodni dosežek. Na podlagi 11. člena Zakona o Bloudkovih priznanjih lahko odbor letno podeli največ štiri Bloudkove nagrade. Med slovenskimi vrhunskimi športniki je namreč kar precej takšnih, ki so v preteklosti </w:t>
      </w:r>
      <w:r w:rsidR="001B6A43">
        <w:rPr>
          <w:rFonts w:cs="Arial"/>
          <w:szCs w:val="20"/>
          <w:lang w:eastAsia="sl-SI"/>
        </w:rPr>
        <w:t>prejeli</w:t>
      </w:r>
      <w:r w:rsidRPr="00463498">
        <w:rPr>
          <w:rFonts w:cs="Arial"/>
          <w:szCs w:val="20"/>
          <w:lang w:eastAsia="sl-SI"/>
        </w:rPr>
        <w:t xml:space="preserve"> olimpijsko ali paraolimpijsko medaljo, </w:t>
      </w:r>
      <w:r w:rsidR="000253F5">
        <w:rPr>
          <w:rFonts w:cs="Arial"/>
          <w:szCs w:val="20"/>
          <w:lang w:eastAsia="sl-SI"/>
        </w:rPr>
        <w:t xml:space="preserve">vendar </w:t>
      </w:r>
      <w:r w:rsidRPr="00463498">
        <w:rPr>
          <w:rFonts w:cs="Arial"/>
          <w:szCs w:val="20"/>
          <w:lang w:eastAsia="sl-SI"/>
        </w:rPr>
        <w:t xml:space="preserve">še vedno niso </w:t>
      </w:r>
      <w:r w:rsidR="001B6A43">
        <w:rPr>
          <w:rFonts w:cs="Arial"/>
          <w:szCs w:val="20"/>
          <w:lang w:eastAsia="sl-SI"/>
        </w:rPr>
        <w:t>dobili</w:t>
      </w:r>
      <w:r w:rsidRPr="00463498">
        <w:rPr>
          <w:rFonts w:cs="Arial"/>
          <w:szCs w:val="20"/>
          <w:lang w:eastAsia="sl-SI"/>
        </w:rPr>
        <w:t xml:space="preserve"> Bloudkove nagrade za vrhunski mednarodni dosežek. </w:t>
      </w:r>
    </w:p>
    <w:p w14:paraId="6FBB55A0" w14:textId="77777777" w:rsidR="00463498" w:rsidRPr="00463498" w:rsidRDefault="00463498" w:rsidP="00DB7974">
      <w:pPr>
        <w:widowControl w:val="0"/>
        <w:spacing w:line="276" w:lineRule="auto"/>
        <w:jc w:val="both"/>
        <w:rPr>
          <w:rFonts w:cs="Arial"/>
          <w:szCs w:val="20"/>
          <w:lang w:eastAsia="sl-SI"/>
        </w:rPr>
      </w:pPr>
    </w:p>
    <w:p w14:paraId="00D0BF15" w14:textId="703C37A1" w:rsidR="00463498" w:rsidRPr="00463498" w:rsidRDefault="001B6A43" w:rsidP="00DB7974">
      <w:pPr>
        <w:widowControl w:val="0"/>
        <w:spacing w:line="276" w:lineRule="auto"/>
        <w:jc w:val="both"/>
        <w:rPr>
          <w:rFonts w:cs="Arial"/>
          <w:szCs w:val="20"/>
          <w:lang w:eastAsia="sl-SI"/>
        </w:rPr>
      </w:pPr>
      <w:r>
        <w:rPr>
          <w:rFonts w:cs="Arial"/>
          <w:szCs w:val="20"/>
          <w:lang w:eastAsia="sl-SI"/>
        </w:rPr>
        <w:t>Veljavna</w:t>
      </w:r>
      <w:r w:rsidR="00463498" w:rsidRPr="00463498">
        <w:rPr>
          <w:rFonts w:cs="Arial"/>
          <w:szCs w:val="20"/>
          <w:lang w:eastAsia="sl-SI"/>
        </w:rPr>
        <w:t xml:space="preserve"> zakonodaja in postopek za podeljevanje Bloudkovih nagrad, ki ga vodi odbor, dobitnikov olimpijskih in paraolimpijskih medalj ne uvršča v posebno </w:t>
      </w:r>
      <w:r>
        <w:rPr>
          <w:rFonts w:cs="Arial"/>
          <w:szCs w:val="20"/>
          <w:lang w:eastAsia="sl-SI"/>
        </w:rPr>
        <w:t>skupino</w:t>
      </w:r>
      <w:r w:rsidR="00463498" w:rsidRPr="00463498">
        <w:rPr>
          <w:rFonts w:cs="Arial"/>
          <w:szCs w:val="20"/>
          <w:lang w:eastAsia="sl-SI"/>
        </w:rPr>
        <w:t xml:space="preserve"> upravičencev, ampak </w:t>
      </w:r>
      <w:r>
        <w:rPr>
          <w:rFonts w:cs="Arial"/>
          <w:szCs w:val="20"/>
          <w:lang w:eastAsia="sl-SI"/>
        </w:rPr>
        <w:t>ti</w:t>
      </w:r>
      <w:r w:rsidR="00463498" w:rsidRPr="00463498">
        <w:rPr>
          <w:rFonts w:cs="Arial"/>
          <w:szCs w:val="20"/>
          <w:lang w:eastAsia="sl-SI"/>
        </w:rPr>
        <w:t xml:space="preserve"> kot </w:t>
      </w:r>
      <w:r>
        <w:rPr>
          <w:rFonts w:cs="Arial"/>
          <w:szCs w:val="20"/>
          <w:lang w:eastAsia="sl-SI"/>
        </w:rPr>
        <w:t>možni</w:t>
      </w:r>
      <w:r w:rsidR="00463498" w:rsidRPr="00463498">
        <w:rPr>
          <w:rFonts w:cs="Arial"/>
          <w:szCs w:val="20"/>
          <w:lang w:eastAsia="sl-SI"/>
        </w:rPr>
        <w:t xml:space="preserve"> prejemniki Bloudkove nagrade konkurirajo z </w:t>
      </w:r>
      <w:r>
        <w:rPr>
          <w:rFonts w:cs="Arial"/>
          <w:szCs w:val="20"/>
          <w:lang w:eastAsia="sl-SI"/>
        </w:rPr>
        <w:t>drugimi</w:t>
      </w:r>
      <w:r w:rsidR="00463498" w:rsidRPr="00463498">
        <w:rPr>
          <w:rFonts w:cs="Arial"/>
          <w:szCs w:val="20"/>
          <w:lang w:eastAsia="sl-SI"/>
        </w:rPr>
        <w:t xml:space="preserve"> kandidati, ki so dosegli vrhunske mednarodne dosežke. Pogoja za podelitev te nagrade sta namreč, da je kandidat član slovenske reprezentance in je </w:t>
      </w:r>
      <w:r>
        <w:rPr>
          <w:rFonts w:cs="Arial"/>
          <w:szCs w:val="20"/>
          <w:lang w:eastAsia="sl-SI"/>
        </w:rPr>
        <w:t>dobitnik</w:t>
      </w:r>
      <w:r w:rsidR="00463498" w:rsidRPr="00463498">
        <w:rPr>
          <w:rFonts w:cs="Arial"/>
          <w:szCs w:val="20"/>
          <w:lang w:eastAsia="sl-SI"/>
        </w:rPr>
        <w:t xml:space="preserve"> zlat</w:t>
      </w:r>
      <w:r>
        <w:rPr>
          <w:rFonts w:cs="Arial"/>
          <w:szCs w:val="20"/>
          <w:lang w:eastAsia="sl-SI"/>
        </w:rPr>
        <w:t>e</w:t>
      </w:r>
      <w:r w:rsidR="00463498" w:rsidRPr="00463498">
        <w:rPr>
          <w:rFonts w:cs="Arial"/>
          <w:szCs w:val="20"/>
          <w:lang w:eastAsia="sl-SI"/>
        </w:rPr>
        <w:t>, srebrn</w:t>
      </w:r>
      <w:r>
        <w:rPr>
          <w:rFonts w:cs="Arial"/>
          <w:szCs w:val="20"/>
          <w:lang w:eastAsia="sl-SI"/>
        </w:rPr>
        <w:t>e</w:t>
      </w:r>
      <w:r w:rsidR="00463498" w:rsidRPr="00463498">
        <w:rPr>
          <w:rFonts w:cs="Arial"/>
          <w:szCs w:val="20"/>
          <w:lang w:eastAsia="sl-SI"/>
        </w:rPr>
        <w:t xml:space="preserve"> ali bronast</w:t>
      </w:r>
      <w:r>
        <w:rPr>
          <w:rFonts w:cs="Arial"/>
          <w:szCs w:val="20"/>
          <w:lang w:eastAsia="sl-SI"/>
        </w:rPr>
        <w:t>e</w:t>
      </w:r>
      <w:r w:rsidR="00463498" w:rsidRPr="00463498">
        <w:rPr>
          <w:rFonts w:cs="Arial"/>
          <w:szCs w:val="20"/>
          <w:lang w:eastAsia="sl-SI"/>
        </w:rPr>
        <w:t xml:space="preserve"> medalj</w:t>
      </w:r>
      <w:r>
        <w:rPr>
          <w:rFonts w:cs="Arial"/>
          <w:szCs w:val="20"/>
          <w:lang w:eastAsia="sl-SI"/>
        </w:rPr>
        <w:t>e</w:t>
      </w:r>
      <w:r w:rsidR="00463498" w:rsidRPr="00463498">
        <w:rPr>
          <w:rFonts w:cs="Arial"/>
          <w:szCs w:val="20"/>
          <w:lang w:eastAsia="sl-SI"/>
        </w:rPr>
        <w:t xml:space="preserve"> na uradnih mednarodnih tekmovanjih, ki jih organizirajo Mednarodni olimpijski komite in svetovne ali evropske športne </w:t>
      </w:r>
      <w:r>
        <w:rPr>
          <w:rFonts w:cs="Arial"/>
          <w:szCs w:val="20"/>
          <w:lang w:eastAsia="sl-SI"/>
        </w:rPr>
        <w:t>zveze</w:t>
      </w:r>
      <w:r w:rsidR="00463498" w:rsidRPr="00463498">
        <w:rPr>
          <w:rFonts w:cs="Arial"/>
          <w:szCs w:val="20"/>
          <w:lang w:eastAsia="sl-SI"/>
        </w:rPr>
        <w:t>.</w:t>
      </w:r>
    </w:p>
    <w:p w14:paraId="633F4817" w14:textId="77777777" w:rsidR="00463498" w:rsidRPr="00463498" w:rsidRDefault="00463498" w:rsidP="00DB7974">
      <w:pPr>
        <w:widowControl w:val="0"/>
        <w:spacing w:line="276" w:lineRule="auto"/>
        <w:jc w:val="both"/>
        <w:rPr>
          <w:rFonts w:cs="Arial"/>
          <w:szCs w:val="20"/>
          <w:lang w:eastAsia="sl-SI"/>
        </w:rPr>
      </w:pPr>
    </w:p>
    <w:p w14:paraId="0DBD94CB" w14:textId="78898E86" w:rsidR="00463498" w:rsidRDefault="00463498" w:rsidP="00DB7974">
      <w:pPr>
        <w:widowControl w:val="0"/>
        <w:spacing w:line="276" w:lineRule="auto"/>
        <w:jc w:val="both"/>
        <w:rPr>
          <w:rFonts w:cs="Arial"/>
          <w:szCs w:val="20"/>
          <w:lang w:eastAsia="sl-SI"/>
        </w:rPr>
      </w:pPr>
      <w:r w:rsidRPr="00463498">
        <w:rPr>
          <w:rFonts w:cs="Arial"/>
          <w:szCs w:val="20"/>
          <w:lang w:eastAsia="sl-SI"/>
        </w:rPr>
        <w:t xml:space="preserve">Zaradi navedenega je odbor </w:t>
      </w:r>
      <w:r w:rsidR="001B6A43">
        <w:rPr>
          <w:rFonts w:cs="Arial"/>
          <w:szCs w:val="20"/>
          <w:lang w:eastAsia="sl-SI"/>
        </w:rPr>
        <w:t>m</w:t>
      </w:r>
      <w:r w:rsidRPr="00463498">
        <w:rPr>
          <w:rFonts w:cs="Arial"/>
          <w:szCs w:val="20"/>
          <w:lang w:eastAsia="sl-SI"/>
        </w:rPr>
        <w:t>inistrstvu za izobraževanje, znanost in šport</w:t>
      </w:r>
      <w:r w:rsidR="001B6A43">
        <w:rPr>
          <w:rFonts w:cs="Arial"/>
          <w:szCs w:val="20"/>
          <w:lang w:eastAsia="sl-SI"/>
        </w:rPr>
        <w:t xml:space="preserve"> </w:t>
      </w:r>
      <w:r w:rsidRPr="00463498">
        <w:rPr>
          <w:rFonts w:cs="Arial"/>
          <w:szCs w:val="20"/>
          <w:lang w:eastAsia="sl-SI"/>
        </w:rPr>
        <w:t>predl</w:t>
      </w:r>
      <w:r w:rsidR="001B6A43">
        <w:rPr>
          <w:rFonts w:cs="Arial"/>
          <w:szCs w:val="20"/>
          <w:lang w:eastAsia="sl-SI"/>
        </w:rPr>
        <w:t>agal</w:t>
      </w:r>
      <w:r w:rsidRPr="00463498">
        <w:rPr>
          <w:rFonts w:cs="Arial"/>
          <w:szCs w:val="20"/>
          <w:lang w:eastAsia="sl-SI"/>
        </w:rPr>
        <w:t xml:space="preserve"> sprememb</w:t>
      </w:r>
      <w:r w:rsidR="001B6A43">
        <w:rPr>
          <w:rFonts w:cs="Arial"/>
          <w:szCs w:val="20"/>
          <w:lang w:eastAsia="sl-SI"/>
        </w:rPr>
        <w:t>e</w:t>
      </w:r>
      <w:r w:rsidRPr="00463498">
        <w:rPr>
          <w:rFonts w:cs="Arial"/>
          <w:szCs w:val="20"/>
          <w:lang w:eastAsia="sl-SI"/>
        </w:rPr>
        <w:t xml:space="preserve"> in dopolnit</w:t>
      </w:r>
      <w:r w:rsidR="001B6A43">
        <w:rPr>
          <w:rFonts w:cs="Arial"/>
          <w:szCs w:val="20"/>
          <w:lang w:eastAsia="sl-SI"/>
        </w:rPr>
        <w:t>ve</w:t>
      </w:r>
      <w:r w:rsidRPr="00463498">
        <w:rPr>
          <w:rFonts w:cs="Arial"/>
          <w:szCs w:val="20"/>
          <w:lang w:eastAsia="sl-SI"/>
        </w:rPr>
        <w:t xml:space="preserve"> Zakona o podeljevanju Bloudkovih priznanj, ki bi sistemsko uredile to vprašanje.</w:t>
      </w:r>
    </w:p>
    <w:p w14:paraId="502DA7BC" w14:textId="24F9AC90" w:rsidR="00DB7974" w:rsidRDefault="00DB7974" w:rsidP="00DB7974">
      <w:pPr>
        <w:widowControl w:val="0"/>
        <w:spacing w:line="276" w:lineRule="auto"/>
        <w:jc w:val="both"/>
        <w:rPr>
          <w:rFonts w:cs="Arial"/>
          <w:szCs w:val="20"/>
          <w:lang w:eastAsia="sl-SI"/>
        </w:rPr>
      </w:pPr>
    </w:p>
    <w:p w14:paraId="195DDEFD" w14:textId="77777777" w:rsidR="00DB7974" w:rsidRPr="00463498" w:rsidRDefault="00DB7974" w:rsidP="00DB7974">
      <w:pPr>
        <w:widowControl w:val="0"/>
        <w:spacing w:line="276" w:lineRule="auto"/>
        <w:jc w:val="both"/>
        <w:rPr>
          <w:rFonts w:cs="Arial"/>
          <w:szCs w:val="20"/>
          <w:lang w:eastAsia="sl-SI"/>
        </w:rPr>
      </w:pPr>
    </w:p>
    <w:p w14:paraId="3D01E70B" w14:textId="77777777" w:rsidR="00463498" w:rsidRPr="00463498" w:rsidRDefault="00463498" w:rsidP="00DB7974">
      <w:pPr>
        <w:widowControl w:val="0"/>
        <w:spacing w:line="240" w:lineRule="auto"/>
        <w:jc w:val="both"/>
        <w:rPr>
          <w:rFonts w:cs="Arial"/>
          <w:szCs w:val="20"/>
          <w:lang w:eastAsia="sl-SI"/>
        </w:rPr>
      </w:pPr>
    </w:p>
    <w:p w14:paraId="1CEA2E0F" w14:textId="77777777" w:rsidR="00463498" w:rsidRPr="00463498" w:rsidRDefault="00463498" w:rsidP="00463498">
      <w:pPr>
        <w:spacing w:line="288" w:lineRule="auto"/>
        <w:ind w:left="426" w:right="5" w:hanging="426"/>
        <w:jc w:val="both"/>
        <w:rPr>
          <w:rFonts w:cs="Arial"/>
          <w:b/>
          <w:szCs w:val="20"/>
        </w:rPr>
      </w:pPr>
      <w:r w:rsidRPr="00463498">
        <w:rPr>
          <w:rFonts w:cs="Arial"/>
          <w:b/>
          <w:szCs w:val="20"/>
        </w:rPr>
        <w:lastRenderedPageBreak/>
        <w:t>2.</w:t>
      </w:r>
      <w:r w:rsidRPr="00463498">
        <w:rPr>
          <w:rFonts w:cs="Arial"/>
          <w:b/>
          <w:szCs w:val="20"/>
        </w:rPr>
        <w:tab/>
        <w:t xml:space="preserve">CILJI, NAČELA IN POGLAVITNE REŠITVE </w:t>
      </w:r>
    </w:p>
    <w:p w14:paraId="5EF5A70D" w14:textId="77777777" w:rsidR="00463498" w:rsidRPr="00463498" w:rsidRDefault="00463498" w:rsidP="00463498">
      <w:pPr>
        <w:widowControl w:val="0"/>
        <w:spacing w:line="240" w:lineRule="auto"/>
        <w:jc w:val="both"/>
        <w:rPr>
          <w:rFonts w:cs="Arial"/>
          <w:b/>
          <w:szCs w:val="20"/>
        </w:rPr>
      </w:pPr>
    </w:p>
    <w:p w14:paraId="275FD0B1" w14:textId="77777777" w:rsidR="00463498" w:rsidRPr="00463498" w:rsidRDefault="00463498" w:rsidP="00463498">
      <w:pPr>
        <w:keepNext/>
        <w:spacing w:line="288" w:lineRule="auto"/>
        <w:ind w:left="5"/>
        <w:jc w:val="both"/>
        <w:outlineLvl w:val="1"/>
        <w:rPr>
          <w:rFonts w:cs="Arial"/>
          <w:b/>
          <w:szCs w:val="20"/>
          <w:lang w:val="x-none" w:eastAsia="x-none"/>
        </w:rPr>
      </w:pPr>
      <w:r w:rsidRPr="00463498">
        <w:rPr>
          <w:rFonts w:cs="Arial"/>
          <w:b/>
          <w:szCs w:val="20"/>
          <w:lang w:val="x-none" w:eastAsia="x-none"/>
        </w:rPr>
        <w:t xml:space="preserve">2.1. Cilji </w:t>
      </w:r>
    </w:p>
    <w:p w14:paraId="21D5DB29" w14:textId="77777777" w:rsidR="00463498" w:rsidRPr="00463498" w:rsidRDefault="00463498" w:rsidP="00463498">
      <w:pPr>
        <w:widowControl w:val="0"/>
        <w:spacing w:line="240" w:lineRule="auto"/>
        <w:jc w:val="both"/>
        <w:rPr>
          <w:rFonts w:cs="Arial"/>
          <w:szCs w:val="20"/>
          <w:lang w:eastAsia="sl-SI"/>
        </w:rPr>
      </w:pPr>
    </w:p>
    <w:p w14:paraId="24458AF7" w14:textId="7B6E3F95" w:rsidR="00463498" w:rsidRPr="00463498" w:rsidRDefault="00463498" w:rsidP="00463498">
      <w:pPr>
        <w:widowControl w:val="0"/>
        <w:spacing w:line="240" w:lineRule="auto"/>
        <w:jc w:val="both"/>
        <w:rPr>
          <w:rFonts w:cs="Arial"/>
          <w:szCs w:val="20"/>
          <w:lang w:eastAsia="sl-SI"/>
        </w:rPr>
      </w:pPr>
      <w:r w:rsidRPr="00463498">
        <w:rPr>
          <w:rFonts w:cs="Arial"/>
          <w:szCs w:val="20"/>
          <w:lang w:eastAsia="sl-SI"/>
        </w:rPr>
        <w:t>Predlagana sprememba se nanaša na podeljevanje Bloudkovih nagrad, pri čemer se doda</w:t>
      </w:r>
      <w:r w:rsidR="001B6A43">
        <w:rPr>
          <w:rFonts w:cs="Arial"/>
          <w:szCs w:val="20"/>
          <w:lang w:eastAsia="sl-SI"/>
        </w:rPr>
        <w:t>jo</w:t>
      </w:r>
      <w:r w:rsidRPr="00463498">
        <w:rPr>
          <w:rFonts w:cs="Arial"/>
          <w:szCs w:val="20"/>
          <w:lang w:eastAsia="sl-SI"/>
        </w:rPr>
        <w:t xml:space="preserve"> </w:t>
      </w:r>
      <w:r w:rsidR="0065317B">
        <w:rPr>
          <w:rFonts w:cs="Arial"/>
          <w:szCs w:val="20"/>
          <w:lang w:eastAsia="sl-SI"/>
        </w:rPr>
        <w:t xml:space="preserve">tri </w:t>
      </w:r>
      <w:r w:rsidRPr="00463498">
        <w:rPr>
          <w:rFonts w:cs="Arial"/>
          <w:szCs w:val="20"/>
          <w:lang w:eastAsia="sl-SI"/>
        </w:rPr>
        <w:t>nov</w:t>
      </w:r>
      <w:r w:rsidR="0065317B">
        <w:rPr>
          <w:rFonts w:cs="Arial"/>
          <w:szCs w:val="20"/>
          <w:lang w:eastAsia="sl-SI"/>
        </w:rPr>
        <w:t>e</w:t>
      </w:r>
      <w:r w:rsidRPr="00463498">
        <w:rPr>
          <w:rFonts w:cs="Arial"/>
          <w:szCs w:val="20"/>
          <w:lang w:eastAsia="sl-SI"/>
        </w:rPr>
        <w:t xml:space="preserve"> </w:t>
      </w:r>
      <w:r w:rsidR="001B6A43">
        <w:rPr>
          <w:rFonts w:cs="Arial"/>
          <w:szCs w:val="20"/>
          <w:lang w:eastAsia="sl-SI"/>
        </w:rPr>
        <w:t>skupine</w:t>
      </w:r>
      <w:r w:rsidRPr="00463498">
        <w:rPr>
          <w:rFonts w:cs="Arial"/>
          <w:szCs w:val="20"/>
          <w:lang w:eastAsia="sl-SI"/>
        </w:rPr>
        <w:t xml:space="preserve"> posameznikov, ki so dobitniki olimpijske ali paraolimpijske medalje</w:t>
      </w:r>
      <w:r w:rsidR="0065317B">
        <w:rPr>
          <w:rFonts w:cs="Arial"/>
          <w:szCs w:val="20"/>
          <w:lang w:eastAsia="sl-SI"/>
        </w:rPr>
        <w:t>,</w:t>
      </w:r>
      <w:r w:rsidR="0065317B" w:rsidRPr="0065317B">
        <w:rPr>
          <w:rFonts w:cs="Arial"/>
          <w:bCs/>
          <w:szCs w:val="20"/>
          <w:lang w:eastAsia="x-none"/>
        </w:rPr>
        <w:t xml:space="preserve"> </w:t>
      </w:r>
      <w:r w:rsidR="0065317B" w:rsidRPr="0065317B">
        <w:rPr>
          <w:rFonts w:cs="Arial"/>
          <w:bCs/>
          <w:szCs w:val="20"/>
          <w:lang w:eastAsia="sl-SI"/>
        </w:rPr>
        <w:t>medalje z olimpijade gluhih in medalje s šahovske olimpijade</w:t>
      </w:r>
      <w:r w:rsidRPr="00463498">
        <w:rPr>
          <w:rFonts w:cs="Arial"/>
          <w:szCs w:val="20"/>
          <w:lang w:eastAsia="sl-SI"/>
        </w:rPr>
        <w:t xml:space="preserve">. Z </w:t>
      </w:r>
      <w:r w:rsidR="001B6A43">
        <w:rPr>
          <w:rFonts w:cs="Arial"/>
          <w:szCs w:val="20"/>
          <w:lang w:eastAsia="sl-SI"/>
        </w:rPr>
        <w:t>navedeno</w:t>
      </w:r>
      <w:r w:rsidRPr="00463498">
        <w:rPr>
          <w:rFonts w:cs="Arial"/>
          <w:szCs w:val="20"/>
          <w:lang w:eastAsia="sl-SI"/>
        </w:rPr>
        <w:t xml:space="preserve"> dopolnitvijo Zakona o podeljevanju Bloudkovih priznanj bi</w:t>
      </w:r>
      <w:r w:rsidR="001B6A43">
        <w:rPr>
          <w:rFonts w:cs="Arial"/>
          <w:szCs w:val="20"/>
          <w:lang w:eastAsia="sl-SI"/>
        </w:rPr>
        <w:t xml:space="preserve"> bili</w:t>
      </w:r>
      <w:r w:rsidRPr="00463498">
        <w:rPr>
          <w:rFonts w:cs="Arial"/>
          <w:szCs w:val="20"/>
          <w:lang w:eastAsia="sl-SI"/>
        </w:rPr>
        <w:t xml:space="preserve"> </w:t>
      </w:r>
      <w:r w:rsidR="001B6A43">
        <w:rPr>
          <w:rFonts w:cs="Arial"/>
          <w:szCs w:val="20"/>
          <w:lang w:eastAsia="sl-SI"/>
        </w:rPr>
        <w:t>ti</w:t>
      </w:r>
      <w:r w:rsidR="0065317B">
        <w:rPr>
          <w:rFonts w:cs="Arial"/>
          <w:szCs w:val="20"/>
          <w:lang w:eastAsia="sl-SI"/>
        </w:rPr>
        <w:t xml:space="preserve"> </w:t>
      </w:r>
      <w:r w:rsidRPr="00463498">
        <w:rPr>
          <w:rFonts w:cs="Arial"/>
          <w:szCs w:val="20"/>
          <w:lang w:eastAsia="sl-SI"/>
        </w:rPr>
        <w:t xml:space="preserve">dobitniki medalj </w:t>
      </w:r>
      <w:r w:rsidR="001B6A43">
        <w:rPr>
          <w:rFonts w:cs="Arial"/>
          <w:szCs w:val="20"/>
          <w:lang w:eastAsia="sl-SI"/>
        </w:rPr>
        <w:t>samodejno</w:t>
      </w:r>
      <w:r w:rsidRPr="00463498">
        <w:rPr>
          <w:rFonts w:cs="Arial"/>
          <w:szCs w:val="20"/>
          <w:lang w:eastAsia="sl-SI"/>
        </w:rPr>
        <w:t xml:space="preserve"> upravičeni do prejema Bloudkove nagrade za vrhunski mednarodni športni dosežek.</w:t>
      </w:r>
    </w:p>
    <w:p w14:paraId="1AF0DBC2" w14:textId="77777777" w:rsidR="00463498" w:rsidRPr="00463498" w:rsidRDefault="00463498" w:rsidP="00463498">
      <w:pPr>
        <w:widowControl w:val="0"/>
        <w:spacing w:line="240" w:lineRule="auto"/>
        <w:jc w:val="both"/>
        <w:rPr>
          <w:rFonts w:cs="Arial"/>
          <w:szCs w:val="20"/>
          <w:lang w:eastAsia="sl-SI"/>
        </w:rPr>
      </w:pPr>
    </w:p>
    <w:p w14:paraId="252B5388" w14:textId="77777777" w:rsidR="00463498" w:rsidRPr="00463498" w:rsidRDefault="00463498" w:rsidP="00463498">
      <w:pPr>
        <w:widowControl w:val="0"/>
        <w:spacing w:line="240" w:lineRule="auto"/>
        <w:jc w:val="both"/>
        <w:rPr>
          <w:rFonts w:cs="Arial"/>
          <w:szCs w:val="20"/>
          <w:lang w:eastAsia="sl-SI"/>
        </w:rPr>
      </w:pPr>
      <w:r w:rsidRPr="00463498">
        <w:rPr>
          <w:rFonts w:cs="Arial"/>
          <w:szCs w:val="20"/>
          <w:lang w:eastAsia="sl-SI"/>
        </w:rPr>
        <w:t>Poglavitni cilj predlaganega zakona je vzpostavitev ustreznih pravnih podlag za nadaljnje priznavanje izjemnih dosežkov osebam, ki so s svojimi vrhunskimi mednarodnimi športnimi dosežki prispevale k razvoju športa, družbe in ugledu države na področju športa.</w:t>
      </w:r>
    </w:p>
    <w:p w14:paraId="0A3048C6" w14:textId="77777777" w:rsidR="00463498" w:rsidRPr="00463498" w:rsidRDefault="00463498" w:rsidP="00463498">
      <w:pPr>
        <w:widowControl w:val="0"/>
        <w:spacing w:line="240" w:lineRule="auto"/>
        <w:jc w:val="both"/>
        <w:rPr>
          <w:rFonts w:cs="Arial"/>
          <w:szCs w:val="20"/>
          <w:lang w:eastAsia="sl-SI"/>
        </w:rPr>
      </w:pPr>
    </w:p>
    <w:p w14:paraId="79648887" w14:textId="77777777" w:rsidR="00463498" w:rsidRPr="00463498" w:rsidRDefault="00463498" w:rsidP="00463498">
      <w:pPr>
        <w:keepNext/>
        <w:numPr>
          <w:ilvl w:val="1"/>
          <w:numId w:val="1"/>
        </w:numPr>
        <w:spacing w:line="288" w:lineRule="auto"/>
        <w:ind w:left="426" w:hanging="426"/>
        <w:jc w:val="both"/>
        <w:outlineLvl w:val="1"/>
        <w:rPr>
          <w:rFonts w:cs="Arial"/>
          <w:b/>
          <w:szCs w:val="20"/>
          <w:lang w:val="x-none" w:eastAsia="x-none"/>
        </w:rPr>
      </w:pPr>
      <w:r w:rsidRPr="00463498">
        <w:rPr>
          <w:rFonts w:cs="Arial"/>
          <w:b/>
          <w:szCs w:val="20"/>
          <w:lang w:val="x-none" w:eastAsia="x-none"/>
        </w:rPr>
        <w:t xml:space="preserve">Načela </w:t>
      </w:r>
    </w:p>
    <w:p w14:paraId="20D69084" w14:textId="77777777" w:rsidR="00463498" w:rsidRPr="00463498" w:rsidRDefault="00463498" w:rsidP="00463498">
      <w:pPr>
        <w:spacing w:line="260" w:lineRule="atLeast"/>
        <w:rPr>
          <w:rFonts w:cs="Arial"/>
          <w:szCs w:val="20"/>
          <w:lang w:eastAsia="sl-SI"/>
        </w:rPr>
      </w:pPr>
    </w:p>
    <w:p w14:paraId="6272D9F7" w14:textId="496F679C" w:rsidR="00463498" w:rsidRPr="00463498" w:rsidRDefault="00463498" w:rsidP="00463498">
      <w:pPr>
        <w:spacing w:line="260" w:lineRule="atLeast"/>
        <w:rPr>
          <w:rFonts w:cs="Arial"/>
          <w:szCs w:val="20"/>
          <w:lang w:eastAsia="x-none"/>
        </w:rPr>
      </w:pPr>
      <w:r w:rsidRPr="00463498">
        <w:rPr>
          <w:rFonts w:cs="Arial"/>
          <w:szCs w:val="20"/>
          <w:lang w:eastAsia="x-none"/>
        </w:rPr>
        <w:t xml:space="preserve">Zakon </w:t>
      </w:r>
      <w:r w:rsidR="001B6A43">
        <w:rPr>
          <w:rFonts w:cs="Arial"/>
          <w:szCs w:val="20"/>
          <w:lang w:eastAsia="x-none"/>
        </w:rPr>
        <w:t>upošteva</w:t>
      </w:r>
      <w:r w:rsidRPr="00463498">
        <w:rPr>
          <w:rFonts w:cs="Arial"/>
          <w:szCs w:val="20"/>
          <w:lang w:eastAsia="x-none"/>
        </w:rPr>
        <w:t xml:space="preserve"> načel</w:t>
      </w:r>
      <w:r w:rsidR="001B6A43">
        <w:rPr>
          <w:rFonts w:cs="Arial"/>
          <w:szCs w:val="20"/>
          <w:lang w:eastAsia="x-none"/>
        </w:rPr>
        <w:t>a</w:t>
      </w:r>
      <w:r w:rsidRPr="00463498">
        <w:rPr>
          <w:rFonts w:cs="Arial"/>
          <w:szCs w:val="20"/>
          <w:lang w:eastAsia="x-none"/>
        </w:rPr>
        <w:t xml:space="preserve"> spodbujanja vrhunskega športa posameznikov </w:t>
      </w:r>
      <w:r w:rsidR="001B6A43">
        <w:rPr>
          <w:rFonts w:cs="Arial"/>
          <w:szCs w:val="20"/>
          <w:lang w:eastAsia="x-none"/>
        </w:rPr>
        <w:t>in</w:t>
      </w:r>
      <w:r w:rsidRPr="00463498">
        <w:rPr>
          <w:rFonts w:cs="Arial"/>
          <w:szCs w:val="20"/>
          <w:lang w:eastAsia="x-none"/>
        </w:rPr>
        <w:t xml:space="preserve"> priznanja posameznikom, ki so posebej pomembno prispevali k bogatenju in prepoznavnosti slovenskega športa.</w:t>
      </w:r>
    </w:p>
    <w:p w14:paraId="6B20B38B" w14:textId="51E6B0C0" w:rsidR="00463498" w:rsidRPr="00463498" w:rsidRDefault="00463498" w:rsidP="00463498">
      <w:pPr>
        <w:spacing w:line="260" w:lineRule="atLeast"/>
        <w:jc w:val="both"/>
        <w:rPr>
          <w:rFonts w:cs="Arial"/>
          <w:szCs w:val="20"/>
          <w:lang w:eastAsia="sl-SI"/>
        </w:rPr>
      </w:pPr>
      <w:r w:rsidRPr="00463498">
        <w:rPr>
          <w:rFonts w:cs="Arial"/>
          <w:szCs w:val="20"/>
          <w:lang w:eastAsia="sl-SI"/>
        </w:rPr>
        <w:t xml:space="preserve">Bloudkova priznanja so posebna športna priznanja, saj </w:t>
      </w:r>
      <w:r w:rsidR="00C136CF">
        <w:rPr>
          <w:rFonts w:cs="Arial"/>
          <w:szCs w:val="20"/>
          <w:lang w:eastAsia="sl-SI"/>
        </w:rPr>
        <w:t>so š</w:t>
      </w:r>
      <w:r w:rsidR="001B6A43">
        <w:rPr>
          <w:rFonts w:cs="Arial"/>
          <w:szCs w:val="20"/>
          <w:lang w:eastAsia="sl-SI"/>
        </w:rPr>
        <w:t>irša</w:t>
      </w:r>
      <w:r w:rsidRPr="00463498">
        <w:rPr>
          <w:rFonts w:cs="Arial"/>
          <w:szCs w:val="20"/>
          <w:lang w:eastAsia="sl-SI"/>
        </w:rPr>
        <w:t xml:space="preserve"> od drugih nagrad s področja športa, ki dajejo prednost predvsem rezultatom. </w:t>
      </w:r>
    </w:p>
    <w:p w14:paraId="6094BB07" w14:textId="151D4355" w:rsidR="00463498" w:rsidRPr="00463498" w:rsidRDefault="00463498" w:rsidP="00463498">
      <w:pPr>
        <w:spacing w:line="260" w:lineRule="atLeast"/>
        <w:jc w:val="both"/>
        <w:rPr>
          <w:rFonts w:cs="Arial"/>
          <w:szCs w:val="20"/>
          <w:lang w:eastAsia="sl-SI"/>
        </w:rPr>
      </w:pPr>
      <w:r w:rsidRPr="00463498">
        <w:rPr>
          <w:rFonts w:cs="Arial"/>
          <w:szCs w:val="20"/>
          <w:lang w:eastAsia="sl-SI"/>
        </w:rPr>
        <w:t xml:space="preserve">Vsi prejemniki teh najvišjih državnih priznanj v športu nedvomno poosebljajo vrednote, ki so v današnjem času najbolj pomembne in potrebne. Svoje življenje so posvetili športu, njegovi promociji in razvoju, so nosilci športne kulture, tovarištva in prijateljstva. So tudi odlični </w:t>
      </w:r>
      <w:r w:rsidR="00C136CF">
        <w:rPr>
          <w:rFonts w:cs="Arial"/>
          <w:szCs w:val="20"/>
          <w:lang w:eastAsia="sl-SI"/>
        </w:rPr>
        <w:t>spodbujevalci</w:t>
      </w:r>
      <w:r w:rsidRPr="00463498">
        <w:rPr>
          <w:rFonts w:cs="Arial"/>
          <w:szCs w:val="20"/>
          <w:lang w:eastAsia="sl-SI"/>
        </w:rPr>
        <w:t xml:space="preserve"> športa mladih, glasniki vrednot in človeških vrlin, ki nam morajo biti vsem v navdih, saj so zagotovilo za uspeh tudi drugod, ne le v športu. So osebnosti, ki nas navdihujejo z vztrajnostjo, trdim delom, življenjskim optimizmom, drznostjo, srčnostjo, solidarnostjo, vizijo,</w:t>
      </w:r>
    </w:p>
    <w:p w14:paraId="44D7EC29" w14:textId="77777777" w:rsidR="00463498" w:rsidRPr="00463498" w:rsidRDefault="00463498" w:rsidP="00463498">
      <w:pPr>
        <w:spacing w:line="260" w:lineRule="atLeast"/>
        <w:jc w:val="both"/>
        <w:rPr>
          <w:rFonts w:cs="Arial"/>
          <w:szCs w:val="20"/>
          <w:lang w:eastAsia="sl-SI"/>
        </w:rPr>
      </w:pPr>
      <w:r w:rsidRPr="00463498">
        <w:rPr>
          <w:rFonts w:cs="Arial"/>
          <w:szCs w:val="20"/>
          <w:lang w:eastAsia="sl-SI"/>
        </w:rPr>
        <w:t>pogumom in sposobnostjo.</w:t>
      </w:r>
    </w:p>
    <w:p w14:paraId="2A8BBAF6" w14:textId="77777777" w:rsidR="00463498" w:rsidRPr="00463498" w:rsidRDefault="00463498" w:rsidP="00463498">
      <w:pPr>
        <w:spacing w:line="260" w:lineRule="atLeast"/>
        <w:jc w:val="both"/>
        <w:rPr>
          <w:rFonts w:cs="Arial"/>
          <w:szCs w:val="20"/>
          <w:lang w:eastAsia="sl-SI"/>
        </w:rPr>
      </w:pPr>
    </w:p>
    <w:p w14:paraId="2F7E3428" w14:textId="77777777" w:rsidR="00463498" w:rsidRPr="00463498" w:rsidRDefault="00463498" w:rsidP="00463498">
      <w:pPr>
        <w:keepNext/>
        <w:spacing w:line="288" w:lineRule="auto"/>
        <w:ind w:left="5"/>
        <w:jc w:val="both"/>
        <w:outlineLvl w:val="1"/>
        <w:rPr>
          <w:rFonts w:cs="Arial"/>
          <w:b/>
          <w:szCs w:val="20"/>
          <w:lang w:val="x-none" w:eastAsia="x-none"/>
        </w:rPr>
      </w:pPr>
      <w:r w:rsidRPr="00463498">
        <w:rPr>
          <w:rFonts w:cs="Arial"/>
          <w:b/>
          <w:szCs w:val="20"/>
          <w:lang w:val="x-none" w:eastAsia="x-none"/>
        </w:rPr>
        <w:t xml:space="preserve">2.3. Poglavitne rešitve </w:t>
      </w:r>
    </w:p>
    <w:p w14:paraId="17A3B1E2" w14:textId="77777777" w:rsidR="00463498" w:rsidRPr="00463498" w:rsidRDefault="00463498" w:rsidP="00463498">
      <w:pPr>
        <w:spacing w:line="260" w:lineRule="atLeast"/>
        <w:jc w:val="both"/>
        <w:rPr>
          <w:rFonts w:cs="Arial"/>
          <w:szCs w:val="20"/>
          <w:lang w:eastAsia="sl-SI"/>
        </w:rPr>
      </w:pPr>
    </w:p>
    <w:p w14:paraId="7DEBEC49" w14:textId="28F0D7C4" w:rsidR="00463498" w:rsidRPr="00463498" w:rsidRDefault="00463498" w:rsidP="00463498">
      <w:pPr>
        <w:spacing w:line="240" w:lineRule="auto"/>
        <w:contextualSpacing/>
        <w:jc w:val="both"/>
        <w:rPr>
          <w:rFonts w:cs="Arial"/>
          <w:szCs w:val="20"/>
          <w:lang w:eastAsia="sl-SI"/>
        </w:rPr>
      </w:pPr>
      <w:r w:rsidRPr="00463498">
        <w:rPr>
          <w:rFonts w:cs="Arial"/>
          <w:szCs w:val="20"/>
          <w:lang w:eastAsia="sl-SI"/>
        </w:rPr>
        <w:t>Predlagana dopolnitev zakona se nanaša na podeljevanje Bloudkovih nagrad, pri čemer se doda</w:t>
      </w:r>
      <w:r w:rsidR="00C136CF">
        <w:rPr>
          <w:rFonts w:cs="Arial"/>
          <w:szCs w:val="20"/>
          <w:lang w:eastAsia="sl-SI"/>
        </w:rPr>
        <w:t>jo</w:t>
      </w:r>
      <w:r w:rsidR="0065317B">
        <w:rPr>
          <w:rFonts w:cs="Arial"/>
          <w:szCs w:val="20"/>
          <w:lang w:eastAsia="sl-SI"/>
        </w:rPr>
        <w:t xml:space="preserve"> tri</w:t>
      </w:r>
      <w:r w:rsidRPr="00463498">
        <w:rPr>
          <w:rFonts w:cs="Arial"/>
          <w:szCs w:val="20"/>
          <w:lang w:eastAsia="sl-SI"/>
        </w:rPr>
        <w:t xml:space="preserve"> </w:t>
      </w:r>
      <w:r w:rsidR="00C136CF">
        <w:rPr>
          <w:rFonts w:cs="Arial"/>
          <w:szCs w:val="20"/>
          <w:lang w:eastAsia="sl-SI"/>
        </w:rPr>
        <w:t>nove skupine</w:t>
      </w:r>
      <w:r w:rsidRPr="00463498">
        <w:rPr>
          <w:rFonts w:cs="Arial"/>
          <w:szCs w:val="20"/>
          <w:lang w:eastAsia="sl-SI"/>
        </w:rPr>
        <w:t xml:space="preserve"> posameznikov, ki so dobitniki olimpijske ali paraolimpijske medalje</w:t>
      </w:r>
      <w:r w:rsidR="0065317B">
        <w:rPr>
          <w:rFonts w:cs="Arial"/>
          <w:szCs w:val="20"/>
          <w:lang w:eastAsia="sl-SI"/>
        </w:rPr>
        <w:t>,</w:t>
      </w:r>
      <w:r w:rsidR="0065317B" w:rsidRPr="0065317B">
        <w:rPr>
          <w:rFonts w:cs="Arial"/>
          <w:bCs/>
          <w:szCs w:val="20"/>
          <w:lang w:eastAsia="sl-SI"/>
        </w:rPr>
        <w:t xml:space="preserve"> medalje z olimpijade gluhih </w:t>
      </w:r>
      <w:r w:rsidR="00C136CF">
        <w:rPr>
          <w:rFonts w:cs="Arial"/>
          <w:bCs/>
          <w:szCs w:val="20"/>
          <w:lang w:eastAsia="sl-SI"/>
        </w:rPr>
        <w:t>ali</w:t>
      </w:r>
      <w:r w:rsidR="0065317B" w:rsidRPr="0065317B">
        <w:rPr>
          <w:rFonts w:cs="Arial"/>
          <w:bCs/>
          <w:szCs w:val="20"/>
          <w:lang w:eastAsia="sl-SI"/>
        </w:rPr>
        <w:t xml:space="preserve"> medalje s šahovske olimpijade</w:t>
      </w:r>
      <w:r w:rsidRPr="00463498">
        <w:rPr>
          <w:rFonts w:cs="Arial"/>
          <w:szCs w:val="20"/>
          <w:lang w:eastAsia="sl-SI"/>
        </w:rPr>
        <w:t xml:space="preserve">. Z navedenim bi </w:t>
      </w:r>
      <w:r w:rsidR="00C136CF">
        <w:rPr>
          <w:rFonts w:cs="Arial"/>
          <w:szCs w:val="20"/>
          <w:lang w:eastAsia="sl-SI"/>
        </w:rPr>
        <w:t xml:space="preserve">bili </w:t>
      </w:r>
      <w:r w:rsidR="0065317B">
        <w:rPr>
          <w:rFonts w:cs="Arial"/>
          <w:szCs w:val="20"/>
          <w:lang w:eastAsia="sl-SI"/>
        </w:rPr>
        <w:t>navedeni</w:t>
      </w:r>
      <w:r w:rsidRPr="00463498">
        <w:rPr>
          <w:rFonts w:cs="Arial"/>
          <w:szCs w:val="20"/>
          <w:lang w:eastAsia="sl-SI"/>
        </w:rPr>
        <w:t xml:space="preserve"> dobitniki medalj </w:t>
      </w:r>
      <w:r w:rsidR="00C136CF">
        <w:rPr>
          <w:rFonts w:cs="Arial"/>
          <w:szCs w:val="20"/>
          <w:lang w:eastAsia="sl-SI"/>
        </w:rPr>
        <w:t>samodejno</w:t>
      </w:r>
      <w:r w:rsidRPr="00463498">
        <w:rPr>
          <w:rFonts w:cs="Arial"/>
          <w:szCs w:val="20"/>
          <w:lang w:eastAsia="sl-SI"/>
        </w:rPr>
        <w:t xml:space="preserve"> upravičeni do prejema Bloudkove nagrade za vrhunski mednarodni športni dosežek.</w:t>
      </w:r>
    </w:p>
    <w:p w14:paraId="5ED4ADC5" w14:textId="77777777" w:rsidR="00463498" w:rsidRPr="00463498" w:rsidRDefault="00463498" w:rsidP="00463498">
      <w:pPr>
        <w:spacing w:line="240" w:lineRule="auto"/>
        <w:contextualSpacing/>
        <w:jc w:val="both"/>
        <w:rPr>
          <w:rFonts w:cs="Arial"/>
          <w:szCs w:val="20"/>
          <w:lang w:eastAsia="sl-SI"/>
        </w:rPr>
      </w:pPr>
    </w:p>
    <w:p w14:paraId="201B4525" w14:textId="77777777" w:rsidR="00463498" w:rsidRPr="00463498" w:rsidRDefault="00463498" w:rsidP="00463498">
      <w:pPr>
        <w:spacing w:line="288" w:lineRule="auto"/>
        <w:ind w:right="218"/>
        <w:jc w:val="both"/>
        <w:rPr>
          <w:rFonts w:cs="Arial"/>
          <w:b/>
          <w:szCs w:val="20"/>
        </w:rPr>
      </w:pPr>
      <w:r w:rsidRPr="00463498">
        <w:rPr>
          <w:rFonts w:cs="Arial"/>
          <w:b/>
          <w:szCs w:val="20"/>
        </w:rPr>
        <w:t>3.</w:t>
      </w:r>
      <w:r w:rsidRPr="00463498">
        <w:rPr>
          <w:rFonts w:cs="Arial"/>
          <w:b/>
          <w:szCs w:val="20"/>
        </w:rPr>
        <w:tab/>
        <w:t xml:space="preserve">OCENA FINANČNIH POSLEDIC PREDLOGA ZAKONA ZA DRŽAVNI PRORAČUN IN DRUGA JAVNA SREDSTVA </w:t>
      </w:r>
    </w:p>
    <w:p w14:paraId="51386978" w14:textId="77777777" w:rsidR="00463498" w:rsidRPr="00463498" w:rsidRDefault="00463498" w:rsidP="00463498">
      <w:pPr>
        <w:spacing w:line="288" w:lineRule="auto"/>
        <w:jc w:val="both"/>
        <w:rPr>
          <w:rFonts w:cs="Arial"/>
          <w:szCs w:val="20"/>
          <w:lang w:eastAsia="sl-SI"/>
        </w:rPr>
      </w:pPr>
    </w:p>
    <w:p w14:paraId="56FEA485" w14:textId="77777777" w:rsidR="003970FB" w:rsidRDefault="00463498" w:rsidP="00463498">
      <w:pPr>
        <w:spacing w:line="288" w:lineRule="auto"/>
        <w:jc w:val="both"/>
        <w:rPr>
          <w:rFonts w:cs="Arial"/>
          <w:szCs w:val="20"/>
          <w:lang w:eastAsia="sl-SI"/>
        </w:rPr>
      </w:pPr>
      <w:r w:rsidRPr="00463498">
        <w:rPr>
          <w:rFonts w:cs="Arial"/>
          <w:szCs w:val="20"/>
          <w:lang w:eastAsia="sl-SI"/>
        </w:rPr>
        <w:t>Nov</w:t>
      </w:r>
      <w:r w:rsidR="0065317B">
        <w:rPr>
          <w:rFonts w:cs="Arial"/>
          <w:szCs w:val="20"/>
          <w:lang w:eastAsia="sl-SI"/>
        </w:rPr>
        <w:t>e</w:t>
      </w:r>
      <w:r w:rsidRPr="00463498">
        <w:rPr>
          <w:rFonts w:cs="Arial"/>
          <w:szCs w:val="20"/>
          <w:lang w:eastAsia="sl-SI"/>
        </w:rPr>
        <w:t xml:space="preserve"> </w:t>
      </w:r>
      <w:r w:rsidR="00C136CF">
        <w:rPr>
          <w:rFonts w:cs="Arial"/>
          <w:szCs w:val="20"/>
          <w:lang w:eastAsia="sl-SI"/>
        </w:rPr>
        <w:t>skupine</w:t>
      </w:r>
      <w:r w:rsidRPr="00463498">
        <w:rPr>
          <w:rFonts w:cs="Arial"/>
          <w:szCs w:val="20"/>
          <w:lang w:eastAsia="sl-SI"/>
        </w:rPr>
        <w:t xml:space="preserve"> prejemnikov Bloudkovih nagrad n</w:t>
      </w:r>
      <w:r w:rsidR="00C136CF">
        <w:rPr>
          <w:rFonts w:cs="Arial"/>
          <w:szCs w:val="20"/>
          <w:lang w:eastAsia="sl-SI"/>
        </w:rPr>
        <w:t>imajo</w:t>
      </w:r>
      <w:r w:rsidRPr="00463498">
        <w:rPr>
          <w:rFonts w:cs="Arial"/>
          <w:szCs w:val="20"/>
          <w:lang w:eastAsia="sl-SI"/>
        </w:rPr>
        <w:t xml:space="preserve"> dodatnih finančnih posledic za proračun Republike Slovenije.</w:t>
      </w:r>
      <w:r w:rsidRPr="00463498">
        <w:rPr>
          <w:rFonts w:eastAsia="Calibri" w:cs="Arial"/>
          <w:szCs w:val="20"/>
        </w:rPr>
        <w:t xml:space="preserve"> </w:t>
      </w:r>
      <w:r w:rsidRPr="00463498">
        <w:rPr>
          <w:rFonts w:cs="Arial"/>
          <w:szCs w:val="20"/>
          <w:lang w:eastAsia="sl-SI"/>
        </w:rPr>
        <w:t xml:space="preserve">Sredstva za Bloudkova priznanja se zagotavljajo </w:t>
      </w:r>
      <w:r w:rsidR="00C136CF">
        <w:rPr>
          <w:rFonts w:cs="Arial"/>
          <w:szCs w:val="20"/>
          <w:lang w:eastAsia="sl-SI"/>
        </w:rPr>
        <w:t>v</w:t>
      </w:r>
      <w:r w:rsidRPr="00463498">
        <w:rPr>
          <w:rFonts w:cs="Arial"/>
          <w:szCs w:val="20"/>
          <w:lang w:eastAsia="sl-SI"/>
        </w:rPr>
        <w:t xml:space="preserve"> proračun</w:t>
      </w:r>
      <w:r w:rsidR="00C136CF">
        <w:rPr>
          <w:rFonts w:cs="Arial"/>
          <w:szCs w:val="20"/>
          <w:lang w:eastAsia="sl-SI"/>
        </w:rPr>
        <w:t>u</w:t>
      </w:r>
      <w:r w:rsidRPr="00463498">
        <w:rPr>
          <w:rFonts w:cs="Arial"/>
          <w:szCs w:val="20"/>
          <w:lang w:eastAsia="sl-SI"/>
        </w:rPr>
        <w:t xml:space="preserve"> Republike Slovenije v okviru letnega programa športa. Odbor za podeljevanje Bloudkovih priznanj v okviru vsakoletnih zagotovljenih finančnih sredstev določi denarno višino Bloudkove nagrade.</w:t>
      </w:r>
      <w:r w:rsidR="003970FB">
        <w:rPr>
          <w:rFonts w:cs="Arial"/>
          <w:szCs w:val="20"/>
          <w:lang w:eastAsia="sl-SI"/>
        </w:rPr>
        <w:t xml:space="preserve"> </w:t>
      </w:r>
    </w:p>
    <w:p w14:paraId="7C32EFF1" w14:textId="74096295" w:rsidR="00463498" w:rsidRPr="00463498" w:rsidRDefault="003970FB" w:rsidP="00463498">
      <w:pPr>
        <w:spacing w:line="288" w:lineRule="auto"/>
        <w:jc w:val="both"/>
        <w:rPr>
          <w:rFonts w:cs="Arial"/>
          <w:szCs w:val="20"/>
          <w:lang w:eastAsia="sl-SI"/>
        </w:rPr>
      </w:pPr>
      <w:r>
        <w:rPr>
          <w:rFonts w:cs="Arial"/>
          <w:szCs w:val="20"/>
          <w:lang w:eastAsia="sl-SI"/>
        </w:rPr>
        <w:t>Predlog zakona nima finančn</w:t>
      </w:r>
      <w:r w:rsidR="008C0BFB">
        <w:rPr>
          <w:rFonts w:cs="Arial"/>
          <w:szCs w:val="20"/>
          <w:lang w:eastAsia="sl-SI"/>
        </w:rPr>
        <w:t xml:space="preserve">ih posledic za druga javna sredstva. </w:t>
      </w:r>
    </w:p>
    <w:p w14:paraId="492BD81A" w14:textId="77777777" w:rsidR="00463498" w:rsidRPr="00463498" w:rsidRDefault="00463498" w:rsidP="00463498">
      <w:pPr>
        <w:spacing w:line="288" w:lineRule="auto"/>
        <w:jc w:val="both"/>
        <w:rPr>
          <w:rFonts w:cs="Arial"/>
          <w:szCs w:val="20"/>
          <w:lang w:eastAsia="sl-SI"/>
        </w:rPr>
      </w:pPr>
    </w:p>
    <w:p w14:paraId="320E387C" w14:textId="77777777" w:rsidR="00463498" w:rsidRPr="00463498" w:rsidRDefault="00463498" w:rsidP="005E3A54">
      <w:pPr>
        <w:numPr>
          <w:ilvl w:val="0"/>
          <w:numId w:val="9"/>
        </w:numPr>
        <w:spacing w:line="288" w:lineRule="auto"/>
        <w:ind w:left="0" w:right="5"/>
        <w:jc w:val="both"/>
        <w:rPr>
          <w:rFonts w:cs="Arial"/>
          <w:b/>
          <w:szCs w:val="20"/>
        </w:rPr>
      </w:pPr>
      <w:r w:rsidRPr="00463498">
        <w:rPr>
          <w:rFonts w:cs="Arial"/>
          <w:b/>
          <w:szCs w:val="20"/>
        </w:rPr>
        <w:t xml:space="preserve">NAVEDBA, DA SO SREDSTVA ZA IZVAJANJE ZAKONA V DRŽAVNEM PRORAČUNU ZAGOTOVLJENA, ČE PREDLOG TEGA ZAKONA PREDVIDEVA PORABO PRORAČUNSKIH SREDSTEV V OBDOBJU, ZA KATERO JE BIL DRŽAVNI PRORAČUN ŽE SPREJET </w:t>
      </w:r>
    </w:p>
    <w:p w14:paraId="6699BB1F" w14:textId="77777777" w:rsidR="00463498" w:rsidRPr="00463498" w:rsidRDefault="00463498" w:rsidP="00463498">
      <w:pPr>
        <w:autoSpaceDE w:val="0"/>
        <w:autoSpaceDN w:val="0"/>
        <w:adjustRightInd w:val="0"/>
        <w:spacing w:line="240" w:lineRule="auto"/>
        <w:jc w:val="both"/>
        <w:rPr>
          <w:rFonts w:cs="Arial"/>
          <w:szCs w:val="20"/>
          <w:lang w:eastAsia="sl-SI"/>
        </w:rPr>
      </w:pPr>
    </w:p>
    <w:p w14:paraId="32AC7871" w14:textId="262A9875" w:rsidR="00463498" w:rsidRDefault="00463498" w:rsidP="00463498">
      <w:pPr>
        <w:autoSpaceDE w:val="0"/>
        <w:autoSpaceDN w:val="0"/>
        <w:adjustRightInd w:val="0"/>
        <w:spacing w:line="240" w:lineRule="auto"/>
        <w:jc w:val="both"/>
        <w:rPr>
          <w:rFonts w:cs="Arial"/>
          <w:szCs w:val="20"/>
          <w:lang w:eastAsia="sl-SI"/>
        </w:rPr>
      </w:pPr>
      <w:r w:rsidRPr="00463498">
        <w:rPr>
          <w:rFonts w:cs="Arial"/>
          <w:szCs w:val="20"/>
          <w:lang w:eastAsia="sl-SI"/>
        </w:rPr>
        <w:t>V okviru letnega programa športa za leto 2023 bodo tako kot vsako leto do</w:t>
      </w:r>
      <w:r w:rsidR="00C136CF">
        <w:rPr>
          <w:rFonts w:cs="Arial"/>
          <w:szCs w:val="20"/>
          <w:lang w:eastAsia="sl-SI"/>
        </w:rPr>
        <w:t>slej</w:t>
      </w:r>
      <w:r w:rsidRPr="00463498">
        <w:rPr>
          <w:rFonts w:cs="Arial"/>
          <w:szCs w:val="20"/>
          <w:lang w:eastAsia="sl-SI"/>
        </w:rPr>
        <w:t xml:space="preserve"> zagotovljena sredstva za podeljevanje Bloudkovih priznanj.</w:t>
      </w:r>
      <w:r w:rsidR="003970FB">
        <w:rPr>
          <w:rFonts w:cs="Arial"/>
          <w:szCs w:val="20"/>
          <w:lang w:eastAsia="sl-SI"/>
        </w:rPr>
        <w:t xml:space="preserve"> </w:t>
      </w:r>
    </w:p>
    <w:p w14:paraId="4B2774BB" w14:textId="77777777" w:rsidR="00DB7974" w:rsidRPr="00463498" w:rsidRDefault="00DB7974" w:rsidP="00463498">
      <w:pPr>
        <w:autoSpaceDE w:val="0"/>
        <w:autoSpaceDN w:val="0"/>
        <w:adjustRightInd w:val="0"/>
        <w:spacing w:line="240" w:lineRule="auto"/>
        <w:jc w:val="both"/>
        <w:rPr>
          <w:rFonts w:cs="Arial"/>
          <w:szCs w:val="20"/>
          <w:lang w:eastAsia="sl-SI"/>
        </w:rPr>
      </w:pPr>
    </w:p>
    <w:p w14:paraId="05DB4634" w14:textId="77777777" w:rsidR="00463498" w:rsidRPr="00463498" w:rsidRDefault="00463498" w:rsidP="00463498">
      <w:pPr>
        <w:numPr>
          <w:ilvl w:val="0"/>
          <w:numId w:val="9"/>
        </w:numPr>
        <w:spacing w:line="288" w:lineRule="auto"/>
        <w:ind w:right="5"/>
        <w:jc w:val="both"/>
        <w:rPr>
          <w:rFonts w:cs="Arial"/>
          <w:b/>
          <w:szCs w:val="20"/>
        </w:rPr>
      </w:pPr>
      <w:r w:rsidRPr="00463498">
        <w:rPr>
          <w:rFonts w:cs="Arial"/>
          <w:b/>
          <w:szCs w:val="20"/>
        </w:rPr>
        <w:lastRenderedPageBreak/>
        <w:t xml:space="preserve">PRIKAZ UREDITVE V DRUGIH PRAVNIH SISTEMIH IN PRILAGOJENOST PREDLAGANE UREDITVE PRAVU EVROPSKE UNIJE </w:t>
      </w:r>
    </w:p>
    <w:p w14:paraId="4820EE17" w14:textId="77777777" w:rsidR="00463498" w:rsidRPr="00463498" w:rsidRDefault="00463498" w:rsidP="00463498">
      <w:pPr>
        <w:spacing w:line="288" w:lineRule="auto"/>
        <w:jc w:val="both"/>
        <w:rPr>
          <w:rFonts w:cs="Arial"/>
          <w:szCs w:val="20"/>
        </w:rPr>
      </w:pPr>
    </w:p>
    <w:p w14:paraId="778EF023" w14:textId="77777777" w:rsidR="00DB7974" w:rsidRDefault="00DB7974" w:rsidP="00DB7974">
      <w:pPr>
        <w:spacing w:line="276" w:lineRule="auto"/>
        <w:jc w:val="both"/>
        <w:rPr>
          <w:rFonts w:cs="Arial"/>
          <w:b/>
          <w:bCs/>
          <w:i/>
          <w:iCs/>
          <w:szCs w:val="20"/>
        </w:rPr>
      </w:pPr>
    </w:p>
    <w:p w14:paraId="325AC0D9" w14:textId="5E3377FC" w:rsidR="00463498" w:rsidRPr="00463498" w:rsidRDefault="00463498" w:rsidP="00DB7974">
      <w:pPr>
        <w:spacing w:line="276" w:lineRule="auto"/>
        <w:jc w:val="both"/>
        <w:rPr>
          <w:rFonts w:cs="Arial"/>
          <w:b/>
          <w:bCs/>
          <w:i/>
          <w:iCs/>
          <w:szCs w:val="20"/>
        </w:rPr>
      </w:pPr>
      <w:r w:rsidRPr="00463498">
        <w:rPr>
          <w:rFonts w:cs="Arial"/>
          <w:b/>
          <w:bCs/>
          <w:i/>
          <w:iCs/>
          <w:szCs w:val="20"/>
        </w:rPr>
        <w:t>HRVAŠKA</w:t>
      </w:r>
    </w:p>
    <w:p w14:paraId="5EA50C2A" w14:textId="77777777" w:rsidR="00463498" w:rsidRPr="00463498" w:rsidRDefault="00463498" w:rsidP="00DB7974">
      <w:pPr>
        <w:spacing w:line="276" w:lineRule="auto"/>
        <w:jc w:val="both"/>
        <w:rPr>
          <w:rFonts w:cs="Arial"/>
          <w:szCs w:val="20"/>
        </w:rPr>
      </w:pPr>
    </w:p>
    <w:p w14:paraId="7CD07E19" w14:textId="77777777" w:rsidR="00463498" w:rsidRPr="00463498" w:rsidRDefault="00463498" w:rsidP="00DB7974">
      <w:pPr>
        <w:spacing w:line="276" w:lineRule="auto"/>
        <w:jc w:val="both"/>
        <w:rPr>
          <w:rFonts w:eastAsia="Calibri" w:cs="Arial"/>
          <w:szCs w:val="20"/>
        </w:rPr>
      </w:pPr>
      <w:r w:rsidRPr="00463498">
        <w:rPr>
          <w:rFonts w:eastAsia="Calibri" w:cs="Arial"/>
          <w:szCs w:val="20"/>
        </w:rPr>
        <w:t xml:space="preserve">Državne nagrade na področju športa v Republiki Hrvaški ureja Zakon o športu, finančna sredstva pa se zagotavljajo v državnem proračunu. </w:t>
      </w:r>
    </w:p>
    <w:p w14:paraId="658272ED" w14:textId="5B1EBCDD" w:rsidR="00463498" w:rsidRPr="00463498" w:rsidRDefault="00463498" w:rsidP="00DB7974">
      <w:pPr>
        <w:spacing w:line="276" w:lineRule="auto"/>
        <w:jc w:val="both"/>
        <w:rPr>
          <w:rFonts w:eastAsia="Calibri" w:cs="Arial"/>
          <w:szCs w:val="20"/>
        </w:rPr>
      </w:pPr>
      <w:r w:rsidRPr="00463498">
        <w:rPr>
          <w:rFonts w:eastAsia="Calibri" w:cs="Arial"/>
          <w:szCs w:val="20"/>
        </w:rPr>
        <w:t>Republika Hrvaška podeljuje tudi državno priznanje za vrhunske športne dosežke, ki se podeli športniku, športni ekipi in drugemu strokovnjaku v športnem sistemu. Kandidate za priznanje predlagajo nacionalne športne zveze.</w:t>
      </w:r>
    </w:p>
    <w:p w14:paraId="587FD306" w14:textId="77777777" w:rsidR="00463498" w:rsidRPr="00463498" w:rsidRDefault="00463498" w:rsidP="00DB7974">
      <w:pPr>
        <w:spacing w:line="276" w:lineRule="auto"/>
        <w:jc w:val="both"/>
        <w:rPr>
          <w:rFonts w:eastAsia="Calibri" w:cs="Arial"/>
          <w:szCs w:val="20"/>
        </w:rPr>
      </w:pPr>
    </w:p>
    <w:p w14:paraId="3ACF80B8" w14:textId="77777777" w:rsidR="00463498" w:rsidRPr="00463498" w:rsidRDefault="00463498" w:rsidP="00DB7974">
      <w:pPr>
        <w:spacing w:line="276" w:lineRule="auto"/>
        <w:jc w:val="both"/>
        <w:rPr>
          <w:rFonts w:eastAsia="Calibri" w:cs="Arial"/>
          <w:szCs w:val="20"/>
        </w:rPr>
      </w:pPr>
      <w:r w:rsidRPr="00463498">
        <w:rPr>
          <w:rFonts w:eastAsia="Calibri" w:cs="Arial"/>
          <w:szCs w:val="20"/>
        </w:rPr>
        <w:t>Državno priznanje za vrhunske športne dosežke se podeljuje za:</w:t>
      </w:r>
    </w:p>
    <w:p w14:paraId="4589F021" w14:textId="51EDBEDB" w:rsidR="00463498" w:rsidRPr="00463498" w:rsidRDefault="00C136CF" w:rsidP="00DB7974">
      <w:pPr>
        <w:spacing w:line="276" w:lineRule="auto"/>
        <w:jc w:val="both"/>
        <w:rPr>
          <w:rFonts w:eastAsia="Calibri" w:cs="Arial"/>
          <w:szCs w:val="20"/>
        </w:rPr>
      </w:pPr>
      <w:r>
        <w:rPr>
          <w:rFonts w:eastAsia="Calibri" w:cs="Arial"/>
          <w:szCs w:val="20"/>
        </w:rPr>
        <w:t xml:space="preserve">– </w:t>
      </w:r>
      <w:r w:rsidR="00463498" w:rsidRPr="00463498">
        <w:rPr>
          <w:rFonts w:eastAsia="Calibri" w:cs="Arial"/>
          <w:szCs w:val="20"/>
        </w:rPr>
        <w:t xml:space="preserve"> medalj</w:t>
      </w:r>
      <w:r>
        <w:rPr>
          <w:rFonts w:eastAsia="Calibri" w:cs="Arial"/>
          <w:szCs w:val="20"/>
        </w:rPr>
        <w:t>o</w:t>
      </w:r>
      <w:r w:rsidR="00463498" w:rsidRPr="00463498">
        <w:rPr>
          <w:rFonts w:eastAsia="Calibri" w:cs="Arial"/>
          <w:szCs w:val="20"/>
        </w:rPr>
        <w:t xml:space="preserve"> na olimpijskih in paraolimpijskih igrah, olimpijskih igrah gluhih ter svetovnih in evropskih prvenstvih za starejše v olimpijskih in paraolimpijskih športih ter disciplinah, olimpijskih športih in disciplinah za gluhe;</w:t>
      </w:r>
    </w:p>
    <w:p w14:paraId="57CE014C" w14:textId="58A41722" w:rsidR="00463498" w:rsidRPr="00463498" w:rsidRDefault="00C136CF" w:rsidP="00DB7974">
      <w:pPr>
        <w:spacing w:line="276" w:lineRule="auto"/>
        <w:jc w:val="both"/>
        <w:rPr>
          <w:rFonts w:eastAsia="Calibri" w:cs="Arial"/>
          <w:szCs w:val="20"/>
        </w:rPr>
      </w:pPr>
      <w:r>
        <w:rPr>
          <w:rFonts w:eastAsia="Calibri" w:cs="Arial"/>
          <w:szCs w:val="20"/>
        </w:rPr>
        <w:t xml:space="preserve">– </w:t>
      </w:r>
      <w:r w:rsidR="00463498" w:rsidRPr="00463498">
        <w:rPr>
          <w:rFonts w:eastAsia="Calibri" w:cs="Arial"/>
          <w:szCs w:val="20"/>
        </w:rPr>
        <w:t>zlat</w:t>
      </w:r>
      <w:r>
        <w:rPr>
          <w:rFonts w:eastAsia="Calibri" w:cs="Arial"/>
          <w:szCs w:val="20"/>
        </w:rPr>
        <w:t>o</w:t>
      </w:r>
      <w:r w:rsidR="00463498" w:rsidRPr="00463498">
        <w:rPr>
          <w:rFonts w:eastAsia="Calibri" w:cs="Arial"/>
          <w:szCs w:val="20"/>
        </w:rPr>
        <w:t xml:space="preserve"> medalj</w:t>
      </w:r>
      <w:r>
        <w:rPr>
          <w:rFonts w:eastAsia="Calibri" w:cs="Arial"/>
          <w:szCs w:val="20"/>
        </w:rPr>
        <w:t>o</w:t>
      </w:r>
      <w:r w:rsidR="00463498" w:rsidRPr="00463498">
        <w:rPr>
          <w:rFonts w:eastAsia="Calibri" w:cs="Arial"/>
          <w:szCs w:val="20"/>
        </w:rPr>
        <w:t xml:space="preserve"> na svetovnem in evropskem prvenstvu starejših v neolimpijskih in neparaolimpijskih športih ter neolimpijskih športih za gluhe; </w:t>
      </w:r>
    </w:p>
    <w:p w14:paraId="15149C40" w14:textId="05277681" w:rsidR="00463498" w:rsidRPr="00463498" w:rsidRDefault="00C136CF" w:rsidP="00DB7974">
      <w:pPr>
        <w:spacing w:line="276" w:lineRule="auto"/>
        <w:jc w:val="both"/>
        <w:rPr>
          <w:rFonts w:eastAsia="Calibri" w:cs="Arial"/>
          <w:szCs w:val="20"/>
        </w:rPr>
      </w:pPr>
      <w:r>
        <w:rPr>
          <w:rFonts w:eastAsia="Calibri" w:cs="Arial"/>
          <w:szCs w:val="20"/>
        </w:rPr>
        <w:t>–</w:t>
      </w:r>
      <w:r w:rsidR="00463498" w:rsidRPr="00463498">
        <w:rPr>
          <w:rFonts w:eastAsia="Calibri" w:cs="Arial"/>
          <w:szCs w:val="20"/>
        </w:rPr>
        <w:t xml:space="preserve"> svetovni rekord na seniorskem tekmovanju v olimpijskih in paralimpijskih športih ter neolimpijskih športih za gluhe.</w:t>
      </w:r>
    </w:p>
    <w:p w14:paraId="52BAFC58" w14:textId="77777777" w:rsidR="00463498" w:rsidRPr="00463498" w:rsidRDefault="00463498" w:rsidP="00DB7974">
      <w:pPr>
        <w:spacing w:line="276" w:lineRule="auto"/>
        <w:jc w:val="both"/>
        <w:rPr>
          <w:rFonts w:eastAsia="Calibri" w:cs="Arial"/>
          <w:szCs w:val="20"/>
        </w:rPr>
      </w:pPr>
    </w:p>
    <w:p w14:paraId="6A6FA58A" w14:textId="69781428" w:rsidR="00463498" w:rsidRPr="00463498" w:rsidRDefault="00463498" w:rsidP="00DB7974">
      <w:pPr>
        <w:spacing w:line="276" w:lineRule="auto"/>
        <w:jc w:val="both"/>
        <w:rPr>
          <w:rFonts w:eastAsia="Calibri" w:cs="Arial"/>
          <w:szCs w:val="20"/>
        </w:rPr>
      </w:pPr>
      <w:r w:rsidRPr="00463498">
        <w:rPr>
          <w:rFonts w:eastAsia="Calibri" w:cs="Arial"/>
          <w:szCs w:val="20"/>
        </w:rPr>
        <w:t xml:space="preserve">V Republiki Hrvaški je najvišji znesek državnega priznanja za zlato olimpijsko medaljo za športnika približno 28.000,00 </w:t>
      </w:r>
      <w:r w:rsidR="00C136CF">
        <w:rPr>
          <w:rFonts w:eastAsia="Calibri" w:cs="Arial"/>
          <w:szCs w:val="20"/>
        </w:rPr>
        <w:t>evra</w:t>
      </w:r>
      <w:r w:rsidRPr="00463498">
        <w:rPr>
          <w:rFonts w:eastAsia="Calibri" w:cs="Arial"/>
          <w:szCs w:val="20"/>
        </w:rPr>
        <w:t>, za strokovno osebje (selektorja/drugo strokovno osebje) pa približno 68.000,00</w:t>
      </w:r>
      <w:r w:rsidR="00C136CF">
        <w:rPr>
          <w:rFonts w:eastAsia="Calibri" w:cs="Arial"/>
          <w:szCs w:val="20"/>
        </w:rPr>
        <w:t xml:space="preserve"> evra</w:t>
      </w:r>
      <w:r w:rsidRPr="00463498">
        <w:rPr>
          <w:rFonts w:eastAsia="Calibri" w:cs="Arial"/>
          <w:szCs w:val="20"/>
        </w:rPr>
        <w:t>.</w:t>
      </w:r>
    </w:p>
    <w:p w14:paraId="582E9CB6" w14:textId="77777777" w:rsidR="00463498" w:rsidRPr="00463498" w:rsidRDefault="00463498" w:rsidP="00DB7974">
      <w:pPr>
        <w:spacing w:line="276" w:lineRule="auto"/>
        <w:jc w:val="both"/>
        <w:rPr>
          <w:rFonts w:eastAsia="Calibri" w:cs="Arial"/>
          <w:szCs w:val="20"/>
        </w:rPr>
      </w:pPr>
    </w:p>
    <w:p w14:paraId="0F3EDC72" w14:textId="5E58B52B" w:rsidR="00463498" w:rsidRPr="00463498" w:rsidRDefault="00463498" w:rsidP="00DB7974">
      <w:pPr>
        <w:spacing w:line="276" w:lineRule="auto"/>
        <w:jc w:val="both"/>
        <w:rPr>
          <w:rFonts w:eastAsia="Calibri" w:cs="Arial"/>
          <w:szCs w:val="20"/>
        </w:rPr>
      </w:pPr>
      <w:r w:rsidRPr="00463498">
        <w:rPr>
          <w:rFonts w:eastAsia="Calibri" w:cs="Arial"/>
          <w:szCs w:val="20"/>
        </w:rPr>
        <w:t xml:space="preserve">Za izjemne dosežke in prispevke posebnega pomena za razvoj športa Republika Hrvaška podeljuje tudi državno športno nagrado </w:t>
      </w:r>
      <w:r w:rsidRPr="00463498">
        <w:rPr>
          <w:rFonts w:eastAsia="Calibri" w:cs="Arial"/>
          <w:b/>
          <w:bCs/>
          <w:szCs w:val="20"/>
        </w:rPr>
        <w:t>"Franjo Bučar"</w:t>
      </w:r>
      <w:r w:rsidRPr="00463498">
        <w:rPr>
          <w:rFonts w:eastAsia="Calibri" w:cs="Arial"/>
          <w:szCs w:val="20"/>
        </w:rPr>
        <w:t xml:space="preserve">, ki spada med najvišja priznanja v Republiki Hrvaški na področju športa. Nagrada se podeljuje za dolgoletno uspešno delovanje v športu, </w:t>
      </w:r>
      <w:r w:rsidR="00C136CF">
        <w:rPr>
          <w:rFonts w:eastAsia="Calibri" w:cs="Arial"/>
          <w:szCs w:val="20"/>
        </w:rPr>
        <w:t xml:space="preserve">za </w:t>
      </w:r>
      <w:r w:rsidRPr="00463498">
        <w:rPr>
          <w:rFonts w:eastAsia="Calibri" w:cs="Arial"/>
          <w:szCs w:val="20"/>
        </w:rPr>
        <w:t>olimpijsk</w:t>
      </w:r>
      <w:r w:rsidR="00C136CF">
        <w:rPr>
          <w:rFonts w:eastAsia="Calibri" w:cs="Arial"/>
          <w:szCs w:val="20"/>
        </w:rPr>
        <w:t>o</w:t>
      </w:r>
      <w:r w:rsidRPr="00463498">
        <w:rPr>
          <w:rFonts w:eastAsia="Calibri" w:cs="Arial"/>
          <w:szCs w:val="20"/>
        </w:rPr>
        <w:t xml:space="preserve"> medalj</w:t>
      </w:r>
      <w:r w:rsidR="00C136CF">
        <w:rPr>
          <w:rFonts w:eastAsia="Calibri" w:cs="Arial"/>
          <w:szCs w:val="20"/>
        </w:rPr>
        <w:t>o</w:t>
      </w:r>
      <w:r w:rsidRPr="00463498">
        <w:rPr>
          <w:rFonts w:eastAsia="Calibri" w:cs="Arial"/>
          <w:szCs w:val="20"/>
        </w:rPr>
        <w:t>, izjemne znanstvene, strokovne in pedagoške ali športne dosežke. Državna nagrada "Franjo Bučar" je namenjena športnikom, trenerjem in drugim strokovnim snovalcem ter drugim osebam, odgovornim za razvoj športa v Republiki Hrvaški. Lahko pa se podeli tudi pravnim osebam v športnem sistemu. Državna nagrada za šport "Franjo Bučar" se podeljuje kot letna nagrada in nagrada za življenjsko delo ter se lahko podeli samo enkrat. Letno se lahko podeli največ petnajst nagrad, od tega tri nagrade za življenjsko delo.</w:t>
      </w:r>
    </w:p>
    <w:p w14:paraId="799BAB39" w14:textId="77777777" w:rsidR="00463498" w:rsidRPr="00463498" w:rsidRDefault="00463498" w:rsidP="00DB7974">
      <w:pPr>
        <w:spacing w:line="276" w:lineRule="auto"/>
        <w:jc w:val="both"/>
        <w:rPr>
          <w:rFonts w:eastAsia="Calibri" w:cs="Arial"/>
          <w:szCs w:val="20"/>
        </w:rPr>
      </w:pPr>
      <w:r w:rsidRPr="00463498">
        <w:rPr>
          <w:rFonts w:eastAsia="Calibri" w:cs="Arial"/>
          <w:szCs w:val="20"/>
        </w:rPr>
        <w:t xml:space="preserve"> </w:t>
      </w:r>
    </w:p>
    <w:p w14:paraId="6404912E" w14:textId="77777777" w:rsidR="00463498" w:rsidRPr="00463498" w:rsidRDefault="00463498" w:rsidP="00DB7974">
      <w:pPr>
        <w:spacing w:line="276" w:lineRule="auto"/>
        <w:jc w:val="both"/>
        <w:rPr>
          <w:rFonts w:cs="Arial"/>
          <w:b/>
          <w:bCs/>
          <w:i/>
          <w:iCs/>
          <w:szCs w:val="20"/>
        </w:rPr>
      </w:pPr>
    </w:p>
    <w:p w14:paraId="1E428C12" w14:textId="77777777" w:rsidR="00463498" w:rsidRPr="00463498" w:rsidRDefault="00463498" w:rsidP="00DB7974">
      <w:pPr>
        <w:spacing w:line="276" w:lineRule="auto"/>
        <w:jc w:val="both"/>
        <w:rPr>
          <w:rFonts w:cs="Arial"/>
          <w:b/>
          <w:bCs/>
          <w:i/>
          <w:iCs/>
          <w:szCs w:val="20"/>
        </w:rPr>
      </w:pPr>
      <w:r w:rsidRPr="00463498">
        <w:rPr>
          <w:rFonts w:cs="Arial"/>
          <w:b/>
          <w:bCs/>
          <w:i/>
          <w:iCs/>
          <w:szCs w:val="20"/>
        </w:rPr>
        <w:t>BOLGARIJA</w:t>
      </w:r>
    </w:p>
    <w:p w14:paraId="7A0459C4" w14:textId="77777777" w:rsidR="00463498" w:rsidRPr="00463498" w:rsidRDefault="00463498" w:rsidP="00DB7974">
      <w:pPr>
        <w:spacing w:line="276" w:lineRule="auto"/>
        <w:jc w:val="both"/>
        <w:rPr>
          <w:rFonts w:eastAsia="Calibri" w:cs="Arial"/>
          <w:szCs w:val="20"/>
        </w:rPr>
      </w:pPr>
    </w:p>
    <w:p w14:paraId="13F49C22" w14:textId="6F38869C" w:rsidR="00463498" w:rsidRPr="00463498" w:rsidRDefault="00463498" w:rsidP="00DB7974">
      <w:pPr>
        <w:spacing w:line="276" w:lineRule="auto"/>
        <w:jc w:val="both"/>
        <w:rPr>
          <w:rFonts w:eastAsia="Calibri" w:cs="Arial"/>
          <w:szCs w:val="20"/>
        </w:rPr>
      </w:pPr>
      <w:r w:rsidRPr="00463498">
        <w:rPr>
          <w:rFonts w:eastAsia="Calibri" w:cs="Arial"/>
          <w:szCs w:val="20"/>
        </w:rPr>
        <w:t xml:space="preserve">Bolgarski zakon o telesni vzgoji in športu določa, da se sredstva iz proračuna </w:t>
      </w:r>
      <w:r w:rsidR="00C136CF">
        <w:rPr>
          <w:rFonts w:eastAsia="Calibri" w:cs="Arial"/>
          <w:szCs w:val="20"/>
        </w:rPr>
        <w:t>m</w:t>
      </w:r>
      <w:r w:rsidRPr="00463498">
        <w:rPr>
          <w:rFonts w:eastAsia="Calibri" w:cs="Arial"/>
          <w:szCs w:val="20"/>
        </w:rPr>
        <w:t xml:space="preserve">inistrstva za mladino in šport uporabijo tudi za podelitev nagrad športnikom, </w:t>
      </w:r>
      <w:r w:rsidR="00C136CF">
        <w:rPr>
          <w:rFonts w:eastAsia="Calibri" w:cs="Arial"/>
          <w:szCs w:val="20"/>
        </w:rPr>
        <w:t>dobitnikom</w:t>
      </w:r>
      <w:r w:rsidRPr="00463498">
        <w:rPr>
          <w:rFonts w:eastAsia="Calibri" w:cs="Arial"/>
          <w:szCs w:val="20"/>
        </w:rPr>
        <w:t xml:space="preserve"> medalj in nagrad z evropskih in svetovnih prvenstev, olimpijskih iger ter podobnih iger in lig za invalide ter tudi trenerjem in funkcionarjem, ki neposredno sodelujejo pri njihovem usposabljanju.</w:t>
      </w:r>
    </w:p>
    <w:p w14:paraId="2A16756E" w14:textId="77777777" w:rsidR="00463498" w:rsidRPr="00463498" w:rsidRDefault="00463498" w:rsidP="00DB7974">
      <w:pPr>
        <w:spacing w:line="276" w:lineRule="auto"/>
        <w:jc w:val="both"/>
        <w:rPr>
          <w:rFonts w:eastAsia="Calibri" w:cs="Arial"/>
          <w:szCs w:val="20"/>
        </w:rPr>
      </w:pPr>
    </w:p>
    <w:p w14:paraId="3AA3D5D4" w14:textId="77777777" w:rsidR="00463498" w:rsidRPr="00463498" w:rsidRDefault="00463498" w:rsidP="00DB7974">
      <w:pPr>
        <w:spacing w:line="276" w:lineRule="auto"/>
        <w:jc w:val="both"/>
        <w:rPr>
          <w:rFonts w:cs="Arial"/>
          <w:b/>
          <w:bCs/>
          <w:i/>
          <w:iCs/>
          <w:szCs w:val="20"/>
        </w:rPr>
      </w:pPr>
    </w:p>
    <w:p w14:paraId="3A4EE9D4" w14:textId="77777777" w:rsidR="00463498" w:rsidRPr="00463498" w:rsidRDefault="00463498" w:rsidP="00DB7974">
      <w:pPr>
        <w:spacing w:line="276" w:lineRule="auto"/>
        <w:jc w:val="both"/>
        <w:rPr>
          <w:rFonts w:cs="Arial"/>
          <w:b/>
          <w:bCs/>
          <w:i/>
          <w:iCs/>
          <w:szCs w:val="20"/>
        </w:rPr>
      </w:pPr>
      <w:r w:rsidRPr="00463498">
        <w:rPr>
          <w:rFonts w:cs="Arial"/>
          <w:b/>
          <w:bCs/>
          <w:i/>
          <w:iCs/>
          <w:szCs w:val="20"/>
        </w:rPr>
        <w:t>POLJSKA</w:t>
      </w:r>
    </w:p>
    <w:p w14:paraId="6D4F8640" w14:textId="77777777" w:rsidR="003970FB" w:rsidRDefault="003970FB" w:rsidP="00DB7974">
      <w:pPr>
        <w:spacing w:line="276" w:lineRule="auto"/>
        <w:jc w:val="both"/>
        <w:rPr>
          <w:rFonts w:eastAsia="Calibri" w:cs="Arial"/>
          <w:szCs w:val="20"/>
        </w:rPr>
      </w:pPr>
    </w:p>
    <w:p w14:paraId="774782F7" w14:textId="370C48BF" w:rsidR="00463498" w:rsidRPr="00463498" w:rsidRDefault="00463498" w:rsidP="00DB7974">
      <w:pPr>
        <w:spacing w:line="276" w:lineRule="auto"/>
        <w:jc w:val="both"/>
        <w:rPr>
          <w:rFonts w:eastAsia="Calibri" w:cs="Arial"/>
          <w:szCs w:val="20"/>
        </w:rPr>
      </w:pPr>
      <w:r w:rsidRPr="00463498">
        <w:rPr>
          <w:rFonts w:eastAsia="Calibri" w:cs="Arial"/>
          <w:szCs w:val="20"/>
        </w:rPr>
        <w:t xml:space="preserve">Poljski </w:t>
      </w:r>
      <w:r w:rsidR="00C136CF">
        <w:rPr>
          <w:rFonts w:eastAsia="Calibri" w:cs="Arial"/>
          <w:szCs w:val="20"/>
        </w:rPr>
        <w:t>z</w:t>
      </w:r>
      <w:r w:rsidRPr="00463498">
        <w:rPr>
          <w:rFonts w:eastAsia="Calibri" w:cs="Arial"/>
          <w:szCs w:val="20"/>
        </w:rPr>
        <w:t xml:space="preserve">akon o športu določa, da lokalne samouprave lahko podeljujejo in financirajo nagrade in priznanja posameznikom za športne dosežke, prav tako tudi nagrade za trenerje športnikov, ki dosegajo </w:t>
      </w:r>
      <w:r w:rsidR="00C136CF">
        <w:rPr>
          <w:rFonts w:eastAsia="Calibri" w:cs="Arial"/>
          <w:szCs w:val="20"/>
        </w:rPr>
        <w:t>izjemne</w:t>
      </w:r>
      <w:r w:rsidRPr="00463498">
        <w:rPr>
          <w:rFonts w:eastAsia="Calibri" w:cs="Arial"/>
          <w:szCs w:val="20"/>
        </w:rPr>
        <w:t xml:space="preserve"> športne rezultate v mednarodnem tekmovalnem športu ali na državnih športnih tekmovanjih ter jih financirajo iz lastnega proračuna.</w:t>
      </w:r>
    </w:p>
    <w:p w14:paraId="0D783745" w14:textId="77777777" w:rsidR="00463498" w:rsidRPr="00463498" w:rsidRDefault="00463498" w:rsidP="00DB7974">
      <w:pPr>
        <w:spacing w:line="276" w:lineRule="auto"/>
        <w:jc w:val="both"/>
        <w:rPr>
          <w:rFonts w:eastAsia="Calibri" w:cs="Arial"/>
          <w:szCs w:val="20"/>
        </w:rPr>
      </w:pPr>
      <w:r w:rsidRPr="00463498">
        <w:rPr>
          <w:rFonts w:eastAsia="Calibri" w:cs="Arial"/>
          <w:szCs w:val="20"/>
        </w:rPr>
        <w:lastRenderedPageBreak/>
        <w:t>Minister, pristojen za telesno kulturo, lahko prav tako na lastno pobudo ali na zahtevo poljske športne zveze podeljuje denarne nagrade in priznanja fizičnim osebam za izjemne športne dosežke, ki se financirajo iz sredstev državnega proračuna.</w:t>
      </w:r>
    </w:p>
    <w:p w14:paraId="57ED028B" w14:textId="77B0F603" w:rsidR="00463498" w:rsidRPr="00463498" w:rsidRDefault="00463498" w:rsidP="00DB7974">
      <w:pPr>
        <w:spacing w:line="276" w:lineRule="auto"/>
        <w:jc w:val="both"/>
        <w:rPr>
          <w:rFonts w:eastAsia="Calibri" w:cs="Arial"/>
          <w:szCs w:val="20"/>
        </w:rPr>
      </w:pPr>
      <w:r w:rsidRPr="00463498">
        <w:rPr>
          <w:rFonts w:eastAsia="Calibri" w:cs="Arial"/>
          <w:szCs w:val="20"/>
        </w:rPr>
        <w:t xml:space="preserve">Denarne nagrade se lahko podelijo za prvo, drugo ali tretje mesto na olimpijskih in paraolimpijskih igrah, igrah gluhih, svetovnih in evropskih prvenstvih. </w:t>
      </w:r>
    </w:p>
    <w:p w14:paraId="3A877C57" w14:textId="77777777" w:rsidR="00463498" w:rsidRPr="00463498" w:rsidRDefault="00463498" w:rsidP="00DB7974">
      <w:pPr>
        <w:spacing w:line="276" w:lineRule="auto"/>
        <w:jc w:val="both"/>
        <w:rPr>
          <w:rFonts w:eastAsia="Calibri" w:cs="Arial"/>
          <w:szCs w:val="20"/>
        </w:rPr>
      </w:pPr>
    </w:p>
    <w:p w14:paraId="7AB9FA61" w14:textId="46C60224" w:rsidR="00463498" w:rsidRPr="00463498" w:rsidRDefault="00463498" w:rsidP="00DB7974">
      <w:pPr>
        <w:spacing w:line="276" w:lineRule="auto"/>
        <w:jc w:val="both"/>
        <w:rPr>
          <w:rFonts w:eastAsia="Calibri" w:cs="Arial"/>
          <w:szCs w:val="20"/>
        </w:rPr>
      </w:pPr>
      <w:r w:rsidRPr="00463498">
        <w:rPr>
          <w:rFonts w:eastAsia="Calibri" w:cs="Arial"/>
          <w:szCs w:val="20"/>
        </w:rPr>
        <w:t>Denarne nagrade se lahko podelijo tudi za svetovn</w:t>
      </w:r>
      <w:r w:rsidR="00C136CF">
        <w:rPr>
          <w:rFonts w:eastAsia="Calibri" w:cs="Arial"/>
          <w:szCs w:val="20"/>
        </w:rPr>
        <w:t>i</w:t>
      </w:r>
      <w:r w:rsidRPr="00463498">
        <w:rPr>
          <w:rFonts w:eastAsia="Calibri" w:cs="Arial"/>
          <w:szCs w:val="20"/>
        </w:rPr>
        <w:t xml:space="preserve"> rekord na tekmovanjih v športih, ki jih zajema program olimpijskih in paraolimpijskih igrah ter igrah gluhih, če so rezultate potrdile mednarodne športne zveze, ki so pomembne za zadevni šport.</w:t>
      </w:r>
    </w:p>
    <w:p w14:paraId="4BC76734" w14:textId="77777777" w:rsidR="00463498" w:rsidRPr="00463498" w:rsidRDefault="00463498" w:rsidP="00DB7974">
      <w:pPr>
        <w:spacing w:line="276" w:lineRule="auto"/>
        <w:jc w:val="both"/>
        <w:rPr>
          <w:rFonts w:eastAsia="Calibri" w:cs="Arial"/>
          <w:szCs w:val="20"/>
        </w:rPr>
      </w:pPr>
      <w:r w:rsidRPr="00463498">
        <w:rPr>
          <w:rFonts w:eastAsia="Calibri" w:cs="Arial"/>
          <w:szCs w:val="20"/>
        </w:rPr>
        <w:t>Denarne nagrade se lahko podelijo tudi za izjemne športne dosežke na mednarodnih športnih tekmovanjih.</w:t>
      </w:r>
    </w:p>
    <w:p w14:paraId="3BCF1B6B" w14:textId="77777777" w:rsidR="00463498" w:rsidRPr="00463498" w:rsidRDefault="00463498" w:rsidP="00DB7974">
      <w:pPr>
        <w:spacing w:line="276" w:lineRule="auto"/>
        <w:jc w:val="both"/>
        <w:rPr>
          <w:rFonts w:eastAsia="Calibri" w:cs="Arial"/>
          <w:szCs w:val="20"/>
        </w:rPr>
      </w:pPr>
      <w:r w:rsidRPr="00463498">
        <w:rPr>
          <w:rFonts w:eastAsia="Calibri" w:cs="Arial"/>
          <w:szCs w:val="20"/>
        </w:rPr>
        <w:t>V posebej utemeljenih primerih lahko minister, pristojen za telesno kulturo, podeli dodatno denarno nagrado osebi, ki je zaradi diskvalifikacije drugih tekmovalcev zaradi dopinga v športu dosegla boljšo uvrstitev od predhodno dosežene uvrstitve.</w:t>
      </w:r>
    </w:p>
    <w:p w14:paraId="135BB66F" w14:textId="77777777" w:rsidR="00463498" w:rsidRPr="00463498" w:rsidRDefault="00463498" w:rsidP="00DB7974">
      <w:pPr>
        <w:spacing w:line="276" w:lineRule="auto"/>
        <w:jc w:val="both"/>
        <w:rPr>
          <w:rFonts w:eastAsia="Calibri" w:cs="Arial"/>
          <w:szCs w:val="20"/>
        </w:rPr>
      </w:pPr>
    </w:p>
    <w:p w14:paraId="40727CA4" w14:textId="1A51DBB5" w:rsidR="00463498" w:rsidRPr="00463498" w:rsidRDefault="00463498" w:rsidP="00DB7974">
      <w:pPr>
        <w:spacing w:line="276" w:lineRule="auto"/>
        <w:jc w:val="both"/>
        <w:rPr>
          <w:rFonts w:eastAsia="Calibri" w:cs="Arial"/>
          <w:szCs w:val="20"/>
        </w:rPr>
      </w:pPr>
      <w:r w:rsidRPr="00463498">
        <w:rPr>
          <w:rFonts w:eastAsia="Calibri" w:cs="Arial"/>
          <w:szCs w:val="20"/>
        </w:rPr>
        <w:t>Minister, pristojen za telesno kulturo, lahko iz sredstev državnega proračuna podeli tudi značke, priznanja in denarne nagrade trenerjem in drugim zaslužnim osebam za izjemn</w:t>
      </w:r>
      <w:r w:rsidR="00A27194">
        <w:rPr>
          <w:rFonts w:eastAsia="Calibri" w:cs="Arial"/>
          <w:szCs w:val="20"/>
        </w:rPr>
        <w:t>e</w:t>
      </w:r>
      <w:r w:rsidRPr="00463498">
        <w:rPr>
          <w:rFonts w:eastAsia="Calibri" w:cs="Arial"/>
          <w:szCs w:val="20"/>
        </w:rPr>
        <w:t xml:space="preserve"> dosežk</w:t>
      </w:r>
      <w:r w:rsidR="00A27194">
        <w:rPr>
          <w:rFonts w:eastAsia="Calibri" w:cs="Arial"/>
          <w:szCs w:val="20"/>
        </w:rPr>
        <w:t>e</w:t>
      </w:r>
      <w:r w:rsidRPr="00463498">
        <w:rPr>
          <w:rFonts w:eastAsia="Calibri" w:cs="Arial"/>
          <w:szCs w:val="20"/>
        </w:rPr>
        <w:t xml:space="preserve"> pri poslovanju v </w:t>
      </w:r>
      <w:r w:rsidR="00A27194">
        <w:rPr>
          <w:rFonts w:eastAsia="Calibri" w:cs="Arial"/>
          <w:szCs w:val="20"/>
        </w:rPr>
        <w:t>dobro</w:t>
      </w:r>
      <w:r w:rsidRPr="00463498">
        <w:rPr>
          <w:rFonts w:eastAsia="Calibri" w:cs="Arial"/>
          <w:szCs w:val="20"/>
        </w:rPr>
        <w:t xml:space="preserve"> športa.</w:t>
      </w:r>
    </w:p>
    <w:p w14:paraId="032481E3" w14:textId="77777777" w:rsidR="00463498" w:rsidRPr="00463498" w:rsidRDefault="00463498" w:rsidP="00DB7974">
      <w:pPr>
        <w:spacing w:line="276" w:lineRule="auto"/>
        <w:jc w:val="both"/>
        <w:rPr>
          <w:rFonts w:eastAsia="Calibri" w:cs="Arial"/>
          <w:szCs w:val="20"/>
        </w:rPr>
      </w:pPr>
    </w:p>
    <w:p w14:paraId="2A97A0EE" w14:textId="77777777" w:rsidR="00463498" w:rsidRPr="00463498" w:rsidRDefault="00463498" w:rsidP="00DB7974">
      <w:pPr>
        <w:spacing w:line="276" w:lineRule="auto"/>
        <w:jc w:val="both"/>
        <w:rPr>
          <w:rFonts w:eastAsia="Calibri" w:cs="Arial"/>
          <w:szCs w:val="20"/>
        </w:rPr>
      </w:pPr>
      <w:r w:rsidRPr="00463498">
        <w:rPr>
          <w:rFonts w:eastAsia="Calibri" w:cs="Arial"/>
          <w:szCs w:val="20"/>
        </w:rPr>
        <w:t>Minister, pristojen za telesno kulturo, podeljuje značke, priznanja in denarne nagrade na lastno pobudo ali na zahtevo izvršilnih organov lokalne samouprave, športne zveze, v primeru značk pa tudi na zahtevo univerze ali raziskovalnega inštituta.</w:t>
      </w:r>
    </w:p>
    <w:p w14:paraId="16059E89" w14:textId="77777777" w:rsidR="00463498" w:rsidRPr="00463498" w:rsidRDefault="00463498" w:rsidP="00DB7974">
      <w:pPr>
        <w:spacing w:line="276" w:lineRule="auto"/>
        <w:jc w:val="both"/>
        <w:rPr>
          <w:rFonts w:eastAsia="Calibri" w:cs="Arial"/>
          <w:szCs w:val="20"/>
        </w:rPr>
      </w:pPr>
    </w:p>
    <w:p w14:paraId="709FB09A" w14:textId="3AD0731E" w:rsidR="00463498" w:rsidRDefault="00463498" w:rsidP="00DB7974">
      <w:pPr>
        <w:spacing w:line="276" w:lineRule="auto"/>
        <w:jc w:val="both"/>
        <w:rPr>
          <w:rFonts w:eastAsia="Calibri" w:cs="Arial"/>
          <w:szCs w:val="20"/>
        </w:rPr>
      </w:pPr>
    </w:p>
    <w:p w14:paraId="129D850D" w14:textId="77777777" w:rsidR="00DB7974" w:rsidRPr="00555BAB" w:rsidRDefault="00DB7974" w:rsidP="00DB7974">
      <w:pPr>
        <w:spacing w:line="276" w:lineRule="auto"/>
        <w:rPr>
          <w:rFonts w:eastAsia="Calibri" w:cs="Arial"/>
          <w:b/>
          <w:szCs w:val="20"/>
        </w:rPr>
      </w:pPr>
      <w:r w:rsidRPr="00555BAB">
        <w:rPr>
          <w:rFonts w:eastAsia="Calibri" w:cs="Arial"/>
          <w:b/>
          <w:szCs w:val="20"/>
        </w:rPr>
        <w:t>Prilagojenost predlagane ureditve pravu EU</w:t>
      </w:r>
    </w:p>
    <w:p w14:paraId="4005ECB5" w14:textId="77777777" w:rsidR="00DB7974" w:rsidRPr="00555BAB" w:rsidRDefault="00DB7974" w:rsidP="00DB7974">
      <w:pPr>
        <w:spacing w:line="276" w:lineRule="auto"/>
        <w:jc w:val="both"/>
        <w:rPr>
          <w:rFonts w:eastAsia="Calibri" w:cs="Arial"/>
          <w:szCs w:val="20"/>
        </w:rPr>
      </w:pPr>
      <w:r w:rsidRPr="00555BAB">
        <w:rPr>
          <w:rFonts w:eastAsia="Calibri" w:cs="Arial"/>
          <w:szCs w:val="20"/>
        </w:rPr>
        <w:t xml:space="preserve">Predlog zakona ni predmet usklajevanja s pravnim redom EU. </w:t>
      </w:r>
    </w:p>
    <w:p w14:paraId="3947050C" w14:textId="6A09A8FD" w:rsidR="00463498" w:rsidRDefault="00463498" w:rsidP="00DB7974">
      <w:pPr>
        <w:spacing w:line="276" w:lineRule="auto"/>
        <w:jc w:val="both"/>
        <w:rPr>
          <w:rFonts w:cs="Arial"/>
          <w:szCs w:val="20"/>
        </w:rPr>
      </w:pPr>
    </w:p>
    <w:p w14:paraId="0FA4D39F" w14:textId="77777777" w:rsidR="00DB7974" w:rsidRPr="00463498" w:rsidRDefault="00DB7974" w:rsidP="00463498">
      <w:pPr>
        <w:spacing w:line="288" w:lineRule="auto"/>
        <w:jc w:val="both"/>
        <w:rPr>
          <w:rFonts w:cs="Arial"/>
          <w:szCs w:val="20"/>
        </w:rPr>
      </w:pPr>
    </w:p>
    <w:p w14:paraId="749975FF" w14:textId="77777777" w:rsidR="00463498" w:rsidRPr="00463498" w:rsidRDefault="00463498" w:rsidP="00463498">
      <w:pPr>
        <w:numPr>
          <w:ilvl w:val="0"/>
          <w:numId w:val="9"/>
        </w:numPr>
        <w:suppressAutoHyphens/>
        <w:overflowPunct w:val="0"/>
        <w:autoSpaceDE w:val="0"/>
        <w:autoSpaceDN w:val="0"/>
        <w:adjustRightInd w:val="0"/>
        <w:spacing w:line="240" w:lineRule="atLeast"/>
        <w:jc w:val="both"/>
        <w:textAlignment w:val="baseline"/>
        <w:rPr>
          <w:rFonts w:cs="Arial"/>
          <w:b/>
          <w:szCs w:val="20"/>
        </w:rPr>
      </w:pPr>
      <w:r w:rsidRPr="00463498">
        <w:rPr>
          <w:rFonts w:cs="Arial"/>
          <w:b/>
          <w:szCs w:val="20"/>
        </w:rPr>
        <w:t>PRESOJA POSLEDIC, KI JIH BO IMEL SPREJEM ZAKONA:</w:t>
      </w:r>
    </w:p>
    <w:p w14:paraId="3E50B345" w14:textId="77777777" w:rsidR="00463498" w:rsidRPr="00463498" w:rsidRDefault="00463498" w:rsidP="00463498">
      <w:pPr>
        <w:suppressAutoHyphens/>
        <w:overflowPunct w:val="0"/>
        <w:autoSpaceDE w:val="0"/>
        <w:autoSpaceDN w:val="0"/>
        <w:adjustRightInd w:val="0"/>
        <w:spacing w:before="280" w:after="60" w:line="240" w:lineRule="atLeast"/>
        <w:textAlignment w:val="baseline"/>
        <w:outlineLvl w:val="3"/>
        <w:rPr>
          <w:rFonts w:cs="Arial"/>
          <w:b/>
          <w:szCs w:val="20"/>
          <w:lang w:val="x-none" w:eastAsia="x-none"/>
        </w:rPr>
      </w:pPr>
      <w:r w:rsidRPr="00463498">
        <w:rPr>
          <w:rFonts w:cs="Arial"/>
          <w:b/>
          <w:szCs w:val="20"/>
          <w:lang w:val="x-none" w:eastAsia="x-none"/>
        </w:rPr>
        <w:t xml:space="preserve">6.1 Presoja administrativnih posledic </w:t>
      </w:r>
    </w:p>
    <w:p w14:paraId="38FA2CD1"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463498">
        <w:rPr>
          <w:rFonts w:cs="Arial"/>
          <w:b/>
          <w:szCs w:val="20"/>
          <w:lang w:eastAsia="sl-SI"/>
        </w:rPr>
        <w:t>a) v postopkih oziroma poslovanju javne uprave ali pravosodnih organov:</w:t>
      </w:r>
    </w:p>
    <w:p w14:paraId="70962417" w14:textId="5DDEA1F8" w:rsidR="00463498" w:rsidRPr="00463498" w:rsidRDefault="00463498" w:rsidP="00DB7974">
      <w:pPr>
        <w:spacing w:line="276" w:lineRule="auto"/>
        <w:jc w:val="both"/>
        <w:rPr>
          <w:rFonts w:cs="Arial"/>
          <w:szCs w:val="20"/>
          <w:lang w:eastAsia="sl-SI"/>
        </w:rPr>
      </w:pPr>
      <w:r w:rsidRPr="00463498">
        <w:rPr>
          <w:rFonts w:cs="Arial"/>
          <w:szCs w:val="20"/>
          <w:lang w:eastAsia="sl-SI"/>
        </w:rPr>
        <w:t xml:space="preserve">Zakon ne bo imel posledic v postopkih oziroma </w:t>
      </w:r>
      <w:r w:rsidR="00A27194">
        <w:rPr>
          <w:rFonts w:cs="Arial"/>
          <w:szCs w:val="20"/>
          <w:lang w:eastAsia="sl-SI"/>
        </w:rPr>
        <w:t xml:space="preserve">pri </w:t>
      </w:r>
      <w:r w:rsidRPr="00463498">
        <w:rPr>
          <w:rFonts w:cs="Arial"/>
          <w:szCs w:val="20"/>
          <w:lang w:eastAsia="sl-SI"/>
        </w:rPr>
        <w:t>poslovanju javne uprave ali pravosodnih organov.</w:t>
      </w:r>
    </w:p>
    <w:p w14:paraId="4AF38236" w14:textId="77777777" w:rsidR="00463498" w:rsidRPr="00463498" w:rsidRDefault="00463498" w:rsidP="00DB7974">
      <w:pPr>
        <w:spacing w:line="276" w:lineRule="auto"/>
        <w:jc w:val="both"/>
        <w:rPr>
          <w:rFonts w:cs="Arial"/>
          <w:szCs w:val="20"/>
          <w:lang w:eastAsia="sl-SI"/>
        </w:rPr>
      </w:pPr>
    </w:p>
    <w:p w14:paraId="7AD73532"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463498">
        <w:rPr>
          <w:rFonts w:cs="Arial"/>
          <w:b/>
          <w:szCs w:val="20"/>
          <w:lang w:eastAsia="sl-SI"/>
        </w:rPr>
        <w:t>b) pri obveznostih strank do javne uprave ali pravosodnih organov:</w:t>
      </w:r>
    </w:p>
    <w:p w14:paraId="2D20A85D" w14:textId="77777777" w:rsidR="00463498" w:rsidRPr="00463498" w:rsidRDefault="00463498" w:rsidP="00DB7974">
      <w:pPr>
        <w:spacing w:line="276" w:lineRule="auto"/>
        <w:jc w:val="both"/>
        <w:rPr>
          <w:rFonts w:cs="Arial"/>
          <w:szCs w:val="20"/>
          <w:lang w:eastAsia="sl-SI"/>
        </w:rPr>
      </w:pPr>
      <w:r w:rsidRPr="00463498">
        <w:rPr>
          <w:rFonts w:cs="Arial"/>
          <w:szCs w:val="20"/>
          <w:lang w:eastAsia="sl-SI"/>
        </w:rPr>
        <w:t>Zakon ne bo imel posledic pri obveznostih strank do javne uprave ali pravosodnih organov.</w:t>
      </w:r>
    </w:p>
    <w:p w14:paraId="58E7D286" w14:textId="77777777" w:rsidR="00463498" w:rsidRPr="00463498" w:rsidRDefault="00463498" w:rsidP="00DB7974">
      <w:pPr>
        <w:suppressAutoHyphens/>
        <w:overflowPunct w:val="0"/>
        <w:autoSpaceDE w:val="0"/>
        <w:autoSpaceDN w:val="0"/>
        <w:adjustRightInd w:val="0"/>
        <w:spacing w:line="276" w:lineRule="auto"/>
        <w:textAlignment w:val="baseline"/>
        <w:outlineLvl w:val="3"/>
        <w:rPr>
          <w:rFonts w:cs="Arial"/>
          <w:b/>
          <w:szCs w:val="20"/>
          <w:lang w:val="x-none" w:eastAsia="x-none"/>
        </w:rPr>
      </w:pPr>
      <w:r w:rsidRPr="00463498">
        <w:rPr>
          <w:rFonts w:cs="Arial"/>
          <w:b/>
          <w:szCs w:val="20"/>
          <w:lang w:val="x-none" w:eastAsia="x-none"/>
        </w:rPr>
        <w:t>6.2 Presoja posledic za okolje, vključno s prostorskimi in varstvenimi vidiki, in sicer za:</w:t>
      </w:r>
    </w:p>
    <w:p w14:paraId="5084373F" w14:textId="77777777" w:rsidR="00463498" w:rsidRPr="00463498" w:rsidRDefault="00463498" w:rsidP="00DB7974">
      <w:pPr>
        <w:suppressAutoHyphens/>
        <w:overflowPunct w:val="0"/>
        <w:autoSpaceDE w:val="0"/>
        <w:autoSpaceDN w:val="0"/>
        <w:adjustRightInd w:val="0"/>
        <w:spacing w:line="276" w:lineRule="auto"/>
        <w:textAlignment w:val="baseline"/>
        <w:rPr>
          <w:rFonts w:cs="Arial"/>
          <w:szCs w:val="20"/>
          <w:lang w:eastAsia="sl-SI"/>
        </w:rPr>
      </w:pPr>
    </w:p>
    <w:p w14:paraId="7B483A2F" w14:textId="77777777" w:rsidR="00463498" w:rsidRPr="00463498" w:rsidRDefault="00463498" w:rsidP="00DB7974">
      <w:pPr>
        <w:spacing w:line="276" w:lineRule="auto"/>
        <w:jc w:val="both"/>
        <w:rPr>
          <w:rFonts w:cs="Arial"/>
          <w:szCs w:val="20"/>
          <w:lang w:eastAsia="sl-SI"/>
        </w:rPr>
      </w:pPr>
      <w:r w:rsidRPr="00463498">
        <w:rPr>
          <w:rFonts w:cs="Arial"/>
          <w:szCs w:val="20"/>
          <w:lang w:eastAsia="sl-SI"/>
        </w:rPr>
        <w:t xml:space="preserve">Zakon ne bo imel posledic za okolje. </w:t>
      </w:r>
    </w:p>
    <w:p w14:paraId="1CED1629" w14:textId="77777777" w:rsidR="00463498" w:rsidRPr="00463498" w:rsidRDefault="00463498" w:rsidP="00DB7974">
      <w:pPr>
        <w:suppressAutoHyphens/>
        <w:overflowPunct w:val="0"/>
        <w:autoSpaceDE w:val="0"/>
        <w:autoSpaceDN w:val="0"/>
        <w:adjustRightInd w:val="0"/>
        <w:spacing w:line="276" w:lineRule="auto"/>
        <w:textAlignment w:val="baseline"/>
        <w:rPr>
          <w:rFonts w:cs="Arial"/>
          <w:szCs w:val="20"/>
          <w:lang w:eastAsia="sl-SI"/>
        </w:rPr>
      </w:pPr>
    </w:p>
    <w:p w14:paraId="4E77EAC0"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463498">
        <w:rPr>
          <w:rFonts w:cs="Arial"/>
          <w:b/>
          <w:szCs w:val="20"/>
          <w:lang w:val="x-none" w:eastAsia="x-none"/>
        </w:rPr>
        <w:t>6.3 Presoja posledic za gospodarstvo, in sicer za:</w:t>
      </w:r>
    </w:p>
    <w:p w14:paraId="6975A901"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color w:val="FF0000"/>
          <w:szCs w:val="20"/>
          <w:lang w:eastAsia="sl-SI"/>
        </w:rPr>
      </w:pPr>
    </w:p>
    <w:p w14:paraId="61E182B9" w14:textId="77777777" w:rsidR="00463498" w:rsidRPr="00463498" w:rsidRDefault="00463498" w:rsidP="00DB7974">
      <w:pPr>
        <w:spacing w:line="276" w:lineRule="auto"/>
        <w:jc w:val="both"/>
        <w:rPr>
          <w:rFonts w:cs="Arial"/>
          <w:szCs w:val="20"/>
          <w:lang w:eastAsia="sl-SI"/>
        </w:rPr>
      </w:pPr>
      <w:r w:rsidRPr="00463498">
        <w:rPr>
          <w:rFonts w:cs="Arial"/>
          <w:szCs w:val="20"/>
          <w:lang w:eastAsia="sl-SI"/>
        </w:rPr>
        <w:t>Zakon ne bo imel posledic za gospodarstvo.</w:t>
      </w:r>
    </w:p>
    <w:p w14:paraId="2360DA9C"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55AF5F9F"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463498">
        <w:rPr>
          <w:rFonts w:cs="Arial"/>
          <w:b/>
          <w:szCs w:val="20"/>
          <w:lang w:val="x-none" w:eastAsia="x-none"/>
        </w:rPr>
        <w:t>6.4 Presoja posledic za socialno področje, in sicer za:</w:t>
      </w:r>
    </w:p>
    <w:p w14:paraId="43F44581" w14:textId="1FB7AB7F" w:rsidR="00463498" w:rsidRDefault="00463498" w:rsidP="00DB7974">
      <w:pPr>
        <w:spacing w:line="276" w:lineRule="auto"/>
        <w:jc w:val="both"/>
        <w:rPr>
          <w:rFonts w:cs="Arial"/>
          <w:szCs w:val="20"/>
          <w:lang w:eastAsia="sl-SI"/>
        </w:rPr>
      </w:pPr>
      <w:r w:rsidRPr="00463498">
        <w:rPr>
          <w:rFonts w:cs="Arial"/>
          <w:szCs w:val="20"/>
          <w:lang w:eastAsia="sl-SI"/>
        </w:rPr>
        <w:t>/</w:t>
      </w:r>
    </w:p>
    <w:p w14:paraId="643ADB0F" w14:textId="77777777" w:rsidR="00DB7974" w:rsidRPr="00463498" w:rsidRDefault="00DB7974" w:rsidP="00DB7974">
      <w:pPr>
        <w:spacing w:line="276" w:lineRule="auto"/>
        <w:jc w:val="both"/>
        <w:rPr>
          <w:rFonts w:cs="Arial"/>
          <w:szCs w:val="20"/>
          <w:lang w:eastAsia="sl-SI"/>
        </w:rPr>
      </w:pPr>
    </w:p>
    <w:p w14:paraId="0D1B518A"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463498">
        <w:rPr>
          <w:rFonts w:cs="Arial"/>
          <w:b/>
          <w:szCs w:val="20"/>
          <w:lang w:val="x-none" w:eastAsia="x-none"/>
        </w:rPr>
        <w:t>6.5 Presoja posledic za dokumente razvojnega načrtovanja, in sicer za:</w:t>
      </w:r>
    </w:p>
    <w:p w14:paraId="6C13CF48"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4F03E72E"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t>Zakon ne bo imel posledic za dokumente razvojnega načrtovanja.</w:t>
      </w:r>
    </w:p>
    <w:p w14:paraId="63C8AA72" w14:textId="77777777" w:rsidR="00463498" w:rsidRPr="00463498" w:rsidRDefault="00463498" w:rsidP="00DB7974">
      <w:pPr>
        <w:suppressAutoHyphens/>
        <w:overflowPunct w:val="0"/>
        <w:autoSpaceDE w:val="0"/>
        <w:autoSpaceDN w:val="0"/>
        <w:adjustRightInd w:val="0"/>
        <w:spacing w:line="276" w:lineRule="auto"/>
        <w:textAlignment w:val="baseline"/>
        <w:rPr>
          <w:rFonts w:cs="Arial"/>
          <w:szCs w:val="20"/>
          <w:lang w:eastAsia="sl-SI"/>
        </w:rPr>
      </w:pPr>
    </w:p>
    <w:p w14:paraId="243FD658"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463498">
        <w:rPr>
          <w:rFonts w:cs="Arial"/>
          <w:b/>
          <w:szCs w:val="20"/>
          <w:lang w:val="x-none" w:eastAsia="x-none"/>
        </w:rPr>
        <w:lastRenderedPageBreak/>
        <w:t xml:space="preserve">6.6 Presoja posledic za druga področja: </w:t>
      </w:r>
    </w:p>
    <w:p w14:paraId="400EBC45"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105975CA"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t xml:space="preserve">Zakon ne bo imel posledic na drugih področjih. </w:t>
      </w:r>
    </w:p>
    <w:p w14:paraId="53088E3D"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0A459B6C"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val="x-none" w:eastAsia="x-none"/>
        </w:rPr>
      </w:pPr>
      <w:r w:rsidRPr="00463498">
        <w:rPr>
          <w:rFonts w:cs="Arial"/>
          <w:b/>
          <w:szCs w:val="20"/>
          <w:lang w:val="x-none" w:eastAsia="x-none"/>
        </w:rPr>
        <w:t>6.7 Izvajanje sprejetega predpisa:</w:t>
      </w:r>
    </w:p>
    <w:p w14:paraId="2B6828DF"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55F4B40C"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463498">
        <w:rPr>
          <w:rFonts w:cs="Arial"/>
          <w:b/>
          <w:szCs w:val="20"/>
          <w:lang w:eastAsia="sl-SI"/>
        </w:rPr>
        <w:t>a) Predstavitev sprejetega zakona:</w:t>
      </w:r>
    </w:p>
    <w:p w14:paraId="27AC23AD" w14:textId="77777777" w:rsidR="00463498" w:rsidRPr="00463498" w:rsidRDefault="00463498" w:rsidP="00DB7974">
      <w:pPr>
        <w:suppressAutoHyphens/>
        <w:overflowPunct w:val="0"/>
        <w:autoSpaceDE w:val="0"/>
        <w:autoSpaceDN w:val="0"/>
        <w:adjustRightInd w:val="0"/>
        <w:spacing w:line="276" w:lineRule="auto"/>
        <w:textAlignment w:val="baseline"/>
        <w:rPr>
          <w:rFonts w:cs="Arial"/>
          <w:szCs w:val="20"/>
          <w:lang w:eastAsia="sl-SI"/>
        </w:rPr>
      </w:pPr>
    </w:p>
    <w:p w14:paraId="11E16C3B"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t xml:space="preserve">Predlog zakona je bil objavljen na spletni strani e-demokracija. </w:t>
      </w:r>
    </w:p>
    <w:p w14:paraId="1001D8BF" w14:textId="77777777" w:rsidR="00463498" w:rsidRPr="00463498" w:rsidRDefault="00463498" w:rsidP="00DB7974">
      <w:pPr>
        <w:suppressAutoHyphens/>
        <w:overflowPunct w:val="0"/>
        <w:autoSpaceDE w:val="0"/>
        <w:autoSpaceDN w:val="0"/>
        <w:adjustRightInd w:val="0"/>
        <w:spacing w:line="276" w:lineRule="auto"/>
        <w:textAlignment w:val="baseline"/>
        <w:rPr>
          <w:rFonts w:cs="Arial"/>
          <w:szCs w:val="20"/>
          <w:lang w:eastAsia="sl-SI"/>
        </w:rPr>
      </w:pPr>
      <w:r w:rsidRPr="00463498">
        <w:rPr>
          <w:rFonts w:cs="Arial"/>
          <w:szCs w:val="20"/>
          <w:lang w:eastAsia="sl-SI"/>
        </w:rPr>
        <w:t xml:space="preserve"> </w:t>
      </w:r>
    </w:p>
    <w:p w14:paraId="31E4CB8A"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463498">
        <w:rPr>
          <w:rFonts w:cs="Arial"/>
          <w:b/>
          <w:szCs w:val="20"/>
          <w:lang w:eastAsia="sl-SI"/>
        </w:rPr>
        <w:t>b) Spremljanje izvajanja sprejetega predpisa</w:t>
      </w:r>
    </w:p>
    <w:p w14:paraId="316130CB"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7899B668"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t xml:space="preserve">V okviru svojih pristojnosti bo izvajanje sprejetega predpisa spremljalo ministrstvo, pristojno za področje športa. </w:t>
      </w:r>
    </w:p>
    <w:p w14:paraId="3BF7ABBE"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p>
    <w:p w14:paraId="27846A85" w14:textId="77777777" w:rsidR="00463498" w:rsidRPr="00463498" w:rsidRDefault="00463498" w:rsidP="00DB7974">
      <w:pPr>
        <w:suppressAutoHyphens/>
        <w:overflowPunct w:val="0"/>
        <w:autoSpaceDE w:val="0"/>
        <w:autoSpaceDN w:val="0"/>
        <w:adjustRightInd w:val="0"/>
        <w:spacing w:line="276" w:lineRule="auto"/>
        <w:textAlignment w:val="baseline"/>
        <w:rPr>
          <w:rFonts w:cs="Arial"/>
          <w:b/>
          <w:szCs w:val="20"/>
          <w:lang w:eastAsia="sl-SI"/>
        </w:rPr>
      </w:pPr>
      <w:r w:rsidRPr="00463498">
        <w:rPr>
          <w:rFonts w:cs="Arial"/>
          <w:b/>
          <w:szCs w:val="20"/>
          <w:lang w:eastAsia="sl-SI"/>
        </w:rPr>
        <w:t>6.8 Druge pomembne okoliščine v zvezi z vprašanji, ki jih ureja predlog zakona:</w:t>
      </w:r>
    </w:p>
    <w:p w14:paraId="1DF749A2"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b/>
          <w:szCs w:val="20"/>
          <w:lang w:eastAsia="sl-SI"/>
        </w:rPr>
      </w:pPr>
    </w:p>
    <w:p w14:paraId="32D0931C"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r w:rsidRPr="00463498">
        <w:rPr>
          <w:rFonts w:cs="Arial"/>
          <w:szCs w:val="20"/>
          <w:lang w:eastAsia="sl-SI"/>
        </w:rPr>
        <w:t>V zvezi z vprašanji, ki jih ureja predlog zakona, ni drugih pomembnih okoliščin.</w:t>
      </w:r>
    </w:p>
    <w:p w14:paraId="06A8690D" w14:textId="77777777" w:rsidR="00463498" w:rsidRPr="00463498" w:rsidRDefault="00463498" w:rsidP="00DB7974">
      <w:pPr>
        <w:spacing w:line="276" w:lineRule="auto"/>
        <w:jc w:val="both"/>
        <w:rPr>
          <w:rFonts w:cs="Arial"/>
          <w:b/>
          <w:szCs w:val="20"/>
        </w:rPr>
      </w:pPr>
    </w:p>
    <w:p w14:paraId="05D2BCF7" w14:textId="77777777" w:rsidR="00463498" w:rsidRPr="00463498" w:rsidRDefault="00463498" w:rsidP="00DB7974">
      <w:pPr>
        <w:numPr>
          <w:ilvl w:val="0"/>
          <w:numId w:val="9"/>
        </w:numPr>
        <w:suppressAutoHyphens/>
        <w:overflowPunct w:val="0"/>
        <w:autoSpaceDE w:val="0"/>
        <w:autoSpaceDN w:val="0"/>
        <w:adjustRightInd w:val="0"/>
        <w:spacing w:line="276" w:lineRule="auto"/>
        <w:jc w:val="both"/>
        <w:textAlignment w:val="baseline"/>
        <w:rPr>
          <w:rFonts w:cs="Arial"/>
          <w:b/>
          <w:szCs w:val="20"/>
        </w:rPr>
      </w:pPr>
      <w:r w:rsidRPr="00463498">
        <w:rPr>
          <w:rFonts w:cs="Arial"/>
          <w:b/>
          <w:szCs w:val="20"/>
        </w:rPr>
        <w:t>PRIKAZ SODELOVANJA JAVNOSTI PRI PRIPRAVI PREDLOGA ZAKONA:</w:t>
      </w:r>
    </w:p>
    <w:p w14:paraId="00A80DC6" w14:textId="10DACB3B" w:rsidR="00463498" w:rsidRPr="00463498" w:rsidRDefault="00463498" w:rsidP="00DB7974">
      <w:pPr>
        <w:widowControl w:val="0"/>
        <w:overflowPunct w:val="0"/>
        <w:autoSpaceDE w:val="0"/>
        <w:autoSpaceDN w:val="0"/>
        <w:adjustRightInd w:val="0"/>
        <w:spacing w:line="276" w:lineRule="auto"/>
        <w:jc w:val="both"/>
        <w:textAlignment w:val="baseline"/>
        <w:rPr>
          <w:rFonts w:cs="Arial"/>
          <w:iCs/>
          <w:szCs w:val="20"/>
          <w:lang w:eastAsia="sl-SI"/>
        </w:rPr>
      </w:pPr>
      <w:r w:rsidRPr="00463498">
        <w:rPr>
          <w:rFonts w:cs="Arial"/>
          <w:iCs/>
          <w:szCs w:val="20"/>
          <w:lang w:eastAsia="sl-SI"/>
        </w:rPr>
        <w:t xml:space="preserve">Gradivo je bilo predhodno objavljeno na portalu E-demokracija 17. </w:t>
      </w:r>
      <w:r w:rsidR="00A27194">
        <w:rPr>
          <w:rFonts w:cs="Arial"/>
          <w:iCs/>
          <w:szCs w:val="20"/>
          <w:lang w:eastAsia="sl-SI"/>
        </w:rPr>
        <w:t>novembra</w:t>
      </w:r>
      <w:r w:rsidRPr="00463498">
        <w:rPr>
          <w:rFonts w:cs="Arial"/>
          <w:iCs/>
          <w:szCs w:val="20"/>
          <w:lang w:eastAsia="sl-SI"/>
        </w:rPr>
        <w:t xml:space="preserve"> 2022. Rok za pripombe javnosti je bil 30 dni. </w:t>
      </w:r>
      <w:r w:rsidR="00A27194">
        <w:rPr>
          <w:rFonts w:cs="Arial"/>
          <w:iCs/>
          <w:szCs w:val="20"/>
          <w:lang w:eastAsia="sl-SI"/>
        </w:rPr>
        <w:t>P</w:t>
      </w:r>
      <w:r w:rsidRPr="00463498">
        <w:rPr>
          <w:rFonts w:cs="Arial"/>
          <w:iCs/>
          <w:szCs w:val="20"/>
          <w:lang w:eastAsia="sl-SI"/>
        </w:rPr>
        <w:t>ripomb</w:t>
      </w:r>
      <w:r w:rsidR="00A27194">
        <w:rPr>
          <w:rFonts w:cs="Arial"/>
          <w:iCs/>
          <w:szCs w:val="20"/>
          <w:lang w:eastAsia="sl-SI"/>
        </w:rPr>
        <w:t xml:space="preserve"> ni bilo</w:t>
      </w:r>
      <w:r w:rsidRPr="00463498">
        <w:rPr>
          <w:rFonts w:cs="Arial"/>
          <w:iCs/>
          <w:szCs w:val="20"/>
          <w:lang w:eastAsia="sl-SI"/>
        </w:rPr>
        <w:t>.</w:t>
      </w:r>
    </w:p>
    <w:p w14:paraId="4A2527B1"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0E708513" w14:textId="77777777" w:rsidR="00463498" w:rsidRPr="00463498" w:rsidRDefault="00463498" w:rsidP="00DB7974">
      <w:pPr>
        <w:suppressAutoHyphens/>
        <w:overflowPunct w:val="0"/>
        <w:autoSpaceDE w:val="0"/>
        <w:autoSpaceDN w:val="0"/>
        <w:adjustRightInd w:val="0"/>
        <w:spacing w:line="276" w:lineRule="auto"/>
        <w:jc w:val="both"/>
        <w:textAlignment w:val="baseline"/>
        <w:rPr>
          <w:rFonts w:cs="Arial"/>
          <w:szCs w:val="20"/>
          <w:lang w:eastAsia="sl-SI"/>
        </w:rPr>
      </w:pPr>
    </w:p>
    <w:p w14:paraId="0DADEBB1" w14:textId="77777777" w:rsidR="00463498" w:rsidRPr="00463498" w:rsidRDefault="00463498" w:rsidP="00DB7974">
      <w:pPr>
        <w:numPr>
          <w:ilvl w:val="0"/>
          <w:numId w:val="10"/>
        </w:numPr>
        <w:spacing w:line="276" w:lineRule="auto"/>
        <w:ind w:right="5"/>
        <w:contextualSpacing/>
        <w:jc w:val="both"/>
        <w:rPr>
          <w:rFonts w:cs="Arial"/>
          <w:b/>
          <w:szCs w:val="20"/>
        </w:rPr>
      </w:pPr>
      <w:r w:rsidRPr="00463498">
        <w:rPr>
          <w:rFonts w:cs="Arial"/>
          <w:b/>
          <w:szCs w:val="20"/>
        </w:rPr>
        <w:t>PODATEK O ZUNANJEM STROKOVNJAKU OZIROMA PRAVNI OSEBI, KI JE SODELOVALA PRI PRIPRAVI PREDLOGA ZAKONA (OSEBNO IME IN NAZIV FIZIČNE OSEBE ALI FIRMA IN NASLOV PRAVNE OSEBE) IN ZNESKU PLAČILA ZA TA NAMEN</w:t>
      </w:r>
    </w:p>
    <w:p w14:paraId="6437AB35" w14:textId="603ADDE1" w:rsidR="00463498" w:rsidRPr="00463498" w:rsidRDefault="00A27194" w:rsidP="00DB7974">
      <w:pPr>
        <w:spacing w:line="276" w:lineRule="auto"/>
        <w:ind w:left="364" w:right="5" w:hanging="360"/>
        <w:rPr>
          <w:rFonts w:cs="Arial"/>
          <w:szCs w:val="20"/>
        </w:rPr>
      </w:pPr>
      <w:r>
        <w:rPr>
          <w:rFonts w:cs="Arial"/>
          <w:szCs w:val="20"/>
        </w:rPr>
        <w:t>–</w:t>
      </w:r>
      <w:r w:rsidR="00463498" w:rsidRPr="00463498">
        <w:rPr>
          <w:rFonts w:cs="Arial"/>
          <w:szCs w:val="20"/>
        </w:rPr>
        <w:tab/>
        <w:t>Viktor Grošelj, predsednik Odbora za podeljevanje Bloudkovih priznanj</w:t>
      </w:r>
    </w:p>
    <w:p w14:paraId="46AFFC27" w14:textId="4E248CB5" w:rsidR="00463498" w:rsidRPr="00463498" w:rsidRDefault="00A27194" w:rsidP="00DB7974">
      <w:pPr>
        <w:spacing w:line="276" w:lineRule="auto"/>
        <w:ind w:left="364" w:right="5" w:hanging="360"/>
        <w:rPr>
          <w:rFonts w:cs="Arial"/>
          <w:szCs w:val="20"/>
        </w:rPr>
      </w:pPr>
      <w:r>
        <w:rPr>
          <w:rFonts w:cs="Arial"/>
          <w:szCs w:val="20"/>
        </w:rPr>
        <w:t>–</w:t>
      </w:r>
      <w:r w:rsidR="00463498" w:rsidRPr="00463498">
        <w:rPr>
          <w:rFonts w:cs="Arial"/>
          <w:szCs w:val="20"/>
        </w:rPr>
        <w:tab/>
        <w:t>Beno Lapajne, član Odbora za podeljevanje Bloudkovih priznanj</w:t>
      </w:r>
    </w:p>
    <w:p w14:paraId="68692D39" w14:textId="6B36E806" w:rsidR="00463498" w:rsidRPr="00463498" w:rsidRDefault="00A27194" w:rsidP="00DB7974">
      <w:pPr>
        <w:spacing w:line="276" w:lineRule="auto"/>
        <w:ind w:left="364" w:right="5" w:hanging="360"/>
        <w:rPr>
          <w:rFonts w:cs="Arial"/>
          <w:szCs w:val="20"/>
        </w:rPr>
      </w:pPr>
      <w:r>
        <w:rPr>
          <w:rFonts w:cs="Arial"/>
          <w:szCs w:val="20"/>
        </w:rPr>
        <w:t>–</w:t>
      </w:r>
      <w:r w:rsidR="00463498" w:rsidRPr="00463498">
        <w:rPr>
          <w:rFonts w:cs="Arial"/>
          <w:szCs w:val="20"/>
        </w:rPr>
        <w:tab/>
        <w:t>dr. Janez Vodičar, član Odbora za podeljevanje Bloudkovih priznanj</w:t>
      </w:r>
    </w:p>
    <w:p w14:paraId="25F8C15F" w14:textId="434655D5" w:rsidR="00463498" w:rsidRDefault="00A27194" w:rsidP="00DB7974">
      <w:pPr>
        <w:spacing w:line="276" w:lineRule="auto"/>
        <w:ind w:left="364" w:right="5" w:hanging="360"/>
        <w:rPr>
          <w:rFonts w:cs="Arial"/>
          <w:szCs w:val="20"/>
        </w:rPr>
      </w:pPr>
      <w:r>
        <w:rPr>
          <w:rFonts w:cs="Arial"/>
          <w:szCs w:val="20"/>
        </w:rPr>
        <w:t>–</w:t>
      </w:r>
      <w:r w:rsidR="00463498" w:rsidRPr="00463498">
        <w:rPr>
          <w:rFonts w:cs="Arial"/>
          <w:szCs w:val="20"/>
        </w:rPr>
        <w:tab/>
        <w:t>Jože Zidar, član Odbora za podeljevanje Bloudkovih priznanj</w:t>
      </w:r>
    </w:p>
    <w:p w14:paraId="7C579A73" w14:textId="05EF0425" w:rsidR="003970FB" w:rsidRDefault="003970FB" w:rsidP="00DB7974">
      <w:pPr>
        <w:spacing w:line="276" w:lineRule="auto"/>
        <w:ind w:left="364" w:right="5" w:hanging="360"/>
        <w:rPr>
          <w:rFonts w:cs="Arial"/>
          <w:szCs w:val="20"/>
        </w:rPr>
      </w:pPr>
    </w:p>
    <w:p w14:paraId="3D7EBD42" w14:textId="66C0F7D7" w:rsidR="003970FB" w:rsidRPr="00463498" w:rsidRDefault="00990CCE" w:rsidP="00990CCE">
      <w:pPr>
        <w:spacing w:line="276" w:lineRule="auto"/>
        <w:ind w:right="5"/>
        <w:rPr>
          <w:rFonts w:cs="Arial"/>
          <w:szCs w:val="20"/>
        </w:rPr>
      </w:pPr>
      <w:r>
        <w:rPr>
          <w:rFonts w:cs="Arial"/>
          <w:szCs w:val="20"/>
        </w:rPr>
        <w:t xml:space="preserve">Navedeni zunanji strokovnjaki, ki so sodelovali pri pripravi predloga zakona v ta namen niso prejeli plačil. </w:t>
      </w:r>
    </w:p>
    <w:p w14:paraId="531F0EEF" w14:textId="77777777" w:rsidR="00463498" w:rsidRPr="00463498" w:rsidRDefault="00463498" w:rsidP="00DB7974">
      <w:pPr>
        <w:spacing w:line="276" w:lineRule="auto"/>
        <w:ind w:left="364" w:right="5" w:hanging="360"/>
        <w:rPr>
          <w:rFonts w:cs="Arial"/>
          <w:szCs w:val="20"/>
        </w:rPr>
      </w:pPr>
    </w:p>
    <w:p w14:paraId="698CD438" w14:textId="77777777" w:rsidR="00463498" w:rsidRPr="00463498" w:rsidRDefault="00463498" w:rsidP="00DB7974">
      <w:pPr>
        <w:numPr>
          <w:ilvl w:val="0"/>
          <w:numId w:val="10"/>
        </w:numPr>
        <w:spacing w:line="276" w:lineRule="auto"/>
        <w:ind w:right="5"/>
        <w:contextualSpacing/>
        <w:jc w:val="both"/>
        <w:rPr>
          <w:rFonts w:cs="Arial"/>
          <w:b/>
          <w:szCs w:val="20"/>
        </w:rPr>
      </w:pPr>
      <w:r w:rsidRPr="00463498">
        <w:rPr>
          <w:rFonts w:cs="Arial"/>
          <w:b/>
          <w:szCs w:val="20"/>
        </w:rPr>
        <w:t xml:space="preserve">NAVEDBA, KATERI PREDSTAVNIKI PREDLAGATELJA BODO SODELOVALI PRI DELU DRŽAVNEGA ZBORA IN DELOVNIH TELES </w:t>
      </w:r>
    </w:p>
    <w:p w14:paraId="5AB649AD" w14:textId="77777777" w:rsidR="00463498" w:rsidRPr="00463498"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463498">
        <w:rPr>
          <w:rFonts w:cs="Arial"/>
          <w:szCs w:val="20"/>
          <w:lang w:eastAsia="sl-SI"/>
        </w:rPr>
        <w:t>Matjaž Han, minister za gospodarstvo, turizem in šport</w:t>
      </w:r>
    </w:p>
    <w:p w14:paraId="55473DFB" w14:textId="77777777" w:rsidR="00713E1B"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463498">
        <w:rPr>
          <w:rFonts w:cs="Arial"/>
          <w:szCs w:val="20"/>
          <w:lang w:eastAsia="sl-SI"/>
        </w:rPr>
        <w:t xml:space="preserve">mag. Dejan Židan, </w:t>
      </w:r>
      <w:r w:rsidRPr="00240AD5">
        <w:rPr>
          <w:rFonts w:cs="Arial"/>
          <w:szCs w:val="20"/>
          <w:lang w:eastAsia="sl-SI"/>
        </w:rPr>
        <w:t>državni sekretar,</w:t>
      </w:r>
    </w:p>
    <w:p w14:paraId="1E3549D1" w14:textId="066AE7ED" w:rsidR="00463498" w:rsidRPr="00463498" w:rsidRDefault="00713E1B"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Pr>
          <w:rFonts w:cs="Arial"/>
          <w:szCs w:val="20"/>
          <w:lang w:eastAsia="sl-SI"/>
        </w:rPr>
        <w:t xml:space="preserve">Matevž Frangež, državni sekretar, </w:t>
      </w:r>
    </w:p>
    <w:p w14:paraId="7D5D93D7" w14:textId="4EC7B685" w:rsidR="00463498" w:rsidRDefault="00463498"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lang w:eastAsia="sl-SI"/>
        </w:rPr>
      </w:pPr>
      <w:r w:rsidRPr="00463498">
        <w:rPr>
          <w:rFonts w:cs="Arial"/>
          <w:szCs w:val="20"/>
          <w:lang w:eastAsia="sl-SI"/>
        </w:rPr>
        <w:t>dr. Petra Robnik, v. d. generalne</w:t>
      </w:r>
      <w:r w:rsidR="00A27194">
        <w:rPr>
          <w:rFonts w:cs="Arial"/>
          <w:szCs w:val="20"/>
          <w:lang w:eastAsia="sl-SI"/>
        </w:rPr>
        <w:t>ga</w:t>
      </w:r>
      <w:r w:rsidRPr="00463498">
        <w:rPr>
          <w:rFonts w:cs="Arial"/>
          <w:szCs w:val="20"/>
          <w:lang w:eastAsia="sl-SI"/>
        </w:rPr>
        <w:t xml:space="preserve"> direktor</w:t>
      </w:r>
      <w:r w:rsidR="00A27194">
        <w:rPr>
          <w:rFonts w:cs="Arial"/>
          <w:szCs w:val="20"/>
          <w:lang w:eastAsia="sl-SI"/>
        </w:rPr>
        <w:t>ja</w:t>
      </w:r>
      <w:r w:rsidRPr="00463498">
        <w:rPr>
          <w:rFonts w:cs="Arial"/>
          <w:szCs w:val="20"/>
          <w:lang w:eastAsia="sl-SI"/>
        </w:rPr>
        <w:t xml:space="preserve"> Direktorata za šport, </w:t>
      </w:r>
    </w:p>
    <w:p w14:paraId="09FD92CC" w14:textId="6F66A762" w:rsidR="00463498" w:rsidRPr="00463498" w:rsidRDefault="004D2A7A" w:rsidP="00DB7974">
      <w:pPr>
        <w:widowControl w:val="0"/>
        <w:numPr>
          <w:ilvl w:val="0"/>
          <w:numId w:val="7"/>
        </w:numPr>
        <w:tabs>
          <w:tab w:val="clear" w:pos="720"/>
          <w:tab w:val="num" w:pos="426"/>
        </w:tabs>
        <w:overflowPunct w:val="0"/>
        <w:autoSpaceDE w:val="0"/>
        <w:autoSpaceDN w:val="0"/>
        <w:adjustRightInd w:val="0"/>
        <w:spacing w:line="276" w:lineRule="auto"/>
        <w:ind w:left="714" w:hanging="714"/>
        <w:jc w:val="both"/>
        <w:textAlignment w:val="baseline"/>
        <w:rPr>
          <w:rFonts w:cs="Arial"/>
          <w:szCs w:val="20"/>
        </w:rPr>
      </w:pPr>
      <w:r>
        <w:rPr>
          <w:rFonts w:cs="Arial"/>
          <w:szCs w:val="20"/>
          <w:lang w:eastAsia="sl-SI"/>
        </w:rPr>
        <w:t xml:space="preserve">Petra Tramte, </w:t>
      </w:r>
      <w:r w:rsidR="00EF1A0B">
        <w:rPr>
          <w:rFonts w:cs="Arial"/>
          <w:szCs w:val="20"/>
          <w:lang w:eastAsia="sl-SI"/>
        </w:rPr>
        <w:t>v</w:t>
      </w:r>
      <w:r w:rsidRPr="00463498">
        <w:rPr>
          <w:rFonts w:cs="Arial"/>
          <w:szCs w:val="20"/>
          <w:lang w:eastAsia="sl-SI"/>
        </w:rPr>
        <w:t xml:space="preserve">odja sektorja za </w:t>
      </w:r>
      <w:r>
        <w:rPr>
          <w:rFonts w:cs="Arial"/>
          <w:szCs w:val="20"/>
          <w:lang w:eastAsia="sl-SI"/>
        </w:rPr>
        <w:t>razvoj športa, Direktorat za šport</w:t>
      </w:r>
      <w:r w:rsidR="00EF1A0B">
        <w:rPr>
          <w:rFonts w:cs="Arial"/>
          <w:szCs w:val="20"/>
          <w:lang w:eastAsia="sl-SI"/>
        </w:rPr>
        <w:t xml:space="preserve">. </w:t>
      </w:r>
    </w:p>
    <w:p w14:paraId="5FF560F8" w14:textId="77777777" w:rsidR="00463498" w:rsidRPr="00463498" w:rsidRDefault="00463498" w:rsidP="00DB7974">
      <w:pPr>
        <w:spacing w:line="276" w:lineRule="auto"/>
        <w:rPr>
          <w:rFonts w:cs="Arial"/>
          <w:szCs w:val="20"/>
        </w:rPr>
      </w:pPr>
    </w:p>
    <w:p w14:paraId="6395E129" w14:textId="77777777" w:rsidR="00463498" w:rsidRPr="00463498" w:rsidRDefault="00463498" w:rsidP="00DB7974">
      <w:pPr>
        <w:spacing w:line="276" w:lineRule="auto"/>
        <w:rPr>
          <w:rFonts w:cs="Arial"/>
          <w:szCs w:val="20"/>
        </w:rPr>
      </w:pPr>
    </w:p>
    <w:p w14:paraId="07EBBE49" w14:textId="77777777" w:rsidR="00463498" w:rsidRPr="00463498" w:rsidRDefault="00463498" w:rsidP="00DB7974">
      <w:pPr>
        <w:spacing w:line="276" w:lineRule="auto"/>
        <w:rPr>
          <w:rFonts w:cs="Arial"/>
          <w:szCs w:val="20"/>
        </w:rPr>
      </w:pPr>
    </w:p>
    <w:p w14:paraId="79EFA892" w14:textId="77777777" w:rsidR="00463498" w:rsidRPr="00463498" w:rsidRDefault="00463498" w:rsidP="00DB7974">
      <w:pPr>
        <w:spacing w:line="276" w:lineRule="auto"/>
        <w:rPr>
          <w:rFonts w:cs="Arial"/>
          <w:szCs w:val="20"/>
        </w:rPr>
      </w:pPr>
    </w:p>
    <w:p w14:paraId="7A22CFC3" w14:textId="77777777" w:rsidR="00463498" w:rsidRPr="00463498" w:rsidRDefault="00463498" w:rsidP="00DB7974">
      <w:pPr>
        <w:spacing w:line="276" w:lineRule="auto"/>
        <w:rPr>
          <w:rFonts w:cs="Arial"/>
          <w:szCs w:val="20"/>
        </w:rPr>
      </w:pPr>
    </w:p>
    <w:p w14:paraId="24896D3E" w14:textId="77777777" w:rsidR="00463498" w:rsidRPr="00463498" w:rsidRDefault="00463498" w:rsidP="00463498">
      <w:pPr>
        <w:spacing w:line="260" w:lineRule="atLeast"/>
        <w:rPr>
          <w:rFonts w:cs="Arial"/>
          <w:szCs w:val="20"/>
        </w:rPr>
      </w:pPr>
    </w:p>
    <w:p w14:paraId="4730B1AC" w14:textId="77777777" w:rsidR="00463498" w:rsidRPr="00463498" w:rsidRDefault="00463498" w:rsidP="00463498">
      <w:pPr>
        <w:spacing w:line="260" w:lineRule="atLeast"/>
        <w:rPr>
          <w:rFonts w:cs="Arial"/>
          <w:szCs w:val="20"/>
        </w:rPr>
      </w:pPr>
    </w:p>
    <w:p w14:paraId="321CFEA2" w14:textId="77777777" w:rsidR="00463498" w:rsidRPr="00463498" w:rsidRDefault="00463498" w:rsidP="00463498">
      <w:pPr>
        <w:spacing w:line="260" w:lineRule="atLeast"/>
        <w:rPr>
          <w:rFonts w:cs="Arial"/>
          <w:szCs w:val="20"/>
        </w:rPr>
      </w:pPr>
    </w:p>
    <w:p w14:paraId="67E49688" w14:textId="77777777" w:rsidR="00DA46B8" w:rsidRDefault="00DA46B8" w:rsidP="00463498">
      <w:pPr>
        <w:spacing w:line="288" w:lineRule="auto"/>
        <w:rPr>
          <w:rFonts w:cs="Arial"/>
          <w:b/>
          <w:szCs w:val="20"/>
        </w:rPr>
      </w:pPr>
      <w:bookmarkStart w:id="2" w:name="_GoBack"/>
      <w:bookmarkEnd w:id="2"/>
    </w:p>
    <w:p w14:paraId="309DE2A3" w14:textId="27439CD6" w:rsidR="00463498" w:rsidRPr="00463498" w:rsidRDefault="00463498" w:rsidP="00463498">
      <w:pPr>
        <w:spacing w:line="288" w:lineRule="auto"/>
        <w:rPr>
          <w:rFonts w:cs="Arial"/>
          <w:b/>
          <w:szCs w:val="20"/>
        </w:rPr>
      </w:pPr>
      <w:r w:rsidRPr="00463498">
        <w:rPr>
          <w:rFonts w:cs="Arial"/>
          <w:b/>
          <w:szCs w:val="20"/>
        </w:rPr>
        <w:lastRenderedPageBreak/>
        <w:t>II. BESEDILO ČLENOV</w:t>
      </w:r>
    </w:p>
    <w:p w14:paraId="340C5D89" w14:textId="77777777" w:rsidR="00463498" w:rsidRPr="00463498" w:rsidRDefault="00463498" w:rsidP="00463498">
      <w:pPr>
        <w:spacing w:line="260" w:lineRule="atLeast"/>
        <w:rPr>
          <w:rFonts w:cs="Arial"/>
          <w:szCs w:val="20"/>
        </w:rPr>
      </w:pPr>
    </w:p>
    <w:p w14:paraId="596D0DD6" w14:textId="77777777" w:rsidR="00463498" w:rsidRPr="00463498" w:rsidRDefault="00463498" w:rsidP="00463498">
      <w:pPr>
        <w:numPr>
          <w:ilvl w:val="0"/>
          <w:numId w:val="11"/>
        </w:numPr>
        <w:spacing w:line="260" w:lineRule="atLeast"/>
        <w:contextualSpacing/>
        <w:jc w:val="center"/>
        <w:rPr>
          <w:rFonts w:cs="Arial"/>
          <w:b/>
          <w:bCs/>
          <w:szCs w:val="20"/>
        </w:rPr>
      </w:pPr>
      <w:r w:rsidRPr="00463498">
        <w:rPr>
          <w:rFonts w:cs="Arial"/>
          <w:b/>
          <w:bCs/>
          <w:szCs w:val="20"/>
        </w:rPr>
        <w:t>člen</w:t>
      </w:r>
    </w:p>
    <w:p w14:paraId="47B8A601" w14:textId="77777777" w:rsidR="00463498" w:rsidRPr="00463498" w:rsidRDefault="00463498" w:rsidP="00463498">
      <w:pPr>
        <w:spacing w:line="260" w:lineRule="atLeast"/>
        <w:ind w:left="360"/>
        <w:contextualSpacing/>
        <w:jc w:val="both"/>
        <w:rPr>
          <w:rFonts w:cs="Arial"/>
          <w:b/>
          <w:bCs/>
          <w:szCs w:val="20"/>
        </w:rPr>
      </w:pPr>
    </w:p>
    <w:p w14:paraId="11C55759" w14:textId="77777777" w:rsidR="00463498" w:rsidRPr="00463498" w:rsidRDefault="00463498" w:rsidP="00463498">
      <w:pPr>
        <w:spacing w:line="260" w:lineRule="atLeast"/>
        <w:ind w:left="360"/>
        <w:contextualSpacing/>
        <w:jc w:val="both"/>
        <w:rPr>
          <w:rFonts w:cs="Arial"/>
          <w:bCs/>
          <w:szCs w:val="20"/>
        </w:rPr>
      </w:pPr>
      <w:r w:rsidRPr="00463498">
        <w:rPr>
          <w:rFonts w:cs="Arial"/>
          <w:bCs/>
          <w:szCs w:val="20"/>
        </w:rPr>
        <w:t>V Zakonu o Bloudkovih priznanjih (Uradni list RS, št. 112/05 – uradno prečiščeno besedilo) se za 5. členom doda nov, 5.a člen, ki se glasi:</w:t>
      </w:r>
    </w:p>
    <w:p w14:paraId="5AB4A2C9" w14:textId="77777777" w:rsidR="00463498" w:rsidRPr="00463498" w:rsidRDefault="00463498" w:rsidP="00463498">
      <w:pPr>
        <w:spacing w:line="260" w:lineRule="atLeast"/>
        <w:ind w:left="360"/>
        <w:contextualSpacing/>
        <w:jc w:val="both"/>
        <w:rPr>
          <w:rFonts w:cs="Arial"/>
          <w:bCs/>
          <w:szCs w:val="20"/>
        </w:rPr>
      </w:pPr>
    </w:p>
    <w:p w14:paraId="5ED5CE5C" w14:textId="77777777" w:rsidR="00463498" w:rsidRPr="00463498" w:rsidRDefault="00463498" w:rsidP="00463498">
      <w:pPr>
        <w:spacing w:line="260" w:lineRule="atLeast"/>
        <w:ind w:left="360"/>
        <w:contextualSpacing/>
        <w:jc w:val="both"/>
        <w:rPr>
          <w:rFonts w:cs="Arial"/>
          <w:bCs/>
          <w:szCs w:val="20"/>
        </w:rPr>
      </w:pPr>
    </w:p>
    <w:p w14:paraId="4B5A9B5A" w14:textId="77777777" w:rsidR="00463498" w:rsidRPr="00463498" w:rsidRDefault="00463498" w:rsidP="00463498">
      <w:pPr>
        <w:spacing w:line="260" w:lineRule="atLeast"/>
        <w:ind w:left="360"/>
        <w:contextualSpacing/>
        <w:jc w:val="center"/>
        <w:rPr>
          <w:rFonts w:cs="Arial"/>
          <w:bCs/>
          <w:szCs w:val="20"/>
        </w:rPr>
      </w:pPr>
      <w:r w:rsidRPr="00463498">
        <w:rPr>
          <w:rFonts w:cs="Arial"/>
          <w:bCs/>
          <w:szCs w:val="20"/>
        </w:rPr>
        <w:t>»5.a člen</w:t>
      </w:r>
    </w:p>
    <w:p w14:paraId="6E06B62A" w14:textId="77777777" w:rsidR="00463498" w:rsidRPr="00463498" w:rsidRDefault="00463498" w:rsidP="00463498">
      <w:pPr>
        <w:spacing w:line="260" w:lineRule="atLeast"/>
        <w:ind w:left="360"/>
        <w:contextualSpacing/>
        <w:jc w:val="center"/>
        <w:rPr>
          <w:rFonts w:cs="Arial"/>
          <w:bCs/>
          <w:szCs w:val="20"/>
        </w:rPr>
      </w:pPr>
      <w:r w:rsidRPr="00463498">
        <w:rPr>
          <w:rFonts w:cs="Arial"/>
          <w:bCs/>
          <w:szCs w:val="20"/>
        </w:rPr>
        <w:t>(prejemniki Bloudkovih nagrad brez javnega razpisa)</w:t>
      </w:r>
    </w:p>
    <w:p w14:paraId="12876DBC" w14:textId="77777777" w:rsidR="00463498" w:rsidRPr="00463498" w:rsidRDefault="00463498" w:rsidP="00463498">
      <w:pPr>
        <w:spacing w:line="260" w:lineRule="atLeast"/>
        <w:ind w:left="360"/>
        <w:contextualSpacing/>
        <w:jc w:val="both"/>
        <w:rPr>
          <w:rFonts w:cs="Arial"/>
          <w:bCs/>
          <w:szCs w:val="20"/>
        </w:rPr>
      </w:pPr>
    </w:p>
    <w:p w14:paraId="70897E2A" w14:textId="77777777" w:rsidR="00463498" w:rsidRPr="00463498" w:rsidRDefault="00463498" w:rsidP="00463498">
      <w:pPr>
        <w:spacing w:line="260" w:lineRule="atLeast"/>
        <w:ind w:left="360"/>
        <w:contextualSpacing/>
        <w:jc w:val="both"/>
        <w:rPr>
          <w:rFonts w:cs="Arial"/>
          <w:bCs/>
          <w:szCs w:val="20"/>
        </w:rPr>
      </w:pPr>
    </w:p>
    <w:p w14:paraId="65BA0C4A" w14:textId="5669C5F5" w:rsidR="00463498" w:rsidRPr="00463498" w:rsidRDefault="00463498" w:rsidP="00463498">
      <w:pPr>
        <w:spacing w:line="260" w:lineRule="atLeast"/>
        <w:ind w:left="360"/>
        <w:contextualSpacing/>
        <w:jc w:val="both"/>
        <w:rPr>
          <w:rFonts w:cs="Arial"/>
          <w:bCs/>
          <w:szCs w:val="20"/>
        </w:rPr>
      </w:pPr>
      <w:r w:rsidRPr="00463498">
        <w:rPr>
          <w:rFonts w:cs="Arial"/>
          <w:bCs/>
          <w:szCs w:val="20"/>
        </w:rPr>
        <w:t xml:space="preserve">Ne glede na določbe tega zakona </w:t>
      </w:r>
      <w:r w:rsidR="00A27194">
        <w:rPr>
          <w:rFonts w:cs="Arial"/>
          <w:bCs/>
          <w:szCs w:val="20"/>
        </w:rPr>
        <w:t>o</w:t>
      </w:r>
      <w:r w:rsidRPr="00463498">
        <w:rPr>
          <w:rFonts w:cs="Arial"/>
          <w:bCs/>
          <w:szCs w:val="20"/>
        </w:rPr>
        <w:t xml:space="preserve"> predlaganj</w:t>
      </w:r>
      <w:r w:rsidR="00A27194">
        <w:rPr>
          <w:rFonts w:cs="Arial"/>
          <w:bCs/>
          <w:szCs w:val="20"/>
        </w:rPr>
        <w:t>u</w:t>
      </w:r>
      <w:r w:rsidRPr="00463498">
        <w:rPr>
          <w:rFonts w:cs="Arial"/>
          <w:bCs/>
          <w:szCs w:val="20"/>
        </w:rPr>
        <w:t xml:space="preserve"> in podeljevanj</w:t>
      </w:r>
      <w:r w:rsidR="00A27194">
        <w:rPr>
          <w:rFonts w:cs="Arial"/>
          <w:bCs/>
          <w:szCs w:val="20"/>
        </w:rPr>
        <w:t>u</w:t>
      </w:r>
      <w:r w:rsidRPr="00463498">
        <w:rPr>
          <w:rFonts w:cs="Arial"/>
          <w:bCs/>
          <w:szCs w:val="20"/>
        </w:rPr>
        <w:t xml:space="preserve"> Bloudkovih nagrad prejme nagrado za vrhunski mednarodni športni dosežek posameznik, ki je dobitnik olimpijske ali paraolimpijske medalje</w:t>
      </w:r>
      <w:r w:rsidR="0065317B">
        <w:rPr>
          <w:rFonts w:cs="Arial"/>
          <w:bCs/>
          <w:szCs w:val="20"/>
        </w:rPr>
        <w:t xml:space="preserve">, </w:t>
      </w:r>
      <w:r w:rsidR="0065317B" w:rsidRPr="0065317B">
        <w:rPr>
          <w:rFonts w:cs="Arial"/>
          <w:bCs/>
          <w:szCs w:val="20"/>
        </w:rPr>
        <w:t xml:space="preserve">medalje z olimpijade gluhih </w:t>
      </w:r>
      <w:r w:rsidR="00A27194">
        <w:rPr>
          <w:rFonts w:cs="Arial"/>
          <w:bCs/>
          <w:szCs w:val="20"/>
        </w:rPr>
        <w:t>ali</w:t>
      </w:r>
      <w:r w:rsidR="0065317B" w:rsidRPr="0065317B">
        <w:rPr>
          <w:rFonts w:cs="Arial"/>
          <w:bCs/>
          <w:szCs w:val="20"/>
        </w:rPr>
        <w:t xml:space="preserve"> medalje s šahovske olimpijade</w:t>
      </w:r>
      <w:r w:rsidRPr="00463498">
        <w:rPr>
          <w:rFonts w:cs="Arial"/>
          <w:bCs/>
          <w:szCs w:val="20"/>
        </w:rPr>
        <w:t>.«.</w:t>
      </w:r>
    </w:p>
    <w:p w14:paraId="2D76569D" w14:textId="77777777" w:rsidR="00463498" w:rsidRPr="00463498" w:rsidRDefault="00463498" w:rsidP="00463498">
      <w:pPr>
        <w:spacing w:line="260" w:lineRule="atLeast"/>
        <w:ind w:left="360"/>
        <w:contextualSpacing/>
        <w:jc w:val="both"/>
        <w:rPr>
          <w:rFonts w:cs="Arial"/>
          <w:bCs/>
          <w:szCs w:val="20"/>
        </w:rPr>
      </w:pPr>
    </w:p>
    <w:p w14:paraId="2FE595CF" w14:textId="77777777" w:rsidR="00463498" w:rsidRPr="00463498" w:rsidRDefault="00463498" w:rsidP="00463498">
      <w:pPr>
        <w:spacing w:line="260" w:lineRule="atLeast"/>
        <w:ind w:left="360"/>
        <w:contextualSpacing/>
        <w:jc w:val="both"/>
        <w:rPr>
          <w:rFonts w:cs="Arial"/>
          <w:bCs/>
          <w:szCs w:val="20"/>
        </w:rPr>
      </w:pPr>
    </w:p>
    <w:p w14:paraId="15B0F8B3" w14:textId="77777777" w:rsidR="00463498" w:rsidRPr="00463498" w:rsidRDefault="00463498" w:rsidP="00463498">
      <w:pPr>
        <w:spacing w:line="260" w:lineRule="atLeast"/>
        <w:ind w:left="360"/>
        <w:contextualSpacing/>
        <w:jc w:val="center"/>
        <w:rPr>
          <w:rFonts w:cs="Arial"/>
          <w:bCs/>
          <w:szCs w:val="20"/>
        </w:rPr>
      </w:pPr>
      <w:r w:rsidRPr="00463498">
        <w:rPr>
          <w:rFonts w:cs="Arial"/>
          <w:bCs/>
          <w:szCs w:val="20"/>
        </w:rPr>
        <w:t>KONČNA DOLOČBA</w:t>
      </w:r>
    </w:p>
    <w:p w14:paraId="41419DFB" w14:textId="77777777" w:rsidR="00463498" w:rsidRPr="00463498" w:rsidRDefault="00463498" w:rsidP="00463498">
      <w:pPr>
        <w:spacing w:line="260" w:lineRule="atLeast"/>
        <w:ind w:left="360"/>
        <w:contextualSpacing/>
        <w:jc w:val="both"/>
        <w:rPr>
          <w:rFonts w:cs="Arial"/>
          <w:bCs/>
          <w:szCs w:val="20"/>
        </w:rPr>
      </w:pPr>
    </w:p>
    <w:p w14:paraId="0D566D72" w14:textId="77777777" w:rsidR="00463498" w:rsidRPr="00463498" w:rsidRDefault="00463498" w:rsidP="00463498">
      <w:pPr>
        <w:numPr>
          <w:ilvl w:val="0"/>
          <w:numId w:val="11"/>
        </w:numPr>
        <w:spacing w:line="260" w:lineRule="atLeast"/>
        <w:contextualSpacing/>
        <w:jc w:val="center"/>
        <w:rPr>
          <w:rFonts w:cs="Arial"/>
          <w:b/>
          <w:bCs/>
          <w:szCs w:val="20"/>
        </w:rPr>
      </w:pPr>
      <w:r w:rsidRPr="00463498">
        <w:rPr>
          <w:rFonts w:cs="Arial"/>
          <w:b/>
          <w:bCs/>
          <w:szCs w:val="20"/>
        </w:rPr>
        <w:t>člen</w:t>
      </w:r>
    </w:p>
    <w:p w14:paraId="47B157ED" w14:textId="77777777" w:rsidR="00463498" w:rsidRPr="00463498" w:rsidRDefault="00463498" w:rsidP="00463498">
      <w:pPr>
        <w:spacing w:line="260" w:lineRule="atLeast"/>
        <w:ind w:left="360"/>
        <w:contextualSpacing/>
        <w:jc w:val="both"/>
        <w:rPr>
          <w:rFonts w:cs="Arial"/>
          <w:bCs/>
          <w:szCs w:val="20"/>
        </w:rPr>
      </w:pPr>
      <w:r w:rsidRPr="00463498">
        <w:rPr>
          <w:rFonts w:cs="Arial"/>
          <w:bCs/>
          <w:szCs w:val="20"/>
        </w:rPr>
        <w:t xml:space="preserve">                                                        (začetek veljavnosti)</w:t>
      </w:r>
    </w:p>
    <w:p w14:paraId="7986EAB2" w14:textId="77777777" w:rsidR="00463498" w:rsidRPr="00463498" w:rsidRDefault="00463498" w:rsidP="00463498">
      <w:pPr>
        <w:spacing w:line="260" w:lineRule="atLeast"/>
        <w:ind w:left="360"/>
        <w:contextualSpacing/>
        <w:jc w:val="both"/>
        <w:rPr>
          <w:rFonts w:cs="Arial"/>
          <w:bCs/>
          <w:szCs w:val="20"/>
        </w:rPr>
      </w:pPr>
    </w:p>
    <w:p w14:paraId="47E6B96E" w14:textId="77777777" w:rsidR="00463498" w:rsidRPr="00463498" w:rsidRDefault="00463498" w:rsidP="00463498">
      <w:pPr>
        <w:spacing w:line="260" w:lineRule="atLeast"/>
        <w:ind w:left="360"/>
        <w:contextualSpacing/>
        <w:jc w:val="both"/>
        <w:rPr>
          <w:rFonts w:cs="Arial"/>
          <w:bCs/>
          <w:szCs w:val="20"/>
        </w:rPr>
      </w:pPr>
      <w:r w:rsidRPr="00463498">
        <w:rPr>
          <w:rFonts w:cs="Arial"/>
          <w:bCs/>
          <w:szCs w:val="20"/>
        </w:rPr>
        <w:t>Ta zakon začne veljati petnajsti dan po objavi v Uradnem listu Republike Slovenije.</w:t>
      </w:r>
    </w:p>
    <w:p w14:paraId="79649A15" w14:textId="77777777" w:rsidR="00463498" w:rsidRPr="00463498" w:rsidRDefault="00463498" w:rsidP="00463498">
      <w:pPr>
        <w:spacing w:line="260" w:lineRule="atLeast"/>
        <w:ind w:left="360"/>
        <w:contextualSpacing/>
        <w:jc w:val="both"/>
        <w:rPr>
          <w:rFonts w:cs="Arial"/>
          <w:szCs w:val="20"/>
        </w:rPr>
      </w:pPr>
    </w:p>
    <w:p w14:paraId="237811C4" w14:textId="77777777" w:rsidR="00463498" w:rsidRPr="00463498" w:rsidRDefault="00463498" w:rsidP="00463498">
      <w:pPr>
        <w:spacing w:after="160" w:line="259" w:lineRule="auto"/>
        <w:jc w:val="both"/>
        <w:rPr>
          <w:rFonts w:eastAsia="Calibri" w:cs="Arial"/>
          <w:szCs w:val="20"/>
        </w:rPr>
      </w:pPr>
    </w:p>
    <w:p w14:paraId="504E42AD" w14:textId="77777777" w:rsidR="00463498" w:rsidRPr="00463498" w:rsidRDefault="00463498" w:rsidP="00463498">
      <w:pPr>
        <w:spacing w:after="160" w:line="259" w:lineRule="auto"/>
        <w:jc w:val="both"/>
        <w:rPr>
          <w:rFonts w:eastAsia="Calibri" w:cs="Arial"/>
          <w:szCs w:val="20"/>
        </w:rPr>
      </w:pPr>
    </w:p>
    <w:p w14:paraId="6560C2B5" w14:textId="77777777" w:rsidR="00463498" w:rsidRPr="00463498" w:rsidRDefault="00463498" w:rsidP="00463498">
      <w:pPr>
        <w:spacing w:after="160" w:line="259" w:lineRule="auto"/>
        <w:jc w:val="both"/>
        <w:rPr>
          <w:rFonts w:eastAsia="Calibri" w:cs="Arial"/>
          <w:szCs w:val="20"/>
        </w:rPr>
      </w:pPr>
    </w:p>
    <w:p w14:paraId="4C1A8E1E" w14:textId="77777777" w:rsidR="00463498" w:rsidRPr="00463498" w:rsidRDefault="00463498" w:rsidP="00463498">
      <w:pPr>
        <w:spacing w:line="288" w:lineRule="auto"/>
        <w:ind w:left="5" w:hanging="10"/>
        <w:rPr>
          <w:rFonts w:cs="Arial"/>
          <w:b/>
          <w:szCs w:val="20"/>
        </w:rPr>
      </w:pPr>
      <w:r w:rsidRPr="00463498">
        <w:rPr>
          <w:rFonts w:cs="Arial"/>
          <w:b/>
          <w:szCs w:val="20"/>
        </w:rPr>
        <w:t xml:space="preserve">III. OBRAZLOŽITVE K ČLENOM </w:t>
      </w:r>
    </w:p>
    <w:p w14:paraId="31CAF21C" w14:textId="77777777" w:rsidR="00463498" w:rsidRPr="00463498" w:rsidRDefault="00463498" w:rsidP="00463498">
      <w:pPr>
        <w:spacing w:line="288" w:lineRule="auto"/>
        <w:ind w:left="5" w:hanging="10"/>
        <w:rPr>
          <w:rFonts w:cs="Arial"/>
          <w:szCs w:val="20"/>
        </w:rPr>
      </w:pPr>
    </w:p>
    <w:p w14:paraId="51B6F483" w14:textId="77777777" w:rsidR="00463498" w:rsidRPr="00463498" w:rsidRDefault="00463498" w:rsidP="00463498">
      <w:pPr>
        <w:spacing w:line="260" w:lineRule="atLeast"/>
        <w:rPr>
          <w:rFonts w:cs="Arial"/>
          <w:szCs w:val="20"/>
        </w:rPr>
      </w:pPr>
    </w:p>
    <w:p w14:paraId="72CF2558" w14:textId="77777777" w:rsidR="00463498" w:rsidRPr="00463498" w:rsidRDefault="00463498" w:rsidP="00463498">
      <w:pPr>
        <w:spacing w:line="260" w:lineRule="atLeast"/>
        <w:rPr>
          <w:rFonts w:cs="Arial"/>
          <w:b/>
          <w:bCs/>
          <w:szCs w:val="20"/>
        </w:rPr>
      </w:pPr>
      <w:r w:rsidRPr="00463498">
        <w:rPr>
          <w:rFonts w:cs="Arial"/>
          <w:b/>
          <w:bCs/>
          <w:szCs w:val="20"/>
        </w:rPr>
        <w:t>K 1. členu:</w:t>
      </w:r>
    </w:p>
    <w:p w14:paraId="0FD8A66B" w14:textId="586E2253" w:rsidR="00463498" w:rsidRPr="00463498" w:rsidRDefault="00463498" w:rsidP="00463498">
      <w:pPr>
        <w:widowControl w:val="0"/>
        <w:overflowPunct w:val="0"/>
        <w:autoSpaceDE w:val="0"/>
        <w:autoSpaceDN w:val="0"/>
        <w:adjustRightInd w:val="0"/>
        <w:jc w:val="both"/>
        <w:textAlignment w:val="baseline"/>
        <w:outlineLvl w:val="3"/>
        <w:rPr>
          <w:rFonts w:cs="Arial"/>
          <w:bCs/>
          <w:szCs w:val="20"/>
          <w:lang w:eastAsia="x-none"/>
        </w:rPr>
      </w:pPr>
      <w:r w:rsidRPr="00463498">
        <w:rPr>
          <w:rFonts w:cs="Arial"/>
          <w:bCs/>
          <w:szCs w:val="20"/>
        </w:rPr>
        <w:t>Z novim</w:t>
      </w:r>
      <w:r w:rsidR="00A27194">
        <w:rPr>
          <w:rFonts w:cs="Arial"/>
          <w:bCs/>
          <w:szCs w:val="20"/>
        </w:rPr>
        <w:t>,</w:t>
      </w:r>
      <w:r w:rsidRPr="00463498">
        <w:rPr>
          <w:rFonts w:cs="Arial"/>
          <w:bCs/>
          <w:szCs w:val="20"/>
        </w:rPr>
        <w:t xml:space="preserve"> 5.a členom se</w:t>
      </w:r>
      <w:r w:rsidRPr="00463498">
        <w:rPr>
          <w:rFonts w:cs="Arial"/>
          <w:bCs/>
          <w:szCs w:val="20"/>
          <w:lang w:eastAsia="x-none"/>
        </w:rPr>
        <w:t xml:space="preserve"> </w:t>
      </w:r>
      <w:r w:rsidR="00EF1EB3">
        <w:rPr>
          <w:rFonts w:cs="Arial"/>
          <w:bCs/>
          <w:szCs w:val="20"/>
          <w:lang w:eastAsia="x-none"/>
        </w:rPr>
        <w:t xml:space="preserve">v zakonu </w:t>
      </w:r>
      <w:r w:rsidRPr="00463498">
        <w:rPr>
          <w:rFonts w:cs="Arial"/>
          <w:bCs/>
          <w:szCs w:val="20"/>
          <w:lang w:eastAsia="x-none"/>
        </w:rPr>
        <w:t>doda</w:t>
      </w:r>
      <w:r w:rsidR="00EF1EB3">
        <w:rPr>
          <w:rFonts w:cs="Arial"/>
          <w:bCs/>
          <w:szCs w:val="20"/>
          <w:lang w:eastAsia="x-none"/>
        </w:rPr>
        <w:t>ja</w:t>
      </w:r>
      <w:r w:rsidR="00A27194">
        <w:rPr>
          <w:rFonts w:cs="Arial"/>
          <w:bCs/>
          <w:szCs w:val="20"/>
          <w:lang w:eastAsia="x-none"/>
        </w:rPr>
        <w:t>jo</w:t>
      </w:r>
      <w:r w:rsidRPr="00463498">
        <w:rPr>
          <w:rFonts w:cs="Arial"/>
          <w:bCs/>
          <w:szCs w:val="20"/>
          <w:lang w:eastAsia="x-none"/>
        </w:rPr>
        <w:t xml:space="preserve"> </w:t>
      </w:r>
      <w:r w:rsidR="0065317B">
        <w:rPr>
          <w:rFonts w:cs="Arial"/>
          <w:bCs/>
          <w:szCs w:val="20"/>
          <w:lang w:eastAsia="x-none"/>
        </w:rPr>
        <w:t xml:space="preserve">tri </w:t>
      </w:r>
      <w:r w:rsidR="00A27194">
        <w:rPr>
          <w:rFonts w:cs="Arial"/>
          <w:bCs/>
          <w:szCs w:val="20"/>
          <w:lang w:eastAsia="x-none"/>
        </w:rPr>
        <w:t>nove skupine</w:t>
      </w:r>
      <w:r w:rsidRPr="00463498">
        <w:rPr>
          <w:rFonts w:cs="Arial"/>
          <w:bCs/>
          <w:szCs w:val="20"/>
          <w:lang w:eastAsia="x-none"/>
        </w:rPr>
        <w:t xml:space="preserve"> posameznikov, ki so kot dobitniki olimpijske ali paraolimpijske </w:t>
      </w:r>
      <w:r w:rsidR="0065317B">
        <w:rPr>
          <w:rFonts w:cs="Arial"/>
          <w:bCs/>
          <w:szCs w:val="20"/>
          <w:lang w:eastAsia="x-none"/>
        </w:rPr>
        <w:t xml:space="preserve">medalje, </w:t>
      </w:r>
      <w:r w:rsidR="0065317B" w:rsidRPr="0065317B">
        <w:rPr>
          <w:rFonts w:cs="Arial"/>
          <w:bCs/>
          <w:szCs w:val="20"/>
          <w:lang w:eastAsia="x-none"/>
        </w:rPr>
        <w:t xml:space="preserve">medalje z olimpijade gluhih </w:t>
      </w:r>
      <w:r w:rsidR="00A27194">
        <w:rPr>
          <w:rFonts w:cs="Arial"/>
          <w:bCs/>
          <w:szCs w:val="20"/>
          <w:lang w:eastAsia="x-none"/>
        </w:rPr>
        <w:t>ali</w:t>
      </w:r>
      <w:r w:rsidR="0065317B" w:rsidRPr="0065317B">
        <w:rPr>
          <w:rFonts w:cs="Arial"/>
          <w:bCs/>
          <w:szCs w:val="20"/>
          <w:lang w:eastAsia="x-none"/>
        </w:rPr>
        <w:t xml:space="preserve"> medalje s šahovske olimpijad</w:t>
      </w:r>
      <w:r w:rsidR="0065317B">
        <w:rPr>
          <w:rFonts w:cs="Arial"/>
          <w:bCs/>
          <w:szCs w:val="20"/>
          <w:lang w:eastAsia="x-none"/>
        </w:rPr>
        <w:t>e</w:t>
      </w:r>
      <w:r w:rsidRPr="00463498">
        <w:rPr>
          <w:rFonts w:cs="Arial"/>
          <w:bCs/>
          <w:szCs w:val="20"/>
          <w:lang w:eastAsia="x-none"/>
        </w:rPr>
        <w:t xml:space="preserve"> </w:t>
      </w:r>
      <w:r w:rsidR="00A27194">
        <w:rPr>
          <w:rFonts w:cs="Arial"/>
          <w:bCs/>
          <w:szCs w:val="20"/>
          <w:lang w:eastAsia="x-none"/>
        </w:rPr>
        <w:t>samodejno</w:t>
      </w:r>
      <w:r w:rsidRPr="00463498">
        <w:rPr>
          <w:rFonts w:cs="Arial"/>
          <w:bCs/>
          <w:szCs w:val="20"/>
          <w:lang w:eastAsia="x-none"/>
        </w:rPr>
        <w:t xml:space="preserve"> upravičeni do prejema Bloudkove nagrade za vrhunski mednarodni športni dosežek</w:t>
      </w:r>
      <w:r w:rsidR="00EF1EB3">
        <w:rPr>
          <w:rFonts w:cs="Arial"/>
          <w:bCs/>
          <w:szCs w:val="20"/>
          <w:lang w:eastAsia="x-none"/>
        </w:rPr>
        <w:t xml:space="preserve"> že na podlagi dejstva, da je posameznik prejel medaljo.</w:t>
      </w:r>
    </w:p>
    <w:p w14:paraId="05751DAF" w14:textId="77777777" w:rsidR="00463498" w:rsidRPr="00463498" w:rsidRDefault="00463498" w:rsidP="00463498">
      <w:pPr>
        <w:spacing w:line="260" w:lineRule="atLeast"/>
        <w:jc w:val="both"/>
        <w:rPr>
          <w:rFonts w:cs="Arial"/>
          <w:bCs/>
          <w:szCs w:val="20"/>
        </w:rPr>
      </w:pPr>
    </w:p>
    <w:p w14:paraId="790068A2" w14:textId="360385B3" w:rsidR="00463498" w:rsidRPr="00463498" w:rsidRDefault="00463498" w:rsidP="00463498">
      <w:pPr>
        <w:spacing w:line="260" w:lineRule="atLeast"/>
        <w:jc w:val="both"/>
        <w:rPr>
          <w:rFonts w:cs="Arial"/>
          <w:bCs/>
          <w:szCs w:val="20"/>
        </w:rPr>
      </w:pPr>
      <w:r w:rsidRPr="00463498">
        <w:rPr>
          <w:rFonts w:cs="Arial"/>
          <w:bCs/>
          <w:szCs w:val="20"/>
          <w:lang w:eastAsia="x-none"/>
        </w:rPr>
        <w:t>Nov</w:t>
      </w:r>
      <w:r w:rsidR="0065317B">
        <w:rPr>
          <w:rFonts w:cs="Arial"/>
          <w:bCs/>
          <w:szCs w:val="20"/>
          <w:lang w:eastAsia="x-none"/>
        </w:rPr>
        <w:t>e</w:t>
      </w:r>
      <w:r w:rsidRPr="00463498">
        <w:rPr>
          <w:rFonts w:cs="Arial"/>
          <w:bCs/>
          <w:szCs w:val="20"/>
          <w:lang w:eastAsia="x-none"/>
        </w:rPr>
        <w:t xml:space="preserve"> </w:t>
      </w:r>
      <w:r w:rsidR="00A27194">
        <w:rPr>
          <w:rFonts w:cs="Arial"/>
          <w:bCs/>
          <w:szCs w:val="20"/>
          <w:lang w:eastAsia="x-none"/>
        </w:rPr>
        <w:t>skupine</w:t>
      </w:r>
      <w:r w:rsidRPr="00463498">
        <w:rPr>
          <w:rFonts w:cs="Arial"/>
          <w:bCs/>
          <w:szCs w:val="20"/>
          <w:lang w:eastAsia="x-none"/>
        </w:rPr>
        <w:t xml:space="preserve"> ne vpliva</w:t>
      </w:r>
      <w:r w:rsidR="0065317B">
        <w:rPr>
          <w:rFonts w:cs="Arial"/>
          <w:bCs/>
          <w:szCs w:val="20"/>
          <w:lang w:eastAsia="x-none"/>
        </w:rPr>
        <w:t>jo</w:t>
      </w:r>
      <w:r w:rsidRPr="00463498">
        <w:rPr>
          <w:rFonts w:cs="Arial"/>
          <w:bCs/>
          <w:szCs w:val="20"/>
          <w:lang w:eastAsia="x-none"/>
        </w:rPr>
        <w:t xml:space="preserve"> na</w:t>
      </w:r>
      <w:r w:rsidR="00A27194">
        <w:rPr>
          <w:rFonts w:cs="Arial"/>
          <w:bCs/>
          <w:szCs w:val="20"/>
          <w:lang w:eastAsia="x-none"/>
        </w:rPr>
        <w:t xml:space="preserve"> veljavno</w:t>
      </w:r>
      <w:r w:rsidRPr="00463498">
        <w:rPr>
          <w:rFonts w:cs="Arial"/>
          <w:bCs/>
          <w:szCs w:val="20"/>
          <w:lang w:eastAsia="x-none"/>
        </w:rPr>
        <w:t xml:space="preserve"> zakonsko in podzakonsko ureditev Bloudkovih priznanj, torej na druge prejemnike Bloudkove nagrade, ki so izbrani na podlagi javnega razpisa za podelitev Bloudkovih priznanj. Prav tako ne vpliva</w:t>
      </w:r>
      <w:r w:rsidR="00A27194">
        <w:rPr>
          <w:rFonts w:cs="Arial"/>
          <w:bCs/>
          <w:szCs w:val="20"/>
          <w:lang w:eastAsia="x-none"/>
        </w:rPr>
        <w:t>jo</w:t>
      </w:r>
      <w:r w:rsidRPr="00463498">
        <w:rPr>
          <w:rFonts w:cs="Arial"/>
          <w:bCs/>
          <w:szCs w:val="20"/>
          <w:lang w:eastAsia="x-none"/>
        </w:rPr>
        <w:t xml:space="preserve"> na postopek izbiranja in odločanja o prejemnikih Bloudkovih priznanj, na delo Odbora za podeljevanje Bloudkovih priznanj in </w:t>
      </w:r>
      <w:r w:rsidRPr="00463498">
        <w:rPr>
          <w:rFonts w:cs="Arial"/>
          <w:szCs w:val="20"/>
          <w:lang w:eastAsia="sl-SI"/>
        </w:rPr>
        <w:t>n</w:t>
      </w:r>
      <w:r w:rsidR="00A27194">
        <w:rPr>
          <w:rFonts w:cs="Arial"/>
          <w:szCs w:val="20"/>
          <w:lang w:eastAsia="sl-SI"/>
        </w:rPr>
        <w:t>imajo</w:t>
      </w:r>
      <w:r w:rsidRPr="00463498">
        <w:rPr>
          <w:rFonts w:cs="Arial"/>
          <w:szCs w:val="20"/>
          <w:lang w:eastAsia="sl-SI"/>
        </w:rPr>
        <w:t xml:space="preserve"> finančnih posledic za državni proračun Republike Slovenije.</w:t>
      </w:r>
      <w:r w:rsidRPr="00463498">
        <w:rPr>
          <w:rFonts w:cs="Arial"/>
          <w:bCs/>
          <w:szCs w:val="20"/>
          <w:lang w:eastAsia="x-none"/>
        </w:rPr>
        <w:t xml:space="preserve"> </w:t>
      </w:r>
      <w:r w:rsidRPr="00463498">
        <w:rPr>
          <w:rFonts w:cs="Arial"/>
          <w:szCs w:val="20"/>
          <w:lang w:eastAsia="sl-SI"/>
        </w:rPr>
        <w:t>Vse navedeno bo potekalo</w:t>
      </w:r>
      <w:r w:rsidR="00A27194">
        <w:rPr>
          <w:rFonts w:cs="Arial"/>
          <w:szCs w:val="20"/>
          <w:lang w:eastAsia="sl-SI"/>
        </w:rPr>
        <w:t>,</w:t>
      </w:r>
      <w:r w:rsidRPr="00463498">
        <w:rPr>
          <w:rFonts w:cs="Arial"/>
          <w:szCs w:val="20"/>
          <w:lang w:eastAsia="sl-SI"/>
        </w:rPr>
        <w:t xml:space="preserve"> kot določa veljavni zakon. </w:t>
      </w:r>
    </w:p>
    <w:p w14:paraId="1FBB198C" w14:textId="528AD54A" w:rsidR="00463498" w:rsidRPr="00463498" w:rsidRDefault="00463498" w:rsidP="00463498">
      <w:pPr>
        <w:spacing w:line="260" w:lineRule="atLeast"/>
        <w:jc w:val="both"/>
        <w:rPr>
          <w:rFonts w:cs="Arial"/>
          <w:bCs/>
          <w:szCs w:val="20"/>
        </w:rPr>
      </w:pPr>
      <w:r w:rsidRPr="00463498">
        <w:rPr>
          <w:rFonts w:cs="Arial"/>
          <w:bCs/>
          <w:szCs w:val="20"/>
        </w:rPr>
        <w:t xml:space="preserve">Sredstva za Bloudkova priznanja se zagotavljajo </w:t>
      </w:r>
      <w:r w:rsidR="00A27194">
        <w:rPr>
          <w:rFonts w:cs="Arial"/>
          <w:bCs/>
          <w:szCs w:val="20"/>
        </w:rPr>
        <w:t>v</w:t>
      </w:r>
      <w:r w:rsidRPr="00463498">
        <w:rPr>
          <w:rFonts w:cs="Arial"/>
          <w:bCs/>
          <w:szCs w:val="20"/>
        </w:rPr>
        <w:t xml:space="preserve"> proračun</w:t>
      </w:r>
      <w:r w:rsidR="00A27194">
        <w:rPr>
          <w:rFonts w:cs="Arial"/>
          <w:bCs/>
          <w:szCs w:val="20"/>
        </w:rPr>
        <w:t>u</w:t>
      </w:r>
      <w:r w:rsidRPr="00463498">
        <w:rPr>
          <w:rFonts w:cs="Arial"/>
          <w:bCs/>
          <w:szCs w:val="20"/>
        </w:rPr>
        <w:t xml:space="preserve"> Republike Slovenije, Odbor za podeljevanje Bloudkovih priznanj pa v okviru vsakoletnih zagotovljenih sredstev določi denarno višino Bloudkove nagrade in Bloudkove plakete.</w:t>
      </w:r>
    </w:p>
    <w:p w14:paraId="67CFCBBA" w14:textId="77777777" w:rsidR="00463498" w:rsidRPr="00463498" w:rsidRDefault="00463498" w:rsidP="00463498">
      <w:pPr>
        <w:spacing w:line="260" w:lineRule="atLeast"/>
        <w:jc w:val="both"/>
        <w:rPr>
          <w:rFonts w:cs="Arial"/>
          <w:szCs w:val="20"/>
        </w:rPr>
      </w:pPr>
    </w:p>
    <w:p w14:paraId="6523BD26" w14:textId="77777777" w:rsidR="00463498" w:rsidRPr="00EF1EB3" w:rsidRDefault="00463498" w:rsidP="00463498">
      <w:pPr>
        <w:spacing w:line="260" w:lineRule="atLeast"/>
        <w:rPr>
          <w:rFonts w:cs="Arial"/>
          <w:b/>
          <w:bCs/>
          <w:szCs w:val="20"/>
        </w:rPr>
      </w:pPr>
      <w:r w:rsidRPr="00EF1EB3">
        <w:rPr>
          <w:rFonts w:cs="Arial"/>
          <w:b/>
          <w:bCs/>
          <w:szCs w:val="20"/>
        </w:rPr>
        <w:t>K 2. členu</w:t>
      </w:r>
    </w:p>
    <w:p w14:paraId="271C52FE" w14:textId="3B88E330" w:rsidR="00463498" w:rsidRPr="00463498" w:rsidRDefault="00463498" w:rsidP="00463498">
      <w:pPr>
        <w:spacing w:line="260" w:lineRule="atLeast"/>
        <w:rPr>
          <w:rFonts w:cs="Arial"/>
          <w:szCs w:val="20"/>
        </w:rPr>
      </w:pPr>
      <w:r w:rsidRPr="00463498">
        <w:rPr>
          <w:rFonts w:cs="Arial"/>
          <w:szCs w:val="20"/>
        </w:rPr>
        <w:t>Končna določba</w:t>
      </w:r>
      <w:r w:rsidR="00A27194">
        <w:rPr>
          <w:rFonts w:cs="Arial"/>
          <w:szCs w:val="20"/>
        </w:rPr>
        <w:t xml:space="preserve"> </w:t>
      </w:r>
      <w:r w:rsidRPr="00463498">
        <w:rPr>
          <w:rFonts w:cs="Arial"/>
          <w:szCs w:val="20"/>
        </w:rPr>
        <w:t>ureja začetek veljavnosti zakona in določa, da začne zakon veljati petnajsti dan po objavi v Uradnem listu Republike Slovenije.</w:t>
      </w:r>
    </w:p>
    <w:p w14:paraId="04A89B3D" w14:textId="77777777" w:rsidR="00463498" w:rsidRPr="00463498" w:rsidRDefault="00463498" w:rsidP="00463498">
      <w:pPr>
        <w:spacing w:line="260" w:lineRule="atLeast"/>
        <w:rPr>
          <w:rFonts w:cs="Arial"/>
          <w:szCs w:val="20"/>
        </w:rPr>
      </w:pPr>
    </w:p>
    <w:p w14:paraId="53583924" w14:textId="77777777" w:rsidR="00463498" w:rsidRPr="00463498" w:rsidRDefault="00463498" w:rsidP="00463498">
      <w:pPr>
        <w:spacing w:line="260" w:lineRule="atLeast"/>
        <w:rPr>
          <w:rFonts w:cs="Arial"/>
          <w:b/>
          <w:szCs w:val="20"/>
        </w:rPr>
      </w:pPr>
    </w:p>
    <w:p w14:paraId="7A950CF1" w14:textId="77777777" w:rsidR="00463498" w:rsidRPr="00463498" w:rsidRDefault="00463498" w:rsidP="00463498">
      <w:pPr>
        <w:spacing w:line="260" w:lineRule="atLeast"/>
        <w:rPr>
          <w:rFonts w:cs="Arial"/>
          <w:szCs w:val="20"/>
        </w:rPr>
      </w:pPr>
      <w:r w:rsidRPr="00463498">
        <w:rPr>
          <w:rFonts w:cs="Arial"/>
          <w:b/>
          <w:szCs w:val="20"/>
        </w:rPr>
        <w:lastRenderedPageBreak/>
        <w:t>IV. BESEDILO ČLENOV, KI SE SPREMINJAJO</w:t>
      </w:r>
    </w:p>
    <w:p w14:paraId="431E64D9" w14:textId="0BABC7AD" w:rsidR="00463498" w:rsidRPr="00463498" w:rsidRDefault="005E3A54" w:rsidP="00463498">
      <w:pPr>
        <w:spacing w:line="260" w:lineRule="atLeast"/>
        <w:rPr>
          <w:rFonts w:cs="Arial"/>
          <w:szCs w:val="20"/>
        </w:rPr>
      </w:pPr>
      <w:r>
        <w:rPr>
          <w:rFonts w:cs="Arial"/>
          <w:szCs w:val="20"/>
        </w:rPr>
        <w:t>/</w:t>
      </w:r>
    </w:p>
    <w:p w14:paraId="000FB6DF" w14:textId="77777777" w:rsidR="00463498" w:rsidRPr="00463498" w:rsidRDefault="00463498" w:rsidP="00463498">
      <w:pPr>
        <w:shd w:val="clear" w:color="auto" w:fill="FFFFFF"/>
        <w:spacing w:line="240" w:lineRule="auto"/>
        <w:jc w:val="both"/>
        <w:rPr>
          <w:rFonts w:cs="Arial"/>
          <w:szCs w:val="20"/>
          <w:lang w:val="it-IT"/>
        </w:rPr>
      </w:pPr>
    </w:p>
    <w:p w14:paraId="75E73AE9" w14:textId="77777777" w:rsidR="00463498" w:rsidRPr="00463498" w:rsidRDefault="00463498" w:rsidP="00463498">
      <w:pPr>
        <w:spacing w:line="260" w:lineRule="atLeast"/>
        <w:rPr>
          <w:rFonts w:cs="Arial"/>
          <w:szCs w:val="20"/>
        </w:rPr>
      </w:pPr>
    </w:p>
    <w:p w14:paraId="42CBFBCD" w14:textId="77777777" w:rsidR="00463498" w:rsidRPr="00463498" w:rsidRDefault="00463498" w:rsidP="00463498">
      <w:pPr>
        <w:spacing w:line="288" w:lineRule="auto"/>
        <w:ind w:right="5"/>
        <w:jc w:val="both"/>
        <w:rPr>
          <w:rFonts w:cs="Arial"/>
          <w:b/>
          <w:bCs/>
          <w:szCs w:val="20"/>
          <w:lang w:val="it-IT"/>
        </w:rPr>
      </w:pPr>
      <w:r w:rsidRPr="00463498">
        <w:rPr>
          <w:rFonts w:cs="Arial"/>
          <w:b/>
          <w:bCs/>
          <w:szCs w:val="20"/>
          <w:lang w:val="it-IT"/>
        </w:rPr>
        <w:t xml:space="preserve">V. PREDLOG, DA SE PREDLOG ZAKONA OBRAVNAVA PO NUJNEM OZIROMA SKRAJŠANEM POSTOPKU </w:t>
      </w:r>
    </w:p>
    <w:p w14:paraId="2687B207" w14:textId="77777777" w:rsidR="00463498" w:rsidRPr="00463498" w:rsidRDefault="00463498" w:rsidP="00463498">
      <w:pPr>
        <w:spacing w:line="288" w:lineRule="auto"/>
        <w:ind w:right="5"/>
        <w:jc w:val="both"/>
        <w:rPr>
          <w:rFonts w:cs="Arial"/>
          <w:b/>
          <w:bCs/>
          <w:szCs w:val="20"/>
          <w:lang w:val="it-IT"/>
        </w:rPr>
      </w:pPr>
    </w:p>
    <w:p w14:paraId="3AB702FE" w14:textId="50354BB8" w:rsidR="00463498" w:rsidRPr="008C0BFB" w:rsidRDefault="008C0BFB" w:rsidP="00463498">
      <w:pPr>
        <w:spacing w:line="288" w:lineRule="auto"/>
        <w:ind w:right="5"/>
        <w:jc w:val="both"/>
        <w:rPr>
          <w:rFonts w:cs="Arial"/>
          <w:bCs/>
          <w:szCs w:val="20"/>
        </w:rPr>
      </w:pPr>
      <w:r w:rsidRPr="008C0BFB">
        <w:rPr>
          <w:rFonts w:cs="Arial"/>
          <w:bCs/>
          <w:szCs w:val="20"/>
        </w:rPr>
        <w:t>/</w:t>
      </w:r>
    </w:p>
    <w:p w14:paraId="27A6AB9C" w14:textId="77777777" w:rsidR="008C0BFB" w:rsidRPr="00463498" w:rsidRDefault="008C0BFB" w:rsidP="00463498">
      <w:pPr>
        <w:spacing w:line="288" w:lineRule="auto"/>
        <w:ind w:right="5"/>
        <w:jc w:val="both"/>
        <w:rPr>
          <w:rFonts w:cs="Arial"/>
          <w:b/>
          <w:bCs/>
          <w:szCs w:val="20"/>
        </w:rPr>
      </w:pPr>
    </w:p>
    <w:p w14:paraId="19FA98CD" w14:textId="77777777" w:rsidR="00463498" w:rsidRPr="00463498" w:rsidRDefault="00463498" w:rsidP="00463498">
      <w:pPr>
        <w:spacing w:line="288" w:lineRule="auto"/>
        <w:ind w:right="5"/>
        <w:jc w:val="both"/>
        <w:rPr>
          <w:rFonts w:cs="Arial"/>
          <w:szCs w:val="20"/>
        </w:rPr>
      </w:pPr>
      <w:r w:rsidRPr="003970FB">
        <w:rPr>
          <w:rFonts w:cs="Arial"/>
          <w:b/>
          <w:bCs/>
          <w:szCs w:val="20"/>
          <w:lang w:val="it-IT"/>
        </w:rPr>
        <w:t>VI. PRILOGE</w:t>
      </w:r>
    </w:p>
    <w:p w14:paraId="3DC4B1BC" w14:textId="15A4F186" w:rsidR="00463498" w:rsidRPr="00463498" w:rsidRDefault="005E3A54" w:rsidP="00463498">
      <w:pPr>
        <w:spacing w:after="160" w:line="259" w:lineRule="auto"/>
        <w:rPr>
          <w:rFonts w:eastAsia="Calibri" w:cs="Arial"/>
          <w:szCs w:val="20"/>
        </w:rPr>
      </w:pPr>
      <w:r>
        <w:rPr>
          <w:rFonts w:eastAsia="Calibri" w:cs="Arial"/>
          <w:szCs w:val="20"/>
        </w:rPr>
        <w:t>MSP</w:t>
      </w:r>
      <w:r w:rsidR="008C0BFB">
        <w:rPr>
          <w:rFonts w:eastAsia="Calibri" w:cs="Arial"/>
          <w:szCs w:val="20"/>
        </w:rPr>
        <w:t xml:space="preserve"> test</w:t>
      </w:r>
      <w:r>
        <w:rPr>
          <w:rFonts w:eastAsia="Calibri" w:cs="Arial"/>
          <w:szCs w:val="20"/>
        </w:rPr>
        <w:t xml:space="preserve"> </w:t>
      </w:r>
    </w:p>
    <w:p w14:paraId="3DE35B27" w14:textId="77777777" w:rsidR="00463498" w:rsidRPr="00463498" w:rsidRDefault="00463498" w:rsidP="00463498">
      <w:pPr>
        <w:widowControl w:val="0"/>
        <w:overflowPunct w:val="0"/>
        <w:autoSpaceDE w:val="0"/>
        <w:autoSpaceDN w:val="0"/>
        <w:adjustRightInd w:val="0"/>
        <w:spacing w:line="260" w:lineRule="atLeast"/>
        <w:jc w:val="both"/>
        <w:textAlignment w:val="baseline"/>
        <w:rPr>
          <w:rFonts w:cs="Arial"/>
          <w:szCs w:val="20"/>
        </w:rPr>
      </w:pPr>
    </w:p>
    <w:p w14:paraId="1271917A" w14:textId="77777777" w:rsidR="008A4089" w:rsidRPr="00370AF8" w:rsidRDefault="008A4089" w:rsidP="008A4089">
      <w:pPr>
        <w:rPr>
          <w:rFonts w:cs="Arial"/>
          <w:b/>
          <w:color w:val="000000"/>
          <w:sz w:val="32"/>
          <w:szCs w:val="32"/>
        </w:rPr>
      </w:pPr>
    </w:p>
    <w:sectPr w:rsidR="008A4089" w:rsidRPr="00370AF8" w:rsidSect="00A34007">
      <w:headerReference w:type="default" r:id="rId8"/>
      <w:footerReference w:type="even" r:id="rId9"/>
      <w:footerReference w:type="default" r:id="rId10"/>
      <w:headerReference w:type="first" r:id="rId11"/>
      <w:pgSz w:w="11900" w:h="16840" w:code="9"/>
      <w:pgMar w:top="1701" w:right="1701" w:bottom="1134" w:left="1701" w:header="964" w:footer="794"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2F9DA" w16cex:dateUtc="2023-04-13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4E20E" w16cid:durableId="27E2F9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2DC2" w14:textId="77777777" w:rsidR="00DA46B8" w:rsidRDefault="00DA46B8" w:rsidP="008A4089">
      <w:pPr>
        <w:spacing w:line="240" w:lineRule="auto"/>
      </w:pPr>
      <w:r>
        <w:separator/>
      </w:r>
    </w:p>
  </w:endnote>
  <w:endnote w:type="continuationSeparator" w:id="0">
    <w:p w14:paraId="41E96557" w14:textId="77777777" w:rsidR="00DA46B8" w:rsidRDefault="00DA46B8"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2B3E" w14:textId="77777777" w:rsidR="00DA46B8" w:rsidRDefault="00DA46B8"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13EB4E7" w14:textId="77777777" w:rsidR="00DA46B8" w:rsidRDefault="00DA46B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4C4FE" w14:textId="3EEF9780" w:rsidR="00DA46B8" w:rsidRDefault="00DA46B8" w:rsidP="00A34007">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990CCE">
      <w:rPr>
        <w:rStyle w:val="tevilkastrani"/>
        <w:noProof/>
      </w:rPr>
      <w:t>12</w:t>
    </w:r>
    <w:r>
      <w:rPr>
        <w:rStyle w:val="tevilkastrani"/>
      </w:rPr>
      <w:fldChar w:fldCharType="end"/>
    </w:r>
  </w:p>
  <w:p w14:paraId="5A263D48" w14:textId="77777777" w:rsidR="00DA46B8" w:rsidRDefault="00DA46B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378AA" w14:textId="77777777" w:rsidR="00DA46B8" w:rsidRDefault="00DA46B8" w:rsidP="008A4089">
      <w:pPr>
        <w:spacing w:line="240" w:lineRule="auto"/>
      </w:pPr>
      <w:r>
        <w:separator/>
      </w:r>
    </w:p>
  </w:footnote>
  <w:footnote w:type="continuationSeparator" w:id="0">
    <w:p w14:paraId="3A7FD28F" w14:textId="77777777" w:rsidR="00DA46B8" w:rsidRDefault="00DA46B8" w:rsidP="008A40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C82E0" w14:textId="77777777" w:rsidR="00DA46B8" w:rsidRPr="00110CBD" w:rsidRDefault="00DA46B8" w:rsidP="00A34007">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DA46B8" w:rsidRPr="008F3500" w14:paraId="6150FC0B" w14:textId="77777777" w:rsidTr="00A34007">
      <w:trPr>
        <w:trHeight w:hRule="exact" w:val="847"/>
      </w:trPr>
      <w:tc>
        <w:tcPr>
          <w:tcW w:w="649" w:type="dxa"/>
        </w:tcPr>
        <w:p w14:paraId="7D0CAD28" w14:textId="77777777" w:rsidR="00DA46B8" w:rsidRDefault="00DA46B8" w:rsidP="00A34007">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6A5BCE84" w14:textId="77777777" w:rsidR="00DA46B8" w:rsidRPr="006D42D9" w:rsidRDefault="00DA46B8" w:rsidP="00A34007">
          <w:pPr>
            <w:rPr>
              <w:rFonts w:ascii="Republika" w:hAnsi="Republika"/>
              <w:sz w:val="60"/>
              <w:szCs w:val="60"/>
            </w:rPr>
          </w:pPr>
        </w:p>
        <w:p w14:paraId="5F0E88E0" w14:textId="77777777" w:rsidR="00DA46B8" w:rsidRPr="006D42D9" w:rsidRDefault="00DA46B8" w:rsidP="00A34007">
          <w:pPr>
            <w:rPr>
              <w:rFonts w:ascii="Republika" w:hAnsi="Republika"/>
              <w:sz w:val="60"/>
              <w:szCs w:val="60"/>
            </w:rPr>
          </w:pPr>
        </w:p>
        <w:p w14:paraId="4BA5DAEE" w14:textId="77777777" w:rsidR="00DA46B8" w:rsidRPr="006D42D9" w:rsidRDefault="00DA46B8" w:rsidP="00A34007">
          <w:pPr>
            <w:rPr>
              <w:rFonts w:ascii="Republika" w:hAnsi="Republika"/>
              <w:sz w:val="60"/>
              <w:szCs w:val="60"/>
            </w:rPr>
          </w:pPr>
        </w:p>
        <w:p w14:paraId="34CCC955" w14:textId="77777777" w:rsidR="00DA46B8" w:rsidRPr="006D42D9" w:rsidRDefault="00DA46B8" w:rsidP="00A34007">
          <w:pPr>
            <w:rPr>
              <w:rFonts w:ascii="Republika" w:hAnsi="Republika"/>
              <w:sz w:val="60"/>
              <w:szCs w:val="60"/>
            </w:rPr>
          </w:pPr>
        </w:p>
        <w:p w14:paraId="2F5498CC" w14:textId="77777777" w:rsidR="00DA46B8" w:rsidRPr="006D42D9" w:rsidRDefault="00DA46B8" w:rsidP="00A34007">
          <w:pPr>
            <w:rPr>
              <w:rFonts w:ascii="Republika" w:hAnsi="Republika"/>
              <w:sz w:val="60"/>
              <w:szCs w:val="60"/>
            </w:rPr>
          </w:pPr>
        </w:p>
        <w:p w14:paraId="5B76988F" w14:textId="77777777" w:rsidR="00DA46B8" w:rsidRPr="006D42D9" w:rsidRDefault="00DA46B8" w:rsidP="00A34007">
          <w:pPr>
            <w:rPr>
              <w:rFonts w:ascii="Republika" w:hAnsi="Republika"/>
              <w:sz w:val="60"/>
              <w:szCs w:val="60"/>
            </w:rPr>
          </w:pPr>
        </w:p>
        <w:p w14:paraId="6FC7869B" w14:textId="77777777" w:rsidR="00DA46B8" w:rsidRPr="006D42D9" w:rsidRDefault="00DA46B8" w:rsidP="00A34007">
          <w:pPr>
            <w:rPr>
              <w:rFonts w:ascii="Republika" w:hAnsi="Republika"/>
              <w:sz w:val="60"/>
              <w:szCs w:val="60"/>
            </w:rPr>
          </w:pPr>
        </w:p>
        <w:p w14:paraId="5483CE49" w14:textId="77777777" w:rsidR="00DA46B8" w:rsidRPr="006D42D9" w:rsidRDefault="00DA46B8" w:rsidP="00A34007">
          <w:pPr>
            <w:rPr>
              <w:rFonts w:ascii="Republika" w:hAnsi="Republika"/>
              <w:sz w:val="60"/>
              <w:szCs w:val="60"/>
            </w:rPr>
          </w:pPr>
        </w:p>
        <w:p w14:paraId="5F8DA899" w14:textId="77777777" w:rsidR="00DA46B8" w:rsidRPr="006D42D9" w:rsidRDefault="00DA46B8" w:rsidP="00A34007">
          <w:pPr>
            <w:rPr>
              <w:rFonts w:ascii="Republika" w:hAnsi="Republika"/>
              <w:sz w:val="60"/>
              <w:szCs w:val="60"/>
            </w:rPr>
          </w:pPr>
        </w:p>
        <w:p w14:paraId="5889ECDE" w14:textId="77777777" w:rsidR="00DA46B8" w:rsidRPr="006D42D9" w:rsidRDefault="00DA46B8" w:rsidP="00A34007">
          <w:pPr>
            <w:rPr>
              <w:rFonts w:ascii="Republika" w:hAnsi="Republika"/>
              <w:sz w:val="60"/>
              <w:szCs w:val="60"/>
            </w:rPr>
          </w:pPr>
        </w:p>
        <w:p w14:paraId="3E50E115" w14:textId="77777777" w:rsidR="00DA46B8" w:rsidRPr="006D42D9" w:rsidRDefault="00DA46B8" w:rsidP="00A34007">
          <w:pPr>
            <w:rPr>
              <w:rFonts w:ascii="Republika" w:hAnsi="Republika"/>
              <w:sz w:val="60"/>
              <w:szCs w:val="60"/>
            </w:rPr>
          </w:pPr>
        </w:p>
        <w:p w14:paraId="3FD7B3B4" w14:textId="77777777" w:rsidR="00DA46B8" w:rsidRPr="006D42D9" w:rsidRDefault="00DA46B8" w:rsidP="00A34007">
          <w:pPr>
            <w:rPr>
              <w:rFonts w:ascii="Republika" w:hAnsi="Republika"/>
              <w:sz w:val="60"/>
              <w:szCs w:val="60"/>
            </w:rPr>
          </w:pPr>
        </w:p>
        <w:p w14:paraId="5115C865" w14:textId="77777777" w:rsidR="00DA46B8" w:rsidRPr="006D42D9" w:rsidRDefault="00DA46B8" w:rsidP="00A34007">
          <w:pPr>
            <w:rPr>
              <w:rFonts w:ascii="Republika" w:hAnsi="Republika"/>
              <w:sz w:val="60"/>
              <w:szCs w:val="60"/>
            </w:rPr>
          </w:pPr>
        </w:p>
        <w:p w14:paraId="4BB5B9E2" w14:textId="77777777" w:rsidR="00DA46B8" w:rsidRPr="006D42D9" w:rsidRDefault="00DA46B8" w:rsidP="00A34007">
          <w:pPr>
            <w:rPr>
              <w:rFonts w:ascii="Republika" w:hAnsi="Republika"/>
              <w:sz w:val="60"/>
              <w:szCs w:val="60"/>
            </w:rPr>
          </w:pPr>
        </w:p>
        <w:p w14:paraId="15A90239" w14:textId="77777777" w:rsidR="00DA46B8" w:rsidRPr="006D42D9" w:rsidRDefault="00DA46B8" w:rsidP="00A34007">
          <w:pPr>
            <w:rPr>
              <w:rFonts w:ascii="Republika" w:hAnsi="Republika"/>
              <w:sz w:val="60"/>
              <w:szCs w:val="60"/>
            </w:rPr>
          </w:pPr>
        </w:p>
        <w:p w14:paraId="0FC7067F" w14:textId="77777777" w:rsidR="00DA46B8" w:rsidRPr="006D42D9" w:rsidRDefault="00DA46B8" w:rsidP="00A34007">
          <w:pPr>
            <w:rPr>
              <w:rFonts w:ascii="Republika" w:hAnsi="Republika"/>
              <w:sz w:val="60"/>
              <w:szCs w:val="60"/>
            </w:rPr>
          </w:pPr>
        </w:p>
      </w:tc>
    </w:tr>
  </w:tbl>
  <w:tbl>
    <w:tblPr>
      <w:tblStyle w:val="Navadnatabela4"/>
      <w:tblpPr w:leftFromText="142" w:rightFromText="142" w:bottomFromText="6005" w:vertAnchor="page" w:horzAnchor="page" w:tblpX="925" w:tblpY="869"/>
      <w:tblW w:w="0" w:type="auto"/>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567"/>
    </w:tblGrid>
    <w:tr w:rsidR="00DA46B8" w:rsidRPr="008F3500" w14:paraId="4FA1A33F" w14:textId="77777777" w:rsidTr="00A34007">
      <w:trPr>
        <w:cnfStyle w:val="100000000000" w:firstRow="1" w:lastRow="0" w:firstColumn="0" w:lastColumn="0" w:oddVBand="0" w:evenVBand="0" w:oddHBand="0" w:evenHBand="0" w:firstRowFirstColumn="0" w:firstRowLastColumn="0" w:lastRowFirstColumn="0" w:lastRowLastColumn="0"/>
        <w:trHeight w:hRule="exact" w:val="847"/>
      </w:trPr>
      <w:tc>
        <w:tcPr>
          <w:cnfStyle w:val="001000000000" w:firstRow="0" w:lastRow="0" w:firstColumn="1" w:lastColumn="0" w:oddVBand="0" w:evenVBand="0" w:oddHBand="0" w:evenHBand="0" w:firstRowFirstColumn="0" w:firstRowLastColumn="0" w:lastRowFirstColumn="0" w:lastRowLastColumn="0"/>
          <w:tcW w:w="567" w:type="dxa"/>
        </w:tcPr>
        <w:p w14:paraId="7AE21DE4" w14:textId="77777777" w:rsidR="00DA46B8" w:rsidRPr="006D42D9" w:rsidRDefault="00DA46B8" w:rsidP="00A34007">
          <w:pPr>
            <w:rPr>
              <w:rFonts w:ascii="Republika" w:hAnsi="Republika"/>
              <w:sz w:val="60"/>
              <w:szCs w:val="60"/>
            </w:rPr>
          </w:pPr>
        </w:p>
      </w:tc>
    </w:tr>
  </w:tbl>
  <w:p w14:paraId="070085A0" w14:textId="77777777" w:rsidR="00DA46B8" w:rsidRPr="008F3500" w:rsidRDefault="00DA46B8" w:rsidP="00A34007">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1EAEAFC6" wp14:editId="2E9A0A4F">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B3B18FA"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3A130785" w14:textId="77777777" w:rsidR="00DA46B8" w:rsidRPr="008A4089" w:rsidRDefault="00DA46B8" w:rsidP="00A34007">
    <w:pPr>
      <w:pStyle w:val="Glava"/>
      <w:tabs>
        <w:tab w:val="clear" w:pos="4320"/>
        <w:tab w:val="clear" w:pos="8640"/>
        <w:tab w:val="left" w:pos="5112"/>
      </w:tabs>
      <w:spacing w:after="120" w:line="240" w:lineRule="exact"/>
      <w:rPr>
        <w:rFonts w:ascii="Republika" w:hAnsi="Republika"/>
        <w:b/>
        <w:caps/>
      </w:rPr>
    </w:pPr>
    <w:r w:rsidRPr="008A4089">
      <w:rPr>
        <w:rFonts w:ascii="Republika" w:hAnsi="Republika"/>
        <w:b/>
        <w:caps/>
      </w:rPr>
      <w:t xml:space="preserve">MinIstrstvo za </w:t>
    </w:r>
    <w:r>
      <w:rPr>
        <w:rFonts w:ascii="Republika" w:hAnsi="Republika"/>
        <w:b/>
        <w:caps/>
      </w:rPr>
      <w:t>gospodarstvo, turizem in šport</w:t>
    </w:r>
  </w:p>
  <w:p w14:paraId="07143C3B" w14:textId="522BCB1D" w:rsidR="00DA46B8" w:rsidRDefault="00DA46B8" w:rsidP="00FC6A27">
    <w:pPr>
      <w:pStyle w:val="Glava"/>
      <w:tabs>
        <w:tab w:val="clear" w:pos="4320"/>
        <w:tab w:val="clear" w:pos="8640"/>
        <w:tab w:val="left" w:pos="5112"/>
      </w:tabs>
      <w:spacing w:after="120" w:line="240" w:lineRule="exact"/>
      <w:rPr>
        <w:rFonts w:ascii="Republika" w:hAnsi="Republika"/>
        <w:caps/>
      </w:rPr>
    </w:pPr>
    <w:r>
      <w:rPr>
        <w:rFonts w:ascii="Republika" w:hAnsi="Republika"/>
        <w:caps/>
      </w:rPr>
      <w:t>DIREKTORAT ZA ŠPORT</w:t>
    </w:r>
  </w:p>
  <w:p w14:paraId="2E575EC7" w14:textId="77777777" w:rsidR="00DA46B8" w:rsidRPr="008F3500" w:rsidRDefault="00DA46B8" w:rsidP="00FE031C">
    <w:pPr>
      <w:pStyle w:val="Glava"/>
      <w:tabs>
        <w:tab w:val="clear" w:pos="4320"/>
        <w:tab w:val="clear" w:pos="8640"/>
        <w:tab w:val="left" w:pos="5112"/>
      </w:tabs>
      <w:spacing w:before="120" w:line="240" w:lineRule="exact"/>
      <w:rPr>
        <w:rFonts w:cs="Arial"/>
        <w:sz w:val="16"/>
      </w:rPr>
    </w:pPr>
    <w:r>
      <w:rPr>
        <w:rFonts w:cs="Arial"/>
        <w:sz w:val="16"/>
      </w:rPr>
      <w:t>Kotnikova ulica 5, 1000 Ljubljana</w:t>
    </w:r>
    <w:r w:rsidRPr="008F3500">
      <w:rPr>
        <w:rFonts w:cs="Arial"/>
        <w:sz w:val="16"/>
      </w:rPr>
      <w:tab/>
      <w:t xml:space="preserve">T: </w:t>
    </w:r>
    <w:r>
      <w:rPr>
        <w:rFonts w:cs="Arial"/>
        <w:sz w:val="16"/>
      </w:rPr>
      <w:t>01 400 35 64</w:t>
    </w:r>
  </w:p>
  <w:p w14:paraId="68DBCCBC" w14:textId="77777777" w:rsidR="00DA46B8" w:rsidRPr="008F3500" w:rsidRDefault="00DA46B8"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gp.mgts@gov.si</w:t>
    </w:r>
  </w:p>
  <w:p w14:paraId="534A3D56" w14:textId="77777777" w:rsidR="00DA46B8" w:rsidRPr="008F3500" w:rsidRDefault="00DA46B8"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www.mgts.gov.si</w:t>
    </w:r>
  </w:p>
  <w:p w14:paraId="621FDB71" w14:textId="77777777" w:rsidR="00DA46B8" w:rsidRPr="008F3500" w:rsidRDefault="00DA46B8" w:rsidP="00A34007">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0D5666"/>
    <w:multiLevelType w:val="hybridMultilevel"/>
    <w:tmpl w:val="F2E6F1E2"/>
    <w:lvl w:ilvl="0" w:tplc="0424000F">
      <w:start w:val="8"/>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3C5682"/>
    <w:multiLevelType w:val="multilevel"/>
    <w:tmpl w:val="0CC2BAAE"/>
    <w:lvl w:ilvl="0">
      <w:start w:val="1"/>
      <w:numFmt w:val="upperRoman"/>
      <w:lvlText w:val="%1."/>
      <w:lvlJc w:val="left"/>
      <w:pPr>
        <w:ind w:left="1080" w:hanging="720"/>
      </w:pPr>
      <w:rPr>
        <w:rFonts w:hint="default"/>
      </w:rPr>
    </w:lvl>
    <w:lvl w:ilvl="1">
      <w:start w:val="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B45FA9"/>
    <w:multiLevelType w:val="hybridMultilevel"/>
    <w:tmpl w:val="4328A20C"/>
    <w:lvl w:ilvl="0" w:tplc="0A04A46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9344D4"/>
    <w:multiLevelType w:val="multilevel"/>
    <w:tmpl w:val="5388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04EF"/>
    <w:multiLevelType w:val="hybridMultilevel"/>
    <w:tmpl w:val="6C7C53E8"/>
    <w:lvl w:ilvl="0" w:tplc="76AC1A70">
      <w:start w:val="49"/>
      <w:numFmt w:val="bullet"/>
      <w:lvlText w:val=""/>
      <w:lvlJc w:val="left"/>
      <w:pPr>
        <w:ind w:left="360" w:hanging="360"/>
      </w:pPr>
      <w:rPr>
        <w:rFonts w:ascii="Symbol" w:eastAsia="Times New Roman" w:hAnsi="Symbol" w:cs="Times New Roman" w:hint="default"/>
      </w:rPr>
    </w:lvl>
    <w:lvl w:ilvl="1" w:tplc="75B41EBC">
      <w:numFmt w:val="bullet"/>
      <w:lvlText w:val="•"/>
      <w:lvlJc w:val="left"/>
      <w:pPr>
        <w:ind w:left="1440" w:hanging="720"/>
      </w:pPr>
      <w:rPr>
        <w:rFonts w:ascii="Arial" w:eastAsia="Times New Roman"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4552112B"/>
    <w:multiLevelType w:val="hybridMultilevel"/>
    <w:tmpl w:val="A1E2D060"/>
    <w:lvl w:ilvl="0" w:tplc="73DE9A5A">
      <w:start w:val="4"/>
      <w:numFmt w:val="decimal"/>
      <w:lvlText w:val="%1."/>
      <w:lvlJc w:val="left"/>
      <w:pPr>
        <w:ind w:left="36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428B96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952A2F0">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14629F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C7454B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06AC0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78CD21C">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ACA347E">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77AB8D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60864D4"/>
    <w:multiLevelType w:val="hybridMultilevel"/>
    <w:tmpl w:val="ADE8137A"/>
    <w:lvl w:ilvl="0" w:tplc="F36C02C8">
      <w:start w:val="49"/>
      <w:numFmt w:val="bullet"/>
      <w:lvlText w:val=""/>
      <w:lvlJc w:val="left"/>
      <w:pPr>
        <w:tabs>
          <w:tab w:val="num" w:pos="720"/>
        </w:tabs>
        <w:ind w:left="720" w:hanging="360"/>
      </w:pPr>
      <w:rPr>
        <w:rFonts w:ascii="Symbol" w:eastAsia="Times New Roman" w:hAnsi="Symbol" w:cs="Times New Roman" w:hint="default"/>
        <w:b w:val="0"/>
        <w:i w:val="0"/>
        <w:strike w:val="0"/>
        <w:dstrike w:val="0"/>
        <w:color w:val="000000"/>
        <w:sz w:val="20"/>
        <w:szCs w:val="20"/>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C6C69D3"/>
    <w:multiLevelType w:val="hybridMultilevel"/>
    <w:tmpl w:val="5E86AAC6"/>
    <w:lvl w:ilvl="0" w:tplc="0A04A46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3E9200B"/>
    <w:multiLevelType w:val="hybridMultilevel"/>
    <w:tmpl w:val="5C84A3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F5F392F"/>
    <w:multiLevelType w:val="hybridMultilevel"/>
    <w:tmpl w:val="0914A60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8"/>
  </w:num>
  <w:num w:numId="5">
    <w:abstractNumId w:val="11"/>
  </w:num>
  <w:num w:numId="6">
    <w:abstractNumId w:val="2"/>
  </w:num>
  <w:num w:numId="7">
    <w:abstractNumId w:val="6"/>
  </w:num>
  <w:num w:numId="8">
    <w:abstractNumId w:val="9"/>
  </w:num>
  <w:num w:numId="9">
    <w:abstractNumId w:val="5"/>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358"/>
    <w:rsid w:val="000150D5"/>
    <w:rsid w:val="000253F5"/>
    <w:rsid w:val="000278E7"/>
    <w:rsid w:val="000363A4"/>
    <w:rsid w:val="00111F14"/>
    <w:rsid w:val="00176FE0"/>
    <w:rsid w:val="001B6A43"/>
    <w:rsid w:val="00220699"/>
    <w:rsid w:val="00230376"/>
    <w:rsid w:val="00240AD5"/>
    <w:rsid w:val="00291EE2"/>
    <w:rsid w:val="003702FA"/>
    <w:rsid w:val="003767C4"/>
    <w:rsid w:val="003970FB"/>
    <w:rsid w:val="00463498"/>
    <w:rsid w:val="004941CD"/>
    <w:rsid w:val="004D2A7A"/>
    <w:rsid w:val="005141A8"/>
    <w:rsid w:val="005E3A54"/>
    <w:rsid w:val="00631DA0"/>
    <w:rsid w:val="0065317B"/>
    <w:rsid w:val="00680A13"/>
    <w:rsid w:val="006B5FDC"/>
    <w:rsid w:val="00713E1B"/>
    <w:rsid w:val="00722D2E"/>
    <w:rsid w:val="00722E8D"/>
    <w:rsid w:val="0079510C"/>
    <w:rsid w:val="007A64F5"/>
    <w:rsid w:val="007C46B8"/>
    <w:rsid w:val="00863AA6"/>
    <w:rsid w:val="00880DD1"/>
    <w:rsid w:val="008A4089"/>
    <w:rsid w:val="008B3358"/>
    <w:rsid w:val="008C0BFB"/>
    <w:rsid w:val="00990CCE"/>
    <w:rsid w:val="009F1DF3"/>
    <w:rsid w:val="00A27194"/>
    <w:rsid w:val="00A34007"/>
    <w:rsid w:val="00AB660A"/>
    <w:rsid w:val="00B12F1A"/>
    <w:rsid w:val="00B427D4"/>
    <w:rsid w:val="00B74B0E"/>
    <w:rsid w:val="00C136CF"/>
    <w:rsid w:val="00C3025A"/>
    <w:rsid w:val="00C44879"/>
    <w:rsid w:val="00C535F9"/>
    <w:rsid w:val="00CB1BEF"/>
    <w:rsid w:val="00CE4ED4"/>
    <w:rsid w:val="00D66869"/>
    <w:rsid w:val="00D70807"/>
    <w:rsid w:val="00DA46B8"/>
    <w:rsid w:val="00DB7974"/>
    <w:rsid w:val="00EF1A0B"/>
    <w:rsid w:val="00EF1EB3"/>
    <w:rsid w:val="00F0693D"/>
    <w:rsid w:val="00F13FDD"/>
    <w:rsid w:val="00F17F85"/>
    <w:rsid w:val="00F60C74"/>
    <w:rsid w:val="00FA7FF9"/>
    <w:rsid w:val="00FC6A27"/>
    <w:rsid w:val="00FD2735"/>
    <w:rsid w:val="00FE031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031E70"/>
  <w15:chartTrackingRefBased/>
  <w15:docId w15:val="{81381869-BE0E-4658-A7E2-025C76A75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Revizija">
    <w:name w:val="Revision"/>
    <w:hidden/>
    <w:uiPriority w:val="99"/>
    <w:semiHidden/>
    <w:rsid w:val="00CB1BEF"/>
    <w:pPr>
      <w:spacing w:after="0" w:line="240" w:lineRule="auto"/>
    </w:pPr>
    <w:rPr>
      <w:rFonts w:ascii="Arial" w:eastAsia="Times New Roman" w:hAnsi="Arial" w:cs="Times New Roman"/>
      <w:sz w:val="20"/>
      <w:szCs w:val="24"/>
    </w:rPr>
  </w:style>
  <w:style w:type="character" w:styleId="Pripombasklic">
    <w:name w:val="annotation reference"/>
    <w:basedOn w:val="Privzetapisavaodstavka"/>
    <w:uiPriority w:val="99"/>
    <w:semiHidden/>
    <w:unhideWhenUsed/>
    <w:rsid w:val="00880DD1"/>
    <w:rPr>
      <w:sz w:val="16"/>
      <w:szCs w:val="16"/>
    </w:rPr>
  </w:style>
  <w:style w:type="paragraph" w:styleId="Pripombabesedilo">
    <w:name w:val="annotation text"/>
    <w:basedOn w:val="Navaden"/>
    <w:link w:val="PripombabesediloZnak"/>
    <w:uiPriority w:val="99"/>
    <w:semiHidden/>
    <w:unhideWhenUsed/>
    <w:rsid w:val="00880DD1"/>
    <w:pPr>
      <w:spacing w:line="240" w:lineRule="auto"/>
    </w:pPr>
    <w:rPr>
      <w:szCs w:val="20"/>
    </w:rPr>
  </w:style>
  <w:style w:type="character" w:customStyle="1" w:styleId="PripombabesediloZnak">
    <w:name w:val="Pripomba – besedilo Znak"/>
    <w:basedOn w:val="Privzetapisavaodstavka"/>
    <w:link w:val="Pripombabesedilo"/>
    <w:uiPriority w:val="99"/>
    <w:semiHidden/>
    <w:rsid w:val="00880DD1"/>
    <w:rPr>
      <w:rFonts w:ascii="Arial" w:eastAsia="Times New Roman"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880DD1"/>
    <w:rPr>
      <w:b/>
      <w:bCs/>
    </w:rPr>
  </w:style>
  <w:style w:type="character" w:customStyle="1" w:styleId="ZadevapripombeZnak">
    <w:name w:val="Zadeva pripombe Znak"/>
    <w:basedOn w:val="PripombabesediloZnak"/>
    <w:link w:val="Zadevapripombe"/>
    <w:uiPriority w:val="99"/>
    <w:semiHidden/>
    <w:rsid w:val="00880DD1"/>
    <w:rPr>
      <w:rFonts w:ascii="Arial" w:eastAsia="Times New Roman" w:hAnsi="Arial" w:cs="Times New Roman"/>
      <w:b/>
      <w:bCs/>
      <w:sz w:val="20"/>
      <w:szCs w:val="20"/>
    </w:rPr>
  </w:style>
  <w:style w:type="paragraph" w:styleId="Besedilooblaka">
    <w:name w:val="Balloon Text"/>
    <w:basedOn w:val="Navaden"/>
    <w:link w:val="BesedilooblakaZnak"/>
    <w:uiPriority w:val="99"/>
    <w:semiHidden/>
    <w:unhideWhenUsed/>
    <w:rsid w:val="00176FE0"/>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76FE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bnikP31\Downloads\DNT_SI.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DNT_SI</Template>
  <TotalTime>0</TotalTime>
  <Pages>12</Pages>
  <Words>3307</Words>
  <Characters>18854</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Robnik</dc:creator>
  <cp:keywords/>
  <dc:description/>
  <cp:lastModifiedBy>Ksenija Mavrič</cp:lastModifiedBy>
  <cp:revision>2</cp:revision>
  <cp:lastPrinted>2022-04-20T12:17:00Z</cp:lastPrinted>
  <dcterms:created xsi:type="dcterms:W3CDTF">2023-04-18T10:31:00Z</dcterms:created>
  <dcterms:modified xsi:type="dcterms:W3CDTF">2023-04-18T10:31:00Z</dcterms:modified>
</cp:coreProperties>
</file>