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59"/>
        <w:gridCol w:w="1040"/>
        <w:gridCol w:w="469"/>
        <w:gridCol w:w="842"/>
        <w:gridCol w:w="624"/>
        <w:gridCol w:w="265"/>
        <w:gridCol w:w="306"/>
        <w:gridCol w:w="776"/>
        <w:gridCol w:w="589"/>
        <w:gridCol w:w="1730"/>
      </w:tblGrid>
      <w:tr w:rsidR="00AD39BA" w:rsidRPr="006C5AF6" w14:paraId="716E54B2" w14:textId="77777777" w:rsidTr="00A3679E">
        <w:trPr>
          <w:gridAfter w:val="5"/>
          <w:wAfter w:w="3666" w:type="dxa"/>
        </w:trPr>
        <w:tc>
          <w:tcPr>
            <w:tcW w:w="5435" w:type="dxa"/>
            <w:gridSpan w:val="6"/>
          </w:tcPr>
          <w:p w14:paraId="193716B1" w14:textId="2F5F751E" w:rsidR="006909EC" w:rsidRPr="006C5AF6" w:rsidRDefault="00AD39BA" w:rsidP="006C5AF6">
            <w:pPr>
              <w:pStyle w:val="Neotevilenodstavek"/>
              <w:spacing w:before="0" w:after="0" w:line="260" w:lineRule="exact"/>
              <w:jc w:val="left"/>
              <w:rPr>
                <w:sz w:val="20"/>
                <w:szCs w:val="20"/>
              </w:rPr>
            </w:pPr>
            <w:r w:rsidRPr="006C5AF6">
              <w:rPr>
                <w:sz w:val="20"/>
                <w:szCs w:val="20"/>
              </w:rPr>
              <w:t xml:space="preserve">Številka: </w:t>
            </w:r>
            <w:r w:rsidR="004B176F" w:rsidRPr="006C5AF6">
              <w:rPr>
                <w:sz w:val="20"/>
                <w:szCs w:val="20"/>
              </w:rPr>
              <w:t>IPP</w:t>
            </w:r>
            <w:r w:rsidR="00111DF8" w:rsidRPr="006C5AF6">
              <w:rPr>
                <w:sz w:val="20"/>
                <w:szCs w:val="20"/>
              </w:rPr>
              <w:t xml:space="preserve"> 007-294/2022/</w:t>
            </w:r>
            <w:r w:rsidR="00F84AC2">
              <w:rPr>
                <w:sz w:val="20"/>
                <w:szCs w:val="20"/>
              </w:rPr>
              <w:t>3</w:t>
            </w:r>
            <w:r w:rsidR="000708B5">
              <w:rPr>
                <w:sz w:val="20"/>
                <w:szCs w:val="20"/>
              </w:rPr>
              <w:t>8</w:t>
            </w:r>
          </w:p>
        </w:tc>
      </w:tr>
      <w:tr w:rsidR="00AD39BA" w:rsidRPr="006C5AF6" w14:paraId="0B30ECEB" w14:textId="77777777" w:rsidTr="00A3679E">
        <w:trPr>
          <w:gridAfter w:val="5"/>
          <w:wAfter w:w="3666" w:type="dxa"/>
        </w:trPr>
        <w:tc>
          <w:tcPr>
            <w:tcW w:w="5435" w:type="dxa"/>
            <w:gridSpan w:val="6"/>
          </w:tcPr>
          <w:p w14:paraId="30B42D0C" w14:textId="46C069B0" w:rsidR="00AD39BA" w:rsidRPr="006C5AF6" w:rsidRDefault="00AD39BA" w:rsidP="006C5AF6">
            <w:pPr>
              <w:pStyle w:val="Neotevilenodstavek"/>
              <w:spacing w:before="0" w:after="0" w:line="260" w:lineRule="exact"/>
              <w:jc w:val="left"/>
              <w:rPr>
                <w:sz w:val="20"/>
                <w:szCs w:val="20"/>
              </w:rPr>
            </w:pPr>
            <w:r w:rsidRPr="006C5AF6">
              <w:rPr>
                <w:sz w:val="20"/>
                <w:szCs w:val="20"/>
              </w:rPr>
              <w:t xml:space="preserve">Ljubljana, dne </w:t>
            </w:r>
            <w:r w:rsidR="00A3679E">
              <w:rPr>
                <w:sz w:val="20"/>
                <w:szCs w:val="20"/>
              </w:rPr>
              <w:t>4</w:t>
            </w:r>
            <w:r w:rsidR="00F84AC2">
              <w:rPr>
                <w:sz w:val="20"/>
                <w:szCs w:val="20"/>
              </w:rPr>
              <w:t>. 1. 202</w:t>
            </w:r>
            <w:r w:rsidR="00A3679E">
              <w:rPr>
                <w:sz w:val="20"/>
                <w:szCs w:val="20"/>
              </w:rPr>
              <w:t>3</w:t>
            </w:r>
          </w:p>
        </w:tc>
      </w:tr>
      <w:tr w:rsidR="000450B4" w:rsidRPr="006C5AF6" w14:paraId="16A5A599" w14:textId="77777777" w:rsidTr="00A3679E">
        <w:trPr>
          <w:gridAfter w:val="5"/>
          <w:wAfter w:w="3666" w:type="dxa"/>
        </w:trPr>
        <w:tc>
          <w:tcPr>
            <w:tcW w:w="5435" w:type="dxa"/>
            <w:gridSpan w:val="6"/>
          </w:tcPr>
          <w:p w14:paraId="6EFDB8C1" w14:textId="08E8317D" w:rsidR="000450B4" w:rsidRPr="006C5AF6" w:rsidRDefault="004B176F" w:rsidP="006C5AF6">
            <w:pPr>
              <w:pStyle w:val="Neotevilenodstavek"/>
              <w:spacing w:before="0" w:after="0" w:line="260" w:lineRule="exact"/>
              <w:jc w:val="left"/>
              <w:rPr>
                <w:sz w:val="20"/>
                <w:szCs w:val="20"/>
              </w:rPr>
            </w:pPr>
            <w:r w:rsidRPr="006C5AF6">
              <w:rPr>
                <w:sz w:val="20"/>
                <w:szCs w:val="20"/>
              </w:rPr>
              <w:t>EVA 202</w:t>
            </w:r>
            <w:r w:rsidR="00111DF8" w:rsidRPr="006C5AF6">
              <w:rPr>
                <w:sz w:val="20"/>
                <w:szCs w:val="20"/>
              </w:rPr>
              <w:t>2-2030-0019</w:t>
            </w:r>
            <w:r w:rsidR="000450B4" w:rsidRPr="006C5AF6">
              <w:rPr>
                <w:sz w:val="20"/>
                <w:szCs w:val="20"/>
              </w:rPr>
              <w:t xml:space="preserve"> </w:t>
            </w:r>
          </w:p>
        </w:tc>
      </w:tr>
      <w:tr w:rsidR="00AD39BA" w:rsidRPr="006C5AF6" w14:paraId="7097C62B" w14:textId="77777777" w:rsidTr="00A3679E">
        <w:trPr>
          <w:gridAfter w:val="5"/>
          <w:wAfter w:w="3666" w:type="dxa"/>
          <w:trHeight w:val="638"/>
        </w:trPr>
        <w:tc>
          <w:tcPr>
            <w:tcW w:w="5435" w:type="dxa"/>
            <w:gridSpan w:val="6"/>
          </w:tcPr>
          <w:p w14:paraId="6BCE9E32" w14:textId="77777777" w:rsidR="00AD39BA" w:rsidRPr="006C5AF6" w:rsidRDefault="00FD480B" w:rsidP="006C5AF6">
            <w:pPr>
              <w:pStyle w:val="Neotevilenodstavek"/>
              <w:spacing w:before="0" w:after="0" w:line="260" w:lineRule="exact"/>
              <w:jc w:val="left"/>
              <w:rPr>
                <w:sz w:val="20"/>
                <w:szCs w:val="20"/>
              </w:rPr>
            </w:pPr>
            <w:r w:rsidRPr="006C5AF6">
              <w:rPr>
                <w:sz w:val="20"/>
                <w:szCs w:val="20"/>
              </w:rPr>
              <w:t>/</w:t>
            </w:r>
          </w:p>
        </w:tc>
      </w:tr>
      <w:tr w:rsidR="00AD39BA" w:rsidRPr="006C5AF6" w14:paraId="23E8BF98" w14:textId="77777777" w:rsidTr="00A3679E">
        <w:trPr>
          <w:gridAfter w:val="5"/>
          <w:wAfter w:w="3666" w:type="dxa"/>
          <w:trHeight w:val="1602"/>
        </w:trPr>
        <w:tc>
          <w:tcPr>
            <w:tcW w:w="5435" w:type="dxa"/>
            <w:gridSpan w:val="6"/>
          </w:tcPr>
          <w:p w14:paraId="099A4FF1" w14:textId="77777777" w:rsidR="00AD39BA" w:rsidRPr="006C5AF6" w:rsidRDefault="00AD39BA" w:rsidP="006C5AF6">
            <w:pPr>
              <w:spacing w:line="260" w:lineRule="exact"/>
              <w:rPr>
                <w:rFonts w:cs="Arial"/>
                <w:szCs w:val="20"/>
              </w:rPr>
            </w:pPr>
            <w:r w:rsidRPr="006C5AF6">
              <w:rPr>
                <w:rFonts w:cs="Arial"/>
                <w:szCs w:val="20"/>
              </w:rPr>
              <w:t>GENERALNI SEKRETARIAT VLADE REPUBLIKE SLOVENIJE</w:t>
            </w:r>
          </w:p>
          <w:p w14:paraId="7FF98ED0" w14:textId="77777777" w:rsidR="00AD39BA" w:rsidRPr="006C5AF6" w:rsidRDefault="00CE0D29" w:rsidP="006C5AF6">
            <w:pPr>
              <w:spacing w:line="260" w:lineRule="exact"/>
              <w:rPr>
                <w:rFonts w:cs="Arial"/>
                <w:szCs w:val="20"/>
              </w:rPr>
            </w:pPr>
            <w:hyperlink r:id="rId11" w:history="1">
              <w:r w:rsidR="00AD39BA" w:rsidRPr="006C5AF6">
                <w:rPr>
                  <w:rStyle w:val="Hiperpovezava"/>
                  <w:rFonts w:cs="Arial"/>
                  <w:color w:val="auto"/>
                  <w:szCs w:val="20"/>
                </w:rPr>
                <w:t>Gp.gs@gov.si</w:t>
              </w:r>
            </w:hyperlink>
          </w:p>
        </w:tc>
      </w:tr>
      <w:tr w:rsidR="00AD39BA" w:rsidRPr="006C5AF6" w14:paraId="45EA24AD" w14:textId="77777777" w:rsidTr="00A3679E">
        <w:tc>
          <w:tcPr>
            <w:tcW w:w="9100" w:type="dxa"/>
            <w:gridSpan w:val="11"/>
          </w:tcPr>
          <w:p w14:paraId="330AF1C7" w14:textId="5EA3696A" w:rsidR="00C43FDC" w:rsidRPr="006C5AF6" w:rsidRDefault="006909EC" w:rsidP="006C5AF6">
            <w:pPr>
              <w:spacing w:line="260" w:lineRule="exact"/>
              <w:jc w:val="both"/>
              <w:rPr>
                <w:rFonts w:cs="Arial"/>
                <w:b/>
                <w:szCs w:val="20"/>
              </w:rPr>
            </w:pPr>
            <w:r w:rsidRPr="006C5AF6">
              <w:rPr>
                <w:rFonts w:cs="Arial"/>
                <w:b/>
                <w:szCs w:val="20"/>
              </w:rPr>
              <w:t xml:space="preserve">ZADEVA: </w:t>
            </w:r>
            <w:r w:rsidR="004B176F" w:rsidRPr="006C5AF6">
              <w:rPr>
                <w:rFonts w:cs="Arial"/>
                <w:b/>
                <w:szCs w:val="20"/>
              </w:rPr>
              <w:t xml:space="preserve">Predlog Zakona o spremembah in dopolnitvah Zakona o upravnem sporu </w:t>
            </w:r>
            <w:r w:rsidR="004B176F" w:rsidRPr="006C5AF6">
              <w:rPr>
                <w:rFonts w:cs="Arial"/>
                <w:b/>
                <w:bCs/>
                <w:szCs w:val="20"/>
              </w:rPr>
              <w:t xml:space="preserve">– redni postopek – </w:t>
            </w:r>
            <w:r w:rsidR="00A3679E">
              <w:rPr>
                <w:rFonts w:cs="Arial"/>
                <w:b/>
                <w:bCs/>
                <w:szCs w:val="20"/>
              </w:rPr>
              <w:t>novo gradivo št. 1</w:t>
            </w:r>
          </w:p>
        </w:tc>
      </w:tr>
      <w:tr w:rsidR="00AD39BA" w:rsidRPr="006C5AF6" w14:paraId="5830966B" w14:textId="77777777" w:rsidTr="00A3679E">
        <w:tc>
          <w:tcPr>
            <w:tcW w:w="9100" w:type="dxa"/>
            <w:gridSpan w:val="11"/>
          </w:tcPr>
          <w:p w14:paraId="428DE254" w14:textId="77777777" w:rsidR="00AD39BA" w:rsidRPr="006C5AF6" w:rsidRDefault="00AD39BA" w:rsidP="006C5AF6">
            <w:pPr>
              <w:pStyle w:val="Poglavje"/>
              <w:spacing w:before="0" w:after="0" w:line="260" w:lineRule="exact"/>
              <w:jc w:val="left"/>
              <w:rPr>
                <w:sz w:val="20"/>
                <w:szCs w:val="20"/>
              </w:rPr>
            </w:pPr>
            <w:r w:rsidRPr="006C5AF6">
              <w:rPr>
                <w:sz w:val="20"/>
                <w:szCs w:val="20"/>
              </w:rPr>
              <w:t>1. Predlog sklepov vlade:</w:t>
            </w:r>
          </w:p>
        </w:tc>
      </w:tr>
      <w:tr w:rsidR="00AD39BA" w:rsidRPr="006C5AF6" w14:paraId="736FDDD0" w14:textId="77777777" w:rsidTr="00A3679E">
        <w:tc>
          <w:tcPr>
            <w:tcW w:w="9100" w:type="dxa"/>
            <w:gridSpan w:val="11"/>
          </w:tcPr>
          <w:p w14:paraId="5B0761E8" w14:textId="77777777" w:rsidR="00AD39BA" w:rsidRPr="006C5AF6" w:rsidRDefault="00AD39BA" w:rsidP="006C5AF6">
            <w:pPr>
              <w:spacing w:line="260" w:lineRule="exact"/>
              <w:jc w:val="both"/>
              <w:rPr>
                <w:rFonts w:cs="Arial"/>
                <w:bCs/>
                <w:szCs w:val="20"/>
              </w:rPr>
            </w:pPr>
          </w:p>
          <w:p w14:paraId="4543F5B8" w14:textId="77777777" w:rsidR="00EB218A" w:rsidRPr="006C5AF6" w:rsidRDefault="00EB218A"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B367806" w14:textId="77777777" w:rsidR="00EB218A" w:rsidRPr="006C5AF6" w:rsidRDefault="00EB218A" w:rsidP="006C5AF6">
            <w:pPr>
              <w:spacing w:line="260" w:lineRule="exact"/>
              <w:ind w:right="-23"/>
              <w:rPr>
                <w:rFonts w:cs="Arial"/>
                <w:szCs w:val="20"/>
              </w:rPr>
            </w:pPr>
          </w:p>
          <w:p w14:paraId="53A75266" w14:textId="01FE2A06" w:rsidR="00EB218A" w:rsidRPr="006C5AF6" w:rsidRDefault="00EB218A" w:rsidP="006C5AF6">
            <w:pPr>
              <w:spacing w:line="260" w:lineRule="exact"/>
              <w:jc w:val="both"/>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w:t>
            </w:r>
            <w:r w:rsidR="004B176F" w:rsidRPr="006C5AF6">
              <w:rPr>
                <w:rFonts w:cs="Arial"/>
                <w:szCs w:val="20"/>
                <w:lang w:eastAsia="sl-SI"/>
              </w:rPr>
              <w:t xml:space="preserve">Zakona o upravnem sporu </w:t>
            </w:r>
            <w:r w:rsidRPr="006C5AF6">
              <w:rPr>
                <w:rFonts w:cs="Arial"/>
                <w:szCs w:val="20"/>
              </w:rPr>
              <w:t xml:space="preserve">(EVA </w:t>
            </w:r>
            <w:r w:rsidR="004B176F" w:rsidRPr="006C5AF6">
              <w:rPr>
                <w:rFonts w:cs="Arial"/>
                <w:szCs w:val="20"/>
              </w:rPr>
              <w:t>202</w:t>
            </w:r>
            <w:r w:rsidR="00111DF8" w:rsidRPr="006C5AF6">
              <w:rPr>
                <w:rFonts w:cs="Arial"/>
                <w:szCs w:val="20"/>
              </w:rPr>
              <w:t>2</w:t>
            </w:r>
            <w:r w:rsidR="004B176F" w:rsidRPr="006C5AF6">
              <w:rPr>
                <w:rFonts w:cs="Arial"/>
                <w:szCs w:val="20"/>
              </w:rPr>
              <w:t>-2030-001</w:t>
            </w:r>
            <w:r w:rsidR="00111DF8" w:rsidRPr="006C5AF6">
              <w:rPr>
                <w:rFonts w:cs="Arial"/>
                <w:szCs w:val="20"/>
              </w:rPr>
              <w:t>9</w:t>
            </w:r>
            <w:r w:rsidRPr="006C5AF6">
              <w:rPr>
                <w:rFonts w:cs="Arial"/>
                <w:szCs w:val="20"/>
              </w:rPr>
              <w:t>) in ga predloži Državnemu zboru Republike Slovenije v obravnavo po rednem postopku.</w:t>
            </w:r>
          </w:p>
          <w:p w14:paraId="5510F330" w14:textId="77777777" w:rsidR="00AD39BA" w:rsidRPr="006C5AF6" w:rsidRDefault="00AD39BA" w:rsidP="006C5AF6">
            <w:pPr>
              <w:pStyle w:val="Neotevilenodstavek"/>
              <w:spacing w:before="0" w:after="0" w:line="260" w:lineRule="exact"/>
              <w:rPr>
                <w:iCs/>
                <w:sz w:val="20"/>
                <w:szCs w:val="20"/>
              </w:rPr>
            </w:pPr>
          </w:p>
          <w:p w14:paraId="064E5401" w14:textId="77777777" w:rsidR="00C43FDC" w:rsidRPr="006C5AF6" w:rsidRDefault="00C43FDC" w:rsidP="006C5AF6">
            <w:pPr>
              <w:pStyle w:val="Neotevilenodstavek"/>
              <w:spacing w:before="0" w:after="0" w:line="260" w:lineRule="exact"/>
              <w:rPr>
                <w:iCs/>
                <w:sz w:val="20"/>
                <w:szCs w:val="20"/>
              </w:rPr>
            </w:pPr>
          </w:p>
          <w:p w14:paraId="4A5E151B" w14:textId="53C178B2" w:rsidR="000D1758" w:rsidRPr="006C5AF6" w:rsidRDefault="000D1758" w:rsidP="006C5AF6">
            <w:pPr>
              <w:spacing w:line="260" w:lineRule="exact"/>
              <w:rPr>
                <w:rFonts w:cs="Arial"/>
                <w:iCs/>
                <w:szCs w:val="20"/>
              </w:rPr>
            </w:pPr>
            <w:r w:rsidRPr="006C5AF6">
              <w:rPr>
                <w:rFonts w:cs="Arial"/>
                <w:iCs/>
                <w:szCs w:val="20"/>
              </w:rPr>
              <w:t xml:space="preserve">                                                                                                </w:t>
            </w:r>
            <w:r w:rsidR="00111DF8" w:rsidRPr="006C5AF6">
              <w:rPr>
                <w:rFonts w:cs="Arial"/>
                <w:iCs/>
                <w:szCs w:val="20"/>
              </w:rPr>
              <w:t xml:space="preserve">Barbara Kolenko </w:t>
            </w:r>
            <w:proofErr w:type="spellStart"/>
            <w:r w:rsidR="00111DF8" w:rsidRPr="006C5AF6">
              <w:rPr>
                <w:rFonts w:cs="Arial"/>
                <w:iCs/>
                <w:szCs w:val="20"/>
              </w:rPr>
              <w:t>Helbl</w:t>
            </w:r>
            <w:proofErr w:type="spellEnd"/>
          </w:p>
          <w:p w14:paraId="40403116" w14:textId="4C98D9FD" w:rsidR="006C5AF6" w:rsidRPr="006C5AF6" w:rsidRDefault="006C5AF6" w:rsidP="006C5AF6">
            <w:pPr>
              <w:spacing w:line="260" w:lineRule="exact"/>
              <w:rPr>
                <w:rFonts w:cs="Arial"/>
                <w:iCs/>
                <w:szCs w:val="20"/>
              </w:rPr>
            </w:pPr>
            <w:r w:rsidRPr="006C5AF6">
              <w:rPr>
                <w:rFonts w:cs="Arial"/>
                <w:iCs/>
                <w:szCs w:val="20"/>
              </w:rPr>
              <w:t xml:space="preserve">                                                                                          GENERALNA SEKRETARKA</w:t>
            </w:r>
          </w:p>
          <w:p w14:paraId="7A5FB753" w14:textId="77777777" w:rsidR="006C5AF6" w:rsidRPr="006C5AF6" w:rsidRDefault="006C5AF6" w:rsidP="006C5AF6">
            <w:pPr>
              <w:pStyle w:val="Neotevilenodstavek"/>
              <w:spacing w:before="0" w:after="0" w:line="260" w:lineRule="exact"/>
              <w:rPr>
                <w:iCs/>
                <w:sz w:val="20"/>
                <w:szCs w:val="20"/>
              </w:rPr>
            </w:pPr>
          </w:p>
          <w:p w14:paraId="76336526" w14:textId="1C423473" w:rsidR="00AD39BA" w:rsidRDefault="00AD39BA" w:rsidP="006C5AF6">
            <w:pPr>
              <w:spacing w:line="260" w:lineRule="exact"/>
              <w:jc w:val="both"/>
              <w:rPr>
                <w:rFonts w:cs="Arial"/>
                <w:iCs/>
                <w:szCs w:val="20"/>
              </w:rPr>
            </w:pPr>
            <w:r w:rsidRPr="006C5AF6">
              <w:rPr>
                <w:rFonts w:cs="Arial"/>
                <w:iCs/>
                <w:szCs w:val="20"/>
              </w:rPr>
              <w:t>Sklep prejmejo:</w:t>
            </w:r>
          </w:p>
          <w:p w14:paraId="32E2CE29" w14:textId="77777777" w:rsidR="006C5AF6" w:rsidRPr="006C5AF6" w:rsidRDefault="006C5AF6" w:rsidP="006C5AF6">
            <w:pPr>
              <w:spacing w:line="260" w:lineRule="exact"/>
              <w:jc w:val="both"/>
              <w:rPr>
                <w:rFonts w:cs="Arial"/>
                <w:iCs/>
                <w:szCs w:val="20"/>
              </w:rPr>
            </w:pPr>
          </w:p>
          <w:p w14:paraId="2CBC4796" w14:textId="77777777" w:rsidR="00C24F07" w:rsidRPr="006C5AF6" w:rsidRDefault="00C24F07" w:rsidP="006C5AF6">
            <w:pPr>
              <w:numPr>
                <w:ilvl w:val="0"/>
                <w:numId w:val="9"/>
              </w:numPr>
              <w:spacing w:line="260" w:lineRule="exact"/>
              <w:jc w:val="both"/>
              <w:rPr>
                <w:rFonts w:cs="Arial"/>
                <w:iCs/>
                <w:szCs w:val="20"/>
              </w:rPr>
            </w:pPr>
            <w:r w:rsidRPr="006C5AF6">
              <w:rPr>
                <w:rFonts w:cs="Arial"/>
                <w:iCs/>
                <w:szCs w:val="20"/>
              </w:rPr>
              <w:t>Generalni sekretariat Vlade Republike Slovenije</w:t>
            </w:r>
          </w:p>
          <w:p w14:paraId="4E1304CE"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Državni zbor Republike Slovenije</w:t>
            </w:r>
          </w:p>
          <w:p w14:paraId="4AAC3F55" w14:textId="77777777" w:rsidR="00AD39BA" w:rsidRPr="006C5AF6" w:rsidRDefault="00AD39BA" w:rsidP="006C5AF6">
            <w:pPr>
              <w:numPr>
                <w:ilvl w:val="0"/>
                <w:numId w:val="9"/>
              </w:numPr>
              <w:spacing w:line="260" w:lineRule="exact"/>
              <w:jc w:val="both"/>
              <w:rPr>
                <w:rFonts w:cs="Arial"/>
                <w:iCs/>
                <w:szCs w:val="20"/>
              </w:rPr>
            </w:pPr>
            <w:r w:rsidRPr="006C5AF6">
              <w:rPr>
                <w:rFonts w:cs="Arial"/>
                <w:iCs/>
                <w:szCs w:val="20"/>
              </w:rPr>
              <w:t>Ministrstvo za pravosodje</w:t>
            </w:r>
          </w:p>
          <w:p w14:paraId="4D067A51" w14:textId="77777777" w:rsidR="002D3C39" w:rsidRPr="006C5AF6" w:rsidRDefault="00861BA8" w:rsidP="006C5AF6">
            <w:pPr>
              <w:numPr>
                <w:ilvl w:val="0"/>
                <w:numId w:val="9"/>
              </w:numPr>
              <w:spacing w:line="260" w:lineRule="exact"/>
              <w:jc w:val="both"/>
              <w:rPr>
                <w:rFonts w:cs="Arial"/>
                <w:iCs/>
                <w:szCs w:val="20"/>
              </w:rPr>
            </w:pPr>
            <w:r w:rsidRPr="006C5AF6">
              <w:rPr>
                <w:rFonts w:cs="Arial"/>
                <w:szCs w:val="20"/>
              </w:rPr>
              <w:t xml:space="preserve">vsa </w:t>
            </w:r>
            <w:r w:rsidR="002D3C39" w:rsidRPr="006C5AF6">
              <w:rPr>
                <w:rFonts w:cs="Arial"/>
                <w:szCs w:val="20"/>
              </w:rPr>
              <w:t>ostala ministrstva</w:t>
            </w:r>
          </w:p>
          <w:p w14:paraId="0C8F587C" w14:textId="77777777" w:rsidR="00550FFC" w:rsidRPr="006C5AF6" w:rsidRDefault="00550FFC" w:rsidP="006C5AF6">
            <w:pPr>
              <w:numPr>
                <w:ilvl w:val="0"/>
                <w:numId w:val="9"/>
              </w:numPr>
              <w:spacing w:line="260" w:lineRule="exact"/>
              <w:jc w:val="both"/>
              <w:rPr>
                <w:rFonts w:cs="Arial"/>
                <w:iCs/>
                <w:szCs w:val="20"/>
              </w:rPr>
            </w:pPr>
            <w:r w:rsidRPr="006C5AF6">
              <w:rPr>
                <w:rFonts w:cs="Arial"/>
                <w:szCs w:val="20"/>
              </w:rPr>
              <w:t>Služba Vlade Republike Slovenije za zakonodajo</w:t>
            </w:r>
          </w:p>
          <w:p w14:paraId="57AE4758" w14:textId="77777777" w:rsidR="00C43FDC" w:rsidRDefault="00C43FDC" w:rsidP="006C5AF6">
            <w:pPr>
              <w:spacing w:line="260" w:lineRule="exact"/>
              <w:ind w:left="360"/>
              <w:jc w:val="both"/>
              <w:rPr>
                <w:rFonts w:cs="Arial"/>
                <w:iCs/>
                <w:szCs w:val="20"/>
              </w:rPr>
            </w:pPr>
          </w:p>
          <w:p w14:paraId="72424577" w14:textId="420BBF14" w:rsidR="006C5AF6" w:rsidRPr="006C5AF6" w:rsidRDefault="006C5AF6" w:rsidP="006C5AF6">
            <w:pPr>
              <w:spacing w:line="260" w:lineRule="exact"/>
              <w:ind w:left="360"/>
              <w:jc w:val="both"/>
              <w:rPr>
                <w:rFonts w:cs="Arial"/>
                <w:iCs/>
                <w:szCs w:val="20"/>
              </w:rPr>
            </w:pPr>
          </w:p>
        </w:tc>
      </w:tr>
      <w:tr w:rsidR="00AD39BA" w:rsidRPr="006C5AF6" w14:paraId="23FFDBAD" w14:textId="77777777" w:rsidTr="00A3679E">
        <w:tc>
          <w:tcPr>
            <w:tcW w:w="9100" w:type="dxa"/>
            <w:gridSpan w:val="11"/>
          </w:tcPr>
          <w:p w14:paraId="259D70DF"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2.a Osebe, odgovorne za strokovno pripravo in usklajenost gradiva:</w:t>
            </w:r>
          </w:p>
        </w:tc>
      </w:tr>
      <w:tr w:rsidR="00AD39BA" w:rsidRPr="006C5AF6" w14:paraId="08C8DDA4" w14:textId="77777777" w:rsidTr="00A3679E">
        <w:tc>
          <w:tcPr>
            <w:tcW w:w="9100" w:type="dxa"/>
            <w:gridSpan w:val="11"/>
          </w:tcPr>
          <w:p w14:paraId="68222D9D"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023CE1BD"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74ACD33E"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34FC0FBB" w14:textId="77777777" w:rsidR="00C24F07"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p w14:paraId="44F43EB1" w14:textId="77777777" w:rsidR="003149E9" w:rsidRPr="006C5AF6" w:rsidRDefault="003149E9" w:rsidP="006C5AF6">
            <w:pPr>
              <w:spacing w:line="260" w:lineRule="exact"/>
              <w:rPr>
                <w:rFonts w:cs="Arial"/>
                <w:iCs/>
                <w:szCs w:val="20"/>
                <w:lang w:eastAsia="sl-SI"/>
              </w:rPr>
            </w:pPr>
            <w:r w:rsidRPr="006C5AF6">
              <w:rPr>
                <w:rFonts w:cs="Arial"/>
                <w:iCs/>
                <w:szCs w:val="20"/>
                <w:lang w:eastAsia="sl-SI"/>
              </w:rPr>
              <w:t>Sara Regancin, sekretarka, vodja Sektorja za civilno zakonodajo</w:t>
            </w:r>
            <w:r w:rsidR="00590BFF" w:rsidRPr="006C5AF6">
              <w:rPr>
                <w:rFonts w:cs="Arial"/>
                <w:iCs/>
                <w:szCs w:val="20"/>
                <w:lang w:eastAsia="sl-SI"/>
              </w:rPr>
              <w:t>,</w:t>
            </w:r>
          </w:p>
          <w:p w14:paraId="6915EA42" w14:textId="77777777" w:rsidR="00165998" w:rsidRPr="006C5AF6" w:rsidRDefault="00EB218A" w:rsidP="006C5AF6">
            <w:pPr>
              <w:spacing w:line="260" w:lineRule="exact"/>
              <w:rPr>
                <w:rFonts w:cs="Arial"/>
                <w:iCs/>
                <w:szCs w:val="20"/>
                <w:lang w:eastAsia="sl-SI"/>
              </w:rPr>
            </w:pPr>
            <w:r w:rsidRPr="006C5AF6">
              <w:rPr>
                <w:rFonts w:cs="Arial"/>
                <w:iCs/>
                <w:szCs w:val="20"/>
                <w:lang w:eastAsia="sl-SI"/>
              </w:rPr>
              <w:t>Mihaela Bevc</w:t>
            </w:r>
            <w:r w:rsidR="00931BF3" w:rsidRPr="006C5AF6">
              <w:rPr>
                <w:rFonts w:cs="Arial"/>
                <w:iCs/>
                <w:szCs w:val="20"/>
                <w:lang w:eastAsia="sl-SI"/>
              </w:rPr>
              <w:t>, sekretarka</w:t>
            </w:r>
            <w:r w:rsidR="00590BFF" w:rsidRPr="006C5AF6">
              <w:rPr>
                <w:rFonts w:cs="Arial"/>
                <w:iCs/>
                <w:szCs w:val="20"/>
                <w:lang w:eastAsia="sl-SI"/>
              </w:rPr>
              <w:t>.</w:t>
            </w:r>
          </w:p>
        </w:tc>
      </w:tr>
      <w:tr w:rsidR="00AD39BA" w:rsidRPr="006C5AF6" w14:paraId="14781575" w14:textId="77777777" w:rsidTr="00A3679E">
        <w:tc>
          <w:tcPr>
            <w:tcW w:w="9100" w:type="dxa"/>
            <w:gridSpan w:val="11"/>
          </w:tcPr>
          <w:p w14:paraId="1CEB9321"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2.b Predstavniki vlade, ki bodo sodelovali pri delu Državnega zbora:</w:t>
            </w:r>
          </w:p>
        </w:tc>
      </w:tr>
      <w:tr w:rsidR="00AD39BA" w:rsidRPr="006C5AF6" w14:paraId="311F5122" w14:textId="77777777" w:rsidTr="00A3679E">
        <w:tc>
          <w:tcPr>
            <w:tcW w:w="9100" w:type="dxa"/>
            <w:gridSpan w:val="11"/>
          </w:tcPr>
          <w:p w14:paraId="53F3D615" w14:textId="77777777" w:rsidR="006C5AF6" w:rsidRPr="006C5AF6" w:rsidRDefault="006C5AF6" w:rsidP="006C5AF6">
            <w:pPr>
              <w:spacing w:line="260" w:lineRule="exact"/>
              <w:jc w:val="both"/>
              <w:rPr>
                <w:rFonts w:cs="Arial"/>
                <w:szCs w:val="20"/>
              </w:rPr>
            </w:pPr>
            <w:r w:rsidRPr="006C5AF6">
              <w:rPr>
                <w:rFonts w:cs="Arial"/>
                <w:szCs w:val="20"/>
              </w:rPr>
              <w:t xml:space="preserve">dr. Dominika Švarc Pipan, ministrica za pravosodje, </w:t>
            </w:r>
          </w:p>
          <w:p w14:paraId="4C68B8AC" w14:textId="77777777" w:rsidR="006C5AF6" w:rsidRPr="006C5AF6" w:rsidRDefault="006C5AF6" w:rsidP="006C5AF6">
            <w:pPr>
              <w:spacing w:line="260" w:lineRule="exact"/>
              <w:jc w:val="both"/>
              <w:rPr>
                <w:rFonts w:cs="Arial"/>
                <w:szCs w:val="20"/>
              </w:rPr>
            </w:pPr>
            <w:r w:rsidRPr="006C5AF6">
              <w:rPr>
                <w:rFonts w:cs="Arial"/>
                <w:szCs w:val="20"/>
              </w:rPr>
              <w:t>dr. Sebastjan Zbičajnik, državni sekretar na Ministrstvu za pravosodje,</w:t>
            </w:r>
          </w:p>
          <w:p w14:paraId="68817E8A" w14:textId="77777777" w:rsidR="006C5AF6" w:rsidRPr="006C5AF6" w:rsidRDefault="006C5AF6" w:rsidP="006C5AF6">
            <w:pPr>
              <w:spacing w:line="260" w:lineRule="exact"/>
              <w:jc w:val="both"/>
              <w:rPr>
                <w:rFonts w:cs="Arial"/>
                <w:szCs w:val="20"/>
              </w:rPr>
            </w:pPr>
            <w:r w:rsidRPr="00D92525">
              <w:rPr>
                <w:rFonts w:cs="Arial"/>
                <w:szCs w:val="20"/>
              </w:rPr>
              <w:t>dr. Igor Šoltes, državni sekretar na Ministrstvu za pravosodje,</w:t>
            </w:r>
          </w:p>
          <w:p w14:paraId="6C1D0A41" w14:textId="77777777" w:rsidR="00165998" w:rsidRPr="006C5AF6" w:rsidRDefault="00C24F07" w:rsidP="006C5AF6">
            <w:pPr>
              <w:spacing w:line="260" w:lineRule="exact"/>
              <w:rPr>
                <w:rFonts w:cs="Arial"/>
                <w:iCs/>
                <w:szCs w:val="20"/>
                <w:lang w:eastAsia="sl-SI"/>
              </w:rPr>
            </w:pPr>
            <w:r w:rsidRPr="006C5AF6">
              <w:rPr>
                <w:rFonts w:cs="Arial"/>
                <w:iCs/>
                <w:szCs w:val="20"/>
                <w:lang w:eastAsia="sl-SI"/>
              </w:rPr>
              <w:t>Miha Verčko, generalni direktor Direktorata za civilno pravo</w:t>
            </w:r>
            <w:r w:rsidR="00590BFF" w:rsidRPr="006C5AF6">
              <w:rPr>
                <w:rFonts w:cs="Arial"/>
                <w:iCs/>
                <w:szCs w:val="20"/>
                <w:lang w:eastAsia="sl-SI"/>
              </w:rPr>
              <w:t>.</w:t>
            </w:r>
          </w:p>
        </w:tc>
      </w:tr>
      <w:tr w:rsidR="00AD39BA" w:rsidRPr="006C5AF6" w14:paraId="2B28C333" w14:textId="77777777" w:rsidTr="00A3679E">
        <w:tc>
          <w:tcPr>
            <w:tcW w:w="7371" w:type="dxa"/>
            <w:gridSpan w:val="10"/>
          </w:tcPr>
          <w:p w14:paraId="19784006" w14:textId="77777777" w:rsidR="00AD39BA" w:rsidRPr="006C5AF6" w:rsidRDefault="00AD39BA" w:rsidP="006C5AF6">
            <w:pPr>
              <w:pStyle w:val="Vrstapredpisa"/>
              <w:spacing w:before="0" w:line="260" w:lineRule="exact"/>
              <w:jc w:val="both"/>
              <w:rPr>
                <w:color w:val="auto"/>
                <w:sz w:val="20"/>
                <w:szCs w:val="20"/>
              </w:rPr>
            </w:pPr>
            <w:r w:rsidRPr="006C5AF6">
              <w:rPr>
                <w:bCs w:val="0"/>
                <w:color w:val="auto"/>
                <w:spacing w:val="0"/>
                <w:sz w:val="20"/>
                <w:szCs w:val="20"/>
              </w:rPr>
              <w:t xml:space="preserve">3. Gradivo se sme objaviti na svetovnem spletu: </w:t>
            </w:r>
          </w:p>
        </w:tc>
        <w:tc>
          <w:tcPr>
            <w:tcW w:w="1729" w:type="dxa"/>
          </w:tcPr>
          <w:p w14:paraId="353CE246" w14:textId="77777777" w:rsidR="00C43FDC" w:rsidRPr="006C5AF6" w:rsidRDefault="00C43FDC" w:rsidP="006C5AF6">
            <w:pPr>
              <w:pStyle w:val="Neotevilenodstavek"/>
              <w:spacing w:before="0" w:after="0" w:line="260" w:lineRule="exact"/>
              <w:rPr>
                <w:b/>
                <w:sz w:val="20"/>
                <w:szCs w:val="20"/>
              </w:rPr>
            </w:pPr>
          </w:p>
          <w:p w14:paraId="7BC164D4" w14:textId="77777777" w:rsidR="00AD39BA" w:rsidRPr="006C5AF6" w:rsidRDefault="00AD39BA" w:rsidP="006C5AF6">
            <w:pPr>
              <w:pStyle w:val="Neotevilenodstavek"/>
              <w:spacing w:before="0" w:after="0" w:line="260" w:lineRule="exact"/>
              <w:rPr>
                <w:sz w:val="20"/>
                <w:szCs w:val="20"/>
              </w:rPr>
            </w:pPr>
            <w:r w:rsidRPr="006C5AF6">
              <w:rPr>
                <w:b/>
                <w:sz w:val="20"/>
                <w:szCs w:val="20"/>
              </w:rPr>
              <w:t>DA</w:t>
            </w:r>
            <w:r w:rsidRPr="006C5AF6">
              <w:rPr>
                <w:sz w:val="20"/>
                <w:szCs w:val="20"/>
              </w:rPr>
              <w:t xml:space="preserve"> </w:t>
            </w:r>
          </w:p>
          <w:p w14:paraId="45460B35" w14:textId="77777777" w:rsidR="00AD39BA" w:rsidRPr="006C5AF6" w:rsidRDefault="00AD39BA" w:rsidP="006C5AF6">
            <w:pPr>
              <w:pStyle w:val="Neotevilenodstavek"/>
              <w:spacing w:before="0" w:after="0" w:line="260" w:lineRule="exact"/>
              <w:jc w:val="left"/>
              <w:rPr>
                <w:sz w:val="20"/>
                <w:szCs w:val="20"/>
              </w:rPr>
            </w:pPr>
          </w:p>
        </w:tc>
      </w:tr>
      <w:tr w:rsidR="00AD39BA" w:rsidRPr="006C5AF6" w14:paraId="74A8E3C6" w14:textId="77777777" w:rsidTr="00A3679E">
        <w:tc>
          <w:tcPr>
            <w:tcW w:w="9100" w:type="dxa"/>
            <w:gridSpan w:val="11"/>
          </w:tcPr>
          <w:p w14:paraId="55D5584A"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4.a Predlog za obravnavo predloga zakona po nujnem oziroma skrajšanem postopku v Državnem zboru RS z obrazložitvijo razlogov: /</w:t>
            </w:r>
          </w:p>
        </w:tc>
      </w:tr>
      <w:tr w:rsidR="00AD39BA" w:rsidRPr="006C5AF6" w14:paraId="73238E57" w14:textId="77777777" w:rsidTr="00A3679E">
        <w:tc>
          <w:tcPr>
            <w:tcW w:w="9100" w:type="dxa"/>
            <w:gridSpan w:val="11"/>
          </w:tcPr>
          <w:p w14:paraId="0E371B6B"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A053687" w14:textId="77777777" w:rsidTr="00A3679E">
        <w:tc>
          <w:tcPr>
            <w:tcW w:w="9100" w:type="dxa"/>
            <w:gridSpan w:val="11"/>
          </w:tcPr>
          <w:p w14:paraId="3618A1D5"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4.b Predlog za skrajšanje poslovniških rokov z obrazložitvijo razlogov:</w:t>
            </w:r>
          </w:p>
        </w:tc>
      </w:tr>
      <w:tr w:rsidR="00AD39BA" w:rsidRPr="006C5AF6" w14:paraId="42B85BE6" w14:textId="77777777" w:rsidTr="00A3679E">
        <w:tc>
          <w:tcPr>
            <w:tcW w:w="9100" w:type="dxa"/>
            <w:gridSpan w:val="11"/>
          </w:tcPr>
          <w:p w14:paraId="6509C430" w14:textId="77777777" w:rsidR="00AD39BA" w:rsidRPr="006C5AF6" w:rsidRDefault="00AD39BA" w:rsidP="006C5AF6">
            <w:pPr>
              <w:pStyle w:val="Neotevilenodstavek"/>
              <w:spacing w:before="0" w:after="0" w:line="260" w:lineRule="exact"/>
              <w:rPr>
                <w:iCs/>
                <w:sz w:val="20"/>
                <w:szCs w:val="20"/>
              </w:rPr>
            </w:pPr>
            <w:r w:rsidRPr="006C5AF6">
              <w:rPr>
                <w:iCs/>
                <w:sz w:val="20"/>
                <w:szCs w:val="20"/>
              </w:rPr>
              <w:t>/</w:t>
            </w:r>
          </w:p>
        </w:tc>
      </w:tr>
      <w:tr w:rsidR="00AD39BA" w:rsidRPr="006C5AF6" w14:paraId="6540A8DA" w14:textId="77777777" w:rsidTr="00A3679E">
        <w:tc>
          <w:tcPr>
            <w:tcW w:w="9100" w:type="dxa"/>
            <w:gridSpan w:val="11"/>
          </w:tcPr>
          <w:p w14:paraId="35AA6710"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5. Kratek povzetek gradiva</w:t>
            </w:r>
          </w:p>
        </w:tc>
      </w:tr>
      <w:tr w:rsidR="00AD39BA" w:rsidRPr="006C5AF6" w14:paraId="10A6D6C8" w14:textId="77777777" w:rsidTr="00A3679E">
        <w:tc>
          <w:tcPr>
            <w:tcW w:w="9100" w:type="dxa"/>
            <w:gridSpan w:val="11"/>
          </w:tcPr>
          <w:p w14:paraId="7C9A9D71" w14:textId="77777777" w:rsidR="002A04A5" w:rsidRPr="006C5AF6" w:rsidRDefault="002A04A5" w:rsidP="006C5AF6">
            <w:pPr>
              <w:spacing w:line="260" w:lineRule="exact"/>
              <w:jc w:val="both"/>
              <w:rPr>
                <w:rFonts w:cs="Arial"/>
                <w:szCs w:val="20"/>
              </w:rPr>
            </w:pPr>
            <w:bookmarkStart w:id="0" w:name="_Toc367939282"/>
            <w:bookmarkStart w:id="1" w:name="_Toc370818261"/>
            <w:bookmarkStart w:id="2" w:name="_Toc371586091"/>
            <w:bookmarkStart w:id="3" w:name="_Toc437669865"/>
            <w:bookmarkStart w:id="4" w:name="_Toc440620191"/>
            <w:bookmarkStart w:id="5" w:name="_Toc440982287"/>
            <w:r w:rsidRPr="006C5AF6">
              <w:rPr>
                <w:rFonts w:cs="Arial"/>
                <w:szCs w:val="20"/>
              </w:rPr>
              <w:t>S predlogom zakona se veljavna ureditev upravnega spora prilagaja stališčem, ki so bila izoblikovana skozi večletno sodno prakso. Obenem zdajšnje razmere terjajo normativne rešitve, ki bodo s čim manj spremenjenimi kapacitetami sodnega sistema omogočale povečati učinkovitost odločanja v upravnem sporu ob nespremenjenem standardu pravne varnosti. Predlagane spremembe bodo omogočile izvedbo postopkov upravnega spora s kar najboljšim izkoristkom procesnih možnosti, tako da bo upravnemu sodstvu olajšano obvladovanje reševanja zadev v razumnem roku (brez nepotrebnega odlašanja) in s tem strankam upravnega spora zagotovljeno učinkovito sodno varstvo.</w:t>
            </w:r>
          </w:p>
          <w:bookmarkEnd w:id="0"/>
          <w:bookmarkEnd w:id="1"/>
          <w:bookmarkEnd w:id="2"/>
          <w:bookmarkEnd w:id="3"/>
          <w:bookmarkEnd w:id="4"/>
          <w:bookmarkEnd w:id="5"/>
          <w:p w14:paraId="5296E79E" w14:textId="77777777" w:rsidR="002A04A5" w:rsidRPr="006C5AF6" w:rsidRDefault="002A04A5" w:rsidP="006C5AF6">
            <w:pPr>
              <w:spacing w:line="260" w:lineRule="exact"/>
              <w:rPr>
                <w:rFonts w:cs="Arial"/>
                <w:bCs/>
                <w:color w:val="000000"/>
                <w:szCs w:val="20"/>
              </w:rPr>
            </w:pPr>
          </w:p>
          <w:p w14:paraId="3B9EFB43" w14:textId="1D538672" w:rsidR="00905D3C" w:rsidRPr="005B6294" w:rsidRDefault="00905D3C" w:rsidP="00905D3C">
            <w:pPr>
              <w:spacing w:line="260" w:lineRule="exact"/>
              <w:jc w:val="both"/>
              <w:rPr>
                <w:rFonts w:cs="Arial"/>
                <w:szCs w:val="20"/>
              </w:rPr>
            </w:pPr>
            <w:r w:rsidRPr="006C5AF6">
              <w:rPr>
                <w:rFonts w:cs="Arial"/>
                <w:bCs/>
                <w:color w:val="000000"/>
                <w:szCs w:val="20"/>
              </w:rPr>
              <w:t xml:space="preserve">Eno najpomembnejših novosti, ki jo prinaša novela ZUS-1, predstavlja sprememba sestave sodišča. Senatno sojenje kot primarna oblika odločanja v upravnem sporu se nadomešča </w:t>
            </w:r>
            <w:r w:rsidR="00D92525">
              <w:rPr>
                <w:rFonts w:cs="Arial"/>
                <w:bCs/>
                <w:color w:val="000000"/>
                <w:szCs w:val="20"/>
              </w:rPr>
              <w:t>s pravilom</w:t>
            </w:r>
            <w:r w:rsidRPr="006C5AF6">
              <w:rPr>
                <w:rFonts w:cs="Arial"/>
                <w:bCs/>
                <w:color w:val="000000"/>
                <w:szCs w:val="20"/>
              </w:rPr>
              <w:t xml:space="preserve"> odločanj</w:t>
            </w:r>
            <w:r w:rsidR="00D92525">
              <w:rPr>
                <w:rFonts w:cs="Arial"/>
                <w:bCs/>
                <w:color w:val="000000"/>
                <w:szCs w:val="20"/>
              </w:rPr>
              <w:t>a</w:t>
            </w:r>
            <w:r w:rsidRPr="006C5AF6">
              <w:rPr>
                <w:rFonts w:cs="Arial"/>
                <w:bCs/>
                <w:color w:val="000000"/>
                <w:szCs w:val="20"/>
              </w:rPr>
              <w:t xml:space="preserve"> po sodniku posamezniku. Kljub tej predlagani novi rešitvi pa bo upravno sodišče še vedno sodilo tudi v senatu, </w:t>
            </w:r>
            <w:r w:rsidR="00D92525">
              <w:rPr>
                <w:rFonts w:cs="Arial"/>
                <w:bCs/>
                <w:color w:val="000000"/>
                <w:szCs w:val="20"/>
              </w:rPr>
              <w:t xml:space="preserve">in sicer bo </w:t>
            </w:r>
            <w:r w:rsidR="00D92525">
              <w:rPr>
                <w:rFonts w:cs="Arial"/>
                <w:szCs w:val="20"/>
              </w:rPr>
              <w:t xml:space="preserve">po </w:t>
            </w:r>
            <w:r w:rsidRPr="005B6294">
              <w:rPr>
                <w:rFonts w:cs="Arial"/>
                <w:szCs w:val="20"/>
              </w:rPr>
              <w:t>predlagan</w:t>
            </w:r>
            <w:r w:rsidR="00D92525">
              <w:rPr>
                <w:rFonts w:cs="Arial"/>
                <w:szCs w:val="20"/>
              </w:rPr>
              <w:t>i</w:t>
            </w:r>
            <w:r w:rsidRPr="005B6294">
              <w:rPr>
                <w:rFonts w:cs="Arial"/>
                <w:szCs w:val="20"/>
              </w:rPr>
              <w:t xml:space="preserve"> ureditv</w:t>
            </w:r>
            <w:r w:rsidR="00D92525">
              <w:rPr>
                <w:rFonts w:cs="Arial"/>
                <w:szCs w:val="20"/>
              </w:rPr>
              <w:t>i</w:t>
            </w:r>
            <w:r w:rsidRPr="005B6294">
              <w:rPr>
                <w:rFonts w:cs="Arial"/>
                <w:szCs w:val="20"/>
              </w:rPr>
              <w:t xml:space="preserve"> </w:t>
            </w:r>
            <w:r>
              <w:rPr>
                <w:rFonts w:cs="Arial"/>
                <w:szCs w:val="20"/>
              </w:rPr>
              <w:t>u</w:t>
            </w:r>
            <w:r w:rsidRPr="005B6294">
              <w:rPr>
                <w:rFonts w:cs="Arial"/>
                <w:szCs w:val="20"/>
              </w:rPr>
              <w:t>pravno sodišče odloča</w:t>
            </w:r>
            <w:r>
              <w:rPr>
                <w:rFonts w:cs="Arial"/>
                <w:szCs w:val="20"/>
              </w:rPr>
              <w:t>lo</w:t>
            </w:r>
            <w:r w:rsidRPr="005B6294">
              <w:rPr>
                <w:rFonts w:cs="Arial"/>
                <w:szCs w:val="20"/>
              </w:rPr>
              <w:t xml:space="preserve"> v senatu treh sodnikov:</w:t>
            </w:r>
            <w:r>
              <w:rPr>
                <w:rFonts w:cs="Arial"/>
                <w:szCs w:val="20"/>
              </w:rPr>
              <w:t xml:space="preserve"> </w:t>
            </w:r>
            <w:r w:rsidR="00D92525">
              <w:rPr>
                <w:rFonts w:cs="Arial"/>
                <w:szCs w:val="20"/>
              </w:rPr>
              <w:t xml:space="preserve">1) </w:t>
            </w:r>
            <w:r w:rsidRPr="005B6294">
              <w:rPr>
                <w:rFonts w:cs="Arial"/>
                <w:szCs w:val="20"/>
                <w:lang w:eastAsia="sl-SI"/>
              </w:rPr>
              <w:t xml:space="preserve">če </w:t>
            </w:r>
            <w:r>
              <w:rPr>
                <w:rFonts w:cs="Arial"/>
                <w:szCs w:val="20"/>
                <w:lang w:eastAsia="sl-SI"/>
              </w:rPr>
              <w:t xml:space="preserve">bo šlo </w:t>
            </w:r>
            <w:r w:rsidRPr="005B6294">
              <w:rPr>
                <w:rFonts w:cs="Arial"/>
                <w:szCs w:val="20"/>
                <w:lang w:eastAsia="sl-SI"/>
              </w:rPr>
              <w:t xml:space="preserve">za zapleteno zadevo glede pravnih ali dejanskih vprašanj, ali če </w:t>
            </w:r>
            <w:r>
              <w:rPr>
                <w:rFonts w:cs="Arial"/>
                <w:szCs w:val="20"/>
                <w:lang w:eastAsia="sl-SI"/>
              </w:rPr>
              <w:t>bo</w:t>
            </w:r>
            <w:r w:rsidRPr="005B6294">
              <w:rPr>
                <w:rFonts w:cs="Arial"/>
                <w:szCs w:val="20"/>
                <w:lang w:eastAsia="sl-SI"/>
              </w:rPr>
              <w:t xml:space="preserve"> od odločitve o tožbi mogoče pričakovati rešitev pomembnega pravnega vprašanja, zlasti če </w:t>
            </w:r>
            <w:r>
              <w:rPr>
                <w:rFonts w:cs="Arial"/>
                <w:szCs w:val="20"/>
                <w:lang w:eastAsia="sl-SI"/>
              </w:rPr>
              <w:t>bo šlo</w:t>
            </w:r>
            <w:r w:rsidRPr="005B6294">
              <w:rPr>
                <w:rFonts w:cs="Arial"/>
                <w:szCs w:val="20"/>
                <w:lang w:eastAsia="sl-SI"/>
              </w:rPr>
              <w:t xml:space="preserve"> za pravno vprašanje, glede katerega sodne prakse ni ali ni enotna</w:t>
            </w:r>
            <w:r w:rsidR="00D92525">
              <w:rPr>
                <w:rFonts w:cs="Arial"/>
                <w:szCs w:val="20"/>
                <w:lang w:eastAsia="sl-SI"/>
              </w:rPr>
              <w:t>,</w:t>
            </w:r>
            <w:r>
              <w:rPr>
                <w:rFonts w:cs="Arial"/>
                <w:szCs w:val="20"/>
                <w:lang w:eastAsia="sl-SI"/>
              </w:rPr>
              <w:t xml:space="preserve"> ali</w:t>
            </w:r>
            <w:r w:rsidRPr="005B6294">
              <w:rPr>
                <w:rFonts w:cs="Arial"/>
                <w:szCs w:val="20"/>
                <w:lang w:eastAsia="sl-SI"/>
              </w:rPr>
              <w:t xml:space="preserve"> </w:t>
            </w:r>
            <w:r w:rsidR="00D92525">
              <w:rPr>
                <w:rFonts w:cs="Arial"/>
                <w:szCs w:val="20"/>
                <w:lang w:eastAsia="sl-SI"/>
              </w:rPr>
              <w:t xml:space="preserve">2) </w:t>
            </w:r>
            <w:r w:rsidRPr="005B6294">
              <w:rPr>
                <w:rFonts w:cs="Arial"/>
                <w:szCs w:val="20"/>
                <w:lang w:eastAsia="sl-SI"/>
              </w:rPr>
              <w:t>če tako določa drug zakon.</w:t>
            </w:r>
            <w:r>
              <w:rPr>
                <w:rFonts w:cs="Arial"/>
                <w:szCs w:val="20"/>
                <w:lang w:eastAsia="sl-SI"/>
              </w:rPr>
              <w:t xml:space="preserve"> </w:t>
            </w:r>
            <w:r w:rsidRPr="005B6294">
              <w:rPr>
                <w:rFonts w:cs="Arial"/>
                <w:szCs w:val="20"/>
              </w:rPr>
              <w:t xml:space="preserve">Če </w:t>
            </w:r>
            <w:r>
              <w:rPr>
                <w:rFonts w:cs="Arial"/>
                <w:szCs w:val="20"/>
              </w:rPr>
              <w:t>bodo</w:t>
            </w:r>
            <w:r w:rsidRPr="005B6294">
              <w:rPr>
                <w:rFonts w:cs="Arial"/>
                <w:szCs w:val="20"/>
              </w:rPr>
              <w:t xml:space="preserve"> ti pogoji izpolnjeni, </w:t>
            </w:r>
            <w:r>
              <w:rPr>
                <w:rFonts w:cs="Arial"/>
                <w:szCs w:val="20"/>
              </w:rPr>
              <w:t>bo</w:t>
            </w:r>
            <w:r w:rsidRPr="005B6294">
              <w:rPr>
                <w:rFonts w:cs="Arial"/>
                <w:szCs w:val="20"/>
              </w:rPr>
              <w:t xml:space="preserve"> sodnik posameznik, ki mu je zadeva dodeljena v reševanje, predsedniku sodišča </w:t>
            </w:r>
            <w:r>
              <w:rPr>
                <w:rFonts w:cs="Arial"/>
                <w:szCs w:val="20"/>
              </w:rPr>
              <w:t xml:space="preserve">podal </w:t>
            </w:r>
            <w:r w:rsidRPr="005B6294">
              <w:rPr>
                <w:rFonts w:cs="Arial"/>
                <w:szCs w:val="20"/>
              </w:rPr>
              <w:t xml:space="preserve">predlog, da se o zadevi odloča v senatu. Sodnik posameznik </w:t>
            </w:r>
            <w:r>
              <w:rPr>
                <w:rFonts w:cs="Arial"/>
                <w:szCs w:val="20"/>
              </w:rPr>
              <w:t xml:space="preserve">bo </w:t>
            </w:r>
            <w:r w:rsidRPr="005B6294">
              <w:rPr>
                <w:rFonts w:cs="Arial"/>
                <w:szCs w:val="20"/>
              </w:rPr>
              <w:t>poda</w:t>
            </w:r>
            <w:r>
              <w:rPr>
                <w:rFonts w:cs="Arial"/>
                <w:szCs w:val="20"/>
              </w:rPr>
              <w:t>l</w:t>
            </w:r>
            <w:r w:rsidRPr="005B6294">
              <w:rPr>
                <w:rFonts w:cs="Arial"/>
                <w:szCs w:val="20"/>
              </w:rPr>
              <w:t xml:space="preserve"> omenjeni predlog do razpisa pripravljalnega naroka ali prvega naroka za glavno obravnavo oziroma do predložitve zadeve na sejo.</w:t>
            </w:r>
            <w:r>
              <w:rPr>
                <w:rFonts w:cs="Arial"/>
                <w:szCs w:val="20"/>
              </w:rPr>
              <w:t xml:space="preserve"> </w:t>
            </w:r>
            <w:r w:rsidRPr="005B6294">
              <w:rPr>
                <w:rFonts w:cs="Arial"/>
                <w:szCs w:val="20"/>
              </w:rPr>
              <w:t xml:space="preserve">O predlogu sodnika posameznika </w:t>
            </w:r>
            <w:r>
              <w:rPr>
                <w:rFonts w:cs="Arial"/>
                <w:szCs w:val="20"/>
              </w:rPr>
              <w:t xml:space="preserve">bo </w:t>
            </w:r>
            <w:r w:rsidRPr="005B6294">
              <w:rPr>
                <w:rFonts w:cs="Arial"/>
                <w:szCs w:val="20"/>
              </w:rPr>
              <w:t>odloči</w:t>
            </w:r>
            <w:r>
              <w:rPr>
                <w:rFonts w:cs="Arial"/>
                <w:szCs w:val="20"/>
              </w:rPr>
              <w:t>l</w:t>
            </w:r>
            <w:r w:rsidRPr="005B6294">
              <w:rPr>
                <w:rFonts w:cs="Arial"/>
                <w:szCs w:val="20"/>
              </w:rPr>
              <w:t xml:space="preserve"> predsednik sodišča s sklepom, zoper katerega ni pritožbe.</w:t>
            </w:r>
            <w:r>
              <w:rPr>
                <w:rFonts w:cs="Arial"/>
                <w:szCs w:val="20"/>
              </w:rPr>
              <w:t xml:space="preserve"> </w:t>
            </w:r>
            <w:r w:rsidRPr="006C5AF6">
              <w:rPr>
                <w:rFonts w:cs="Arial"/>
                <w:bCs/>
                <w:color w:val="000000"/>
                <w:szCs w:val="20"/>
              </w:rPr>
              <w:t xml:space="preserve">S predlagano ureditvijo se </w:t>
            </w:r>
            <w:r>
              <w:rPr>
                <w:rFonts w:cs="Arial"/>
                <w:bCs/>
                <w:color w:val="000000"/>
                <w:szCs w:val="20"/>
              </w:rPr>
              <w:t xml:space="preserve">tudi določa, da </w:t>
            </w:r>
            <w:r w:rsidRPr="005B6294">
              <w:rPr>
                <w:rFonts w:cs="Arial"/>
                <w:szCs w:val="20"/>
              </w:rPr>
              <w:t>ima pooblastila sodnika posameznika v postopku, v katerem sodi senat, predsednik senata, pred sejo oziroma narokom pa ima enaka pooblastila, kot jih ima po določbah ZUS-1 predsednik senata, sodnik poročevalec.</w:t>
            </w:r>
            <w:r w:rsidRPr="005B6294">
              <w:rPr>
                <w:rFonts w:cs="Arial"/>
                <w:i/>
                <w:iCs/>
                <w:szCs w:val="20"/>
              </w:rPr>
              <w:t xml:space="preserve"> </w:t>
            </w:r>
          </w:p>
          <w:p w14:paraId="0017810F" w14:textId="77777777" w:rsidR="002A04A5" w:rsidRPr="006C5AF6" w:rsidRDefault="002A04A5" w:rsidP="006C5AF6">
            <w:pPr>
              <w:spacing w:line="260" w:lineRule="exact"/>
              <w:rPr>
                <w:rFonts w:cs="Arial"/>
                <w:bCs/>
                <w:color w:val="000000"/>
                <w:szCs w:val="20"/>
              </w:rPr>
            </w:pPr>
          </w:p>
          <w:p w14:paraId="26E9EFF9" w14:textId="18B322F8" w:rsidR="00905D3C" w:rsidRPr="005B6294" w:rsidRDefault="002A04A5" w:rsidP="00905D3C">
            <w:pPr>
              <w:spacing w:line="260" w:lineRule="exact"/>
              <w:jc w:val="both"/>
              <w:rPr>
                <w:rFonts w:cs="Arial"/>
                <w:szCs w:val="20"/>
              </w:rPr>
            </w:pPr>
            <w:r w:rsidRPr="006C5AF6">
              <w:rPr>
                <w:rFonts w:cs="Arial"/>
                <w:bCs/>
                <w:color w:val="000000"/>
                <w:szCs w:val="20"/>
              </w:rPr>
              <w:t xml:space="preserve">Upravno sodišče glede na prakso ESČP, Ustavnega sodišča RS in Vrhovnega sodišča RS, ki vpliva na odločanje na glavni obravnavi, že zdaj v precej več zadevah odloča na ta način. Ob normativnih spremembah, ki navedeno prakso udejanjajo tudi v </w:t>
            </w:r>
            <w:r w:rsidR="00905D3C">
              <w:rPr>
                <w:rFonts w:cs="Arial"/>
                <w:bCs/>
                <w:color w:val="000000"/>
                <w:szCs w:val="20"/>
              </w:rPr>
              <w:t>zakonski</w:t>
            </w:r>
            <w:r w:rsidRPr="006C5AF6">
              <w:rPr>
                <w:rFonts w:cs="Arial"/>
                <w:bCs/>
                <w:color w:val="000000"/>
                <w:szCs w:val="20"/>
              </w:rPr>
              <w:t xml:space="preserve"> ureditvi glede odločanja upravnega sodišča na glavni obravnavi, se hkrati z namenom skrajšanja in racionalizacije ter tudi ob upoštevanju načela koncentracije glavne obravnave uvaja možnost sodišča, </w:t>
            </w:r>
            <w:r w:rsidR="00905D3C" w:rsidRPr="006C5AF6">
              <w:rPr>
                <w:rFonts w:cs="Arial"/>
                <w:bCs/>
                <w:color w:val="000000"/>
                <w:szCs w:val="20"/>
              </w:rPr>
              <w:t xml:space="preserve">da stranki odredi </w:t>
            </w:r>
            <w:r w:rsidR="00905D3C" w:rsidRPr="005B6294">
              <w:rPr>
                <w:rFonts w:cs="Arial"/>
                <w:szCs w:val="20"/>
              </w:rPr>
              <w:t>omejitev števila in obsega vlog ter ji naloži predložitev pisnega povzetka najbolj bistvenih navedb in podatkov iz vloženih vlog ter določi dolžino povzetka. Lahko ji bo tudi določilo rok, ki ne bo smel biti krajši od 15 dni, v katerem bo stranka lahko poslala vlogo pred narokom. Če bodo to utemeljevale posebne okoliščine, bo sodišče lahko določilo tudi krajši rok. Če stranka ne bo ravnala v skladu z navodilom sodišča, sodišče njene vloge ne bo upoštevalo. Sodišče bo lahko tudi odredilo omejitev časa za ustno podajanje navedb na naroku.</w:t>
            </w:r>
          </w:p>
          <w:p w14:paraId="4FE8C60C" w14:textId="77A7E431" w:rsidR="002A04A5" w:rsidRPr="006C5AF6" w:rsidRDefault="002A04A5" w:rsidP="006C5AF6">
            <w:pPr>
              <w:spacing w:line="260" w:lineRule="exact"/>
              <w:rPr>
                <w:rFonts w:cs="Arial"/>
                <w:bCs/>
                <w:color w:val="000000"/>
                <w:szCs w:val="20"/>
              </w:rPr>
            </w:pPr>
          </w:p>
          <w:p w14:paraId="719B1AE1" w14:textId="7CA6EE21" w:rsidR="00DB003C" w:rsidRPr="00CA53F3" w:rsidRDefault="00DB003C" w:rsidP="00DB003C">
            <w:pPr>
              <w:spacing w:line="260" w:lineRule="exact"/>
              <w:jc w:val="both"/>
              <w:rPr>
                <w:rFonts w:cs="Arial"/>
                <w:szCs w:val="20"/>
                <w:lang w:eastAsia="sl-SI"/>
              </w:rPr>
            </w:pPr>
            <w:bookmarkStart w:id="6" w:name="_Hlk121920298"/>
            <w:r w:rsidRPr="006C5AF6">
              <w:rPr>
                <w:rFonts w:cs="Arial"/>
                <w:bCs/>
                <w:color w:val="000000"/>
                <w:szCs w:val="20"/>
              </w:rPr>
              <w:t xml:space="preserve">Poleg spremembe sestave sodišča je ena najpomembnejših sprememb, ki jo prinaša novela ZUS-1, ureditev obveznosti izvedbe glavne obravnave, čeprav pomeni sprememba v tem delu predvsem udejanjanje sodne prakse, ki izhaja iz odločitev ESČP, Ustavnega sodišča RS in Vrhovnega sodišča </w:t>
            </w:r>
            <w:r w:rsidRPr="006C5AF6">
              <w:rPr>
                <w:rFonts w:cs="Arial"/>
                <w:bCs/>
                <w:color w:val="000000"/>
                <w:szCs w:val="20"/>
              </w:rPr>
              <w:lastRenderedPageBreak/>
              <w:t xml:space="preserve">RS, tudi v normativni ureditvi. </w:t>
            </w:r>
            <w:bookmarkStart w:id="7" w:name="_Hlk121307905"/>
            <w:r>
              <w:rPr>
                <w:rFonts w:cs="Arial"/>
                <w:szCs w:val="20"/>
                <w:lang w:eastAsia="sl-SI"/>
              </w:rPr>
              <w:t xml:space="preserve">Predlagano je, da lahko </w:t>
            </w:r>
            <w:r w:rsidRPr="005B6294">
              <w:rPr>
                <w:rFonts w:cs="Arial"/>
                <w:szCs w:val="20"/>
                <w:lang w:eastAsia="sl-SI"/>
              </w:rPr>
              <w:t xml:space="preserve">sodišče odloči brez glavne obravnave tudi, kadar je dejansko stanje med tožnikom in tožencem sporno, </w:t>
            </w:r>
            <w:r>
              <w:rPr>
                <w:rFonts w:cs="Arial"/>
                <w:szCs w:val="20"/>
                <w:lang w:eastAsia="sl-SI"/>
              </w:rPr>
              <w:t>in gre za</w:t>
            </w:r>
            <w:r w:rsidRPr="005B6294">
              <w:rPr>
                <w:rFonts w:cs="Arial"/>
                <w:szCs w:val="20"/>
                <w:lang w:eastAsia="sl-SI"/>
              </w:rPr>
              <w:t xml:space="preserve"> naslednj</w:t>
            </w:r>
            <w:r>
              <w:rPr>
                <w:rFonts w:cs="Arial"/>
                <w:szCs w:val="20"/>
                <w:lang w:eastAsia="sl-SI"/>
              </w:rPr>
              <w:t>e</w:t>
            </w:r>
            <w:r w:rsidRPr="005B6294">
              <w:rPr>
                <w:rFonts w:cs="Arial"/>
                <w:szCs w:val="20"/>
                <w:lang w:eastAsia="sl-SI"/>
              </w:rPr>
              <w:t xml:space="preserve"> primer</w:t>
            </w:r>
            <w:r>
              <w:rPr>
                <w:rFonts w:cs="Arial"/>
                <w:szCs w:val="20"/>
                <w:lang w:eastAsia="sl-SI"/>
              </w:rPr>
              <w:t>e</w:t>
            </w:r>
            <w:r w:rsidRPr="005B6294">
              <w:rPr>
                <w:rFonts w:cs="Arial"/>
                <w:szCs w:val="20"/>
                <w:lang w:eastAsia="sl-SI"/>
              </w:rPr>
              <w:t>:</w:t>
            </w:r>
            <w:r>
              <w:rPr>
                <w:rFonts w:cs="Arial"/>
                <w:szCs w:val="20"/>
                <w:lang w:eastAsia="sl-SI"/>
              </w:rPr>
              <w:t xml:space="preserve"> </w:t>
            </w:r>
            <w:r w:rsidRPr="005B6294">
              <w:rPr>
                <w:rFonts w:cs="Arial"/>
                <w:szCs w:val="20"/>
                <w:lang w:eastAsia="sl-SI"/>
              </w:rPr>
              <w:t xml:space="preserve">če je že na podlagi tožbe, izpodbijanega akta </w:t>
            </w:r>
            <w:r>
              <w:rPr>
                <w:rFonts w:cs="Arial"/>
                <w:szCs w:val="20"/>
                <w:lang w:eastAsia="sl-SI"/>
              </w:rPr>
              <w:t>ter</w:t>
            </w:r>
            <w:r w:rsidRPr="005B6294">
              <w:rPr>
                <w:rFonts w:cs="Arial"/>
                <w:szCs w:val="20"/>
                <w:lang w:eastAsia="sl-SI"/>
              </w:rPr>
              <w:t xml:space="preserve"> upravnih spisov očitno, da je treb</w:t>
            </w:r>
            <w:r>
              <w:rPr>
                <w:rFonts w:cs="Arial"/>
                <w:szCs w:val="20"/>
                <w:lang w:eastAsia="sl-SI"/>
              </w:rPr>
              <w:t>a</w:t>
            </w:r>
            <w:r w:rsidRPr="005B6294">
              <w:rPr>
                <w:rFonts w:cs="Arial"/>
                <w:szCs w:val="20"/>
                <w:lang w:eastAsia="sl-SI"/>
              </w:rPr>
              <w:t xml:space="preserve"> tožbi ugoditi in upravni akt odpraviti na podlagi prvega odstavka 64. člena tega zakona, pa v upravnem sporu ni sodeloval tudi stranski udeleženec z nasprotnim interesom,</w:t>
            </w:r>
            <w:r>
              <w:rPr>
                <w:rFonts w:cs="Arial"/>
                <w:szCs w:val="20"/>
                <w:lang w:eastAsia="sl-SI"/>
              </w:rPr>
              <w:t xml:space="preserve"> </w:t>
            </w:r>
            <w:r w:rsidRPr="005B6294">
              <w:rPr>
                <w:rFonts w:cs="Arial"/>
                <w:szCs w:val="20"/>
                <w:lang w:eastAsia="sl-SI"/>
              </w:rPr>
              <w:t>če stranke navajajo zgolj tista nova dejstva in dokaze, ki jih skladno s tem zakonom sodišče ne more upoštevati (52. člen tega zakona), ali predlagana nova dejstva in dokazi niso pomembni za odločitev, če stranke predlagajo zgolj take dokaze, ki niso potrebni za ugotovitev spornih dejstev, saj jih je mogoče ugotoviti tudi brez izvedbe predlaganih dokazov, če gre za spor med istima strankama, pa gre za podobno dejansko in pravno podlago ter je o tem vprašanju sodišče že pravnomočno odločilo</w:t>
            </w:r>
            <w:r>
              <w:rPr>
                <w:rFonts w:cs="Arial"/>
                <w:szCs w:val="20"/>
                <w:lang w:eastAsia="sl-SI"/>
              </w:rPr>
              <w:t xml:space="preserve"> ali</w:t>
            </w:r>
            <w:r w:rsidRPr="005B6294">
              <w:rPr>
                <w:rFonts w:cs="Arial"/>
                <w:szCs w:val="20"/>
                <w:lang w:eastAsia="sl-SI"/>
              </w:rPr>
              <w:t xml:space="preserve"> če sodišče odloča le na podlagi listin in so</w:t>
            </w:r>
            <w:r>
              <w:rPr>
                <w:rFonts w:cs="Arial"/>
                <w:szCs w:val="20"/>
                <w:lang w:eastAsia="sl-SI"/>
              </w:rPr>
              <w:t xml:space="preserve"> se</w:t>
            </w:r>
            <w:r w:rsidRPr="005B6294">
              <w:rPr>
                <w:rFonts w:cs="Arial"/>
                <w:szCs w:val="20"/>
                <w:lang w:eastAsia="sl-SI"/>
              </w:rPr>
              <w:t xml:space="preserve"> stranke strinjale, da se glavna obravnava ne opravi, pri čemer sodišče ni vezano na dejansko stanje, ki je bilo ugotovljeno v postopku izdaje upravnega akta.</w:t>
            </w:r>
            <w:bookmarkEnd w:id="7"/>
            <w:r>
              <w:rPr>
                <w:rFonts w:cs="Arial"/>
                <w:szCs w:val="20"/>
                <w:lang w:eastAsia="sl-SI"/>
              </w:rPr>
              <w:t xml:space="preserve"> </w:t>
            </w:r>
            <w:r w:rsidRPr="006C5AF6">
              <w:rPr>
                <w:rFonts w:cs="Arial"/>
                <w:bCs/>
                <w:color w:val="000000"/>
                <w:szCs w:val="20"/>
              </w:rPr>
              <w:t xml:space="preserve">Delno spremenjena pa je tudi določba glede volilnih sporov. Predlagana je ureditev, da sodišče praviloma sodi na seji v sporih o zakonitosti aktov volilnih organov, s katerimi zavrnejo kandidaturo ali listo kandidatov ali se o volilni pravici posameznika odloča pred razpisanim dnem volitev. </w:t>
            </w:r>
          </w:p>
          <w:p w14:paraId="6E98E31C" w14:textId="666317CE" w:rsidR="002A04A5" w:rsidRPr="006C5AF6" w:rsidRDefault="002A04A5" w:rsidP="006C5AF6">
            <w:pPr>
              <w:spacing w:line="260" w:lineRule="exact"/>
              <w:rPr>
                <w:rFonts w:cs="Arial"/>
                <w:bCs/>
                <w:color w:val="000000"/>
                <w:szCs w:val="20"/>
              </w:rPr>
            </w:pPr>
          </w:p>
          <w:bookmarkEnd w:id="6"/>
          <w:p w14:paraId="33FD2E42" w14:textId="1B63ED30" w:rsidR="00EB218A" w:rsidRDefault="002A04A5" w:rsidP="006C5AF6">
            <w:pPr>
              <w:spacing w:line="260" w:lineRule="exact"/>
              <w:jc w:val="both"/>
              <w:rPr>
                <w:rFonts w:eastAsia="Lucida Sans Unicode" w:cs="Arial"/>
                <w:bCs/>
                <w:kern w:val="3"/>
                <w:szCs w:val="20"/>
                <w:lang w:eastAsia="zh-CN" w:bidi="hi-IN"/>
              </w:rPr>
            </w:pPr>
            <w:r w:rsidRPr="006C5AF6">
              <w:rPr>
                <w:rFonts w:eastAsia="Lucida Sans Unicode" w:cs="Arial"/>
                <w:bCs/>
                <w:kern w:val="3"/>
                <w:szCs w:val="20"/>
                <w:lang w:eastAsia="zh-CN" w:bidi="hi-IN"/>
              </w:rPr>
              <w:t xml:space="preserve">Predlog zakona </w:t>
            </w:r>
            <w:r w:rsidR="00997AE2" w:rsidRPr="006C5AF6">
              <w:rPr>
                <w:rFonts w:eastAsia="Lucida Sans Unicode" w:cs="Arial"/>
                <w:bCs/>
                <w:kern w:val="3"/>
                <w:szCs w:val="20"/>
                <w:lang w:eastAsia="zh-CN" w:bidi="hi-IN"/>
              </w:rPr>
              <w:t xml:space="preserve">ureja tudi sestavo </w:t>
            </w:r>
            <w:r w:rsidRPr="006C5AF6">
              <w:rPr>
                <w:rFonts w:eastAsia="Lucida Sans Unicode" w:cs="Arial"/>
                <w:bCs/>
                <w:kern w:val="3"/>
                <w:szCs w:val="20"/>
                <w:lang w:eastAsia="zh-CN" w:bidi="hi-IN"/>
              </w:rPr>
              <w:t xml:space="preserve">vrhovnega sodišča, kadar ta odloča o pritožbi. Po predlagani ureditvi bo sestava vrhovnega sodišča odvisna od tega, ali je na prvi stopnji odločal senat ali sodnik posameznik. Tako bo vrhovno sodišče odločalo o pritožbi v senatu treh sodnikov, če bo na prvi stopnji odločal senat; če bo na prvi stopnji odločal sodnik posameznik, bo tudi vrhovno sodišče odločalo o pritožbi po sodniku posamezniku. </w:t>
            </w:r>
            <w:r w:rsidR="00DB003C">
              <w:rPr>
                <w:rFonts w:cs="Arial"/>
                <w:szCs w:val="20"/>
              </w:rPr>
              <w:t xml:space="preserve">Sodnik posameznik ima </w:t>
            </w:r>
            <w:r w:rsidRPr="006C5AF6">
              <w:rPr>
                <w:rFonts w:cs="Arial"/>
                <w:szCs w:val="20"/>
              </w:rPr>
              <w:t xml:space="preserve">možnost, da </w:t>
            </w:r>
            <w:r w:rsidRPr="006C5AF6">
              <w:rPr>
                <w:rFonts w:eastAsia="Lucida Sans Unicode" w:cs="Arial"/>
                <w:bCs/>
                <w:kern w:val="3"/>
                <w:szCs w:val="20"/>
                <w:lang w:eastAsia="zh-CN" w:bidi="hi-IN"/>
              </w:rPr>
              <w:t>s sklepom odstopi zadevo v odločitev senatu treh sodnikov, če oceni, da gre za zapleteno zadevo glede pravnih ali dejanskih vprašanj, ali če je od odločitve o pritožbi mogoče pričakovati rešitev pomembnega pravnega vprašanja, zlasti če gre za pravno vprašanje, glede katerega sodne prakse ni ali ni enotna.</w:t>
            </w:r>
          </w:p>
          <w:p w14:paraId="49BFA67A" w14:textId="77777777" w:rsidR="00DB003C" w:rsidRDefault="00DB003C" w:rsidP="00DB003C">
            <w:pPr>
              <w:widowControl w:val="0"/>
              <w:suppressAutoHyphens/>
              <w:autoSpaceDN w:val="0"/>
              <w:spacing w:line="260" w:lineRule="exact"/>
              <w:textAlignment w:val="baseline"/>
              <w:rPr>
                <w:rFonts w:cs="Arial"/>
                <w:szCs w:val="20"/>
              </w:rPr>
            </w:pPr>
          </w:p>
          <w:p w14:paraId="4FC96421" w14:textId="584E6897" w:rsidR="00A31A11" w:rsidRDefault="00A31A11" w:rsidP="00A31A11">
            <w:pPr>
              <w:pStyle w:val="Telobesedila"/>
            </w:pPr>
            <w:r>
              <w:t>Predlog zakona</w:t>
            </w:r>
            <w:r w:rsidRPr="005B6294">
              <w:t xml:space="preserve"> dodatno spodbu</w:t>
            </w:r>
            <w:r>
              <w:t>ja</w:t>
            </w:r>
            <w:r w:rsidRPr="005B6294">
              <w:t xml:space="preserve"> stranki k sklepanju poravnav. </w:t>
            </w:r>
            <w:r>
              <w:t>Ž</w:t>
            </w:r>
            <w:r w:rsidRPr="005B6294">
              <w:t xml:space="preserve">e </w:t>
            </w:r>
            <w:r w:rsidR="006A5A86">
              <w:t xml:space="preserve">veljavni </w:t>
            </w:r>
            <w:r w:rsidRPr="005B6294">
              <w:t xml:space="preserve">ZUS-1 izrecno določa, da tožena stranka pri sklepanju poravnave ni vezana na izdano odločbo. S predlagano ureditvijo se slednje še dopolnjuje </w:t>
            </w:r>
            <w:r>
              <w:t>tako</w:t>
            </w:r>
            <w:r w:rsidRPr="005B6294">
              <w:t>, da tožena stranka pri odločitvi, ali skleniti sodno poravnavo, upošteva poleg morebitnega posega v javno korist, ki bo nastopil s sklenitvijo sodne poravnave, tudi vidik stroškov nadaljevanja postopka (v primeru neuspeha je treba tožeči stranki stroške povrniti) kot tudi trajanja postopka. V okviru tovrstne presoje je tožena stranka dolžna (tudi glede na tek upravnega postopka pred upravnim organom) ustrezno pretehtati vpliv nadaljevanja takšnega postopka tudi z vidika uresničevanja posameznikove pravice do sojenja v razumnem roku in glede na vpliv, ki bi ga sodna poravnava lahko imela na druge postopke, ki se vodijo pred sodiščem (sporazumna razrešitev spora razbremeni sodišče nadaljnjega obravnavanja kot tudi izključi morebitno nadaljevanje postopka na višjih stopnjah).</w:t>
            </w:r>
          </w:p>
          <w:p w14:paraId="0BFF24CA" w14:textId="77777777" w:rsidR="00A31A11" w:rsidRDefault="00A31A11" w:rsidP="00A31A11">
            <w:pPr>
              <w:spacing w:line="260" w:lineRule="exact"/>
              <w:jc w:val="both"/>
              <w:rPr>
                <w:rFonts w:cs="Arial"/>
                <w:szCs w:val="20"/>
              </w:rPr>
            </w:pPr>
          </w:p>
          <w:p w14:paraId="3DAE8F9D" w14:textId="77777777" w:rsidR="00CC7B11" w:rsidRDefault="00A31A11" w:rsidP="00A31A11">
            <w:pPr>
              <w:spacing w:line="260" w:lineRule="exact"/>
              <w:jc w:val="both"/>
              <w:rPr>
                <w:rFonts w:cs="Arial"/>
                <w:color w:val="000000"/>
                <w:szCs w:val="20"/>
                <w:lang w:eastAsia="sl-SI"/>
              </w:rPr>
            </w:pPr>
            <w:r>
              <w:rPr>
                <w:rFonts w:cs="Arial"/>
                <w:szCs w:val="20"/>
              </w:rPr>
              <w:t>Predlog zakona posega tudi na področje začasnih odredb. Pri pogojih za izdajo začasne odredbe se s</w:t>
            </w:r>
            <w:r w:rsidRPr="005B6294">
              <w:rPr>
                <w:rFonts w:cs="Arial"/>
                <w:color w:val="000000"/>
                <w:szCs w:val="20"/>
                <w:lang w:eastAsia="sl-SI"/>
              </w:rPr>
              <w:t>tandard »težko nadomestljive škode«</w:t>
            </w:r>
            <w:r>
              <w:rPr>
                <w:rFonts w:cs="Arial"/>
                <w:color w:val="000000"/>
                <w:szCs w:val="20"/>
                <w:lang w:eastAsia="sl-SI"/>
              </w:rPr>
              <w:t xml:space="preserve"> nadomešča</w:t>
            </w:r>
            <w:r w:rsidRPr="005B6294">
              <w:rPr>
                <w:rFonts w:cs="Arial"/>
                <w:color w:val="000000"/>
                <w:szCs w:val="20"/>
                <w:lang w:eastAsia="sl-SI"/>
              </w:rPr>
              <w:t xml:space="preserve"> s standardom »večje škode« oziroma izkazovanjem, da »tožnika upravni akt v njegovem položaju pomembneje prizadeva«</w:t>
            </w:r>
            <w:r w:rsidR="00CC7B11">
              <w:rPr>
                <w:rFonts w:cs="Arial"/>
                <w:color w:val="000000"/>
                <w:szCs w:val="20"/>
                <w:lang w:eastAsia="sl-SI"/>
              </w:rPr>
              <w:t>.</w:t>
            </w:r>
          </w:p>
          <w:p w14:paraId="5A77BEDE" w14:textId="77777777" w:rsidR="000708B5" w:rsidRDefault="000708B5" w:rsidP="00A31A11">
            <w:pPr>
              <w:spacing w:line="260" w:lineRule="exact"/>
              <w:jc w:val="both"/>
              <w:rPr>
                <w:rFonts w:cs="Arial"/>
                <w:color w:val="000000"/>
                <w:szCs w:val="20"/>
                <w:lang w:eastAsia="sl-SI"/>
              </w:rPr>
            </w:pPr>
          </w:p>
          <w:p w14:paraId="3EE22F6D" w14:textId="77777777" w:rsidR="000708B5" w:rsidRPr="000708B5" w:rsidRDefault="000708B5" w:rsidP="000708B5">
            <w:pPr>
              <w:pStyle w:val="Neotevilenodstavek"/>
              <w:widowControl w:val="0"/>
              <w:spacing w:before="0" w:after="0" w:line="260" w:lineRule="exact"/>
              <w:rPr>
                <w:b/>
                <w:bCs/>
                <w:iCs/>
                <w:sz w:val="20"/>
                <w:szCs w:val="20"/>
              </w:rPr>
            </w:pPr>
            <w:r w:rsidRPr="000708B5">
              <w:rPr>
                <w:b/>
                <w:bCs/>
                <w:iCs/>
                <w:sz w:val="20"/>
                <w:szCs w:val="20"/>
              </w:rPr>
              <w:t>Obrazložitev novega gradiva št. 1:</w:t>
            </w:r>
          </w:p>
          <w:p w14:paraId="06424E34" w14:textId="388119C1" w:rsidR="000708B5" w:rsidRDefault="000708B5" w:rsidP="000708B5">
            <w:pPr>
              <w:pStyle w:val="Neotevilenodstavek"/>
              <w:widowControl w:val="0"/>
              <w:spacing w:before="0" w:after="0" w:line="260" w:lineRule="exact"/>
              <w:rPr>
                <w:iCs/>
                <w:sz w:val="20"/>
                <w:szCs w:val="20"/>
              </w:rPr>
            </w:pPr>
            <w:r>
              <w:rPr>
                <w:iCs/>
                <w:sz w:val="20"/>
                <w:szCs w:val="20"/>
              </w:rPr>
              <w:t xml:space="preserve">V novem gradivu št.1 je v celoti upoštevan predlog Ministrstva za finance glede tega, kako naj se glasi besedilo </w:t>
            </w:r>
            <w:r w:rsidRPr="00A3679E">
              <w:rPr>
                <w:iCs/>
                <w:sz w:val="20"/>
                <w:szCs w:val="20"/>
              </w:rPr>
              <w:t>v okviru finančnih posledic predloga zakona pod točko 7.a Predstavitev ocene finančnih posledic, višjih od 40 000 EUR</w:t>
            </w:r>
            <w:r>
              <w:rPr>
                <w:iCs/>
                <w:sz w:val="20"/>
                <w:szCs w:val="20"/>
              </w:rPr>
              <w:t>,</w:t>
            </w:r>
            <w:r w:rsidRPr="00A3679E">
              <w:rPr>
                <w:iCs/>
                <w:sz w:val="20"/>
                <w:szCs w:val="20"/>
              </w:rPr>
              <w:t xml:space="preserve"> ter v predlogu zakona pod točko 4.</w:t>
            </w:r>
            <w:r>
              <w:rPr>
                <w:iCs/>
                <w:sz w:val="20"/>
                <w:szCs w:val="20"/>
              </w:rPr>
              <w:t xml:space="preserve"> </w:t>
            </w:r>
            <w:r w:rsidRPr="00A3679E">
              <w:rPr>
                <w:iCs/>
                <w:sz w:val="20"/>
                <w:szCs w:val="20"/>
              </w:rPr>
              <w:t>Navedba, da so sredstva za izvajanje zakona v državnem proračunu zagotovljena, če predlog zakona predvideva porabo proračunskih sredstev v obdobju, za katero je bil državni proračun že sprejet</w:t>
            </w:r>
            <w:r>
              <w:rPr>
                <w:iCs/>
                <w:sz w:val="20"/>
                <w:szCs w:val="20"/>
              </w:rPr>
              <w:t>. Poleg tega so bili opravljeni nekateri manjši reakcijski popravki obrazložitve predloga zakona.</w:t>
            </w:r>
          </w:p>
          <w:p w14:paraId="4BC5DAF4" w14:textId="006D9451" w:rsidR="000F5770" w:rsidRDefault="000F5770" w:rsidP="000708B5">
            <w:pPr>
              <w:pStyle w:val="Neotevilenodstavek"/>
              <w:widowControl w:val="0"/>
              <w:spacing w:before="0" w:after="0" w:line="260" w:lineRule="exact"/>
              <w:rPr>
                <w:iCs/>
                <w:sz w:val="20"/>
                <w:szCs w:val="20"/>
              </w:rPr>
            </w:pPr>
          </w:p>
          <w:p w14:paraId="22BFBFC9" w14:textId="7998E4A6" w:rsidR="000F5770" w:rsidRDefault="000F5770" w:rsidP="000708B5">
            <w:pPr>
              <w:pStyle w:val="Neotevilenodstavek"/>
              <w:widowControl w:val="0"/>
              <w:spacing w:before="0" w:after="0" w:line="260" w:lineRule="exact"/>
              <w:rPr>
                <w:iCs/>
                <w:sz w:val="20"/>
                <w:szCs w:val="20"/>
              </w:rPr>
            </w:pPr>
            <w:r>
              <w:rPr>
                <w:iCs/>
                <w:sz w:val="20"/>
                <w:szCs w:val="20"/>
              </w:rPr>
              <w:t>Glede pripomb, ki so jih na vladno gradivo podali MNZ, MJU in MK, predlagatelj pojasnjuje, da je opredelitev do navedenih pripomb že vsebovana v prilogi 2.</w:t>
            </w:r>
          </w:p>
          <w:p w14:paraId="7A4DAB05" w14:textId="6CC847CF" w:rsidR="000708B5" w:rsidRPr="00CC7B11" w:rsidRDefault="000708B5" w:rsidP="000F5770">
            <w:pPr>
              <w:pStyle w:val="Neotevilenodstavek"/>
              <w:widowControl w:val="0"/>
              <w:spacing w:before="0" w:after="0" w:line="260" w:lineRule="exact"/>
              <w:rPr>
                <w:color w:val="000000"/>
                <w:szCs w:val="20"/>
              </w:rPr>
            </w:pPr>
          </w:p>
        </w:tc>
      </w:tr>
      <w:tr w:rsidR="00AD39BA" w:rsidRPr="006C5AF6" w14:paraId="36FCB8B3" w14:textId="77777777" w:rsidTr="00A3679E">
        <w:tc>
          <w:tcPr>
            <w:tcW w:w="9100" w:type="dxa"/>
            <w:gridSpan w:val="11"/>
          </w:tcPr>
          <w:p w14:paraId="6B8A62C9"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lastRenderedPageBreak/>
              <w:t>6. Presoja posledic</w:t>
            </w:r>
          </w:p>
        </w:tc>
      </w:tr>
      <w:tr w:rsidR="00AD39BA" w:rsidRPr="006C5AF6" w14:paraId="619B2A64" w14:textId="77777777" w:rsidTr="00A3679E">
        <w:tc>
          <w:tcPr>
            <w:tcW w:w="9100" w:type="dxa"/>
            <w:gridSpan w:val="11"/>
          </w:tcPr>
          <w:p w14:paraId="18467249" w14:textId="77777777" w:rsidR="00AD39BA" w:rsidRPr="006C5AF6" w:rsidRDefault="00AD39BA" w:rsidP="006C5AF6">
            <w:pPr>
              <w:pStyle w:val="Neotevilenodstavek"/>
              <w:spacing w:before="0" w:after="0" w:line="260" w:lineRule="exact"/>
              <w:rPr>
                <w:iCs/>
                <w:sz w:val="20"/>
                <w:szCs w:val="20"/>
              </w:rPr>
            </w:pPr>
            <w:r w:rsidRPr="006C5AF6">
              <w:rPr>
                <w:iCs/>
                <w:sz w:val="20"/>
                <w:szCs w:val="20"/>
              </w:rPr>
              <w:t xml:space="preserve"> </w:t>
            </w:r>
          </w:p>
        </w:tc>
      </w:tr>
      <w:tr w:rsidR="00AD39BA" w:rsidRPr="006C5AF6" w14:paraId="2A0B2DBC" w14:textId="77777777" w:rsidTr="00A3679E">
        <w:tc>
          <w:tcPr>
            <w:tcW w:w="2460" w:type="dxa"/>
            <w:gridSpan w:val="2"/>
          </w:tcPr>
          <w:p w14:paraId="18B6304C"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a)</w:t>
            </w:r>
          </w:p>
        </w:tc>
        <w:tc>
          <w:tcPr>
            <w:tcW w:w="4911" w:type="dxa"/>
            <w:gridSpan w:val="8"/>
          </w:tcPr>
          <w:p w14:paraId="206791A7" w14:textId="77777777" w:rsidR="00AD39BA" w:rsidRPr="006C5AF6" w:rsidRDefault="00AD39BA" w:rsidP="006C5AF6">
            <w:pPr>
              <w:pStyle w:val="Neotevilenodstavek"/>
              <w:spacing w:before="0" w:after="0" w:line="260" w:lineRule="exact"/>
              <w:rPr>
                <w:sz w:val="20"/>
                <w:szCs w:val="20"/>
              </w:rPr>
            </w:pPr>
            <w:r w:rsidRPr="006C5AF6">
              <w:rPr>
                <w:sz w:val="20"/>
                <w:szCs w:val="20"/>
              </w:rPr>
              <w:t>na javnofinančna sredstva v višini, večji od 40.000 EUR v tekočem in naslednjih treh letih</w:t>
            </w:r>
          </w:p>
        </w:tc>
        <w:tc>
          <w:tcPr>
            <w:tcW w:w="1729" w:type="dxa"/>
          </w:tcPr>
          <w:p w14:paraId="404B766E" w14:textId="77777777" w:rsidR="00AD39BA" w:rsidRPr="006C5AF6" w:rsidRDefault="00EB218A"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748CEF2B" w14:textId="77777777" w:rsidTr="00A3679E">
        <w:tc>
          <w:tcPr>
            <w:tcW w:w="2460" w:type="dxa"/>
            <w:gridSpan w:val="2"/>
          </w:tcPr>
          <w:p w14:paraId="09E63BA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b)</w:t>
            </w:r>
          </w:p>
        </w:tc>
        <w:tc>
          <w:tcPr>
            <w:tcW w:w="4911" w:type="dxa"/>
            <w:gridSpan w:val="8"/>
          </w:tcPr>
          <w:p w14:paraId="608A10AF" w14:textId="77777777" w:rsidR="00AD39BA" w:rsidRPr="006C5AF6" w:rsidRDefault="00AD39BA" w:rsidP="006C5AF6">
            <w:pPr>
              <w:pStyle w:val="Neotevilenodstavek"/>
              <w:spacing w:before="0" w:after="0" w:line="260" w:lineRule="exact"/>
              <w:rPr>
                <w:iCs/>
                <w:sz w:val="20"/>
                <w:szCs w:val="20"/>
              </w:rPr>
            </w:pPr>
            <w:r w:rsidRPr="006C5AF6">
              <w:rPr>
                <w:bCs/>
                <w:sz w:val="20"/>
                <w:szCs w:val="20"/>
              </w:rPr>
              <w:t>na usklajenost slovenskega pravnega reda s pravnim redom Evropske unije</w:t>
            </w:r>
          </w:p>
        </w:tc>
        <w:tc>
          <w:tcPr>
            <w:tcW w:w="1729" w:type="dxa"/>
          </w:tcPr>
          <w:p w14:paraId="2BAF062E"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60F2049D" w14:textId="77777777" w:rsidTr="00A3679E">
        <w:tc>
          <w:tcPr>
            <w:tcW w:w="2460" w:type="dxa"/>
            <w:gridSpan w:val="2"/>
          </w:tcPr>
          <w:p w14:paraId="5DC04A5E"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c)</w:t>
            </w:r>
          </w:p>
        </w:tc>
        <w:tc>
          <w:tcPr>
            <w:tcW w:w="4911" w:type="dxa"/>
            <w:gridSpan w:val="8"/>
          </w:tcPr>
          <w:p w14:paraId="34F1DAD4" w14:textId="77777777" w:rsidR="00AD39BA" w:rsidRPr="006C5AF6" w:rsidRDefault="00AD39BA" w:rsidP="006C5AF6">
            <w:pPr>
              <w:pStyle w:val="Neotevilenodstavek"/>
              <w:spacing w:before="0" w:after="0" w:line="260" w:lineRule="exact"/>
              <w:rPr>
                <w:iCs/>
                <w:sz w:val="20"/>
                <w:szCs w:val="20"/>
              </w:rPr>
            </w:pPr>
            <w:r w:rsidRPr="006C5AF6">
              <w:rPr>
                <w:sz w:val="20"/>
                <w:szCs w:val="20"/>
              </w:rPr>
              <w:t>administrativne posledice</w:t>
            </w:r>
          </w:p>
        </w:tc>
        <w:tc>
          <w:tcPr>
            <w:tcW w:w="1729" w:type="dxa"/>
          </w:tcPr>
          <w:p w14:paraId="3D64D952" w14:textId="77777777" w:rsidR="00AD39BA" w:rsidRPr="006C5AF6" w:rsidRDefault="0066251F" w:rsidP="006C5AF6">
            <w:pPr>
              <w:pStyle w:val="Neotevilenodstavek"/>
              <w:spacing w:before="0" w:after="0" w:line="260" w:lineRule="exact"/>
              <w:jc w:val="center"/>
              <w:rPr>
                <w:iCs/>
                <w:sz w:val="20"/>
                <w:szCs w:val="20"/>
              </w:rPr>
            </w:pPr>
            <w:r w:rsidRPr="006C5AF6">
              <w:rPr>
                <w:b/>
                <w:sz w:val="20"/>
                <w:szCs w:val="20"/>
              </w:rPr>
              <w:t>DA</w:t>
            </w:r>
          </w:p>
        </w:tc>
      </w:tr>
      <w:tr w:rsidR="00AD39BA" w:rsidRPr="006C5AF6" w14:paraId="420FAC2E" w14:textId="77777777" w:rsidTr="00A3679E">
        <w:tc>
          <w:tcPr>
            <w:tcW w:w="2460" w:type="dxa"/>
            <w:gridSpan w:val="2"/>
          </w:tcPr>
          <w:p w14:paraId="3FA7F578"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č)</w:t>
            </w:r>
          </w:p>
        </w:tc>
        <w:tc>
          <w:tcPr>
            <w:tcW w:w="4911" w:type="dxa"/>
            <w:gridSpan w:val="8"/>
          </w:tcPr>
          <w:p w14:paraId="2980CECB" w14:textId="77777777" w:rsidR="00AD39BA" w:rsidRPr="006C5AF6" w:rsidRDefault="00AD39BA" w:rsidP="006C5AF6">
            <w:pPr>
              <w:pStyle w:val="Neotevilenodstavek"/>
              <w:spacing w:before="0" w:after="0" w:line="260" w:lineRule="exact"/>
              <w:rPr>
                <w:bCs/>
                <w:sz w:val="20"/>
                <w:szCs w:val="20"/>
              </w:rPr>
            </w:pPr>
            <w:r w:rsidRPr="006C5AF6">
              <w:rPr>
                <w:sz w:val="20"/>
                <w:szCs w:val="20"/>
              </w:rPr>
              <w:t xml:space="preserve">na gospodarstvo, posebej </w:t>
            </w:r>
            <w:r w:rsidRPr="006C5AF6">
              <w:rPr>
                <w:bCs/>
                <w:sz w:val="20"/>
                <w:szCs w:val="20"/>
              </w:rPr>
              <w:t>na mala in srednja podjetja ter konkurenčnost podjetij</w:t>
            </w:r>
          </w:p>
        </w:tc>
        <w:tc>
          <w:tcPr>
            <w:tcW w:w="1729" w:type="dxa"/>
          </w:tcPr>
          <w:p w14:paraId="4D89FF30"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390B7934" w14:textId="77777777" w:rsidTr="00A3679E">
        <w:tc>
          <w:tcPr>
            <w:tcW w:w="2460" w:type="dxa"/>
            <w:gridSpan w:val="2"/>
          </w:tcPr>
          <w:p w14:paraId="6E4D2F15"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d)</w:t>
            </w:r>
          </w:p>
        </w:tc>
        <w:tc>
          <w:tcPr>
            <w:tcW w:w="4911" w:type="dxa"/>
            <w:gridSpan w:val="8"/>
          </w:tcPr>
          <w:p w14:paraId="221438AF"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okolje, kar vključuje tudi prostorske in varstvene vidike</w:t>
            </w:r>
          </w:p>
        </w:tc>
        <w:tc>
          <w:tcPr>
            <w:tcW w:w="1729" w:type="dxa"/>
          </w:tcPr>
          <w:p w14:paraId="7CCF5562"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02DF67A6" w14:textId="77777777" w:rsidTr="00A3679E">
        <w:tc>
          <w:tcPr>
            <w:tcW w:w="2460" w:type="dxa"/>
            <w:gridSpan w:val="2"/>
          </w:tcPr>
          <w:p w14:paraId="0835894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e)</w:t>
            </w:r>
          </w:p>
        </w:tc>
        <w:tc>
          <w:tcPr>
            <w:tcW w:w="4911" w:type="dxa"/>
            <w:gridSpan w:val="8"/>
          </w:tcPr>
          <w:p w14:paraId="08DF0910"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socialno področje</w:t>
            </w:r>
          </w:p>
        </w:tc>
        <w:tc>
          <w:tcPr>
            <w:tcW w:w="1729" w:type="dxa"/>
          </w:tcPr>
          <w:p w14:paraId="6F6B4FC0" w14:textId="77777777" w:rsidR="00AD39BA" w:rsidRPr="006C5AF6" w:rsidRDefault="00AD39BA" w:rsidP="006C5AF6">
            <w:pPr>
              <w:pStyle w:val="Neotevilenodstavek"/>
              <w:spacing w:before="0" w:after="0" w:line="260" w:lineRule="exact"/>
              <w:rPr>
                <w:iCs/>
                <w:sz w:val="20"/>
                <w:szCs w:val="20"/>
              </w:rPr>
            </w:pPr>
            <w:r w:rsidRPr="006C5AF6">
              <w:rPr>
                <w:sz w:val="20"/>
                <w:szCs w:val="20"/>
              </w:rPr>
              <w:t xml:space="preserve">           </w:t>
            </w:r>
            <w:r w:rsidRPr="006C5AF6">
              <w:rPr>
                <w:b/>
                <w:sz w:val="20"/>
                <w:szCs w:val="20"/>
              </w:rPr>
              <w:t>NE</w:t>
            </w:r>
          </w:p>
        </w:tc>
      </w:tr>
      <w:tr w:rsidR="00AD39BA" w:rsidRPr="006C5AF6" w14:paraId="5255A277" w14:textId="77777777" w:rsidTr="00A3679E">
        <w:tc>
          <w:tcPr>
            <w:tcW w:w="2460" w:type="dxa"/>
            <w:gridSpan w:val="2"/>
          </w:tcPr>
          <w:p w14:paraId="4F97F830" w14:textId="77777777" w:rsidR="00AD39BA" w:rsidRPr="006C5AF6" w:rsidRDefault="00AD39BA" w:rsidP="006C5AF6">
            <w:pPr>
              <w:pStyle w:val="Neotevilenodstavek"/>
              <w:spacing w:before="0" w:after="0" w:line="260" w:lineRule="exact"/>
              <w:ind w:left="360"/>
              <w:rPr>
                <w:iCs/>
                <w:sz w:val="20"/>
                <w:szCs w:val="20"/>
              </w:rPr>
            </w:pPr>
            <w:r w:rsidRPr="006C5AF6">
              <w:rPr>
                <w:iCs/>
                <w:sz w:val="20"/>
                <w:szCs w:val="20"/>
              </w:rPr>
              <w:t>f)</w:t>
            </w:r>
          </w:p>
        </w:tc>
        <w:tc>
          <w:tcPr>
            <w:tcW w:w="4911" w:type="dxa"/>
            <w:gridSpan w:val="8"/>
          </w:tcPr>
          <w:p w14:paraId="14191BB7" w14:textId="77777777" w:rsidR="00AD39BA" w:rsidRPr="006C5AF6" w:rsidRDefault="00AD39BA" w:rsidP="006C5AF6">
            <w:pPr>
              <w:pStyle w:val="Neotevilenodstavek"/>
              <w:spacing w:before="0" w:after="0" w:line="260" w:lineRule="exact"/>
              <w:rPr>
                <w:bCs/>
                <w:sz w:val="20"/>
                <w:szCs w:val="20"/>
              </w:rPr>
            </w:pPr>
            <w:r w:rsidRPr="006C5AF6">
              <w:rPr>
                <w:bCs/>
                <w:sz w:val="20"/>
                <w:szCs w:val="20"/>
              </w:rPr>
              <w:t>na  dokumenta razvojnega načrtovanja:</w:t>
            </w:r>
          </w:p>
          <w:p w14:paraId="2248F088"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nacionalne dokumente razvojnega načrtovanja,</w:t>
            </w:r>
          </w:p>
          <w:p w14:paraId="63405BF5"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politike na ravni programov po strukturi razvojne klasifikacije programskega proračuna</w:t>
            </w:r>
          </w:p>
          <w:p w14:paraId="3714BBF1" w14:textId="77777777" w:rsidR="00AD39BA" w:rsidRPr="006C5AF6" w:rsidRDefault="00AD39BA" w:rsidP="006C5AF6">
            <w:pPr>
              <w:pStyle w:val="Neotevilenodstavek"/>
              <w:numPr>
                <w:ilvl w:val="0"/>
                <w:numId w:val="8"/>
              </w:numPr>
              <w:spacing w:before="0" w:after="0" w:line="260" w:lineRule="exact"/>
              <w:rPr>
                <w:bCs/>
                <w:sz w:val="20"/>
                <w:szCs w:val="20"/>
              </w:rPr>
            </w:pPr>
            <w:r w:rsidRPr="006C5AF6">
              <w:rPr>
                <w:bCs/>
                <w:sz w:val="20"/>
                <w:szCs w:val="20"/>
              </w:rPr>
              <w:t>na razvojne dokumente Evropske unije in mednarodnih organizacij</w:t>
            </w:r>
          </w:p>
        </w:tc>
        <w:tc>
          <w:tcPr>
            <w:tcW w:w="1729" w:type="dxa"/>
          </w:tcPr>
          <w:p w14:paraId="317AE2A5" w14:textId="77777777" w:rsidR="00AD39BA" w:rsidRPr="006C5AF6" w:rsidRDefault="00AD39BA" w:rsidP="006C5AF6">
            <w:pPr>
              <w:pStyle w:val="Neotevilenodstavek"/>
              <w:spacing w:before="0" w:after="0" w:line="260" w:lineRule="exact"/>
              <w:jc w:val="center"/>
              <w:rPr>
                <w:iCs/>
                <w:sz w:val="20"/>
                <w:szCs w:val="20"/>
              </w:rPr>
            </w:pPr>
            <w:r w:rsidRPr="006C5AF6">
              <w:rPr>
                <w:b/>
                <w:sz w:val="20"/>
                <w:szCs w:val="20"/>
              </w:rPr>
              <w:t>NE</w:t>
            </w:r>
          </w:p>
        </w:tc>
      </w:tr>
      <w:tr w:rsidR="00AD39BA" w:rsidRPr="006C5AF6" w14:paraId="444A43BC" w14:textId="77777777" w:rsidTr="00A3679E">
        <w:tc>
          <w:tcPr>
            <w:tcW w:w="9100" w:type="dxa"/>
            <w:gridSpan w:val="11"/>
          </w:tcPr>
          <w:p w14:paraId="3A4696DB" w14:textId="77777777" w:rsidR="00AD39BA" w:rsidRPr="006C5AF6" w:rsidRDefault="00AD39BA" w:rsidP="006C5AF6">
            <w:pPr>
              <w:pStyle w:val="Oddelek"/>
              <w:numPr>
                <w:ilvl w:val="0"/>
                <w:numId w:val="0"/>
              </w:numPr>
              <w:spacing w:before="0" w:after="0" w:line="260" w:lineRule="exact"/>
              <w:jc w:val="left"/>
              <w:rPr>
                <w:sz w:val="20"/>
                <w:szCs w:val="20"/>
              </w:rPr>
            </w:pPr>
            <w:r w:rsidRPr="006C5AF6">
              <w:rPr>
                <w:sz w:val="20"/>
                <w:szCs w:val="20"/>
              </w:rPr>
              <w:t>7.a Predstavitev ocene finančnih posledic, višjih od 40 000 EUR</w:t>
            </w:r>
          </w:p>
          <w:p w14:paraId="4116316A" w14:textId="77777777" w:rsidR="00EB218A" w:rsidRPr="006C5AF6" w:rsidRDefault="00EB218A" w:rsidP="006C5AF6">
            <w:pPr>
              <w:spacing w:line="260" w:lineRule="exact"/>
              <w:jc w:val="both"/>
              <w:rPr>
                <w:rFonts w:cs="Arial"/>
                <w:szCs w:val="20"/>
              </w:rPr>
            </w:pPr>
            <w:r w:rsidRPr="006C5AF6">
              <w:rPr>
                <w:rFonts w:cs="Arial"/>
                <w:szCs w:val="20"/>
              </w:rPr>
              <w:t>Za implementacijo predloga tega zakona bodo na Upravnem sodišču RS in Vrhovnem sodišču RS potrebne določene kadrovske okrepitve, za zagotovitev katerih bodo tako na Upravnem sodišču RS kot Vrhovnem sodišču RS potrebna dodatna sredstva v višini 513.727,00 EUR na letni ravni.</w:t>
            </w:r>
          </w:p>
          <w:p w14:paraId="0B7291E4" w14:textId="77777777" w:rsidR="00EB218A" w:rsidRPr="006C5AF6" w:rsidRDefault="00EB218A" w:rsidP="006C5AF6">
            <w:pPr>
              <w:spacing w:line="260" w:lineRule="exact"/>
              <w:rPr>
                <w:rFonts w:cs="Arial"/>
                <w:szCs w:val="20"/>
              </w:rPr>
            </w:pPr>
          </w:p>
          <w:p w14:paraId="45539E43" w14:textId="77777777" w:rsidR="00EB218A" w:rsidRPr="006C5AF6" w:rsidRDefault="00EB218A" w:rsidP="006C5AF6">
            <w:pPr>
              <w:spacing w:line="260" w:lineRule="exact"/>
              <w:jc w:val="both"/>
              <w:rPr>
                <w:rFonts w:cs="Arial"/>
                <w:szCs w:val="20"/>
              </w:rPr>
            </w:pPr>
            <w:r w:rsidRPr="006C5AF6">
              <w:rPr>
                <w:rFonts w:cs="Arial"/>
                <w:szCs w:val="20"/>
              </w:rPr>
              <w:t>Na Upravnem sodišču RS se pri potrebah po dodatnih kadrih upošteva t.</w:t>
            </w:r>
            <w:r w:rsidR="00B1332F" w:rsidRPr="006C5AF6">
              <w:rPr>
                <w:rFonts w:cs="Arial"/>
                <w:szCs w:val="20"/>
              </w:rPr>
              <w:t xml:space="preserve"> </w:t>
            </w:r>
            <w:r w:rsidRPr="006C5AF6">
              <w:rPr>
                <w:rFonts w:cs="Arial"/>
                <w:szCs w:val="20"/>
              </w:rPr>
              <w:t>i. kabinetno sojenje, ki pomeni ekipe sodnika, strokovnega sodelavca in sodnega zapisnikarja. Ob nespremenjenem številu sodnikov bo za zagotovitev učinkovitega sojenja po tem principu treba na novo zaposliti 10 strokovnih sodelavcev in pet sodnih zapisnikarjev, zaradi povečanja obsega dela (večje število glavnih obravnav, dodaten obseg sodne uprave, povečanje števila zaposlenih) pa tudi enega informatika, kar vse skupaj letno znaša 371.227,00 EUR dodatnih sredstev.</w:t>
            </w:r>
          </w:p>
          <w:p w14:paraId="33EB404A" w14:textId="77777777" w:rsidR="00EB218A" w:rsidRPr="006C5AF6" w:rsidRDefault="00EB218A" w:rsidP="006C5AF6">
            <w:pPr>
              <w:spacing w:line="260" w:lineRule="exact"/>
              <w:rPr>
                <w:rFonts w:cs="Arial"/>
                <w:szCs w:val="20"/>
              </w:rPr>
            </w:pPr>
          </w:p>
          <w:p w14:paraId="630E2974" w14:textId="6512B6B3" w:rsidR="00EB218A" w:rsidRDefault="00EB218A" w:rsidP="006C5AF6">
            <w:pPr>
              <w:spacing w:line="260" w:lineRule="exact"/>
              <w:jc w:val="both"/>
              <w:rPr>
                <w:rFonts w:cs="Arial"/>
                <w:szCs w:val="20"/>
              </w:rPr>
            </w:pPr>
            <w:r w:rsidRPr="006C5AF6">
              <w:rPr>
                <w:rFonts w:cs="Arial"/>
                <w:szCs w:val="20"/>
              </w:rPr>
              <w:t xml:space="preserve">Predlagane procesne rešitve pa bodo vplivale tudi na povečanje pripada zadev najvišjega sodišča v državi. Z namenom zagotavljanja sojenja v razumnem roku in preprečitve še nadaljnjega kopičenja nerešenih zadev na </w:t>
            </w:r>
            <w:r w:rsidR="009B672C" w:rsidRPr="006C5AF6">
              <w:rPr>
                <w:rFonts w:cs="Arial"/>
                <w:szCs w:val="20"/>
              </w:rPr>
              <w:t>u</w:t>
            </w:r>
            <w:r w:rsidR="00B1332F" w:rsidRPr="006C5AF6">
              <w:rPr>
                <w:rFonts w:cs="Arial"/>
                <w:szCs w:val="20"/>
              </w:rPr>
              <w:t xml:space="preserve">pravnem </w:t>
            </w:r>
            <w:r w:rsidRPr="006C5AF6">
              <w:rPr>
                <w:rFonts w:cs="Arial"/>
                <w:szCs w:val="20"/>
              </w:rPr>
              <w:t xml:space="preserve">oddelku </w:t>
            </w:r>
            <w:r w:rsidR="009B672C" w:rsidRPr="006C5AF6">
              <w:rPr>
                <w:rFonts w:cs="Arial"/>
                <w:szCs w:val="20"/>
              </w:rPr>
              <w:t xml:space="preserve">Vrhovnega sodišča RS </w:t>
            </w:r>
            <w:r w:rsidRPr="006C5AF6">
              <w:rPr>
                <w:rFonts w:cs="Arial"/>
                <w:szCs w:val="20"/>
              </w:rPr>
              <w:t>bo zato nujna okrepitev s petimi strokovnimi sodelavci, za kar bodo potrebovali dodatnih 142.500,00 EUR letno.</w:t>
            </w:r>
          </w:p>
          <w:p w14:paraId="19F7E060" w14:textId="55677334" w:rsidR="00A3679E" w:rsidRDefault="00A3679E" w:rsidP="006C5AF6">
            <w:pPr>
              <w:spacing w:line="260" w:lineRule="exact"/>
              <w:jc w:val="both"/>
              <w:rPr>
                <w:rFonts w:cs="Arial"/>
                <w:szCs w:val="20"/>
              </w:rPr>
            </w:pPr>
          </w:p>
          <w:p w14:paraId="7CBB71CC" w14:textId="05BB1CD2" w:rsidR="00A3679E" w:rsidRPr="006C5AF6" w:rsidRDefault="00A3679E" w:rsidP="006C5AF6">
            <w:pPr>
              <w:spacing w:line="260" w:lineRule="exact"/>
              <w:jc w:val="both"/>
              <w:rPr>
                <w:rFonts w:cs="Arial"/>
                <w:szCs w:val="20"/>
              </w:rPr>
            </w:pPr>
            <w:r w:rsidRPr="00A3679E">
              <w:rPr>
                <w:rFonts w:cs="Arial"/>
                <w:szCs w:val="20"/>
              </w:rPr>
              <w:t>Finančne posledice predlaganega zakona bodo zaradi novih zaposlitev začele nastajati proti koncu leta 2023 in se bodo v celoti odrazile v proračunu za leto 2024. Glede na to, da sta proračuna za leti 2023 in 2024 že sprejeta, bosta morala Upravno sodišče RS in Vrhovno sodišče RS vse morebitne finančne posledice sprejetega zakona zagotoviti v okviru njunega finančnega načrta s prerazporeditvami oziroma ob rebalansu ali spremembi proračuna.</w:t>
            </w:r>
          </w:p>
          <w:p w14:paraId="3159276D" w14:textId="77777777" w:rsidR="00AD39BA" w:rsidRPr="006C5AF6" w:rsidRDefault="00AD39BA" w:rsidP="006C5AF6">
            <w:pPr>
              <w:spacing w:line="260" w:lineRule="exact"/>
              <w:rPr>
                <w:rFonts w:cs="Arial"/>
                <w:b/>
                <w:szCs w:val="20"/>
              </w:rPr>
            </w:pPr>
          </w:p>
        </w:tc>
      </w:tr>
      <w:tr w:rsidR="00AD39BA" w:rsidRPr="006C5AF6" w14:paraId="7D32E9F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1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015538B" w14:textId="77777777" w:rsidR="00AD39BA" w:rsidRPr="006C5AF6" w:rsidRDefault="00AD39BA"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t>I. Ocena finančnih posledic, ki niso načrtovane v sprejetem proračunu</w:t>
            </w:r>
          </w:p>
        </w:tc>
      </w:tr>
      <w:tr w:rsidR="00AD39BA" w:rsidRPr="006C5AF6" w14:paraId="3C12591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5459280" w14:textId="77777777" w:rsidR="00AD39BA" w:rsidRPr="006C5AF6" w:rsidRDefault="00AD39BA" w:rsidP="006C5AF6">
            <w:pPr>
              <w:spacing w:line="260" w:lineRule="exact"/>
              <w:ind w:left="-122" w:right="-112"/>
              <w:jc w:val="center"/>
              <w:rPr>
                <w:rFonts w:cs="Arial"/>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9120B25" w14:textId="77777777" w:rsidR="00AD39BA" w:rsidRPr="006C5AF6" w:rsidRDefault="00AD39BA" w:rsidP="006C5AF6">
            <w:pPr>
              <w:spacing w:line="260" w:lineRule="exact"/>
              <w:jc w:val="center"/>
              <w:rPr>
                <w:rFonts w:cs="Arial"/>
                <w:szCs w:val="20"/>
              </w:rPr>
            </w:pPr>
            <w:r w:rsidRPr="006C5AF6">
              <w:rPr>
                <w:rFonts w:cs="Arial"/>
                <w:szCs w:val="20"/>
              </w:rPr>
              <w:t>Tekoče leto (t)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44271B1" w14:textId="77777777" w:rsidR="00AD39BA" w:rsidRPr="006C5AF6" w:rsidRDefault="00AD39BA" w:rsidP="006C5AF6">
            <w:pPr>
              <w:spacing w:line="260" w:lineRule="exact"/>
              <w:jc w:val="center"/>
              <w:rPr>
                <w:rFonts w:cs="Arial"/>
                <w:szCs w:val="20"/>
              </w:rPr>
            </w:pPr>
            <w:r w:rsidRPr="006C5AF6">
              <w:rPr>
                <w:rFonts w:cs="Arial"/>
                <w:szCs w:val="20"/>
              </w:rPr>
              <w:t>t+1</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441078D4" w14:textId="77777777" w:rsidR="00AD39BA" w:rsidRPr="006C5AF6" w:rsidRDefault="00AD39BA" w:rsidP="006C5AF6">
            <w:pPr>
              <w:spacing w:line="260" w:lineRule="exact"/>
              <w:jc w:val="center"/>
              <w:rPr>
                <w:rFonts w:cs="Arial"/>
                <w:szCs w:val="20"/>
              </w:rPr>
            </w:pPr>
            <w:r w:rsidRPr="006C5AF6">
              <w:rPr>
                <w:rFonts w:cs="Arial"/>
                <w:szCs w:val="20"/>
              </w:rPr>
              <w:t>t+2</w:t>
            </w:r>
          </w:p>
        </w:tc>
        <w:tc>
          <w:tcPr>
            <w:tcW w:w="1729" w:type="dxa"/>
            <w:tcBorders>
              <w:top w:val="single" w:sz="4" w:space="0" w:color="auto"/>
              <w:left w:val="single" w:sz="4" w:space="0" w:color="auto"/>
              <w:bottom w:val="single" w:sz="4" w:space="0" w:color="auto"/>
              <w:right w:val="single" w:sz="4" w:space="0" w:color="auto"/>
            </w:tcBorders>
            <w:vAlign w:val="center"/>
          </w:tcPr>
          <w:p w14:paraId="46F83B93" w14:textId="77777777" w:rsidR="00AD39BA" w:rsidRPr="006C5AF6" w:rsidRDefault="00AD39BA" w:rsidP="006C5AF6">
            <w:pPr>
              <w:spacing w:line="260" w:lineRule="exact"/>
              <w:jc w:val="center"/>
              <w:rPr>
                <w:rFonts w:cs="Arial"/>
                <w:szCs w:val="20"/>
              </w:rPr>
            </w:pPr>
            <w:r w:rsidRPr="006C5AF6">
              <w:rPr>
                <w:rFonts w:cs="Arial"/>
                <w:szCs w:val="20"/>
              </w:rPr>
              <w:t>t+3</w:t>
            </w:r>
          </w:p>
        </w:tc>
      </w:tr>
      <w:tr w:rsidR="000450B4" w:rsidRPr="006C5AF6" w14:paraId="1B22A44F"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26F05CF0"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prihodkov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6E2A22A6"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18034B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0E740902"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48A5D1B"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2B2B612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1B0639D3" w14:textId="77777777" w:rsidR="000450B4" w:rsidRPr="006C5AF6" w:rsidRDefault="000450B4" w:rsidP="006C5AF6">
            <w:pPr>
              <w:spacing w:line="260" w:lineRule="exact"/>
              <w:rPr>
                <w:rFonts w:cs="Arial"/>
                <w:bCs/>
                <w:szCs w:val="20"/>
              </w:rPr>
            </w:pPr>
            <w:r w:rsidRPr="006C5AF6">
              <w:rPr>
                <w:rFonts w:cs="Arial"/>
                <w:bCs/>
                <w:szCs w:val="20"/>
              </w:rPr>
              <w:lastRenderedPageBreak/>
              <w:t xml:space="preserve">Predvideno povečanje (+) ali zmanjšanje (-) prihodkov občinskih proračunov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8E5264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69FB18DC"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0F5954C"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86D7B98"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3E602CED"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3A3A83A3" w14:textId="77777777" w:rsidR="000450B4" w:rsidRPr="006C5AF6" w:rsidRDefault="000450B4" w:rsidP="006C5AF6">
            <w:pPr>
              <w:spacing w:line="260" w:lineRule="exact"/>
              <w:rPr>
                <w:rFonts w:cs="Arial"/>
                <w:bCs/>
                <w:szCs w:val="20"/>
              </w:rPr>
            </w:pPr>
            <w:r w:rsidRPr="006C5AF6">
              <w:rPr>
                <w:rFonts w:cs="Arial"/>
                <w:bCs/>
                <w:szCs w:val="20"/>
              </w:rPr>
              <w:t xml:space="preserve">Predvideno povečanje (+) ali zmanjšanje (-) odhodkov državnega proračuna </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1D8CAB8"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24E5F220" w14:textId="77777777" w:rsidR="000450B4" w:rsidRPr="006C5AF6" w:rsidRDefault="00997AE2"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24868414"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c>
          <w:tcPr>
            <w:tcW w:w="1729" w:type="dxa"/>
            <w:tcBorders>
              <w:top w:val="single" w:sz="4" w:space="0" w:color="auto"/>
              <w:left w:val="single" w:sz="4" w:space="0" w:color="auto"/>
              <w:bottom w:val="single" w:sz="4" w:space="0" w:color="auto"/>
              <w:right w:val="single" w:sz="4" w:space="0" w:color="auto"/>
            </w:tcBorders>
            <w:vAlign w:val="center"/>
          </w:tcPr>
          <w:p w14:paraId="5785AD8F" w14:textId="77777777" w:rsidR="000450B4" w:rsidRPr="006C5AF6" w:rsidRDefault="000450B4" w:rsidP="006C5AF6">
            <w:pPr>
              <w:spacing w:line="260" w:lineRule="exact"/>
              <w:jc w:val="center"/>
              <w:rPr>
                <w:rFonts w:cs="Arial"/>
                <w:szCs w:val="20"/>
              </w:rPr>
            </w:pPr>
            <w:r w:rsidRPr="006C5AF6">
              <w:rPr>
                <w:rFonts w:cs="Arial"/>
                <w:szCs w:val="20"/>
              </w:rPr>
              <w:t>+</w:t>
            </w:r>
            <w:r w:rsidRPr="006C5AF6">
              <w:rPr>
                <w:rFonts w:cs="Arial"/>
                <w:bCs/>
                <w:szCs w:val="20"/>
              </w:rPr>
              <w:t>513.727,00 EUR</w:t>
            </w:r>
          </w:p>
        </w:tc>
      </w:tr>
      <w:tr w:rsidR="000450B4" w:rsidRPr="006C5AF6" w14:paraId="1E7AC8C7"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AA8621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odhodkov občinskih proračunov</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78C86FC2"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3C747065" w14:textId="77777777" w:rsidR="000450B4" w:rsidRPr="006C5AF6" w:rsidRDefault="000450B4" w:rsidP="006C5AF6">
            <w:pPr>
              <w:spacing w:line="260" w:lineRule="exact"/>
              <w:jc w:val="center"/>
              <w:rPr>
                <w:rFonts w:cs="Arial"/>
                <w:szCs w:val="20"/>
              </w:rPr>
            </w:pPr>
            <w:r w:rsidRPr="006C5AF6">
              <w:rPr>
                <w:rFonts w:cs="Arial"/>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A08A38A" w14:textId="77777777" w:rsidR="000450B4" w:rsidRPr="006C5AF6" w:rsidRDefault="000450B4" w:rsidP="006C5AF6">
            <w:pPr>
              <w:spacing w:line="260" w:lineRule="exact"/>
              <w:jc w:val="center"/>
              <w:rPr>
                <w:rFonts w:cs="Arial"/>
                <w:szCs w:val="20"/>
              </w:rPr>
            </w:pPr>
            <w:r w:rsidRPr="006C5AF6">
              <w:rPr>
                <w:rFonts w:cs="Arial"/>
                <w:b/>
                <w:bCs/>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876BE9A" w14:textId="77777777" w:rsidR="000450B4" w:rsidRPr="006C5AF6" w:rsidRDefault="000450B4" w:rsidP="006C5AF6">
            <w:pPr>
              <w:spacing w:line="260" w:lineRule="exact"/>
              <w:jc w:val="center"/>
              <w:rPr>
                <w:rFonts w:cs="Arial"/>
                <w:szCs w:val="20"/>
              </w:rPr>
            </w:pPr>
            <w:r w:rsidRPr="006C5AF6">
              <w:rPr>
                <w:rFonts w:cs="Arial"/>
                <w:b/>
                <w:bCs/>
                <w:szCs w:val="20"/>
              </w:rPr>
              <w:t>/</w:t>
            </w:r>
          </w:p>
        </w:tc>
      </w:tr>
      <w:tr w:rsidR="000450B4" w:rsidRPr="006C5AF6" w14:paraId="66D12E16"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677541EC" w14:textId="77777777" w:rsidR="000450B4" w:rsidRPr="006C5AF6" w:rsidRDefault="000450B4" w:rsidP="006C5AF6">
            <w:pPr>
              <w:spacing w:line="260" w:lineRule="exact"/>
              <w:rPr>
                <w:rFonts w:cs="Arial"/>
                <w:bCs/>
                <w:szCs w:val="20"/>
              </w:rPr>
            </w:pPr>
            <w:r w:rsidRPr="006C5AF6">
              <w:rPr>
                <w:rFonts w:cs="Arial"/>
                <w:bCs/>
                <w:szCs w:val="20"/>
              </w:rPr>
              <w:t>Predvideno povečanje (+) ali zmanjšanje (-) obveznosti za druga javna finančna sredstva</w:t>
            </w: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186EED7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72983223"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r w:rsidRPr="006C5AF6">
              <w:rPr>
                <w:rFonts w:cs="Arial"/>
                <w:b w:val="0"/>
                <w:bCs/>
                <w:sz w:val="20"/>
                <w:szCs w:val="20"/>
              </w:rPr>
              <w:t>/</w:t>
            </w: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53C84EFE"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68B3DDD" w14:textId="77777777" w:rsidR="000450B4" w:rsidRPr="006C5AF6" w:rsidRDefault="000450B4" w:rsidP="006C5AF6">
            <w:pPr>
              <w:pStyle w:val="Naslov1"/>
              <w:tabs>
                <w:tab w:val="left" w:pos="360"/>
              </w:tabs>
              <w:spacing w:before="0" w:after="0" w:line="260" w:lineRule="exact"/>
              <w:jc w:val="center"/>
              <w:rPr>
                <w:rFonts w:cs="Arial"/>
                <w:b w:val="0"/>
                <w:sz w:val="20"/>
                <w:szCs w:val="20"/>
              </w:rPr>
            </w:pPr>
            <w:r w:rsidRPr="006C5AF6">
              <w:rPr>
                <w:rFonts w:cs="Arial"/>
                <w:b w:val="0"/>
                <w:bCs/>
                <w:sz w:val="20"/>
                <w:szCs w:val="20"/>
              </w:rPr>
              <w:t>/</w:t>
            </w:r>
          </w:p>
        </w:tc>
      </w:tr>
      <w:tr w:rsidR="000450B4" w:rsidRPr="006C5AF6" w14:paraId="42401B87"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14:paraId="01E1E3ED" w14:textId="77777777" w:rsidR="000450B4" w:rsidRPr="006C5AF6" w:rsidRDefault="000450B4" w:rsidP="006C5AF6">
            <w:pPr>
              <w:spacing w:line="260" w:lineRule="exact"/>
              <w:rPr>
                <w:rFonts w:cs="Arial"/>
                <w:bCs/>
                <w:szCs w:val="20"/>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51F1BE1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31" w:type="dxa"/>
            <w:gridSpan w:val="3"/>
            <w:tcBorders>
              <w:top w:val="single" w:sz="4" w:space="0" w:color="auto"/>
              <w:left w:val="single" w:sz="4" w:space="0" w:color="auto"/>
              <w:bottom w:val="single" w:sz="4" w:space="0" w:color="auto"/>
              <w:right w:val="single" w:sz="4" w:space="0" w:color="auto"/>
            </w:tcBorders>
            <w:vAlign w:val="center"/>
          </w:tcPr>
          <w:p w14:paraId="4216144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671" w:type="dxa"/>
            <w:gridSpan w:val="3"/>
            <w:tcBorders>
              <w:top w:val="single" w:sz="4" w:space="0" w:color="auto"/>
              <w:left w:val="single" w:sz="4" w:space="0" w:color="auto"/>
              <w:bottom w:val="single" w:sz="4" w:space="0" w:color="auto"/>
              <w:right w:val="single" w:sz="4" w:space="0" w:color="auto"/>
            </w:tcBorders>
            <w:vAlign w:val="center"/>
          </w:tcPr>
          <w:p w14:paraId="6415DBA9" w14:textId="77777777" w:rsidR="000450B4" w:rsidRPr="006C5AF6" w:rsidRDefault="000450B4" w:rsidP="006C5AF6">
            <w:pPr>
              <w:pStyle w:val="Naslov1"/>
              <w:tabs>
                <w:tab w:val="left" w:pos="360"/>
              </w:tabs>
              <w:spacing w:before="0" w:after="0" w:line="260" w:lineRule="exact"/>
              <w:rPr>
                <w:rFonts w:cs="Arial"/>
                <w:b w:val="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598CEBE" w14:textId="77777777" w:rsidR="000450B4" w:rsidRPr="006C5AF6" w:rsidRDefault="000450B4" w:rsidP="006C5AF6">
            <w:pPr>
              <w:pStyle w:val="Naslov1"/>
              <w:tabs>
                <w:tab w:val="left" w:pos="360"/>
              </w:tabs>
              <w:spacing w:before="0" w:after="0" w:line="260" w:lineRule="exact"/>
              <w:rPr>
                <w:rFonts w:cs="Arial"/>
                <w:b w:val="0"/>
                <w:sz w:val="20"/>
                <w:szCs w:val="20"/>
              </w:rPr>
            </w:pPr>
          </w:p>
        </w:tc>
      </w:tr>
      <w:tr w:rsidR="000450B4" w:rsidRPr="006C5AF6" w14:paraId="594D2ADB"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6CCEFA"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r w:rsidRPr="006C5AF6">
              <w:rPr>
                <w:rFonts w:cs="Arial"/>
                <w:sz w:val="20"/>
                <w:szCs w:val="20"/>
              </w:rPr>
              <w:t>II. Finančne posledice za državni proračun</w:t>
            </w:r>
          </w:p>
        </w:tc>
      </w:tr>
      <w:tr w:rsidR="000450B4" w:rsidRPr="006C5AF6" w14:paraId="2D70D67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71EBD4" w14:textId="77777777" w:rsidR="000450B4" w:rsidRPr="006C5AF6" w:rsidRDefault="000450B4" w:rsidP="006C5AF6">
            <w:pPr>
              <w:pStyle w:val="Naslov1"/>
              <w:tabs>
                <w:tab w:val="left" w:pos="2340"/>
              </w:tabs>
              <w:spacing w:before="0" w:after="0" w:line="260" w:lineRule="exact"/>
              <w:ind w:left="142" w:hanging="142"/>
              <w:rPr>
                <w:rFonts w:cs="Arial"/>
                <w:sz w:val="20"/>
                <w:szCs w:val="20"/>
              </w:rPr>
            </w:pPr>
            <w:proofErr w:type="spellStart"/>
            <w:r w:rsidRPr="006C5AF6">
              <w:rPr>
                <w:rFonts w:cs="Arial"/>
                <w:sz w:val="20"/>
                <w:szCs w:val="20"/>
              </w:rPr>
              <w:t>II.a</w:t>
            </w:r>
            <w:proofErr w:type="spellEnd"/>
            <w:r w:rsidRPr="006C5AF6">
              <w:rPr>
                <w:rFonts w:cs="Arial"/>
                <w:sz w:val="20"/>
                <w:szCs w:val="20"/>
              </w:rPr>
              <w:t>. Pravice porabe za izvedbo predlaganih rešitev so zagotovljene:</w:t>
            </w:r>
          </w:p>
        </w:tc>
      </w:tr>
      <w:tr w:rsidR="000450B4" w:rsidRPr="006C5AF6" w14:paraId="27593CA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5CDF9041" w14:textId="77777777" w:rsidR="000450B4" w:rsidRPr="006C5AF6" w:rsidRDefault="000450B4" w:rsidP="006C5AF6">
            <w:pPr>
              <w:spacing w:line="260" w:lineRule="exact"/>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07AE05D7"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A22BA69"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156158D"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E85A009" w14:textId="77777777" w:rsidR="000450B4" w:rsidRPr="006C5AF6" w:rsidRDefault="000450B4" w:rsidP="006C5AF6">
            <w:pPr>
              <w:spacing w:line="260" w:lineRule="exact"/>
              <w:jc w:val="center"/>
              <w:rPr>
                <w:rFonts w:cs="Arial"/>
                <w:szCs w:val="20"/>
              </w:rPr>
            </w:pPr>
            <w:r w:rsidRPr="006C5AF6">
              <w:rPr>
                <w:rFonts w:cs="Arial"/>
                <w:szCs w:val="20"/>
              </w:rPr>
              <w:t>Znesek za t+1</w:t>
            </w:r>
          </w:p>
        </w:tc>
      </w:tr>
      <w:tr w:rsidR="000450B4" w:rsidRPr="006C5AF6" w14:paraId="5A0583E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77D1A5"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262A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7FBE5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509D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481976"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4DA949CA"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0A326EB"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E18B6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521F263"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025C7B89"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0FBF9C2"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6BA61CF3"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7280B1B5"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4E2E591A" w14:textId="77777777" w:rsidR="000450B4" w:rsidRPr="006C5AF6" w:rsidRDefault="000450B4" w:rsidP="006C5AF6">
            <w:pPr>
              <w:spacing w:line="260" w:lineRule="exact"/>
              <w:jc w:val="center"/>
              <w:rPr>
                <w:rFonts w:cs="Arial"/>
                <w:b/>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631D071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4B856A"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B1926F"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II.b</w:t>
            </w:r>
            <w:proofErr w:type="spellEnd"/>
            <w:r w:rsidRPr="006C5AF6">
              <w:rPr>
                <w:rFonts w:cs="Arial"/>
                <w:sz w:val="20"/>
                <w:szCs w:val="20"/>
              </w:rPr>
              <w:t>. Manjkajoče pravice porabe se bodo zagotovile s prerazporeditvijo iz:</w:t>
            </w:r>
          </w:p>
        </w:tc>
      </w:tr>
      <w:tr w:rsidR="000450B4" w:rsidRPr="006C5AF6" w14:paraId="5EC49495"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14:paraId="354A0C39" w14:textId="77777777" w:rsidR="000450B4" w:rsidRPr="006C5AF6" w:rsidRDefault="000450B4" w:rsidP="006C5AF6">
            <w:pPr>
              <w:spacing w:line="260" w:lineRule="exact"/>
              <w:jc w:val="center"/>
              <w:rPr>
                <w:rFonts w:cs="Arial"/>
                <w:szCs w:val="20"/>
              </w:rPr>
            </w:pPr>
            <w:r w:rsidRPr="006C5AF6">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74C3C2F1" w14:textId="77777777" w:rsidR="000450B4" w:rsidRPr="006C5AF6" w:rsidRDefault="000450B4" w:rsidP="006C5AF6">
            <w:pPr>
              <w:spacing w:line="260" w:lineRule="exact"/>
              <w:jc w:val="center"/>
              <w:rPr>
                <w:rFonts w:cs="Arial"/>
                <w:szCs w:val="20"/>
              </w:rPr>
            </w:pPr>
            <w:r w:rsidRPr="006C5AF6">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151A8865" w14:textId="77777777" w:rsidR="000450B4" w:rsidRPr="006C5AF6" w:rsidRDefault="000450B4" w:rsidP="006C5AF6">
            <w:pPr>
              <w:spacing w:line="260" w:lineRule="exact"/>
              <w:jc w:val="center"/>
              <w:rPr>
                <w:rFonts w:cs="Arial"/>
                <w:szCs w:val="20"/>
              </w:rPr>
            </w:pPr>
            <w:r w:rsidRPr="006C5AF6">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5EF5373" w14:textId="77777777" w:rsidR="000450B4" w:rsidRPr="006C5AF6" w:rsidRDefault="000450B4" w:rsidP="006C5AF6">
            <w:pPr>
              <w:spacing w:line="260" w:lineRule="exact"/>
              <w:jc w:val="center"/>
              <w:rPr>
                <w:rFonts w:cs="Arial"/>
                <w:szCs w:val="20"/>
              </w:rPr>
            </w:pPr>
            <w:r w:rsidRPr="006C5AF6">
              <w:rPr>
                <w:rFonts w:cs="Arial"/>
                <w:szCs w:val="20"/>
              </w:rPr>
              <w:t>Znesek za tekoče leto (t)</w:t>
            </w: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39612491" w14:textId="77777777" w:rsidR="000450B4" w:rsidRPr="006C5AF6" w:rsidRDefault="000450B4" w:rsidP="006C5AF6">
            <w:pPr>
              <w:spacing w:line="260" w:lineRule="exact"/>
              <w:jc w:val="center"/>
              <w:rPr>
                <w:rFonts w:cs="Arial"/>
                <w:szCs w:val="20"/>
              </w:rPr>
            </w:pPr>
            <w:r w:rsidRPr="006C5AF6">
              <w:rPr>
                <w:rFonts w:cs="Arial"/>
                <w:szCs w:val="20"/>
              </w:rPr>
              <w:t xml:space="preserve">Znesek za t+1 </w:t>
            </w:r>
          </w:p>
        </w:tc>
      </w:tr>
      <w:tr w:rsidR="000450B4" w:rsidRPr="006C5AF6" w14:paraId="0EF9F40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850407"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8499A"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C503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F364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3622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30B1EEBC"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14:paraId="26125874"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14:paraId="28D8135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0469AE3F"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654E539E"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08EABF1A"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02EADD6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14:paraId="3520752B"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14:paraId="393BC86A" w14:textId="77777777" w:rsidR="000450B4" w:rsidRPr="006C5AF6" w:rsidRDefault="000450B4" w:rsidP="006C5AF6">
            <w:pPr>
              <w:pStyle w:val="Naslov1"/>
              <w:tabs>
                <w:tab w:val="left" w:pos="360"/>
              </w:tabs>
              <w:spacing w:before="0" w:after="0" w:line="260" w:lineRule="exact"/>
              <w:rPr>
                <w:rFonts w:cs="Arial"/>
                <w:sz w:val="20"/>
                <w:szCs w:val="20"/>
              </w:rPr>
            </w:pPr>
          </w:p>
        </w:tc>
        <w:tc>
          <w:tcPr>
            <w:tcW w:w="3094" w:type="dxa"/>
            <w:gridSpan w:val="3"/>
            <w:tcBorders>
              <w:top w:val="single" w:sz="4" w:space="0" w:color="auto"/>
              <w:left w:val="single" w:sz="4" w:space="0" w:color="auto"/>
              <w:bottom w:val="single" w:sz="4" w:space="0" w:color="auto"/>
              <w:right w:val="single" w:sz="4" w:space="0" w:color="auto"/>
            </w:tcBorders>
            <w:vAlign w:val="center"/>
          </w:tcPr>
          <w:p w14:paraId="45846386"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5D3C471C"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3D7EF6" w14:textId="77777777" w:rsidR="000450B4" w:rsidRPr="006C5AF6" w:rsidRDefault="000450B4" w:rsidP="006C5AF6">
            <w:pPr>
              <w:pStyle w:val="Naslov1"/>
              <w:tabs>
                <w:tab w:val="left" w:pos="2340"/>
              </w:tabs>
              <w:spacing w:before="0" w:after="0" w:line="260" w:lineRule="exact"/>
              <w:rPr>
                <w:rFonts w:cs="Arial"/>
                <w:sz w:val="20"/>
                <w:szCs w:val="20"/>
              </w:rPr>
            </w:pPr>
            <w:proofErr w:type="spellStart"/>
            <w:r w:rsidRPr="006C5AF6">
              <w:rPr>
                <w:rFonts w:cs="Arial"/>
                <w:sz w:val="20"/>
                <w:szCs w:val="20"/>
              </w:rPr>
              <w:t>II.c</w:t>
            </w:r>
            <w:proofErr w:type="spellEnd"/>
            <w:r w:rsidRPr="006C5AF6">
              <w:rPr>
                <w:rFonts w:cs="Arial"/>
                <w:sz w:val="20"/>
                <w:szCs w:val="20"/>
              </w:rPr>
              <w:t>. Načrtovana nadomestitev zmanjšanih prihodkov oz. povečanih odhodkov proračuna:</w:t>
            </w:r>
          </w:p>
        </w:tc>
      </w:tr>
      <w:tr w:rsidR="000450B4" w:rsidRPr="006C5AF6" w14:paraId="175D6DD0"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500" w:type="dxa"/>
            <w:gridSpan w:val="3"/>
            <w:tcBorders>
              <w:top w:val="single" w:sz="4" w:space="0" w:color="auto"/>
              <w:left w:val="single" w:sz="4" w:space="0" w:color="auto"/>
              <w:bottom w:val="single" w:sz="4" w:space="0" w:color="auto"/>
              <w:right w:val="single" w:sz="4" w:space="0" w:color="auto"/>
            </w:tcBorders>
            <w:vAlign w:val="center"/>
          </w:tcPr>
          <w:p w14:paraId="6C80E04A" w14:textId="77777777" w:rsidR="000450B4" w:rsidRPr="006C5AF6" w:rsidRDefault="000450B4" w:rsidP="006C5AF6">
            <w:pPr>
              <w:spacing w:line="260" w:lineRule="exact"/>
              <w:ind w:left="-122" w:right="-112"/>
              <w:jc w:val="center"/>
              <w:rPr>
                <w:rFonts w:cs="Arial"/>
                <w:szCs w:val="20"/>
              </w:rPr>
            </w:pPr>
            <w:r w:rsidRPr="006C5AF6">
              <w:rPr>
                <w:rFonts w:cs="Arial"/>
                <w:szCs w:val="20"/>
              </w:rPr>
              <w:t>Novi prihodki</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272973B7"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tekoče leto (t)</w:t>
            </w: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C48FEA1" w14:textId="77777777" w:rsidR="000450B4" w:rsidRPr="006C5AF6" w:rsidRDefault="000450B4" w:rsidP="006C5AF6">
            <w:pPr>
              <w:spacing w:line="260" w:lineRule="exact"/>
              <w:ind w:left="-122" w:right="-112"/>
              <w:jc w:val="center"/>
              <w:rPr>
                <w:rFonts w:cs="Arial"/>
                <w:szCs w:val="20"/>
              </w:rPr>
            </w:pPr>
            <w:r w:rsidRPr="006C5AF6">
              <w:rPr>
                <w:rFonts w:cs="Arial"/>
                <w:szCs w:val="20"/>
              </w:rPr>
              <w:t>Znesek za t+1</w:t>
            </w:r>
          </w:p>
        </w:tc>
      </w:tr>
      <w:tr w:rsidR="000450B4" w:rsidRPr="006C5AF6" w14:paraId="0AD4A868"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A79D5"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0E634"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FC1C40" w14:textId="77777777" w:rsidR="000450B4" w:rsidRPr="006C5AF6" w:rsidRDefault="000450B4" w:rsidP="006C5AF6">
            <w:pPr>
              <w:pStyle w:val="Naslov1"/>
              <w:tabs>
                <w:tab w:val="left" w:pos="360"/>
              </w:tabs>
              <w:spacing w:before="0" w:after="0" w:line="260" w:lineRule="exact"/>
              <w:jc w:val="center"/>
              <w:rPr>
                <w:rFonts w:cs="Arial"/>
                <w:b w:val="0"/>
                <w:bCs/>
                <w:sz w:val="20"/>
                <w:szCs w:val="20"/>
              </w:rPr>
            </w:pPr>
          </w:p>
        </w:tc>
      </w:tr>
      <w:tr w:rsidR="000450B4" w:rsidRPr="006C5AF6" w14:paraId="425BD832"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1B4D5980"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16F546D"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270693AB"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587CCF6E"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5881C9AC"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0622A301" w14:textId="77777777" w:rsidR="000450B4" w:rsidRPr="006C5AF6" w:rsidRDefault="000450B4" w:rsidP="006C5AF6">
            <w:pPr>
              <w:pStyle w:val="Naslov1"/>
              <w:tabs>
                <w:tab w:val="left" w:pos="360"/>
              </w:tabs>
              <w:spacing w:before="0" w:after="0" w:line="260" w:lineRule="exact"/>
              <w:rPr>
                <w:rFonts w:cs="Arial"/>
                <w:b w:val="0"/>
                <w:bCs/>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79D416D5" w14:textId="77777777" w:rsidR="000450B4" w:rsidRPr="006C5AF6" w:rsidRDefault="000450B4" w:rsidP="006C5AF6">
            <w:pPr>
              <w:pStyle w:val="Naslov1"/>
              <w:tabs>
                <w:tab w:val="left" w:pos="360"/>
              </w:tabs>
              <w:spacing w:before="0" w:after="0" w:line="260" w:lineRule="exact"/>
              <w:rPr>
                <w:rFonts w:cs="Arial"/>
                <w:b w:val="0"/>
                <w:bCs/>
                <w:sz w:val="20"/>
                <w:szCs w:val="20"/>
              </w:rPr>
            </w:pPr>
          </w:p>
        </w:tc>
      </w:tr>
      <w:tr w:rsidR="000450B4" w:rsidRPr="006C5AF6" w14:paraId="12BCF8F9" w14:textId="77777777" w:rsidTr="00A367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14:paraId="472E9816" w14:textId="77777777" w:rsidR="000450B4" w:rsidRPr="006C5AF6" w:rsidRDefault="000450B4" w:rsidP="006C5AF6">
            <w:pPr>
              <w:pStyle w:val="Naslov1"/>
              <w:tabs>
                <w:tab w:val="left" w:pos="360"/>
              </w:tabs>
              <w:spacing w:before="0" w:after="0" w:line="260" w:lineRule="exact"/>
              <w:rPr>
                <w:rFonts w:cs="Arial"/>
                <w:sz w:val="20"/>
                <w:szCs w:val="20"/>
              </w:rPr>
            </w:pPr>
            <w:r w:rsidRPr="006C5AF6">
              <w:rPr>
                <w:rFonts w:cs="Arial"/>
                <w:sz w:val="20"/>
                <w:szCs w:val="20"/>
              </w:rPr>
              <w:t>SKUPAJ:</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618D57C3" w14:textId="77777777" w:rsidR="000450B4" w:rsidRPr="006C5AF6" w:rsidRDefault="000450B4" w:rsidP="006C5AF6">
            <w:pPr>
              <w:pStyle w:val="Naslov1"/>
              <w:tabs>
                <w:tab w:val="left" w:pos="360"/>
              </w:tabs>
              <w:spacing w:before="0" w:after="0" w:line="260" w:lineRule="exact"/>
              <w:rPr>
                <w:rFonts w:cs="Arial"/>
                <w:sz w:val="20"/>
                <w:szCs w:val="20"/>
              </w:rPr>
            </w:pPr>
          </w:p>
        </w:tc>
        <w:tc>
          <w:tcPr>
            <w:tcW w:w="3665" w:type="dxa"/>
            <w:gridSpan w:val="5"/>
            <w:tcBorders>
              <w:top w:val="single" w:sz="4" w:space="0" w:color="auto"/>
              <w:left w:val="single" w:sz="4" w:space="0" w:color="auto"/>
              <w:bottom w:val="single" w:sz="4" w:space="0" w:color="auto"/>
              <w:right w:val="single" w:sz="4" w:space="0" w:color="auto"/>
            </w:tcBorders>
            <w:vAlign w:val="center"/>
          </w:tcPr>
          <w:p w14:paraId="066CB088" w14:textId="77777777" w:rsidR="000450B4" w:rsidRPr="006C5AF6" w:rsidRDefault="000450B4" w:rsidP="006C5AF6">
            <w:pPr>
              <w:pStyle w:val="Naslov1"/>
              <w:tabs>
                <w:tab w:val="left" w:pos="360"/>
              </w:tabs>
              <w:spacing w:before="0" w:after="0" w:line="260" w:lineRule="exact"/>
              <w:rPr>
                <w:rFonts w:cs="Arial"/>
                <w:sz w:val="20"/>
                <w:szCs w:val="20"/>
              </w:rPr>
            </w:pPr>
          </w:p>
        </w:tc>
      </w:tr>
      <w:tr w:rsidR="000450B4" w:rsidRPr="006C5AF6" w14:paraId="0E7AFCAC" w14:textId="77777777" w:rsidTr="00A3679E">
        <w:trPr>
          <w:trHeight w:val="71"/>
        </w:trPr>
        <w:tc>
          <w:tcPr>
            <w:tcW w:w="9100" w:type="dxa"/>
            <w:gridSpan w:val="11"/>
          </w:tcPr>
          <w:p w14:paraId="76A81855" w14:textId="77777777" w:rsidR="000450B4" w:rsidRPr="006C5AF6" w:rsidRDefault="000450B4" w:rsidP="006C5AF6">
            <w:pPr>
              <w:keepLines/>
              <w:spacing w:line="260" w:lineRule="exact"/>
              <w:rPr>
                <w:rFonts w:cs="Arial"/>
                <w:b/>
                <w:szCs w:val="20"/>
              </w:rPr>
            </w:pPr>
            <w:r w:rsidRPr="006C5AF6">
              <w:rPr>
                <w:rFonts w:cs="Arial"/>
                <w:b/>
                <w:szCs w:val="20"/>
              </w:rPr>
              <w:t>/OBRAZLOŽITEV:</w:t>
            </w:r>
          </w:p>
          <w:p w14:paraId="29BA77B5"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Ocena finančnih posledic, ki niso načrtovane v sprejetem proračunu</w:t>
            </w:r>
          </w:p>
          <w:p w14:paraId="718F13EC" w14:textId="77777777" w:rsidR="000450B4" w:rsidRPr="006C5AF6" w:rsidRDefault="000450B4" w:rsidP="006C5AF6">
            <w:pPr>
              <w:keepLines/>
              <w:spacing w:line="260" w:lineRule="exact"/>
              <w:ind w:left="360" w:hanging="76"/>
              <w:jc w:val="both"/>
              <w:rPr>
                <w:rFonts w:cs="Arial"/>
                <w:szCs w:val="20"/>
                <w:lang w:eastAsia="sl-SI"/>
              </w:rPr>
            </w:pPr>
            <w:r w:rsidRPr="006C5AF6">
              <w:rPr>
                <w:rFonts w:cs="Arial"/>
                <w:szCs w:val="20"/>
                <w:lang w:eastAsia="sl-SI"/>
              </w:rPr>
              <w:t>V povezavi s predlaganim vladnim gradivom se navedejo predvidene spremembe (povečanje, zmanjšanje):</w:t>
            </w:r>
          </w:p>
          <w:p w14:paraId="18FC3548"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prihodkov državnega proračuna in/ali občinskih proračunov</w:t>
            </w:r>
          </w:p>
          <w:p w14:paraId="1E94B80A"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odhodkov državnega proračuna, ki niso načrtovani na ukrepih/projektih sprejetih proračunov</w:t>
            </w:r>
          </w:p>
          <w:p w14:paraId="4A6529E7" w14:textId="77777777" w:rsidR="000450B4" w:rsidRPr="006C5AF6" w:rsidRDefault="000450B4" w:rsidP="006C5AF6">
            <w:pPr>
              <w:keepLines/>
              <w:numPr>
                <w:ilvl w:val="0"/>
                <w:numId w:val="13"/>
              </w:numPr>
              <w:suppressAutoHyphens/>
              <w:spacing w:line="260" w:lineRule="exact"/>
              <w:ind w:hanging="294"/>
              <w:jc w:val="both"/>
              <w:rPr>
                <w:rFonts w:cs="Arial"/>
                <w:szCs w:val="20"/>
              </w:rPr>
            </w:pPr>
            <w:r w:rsidRPr="006C5AF6">
              <w:rPr>
                <w:rFonts w:cs="Arial"/>
                <w:szCs w:val="20"/>
                <w:lang w:eastAsia="sl-SI"/>
              </w:rPr>
              <w:t>obveznosti za druga javno finančna sredstva (ostali viri), ki niso načrtovani na ukrepih/projektih sprejetih proračunov</w:t>
            </w:r>
          </w:p>
          <w:p w14:paraId="26056DB1" w14:textId="77777777" w:rsidR="000450B4" w:rsidRPr="006C5AF6" w:rsidRDefault="000450B4" w:rsidP="006C5AF6">
            <w:pPr>
              <w:autoSpaceDE w:val="0"/>
              <w:autoSpaceDN w:val="0"/>
              <w:adjustRightInd w:val="0"/>
              <w:spacing w:line="260" w:lineRule="exact"/>
              <w:ind w:left="284"/>
              <w:jc w:val="both"/>
              <w:rPr>
                <w:rFonts w:cs="Arial"/>
                <w:szCs w:val="20"/>
                <w:lang w:eastAsia="sl-SI"/>
              </w:rPr>
            </w:pPr>
          </w:p>
          <w:p w14:paraId="394DF2EC" w14:textId="77777777" w:rsidR="000450B4" w:rsidRPr="006C5AF6" w:rsidRDefault="000450B4" w:rsidP="006C5AF6">
            <w:pPr>
              <w:keepLines/>
              <w:numPr>
                <w:ilvl w:val="0"/>
                <w:numId w:val="12"/>
              </w:numPr>
              <w:suppressAutoHyphens/>
              <w:spacing w:line="260" w:lineRule="exact"/>
              <w:ind w:left="284" w:hanging="284"/>
              <w:jc w:val="both"/>
              <w:rPr>
                <w:rFonts w:cs="Arial"/>
                <w:b/>
                <w:szCs w:val="20"/>
                <w:lang w:eastAsia="sl-SI"/>
              </w:rPr>
            </w:pPr>
            <w:r w:rsidRPr="006C5AF6">
              <w:rPr>
                <w:rFonts w:cs="Arial"/>
                <w:b/>
                <w:szCs w:val="20"/>
                <w:lang w:eastAsia="sl-SI"/>
              </w:rPr>
              <w:t>Finančne posledice, ki so načrtovane za državni proračun</w:t>
            </w:r>
          </w:p>
          <w:p w14:paraId="7E6D16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lastRenderedPageBreak/>
              <w:t>Prikazane morajo biti finančne posledice za državni proračun, ki so na proračunskih postavkah načrtovane v dinamiki projektov oziroma ukrepov:</w:t>
            </w:r>
          </w:p>
          <w:p w14:paraId="3A046937" w14:textId="77777777" w:rsidR="000450B4" w:rsidRPr="006C5AF6" w:rsidRDefault="000450B4" w:rsidP="006C5AF6">
            <w:pPr>
              <w:keepLines/>
              <w:numPr>
                <w:ilvl w:val="0"/>
                <w:numId w:val="13"/>
              </w:numPr>
              <w:suppressAutoHyphens/>
              <w:spacing w:line="260" w:lineRule="exact"/>
              <w:jc w:val="both"/>
              <w:rPr>
                <w:rFonts w:cs="Arial"/>
                <w:b/>
                <w:szCs w:val="20"/>
                <w:lang w:eastAsia="sl-SI"/>
              </w:rPr>
            </w:pPr>
            <w:proofErr w:type="spellStart"/>
            <w:r w:rsidRPr="006C5AF6">
              <w:rPr>
                <w:rFonts w:cs="Arial"/>
                <w:b/>
                <w:szCs w:val="20"/>
                <w:lang w:eastAsia="sl-SI"/>
              </w:rPr>
              <w:t>II.a</w:t>
            </w:r>
            <w:proofErr w:type="spellEnd"/>
            <w:r w:rsidRPr="006C5AF6">
              <w:rPr>
                <w:rFonts w:cs="Arial"/>
                <w:b/>
                <w:szCs w:val="20"/>
                <w:lang w:eastAsia="sl-SI"/>
              </w:rPr>
              <w:t>. Pravice porabe za izvedbo predlaganih rešitev so zagotovljene:</w:t>
            </w:r>
          </w:p>
          <w:p w14:paraId="5645389F"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 xml:space="preserve">Navede se proračunski uporabnik, ki financira projekt oz. ukrep; projekt oziroma ukrep, skozi katerega se bodo realizirali cilji vladnega gradiva ter proračunske postavke (kot proračunski vir financiranja), na katerih so v celoti ali delno zagotovljene pravice porabe (v tem primeru je nujna povezava s točko </w:t>
            </w:r>
            <w:proofErr w:type="spellStart"/>
            <w:r w:rsidRPr="006C5AF6">
              <w:rPr>
                <w:rFonts w:cs="Arial"/>
                <w:szCs w:val="20"/>
                <w:lang w:eastAsia="sl-SI"/>
              </w:rPr>
              <w:t>II.b</w:t>
            </w:r>
            <w:proofErr w:type="spellEnd"/>
            <w:r w:rsidRPr="006C5AF6">
              <w:rPr>
                <w:rFonts w:cs="Arial"/>
                <w:szCs w:val="20"/>
                <w:lang w:eastAsia="sl-SI"/>
              </w:rPr>
              <w:t>.). V primeru uvrstitve novega projekta oziroma ukrepa v Načrt razvojnih programov se navede:</w:t>
            </w:r>
          </w:p>
          <w:p w14:paraId="389A1D34"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proračunskega uporabnika, ki bo financiral nov projekt oziroma ukrep;</w:t>
            </w:r>
          </w:p>
          <w:p w14:paraId="0B5F2DE2"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 xml:space="preserve">projekt oziroma ukrep, skozi katerega se bodo realizirali cilji vladnega gradiva ter </w:t>
            </w:r>
          </w:p>
          <w:p w14:paraId="5D6FF058" w14:textId="77777777" w:rsidR="000450B4" w:rsidRPr="006C5AF6" w:rsidRDefault="000450B4" w:rsidP="006C5AF6">
            <w:pPr>
              <w:keepLines/>
              <w:numPr>
                <w:ilvl w:val="0"/>
                <w:numId w:val="13"/>
              </w:numPr>
              <w:suppressAutoHyphens/>
              <w:spacing w:line="260" w:lineRule="exact"/>
              <w:jc w:val="both"/>
              <w:rPr>
                <w:rFonts w:cs="Arial"/>
                <w:szCs w:val="20"/>
                <w:lang w:eastAsia="sl-SI"/>
              </w:rPr>
            </w:pPr>
            <w:r w:rsidRPr="006C5AF6">
              <w:rPr>
                <w:rFonts w:cs="Arial"/>
                <w:szCs w:val="20"/>
                <w:lang w:eastAsia="sl-SI"/>
              </w:rPr>
              <w:t>proračunske postavke.</w:t>
            </w:r>
          </w:p>
          <w:p w14:paraId="2A64577B" w14:textId="77777777" w:rsidR="000450B4" w:rsidRPr="006C5AF6" w:rsidRDefault="000450B4" w:rsidP="006C5AF6">
            <w:pPr>
              <w:keepLines/>
              <w:spacing w:line="260" w:lineRule="exact"/>
              <w:ind w:left="284"/>
              <w:jc w:val="both"/>
              <w:rPr>
                <w:rFonts w:cs="Arial"/>
                <w:szCs w:val="20"/>
                <w:lang w:eastAsia="sl-SI"/>
              </w:rPr>
            </w:pPr>
            <w:r w:rsidRPr="006C5AF6">
              <w:rPr>
                <w:rFonts w:cs="Arial"/>
                <w:szCs w:val="20"/>
                <w:lang w:eastAsia="sl-SI"/>
              </w:rPr>
              <w:t xml:space="preserve">Za zagotovitev pravic porabe na proračunskih postavkah, ki bodo financirale nov projekt oziroma ukrep je potrebno izpolniti tudi točko </w:t>
            </w:r>
            <w:proofErr w:type="spellStart"/>
            <w:r w:rsidRPr="006C5AF6">
              <w:rPr>
                <w:rFonts w:cs="Arial"/>
                <w:szCs w:val="20"/>
                <w:lang w:eastAsia="sl-SI"/>
              </w:rPr>
              <w:t>II.b</w:t>
            </w:r>
            <w:proofErr w:type="spellEnd"/>
            <w:r w:rsidRPr="006C5AF6">
              <w:rPr>
                <w:rFonts w:cs="Arial"/>
                <w:szCs w:val="20"/>
                <w:lang w:eastAsia="sl-SI"/>
              </w:rPr>
              <w:t>., saj je za nov projekt oziroma ukrep možno zagotoviti pravice porabe le s prerazporeditvijo iz proračunskih postavk, ki financirajo že sprejete oz. veljavne projekte in ukrepe.</w:t>
            </w:r>
          </w:p>
          <w:p w14:paraId="667CD8A8"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II.b</w:t>
            </w:r>
            <w:proofErr w:type="spellEnd"/>
            <w:r w:rsidRPr="006C5AF6">
              <w:rPr>
                <w:rFonts w:cs="Arial"/>
                <w:b/>
                <w:szCs w:val="20"/>
                <w:lang w:eastAsia="sl-SI"/>
              </w:rPr>
              <w:t>. Manjkajoče pravice porabe se bodo zagotovile s prerazporeditvijo iz:</w:t>
            </w:r>
          </w:p>
          <w:p w14:paraId="5E90901A"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Navede se proračunskega uporabnika, sprejete (veljavne) ukrepe oziroma projekte, ki jih proračunski uporabnik izvaja ter proračunske postavke pripadajoče navedenemu proračunskemu uporabniku in so v dinamiki teh projektov oziroma ukrepov, in iz katerih se bodo s prerazporeditvijo zagotovile pravice porabe za dodatne aktivnosti na obstoječih projektih oziroma ukrepih in/ali novih projektih oziroma ukrepih navedenimi v točki </w:t>
            </w:r>
            <w:proofErr w:type="spellStart"/>
            <w:r w:rsidRPr="006C5AF6">
              <w:rPr>
                <w:rFonts w:cs="Arial"/>
                <w:szCs w:val="20"/>
                <w:lang w:eastAsia="sl-SI"/>
              </w:rPr>
              <w:t>II.a</w:t>
            </w:r>
            <w:proofErr w:type="spellEnd"/>
            <w:r w:rsidRPr="006C5AF6">
              <w:rPr>
                <w:rFonts w:cs="Arial"/>
                <w:szCs w:val="20"/>
                <w:lang w:eastAsia="sl-SI"/>
              </w:rPr>
              <w:t>.</w:t>
            </w:r>
          </w:p>
          <w:p w14:paraId="6AF524F0" w14:textId="77777777" w:rsidR="000450B4" w:rsidRPr="006C5AF6" w:rsidRDefault="000450B4" w:rsidP="006C5AF6">
            <w:pPr>
              <w:keepNext/>
              <w:numPr>
                <w:ilvl w:val="0"/>
                <w:numId w:val="13"/>
              </w:numPr>
              <w:suppressAutoHyphens/>
              <w:spacing w:line="260" w:lineRule="exact"/>
              <w:ind w:left="714" w:hanging="357"/>
              <w:jc w:val="both"/>
              <w:rPr>
                <w:rFonts w:cs="Arial"/>
                <w:b/>
                <w:szCs w:val="20"/>
                <w:lang w:eastAsia="sl-SI"/>
              </w:rPr>
            </w:pPr>
            <w:proofErr w:type="spellStart"/>
            <w:r w:rsidRPr="006C5AF6">
              <w:rPr>
                <w:rFonts w:cs="Arial"/>
                <w:b/>
                <w:szCs w:val="20"/>
                <w:lang w:eastAsia="sl-SI"/>
              </w:rPr>
              <w:t>II.c</w:t>
            </w:r>
            <w:proofErr w:type="spellEnd"/>
            <w:r w:rsidRPr="006C5AF6">
              <w:rPr>
                <w:rFonts w:cs="Arial"/>
                <w:b/>
                <w:szCs w:val="20"/>
                <w:lang w:eastAsia="sl-SI"/>
              </w:rPr>
              <w:t>. Načrtovana nadomestitev zmanjšanih prihodkov oz. povečanih odhodkov proračuna:</w:t>
            </w:r>
          </w:p>
          <w:p w14:paraId="5996EFD1" w14:textId="77777777" w:rsidR="000450B4" w:rsidRPr="006C5AF6" w:rsidRDefault="000450B4" w:rsidP="006C5AF6">
            <w:pPr>
              <w:keepNext/>
              <w:spacing w:line="260" w:lineRule="exact"/>
              <w:ind w:left="284"/>
              <w:jc w:val="both"/>
              <w:rPr>
                <w:rFonts w:cs="Arial"/>
                <w:szCs w:val="20"/>
                <w:lang w:eastAsia="sl-SI"/>
              </w:rPr>
            </w:pPr>
            <w:r w:rsidRPr="006C5AF6">
              <w:rPr>
                <w:rFonts w:cs="Arial"/>
                <w:szCs w:val="20"/>
                <w:lang w:eastAsia="sl-SI"/>
              </w:rPr>
              <w:t xml:space="preserve">V kolikor se povečani odhodki (pravice porabe) ne bodo zagotovili na načine določene v točkah </w:t>
            </w:r>
            <w:proofErr w:type="spellStart"/>
            <w:r w:rsidRPr="006C5AF6">
              <w:rPr>
                <w:rFonts w:cs="Arial"/>
                <w:szCs w:val="20"/>
                <w:lang w:eastAsia="sl-SI"/>
              </w:rPr>
              <w:t>II.a</w:t>
            </w:r>
            <w:proofErr w:type="spellEnd"/>
            <w:r w:rsidRPr="006C5AF6">
              <w:rPr>
                <w:rFonts w:cs="Arial"/>
                <w:szCs w:val="20"/>
                <w:lang w:eastAsia="sl-SI"/>
              </w:rPr>
              <w:t xml:space="preserve">. in </w:t>
            </w:r>
            <w:proofErr w:type="spellStart"/>
            <w:r w:rsidRPr="006C5AF6">
              <w:rPr>
                <w:rFonts w:cs="Arial"/>
                <w:szCs w:val="20"/>
                <w:lang w:eastAsia="sl-SI"/>
              </w:rPr>
              <w:t>II.b</w:t>
            </w:r>
            <w:proofErr w:type="spellEnd"/>
            <w:r w:rsidRPr="006C5AF6">
              <w:rPr>
                <w:rFonts w:cs="Arial"/>
                <w:szCs w:val="20"/>
                <w:lang w:eastAsia="sl-SI"/>
              </w:rPr>
              <w:t>. je možno povečanje odhodkov in izdatkov proračuna na podlagi določil zakona, ki ureja izvrševanje državnega proračuna (npr. iz naslova priliva namenskih sredstev EU). Ukrepanje v primeru zmanjšanja prihodkov in prejemkov proračuna je določeno z zakonom, ki ureja javne finance in zakonom, ki ureja izvrševanje državnega proračuna./</w:t>
            </w:r>
          </w:p>
        </w:tc>
      </w:tr>
      <w:tr w:rsidR="000450B4" w:rsidRPr="006C5AF6" w14:paraId="04D08FC1" w14:textId="77777777" w:rsidTr="00A3679E">
        <w:trPr>
          <w:trHeight w:val="776"/>
        </w:trPr>
        <w:tc>
          <w:tcPr>
            <w:tcW w:w="9100" w:type="dxa"/>
            <w:gridSpan w:val="11"/>
          </w:tcPr>
          <w:p w14:paraId="1F3BFA80" w14:textId="77777777" w:rsidR="000450B4" w:rsidRPr="006C5AF6" w:rsidRDefault="000450B4" w:rsidP="006C5AF6">
            <w:pPr>
              <w:pStyle w:val="Oddelek"/>
              <w:numPr>
                <w:ilvl w:val="0"/>
                <w:numId w:val="0"/>
              </w:numPr>
              <w:spacing w:before="0" w:after="0" w:line="260" w:lineRule="exact"/>
              <w:jc w:val="left"/>
              <w:rPr>
                <w:sz w:val="20"/>
                <w:szCs w:val="20"/>
              </w:rPr>
            </w:pPr>
            <w:r w:rsidRPr="006C5AF6">
              <w:rPr>
                <w:sz w:val="20"/>
                <w:szCs w:val="20"/>
              </w:rPr>
              <w:lastRenderedPageBreak/>
              <w:t>7.b Predstavitev ocene finančnih posledic, nižjih od 40 000 EUR</w:t>
            </w:r>
          </w:p>
          <w:p w14:paraId="5B05B3D3" w14:textId="77777777" w:rsidR="000450B4" w:rsidRPr="006C5AF6" w:rsidRDefault="000450B4" w:rsidP="006C5AF6">
            <w:pPr>
              <w:pStyle w:val="Oddelek"/>
              <w:numPr>
                <w:ilvl w:val="0"/>
                <w:numId w:val="0"/>
              </w:numPr>
              <w:spacing w:before="0" w:after="0" w:line="260" w:lineRule="exact"/>
              <w:jc w:val="both"/>
              <w:rPr>
                <w:b w:val="0"/>
                <w:sz w:val="20"/>
                <w:szCs w:val="20"/>
              </w:rPr>
            </w:pPr>
            <w:r w:rsidRPr="006C5AF6">
              <w:rPr>
                <w:b w:val="0"/>
                <w:sz w:val="20"/>
                <w:szCs w:val="20"/>
              </w:rPr>
              <w:t>/</w:t>
            </w:r>
          </w:p>
        </w:tc>
      </w:tr>
      <w:tr w:rsidR="000450B4" w:rsidRPr="006C5AF6" w14:paraId="1A5A6F14" w14:textId="77777777" w:rsidTr="00A3679E">
        <w:trPr>
          <w:trHeight w:val="371"/>
        </w:trPr>
        <w:tc>
          <w:tcPr>
            <w:tcW w:w="9101" w:type="dxa"/>
            <w:gridSpan w:val="11"/>
            <w:tcBorders>
              <w:top w:val="single" w:sz="4" w:space="0" w:color="000000"/>
              <w:left w:val="single" w:sz="4" w:space="0" w:color="000000"/>
              <w:bottom w:val="single" w:sz="4" w:space="0" w:color="000000"/>
              <w:right w:val="single" w:sz="4" w:space="0" w:color="000000"/>
            </w:tcBorders>
          </w:tcPr>
          <w:p w14:paraId="50279A62" w14:textId="77777777" w:rsidR="000450B4" w:rsidRPr="006C5AF6" w:rsidRDefault="000450B4" w:rsidP="006C5AF6">
            <w:pPr>
              <w:spacing w:line="260" w:lineRule="exact"/>
              <w:rPr>
                <w:rFonts w:cs="Arial"/>
                <w:b/>
                <w:szCs w:val="20"/>
              </w:rPr>
            </w:pPr>
            <w:r w:rsidRPr="006C5AF6">
              <w:rPr>
                <w:rFonts w:cs="Arial"/>
                <w:b/>
                <w:szCs w:val="20"/>
              </w:rPr>
              <w:t>8. Predstavitev sodelovanja z združenji občin:</w:t>
            </w:r>
          </w:p>
        </w:tc>
      </w:tr>
      <w:tr w:rsidR="000450B4" w:rsidRPr="006C5AF6" w14:paraId="3C668C25" w14:textId="77777777" w:rsidTr="00A3679E">
        <w:tc>
          <w:tcPr>
            <w:tcW w:w="6782" w:type="dxa"/>
            <w:gridSpan w:val="9"/>
          </w:tcPr>
          <w:p w14:paraId="1A642510"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Vsebina predloženega gradiva (predpisa) vpliva na:</w:t>
            </w:r>
          </w:p>
          <w:p w14:paraId="0EEEA5A4"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pristojnosti občin,</w:t>
            </w:r>
          </w:p>
          <w:p w14:paraId="74553B59" w14:textId="77777777" w:rsidR="000450B4" w:rsidRPr="006C5AF6" w:rsidRDefault="000450B4" w:rsidP="006C5AF6">
            <w:pPr>
              <w:pStyle w:val="Neotevilenodstavek"/>
              <w:widowControl w:val="0"/>
              <w:numPr>
                <w:ilvl w:val="1"/>
                <w:numId w:val="14"/>
              </w:numPr>
              <w:spacing w:before="0" w:after="0" w:line="260" w:lineRule="exact"/>
              <w:rPr>
                <w:iCs/>
                <w:sz w:val="20"/>
                <w:szCs w:val="20"/>
              </w:rPr>
            </w:pPr>
            <w:bookmarkStart w:id="8" w:name="_Hlk89332114"/>
            <w:r w:rsidRPr="006C5AF6">
              <w:rPr>
                <w:iCs/>
                <w:sz w:val="20"/>
                <w:szCs w:val="20"/>
              </w:rPr>
              <w:t>delovanje občin</w:t>
            </w:r>
            <w:bookmarkEnd w:id="8"/>
            <w:r w:rsidRPr="006C5AF6">
              <w:rPr>
                <w:iCs/>
                <w:sz w:val="20"/>
                <w:szCs w:val="20"/>
              </w:rPr>
              <w:t>,</w:t>
            </w:r>
          </w:p>
          <w:p w14:paraId="04D2BD12" w14:textId="77777777" w:rsidR="000450B4" w:rsidRPr="006C5AF6" w:rsidRDefault="000450B4" w:rsidP="006C5AF6">
            <w:pPr>
              <w:pStyle w:val="Neotevilenodstavek"/>
              <w:widowControl w:val="0"/>
              <w:numPr>
                <w:ilvl w:val="1"/>
                <w:numId w:val="14"/>
              </w:numPr>
              <w:spacing w:before="0" w:after="0" w:line="260" w:lineRule="exact"/>
              <w:rPr>
                <w:iCs/>
                <w:sz w:val="20"/>
                <w:szCs w:val="20"/>
              </w:rPr>
            </w:pPr>
            <w:r w:rsidRPr="006C5AF6">
              <w:rPr>
                <w:iCs/>
                <w:sz w:val="20"/>
                <w:szCs w:val="20"/>
              </w:rPr>
              <w:t>financiranje občin.</w:t>
            </w:r>
          </w:p>
          <w:p w14:paraId="23AC1935" w14:textId="77777777" w:rsidR="000450B4" w:rsidRPr="006C5AF6" w:rsidRDefault="000450B4" w:rsidP="006C5AF6">
            <w:pPr>
              <w:pStyle w:val="Neotevilenodstavek"/>
              <w:widowControl w:val="0"/>
              <w:spacing w:before="0" w:after="0" w:line="260" w:lineRule="exact"/>
              <w:ind w:left="1440"/>
              <w:rPr>
                <w:iCs/>
                <w:sz w:val="20"/>
                <w:szCs w:val="20"/>
              </w:rPr>
            </w:pPr>
          </w:p>
        </w:tc>
        <w:tc>
          <w:tcPr>
            <w:tcW w:w="2319" w:type="dxa"/>
            <w:gridSpan w:val="2"/>
          </w:tcPr>
          <w:p w14:paraId="1C4FCC8A" w14:textId="77777777" w:rsidR="000450B4" w:rsidRPr="006C5AF6" w:rsidRDefault="002A04A5" w:rsidP="006C5AF6">
            <w:pPr>
              <w:pStyle w:val="Neotevilenodstavek"/>
              <w:widowControl w:val="0"/>
              <w:spacing w:before="0" w:after="0" w:line="260" w:lineRule="exact"/>
              <w:jc w:val="center"/>
              <w:rPr>
                <w:b/>
                <w:sz w:val="20"/>
                <w:szCs w:val="20"/>
              </w:rPr>
            </w:pPr>
            <w:r w:rsidRPr="006C5AF6">
              <w:rPr>
                <w:b/>
                <w:sz w:val="20"/>
                <w:szCs w:val="20"/>
              </w:rPr>
              <w:t>DA</w:t>
            </w:r>
          </w:p>
        </w:tc>
      </w:tr>
      <w:tr w:rsidR="000450B4" w:rsidRPr="006C5AF6" w14:paraId="5159809A" w14:textId="77777777" w:rsidTr="00A3679E">
        <w:trPr>
          <w:trHeight w:val="274"/>
        </w:trPr>
        <w:tc>
          <w:tcPr>
            <w:tcW w:w="9101" w:type="dxa"/>
            <w:gridSpan w:val="11"/>
          </w:tcPr>
          <w:p w14:paraId="451B424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Gradivo (predpis) je bilo poslano v mnenje: </w:t>
            </w:r>
          </w:p>
          <w:p w14:paraId="41C99726"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t xml:space="preserve">Skupnosti občin Slovenije SOS: </w:t>
            </w:r>
            <w:r w:rsidRPr="006C5AF6">
              <w:rPr>
                <w:b/>
                <w:bCs/>
                <w:iCs/>
                <w:sz w:val="20"/>
                <w:szCs w:val="20"/>
              </w:rPr>
              <w:t>DA</w:t>
            </w:r>
            <w:r w:rsidRPr="006C5AF6">
              <w:rPr>
                <w:iCs/>
                <w:sz w:val="20"/>
                <w:szCs w:val="20"/>
              </w:rPr>
              <w:t>/</w:t>
            </w:r>
            <w:r w:rsidRPr="006C5AF6">
              <w:rPr>
                <w:bCs/>
                <w:iCs/>
                <w:sz w:val="20"/>
                <w:szCs w:val="20"/>
              </w:rPr>
              <w:t>NE</w:t>
            </w:r>
          </w:p>
          <w:p w14:paraId="6DB856FB"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Združenju občin Slovenije ZOS: </w:t>
            </w:r>
            <w:r w:rsidRPr="006C5AF6">
              <w:rPr>
                <w:b/>
                <w:bCs/>
                <w:iCs/>
                <w:sz w:val="20"/>
                <w:szCs w:val="20"/>
              </w:rPr>
              <w:t>DA</w:t>
            </w:r>
            <w:r w:rsidRPr="006C5AF6">
              <w:rPr>
                <w:iCs/>
                <w:sz w:val="20"/>
                <w:szCs w:val="20"/>
              </w:rPr>
              <w:t>/</w:t>
            </w:r>
            <w:r w:rsidRPr="006C5AF6">
              <w:rPr>
                <w:bCs/>
                <w:iCs/>
                <w:sz w:val="20"/>
                <w:szCs w:val="20"/>
              </w:rPr>
              <w:t>NE</w:t>
            </w:r>
          </w:p>
          <w:p w14:paraId="53EDD4A4" w14:textId="77777777" w:rsidR="000450B4" w:rsidRPr="006C5AF6" w:rsidRDefault="000450B4" w:rsidP="006C5AF6">
            <w:pPr>
              <w:pStyle w:val="Neotevilenodstavek"/>
              <w:widowControl w:val="0"/>
              <w:numPr>
                <w:ilvl w:val="0"/>
                <w:numId w:val="15"/>
              </w:numPr>
              <w:spacing w:before="0" w:after="0" w:line="260" w:lineRule="exact"/>
              <w:rPr>
                <w:bCs/>
                <w:iCs/>
                <w:sz w:val="20"/>
                <w:szCs w:val="20"/>
              </w:rPr>
            </w:pPr>
            <w:r w:rsidRPr="006C5AF6">
              <w:rPr>
                <w:iCs/>
                <w:sz w:val="20"/>
                <w:szCs w:val="20"/>
              </w:rPr>
              <w:t xml:space="preserve">Združenju mestnih občin Slovenije ZMOS: </w:t>
            </w:r>
            <w:r w:rsidRPr="006C5AF6">
              <w:rPr>
                <w:b/>
                <w:bCs/>
                <w:iCs/>
                <w:sz w:val="20"/>
                <w:szCs w:val="20"/>
              </w:rPr>
              <w:t>DA</w:t>
            </w:r>
            <w:r w:rsidRPr="006C5AF6">
              <w:rPr>
                <w:iCs/>
                <w:sz w:val="20"/>
                <w:szCs w:val="20"/>
              </w:rPr>
              <w:t>/</w:t>
            </w:r>
            <w:r w:rsidRPr="006C5AF6">
              <w:rPr>
                <w:bCs/>
                <w:iCs/>
                <w:sz w:val="20"/>
                <w:szCs w:val="20"/>
              </w:rPr>
              <w:t>NE</w:t>
            </w:r>
          </w:p>
          <w:p w14:paraId="66038259" w14:textId="77777777" w:rsidR="000450B4" w:rsidRPr="006C5AF6" w:rsidRDefault="000450B4" w:rsidP="006C5AF6">
            <w:pPr>
              <w:pStyle w:val="Neotevilenodstavek"/>
              <w:widowControl w:val="0"/>
              <w:spacing w:before="0" w:after="0" w:line="260" w:lineRule="exact"/>
              <w:rPr>
                <w:iCs/>
                <w:sz w:val="20"/>
                <w:szCs w:val="20"/>
              </w:rPr>
            </w:pPr>
          </w:p>
          <w:p w14:paraId="2FAC8A51"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Predlogi in pripombe združenj so bili upoštevani:</w:t>
            </w:r>
          </w:p>
          <w:p w14:paraId="0943142E"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6D69D88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t>večinoma</w:t>
            </w:r>
            <w:r w:rsidRPr="006C5AF6">
              <w:rPr>
                <w:iCs/>
                <w:sz w:val="20"/>
                <w:szCs w:val="20"/>
              </w:rPr>
              <w:t>,</w:t>
            </w:r>
          </w:p>
          <w:p w14:paraId="10A4157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01D799FF"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473B8E79" w14:textId="77777777" w:rsidR="000450B4" w:rsidRPr="006C5AF6" w:rsidRDefault="000450B4" w:rsidP="006C5AF6">
            <w:pPr>
              <w:pStyle w:val="Neotevilenodstavek"/>
              <w:widowControl w:val="0"/>
              <w:spacing w:before="0" w:after="0" w:line="260" w:lineRule="exact"/>
              <w:rPr>
                <w:iCs/>
                <w:sz w:val="20"/>
                <w:szCs w:val="20"/>
              </w:rPr>
            </w:pPr>
          </w:p>
          <w:p w14:paraId="35BE687D" w14:textId="7D2256D9" w:rsidR="00971736" w:rsidRDefault="007E1DAD" w:rsidP="00971736">
            <w:pPr>
              <w:spacing w:line="276" w:lineRule="auto"/>
              <w:jc w:val="both"/>
              <w:rPr>
                <w:rFonts w:cs="Arial"/>
                <w:szCs w:val="20"/>
              </w:rPr>
            </w:pPr>
            <w:r w:rsidRPr="006C5AF6">
              <w:rPr>
                <w:rFonts w:cs="Arial"/>
                <w:szCs w:val="20"/>
              </w:rPr>
              <w:t xml:space="preserve">Ker se s predlogom zakona občinam (tako kot državi) s spremembo </w:t>
            </w:r>
            <w:r w:rsidRPr="006C5AF6">
              <w:rPr>
                <w:rFonts w:cs="Arial"/>
                <w:szCs w:val="20"/>
                <w:lang w:eastAsia="en-GB"/>
              </w:rPr>
              <w:t xml:space="preserve">petega odstavka 17. člena ZUS-1 daje možnost, da za zastopanje določi ne le občinsko odvetništvo, ampak za zastopanje pooblastijo tudi odvetnika ali odvetniško družbo, s čimer se v malem segmentu vpliva na delovanje občin, je </w:t>
            </w:r>
            <w:r w:rsidRPr="006C5AF6">
              <w:rPr>
                <w:rFonts w:cs="Arial"/>
                <w:szCs w:val="20"/>
              </w:rPr>
              <w:t xml:space="preserve">Ministrstvo za pravosodje </w:t>
            </w:r>
            <w:r w:rsidR="00971736" w:rsidRPr="006D4F54">
              <w:rPr>
                <w:rFonts w:cs="Arial"/>
                <w:szCs w:val="20"/>
              </w:rPr>
              <w:t xml:space="preserve">9. marca 2021 poslalo prvi delovni osnutek predloga zakona v strokovno </w:t>
            </w:r>
            <w:r w:rsidR="00971736" w:rsidRPr="006D4F54">
              <w:rPr>
                <w:rFonts w:cs="Arial"/>
                <w:szCs w:val="20"/>
              </w:rPr>
              <w:lastRenderedPageBreak/>
              <w:t>usklajevanje Združenju občin Slovenije in Skupnosti občin Slovenije, 11.</w:t>
            </w:r>
            <w:r w:rsidR="00971736">
              <w:rPr>
                <w:rFonts w:cs="Arial"/>
                <w:szCs w:val="20"/>
              </w:rPr>
              <w:t xml:space="preserve"> </w:t>
            </w:r>
            <w:r w:rsidR="00971736" w:rsidRPr="006D4F54">
              <w:rPr>
                <w:rFonts w:cs="Arial"/>
                <w:szCs w:val="20"/>
              </w:rPr>
              <w:t>marca</w:t>
            </w:r>
            <w:r w:rsidR="00971736">
              <w:rPr>
                <w:rFonts w:cs="Arial"/>
                <w:szCs w:val="20"/>
              </w:rPr>
              <w:t xml:space="preserve"> </w:t>
            </w:r>
            <w:r w:rsidR="00971736" w:rsidRPr="006D4F54">
              <w:rPr>
                <w:rFonts w:cs="Arial"/>
                <w:szCs w:val="20"/>
              </w:rPr>
              <w:t xml:space="preserve">2021 pa še Združenju mestnih občin Slovenije. Ministrstvo za pravosodje je </w:t>
            </w:r>
            <w:r w:rsidR="00971736">
              <w:rPr>
                <w:rFonts w:cs="Arial"/>
                <w:szCs w:val="20"/>
              </w:rPr>
              <w:t>nato 16. septembra 2022 spremenjen osnutek predloga zakona vsem trem združenjem poslalo še v ponovno strokovno usklajevanje. V obeh usklajevanjih sta s</w:t>
            </w:r>
            <w:r w:rsidR="00971736" w:rsidRPr="006D4F54">
              <w:rPr>
                <w:rFonts w:cs="Arial"/>
                <w:szCs w:val="20"/>
              </w:rPr>
              <w:t>voja odziva podal</w:t>
            </w:r>
            <w:r w:rsidR="00971736">
              <w:rPr>
                <w:rFonts w:cs="Arial"/>
                <w:szCs w:val="20"/>
              </w:rPr>
              <w:t>i</w:t>
            </w:r>
            <w:r w:rsidR="00971736" w:rsidRPr="006D4F54">
              <w:rPr>
                <w:rFonts w:cs="Arial"/>
                <w:szCs w:val="20"/>
              </w:rPr>
              <w:t xml:space="preserve"> Združenje občin Slovenije in Združenje mestnih občin Slovenije.</w:t>
            </w:r>
          </w:p>
          <w:p w14:paraId="3FF7AF98" w14:textId="77777777" w:rsidR="00971736" w:rsidRPr="006C5AF6" w:rsidRDefault="00971736" w:rsidP="006C5AF6">
            <w:pPr>
              <w:spacing w:line="260" w:lineRule="exact"/>
              <w:rPr>
                <w:rFonts w:cs="Arial"/>
                <w:szCs w:val="20"/>
              </w:rPr>
            </w:pPr>
          </w:p>
          <w:p w14:paraId="7E1B1107" w14:textId="015BC606" w:rsidR="007E1DAD" w:rsidRPr="006C5AF6" w:rsidRDefault="007E1DAD" w:rsidP="006C5AF6">
            <w:pPr>
              <w:spacing w:line="260" w:lineRule="exact"/>
              <w:jc w:val="both"/>
              <w:rPr>
                <w:rFonts w:cs="Arial"/>
                <w:szCs w:val="20"/>
              </w:rPr>
            </w:pPr>
            <w:r w:rsidRPr="006C5AF6">
              <w:rPr>
                <w:rFonts w:cs="Arial"/>
                <w:szCs w:val="20"/>
                <w:u w:val="single"/>
              </w:rPr>
              <w:t>Združenje občin Slovenije</w:t>
            </w:r>
            <w:r w:rsidRPr="006C5AF6">
              <w:rPr>
                <w:rFonts w:cs="Arial"/>
                <w:szCs w:val="20"/>
              </w:rPr>
              <w:t xml:space="preserve"> je izpostavilo, da ureditev, po kateri bo razpisanih več glavnih obravnav, občinam prinaša dodatne stroške, za njihovo kritje pa bi morale občine prejeti dodatna proračunska sredstva, sicer pa naj se glede tega ohrani sedanja ureditev. </w:t>
            </w:r>
          </w:p>
          <w:p w14:paraId="6F693373" w14:textId="77777777" w:rsidR="007E1DAD" w:rsidRPr="006C5AF6" w:rsidRDefault="007E1DAD" w:rsidP="006C5AF6">
            <w:pPr>
              <w:spacing w:line="260" w:lineRule="exact"/>
              <w:rPr>
                <w:rFonts w:cs="Arial"/>
                <w:szCs w:val="20"/>
              </w:rPr>
            </w:pPr>
          </w:p>
          <w:p w14:paraId="31E7B100" w14:textId="28598880" w:rsidR="007E1DAD" w:rsidRPr="006C5AF6" w:rsidRDefault="007E1DAD" w:rsidP="006C5AF6">
            <w:pPr>
              <w:spacing w:line="260" w:lineRule="exact"/>
              <w:jc w:val="both"/>
              <w:rPr>
                <w:rFonts w:cs="Arial"/>
                <w:szCs w:val="20"/>
              </w:rPr>
            </w:pPr>
            <w:r w:rsidRPr="006C5AF6">
              <w:rPr>
                <w:rFonts w:cs="Arial"/>
                <w:szCs w:val="20"/>
              </w:rPr>
              <w:t xml:space="preserve">Iz razlogov, ki so natančno pojasnjeni v uvodni obrazložitvi predloga zakona (odločbe ESČP, Ustavnega sodišča RS in Vrhovnega sodišča RS), predlagatelj v tem delu ne more ohraniti veljavne ureditve. Dejstvo je, da </w:t>
            </w:r>
            <w:r w:rsidR="006A5A86">
              <w:rPr>
                <w:rFonts w:cs="Arial"/>
                <w:szCs w:val="20"/>
              </w:rPr>
              <w:t>u</w:t>
            </w:r>
            <w:r w:rsidRPr="006C5AF6">
              <w:rPr>
                <w:rFonts w:cs="Arial"/>
                <w:szCs w:val="20"/>
              </w:rPr>
              <w:t xml:space="preserve">pravno sodišče glede na v uvodu predloga zakona obrazloženo prakso ESČP, Ustavnega sodišča RS in Vrhovnega sodišča RS, ki vpliva na odločanje na glavni obravnavi, že sedaj (vsaj od sklepa Vrhovnega sodišča RS, opr. št. X </w:t>
            </w:r>
            <w:proofErr w:type="spellStart"/>
            <w:r w:rsidRPr="006C5AF6">
              <w:rPr>
                <w:rFonts w:cs="Arial"/>
                <w:szCs w:val="20"/>
              </w:rPr>
              <w:t>Ips</w:t>
            </w:r>
            <w:proofErr w:type="spellEnd"/>
            <w:r w:rsidRPr="006C5AF6">
              <w:rPr>
                <w:rFonts w:cs="Arial"/>
                <w:szCs w:val="20"/>
              </w:rPr>
              <w:t xml:space="preserve"> 22/2020 z dne 26. 8. 2020, dalje) v precej več zadevah odloča na ta način. Z normativnimi spremembami se v tem delu pravzaprav že obstoječa praksa glede odločanja upravnega sodišča na glavni obravnavi udejanja tudi v normativni ureditvi. Zato po mnenju predlagatelja morebitne finančne posledice zaradi večjega števila glavnih obravnav za občine in organe državne uprave, ki kot stranke nastopajo pred sodiščem v upravnem sporu, niso posledica predloga tega zakona, temveč v obrazložitvi predloga tega zakona omenjenih odločb ESČP, Ustavnega sodišča RS in Vrhovnega sodišča RS. </w:t>
            </w:r>
          </w:p>
          <w:p w14:paraId="2FA45BBB" w14:textId="77777777" w:rsidR="007E1DAD" w:rsidRPr="006C5AF6" w:rsidRDefault="007E1DAD" w:rsidP="006C5AF6">
            <w:pPr>
              <w:spacing w:line="260" w:lineRule="exact"/>
              <w:rPr>
                <w:rFonts w:cs="Arial"/>
                <w:szCs w:val="20"/>
              </w:rPr>
            </w:pPr>
          </w:p>
          <w:p w14:paraId="4F5FE242" w14:textId="77777777" w:rsidR="007E1DAD" w:rsidRPr="006C5AF6" w:rsidRDefault="007E1DAD" w:rsidP="006C5AF6">
            <w:pPr>
              <w:spacing w:line="260" w:lineRule="exact"/>
              <w:jc w:val="both"/>
              <w:rPr>
                <w:rFonts w:cs="Arial"/>
                <w:szCs w:val="20"/>
              </w:rPr>
            </w:pPr>
            <w:r w:rsidRPr="006C5AF6">
              <w:rPr>
                <w:rFonts w:cs="Arial"/>
                <w:szCs w:val="20"/>
                <w:u w:val="single"/>
                <w:lang w:eastAsia="en-GB"/>
              </w:rPr>
              <w:t>Združenje mestnih občin Slovenije</w:t>
            </w:r>
            <w:r w:rsidRPr="006C5AF6">
              <w:rPr>
                <w:rFonts w:cs="Arial"/>
                <w:szCs w:val="20"/>
                <w:lang w:eastAsia="en-GB"/>
              </w:rPr>
              <w:t xml:space="preserve"> je predlagatelju poslalo pripombe Mestne občine Ljubljana (MOL), ki je glede predlagane spremembe petega odstavka 17. člena ZUS-1 izpostavila, da </w:t>
            </w:r>
            <w:r w:rsidRPr="006C5AF6">
              <w:rPr>
                <w:rFonts w:cs="Arial"/>
                <w:szCs w:val="20"/>
              </w:rPr>
              <w:t xml:space="preserve">bi moral župan imeti možnost pooblastiti tudi drugi »organ lokalne skupnosti« za zastopanje v upravnem sporu. Ker občinsko odvetništvo ni organ, ki bi ga občina morala obvezno ustanoviti, po mnenju MOL izpostavljena spremenjena določba ZUS-1 ne daje občini izbire, da za zastopanje pred Upravnim sodiščem RS pooblasti svoj organ oziroma zaposlenega uslužbenca znotraj organa lokalne skupnosti. Če nima ustanovljenega občinskega odvetništva, bi lahko za zastopanje pooblastila zgolj odvetnika oziroma odvetniško družbo, kar pa ne vzpostavlja enakega položaja pri zagotavljanju pravice do sodnega varstva. </w:t>
            </w:r>
          </w:p>
          <w:p w14:paraId="2C77E933" w14:textId="77777777" w:rsidR="007E1DAD" w:rsidRPr="006C5AF6" w:rsidRDefault="007E1DAD" w:rsidP="006C5AF6">
            <w:pPr>
              <w:tabs>
                <w:tab w:val="left" w:pos="1701"/>
              </w:tabs>
              <w:spacing w:line="260" w:lineRule="exact"/>
              <w:rPr>
                <w:rFonts w:cs="Arial"/>
                <w:szCs w:val="20"/>
                <w:lang w:eastAsia="en-GB"/>
              </w:rPr>
            </w:pPr>
          </w:p>
          <w:p w14:paraId="0F3A2099" w14:textId="77777777" w:rsidR="007E1DAD" w:rsidRPr="006C5AF6" w:rsidRDefault="007E1DAD" w:rsidP="006C5AF6">
            <w:pPr>
              <w:spacing w:line="260" w:lineRule="exact"/>
              <w:jc w:val="both"/>
              <w:rPr>
                <w:rFonts w:cs="Arial"/>
                <w:szCs w:val="20"/>
              </w:rPr>
            </w:pPr>
            <w:r w:rsidRPr="006C5AF6">
              <w:rPr>
                <w:rFonts w:cs="Arial"/>
                <w:szCs w:val="20"/>
              </w:rPr>
              <w:t xml:space="preserve">Po mnenju predlagatelja gre tu za napačno razumevanje </w:t>
            </w:r>
            <w:r w:rsidRPr="006C5AF6">
              <w:rPr>
                <w:rFonts w:cs="Arial"/>
                <w:szCs w:val="20"/>
                <w:lang w:eastAsia="en-GB"/>
              </w:rPr>
              <w:t xml:space="preserve">predloga spremembe, katere </w:t>
            </w:r>
            <w:r w:rsidRPr="006C5AF6">
              <w:rPr>
                <w:rFonts w:cs="Arial"/>
                <w:szCs w:val="20"/>
              </w:rPr>
              <w:t xml:space="preserve">namen je jasno določiti, kdo je »drug organ države oziroma lokalne skupnosti«, ki ga lahko vlada ali župan po vložitvi tožbe določita za zastopnika. To je lahko na nivoju države Državno odvetništvo RS, na nivoju lokalne skupnosti pa občinsko odvetništvo. Hkrati pa želi predlagatelj s spremembo petega odstavka </w:t>
            </w:r>
            <w:r w:rsidRPr="006C5AF6">
              <w:rPr>
                <w:rFonts w:cs="Arial"/>
                <w:szCs w:val="20"/>
                <w:lang w:eastAsia="en-GB"/>
              </w:rPr>
              <w:t xml:space="preserve">17. člena ZUS-1 </w:t>
            </w:r>
            <w:r w:rsidRPr="006C5AF6">
              <w:rPr>
                <w:rFonts w:cs="Arial"/>
                <w:szCs w:val="20"/>
              </w:rPr>
              <w:t>jasno določiti še, da lahko tako država kot lokalna skupnost za zastopanje določita ne le državno oziroma lokalno odvetništvo, temveč lahko za zastopanje pooblastita tudi odvetnika ali odvetniško družbo. S tako predlagano ureditvijo pa se z ničemer ne posega v ureditev, da toženca (torej državo, lokalno skupnost oziroma drugo pravno osebo, ki je izdala upravni akt, s katerim je bil postopek odločanja končan) v upravnem sporu zastopa organ, ki je izdal upravni akt, s katerim je bil postopek odločanja končan. Če je izpodbijani akt izdala občina, bo torej župan lahko še vedno za posamezna procesna dejanja (npr. zastopanje na glavni obravnavi) pooblastil zaposlenega uslužbenca znotraj občine, pogoji za takšno opravo procesnih dejanj na podlagi pooblastila župana pa ostajajo enaki, kot so že po sedaj veljavni ureditvi.</w:t>
            </w:r>
          </w:p>
          <w:p w14:paraId="4401439B" w14:textId="77777777" w:rsidR="007E1DAD" w:rsidRPr="006C5AF6" w:rsidRDefault="007E1DAD" w:rsidP="006C5AF6">
            <w:pPr>
              <w:spacing w:line="260" w:lineRule="exact"/>
              <w:rPr>
                <w:rFonts w:cs="Arial"/>
                <w:szCs w:val="20"/>
              </w:rPr>
            </w:pPr>
          </w:p>
          <w:p w14:paraId="7F8B69B8" w14:textId="77777777" w:rsidR="007E1DAD" w:rsidRPr="006C5AF6" w:rsidRDefault="007E1DAD" w:rsidP="006C5AF6">
            <w:pPr>
              <w:spacing w:line="260" w:lineRule="exact"/>
              <w:jc w:val="both"/>
              <w:rPr>
                <w:rFonts w:cs="Arial"/>
                <w:color w:val="000000"/>
                <w:szCs w:val="20"/>
              </w:rPr>
            </w:pPr>
            <w:r w:rsidRPr="006C5AF6">
              <w:rPr>
                <w:rFonts w:cs="Arial"/>
                <w:color w:val="000000"/>
                <w:szCs w:val="20"/>
              </w:rPr>
              <w:t>MOL je podala tudi pripombe na predlagane spremembe in dopolnitve 56. člena ZUS-1 (pravica do dostopa do posnetka zapisnika). Glede tega je predlagatelj sledil (med drugim) tudi argumentom MOL in te predvidene rešitve predlog zakona več ne vsebuje.</w:t>
            </w:r>
          </w:p>
          <w:p w14:paraId="2263C4F0" w14:textId="77777777" w:rsidR="007E1DAD" w:rsidRPr="006C5AF6" w:rsidRDefault="007E1DAD" w:rsidP="006C5AF6">
            <w:pPr>
              <w:spacing w:line="260" w:lineRule="exact"/>
              <w:rPr>
                <w:rFonts w:cs="Arial"/>
                <w:color w:val="000000"/>
                <w:szCs w:val="20"/>
              </w:rPr>
            </w:pPr>
          </w:p>
          <w:p w14:paraId="1946EF5D" w14:textId="5053B13B" w:rsidR="0066251F" w:rsidRPr="006C5AF6" w:rsidRDefault="007E1DAD" w:rsidP="00131DF8">
            <w:pPr>
              <w:spacing w:line="260" w:lineRule="exact"/>
              <w:jc w:val="both"/>
              <w:rPr>
                <w:rFonts w:cs="Arial"/>
                <w:szCs w:val="20"/>
              </w:rPr>
            </w:pPr>
            <w:r w:rsidRPr="006C5AF6">
              <w:rPr>
                <w:rFonts w:cs="Arial"/>
                <w:color w:val="000000"/>
                <w:szCs w:val="20"/>
              </w:rPr>
              <w:t xml:space="preserve">Ministrstvo za pravosodje je v novembru 2021 pojasnilo </w:t>
            </w:r>
            <w:r w:rsidR="00131DF8">
              <w:rPr>
                <w:rFonts w:cs="Arial"/>
                <w:color w:val="000000"/>
                <w:szCs w:val="20"/>
              </w:rPr>
              <w:t xml:space="preserve">posredovalo </w:t>
            </w:r>
            <w:r w:rsidRPr="006C5AF6">
              <w:rPr>
                <w:rFonts w:cs="Arial"/>
                <w:color w:val="000000"/>
                <w:szCs w:val="20"/>
              </w:rPr>
              <w:t xml:space="preserve">združenjem </w:t>
            </w:r>
            <w:r w:rsidR="0066251F" w:rsidRPr="006C5AF6">
              <w:rPr>
                <w:rFonts w:cs="Arial"/>
                <w:color w:val="000000"/>
                <w:szCs w:val="20"/>
              </w:rPr>
              <w:t xml:space="preserve">hkrati s tem, ko </w:t>
            </w:r>
            <w:r w:rsidRPr="006C5AF6">
              <w:rPr>
                <w:rFonts w:cs="Arial"/>
                <w:color w:val="000000"/>
                <w:szCs w:val="20"/>
              </w:rPr>
              <w:t xml:space="preserve">jim </w:t>
            </w:r>
            <w:r w:rsidR="0066251F" w:rsidRPr="006C5AF6">
              <w:rPr>
                <w:rFonts w:cs="Arial"/>
                <w:color w:val="000000"/>
                <w:szCs w:val="20"/>
              </w:rPr>
              <w:t xml:space="preserve">je </w:t>
            </w:r>
            <w:r w:rsidRPr="006C5AF6">
              <w:rPr>
                <w:rFonts w:cs="Arial"/>
                <w:color w:val="000000"/>
                <w:szCs w:val="20"/>
              </w:rPr>
              <w:t xml:space="preserve">posredovalo dopolnjen predlog zakona v ponovni pregled in posredovanje morebitnih pripomb. </w:t>
            </w:r>
            <w:r w:rsidRPr="006C5AF6">
              <w:rPr>
                <w:rFonts w:cs="Arial"/>
                <w:color w:val="000000"/>
                <w:szCs w:val="20"/>
              </w:rPr>
              <w:lastRenderedPageBreak/>
              <w:t>Združenja na to zaprosilo dodatnih pripomb niso posredovala.</w:t>
            </w:r>
            <w:r w:rsidR="00131DF8">
              <w:rPr>
                <w:rFonts w:cs="Arial"/>
                <w:color w:val="000000"/>
                <w:szCs w:val="20"/>
              </w:rPr>
              <w:t xml:space="preserve"> V ponovnem strokovnem usklajevanju je posredovalo svoje mnenje samo </w:t>
            </w:r>
            <w:r w:rsidR="00131DF8" w:rsidRPr="00131DF8">
              <w:rPr>
                <w:rFonts w:cs="Arial"/>
                <w:szCs w:val="20"/>
              </w:rPr>
              <w:t>Združenje občin Slovenije</w:t>
            </w:r>
            <w:r w:rsidR="00131DF8">
              <w:rPr>
                <w:rFonts w:cs="Arial"/>
                <w:szCs w:val="20"/>
              </w:rPr>
              <w:t xml:space="preserve">. Pripomba je bila </w:t>
            </w:r>
            <w:proofErr w:type="spellStart"/>
            <w:r w:rsidR="00131DF8">
              <w:rPr>
                <w:rFonts w:cs="Arial"/>
                <w:szCs w:val="20"/>
              </w:rPr>
              <w:t>nomotehnične</w:t>
            </w:r>
            <w:proofErr w:type="spellEnd"/>
            <w:r w:rsidR="00131DF8">
              <w:rPr>
                <w:rFonts w:cs="Arial"/>
                <w:szCs w:val="20"/>
              </w:rPr>
              <w:t xml:space="preserve"> narave.</w:t>
            </w:r>
          </w:p>
        </w:tc>
      </w:tr>
      <w:tr w:rsidR="000450B4" w:rsidRPr="006C5AF6" w14:paraId="3E53F364" w14:textId="77777777" w:rsidTr="00A3679E">
        <w:tc>
          <w:tcPr>
            <w:tcW w:w="9101" w:type="dxa"/>
            <w:gridSpan w:val="11"/>
            <w:vAlign w:val="center"/>
          </w:tcPr>
          <w:p w14:paraId="71A76829"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lastRenderedPageBreak/>
              <w:t>9. Predstavitev sodelovanja javnosti:</w:t>
            </w:r>
          </w:p>
        </w:tc>
      </w:tr>
      <w:tr w:rsidR="000450B4" w:rsidRPr="006C5AF6" w14:paraId="39F82003" w14:textId="77777777" w:rsidTr="00A3679E">
        <w:tc>
          <w:tcPr>
            <w:tcW w:w="6782" w:type="dxa"/>
            <w:gridSpan w:val="9"/>
          </w:tcPr>
          <w:p w14:paraId="35AD1EF7" w14:textId="77777777" w:rsidR="000450B4" w:rsidRPr="006C5AF6" w:rsidRDefault="000450B4" w:rsidP="006C5AF6">
            <w:pPr>
              <w:pStyle w:val="Neotevilenodstavek"/>
              <w:widowControl w:val="0"/>
              <w:spacing w:before="0" w:after="0" w:line="260" w:lineRule="exact"/>
              <w:rPr>
                <w:sz w:val="20"/>
                <w:szCs w:val="20"/>
              </w:rPr>
            </w:pPr>
            <w:r w:rsidRPr="006C5AF6">
              <w:rPr>
                <w:iCs/>
                <w:sz w:val="20"/>
                <w:szCs w:val="20"/>
              </w:rPr>
              <w:t>Gradivo je bilo predhodno objavljeno na spletni strani predlagatelja:</w:t>
            </w:r>
          </w:p>
        </w:tc>
        <w:tc>
          <w:tcPr>
            <w:tcW w:w="2319" w:type="dxa"/>
            <w:gridSpan w:val="2"/>
          </w:tcPr>
          <w:p w14:paraId="4D89C930"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7B599CA8" w14:textId="77777777" w:rsidTr="00A3679E">
        <w:tc>
          <w:tcPr>
            <w:tcW w:w="9101" w:type="dxa"/>
            <w:gridSpan w:val="11"/>
          </w:tcPr>
          <w:p w14:paraId="7EF0EA4E"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(Če je odgovor NE, navedite, zakaj ni bilo objavljeno.)</w:t>
            </w:r>
          </w:p>
        </w:tc>
      </w:tr>
      <w:tr w:rsidR="000450B4" w:rsidRPr="006C5AF6" w14:paraId="3E7FB7EC" w14:textId="77777777" w:rsidTr="00A3679E">
        <w:tc>
          <w:tcPr>
            <w:tcW w:w="9101" w:type="dxa"/>
            <w:gridSpan w:val="11"/>
          </w:tcPr>
          <w:p w14:paraId="37DBCFA5" w14:textId="77777777" w:rsidR="0066251F" w:rsidRPr="006C5AF6" w:rsidRDefault="0066251F" w:rsidP="006C5AF6">
            <w:pPr>
              <w:pStyle w:val="Neotevilenodstavek"/>
              <w:widowControl w:val="0"/>
              <w:spacing w:before="0" w:after="0" w:line="260" w:lineRule="exact"/>
              <w:rPr>
                <w:iCs/>
                <w:sz w:val="20"/>
                <w:szCs w:val="20"/>
              </w:rPr>
            </w:pPr>
          </w:p>
          <w:p w14:paraId="06B9B51A" w14:textId="77777777" w:rsidR="00C702E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Datum objave: </w:t>
            </w:r>
          </w:p>
          <w:p w14:paraId="1D6556DA" w14:textId="77777777" w:rsidR="000450B4" w:rsidRPr="005C0879" w:rsidRDefault="0066251F" w:rsidP="006C5AF6">
            <w:pPr>
              <w:pStyle w:val="Neotevilenodstavek"/>
              <w:widowControl w:val="0"/>
              <w:spacing w:before="0" w:after="0" w:line="260" w:lineRule="exact"/>
              <w:rPr>
                <w:iCs/>
                <w:sz w:val="20"/>
                <w:szCs w:val="20"/>
              </w:rPr>
            </w:pPr>
            <w:r w:rsidRPr="006C5AF6">
              <w:rPr>
                <w:iCs/>
                <w:sz w:val="20"/>
                <w:szCs w:val="20"/>
              </w:rPr>
              <w:t xml:space="preserve">– </w:t>
            </w:r>
            <w:r w:rsidR="00C702E4" w:rsidRPr="005C0879">
              <w:rPr>
                <w:iCs/>
                <w:sz w:val="20"/>
                <w:szCs w:val="20"/>
              </w:rPr>
              <w:t>9. marca 2021 – prvi osnutek predloga zakona</w:t>
            </w:r>
          </w:p>
          <w:p w14:paraId="53C1A9B5" w14:textId="5AED88B6" w:rsidR="00C702E4" w:rsidRDefault="0066251F" w:rsidP="006C5AF6">
            <w:pPr>
              <w:pStyle w:val="Neotevilenodstavek"/>
              <w:widowControl w:val="0"/>
              <w:spacing w:before="0" w:after="0" w:line="260" w:lineRule="exact"/>
              <w:rPr>
                <w:iCs/>
                <w:sz w:val="20"/>
                <w:szCs w:val="20"/>
              </w:rPr>
            </w:pPr>
            <w:r w:rsidRPr="005C0879">
              <w:rPr>
                <w:iCs/>
                <w:sz w:val="20"/>
                <w:szCs w:val="20"/>
              </w:rPr>
              <w:t xml:space="preserve">– </w:t>
            </w:r>
            <w:r w:rsidR="00C702E4" w:rsidRPr="005C0879">
              <w:rPr>
                <w:iCs/>
                <w:sz w:val="20"/>
                <w:szCs w:val="20"/>
              </w:rPr>
              <w:t>22. novembra 2021 – drugi osnutek predloga zakona</w:t>
            </w:r>
          </w:p>
          <w:p w14:paraId="65A296DD" w14:textId="437858D6" w:rsidR="005C0879" w:rsidRPr="006C5AF6" w:rsidRDefault="005C0879" w:rsidP="006C5AF6">
            <w:pPr>
              <w:pStyle w:val="Neotevilenodstavek"/>
              <w:widowControl w:val="0"/>
              <w:spacing w:before="0" w:after="0" w:line="260" w:lineRule="exact"/>
              <w:rPr>
                <w:iCs/>
                <w:sz w:val="20"/>
                <w:szCs w:val="20"/>
              </w:rPr>
            </w:pPr>
            <w:r w:rsidRPr="006A5A86">
              <w:rPr>
                <w:iCs/>
                <w:sz w:val="20"/>
                <w:szCs w:val="20"/>
              </w:rPr>
              <w:t>– 15. september 2022 – ponovno usklajevanje</w:t>
            </w:r>
          </w:p>
          <w:p w14:paraId="47986DA7" w14:textId="77777777" w:rsidR="00C702E4" w:rsidRPr="006C5AF6" w:rsidRDefault="00C702E4" w:rsidP="006C5AF6">
            <w:pPr>
              <w:pStyle w:val="Neotevilenodstavek"/>
              <w:widowControl w:val="0"/>
              <w:spacing w:before="0" w:after="0" w:line="260" w:lineRule="exact"/>
              <w:rPr>
                <w:iCs/>
                <w:sz w:val="20"/>
                <w:szCs w:val="20"/>
              </w:rPr>
            </w:pPr>
          </w:p>
          <w:p w14:paraId="3DB384E6"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 xml:space="preserve">V razpravo so bili vključeni: </w:t>
            </w:r>
          </w:p>
          <w:p w14:paraId="2AFE2E3E"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 xml:space="preserve">nevladne organizacije, </w:t>
            </w:r>
          </w:p>
          <w:p w14:paraId="7440CD52"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zainteresirane javnosti,</w:t>
            </w:r>
          </w:p>
          <w:p w14:paraId="7511C9F5" w14:textId="77777777" w:rsidR="000450B4" w:rsidRPr="006C5AF6" w:rsidRDefault="000450B4" w:rsidP="006C5AF6">
            <w:pPr>
              <w:pStyle w:val="Neotevilenodstavek"/>
              <w:widowControl w:val="0"/>
              <w:numPr>
                <w:ilvl w:val="0"/>
                <w:numId w:val="15"/>
              </w:numPr>
              <w:spacing w:before="0" w:after="0" w:line="260" w:lineRule="exact"/>
              <w:rPr>
                <w:iCs/>
                <w:sz w:val="20"/>
                <w:szCs w:val="20"/>
              </w:rPr>
            </w:pPr>
            <w:r w:rsidRPr="006C5AF6">
              <w:rPr>
                <w:iCs/>
                <w:sz w:val="20"/>
                <w:szCs w:val="20"/>
              </w:rPr>
              <w:t>predstavniki strokovne javnosti.</w:t>
            </w:r>
          </w:p>
          <w:p w14:paraId="467DAFEB" w14:textId="77777777" w:rsidR="000450B4" w:rsidRPr="006C5AF6" w:rsidRDefault="000450B4" w:rsidP="006C5AF6">
            <w:pPr>
              <w:pStyle w:val="Neotevilenodstavek"/>
              <w:widowControl w:val="0"/>
              <w:spacing w:before="0" w:after="0" w:line="260" w:lineRule="exact"/>
              <w:rPr>
                <w:iCs/>
                <w:sz w:val="20"/>
                <w:szCs w:val="20"/>
              </w:rPr>
            </w:pPr>
          </w:p>
          <w:p w14:paraId="5ED2A43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 xml:space="preserve">Tako marca kot novembra 2021 so bili s posebnim dopisom k podaji pripomb in predlogov pozvani: Vrhovno sodišče RS, Upravno sodišče RS, Sodni svet RS, Slovensko sodniško društvo, Državno odvetništvo RS, Vrhovno državno tožilstvo RS, Odvetniška zbornica Slovenije, Pravna fakulteta Univerze v Ljubljani, Pravna fakulteta Univerze v Mariboru, Nova univerza Evropska pravna fakulteta, Obrtno-podjetniška zbornica Slovenije, Gospodarska zbornica Slovenije ter vsa tri združenja občin. </w:t>
            </w:r>
          </w:p>
          <w:p w14:paraId="51F27D4A" w14:textId="77777777" w:rsidR="0066251F" w:rsidRPr="006C5AF6" w:rsidRDefault="0066251F" w:rsidP="006C5AF6">
            <w:pPr>
              <w:pStyle w:val="Neotevilenodstavek"/>
              <w:widowControl w:val="0"/>
              <w:spacing w:before="0" w:after="0" w:line="260" w:lineRule="exact"/>
              <w:rPr>
                <w:iCs/>
                <w:sz w:val="20"/>
                <w:szCs w:val="20"/>
              </w:rPr>
            </w:pPr>
          </w:p>
          <w:p w14:paraId="5EBD5945" w14:textId="77777777" w:rsidR="00C702E4" w:rsidRPr="006C5AF6" w:rsidRDefault="00C702E4" w:rsidP="006C5AF6">
            <w:pPr>
              <w:pStyle w:val="Neotevilenodstavek"/>
              <w:widowControl w:val="0"/>
              <w:spacing w:before="0" w:after="0" w:line="260" w:lineRule="exact"/>
              <w:rPr>
                <w:iCs/>
                <w:sz w:val="20"/>
                <w:szCs w:val="20"/>
              </w:rPr>
            </w:pPr>
            <w:r w:rsidRPr="006C5AF6">
              <w:rPr>
                <w:iCs/>
                <w:sz w:val="20"/>
                <w:szCs w:val="20"/>
              </w:rPr>
              <w:t>Na prvi poziv so pripombe podali: Vrhovno sodišče RS, Državno odvetništvo RS, Odvetniška zbornica Slovenije, Slovenski inštitut za revizijo, Upravno sodišče RS, Združenje občin Slovenije, Pravni center za varstvo človekovih pravic in okolja (PIC) ter Združenje mestnih občin Slovenije.</w:t>
            </w:r>
          </w:p>
          <w:p w14:paraId="2116A0A8" w14:textId="77777777" w:rsidR="00C702E4" w:rsidRPr="006C5AF6" w:rsidRDefault="00C702E4" w:rsidP="006C5AF6">
            <w:pPr>
              <w:pStyle w:val="Neotevilenodstavek"/>
              <w:widowControl w:val="0"/>
              <w:spacing w:before="0" w:after="0" w:line="260" w:lineRule="exact"/>
              <w:rPr>
                <w:iCs/>
                <w:sz w:val="20"/>
                <w:szCs w:val="20"/>
              </w:rPr>
            </w:pPr>
          </w:p>
          <w:p w14:paraId="159E89B9" w14:textId="77777777" w:rsidR="00131DF8" w:rsidRDefault="00C702E4" w:rsidP="006C5AF6">
            <w:pPr>
              <w:pStyle w:val="Neotevilenodstavek"/>
              <w:widowControl w:val="0"/>
              <w:spacing w:before="0" w:after="0" w:line="260" w:lineRule="exact"/>
              <w:rPr>
                <w:iCs/>
                <w:sz w:val="20"/>
                <w:szCs w:val="20"/>
              </w:rPr>
            </w:pPr>
            <w:r w:rsidRPr="006C5AF6">
              <w:rPr>
                <w:iCs/>
                <w:sz w:val="20"/>
                <w:szCs w:val="20"/>
              </w:rPr>
              <w:t>Na drugi poziv so svoj odziv podali: Vrhovno sodišče RS, Odvetniška zbornica Slovenije, Upravno sodišče RS in PIC.</w:t>
            </w:r>
          </w:p>
          <w:p w14:paraId="379074D0" w14:textId="77777777" w:rsidR="00131DF8" w:rsidRDefault="00131DF8" w:rsidP="006C5AF6">
            <w:pPr>
              <w:pStyle w:val="Neotevilenodstavek"/>
              <w:widowControl w:val="0"/>
              <w:spacing w:before="0" w:after="0" w:line="260" w:lineRule="exact"/>
              <w:rPr>
                <w:iCs/>
                <w:sz w:val="20"/>
                <w:szCs w:val="20"/>
              </w:rPr>
            </w:pPr>
          </w:p>
          <w:p w14:paraId="7C1E18C8" w14:textId="716B2A84" w:rsidR="000450B4" w:rsidRPr="006C5AF6" w:rsidRDefault="00131DF8" w:rsidP="006C5AF6">
            <w:pPr>
              <w:pStyle w:val="Neotevilenodstavek"/>
              <w:widowControl w:val="0"/>
              <w:spacing w:before="0" w:after="0" w:line="260" w:lineRule="exact"/>
              <w:rPr>
                <w:iCs/>
                <w:sz w:val="20"/>
                <w:szCs w:val="20"/>
              </w:rPr>
            </w:pPr>
            <w:r>
              <w:rPr>
                <w:iCs/>
                <w:sz w:val="20"/>
                <w:szCs w:val="20"/>
              </w:rPr>
              <w:t xml:space="preserve">V ponovnem strokovnem usklajevanju </w:t>
            </w:r>
            <w:r w:rsidR="00AA58EF">
              <w:rPr>
                <w:iCs/>
                <w:sz w:val="20"/>
                <w:szCs w:val="20"/>
              </w:rPr>
              <w:t>so bili v septembru 2022 s posebnim</w:t>
            </w:r>
            <w:r w:rsidR="0066251F" w:rsidRPr="006C5AF6">
              <w:rPr>
                <w:iCs/>
                <w:sz w:val="20"/>
                <w:szCs w:val="20"/>
              </w:rPr>
              <w:t xml:space="preserve"> </w:t>
            </w:r>
            <w:r w:rsidR="00AA58EF" w:rsidRPr="006C5AF6">
              <w:rPr>
                <w:iCs/>
                <w:sz w:val="20"/>
                <w:szCs w:val="20"/>
              </w:rPr>
              <w:t>dopisom k podaji pripomb in predlogov pozvani:</w:t>
            </w:r>
            <w:r w:rsidR="00AA58EF">
              <w:rPr>
                <w:iCs/>
                <w:sz w:val="20"/>
                <w:szCs w:val="20"/>
              </w:rPr>
              <w:t xml:space="preserve"> </w:t>
            </w:r>
            <w:r w:rsidR="00AA58EF" w:rsidRPr="006C5AF6">
              <w:rPr>
                <w:iCs/>
                <w:sz w:val="20"/>
                <w:szCs w:val="20"/>
              </w:rPr>
              <w:t>Vrhovno sodišče RS, Upravno sodišče RS, Sodni svet RS, Slovensko sodniško društvo, Državno odvetništvo RS, Vrhovno državno tožilstvo RS, Odvetniška zbornica Slovenije,</w:t>
            </w:r>
            <w:r w:rsidR="00AA58EF">
              <w:rPr>
                <w:iCs/>
                <w:sz w:val="20"/>
                <w:szCs w:val="20"/>
              </w:rPr>
              <w:t xml:space="preserve"> PIC,  </w:t>
            </w:r>
            <w:r w:rsidR="00AA58EF" w:rsidRPr="006C5AF6">
              <w:rPr>
                <w:iCs/>
                <w:sz w:val="20"/>
                <w:szCs w:val="20"/>
              </w:rPr>
              <w:t>Obrtno-podjetniška zbornica Slovenije, Gospodarska zbornica Slovenije ter vsa tri združenja občin</w:t>
            </w:r>
            <w:r w:rsidR="00AA58EF">
              <w:rPr>
                <w:iCs/>
                <w:sz w:val="20"/>
                <w:szCs w:val="20"/>
              </w:rPr>
              <w:t>.</w:t>
            </w:r>
          </w:p>
          <w:p w14:paraId="29A9A300" w14:textId="374AF806" w:rsidR="000450B4" w:rsidRDefault="000450B4" w:rsidP="006C5AF6">
            <w:pPr>
              <w:pStyle w:val="Neotevilenodstavek"/>
              <w:widowControl w:val="0"/>
              <w:spacing w:before="0" w:after="0" w:line="260" w:lineRule="exact"/>
              <w:rPr>
                <w:iCs/>
                <w:sz w:val="20"/>
                <w:szCs w:val="20"/>
              </w:rPr>
            </w:pPr>
          </w:p>
          <w:p w14:paraId="4D5D0B45" w14:textId="23C2075F" w:rsidR="00AA58EF" w:rsidRPr="005C0879" w:rsidRDefault="00AA58EF" w:rsidP="005C0879">
            <w:pPr>
              <w:spacing w:line="260" w:lineRule="exact"/>
              <w:rPr>
                <w:rFonts w:cs="Arial"/>
                <w:szCs w:val="20"/>
              </w:rPr>
            </w:pPr>
            <w:r>
              <w:rPr>
                <w:iCs/>
                <w:szCs w:val="20"/>
              </w:rPr>
              <w:t xml:space="preserve">Pripombe so podali: </w:t>
            </w:r>
            <w:r w:rsidR="005C0879" w:rsidRPr="006C5AF6">
              <w:rPr>
                <w:rFonts w:cs="Arial"/>
                <w:iCs/>
                <w:szCs w:val="20"/>
              </w:rPr>
              <w:t>Vrhovno sodišče RS</w:t>
            </w:r>
            <w:r w:rsidR="005C0879">
              <w:rPr>
                <w:rFonts w:cs="Arial"/>
                <w:iCs/>
                <w:szCs w:val="20"/>
              </w:rPr>
              <w:t>,</w:t>
            </w:r>
            <w:r w:rsidR="005C0879" w:rsidRPr="005B6294">
              <w:rPr>
                <w:rFonts w:cs="Arial"/>
                <w:szCs w:val="20"/>
              </w:rPr>
              <w:t xml:space="preserve"> Upravno sodišče RS, Sodni svet, Državno odvetništvo RS, Odvetniška zbornica Slovenije, </w:t>
            </w:r>
            <w:r w:rsidR="005C0879" w:rsidRPr="005B6294">
              <w:rPr>
                <w:rFonts w:cs="Arial"/>
                <w:szCs w:val="20"/>
                <w:lang w:eastAsia="en-GB"/>
              </w:rPr>
              <w:t>Združenje občin Slovenije in PIC</w:t>
            </w:r>
            <w:r w:rsidR="005C0879">
              <w:rPr>
                <w:rFonts w:cs="Arial"/>
                <w:szCs w:val="20"/>
                <w:lang w:eastAsia="en-GB"/>
              </w:rPr>
              <w:t>.</w:t>
            </w:r>
          </w:p>
          <w:p w14:paraId="0910BBA3" w14:textId="77777777" w:rsidR="00AA58EF" w:rsidRPr="006C5AF6" w:rsidRDefault="00AA58EF" w:rsidP="006C5AF6">
            <w:pPr>
              <w:pStyle w:val="Neotevilenodstavek"/>
              <w:widowControl w:val="0"/>
              <w:spacing w:before="0" w:after="0" w:line="260" w:lineRule="exact"/>
              <w:rPr>
                <w:iCs/>
                <w:sz w:val="20"/>
                <w:szCs w:val="20"/>
              </w:rPr>
            </w:pPr>
          </w:p>
          <w:p w14:paraId="6BDEF1AB" w14:textId="77777777" w:rsidR="000450B4" w:rsidRPr="006C5AF6" w:rsidRDefault="000450B4" w:rsidP="006C5AF6">
            <w:pPr>
              <w:pStyle w:val="Neotevilenodstavek"/>
              <w:widowControl w:val="0"/>
              <w:spacing w:before="0" w:after="0" w:line="260" w:lineRule="exact"/>
              <w:rPr>
                <w:iCs/>
                <w:sz w:val="20"/>
                <w:szCs w:val="20"/>
              </w:rPr>
            </w:pPr>
            <w:r w:rsidRPr="006C5AF6">
              <w:rPr>
                <w:iCs/>
                <w:sz w:val="20"/>
                <w:szCs w:val="20"/>
              </w:rPr>
              <w:t>Upoštevani so bili:</w:t>
            </w:r>
          </w:p>
          <w:p w14:paraId="62EA0F93"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v celoti,</w:t>
            </w:r>
          </w:p>
          <w:p w14:paraId="48646E5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b/>
                <w:bCs/>
                <w:iCs/>
                <w:sz w:val="20"/>
                <w:szCs w:val="20"/>
              </w:rPr>
              <w:t>večinoma</w:t>
            </w:r>
            <w:r w:rsidRPr="006C5AF6">
              <w:rPr>
                <w:iCs/>
                <w:sz w:val="20"/>
                <w:szCs w:val="20"/>
              </w:rPr>
              <w:t>,</w:t>
            </w:r>
          </w:p>
          <w:p w14:paraId="4FE8F330"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delno,</w:t>
            </w:r>
          </w:p>
          <w:p w14:paraId="36C66981" w14:textId="77777777" w:rsidR="000450B4" w:rsidRPr="006C5AF6" w:rsidRDefault="000450B4" w:rsidP="006C5AF6">
            <w:pPr>
              <w:pStyle w:val="Neotevilenodstavek"/>
              <w:widowControl w:val="0"/>
              <w:numPr>
                <w:ilvl w:val="0"/>
                <w:numId w:val="16"/>
              </w:numPr>
              <w:spacing w:before="0" w:after="0" w:line="260" w:lineRule="exact"/>
              <w:rPr>
                <w:iCs/>
                <w:sz w:val="20"/>
                <w:szCs w:val="20"/>
              </w:rPr>
            </w:pPr>
            <w:r w:rsidRPr="006C5AF6">
              <w:rPr>
                <w:iCs/>
                <w:sz w:val="20"/>
                <w:szCs w:val="20"/>
              </w:rPr>
              <w:t>niso bili upoštevani.</w:t>
            </w:r>
          </w:p>
          <w:p w14:paraId="74CA575F" w14:textId="77777777" w:rsidR="000450B4" w:rsidRPr="006C5AF6" w:rsidRDefault="000450B4" w:rsidP="006C5AF6">
            <w:pPr>
              <w:pStyle w:val="Neotevilenodstavek"/>
              <w:widowControl w:val="0"/>
              <w:spacing w:before="0" w:after="0" w:line="260" w:lineRule="exact"/>
              <w:rPr>
                <w:iCs/>
                <w:sz w:val="20"/>
                <w:szCs w:val="20"/>
              </w:rPr>
            </w:pPr>
          </w:p>
          <w:p w14:paraId="1186CBBB" w14:textId="62C34409" w:rsidR="000450B4" w:rsidRDefault="00C702E4" w:rsidP="006C5AF6">
            <w:pPr>
              <w:pStyle w:val="Neotevilenodstavek"/>
              <w:widowControl w:val="0"/>
              <w:spacing w:before="0" w:after="0" w:line="260" w:lineRule="exact"/>
              <w:rPr>
                <w:iCs/>
                <w:sz w:val="20"/>
                <w:szCs w:val="20"/>
              </w:rPr>
            </w:pPr>
            <w:r w:rsidRPr="006C5AF6">
              <w:rPr>
                <w:iCs/>
                <w:sz w:val="20"/>
                <w:szCs w:val="20"/>
              </w:rPr>
              <w:t>Glede končnih rešitev predloga zakona je bilo opravljenih več usklajevanj, natančen prikaz usklajevanja s strokovno in zainteresirano javnostjo skupaj z načinom upoštevanja danih pripomb in predlogov je predstavljen pod točko 7 uvodne obrazložitve predloga zakona.</w:t>
            </w:r>
          </w:p>
          <w:p w14:paraId="7B426DEB" w14:textId="77777777" w:rsidR="00C702E4" w:rsidRPr="006C5AF6" w:rsidRDefault="00C702E4" w:rsidP="000708B5">
            <w:pPr>
              <w:pStyle w:val="Neotevilenodstavek"/>
              <w:widowControl w:val="0"/>
              <w:spacing w:before="0" w:after="0" w:line="260" w:lineRule="exact"/>
              <w:rPr>
                <w:iCs/>
                <w:sz w:val="20"/>
                <w:szCs w:val="20"/>
              </w:rPr>
            </w:pPr>
          </w:p>
        </w:tc>
      </w:tr>
      <w:tr w:rsidR="000450B4" w:rsidRPr="006C5AF6" w14:paraId="5641E78B" w14:textId="77777777" w:rsidTr="00A3679E">
        <w:tc>
          <w:tcPr>
            <w:tcW w:w="6782" w:type="dxa"/>
            <w:gridSpan w:val="9"/>
            <w:vAlign w:val="center"/>
          </w:tcPr>
          <w:p w14:paraId="44BFB3C6" w14:textId="77777777" w:rsidR="000450B4" w:rsidRPr="006C5AF6" w:rsidRDefault="000450B4" w:rsidP="006C5AF6">
            <w:pPr>
              <w:pStyle w:val="Neotevilenodstavek"/>
              <w:widowControl w:val="0"/>
              <w:spacing w:before="0" w:after="0" w:line="260" w:lineRule="exact"/>
              <w:jc w:val="left"/>
              <w:rPr>
                <w:sz w:val="20"/>
                <w:szCs w:val="20"/>
              </w:rPr>
            </w:pPr>
            <w:r w:rsidRPr="006C5AF6">
              <w:rPr>
                <w:b/>
                <w:sz w:val="20"/>
                <w:szCs w:val="20"/>
              </w:rPr>
              <w:t>10. Pri pripravi gradiva so bile upoštevane zahteve iz Resolucije o normativni dejavnosti:</w:t>
            </w:r>
          </w:p>
        </w:tc>
        <w:tc>
          <w:tcPr>
            <w:tcW w:w="2319" w:type="dxa"/>
            <w:gridSpan w:val="2"/>
            <w:vAlign w:val="center"/>
          </w:tcPr>
          <w:p w14:paraId="09608102" w14:textId="77777777" w:rsidR="000450B4" w:rsidRPr="006C5AF6" w:rsidRDefault="000450B4" w:rsidP="006C5AF6">
            <w:pPr>
              <w:pStyle w:val="Neotevilenodstavek"/>
              <w:widowControl w:val="0"/>
              <w:spacing w:before="0" w:after="0" w:line="260" w:lineRule="exact"/>
              <w:jc w:val="center"/>
              <w:rPr>
                <w:b/>
                <w:iCs/>
                <w:sz w:val="20"/>
                <w:szCs w:val="20"/>
              </w:rPr>
            </w:pPr>
            <w:r w:rsidRPr="006C5AF6">
              <w:rPr>
                <w:b/>
                <w:sz w:val="20"/>
                <w:szCs w:val="20"/>
              </w:rPr>
              <w:t>DA</w:t>
            </w:r>
          </w:p>
        </w:tc>
      </w:tr>
      <w:tr w:rsidR="000450B4" w:rsidRPr="006C5AF6" w14:paraId="0346699A" w14:textId="77777777" w:rsidTr="00A3679E">
        <w:tc>
          <w:tcPr>
            <w:tcW w:w="6782" w:type="dxa"/>
            <w:gridSpan w:val="9"/>
            <w:vAlign w:val="center"/>
          </w:tcPr>
          <w:p w14:paraId="395C93B7" w14:textId="77777777" w:rsidR="000450B4" w:rsidRPr="006C5AF6" w:rsidRDefault="000450B4" w:rsidP="006C5AF6">
            <w:pPr>
              <w:pStyle w:val="Neotevilenodstavek"/>
              <w:widowControl w:val="0"/>
              <w:spacing w:before="0" w:after="0" w:line="260" w:lineRule="exact"/>
              <w:jc w:val="left"/>
              <w:rPr>
                <w:b/>
                <w:sz w:val="20"/>
                <w:szCs w:val="20"/>
              </w:rPr>
            </w:pPr>
            <w:r w:rsidRPr="006C5AF6">
              <w:rPr>
                <w:b/>
                <w:sz w:val="20"/>
                <w:szCs w:val="20"/>
              </w:rPr>
              <w:t>11. Gradivo je uvrščeno v delovni program vlade:</w:t>
            </w:r>
          </w:p>
        </w:tc>
        <w:tc>
          <w:tcPr>
            <w:tcW w:w="2319" w:type="dxa"/>
            <w:gridSpan w:val="2"/>
            <w:vAlign w:val="center"/>
          </w:tcPr>
          <w:p w14:paraId="2F9BB39D" w14:textId="77777777" w:rsidR="000450B4" w:rsidRPr="006C5AF6" w:rsidRDefault="009B672C" w:rsidP="006C5AF6">
            <w:pPr>
              <w:pStyle w:val="Neotevilenodstavek"/>
              <w:widowControl w:val="0"/>
              <w:spacing w:before="0" w:after="0" w:line="260" w:lineRule="exact"/>
              <w:jc w:val="center"/>
              <w:rPr>
                <w:b/>
                <w:sz w:val="20"/>
                <w:szCs w:val="20"/>
              </w:rPr>
            </w:pPr>
            <w:r w:rsidRPr="006C5AF6">
              <w:rPr>
                <w:b/>
                <w:sz w:val="20"/>
                <w:szCs w:val="20"/>
              </w:rPr>
              <w:t>NE</w:t>
            </w:r>
          </w:p>
        </w:tc>
      </w:tr>
    </w:tbl>
    <w:p w14:paraId="3F4DEB13" w14:textId="77777777" w:rsidR="00AD39BA" w:rsidRPr="006C5AF6" w:rsidRDefault="00AD39BA" w:rsidP="006C5AF6">
      <w:pPr>
        <w:tabs>
          <w:tab w:val="left" w:pos="283"/>
        </w:tabs>
        <w:autoSpaceDE w:val="0"/>
        <w:autoSpaceDN w:val="0"/>
        <w:adjustRightInd w:val="0"/>
        <w:spacing w:line="260" w:lineRule="exact"/>
        <w:ind w:left="5669"/>
        <w:jc w:val="center"/>
        <w:textAlignment w:val="center"/>
        <w:rPr>
          <w:rFonts w:cs="Arial"/>
          <w:b/>
          <w:bCs/>
          <w:i/>
          <w:szCs w:val="20"/>
        </w:rPr>
      </w:pPr>
    </w:p>
    <w:p w14:paraId="512F8EA4" w14:textId="77777777" w:rsidR="00257930" w:rsidRPr="006C5AF6" w:rsidRDefault="00257930" w:rsidP="006C5AF6">
      <w:pPr>
        <w:tabs>
          <w:tab w:val="left" w:pos="283"/>
        </w:tabs>
        <w:autoSpaceDE w:val="0"/>
        <w:autoSpaceDN w:val="0"/>
        <w:adjustRightInd w:val="0"/>
        <w:spacing w:line="260" w:lineRule="exact"/>
        <w:textAlignment w:val="center"/>
        <w:rPr>
          <w:rFonts w:cs="Arial"/>
          <w:b/>
          <w:bCs/>
          <w:i/>
          <w:szCs w:val="20"/>
        </w:rPr>
      </w:pPr>
    </w:p>
    <w:p w14:paraId="53B39EA9" w14:textId="0623D983" w:rsidR="005C0879" w:rsidRDefault="00895E34" w:rsidP="005C0879">
      <w:pPr>
        <w:spacing w:line="260" w:lineRule="exact"/>
        <w:ind w:left="4956" w:firstLine="708"/>
        <w:jc w:val="both"/>
        <w:rPr>
          <w:rFonts w:cs="Arial"/>
          <w:szCs w:val="20"/>
        </w:rPr>
      </w:pPr>
      <w:r>
        <w:rPr>
          <w:rFonts w:cs="Arial"/>
          <w:szCs w:val="20"/>
        </w:rPr>
        <w:lastRenderedPageBreak/>
        <w:t>Dr. Dominika Švarc Pipan</w:t>
      </w:r>
    </w:p>
    <w:p w14:paraId="285C2CFD" w14:textId="00493E21" w:rsidR="00895E34" w:rsidRPr="006C5AF6" w:rsidRDefault="00895E34" w:rsidP="005C0879">
      <w:pPr>
        <w:spacing w:line="260" w:lineRule="exact"/>
        <w:ind w:left="4956" w:firstLine="708"/>
        <w:jc w:val="both"/>
        <w:rPr>
          <w:rFonts w:cs="Arial"/>
          <w:b/>
          <w:i/>
          <w:szCs w:val="20"/>
        </w:rPr>
      </w:pPr>
      <w:r>
        <w:rPr>
          <w:rFonts w:cs="Arial"/>
          <w:szCs w:val="20"/>
        </w:rPr>
        <w:t>ministrica</w:t>
      </w:r>
    </w:p>
    <w:p w14:paraId="2CDA9EED" w14:textId="7AF4D20B" w:rsidR="00A128F4" w:rsidRPr="006C5AF6" w:rsidRDefault="00A128F4" w:rsidP="006C5AF6">
      <w:pPr>
        <w:spacing w:line="260" w:lineRule="exact"/>
        <w:ind w:left="4956" w:firstLine="708"/>
        <w:jc w:val="both"/>
        <w:rPr>
          <w:rFonts w:cs="Arial"/>
          <w:b/>
          <w:i/>
          <w:szCs w:val="20"/>
        </w:rPr>
      </w:pPr>
    </w:p>
    <w:p w14:paraId="5A0FA24B" w14:textId="77777777" w:rsidR="002F61C3" w:rsidRPr="006C5AF6" w:rsidRDefault="002F61C3" w:rsidP="006C5AF6">
      <w:pPr>
        <w:pStyle w:val="Naslovpredpisa"/>
        <w:spacing w:before="0" w:after="0" w:line="260" w:lineRule="exact"/>
        <w:jc w:val="left"/>
        <w:rPr>
          <w:sz w:val="20"/>
          <w:szCs w:val="20"/>
        </w:rPr>
      </w:pPr>
    </w:p>
    <w:p w14:paraId="24D1F9EE" w14:textId="77777777" w:rsidR="00AD39BA" w:rsidRPr="006C5AF6" w:rsidRDefault="00AD39BA" w:rsidP="006C5AF6">
      <w:pPr>
        <w:pStyle w:val="Naslovpredpisa"/>
        <w:spacing w:before="0" w:after="0" w:line="260" w:lineRule="exact"/>
        <w:jc w:val="left"/>
        <w:rPr>
          <w:sz w:val="20"/>
          <w:szCs w:val="20"/>
        </w:rPr>
      </w:pPr>
      <w:r w:rsidRPr="006C5AF6">
        <w:rPr>
          <w:sz w:val="20"/>
          <w:szCs w:val="20"/>
        </w:rPr>
        <w:t>PRILOG</w:t>
      </w:r>
      <w:r w:rsidR="00EB218A" w:rsidRPr="006C5AF6">
        <w:rPr>
          <w:sz w:val="20"/>
          <w:szCs w:val="20"/>
        </w:rPr>
        <w:t>E</w:t>
      </w:r>
      <w:r w:rsidRPr="006C5AF6">
        <w:rPr>
          <w:sz w:val="20"/>
          <w:szCs w:val="20"/>
        </w:rPr>
        <w:t>:</w:t>
      </w:r>
    </w:p>
    <w:p w14:paraId="266DDB68"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sklepa Vlade RS</w:t>
      </w:r>
    </w:p>
    <w:p w14:paraId="5F86E43E"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predlog zakona</w:t>
      </w:r>
    </w:p>
    <w:p w14:paraId="54EF18F5" w14:textId="77777777" w:rsidR="00EB218A" w:rsidRPr="006C5AF6" w:rsidRDefault="00EB218A" w:rsidP="006C5AF6">
      <w:pPr>
        <w:numPr>
          <w:ilvl w:val="1"/>
          <w:numId w:val="19"/>
        </w:numPr>
        <w:spacing w:line="260" w:lineRule="exact"/>
        <w:ind w:left="426"/>
        <w:rPr>
          <w:rFonts w:cs="Arial"/>
          <w:szCs w:val="20"/>
        </w:rPr>
      </w:pPr>
      <w:r w:rsidRPr="006C5AF6">
        <w:rPr>
          <w:rFonts w:cs="Arial"/>
          <w:szCs w:val="20"/>
        </w:rPr>
        <w:t>priloga 2</w:t>
      </w:r>
    </w:p>
    <w:p w14:paraId="72DB2554" w14:textId="77777777" w:rsidR="006A4E03" w:rsidRPr="006C5AF6" w:rsidRDefault="006A4E03" w:rsidP="006C5AF6">
      <w:pPr>
        <w:keepLines/>
        <w:spacing w:line="260" w:lineRule="exact"/>
        <w:rPr>
          <w:rFonts w:cs="Arial"/>
          <w:szCs w:val="20"/>
        </w:rPr>
      </w:pPr>
    </w:p>
    <w:p w14:paraId="5C34059E" w14:textId="77777777" w:rsidR="00AD39BA" w:rsidRPr="006C5AF6" w:rsidRDefault="00B22FF8" w:rsidP="006C5AF6">
      <w:pPr>
        <w:keepLines/>
        <w:spacing w:line="260" w:lineRule="exact"/>
        <w:rPr>
          <w:rFonts w:cs="Arial"/>
          <w:szCs w:val="20"/>
        </w:rPr>
      </w:pPr>
      <w:r w:rsidRPr="006C5AF6">
        <w:rPr>
          <w:rFonts w:cs="Arial"/>
          <w:szCs w:val="20"/>
        </w:rPr>
        <w:br w:type="page"/>
      </w:r>
      <w:r w:rsidR="00AD39BA" w:rsidRPr="006C5AF6">
        <w:rPr>
          <w:rFonts w:cs="Arial"/>
          <w:szCs w:val="20"/>
        </w:rPr>
        <w:lastRenderedPageBreak/>
        <w:t>Številka:</w:t>
      </w:r>
    </w:p>
    <w:p w14:paraId="52C87336" w14:textId="77777777" w:rsidR="00AD39BA" w:rsidRPr="006C5AF6" w:rsidRDefault="00AD39BA" w:rsidP="006C5AF6">
      <w:pPr>
        <w:keepLines/>
        <w:spacing w:line="260" w:lineRule="exact"/>
        <w:rPr>
          <w:rFonts w:cs="Arial"/>
          <w:szCs w:val="20"/>
        </w:rPr>
      </w:pPr>
      <w:r w:rsidRPr="006C5AF6">
        <w:rPr>
          <w:rFonts w:cs="Arial"/>
          <w:szCs w:val="20"/>
        </w:rPr>
        <w:t xml:space="preserve">Datum: </w:t>
      </w:r>
    </w:p>
    <w:p w14:paraId="6EF8BF46" w14:textId="77777777" w:rsidR="00AD39BA" w:rsidRPr="006C5AF6" w:rsidRDefault="00AD39BA" w:rsidP="006C5AF6">
      <w:pPr>
        <w:keepLines/>
        <w:spacing w:line="260" w:lineRule="exact"/>
        <w:rPr>
          <w:rFonts w:cs="Arial"/>
          <w:szCs w:val="20"/>
        </w:rPr>
      </w:pPr>
    </w:p>
    <w:p w14:paraId="57CEC668" w14:textId="77777777" w:rsidR="00AD39BA" w:rsidRPr="006C5AF6" w:rsidRDefault="00AD39BA" w:rsidP="006C5AF6">
      <w:pPr>
        <w:keepLines/>
        <w:spacing w:line="260" w:lineRule="exact"/>
        <w:rPr>
          <w:rFonts w:cs="Arial"/>
          <w:szCs w:val="20"/>
        </w:rPr>
      </w:pPr>
    </w:p>
    <w:p w14:paraId="329E65DD" w14:textId="77777777" w:rsidR="00AD39BA" w:rsidRPr="006C5AF6" w:rsidRDefault="00AD39BA" w:rsidP="006C5AF6">
      <w:pPr>
        <w:keepLines/>
        <w:spacing w:line="260" w:lineRule="exact"/>
        <w:rPr>
          <w:rFonts w:cs="Arial"/>
          <w:szCs w:val="20"/>
        </w:rPr>
      </w:pPr>
    </w:p>
    <w:p w14:paraId="01B6A036" w14:textId="77777777" w:rsidR="002D3C39" w:rsidRPr="006C5AF6" w:rsidRDefault="002D3C39" w:rsidP="006C5AF6">
      <w:pPr>
        <w:spacing w:line="260" w:lineRule="exact"/>
        <w:ind w:right="-23"/>
        <w:jc w:val="both"/>
        <w:rPr>
          <w:rFonts w:cs="Arial"/>
          <w:szCs w:val="20"/>
        </w:rPr>
      </w:pPr>
      <w:r w:rsidRPr="006C5AF6">
        <w:rPr>
          <w:rFonts w:cs="Arial"/>
          <w:szCs w:val="20"/>
        </w:rPr>
        <w:t>Na podlagi drugega odstavka 2. člena Zakona o Vladi Republike Slovenije (Uradni list RS, št. 24/05 – uradno prečiščeno besedilo, 109/08, 38/10 – ZUKN, 8/12, 21/13, 47/13 – ZDU-1G, 65/14 in 55/17) je Vlada Republike Slovenije na … seji dne … sprejela naslednji sklep:</w:t>
      </w:r>
    </w:p>
    <w:p w14:paraId="562CF1B0" w14:textId="77777777" w:rsidR="002D3C39" w:rsidRPr="006C5AF6" w:rsidRDefault="002D3C39" w:rsidP="006C5AF6">
      <w:pPr>
        <w:spacing w:line="260" w:lineRule="exact"/>
        <w:ind w:right="-23"/>
        <w:rPr>
          <w:rFonts w:cs="Arial"/>
          <w:szCs w:val="20"/>
        </w:rPr>
      </w:pPr>
    </w:p>
    <w:p w14:paraId="1540BE04" w14:textId="77777777" w:rsidR="00AD39BA" w:rsidRPr="006C5AF6" w:rsidRDefault="00AD39BA" w:rsidP="006C5AF6">
      <w:pPr>
        <w:keepLines/>
        <w:spacing w:line="260" w:lineRule="exact"/>
        <w:rPr>
          <w:rFonts w:cs="Arial"/>
          <w:szCs w:val="20"/>
        </w:rPr>
      </w:pPr>
    </w:p>
    <w:p w14:paraId="6FC65819" w14:textId="77777777" w:rsidR="00AD39BA" w:rsidRPr="006C5AF6" w:rsidRDefault="00AD39BA" w:rsidP="006C5AF6">
      <w:pPr>
        <w:keepLines/>
        <w:spacing w:line="260" w:lineRule="exact"/>
        <w:rPr>
          <w:rFonts w:cs="Arial"/>
          <w:szCs w:val="20"/>
        </w:rPr>
      </w:pPr>
    </w:p>
    <w:p w14:paraId="272E9D36" w14:textId="77777777" w:rsidR="00AD39BA" w:rsidRPr="006C5AF6" w:rsidRDefault="00AD39BA" w:rsidP="006C5AF6">
      <w:pPr>
        <w:keepLines/>
        <w:spacing w:line="260" w:lineRule="exact"/>
        <w:jc w:val="center"/>
        <w:rPr>
          <w:rFonts w:cs="Arial"/>
          <w:b/>
          <w:szCs w:val="20"/>
        </w:rPr>
      </w:pPr>
      <w:r w:rsidRPr="006C5AF6">
        <w:rPr>
          <w:rFonts w:cs="Arial"/>
          <w:b/>
          <w:szCs w:val="20"/>
        </w:rPr>
        <w:t>S K L E P :</w:t>
      </w:r>
    </w:p>
    <w:p w14:paraId="4251EA46" w14:textId="77777777" w:rsidR="00AD39BA" w:rsidRPr="006C5AF6" w:rsidRDefault="00AD39BA" w:rsidP="006C5AF6">
      <w:pPr>
        <w:keepLines/>
        <w:spacing w:line="260" w:lineRule="exact"/>
        <w:rPr>
          <w:rFonts w:cs="Arial"/>
          <w:szCs w:val="20"/>
        </w:rPr>
      </w:pPr>
    </w:p>
    <w:p w14:paraId="5B95481C" w14:textId="77777777" w:rsidR="00AD39BA" w:rsidRPr="006C5AF6" w:rsidRDefault="00AD39BA" w:rsidP="006C5AF6">
      <w:pPr>
        <w:keepLines/>
        <w:spacing w:line="260" w:lineRule="exact"/>
        <w:rPr>
          <w:rFonts w:cs="Arial"/>
          <w:szCs w:val="20"/>
        </w:rPr>
      </w:pPr>
    </w:p>
    <w:p w14:paraId="08FC3B5C" w14:textId="0355699C" w:rsidR="002D3C39" w:rsidRPr="006C5AF6" w:rsidRDefault="002D3C39" w:rsidP="006C5AF6">
      <w:pPr>
        <w:spacing w:line="260" w:lineRule="exact"/>
        <w:rPr>
          <w:rFonts w:cs="Arial"/>
          <w:szCs w:val="20"/>
        </w:rPr>
      </w:pPr>
      <w:r w:rsidRPr="006C5AF6">
        <w:rPr>
          <w:rFonts w:cs="Arial"/>
          <w:szCs w:val="20"/>
        </w:rPr>
        <w:t xml:space="preserve">Vlada Republike Slovenije je določila besedilo Predloga </w:t>
      </w:r>
      <w:r w:rsidRPr="006C5AF6">
        <w:rPr>
          <w:rFonts w:cs="Arial"/>
          <w:szCs w:val="20"/>
          <w:lang w:eastAsia="sl-SI"/>
        </w:rPr>
        <w:t xml:space="preserve">Zakona o spremembah in dopolnitvah Zakona o upravnem sporu </w:t>
      </w:r>
      <w:r w:rsidRPr="006C5AF6">
        <w:rPr>
          <w:rFonts w:cs="Arial"/>
          <w:szCs w:val="20"/>
        </w:rPr>
        <w:t>(EVA 202</w:t>
      </w:r>
      <w:r w:rsidR="005C0879">
        <w:rPr>
          <w:rFonts w:cs="Arial"/>
          <w:szCs w:val="20"/>
        </w:rPr>
        <w:t>2</w:t>
      </w:r>
      <w:r w:rsidRPr="006C5AF6">
        <w:rPr>
          <w:rFonts w:cs="Arial"/>
          <w:szCs w:val="20"/>
        </w:rPr>
        <w:t>-2030-001</w:t>
      </w:r>
      <w:r w:rsidR="005C0879">
        <w:rPr>
          <w:rFonts w:cs="Arial"/>
          <w:szCs w:val="20"/>
        </w:rPr>
        <w:t>9</w:t>
      </w:r>
      <w:r w:rsidRPr="006C5AF6">
        <w:rPr>
          <w:rFonts w:cs="Arial"/>
          <w:szCs w:val="20"/>
        </w:rPr>
        <w:t>) in ga predloži Državnemu zboru Republike Slovenije v obravnavo po rednem postopku.</w:t>
      </w:r>
    </w:p>
    <w:p w14:paraId="4F7DDC16" w14:textId="77777777" w:rsidR="00AD39BA" w:rsidRPr="006C5AF6" w:rsidRDefault="00AD39BA" w:rsidP="006C5AF6">
      <w:pPr>
        <w:keepLines/>
        <w:spacing w:line="260" w:lineRule="exact"/>
        <w:rPr>
          <w:rFonts w:cs="Arial"/>
          <w:szCs w:val="20"/>
        </w:rPr>
      </w:pPr>
    </w:p>
    <w:p w14:paraId="2A712384" w14:textId="77777777" w:rsidR="00AD39BA" w:rsidRPr="006C5AF6" w:rsidRDefault="00AD39BA" w:rsidP="006C5AF6">
      <w:pPr>
        <w:keepLines/>
        <w:spacing w:line="260" w:lineRule="exact"/>
        <w:rPr>
          <w:rFonts w:cs="Arial"/>
          <w:szCs w:val="20"/>
        </w:rPr>
      </w:pPr>
    </w:p>
    <w:p w14:paraId="1A6482E6" w14:textId="031E1BE5" w:rsidR="005C0879" w:rsidRPr="006C5AF6" w:rsidRDefault="008A4B3F" w:rsidP="005C0879">
      <w:pPr>
        <w:spacing w:line="260" w:lineRule="exact"/>
        <w:rPr>
          <w:rFonts w:cs="Arial"/>
          <w:iCs/>
          <w:szCs w:val="20"/>
        </w:rPr>
      </w:pPr>
      <w:r w:rsidRPr="006C5AF6">
        <w:rPr>
          <w:rFonts w:cs="Arial"/>
          <w:szCs w:val="20"/>
        </w:rPr>
        <w:t xml:space="preserve">  </w:t>
      </w:r>
      <w:r w:rsidR="009426A6" w:rsidRPr="006C5AF6">
        <w:rPr>
          <w:rFonts w:cs="Arial"/>
          <w:szCs w:val="20"/>
        </w:rPr>
        <w:t xml:space="preserve">                                                                                         </w:t>
      </w:r>
      <w:r w:rsidR="00A22D3A" w:rsidRPr="006C5AF6">
        <w:rPr>
          <w:rFonts w:cs="Arial"/>
          <w:szCs w:val="20"/>
        </w:rPr>
        <w:t xml:space="preserve"> </w:t>
      </w:r>
      <w:r w:rsidR="005C0879">
        <w:rPr>
          <w:rFonts w:cs="Arial"/>
          <w:szCs w:val="20"/>
        </w:rPr>
        <w:t xml:space="preserve">    </w:t>
      </w:r>
      <w:r w:rsidR="005C0879" w:rsidRPr="006C5AF6">
        <w:rPr>
          <w:rFonts w:cs="Arial"/>
          <w:iCs/>
          <w:szCs w:val="20"/>
        </w:rPr>
        <w:t xml:space="preserve">Barbara Kolenko </w:t>
      </w:r>
      <w:proofErr w:type="spellStart"/>
      <w:r w:rsidR="005C0879" w:rsidRPr="006C5AF6">
        <w:rPr>
          <w:rFonts w:cs="Arial"/>
          <w:iCs/>
          <w:szCs w:val="20"/>
        </w:rPr>
        <w:t>Helbl</w:t>
      </w:r>
      <w:proofErr w:type="spellEnd"/>
    </w:p>
    <w:p w14:paraId="429A6C4F" w14:textId="1CFE7D89" w:rsidR="00AD39BA" w:rsidRPr="006C5AF6" w:rsidRDefault="005C0879" w:rsidP="005C0879">
      <w:pPr>
        <w:spacing w:line="260" w:lineRule="exact"/>
        <w:rPr>
          <w:rFonts w:cs="Arial"/>
          <w:szCs w:val="20"/>
        </w:rPr>
      </w:pPr>
      <w:r w:rsidRPr="006C5AF6">
        <w:rPr>
          <w:rFonts w:cs="Arial"/>
          <w:iCs/>
          <w:szCs w:val="20"/>
        </w:rPr>
        <w:t xml:space="preserve">                                                                                          GENERALNA SEKRETARKA</w:t>
      </w:r>
    </w:p>
    <w:p w14:paraId="3939EC9D" w14:textId="77777777" w:rsidR="00AD39BA" w:rsidRPr="006C5AF6" w:rsidRDefault="00AD39BA" w:rsidP="006C5AF6">
      <w:pPr>
        <w:keepLines/>
        <w:spacing w:line="260" w:lineRule="exact"/>
        <w:rPr>
          <w:rFonts w:cs="Arial"/>
          <w:szCs w:val="20"/>
        </w:rPr>
      </w:pPr>
    </w:p>
    <w:p w14:paraId="7E371BAC" w14:textId="77777777" w:rsidR="00AD39BA" w:rsidRPr="006C5AF6" w:rsidRDefault="00AD39BA" w:rsidP="006C5AF6">
      <w:pPr>
        <w:keepLines/>
        <w:spacing w:line="260" w:lineRule="exact"/>
        <w:rPr>
          <w:rFonts w:cs="Arial"/>
          <w:szCs w:val="20"/>
        </w:rPr>
      </w:pPr>
    </w:p>
    <w:p w14:paraId="232D911E" w14:textId="77777777" w:rsidR="00AD39BA" w:rsidRPr="006C5AF6" w:rsidRDefault="00AD39BA" w:rsidP="006C5AF6">
      <w:pPr>
        <w:keepLines/>
        <w:spacing w:line="260" w:lineRule="exact"/>
        <w:rPr>
          <w:rFonts w:cs="Arial"/>
          <w:szCs w:val="20"/>
        </w:rPr>
      </w:pPr>
    </w:p>
    <w:p w14:paraId="2624FAA6" w14:textId="77777777" w:rsidR="00AD39BA" w:rsidRPr="006C5AF6" w:rsidRDefault="00AD39BA" w:rsidP="006C5AF6">
      <w:pPr>
        <w:keepLines/>
        <w:spacing w:line="260" w:lineRule="exact"/>
        <w:rPr>
          <w:rFonts w:cs="Arial"/>
          <w:szCs w:val="20"/>
        </w:rPr>
      </w:pPr>
    </w:p>
    <w:p w14:paraId="73B08878" w14:textId="77777777" w:rsidR="00AD39BA" w:rsidRPr="006C5AF6" w:rsidRDefault="00AD39BA" w:rsidP="006C5AF6">
      <w:pPr>
        <w:keepLines/>
        <w:spacing w:line="260" w:lineRule="exact"/>
        <w:rPr>
          <w:rFonts w:cs="Arial"/>
          <w:szCs w:val="20"/>
        </w:rPr>
      </w:pPr>
    </w:p>
    <w:p w14:paraId="56705F73" w14:textId="77777777" w:rsidR="00AD39BA" w:rsidRPr="006C5AF6" w:rsidRDefault="00AD39BA" w:rsidP="006C5AF6">
      <w:pPr>
        <w:keepLines/>
        <w:spacing w:line="260" w:lineRule="exact"/>
        <w:rPr>
          <w:rFonts w:cs="Arial"/>
          <w:szCs w:val="20"/>
        </w:rPr>
      </w:pPr>
      <w:r w:rsidRPr="006C5AF6">
        <w:rPr>
          <w:rFonts w:cs="Arial"/>
          <w:szCs w:val="20"/>
        </w:rPr>
        <w:t>PREJMEJO:</w:t>
      </w:r>
    </w:p>
    <w:p w14:paraId="300AA25C" w14:textId="77777777" w:rsidR="00257930" w:rsidRPr="006C5AF6" w:rsidRDefault="00257930" w:rsidP="006C5AF6">
      <w:pPr>
        <w:numPr>
          <w:ilvl w:val="0"/>
          <w:numId w:val="9"/>
        </w:numPr>
        <w:spacing w:line="260" w:lineRule="exact"/>
        <w:rPr>
          <w:rFonts w:cs="Arial"/>
          <w:iCs/>
          <w:szCs w:val="20"/>
        </w:rPr>
      </w:pPr>
      <w:r w:rsidRPr="006C5AF6">
        <w:rPr>
          <w:rFonts w:cs="Arial"/>
          <w:iCs/>
          <w:szCs w:val="20"/>
        </w:rPr>
        <w:t>Generalni sekretariat Vlade Republike Slovenije</w:t>
      </w:r>
    </w:p>
    <w:p w14:paraId="23036643" w14:textId="77777777" w:rsidR="00850E24" w:rsidRPr="006C5AF6" w:rsidRDefault="00850E24" w:rsidP="006C5AF6">
      <w:pPr>
        <w:numPr>
          <w:ilvl w:val="0"/>
          <w:numId w:val="9"/>
        </w:numPr>
        <w:spacing w:line="260" w:lineRule="exact"/>
        <w:jc w:val="both"/>
        <w:rPr>
          <w:rFonts w:cs="Arial"/>
          <w:iCs/>
          <w:szCs w:val="20"/>
        </w:rPr>
      </w:pPr>
      <w:r w:rsidRPr="006C5AF6">
        <w:rPr>
          <w:rFonts w:cs="Arial"/>
          <w:iCs/>
          <w:szCs w:val="20"/>
        </w:rPr>
        <w:t>Državni zbor Republike Slovenije</w:t>
      </w:r>
    </w:p>
    <w:p w14:paraId="5476CCB7" w14:textId="77777777" w:rsidR="00850E24" w:rsidRPr="006C5AF6" w:rsidRDefault="00850E24" w:rsidP="006C5AF6">
      <w:pPr>
        <w:numPr>
          <w:ilvl w:val="0"/>
          <w:numId w:val="9"/>
        </w:numPr>
        <w:spacing w:line="260" w:lineRule="exact"/>
        <w:ind w:left="714" w:hanging="357"/>
        <w:jc w:val="both"/>
        <w:rPr>
          <w:rFonts w:cs="Arial"/>
          <w:iCs/>
          <w:szCs w:val="20"/>
        </w:rPr>
      </w:pPr>
      <w:r w:rsidRPr="006C5AF6">
        <w:rPr>
          <w:rFonts w:cs="Arial"/>
          <w:iCs/>
          <w:szCs w:val="20"/>
        </w:rPr>
        <w:t>Ministrstvo za pravosodje</w:t>
      </w:r>
    </w:p>
    <w:p w14:paraId="6C98610B" w14:textId="77777777" w:rsidR="002D3C39" w:rsidRPr="006C5AF6" w:rsidRDefault="009B672C" w:rsidP="006C5AF6">
      <w:pPr>
        <w:numPr>
          <w:ilvl w:val="0"/>
          <w:numId w:val="9"/>
        </w:numPr>
        <w:spacing w:line="260" w:lineRule="exact"/>
        <w:ind w:left="714" w:hanging="357"/>
        <w:jc w:val="both"/>
        <w:rPr>
          <w:rFonts w:cs="Arial"/>
          <w:iCs/>
          <w:szCs w:val="20"/>
        </w:rPr>
      </w:pPr>
      <w:r w:rsidRPr="006C5AF6">
        <w:rPr>
          <w:rFonts w:cs="Arial"/>
          <w:szCs w:val="20"/>
        </w:rPr>
        <w:t>v</w:t>
      </w:r>
      <w:r w:rsidR="002D3C39" w:rsidRPr="006C5AF6">
        <w:rPr>
          <w:rFonts w:cs="Arial"/>
          <w:szCs w:val="20"/>
        </w:rPr>
        <w:t>sa ostala ministrstva</w:t>
      </w:r>
    </w:p>
    <w:p w14:paraId="2CCFD7A9" w14:textId="77777777" w:rsidR="0066251F" w:rsidRPr="006C5AF6" w:rsidRDefault="0066251F" w:rsidP="006C5AF6">
      <w:pPr>
        <w:numPr>
          <w:ilvl w:val="0"/>
          <w:numId w:val="9"/>
        </w:numPr>
        <w:spacing w:line="260" w:lineRule="exact"/>
        <w:ind w:left="714" w:hanging="357"/>
        <w:jc w:val="both"/>
        <w:rPr>
          <w:rFonts w:cs="Arial"/>
          <w:iCs/>
          <w:szCs w:val="20"/>
        </w:rPr>
      </w:pPr>
      <w:r w:rsidRPr="006C5AF6">
        <w:rPr>
          <w:rFonts w:cs="Arial"/>
          <w:szCs w:val="20"/>
        </w:rPr>
        <w:t>Služba Vlade Republike Slovenije za zakonodajo</w:t>
      </w:r>
    </w:p>
    <w:p w14:paraId="3C914131" w14:textId="77777777" w:rsidR="00257930" w:rsidRPr="006C5AF6" w:rsidRDefault="00257930" w:rsidP="006C5AF6">
      <w:pPr>
        <w:spacing w:line="260" w:lineRule="exact"/>
        <w:jc w:val="both"/>
        <w:rPr>
          <w:rFonts w:cs="Arial"/>
          <w:szCs w:val="20"/>
        </w:rPr>
      </w:pPr>
    </w:p>
    <w:p w14:paraId="2B7EC3A0" w14:textId="77777777" w:rsidR="00257930" w:rsidRPr="006C5AF6" w:rsidRDefault="00257930" w:rsidP="006C5AF6">
      <w:pPr>
        <w:spacing w:line="260" w:lineRule="exact"/>
        <w:jc w:val="both"/>
        <w:rPr>
          <w:rFonts w:cs="Arial"/>
          <w:szCs w:val="20"/>
        </w:rPr>
      </w:pPr>
    </w:p>
    <w:p w14:paraId="3923AE43" w14:textId="77777777" w:rsidR="00257930" w:rsidRPr="006C5AF6" w:rsidRDefault="00257930" w:rsidP="006C5AF6">
      <w:pPr>
        <w:spacing w:line="260" w:lineRule="exact"/>
        <w:jc w:val="both"/>
        <w:rPr>
          <w:rFonts w:cs="Arial"/>
          <w:szCs w:val="20"/>
        </w:rPr>
      </w:pPr>
    </w:p>
    <w:p w14:paraId="28E111B7" w14:textId="77777777" w:rsidR="00257930" w:rsidRPr="006C5AF6" w:rsidRDefault="00257930" w:rsidP="006C5AF6">
      <w:pPr>
        <w:spacing w:line="260" w:lineRule="exact"/>
        <w:jc w:val="both"/>
        <w:rPr>
          <w:rFonts w:cs="Arial"/>
          <w:szCs w:val="20"/>
        </w:rPr>
      </w:pPr>
    </w:p>
    <w:p w14:paraId="5D7156FF" w14:textId="77777777" w:rsidR="00257930" w:rsidRPr="006C5AF6" w:rsidRDefault="00257930" w:rsidP="006C5AF6">
      <w:pPr>
        <w:spacing w:line="260" w:lineRule="exact"/>
        <w:jc w:val="both"/>
        <w:rPr>
          <w:rFonts w:cs="Arial"/>
          <w:szCs w:val="20"/>
        </w:rPr>
      </w:pPr>
    </w:p>
    <w:p w14:paraId="60235358" w14:textId="77777777" w:rsidR="00257930" w:rsidRPr="006C5AF6" w:rsidRDefault="00257930" w:rsidP="006C5AF6">
      <w:pPr>
        <w:spacing w:line="260" w:lineRule="exact"/>
        <w:jc w:val="both"/>
        <w:rPr>
          <w:rFonts w:cs="Arial"/>
          <w:szCs w:val="20"/>
        </w:rPr>
      </w:pPr>
    </w:p>
    <w:p w14:paraId="46414796" w14:textId="77777777" w:rsidR="00257930" w:rsidRPr="006C5AF6" w:rsidRDefault="00257930" w:rsidP="006C5AF6">
      <w:pPr>
        <w:spacing w:line="260" w:lineRule="exact"/>
        <w:jc w:val="both"/>
        <w:rPr>
          <w:rFonts w:cs="Arial"/>
          <w:szCs w:val="20"/>
        </w:rPr>
      </w:pPr>
    </w:p>
    <w:p w14:paraId="51641F8E" w14:textId="77777777" w:rsidR="002709D8" w:rsidRPr="006C5AF6" w:rsidRDefault="002709D8" w:rsidP="006C5AF6">
      <w:pPr>
        <w:pStyle w:val="Naslovpredpisa"/>
        <w:spacing w:before="0" w:after="0" w:line="260" w:lineRule="exact"/>
        <w:jc w:val="left"/>
        <w:rPr>
          <w:sz w:val="20"/>
          <w:szCs w:val="20"/>
          <w:shd w:val="clear" w:color="auto" w:fill="FFFFFF"/>
        </w:rPr>
      </w:pPr>
      <w:bookmarkStart w:id="9" w:name="_Hlk83023701"/>
    </w:p>
    <w:p w14:paraId="091B712B" w14:textId="77777777" w:rsidR="002709D8" w:rsidRPr="006C5AF6" w:rsidRDefault="002709D8" w:rsidP="006C5AF6">
      <w:pPr>
        <w:spacing w:line="260" w:lineRule="exact"/>
        <w:jc w:val="both"/>
        <w:rPr>
          <w:rFonts w:cs="Arial"/>
          <w:szCs w:val="20"/>
          <w:shd w:val="clear" w:color="auto" w:fill="FFFFFF"/>
        </w:rPr>
      </w:pPr>
    </w:p>
    <w:p w14:paraId="7CD12548" w14:textId="77777777" w:rsidR="00747F37" w:rsidRPr="006C5AF6" w:rsidRDefault="00747F37" w:rsidP="006C5AF6">
      <w:pPr>
        <w:spacing w:line="260" w:lineRule="exact"/>
        <w:jc w:val="both"/>
        <w:rPr>
          <w:rFonts w:cs="Arial"/>
          <w:szCs w:val="20"/>
          <w:shd w:val="clear" w:color="auto" w:fill="FFFFFF"/>
        </w:rPr>
      </w:pPr>
    </w:p>
    <w:bookmarkEnd w:id="9"/>
    <w:p w14:paraId="7E9030DD" w14:textId="77777777" w:rsidR="00747F37" w:rsidRPr="006C5AF6" w:rsidRDefault="00747F37" w:rsidP="006C5AF6">
      <w:pPr>
        <w:spacing w:line="260" w:lineRule="exact"/>
        <w:jc w:val="both"/>
        <w:rPr>
          <w:rFonts w:cs="Arial"/>
          <w:szCs w:val="20"/>
          <w:shd w:val="clear" w:color="auto" w:fill="FFFFFF"/>
        </w:rPr>
      </w:pPr>
    </w:p>
    <w:sectPr w:rsidR="00747F37" w:rsidRPr="006C5AF6" w:rsidSect="00030F8B">
      <w:headerReference w:type="default" r:id="rId12"/>
      <w:footerReference w:type="default" r:id="rId13"/>
      <w:head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539D" w14:textId="77777777" w:rsidR="0077212C" w:rsidRDefault="0077212C">
      <w:r>
        <w:separator/>
      </w:r>
    </w:p>
  </w:endnote>
  <w:endnote w:type="continuationSeparator" w:id="0">
    <w:p w14:paraId="68EC0959" w14:textId="77777777" w:rsidR="0077212C" w:rsidRDefault="0077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BB6F" w14:textId="77777777" w:rsidR="00E067AF" w:rsidRDefault="00E067AF">
    <w:pPr>
      <w:pStyle w:val="Noga"/>
      <w:jc w:val="right"/>
    </w:pPr>
    <w:r>
      <w:fldChar w:fldCharType="begin"/>
    </w:r>
    <w:r>
      <w:instrText xml:space="preserve"> PAGE   \* MERGEFORMAT </w:instrText>
    </w:r>
    <w:r>
      <w:fldChar w:fldCharType="separate"/>
    </w:r>
    <w:r w:rsidR="00AB6A0E">
      <w:rPr>
        <w:noProof/>
      </w:rPr>
      <w:t>2</w:t>
    </w:r>
    <w:r>
      <w:rPr>
        <w:noProof/>
      </w:rPr>
      <w:fldChar w:fldCharType="end"/>
    </w:r>
  </w:p>
  <w:p w14:paraId="171C6014" w14:textId="77777777" w:rsidR="00E067AF" w:rsidRDefault="00E067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9C45" w14:textId="77777777" w:rsidR="0077212C" w:rsidRDefault="0077212C">
      <w:r>
        <w:separator/>
      </w:r>
    </w:p>
  </w:footnote>
  <w:footnote w:type="continuationSeparator" w:id="0">
    <w:p w14:paraId="5ABFB1D8" w14:textId="77777777" w:rsidR="0077212C" w:rsidRDefault="0077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B3D3" w14:textId="77777777" w:rsidR="00E067AF" w:rsidRPr="00110CBD" w:rsidRDefault="00E067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067AF" w:rsidRPr="008F3500" w14:paraId="60F3C569" w14:textId="77777777">
      <w:trPr>
        <w:cantSplit/>
        <w:trHeight w:hRule="exact" w:val="847"/>
      </w:trPr>
      <w:tc>
        <w:tcPr>
          <w:tcW w:w="567" w:type="dxa"/>
        </w:tcPr>
        <w:p w14:paraId="7BE37B07" w14:textId="272A90B1" w:rsidR="00E067AF" w:rsidRPr="008F3500" w:rsidRDefault="00281B4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6A0BC22A" wp14:editId="57245054">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92CCE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02E92F61" w14:textId="0320B86F" w:rsidR="00E067AF" w:rsidRPr="008F3500" w:rsidRDefault="00281B46"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6024B02E" wp14:editId="1D23D7F6">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067AF">
      <w:rPr>
        <w:rFonts w:cs="Arial"/>
        <w:sz w:val="16"/>
      </w:rPr>
      <w:t>Župančičeva 3</w:t>
    </w:r>
    <w:r w:rsidR="00E067AF" w:rsidRPr="008F3500">
      <w:rPr>
        <w:rFonts w:cs="Arial"/>
        <w:sz w:val="16"/>
      </w:rPr>
      <w:t xml:space="preserve">, </w:t>
    </w:r>
    <w:r w:rsidR="00E067AF">
      <w:rPr>
        <w:rFonts w:cs="Arial"/>
        <w:sz w:val="16"/>
      </w:rPr>
      <w:t>1000 Ljubljana</w:t>
    </w:r>
    <w:r w:rsidR="00E067AF" w:rsidRPr="008F3500">
      <w:rPr>
        <w:rFonts w:cs="Arial"/>
        <w:sz w:val="16"/>
      </w:rPr>
      <w:tab/>
      <w:t xml:space="preserve">T: </w:t>
    </w:r>
    <w:r w:rsidR="00E067AF">
      <w:rPr>
        <w:rFonts w:cs="Arial"/>
        <w:sz w:val="16"/>
      </w:rPr>
      <w:t>01 369 53 42</w:t>
    </w:r>
  </w:p>
  <w:p w14:paraId="46CB54BC" w14:textId="77777777" w:rsidR="00E067AF" w:rsidRPr="008F3500" w:rsidRDefault="00E067A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017E887E" w14:textId="77777777" w:rsidR="00E067AF" w:rsidRPr="008F3500" w:rsidRDefault="00E067AF" w:rsidP="00CC259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6E470C3B" w14:textId="77777777" w:rsidR="00E067AF" w:rsidRDefault="00E067AF"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14:paraId="36AD380F"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2E4C69CC"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4483827D"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31C4EA"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045BEDC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p w14:paraId="55BD7136" w14:textId="77777777" w:rsidR="00E067AF" w:rsidRDefault="00E067AF"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4A2"/>
    <w:multiLevelType w:val="hybridMultilevel"/>
    <w:tmpl w:val="BC409CB4"/>
    <w:lvl w:ilvl="0" w:tplc="F44C9B48">
      <w:start w:val="1"/>
      <w:numFmt w:val="bullet"/>
      <w:lvlText w:val=""/>
      <w:lvlJc w:val="left"/>
      <w:pPr>
        <w:ind w:left="720" w:hanging="360"/>
      </w:pPr>
      <w:rPr>
        <w:rFonts w:ascii="Symbol" w:hAnsi="Symbol" w:hint="default"/>
      </w:rPr>
    </w:lvl>
    <w:lvl w:ilvl="1" w:tplc="EB4AF5F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3148C1"/>
    <w:multiLevelType w:val="hybridMultilevel"/>
    <w:tmpl w:val="59766B2E"/>
    <w:lvl w:ilvl="0" w:tplc="1EF60C5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747458D"/>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C8677A9"/>
    <w:multiLevelType w:val="hybridMultilevel"/>
    <w:tmpl w:val="BCF2472E"/>
    <w:lvl w:ilvl="0" w:tplc="6A1E8BD8">
      <w:numFmt w:val="bullet"/>
      <w:lvlText w:val="–"/>
      <w:lvlJc w:val="left"/>
      <w:pPr>
        <w:tabs>
          <w:tab w:val="num" w:pos="720"/>
        </w:tabs>
        <w:ind w:left="720" w:hanging="360"/>
      </w:pPr>
      <w:rPr>
        <w:rFonts w:ascii="Arial" w:eastAsia="Times New Roman" w:hAnsi="Arial" w:cs="Arial"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DF7170"/>
    <w:multiLevelType w:val="hybridMultilevel"/>
    <w:tmpl w:val="1CF664EA"/>
    <w:lvl w:ilvl="0" w:tplc="33EC351E">
      <w:start w:val="2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47711A"/>
    <w:multiLevelType w:val="hybridMultilevel"/>
    <w:tmpl w:val="6C2C5F56"/>
    <w:lvl w:ilvl="0" w:tplc="F44C9B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9796AC1"/>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0"/>
  </w:num>
  <w:num w:numId="4">
    <w:abstractNumId w:val="3"/>
  </w:num>
  <w:num w:numId="5">
    <w:abstractNumId w:val="4"/>
  </w:num>
  <w:num w:numId="6">
    <w:abstractNumId w:val="11"/>
  </w:num>
  <w:num w:numId="7">
    <w:abstractNumId w:val="8"/>
  </w:num>
  <w:num w:numId="8">
    <w:abstractNumId w:val="14"/>
  </w:num>
  <w:num w:numId="9">
    <w:abstractNumId w:val="1"/>
  </w:num>
  <w:num w:numId="10">
    <w:abstractNumId w:val="12"/>
  </w:num>
  <w:num w:numId="11">
    <w:abstractNumId w:val="19"/>
  </w:num>
  <w:num w:numId="12">
    <w:abstractNumId w:val="5"/>
  </w:num>
  <w:num w:numId="13">
    <w:abstractNumId w:val="2"/>
  </w:num>
  <w:num w:numId="14">
    <w:abstractNumId w:val="17"/>
  </w:num>
  <w:num w:numId="15">
    <w:abstractNumId w:val="9"/>
  </w:num>
  <w:num w:numId="16">
    <w:abstractNumId w:val="6"/>
  </w:num>
  <w:num w:numId="17">
    <w:abstractNumId w:val="15"/>
  </w:num>
  <w:num w:numId="18">
    <w:abstractNumId w:val="13"/>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560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F"/>
    <w:rsid w:val="0001268D"/>
    <w:rsid w:val="000151E9"/>
    <w:rsid w:val="00023A88"/>
    <w:rsid w:val="00025C3D"/>
    <w:rsid w:val="00030F8B"/>
    <w:rsid w:val="000450B4"/>
    <w:rsid w:val="00053C66"/>
    <w:rsid w:val="00060A5B"/>
    <w:rsid w:val="00062283"/>
    <w:rsid w:val="0006516E"/>
    <w:rsid w:val="00066551"/>
    <w:rsid w:val="000708B5"/>
    <w:rsid w:val="00075976"/>
    <w:rsid w:val="00082922"/>
    <w:rsid w:val="00082C2D"/>
    <w:rsid w:val="00083437"/>
    <w:rsid w:val="000919D7"/>
    <w:rsid w:val="00094660"/>
    <w:rsid w:val="000A067E"/>
    <w:rsid w:val="000A202A"/>
    <w:rsid w:val="000A27FE"/>
    <w:rsid w:val="000A5BFD"/>
    <w:rsid w:val="000A7238"/>
    <w:rsid w:val="000B256D"/>
    <w:rsid w:val="000B71A3"/>
    <w:rsid w:val="000C7E2C"/>
    <w:rsid w:val="000D1171"/>
    <w:rsid w:val="000D124B"/>
    <w:rsid w:val="000D1758"/>
    <w:rsid w:val="000D53AB"/>
    <w:rsid w:val="000E11D3"/>
    <w:rsid w:val="000E62F4"/>
    <w:rsid w:val="000E7608"/>
    <w:rsid w:val="000E76B4"/>
    <w:rsid w:val="000F5770"/>
    <w:rsid w:val="000F72AF"/>
    <w:rsid w:val="00100CE6"/>
    <w:rsid w:val="001010ED"/>
    <w:rsid w:val="00101BFC"/>
    <w:rsid w:val="00101FB6"/>
    <w:rsid w:val="0010224E"/>
    <w:rsid w:val="001026CC"/>
    <w:rsid w:val="0010318B"/>
    <w:rsid w:val="001069A8"/>
    <w:rsid w:val="00111886"/>
    <w:rsid w:val="00111DF8"/>
    <w:rsid w:val="00117248"/>
    <w:rsid w:val="0012014F"/>
    <w:rsid w:val="00121B7B"/>
    <w:rsid w:val="00131DF8"/>
    <w:rsid w:val="00133346"/>
    <w:rsid w:val="00134173"/>
    <w:rsid w:val="001357B2"/>
    <w:rsid w:val="001366DA"/>
    <w:rsid w:val="00141301"/>
    <w:rsid w:val="00143770"/>
    <w:rsid w:val="00145068"/>
    <w:rsid w:val="00151AC9"/>
    <w:rsid w:val="001526C4"/>
    <w:rsid w:val="00154A3B"/>
    <w:rsid w:val="00163818"/>
    <w:rsid w:val="00165998"/>
    <w:rsid w:val="00166848"/>
    <w:rsid w:val="0017112A"/>
    <w:rsid w:val="001735C3"/>
    <w:rsid w:val="0017478F"/>
    <w:rsid w:val="001831B2"/>
    <w:rsid w:val="001865D7"/>
    <w:rsid w:val="001912F5"/>
    <w:rsid w:val="00195A5C"/>
    <w:rsid w:val="001A0982"/>
    <w:rsid w:val="001A3E8B"/>
    <w:rsid w:val="001A4EC0"/>
    <w:rsid w:val="001B0EAF"/>
    <w:rsid w:val="001B151A"/>
    <w:rsid w:val="001B5A9C"/>
    <w:rsid w:val="001B6ECD"/>
    <w:rsid w:val="001C2456"/>
    <w:rsid w:val="001C497B"/>
    <w:rsid w:val="001C574B"/>
    <w:rsid w:val="001D5BA0"/>
    <w:rsid w:val="001D7708"/>
    <w:rsid w:val="001E0075"/>
    <w:rsid w:val="001E15C0"/>
    <w:rsid w:val="001E3E52"/>
    <w:rsid w:val="001F3888"/>
    <w:rsid w:val="001F64E7"/>
    <w:rsid w:val="00202A77"/>
    <w:rsid w:val="00202D16"/>
    <w:rsid w:val="00205EC2"/>
    <w:rsid w:val="00206654"/>
    <w:rsid w:val="00207495"/>
    <w:rsid w:val="00211B40"/>
    <w:rsid w:val="00211B57"/>
    <w:rsid w:val="00216179"/>
    <w:rsid w:val="0021693C"/>
    <w:rsid w:val="002175BF"/>
    <w:rsid w:val="00217E78"/>
    <w:rsid w:val="0022117C"/>
    <w:rsid w:val="00223EFD"/>
    <w:rsid w:val="002305CD"/>
    <w:rsid w:val="00237AB5"/>
    <w:rsid w:val="00246F71"/>
    <w:rsid w:val="0025245F"/>
    <w:rsid w:val="00257930"/>
    <w:rsid w:val="00263099"/>
    <w:rsid w:val="00266BB5"/>
    <w:rsid w:val="0026726B"/>
    <w:rsid w:val="00267580"/>
    <w:rsid w:val="002709D8"/>
    <w:rsid w:val="00271CE5"/>
    <w:rsid w:val="00280DBF"/>
    <w:rsid w:val="00281B46"/>
    <w:rsid w:val="00282020"/>
    <w:rsid w:val="00284A8A"/>
    <w:rsid w:val="00285778"/>
    <w:rsid w:val="00287C21"/>
    <w:rsid w:val="00294DA4"/>
    <w:rsid w:val="002958F9"/>
    <w:rsid w:val="00296B3C"/>
    <w:rsid w:val="002A04A5"/>
    <w:rsid w:val="002A2B69"/>
    <w:rsid w:val="002A6B20"/>
    <w:rsid w:val="002B21B0"/>
    <w:rsid w:val="002C4148"/>
    <w:rsid w:val="002D04BD"/>
    <w:rsid w:val="002D173C"/>
    <w:rsid w:val="002D3C39"/>
    <w:rsid w:val="002D7902"/>
    <w:rsid w:val="002E0571"/>
    <w:rsid w:val="002E416E"/>
    <w:rsid w:val="002E46F1"/>
    <w:rsid w:val="002E6920"/>
    <w:rsid w:val="002F0AA9"/>
    <w:rsid w:val="002F2BA1"/>
    <w:rsid w:val="002F2DD2"/>
    <w:rsid w:val="002F36CD"/>
    <w:rsid w:val="002F54F9"/>
    <w:rsid w:val="002F582C"/>
    <w:rsid w:val="002F5E59"/>
    <w:rsid w:val="002F61C3"/>
    <w:rsid w:val="002F69DA"/>
    <w:rsid w:val="00305A14"/>
    <w:rsid w:val="00306317"/>
    <w:rsid w:val="003107F8"/>
    <w:rsid w:val="003149E9"/>
    <w:rsid w:val="003202E5"/>
    <w:rsid w:val="00323158"/>
    <w:rsid w:val="0032557B"/>
    <w:rsid w:val="00327D1D"/>
    <w:rsid w:val="00327D31"/>
    <w:rsid w:val="00330E2C"/>
    <w:rsid w:val="00337C5A"/>
    <w:rsid w:val="003427B5"/>
    <w:rsid w:val="0034392C"/>
    <w:rsid w:val="00350DEF"/>
    <w:rsid w:val="0035115F"/>
    <w:rsid w:val="003623D2"/>
    <w:rsid w:val="003636BF"/>
    <w:rsid w:val="00364A57"/>
    <w:rsid w:val="0036522D"/>
    <w:rsid w:val="00371442"/>
    <w:rsid w:val="00375C11"/>
    <w:rsid w:val="00381408"/>
    <w:rsid w:val="003845B4"/>
    <w:rsid w:val="00387795"/>
    <w:rsid w:val="00387B1A"/>
    <w:rsid w:val="00390098"/>
    <w:rsid w:val="00393631"/>
    <w:rsid w:val="003A606B"/>
    <w:rsid w:val="003A7153"/>
    <w:rsid w:val="003B05FF"/>
    <w:rsid w:val="003B3784"/>
    <w:rsid w:val="003B4206"/>
    <w:rsid w:val="003B724B"/>
    <w:rsid w:val="003C5EE5"/>
    <w:rsid w:val="003D019B"/>
    <w:rsid w:val="003D0B3E"/>
    <w:rsid w:val="003D1094"/>
    <w:rsid w:val="003D5FFD"/>
    <w:rsid w:val="003E068F"/>
    <w:rsid w:val="003E120C"/>
    <w:rsid w:val="003E1554"/>
    <w:rsid w:val="003E1C74"/>
    <w:rsid w:val="003F3041"/>
    <w:rsid w:val="00401FD7"/>
    <w:rsid w:val="00403C80"/>
    <w:rsid w:val="004059CB"/>
    <w:rsid w:val="004111AD"/>
    <w:rsid w:val="00417BF4"/>
    <w:rsid w:val="00420917"/>
    <w:rsid w:val="00425F90"/>
    <w:rsid w:val="0043149B"/>
    <w:rsid w:val="00431D40"/>
    <w:rsid w:val="004323F6"/>
    <w:rsid w:val="00437118"/>
    <w:rsid w:val="00437576"/>
    <w:rsid w:val="00437AA3"/>
    <w:rsid w:val="00442320"/>
    <w:rsid w:val="004508BD"/>
    <w:rsid w:val="00453227"/>
    <w:rsid w:val="004543B5"/>
    <w:rsid w:val="00456710"/>
    <w:rsid w:val="00464E6A"/>
    <w:rsid w:val="004657EE"/>
    <w:rsid w:val="00467495"/>
    <w:rsid w:val="00480B8F"/>
    <w:rsid w:val="00486842"/>
    <w:rsid w:val="00493D2B"/>
    <w:rsid w:val="00493DF5"/>
    <w:rsid w:val="00494DBE"/>
    <w:rsid w:val="00496086"/>
    <w:rsid w:val="00496284"/>
    <w:rsid w:val="004A436A"/>
    <w:rsid w:val="004B176F"/>
    <w:rsid w:val="004B70EF"/>
    <w:rsid w:val="004D0331"/>
    <w:rsid w:val="004D1875"/>
    <w:rsid w:val="004D2F55"/>
    <w:rsid w:val="004E5258"/>
    <w:rsid w:val="004F4CB2"/>
    <w:rsid w:val="004F691F"/>
    <w:rsid w:val="0050128E"/>
    <w:rsid w:val="00505053"/>
    <w:rsid w:val="005147CD"/>
    <w:rsid w:val="005156FD"/>
    <w:rsid w:val="00525117"/>
    <w:rsid w:val="00526246"/>
    <w:rsid w:val="00530174"/>
    <w:rsid w:val="0053108E"/>
    <w:rsid w:val="00532279"/>
    <w:rsid w:val="005329C7"/>
    <w:rsid w:val="00532B4A"/>
    <w:rsid w:val="00537983"/>
    <w:rsid w:val="00540388"/>
    <w:rsid w:val="005423D0"/>
    <w:rsid w:val="00546B84"/>
    <w:rsid w:val="00546E11"/>
    <w:rsid w:val="00547486"/>
    <w:rsid w:val="00550FFC"/>
    <w:rsid w:val="00552DFA"/>
    <w:rsid w:val="00560075"/>
    <w:rsid w:val="00560734"/>
    <w:rsid w:val="0056080B"/>
    <w:rsid w:val="00564EB6"/>
    <w:rsid w:val="00567106"/>
    <w:rsid w:val="00576045"/>
    <w:rsid w:val="00584B7F"/>
    <w:rsid w:val="00590BFF"/>
    <w:rsid w:val="005A2922"/>
    <w:rsid w:val="005B014C"/>
    <w:rsid w:val="005B13EA"/>
    <w:rsid w:val="005B1BE3"/>
    <w:rsid w:val="005B2F86"/>
    <w:rsid w:val="005B359D"/>
    <w:rsid w:val="005B4BA5"/>
    <w:rsid w:val="005B5920"/>
    <w:rsid w:val="005C0879"/>
    <w:rsid w:val="005C09C3"/>
    <w:rsid w:val="005C3161"/>
    <w:rsid w:val="005C37F0"/>
    <w:rsid w:val="005E1039"/>
    <w:rsid w:val="005E155C"/>
    <w:rsid w:val="005E1D3C"/>
    <w:rsid w:val="005E4CE9"/>
    <w:rsid w:val="005F31DB"/>
    <w:rsid w:val="005F7E90"/>
    <w:rsid w:val="00611553"/>
    <w:rsid w:val="0061392F"/>
    <w:rsid w:val="00613956"/>
    <w:rsid w:val="00621DC2"/>
    <w:rsid w:val="006248BC"/>
    <w:rsid w:val="00625AE6"/>
    <w:rsid w:val="0063008B"/>
    <w:rsid w:val="00632253"/>
    <w:rsid w:val="00635C97"/>
    <w:rsid w:val="006368A4"/>
    <w:rsid w:val="00641E9C"/>
    <w:rsid w:val="00642714"/>
    <w:rsid w:val="006455CE"/>
    <w:rsid w:val="00655841"/>
    <w:rsid w:val="0066181D"/>
    <w:rsid w:val="0066206B"/>
    <w:rsid w:val="0066251F"/>
    <w:rsid w:val="006634B3"/>
    <w:rsid w:val="00667168"/>
    <w:rsid w:val="00683FB8"/>
    <w:rsid w:val="00687800"/>
    <w:rsid w:val="006909EC"/>
    <w:rsid w:val="00690E8B"/>
    <w:rsid w:val="00695FFB"/>
    <w:rsid w:val="006A1ABC"/>
    <w:rsid w:val="006A2BBE"/>
    <w:rsid w:val="006A3CCD"/>
    <w:rsid w:val="006A4E03"/>
    <w:rsid w:val="006A5A86"/>
    <w:rsid w:val="006A6331"/>
    <w:rsid w:val="006A7F26"/>
    <w:rsid w:val="006B706B"/>
    <w:rsid w:val="006C000D"/>
    <w:rsid w:val="006C51D3"/>
    <w:rsid w:val="006C5A2C"/>
    <w:rsid w:val="006C5AF6"/>
    <w:rsid w:val="006C6969"/>
    <w:rsid w:val="006C6B1A"/>
    <w:rsid w:val="006D2DE7"/>
    <w:rsid w:val="006D39A5"/>
    <w:rsid w:val="006E16DA"/>
    <w:rsid w:val="006F1383"/>
    <w:rsid w:val="006F184A"/>
    <w:rsid w:val="006F42B3"/>
    <w:rsid w:val="00702844"/>
    <w:rsid w:val="00716549"/>
    <w:rsid w:val="00720813"/>
    <w:rsid w:val="00720AC7"/>
    <w:rsid w:val="007228E2"/>
    <w:rsid w:val="00722CBD"/>
    <w:rsid w:val="0072323E"/>
    <w:rsid w:val="0072401B"/>
    <w:rsid w:val="00733017"/>
    <w:rsid w:val="00734AE0"/>
    <w:rsid w:val="00735D24"/>
    <w:rsid w:val="00736099"/>
    <w:rsid w:val="00742908"/>
    <w:rsid w:val="007454DD"/>
    <w:rsid w:val="00747F37"/>
    <w:rsid w:val="00761493"/>
    <w:rsid w:val="00762CE6"/>
    <w:rsid w:val="00762E68"/>
    <w:rsid w:val="00766B2F"/>
    <w:rsid w:val="00770B78"/>
    <w:rsid w:val="00771B91"/>
    <w:rsid w:val="0077212C"/>
    <w:rsid w:val="0077424F"/>
    <w:rsid w:val="007754D8"/>
    <w:rsid w:val="007772F9"/>
    <w:rsid w:val="00783310"/>
    <w:rsid w:val="00796A34"/>
    <w:rsid w:val="007A4A6D"/>
    <w:rsid w:val="007B2570"/>
    <w:rsid w:val="007B79C0"/>
    <w:rsid w:val="007C366E"/>
    <w:rsid w:val="007C5832"/>
    <w:rsid w:val="007D0C93"/>
    <w:rsid w:val="007D144E"/>
    <w:rsid w:val="007D1BCF"/>
    <w:rsid w:val="007D6FF7"/>
    <w:rsid w:val="007D75CF"/>
    <w:rsid w:val="007E0440"/>
    <w:rsid w:val="007E1DAD"/>
    <w:rsid w:val="007E60C0"/>
    <w:rsid w:val="007E6DC5"/>
    <w:rsid w:val="007F0470"/>
    <w:rsid w:val="007F11D7"/>
    <w:rsid w:val="00801944"/>
    <w:rsid w:val="00814D4F"/>
    <w:rsid w:val="00814DA0"/>
    <w:rsid w:val="008167C0"/>
    <w:rsid w:val="00822523"/>
    <w:rsid w:val="00824942"/>
    <w:rsid w:val="00824A4C"/>
    <w:rsid w:val="00827D88"/>
    <w:rsid w:val="008304FA"/>
    <w:rsid w:val="00847384"/>
    <w:rsid w:val="00850E24"/>
    <w:rsid w:val="008566A4"/>
    <w:rsid w:val="00856D64"/>
    <w:rsid w:val="00861BA8"/>
    <w:rsid w:val="00862E6D"/>
    <w:rsid w:val="008631B7"/>
    <w:rsid w:val="00866BCC"/>
    <w:rsid w:val="00870F81"/>
    <w:rsid w:val="00874D09"/>
    <w:rsid w:val="0088043C"/>
    <w:rsid w:val="00881563"/>
    <w:rsid w:val="00884889"/>
    <w:rsid w:val="00886BC4"/>
    <w:rsid w:val="008906C9"/>
    <w:rsid w:val="00895100"/>
    <w:rsid w:val="00895390"/>
    <w:rsid w:val="00895E34"/>
    <w:rsid w:val="008A28B0"/>
    <w:rsid w:val="008A4B3F"/>
    <w:rsid w:val="008A5D94"/>
    <w:rsid w:val="008A7D17"/>
    <w:rsid w:val="008B3472"/>
    <w:rsid w:val="008C3FA7"/>
    <w:rsid w:val="008C5738"/>
    <w:rsid w:val="008C5DD5"/>
    <w:rsid w:val="008D04F0"/>
    <w:rsid w:val="008D24B5"/>
    <w:rsid w:val="008D2971"/>
    <w:rsid w:val="008D3301"/>
    <w:rsid w:val="008D479C"/>
    <w:rsid w:val="008D77FA"/>
    <w:rsid w:val="008E0247"/>
    <w:rsid w:val="008E052B"/>
    <w:rsid w:val="008F09C7"/>
    <w:rsid w:val="008F3500"/>
    <w:rsid w:val="008F5BEE"/>
    <w:rsid w:val="00903567"/>
    <w:rsid w:val="00905D3C"/>
    <w:rsid w:val="00912419"/>
    <w:rsid w:val="00915DD3"/>
    <w:rsid w:val="00924E3C"/>
    <w:rsid w:val="0092632B"/>
    <w:rsid w:val="0092667E"/>
    <w:rsid w:val="009270E8"/>
    <w:rsid w:val="00931BF3"/>
    <w:rsid w:val="009426A6"/>
    <w:rsid w:val="009454A8"/>
    <w:rsid w:val="009473B7"/>
    <w:rsid w:val="00947DEF"/>
    <w:rsid w:val="00955FA5"/>
    <w:rsid w:val="00960364"/>
    <w:rsid w:val="009612BB"/>
    <w:rsid w:val="00962731"/>
    <w:rsid w:val="00962846"/>
    <w:rsid w:val="00971736"/>
    <w:rsid w:val="00971CFE"/>
    <w:rsid w:val="009727FA"/>
    <w:rsid w:val="009828B6"/>
    <w:rsid w:val="00987305"/>
    <w:rsid w:val="0098793C"/>
    <w:rsid w:val="009923AB"/>
    <w:rsid w:val="00997AE2"/>
    <w:rsid w:val="009A1D37"/>
    <w:rsid w:val="009A1FD3"/>
    <w:rsid w:val="009A4202"/>
    <w:rsid w:val="009B672C"/>
    <w:rsid w:val="009C56BE"/>
    <w:rsid w:val="009C7022"/>
    <w:rsid w:val="009C740A"/>
    <w:rsid w:val="009D05D0"/>
    <w:rsid w:val="009D374C"/>
    <w:rsid w:val="009D52FA"/>
    <w:rsid w:val="009D7AA1"/>
    <w:rsid w:val="009E2954"/>
    <w:rsid w:val="009E4629"/>
    <w:rsid w:val="009E53F7"/>
    <w:rsid w:val="009E6720"/>
    <w:rsid w:val="009E7926"/>
    <w:rsid w:val="009F0785"/>
    <w:rsid w:val="009F5232"/>
    <w:rsid w:val="009F5963"/>
    <w:rsid w:val="009F61A5"/>
    <w:rsid w:val="00A0472C"/>
    <w:rsid w:val="00A125C5"/>
    <w:rsid w:val="00A128F4"/>
    <w:rsid w:val="00A14388"/>
    <w:rsid w:val="00A17719"/>
    <w:rsid w:val="00A22D3A"/>
    <w:rsid w:val="00A23B06"/>
    <w:rsid w:val="00A2451C"/>
    <w:rsid w:val="00A31A11"/>
    <w:rsid w:val="00A3679E"/>
    <w:rsid w:val="00A4034F"/>
    <w:rsid w:val="00A45408"/>
    <w:rsid w:val="00A502F6"/>
    <w:rsid w:val="00A52C52"/>
    <w:rsid w:val="00A53D69"/>
    <w:rsid w:val="00A56682"/>
    <w:rsid w:val="00A60DB5"/>
    <w:rsid w:val="00A65EE7"/>
    <w:rsid w:val="00A65EF8"/>
    <w:rsid w:val="00A70133"/>
    <w:rsid w:val="00A753B9"/>
    <w:rsid w:val="00A770A6"/>
    <w:rsid w:val="00A77823"/>
    <w:rsid w:val="00A813B1"/>
    <w:rsid w:val="00A82F25"/>
    <w:rsid w:val="00A94104"/>
    <w:rsid w:val="00AA1B1D"/>
    <w:rsid w:val="00AA42CE"/>
    <w:rsid w:val="00AA579B"/>
    <w:rsid w:val="00AA58EF"/>
    <w:rsid w:val="00AA701C"/>
    <w:rsid w:val="00AB02F9"/>
    <w:rsid w:val="00AB0652"/>
    <w:rsid w:val="00AB075C"/>
    <w:rsid w:val="00AB2170"/>
    <w:rsid w:val="00AB36C4"/>
    <w:rsid w:val="00AB6A0E"/>
    <w:rsid w:val="00AB7712"/>
    <w:rsid w:val="00AC32B2"/>
    <w:rsid w:val="00AC32D5"/>
    <w:rsid w:val="00AC37DB"/>
    <w:rsid w:val="00AC3D4A"/>
    <w:rsid w:val="00AC3DF9"/>
    <w:rsid w:val="00AD0305"/>
    <w:rsid w:val="00AD0FA5"/>
    <w:rsid w:val="00AD39BA"/>
    <w:rsid w:val="00AD4795"/>
    <w:rsid w:val="00AD4CCF"/>
    <w:rsid w:val="00AE01F1"/>
    <w:rsid w:val="00AE320E"/>
    <w:rsid w:val="00AE483C"/>
    <w:rsid w:val="00AE69C2"/>
    <w:rsid w:val="00AF02E9"/>
    <w:rsid w:val="00AF0C4E"/>
    <w:rsid w:val="00AF4921"/>
    <w:rsid w:val="00AF680B"/>
    <w:rsid w:val="00B022B2"/>
    <w:rsid w:val="00B115B4"/>
    <w:rsid w:val="00B12B46"/>
    <w:rsid w:val="00B1332F"/>
    <w:rsid w:val="00B149EB"/>
    <w:rsid w:val="00B16C5B"/>
    <w:rsid w:val="00B17141"/>
    <w:rsid w:val="00B17424"/>
    <w:rsid w:val="00B22FF8"/>
    <w:rsid w:val="00B268ED"/>
    <w:rsid w:val="00B30B14"/>
    <w:rsid w:val="00B31575"/>
    <w:rsid w:val="00B37243"/>
    <w:rsid w:val="00B37F7D"/>
    <w:rsid w:val="00B502B6"/>
    <w:rsid w:val="00B60750"/>
    <w:rsid w:val="00B60BFC"/>
    <w:rsid w:val="00B6634E"/>
    <w:rsid w:val="00B6732E"/>
    <w:rsid w:val="00B7169D"/>
    <w:rsid w:val="00B72FD6"/>
    <w:rsid w:val="00B760E3"/>
    <w:rsid w:val="00B77687"/>
    <w:rsid w:val="00B8547D"/>
    <w:rsid w:val="00B87C00"/>
    <w:rsid w:val="00B90A76"/>
    <w:rsid w:val="00B935DD"/>
    <w:rsid w:val="00B941AF"/>
    <w:rsid w:val="00BA7162"/>
    <w:rsid w:val="00BC43F9"/>
    <w:rsid w:val="00BC6BB0"/>
    <w:rsid w:val="00BC7ED3"/>
    <w:rsid w:val="00BD48BA"/>
    <w:rsid w:val="00BD681F"/>
    <w:rsid w:val="00BE5D84"/>
    <w:rsid w:val="00BE6F29"/>
    <w:rsid w:val="00BF3FFD"/>
    <w:rsid w:val="00C0254E"/>
    <w:rsid w:val="00C06508"/>
    <w:rsid w:val="00C12E92"/>
    <w:rsid w:val="00C14687"/>
    <w:rsid w:val="00C15B3A"/>
    <w:rsid w:val="00C16666"/>
    <w:rsid w:val="00C1726D"/>
    <w:rsid w:val="00C21229"/>
    <w:rsid w:val="00C21B54"/>
    <w:rsid w:val="00C21C5E"/>
    <w:rsid w:val="00C24F07"/>
    <w:rsid w:val="00C250D5"/>
    <w:rsid w:val="00C35666"/>
    <w:rsid w:val="00C35724"/>
    <w:rsid w:val="00C36D1C"/>
    <w:rsid w:val="00C43FDC"/>
    <w:rsid w:val="00C468D7"/>
    <w:rsid w:val="00C521BE"/>
    <w:rsid w:val="00C5599A"/>
    <w:rsid w:val="00C5607B"/>
    <w:rsid w:val="00C6527D"/>
    <w:rsid w:val="00C65C5D"/>
    <w:rsid w:val="00C702E4"/>
    <w:rsid w:val="00C75BA1"/>
    <w:rsid w:val="00C7657C"/>
    <w:rsid w:val="00C76BAE"/>
    <w:rsid w:val="00C76D2F"/>
    <w:rsid w:val="00C80CB5"/>
    <w:rsid w:val="00C92898"/>
    <w:rsid w:val="00C93F90"/>
    <w:rsid w:val="00C9435E"/>
    <w:rsid w:val="00CA072A"/>
    <w:rsid w:val="00CA263D"/>
    <w:rsid w:val="00CA2ECD"/>
    <w:rsid w:val="00CA4340"/>
    <w:rsid w:val="00CA6728"/>
    <w:rsid w:val="00CC2598"/>
    <w:rsid w:val="00CC33F8"/>
    <w:rsid w:val="00CC609C"/>
    <w:rsid w:val="00CC7B11"/>
    <w:rsid w:val="00CD5484"/>
    <w:rsid w:val="00CD6C7E"/>
    <w:rsid w:val="00CE0D29"/>
    <w:rsid w:val="00CE5238"/>
    <w:rsid w:val="00CE7514"/>
    <w:rsid w:val="00D07BDC"/>
    <w:rsid w:val="00D12C6C"/>
    <w:rsid w:val="00D142DF"/>
    <w:rsid w:val="00D20B60"/>
    <w:rsid w:val="00D2472F"/>
    <w:rsid w:val="00D248DE"/>
    <w:rsid w:val="00D309C7"/>
    <w:rsid w:val="00D313FA"/>
    <w:rsid w:val="00D33828"/>
    <w:rsid w:val="00D420AD"/>
    <w:rsid w:val="00D43789"/>
    <w:rsid w:val="00D45829"/>
    <w:rsid w:val="00D55867"/>
    <w:rsid w:val="00D573E3"/>
    <w:rsid w:val="00D65DA1"/>
    <w:rsid w:val="00D73C61"/>
    <w:rsid w:val="00D8542D"/>
    <w:rsid w:val="00D90DA2"/>
    <w:rsid w:val="00D9199F"/>
    <w:rsid w:val="00D92525"/>
    <w:rsid w:val="00D93E6C"/>
    <w:rsid w:val="00DA3CFC"/>
    <w:rsid w:val="00DA5CAD"/>
    <w:rsid w:val="00DB003C"/>
    <w:rsid w:val="00DB0E3D"/>
    <w:rsid w:val="00DB1E5E"/>
    <w:rsid w:val="00DC289D"/>
    <w:rsid w:val="00DC6A71"/>
    <w:rsid w:val="00DC741A"/>
    <w:rsid w:val="00DC7F42"/>
    <w:rsid w:val="00DD0FD1"/>
    <w:rsid w:val="00DD3AEE"/>
    <w:rsid w:val="00DD6BB2"/>
    <w:rsid w:val="00DD7C99"/>
    <w:rsid w:val="00DE4DCE"/>
    <w:rsid w:val="00DE5D02"/>
    <w:rsid w:val="00E02AFE"/>
    <w:rsid w:val="00E0357D"/>
    <w:rsid w:val="00E05D20"/>
    <w:rsid w:val="00E067AF"/>
    <w:rsid w:val="00E21448"/>
    <w:rsid w:val="00E22AC5"/>
    <w:rsid w:val="00E23BAE"/>
    <w:rsid w:val="00E23F14"/>
    <w:rsid w:val="00E24CE7"/>
    <w:rsid w:val="00E275A2"/>
    <w:rsid w:val="00E37067"/>
    <w:rsid w:val="00E4471E"/>
    <w:rsid w:val="00E44FBC"/>
    <w:rsid w:val="00E66160"/>
    <w:rsid w:val="00E71D90"/>
    <w:rsid w:val="00E72620"/>
    <w:rsid w:val="00E766FC"/>
    <w:rsid w:val="00E76FE3"/>
    <w:rsid w:val="00E77CBF"/>
    <w:rsid w:val="00E77D80"/>
    <w:rsid w:val="00E818CE"/>
    <w:rsid w:val="00E81F9E"/>
    <w:rsid w:val="00E878E2"/>
    <w:rsid w:val="00E9361E"/>
    <w:rsid w:val="00E944A8"/>
    <w:rsid w:val="00E97454"/>
    <w:rsid w:val="00EB0735"/>
    <w:rsid w:val="00EB20D8"/>
    <w:rsid w:val="00EB218A"/>
    <w:rsid w:val="00EB6D90"/>
    <w:rsid w:val="00EC144B"/>
    <w:rsid w:val="00EC6DFA"/>
    <w:rsid w:val="00EC7028"/>
    <w:rsid w:val="00ED1110"/>
    <w:rsid w:val="00ED1C3E"/>
    <w:rsid w:val="00ED6894"/>
    <w:rsid w:val="00ED6BC3"/>
    <w:rsid w:val="00EE135A"/>
    <w:rsid w:val="00EE4C2A"/>
    <w:rsid w:val="00EF3D95"/>
    <w:rsid w:val="00EF6002"/>
    <w:rsid w:val="00F2279E"/>
    <w:rsid w:val="00F22890"/>
    <w:rsid w:val="00F240BB"/>
    <w:rsid w:val="00F27596"/>
    <w:rsid w:val="00F30983"/>
    <w:rsid w:val="00F30C57"/>
    <w:rsid w:val="00F329E1"/>
    <w:rsid w:val="00F36F12"/>
    <w:rsid w:val="00F41024"/>
    <w:rsid w:val="00F4326C"/>
    <w:rsid w:val="00F434C1"/>
    <w:rsid w:val="00F45249"/>
    <w:rsid w:val="00F57FED"/>
    <w:rsid w:val="00F61E65"/>
    <w:rsid w:val="00F622D9"/>
    <w:rsid w:val="00F64FDA"/>
    <w:rsid w:val="00F71903"/>
    <w:rsid w:val="00F72335"/>
    <w:rsid w:val="00F72D1E"/>
    <w:rsid w:val="00F75D8B"/>
    <w:rsid w:val="00F7638C"/>
    <w:rsid w:val="00F8048A"/>
    <w:rsid w:val="00F846A5"/>
    <w:rsid w:val="00F84AC2"/>
    <w:rsid w:val="00F8752D"/>
    <w:rsid w:val="00F90B03"/>
    <w:rsid w:val="00F92613"/>
    <w:rsid w:val="00F941AC"/>
    <w:rsid w:val="00FB3B01"/>
    <w:rsid w:val="00FC36E5"/>
    <w:rsid w:val="00FC3C30"/>
    <w:rsid w:val="00FC3E3C"/>
    <w:rsid w:val="00FC6612"/>
    <w:rsid w:val="00FD1836"/>
    <w:rsid w:val="00FD1F7A"/>
    <w:rsid w:val="00FD480B"/>
    <w:rsid w:val="00FE3B7E"/>
    <w:rsid w:val="00FE638B"/>
    <w:rsid w:val="00FF68BC"/>
    <w:rsid w:val="00FF700D"/>
    <w:rsid w:val="00FF74E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colormru v:ext="edit" colors="#428299,#529dba"/>
    </o:shapedefaults>
    <o:shapelayout v:ext="edit">
      <o:idmap v:ext="edit" data="1"/>
    </o:shapelayout>
  </w:shapeDefaults>
  <w:doNotEmbedSmartTags/>
  <w:decimalSymbol w:val=","/>
  <w:listSeparator w:val=";"/>
  <w14:docId w14:val="43683B93"/>
  <w15:chartTrackingRefBased/>
  <w15:docId w15:val="{93CEDF3C-B30C-4973-AEA8-F859A386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0652"/>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cs="Tahoma"/>
      <w:sz w:val="16"/>
      <w:szCs w:val="16"/>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Vrstapredpisa">
    <w:name w:val="Vrsta predpisa"/>
    <w:basedOn w:val="Navaden"/>
    <w:link w:val="VrstapredpisaZnak"/>
    <w:qFormat/>
    <w:rsid w:val="00AD39BA"/>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link w:val="Vrstapredpisa"/>
    <w:rsid w:val="00AD39BA"/>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qFormat/>
    <w:rsid w:val="00AD39BA"/>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link w:val="Naslovpredpisa"/>
    <w:rsid w:val="00AD39BA"/>
    <w:rPr>
      <w:rFonts w:ascii="Arial" w:hAnsi="Arial" w:cs="Arial"/>
      <w:b/>
      <w:sz w:val="24"/>
      <w:szCs w:val="24"/>
      <w:lang w:val="sl-SI" w:eastAsia="sl-SI" w:bidi="ar-SA"/>
    </w:rPr>
  </w:style>
  <w:style w:type="paragraph" w:customStyle="1" w:styleId="Poglavje">
    <w:name w:val="Poglavje"/>
    <w:basedOn w:val="Navaden"/>
    <w:qFormat/>
    <w:rsid w:val="00AD39B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AD39BA"/>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
    <w:name w:val="Neoštevilčen odstavek Znak"/>
    <w:link w:val="Neotevilenodstavek"/>
    <w:rsid w:val="00AD39BA"/>
    <w:rPr>
      <w:rFonts w:ascii="Arial" w:hAnsi="Arial" w:cs="Arial"/>
      <w:sz w:val="24"/>
      <w:szCs w:val="24"/>
      <w:lang w:val="sl-SI" w:eastAsia="sl-SI" w:bidi="ar-SA"/>
    </w:rPr>
  </w:style>
  <w:style w:type="paragraph" w:customStyle="1" w:styleId="Oddelek">
    <w:name w:val="Oddelek"/>
    <w:basedOn w:val="Navaden"/>
    <w:link w:val="OddelekZnak1"/>
    <w:qFormat/>
    <w:rsid w:val="00AD39BA"/>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4"/>
      <w:lang w:eastAsia="sl-SI"/>
    </w:rPr>
  </w:style>
  <w:style w:type="character" w:customStyle="1" w:styleId="OddelekZnak1">
    <w:name w:val="Oddelek Znak1"/>
    <w:link w:val="Oddelek"/>
    <w:rsid w:val="00AD39BA"/>
    <w:rPr>
      <w:rFonts w:ascii="Arial" w:hAnsi="Arial" w:cs="Arial"/>
      <w:b/>
      <w:sz w:val="24"/>
      <w:szCs w:val="24"/>
      <w:lang w:val="sl-SI" w:eastAsia="sl-SI" w:bidi="ar-SA"/>
    </w:rPr>
  </w:style>
  <w:style w:type="paragraph" w:customStyle="1" w:styleId="Alineazaodstavkom">
    <w:name w:val="Alinea za odstavkom"/>
    <w:basedOn w:val="Navaden"/>
    <w:link w:val="AlineazaodstavkomZnak"/>
    <w:qFormat/>
    <w:rsid w:val="00AD39BA"/>
    <w:pPr>
      <w:tabs>
        <w:tab w:val="num" w:pos="360"/>
      </w:tabs>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link w:val="Alineazaodstavkom"/>
    <w:rsid w:val="00AD39BA"/>
    <w:rPr>
      <w:rFonts w:ascii="Arial" w:hAnsi="Arial" w:cs="Arial"/>
      <w:sz w:val="24"/>
      <w:szCs w:val="24"/>
    </w:rPr>
  </w:style>
  <w:style w:type="paragraph" w:customStyle="1" w:styleId="esegmenth4">
    <w:name w:val="esegment_h4"/>
    <w:basedOn w:val="Navaden"/>
    <w:rsid w:val="00AD39BA"/>
    <w:pPr>
      <w:spacing w:after="192" w:line="240" w:lineRule="auto"/>
      <w:jc w:val="center"/>
    </w:pPr>
    <w:rPr>
      <w:rFonts w:ascii="Times New Roman" w:hAnsi="Times New Roman"/>
      <w:b/>
      <w:bCs/>
      <w:color w:val="313131"/>
      <w:sz w:val="24"/>
      <w:lang w:eastAsia="sl-SI"/>
    </w:rPr>
  </w:style>
  <w:style w:type="paragraph" w:customStyle="1" w:styleId="poglavje0">
    <w:name w:val="poglavje"/>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delek0">
    <w:name w:val="oddel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len">
    <w:name w:val="len"/>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stavek">
    <w:name w:val="odstav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alineazaodstavkom0">
    <w:name w:val="alineazaodstavkom"/>
    <w:basedOn w:val="Navaden"/>
    <w:rsid w:val="0025245F"/>
    <w:pPr>
      <w:spacing w:before="100" w:beforeAutospacing="1" w:after="100" w:afterAutospacing="1" w:line="240" w:lineRule="auto"/>
    </w:pPr>
    <w:rPr>
      <w:rFonts w:ascii="Times New Roman" w:hAnsi="Times New Roman"/>
      <w:sz w:val="24"/>
      <w:lang w:val="en-US"/>
    </w:r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Fußnote,FSR footnote,lábl"/>
    <w:basedOn w:val="Navaden"/>
    <w:link w:val="Sprotnaopomba-besediloZnak"/>
    <w:qFormat/>
    <w:rsid w:val="007B79C0"/>
    <w:pPr>
      <w:spacing w:line="240" w:lineRule="auto"/>
    </w:pPr>
    <w:rPr>
      <w:rFonts w:ascii="Times New Roman" w:hAnsi="Times New Roman"/>
      <w:szCs w:val="20"/>
      <w:lang w:val="en-US"/>
    </w:rPr>
  </w:style>
  <w:style w:type="character" w:styleId="Sprotnaopomba-sklic">
    <w:name w:val="footnote reference"/>
    <w:aliases w:val="Footnotes refss,callout,Footnote Reference Number,Footnote Reference_LVL6,Footnote Reference_LVL61,Footnote Reference_LVL62,Footnote Reference_LVL63,Footnote Reference_LVL64,Fussnota,Footnote symbol,BVI fnr,16 Point"/>
    <w:qFormat/>
    <w:rsid w:val="007B79C0"/>
    <w:rPr>
      <w:vertAlign w:val="superscript"/>
    </w:rPr>
  </w:style>
  <w:style w:type="paragraph" w:customStyle="1" w:styleId="1">
    <w:name w:val="1"/>
    <w:basedOn w:val="Navaden"/>
    <w:rsid w:val="00211B57"/>
    <w:pPr>
      <w:spacing w:line="240" w:lineRule="auto"/>
    </w:pPr>
    <w:rPr>
      <w:rFonts w:ascii="Times New Roman" w:hAnsi="Times New Roman"/>
      <w:sz w:val="24"/>
      <w:lang w:val="pl-PL" w:eastAsia="pl-PL"/>
    </w:rPr>
  </w:style>
  <w:style w:type="paragraph" w:customStyle="1" w:styleId="ZnakZnak1">
    <w:name w:val="Znak Znak1"/>
    <w:basedOn w:val="Navaden"/>
    <w:rsid w:val="000D53AB"/>
    <w:pPr>
      <w:autoSpaceDE w:val="0"/>
      <w:autoSpaceDN w:val="0"/>
      <w:adjustRightInd w:val="0"/>
      <w:spacing w:line="288" w:lineRule="auto"/>
      <w:jc w:val="both"/>
    </w:pPr>
    <w:rPr>
      <w:rFonts w:ascii="Times New Roman" w:hAnsi="Times New Roman"/>
      <w:sz w:val="24"/>
      <w:lang w:val="pl-PL" w:eastAsia="pl-PL"/>
    </w:rPr>
  </w:style>
  <w:style w:type="paragraph" w:customStyle="1" w:styleId="tevilnatoka">
    <w:name w:val="tevilnatoka"/>
    <w:basedOn w:val="Navaden"/>
    <w:rsid w:val="00F75D8B"/>
    <w:pPr>
      <w:spacing w:before="100" w:beforeAutospacing="1" w:after="100" w:afterAutospacing="1" w:line="240" w:lineRule="auto"/>
    </w:pPr>
    <w:rPr>
      <w:rFonts w:ascii="Times New Roman" w:hAnsi="Times New Roman"/>
      <w:sz w:val="24"/>
      <w:lang w:val="en-US"/>
    </w:rPr>
  </w:style>
  <w:style w:type="paragraph" w:styleId="Navadensplet">
    <w:name w:val="Normal (Web)"/>
    <w:basedOn w:val="Navaden"/>
    <w:rsid w:val="00202D16"/>
    <w:pPr>
      <w:spacing w:before="100" w:beforeAutospacing="1" w:after="100" w:afterAutospacing="1" w:line="240" w:lineRule="auto"/>
    </w:pPr>
    <w:rPr>
      <w:rFonts w:ascii="Times New Roman" w:hAnsi="Times New Roman"/>
      <w:sz w:val="24"/>
      <w:lang w:val="en-US"/>
    </w:rPr>
  </w:style>
  <w:style w:type="character" w:styleId="Pripombasklic">
    <w:name w:val="annotation reference"/>
    <w:uiPriority w:val="99"/>
    <w:semiHidden/>
    <w:unhideWhenUsed/>
    <w:rsid w:val="00403C80"/>
    <w:rPr>
      <w:sz w:val="16"/>
      <w:szCs w:val="16"/>
    </w:rPr>
  </w:style>
  <w:style w:type="paragraph" w:styleId="Pripombabesedilo">
    <w:name w:val="annotation text"/>
    <w:basedOn w:val="Navaden"/>
    <w:link w:val="PripombabesediloZnak"/>
    <w:uiPriority w:val="99"/>
    <w:semiHidden/>
    <w:unhideWhenUsed/>
    <w:rsid w:val="00403C80"/>
    <w:rPr>
      <w:szCs w:val="20"/>
    </w:rPr>
  </w:style>
  <w:style w:type="character" w:customStyle="1" w:styleId="PripombabesediloZnak">
    <w:name w:val="Pripomba – besedilo Znak"/>
    <w:link w:val="Pripombabesedilo"/>
    <w:uiPriority w:val="99"/>
    <w:semiHidden/>
    <w:rsid w:val="00403C80"/>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403C80"/>
    <w:rPr>
      <w:b/>
      <w:bCs/>
    </w:rPr>
  </w:style>
  <w:style w:type="character" w:customStyle="1" w:styleId="ZadevapripombeZnak">
    <w:name w:val="Zadeva pripombe Znak"/>
    <w:link w:val="Zadevapripombe"/>
    <w:uiPriority w:val="99"/>
    <w:semiHidden/>
    <w:rsid w:val="00403C80"/>
    <w:rPr>
      <w:rFonts w:ascii="Arial" w:hAnsi="Arial"/>
      <w:b/>
      <w:bCs/>
      <w:lang w:eastAsia="en-US"/>
    </w:rPr>
  </w:style>
  <w:style w:type="character" w:customStyle="1" w:styleId="sb8d990e2">
    <w:name w:val="sb8d990e2"/>
    <w:rsid w:val="00F61E65"/>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lábl Znak"/>
    <w:link w:val="Sprotnaopomba-besedilo"/>
    <w:rsid w:val="005C3161"/>
    <w:rPr>
      <w:lang w:val="en-US" w:eastAsia="en-US"/>
    </w:rPr>
  </w:style>
  <w:style w:type="paragraph" w:styleId="Odstavekseznama">
    <w:name w:val="List Paragraph"/>
    <w:basedOn w:val="Navaden"/>
    <w:uiPriority w:val="34"/>
    <w:qFormat/>
    <w:rsid w:val="005C3161"/>
    <w:pPr>
      <w:spacing w:after="160" w:line="259" w:lineRule="auto"/>
      <w:ind w:left="720"/>
      <w:contextualSpacing/>
    </w:pPr>
    <w:rPr>
      <w:rFonts w:ascii="Calibri" w:eastAsia="Calibri" w:hAnsi="Calibri"/>
      <w:sz w:val="22"/>
      <w:szCs w:val="22"/>
    </w:rPr>
  </w:style>
  <w:style w:type="paragraph" w:styleId="Revizija">
    <w:name w:val="Revision"/>
    <w:hidden/>
    <w:uiPriority w:val="99"/>
    <w:semiHidden/>
    <w:rsid w:val="00066551"/>
    <w:rPr>
      <w:rFonts w:ascii="Arial" w:hAnsi="Arial"/>
      <w:szCs w:val="24"/>
      <w:lang w:eastAsia="en-US"/>
    </w:rPr>
  </w:style>
  <w:style w:type="character" w:customStyle="1" w:styleId="highlight-query">
    <w:name w:val="highlight-query"/>
    <w:rsid w:val="008A4B3F"/>
  </w:style>
  <w:style w:type="character" w:styleId="Poudarek">
    <w:name w:val="Emphasis"/>
    <w:uiPriority w:val="20"/>
    <w:qFormat/>
    <w:rsid w:val="007454DD"/>
    <w:rPr>
      <w:i/>
      <w:iCs/>
    </w:rPr>
  </w:style>
  <w:style w:type="paragraph" w:customStyle="1" w:styleId="article-paragraph">
    <w:name w:val="article-paragraph"/>
    <w:basedOn w:val="Navaden"/>
    <w:rsid w:val="00747F37"/>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417BF4"/>
    <w:rPr>
      <w:b/>
      <w:bCs/>
    </w:rPr>
  </w:style>
  <w:style w:type="paragraph" w:styleId="Telobesedila">
    <w:name w:val="Body Text"/>
    <w:basedOn w:val="Navaden"/>
    <w:link w:val="TelobesedilaZnak"/>
    <w:uiPriority w:val="99"/>
    <w:unhideWhenUsed/>
    <w:rsid w:val="00A31A11"/>
    <w:pPr>
      <w:spacing w:line="260" w:lineRule="exact"/>
      <w:jc w:val="both"/>
    </w:pPr>
    <w:rPr>
      <w:rFonts w:cs="Arial"/>
      <w:szCs w:val="20"/>
    </w:rPr>
  </w:style>
  <w:style w:type="character" w:customStyle="1" w:styleId="TelobesedilaZnak">
    <w:name w:val="Telo besedila Znak"/>
    <w:basedOn w:val="Privzetapisavaodstavka"/>
    <w:link w:val="Telobesedila"/>
    <w:uiPriority w:val="99"/>
    <w:rsid w:val="00A31A1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254216088">
      <w:bodyDiv w:val="1"/>
      <w:marLeft w:val="0"/>
      <w:marRight w:val="0"/>
      <w:marTop w:val="0"/>
      <w:marBottom w:val="0"/>
      <w:divBdr>
        <w:top w:val="none" w:sz="0" w:space="0" w:color="auto"/>
        <w:left w:val="none" w:sz="0" w:space="0" w:color="auto"/>
        <w:bottom w:val="none" w:sz="0" w:space="0" w:color="auto"/>
        <w:right w:val="none" w:sz="0" w:space="0" w:color="auto"/>
      </w:divBdr>
    </w:div>
    <w:div w:id="318536389">
      <w:bodyDiv w:val="1"/>
      <w:marLeft w:val="0"/>
      <w:marRight w:val="0"/>
      <w:marTop w:val="0"/>
      <w:marBottom w:val="0"/>
      <w:divBdr>
        <w:top w:val="none" w:sz="0" w:space="0" w:color="auto"/>
        <w:left w:val="none" w:sz="0" w:space="0" w:color="auto"/>
        <w:bottom w:val="none" w:sz="0" w:space="0" w:color="auto"/>
        <w:right w:val="none" w:sz="0" w:space="0" w:color="auto"/>
      </w:divBdr>
    </w:div>
    <w:div w:id="502938710">
      <w:bodyDiv w:val="1"/>
      <w:marLeft w:val="0"/>
      <w:marRight w:val="0"/>
      <w:marTop w:val="0"/>
      <w:marBottom w:val="0"/>
      <w:divBdr>
        <w:top w:val="none" w:sz="0" w:space="0" w:color="auto"/>
        <w:left w:val="none" w:sz="0" w:space="0" w:color="auto"/>
        <w:bottom w:val="none" w:sz="0" w:space="0" w:color="auto"/>
        <w:right w:val="none" w:sz="0" w:space="0" w:color="auto"/>
      </w:divBdr>
      <w:divsChild>
        <w:div w:id="178394092">
          <w:marLeft w:val="-225"/>
          <w:marRight w:val="-225"/>
          <w:marTop w:val="0"/>
          <w:marBottom w:val="0"/>
          <w:divBdr>
            <w:top w:val="none" w:sz="0" w:space="0" w:color="auto"/>
            <w:left w:val="none" w:sz="0" w:space="0" w:color="auto"/>
            <w:bottom w:val="none" w:sz="0" w:space="0" w:color="auto"/>
            <w:right w:val="none" w:sz="0" w:space="0" w:color="auto"/>
          </w:divBdr>
        </w:div>
        <w:div w:id="1504779006">
          <w:marLeft w:val="-225"/>
          <w:marRight w:val="-225"/>
          <w:marTop w:val="0"/>
          <w:marBottom w:val="0"/>
          <w:divBdr>
            <w:top w:val="none" w:sz="0" w:space="0" w:color="auto"/>
            <w:left w:val="none" w:sz="0" w:space="0" w:color="auto"/>
            <w:bottom w:val="none" w:sz="0" w:space="0" w:color="auto"/>
            <w:right w:val="none" w:sz="0" w:space="0" w:color="auto"/>
          </w:divBdr>
        </w:div>
      </w:divsChild>
    </w:div>
    <w:div w:id="796407977">
      <w:bodyDiv w:val="1"/>
      <w:marLeft w:val="0"/>
      <w:marRight w:val="0"/>
      <w:marTop w:val="0"/>
      <w:marBottom w:val="0"/>
      <w:divBdr>
        <w:top w:val="none" w:sz="0" w:space="0" w:color="auto"/>
        <w:left w:val="none" w:sz="0" w:space="0" w:color="auto"/>
        <w:bottom w:val="none" w:sz="0" w:space="0" w:color="auto"/>
        <w:right w:val="none" w:sz="0" w:space="0" w:color="auto"/>
      </w:divBdr>
    </w:div>
    <w:div w:id="107643598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449348456">
      <w:bodyDiv w:val="1"/>
      <w:marLeft w:val="0"/>
      <w:marRight w:val="0"/>
      <w:marTop w:val="0"/>
      <w:marBottom w:val="0"/>
      <w:divBdr>
        <w:top w:val="none" w:sz="0" w:space="0" w:color="auto"/>
        <w:left w:val="none" w:sz="0" w:space="0" w:color="auto"/>
        <w:bottom w:val="none" w:sz="0" w:space="0" w:color="auto"/>
        <w:right w:val="none" w:sz="0" w:space="0" w:color="auto"/>
      </w:divBdr>
    </w:div>
    <w:div w:id="1529484831">
      <w:bodyDiv w:val="1"/>
      <w:marLeft w:val="0"/>
      <w:marRight w:val="0"/>
      <w:marTop w:val="0"/>
      <w:marBottom w:val="0"/>
      <w:divBdr>
        <w:top w:val="none" w:sz="0" w:space="0" w:color="auto"/>
        <w:left w:val="none" w:sz="0" w:space="0" w:color="auto"/>
        <w:bottom w:val="none" w:sz="0" w:space="0" w:color="auto"/>
        <w:right w:val="none" w:sz="0" w:space="0" w:color="auto"/>
      </w:divBdr>
    </w:div>
    <w:div w:id="1676230378">
      <w:bodyDiv w:val="1"/>
      <w:marLeft w:val="0"/>
      <w:marRight w:val="0"/>
      <w:marTop w:val="0"/>
      <w:marBottom w:val="0"/>
      <w:divBdr>
        <w:top w:val="none" w:sz="0" w:space="0" w:color="auto"/>
        <w:left w:val="none" w:sz="0" w:space="0" w:color="auto"/>
        <w:bottom w:val="none" w:sz="0" w:space="0" w:color="auto"/>
        <w:right w:val="none" w:sz="0" w:space="0" w:color="auto"/>
      </w:divBdr>
    </w:div>
    <w:div w:id="1681348094">
      <w:bodyDiv w:val="1"/>
      <w:marLeft w:val="0"/>
      <w:marRight w:val="0"/>
      <w:marTop w:val="0"/>
      <w:marBottom w:val="0"/>
      <w:divBdr>
        <w:top w:val="none" w:sz="0" w:space="0" w:color="auto"/>
        <w:left w:val="none" w:sz="0" w:space="0" w:color="auto"/>
        <w:bottom w:val="none" w:sz="0" w:space="0" w:color="auto"/>
        <w:right w:val="none" w:sz="0" w:space="0" w:color="auto"/>
      </w:divBdr>
    </w:div>
    <w:div w:id="1689791950">
      <w:bodyDiv w:val="1"/>
      <w:marLeft w:val="0"/>
      <w:marRight w:val="0"/>
      <w:marTop w:val="0"/>
      <w:marBottom w:val="0"/>
      <w:divBdr>
        <w:top w:val="none" w:sz="0" w:space="0" w:color="auto"/>
        <w:left w:val="none" w:sz="0" w:space="0" w:color="auto"/>
        <w:bottom w:val="none" w:sz="0" w:space="0" w:color="auto"/>
        <w:right w:val="none" w:sz="0" w:space="0" w:color="auto"/>
      </w:divBdr>
    </w:div>
    <w:div w:id="1770615608">
      <w:bodyDiv w:val="1"/>
      <w:marLeft w:val="0"/>
      <w:marRight w:val="0"/>
      <w:marTop w:val="0"/>
      <w:marBottom w:val="0"/>
      <w:divBdr>
        <w:top w:val="none" w:sz="0" w:space="0" w:color="auto"/>
        <w:left w:val="none" w:sz="0" w:space="0" w:color="auto"/>
        <w:bottom w:val="none" w:sz="0" w:space="0" w:color="auto"/>
        <w:right w:val="none" w:sz="0" w:space="0" w:color="auto"/>
      </w:divBdr>
    </w:div>
    <w:div w:id="1807164077">
      <w:bodyDiv w:val="1"/>
      <w:marLeft w:val="0"/>
      <w:marRight w:val="0"/>
      <w:marTop w:val="0"/>
      <w:marBottom w:val="0"/>
      <w:divBdr>
        <w:top w:val="none" w:sz="0" w:space="0" w:color="auto"/>
        <w:left w:val="none" w:sz="0" w:space="0" w:color="auto"/>
        <w:bottom w:val="none" w:sz="0" w:space="0" w:color="auto"/>
        <w:right w:val="none" w:sz="0" w:space="0" w:color="auto"/>
      </w:divBdr>
    </w:div>
    <w:div w:id="1974824213">
      <w:bodyDiv w:val="1"/>
      <w:marLeft w:val="0"/>
      <w:marRight w:val="0"/>
      <w:marTop w:val="0"/>
      <w:marBottom w:val="0"/>
      <w:divBdr>
        <w:top w:val="none" w:sz="0" w:space="0" w:color="auto"/>
        <w:left w:val="none" w:sz="0" w:space="0" w:color="auto"/>
        <w:bottom w:val="none" w:sz="0" w:space="0" w:color="auto"/>
        <w:right w:val="none" w:sz="0" w:space="0" w:color="auto"/>
      </w:divBdr>
    </w:div>
    <w:div w:id="2099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ORODJA\PREDLOGE\Glave%20ministrstva\Ministrstvo%20za%20pravosodje%20no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50E1AE46D2AC4282474DB9E2239277" ma:contentTypeVersion="2" ma:contentTypeDescription="Create a new document." ma:contentTypeScope="" ma:versionID="863471ace48a0bc439acb61ff6b288c1">
  <xsd:schema xmlns:xsd="http://www.w3.org/2001/XMLSchema" xmlns:xs="http://www.w3.org/2001/XMLSchema" xmlns:p="http://schemas.microsoft.com/office/2006/metadata/properties" xmlns:ns3="4bdea391-3e78-40de-b446-2a74738df165" targetNamespace="http://schemas.microsoft.com/office/2006/metadata/properties" ma:root="true" ma:fieldsID="c38ff85118e90361a582895be10792ac" ns3:_="">
    <xsd:import namespace="4bdea391-3e78-40de-b446-2a74738df1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ea391-3e78-40de-b446-2a74738d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61AE66-19A2-4E5E-BD00-420C78AB4108}">
  <ds:schemaRefs>
    <ds:schemaRef ds:uri="http://schemas.microsoft.com/sharepoint/v3/contenttype/forms"/>
  </ds:schemaRefs>
</ds:datastoreItem>
</file>

<file path=customXml/itemProps2.xml><?xml version="1.0" encoding="utf-8"?>
<ds:datastoreItem xmlns:ds="http://schemas.openxmlformats.org/officeDocument/2006/customXml" ds:itemID="{18D71731-CBA6-4BE9-8264-858DA30A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ea391-3e78-40de-b446-2a74738df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AC4B4-2385-45EF-95A9-A9A2F0CACB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3BD28E-25E6-4ACD-B76E-CF6470731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Ministrstvo za pravosodje nova</Template>
  <TotalTime>2</TotalTime>
  <Pages>10</Pages>
  <Words>3513</Words>
  <Characters>21186</Characters>
  <Application>Microsoft Office Word</Application>
  <DocSecurity>4</DocSecurity>
  <Lines>176</Lines>
  <Paragraphs>49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24650</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MP</dc:creator>
  <cp:keywords/>
  <dc:description/>
  <cp:lastModifiedBy>Mihaela Bevc</cp:lastModifiedBy>
  <cp:revision>2</cp:revision>
  <cp:lastPrinted>2022-12-14T12:40:00Z</cp:lastPrinted>
  <dcterms:created xsi:type="dcterms:W3CDTF">2023-01-04T14:20:00Z</dcterms:created>
  <dcterms:modified xsi:type="dcterms:W3CDTF">2023-01-04T14:20:00Z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0x0101002D50E1AE46D2AC4282474DB9E2239277</vt:lpwstr>
  </property>
</Properties>
</file>