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9C9E2" w14:textId="77777777" w:rsidR="00794933" w:rsidRPr="004A76B8" w:rsidRDefault="00794933" w:rsidP="00794933">
      <w:pPr>
        <w:pStyle w:val="Glava"/>
        <w:tabs>
          <w:tab w:val="clear" w:pos="4320"/>
          <w:tab w:val="clear" w:pos="8640"/>
          <w:tab w:val="left" w:pos="5112"/>
        </w:tabs>
        <w:spacing w:before="120" w:line="260" w:lineRule="exact"/>
        <w:rPr>
          <w:rFonts w:cs="Arial"/>
          <w:sz w:val="16"/>
          <w:lang w:val="sl-SI"/>
        </w:rPr>
      </w:pPr>
      <w:r w:rsidRPr="004A76B8">
        <w:rPr>
          <w:noProof/>
          <w:lang w:val="sl-SI" w:eastAsia="sl-SI"/>
        </w:rPr>
        <w:drawing>
          <wp:anchor distT="0" distB="0" distL="114300" distR="114300" simplePos="0" relativeHeight="251660288" behindDoc="1" locked="0" layoutInCell="1" allowOverlap="1" wp14:anchorId="1CB2D846" wp14:editId="141FC202">
            <wp:simplePos x="0" y="0"/>
            <wp:positionH relativeFrom="page">
              <wp:posOffset>352425</wp:posOffset>
            </wp:positionH>
            <wp:positionV relativeFrom="page">
              <wp:posOffset>647700</wp:posOffset>
            </wp:positionV>
            <wp:extent cx="2677160" cy="313055"/>
            <wp:effectExtent l="0" t="0" r="889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71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6B8">
        <w:rPr>
          <w:rFonts w:cs="Arial"/>
          <w:sz w:val="16"/>
          <w:lang w:val="sl-SI"/>
        </w:rPr>
        <w:t xml:space="preserve">   </w:t>
      </w:r>
    </w:p>
    <w:p w14:paraId="4CD69DBC" w14:textId="77777777" w:rsidR="00794933" w:rsidRPr="004A76B8" w:rsidRDefault="00794933" w:rsidP="00794933">
      <w:pPr>
        <w:pStyle w:val="Glava"/>
        <w:tabs>
          <w:tab w:val="clear" w:pos="4320"/>
          <w:tab w:val="clear" w:pos="8640"/>
          <w:tab w:val="left" w:pos="5112"/>
        </w:tabs>
        <w:spacing w:before="120" w:line="260" w:lineRule="exact"/>
        <w:rPr>
          <w:rFonts w:cs="Arial"/>
          <w:sz w:val="16"/>
          <w:lang w:val="sl-SI"/>
        </w:rPr>
      </w:pPr>
      <w:r w:rsidRPr="004A76B8">
        <w:rPr>
          <w:rFonts w:cs="Arial"/>
          <w:noProof/>
          <w:sz w:val="16"/>
          <w:lang w:val="sl-SI" w:eastAsia="sl-SI"/>
        </w:rPr>
        <mc:AlternateContent>
          <mc:Choice Requires="wps">
            <w:drawing>
              <wp:anchor distT="0" distB="0" distL="114300" distR="114300" simplePos="0" relativeHeight="251659264" behindDoc="0" locked="0" layoutInCell="0" allowOverlap="1" wp14:anchorId="216292A2" wp14:editId="5DA00467">
                <wp:simplePos x="0" y="0"/>
                <wp:positionH relativeFrom="column">
                  <wp:posOffset>-463550</wp:posOffset>
                </wp:positionH>
                <wp:positionV relativeFrom="page">
                  <wp:posOffset>3600450</wp:posOffset>
                </wp:positionV>
                <wp:extent cx="215900" cy="0"/>
                <wp:effectExtent l="6985" t="9525" r="5715" b="952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86D8D9"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Pr="004A76B8">
        <w:rPr>
          <w:rFonts w:cs="Arial"/>
          <w:sz w:val="16"/>
          <w:lang w:val="sl-SI"/>
        </w:rPr>
        <w:t>Tržaška cesta 21, 1000 Ljubljana</w:t>
      </w:r>
      <w:r w:rsidRPr="004A76B8">
        <w:rPr>
          <w:rFonts w:cs="Arial"/>
          <w:sz w:val="16"/>
          <w:lang w:val="sl-SI"/>
        </w:rPr>
        <w:tab/>
      </w:r>
      <w:r w:rsidRPr="004A76B8">
        <w:rPr>
          <w:rFonts w:cs="Arial"/>
          <w:sz w:val="16"/>
          <w:lang w:val="sl-SI"/>
        </w:rPr>
        <w:tab/>
        <w:t>T: 01 478 83 30</w:t>
      </w:r>
    </w:p>
    <w:p w14:paraId="606E222B" w14:textId="77777777" w:rsidR="00794933" w:rsidRPr="004A76B8" w:rsidRDefault="00794933" w:rsidP="00794933">
      <w:pPr>
        <w:pStyle w:val="Glava"/>
        <w:tabs>
          <w:tab w:val="clear" w:pos="4320"/>
          <w:tab w:val="clear" w:pos="8640"/>
          <w:tab w:val="left" w:pos="5112"/>
        </w:tabs>
        <w:spacing w:line="260" w:lineRule="exact"/>
        <w:rPr>
          <w:rFonts w:cs="Arial"/>
          <w:sz w:val="16"/>
          <w:lang w:val="sl-SI"/>
        </w:rPr>
      </w:pPr>
      <w:r w:rsidRPr="004A76B8">
        <w:rPr>
          <w:rFonts w:cs="Arial"/>
          <w:sz w:val="16"/>
          <w:lang w:val="sl-SI"/>
        </w:rPr>
        <w:tab/>
      </w:r>
      <w:r w:rsidRPr="004A76B8">
        <w:rPr>
          <w:rFonts w:cs="Arial"/>
          <w:sz w:val="16"/>
          <w:lang w:val="sl-SI"/>
        </w:rPr>
        <w:tab/>
        <w:t>E: gp.mju@gov.si</w:t>
      </w:r>
    </w:p>
    <w:p w14:paraId="7C21A289" w14:textId="77777777" w:rsidR="00794933" w:rsidRPr="004A76B8" w:rsidRDefault="00794933" w:rsidP="00794933">
      <w:pPr>
        <w:pStyle w:val="Glava"/>
        <w:tabs>
          <w:tab w:val="clear" w:pos="4320"/>
          <w:tab w:val="clear" w:pos="8640"/>
          <w:tab w:val="left" w:pos="5112"/>
        </w:tabs>
        <w:spacing w:line="260" w:lineRule="exact"/>
        <w:rPr>
          <w:rFonts w:cs="Arial"/>
          <w:sz w:val="16"/>
          <w:lang w:val="sl-SI"/>
        </w:rPr>
      </w:pPr>
      <w:r w:rsidRPr="004A76B8">
        <w:rPr>
          <w:rFonts w:cs="Arial"/>
          <w:sz w:val="16"/>
          <w:lang w:val="sl-SI"/>
        </w:rPr>
        <w:tab/>
      </w:r>
      <w:r w:rsidRPr="004A76B8">
        <w:rPr>
          <w:rFonts w:cs="Arial"/>
          <w:sz w:val="16"/>
          <w:lang w:val="sl-SI"/>
        </w:rPr>
        <w:tab/>
        <w:t>www.mju.gov.si</w:t>
      </w:r>
    </w:p>
    <w:p w14:paraId="31655695" w14:textId="77777777" w:rsidR="00794933" w:rsidRPr="004A76B8" w:rsidRDefault="00794933" w:rsidP="00794933">
      <w:pPr>
        <w:spacing w:line="260" w:lineRule="exact"/>
        <w:rPr>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204"/>
        <w:gridCol w:w="688"/>
        <w:gridCol w:w="1414"/>
        <w:gridCol w:w="1330"/>
        <w:gridCol w:w="683"/>
        <w:gridCol w:w="385"/>
        <w:gridCol w:w="17"/>
        <w:gridCol w:w="286"/>
        <w:gridCol w:w="366"/>
        <w:gridCol w:w="1762"/>
        <w:gridCol w:w="63"/>
      </w:tblGrid>
      <w:tr w:rsidR="00794933" w:rsidRPr="004A76B8" w14:paraId="73BE4EDD" w14:textId="77777777" w:rsidTr="0051026D">
        <w:trPr>
          <w:gridAfter w:val="4"/>
          <w:wAfter w:w="2477" w:type="dxa"/>
          <w:trHeight w:val="239"/>
        </w:trPr>
        <w:tc>
          <w:tcPr>
            <w:tcW w:w="6786" w:type="dxa"/>
            <w:gridSpan w:val="8"/>
          </w:tcPr>
          <w:p w14:paraId="17B772DD" w14:textId="2BAECFF7" w:rsidR="00794933" w:rsidRPr="004A76B8" w:rsidRDefault="00794933" w:rsidP="0051026D">
            <w:pPr>
              <w:spacing w:line="260" w:lineRule="exact"/>
              <w:rPr>
                <w:szCs w:val="20"/>
                <w:lang w:val="sl-SI"/>
              </w:rPr>
            </w:pPr>
            <w:r w:rsidRPr="004A76B8">
              <w:rPr>
                <w:szCs w:val="20"/>
                <w:lang w:val="sl-SI"/>
              </w:rPr>
              <w:t xml:space="preserve">Številka:   </w:t>
            </w:r>
            <w:r w:rsidR="00960485">
              <w:rPr>
                <w:szCs w:val="20"/>
                <w:lang w:val="sl-SI"/>
              </w:rPr>
              <w:t>007-951/2023</w:t>
            </w:r>
            <w:r w:rsidR="00810304">
              <w:rPr>
                <w:szCs w:val="20"/>
                <w:lang w:val="sl-SI"/>
              </w:rPr>
              <w:t>-5</w:t>
            </w:r>
          </w:p>
        </w:tc>
      </w:tr>
      <w:tr w:rsidR="00794933" w:rsidRPr="004A76B8" w14:paraId="65F0EA2C" w14:textId="77777777" w:rsidTr="0051026D">
        <w:trPr>
          <w:gridAfter w:val="4"/>
          <w:wAfter w:w="2477" w:type="dxa"/>
        </w:trPr>
        <w:tc>
          <w:tcPr>
            <w:tcW w:w="6786" w:type="dxa"/>
            <w:gridSpan w:val="8"/>
          </w:tcPr>
          <w:p w14:paraId="66E47888" w14:textId="0A906680" w:rsidR="00794933" w:rsidRPr="004A76B8" w:rsidRDefault="00794933" w:rsidP="0051026D">
            <w:pPr>
              <w:spacing w:line="260" w:lineRule="exact"/>
              <w:rPr>
                <w:szCs w:val="20"/>
                <w:lang w:val="sl-SI"/>
              </w:rPr>
            </w:pPr>
            <w:r w:rsidRPr="004A76B8">
              <w:rPr>
                <w:szCs w:val="20"/>
                <w:lang w:val="sl-SI"/>
              </w:rPr>
              <w:t xml:space="preserve">Ljubljana, </w:t>
            </w:r>
            <w:r w:rsidR="00810304">
              <w:rPr>
                <w:szCs w:val="20"/>
                <w:lang w:val="sl-SI"/>
              </w:rPr>
              <w:t>21</w:t>
            </w:r>
            <w:r w:rsidR="006A60B3" w:rsidRPr="004A76B8">
              <w:rPr>
                <w:szCs w:val="20"/>
                <w:lang w:val="sl-SI"/>
              </w:rPr>
              <w:t>. september</w:t>
            </w:r>
            <w:r w:rsidRPr="004A76B8">
              <w:rPr>
                <w:szCs w:val="20"/>
                <w:lang w:val="sl-SI"/>
              </w:rPr>
              <w:t xml:space="preserve"> 2023</w:t>
            </w:r>
          </w:p>
        </w:tc>
      </w:tr>
      <w:tr w:rsidR="00794933" w:rsidRPr="004A76B8" w14:paraId="530B7EE1" w14:textId="77777777" w:rsidTr="0051026D">
        <w:trPr>
          <w:gridAfter w:val="4"/>
          <w:wAfter w:w="2477" w:type="dxa"/>
        </w:trPr>
        <w:tc>
          <w:tcPr>
            <w:tcW w:w="6786" w:type="dxa"/>
            <w:gridSpan w:val="8"/>
          </w:tcPr>
          <w:p w14:paraId="665481FC" w14:textId="725B281B" w:rsidR="00794933" w:rsidRPr="004A76B8" w:rsidRDefault="00794933" w:rsidP="0051026D">
            <w:pPr>
              <w:spacing w:line="260" w:lineRule="exact"/>
              <w:rPr>
                <w:szCs w:val="20"/>
                <w:lang w:val="sl-SI"/>
              </w:rPr>
            </w:pPr>
            <w:r w:rsidRPr="004A76B8">
              <w:rPr>
                <w:szCs w:val="20"/>
                <w:lang w:val="sl-SI"/>
              </w:rPr>
              <w:t xml:space="preserve">EVA         </w:t>
            </w:r>
            <w:r w:rsidR="00B83190" w:rsidRPr="004A76B8">
              <w:rPr>
                <w:szCs w:val="20"/>
                <w:lang w:val="sl-SI"/>
              </w:rPr>
              <w:t xml:space="preserve"> 2023-3130-0032</w:t>
            </w:r>
          </w:p>
        </w:tc>
      </w:tr>
      <w:tr w:rsidR="00794933" w:rsidRPr="004A76B8" w14:paraId="5F1D6389" w14:textId="77777777" w:rsidTr="0051026D">
        <w:trPr>
          <w:gridAfter w:val="4"/>
          <w:wAfter w:w="2477" w:type="dxa"/>
        </w:trPr>
        <w:tc>
          <w:tcPr>
            <w:tcW w:w="6786" w:type="dxa"/>
            <w:gridSpan w:val="8"/>
          </w:tcPr>
          <w:p w14:paraId="7B0F71E0" w14:textId="77777777" w:rsidR="00794933" w:rsidRPr="004A76B8" w:rsidRDefault="00794933" w:rsidP="0051026D">
            <w:pPr>
              <w:spacing w:line="260" w:lineRule="exact"/>
              <w:rPr>
                <w:rFonts w:cs="Arial"/>
                <w:szCs w:val="20"/>
                <w:lang w:val="sl-SI"/>
              </w:rPr>
            </w:pPr>
          </w:p>
          <w:p w14:paraId="1A908D0C" w14:textId="77777777" w:rsidR="00794933" w:rsidRPr="004A76B8" w:rsidRDefault="00794933" w:rsidP="0051026D">
            <w:pPr>
              <w:spacing w:line="260" w:lineRule="exact"/>
              <w:rPr>
                <w:rFonts w:cs="Arial"/>
                <w:szCs w:val="20"/>
                <w:lang w:val="sl-SI"/>
              </w:rPr>
            </w:pPr>
          </w:p>
          <w:p w14:paraId="367FC3C7" w14:textId="77777777" w:rsidR="00794933" w:rsidRPr="004A76B8" w:rsidRDefault="00794933" w:rsidP="0051026D">
            <w:pPr>
              <w:spacing w:line="260" w:lineRule="exact"/>
              <w:rPr>
                <w:rFonts w:cs="Arial"/>
                <w:b/>
                <w:szCs w:val="20"/>
                <w:lang w:val="sl-SI"/>
              </w:rPr>
            </w:pPr>
          </w:p>
          <w:p w14:paraId="5E866888" w14:textId="77777777" w:rsidR="00794933" w:rsidRPr="004A76B8" w:rsidRDefault="00794933" w:rsidP="0051026D">
            <w:pPr>
              <w:spacing w:line="260" w:lineRule="exact"/>
              <w:rPr>
                <w:rFonts w:cs="Arial"/>
                <w:b/>
                <w:szCs w:val="20"/>
                <w:lang w:val="sl-SI"/>
              </w:rPr>
            </w:pPr>
            <w:r w:rsidRPr="004A76B8">
              <w:rPr>
                <w:rFonts w:cs="Arial"/>
                <w:b/>
                <w:szCs w:val="20"/>
                <w:lang w:val="sl-SI"/>
              </w:rPr>
              <w:t>GENERALNI SEKRETARIAT VLADE REPUBLIKE SLOVENIJE</w:t>
            </w:r>
          </w:p>
          <w:p w14:paraId="65650EEF" w14:textId="77777777" w:rsidR="00794933" w:rsidRPr="004A76B8" w:rsidRDefault="003171C0" w:rsidP="0051026D">
            <w:pPr>
              <w:spacing w:line="260" w:lineRule="exact"/>
              <w:rPr>
                <w:szCs w:val="20"/>
                <w:lang w:val="sl-SI"/>
              </w:rPr>
            </w:pPr>
            <w:hyperlink r:id="rId6" w:history="1">
              <w:r w:rsidR="00794933" w:rsidRPr="004A76B8">
                <w:rPr>
                  <w:szCs w:val="20"/>
                  <w:lang w:val="sl-SI"/>
                </w:rPr>
                <w:t>Gp.gs@gov.si</w:t>
              </w:r>
            </w:hyperlink>
          </w:p>
          <w:p w14:paraId="70FAC562" w14:textId="77777777" w:rsidR="00794933" w:rsidRPr="004A76B8" w:rsidRDefault="00794933" w:rsidP="0051026D">
            <w:pPr>
              <w:spacing w:line="260" w:lineRule="exact"/>
              <w:rPr>
                <w:rFonts w:cs="Arial"/>
                <w:szCs w:val="20"/>
                <w:lang w:val="sl-SI"/>
              </w:rPr>
            </w:pPr>
          </w:p>
          <w:p w14:paraId="5F732348" w14:textId="77777777" w:rsidR="00794933" w:rsidRPr="004A76B8" w:rsidRDefault="00794933" w:rsidP="0051026D">
            <w:pPr>
              <w:spacing w:line="260" w:lineRule="exact"/>
              <w:rPr>
                <w:rFonts w:cs="Arial"/>
                <w:szCs w:val="20"/>
                <w:lang w:val="sl-SI"/>
              </w:rPr>
            </w:pPr>
          </w:p>
        </w:tc>
      </w:tr>
      <w:tr w:rsidR="00794933" w:rsidRPr="004A76B8" w14:paraId="2AAB69A0" w14:textId="77777777" w:rsidTr="0051026D">
        <w:tc>
          <w:tcPr>
            <w:tcW w:w="9263" w:type="dxa"/>
            <w:gridSpan w:val="12"/>
          </w:tcPr>
          <w:p w14:paraId="05806B92" w14:textId="3FC65551" w:rsidR="00794933" w:rsidRPr="004A76B8" w:rsidRDefault="00794933" w:rsidP="0051026D">
            <w:pPr>
              <w:spacing w:line="260" w:lineRule="exact"/>
              <w:rPr>
                <w:b/>
                <w:szCs w:val="20"/>
                <w:lang w:val="sl-SI"/>
              </w:rPr>
            </w:pPr>
            <w:r w:rsidRPr="004A76B8">
              <w:rPr>
                <w:b/>
                <w:szCs w:val="20"/>
                <w:lang w:val="sl-SI"/>
              </w:rPr>
              <w:t xml:space="preserve">ZADEVA: </w:t>
            </w:r>
            <w:r w:rsidRPr="004A76B8">
              <w:rPr>
                <w:rFonts w:cs="Arial"/>
                <w:b/>
                <w:szCs w:val="20"/>
                <w:lang w:val="sl-SI"/>
              </w:rPr>
              <w:t xml:space="preserve">Predlog </w:t>
            </w:r>
            <w:r w:rsidR="006A60B3" w:rsidRPr="004A76B8">
              <w:rPr>
                <w:rFonts w:cs="Arial"/>
                <w:b/>
                <w:szCs w:val="20"/>
                <w:lang w:val="sl-SI"/>
              </w:rPr>
              <w:t xml:space="preserve">Sklepa o dopolnitvi </w:t>
            </w:r>
            <w:r w:rsidR="00FB2A01" w:rsidRPr="004A76B8">
              <w:rPr>
                <w:rFonts w:cs="Arial"/>
                <w:b/>
                <w:szCs w:val="20"/>
                <w:lang w:val="sl-SI"/>
              </w:rPr>
              <w:t>Sklepa o oprostitvah plačila upravnih taks zaradi posledic poplav, ki so prizadele Republiko Slovenijo avgusta 2023</w:t>
            </w:r>
            <w:r w:rsidRPr="004A76B8">
              <w:rPr>
                <w:rFonts w:cs="Arial"/>
                <w:b/>
                <w:szCs w:val="20"/>
                <w:lang w:val="sl-SI"/>
              </w:rPr>
              <w:t xml:space="preserve"> </w:t>
            </w:r>
            <w:r w:rsidRPr="004A76B8">
              <w:rPr>
                <w:b/>
                <w:szCs w:val="20"/>
                <w:lang w:val="sl-SI"/>
              </w:rPr>
              <w:t>– predlog za obravnavo</w:t>
            </w:r>
          </w:p>
        </w:tc>
      </w:tr>
      <w:tr w:rsidR="00794933" w:rsidRPr="004A76B8" w14:paraId="51E819F2" w14:textId="77777777" w:rsidTr="0051026D">
        <w:tc>
          <w:tcPr>
            <w:tcW w:w="9263" w:type="dxa"/>
            <w:gridSpan w:val="12"/>
          </w:tcPr>
          <w:p w14:paraId="0CFFF1B3" w14:textId="77777777" w:rsidR="00794933" w:rsidRPr="004A76B8" w:rsidRDefault="00794933" w:rsidP="0051026D">
            <w:pPr>
              <w:pStyle w:val="Neotevilenodstavek"/>
              <w:spacing w:before="0" w:after="0" w:line="260" w:lineRule="exact"/>
              <w:jc w:val="left"/>
              <w:rPr>
                <w:b/>
                <w:sz w:val="20"/>
                <w:szCs w:val="20"/>
              </w:rPr>
            </w:pPr>
            <w:r w:rsidRPr="004A76B8">
              <w:rPr>
                <w:b/>
                <w:sz w:val="20"/>
                <w:szCs w:val="20"/>
              </w:rPr>
              <w:t>1. Predlog sklepov vlade:</w:t>
            </w:r>
          </w:p>
        </w:tc>
      </w:tr>
      <w:tr w:rsidR="00794933" w:rsidRPr="004A76B8" w14:paraId="095CAA80" w14:textId="77777777" w:rsidTr="0051026D">
        <w:tc>
          <w:tcPr>
            <w:tcW w:w="9263" w:type="dxa"/>
            <w:gridSpan w:val="12"/>
          </w:tcPr>
          <w:p w14:paraId="5038426A" w14:textId="2F13F741" w:rsidR="00794933" w:rsidRPr="004A76B8" w:rsidRDefault="00794933" w:rsidP="0051026D">
            <w:pPr>
              <w:tabs>
                <w:tab w:val="num" w:pos="900"/>
                <w:tab w:val="left" w:pos="9638"/>
                <w:tab w:val="left" w:pos="10204"/>
              </w:tabs>
              <w:spacing w:line="260" w:lineRule="exact"/>
              <w:ind w:right="98"/>
              <w:jc w:val="both"/>
              <w:rPr>
                <w:rFonts w:cs="Arial"/>
                <w:szCs w:val="20"/>
                <w:lang w:val="sl-SI"/>
              </w:rPr>
            </w:pPr>
            <w:r w:rsidRPr="004A76B8">
              <w:rPr>
                <w:rFonts w:cs="Arial"/>
                <w:szCs w:val="20"/>
                <w:lang w:val="sl-SI"/>
              </w:rPr>
              <w:t xml:space="preserve">Na podlagi </w:t>
            </w:r>
            <w:r w:rsidR="00CC11DD" w:rsidRPr="004A76B8">
              <w:rPr>
                <w:rFonts w:cs="Arial"/>
                <w:szCs w:val="20"/>
                <w:lang w:val="sl-SI"/>
              </w:rPr>
              <w:t xml:space="preserve">šestega </w:t>
            </w:r>
            <w:r w:rsidRPr="004A76B8">
              <w:rPr>
                <w:rFonts w:cs="Arial"/>
                <w:szCs w:val="20"/>
                <w:shd w:val="clear" w:color="auto" w:fill="FFFFFF" w:themeFill="background1"/>
                <w:lang w:val="sl-SI"/>
              </w:rPr>
              <w:t>odstavka 21. člena Zakona o Vladi Republike Slovenije (Uradni</w:t>
            </w:r>
            <w:r w:rsidRPr="004A76B8">
              <w:rPr>
                <w:rFonts w:cs="Arial"/>
                <w:szCs w:val="20"/>
                <w:lang w:val="sl-SI"/>
              </w:rPr>
              <w:t xml:space="preserve"> list RS, št. </w:t>
            </w:r>
            <w:hyperlink r:id="rId7" w:tgtFrame="_blank" w:tooltip="Zakon o Vladi Republike Slovenije (uradno prečiščeno besedilo)" w:history="1">
              <w:r w:rsidRPr="004A76B8">
                <w:rPr>
                  <w:rFonts w:cs="Arial"/>
                  <w:szCs w:val="20"/>
                  <w:lang w:val="sl-SI"/>
                </w:rPr>
                <w:t>24/05</w:t>
              </w:r>
            </w:hyperlink>
            <w:r w:rsidRPr="004A76B8">
              <w:rPr>
                <w:rFonts w:cs="Arial"/>
                <w:szCs w:val="20"/>
                <w:lang w:val="sl-SI"/>
              </w:rPr>
              <w:t xml:space="preserve"> – uradno prečiščeno besedilo, </w:t>
            </w:r>
            <w:hyperlink r:id="rId8" w:tgtFrame="_blank" w:tooltip="Zakon o dopolnitvi Zakona o Vladi Republike Slovenije" w:history="1">
              <w:r w:rsidRPr="004A76B8">
                <w:rPr>
                  <w:rFonts w:cs="Arial"/>
                  <w:szCs w:val="20"/>
                  <w:lang w:val="sl-SI"/>
                </w:rPr>
                <w:t>109/08</w:t>
              </w:r>
            </w:hyperlink>
            <w:r w:rsidRPr="004A76B8">
              <w:rPr>
                <w:rFonts w:cs="Arial"/>
                <w:szCs w:val="20"/>
                <w:lang w:val="sl-SI"/>
              </w:rPr>
              <w:t xml:space="preserve">, </w:t>
            </w:r>
            <w:hyperlink r:id="rId9" w:tgtFrame="_blank" w:tooltip="Zakon o upravljanju kapitalskih naložb Republike Slovenije" w:history="1">
              <w:r w:rsidRPr="004A76B8">
                <w:rPr>
                  <w:rFonts w:cs="Arial"/>
                  <w:szCs w:val="20"/>
                  <w:lang w:val="sl-SI"/>
                </w:rPr>
                <w:t>38/10</w:t>
              </w:r>
            </w:hyperlink>
            <w:r w:rsidRPr="004A76B8">
              <w:rPr>
                <w:rFonts w:cs="Arial"/>
                <w:szCs w:val="20"/>
                <w:lang w:val="sl-SI"/>
              </w:rPr>
              <w:t xml:space="preserve"> – ZUKN, </w:t>
            </w:r>
            <w:hyperlink r:id="rId10" w:tgtFrame="_blank" w:tooltip="Zakon o spremembah in dopolnitvah Zakona o Vladi Republike Slovenije" w:history="1">
              <w:r w:rsidRPr="004A76B8">
                <w:rPr>
                  <w:rFonts w:cs="Arial"/>
                  <w:szCs w:val="20"/>
                  <w:lang w:val="sl-SI"/>
                </w:rPr>
                <w:t>8/12</w:t>
              </w:r>
            </w:hyperlink>
            <w:r w:rsidRPr="004A76B8">
              <w:rPr>
                <w:rFonts w:cs="Arial"/>
                <w:szCs w:val="20"/>
                <w:lang w:val="sl-SI"/>
              </w:rPr>
              <w:t xml:space="preserve">, </w:t>
            </w:r>
            <w:hyperlink r:id="rId11" w:tgtFrame="_blank" w:tooltip="Zakon o spremembah in dopolnitvah Zakona o Vladi Republike Slovenije" w:history="1">
              <w:r w:rsidRPr="004A76B8">
                <w:rPr>
                  <w:rFonts w:cs="Arial"/>
                  <w:szCs w:val="20"/>
                  <w:lang w:val="sl-SI"/>
                </w:rPr>
                <w:t>21/13</w:t>
              </w:r>
            </w:hyperlink>
            <w:r w:rsidRPr="004A76B8">
              <w:rPr>
                <w:rFonts w:cs="Arial"/>
                <w:szCs w:val="20"/>
                <w:lang w:val="sl-SI"/>
              </w:rPr>
              <w:t xml:space="preserve">, </w:t>
            </w:r>
            <w:hyperlink r:id="rId12" w:tgtFrame="_blank" w:tooltip="Zakon o spremembah in dopolnitvah Zakona o državni upravi" w:history="1">
              <w:r w:rsidRPr="004A76B8">
                <w:rPr>
                  <w:rFonts w:cs="Arial"/>
                  <w:szCs w:val="20"/>
                  <w:lang w:val="sl-SI"/>
                </w:rPr>
                <w:t>47/13</w:t>
              </w:r>
            </w:hyperlink>
            <w:r w:rsidRPr="004A76B8">
              <w:rPr>
                <w:rFonts w:cs="Arial"/>
                <w:szCs w:val="20"/>
                <w:lang w:val="sl-SI"/>
              </w:rPr>
              <w:t xml:space="preserve"> – ZDU-1G, </w:t>
            </w:r>
            <w:hyperlink r:id="rId13" w:tgtFrame="_blank" w:tooltip="Zakon o spremembah in dopolnitvah Zakona o Vladi Republike Slovenije" w:history="1">
              <w:r w:rsidRPr="004A76B8">
                <w:rPr>
                  <w:rFonts w:cs="Arial"/>
                  <w:szCs w:val="20"/>
                  <w:lang w:val="sl-SI"/>
                </w:rPr>
                <w:t>65/14</w:t>
              </w:r>
            </w:hyperlink>
            <w:r w:rsidRPr="004A76B8">
              <w:rPr>
                <w:rFonts w:cs="Arial"/>
                <w:szCs w:val="20"/>
                <w:lang w:val="sl-SI"/>
              </w:rPr>
              <w:t xml:space="preserve">, </w:t>
            </w:r>
            <w:hyperlink r:id="rId14" w:tgtFrame="_blank" w:tooltip="Zakon o spremembi Zakona o Vladi Republike Slovenije" w:history="1">
              <w:r w:rsidRPr="004A76B8">
                <w:rPr>
                  <w:rFonts w:cs="Arial"/>
                  <w:szCs w:val="20"/>
                  <w:lang w:val="sl-SI"/>
                </w:rPr>
                <w:t>55/17</w:t>
              </w:r>
            </w:hyperlink>
            <w:r w:rsidRPr="004A76B8">
              <w:rPr>
                <w:rFonts w:cs="Arial"/>
                <w:szCs w:val="20"/>
                <w:lang w:val="sl-SI"/>
              </w:rPr>
              <w:t xml:space="preserve"> in 163/22) je Vlada Republike Slovenije na ... seji … pod točko … sprejela naslednji</w:t>
            </w:r>
          </w:p>
          <w:p w14:paraId="1958ACC2" w14:textId="77777777" w:rsidR="00794933" w:rsidRPr="004A76B8" w:rsidRDefault="00794933" w:rsidP="0051026D">
            <w:pPr>
              <w:tabs>
                <w:tab w:val="num" w:pos="900"/>
                <w:tab w:val="left" w:pos="9638"/>
                <w:tab w:val="left" w:pos="10204"/>
              </w:tabs>
              <w:spacing w:line="260" w:lineRule="exact"/>
              <w:ind w:right="304"/>
              <w:jc w:val="both"/>
              <w:rPr>
                <w:rFonts w:cs="Arial"/>
                <w:szCs w:val="20"/>
                <w:lang w:val="sl-SI"/>
              </w:rPr>
            </w:pPr>
            <w:r w:rsidRPr="004A76B8">
              <w:rPr>
                <w:rFonts w:cs="Arial"/>
                <w:szCs w:val="20"/>
                <w:lang w:val="sl-SI"/>
              </w:rPr>
              <w:t xml:space="preserve"> </w:t>
            </w:r>
          </w:p>
          <w:p w14:paraId="79E8568E" w14:textId="77777777" w:rsidR="00794933" w:rsidRPr="004A76B8" w:rsidRDefault="00794933" w:rsidP="0051026D">
            <w:pPr>
              <w:tabs>
                <w:tab w:val="num" w:pos="900"/>
                <w:tab w:val="left" w:pos="9638"/>
                <w:tab w:val="left" w:pos="10204"/>
              </w:tabs>
              <w:spacing w:line="260" w:lineRule="exact"/>
              <w:ind w:left="100" w:right="304"/>
              <w:jc w:val="center"/>
              <w:rPr>
                <w:rFonts w:cs="Arial"/>
                <w:bCs/>
                <w:szCs w:val="20"/>
                <w:lang w:val="sl-SI"/>
              </w:rPr>
            </w:pPr>
            <w:r w:rsidRPr="004A76B8">
              <w:rPr>
                <w:rFonts w:cs="Arial"/>
                <w:bCs/>
                <w:szCs w:val="20"/>
                <w:lang w:val="sl-SI"/>
              </w:rPr>
              <w:t>SKLEP</w:t>
            </w:r>
          </w:p>
          <w:p w14:paraId="614D7BBF" w14:textId="77777777" w:rsidR="00794933" w:rsidRPr="004A76B8" w:rsidRDefault="00794933" w:rsidP="0051026D">
            <w:pPr>
              <w:tabs>
                <w:tab w:val="num" w:pos="900"/>
                <w:tab w:val="left" w:pos="9638"/>
                <w:tab w:val="left" w:pos="10204"/>
              </w:tabs>
              <w:spacing w:line="260" w:lineRule="exact"/>
              <w:ind w:left="100" w:right="304"/>
              <w:jc w:val="both"/>
              <w:rPr>
                <w:rFonts w:cs="Arial"/>
                <w:szCs w:val="20"/>
                <w:lang w:val="sl-SI"/>
              </w:rPr>
            </w:pPr>
          </w:p>
          <w:p w14:paraId="74913975" w14:textId="3E2C9A3D" w:rsidR="00794933" w:rsidRPr="004A76B8" w:rsidRDefault="00794933" w:rsidP="0051026D">
            <w:pPr>
              <w:widowControl w:val="0"/>
              <w:spacing w:line="260" w:lineRule="exact"/>
              <w:ind w:right="-21"/>
              <w:jc w:val="both"/>
              <w:rPr>
                <w:rFonts w:cs="Arial"/>
                <w:szCs w:val="20"/>
                <w:lang w:val="sl-SI"/>
              </w:rPr>
            </w:pPr>
            <w:r w:rsidRPr="004A76B8">
              <w:rPr>
                <w:rFonts w:cs="Arial"/>
                <w:szCs w:val="20"/>
                <w:lang w:val="sl-SI"/>
              </w:rPr>
              <w:t xml:space="preserve">Vlada Republike Slovenije je </w:t>
            </w:r>
            <w:r w:rsidR="00CC11DD" w:rsidRPr="004A76B8">
              <w:rPr>
                <w:rFonts w:cs="Arial"/>
                <w:szCs w:val="20"/>
                <w:lang w:val="sl-SI"/>
              </w:rPr>
              <w:t xml:space="preserve">sprejela </w:t>
            </w:r>
            <w:r w:rsidR="00B92C60" w:rsidRPr="004A76B8">
              <w:rPr>
                <w:rFonts w:cs="Arial"/>
                <w:szCs w:val="20"/>
                <w:lang w:val="sl-SI"/>
              </w:rPr>
              <w:t>Sklep o dopolnitvi Sklepa</w:t>
            </w:r>
            <w:r w:rsidR="003E30F2" w:rsidRPr="004A76B8">
              <w:rPr>
                <w:lang w:val="sl-SI"/>
              </w:rPr>
              <w:t xml:space="preserve"> </w:t>
            </w:r>
            <w:r w:rsidR="003E30F2" w:rsidRPr="004A76B8">
              <w:rPr>
                <w:rFonts w:cs="Arial"/>
                <w:szCs w:val="20"/>
                <w:lang w:val="sl-SI"/>
              </w:rPr>
              <w:t xml:space="preserve">o oprostitvah plačila upravnih taks zaradi posledic poplav, ki so prizadele Republiko Slovenijo avgusta 2023 </w:t>
            </w:r>
            <w:r w:rsidRPr="004A76B8">
              <w:rPr>
                <w:rFonts w:cs="Arial"/>
                <w:szCs w:val="20"/>
                <w:lang w:val="sl-SI"/>
              </w:rPr>
              <w:t xml:space="preserve">in ga objavi v Uradnem listu Republike Slovenije. </w:t>
            </w:r>
          </w:p>
          <w:p w14:paraId="02562D00" w14:textId="77777777" w:rsidR="00794933" w:rsidRPr="004A76B8" w:rsidRDefault="00794933" w:rsidP="0051026D">
            <w:pPr>
              <w:widowControl w:val="0"/>
              <w:spacing w:line="260" w:lineRule="exact"/>
              <w:ind w:right="-21"/>
              <w:rPr>
                <w:rFonts w:cs="Arial"/>
                <w:szCs w:val="20"/>
                <w:lang w:val="sl-SI"/>
              </w:rPr>
            </w:pPr>
          </w:p>
          <w:p w14:paraId="3F091744" w14:textId="77777777" w:rsidR="00794933" w:rsidRPr="004A76B8" w:rsidRDefault="00794933" w:rsidP="0051026D">
            <w:pPr>
              <w:widowControl w:val="0"/>
              <w:spacing w:line="260" w:lineRule="exact"/>
              <w:ind w:left="164" w:right="-21"/>
              <w:rPr>
                <w:rFonts w:cs="Arial"/>
                <w:szCs w:val="20"/>
                <w:lang w:val="sl-SI"/>
              </w:rPr>
            </w:pPr>
          </w:p>
          <w:p w14:paraId="5ACE635F" w14:textId="77777777" w:rsidR="00794933" w:rsidRPr="004A76B8" w:rsidRDefault="00794933" w:rsidP="0051026D">
            <w:pPr>
              <w:spacing w:line="260" w:lineRule="exact"/>
              <w:rPr>
                <w:rFonts w:cs="Arial"/>
                <w:iCs/>
                <w:szCs w:val="20"/>
                <w:lang w:val="sl-SI"/>
              </w:rPr>
            </w:pPr>
            <w:r w:rsidRPr="004A76B8">
              <w:rPr>
                <w:rFonts w:cs="Arial"/>
                <w:iCs/>
                <w:szCs w:val="20"/>
                <w:lang w:val="sl-SI"/>
              </w:rPr>
              <w:t xml:space="preserve">                                                                                                  Barbara Kolenko Helbl</w:t>
            </w:r>
          </w:p>
          <w:p w14:paraId="3AC711EC" w14:textId="77777777" w:rsidR="00794933" w:rsidRPr="004A76B8" w:rsidRDefault="00794933" w:rsidP="0051026D">
            <w:pPr>
              <w:spacing w:line="260" w:lineRule="exact"/>
              <w:ind w:left="17"/>
              <w:rPr>
                <w:rFonts w:cs="Arial"/>
                <w:iCs/>
                <w:szCs w:val="20"/>
                <w:lang w:val="sl-SI"/>
              </w:rPr>
            </w:pPr>
            <w:r w:rsidRPr="004A76B8">
              <w:rPr>
                <w:rFonts w:cs="Arial"/>
                <w:iCs/>
                <w:szCs w:val="20"/>
                <w:lang w:val="sl-SI"/>
              </w:rPr>
              <w:t xml:space="preserve">                                                                                                  GENERALNA SEKRETARKA</w:t>
            </w:r>
          </w:p>
          <w:p w14:paraId="02075F7B" w14:textId="77777777" w:rsidR="00794933" w:rsidRPr="004A76B8" w:rsidRDefault="00794933" w:rsidP="0051026D">
            <w:pPr>
              <w:spacing w:line="260" w:lineRule="exact"/>
              <w:ind w:left="17"/>
              <w:rPr>
                <w:rFonts w:cs="Arial"/>
                <w:iCs/>
                <w:szCs w:val="20"/>
                <w:lang w:val="sl-SI"/>
              </w:rPr>
            </w:pPr>
          </w:p>
          <w:p w14:paraId="6FE6B5DE" w14:textId="77777777" w:rsidR="00794933" w:rsidRPr="004A76B8" w:rsidRDefault="00794933" w:rsidP="0051026D">
            <w:pPr>
              <w:spacing w:line="260" w:lineRule="exact"/>
              <w:ind w:left="17"/>
              <w:rPr>
                <w:rFonts w:eastAsia="Calibri" w:cs="Arial"/>
                <w:iCs/>
                <w:szCs w:val="20"/>
                <w:lang w:val="sl-SI"/>
              </w:rPr>
            </w:pPr>
            <w:r w:rsidRPr="004A76B8">
              <w:rPr>
                <w:rFonts w:cs="Arial"/>
                <w:iCs/>
                <w:szCs w:val="20"/>
                <w:lang w:val="sl-SI"/>
              </w:rPr>
              <w:t xml:space="preserve">Sklep prejmejo: </w:t>
            </w:r>
          </w:p>
          <w:p w14:paraId="00DBEABC" w14:textId="77777777" w:rsidR="00794933" w:rsidRPr="004A76B8" w:rsidRDefault="00794933" w:rsidP="0051026D">
            <w:pPr>
              <w:numPr>
                <w:ilvl w:val="0"/>
                <w:numId w:val="6"/>
              </w:numPr>
              <w:spacing w:line="260" w:lineRule="exact"/>
              <w:rPr>
                <w:rFonts w:cs="Arial"/>
                <w:iCs/>
                <w:szCs w:val="20"/>
                <w:lang w:val="sl-SI"/>
              </w:rPr>
            </w:pPr>
            <w:r w:rsidRPr="004A76B8">
              <w:rPr>
                <w:rFonts w:cs="Arial"/>
                <w:iCs/>
                <w:szCs w:val="20"/>
                <w:lang w:val="sl-SI"/>
              </w:rPr>
              <w:t>ministrstva,</w:t>
            </w:r>
          </w:p>
          <w:p w14:paraId="0FC8D3B0" w14:textId="77777777" w:rsidR="00794933" w:rsidRPr="004A76B8" w:rsidRDefault="00794933" w:rsidP="0051026D">
            <w:pPr>
              <w:numPr>
                <w:ilvl w:val="0"/>
                <w:numId w:val="6"/>
              </w:numPr>
              <w:spacing w:line="260" w:lineRule="exact"/>
              <w:rPr>
                <w:rFonts w:cs="Arial"/>
                <w:iCs/>
                <w:szCs w:val="20"/>
                <w:lang w:val="sl-SI"/>
              </w:rPr>
            </w:pPr>
            <w:r w:rsidRPr="004A76B8">
              <w:rPr>
                <w:rFonts w:cs="Arial"/>
                <w:iCs/>
                <w:szCs w:val="20"/>
                <w:lang w:val="sl-SI"/>
              </w:rPr>
              <w:t>Služba vlade Republike Slovenije za zakonodajo,</w:t>
            </w:r>
          </w:p>
          <w:p w14:paraId="266DD2EB" w14:textId="77777777" w:rsidR="00794933" w:rsidRPr="004A76B8" w:rsidRDefault="00794933" w:rsidP="0051026D">
            <w:pPr>
              <w:numPr>
                <w:ilvl w:val="0"/>
                <w:numId w:val="6"/>
              </w:numPr>
              <w:spacing w:line="260" w:lineRule="exact"/>
              <w:rPr>
                <w:rFonts w:cs="Arial"/>
                <w:iCs/>
                <w:szCs w:val="20"/>
                <w:lang w:val="sl-SI"/>
              </w:rPr>
            </w:pPr>
            <w:r w:rsidRPr="004A76B8">
              <w:rPr>
                <w:rFonts w:cs="Arial"/>
                <w:iCs/>
                <w:szCs w:val="20"/>
                <w:lang w:val="sl-SI"/>
              </w:rPr>
              <w:t>Generalni sekretariat Vlade Republike Slovenije.</w:t>
            </w:r>
          </w:p>
          <w:p w14:paraId="5E414764" w14:textId="77777777" w:rsidR="00794933" w:rsidRPr="004A76B8" w:rsidRDefault="00794933" w:rsidP="0051026D">
            <w:pPr>
              <w:spacing w:line="260" w:lineRule="exact"/>
              <w:ind w:left="377"/>
              <w:rPr>
                <w:rFonts w:cs="Arial"/>
                <w:iCs/>
                <w:szCs w:val="20"/>
                <w:lang w:val="sl-SI"/>
              </w:rPr>
            </w:pPr>
          </w:p>
        </w:tc>
      </w:tr>
      <w:tr w:rsidR="00794933" w:rsidRPr="004A76B8" w14:paraId="49DDE616" w14:textId="77777777" w:rsidTr="0051026D">
        <w:tc>
          <w:tcPr>
            <w:tcW w:w="9263" w:type="dxa"/>
            <w:gridSpan w:val="12"/>
          </w:tcPr>
          <w:p w14:paraId="4305A028" w14:textId="77777777" w:rsidR="00794933" w:rsidRPr="004A76B8" w:rsidRDefault="00794933" w:rsidP="0051026D">
            <w:pPr>
              <w:spacing w:line="260" w:lineRule="exact"/>
              <w:rPr>
                <w:b/>
                <w:iCs/>
                <w:szCs w:val="20"/>
                <w:lang w:val="sl-SI"/>
              </w:rPr>
            </w:pPr>
            <w:r w:rsidRPr="004A76B8">
              <w:rPr>
                <w:b/>
                <w:szCs w:val="20"/>
                <w:lang w:val="sl-SI"/>
              </w:rPr>
              <w:t>2. Predlog za obravnavo predloga zakona po nujnem ali skrajšanem postopku v državnem zboru z obrazložitvijo razlogov: /</w:t>
            </w:r>
          </w:p>
        </w:tc>
      </w:tr>
      <w:tr w:rsidR="00794933" w:rsidRPr="003171C0" w14:paraId="443EC524" w14:textId="77777777" w:rsidTr="0051026D">
        <w:tc>
          <w:tcPr>
            <w:tcW w:w="9263" w:type="dxa"/>
            <w:gridSpan w:val="12"/>
          </w:tcPr>
          <w:p w14:paraId="60D0C5BD" w14:textId="77777777" w:rsidR="00794933" w:rsidRPr="004A76B8" w:rsidRDefault="00794933" w:rsidP="0051026D">
            <w:pPr>
              <w:spacing w:line="260" w:lineRule="exact"/>
              <w:rPr>
                <w:b/>
                <w:iCs/>
                <w:szCs w:val="20"/>
                <w:lang w:val="sl-SI"/>
              </w:rPr>
            </w:pPr>
            <w:r w:rsidRPr="004A76B8">
              <w:rPr>
                <w:b/>
                <w:szCs w:val="20"/>
                <w:lang w:val="sl-SI"/>
              </w:rPr>
              <w:t>3.a Osebe, odgovorne za strokovno pripravo in usklajenost gradiva:</w:t>
            </w:r>
          </w:p>
        </w:tc>
      </w:tr>
      <w:tr w:rsidR="00794933" w:rsidRPr="004A76B8" w14:paraId="4DB01980" w14:textId="77777777" w:rsidTr="0051026D">
        <w:tc>
          <w:tcPr>
            <w:tcW w:w="9263" w:type="dxa"/>
            <w:gridSpan w:val="12"/>
          </w:tcPr>
          <w:p w14:paraId="371DDBFB" w14:textId="77777777" w:rsidR="00794933" w:rsidRPr="004A76B8" w:rsidRDefault="00794933" w:rsidP="0051026D">
            <w:pPr>
              <w:spacing w:line="260" w:lineRule="exact"/>
              <w:rPr>
                <w:bCs/>
                <w:szCs w:val="20"/>
                <w:lang w:val="sl-SI"/>
              </w:rPr>
            </w:pPr>
            <w:r w:rsidRPr="004A76B8">
              <w:rPr>
                <w:bCs/>
                <w:szCs w:val="20"/>
                <w:lang w:val="sl-SI"/>
              </w:rPr>
              <w:t xml:space="preserve">   Sanja Ajanović Hovnik, ministrica</w:t>
            </w:r>
          </w:p>
          <w:p w14:paraId="0F8D073A" w14:textId="04A1EF1C" w:rsidR="00794933" w:rsidRPr="004A76B8" w:rsidRDefault="00DA4040" w:rsidP="0051026D">
            <w:pPr>
              <w:spacing w:line="260" w:lineRule="exact"/>
              <w:rPr>
                <w:bCs/>
                <w:szCs w:val="20"/>
                <w:lang w:val="sl-SI"/>
              </w:rPr>
            </w:pPr>
            <w:r w:rsidRPr="004A76B8">
              <w:rPr>
                <w:bCs/>
                <w:szCs w:val="20"/>
                <w:lang w:val="sl-SI"/>
              </w:rPr>
              <w:t xml:space="preserve">   Jure Trbič</w:t>
            </w:r>
            <w:r w:rsidR="00794933" w:rsidRPr="004A76B8">
              <w:rPr>
                <w:bCs/>
                <w:szCs w:val="20"/>
                <w:lang w:val="sl-SI"/>
              </w:rPr>
              <w:t>, državni sekretar</w:t>
            </w:r>
          </w:p>
          <w:p w14:paraId="305AE3C9" w14:textId="257037B8" w:rsidR="00794933" w:rsidRPr="004A76B8" w:rsidRDefault="00794933" w:rsidP="0051026D">
            <w:pPr>
              <w:spacing w:line="260" w:lineRule="exact"/>
              <w:rPr>
                <w:bCs/>
                <w:szCs w:val="20"/>
                <w:lang w:val="sl-SI"/>
              </w:rPr>
            </w:pPr>
            <w:r w:rsidRPr="004A76B8">
              <w:rPr>
                <w:bCs/>
                <w:szCs w:val="20"/>
                <w:lang w:val="sl-SI"/>
              </w:rPr>
              <w:t xml:space="preserve">   Eva Treven, generalna direktorica</w:t>
            </w:r>
          </w:p>
          <w:p w14:paraId="5D164570" w14:textId="4C16C963" w:rsidR="00794933" w:rsidRPr="004A76B8" w:rsidRDefault="00794933" w:rsidP="0051026D">
            <w:pPr>
              <w:spacing w:line="260" w:lineRule="exact"/>
              <w:rPr>
                <w:bCs/>
                <w:szCs w:val="20"/>
                <w:lang w:val="sl-SI"/>
              </w:rPr>
            </w:pPr>
            <w:r w:rsidRPr="004A76B8">
              <w:rPr>
                <w:bCs/>
                <w:szCs w:val="20"/>
                <w:lang w:val="sl-SI"/>
              </w:rPr>
              <w:t xml:space="preserve">   Matjaž Remic, sekretar</w:t>
            </w:r>
          </w:p>
          <w:p w14:paraId="29E153D6" w14:textId="77777777" w:rsidR="00794933" w:rsidRPr="004A76B8" w:rsidRDefault="00794933" w:rsidP="0051026D">
            <w:pPr>
              <w:spacing w:line="260" w:lineRule="exact"/>
              <w:rPr>
                <w:bCs/>
                <w:szCs w:val="20"/>
                <w:lang w:val="sl-SI"/>
              </w:rPr>
            </w:pPr>
            <w:r w:rsidRPr="004A76B8">
              <w:rPr>
                <w:bCs/>
                <w:szCs w:val="20"/>
                <w:lang w:val="sl-SI"/>
              </w:rPr>
              <w:t xml:space="preserve">   </w:t>
            </w:r>
          </w:p>
          <w:p w14:paraId="445A0CF6" w14:textId="77777777" w:rsidR="00794933" w:rsidRPr="004A76B8" w:rsidRDefault="00794933" w:rsidP="0051026D">
            <w:pPr>
              <w:spacing w:line="260" w:lineRule="exact"/>
              <w:rPr>
                <w:szCs w:val="20"/>
                <w:lang w:val="sl-SI"/>
              </w:rPr>
            </w:pPr>
          </w:p>
        </w:tc>
      </w:tr>
      <w:tr w:rsidR="00794933" w:rsidRPr="003171C0" w14:paraId="5FE7814D" w14:textId="77777777" w:rsidTr="0051026D">
        <w:tc>
          <w:tcPr>
            <w:tcW w:w="9263" w:type="dxa"/>
            <w:gridSpan w:val="12"/>
          </w:tcPr>
          <w:p w14:paraId="77CF1F0F" w14:textId="77777777" w:rsidR="00794933" w:rsidRPr="004A76B8" w:rsidRDefault="00794933" w:rsidP="0051026D">
            <w:pPr>
              <w:spacing w:line="260" w:lineRule="exact"/>
              <w:rPr>
                <w:b/>
                <w:iCs/>
                <w:szCs w:val="20"/>
                <w:lang w:val="sl-SI"/>
              </w:rPr>
            </w:pPr>
            <w:r w:rsidRPr="004A76B8">
              <w:rPr>
                <w:b/>
                <w:iCs/>
                <w:szCs w:val="20"/>
                <w:lang w:val="sl-SI"/>
              </w:rPr>
              <w:t xml:space="preserve">3.b Zunanji strokovnjaki, ki so </w:t>
            </w:r>
            <w:r w:rsidRPr="004A76B8">
              <w:rPr>
                <w:b/>
                <w:szCs w:val="20"/>
                <w:lang w:val="sl-SI"/>
              </w:rPr>
              <w:t>sodelovali pri pripravi dela ali celotnega gradiva:</w:t>
            </w:r>
          </w:p>
        </w:tc>
      </w:tr>
      <w:tr w:rsidR="00794933" w:rsidRPr="003171C0" w14:paraId="4A53071A" w14:textId="77777777" w:rsidTr="0051026D">
        <w:tc>
          <w:tcPr>
            <w:tcW w:w="9263" w:type="dxa"/>
            <w:gridSpan w:val="12"/>
          </w:tcPr>
          <w:p w14:paraId="4F5854BE" w14:textId="77777777" w:rsidR="00794933" w:rsidRPr="004A76B8" w:rsidRDefault="00794933" w:rsidP="0051026D">
            <w:pPr>
              <w:spacing w:line="260" w:lineRule="exact"/>
              <w:rPr>
                <w:iCs/>
                <w:szCs w:val="20"/>
                <w:lang w:val="sl-SI"/>
              </w:rPr>
            </w:pPr>
            <w:r w:rsidRPr="004A76B8">
              <w:rPr>
                <w:iCs/>
                <w:szCs w:val="20"/>
                <w:lang w:val="sl-SI"/>
              </w:rPr>
              <w:t>Pri pripravi gradiva niso sodelovali zunanji strokovnjaki.</w:t>
            </w:r>
          </w:p>
          <w:p w14:paraId="0AB7DAD6" w14:textId="77777777" w:rsidR="00794933" w:rsidRPr="004A76B8" w:rsidRDefault="00794933" w:rsidP="0051026D">
            <w:pPr>
              <w:spacing w:line="260" w:lineRule="exact"/>
              <w:rPr>
                <w:iCs/>
                <w:szCs w:val="20"/>
                <w:lang w:val="sl-SI"/>
              </w:rPr>
            </w:pPr>
          </w:p>
        </w:tc>
      </w:tr>
      <w:tr w:rsidR="00794933" w:rsidRPr="003171C0" w14:paraId="4E94B0AA" w14:textId="77777777" w:rsidTr="0051026D">
        <w:tc>
          <w:tcPr>
            <w:tcW w:w="9263" w:type="dxa"/>
            <w:gridSpan w:val="12"/>
          </w:tcPr>
          <w:p w14:paraId="6E445599" w14:textId="77777777" w:rsidR="00794933" w:rsidRPr="004A76B8" w:rsidRDefault="00794933" w:rsidP="0051026D">
            <w:pPr>
              <w:spacing w:line="260" w:lineRule="exact"/>
              <w:rPr>
                <w:b/>
                <w:iCs/>
                <w:szCs w:val="20"/>
                <w:lang w:val="sl-SI"/>
              </w:rPr>
            </w:pPr>
            <w:r w:rsidRPr="004A76B8">
              <w:rPr>
                <w:b/>
                <w:szCs w:val="20"/>
                <w:lang w:val="sl-SI"/>
              </w:rPr>
              <w:t>4. Predstavniki vlade, ki bodo sodelovali pri delu državnega zbora: /</w:t>
            </w:r>
          </w:p>
        </w:tc>
      </w:tr>
      <w:tr w:rsidR="00794933" w:rsidRPr="003171C0" w14:paraId="5E9E8E4F" w14:textId="77777777" w:rsidTr="0051026D">
        <w:tc>
          <w:tcPr>
            <w:tcW w:w="9263" w:type="dxa"/>
            <w:gridSpan w:val="12"/>
          </w:tcPr>
          <w:p w14:paraId="394A3AC2" w14:textId="5025F2EC" w:rsidR="00794933" w:rsidRPr="004A76B8" w:rsidRDefault="00794933" w:rsidP="0051026D">
            <w:pPr>
              <w:spacing w:line="260" w:lineRule="exact"/>
              <w:rPr>
                <w:b/>
                <w:szCs w:val="20"/>
                <w:lang w:val="sl-SI"/>
              </w:rPr>
            </w:pPr>
            <w:r w:rsidRPr="004A76B8">
              <w:rPr>
                <w:b/>
                <w:szCs w:val="20"/>
                <w:lang w:val="sl-SI"/>
              </w:rPr>
              <w:t>5. Kratek povzetek gradiva:</w:t>
            </w:r>
          </w:p>
          <w:p w14:paraId="5AE51CA0" w14:textId="22881E9D" w:rsidR="00B92C60" w:rsidRPr="004A76B8" w:rsidRDefault="00B92C60" w:rsidP="0051026D">
            <w:pPr>
              <w:spacing w:line="260" w:lineRule="exact"/>
              <w:rPr>
                <w:b/>
                <w:szCs w:val="20"/>
                <w:lang w:val="sl-SI"/>
              </w:rPr>
            </w:pPr>
          </w:p>
          <w:p w14:paraId="32CB1267" w14:textId="1F59770C" w:rsidR="00794933" w:rsidRPr="004A76B8" w:rsidRDefault="00B92C60" w:rsidP="004A76B8">
            <w:pPr>
              <w:spacing w:line="260" w:lineRule="exact"/>
              <w:jc w:val="both"/>
              <w:rPr>
                <w:bCs/>
                <w:szCs w:val="20"/>
                <w:lang w:val="sl-SI"/>
              </w:rPr>
            </w:pPr>
            <w:r w:rsidRPr="004A76B8">
              <w:rPr>
                <w:bCs/>
                <w:szCs w:val="20"/>
                <w:lang w:val="sl-SI"/>
              </w:rPr>
              <w:lastRenderedPageBreak/>
              <w:t xml:space="preserve">S Sklepom o </w:t>
            </w:r>
            <w:r w:rsidRPr="004A76B8">
              <w:rPr>
                <w:rFonts w:cs="Arial"/>
                <w:szCs w:val="20"/>
                <w:lang w:val="sl-SI"/>
              </w:rPr>
              <w:t>dopolnitvi Sklepa</w:t>
            </w:r>
            <w:r w:rsidRPr="004A76B8">
              <w:rPr>
                <w:lang w:val="sl-SI"/>
              </w:rPr>
              <w:t xml:space="preserve"> </w:t>
            </w:r>
            <w:r w:rsidRPr="004A76B8">
              <w:rPr>
                <w:rFonts w:cs="Arial"/>
                <w:szCs w:val="20"/>
                <w:lang w:val="sl-SI"/>
              </w:rPr>
              <w:t>o oprostitvah plačila upravnih taks zaradi posledic poplav, ki so prizadele Republiko Slovenijo avgusta 2023 se obseg oprostitev plačila upravnih taks zaradi posledic poplav razširja na dokumente v zvezi z izjemno dodelitvijo neprofitnega stanovanja v najem na podlagi 59. člena Zakona o interventnih ukrepih za odpravo posledic poplav in zemeljskih plazov iz avgusta 2023 (Uradni list RS, št. 95/23).</w:t>
            </w:r>
            <w:r w:rsidR="004A76B8">
              <w:rPr>
                <w:rFonts w:cs="Arial"/>
                <w:szCs w:val="20"/>
                <w:lang w:val="sl-SI"/>
              </w:rPr>
              <w:t xml:space="preserve"> Ocenjuje se, da bo ukrep v letošnjem in naslednjem letu vplival na zmanjšanje prihodka v državni in občine proračune v višini 4.300 </w:t>
            </w:r>
            <w:r w:rsidR="002D505F">
              <w:rPr>
                <w:rFonts w:cs="Arial"/>
                <w:szCs w:val="20"/>
                <w:lang w:val="sl-SI"/>
              </w:rPr>
              <w:t>evrov.</w:t>
            </w:r>
          </w:p>
          <w:p w14:paraId="338DB67C" w14:textId="77777777" w:rsidR="00794933" w:rsidRPr="004A76B8" w:rsidRDefault="00794933" w:rsidP="0051026D">
            <w:pPr>
              <w:spacing w:line="260" w:lineRule="exact"/>
              <w:jc w:val="both"/>
              <w:rPr>
                <w:rFonts w:cs="Arial"/>
                <w:szCs w:val="20"/>
                <w:lang w:val="sl-SI"/>
              </w:rPr>
            </w:pPr>
          </w:p>
        </w:tc>
      </w:tr>
      <w:tr w:rsidR="00794933" w:rsidRPr="003171C0" w14:paraId="69EB9E06" w14:textId="77777777" w:rsidTr="0051026D">
        <w:tc>
          <w:tcPr>
            <w:tcW w:w="9263" w:type="dxa"/>
            <w:gridSpan w:val="12"/>
          </w:tcPr>
          <w:p w14:paraId="03C64FAF" w14:textId="77777777" w:rsidR="00794933" w:rsidRPr="004A76B8" w:rsidRDefault="00794933" w:rsidP="0051026D">
            <w:pPr>
              <w:spacing w:line="260" w:lineRule="exact"/>
              <w:rPr>
                <w:iCs/>
                <w:szCs w:val="20"/>
                <w:lang w:val="sl-SI"/>
              </w:rPr>
            </w:pPr>
          </w:p>
        </w:tc>
      </w:tr>
      <w:tr w:rsidR="00794933" w:rsidRPr="004A76B8" w14:paraId="7E44A508" w14:textId="77777777" w:rsidTr="0051026D">
        <w:tc>
          <w:tcPr>
            <w:tcW w:w="9263" w:type="dxa"/>
            <w:gridSpan w:val="12"/>
          </w:tcPr>
          <w:p w14:paraId="0F1A47E4" w14:textId="77777777" w:rsidR="00794933" w:rsidRPr="004A76B8" w:rsidRDefault="00794933" w:rsidP="0051026D">
            <w:pPr>
              <w:spacing w:line="260" w:lineRule="exact"/>
              <w:rPr>
                <w:b/>
                <w:szCs w:val="20"/>
                <w:lang w:val="sl-SI"/>
              </w:rPr>
            </w:pPr>
            <w:r w:rsidRPr="004A76B8">
              <w:rPr>
                <w:b/>
                <w:szCs w:val="20"/>
                <w:lang w:val="sl-SI"/>
              </w:rPr>
              <w:t>6. Presoja posledic za:</w:t>
            </w:r>
          </w:p>
        </w:tc>
      </w:tr>
      <w:tr w:rsidR="00794933" w:rsidRPr="004A76B8" w14:paraId="6BB75F3C" w14:textId="77777777" w:rsidTr="0051026D">
        <w:tc>
          <w:tcPr>
            <w:tcW w:w="2269" w:type="dxa"/>
            <w:gridSpan w:val="2"/>
          </w:tcPr>
          <w:p w14:paraId="2A7C0E62" w14:textId="77777777" w:rsidR="00794933" w:rsidRPr="004A76B8" w:rsidRDefault="00794933" w:rsidP="0051026D">
            <w:pPr>
              <w:spacing w:line="260" w:lineRule="exact"/>
              <w:ind w:left="360"/>
              <w:rPr>
                <w:iCs/>
                <w:szCs w:val="20"/>
                <w:lang w:val="sl-SI"/>
              </w:rPr>
            </w:pPr>
            <w:r w:rsidRPr="004A76B8">
              <w:rPr>
                <w:iCs/>
                <w:szCs w:val="20"/>
                <w:lang w:val="sl-SI"/>
              </w:rPr>
              <w:t>a)</w:t>
            </w:r>
          </w:p>
        </w:tc>
        <w:tc>
          <w:tcPr>
            <w:tcW w:w="5169" w:type="dxa"/>
            <w:gridSpan w:val="8"/>
          </w:tcPr>
          <w:p w14:paraId="74407D6C" w14:textId="77777777" w:rsidR="00794933" w:rsidRPr="004A76B8" w:rsidRDefault="00794933" w:rsidP="0051026D">
            <w:pPr>
              <w:spacing w:line="260" w:lineRule="exact"/>
              <w:rPr>
                <w:szCs w:val="20"/>
                <w:lang w:val="sl-SI"/>
              </w:rPr>
            </w:pPr>
            <w:r w:rsidRPr="004A76B8">
              <w:rPr>
                <w:szCs w:val="20"/>
                <w:lang w:val="sl-SI"/>
              </w:rPr>
              <w:t>javnofinančna sredstva nad 40.000 EUR v tekočem in naslednjih treh letih</w:t>
            </w:r>
          </w:p>
        </w:tc>
        <w:tc>
          <w:tcPr>
            <w:tcW w:w="1825" w:type="dxa"/>
            <w:gridSpan w:val="2"/>
            <w:vAlign w:val="center"/>
          </w:tcPr>
          <w:p w14:paraId="69187E6F" w14:textId="2A8812D2" w:rsidR="00794933" w:rsidRPr="004A76B8" w:rsidRDefault="004A76B8" w:rsidP="0051026D">
            <w:pPr>
              <w:spacing w:line="260" w:lineRule="exact"/>
              <w:jc w:val="center"/>
              <w:rPr>
                <w:iCs/>
                <w:szCs w:val="20"/>
                <w:lang w:val="sl-SI"/>
              </w:rPr>
            </w:pPr>
            <w:r>
              <w:rPr>
                <w:iCs/>
                <w:szCs w:val="20"/>
                <w:lang w:val="sl-SI"/>
              </w:rPr>
              <w:t>NE</w:t>
            </w:r>
          </w:p>
        </w:tc>
      </w:tr>
      <w:tr w:rsidR="00794933" w:rsidRPr="004A76B8" w14:paraId="7F2657CE" w14:textId="77777777" w:rsidTr="0051026D">
        <w:tc>
          <w:tcPr>
            <w:tcW w:w="2269" w:type="dxa"/>
            <w:gridSpan w:val="2"/>
          </w:tcPr>
          <w:p w14:paraId="74CD64C0" w14:textId="77777777" w:rsidR="00794933" w:rsidRPr="004A76B8" w:rsidRDefault="00794933" w:rsidP="0051026D">
            <w:pPr>
              <w:spacing w:line="260" w:lineRule="exact"/>
              <w:ind w:left="360"/>
              <w:rPr>
                <w:iCs/>
                <w:szCs w:val="20"/>
                <w:lang w:val="sl-SI"/>
              </w:rPr>
            </w:pPr>
            <w:r w:rsidRPr="004A76B8">
              <w:rPr>
                <w:iCs/>
                <w:szCs w:val="20"/>
                <w:lang w:val="sl-SI"/>
              </w:rPr>
              <w:t>b)</w:t>
            </w:r>
          </w:p>
        </w:tc>
        <w:tc>
          <w:tcPr>
            <w:tcW w:w="5169" w:type="dxa"/>
            <w:gridSpan w:val="8"/>
          </w:tcPr>
          <w:p w14:paraId="069EFF95" w14:textId="77777777" w:rsidR="00794933" w:rsidRPr="004A76B8" w:rsidRDefault="00794933" w:rsidP="0051026D">
            <w:pPr>
              <w:spacing w:line="260" w:lineRule="exact"/>
              <w:rPr>
                <w:iCs/>
                <w:szCs w:val="20"/>
                <w:lang w:val="sl-SI"/>
              </w:rPr>
            </w:pPr>
            <w:r w:rsidRPr="004A76B8">
              <w:rPr>
                <w:bCs/>
                <w:szCs w:val="20"/>
                <w:lang w:val="sl-SI"/>
              </w:rPr>
              <w:t>usklajenost slovenskega pravnega reda s pravnim redom Evropske unije</w:t>
            </w:r>
          </w:p>
        </w:tc>
        <w:tc>
          <w:tcPr>
            <w:tcW w:w="1825" w:type="dxa"/>
            <w:gridSpan w:val="2"/>
            <w:vAlign w:val="center"/>
          </w:tcPr>
          <w:p w14:paraId="1CBFA4EA" w14:textId="77777777" w:rsidR="00794933" w:rsidRPr="004A76B8" w:rsidRDefault="00794933" w:rsidP="0051026D">
            <w:pPr>
              <w:spacing w:line="260" w:lineRule="exact"/>
              <w:jc w:val="center"/>
              <w:rPr>
                <w:iCs/>
                <w:szCs w:val="20"/>
                <w:lang w:val="sl-SI"/>
              </w:rPr>
            </w:pPr>
            <w:r w:rsidRPr="004A76B8">
              <w:rPr>
                <w:szCs w:val="20"/>
                <w:lang w:val="sl-SI"/>
              </w:rPr>
              <w:t>NE</w:t>
            </w:r>
          </w:p>
        </w:tc>
      </w:tr>
      <w:tr w:rsidR="00794933" w:rsidRPr="004A76B8" w14:paraId="7C5E275F" w14:textId="77777777" w:rsidTr="0051026D">
        <w:tc>
          <w:tcPr>
            <w:tcW w:w="2269" w:type="dxa"/>
            <w:gridSpan w:val="2"/>
          </w:tcPr>
          <w:p w14:paraId="7D037FE1" w14:textId="77777777" w:rsidR="00794933" w:rsidRPr="004A76B8" w:rsidRDefault="00794933" w:rsidP="0051026D">
            <w:pPr>
              <w:spacing w:line="260" w:lineRule="exact"/>
              <w:ind w:left="360"/>
              <w:rPr>
                <w:iCs/>
                <w:szCs w:val="20"/>
                <w:lang w:val="sl-SI"/>
              </w:rPr>
            </w:pPr>
            <w:r w:rsidRPr="004A76B8">
              <w:rPr>
                <w:iCs/>
                <w:szCs w:val="20"/>
                <w:lang w:val="sl-SI"/>
              </w:rPr>
              <w:t>c)</w:t>
            </w:r>
          </w:p>
        </w:tc>
        <w:tc>
          <w:tcPr>
            <w:tcW w:w="5169" w:type="dxa"/>
            <w:gridSpan w:val="8"/>
          </w:tcPr>
          <w:p w14:paraId="0A4DD94C" w14:textId="77777777" w:rsidR="00794933" w:rsidRPr="004A76B8" w:rsidRDefault="00794933" w:rsidP="0051026D">
            <w:pPr>
              <w:spacing w:line="260" w:lineRule="exact"/>
              <w:rPr>
                <w:iCs/>
                <w:szCs w:val="20"/>
                <w:lang w:val="sl-SI"/>
              </w:rPr>
            </w:pPr>
            <w:r w:rsidRPr="004A76B8">
              <w:rPr>
                <w:szCs w:val="20"/>
                <w:lang w:val="sl-SI"/>
              </w:rPr>
              <w:t>administrativne posledice</w:t>
            </w:r>
          </w:p>
        </w:tc>
        <w:tc>
          <w:tcPr>
            <w:tcW w:w="1825" w:type="dxa"/>
            <w:gridSpan w:val="2"/>
            <w:vAlign w:val="center"/>
          </w:tcPr>
          <w:p w14:paraId="6795E424" w14:textId="77777777" w:rsidR="00794933" w:rsidRPr="004A76B8" w:rsidRDefault="00794933" w:rsidP="0051026D">
            <w:pPr>
              <w:spacing w:line="260" w:lineRule="exact"/>
              <w:jc w:val="center"/>
              <w:rPr>
                <w:szCs w:val="20"/>
                <w:lang w:val="sl-SI"/>
              </w:rPr>
            </w:pPr>
            <w:r w:rsidRPr="004A76B8">
              <w:rPr>
                <w:szCs w:val="20"/>
                <w:lang w:val="sl-SI"/>
              </w:rPr>
              <w:t>DA</w:t>
            </w:r>
          </w:p>
        </w:tc>
      </w:tr>
      <w:tr w:rsidR="00794933" w:rsidRPr="004A76B8" w14:paraId="5D6A632E" w14:textId="77777777" w:rsidTr="0051026D">
        <w:tc>
          <w:tcPr>
            <w:tcW w:w="2269" w:type="dxa"/>
            <w:gridSpan w:val="2"/>
          </w:tcPr>
          <w:p w14:paraId="43194FBD" w14:textId="77777777" w:rsidR="00794933" w:rsidRPr="004A76B8" w:rsidRDefault="00794933" w:rsidP="0051026D">
            <w:pPr>
              <w:spacing w:line="260" w:lineRule="exact"/>
              <w:ind w:left="360"/>
              <w:rPr>
                <w:iCs/>
                <w:szCs w:val="20"/>
                <w:lang w:val="sl-SI"/>
              </w:rPr>
            </w:pPr>
            <w:r w:rsidRPr="004A76B8">
              <w:rPr>
                <w:iCs/>
                <w:szCs w:val="20"/>
                <w:lang w:val="sl-SI"/>
              </w:rPr>
              <w:t>č)</w:t>
            </w:r>
          </w:p>
        </w:tc>
        <w:tc>
          <w:tcPr>
            <w:tcW w:w="5169" w:type="dxa"/>
            <w:gridSpan w:val="8"/>
          </w:tcPr>
          <w:p w14:paraId="3D14D29D" w14:textId="77777777" w:rsidR="00794933" w:rsidRPr="004A76B8" w:rsidRDefault="00794933" w:rsidP="0051026D">
            <w:pPr>
              <w:spacing w:line="260" w:lineRule="exact"/>
              <w:rPr>
                <w:bCs/>
                <w:szCs w:val="20"/>
                <w:lang w:val="sl-SI"/>
              </w:rPr>
            </w:pPr>
            <w:r w:rsidRPr="004A76B8">
              <w:rPr>
                <w:szCs w:val="20"/>
                <w:lang w:val="sl-SI"/>
              </w:rPr>
              <w:t>gospodarstvo, zlasti</w:t>
            </w:r>
            <w:r w:rsidRPr="004A76B8">
              <w:rPr>
                <w:bCs/>
                <w:szCs w:val="20"/>
                <w:lang w:val="sl-SI"/>
              </w:rPr>
              <w:t xml:space="preserve"> mala in srednja podjetja ter konkurenčnost podjetij</w:t>
            </w:r>
          </w:p>
        </w:tc>
        <w:tc>
          <w:tcPr>
            <w:tcW w:w="1825" w:type="dxa"/>
            <w:gridSpan w:val="2"/>
            <w:vAlign w:val="center"/>
          </w:tcPr>
          <w:p w14:paraId="62E0996A" w14:textId="77777777" w:rsidR="00794933" w:rsidRPr="004A76B8" w:rsidRDefault="00794933" w:rsidP="0051026D">
            <w:pPr>
              <w:spacing w:line="260" w:lineRule="exact"/>
              <w:jc w:val="center"/>
              <w:rPr>
                <w:iCs/>
                <w:szCs w:val="20"/>
                <w:lang w:val="sl-SI"/>
              </w:rPr>
            </w:pPr>
            <w:r w:rsidRPr="004A76B8">
              <w:rPr>
                <w:szCs w:val="20"/>
                <w:lang w:val="sl-SI"/>
              </w:rPr>
              <w:t>NE</w:t>
            </w:r>
          </w:p>
        </w:tc>
      </w:tr>
      <w:tr w:rsidR="00794933" w:rsidRPr="004A76B8" w14:paraId="0403C12F" w14:textId="77777777" w:rsidTr="0051026D">
        <w:tc>
          <w:tcPr>
            <w:tcW w:w="2269" w:type="dxa"/>
            <w:gridSpan w:val="2"/>
          </w:tcPr>
          <w:p w14:paraId="556BB639" w14:textId="77777777" w:rsidR="00794933" w:rsidRPr="004A76B8" w:rsidRDefault="00794933" w:rsidP="0051026D">
            <w:pPr>
              <w:spacing w:line="260" w:lineRule="exact"/>
              <w:ind w:left="360"/>
              <w:rPr>
                <w:iCs/>
                <w:szCs w:val="20"/>
                <w:lang w:val="sl-SI"/>
              </w:rPr>
            </w:pPr>
            <w:r w:rsidRPr="004A76B8">
              <w:rPr>
                <w:iCs/>
                <w:szCs w:val="20"/>
                <w:lang w:val="sl-SI"/>
              </w:rPr>
              <w:t>d)</w:t>
            </w:r>
          </w:p>
        </w:tc>
        <w:tc>
          <w:tcPr>
            <w:tcW w:w="5169" w:type="dxa"/>
            <w:gridSpan w:val="8"/>
          </w:tcPr>
          <w:p w14:paraId="203A92BC" w14:textId="77777777" w:rsidR="00794933" w:rsidRPr="004A76B8" w:rsidRDefault="00794933" w:rsidP="0051026D">
            <w:pPr>
              <w:spacing w:line="260" w:lineRule="exact"/>
              <w:rPr>
                <w:bCs/>
                <w:szCs w:val="20"/>
                <w:lang w:val="sl-SI"/>
              </w:rPr>
            </w:pPr>
            <w:r w:rsidRPr="004A76B8">
              <w:rPr>
                <w:bCs/>
                <w:szCs w:val="20"/>
                <w:lang w:val="sl-SI"/>
              </w:rPr>
              <w:t>okolje, vključno s prostorskimi in varstvenimi vidiki</w:t>
            </w:r>
          </w:p>
        </w:tc>
        <w:tc>
          <w:tcPr>
            <w:tcW w:w="1825" w:type="dxa"/>
            <w:gridSpan w:val="2"/>
            <w:vAlign w:val="center"/>
          </w:tcPr>
          <w:p w14:paraId="021BEA9A" w14:textId="77777777" w:rsidR="00794933" w:rsidRPr="004A76B8" w:rsidRDefault="00794933" w:rsidP="0051026D">
            <w:pPr>
              <w:spacing w:line="260" w:lineRule="exact"/>
              <w:jc w:val="center"/>
              <w:rPr>
                <w:iCs/>
                <w:szCs w:val="20"/>
                <w:lang w:val="sl-SI"/>
              </w:rPr>
            </w:pPr>
            <w:r w:rsidRPr="004A76B8">
              <w:rPr>
                <w:szCs w:val="20"/>
                <w:lang w:val="sl-SI"/>
              </w:rPr>
              <w:t>NE</w:t>
            </w:r>
          </w:p>
        </w:tc>
      </w:tr>
      <w:tr w:rsidR="00794933" w:rsidRPr="004A76B8" w14:paraId="4882346C" w14:textId="77777777" w:rsidTr="0051026D">
        <w:tc>
          <w:tcPr>
            <w:tcW w:w="2269" w:type="dxa"/>
            <w:gridSpan w:val="2"/>
          </w:tcPr>
          <w:p w14:paraId="1F16D423" w14:textId="77777777" w:rsidR="00794933" w:rsidRPr="004A76B8" w:rsidRDefault="00794933" w:rsidP="0051026D">
            <w:pPr>
              <w:spacing w:line="260" w:lineRule="exact"/>
              <w:ind w:left="360"/>
              <w:rPr>
                <w:iCs/>
                <w:szCs w:val="20"/>
                <w:lang w:val="sl-SI"/>
              </w:rPr>
            </w:pPr>
            <w:r w:rsidRPr="004A76B8">
              <w:rPr>
                <w:iCs/>
                <w:szCs w:val="20"/>
                <w:lang w:val="sl-SI"/>
              </w:rPr>
              <w:t>e)</w:t>
            </w:r>
          </w:p>
        </w:tc>
        <w:tc>
          <w:tcPr>
            <w:tcW w:w="5169" w:type="dxa"/>
            <w:gridSpan w:val="8"/>
          </w:tcPr>
          <w:p w14:paraId="49D505B1" w14:textId="77777777" w:rsidR="00794933" w:rsidRPr="004A76B8" w:rsidRDefault="00794933" w:rsidP="0051026D">
            <w:pPr>
              <w:spacing w:line="260" w:lineRule="exact"/>
              <w:rPr>
                <w:bCs/>
                <w:szCs w:val="20"/>
                <w:lang w:val="sl-SI"/>
              </w:rPr>
            </w:pPr>
            <w:r w:rsidRPr="004A76B8">
              <w:rPr>
                <w:bCs/>
                <w:szCs w:val="20"/>
                <w:lang w:val="sl-SI"/>
              </w:rPr>
              <w:t>socialno področje</w:t>
            </w:r>
          </w:p>
        </w:tc>
        <w:tc>
          <w:tcPr>
            <w:tcW w:w="1825" w:type="dxa"/>
            <w:gridSpan w:val="2"/>
            <w:vAlign w:val="center"/>
          </w:tcPr>
          <w:p w14:paraId="0C4830BB" w14:textId="77777777" w:rsidR="00794933" w:rsidRPr="004A76B8" w:rsidRDefault="00794933" w:rsidP="0051026D">
            <w:pPr>
              <w:spacing w:line="260" w:lineRule="exact"/>
              <w:jc w:val="center"/>
              <w:rPr>
                <w:iCs/>
                <w:szCs w:val="20"/>
                <w:lang w:val="sl-SI"/>
              </w:rPr>
            </w:pPr>
            <w:r w:rsidRPr="004A76B8">
              <w:rPr>
                <w:szCs w:val="20"/>
                <w:lang w:val="sl-SI"/>
              </w:rPr>
              <w:t>NE</w:t>
            </w:r>
          </w:p>
        </w:tc>
      </w:tr>
      <w:tr w:rsidR="00794933" w:rsidRPr="004A76B8" w14:paraId="16E545B8" w14:textId="77777777" w:rsidTr="0051026D">
        <w:tc>
          <w:tcPr>
            <w:tcW w:w="2269" w:type="dxa"/>
            <w:gridSpan w:val="2"/>
            <w:tcBorders>
              <w:bottom w:val="single" w:sz="4" w:space="0" w:color="auto"/>
            </w:tcBorders>
          </w:tcPr>
          <w:p w14:paraId="4621FFCE" w14:textId="77777777" w:rsidR="00794933" w:rsidRPr="004A76B8" w:rsidRDefault="00794933" w:rsidP="0051026D">
            <w:pPr>
              <w:spacing w:line="260" w:lineRule="exact"/>
              <w:ind w:left="360"/>
              <w:rPr>
                <w:iCs/>
                <w:szCs w:val="20"/>
                <w:lang w:val="sl-SI"/>
              </w:rPr>
            </w:pPr>
            <w:r w:rsidRPr="004A76B8">
              <w:rPr>
                <w:iCs/>
                <w:szCs w:val="20"/>
                <w:lang w:val="sl-SI"/>
              </w:rPr>
              <w:t>f)</w:t>
            </w:r>
          </w:p>
        </w:tc>
        <w:tc>
          <w:tcPr>
            <w:tcW w:w="5169" w:type="dxa"/>
            <w:gridSpan w:val="8"/>
            <w:tcBorders>
              <w:bottom w:val="single" w:sz="4" w:space="0" w:color="auto"/>
            </w:tcBorders>
          </w:tcPr>
          <w:p w14:paraId="215F633F" w14:textId="77777777" w:rsidR="00794933" w:rsidRPr="004A76B8" w:rsidRDefault="00794933" w:rsidP="0051026D">
            <w:pPr>
              <w:spacing w:line="260" w:lineRule="exact"/>
              <w:rPr>
                <w:bCs/>
                <w:szCs w:val="20"/>
                <w:lang w:val="sl-SI"/>
              </w:rPr>
            </w:pPr>
            <w:r w:rsidRPr="004A76B8">
              <w:rPr>
                <w:bCs/>
                <w:szCs w:val="20"/>
                <w:lang w:val="sl-SI"/>
              </w:rPr>
              <w:t>dokumente razvojnega načrtovanja:</w:t>
            </w:r>
          </w:p>
          <w:p w14:paraId="636F2075" w14:textId="77777777" w:rsidR="00794933" w:rsidRPr="004A76B8" w:rsidRDefault="00794933" w:rsidP="0051026D">
            <w:pPr>
              <w:numPr>
                <w:ilvl w:val="0"/>
                <w:numId w:val="2"/>
              </w:numPr>
              <w:spacing w:line="260" w:lineRule="exact"/>
              <w:rPr>
                <w:bCs/>
                <w:szCs w:val="20"/>
                <w:lang w:val="sl-SI"/>
              </w:rPr>
            </w:pPr>
            <w:r w:rsidRPr="004A76B8">
              <w:rPr>
                <w:bCs/>
                <w:szCs w:val="20"/>
                <w:lang w:val="sl-SI"/>
              </w:rPr>
              <w:t>nacionalne dokumente razvojnega načrtovanja</w:t>
            </w:r>
          </w:p>
          <w:p w14:paraId="393D07AA" w14:textId="77777777" w:rsidR="00794933" w:rsidRPr="004A76B8" w:rsidRDefault="00794933" w:rsidP="0051026D">
            <w:pPr>
              <w:numPr>
                <w:ilvl w:val="0"/>
                <w:numId w:val="2"/>
              </w:numPr>
              <w:spacing w:line="260" w:lineRule="exact"/>
              <w:rPr>
                <w:bCs/>
                <w:szCs w:val="20"/>
                <w:lang w:val="sl-SI"/>
              </w:rPr>
            </w:pPr>
            <w:r w:rsidRPr="004A76B8">
              <w:rPr>
                <w:bCs/>
                <w:szCs w:val="20"/>
                <w:lang w:val="sl-SI"/>
              </w:rPr>
              <w:t>razvojne politike na ravni programov po strukturi razvojne klasifikacije programskega proračuna</w:t>
            </w:r>
          </w:p>
          <w:p w14:paraId="755BD275" w14:textId="77777777" w:rsidR="00794933" w:rsidRPr="004A76B8" w:rsidRDefault="00794933" w:rsidP="0051026D">
            <w:pPr>
              <w:numPr>
                <w:ilvl w:val="0"/>
                <w:numId w:val="2"/>
              </w:numPr>
              <w:spacing w:line="260" w:lineRule="exact"/>
              <w:rPr>
                <w:bCs/>
                <w:szCs w:val="20"/>
                <w:lang w:val="sl-SI"/>
              </w:rPr>
            </w:pPr>
            <w:r w:rsidRPr="004A76B8">
              <w:rPr>
                <w:bCs/>
                <w:szCs w:val="20"/>
                <w:lang w:val="sl-SI"/>
              </w:rPr>
              <w:t>razvojne dokumente Evropske unije in mednarodnih organizacij</w:t>
            </w:r>
          </w:p>
        </w:tc>
        <w:tc>
          <w:tcPr>
            <w:tcW w:w="1825" w:type="dxa"/>
            <w:gridSpan w:val="2"/>
            <w:tcBorders>
              <w:bottom w:val="single" w:sz="4" w:space="0" w:color="auto"/>
            </w:tcBorders>
            <w:vAlign w:val="center"/>
          </w:tcPr>
          <w:p w14:paraId="5EA5BA34" w14:textId="77777777" w:rsidR="00794933" w:rsidRPr="004A76B8" w:rsidRDefault="00794933" w:rsidP="0051026D">
            <w:pPr>
              <w:spacing w:line="260" w:lineRule="exact"/>
              <w:jc w:val="center"/>
              <w:rPr>
                <w:iCs/>
                <w:szCs w:val="20"/>
                <w:lang w:val="sl-SI"/>
              </w:rPr>
            </w:pPr>
            <w:r w:rsidRPr="004A76B8">
              <w:rPr>
                <w:szCs w:val="20"/>
                <w:lang w:val="sl-SI"/>
              </w:rPr>
              <w:t>NE</w:t>
            </w:r>
          </w:p>
        </w:tc>
      </w:tr>
      <w:tr w:rsidR="00794933" w:rsidRPr="004A76B8" w14:paraId="4F290DE1" w14:textId="77777777" w:rsidTr="0051026D">
        <w:trPr>
          <w:trHeight w:val="1140"/>
        </w:trPr>
        <w:tc>
          <w:tcPr>
            <w:tcW w:w="9263" w:type="dxa"/>
            <w:gridSpan w:val="12"/>
            <w:tcBorders>
              <w:top w:val="single" w:sz="4" w:space="0" w:color="auto"/>
              <w:left w:val="single" w:sz="4" w:space="0" w:color="auto"/>
              <w:bottom w:val="single" w:sz="4" w:space="0" w:color="auto"/>
              <w:right w:val="single" w:sz="4" w:space="0" w:color="auto"/>
            </w:tcBorders>
          </w:tcPr>
          <w:p w14:paraId="2CBC4ED5" w14:textId="4146C174" w:rsidR="00B41EC8" w:rsidRPr="004A76B8" w:rsidRDefault="00794933" w:rsidP="004A76B8">
            <w:pPr>
              <w:widowControl w:val="0"/>
              <w:spacing w:line="260" w:lineRule="exact"/>
              <w:rPr>
                <w:bCs/>
                <w:szCs w:val="20"/>
                <w:lang w:val="sl-SI"/>
              </w:rPr>
            </w:pPr>
            <w:r w:rsidRPr="004A76B8">
              <w:rPr>
                <w:szCs w:val="20"/>
                <w:lang w:val="sl-SI"/>
              </w:rPr>
              <w:t>7.a Predstavitev ocene finančnih posledic nad 40.000 EUR: /</w:t>
            </w:r>
          </w:p>
        </w:tc>
      </w:tr>
      <w:tr w:rsidR="00794933" w:rsidRPr="003171C0" w14:paraId="1005A34F" w14:textId="77777777" w:rsidTr="0051026D">
        <w:tc>
          <w:tcPr>
            <w:tcW w:w="9263" w:type="dxa"/>
            <w:gridSpan w:val="12"/>
            <w:tcBorders>
              <w:top w:val="single" w:sz="4" w:space="0" w:color="auto"/>
              <w:left w:val="single" w:sz="4" w:space="0" w:color="auto"/>
              <w:bottom w:val="single" w:sz="4" w:space="0" w:color="auto"/>
              <w:right w:val="single" w:sz="4" w:space="0" w:color="auto"/>
            </w:tcBorders>
          </w:tcPr>
          <w:p w14:paraId="75065C08" w14:textId="77777777" w:rsidR="00794933" w:rsidRPr="004A76B8" w:rsidRDefault="00794933" w:rsidP="0051026D">
            <w:pPr>
              <w:pStyle w:val="Oddelek"/>
              <w:numPr>
                <w:ilvl w:val="0"/>
                <w:numId w:val="0"/>
              </w:numPr>
              <w:spacing w:line="260" w:lineRule="exact"/>
              <w:jc w:val="left"/>
              <w:rPr>
                <w:szCs w:val="20"/>
              </w:rPr>
            </w:pPr>
            <w:r w:rsidRPr="004A76B8">
              <w:rPr>
                <w:szCs w:val="20"/>
              </w:rPr>
              <w:t>I. Ocena finančnih posledic, ki niso načrtovane v sprejetem proračunu</w:t>
            </w:r>
          </w:p>
        </w:tc>
      </w:tr>
      <w:tr w:rsidR="00794933" w:rsidRPr="004A76B8" w14:paraId="6A69076D"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356BFAD" w14:textId="77777777" w:rsidR="00794933" w:rsidRPr="004A76B8" w:rsidRDefault="00794933" w:rsidP="0051026D">
            <w:pPr>
              <w:widowControl w:val="0"/>
              <w:spacing w:line="260" w:lineRule="exact"/>
              <w:ind w:left="-122" w:right="-112"/>
              <w:jc w:val="center"/>
              <w:rPr>
                <w:rFonts w:cs="Arial"/>
                <w:szCs w:val="20"/>
                <w:lang w:val="sl-SI"/>
              </w:rPr>
            </w:pPr>
          </w:p>
        </w:tc>
        <w:tc>
          <w:tcPr>
            <w:tcW w:w="1414" w:type="dxa"/>
            <w:tcBorders>
              <w:top w:val="single" w:sz="4" w:space="0" w:color="auto"/>
              <w:left w:val="single" w:sz="4" w:space="0" w:color="auto"/>
              <w:bottom w:val="single" w:sz="4" w:space="0" w:color="auto"/>
              <w:right w:val="single" w:sz="4" w:space="0" w:color="auto"/>
            </w:tcBorders>
            <w:vAlign w:val="center"/>
          </w:tcPr>
          <w:p w14:paraId="72042F9A"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Tekoče leto (t)</w:t>
            </w:r>
          </w:p>
        </w:tc>
        <w:tc>
          <w:tcPr>
            <w:tcW w:w="1330" w:type="dxa"/>
            <w:tcBorders>
              <w:top w:val="single" w:sz="4" w:space="0" w:color="auto"/>
              <w:left w:val="single" w:sz="4" w:space="0" w:color="auto"/>
              <w:bottom w:val="single" w:sz="4" w:space="0" w:color="auto"/>
              <w:right w:val="single" w:sz="4" w:space="0" w:color="auto"/>
            </w:tcBorders>
            <w:vAlign w:val="center"/>
          </w:tcPr>
          <w:p w14:paraId="25A32C65"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FEAE57F"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1732BED"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t + 3</w:t>
            </w:r>
          </w:p>
        </w:tc>
      </w:tr>
      <w:tr w:rsidR="00794933" w:rsidRPr="004A76B8" w14:paraId="1E06144A"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5A4EC2D4" w14:textId="77777777" w:rsidR="00794933" w:rsidRPr="004A76B8" w:rsidRDefault="00794933" w:rsidP="0051026D">
            <w:pPr>
              <w:widowControl w:val="0"/>
              <w:spacing w:line="260" w:lineRule="exact"/>
              <w:rPr>
                <w:rFonts w:cs="Arial"/>
                <w:bCs/>
                <w:szCs w:val="20"/>
                <w:lang w:val="sl-SI"/>
              </w:rPr>
            </w:pPr>
            <w:r w:rsidRPr="004A76B8">
              <w:rPr>
                <w:rFonts w:cs="Arial"/>
                <w:bCs/>
                <w:szCs w:val="20"/>
                <w:lang w:val="sl-SI"/>
              </w:rPr>
              <w:t>Predvideno povečanje (+) ali zmanjšanje (</w:t>
            </w:r>
            <w:r w:rsidRPr="004A76B8">
              <w:rPr>
                <w:b/>
                <w:szCs w:val="20"/>
                <w:lang w:val="sl-SI"/>
              </w:rPr>
              <w:t>–</w:t>
            </w:r>
            <w:r w:rsidRPr="004A76B8">
              <w:rPr>
                <w:rFonts w:cs="Arial"/>
                <w:bCs/>
                <w:szCs w:val="20"/>
                <w:lang w:val="sl-SI"/>
              </w:rPr>
              <w:t xml:space="preserve">) prihodkov državnega proračuna </w:t>
            </w:r>
          </w:p>
        </w:tc>
        <w:tc>
          <w:tcPr>
            <w:tcW w:w="1414" w:type="dxa"/>
            <w:tcBorders>
              <w:top w:val="single" w:sz="4" w:space="0" w:color="auto"/>
              <w:left w:val="single" w:sz="4" w:space="0" w:color="auto"/>
              <w:bottom w:val="single" w:sz="4" w:space="0" w:color="auto"/>
              <w:right w:val="single" w:sz="4" w:space="0" w:color="auto"/>
            </w:tcBorders>
            <w:vAlign w:val="center"/>
          </w:tcPr>
          <w:p w14:paraId="1A951DE1" w14:textId="495EAC57" w:rsidR="00794933" w:rsidRPr="004A76B8" w:rsidRDefault="00DD6D51" w:rsidP="0051026D">
            <w:pPr>
              <w:pStyle w:val="Naslov1"/>
              <w:keepNext w:val="0"/>
              <w:widowControl w:val="0"/>
              <w:tabs>
                <w:tab w:val="left" w:pos="360"/>
              </w:tabs>
              <w:spacing w:before="0" w:after="0" w:line="260" w:lineRule="exact"/>
              <w:jc w:val="center"/>
              <w:rPr>
                <w:rFonts w:cs="Arial"/>
                <w:b w:val="0"/>
                <w:bCs/>
                <w:sz w:val="20"/>
                <w:szCs w:val="20"/>
                <w:lang w:val="sl-SI" w:eastAsia="sl-SI"/>
              </w:rPr>
            </w:pPr>
            <w:r w:rsidRPr="004A76B8">
              <w:rPr>
                <w:rFonts w:cs="Arial"/>
                <w:b w:val="0"/>
                <w:bCs/>
                <w:sz w:val="20"/>
                <w:szCs w:val="20"/>
                <w:lang w:val="sl-SI" w:eastAsia="sl-SI"/>
              </w:rPr>
              <w:t xml:space="preserve">- </w:t>
            </w:r>
            <w:r w:rsidR="004A76B8" w:rsidRPr="004A76B8">
              <w:rPr>
                <w:rFonts w:cs="Arial"/>
                <w:b w:val="0"/>
                <w:bCs/>
                <w:sz w:val="20"/>
                <w:szCs w:val="20"/>
                <w:lang w:val="sl-SI" w:eastAsia="sl-SI"/>
              </w:rPr>
              <w:t>2.500</w:t>
            </w:r>
          </w:p>
        </w:tc>
        <w:tc>
          <w:tcPr>
            <w:tcW w:w="1330" w:type="dxa"/>
            <w:tcBorders>
              <w:top w:val="single" w:sz="4" w:space="0" w:color="auto"/>
              <w:left w:val="single" w:sz="4" w:space="0" w:color="auto"/>
              <w:bottom w:val="single" w:sz="4" w:space="0" w:color="auto"/>
              <w:right w:val="single" w:sz="4" w:space="0" w:color="auto"/>
            </w:tcBorders>
            <w:vAlign w:val="center"/>
          </w:tcPr>
          <w:p w14:paraId="65A7F290" w14:textId="22594BEF" w:rsidR="00794933" w:rsidRPr="004A76B8" w:rsidRDefault="004A76B8" w:rsidP="0051026D">
            <w:pPr>
              <w:pStyle w:val="Naslov1"/>
              <w:keepNext w:val="0"/>
              <w:widowControl w:val="0"/>
              <w:tabs>
                <w:tab w:val="left" w:pos="360"/>
              </w:tabs>
              <w:spacing w:before="0" w:after="0" w:line="260" w:lineRule="exact"/>
              <w:jc w:val="center"/>
              <w:rPr>
                <w:rFonts w:cs="Arial"/>
                <w:b w:val="0"/>
                <w:bCs/>
                <w:sz w:val="20"/>
                <w:szCs w:val="20"/>
                <w:lang w:val="sl-SI" w:eastAsia="sl-SI"/>
              </w:rPr>
            </w:pPr>
            <w:r w:rsidRPr="004A76B8">
              <w:rPr>
                <w:rFonts w:cs="Arial"/>
                <w:b w:val="0"/>
                <w:bCs/>
                <w:sz w:val="20"/>
                <w:szCs w:val="20"/>
                <w:lang w:val="sl-SI" w:eastAsia="sl-SI"/>
              </w:rPr>
              <w:t xml:space="preserve">- </w:t>
            </w:r>
            <w:r w:rsidR="00960485">
              <w:rPr>
                <w:rFonts w:cs="Arial"/>
                <w:b w:val="0"/>
                <w:bCs/>
                <w:sz w:val="20"/>
                <w:szCs w:val="20"/>
                <w:lang w:val="sl-SI" w:eastAsia="sl-SI"/>
              </w:rPr>
              <w:t>1.800</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711767F" w14:textId="77777777" w:rsidR="00794933" w:rsidRPr="004A76B8" w:rsidRDefault="00794933" w:rsidP="0051026D">
            <w:pPr>
              <w:pStyle w:val="Naslov1"/>
              <w:keepNext w:val="0"/>
              <w:widowControl w:val="0"/>
              <w:tabs>
                <w:tab w:val="left" w:pos="360"/>
              </w:tabs>
              <w:spacing w:before="0" w:after="0" w:line="260" w:lineRule="exact"/>
              <w:jc w:val="center"/>
              <w:rPr>
                <w:rFonts w:cs="Arial"/>
                <w:b w:val="0"/>
                <w:sz w:val="20"/>
                <w:szCs w:val="20"/>
                <w:lang w:val="sl-SI" w:eastAsia="sl-SI"/>
              </w:rPr>
            </w:pPr>
            <w:r w:rsidRPr="004A76B8">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3FBCD76" w14:textId="77777777" w:rsidR="00794933" w:rsidRPr="004A76B8" w:rsidRDefault="00794933" w:rsidP="0051026D">
            <w:pPr>
              <w:pStyle w:val="Naslov1"/>
              <w:keepNext w:val="0"/>
              <w:widowControl w:val="0"/>
              <w:tabs>
                <w:tab w:val="left" w:pos="360"/>
              </w:tabs>
              <w:spacing w:before="0" w:after="0" w:line="260" w:lineRule="exact"/>
              <w:jc w:val="center"/>
              <w:rPr>
                <w:rFonts w:cs="Arial"/>
                <w:b w:val="0"/>
                <w:sz w:val="20"/>
                <w:szCs w:val="20"/>
                <w:lang w:val="sl-SI" w:eastAsia="sl-SI"/>
              </w:rPr>
            </w:pPr>
            <w:r w:rsidRPr="004A76B8">
              <w:rPr>
                <w:rFonts w:cs="Arial"/>
                <w:b w:val="0"/>
                <w:sz w:val="20"/>
                <w:szCs w:val="20"/>
                <w:lang w:val="sl-SI" w:eastAsia="sl-SI"/>
              </w:rPr>
              <w:t>/</w:t>
            </w:r>
          </w:p>
        </w:tc>
      </w:tr>
      <w:tr w:rsidR="00794933" w:rsidRPr="004A76B8" w14:paraId="0D9C1607"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6A452E6D" w14:textId="77777777" w:rsidR="00794933" w:rsidRPr="004A76B8" w:rsidRDefault="00794933" w:rsidP="0051026D">
            <w:pPr>
              <w:widowControl w:val="0"/>
              <w:spacing w:line="260" w:lineRule="exact"/>
              <w:rPr>
                <w:rFonts w:cs="Arial"/>
                <w:bCs/>
                <w:szCs w:val="20"/>
                <w:lang w:val="sl-SI"/>
              </w:rPr>
            </w:pPr>
            <w:r w:rsidRPr="004A76B8">
              <w:rPr>
                <w:rFonts w:cs="Arial"/>
                <w:bCs/>
                <w:szCs w:val="20"/>
                <w:lang w:val="sl-SI"/>
              </w:rPr>
              <w:t>Predvideno povečanje (+) ali zmanjšanje (</w:t>
            </w:r>
            <w:r w:rsidRPr="004A76B8">
              <w:rPr>
                <w:b/>
                <w:szCs w:val="20"/>
                <w:lang w:val="sl-SI"/>
              </w:rPr>
              <w:t>–</w:t>
            </w:r>
            <w:r w:rsidRPr="004A76B8">
              <w:rPr>
                <w:rFonts w:cs="Arial"/>
                <w:bCs/>
                <w:szCs w:val="20"/>
                <w:lang w:val="sl-SI"/>
              </w:rPr>
              <w:t xml:space="preserve">) prihodkov občinskih proračunov </w:t>
            </w:r>
          </w:p>
        </w:tc>
        <w:tc>
          <w:tcPr>
            <w:tcW w:w="1414" w:type="dxa"/>
            <w:tcBorders>
              <w:top w:val="single" w:sz="4" w:space="0" w:color="auto"/>
              <w:left w:val="single" w:sz="4" w:space="0" w:color="auto"/>
              <w:bottom w:val="single" w:sz="4" w:space="0" w:color="auto"/>
              <w:right w:val="single" w:sz="4" w:space="0" w:color="auto"/>
            </w:tcBorders>
            <w:vAlign w:val="center"/>
          </w:tcPr>
          <w:p w14:paraId="7B12F9BD" w14:textId="56C2DD4D" w:rsidR="00794933" w:rsidRPr="004A76B8" w:rsidRDefault="004A76B8" w:rsidP="00DD6D51">
            <w:pPr>
              <w:pStyle w:val="Naslov1"/>
              <w:keepNext w:val="0"/>
              <w:widowControl w:val="0"/>
              <w:tabs>
                <w:tab w:val="left" w:pos="360"/>
              </w:tabs>
              <w:spacing w:before="0" w:after="0" w:line="260" w:lineRule="exact"/>
              <w:jc w:val="center"/>
              <w:rPr>
                <w:rFonts w:cs="Arial"/>
                <w:b w:val="0"/>
                <w:bCs/>
                <w:sz w:val="20"/>
                <w:szCs w:val="20"/>
                <w:lang w:val="sl-SI" w:eastAsia="sl-SI"/>
              </w:rPr>
            </w:pPr>
            <w:r w:rsidRPr="004A76B8">
              <w:rPr>
                <w:rFonts w:cs="Arial"/>
                <w:b w:val="0"/>
                <w:bCs/>
                <w:sz w:val="20"/>
                <w:szCs w:val="20"/>
                <w:lang w:val="sl-SI" w:eastAsia="sl-SI"/>
              </w:rPr>
              <w:t>-</w:t>
            </w:r>
            <w:r w:rsidR="00960485">
              <w:rPr>
                <w:rFonts w:cs="Arial"/>
                <w:b w:val="0"/>
                <w:bCs/>
                <w:sz w:val="20"/>
                <w:szCs w:val="20"/>
                <w:lang w:val="sl-SI" w:eastAsia="sl-SI"/>
              </w:rPr>
              <w:t xml:space="preserve"> 2.500</w:t>
            </w:r>
          </w:p>
        </w:tc>
        <w:tc>
          <w:tcPr>
            <w:tcW w:w="1330" w:type="dxa"/>
            <w:tcBorders>
              <w:top w:val="single" w:sz="4" w:space="0" w:color="auto"/>
              <w:left w:val="single" w:sz="4" w:space="0" w:color="auto"/>
              <w:bottom w:val="single" w:sz="4" w:space="0" w:color="auto"/>
              <w:right w:val="single" w:sz="4" w:space="0" w:color="auto"/>
            </w:tcBorders>
            <w:vAlign w:val="center"/>
          </w:tcPr>
          <w:p w14:paraId="2203C850" w14:textId="05BDA697" w:rsidR="00794933" w:rsidRPr="004A76B8" w:rsidRDefault="00DD6D51" w:rsidP="0051026D">
            <w:pPr>
              <w:pStyle w:val="Naslov1"/>
              <w:keepNext w:val="0"/>
              <w:widowControl w:val="0"/>
              <w:tabs>
                <w:tab w:val="left" w:pos="360"/>
              </w:tabs>
              <w:spacing w:before="0" w:after="0" w:line="260" w:lineRule="exact"/>
              <w:jc w:val="center"/>
              <w:rPr>
                <w:rFonts w:cs="Arial"/>
                <w:b w:val="0"/>
                <w:bCs/>
                <w:sz w:val="20"/>
                <w:szCs w:val="20"/>
                <w:lang w:val="sl-SI" w:eastAsia="sl-SI"/>
              </w:rPr>
            </w:pPr>
            <w:r w:rsidRPr="004A76B8">
              <w:rPr>
                <w:rFonts w:cs="Arial"/>
                <w:b w:val="0"/>
                <w:bCs/>
                <w:sz w:val="20"/>
                <w:szCs w:val="20"/>
                <w:lang w:val="sl-SI" w:eastAsia="sl-SI"/>
              </w:rPr>
              <w:t xml:space="preserve">- </w:t>
            </w:r>
            <w:r w:rsidR="004A76B8" w:rsidRPr="004A76B8">
              <w:rPr>
                <w:rFonts w:cs="Arial"/>
                <w:b w:val="0"/>
                <w:bCs/>
                <w:sz w:val="20"/>
                <w:szCs w:val="20"/>
                <w:lang w:val="sl-SI" w:eastAsia="sl-SI"/>
              </w:rPr>
              <w:t>1.800</w:t>
            </w:r>
            <w:r w:rsidRPr="004A76B8">
              <w:rPr>
                <w:rFonts w:cs="Arial"/>
                <w:b w:val="0"/>
                <w:bCs/>
                <w:sz w:val="20"/>
                <w:szCs w:val="20"/>
                <w:lang w:val="sl-SI" w:eastAsia="sl-SI"/>
              </w:rPr>
              <w:t xml:space="preserv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6287A43" w14:textId="77777777" w:rsidR="00794933" w:rsidRPr="004A76B8" w:rsidRDefault="00794933" w:rsidP="0051026D">
            <w:pPr>
              <w:pStyle w:val="Naslov1"/>
              <w:keepNext w:val="0"/>
              <w:widowControl w:val="0"/>
              <w:tabs>
                <w:tab w:val="left" w:pos="360"/>
              </w:tabs>
              <w:spacing w:before="0" w:after="0" w:line="260" w:lineRule="exact"/>
              <w:jc w:val="center"/>
              <w:rPr>
                <w:rFonts w:cs="Arial"/>
                <w:b w:val="0"/>
                <w:sz w:val="20"/>
                <w:szCs w:val="20"/>
                <w:lang w:val="sl-SI" w:eastAsia="sl-SI"/>
              </w:rPr>
            </w:pPr>
            <w:r w:rsidRPr="004A76B8">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9E6FD9B" w14:textId="77777777" w:rsidR="00794933" w:rsidRPr="004A76B8" w:rsidRDefault="00794933" w:rsidP="0051026D">
            <w:pPr>
              <w:pStyle w:val="Naslov1"/>
              <w:keepNext w:val="0"/>
              <w:widowControl w:val="0"/>
              <w:tabs>
                <w:tab w:val="left" w:pos="360"/>
              </w:tabs>
              <w:spacing w:before="0" w:after="0" w:line="260" w:lineRule="exact"/>
              <w:jc w:val="center"/>
              <w:rPr>
                <w:rFonts w:cs="Arial"/>
                <w:b w:val="0"/>
                <w:sz w:val="20"/>
                <w:szCs w:val="20"/>
                <w:lang w:val="sl-SI" w:eastAsia="sl-SI"/>
              </w:rPr>
            </w:pPr>
            <w:r w:rsidRPr="004A76B8">
              <w:rPr>
                <w:rFonts w:cs="Arial"/>
                <w:b w:val="0"/>
                <w:sz w:val="20"/>
                <w:szCs w:val="20"/>
                <w:lang w:val="sl-SI" w:eastAsia="sl-SI"/>
              </w:rPr>
              <w:t>/</w:t>
            </w:r>
          </w:p>
        </w:tc>
      </w:tr>
      <w:tr w:rsidR="00794933" w:rsidRPr="004A76B8" w14:paraId="2964D43D"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3805C18B" w14:textId="77777777" w:rsidR="00794933" w:rsidRPr="004A76B8" w:rsidRDefault="00794933" w:rsidP="0051026D">
            <w:pPr>
              <w:widowControl w:val="0"/>
              <w:spacing w:line="260" w:lineRule="exact"/>
              <w:rPr>
                <w:rFonts w:cs="Arial"/>
                <w:bCs/>
                <w:szCs w:val="20"/>
                <w:lang w:val="sl-SI"/>
              </w:rPr>
            </w:pPr>
            <w:r w:rsidRPr="004A76B8">
              <w:rPr>
                <w:rFonts w:cs="Arial"/>
                <w:bCs/>
                <w:szCs w:val="20"/>
                <w:lang w:val="sl-SI"/>
              </w:rPr>
              <w:t>Predvideno povečanje (+) ali zmanjšanje (</w:t>
            </w:r>
            <w:r w:rsidRPr="004A76B8">
              <w:rPr>
                <w:b/>
                <w:szCs w:val="20"/>
                <w:lang w:val="sl-SI"/>
              </w:rPr>
              <w:t>–</w:t>
            </w:r>
            <w:r w:rsidRPr="004A76B8">
              <w:rPr>
                <w:rFonts w:cs="Arial"/>
                <w:bCs/>
                <w:szCs w:val="20"/>
                <w:lang w:val="sl-SI"/>
              </w:rPr>
              <w:t xml:space="preserve">) odhodkov državnega proračuna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FDEB169" w14:textId="3FD7F3FC" w:rsidR="00794933" w:rsidRPr="004A76B8" w:rsidRDefault="00DD6D51" w:rsidP="00DD6D51">
            <w:pPr>
              <w:spacing w:line="260" w:lineRule="exact"/>
              <w:jc w:val="center"/>
              <w:rPr>
                <w:lang w:val="sl-SI"/>
              </w:rPr>
            </w:pPr>
            <w:r w:rsidRPr="004A76B8">
              <w:rPr>
                <w:lang w:val="sl-SI"/>
              </w:rPr>
              <w:t>/</w:t>
            </w:r>
          </w:p>
        </w:tc>
        <w:tc>
          <w:tcPr>
            <w:tcW w:w="1330" w:type="dxa"/>
            <w:tcBorders>
              <w:top w:val="single" w:sz="4" w:space="0" w:color="auto"/>
              <w:left w:val="single" w:sz="4" w:space="0" w:color="auto"/>
              <w:bottom w:val="single" w:sz="4" w:space="0" w:color="auto"/>
              <w:right w:val="single" w:sz="4" w:space="0" w:color="auto"/>
            </w:tcBorders>
          </w:tcPr>
          <w:p w14:paraId="2D48E0AA" w14:textId="5906FB10" w:rsidR="00794933" w:rsidRPr="004A76B8" w:rsidRDefault="00DD6D51" w:rsidP="0051026D">
            <w:pPr>
              <w:spacing w:line="260" w:lineRule="exact"/>
              <w:jc w:val="center"/>
              <w:rPr>
                <w:lang w:val="sl-SI"/>
              </w:rPr>
            </w:pPr>
            <w:r w:rsidRPr="004A76B8">
              <w:rPr>
                <w:lang w:val="sl-SI"/>
              </w:rPr>
              <w:t>/</w:t>
            </w:r>
          </w:p>
        </w:tc>
        <w:tc>
          <w:tcPr>
            <w:tcW w:w="1371" w:type="dxa"/>
            <w:gridSpan w:val="4"/>
            <w:tcBorders>
              <w:top w:val="single" w:sz="4" w:space="0" w:color="auto"/>
              <w:left w:val="single" w:sz="4" w:space="0" w:color="auto"/>
              <w:bottom w:val="single" w:sz="4" w:space="0" w:color="auto"/>
              <w:right w:val="single" w:sz="4" w:space="0" w:color="auto"/>
            </w:tcBorders>
          </w:tcPr>
          <w:p w14:paraId="5FDF933A" w14:textId="77777777" w:rsidR="00794933" w:rsidRPr="004A76B8" w:rsidRDefault="00794933" w:rsidP="0051026D">
            <w:pPr>
              <w:spacing w:line="260" w:lineRule="exact"/>
              <w:jc w:val="center"/>
              <w:rPr>
                <w:lang w:val="sl-SI"/>
              </w:rPr>
            </w:pPr>
            <w:r w:rsidRPr="004A76B8">
              <w:rPr>
                <w:lang w:val="sl-SI"/>
              </w:rPr>
              <w:t>/</w:t>
            </w:r>
          </w:p>
        </w:tc>
        <w:tc>
          <w:tcPr>
            <w:tcW w:w="2128" w:type="dxa"/>
            <w:gridSpan w:val="2"/>
            <w:tcBorders>
              <w:top w:val="single" w:sz="4" w:space="0" w:color="auto"/>
              <w:left w:val="single" w:sz="4" w:space="0" w:color="auto"/>
              <w:bottom w:val="single" w:sz="4" w:space="0" w:color="auto"/>
              <w:right w:val="single" w:sz="4" w:space="0" w:color="auto"/>
            </w:tcBorders>
          </w:tcPr>
          <w:p w14:paraId="1F1FFE20" w14:textId="77777777" w:rsidR="00794933" w:rsidRPr="004A76B8" w:rsidRDefault="00794933" w:rsidP="0051026D">
            <w:pPr>
              <w:spacing w:line="260" w:lineRule="exact"/>
              <w:jc w:val="center"/>
              <w:rPr>
                <w:lang w:val="sl-SI"/>
              </w:rPr>
            </w:pPr>
            <w:r w:rsidRPr="004A76B8">
              <w:rPr>
                <w:lang w:val="sl-SI"/>
              </w:rPr>
              <w:t>/</w:t>
            </w:r>
          </w:p>
        </w:tc>
      </w:tr>
      <w:tr w:rsidR="00794933" w:rsidRPr="004A76B8" w14:paraId="53B106FC"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1C2EEDFF" w14:textId="77777777" w:rsidR="00794933" w:rsidRPr="004A76B8" w:rsidRDefault="00794933" w:rsidP="0051026D">
            <w:pPr>
              <w:widowControl w:val="0"/>
              <w:spacing w:line="260" w:lineRule="exact"/>
              <w:rPr>
                <w:rFonts w:cs="Arial"/>
                <w:bCs/>
                <w:szCs w:val="20"/>
                <w:lang w:val="sl-SI"/>
              </w:rPr>
            </w:pPr>
            <w:r w:rsidRPr="004A76B8">
              <w:rPr>
                <w:rFonts w:cs="Arial"/>
                <w:bCs/>
                <w:szCs w:val="20"/>
                <w:lang w:val="sl-SI"/>
              </w:rPr>
              <w:t>Predvideno povečanje (+) ali zmanjšanje (</w:t>
            </w:r>
            <w:r w:rsidRPr="004A76B8">
              <w:rPr>
                <w:b/>
                <w:szCs w:val="20"/>
                <w:lang w:val="sl-SI"/>
              </w:rPr>
              <w:t>–</w:t>
            </w:r>
            <w:r w:rsidRPr="004A76B8">
              <w:rPr>
                <w:rFonts w:cs="Arial"/>
                <w:bCs/>
                <w:szCs w:val="20"/>
                <w:lang w:val="sl-SI"/>
              </w:rPr>
              <w:t>) odhodkov občinskih proračunov</w:t>
            </w:r>
          </w:p>
        </w:tc>
        <w:tc>
          <w:tcPr>
            <w:tcW w:w="1414" w:type="dxa"/>
            <w:tcBorders>
              <w:top w:val="single" w:sz="4" w:space="0" w:color="auto"/>
              <w:left w:val="single" w:sz="4" w:space="0" w:color="auto"/>
              <w:bottom w:val="single" w:sz="4" w:space="0" w:color="auto"/>
              <w:right w:val="single" w:sz="4" w:space="0" w:color="auto"/>
            </w:tcBorders>
            <w:vAlign w:val="center"/>
          </w:tcPr>
          <w:p w14:paraId="4F6D0E34"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25C6AE12"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2109F76"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2C2512D"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w:t>
            </w:r>
          </w:p>
        </w:tc>
      </w:tr>
      <w:tr w:rsidR="00794933" w:rsidRPr="004A76B8" w14:paraId="28358DA4"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965D101" w14:textId="77777777" w:rsidR="00794933" w:rsidRPr="004A76B8" w:rsidRDefault="00794933" w:rsidP="0051026D">
            <w:pPr>
              <w:widowControl w:val="0"/>
              <w:spacing w:line="260" w:lineRule="exact"/>
              <w:rPr>
                <w:rFonts w:cs="Arial"/>
                <w:bCs/>
                <w:szCs w:val="20"/>
                <w:lang w:val="sl-SI"/>
              </w:rPr>
            </w:pPr>
            <w:r w:rsidRPr="004A76B8">
              <w:rPr>
                <w:rFonts w:cs="Arial"/>
                <w:bCs/>
                <w:szCs w:val="20"/>
                <w:lang w:val="sl-SI"/>
              </w:rPr>
              <w:t>Predvideno povečanje (+) ali zmanjšanje (</w:t>
            </w:r>
            <w:r w:rsidRPr="004A76B8">
              <w:rPr>
                <w:b/>
                <w:szCs w:val="20"/>
                <w:lang w:val="sl-SI"/>
              </w:rPr>
              <w:t>–</w:t>
            </w:r>
            <w:r w:rsidRPr="004A76B8">
              <w:rPr>
                <w:rFonts w:cs="Arial"/>
                <w:bCs/>
                <w:szCs w:val="20"/>
                <w:lang w:val="sl-SI"/>
              </w:rPr>
              <w:t>) obveznosti za druga javnofinančna sredstva</w:t>
            </w:r>
          </w:p>
        </w:tc>
        <w:tc>
          <w:tcPr>
            <w:tcW w:w="1414" w:type="dxa"/>
            <w:tcBorders>
              <w:top w:val="single" w:sz="4" w:space="0" w:color="auto"/>
              <w:left w:val="single" w:sz="4" w:space="0" w:color="auto"/>
              <w:bottom w:val="single" w:sz="4" w:space="0" w:color="auto"/>
              <w:right w:val="single" w:sz="4" w:space="0" w:color="auto"/>
            </w:tcBorders>
            <w:vAlign w:val="center"/>
          </w:tcPr>
          <w:p w14:paraId="620FFCEF" w14:textId="77777777" w:rsidR="00794933" w:rsidRPr="004A76B8" w:rsidRDefault="00794933" w:rsidP="0051026D">
            <w:pPr>
              <w:pStyle w:val="Naslov1"/>
              <w:keepNext w:val="0"/>
              <w:widowControl w:val="0"/>
              <w:tabs>
                <w:tab w:val="left" w:pos="360"/>
              </w:tabs>
              <w:spacing w:before="0" w:after="0" w:line="260" w:lineRule="exact"/>
              <w:jc w:val="center"/>
              <w:rPr>
                <w:rFonts w:cs="Arial"/>
                <w:b w:val="0"/>
                <w:bCs/>
                <w:sz w:val="20"/>
                <w:szCs w:val="20"/>
                <w:lang w:val="sl-SI" w:eastAsia="sl-SI"/>
              </w:rPr>
            </w:pPr>
            <w:r w:rsidRPr="004A76B8">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1A675A68" w14:textId="77777777" w:rsidR="00794933" w:rsidRPr="004A76B8" w:rsidRDefault="00794933" w:rsidP="0051026D">
            <w:pPr>
              <w:pStyle w:val="Naslov1"/>
              <w:keepNext w:val="0"/>
              <w:widowControl w:val="0"/>
              <w:tabs>
                <w:tab w:val="left" w:pos="360"/>
              </w:tabs>
              <w:spacing w:before="0" w:after="0" w:line="260" w:lineRule="exact"/>
              <w:jc w:val="center"/>
              <w:rPr>
                <w:rFonts w:cs="Arial"/>
                <w:b w:val="0"/>
                <w:bCs/>
                <w:sz w:val="20"/>
                <w:szCs w:val="20"/>
                <w:lang w:val="sl-SI" w:eastAsia="sl-SI"/>
              </w:rPr>
            </w:pPr>
            <w:r w:rsidRPr="004A76B8">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A040BBF" w14:textId="77777777" w:rsidR="00794933" w:rsidRPr="004A76B8" w:rsidRDefault="00794933" w:rsidP="0051026D">
            <w:pPr>
              <w:pStyle w:val="Naslov1"/>
              <w:keepNext w:val="0"/>
              <w:widowControl w:val="0"/>
              <w:tabs>
                <w:tab w:val="left" w:pos="360"/>
              </w:tabs>
              <w:spacing w:before="0" w:after="0" w:line="260" w:lineRule="exact"/>
              <w:jc w:val="center"/>
              <w:rPr>
                <w:rFonts w:cs="Arial"/>
                <w:b w:val="0"/>
                <w:sz w:val="20"/>
                <w:szCs w:val="20"/>
                <w:lang w:val="sl-SI" w:eastAsia="sl-SI"/>
              </w:rPr>
            </w:pPr>
            <w:r w:rsidRPr="004A76B8">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8434832" w14:textId="77777777" w:rsidR="00794933" w:rsidRPr="004A76B8" w:rsidRDefault="00794933" w:rsidP="0051026D">
            <w:pPr>
              <w:pStyle w:val="Naslov1"/>
              <w:keepNext w:val="0"/>
              <w:widowControl w:val="0"/>
              <w:tabs>
                <w:tab w:val="left" w:pos="360"/>
              </w:tabs>
              <w:spacing w:before="0" w:after="0" w:line="260" w:lineRule="exact"/>
              <w:jc w:val="center"/>
              <w:rPr>
                <w:rFonts w:cs="Arial"/>
                <w:b w:val="0"/>
                <w:sz w:val="20"/>
                <w:szCs w:val="20"/>
                <w:lang w:val="sl-SI" w:eastAsia="sl-SI"/>
              </w:rPr>
            </w:pPr>
            <w:r w:rsidRPr="004A76B8">
              <w:rPr>
                <w:rFonts w:cs="Arial"/>
                <w:b w:val="0"/>
                <w:sz w:val="20"/>
                <w:szCs w:val="20"/>
                <w:lang w:val="sl-SI" w:eastAsia="sl-SI"/>
              </w:rPr>
              <w:t>/</w:t>
            </w:r>
          </w:p>
        </w:tc>
      </w:tr>
      <w:tr w:rsidR="00794933" w:rsidRPr="003171C0" w14:paraId="532512C2"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87A080" w14:textId="77777777" w:rsidR="00794933" w:rsidRPr="004A76B8" w:rsidRDefault="00794933" w:rsidP="0051026D">
            <w:pPr>
              <w:pStyle w:val="Naslov1"/>
              <w:keepNext w:val="0"/>
              <w:widowControl w:val="0"/>
              <w:tabs>
                <w:tab w:val="left" w:pos="2340"/>
              </w:tabs>
              <w:spacing w:before="0" w:after="0" w:line="260" w:lineRule="exact"/>
              <w:ind w:left="142" w:hanging="142"/>
              <w:rPr>
                <w:rFonts w:cs="Arial"/>
                <w:sz w:val="20"/>
                <w:szCs w:val="20"/>
                <w:lang w:val="sl-SI" w:eastAsia="sl-SI"/>
              </w:rPr>
            </w:pPr>
            <w:r w:rsidRPr="004A76B8">
              <w:rPr>
                <w:rFonts w:cs="Arial"/>
                <w:sz w:val="20"/>
                <w:szCs w:val="20"/>
                <w:lang w:val="sl-SI" w:eastAsia="sl-SI"/>
              </w:rPr>
              <w:t>II. Finančne posledice za državni proračun</w:t>
            </w:r>
          </w:p>
        </w:tc>
      </w:tr>
      <w:tr w:rsidR="00794933" w:rsidRPr="003171C0" w14:paraId="497B53AC"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4D8886" w14:textId="77777777" w:rsidR="00794933" w:rsidRPr="004A76B8" w:rsidRDefault="00794933" w:rsidP="0051026D">
            <w:pPr>
              <w:pStyle w:val="Naslov1"/>
              <w:keepNext w:val="0"/>
              <w:widowControl w:val="0"/>
              <w:tabs>
                <w:tab w:val="left" w:pos="2340"/>
              </w:tabs>
              <w:spacing w:before="0" w:after="0" w:line="260" w:lineRule="exact"/>
              <w:ind w:left="142" w:hanging="142"/>
              <w:rPr>
                <w:rFonts w:cs="Arial"/>
                <w:sz w:val="20"/>
                <w:szCs w:val="20"/>
                <w:lang w:val="sl-SI" w:eastAsia="sl-SI"/>
              </w:rPr>
            </w:pPr>
            <w:r w:rsidRPr="004A76B8">
              <w:rPr>
                <w:rFonts w:cs="Arial"/>
                <w:sz w:val="20"/>
                <w:szCs w:val="20"/>
                <w:lang w:val="sl-SI" w:eastAsia="sl-SI"/>
              </w:rPr>
              <w:t>II.a Pravice porabe za izvedbo predlaganih rešitev so zagotovljene:</w:t>
            </w:r>
          </w:p>
        </w:tc>
      </w:tr>
      <w:tr w:rsidR="00794933" w:rsidRPr="004A76B8" w14:paraId="392F055D"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B45C2E8"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lastRenderedPageBreak/>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E52F474"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2F78EC7E"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D157C42"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C4CCBB0"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Znesek za t + 1</w:t>
            </w:r>
          </w:p>
        </w:tc>
      </w:tr>
      <w:tr w:rsidR="00794933" w:rsidRPr="004A76B8" w14:paraId="048C1DA2"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BEDA63D"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470F49C0"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308D318E"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3B2D028"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DE85184"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r>
      <w:tr w:rsidR="00794933" w:rsidRPr="004A76B8" w14:paraId="576F4B8F"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E5979E4"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19A5CF7C"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09158F9B"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B32F2B2"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C9551C9"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r>
      <w:tr w:rsidR="00794933" w:rsidRPr="004A76B8" w14:paraId="073AB0CB"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3B287FC" w14:textId="77777777" w:rsidR="00794933" w:rsidRPr="004A76B8" w:rsidRDefault="00794933" w:rsidP="0051026D">
            <w:pPr>
              <w:pStyle w:val="Naslov1"/>
              <w:keepNext w:val="0"/>
              <w:widowControl w:val="0"/>
              <w:tabs>
                <w:tab w:val="left" w:pos="360"/>
              </w:tabs>
              <w:spacing w:before="0" w:after="0" w:line="260" w:lineRule="exact"/>
              <w:rPr>
                <w:rFonts w:cs="Arial"/>
                <w:sz w:val="20"/>
                <w:szCs w:val="20"/>
                <w:lang w:val="sl-SI" w:eastAsia="sl-SI"/>
              </w:rPr>
            </w:pPr>
            <w:r w:rsidRPr="004A76B8">
              <w:rPr>
                <w:rFonts w:cs="Arial"/>
                <w:sz w:val="20"/>
                <w:szCs w:val="20"/>
                <w:lang w:val="sl-SI"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317C2FC" w14:textId="77777777" w:rsidR="00794933" w:rsidRPr="004A76B8" w:rsidRDefault="00794933" w:rsidP="0051026D">
            <w:pPr>
              <w:widowControl w:val="0"/>
              <w:spacing w:line="260" w:lineRule="exact"/>
              <w:jc w:val="center"/>
              <w:rPr>
                <w:rFonts w:cs="Arial"/>
                <w:b/>
                <w:szCs w:val="20"/>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1A021BA" w14:textId="77777777" w:rsidR="00794933" w:rsidRPr="004A76B8" w:rsidRDefault="00794933" w:rsidP="0051026D">
            <w:pPr>
              <w:pStyle w:val="Naslov1"/>
              <w:keepNext w:val="0"/>
              <w:widowControl w:val="0"/>
              <w:tabs>
                <w:tab w:val="left" w:pos="360"/>
              </w:tabs>
              <w:spacing w:before="0" w:after="0" w:line="260" w:lineRule="exact"/>
              <w:rPr>
                <w:rFonts w:cs="Arial"/>
                <w:sz w:val="20"/>
                <w:szCs w:val="20"/>
                <w:lang w:val="sl-SI" w:eastAsia="sl-SI"/>
              </w:rPr>
            </w:pPr>
          </w:p>
        </w:tc>
      </w:tr>
      <w:tr w:rsidR="00794933" w:rsidRPr="004A76B8" w14:paraId="324F4484"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19D1583" w14:textId="77777777" w:rsidR="00794933" w:rsidRPr="004A76B8" w:rsidRDefault="00794933" w:rsidP="0051026D">
            <w:pPr>
              <w:pStyle w:val="Naslov1"/>
              <w:keepNext w:val="0"/>
              <w:widowControl w:val="0"/>
              <w:tabs>
                <w:tab w:val="left" w:pos="2340"/>
              </w:tabs>
              <w:spacing w:before="0" w:after="0" w:line="260" w:lineRule="exact"/>
              <w:rPr>
                <w:rFonts w:cs="Arial"/>
                <w:sz w:val="20"/>
                <w:szCs w:val="20"/>
                <w:lang w:val="sl-SI" w:eastAsia="sl-SI"/>
              </w:rPr>
            </w:pPr>
            <w:r w:rsidRPr="004A76B8">
              <w:rPr>
                <w:rFonts w:cs="Arial"/>
                <w:sz w:val="20"/>
                <w:szCs w:val="20"/>
                <w:lang w:val="sl-SI" w:eastAsia="sl-SI"/>
              </w:rPr>
              <w:t>II.b Manjkajoče pravice porabe bodo zagotovljene s prerazporeditvijo:</w:t>
            </w:r>
          </w:p>
        </w:tc>
      </w:tr>
      <w:tr w:rsidR="00794933" w:rsidRPr="004A76B8" w14:paraId="12F64783"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6045498"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F2E207E"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77A12A02"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CD57D51"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5359087" w14:textId="77777777" w:rsidR="00794933" w:rsidRPr="004A76B8" w:rsidRDefault="00794933" w:rsidP="0051026D">
            <w:pPr>
              <w:widowControl w:val="0"/>
              <w:spacing w:line="260" w:lineRule="exact"/>
              <w:jc w:val="center"/>
              <w:rPr>
                <w:rFonts w:cs="Arial"/>
                <w:szCs w:val="20"/>
                <w:lang w:val="sl-SI"/>
              </w:rPr>
            </w:pPr>
            <w:r w:rsidRPr="004A76B8">
              <w:rPr>
                <w:rFonts w:cs="Arial"/>
                <w:szCs w:val="20"/>
                <w:lang w:val="sl-SI"/>
              </w:rPr>
              <w:t xml:space="preserve">Znesek za t + 1 </w:t>
            </w:r>
          </w:p>
        </w:tc>
      </w:tr>
      <w:tr w:rsidR="00794933" w:rsidRPr="004A76B8" w14:paraId="417E45C5"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D223679"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7490772D"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6538F487"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509D08F"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492DEE7"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r>
      <w:tr w:rsidR="00794933" w:rsidRPr="004A76B8" w14:paraId="1CCAA5A8"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447682A"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6273E5AD"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133F168F"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6513753"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4C46104"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r>
      <w:tr w:rsidR="00794933" w:rsidRPr="004A76B8" w14:paraId="3864F288"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541D149" w14:textId="77777777" w:rsidR="00794933" w:rsidRPr="004A76B8" w:rsidRDefault="00794933" w:rsidP="0051026D">
            <w:pPr>
              <w:pStyle w:val="Naslov1"/>
              <w:keepNext w:val="0"/>
              <w:widowControl w:val="0"/>
              <w:tabs>
                <w:tab w:val="left" w:pos="360"/>
              </w:tabs>
              <w:spacing w:before="0" w:after="0" w:line="260" w:lineRule="exact"/>
              <w:rPr>
                <w:rFonts w:cs="Arial"/>
                <w:sz w:val="20"/>
                <w:szCs w:val="20"/>
                <w:lang w:val="sl-SI" w:eastAsia="sl-SI"/>
              </w:rPr>
            </w:pPr>
            <w:r w:rsidRPr="004A76B8">
              <w:rPr>
                <w:rFonts w:cs="Arial"/>
                <w:sz w:val="20"/>
                <w:szCs w:val="20"/>
                <w:lang w:val="sl-SI"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9069A49" w14:textId="77777777" w:rsidR="00794933" w:rsidRPr="004A76B8" w:rsidRDefault="00794933" w:rsidP="0051026D">
            <w:pPr>
              <w:pStyle w:val="Naslov1"/>
              <w:keepNext w:val="0"/>
              <w:widowControl w:val="0"/>
              <w:tabs>
                <w:tab w:val="left" w:pos="360"/>
              </w:tabs>
              <w:spacing w:before="0" w:after="0" w:line="260" w:lineRule="exact"/>
              <w:rPr>
                <w:rFonts w:cs="Arial"/>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D59C846" w14:textId="77777777" w:rsidR="00794933" w:rsidRPr="004A76B8" w:rsidRDefault="00794933" w:rsidP="0051026D">
            <w:pPr>
              <w:pStyle w:val="Naslov1"/>
              <w:keepNext w:val="0"/>
              <w:widowControl w:val="0"/>
              <w:tabs>
                <w:tab w:val="left" w:pos="360"/>
              </w:tabs>
              <w:spacing w:before="0" w:after="0" w:line="260" w:lineRule="exact"/>
              <w:rPr>
                <w:rFonts w:cs="Arial"/>
                <w:sz w:val="20"/>
                <w:szCs w:val="20"/>
                <w:lang w:val="sl-SI" w:eastAsia="sl-SI"/>
              </w:rPr>
            </w:pPr>
          </w:p>
        </w:tc>
      </w:tr>
      <w:tr w:rsidR="00794933" w:rsidRPr="004A76B8" w14:paraId="404F99A3"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3B921BA" w14:textId="77777777" w:rsidR="00794933" w:rsidRPr="004A76B8" w:rsidRDefault="00794933" w:rsidP="0051026D">
            <w:pPr>
              <w:pStyle w:val="Naslov1"/>
              <w:keepNext w:val="0"/>
              <w:widowControl w:val="0"/>
              <w:tabs>
                <w:tab w:val="left" w:pos="2340"/>
              </w:tabs>
              <w:spacing w:before="0" w:after="0" w:line="260" w:lineRule="exact"/>
              <w:rPr>
                <w:rFonts w:cs="Arial"/>
                <w:sz w:val="20"/>
                <w:szCs w:val="20"/>
                <w:lang w:val="sl-SI" w:eastAsia="sl-SI"/>
              </w:rPr>
            </w:pPr>
            <w:r w:rsidRPr="004A76B8">
              <w:rPr>
                <w:rFonts w:cs="Arial"/>
                <w:sz w:val="20"/>
                <w:szCs w:val="20"/>
                <w:lang w:val="sl-SI" w:eastAsia="sl-SI"/>
              </w:rPr>
              <w:t>II.c Načrtovana nadomestitev zmanjšanih prihodkov in povečanih odhodkov proračuna:</w:t>
            </w:r>
          </w:p>
        </w:tc>
      </w:tr>
      <w:tr w:rsidR="00794933" w:rsidRPr="004A76B8" w14:paraId="1C296BBB"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8C5DD7A" w14:textId="77777777" w:rsidR="00794933" w:rsidRPr="004A76B8" w:rsidRDefault="00794933" w:rsidP="0051026D">
            <w:pPr>
              <w:widowControl w:val="0"/>
              <w:spacing w:line="260" w:lineRule="exact"/>
              <w:ind w:left="-122" w:right="-112"/>
              <w:jc w:val="center"/>
              <w:rPr>
                <w:rFonts w:cs="Arial"/>
                <w:szCs w:val="20"/>
                <w:lang w:val="sl-SI"/>
              </w:rPr>
            </w:pPr>
            <w:r w:rsidRPr="004A76B8">
              <w:rPr>
                <w:rFonts w:cs="Arial"/>
                <w:szCs w:val="20"/>
                <w:lang w:val="sl-SI"/>
              </w:rPr>
              <w:t>Novi prihodki</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69CE744C" w14:textId="77777777" w:rsidR="00794933" w:rsidRPr="004A76B8" w:rsidRDefault="00794933" w:rsidP="0051026D">
            <w:pPr>
              <w:widowControl w:val="0"/>
              <w:spacing w:line="260" w:lineRule="exact"/>
              <w:ind w:left="-122" w:right="-112"/>
              <w:jc w:val="center"/>
              <w:rPr>
                <w:rFonts w:cs="Arial"/>
                <w:szCs w:val="20"/>
                <w:lang w:val="sl-SI"/>
              </w:rPr>
            </w:pPr>
            <w:r w:rsidRPr="004A76B8">
              <w:rPr>
                <w:rFonts w:cs="Arial"/>
                <w:szCs w:val="20"/>
                <w:lang w:val="sl-SI"/>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305085CA" w14:textId="77777777" w:rsidR="00794933" w:rsidRPr="004A76B8" w:rsidRDefault="00794933" w:rsidP="0051026D">
            <w:pPr>
              <w:widowControl w:val="0"/>
              <w:spacing w:line="260" w:lineRule="exact"/>
              <w:ind w:left="-122" w:right="-112"/>
              <w:jc w:val="center"/>
              <w:rPr>
                <w:rFonts w:cs="Arial"/>
                <w:szCs w:val="20"/>
                <w:lang w:val="sl-SI"/>
              </w:rPr>
            </w:pPr>
            <w:r w:rsidRPr="004A76B8">
              <w:rPr>
                <w:rFonts w:cs="Arial"/>
                <w:szCs w:val="20"/>
                <w:lang w:val="sl-SI"/>
              </w:rPr>
              <w:t>Znesek za t + 1</w:t>
            </w:r>
          </w:p>
        </w:tc>
      </w:tr>
      <w:tr w:rsidR="00794933" w:rsidRPr="004A76B8" w14:paraId="384041F7"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7C169423"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93DED31"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27C128A0"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r>
      <w:tr w:rsidR="00794933" w:rsidRPr="004A76B8" w14:paraId="183BD763"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142F7148"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7B1994BE"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1F6C4911"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r>
      <w:tr w:rsidR="00794933" w:rsidRPr="004A76B8" w14:paraId="7EB15E48"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AC2AC02"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294DA7AA"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2325DD8E" w14:textId="77777777" w:rsidR="00794933" w:rsidRPr="004A76B8" w:rsidRDefault="00794933" w:rsidP="0051026D">
            <w:pPr>
              <w:pStyle w:val="Naslov1"/>
              <w:keepNext w:val="0"/>
              <w:widowControl w:val="0"/>
              <w:tabs>
                <w:tab w:val="left" w:pos="360"/>
              </w:tabs>
              <w:spacing w:before="0" w:after="0" w:line="260" w:lineRule="exact"/>
              <w:rPr>
                <w:rFonts w:cs="Arial"/>
                <w:b w:val="0"/>
                <w:bCs/>
                <w:sz w:val="20"/>
                <w:szCs w:val="20"/>
                <w:lang w:val="sl-SI" w:eastAsia="sl-SI"/>
              </w:rPr>
            </w:pPr>
          </w:p>
        </w:tc>
      </w:tr>
      <w:tr w:rsidR="00794933" w:rsidRPr="004A76B8" w14:paraId="7B58A2C7" w14:textId="77777777" w:rsidTr="00510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757AFE38" w14:textId="77777777" w:rsidR="00794933" w:rsidRPr="004A76B8" w:rsidRDefault="00794933" w:rsidP="0051026D">
            <w:pPr>
              <w:pStyle w:val="Naslov1"/>
              <w:keepNext w:val="0"/>
              <w:widowControl w:val="0"/>
              <w:tabs>
                <w:tab w:val="left" w:pos="360"/>
              </w:tabs>
              <w:spacing w:before="0" w:after="0" w:line="260" w:lineRule="exact"/>
              <w:rPr>
                <w:rFonts w:cs="Arial"/>
                <w:sz w:val="20"/>
                <w:szCs w:val="20"/>
                <w:lang w:val="sl-SI" w:eastAsia="sl-SI"/>
              </w:rPr>
            </w:pPr>
            <w:r w:rsidRPr="004A76B8">
              <w:rPr>
                <w:rFonts w:cs="Arial"/>
                <w:sz w:val="20"/>
                <w:szCs w:val="20"/>
                <w:lang w:val="sl-SI" w:eastAsia="sl-SI"/>
              </w:rPr>
              <w:t>SKUPAJ</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A77932C" w14:textId="77777777" w:rsidR="00794933" w:rsidRPr="004A76B8" w:rsidRDefault="00794933" w:rsidP="0051026D">
            <w:pPr>
              <w:pStyle w:val="Naslov1"/>
              <w:keepNext w:val="0"/>
              <w:widowControl w:val="0"/>
              <w:tabs>
                <w:tab w:val="left" w:pos="360"/>
              </w:tabs>
              <w:spacing w:before="0" w:after="0" w:line="260" w:lineRule="exact"/>
              <w:rPr>
                <w:rFonts w:cs="Arial"/>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2855B6F5" w14:textId="77777777" w:rsidR="00794933" w:rsidRPr="004A76B8" w:rsidRDefault="00794933" w:rsidP="0051026D">
            <w:pPr>
              <w:pStyle w:val="Naslov1"/>
              <w:keepNext w:val="0"/>
              <w:widowControl w:val="0"/>
              <w:tabs>
                <w:tab w:val="left" w:pos="360"/>
              </w:tabs>
              <w:spacing w:before="0" w:after="0" w:line="260" w:lineRule="exact"/>
              <w:rPr>
                <w:rFonts w:cs="Arial"/>
                <w:sz w:val="20"/>
                <w:szCs w:val="20"/>
                <w:lang w:val="sl-SI" w:eastAsia="sl-SI"/>
              </w:rPr>
            </w:pPr>
          </w:p>
        </w:tc>
      </w:tr>
      <w:tr w:rsidR="00794933" w:rsidRPr="003171C0" w14:paraId="0B58089B" w14:textId="77777777" w:rsidTr="0051026D">
        <w:trPr>
          <w:gridAfter w:val="1"/>
          <w:wAfter w:w="63" w:type="dxa"/>
          <w:trHeight w:val="464"/>
        </w:trPr>
        <w:tc>
          <w:tcPr>
            <w:tcW w:w="9200" w:type="dxa"/>
            <w:gridSpan w:val="11"/>
          </w:tcPr>
          <w:p w14:paraId="12699AF7" w14:textId="77777777" w:rsidR="00794933" w:rsidRPr="004A76B8" w:rsidRDefault="00794933" w:rsidP="0051026D">
            <w:pPr>
              <w:widowControl w:val="0"/>
              <w:spacing w:line="260" w:lineRule="exact"/>
              <w:rPr>
                <w:rFonts w:cs="Arial"/>
                <w:b/>
                <w:szCs w:val="20"/>
                <w:lang w:val="sl-SI"/>
              </w:rPr>
            </w:pPr>
          </w:p>
          <w:p w14:paraId="786AB425" w14:textId="77777777" w:rsidR="00794933" w:rsidRPr="004A76B8" w:rsidRDefault="00794933" w:rsidP="0051026D">
            <w:pPr>
              <w:widowControl w:val="0"/>
              <w:spacing w:line="260" w:lineRule="exact"/>
              <w:rPr>
                <w:rFonts w:cs="Arial"/>
                <w:b/>
                <w:szCs w:val="20"/>
                <w:lang w:val="sl-SI"/>
              </w:rPr>
            </w:pPr>
            <w:r w:rsidRPr="004A76B8">
              <w:rPr>
                <w:rFonts w:cs="Arial"/>
                <w:b/>
                <w:szCs w:val="20"/>
                <w:lang w:val="sl-SI"/>
              </w:rPr>
              <w:t>OBRAZLOŽITEV:</w:t>
            </w:r>
          </w:p>
          <w:p w14:paraId="308DD50C" w14:textId="77777777" w:rsidR="00794933" w:rsidRPr="004A76B8" w:rsidRDefault="00794933" w:rsidP="0051026D">
            <w:pPr>
              <w:widowControl w:val="0"/>
              <w:numPr>
                <w:ilvl w:val="0"/>
                <w:numId w:val="3"/>
              </w:numPr>
              <w:suppressAutoHyphens/>
              <w:spacing w:line="260" w:lineRule="exact"/>
              <w:ind w:left="284" w:hanging="284"/>
              <w:jc w:val="both"/>
              <w:rPr>
                <w:rFonts w:cs="Arial"/>
                <w:b/>
                <w:szCs w:val="20"/>
                <w:lang w:val="sl-SI" w:eastAsia="sl-SI"/>
              </w:rPr>
            </w:pPr>
            <w:r w:rsidRPr="004A76B8">
              <w:rPr>
                <w:rFonts w:cs="Arial"/>
                <w:b/>
                <w:szCs w:val="20"/>
                <w:lang w:val="sl-SI" w:eastAsia="sl-SI"/>
              </w:rPr>
              <w:t>Ocena finančnih posledic, ki niso načrtovane v sprejetem proračunu</w:t>
            </w:r>
          </w:p>
          <w:p w14:paraId="4C32EC86" w14:textId="77777777" w:rsidR="00794933" w:rsidRPr="004A76B8" w:rsidRDefault="00794933" w:rsidP="0051026D">
            <w:pPr>
              <w:widowControl w:val="0"/>
              <w:numPr>
                <w:ilvl w:val="0"/>
                <w:numId w:val="3"/>
              </w:numPr>
              <w:suppressAutoHyphens/>
              <w:spacing w:line="260" w:lineRule="exact"/>
              <w:ind w:left="284" w:hanging="284"/>
              <w:jc w:val="both"/>
              <w:rPr>
                <w:rFonts w:cs="Arial"/>
                <w:b/>
                <w:szCs w:val="20"/>
                <w:lang w:val="sl-SI" w:eastAsia="sl-SI"/>
              </w:rPr>
            </w:pPr>
            <w:r w:rsidRPr="004A76B8">
              <w:rPr>
                <w:rFonts w:cs="Arial"/>
                <w:b/>
                <w:szCs w:val="20"/>
                <w:lang w:val="sl-SI" w:eastAsia="sl-SI"/>
              </w:rPr>
              <w:t>Finančne posledice za državni proračun</w:t>
            </w:r>
          </w:p>
          <w:p w14:paraId="58A8AF3D" w14:textId="77777777" w:rsidR="00794933" w:rsidRPr="004A76B8" w:rsidRDefault="00794933" w:rsidP="0051026D">
            <w:pPr>
              <w:widowControl w:val="0"/>
              <w:suppressAutoHyphens/>
              <w:spacing w:line="260" w:lineRule="exact"/>
              <w:ind w:left="720"/>
              <w:jc w:val="both"/>
              <w:rPr>
                <w:rFonts w:cs="Arial"/>
                <w:b/>
                <w:szCs w:val="20"/>
                <w:lang w:val="sl-SI" w:eastAsia="sl-SI"/>
              </w:rPr>
            </w:pPr>
            <w:r w:rsidRPr="004A76B8">
              <w:rPr>
                <w:rFonts w:cs="Arial"/>
                <w:b/>
                <w:szCs w:val="20"/>
                <w:lang w:val="sl-SI" w:eastAsia="sl-SI"/>
              </w:rPr>
              <w:t>II.a Pravice porabe za izvedbo predlaganih rešitev so zagotovljene:</w:t>
            </w:r>
          </w:p>
          <w:p w14:paraId="5A5799D7" w14:textId="77777777" w:rsidR="00794933" w:rsidRPr="004A76B8" w:rsidRDefault="00794933" w:rsidP="0051026D">
            <w:pPr>
              <w:widowControl w:val="0"/>
              <w:suppressAutoHyphens/>
              <w:spacing w:line="260" w:lineRule="exact"/>
              <w:ind w:left="714"/>
              <w:jc w:val="both"/>
              <w:rPr>
                <w:rFonts w:cs="Arial"/>
                <w:b/>
                <w:szCs w:val="20"/>
                <w:lang w:val="sl-SI" w:eastAsia="sl-SI"/>
              </w:rPr>
            </w:pPr>
            <w:r w:rsidRPr="004A76B8">
              <w:rPr>
                <w:rFonts w:cs="Arial"/>
                <w:b/>
                <w:szCs w:val="20"/>
                <w:lang w:val="sl-SI" w:eastAsia="sl-SI"/>
              </w:rPr>
              <w:t>II.b Manjkajoče pravice porabe bodo zagotovljene s prerazporeditvijo:</w:t>
            </w:r>
          </w:p>
          <w:p w14:paraId="6DB5AF69" w14:textId="77777777" w:rsidR="00794933" w:rsidRPr="004A76B8" w:rsidRDefault="00794933" w:rsidP="0051026D">
            <w:pPr>
              <w:widowControl w:val="0"/>
              <w:suppressAutoHyphens/>
              <w:spacing w:line="260" w:lineRule="exact"/>
              <w:ind w:left="714"/>
              <w:jc w:val="both"/>
              <w:rPr>
                <w:rFonts w:cs="Arial"/>
                <w:b/>
                <w:szCs w:val="20"/>
                <w:lang w:val="sl-SI" w:eastAsia="sl-SI"/>
              </w:rPr>
            </w:pPr>
            <w:r w:rsidRPr="004A76B8">
              <w:rPr>
                <w:rFonts w:cs="Arial"/>
                <w:b/>
                <w:szCs w:val="20"/>
                <w:lang w:val="sl-SI" w:eastAsia="sl-SI"/>
              </w:rPr>
              <w:t>II.c Načrtovana nadomestitev zmanjšanih prihodkov in povečanih odhodkov proračuna:</w:t>
            </w:r>
          </w:p>
          <w:p w14:paraId="6E1734F8" w14:textId="77777777" w:rsidR="00794933" w:rsidRPr="004A76B8" w:rsidRDefault="00794933" w:rsidP="0051026D">
            <w:pPr>
              <w:widowControl w:val="0"/>
              <w:spacing w:line="260" w:lineRule="exact"/>
              <w:ind w:left="284"/>
              <w:jc w:val="both"/>
              <w:rPr>
                <w:szCs w:val="20"/>
                <w:lang w:val="sl-SI"/>
              </w:rPr>
            </w:pPr>
          </w:p>
        </w:tc>
      </w:tr>
      <w:tr w:rsidR="00794933" w:rsidRPr="004A76B8" w14:paraId="0EC364EA" w14:textId="77777777" w:rsidTr="0051026D">
        <w:trPr>
          <w:gridAfter w:val="1"/>
          <w:wAfter w:w="63" w:type="dxa"/>
          <w:trHeight w:val="1152"/>
        </w:trPr>
        <w:tc>
          <w:tcPr>
            <w:tcW w:w="9200" w:type="dxa"/>
            <w:gridSpan w:val="11"/>
            <w:tcBorders>
              <w:top w:val="single" w:sz="4" w:space="0" w:color="000000"/>
              <w:left w:val="single" w:sz="4" w:space="0" w:color="000000"/>
              <w:bottom w:val="single" w:sz="4" w:space="0" w:color="000000"/>
              <w:right w:val="single" w:sz="4" w:space="0" w:color="000000"/>
            </w:tcBorders>
          </w:tcPr>
          <w:p w14:paraId="4B4ED52F" w14:textId="17EE80F0" w:rsidR="00794933" w:rsidRPr="004A76B8" w:rsidRDefault="00794933" w:rsidP="0051026D">
            <w:pPr>
              <w:spacing w:line="260" w:lineRule="exact"/>
              <w:rPr>
                <w:rFonts w:cs="Arial"/>
                <w:b/>
                <w:szCs w:val="20"/>
                <w:lang w:val="sl-SI"/>
              </w:rPr>
            </w:pPr>
            <w:r w:rsidRPr="004A76B8">
              <w:rPr>
                <w:rFonts w:cs="Arial"/>
                <w:b/>
                <w:szCs w:val="20"/>
                <w:lang w:val="sl-SI"/>
              </w:rPr>
              <w:t xml:space="preserve">7.b Predstavitev ocene finančnih posledic pod 40.000 EUR: </w:t>
            </w:r>
            <w:r w:rsidR="00F03683" w:rsidRPr="004A76B8">
              <w:rPr>
                <w:rFonts w:cs="Arial"/>
                <w:b/>
                <w:szCs w:val="20"/>
                <w:lang w:val="sl-SI"/>
              </w:rPr>
              <w:t xml:space="preserve"> /</w:t>
            </w:r>
          </w:p>
          <w:p w14:paraId="144DFBD9" w14:textId="77777777" w:rsidR="00794933" w:rsidRPr="004A76B8" w:rsidRDefault="00794933" w:rsidP="0051026D">
            <w:pPr>
              <w:autoSpaceDE w:val="0"/>
              <w:autoSpaceDN w:val="0"/>
              <w:adjustRightInd w:val="0"/>
              <w:jc w:val="both"/>
              <w:rPr>
                <w:rFonts w:cs="Arial"/>
                <w:szCs w:val="20"/>
                <w:lang w:val="sl-SI"/>
              </w:rPr>
            </w:pPr>
          </w:p>
        </w:tc>
      </w:tr>
      <w:tr w:rsidR="00794933" w:rsidRPr="004A76B8" w14:paraId="06A9C067" w14:textId="77777777" w:rsidTr="0051026D">
        <w:trPr>
          <w:gridAfter w:val="1"/>
          <w:wAfter w:w="63" w:type="dxa"/>
          <w:trHeight w:val="371"/>
        </w:trPr>
        <w:tc>
          <w:tcPr>
            <w:tcW w:w="9200" w:type="dxa"/>
            <w:gridSpan w:val="11"/>
            <w:tcBorders>
              <w:top w:val="single" w:sz="4" w:space="0" w:color="000000"/>
              <w:left w:val="single" w:sz="4" w:space="0" w:color="000000"/>
              <w:bottom w:val="single" w:sz="4" w:space="0" w:color="000000"/>
              <w:right w:val="single" w:sz="4" w:space="0" w:color="000000"/>
            </w:tcBorders>
          </w:tcPr>
          <w:p w14:paraId="79031782" w14:textId="77777777" w:rsidR="00794933" w:rsidRPr="004A76B8" w:rsidRDefault="00794933" w:rsidP="0051026D">
            <w:pPr>
              <w:spacing w:line="260" w:lineRule="exact"/>
              <w:rPr>
                <w:rFonts w:cs="Arial"/>
                <w:b/>
                <w:szCs w:val="20"/>
                <w:lang w:val="sl-SI"/>
              </w:rPr>
            </w:pPr>
            <w:r w:rsidRPr="004A76B8">
              <w:rPr>
                <w:rFonts w:cs="Arial"/>
                <w:b/>
                <w:szCs w:val="20"/>
                <w:lang w:val="sl-SI"/>
              </w:rPr>
              <w:t>8. Predstavitev sodelovanja z združenji občin:</w:t>
            </w:r>
          </w:p>
        </w:tc>
      </w:tr>
      <w:tr w:rsidR="00794933" w:rsidRPr="004A76B8" w14:paraId="21060B56" w14:textId="77777777" w:rsidTr="0051026D">
        <w:trPr>
          <w:gridAfter w:val="1"/>
          <w:wAfter w:w="63" w:type="dxa"/>
        </w:trPr>
        <w:tc>
          <w:tcPr>
            <w:tcW w:w="6769" w:type="dxa"/>
            <w:gridSpan w:val="7"/>
          </w:tcPr>
          <w:p w14:paraId="3946F1BB" w14:textId="77777777" w:rsidR="00794933" w:rsidRPr="004A76B8" w:rsidRDefault="00794933" w:rsidP="0051026D">
            <w:pPr>
              <w:widowControl w:val="0"/>
              <w:spacing w:line="260" w:lineRule="exact"/>
              <w:rPr>
                <w:iCs/>
                <w:szCs w:val="20"/>
                <w:lang w:val="sl-SI"/>
              </w:rPr>
            </w:pPr>
            <w:r w:rsidRPr="004A76B8">
              <w:rPr>
                <w:iCs/>
                <w:szCs w:val="20"/>
                <w:lang w:val="sl-SI"/>
              </w:rPr>
              <w:t>Vsebina predloženega gradiva (predpisa) vpliva na:</w:t>
            </w:r>
          </w:p>
          <w:p w14:paraId="71B46341" w14:textId="77777777" w:rsidR="00794933" w:rsidRPr="004A76B8" w:rsidRDefault="00794933" w:rsidP="0051026D">
            <w:pPr>
              <w:widowControl w:val="0"/>
              <w:numPr>
                <w:ilvl w:val="1"/>
                <w:numId w:val="4"/>
              </w:numPr>
              <w:spacing w:line="260" w:lineRule="exact"/>
              <w:rPr>
                <w:iCs/>
                <w:szCs w:val="20"/>
                <w:lang w:val="sl-SI"/>
              </w:rPr>
            </w:pPr>
            <w:r w:rsidRPr="004A76B8">
              <w:rPr>
                <w:iCs/>
                <w:szCs w:val="20"/>
                <w:lang w:val="sl-SI"/>
              </w:rPr>
              <w:t>pristojnosti občin,</w:t>
            </w:r>
          </w:p>
          <w:p w14:paraId="3050AA07" w14:textId="77777777" w:rsidR="00794933" w:rsidRPr="004A76B8" w:rsidRDefault="00794933" w:rsidP="0051026D">
            <w:pPr>
              <w:widowControl w:val="0"/>
              <w:numPr>
                <w:ilvl w:val="1"/>
                <w:numId w:val="4"/>
              </w:numPr>
              <w:spacing w:line="260" w:lineRule="exact"/>
              <w:rPr>
                <w:iCs/>
                <w:szCs w:val="20"/>
                <w:lang w:val="sl-SI"/>
              </w:rPr>
            </w:pPr>
            <w:r w:rsidRPr="004A76B8">
              <w:rPr>
                <w:iCs/>
                <w:szCs w:val="20"/>
                <w:lang w:val="sl-SI"/>
              </w:rPr>
              <w:t>delovanje občin,</w:t>
            </w:r>
          </w:p>
          <w:p w14:paraId="21979A4C" w14:textId="77777777" w:rsidR="00794933" w:rsidRPr="004A76B8" w:rsidRDefault="00794933" w:rsidP="0051026D">
            <w:pPr>
              <w:widowControl w:val="0"/>
              <w:numPr>
                <w:ilvl w:val="1"/>
                <w:numId w:val="4"/>
              </w:numPr>
              <w:spacing w:line="260" w:lineRule="exact"/>
              <w:rPr>
                <w:iCs/>
                <w:szCs w:val="20"/>
                <w:lang w:val="sl-SI"/>
              </w:rPr>
            </w:pPr>
            <w:r w:rsidRPr="004A76B8">
              <w:rPr>
                <w:iCs/>
                <w:szCs w:val="20"/>
                <w:lang w:val="sl-SI"/>
              </w:rPr>
              <w:t>financiranje občin.</w:t>
            </w:r>
          </w:p>
          <w:p w14:paraId="50072196" w14:textId="77777777" w:rsidR="00794933" w:rsidRPr="004A76B8" w:rsidRDefault="00794933" w:rsidP="0051026D">
            <w:pPr>
              <w:widowControl w:val="0"/>
              <w:spacing w:line="260" w:lineRule="exact"/>
              <w:ind w:left="1440"/>
              <w:rPr>
                <w:iCs/>
                <w:szCs w:val="20"/>
                <w:lang w:val="sl-SI"/>
              </w:rPr>
            </w:pPr>
          </w:p>
        </w:tc>
        <w:tc>
          <w:tcPr>
            <w:tcW w:w="2431" w:type="dxa"/>
            <w:gridSpan w:val="4"/>
          </w:tcPr>
          <w:p w14:paraId="3CA05860" w14:textId="77777777" w:rsidR="00794933" w:rsidRPr="004A76B8" w:rsidRDefault="00794933" w:rsidP="0051026D">
            <w:pPr>
              <w:widowControl w:val="0"/>
              <w:spacing w:line="260" w:lineRule="exact"/>
              <w:jc w:val="center"/>
              <w:rPr>
                <w:szCs w:val="20"/>
                <w:lang w:val="sl-SI"/>
              </w:rPr>
            </w:pPr>
            <w:r w:rsidRPr="004A76B8">
              <w:rPr>
                <w:szCs w:val="20"/>
                <w:lang w:val="sl-SI"/>
              </w:rPr>
              <w:t>DA</w:t>
            </w:r>
          </w:p>
          <w:p w14:paraId="6E6B2F64" w14:textId="3D26C9CC" w:rsidR="00794933" w:rsidRPr="004A76B8" w:rsidRDefault="00794933" w:rsidP="0051026D">
            <w:pPr>
              <w:widowControl w:val="0"/>
              <w:spacing w:line="260" w:lineRule="exact"/>
              <w:jc w:val="center"/>
              <w:rPr>
                <w:szCs w:val="20"/>
                <w:lang w:val="sl-SI"/>
              </w:rPr>
            </w:pPr>
            <w:r w:rsidRPr="004A76B8">
              <w:rPr>
                <w:szCs w:val="20"/>
                <w:lang w:val="sl-SI"/>
              </w:rPr>
              <w:t>(sprejem odloka vpliva</w:t>
            </w:r>
            <w:r w:rsidR="00F03683" w:rsidRPr="004A76B8">
              <w:rPr>
                <w:szCs w:val="20"/>
                <w:lang w:val="sl-SI"/>
              </w:rPr>
              <w:t xml:space="preserve"> na financiranje občin</w:t>
            </w:r>
            <w:r w:rsidRPr="004A76B8">
              <w:rPr>
                <w:szCs w:val="20"/>
                <w:lang w:val="sl-SI"/>
              </w:rPr>
              <w:t>)</w:t>
            </w:r>
          </w:p>
        </w:tc>
      </w:tr>
      <w:tr w:rsidR="00794933" w:rsidRPr="003171C0" w14:paraId="35C73704" w14:textId="77777777" w:rsidTr="0051026D">
        <w:trPr>
          <w:gridAfter w:val="1"/>
          <w:wAfter w:w="63" w:type="dxa"/>
          <w:trHeight w:val="274"/>
        </w:trPr>
        <w:tc>
          <w:tcPr>
            <w:tcW w:w="9200" w:type="dxa"/>
            <w:gridSpan w:val="11"/>
          </w:tcPr>
          <w:p w14:paraId="7FEDAD64" w14:textId="77777777" w:rsidR="00794933" w:rsidRPr="004A76B8" w:rsidRDefault="00794933" w:rsidP="0051026D">
            <w:pPr>
              <w:widowControl w:val="0"/>
              <w:spacing w:line="260" w:lineRule="exact"/>
              <w:rPr>
                <w:iCs/>
                <w:szCs w:val="20"/>
                <w:lang w:val="sl-SI"/>
              </w:rPr>
            </w:pPr>
            <w:r w:rsidRPr="004A76B8">
              <w:rPr>
                <w:iCs/>
                <w:szCs w:val="20"/>
                <w:lang w:val="sl-SI"/>
              </w:rPr>
              <w:t xml:space="preserve">Gradivo (predpis) je bilo poslano v mnenje: </w:t>
            </w:r>
          </w:p>
          <w:p w14:paraId="5C21DCA6" w14:textId="77777777" w:rsidR="00794933" w:rsidRPr="004A76B8" w:rsidRDefault="00794933" w:rsidP="0051026D">
            <w:pPr>
              <w:widowControl w:val="0"/>
              <w:numPr>
                <w:ilvl w:val="0"/>
                <w:numId w:val="5"/>
              </w:numPr>
              <w:spacing w:line="260" w:lineRule="exact"/>
              <w:rPr>
                <w:iCs/>
                <w:szCs w:val="20"/>
                <w:lang w:val="sl-SI"/>
              </w:rPr>
            </w:pPr>
            <w:r w:rsidRPr="004A76B8">
              <w:rPr>
                <w:iCs/>
                <w:szCs w:val="20"/>
                <w:lang w:val="sl-SI"/>
              </w:rPr>
              <w:t>Skupnosti občin Slovenije SOS: NE</w:t>
            </w:r>
          </w:p>
          <w:p w14:paraId="1A1AA7F2" w14:textId="77777777" w:rsidR="00794933" w:rsidRPr="004A76B8" w:rsidRDefault="00794933" w:rsidP="0051026D">
            <w:pPr>
              <w:widowControl w:val="0"/>
              <w:numPr>
                <w:ilvl w:val="0"/>
                <w:numId w:val="5"/>
              </w:numPr>
              <w:spacing w:line="260" w:lineRule="exact"/>
              <w:rPr>
                <w:iCs/>
                <w:szCs w:val="20"/>
                <w:lang w:val="sl-SI"/>
              </w:rPr>
            </w:pPr>
            <w:r w:rsidRPr="004A76B8">
              <w:rPr>
                <w:iCs/>
                <w:szCs w:val="20"/>
                <w:lang w:val="sl-SI"/>
              </w:rPr>
              <w:t>Združenju občin Slovenije ZOS: NE</w:t>
            </w:r>
          </w:p>
          <w:p w14:paraId="0BA9A803" w14:textId="77777777" w:rsidR="00794933" w:rsidRPr="004A76B8" w:rsidRDefault="00794933" w:rsidP="0051026D">
            <w:pPr>
              <w:widowControl w:val="0"/>
              <w:numPr>
                <w:ilvl w:val="0"/>
                <w:numId w:val="5"/>
              </w:numPr>
              <w:spacing w:line="260" w:lineRule="exact"/>
              <w:rPr>
                <w:iCs/>
                <w:szCs w:val="20"/>
                <w:lang w:val="sl-SI"/>
              </w:rPr>
            </w:pPr>
            <w:r w:rsidRPr="004A76B8">
              <w:rPr>
                <w:iCs/>
                <w:szCs w:val="20"/>
                <w:lang w:val="sl-SI"/>
              </w:rPr>
              <w:t>Združenju mestnih občin Slovenije ZMOS: NE</w:t>
            </w:r>
          </w:p>
          <w:p w14:paraId="069F3E4E" w14:textId="77777777" w:rsidR="00794933" w:rsidRPr="004A76B8" w:rsidRDefault="00794933" w:rsidP="0051026D">
            <w:pPr>
              <w:widowControl w:val="0"/>
              <w:spacing w:line="260" w:lineRule="exact"/>
              <w:rPr>
                <w:iCs/>
                <w:szCs w:val="20"/>
                <w:lang w:val="sl-SI"/>
              </w:rPr>
            </w:pPr>
          </w:p>
          <w:p w14:paraId="172306C3" w14:textId="77777777" w:rsidR="00794933" w:rsidRPr="004A76B8" w:rsidRDefault="00794933" w:rsidP="00B41EC8">
            <w:pPr>
              <w:widowControl w:val="0"/>
              <w:spacing w:line="260" w:lineRule="exact"/>
              <w:rPr>
                <w:iCs/>
                <w:szCs w:val="20"/>
                <w:lang w:val="sl-SI"/>
              </w:rPr>
            </w:pPr>
          </w:p>
        </w:tc>
      </w:tr>
      <w:tr w:rsidR="00794933" w:rsidRPr="004A76B8" w14:paraId="405D6F99" w14:textId="77777777" w:rsidTr="0051026D">
        <w:trPr>
          <w:gridAfter w:val="1"/>
          <w:wAfter w:w="63" w:type="dxa"/>
        </w:trPr>
        <w:tc>
          <w:tcPr>
            <w:tcW w:w="9200" w:type="dxa"/>
            <w:gridSpan w:val="11"/>
            <w:vAlign w:val="center"/>
          </w:tcPr>
          <w:p w14:paraId="36965591" w14:textId="77777777" w:rsidR="00794933" w:rsidRPr="004A76B8" w:rsidRDefault="00794933" w:rsidP="0051026D">
            <w:pPr>
              <w:widowControl w:val="0"/>
              <w:spacing w:line="260" w:lineRule="exact"/>
              <w:rPr>
                <w:b/>
                <w:szCs w:val="20"/>
                <w:lang w:val="sl-SI"/>
              </w:rPr>
            </w:pPr>
            <w:r w:rsidRPr="004A76B8">
              <w:rPr>
                <w:b/>
                <w:szCs w:val="20"/>
                <w:lang w:val="sl-SI"/>
              </w:rPr>
              <w:t>9. Predstavitev sodelovanja javnosti:</w:t>
            </w:r>
          </w:p>
        </w:tc>
      </w:tr>
      <w:tr w:rsidR="00794933" w:rsidRPr="004A76B8" w14:paraId="230EE729" w14:textId="77777777" w:rsidTr="0051026D">
        <w:trPr>
          <w:gridAfter w:val="1"/>
          <w:wAfter w:w="63" w:type="dxa"/>
        </w:trPr>
        <w:tc>
          <w:tcPr>
            <w:tcW w:w="6769" w:type="dxa"/>
            <w:gridSpan w:val="7"/>
          </w:tcPr>
          <w:p w14:paraId="5B8F04D7" w14:textId="77777777" w:rsidR="00794933" w:rsidRPr="004A76B8" w:rsidRDefault="00794933" w:rsidP="0051026D">
            <w:pPr>
              <w:widowControl w:val="0"/>
              <w:spacing w:line="260" w:lineRule="exact"/>
              <w:rPr>
                <w:szCs w:val="20"/>
                <w:lang w:val="sl-SI"/>
              </w:rPr>
            </w:pPr>
            <w:r w:rsidRPr="004A76B8">
              <w:rPr>
                <w:iCs/>
                <w:szCs w:val="20"/>
                <w:lang w:val="sl-SI"/>
              </w:rPr>
              <w:t>Gradivo je bilo predhodno objavljeno na spletni strani predlagatelja:</w:t>
            </w:r>
          </w:p>
        </w:tc>
        <w:tc>
          <w:tcPr>
            <w:tcW w:w="2431" w:type="dxa"/>
            <w:gridSpan w:val="4"/>
          </w:tcPr>
          <w:p w14:paraId="18B99828" w14:textId="77777777" w:rsidR="00794933" w:rsidRPr="004A76B8" w:rsidRDefault="00794933" w:rsidP="0051026D">
            <w:pPr>
              <w:widowControl w:val="0"/>
              <w:spacing w:line="260" w:lineRule="exact"/>
              <w:jc w:val="center"/>
              <w:rPr>
                <w:iCs/>
                <w:szCs w:val="20"/>
                <w:lang w:val="sl-SI"/>
              </w:rPr>
            </w:pPr>
            <w:r w:rsidRPr="004A76B8">
              <w:rPr>
                <w:iCs/>
                <w:szCs w:val="20"/>
                <w:lang w:val="sl-SI"/>
              </w:rPr>
              <w:t>NE</w:t>
            </w:r>
          </w:p>
        </w:tc>
      </w:tr>
      <w:tr w:rsidR="00794933" w:rsidRPr="003171C0" w14:paraId="1C5EFC93" w14:textId="77777777" w:rsidTr="0051026D">
        <w:trPr>
          <w:gridAfter w:val="1"/>
          <w:wAfter w:w="63" w:type="dxa"/>
        </w:trPr>
        <w:tc>
          <w:tcPr>
            <w:tcW w:w="9200" w:type="dxa"/>
            <w:gridSpan w:val="11"/>
          </w:tcPr>
          <w:p w14:paraId="0DC6E551" w14:textId="77777777" w:rsidR="00794933" w:rsidRPr="004A76B8" w:rsidRDefault="00794933" w:rsidP="0051026D">
            <w:pPr>
              <w:widowControl w:val="0"/>
              <w:spacing w:line="260" w:lineRule="exact"/>
              <w:rPr>
                <w:iCs/>
                <w:szCs w:val="20"/>
                <w:lang w:val="sl-SI"/>
              </w:rPr>
            </w:pPr>
            <w:r w:rsidRPr="004A76B8">
              <w:rPr>
                <w:iCs/>
                <w:szCs w:val="20"/>
                <w:lang w:val="sl-SI"/>
              </w:rPr>
              <w:t xml:space="preserve">(Če je odgovor DA, navedite: </w:t>
            </w:r>
          </w:p>
          <w:p w14:paraId="22580A9A" w14:textId="77777777" w:rsidR="00794933" w:rsidRPr="004A76B8" w:rsidRDefault="00794933" w:rsidP="0051026D">
            <w:pPr>
              <w:widowControl w:val="0"/>
              <w:spacing w:line="260" w:lineRule="exact"/>
              <w:rPr>
                <w:iCs/>
                <w:szCs w:val="20"/>
                <w:lang w:val="sl-SI"/>
              </w:rPr>
            </w:pPr>
            <w:r w:rsidRPr="004A76B8">
              <w:rPr>
                <w:iCs/>
                <w:szCs w:val="20"/>
                <w:lang w:val="sl-SI"/>
              </w:rPr>
              <w:t xml:space="preserve">Datum objave: </w:t>
            </w:r>
          </w:p>
          <w:p w14:paraId="269B75F0" w14:textId="77777777" w:rsidR="00794933" w:rsidRPr="004A76B8" w:rsidRDefault="00794933" w:rsidP="0051026D">
            <w:pPr>
              <w:widowControl w:val="0"/>
              <w:spacing w:line="260" w:lineRule="exact"/>
              <w:rPr>
                <w:iCs/>
                <w:szCs w:val="20"/>
                <w:lang w:val="sl-SI"/>
              </w:rPr>
            </w:pPr>
          </w:p>
          <w:p w14:paraId="3508304F" w14:textId="77777777" w:rsidR="00794933" w:rsidRPr="004A76B8" w:rsidRDefault="00794933" w:rsidP="0051026D">
            <w:pPr>
              <w:widowControl w:val="0"/>
              <w:spacing w:line="260" w:lineRule="exact"/>
              <w:rPr>
                <w:iCs/>
                <w:szCs w:val="20"/>
                <w:lang w:val="sl-SI"/>
              </w:rPr>
            </w:pPr>
            <w:r w:rsidRPr="004A76B8">
              <w:rPr>
                <w:iCs/>
                <w:szCs w:val="20"/>
                <w:lang w:val="sl-SI"/>
              </w:rPr>
              <w:t>V razpravo so bili vključeni: /</w:t>
            </w:r>
          </w:p>
          <w:p w14:paraId="1632226A" w14:textId="77777777" w:rsidR="00794933" w:rsidRPr="004A76B8" w:rsidRDefault="00794933" w:rsidP="0051026D">
            <w:pPr>
              <w:widowControl w:val="0"/>
              <w:spacing w:line="260" w:lineRule="exact"/>
              <w:rPr>
                <w:iCs/>
                <w:szCs w:val="20"/>
                <w:lang w:val="sl-SI"/>
              </w:rPr>
            </w:pPr>
          </w:p>
        </w:tc>
      </w:tr>
      <w:tr w:rsidR="00794933" w:rsidRPr="004A76B8" w14:paraId="795335DE" w14:textId="77777777" w:rsidTr="0051026D">
        <w:trPr>
          <w:gridAfter w:val="1"/>
          <w:wAfter w:w="63" w:type="dxa"/>
        </w:trPr>
        <w:tc>
          <w:tcPr>
            <w:tcW w:w="6769" w:type="dxa"/>
            <w:gridSpan w:val="7"/>
            <w:vAlign w:val="center"/>
          </w:tcPr>
          <w:p w14:paraId="030C527F" w14:textId="77777777" w:rsidR="00794933" w:rsidRPr="004A76B8" w:rsidRDefault="00794933" w:rsidP="0051026D">
            <w:pPr>
              <w:widowControl w:val="0"/>
              <w:spacing w:line="260" w:lineRule="exact"/>
              <w:rPr>
                <w:b/>
                <w:szCs w:val="20"/>
                <w:lang w:val="sl-SI"/>
              </w:rPr>
            </w:pPr>
            <w:r w:rsidRPr="004A76B8">
              <w:rPr>
                <w:b/>
                <w:szCs w:val="20"/>
                <w:lang w:val="sl-SI"/>
              </w:rPr>
              <w:lastRenderedPageBreak/>
              <w:t>10. Pri pripravi gradiva so bile upoštevane zahteve iz Resolucije o normativni dejavnosti:</w:t>
            </w:r>
          </w:p>
          <w:p w14:paraId="0AC5835E" w14:textId="77777777" w:rsidR="00794933" w:rsidRPr="004A76B8" w:rsidRDefault="00794933" w:rsidP="0051026D">
            <w:pPr>
              <w:spacing w:line="260" w:lineRule="exact"/>
              <w:rPr>
                <w:szCs w:val="20"/>
                <w:lang w:val="sl-SI"/>
              </w:rPr>
            </w:pPr>
            <w:r w:rsidRPr="004A76B8">
              <w:rPr>
                <w:szCs w:val="20"/>
                <w:lang w:val="sl-SI"/>
              </w:rPr>
              <w:t>Gradivo je bilo poslano v usklajevanje:</w:t>
            </w:r>
          </w:p>
          <w:p w14:paraId="564D6D97" w14:textId="77777777" w:rsidR="00794933" w:rsidRPr="004A76B8" w:rsidRDefault="00794933" w:rsidP="0051026D">
            <w:pPr>
              <w:pStyle w:val="Odstavekseznama"/>
              <w:spacing w:line="260" w:lineRule="exact"/>
              <w:ind w:left="377"/>
              <w:rPr>
                <w:rFonts w:ascii="Helv" w:hAnsi="Helv" w:cs="Helv"/>
                <w:szCs w:val="20"/>
                <w:lang w:val="sl-SI" w:eastAsia="sl-SI"/>
              </w:rPr>
            </w:pPr>
          </w:p>
        </w:tc>
        <w:tc>
          <w:tcPr>
            <w:tcW w:w="2431" w:type="dxa"/>
            <w:gridSpan w:val="4"/>
            <w:vAlign w:val="center"/>
          </w:tcPr>
          <w:p w14:paraId="73720C6A" w14:textId="77777777" w:rsidR="00794933" w:rsidRPr="004A76B8" w:rsidRDefault="00794933" w:rsidP="0051026D">
            <w:pPr>
              <w:widowControl w:val="0"/>
              <w:spacing w:line="260" w:lineRule="exact"/>
              <w:jc w:val="center"/>
              <w:rPr>
                <w:iCs/>
                <w:szCs w:val="20"/>
                <w:lang w:val="sl-SI"/>
              </w:rPr>
            </w:pPr>
            <w:r w:rsidRPr="004A76B8">
              <w:rPr>
                <w:iCs/>
                <w:szCs w:val="20"/>
                <w:lang w:val="sl-SI"/>
              </w:rPr>
              <w:t>NE</w:t>
            </w:r>
          </w:p>
        </w:tc>
      </w:tr>
      <w:tr w:rsidR="00794933" w:rsidRPr="004A76B8" w14:paraId="5EE9F6FD" w14:textId="77777777" w:rsidTr="0051026D">
        <w:trPr>
          <w:gridAfter w:val="1"/>
          <w:wAfter w:w="63" w:type="dxa"/>
        </w:trPr>
        <w:tc>
          <w:tcPr>
            <w:tcW w:w="6769" w:type="dxa"/>
            <w:gridSpan w:val="7"/>
            <w:vAlign w:val="center"/>
          </w:tcPr>
          <w:p w14:paraId="08466D21" w14:textId="77777777" w:rsidR="00794933" w:rsidRPr="004A76B8" w:rsidRDefault="00794933" w:rsidP="0051026D">
            <w:pPr>
              <w:widowControl w:val="0"/>
              <w:spacing w:line="260" w:lineRule="exact"/>
              <w:rPr>
                <w:b/>
                <w:szCs w:val="20"/>
                <w:lang w:val="sl-SI"/>
              </w:rPr>
            </w:pPr>
            <w:r w:rsidRPr="004A76B8">
              <w:rPr>
                <w:b/>
                <w:szCs w:val="20"/>
                <w:lang w:val="sl-SI"/>
              </w:rPr>
              <w:t>11. Gradivo je uvrščeno v delovni program vlade:</w:t>
            </w:r>
          </w:p>
        </w:tc>
        <w:tc>
          <w:tcPr>
            <w:tcW w:w="2431" w:type="dxa"/>
            <w:gridSpan w:val="4"/>
            <w:vAlign w:val="center"/>
          </w:tcPr>
          <w:p w14:paraId="10D5389F" w14:textId="77777777" w:rsidR="00794933" w:rsidRPr="004A76B8" w:rsidRDefault="00794933" w:rsidP="0051026D">
            <w:pPr>
              <w:widowControl w:val="0"/>
              <w:spacing w:line="260" w:lineRule="exact"/>
              <w:jc w:val="center"/>
              <w:rPr>
                <w:szCs w:val="20"/>
                <w:lang w:val="sl-SI"/>
              </w:rPr>
            </w:pPr>
            <w:r w:rsidRPr="004A76B8">
              <w:rPr>
                <w:szCs w:val="20"/>
                <w:lang w:val="sl-SI"/>
              </w:rPr>
              <w:t>NE</w:t>
            </w:r>
          </w:p>
        </w:tc>
      </w:tr>
      <w:tr w:rsidR="00794933" w:rsidRPr="004A76B8" w14:paraId="5AE745D1" w14:textId="77777777" w:rsidTr="0051026D">
        <w:trPr>
          <w:gridAfter w:val="1"/>
          <w:wAfter w:w="63" w:type="dxa"/>
        </w:trPr>
        <w:tc>
          <w:tcPr>
            <w:tcW w:w="9200" w:type="dxa"/>
            <w:gridSpan w:val="11"/>
            <w:tcBorders>
              <w:top w:val="single" w:sz="4" w:space="0" w:color="000000"/>
              <w:left w:val="single" w:sz="4" w:space="0" w:color="000000"/>
              <w:bottom w:val="single" w:sz="4" w:space="0" w:color="000000"/>
              <w:right w:val="single" w:sz="4" w:space="0" w:color="000000"/>
            </w:tcBorders>
          </w:tcPr>
          <w:p w14:paraId="50B52FD6" w14:textId="77777777" w:rsidR="00794933" w:rsidRPr="004A76B8" w:rsidRDefault="00794933" w:rsidP="0051026D">
            <w:pPr>
              <w:pStyle w:val="Neotevilenodstavek"/>
              <w:widowControl w:val="0"/>
              <w:spacing w:before="0" w:after="0" w:line="260" w:lineRule="exact"/>
              <w:ind w:left="3400"/>
              <w:jc w:val="left"/>
              <w:rPr>
                <w:sz w:val="20"/>
                <w:szCs w:val="20"/>
              </w:rPr>
            </w:pPr>
          </w:p>
          <w:p w14:paraId="51F8FC1C" w14:textId="69E747BF" w:rsidR="00794933" w:rsidRPr="004A76B8" w:rsidRDefault="00B92C60" w:rsidP="0051026D">
            <w:pPr>
              <w:spacing w:line="260" w:lineRule="exact"/>
              <w:ind w:left="4956" w:firstLine="708"/>
              <w:rPr>
                <w:b/>
                <w:szCs w:val="20"/>
                <w:lang w:val="sl-SI"/>
              </w:rPr>
            </w:pPr>
            <w:r w:rsidRPr="004A76B8">
              <w:rPr>
                <w:b/>
                <w:szCs w:val="20"/>
                <w:lang w:val="sl-SI"/>
              </w:rPr>
              <w:t>Sanja Ajanović Hovnik</w:t>
            </w:r>
          </w:p>
          <w:p w14:paraId="57EC9011" w14:textId="5759DEB3" w:rsidR="00794933" w:rsidRPr="004A76B8" w:rsidRDefault="00794933" w:rsidP="0051026D">
            <w:pPr>
              <w:spacing w:line="260" w:lineRule="exact"/>
              <w:rPr>
                <w:b/>
                <w:szCs w:val="20"/>
                <w:lang w:val="sl-SI"/>
              </w:rPr>
            </w:pPr>
            <w:r w:rsidRPr="004A76B8">
              <w:rPr>
                <w:b/>
                <w:szCs w:val="20"/>
                <w:lang w:val="sl-SI"/>
              </w:rPr>
              <w:t xml:space="preserve">                                                                                                      </w:t>
            </w:r>
            <w:r w:rsidR="00B92C60" w:rsidRPr="004A76B8">
              <w:rPr>
                <w:b/>
                <w:szCs w:val="20"/>
                <w:lang w:val="sl-SI"/>
              </w:rPr>
              <w:t>MINISTRICA</w:t>
            </w:r>
            <w:r w:rsidRPr="004A76B8">
              <w:rPr>
                <w:b/>
                <w:szCs w:val="20"/>
                <w:lang w:val="sl-SI"/>
              </w:rPr>
              <w:t xml:space="preserve">   </w:t>
            </w:r>
          </w:p>
          <w:p w14:paraId="295FCA79" w14:textId="77777777" w:rsidR="00794933" w:rsidRPr="004A76B8" w:rsidRDefault="00794933" w:rsidP="0051026D">
            <w:pPr>
              <w:pStyle w:val="Neotevilenodstavek"/>
              <w:widowControl w:val="0"/>
              <w:spacing w:before="0" w:after="0" w:line="260" w:lineRule="exact"/>
              <w:ind w:left="3400"/>
              <w:jc w:val="left"/>
              <w:rPr>
                <w:sz w:val="20"/>
                <w:szCs w:val="20"/>
              </w:rPr>
            </w:pPr>
          </w:p>
        </w:tc>
      </w:tr>
    </w:tbl>
    <w:p w14:paraId="756E562A" w14:textId="77777777" w:rsidR="00794933" w:rsidRPr="004A76B8" w:rsidRDefault="00794933" w:rsidP="00794933">
      <w:pPr>
        <w:tabs>
          <w:tab w:val="left" w:pos="708"/>
        </w:tabs>
        <w:spacing w:line="260" w:lineRule="exact"/>
        <w:rPr>
          <w:lang w:val="sl-SI"/>
        </w:rPr>
      </w:pPr>
    </w:p>
    <w:p w14:paraId="24EC7109" w14:textId="77777777" w:rsidR="00794933" w:rsidRPr="004A76B8" w:rsidRDefault="00794933" w:rsidP="00794933">
      <w:pPr>
        <w:tabs>
          <w:tab w:val="left" w:pos="708"/>
        </w:tabs>
        <w:spacing w:line="260" w:lineRule="exact"/>
        <w:rPr>
          <w:rFonts w:cs="Arial"/>
          <w:b/>
          <w:szCs w:val="20"/>
          <w:lang w:val="sl-SI"/>
        </w:rPr>
      </w:pPr>
    </w:p>
    <w:p w14:paraId="1DB92FC7" w14:textId="77777777" w:rsidR="00794933" w:rsidRPr="004A76B8" w:rsidRDefault="00794933" w:rsidP="00794933">
      <w:pPr>
        <w:tabs>
          <w:tab w:val="left" w:pos="708"/>
        </w:tabs>
        <w:spacing w:line="260" w:lineRule="exact"/>
        <w:rPr>
          <w:rFonts w:cs="Arial"/>
          <w:b/>
          <w:szCs w:val="20"/>
          <w:lang w:val="sl-SI"/>
        </w:rPr>
      </w:pPr>
    </w:p>
    <w:p w14:paraId="646AA009" w14:textId="77777777" w:rsidR="00794933" w:rsidRPr="004A76B8" w:rsidRDefault="00794933" w:rsidP="00794933">
      <w:pPr>
        <w:tabs>
          <w:tab w:val="left" w:pos="708"/>
        </w:tabs>
        <w:spacing w:line="260" w:lineRule="exact"/>
        <w:rPr>
          <w:rFonts w:cs="Arial"/>
          <w:b/>
          <w:szCs w:val="20"/>
          <w:lang w:val="sl-SI"/>
        </w:rPr>
      </w:pPr>
    </w:p>
    <w:p w14:paraId="6EA91AB1" w14:textId="77777777" w:rsidR="00F03683" w:rsidRPr="004A76B8" w:rsidRDefault="00794933" w:rsidP="00F03683">
      <w:pPr>
        <w:spacing w:line="260" w:lineRule="exact"/>
        <w:jc w:val="right"/>
        <w:rPr>
          <w:rFonts w:cs="Arial"/>
          <w:b/>
          <w:lang w:val="sl-SI"/>
        </w:rPr>
      </w:pPr>
      <w:r w:rsidRPr="004A76B8">
        <w:rPr>
          <w:lang w:val="sl-SI"/>
        </w:rPr>
        <w:br w:type="page"/>
      </w:r>
      <w:r w:rsidR="00F03683" w:rsidRPr="004A76B8">
        <w:rPr>
          <w:rFonts w:cs="Arial"/>
          <w:b/>
          <w:lang w:val="sl-SI"/>
        </w:rPr>
        <w:lastRenderedPageBreak/>
        <w:t>PREDLOG</w:t>
      </w:r>
    </w:p>
    <w:p w14:paraId="6871F308" w14:textId="5F536D6E" w:rsidR="00F03683" w:rsidRPr="004A76B8" w:rsidRDefault="00F03683" w:rsidP="00F03683">
      <w:pPr>
        <w:spacing w:line="260" w:lineRule="exact"/>
        <w:jc w:val="right"/>
        <w:rPr>
          <w:rFonts w:cs="Arial"/>
          <w:b/>
          <w:lang w:val="sl-SI"/>
        </w:rPr>
      </w:pPr>
      <w:r w:rsidRPr="004A76B8">
        <w:rPr>
          <w:rFonts w:cs="Arial"/>
          <w:b/>
          <w:lang w:val="sl-SI"/>
        </w:rPr>
        <w:t xml:space="preserve">EVA </w:t>
      </w:r>
      <w:r w:rsidR="00B83190" w:rsidRPr="004A76B8">
        <w:rPr>
          <w:rFonts w:cs="Arial"/>
          <w:b/>
          <w:lang w:val="sl-SI"/>
        </w:rPr>
        <w:t>2023-3130-0032</w:t>
      </w:r>
    </w:p>
    <w:p w14:paraId="7685681F" w14:textId="77777777" w:rsidR="00F03683" w:rsidRPr="004A76B8" w:rsidRDefault="00F03683" w:rsidP="00F03683">
      <w:pPr>
        <w:spacing w:line="260" w:lineRule="exact"/>
        <w:rPr>
          <w:rFonts w:cs="Arial"/>
          <w:lang w:val="sl-SI"/>
        </w:rPr>
      </w:pPr>
    </w:p>
    <w:p w14:paraId="76FBEA25" w14:textId="77777777" w:rsidR="00B92C60" w:rsidRPr="004A76B8" w:rsidRDefault="00B92C60" w:rsidP="00B92C60">
      <w:pPr>
        <w:spacing w:line="260" w:lineRule="exact"/>
        <w:jc w:val="both"/>
        <w:rPr>
          <w:rFonts w:cs="Arial"/>
          <w:szCs w:val="20"/>
          <w:lang w:val="sl-SI"/>
        </w:rPr>
      </w:pPr>
      <w:r w:rsidRPr="004A76B8">
        <w:rPr>
          <w:rFonts w:cs="Arial"/>
          <w:szCs w:val="20"/>
          <w:lang w:val="sl-SI"/>
        </w:rPr>
        <w:t>Na podlagi drugega odstavka 23. člena Zakona o upravnih taksah (Uradni list RS, št. 106/10 – uradno prečiščeno besedilo, 14/15 – ZUUJFO, 84/15 – ZZelP-J, 32/16, 30/18 – ZKZaš in 189/20 – ZFRO) je Vlada Republike Slovenije sprejela</w:t>
      </w:r>
    </w:p>
    <w:p w14:paraId="39528374" w14:textId="77777777" w:rsidR="00B92C60" w:rsidRPr="004A76B8" w:rsidRDefault="00B92C60" w:rsidP="00B92C60">
      <w:pPr>
        <w:spacing w:line="260" w:lineRule="exact"/>
        <w:jc w:val="both"/>
        <w:rPr>
          <w:rFonts w:cs="Arial"/>
          <w:szCs w:val="20"/>
          <w:lang w:val="sl-SI"/>
        </w:rPr>
      </w:pPr>
    </w:p>
    <w:p w14:paraId="2D89D647" w14:textId="77777777" w:rsidR="00B92C60" w:rsidRPr="004A76B8" w:rsidRDefault="00B92C60" w:rsidP="00B92C60">
      <w:pPr>
        <w:spacing w:line="260" w:lineRule="exact"/>
        <w:rPr>
          <w:rFonts w:cs="Arial"/>
          <w:szCs w:val="20"/>
          <w:lang w:val="sl-SI"/>
        </w:rPr>
      </w:pPr>
    </w:p>
    <w:p w14:paraId="1BEE332B" w14:textId="77777777" w:rsidR="00B92C60" w:rsidRDefault="00B92C60" w:rsidP="00B92C60">
      <w:pPr>
        <w:spacing w:line="260" w:lineRule="exact"/>
        <w:jc w:val="center"/>
        <w:rPr>
          <w:rFonts w:cs="Arial"/>
          <w:b/>
          <w:szCs w:val="20"/>
          <w:lang w:val="sl-SI"/>
        </w:rPr>
      </w:pPr>
      <w:r w:rsidRPr="004A76B8">
        <w:rPr>
          <w:rFonts w:cs="Arial"/>
          <w:b/>
          <w:szCs w:val="20"/>
          <w:lang w:val="sl-SI"/>
        </w:rPr>
        <w:t>S K L E P</w:t>
      </w:r>
    </w:p>
    <w:p w14:paraId="507035BE" w14:textId="77777777" w:rsidR="002D505F" w:rsidRPr="004A76B8" w:rsidRDefault="002D505F" w:rsidP="00B92C60">
      <w:pPr>
        <w:spacing w:line="260" w:lineRule="exact"/>
        <w:jc w:val="center"/>
        <w:rPr>
          <w:rFonts w:cs="Arial"/>
          <w:b/>
          <w:szCs w:val="20"/>
          <w:lang w:val="sl-SI"/>
        </w:rPr>
      </w:pPr>
    </w:p>
    <w:p w14:paraId="20B13B6D" w14:textId="77777777" w:rsidR="00B92C60" w:rsidRPr="004A76B8" w:rsidRDefault="00B92C60" w:rsidP="00B92C60">
      <w:pPr>
        <w:spacing w:line="260" w:lineRule="exact"/>
        <w:jc w:val="center"/>
        <w:rPr>
          <w:rFonts w:cs="Arial"/>
          <w:b/>
          <w:szCs w:val="20"/>
          <w:lang w:val="sl-SI"/>
        </w:rPr>
      </w:pPr>
      <w:r w:rsidRPr="004A76B8">
        <w:rPr>
          <w:rFonts w:cs="Arial"/>
          <w:b/>
          <w:szCs w:val="20"/>
          <w:lang w:val="sl-SI"/>
        </w:rPr>
        <w:t>o dopolnitvi Sklepa o oprostitvah plačila upravnih taks zaradi posledic poplav, ki so prizadele Republiko Slovenijo avgusta 2023</w:t>
      </w:r>
    </w:p>
    <w:p w14:paraId="4A418EDA" w14:textId="77777777" w:rsidR="00B92C60" w:rsidRPr="004A76B8" w:rsidRDefault="00B92C60" w:rsidP="00B92C60">
      <w:pPr>
        <w:spacing w:line="260" w:lineRule="exact"/>
        <w:jc w:val="center"/>
        <w:rPr>
          <w:rFonts w:cs="Arial"/>
          <w:bCs/>
          <w:szCs w:val="20"/>
          <w:lang w:val="sl-SI"/>
        </w:rPr>
      </w:pPr>
    </w:p>
    <w:p w14:paraId="50121B42" w14:textId="77777777" w:rsidR="00B92C60" w:rsidRPr="004A76B8" w:rsidRDefault="00B92C60" w:rsidP="00B92C60">
      <w:pPr>
        <w:spacing w:line="260" w:lineRule="exact"/>
        <w:jc w:val="center"/>
        <w:rPr>
          <w:rFonts w:cs="Arial"/>
          <w:szCs w:val="20"/>
          <w:lang w:val="sl-SI"/>
        </w:rPr>
      </w:pPr>
    </w:p>
    <w:p w14:paraId="61AC998D" w14:textId="77777777" w:rsidR="00B92C60" w:rsidRPr="004A76B8" w:rsidRDefault="00B92C60" w:rsidP="00B92C60">
      <w:pPr>
        <w:spacing w:line="260" w:lineRule="exact"/>
        <w:jc w:val="center"/>
        <w:rPr>
          <w:rFonts w:cs="Arial"/>
          <w:bCs/>
          <w:szCs w:val="20"/>
          <w:lang w:val="sl-SI"/>
        </w:rPr>
      </w:pPr>
      <w:r w:rsidRPr="004A76B8">
        <w:rPr>
          <w:rFonts w:cs="Arial"/>
          <w:bCs/>
          <w:szCs w:val="20"/>
          <w:lang w:val="sl-SI"/>
        </w:rPr>
        <w:t>1. člen</w:t>
      </w:r>
    </w:p>
    <w:p w14:paraId="358BA99D" w14:textId="77777777" w:rsidR="00B92C60" w:rsidRPr="004A76B8" w:rsidRDefault="00B92C60" w:rsidP="00B92C60">
      <w:pPr>
        <w:widowControl w:val="0"/>
        <w:spacing w:line="260" w:lineRule="exact"/>
        <w:ind w:right="-21"/>
        <w:jc w:val="both"/>
        <w:rPr>
          <w:rFonts w:cs="Arial"/>
          <w:szCs w:val="20"/>
          <w:lang w:val="sl-SI"/>
        </w:rPr>
      </w:pPr>
      <w:r w:rsidRPr="004A76B8">
        <w:rPr>
          <w:rFonts w:cs="Arial"/>
          <w:szCs w:val="20"/>
          <w:lang w:val="sl-SI"/>
        </w:rPr>
        <w:t>V Sklepu o oprostitvah plačila upravnih taks zaradi posledic poplav, ki so prizadele Republiko Slovenijo avgusta 2023 (Uradni list RS, št. 88/23) se za 5. členom doda nov 5.a člen, ki se glasi:</w:t>
      </w:r>
    </w:p>
    <w:p w14:paraId="49F6BB62" w14:textId="77777777" w:rsidR="00B92C60" w:rsidRPr="004A76B8" w:rsidRDefault="00B92C60" w:rsidP="00B92C60">
      <w:pPr>
        <w:widowControl w:val="0"/>
        <w:spacing w:line="260" w:lineRule="exact"/>
        <w:ind w:right="-21"/>
        <w:jc w:val="both"/>
        <w:rPr>
          <w:rFonts w:cs="Arial"/>
          <w:szCs w:val="20"/>
          <w:lang w:val="sl-SI"/>
        </w:rPr>
      </w:pPr>
    </w:p>
    <w:p w14:paraId="197F8628" w14:textId="77777777" w:rsidR="00B92C60" w:rsidRPr="004A76B8" w:rsidRDefault="00B92C60" w:rsidP="00B92C60">
      <w:pPr>
        <w:widowControl w:val="0"/>
        <w:spacing w:line="260" w:lineRule="exact"/>
        <w:ind w:right="-21"/>
        <w:jc w:val="center"/>
        <w:rPr>
          <w:rFonts w:cs="Arial"/>
          <w:szCs w:val="20"/>
          <w:lang w:val="sl-SI"/>
        </w:rPr>
      </w:pPr>
      <w:r w:rsidRPr="004A76B8">
        <w:rPr>
          <w:rFonts w:cs="Arial"/>
          <w:szCs w:val="20"/>
          <w:lang w:val="sl-SI"/>
        </w:rPr>
        <w:t>»5.a člen</w:t>
      </w:r>
    </w:p>
    <w:p w14:paraId="4C4A610E" w14:textId="77777777" w:rsidR="00B92C60" w:rsidRPr="004A76B8" w:rsidRDefault="00B92C60" w:rsidP="00B92C60">
      <w:pPr>
        <w:widowControl w:val="0"/>
        <w:spacing w:line="260" w:lineRule="exact"/>
        <w:ind w:right="-21"/>
        <w:jc w:val="center"/>
        <w:rPr>
          <w:rFonts w:cs="Arial"/>
          <w:szCs w:val="20"/>
          <w:lang w:val="sl-SI"/>
        </w:rPr>
      </w:pPr>
      <w:r w:rsidRPr="004A76B8">
        <w:rPr>
          <w:rFonts w:cs="Arial"/>
          <w:szCs w:val="20"/>
          <w:lang w:val="sl-SI"/>
        </w:rPr>
        <w:t>(izjemna dodelitev neprofitnih stanovanj v najem)</w:t>
      </w:r>
    </w:p>
    <w:p w14:paraId="5C7A3C96" w14:textId="77777777" w:rsidR="00B92C60" w:rsidRPr="004A76B8" w:rsidRDefault="00B92C60" w:rsidP="00B92C60">
      <w:pPr>
        <w:widowControl w:val="0"/>
        <w:spacing w:line="260" w:lineRule="exact"/>
        <w:ind w:right="-21"/>
        <w:jc w:val="center"/>
        <w:rPr>
          <w:rFonts w:cs="Arial"/>
          <w:szCs w:val="20"/>
          <w:lang w:val="sl-SI"/>
        </w:rPr>
      </w:pPr>
    </w:p>
    <w:p w14:paraId="587332EA" w14:textId="77777777" w:rsidR="00B92C60" w:rsidRPr="004A76B8" w:rsidRDefault="00B92C60" w:rsidP="00B92C60">
      <w:pPr>
        <w:widowControl w:val="0"/>
        <w:spacing w:line="260" w:lineRule="exact"/>
        <w:ind w:right="-21"/>
        <w:jc w:val="both"/>
        <w:rPr>
          <w:rFonts w:cs="Arial"/>
          <w:szCs w:val="20"/>
          <w:lang w:val="sl-SI"/>
        </w:rPr>
      </w:pPr>
      <w:r w:rsidRPr="004A76B8">
        <w:rPr>
          <w:rFonts w:cs="Arial"/>
          <w:szCs w:val="20"/>
          <w:lang w:val="sl-SI"/>
        </w:rPr>
        <w:t>Taksa se ne plača za dokumente v zvezi z izjemno dodelitvijo neprofitnega stanovanja v najem na podlagi 59. člena Zakona o interventnih ukrepih za odpravo posledic poplav in zemeljskih plazov iz avgusta 2023 (Uradni list RS, št. 95/23).«.</w:t>
      </w:r>
    </w:p>
    <w:p w14:paraId="56750E7A" w14:textId="77777777" w:rsidR="00B92C60" w:rsidRPr="004A76B8" w:rsidRDefault="00B92C60" w:rsidP="00B92C60">
      <w:pPr>
        <w:widowControl w:val="0"/>
        <w:spacing w:line="260" w:lineRule="exact"/>
        <w:ind w:right="-21"/>
        <w:jc w:val="both"/>
        <w:rPr>
          <w:rFonts w:cs="Arial"/>
          <w:szCs w:val="20"/>
          <w:lang w:val="sl-SI"/>
        </w:rPr>
      </w:pPr>
    </w:p>
    <w:p w14:paraId="63B9457F" w14:textId="77777777" w:rsidR="00B92C60" w:rsidRPr="004A76B8" w:rsidRDefault="00B92C60" w:rsidP="00B92C60">
      <w:pPr>
        <w:widowControl w:val="0"/>
        <w:spacing w:line="260" w:lineRule="exact"/>
        <w:ind w:right="-21"/>
        <w:jc w:val="both"/>
        <w:rPr>
          <w:rFonts w:cs="Arial"/>
          <w:szCs w:val="20"/>
          <w:lang w:val="sl-SI"/>
        </w:rPr>
      </w:pPr>
    </w:p>
    <w:p w14:paraId="55ABF78C" w14:textId="0DC26C1B" w:rsidR="00B92C60" w:rsidRPr="004A76B8" w:rsidRDefault="00B92C60" w:rsidP="00B92C60">
      <w:pPr>
        <w:widowControl w:val="0"/>
        <w:spacing w:line="260" w:lineRule="exact"/>
        <w:ind w:right="-21"/>
        <w:jc w:val="center"/>
        <w:rPr>
          <w:rFonts w:cs="Arial"/>
          <w:szCs w:val="20"/>
          <w:lang w:val="sl-SI"/>
        </w:rPr>
      </w:pPr>
      <w:r w:rsidRPr="004A76B8">
        <w:rPr>
          <w:rFonts w:cs="Arial"/>
          <w:szCs w:val="20"/>
          <w:lang w:val="sl-SI"/>
        </w:rPr>
        <w:t>PREDHODN</w:t>
      </w:r>
      <w:r w:rsidR="002D505F">
        <w:rPr>
          <w:rFonts w:cs="Arial"/>
          <w:szCs w:val="20"/>
          <w:lang w:val="sl-SI"/>
        </w:rPr>
        <w:t>A</w:t>
      </w:r>
      <w:r w:rsidRPr="004A76B8">
        <w:rPr>
          <w:rFonts w:cs="Arial"/>
          <w:szCs w:val="20"/>
          <w:lang w:val="sl-SI"/>
        </w:rPr>
        <w:t xml:space="preserve"> IN KONČNA DOLOČBA</w:t>
      </w:r>
    </w:p>
    <w:p w14:paraId="41448A9B" w14:textId="77777777" w:rsidR="00B92C60" w:rsidRPr="004A76B8" w:rsidRDefault="00B92C60" w:rsidP="00B92C60">
      <w:pPr>
        <w:widowControl w:val="0"/>
        <w:spacing w:line="260" w:lineRule="exact"/>
        <w:ind w:right="-21"/>
        <w:jc w:val="center"/>
        <w:rPr>
          <w:rFonts w:cs="Arial"/>
          <w:szCs w:val="20"/>
          <w:lang w:val="sl-SI"/>
        </w:rPr>
      </w:pPr>
    </w:p>
    <w:p w14:paraId="7D86207D" w14:textId="77777777" w:rsidR="00B92C60" w:rsidRPr="004A76B8" w:rsidRDefault="00B92C60" w:rsidP="00B92C60">
      <w:pPr>
        <w:widowControl w:val="0"/>
        <w:spacing w:line="260" w:lineRule="exact"/>
        <w:ind w:right="-21"/>
        <w:jc w:val="center"/>
        <w:rPr>
          <w:rFonts w:cs="Arial"/>
          <w:szCs w:val="20"/>
          <w:lang w:val="sl-SI"/>
        </w:rPr>
      </w:pPr>
      <w:r w:rsidRPr="004A76B8">
        <w:rPr>
          <w:rFonts w:cs="Arial"/>
          <w:szCs w:val="20"/>
          <w:lang w:val="sl-SI"/>
        </w:rPr>
        <w:t>2. člen</w:t>
      </w:r>
    </w:p>
    <w:p w14:paraId="1D9966DB" w14:textId="77777777" w:rsidR="00B92C60" w:rsidRPr="004A76B8" w:rsidRDefault="00B92C60" w:rsidP="00B92C60">
      <w:pPr>
        <w:widowControl w:val="0"/>
        <w:spacing w:line="260" w:lineRule="exact"/>
        <w:ind w:right="-21"/>
        <w:jc w:val="center"/>
        <w:rPr>
          <w:rFonts w:cs="Arial"/>
          <w:szCs w:val="20"/>
          <w:lang w:val="sl-SI"/>
        </w:rPr>
      </w:pPr>
      <w:r w:rsidRPr="004A76B8">
        <w:rPr>
          <w:rFonts w:cs="Arial"/>
          <w:szCs w:val="20"/>
          <w:lang w:val="sl-SI"/>
        </w:rPr>
        <w:t>(vračilo takse)</w:t>
      </w:r>
    </w:p>
    <w:p w14:paraId="210B9463" w14:textId="77777777" w:rsidR="00B92C60" w:rsidRPr="004A76B8" w:rsidRDefault="00B92C60" w:rsidP="00B92C60">
      <w:pPr>
        <w:widowControl w:val="0"/>
        <w:spacing w:line="260" w:lineRule="exact"/>
        <w:ind w:right="-21"/>
        <w:jc w:val="both"/>
        <w:rPr>
          <w:rFonts w:cs="Arial"/>
          <w:szCs w:val="20"/>
          <w:lang w:val="sl-SI"/>
        </w:rPr>
      </w:pPr>
    </w:p>
    <w:p w14:paraId="54484F9D" w14:textId="77777777" w:rsidR="00B92C60" w:rsidRPr="004A76B8" w:rsidRDefault="00B92C60" w:rsidP="00B92C60">
      <w:pPr>
        <w:widowControl w:val="0"/>
        <w:spacing w:line="260" w:lineRule="exact"/>
        <w:ind w:right="-21"/>
        <w:jc w:val="both"/>
        <w:rPr>
          <w:rFonts w:cs="Arial"/>
          <w:szCs w:val="20"/>
          <w:lang w:val="sl-SI"/>
        </w:rPr>
      </w:pPr>
      <w:r w:rsidRPr="004A76B8">
        <w:rPr>
          <w:rFonts w:cs="Arial"/>
          <w:szCs w:val="20"/>
          <w:lang w:val="sl-SI"/>
        </w:rPr>
        <w:t>Taksa za dokumente, ki so v skladu s tem sklepom oproščeni plačila, se po uradni dolžnosti vrne taksnemu zavezancu, če je bila plačana pred uveljavitvijo tega sklepa.</w:t>
      </w:r>
    </w:p>
    <w:p w14:paraId="752315F8" w14:textId="77777777" w:rsidR="00B92C60" w:rsidRPr="004A76B8" w:rsidRDefault="00B92C60" w:rsidP="00B92C60">
      <w:pPr>
        <w:widowControl w:val="0"/>
        <w:spacing w:line="260" w:lineRule="exact"/>
        <w:ind w:right="-21"/>
        <w:jc w:val="both"/>
        <w:rPr>
          <w:rFonts w:cs="Arial"/>
          <w:szCs w:val="20"/>
          <w:lang w:val="sl-SI"/>
        </w:rPr>
      </w:pPr>
    </w:p>
    <w:p w14:paraId="5E0EC66D" w14:textId="1D1AB0BC" w:rsidR="00B92C60" w:rsidRPr="004A76B8" w:rsidRDefault="00B92C60" w:rsidP="00B92C60">
      <w:pPr>
        <w:widowControl w:val="0"/>
        <w:spacing w:line="260" w:lineRule="exact"/>
        <w:ind w:right="-21"/>
        <w:jc w:val="both"/>
        <w:rPr>
          <w:rFonts w:cs="Arial"/>
          <w:szCs w:val="20"/>
          <w:lang w:val="sl-SI"/>
        </w:rPr>
      </w:pPr>
      <w:r w:rsidRPr="004A76B8">
        <w:rPr>
          <w:rFonts w:cs="Arial"/>
          <w:szCs w:val="20"/>
          <w:lang w:val="sl-SI"/>
        </w:rPr>
        <w:t xml:space="preserve">Taksa za dokumente v postopkih za izjemno dodelitev neprofitnih stanovanj v najem, ki so bili začeti </w:t>
      </w:r>
      <w:r w:rsidR="002D505F">
        <w:rPr>
          <w:rFonts w:cs="Arial"/>
          <w:szCs w:val="20"/>
          <w:lang w:val="sl-SI"/>
        </w:rPr>
        <w:t>v skladu s</w:t>
      </w:r>
      <w:r w:rsidR="002D505F" w:rsidRPr="004A76B8">
        <w:rPr>
          <w:rFonts w:cs="Arial"/>
          <w:szCs w:val="20"/>
          <w:lang w:val="sl-SI"/>
        </w:rPr>
        <w:t xml:space="preserve"> </w:t>
      </w:r>
      <w:r w:rsidRPr="004A76B8">
        <w:rPr>
          <w:rFonts w:cs="Arial"/>
          <w:szCs w:val="20"/>
          <w:lang w:val="sl-SI"/>
        </w:rPr>
        <w:t>Prav</w:t>
      </w:r>
      <w:r w:rsidR="003171C0">
        <w:rPr>
          <w:rFonts w:cs="Arial"/>
          <w:szCs w:val="20"/>
          <w:lang w:val="sl-SI"/>
        </w:rPr>
        <w:t>iln</w:t>
      </w:r>
      <w:r w:rsidRPr="004A76B8">
        <w:rPr>
          <w:rFonts w:cs="Arial"/>
          <w:szCs w:val="20"/>
          <w:lang w:val="sl-SI"/>
        </w:rPr>
        <w:t>ik</w:t>
      </w:r>
      <w:r w:rsidR="002D505F">
        <w:rPr>
          <w:rFonts w:cs="Arial"/>
          <w:szCs w:val="20"/>
          <w:lang w:val="sl-SI"/>
        </w:rPr>
        <w:t>om</w:t>
      </w:r>
      <w:r w:rsidRPr="004A76B8">
        <w:rPr>
          <w:rFonts w:cs="Arial"/>
          <w:szCs w:val="20"/>
          <w:lang w:val="sl-SI"/>
        </w:rPr>
        <w:t xml:space="preserve"> o dodeljevanju neprofitnih stanovanj v najem (Uradni list RS, št. 14/04, 34/04, 62/06, 11/09, 81/11, 47/14, 153/21 in 62/23) in se v skladu s </w:t>
      </w:r>
      <w:r w:rsidR="004A76B8">
        <w:rPr>
          <w:rFonts w:cs="Arial"/>
          <w:szCs w:val="20"/>
          <w:lang w:val="sl-SI"/>
        </w:rPr>
        <w:t xml:space="preserve">prvim odstavkom </w:t>
      </w:r>
      <w:r w:rsidRPr="004A76B8">
        <w:rPr>
          <w:rFonts w:cs="Arial"/>
          <w:szCs w:val="20"/>
          <w:lang w:val="sl-SI"/>
        </w:rPr>
        <w:t>170. člen</w:t>
      </w:r>
      <w:r w:rsidR="003171C0">
        <w:rPr>
          <w:rFonts w:cs="Arial"/>
          <w:szCs w:val="20"/>
          <w:lang w:val="sl-SI"/>
        </w:rPr>
        <w:t>a</w:t>
      </w:r>
      <w:r w:rsidRPr="004A76B8">
        <w:rPr>
          <w:rFonts w:cs="Arial"/>
          <w:szCs w:val="20"/>
          <w:lang w:val="sl-SI"/>
        </w:rPr>
        <w:t xml:space="preserve"> Zakona o interventnih ukrepih za odpravo posledic poplav in zemeljskih plazov iz avgusta 2023</w:t>
      </w:r>
      <w:r w:rsidR="002D505F">
        <w:rPr>
          <w:rFonts w:cs="Arial"/>
          <w:szCs w:val="20"/>
          <w:lang w:val="sl-SI"/>
        </w:rPr>
        <w:t xml:space="preserve"> </w:t>
      </w:r>
      <w:r w:rsidR="002D505F" w:rsidRPr="004A76B8">
        <w:rPr>
          <w:rFonts w:cs="Arial"/>
          <w:szCs w:val="20"/>
          <w:lang w:val="sl-SI"/>
        </w:rPr>
        <w:t>(Uradni list RS, št. 95/23)</w:t>
      </w:r>
      <w:r w:rsidRPr="004A76B8">
        <w:rPr>
          <w:rFonts w:cs="Arial"/>
          <w:szCs w:val="20"/>
          <w:lang w:val="sl-SI"/>
        </w:rPr>
        <w:t xml:space="preserve"> končajo </w:t>
      </w:r>
      <w:r w:rsidR="00D3247F">
        <w:rPr>
          <w:rFonts w:cs="Arial"/>
          <w:szCs w:val="20"/>
          <w:lang w:val="sl-SI"/>
        </w:rPr>
        <w:t>v skladu s</w:t>
      </w:r>
      <w:r w:rsidR="00D3247F" w:rsidRPr="004A76B8">
        <w:rPr>
          <w:rFonts w:cs="Arial"/>
          <w:szCs w:val="20"/>
          <w:lang w:val="sl-SI"/>
        </w:rPr>
        <w:t xml:space="preserve"> </w:t>
      </w:r>
      <w:r w:rsidRPr="004A76B8">
        <w:rPr>
          <w:rFonts w:cs="Arial"/>
          <w:szCs w:val="20"/>
          <w:lang w:val="sl-SI"/>
        </w:rPr>
        <w:t>tem zakon</w:t>
      </w:r>
      <w:r w:rsidR="00D3247F">
        <w:rPr>
          <w:rFonts w:cs="Arial"/>
          <w:szCs w:val="20"/>
          <w:lang w:val="sl-SI"/>
        </w:rPr>
        <w:t>om</w:t>
      </w:r>
      <w:r w:rsidRPr="004A76B8">
        <w:rPr>
          <w:rFonts w:cs="Arial"/>
          <w:szCs w:val="20"/>
          <w:lang w:val="sl-SI"/>
        </w:rPr>
        <w:t>, se taksnemu zavezancu vrne po uradni dolžnosti.</w:t>
      </w:r>
    </w:p>
    <w:p w14:paraId="77DF1CD6" w14:textId="77777777" w:rsidR="00B92C60" w:rsidRPr="004A76B8" w:rsidRDefault="00B92C60" w:rsidP="00B92C60">
      <w:pPr>
        <w:widowControl w:val="0"/>
        <w:spacing w:line="260" w:lineRule="exact"/>
        <w:ind w:right="-21"/>
        <w:jc w:val="both"/>
        <w:rPr>
          <w:rFonts w:cs="Arial"/>
          <w:szCs w:val="20"/>
          <w:lang w:val="sl-SI"/>
        </w:rPr>
      </w:pPr>
    </w:p>
    <w:p w14:paraId="45622465" w14:textId="77777777" w:rsidR="00B92C60" w:rsidRPr="004A76B8" w:rsidRDefault="00B92C60" w:rsidP="00B92C60">
      <w:pPr>
        <w:pStyle w:val="alineazaodstavkom"/>
        <w:spacing w:before="0" w:beforeAutospacing="0" w:after="0" w:afterAutospacing="0" w:line="260" w:lineRule="exact"/>
        <w:jc w:val="center"/>
        <w:rPr>
          <w:rFonts w:ascii="Arial" w:hAnsi="Arial" w:cs="Arial"/>
          <w:bCs/>
          <w:sz w:val="20"/>
          <w:szCs w:val="20"/>
        </w:rPr>
      </w:pPr>
      <w:r w:rsidRPr="004A76B8">
        <w:rPr>
          <w:rFonts w:ascii="Arial" w:hAnsi="Arial" w:cs="Arial"/>
          <w:bCs/>
          <w:sz w:val="20"/>
          <w:szCs w:val="20"/>
        </w:rPr>
        <w:t>3. člen</w:t>
      </w:r>
    </w:p>
    <w:p w14:paraId="611B0AD6" w14:textId="77777777" w:rsidR="00B92C60" w:rsidRPr="004A76B8" w:rsidRDefault="00B92C60" w:rsidP="00B92C60">
      <w:pPr>
        <w:pStyle w:val="alineazaodstavkom"/>
        <w:spacing w:before="0" w:beforeAutospacing="0" w:after="0" w:afterAutospacing="0" w:line="260" w:lineRule="exact"/>
        <w:jc w:val="center"/>
        <w:rPr>
          <w:rFonts w:ascii="Arial" w:hAnsi="Arial" w:cs="Arial"/>
          <w:bCs/>
          <w:sz w:val="20"/>
          <w:szCs w:val="20"/>
        </w:rPr>
      </w:pPr>
      <w:r w:rsidRPr="004A76B8">
        <w:rPr>
          <w:rFonts w:ascii="Arial" w:hAnsi="Arial" w:cs="Arial"/>
          <w:bCs/>
          <w:sz w:val="20"/>
          <w:szCs w:val="20"/>
        </w:rPr>
        <w:t>(začetek veljavnosti)</w:t>
      </w:r>
    </w:p>
    <w:p w14:paraId="657B8CE8" w14:textId="77777777" w:rsidR="00B92C60" w:rsidRPr="004A76B8" w:rsidRDefault="00B92C60" w:rsidP="00B92C60">
      <w:pPr>
        <w:spacing w:line="260" w:lineRule="exact"/>
        <w:jc w:val="both"/>
        <w:rPr>
          <w:rFonts w:cs="Arial"/>
          <w:szCs w:val="20"/>
          <w:lang w:val="sl-SI"/>
        </w:rPr>
      </w:pPr>
    </w:p>
    <w:p w14:paraId="4FD97FF7" w14:textId="77777777" w:rsidR="00B92C60" w:rsidRPr="004A76B8" w:rsidRDefault="00B92C60" w:rsidP="00B92C60">
      <w:pPr>
        <w:spacing w:line="260" w:lineRule="exact"/>
        <w:jc w:val="both"/>
        <w:rPr>
          <w:rFonts w:cs="Arial"/>
          <w:color w:val="0000FF"/>
          <w:szCs w:val="20"/>
          <w:lang w:val="sl-SI"/>
        </w:rPr>
      </w:pPr>
      <w:r w:rsidRPr="004A76B8">
        <w:rPr>
          <w:rFonts w:cs="Arial"/>
          <w:szCs w:val="20"/>
          <w:lang w:val="sl-SI"/>
        </w:rPr>
        <w:t>Ta sklep začne veljati naslednji dan po objavi v Uradnem listu Republike Slovenije</w:t>
      </w:r>
      <w:r w:rsidRPr="004A76B8">
        <w:rPr>
          <w:rFonts w:cs="Arial"/>
          <w:color w:val="0000FF"/>
          <w:szCs w:val="20"/>
          <w:lang w:val="sl-SI"/>
        </w:rPr>
        <w:t xml:space="preserve">. </w:t>
      </w:r>
    </w:p>
    <w:p w14:paraId="660EFED8" w14:textId="77777777" w:rsidR="00B92C60" w:rsidRPr="004A76B8" w:rsidRDefault="00B92C60" w:rsidP="00B92C60">
      <w:pPr>
        <w:spacing w:line="260" w:lineRule="exact"/>
        <w:jc w:val="both"/>
        <w:rPr>
          <w:rFonts w:cs="Arial"/>
          <w:szCs w:val="20"/>
          <w:lang w:val="sl-SI"/>
        </w:rPr>
      </w:pPr>
    </w:p>
    <w:p w14:paraId="685395AF" w14:textId="77777777" w:rsidR="00B92C60" w:rsidRPr="004A76B8" w:rsidRDefault="00B92C60" w:rsidP="00B92C60">
      <w:pPr>
        <w:spacing w:line="260" w:lineRule="exact"/>
        <w:jc w:val="both"/>
        <w:rPr>
          <w:rFonts w:cs="Arial"/>
          <w:szCs w:val="20"/>
          <w:lang w:val="sl-SI" w:eastAsia="sl-SI"/>
        </w:rPr>
      </w:pPr>
    </w:p>
    <w:p w14:paraId="69A24605" w14:textId="042C3D1F" w:rsidR="00B92C60" w:rsidRPr="004A76B8" w:rsidRDefault="00B92C60" w:rsidP="00B92C60">
      <w:pPr>
        <w:tabs>
          <w:tab w:val="left" w:pos="708"/>
        </w:tabs>
        <w:spacing w:line="260" w:lineRule="exact"/>
        <w:jc w:val="both"/>
        <w:rPr>
          <w:rFonts w:cs="Arial"/>
          <w:szCs w:val="20"/>
          <w:lang w:val="sl-SI" w:eastAsia="sl-SI"/>
        </w:rPr>
      </w:pPr>
      <w:r w:rsidRPr="004A76B8">
        <w:rPr>
          <w:rFonts w:cs="Arial"/>
          <w:bCs/>
          <w:szCs w:val="20"/>
          <w:lang w:val="sl-SI"/>
        </w:rPr>
        <w:t xml:space="preserve">Št. </w:t>
      </w:r>
      <w:r w:rsidR="000C79ED">
        <w:rPr>
          <w:rFonts w:cs="Arial"/>
          <w:bCs/>
          <w:szCs w:val="20"/>
          <w:lang w:val="sl-SI"/>
        </w:rPr>
        <w:t>007-951/2023-</w:t>
      </w:r>
      <w:r w:rsidR="009F7AAB">
        <w:rPr>
          <w:rFonts w:cs="Arial"/>
          <w:bCs/>
          <w:szCs w:val="20"/>
          <w:lang w:val="sl-SI"/>
        </w:rPr>
        <w:t>5</w:t>
      </w:r>
    </w:p>
    <w:p w14:paraId="116519CB" w14:textId="17039418" w:rsidR="00B92C60" w:rsidRPr="004A76B8" w:rsidRDefault="00B92C60" w:rsidP="00B92C60">
      <w:pPr>
        <w:tabs>
          <w:tab w:val="left" w:pos="708"/>
        </w:tabs>
        <w:spacing w:line="260" w:lineRule="exact"/>
        <w:jc w:val="both"/>
        <w:rPr>
          <w:rFonts w:cs="Arial"/>
          <w:bCs/>
          <w:szCs w:val="20"/>
          <w:lang w:val="sl-SI"/>
        </w:rPr>
      </w:pPr>
      <w:r w:rsidRPr="004A76B8">
        <w:rPr>
          <w:rFonts w:cs="Arial"/>
          <w:bCs/>
          <w:szCs w:val="20"/>
          <w:lang w:val="sl-SI"/>
        </w:rPr>
        <w:t xml:space="preserve">Ljubljana, dne </w:t>
      </w:r>
      <w:r w:rsidR="00AA1AC5">
        <w:rPr>
          <w:rFonts w:cs="Arial"/>
          <w:bCs/>
          <w:szCs w:val="20"/>
          <w:lang w:val="sl-SI"/>
        </w:rPr>
        <w:t>21</w:t>
      </w:r>
      <w:r w:rsidRPr="004A76B8">
        <w:rPr>
          <w:rFonts w:cs="Arial"/>
          <w:bCs/>
          <w:szCs w:val="20"/>
          <w:lang w:val="sl-SI"/>
        </w:rPr>
        <w:t>. septembra 2023</w:t>
      </w:r>
    </w:p>
    <w:p w14:paraId="51B6B152" w14:textId="45024FD0" w:rsidR="00B92C60" w:rsidRPr="004A76B8" w:rsidRDefault="00B92C60" w:rsidP="00B92C60">
      <w:pPr>
        <w:tabs>
          <w:tab w:val="left" w:pos="708"/>
        </w:tabs>
        <w:spacing w:line="260" w:lineRule="exact"/>
        <w:jc w:val="both"/>
        <w:rPr>
          <w:rFonts w:cs="Arial"/>
          <w:bCs/>
          <w:szCs w:val="20"/>
          <w:lang w:val="sl-SI"/>
        </w:rPr>
      </w:pPr>
      <w:r w:rsidRPr="004A76B8">
        <w:rPr>
          <w:rFonts w:cs="Arial"/>
          <w:bCs/>
          <w:szCs w:val="20"/>
          <w:lang w:val="sl-SI"/>
        </w:rPr>
        <w:t xml:space="preserve">EVA </w:t>
      </w:r>
      <w:r w:rsidR="00B83190" w:rsidRPr="004A76B8">
        <w:rPr>
          <w:szCs w:val="20"/>
          <w:lang w:val="sl-SI"/>
        </w:rPr>
        <w:t>2023-3130-0032</w:t>
      </w:r>
      <w:r w:rsidRPr="004A76B8">
        <w:rPr>
          <w:rFonts w:cs="Arial"/>
          <w:bCs/>
          <w:szCs w:val="20"/>
          <w:lang w:val="sl-SI"/>
        </w:rPr>
        <w:tab/>
      </w:r>
    </w:p>
    <w:p w14:paraId="68BD7306" w14:textId="77777777" w:rsidR="00B92C60" w:rsidRPr="004A76B8" w:rsidRDefault="00B92C60" w:rsidP="00B92C60">
      <w:pPr>
        <w:tabs>
          <w:tab w:val="left" w:pos="708"/>
        </w:tabs>
        <w:spacing w:line="260" w:lineRule="exact"/>
        <w:jc w:val="both"/>
        <w:rPr>
          <w:rFonts w:cs="Arial"/>
          <w:szCs w:val="20"/>
          <w:lang w:val="sl-SI"/>
        </w:rPr>
      </w:pPr>
      <w:r w:rsidRPr="004A76B8">
        <w:rPr>
          <w:rFonts w:cs="Arial"/>
          <w:bCs/>
          <w:szCs w:val="20"/>
          <w:lang w:val="sl-SI"/>
        </w:rPr>
        <w:tab/>
      </w:r>
      <w:r w:rsidRPr="004A76B8">
        <w:rPr>
          <w:rFonts w:cs="Arial"/>
          <w:bCs/>
          <w:szCs w:val="20"/>
          <w:lang w:val="sl-SI"/>
        </w:rPr>
        <w:tab/>
      </w:r>
    </w:p>
    <w:p w14:paraId="46F29E06" w14:textId="77777777" w:rsidR="00B92C60" w:rsidRPr="004A76B8" w:rsidRDefault="00B92C60" w:rsidP="00B92C60">
      <w:pPr>
        <w:tabs>
          <w:tab w:val="left" w:pos="3402"/>
        </w:tabs>
        <w:autoSpaceDE w:val="0"/>
        <w:autoSpaceDN w:val="0"/>
        <w:adjustRightInd w:val="0"/>
        <w:spacing w:line="260" w:lineRule="exact"/>
        <w:ind w:right="567"/>
        <w:jc w:val="both"/>
        <w:rPr>
          <w:rFonts w:cs="Arial"/>
          <w:szCs w:val="20"/>
          <w:lang w:val="sl-SI"/>
        </w:rPr>
      </w:pPr>
      <w:r w:rsidRPr="004A76B8">
        <w:rPr>
          <w:rFonts w:cs="Arial"/>
          <w:szCs w:val="20"/>
          <w:lang w:val="sl-SI"/>
        </w:rPr>
        <w:tab/>
        <w:t>Vlada Republike Slovenije</w:t>
      </w:r>
    </w:p>
    <w:p w14:paraId="64A514C9" w14:textId="77777777" w:rsidR="00B92C60" w:rsidRPr="004A76B8" w:rsidRDefault="00B92C60" w:rsidP="00B92C60">
      <w:pPr>
        <w:tabs>
          <w:tab w:val="left" w:pos="3402"/>
        </w:tabs>
        <w:autoSpaceDE w:val="0"/>
        <w:autoSpaceDN w:val="0"/>
        <w:adjustRightInd w:val="0"/>
        <w:spacing w:line="260" w:lineRule="exact"/>
        <w:jc w:val="both"/>
        <w:rPr>
          <w:rFonts w:cs="Arial"/>
          <w:szCs w:val="20"/>
          <w:lang w:val="sl-SI" w:eastAsia="sl-SI"/>
        </w:rPr>
      </w:pPr>
      <w:r w:rsidRPr="004A76B8">
        <w:rPr>
          <w:rFonts w:cs="Arial"/>
          <w:szCs w:val="20"/>
          <w:lang w:val="sl-SI" w:eastAsia="sl-SI"/>
        </w:rPr>
        <w:tab/>
        <w:t>dr. Robert Golob</w:t>
      </w:r>
    </w:p>
    <w:p w14:paraId="2C1B3D3C" w14:textId="77777777" w:rsidR="00B92C60" w:rsidRPr="004A76B8" w:rsidRDefault="00B92C60" w:rsidP="00B92C60">
      <w:pPr>
        <w:tabs>
          <w:tab w:val="left" w:pos="3402"/>
        </w:tabs>
        <w:autoSpaceDE w:val="0"/>
        <w:autoSpaceDN w:val="0"/>
        <w:adjustRightInd w:val="0"/>
        <w:spacing w:line="260" w:lineRule="exact"/>
        <w:jc w:val="both"/>
        <w:rPr>
          <w:rFonts w:cs="Arial"/>
          <w:color w:val="000000"/>
          <w:szCs w:val="20"/>
          <w:lang w:val="sl-SI"/>
        </w:rPr>
      </w:pPr>
      <w:r w:rsidRPr="004A76B8">
        <w:rPr>
          <w:rFonts w:cs="Arial"/>
          <w:szCs w:val="20"/>
          <w:lang w:val="sl-SI" w:eastAsia="sl-SI"/>
        </w:rPr>
        <w:tab/>
        <w:t>predsednik</w:t>
      </w:r>
    </w:p>
    <w:p w14:paraId="0474C622" w14:textId="77777777" w:rsidR="00F03683" w:rsidRPr="004A76B8" w:rsidRDefault="00F03683" w:rsidP="00F03683">
      <w:pPr>
        <w:spacing w:line="260" w:lineRule="exact"/>
        <w:rPr>
          <w:rFonts w:cs="Arial"/>
          <w:b/>
          <w:szCs w:val="20"/>
          <w:lang w:val="sl-SI"/>
        </w:rPr>
      </w:pPr>
      <w:r w:rsidRPr="004A76B8">
        <w:rPr>
          <w:rFonts w:cs="Arial"/>
          <w:b/>
          <w:szCs w:val="20"/>
          <w:lang w:val="sl-SI"/>
        </w:rPr>
        <w:lastRenderedPageBreak/>
        <w:t>OBRAZLOŽITEV</w:t>
      </w:r>
    </w:p>
    <w:p w14:paraId="0EE1B449" w14:textId="77777777" w:rsidR="00F03683" w:rsidRPr="004A76B8" w:rsidRDefault="00F03683" w:rsidP="00F03683">
      <w:pPr>
        <w:spacing w:line="260" w:lineRule="exact"/>
        <w:rPr>
          <w:rFonts w:cs="Arial"/>
          <w:szCs w:val="20"/>
          <w:lang w:val="sl-SI"/>
        </w:rPr>
      </w:pPr>
    </w:p>
    <w:p w14:paraId="03CE1543" w14:textId="77777777" w:rsidR="00F03683" w:rsidRPr="004A76B8" w:rsidRDefault="00F03683" w:rsidP="00F03683">
      <w:pPr>
        <w:spacing w:line="260" w:lineRule="exact"/>
        <w:ind w:left="360"/>
        <w:rPr>
          <w:rFonts w:cs="Arial"/>
          <w:b/>
          <w:lang w:val="sl-SI"/>
        </w:rPr>
      </w:pPr>
      <w:r w:rsidRPr="004A76B8">
        <w:rPr>
          <w:rFonts w:cs="Arial"/>
          <w:b/>
          <w:lang w:val="sl-SI"/>
        </w:rPr>
        <w:t>I. UVOD</w:t>
      </w:r>
    </w:p>
    <w:p w14:paraId="14125C6C" w14:textId="77777777" w:rsidR="00F03683" w:rsidRPr="004A76B8" w:rsidRDefault="00F03683" w:rsidP="00F03683">
      <w:pPr>
        <w:spacing w:line="260" w:lineRule="exact"/>
        <w:rPr>
          <w:rFonts w:cs="Arial"/>
          <w:lang w:val="sl-SI"/>
        </w:rPr>
      </w:pPr>
    </w:p>
    <w:p w14:paraId="1F704DBD" w14:textId="77777777" w:rsidR="00F03683" w:rsidRPr="004A76B8" w:rsidRDefault="00F03683" w:rsidP="00F03683">
      <w:pPr>
        <w:spacing w:line="260" w:lineRule="exact"/>
        <w:rPr>
          <w:rFonts w:cs="Arial"/>
          <w:lang w:val="sl-SI"/>
        </w:rPr>
      </w:pPr>
      <w:r w:rsidRPr="004A76B8">
        <w:rPr>
          <w:rFonts w:cs="Arial"/>
          <w:b/>
          <w:lang w:val="sl-SI"/>
        </w:rPr>
        <w:t>1. Pravna podlaga</w:t>
      </w:r>
      <w:r w:rsidRPr="004A76B8">
        <w:rPr>
          <w:rFonts w:cs="Arial"/>
          <w:lang w:val="sl-SI"/>
        </w:rPr>
        <w:t xml:space="preserve"> </w:t>
      </w:r>
    </w:p>
    <w:p w14:paraId="32630F79" w14:textId="77777777" w:rsidR="00F03683" w:rsidRPr="004A76B8" w:rsidRDefault="00F03683" w:rsidP="00F03683">
      <w:pPr>
        <w:spacing w:line="260" w:lineRule="exact"/>
        <w:rPr>
          <w:rFonts w:cs="Arial"/>
          <w:lang w:val="sl-SI"/>
        </w:rPr>
      </w:pPr>
    </w:p>
    <w:p w14:paraId="1D555732" w14:textId="77777777" w:rsidR="00F03683" w:rsidRPr="004A76B8" w:rsidRDefault="00F03683" w:rsidP="00F03683">
      <w:pPr>
        <w:spacing w:line="260" w:lineRule="exact"/>
        <w:rPr>
          <w:rFonts w:cs="Arial"/>
          <w:b/>
          <w:szCs w:val="20"/>
          <w:lang w:val="sl-SI"/>
        </w:rPr>
      </w:pPr>
      <w:r w:rsidRPr="004A76B8">
        <w:rPr>
          <w:rFonts w:cs="Arial"/>
          <w:b/>
          <w:szCs w:val="20"/>
          <w:lang w:val="sl-SI"/>
        </w:rPr>
        <w:t>Zakon o upravnih taksah</w:t>
      </w:r>
    </w:p>
    <w:p w14:paraId="6DFEE284" w14:textId="77777777" w:rsidR="00F03683" w:rsidRPr="004A76B8" w:rsidRDefault="00F03683" w:rsidP="00F03683">
      <w:pPr>
        <w:spacing w:line="260" w:lineRule="exact"/>
        <w:rPr>
          <w:rFonts w:cs="Arial"/>
          <w:b/>
          <w:szCs w:val="20"/>
          <w:lang w:val="sl-SI"/>
        </w:rPr>
      </w:pPr>
    </w:p>
    <w:p w14:paraId="6644DB7C" w14:textId="77777777" w:rsidR="00F03683" w:rsidRPr="004A76B8" w:rsidRDefault="00F03683" w:rsidP="00F03683">
      <w:pPr>
        <w:shd w:val="clear" w:color="auto" w:fill="FFFFFF"/>
        <w:spacing w:line="240" w:lineRule="auto"/>
        <w:rPr>
          <w:rFonts w:cs="Arial"/>
          <w:szCs w:val="20"/>
          <w:lang w:val="sl-SI" w:eastAsia="sl-SI"/>
        </w:rPr>
      </w:pPr>
      <w:r w:rsidRPr="004A76B8">
        <w:rPr>
          <w:rFonts w:cs="Arial"/>
          <w:szCs w:val="20"/>
          <w:lang w:val="sl-SI" w:eastAsia="sl-SI"/>
        </w:rPr>
        <w:t>23. člen</w:t>
      </w:r>
    </w:p>
    <w:p w14:paraId="7AA515DC" w14:textId="77777777" w:rsidR="00F03683" w:rsidRPr="004A76B8" w:rsidRDefault="00F03683" w:rsidP="00F03683">
      <w:pPr>
        <w:shd w:val="clear" w:color="auto" w:fill="FFFFFF"/>
        <w:spacing w:line="240" w:lineRule="auto"/>
        <w:jc w:val="both"/>
        <w:rPr>
          <w:rFonts w:cs="Arial"/>
          <w:szCs w:val="20"/>
          <w:lang w:val="sl-SI" w:eastAsia="sl-SI"/>
        </w:rPr>
      </w:pPr>
    </w:p>
    <w:p w14:paraId="2A4495C1" w14:textId="77777777" w:rsidR="00F03683" w:rsidRPr="004A76B8" w:rsidRDefault="00F03683" w:rsidP="00F03683">
      <w:pPr>
        <w:shd w:val="clear" w:color="auto" w:fill="FFFFFF"/>
        <w:spacing w:line="240" w:lineRule="auto"/>
        <w:jc w:val="both"/>
        <w:rPr>
          <w:rFonts w:cs="Arial"/>
          <w:szCs w:val="20"/>
          <w:lang w:val="sl-SI" w:eastAsia="sl-SI"/>
        </w:rPr>
      </w:pPr>
      <w:r w:rsidRPr="004A76B8">
        <w:rPr>
          <w:rFonts w:cs="Arial"/>
          <w:szCs w:val="20"/>
          <w:lang w:val="sl-SI" w:eastAsia="sl-SI"/>
        </w:rPr>
        <w:t>Takse ne plačujejo:</w:t>
      </w:r>
    </w:p>
    <w:p w14:paraId="2431D845" w14:textId="77777777" w:rsidR="00F03683" w:rsidRPr="004A76B8" w:rsidRDefault="00F03683" w:rsidP="00F03683">
      <w:pPr>
        <w:shd w:val="clear" w:color="auto" w:fill="FFFFFF"/>
        <w:spacing w:line="240" w:lineRule="auto"/>
        <w:ind w:left="425" w:hanging="425"/>
        <w:jc w:val="both"/>
        <w:rPr>
          <w:rFonts w:cs="Arial"/>
          <w:szCs w:val="20"/>
          <w:lang w:val="sl-SI" w:eastAsia="sl-SI"/>
        </w:rPr>
      </w:pPr>
      <w:r w:rsidRPr="004A76B8">
        <w:rPr>
          <w:rFonts w:cs="Arial"/>
          <w:szCs w:val="20"/>
          <w:lang w:val="sl-SI" w:eastAsia="sl-SI"/>
        </w:rPr>
        <w:t>1.     država in državni organi,</w:t>
      </w:r>
    </w:p>
    <w:p w14:paraId="274289AA" w14:textId="77777777" w:rsidR="00F03683" w:rsidRPr="004A76B8" w:rsidRDefault="00F03683" w:rsidP="00F03683">
      <w:pPr>
        <w:shd w:val="clear" w:color="auto" w:fill="FFFFFF"/>
        <w:spacing w:line="240" w:lineRule="auto"/>
        <w:ind w:left="425" w:hanging="425"/>
        <w:jc w:val="both"/>
        <w:rPr>
          <w:rFonts w:cs="Arial"/>
          <w:szCs w:val="20"/>
          <w:lang w:val="sl-SI" w:eastAsia="sl-SI"/>
        </w:rPr>
      </w:pPr>
      <w:r w:rsidRPr="004A76B8">
        <w:rPr>
          <w:rFonts w:cs="Arial"/>
          <w:szCs w:val="20"/>
          <w:lang w:val="sl-SI" w:eastAsia="sl-SI"/>
        </w:rPr>
        <w:t>2.     samoupravne lokalne skupnosti in njihovi organi,</w:t>
      </w:r>
    </w:p>
    <w:p w14:paraId="3EA7F3E2" w14:textId="77777777" w:rsidR="00F03683" w:rsidRPr="004A76B8" w:rsidRDefault="00F03683" w:rsidP="00F03683">
      <w:pPr>
        <w:shd w:val="clear" w:color="auto" w:fill="FFFFFF"/>
        <w:spacing w:line="240" w:lineRule="auto"/>
        <w:ind w:left="426" w:hanging="426"/>
        <w:jc w:val="both"/>
        <w:rPr>
          <w:rFonts w:cs="Arial"/>
          <w:szCs w:val="20"/>
          <w:lang w:val="sl-SI" w:eastAsia="sl-SI"/>
        </w:rPr>
      </w:pPr>
      <w:r w:rsidRPr="004A76B8">
        <w:rPr>
          <w:rFonts w:cs="Arial"/>
          <w:szCs w:val="20"/>
          <w:lang w:val="sl-SI" w:eastAsia="sl-SI"/>
        </w:rPr>
        <w:t>2.a  javni skladi in javne agencije ter druge osebe javnega prava,</w:t>
      </w:r>
    </w:p>
    <w:p w14:paraId="4C43F6A0" w14:textId="77777777" w:rsidR="00F03683" w:rsidRPr="004A76B8" w:rsidRDefault="00F03683" w:rsidP="00F03683">
      <w:pPr>
        <w:shd w:val="clear" w:color="auto" w:fill="FFFFFF"/>
        <w:spacing w:line="240" w:lineRule="auto"/>
        <w:ind w:left="425" w:hanging="425"/>
        <w:jc w:val="both"/>
        <w:rPr>
          <w:rFonts w:cs="Arial"/>
          <w:szCs w:val="20"/>
          <w:lang w:val="sl-SI" w:eastAsia="sl-SI"/>
        </w:rPr>
      </w:pPr>
      <w:r w:rsidRPr="004A76B8">
        <w:rPr>
          <w:rFonts w:cs="Arial"/>
          <w:szCs w:val="20"/>
          <w:lang w:val="sl-SI" w:eastAsia="sl-SI"/>
        </w:rPr>
        <w:t>3.     tuja diplomatska in konzularna predstavništva v diplomatskih in konzularnih zadevah, pod pogojem vzajemnosti,</w:t>
      </w:r>
    </w:p>
    <w:p w14:paraId="66592393" w14:textId="77777777" w:rsidR="00F03683" w:rsidRPr="004A76B8" w:rsidRDefault="00F03683" w:rsidP="00F03683">
      <w:pPr>
        <w:shd w:val="clear" w:color="auto" w:fill="FFFFFF"/>
        <w:spacing w:line="240" w:lineRule="auto"/>
        <w:ind w:left="425" w:hanging="425"/>
        <w:jc w:val="both"/>
        <w:rPr>
          <w:rFonts w:cs="Arial"/>
          <w:szCs w:val="20"/>
          <w:lang w:val="sl-SI" w:eastAsia="sl-SI"/>
        </w:rPr>
      </w:pPr>
      <w:r w:rsidRPr="004A76B8">
        <w:rPr>
          <w:rFonts w:cs="Arial"/>
          <w:szCs w:val="20"/>
          <w:lang w:val="sl-SI" w:eastAsia="sl-SI"/>
        </w:rPr>
        <w:t>4.     (črtana),</w:t>
      </w:r>
    </w:p>
    <w:p w14:paraId="04B6BB3D" w14:textId="77777777" w:rsidR="00F03683" w:rsidRPr="004A76B8" w:rsidRDefault="00F03683" w:rsidP="00F03683">
      <w:pPr>
        <w:shd w:val="clear" w:color="auto" w:fill="FFFFFF"/>
        <w:spacing w:line="240" w:lineRule="auto"/>
        <w:ind w:left="425" w:hanging="425"/>
        <w:jc w:val="both"/>
        <w:rPr>
          <w:rFonts w:cs="Arial"/>
          <w:szCs w:val="20"/>
          <w:lang w:val="sl-SI" w:eastAsia="sl-SI"/>
        </w:rPr>
      </w:pPr>
      <w:r w:rsidRPr="004A76B8">
        <w:rPr>
          <w:rFonts w:cs="Arial"/>
          <w:szCs w:val="20"/>
          <w:lang w:val="sl-SI" w:eastAsia="sl-SI"/>
        </w:rPr>
        <w:t>5.     taksni zavezanci posamezniki v slabih premoženjskih razmerah, razen taks po tarifni številki 12, po točkah 1.d), 1.e), 2.d), 2.e), 3.c) in 3.č) tarifne številke 14, po tarifni številki 21 ter tarifnih številkah iz XI. in XII. poglavja taksne tarife tega zakona,</w:t>
      </w:r>
    </w:p>
    <w:p w14:paraId="7139B7CC" w14:textId="77777777" w:rsidR="00F03683" w:rsidRPr="004A76B8" w:rsidRDefault="00F03683" w:rsidP="00F03683">
      <w:pPr>
        <w:shd w:val="clear" w:color="auto" w:fill="FFFFFF"/>
        <w:spacing w:line="240" w:lineRule="auto"/>
        <w:ind w:left="425" w:hanging="425"/>
        <w:jc w:val="both"/>
        <w:rPr>
          <w:rFonts w:cs="Arial"/>
          <w:szCs w:val="20"/>
          <w:lang w:val="sl-SI" w:eastAsia="sl-SI"/>
        </w:rPr>
      </w:pPr>
      <w:r w:rsidRPr="004A76B8">
        <w:rPr>
          <w:rFonts w:cs="Arial"/>
          <w:szCs w:val="20"/>
          <w:lang w:val="sl-SI" w:eastAsia="sl-SI"/>
        </w:rPr>
        <w:t>6.     taksni zavezanci – za potrdila oziroma podatke iz uradnih evidenc, ki jih organ v okviru upravnega postopka v skladu s 139. členom Zakona o splošnem upravnem postopku (Uradni list RS, št. 80/99, 70/2000, 52/02, 73/04, 119/05, 105/06-ZUS-1 in 126/07) sam pridobi od drugega organa,</w:t>
      </w:r>
    </w:p>
    <w:p w14:paraId="4E4D067E" w14:textId="77777777" w:rsidR="00F03683" w:rsidRPr="004A76B8" w:rsidRDefault="00F03683" w:rsidP="00F03683">
      <w:pPr>
        <w:shd w:val="clear" w:color="auto" w:fill="FFFFFF"/>
        <w:spacing w:line="240" w:lineRule="auto"/>
        <w:ind w:left="425" w:hanging="425"/>
        <w:jc w:val="both"/>
        <w:rPr>
          <w:rFonts w:cs="Arial"/>
          <w:szCs w:val="20"/>
          <w:lang w:val="sl-SI" w:eastAsia="sl-SI"/>
        </w:rPr>
      </w:pPr>
      <w:r w:rsidRPr="004A76B8">
        <w:rPr>
          <w:rFonts w:cs="Arial"/>
          <w:szCs w:val="20"/>
          <w:lang w:val="sl-SI" w:eastAsia="sl-SI"/>
        </w:rPr>
        <w:t>7.     taksni zavezanci za vloge, potrdila in odločbe v postopku za povrnitev škode v skladu s predpisi, ki urejajo odpravo posledic naravnih nesreč,</w:t>
      </w:r>
    </w:p>
    <w:p w14:paraId="7BFEF380" w14:textId="77777777" w:rsidR="00F03683" w:rsidRPr="004A76B8" w:rsidRDefault="00F03683" w:rsidP="00F03683">
      <w:pPr>
        <w:shd w:val="clear" w:color="auto" w:fill="FFFFFF"/>
        <w:spacing w:line="240" w:lineRule="auto"/>
        <w:ind w:left="425" w:hanging="425"/>
        <w:jc w:val="both"/>
        <w:rPr>
          <w:rFonts w:cs="Arial"/>
          <w:szCs w:val="20"/>
          <w:lang w:val="sl-SI" w:eastAsia="sl-SI"/>
        </w:rPr>
      </w:pPr>
      <w:r w:rsidRPr="004A76B8">
        <w:rPr>
          <w:rFonts w:cs="Arial"/>
          <w:szCs w:val="20"/>
          <w:lang w:val="sl-SI" w:eastAsia="sl-SI"/>
        </w:rPr>
        <w:t>8.     taksni zavezanci za dejanja in dokumente v zvezi z zamenjavo ali nadomestitvijo javne listine iz tarifnih številk 14, 17 in 22 ter odjavo vozila iz prometa, ki so bili poškodovani in uničeni v naravni nesreči,</w:t>
      </w:r>
    </w:p>
    <w:p w14:paraId="7ED06CA2" w14:textId="77777777" w:rsidR="00F03683" w:rsidRPr="004A76B8" w:rsidRDefault="00F03683" w:rsidP="00F03683">
      <w:pPr>
        <w:shd w:val="clear" w:color="auto" w:fill="FFFFFF"/>
        <w:spacing w:line="240" w:lineRule="auto"/>
        <w:ind w:left="425" w:hanging="425"/>
        <w:jc w:val="both"/>
        <w:rPr>
          <w:rFonts w:cs="Arial"/>
          <w:szCs w:val="20"/>
          <w:lang w:val="sl-SI" w:eastAsia="sl-SI"/>
        </w:rPr>
      </w:pPr>
      <w:r w:rsidRPr="004A76B8">
        <w:rPr>
          <w:rFonts w:cs="Arial"/>
          <w:szCs w:val="20"/>
          <w:lang w:val="sl-SI" w:eastAsia="sl-SI"/>
        </w:rPr>
        <w:t>9.     naročniki po zakonu, ki ureja javno naročanje in zakonu, ki ureja javno naročanje na vodnem, energetskem, transportnem področju in področju poštnih storitev za pridobitev podatkov iz uradnih evidenc.</w:t>
      </w:r>
    </w:p>
    <w:p w14:paraId="1CE47BDD" w14:textId="77777777" w:rsidR="00F03683" w:rsidRPr="004A76B8" w:rsidRDefault="00F03683" w:rsidP="00F03683">
      <w:pPr>
        <w:shd w:val="clear" w:color="auto" w:fill="FFFFFF"/>
        <w:spacing w:line="240" w:lineRule="auto"/>
        <w:jc w:val="both"/>
        <w:rPr>
          <w:rFonts w:cs="Arial"/>
          <w:szCs w:val="20"/>
          <w:lang w:val="sl-SI" w:eastAsia="sl-SI"/>
        </w:rPr>
      </w:pPr>
      <w:r w:rsidRPr="004A76B8">
        <w:rPr>
          <w:rFonts w:cs="Arial"/>
          <w:szCs w:val="20"/>
          <w:lang w:val="sl-SI" w:eastAsia="sl-SI"/>
        </w:rPr>
        <w:t>Vlada Republike Slovenije lahko glede na okoliščine posameznega primera zaradi odprave posledic naravne nesreče s sklepom zniža ali določi oprostitev plačila upravnih taks tudi v primerih, ki niso zajeti s 7. in 8. točko prejšnjega odstavka.</w:t>
      </w:r>
    </w:p>
    <w:p w14:paraId="04708E40" w14:textId="77777777" w:rsidR="00F03683" w:rsidRPr="004A76B8" w:rsidRDefault="00F03683" w:rsidP="00F03683">
      <w:pPr>
        <w:spacing w:line="260" w:lineRule="exact"/>
        <w:rPr>
          <w:rFonts w:cs="Arial"/>
          <w:b/>
          <w:szCs w:val="20"/>
          <w:lang w:val="sl-SI"/>
        </w:rPr>
      </w:pPr>
    </w:p>
    <w:p w14:paraId="6D0DF33B" w14:textId="77777777" w:rsidR="00F03683" w:rsidRPr="004A76B8" w:rsidRDefault="00F03683" w:rsidP="00F03683">
      <w:pPr>
        <w:spacing w:line="260" w:lineRule="exact"/>
        <w:rPr>
          <w:rFonts w:cs="Arial"/>
          <w:szCs w:val="20"/>
          <w:lang w:val="sl-SI"/>
        </w:rPr>
      </w:pPr>
    </w:p>
    <w:p w14:paraId="4B39114C" w14:textId="557B6EAB" w:rsidR="00F03683" w:rsidRPr="004A76B8" w:rsidRDefault="00F03683" w:rsidP="00F03683">
      <w:pPr>
        <w:spacing w:line="260" w:lineRule="exact"/>
        <w:rPr>
          <w:rFonts w:cs="Arial"/>
          <w:b/>
          <w:lang w:val="sl-SI"/>
        </w:rPr>
      </w:pPr>
      <w:r w:rsidRPr="004A76B8">
        <w:rPr>
          <w:rFonts w:cs="Arial"/>
          <w:b/>
          <w:lang w:val="sl-SI"/>
        </w:rPr>
        <w:t xml:space="preserve">2.Rok za izdajo </w:t>
      </w:r>
      <w:r w:rsidR="00B92C60" w:rsidRPr="004A76B8">
        <w:rPr>
          <w:rFonts w:cs="Arial"/>
          <w:b/>
          <w:lang w:val="sl-SI"/>
        </w:rPr>
        <w:t>sklepa</w:t>
      </w:r>
      <w:r w:rsidRPr="004A76B8">
        <w:rPr>
          <w:rFonts w:cs="Arial"/>
          <w:b/>
          <w:lang w:val="sl-SI"/>
        </w:rPr>
        <w:t>, določen z zakonom</w:t>
      </w:r>
    </w:p>
    <w:p w14:paraId="67597BFB" w14:textId="74B96D79" w:rsidR="00F03683" w:rsidRPr="004A76B8" w:rsidRDefault="00F03683" w:rsidP="00F03683">
      <w:pPr>
        <w:spacing w:line="260" w:lineRule="exact"/>
        <w:rPr>
          <w:rFonts w:cs="Arial"/>
          <w:lang w:val="sl-SI"/>
        </w:rPr>
      </w:pPr>
      <w:r w:rsidRPr="004A76B8">
        <w:rPr>
          <w:rFonts w:cs="Arial"/>
          <w:lang w:val="sl-SI"/>
        </w:rPr>
        <w:t xml:space="preserve">Z zakonom ni določen rok za izdajo </w:t>
      </w:r>
      <w:r w:rsidR="00B92C60" w:rsidRPr="004A76B8">
        <w:rPr>
          <w:rFonts w:cs="Arial"/>
          <w:lang w:val="sl-SI"/>
        </w:rPr>
        <w:t>sklepa</w:t>
      </w:r>
      <w:r w:rsidRPr="004A76B8">
        <w:rPr>
          <w:rFonts w:cs="Arial"/>
          <w:lang w:val="sl-SI"/>
        </w:rPr>
        <w:t>.</w:t>
      </w:r>
    </w:p>
    <w:p w14:paraId="6EF6312F" w14:textId="77777777" w:rsidR="00F03683" w:rsidRPr="004A76B8" w:rsidRDefault="00F03683" w:rsidP="00F03683">
      <w:pPr>
        <w:spacing w:line="260" w:lineRule="exact"/>
        <w:rPr>
          <w:rFonts w:cs="Arial"/>
          <w:lang w:val="sl-SI"/>
        </w:rPr>
      </w:pPr>
    </w:p>
    <w:p w14:paraId="75C9D294" w14:textId="77777777" w:rsidR="00F03683" w:rsidRPr="004A76B8" w:rsidRDefault="00F03683" w:rsidP="00F03683">
      <w:pPr>
        <w:spacing w:line="260" w:lineRule="exact"/>
        <w:rPr>
          <w:rFonts w:cs="Arial"/>
          <w:b/>
          <w:lang w:val="sl-SI"/>
        </w:rPr>
      </w:pPr>
      <w:r w:rsidRPr="004A76B8">
        <w:rPr>
          <w:rFonts w:cs="Arial"/>
          <w:b/>
          <w:lang w:val="sl-SI"/>
        </w:rPr>
        <w:t>3.Splošna obrazložitev predloga odloka, če je potrebna</w:t>
      </w:r>
    </w:p>
    <w:p w14:paraId="5AA0775E" w14:textId="77777777" w:rsidR="00F03683" w:rsidRPr="004A76B8" w:rsidRDefault="00F03683" w:rsidP="00F03683">
      <w:pPr>
        <w:spacing w:line="260" w:lineRule="exact"/>
        <w:jc w:val="both"/>
        <w:rPr>
          <w:rFonts w:cs="Arial"/>
          <w:lang w:val="sl-SI"/>
        </w:rPr>
      </w:pPr>
      <w:r w:rsidRPr="004A76B8">
        <w:rPr>
          <w:rFonts w:cs="Arial"/>
          <w:lang w:val="sl-SI"/>
        </w:rPr>
        <w:t xml:space="preserve">Splošna obrazložitev ni potrebna, obrazložitev predlaganih rešitev je zapisana v II. točki. </w:t>
      </w:r>
    </w:p>
    <w:p w14:paraId="591037E0" w14:textId="77777777" w:rsidR="00F03683" w:rsidRPr="004A76B8" w:rsidRDefault="00F03683" w:rsidP="00F03683">
      <w:pPr>
        <w:spacing w:line="260" w:lineRule="exact"/>
        <w:rPr>
          <w:rFonts w:cs="Arial"/>
          <w:lang w:val="sl-SI"/>
        </w:rPr>
      </w:pPr>
    </w:p>
    <w:p w14:paraId="5E3C6756" w14:textId="77777777" w:rsidR="00F03683" w:rsidRPr="004A76B8" w:rsidRDefault="00F03683" w:rsidP="00F03683">
      <w:pPr>
        <w:spacing w:line="260" w:lineRule="exact"/>
        <w:rPr>
          <w:rFonts w:cs="Arial"/>
          <w:b/>
          <w:lang w:val="sl-SI"/>
        </w:rPr>
      </w:pPr>
      <w:r w:rsidRPr="004A76B8">
        <w:rPr>
          <w:rFonts w:cs="Arial"/>
          <w:b/>
          <w:lang w:val="sl-SI"/>
        </w:rPr>
        <w:t>4.Predstavitev presoje posledic za posamezna področja, če te niso mogle biti celovito predstavljene v predlogu zakona</w:t>
      </w:r>
    </w:p>
    <w:p w14:paraId="4E553BB6" w14:textId="77777777" w:rsidR="00F03683" w:rsidRPr="004A76B8" w:rsidRDefault="00F03683" w:rsidP="00F03683">
      <w:pPr>
        <w:spacing w:line="260" w:lineRule="exact"/>
        <w:rPr>
          <w:rFonts w:cs="Arial"/>
          <w:lang w:val="sl-SI"/>
        </w:rPr>
      </w:pPr>
    </w:p>
    <w:p w14:paraId="6203E5B7" w14:textId="77777777" w:rsidR="00F03683" w:rsidRPr="004A76B8" w:rsidRDefault="00F03683" w:rsidP="00F03683">
      <w:pPr>
        <w:spacing w:line="260" w:lineRule="exact"/>
        <w:rPr>
          <w:rFonts w:cs="Arial"/>
          <w:lang w:val="sl-SI"/>
        </w:rPr>
      </w:pPr>
    </w:p>
    <w:p w14:paraId="4A908123" w14:textId="77777777" w:rsidR="00F03683" w:rsidRPr="004A76B8" w:rsidRDefault="00F03683" w:rsidP="00F03683">
      <w:pPr>
        <w:spacing w:line="260" w:lineRule="exact"/>
        <w:rPr>
          <w:rFonts w:cs="Arial"/>
          <w:b/>
          <w:lang w:val="sl-SI"/>
        </w:rPr>
      </w:pPr>
      <w:r w:rsidRPr="004A76B8">
        <w:rPr>
          <w:rFonts w:cs="Arial"/>
          <w:b/>
          <w:lang w:val="sl-SI"/>
        </w:rPr>
        <w:t>II. VSEBINSKA OBRAZLOŽITEV PREDLAGANIH REŠITEV</w:t>
      </w:r>
    </w:p>
    <w:p w14:paraId="24B6E585" w14:textId="77777777" w:rsidR="00F03683" w:rsidRPr="004A76B8" w:rsidRDefault="00F03683" w:rsidP="00F03683">
      <w:pPr>
        <w:spacing w:line="260" w:lineRule="exact"/>
        <w:jc w:val="both"/>
        <w:rPr>
          <w:rFonts w:cs="Arial"/>
          <w:lang w:val="sl-SI"/>
        </w:rPr>
      </w:pPr>
    </w:p>
    <w:p w14:paraId="17DCDBC3" w14:textId="714E860A" w:rsidR="00B92C60" w:rsidRPr="004A76B8" w:rsidRDefault="00F03683" w:rsidP="00B92C60">
      <w:pPr>
        <w:spacing w:line="260" w:lineRule="exact"/>
        <w:jc w:val="both"/>
        <w:rPr>
          <w:rFonts w:cs="Arial"/>
          <w:szCs w:val="20"/>
          <w:lang w:val="sl-SI"/>
        </w:rPr>
      </w:pPr>
      <w:r w:rsidRPr="004A76B8">
        <w:rPr>
          <w:rFonts w:cs="Arial"/>
          <w:lang w:val="sl-SI"/>
        </w:rPr>
        <w:t xml:space="preserve">Vlada je na podlagi 23. člena Zakona o upravnih taksah pristojna, da glede na okoliščine, zaradi odprave posledic naravne nesreče, zniža ali oprosti plačilo taksne obveznosti tudi v primerih, ki z zakonom niso določeni kot izjema od plačila. Zaradi posledic poplav, ki so prizadele </w:t>
      </w:r>
      <w:r w:rsidR="004F598E" w:rsidRPr="004A76B8">
        <w:rPr>
          <w:rFonts w:cs="Arial"/>
          <w:lang w:val="sl-SI"/>
        </w:rPr>
        <w:t>Republiko Slovenijo</w:t>
      </w:r>
      <w:r w:rsidR="00646195" w:rsidRPr="004A76B8">
        <w:rPr>
          <w:rFonts w:cs="Arial"/>
          <w:lang w:val="sl-SI"/>
        </w:rPr>
        <w:t>,</w:t>
      </w:r>
      <w:r w:rsidR="00B92C60" w:rsidRPr="004A76B8">
        <w:rPr>
          <w:rFonts w:cs="Arial"/>
          <w:lang w:val="sl-SI"/>
        </w:rPr>
        <w:t xml:space="preserve"> je bilo s Sklepom </w:t>
      </w:r>
      <w:r w:rsidR="00B92C60" w:rsidRPr="004A76B8">
        <w:rPr>
          <w:rFonts w:cs="Arial"/>
          <w:szCs w:val="20"/>
          <w:lang w:val="sl-SI"/>
        </w:rPr>
        <w:t>o oprostitvah plačila upravnih taks zaradi posledic poplav, ki so prizadele Republiko Slovenijo avgusta 2023 (Uradni list RS, št. 88/23) določeno, da se taksne zavezance oprosti plačila upravne takse za zamenjavo ali nadomestitev določen</w:t>
      </w:r>
      <w:r w:rsidR="00646195" w:rsidRPr="004A76B8">
        <w:rPr>
          <w:rFonts w:cs="Arial"/>
          <w:szCs w:val="20"/>
          <w:lang w:val="sl-SI"/>
        </w:rPr>
        <w:t>ih javnih listin</w:t>
      </w:r>
      <w:r w:rsidR="00B92C60" w:rsidRPr="004A76B8">
        <w:rPr>
          <w:rFonts w:cs="Arial"/>
          <w:szCs w:val="20"/>
          <w:lang w:val="sl-SI"/>
        </w:rPr>
        <w:t xml:space="preserve">, za dokumente v zvezi z odjavo orožja, določene dokumente na področju trošarin in davka na dodano vrednost ter dokumentov v zvezi z urejanjem javnih cest. </w:t>
      </w:r>
    </w:p>
    <w:p w14:paraId="2267F409" w14:textId="0909B073" w:rsidR="00B92C60" w:rsidRPr="004A76B8" w:rsidRDefault="00B92C60" w:rsidP="00B92C60">
      <w:pPr>
        <w:spacing w:line="260" w:lineRule="exact"/>
        <w:jc w:val="both"/>
        <w:rPr>
          <w:rFonts w:cs="Arial"/>
          <w:szCs w:val="20"/>
          <w:lang w:val="sl-SI"/>
        </w:rPr>
      </w:pPr>
    </w:p>
    <w:p w14:paraId="372CD749" w14:textId="6FD7DCD6" w:rsidR="00646195" w:rsidRPr="004A76B8" w:rsidRDefault="00B92C60" w:rsidP="00646195">
      <w:pPr>
        <w:spacing w:line="260" w:lineRule="exact"/>
        <w:jc w:val="both"/>
        <w:rPr>
          <w:rFonts w:cs="Arial"/>
          <w:szCs w:val="20"/>
          <w:lang w:val="sl-SI"/>
        </w:rPr>
      </w:pPr>
      <w:r w:rsidRPr="004A76B8">
        <w:rPr>
          <w:rFonts w:cs="Arial"/>
          <w:szCs w:val="20"/>
          <w:lang w:val="sl-SI"/>
        </w:rPr>
        <w:t xml:space="preserve">Na pobudo Ministrstva za solidarno prihodnost se </w:t>
      </w:r>
      <w:r w:rsidR="00646195" w:rsidRPr="004A76B8">
        <w:rPr>
          <w:rFonts w:cs="Arial"/>
          <w:szCs w:val="20"/>
          <w:lang w:val="sl-SI"/>
        </w:rPr>
        <w:t xml:space="preserve">izjeme za oprostitev plačila upravnih taks razširjajo na dokumente v zvezi z izjemno dodelitvijo neprofitnega stanovanja v najem na podlagi 59. člena Zakona o interventnih ukrepih za odpravo posledic poplav in zemeljskih plazov iz avgusta 2023 (Uradni list RS, št. 95/23). Zakon je predvidel </w:t>
      </w:r>
      <w:r w:rsidR="006E4C9F" w:rsidRPr="004A76B8">
        <w:rPr>
          <w:rFonts w:cs="Arial"/>
          <w:szCs w:val="20"/>
          <w:lang w:val="sl-SI"/>
        </w:rPr>
        <w:t xml:space="preserve">namreč </w:t>
      </w:r>
      <w:r w:rsidR="00646195" w:rsidRPr="004A76B8">
        <w:rPr>
          <w:rFonts w:cs="Arial"/>
          <w:szCs w:val="20"/>
          <w:lang w:val="sl-SI"/>
        </w:rPr>
        <w:t xml:space="preserve">poseben postopek za dodelitev neprofitnega stanovanja, če so bile zaradi poplav in plazov stanovanjske enote, v katerih so ob naravni nesreči osebe dejansko prebivale, trajno ali huje poškodovane, če bi bil za obnovo stanovanjske enote ali ponovno vselitev potreben daljši čas in če prosilec ali oseba, s katero živi v skupnem gospodinjstvu, nima v lasti oziroma solasti druge nepremičnine, v kateri bi lahko prebivala. </w:t>
      </w:r>
      <w:r w:rsidR="006E4C9F" w:rsidRPr="004A76B8">
        <w:rPr>
          <w:rFonts w:cs="Arial"/>
          <w:szCs w:val="20"/>
          <w:lang w:val="sl-SI"/>
        </w:rPr>
        <w:t xml:space="preserve">Brez dopolnitve sklepa bi </w:t>
      </w:r>
      <w:r w:rsidR="00646195" w:rsidRPr="004A76B8">
        <w:rPr>
          <w:rFonts w:cs="Arial"/>
          <w:szCs w:val="20"/>
          <w:lang w:val="sl-SI"/>
        </w:rPr>
        <w:t xml:space="preserve">upravičenci </w:t>
      </w:r>
      <w:r w:rsidR="006E4C9F" w:rsidRPr="004A76B8">
        <w:rPr>
          <w:rFonts w:cs="Arial"/>
          <w:szCs w:val="20"/>
          <w:lang w:val="sl-SI"/>
        </w:rPr>
        <w:t>morali plačati upravno takso, kar glede na okoliščine konkretne zadeve ni primerno</w:t>
      </w:r>
      <w:r w:rsidR="00646195" w:rsidRPr="004A76B8">
        <w:rPr>
          <w:rFonts w:cs="Arial"/>
          <w:szCs w:val="20"/>
          <w:lang w:val="sl-SI"/>
        </w:rPr>
        <w:t xml:space="preserve">. Tistim, ki so upravna takso že plačali, se ta vrne po uradni dolžnosti. Enako tudi upravičencem, za katere je bil postopek za dodelitev neprofitnega stanovanja začet pred uveljavitvijo interventnega zakona, vendar bo v skladu s 170. členom istega zakona, končan po tem zakonu. </w:t>
      </w:r>
    </w:p>
    <w:p w14:paraId="6FFEE312" w14:textId="205A0CD2" w:rsidR="004A76B8" w:rsidRPr="004A76B8" w:rsidRDefault="004A76B8" w:rsidP="00F03683">
      <w:pPr>
        <w:spacing w:line="260" w:lineRule="exact"/>
        <w:jc w:val="both"/>
        <w:rPr>
          <w:rFonts w:cs="Arial"/>
          <w:szCs w:val="20"/>
          <w:lang w:val="sl-SI"/>
        </w:rPr>
      </w:pPr>
    </w:p>
    <w:p w14:paraId="7D1F8B35" w14:textId="555A07FD" w:rsidR="004A76B8" w:rsidRPr="004A76B8" w:rsidRDefault="004A76B8" w:rsidP="004A76B8">
      <w:pPr>
        <w:jc w:val="both"/>
        <w:rPr>
          <w:rFonts w:cs="Arial"/>
          <w:szCs w:val="20"/>
          <w:lang w:val="sl-SI"/>
        </w:rPr>
      </w:pPr>
      <w:r w:rsidRPr="004A76B8">
        <w:rPr>
          <w:rFonts w:cs="Arial"/>
          <w:szCs w:val="20"/>
          <w:lang w:val="sl-SI"/>
        </w:rPr>
        <w:t xml:space="preserve">Pričakuje se, da bo za izjemno dodelitev v najem na voljo približno 50 stanovanj v lasti lokalnih javnih stanovanjskih skladov oziroma občin in drugih oseb javnega prava, katerih ustanovitelj je občina ter 50 stanovanj v lasti Stanovanjskega sklada Republike Slovenije oziroma države in drugih oseb javnega prava, katerih ustanovitelj je država. Ocenjuje se, da je upravičencev, ki izpolnjujejo pogoje za izjemno dodelitev neprofitnega stanovanja v najem v skladu z Zakonom o interventnih ukrepih za odpravo posledic poplav in zemeljskih plazov iz avgusta 2023 (Uradni list RS, št. 95/23) okvirno 500. Pričakuje se, da bo približno polovica upravičencev, vložilo vlogo za izjemno dodelitev neprofitnega stanovanja v najem. Poleg prizadetih upravičencev se pričakuje, da bo vlogo vložilo še približno 100 drugih oseb, za katere bo v postopku ugotovljeno, da ne izpolnjujejo zakonskih pogojev za izjemno dodelitev neprofitnega stanovanja v najem. Od 350 predvidenih prosilcev se predvideva, da jih bo približno 35 vložilo tudi pritožbo zoper odločbo o izjemni dodelitvi neprofitnega stanovanja v najem. Glede na navedeno se ocenjuje, da finančne posledice za občinske proračune znašajo </w:t>
      </w:r>
      <w:r>
        <w:rPr>
          <w:rFonts w:cs="Arial"/>
          <w:szCs w:val="20"/>
          <w:lang w:val="sl-SI"/>
        </w:rPr>
        <w:t xml:space="preserve">okvirno 4.300 </w:t>
      </w:r>
      <w:r w:rsidR="002D505F">
        <w:rPr>
          <w:rFonts w:cs="Arial"/>
          <w:szCs w:val="20"/>
          <w:lang w:val="sl-SI"/>
        </w:rPr>
        <w:t>evrov</w:t>
      </w:r>
      <w:r w:rsidR="002D505F" w:rsidRPr="004A76B8">
        <w:rPr>
          <w:rFonts w:cs="Arial"/>
          <w:szCs w:val="20"/>
          <w:lang w:val="sl-SI"/>
        </w:rPr>
        <w:t xml:space="preserve"> </w:t>
      </w:r>
      <w:r w:rsidRPr="004A76B8">
        <w:rPr>
          <w:rFonts w:cs="Arial"/>
          <w:szCs w:val="20"/>
          <w:lang w:val="sl-SI"/>
        </w:rPr>
        <w:t xml:space="preserve">in za državni proračun v enakem znesku, torej </w:t>
      </w:r>
      <w:r>
        <w:rPr>
          <w:rFonts w:cs="Arial"/>
          <w:szCs w:val="20"/>
          <w:lang w:val="sl-SI"/>
        </w:rPr>
        <w:t xml:space="preserve">4.300 </w:t>
      </w:r>
      <w:r w:rsidR="002D505F">
        <w:rPr>
          <w:rFonts w:cs="Arial"/>
          <w:szCs w:val="20"/>
          <w:lang w:val="sl-SI"/>
        </w:rPr>
        <w:t>evrov</w:t>
      </w:r>
      <w:r w:rsidRPr="004A76B8">
        <w:rPr>
          <w:rFonts w:cs="Arial"/>
          <w:szCs w:val="20"/>
          <w:lang w:val="sl-SI"/>
        </w:rPr>
        <w:t xml:space="preserve">. Glede na pričakovano število vlog, ta znesek v letu 2023 predvidoma znaša </w:t>
      </w:r>
      <w:r>
        <w:rPr>
          <w:rFonts w:cs="Arial"/>
          <w:szCs w:val="20"/>
          <w:lang w:val="sl-SI"/>
        </w:rPr>
        <w:t xml:space="preserve">2.500 </w:t>
      </w:r>
      <w:r w:rsidR="002D505F">
        <w:rPr>
          <w:rFonts w:cs="Arial"/>
          <w:szCs w:val="20"/>
          <w:lang w:val="sl-SI"/>
        </w:rPr>
        <w:t>evrov</w:t>
      </w:r>
      <w:r w:rsidR="002D505F" w:rsidRPr="004A76B8">
        <w:rPr>
          <w:rFonts w:cs="Arial"/>
          <w:szCs w:val="20"/>
          <w:lang w:val="sl-SI"/>
        </w:rPr>
        <w:t xml:space="preserve"> </w:t>
      </w:r>
      <w:r w:rsidRPr="004A76B8">
        <w:rPr>
          <w:rFonts w:cs="Arial"/>
          <w:szCs w:val="20"/>
          <w:lang w:val="sl-SI"/>
        </w:rPr>
        <w:t xml:space="preserve">za občinske proračune in v enakem znesku za državni proračun ter v letu 2024 za občinske proračune </w:t>
      </w:r>
      <w:r>
        <w:rPr>
          <w:rFonts w:cs="Arial"/>
          <w:szCs w:val="20"/>
          <w:lang w:val="sl-SI"/>
        </w:rPr>
        <w:t xml:space="preserve">1.800 </w:t>
      </w:r>
      <w:r w:rsidR="002D505F">
        <w:rPr>
          <w:rFonts w:cs="Arial"/>
          <w:szCs w:val="20"/>
          <w:lang w:val="sl-SI"/>
        </w:rPr>
        <w:t>evrov</w:t>
      </w:r>
      <w:r w:rsidRPr="004A76B8">
        <w:rPr>
          <w:rFonts w:cs="Arial"/>
          <w:szCs w:val="20"/>
          <w:lang w:val="sl-SI"/>
        </w:rPr>
        <w:t xml:space="preserve"> in v enakem znesku za državni proračun.</w:t>
      </w:r>
    </w:p>
    <w:p w14:paraId="39AAA1B1" w14:textId="77777777" w:rsidR="004A76B8" w:rsidRPr="004A76B8" w:rsidRDefault="004A76B8" w:rsidP="00F03683">
      <w:pPr>
        <w:spacing w:line="260" w:lineRule="exact"/>
        <w:jc w:val="both"/>
        <w:rPr>
          <w:rFonts w:cs="Arial"/>
          <w:szCs w:val="20"/>
          <w:lang w:val="sl-SI"/>
        </w:rPr>
      </w:pPr>
    </w:p>
    <w:sectPr w:rsidR="004A76B8" w:rsidRPr="004A76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714"/>
    <w:multiLevelType w:val="hybridMultilevel"/>
    <w:tmpl w:val="C72C683C"/>
    <w:lvl w:ilvl="0" w:tplc="00AADD7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B85203"/>
    <w:multiLevelType w:val="hybridMultilevel"/>
    <w:tmpl w:val="A724B410"/>
    <w:lvl w:ilvl="0" w:tplc="A4CCD03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3696E34"/>
    <w:multiLevelType w:val="hybridMultilevel"/>
    <w:tmpl w:val="253CB056"/>
    <w:lvl w:ilvl="0" w:tplc="F3BAE8B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0A7147B"/>
    <w:multiLevelType w:val="hybridMultilevel"/>
    <w:tmpl w:val="FA923452"/>
    <w:lvl w:ilvl="0" w:tplc="3662CBF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8B5B73"/>
    <w:multiLevelType w:val="hybridMultilevel"/>
    <w:tmpl w:val="A894BE22"/>
    <w:lvl w:ilvl="0" w:tplc="CDD2A61C">
      <w:start w:val="3"/>
      <w:numFmt w:val="decimal"/>
      <w:lvlText w:val="%1)"/>
      <w:lvlJc w:val="left"/>
      <w:pPr>
        <w:ind w:left="928"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807B26"/>
    <w:multiLevelType w:val="hybridMultilevel"/>
    <w:tmpl w:val="506490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6EA6896"/>
    <w:multiLevelType w:val="hybridMultilevel"/>
    <w:tmpl w:val="005C2D80"/>
    <w:lvl w:ilvl="0" w:tplc="8E9EE23C">
      <w:numFmt w:val="bullet"/>
      <w:lvlText w:val="−"/>
      <w:lvlJc w:val="left"/>
      <w:pPr>
        <w:tabs>
          <w:tab w:val="num" w:pos="377"/>
        </w:tabs>
        <w:ind w:left="377" w:hanging="360"/>
      </w:pPr>
      <w:rPr>
        <w:rFonts w:ascii="Arial" w:eastAsia="Calibri" w:hAnsi="Arial" w:hint="default"/>
      </w:rPr>
    </w:lvl>
    <w:lvl w:ilvl="1" w:tplc="04240003" w:tentative="1">
      <w:start w:val="1"/>
      <w:numFmt w:val="bullet"/>
      <w:lvlText w:val="o"/>
      <w:lvlJc w:val="left"/>
      <w:pPr>
        <w:tabs>
          <w:tab w:val="num" w:pos="1097"/>
        </w:tabs>
        <w:ind w:left="1097" w:hanging="360"/>
      </w:pPr>
      <w:rPr>
        <w:rFonts w:ascii="Courier New" w:hAnsi="Courier New" w:cs="Courier New" w:hint="default"/>
      </w:rPr>
    </w:lvl>
    <w:lvl w:ilvl="2" w:tplc="04240005" w:tentative="1">
      <w:start w:val="1"/>
      <w:numFmt w:val="bullet"/>
      <w:lvlText w:val=""/>
      <w:lvlJc w:val="left"/>
      <w:pPr>
        <w:tabs>
          <w:tab w:val="num" w:pos="1817"/>
        </w:tabs>
        <w:ind w:left="1817" w:hanging="360"/>
      </w:pPr>
      <w:rPr>
        <w:rFonts w:ascii="Wingdings" w:hAnsi="Wingdings" w:hint="default"/>
      </w:rPr>
    </w:lvl>
    <w:lvl w:ilvl="3" w:tplc="04240001" w:tentative="1">
      <w:start w:val="1"/>
      <w:numFmt w:val="bullet"/>
      <w:lvlText w:val=""/>
      <w:lvlJc w:val="left"/>
      <w:pPr>
        <w:tabs>
          <w:tab w:val="num" w:pos="2537"/>
        </w:tabs>
        <w:ind w:left="2537" w:hanging="360"/>
      </w:pPr>
      <w:rPr>
        <w:rFonts w:ascii="Symbol" w:hAnsi="Symbol" w:hint="default"/>
      </w:rPr>
    </w:lvl>
    <w:lvl w:ilvl="4" w:tplc="04240003" w:tentative="1">
      <w:start w:val="1"/>
      <w:numFmt w:val="bullet"/>
      <w:lvlText w:val="o"/>
      <w:lvlJc w:val="left"/>
      <w:pPr>
        <w:tabs>
          <w:tab w:val="num" w:pos="3257"/>
        </w:tabs>
        <w:ind w:left="3257" w:hanging="360"/>
      </w:pPr>
      <w:rPr>
        <w:rFonts w:ascii="Courier New" w:hAnsi="Courier New" w:cs="Courier New" w:hint="default"/>
      </w:rPr>
    </w:lvl>
    <w:lvl w:ilvl="5" w:tplc="04240005" w:tentative="1">
      <w:start w:val="1"/>
      <w:numFmt w:val="bullet"/>
      <w:lvlText w:val=""/>
      <w:lvlJc w:val="left"/>
      <w:pPr>
        <w:tabs>
          <w:tab w:val="num" w:pos="3977"/>
        </w:tabs>
        <w:ind w:left="3977" w:hanging="360"/>
      </w:pPr>
      <w:rPr>
        <w:rFonts w:ascii="Wingdings" w:hAnsi="Wingdings" w:hint="default"/>
      </w:rPr>
    </w:lvl>
    <w:lvl w:ilvl="6" w:tplc="04240001" w:tentative="1">
      <w:start w:val="1"/>
      <w:numFmt w:val="bullet"/>
      <w:lvlText w:val=""/>
      <w:lvlJc w:val="left"/>
      <w:pPr>
        <w:tabs>
          <w:tab w:val="num" w:pos="4697"/>
        </w:tabs>
        <w:ind w:left="4697" w:hanging="360"/>
      </w:pPr>
      <w:rPr>
        <w:rFonts w:ascii="Symbol" w:hAnsi="Symbol" w:hint="default"/>
      </w:rPr>
    </w:lvl>
    <w:lvl w:ilvl="7" w:tplc="04240003" w:tentative="1">
      <w:start w:val="1"/>
      <w:numFmt w:val="bullet"/>
      <w:lvlText w:val="o"/>
      <w:lvlJc w:val="left"/>
      <w:pPr>
        <w:tabs>
          <w:tab w:val="num" w:pos="5417"/>
        </w:tabs>
        <w:ind w:left="5417" w:hanging="360"/>
      </w:pPr>
      <w:rPr>
        <w:rFonts w:ascii="Courier New" w:hAnsi="Courier New" w:cs="Courier New" w:hint="default"/>
      </w:rPr>
    </w:lvl>
    <w:lvl w:ilvl="8" w:tplc="04240005" w:tentative="1">
      <w:start w:val="1"/>
      <w:numFmt w:val="bullet"/>
      <w:lvlText w:val=""/>
      <w:lvlJc w:val="left"/>
      <w:pPr>
        <w:tabs>
          <w:tab w:val="num" w:pos="6137"/>
        </w:tabs>
        <w:ind w:left="6137" w:hanging="360"/>
      </w:pPr>
      <w:rPr>
        <w:rFonts w:ascii="Wingdings" w:hAnsi="Wingdings" w:hint="default"/>
      </w:rPr>
    </w:lvl>
  </w:abstractNum>
  <w:abstractNum w:abstractNumId="1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0970523">
    <w:abstractNumId w:val="4"/>
  </w:num>
  <w:num w:numId="2" w16cid:durableId="842403030">
    <w:abstractNumId w:val="8"/>
  </w:num>
  <w:num w:numId="3" w16cid:durableId="455835311">
    <w:abstractNumId w:val="2"/>
  </w:num>
  <w:num w:numId="4" w16cid:durableId="1383405797">
    <w:abstractNumId w:val="11"/>
  </w:num>
  <w:num w:numId="5" w16cid:durableId="776755897">
    <w:abstractNumId w:val="6"/>
  </w:num>
  <w:num w:numId="6" w16cid:durableId="1111052866">
    <w:abstractNumId w:val="10"/>
  </w:num>
  <w:num w:numId="7" w16cid:durableId="1683162190">
    <w:abstractNumId w:val="0"/>
  </w:num>
  <w:num w:numId="8" w16cid:durableId="341592612">
    <w:abstractNumId w:val="5"/>
  </w:num>
  <w:num w:numId="9" w16cid:durableId="1820262401">
    <w:abstractNumId w:val="1"/>
  </w:num>
  <w:num w:numId="10" w16cid:durableId="1848711105">
    <w:abstractNumId w:val="9"/>
  </w:num>
  <w:num w:numId="11" w16cid:durableId="2132165878">
    <w:abstractNumId w:val="3"/>
  </w:num>
  <w:num w:numId="12" w16cid:durableId="668555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33"/>
    <w:rsid w:val="0002723B"/>
    <w:rsid w:val="000C79ED"/>
    <w:rsid w:val="002260A6"/>
    <w:rsid w:val="002D505F"/>
    <w:rsid w:val="003171C0"/>
    <w:rsid w:val="0037114A"/>
    <w:rsid w:val="003E30F2"/>
    <w:rsid w:val="0046694A"/>
    <w:rsid w:val="004A76B8"/>
    <w:rsid w:val="004F598E"/>
    <w:rsid w:val="00520DC9"/>
    <w:rsid w:val="00531DEE"/>
    <w:rsid w:val="0063577A"/>
    <w:rsid w:val="00646195"/>
    <w:rsid w:val="00685606"/>
    <w:rsid w:val="006A00D8"/>
    <w:rsid w:val="006A60B3"/>
    <w:rsid w:val="006E4C9F"/>
    <w:rsid w:val="00794933"/>
    <w:rsid w:val="00810304"/>
    <w:rsid w:val="00893AFC"/>
    <w:rsid w:val="008E2988"/>
    <w:rsid w:val="009463B1"/>
    <w:rsid w:val="00960485"/>
    <w:rsid w:val="009D3F78"/>
    <w:rsid w:val="009D7016"/>
    <w:rsid w:val="009F7AAB"/>
    <w:rsid w:val="00AA1AC5"/>
    <w:rsid w:val="00AF5C4D"/>
    <w:rsid w:val="00B41EC8"/>
    <w:rsid w:val="00B83190"/>
    <w:rsid w:val="00B92C60"/>
    <w:rsid w:val="00BE4F4D"/>
    <w:rsid w:val="00C30AB2"/>
    <w:rsid w:val="00CB0B67"/>
    <w:rsid w:val="00CC11DD"/>
    <w:rsid w:val="00D3247F"/>
    <w:rsid w:val="00D372A9"/>
    <w:rsid w:val="00DA4040"/>
    <w:rsid w:val="00DB2D20"/>
    <w:rsid w:val="00DD6D51"/>
    <w:rsid w:val="00E02EC5"/>
    <w:rsid w:val="00E312FB"/>
    <w:rsid w:val="00E80F54"/>
    <w:rsid w:val="00F03683"/>
    <w:rsid w:val="00FB2A01"/>
    <w:rsid w:val="00FB70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5BEB"/>
  <w15:chartTrackingRefBased/>
  <w15:docId w15:val="{CA442374-E284-4008-A564-6AE38851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4933"/>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794933"/>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794933"/>
    <w:rPr>
      <w:rFonts w:ascii="Arial" w:eastAsia="Times New Roman" w:hAnsi="Arial" w:cs="Times New Roman"/>
      <w:b/>
      <w:kern w:val="32"/>
      <w:sz w:val="28"/>
      <w:szCs w:val="32"/>
      <w:lang w:val="en-US"/>
    </w:rPr>
  </w:style>
  <w:style w:type="paragraph" w:styleId="Glava">
    <w:name w:val="header"/>
    <w:basedOn w:val="Navaden"/>
    <w:link w:val="GlavaZnak"/>
    <w:rsid w:val="00794933"/>
    <w:pPr>
      <w:tabs>
        <w:tab w:val="center" w:pos="4320"/>
        <w:tab w:val="right" w:pos="8640"/>
      </w:tabs>
    </w:pPr>
  </w:style>
  <w:style w:type="character" w:customStyle="1" w:styleId="GlavaZnak">
    <w:name w:val="Glava Znak"/>
    <w:basedOn w:val="Privzetapisavaodstavka"/>
    <w:link w:val="Glava"/>
    <w:rsid w:val="00794933"/>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794933"/>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794933"/>
    <w:rPr>
      <w:rFonts w:ascii="Arial" w:eastAsia="Times New Roman" w:hAnsi="Arial" w:cs="Arial"/>
      <w:lang w:eastAsia="sl-SI"/>
    </w:rPr>
  </w:style>
  <w:style w:type="paragraph" w:customStyle="1" w:styleId="Oddelek">
    <w:name w:val="Oddelek"/>
    <w:basedOn w:val="Navaden"/>
    <w:link w:val="OddelekZnak1"/>
    <w:qFormat/>
    <w:rsid w:val="00794933"/>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794933"/>
    <w:rPr>
      <w:rFonts w:ascii="Arial" w:eastAsia="Times New Roman" w:hAnsi="Arial" w:cs="Arial"/>
      <w:b/>
      <w:lang w:eastAsia="sl-SI"/>
    </w:rPr>
  </w:style>
  <w:style w:type="paragraph" w:styleId="Odstavekseznama">
    <w:name w:val="List Paragraph"/>
    <w:basedOn w:val="Navaden"/>
    <w:uiPriority w:val="34"/>
    <w:qFormat/>
    <w:rsid w:val="00794933"/>
    <w:pPr>
      <w:ind w:left="720"/>
      <w:contextualSpacing/>
    </w:pPr>
  </w:style>
  <w:style w:type="paragraph" w:customStyle="1" w:styleId="len">
    <w:name w:val="len"/>
    <w:basedOn w:val="Navaden"/>
    <w:rsid w:val="00794933"/>
    <w:pPr>
      <w:spacing w:before="100" w:beforeAutospacing="1" w:after="100" w:afterAutospacing="1" w:line="240" w:lineRule="auto"/>
    </w:pPr>
    <w:rPr>
      <w:rFonts w:ascii="Times New Roman" w:hAnsi="Times New Roman"/>
      <w:sz w:val="24"/>
      <w:lang w:val="sl-SI" w:eastAsia="sl-SI"/>
    </w:rPr>
  </w:style>
  <w:style w:type="paragraph" w:customStyle="1" w:styleId="alineazaodstavkom">
    <w:name w:val="alineazaodstavkom"/>
    <w:basedOn w:val="Navaden"/>
    <w:rsid w:val="00794933"/>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CC11DD"/>
    <w:pPr>
      <w:spacing w:after="0" w:line="240" w:lineRule="auto"/>
    </w:pPr>
    <w:rPr>
      <w:rFonts w:ascii="Arial" w:eastAsia="Times New Roman" w:hAnsi="Arial" w:cs="Times New Roman"/>
      <w:sz w:val="20"/>
      <w:szCs w:val="24"/>
      <w:lang w:val="en-US"/>
    </w:rPr>
  </w:style>
  <w:style w:type="character" w:styleId="Pripombasklic">
    <w:name w:val="annotation reference"/>
    <w:basedOn w:val="Privzetapisavaodstavka"/>
    <w:uiPriority w:val="99"/>
    <w:semiHidden/>
    <w:unhideWhenUsed/>
    <w:rsid w:val="00CC11DD"/>
    <w:rPr>
      <w:sz w:val="16"/>
      <w:szCs w:val="16"/>
    </w:rPr>
  </w:style>
  <w:style w:type="paragraph" w:styleId="Pripombabesedilo">
    <w:name w:val="annotation text"/>
    <w:basedOn w:val="Navaden"/>
    <w:link w:val="PripombabesediloZnak"/>
    <w:uiPriority w:val="99"/>
    <w:unhideWhenUsed/>
    <w:rsid w:val="00CC11DD"/>
    <w:pPr>
      <w:spacing w:line="240" w:lineRule="auto"/>
    </w:pPr>
    <w:rPr>
      <w:szCs w:val="20"/>
    </w:rPr>
  </w:style>
  <w:style w:type="character" w:customStyle="1" w:styleId="PripombabesediloZnak">
    <w:name w:val="Pripomba – besedilo Znak"/>
    <w:basedOn w:val="Privzetapisavaodstavka"/>
    <w:link w:val="Pripombabesedilo"/>
    <w:uiPriority w:val="99"/>
    <w:rsid w:val="00CC11DD"/>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CC11DD"/>
    <w:rPr>
      <w:b/>
      <w:bCs/>
    </w:rPr>
  </w:style>
  <w:style w:type="character" w:customStyle="1" w:styleId="ZadevapripombeZnak">
    <w:name w:val="Zadeva pripombe Znak"/>
    <w:basedOn w:val="PripombabesediloZnak"/>
    <w:link w:val="Zadevapripombe"/>
    <w:uiPriority w:val="99"/>
    <w:semiHidden/>
    <w:rsid w:val="00CC11DD"/>
    <w:rPr>
      <w:rFonts w:ascii="Arial" w:eastAsia="Times New Roman" w:hAnsi="Arial" w:cs="Times New Roman"/>
      <w:b/>
      <w:bCs/>
      <w:sz w:val="20"/>
      <w:szCs w:val="20"/>
      <w:lang w:val="en-US"/>
    </w:rPr>
  </w:style>
  <w:style w:type="table" w:customStyle="1" w:styleId="Tabelamrea1">
    <w:name w:val="Tabela – mreža1"/>
    <w:basedOn w:val="Navadnatabela"/>
    <w:next w:val="Tabelamrea"/>
    <w:uiPriority w:val="39"/>
    <w:rsid w:val="00CB0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CB0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ivzetapisavaodstavka"/>
    <w:rsid w:val="00C30AB2"/>
  </w:style>
  <w:style w:type="paragraph" w:customStyle="1" w:styleId="odstavek">
    <w:name w:val="odstavek"/>
    <w:basedOn w:val="Navaden"/>
    <w:rsid w:val="00646195"/>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58609">
      <w:bodyDiv w:val="1"/>
      <w:marLeft w:val="0"/>
      <w:marRight w:val="0"/>
      <w:marTop w:val="0"/>
      <w:marBottom w:val="0"/>
      <w:divBdr>
        <w:top w:val="none" w:sz="0" w:space="0" w:color="auto"/>
        <w:left w:val="none" w:sz="0" w:space="0" w:color="auto"/>
        <w:bottom w:val="none" w:sz="0" w:space="0" w:color="auto"/>
        <w:right w:val="none" w:sz="0" w:space="0" w:color="auto"/>
      </w:divBdr>
    </w:div>
    <w:div w:id="1306423963">
      <w:bodyDiv w:val="1"/>
      <w:marLeft w:val="0"/>
      <w:marRight w:val="0"/>
      <w:marTop w:val="0"/>
      <w:marBottom w:val="0"/>
      <w:divBdr>
        <w:top w:val="none" w:sz="0" w:space="0" w:color="auto"/>
        <w:left w:val="none" w:sz="0" w:space="0" w:color="auto"/>
        <w:bottom w:val="none" w:sz="0" w:space="0" w:color="auto"/>
        <w:right w:val="none" w:sz="0" w:space="0" w:color="auto"/>
      </w:divBdr>
    </w:div>
    <w:div w:id="14535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4694" TargetMode="External"/><Relationship Id="rId13" Type="http://schemas.openxmlformats.org/officeDocument/2006/relationships/hyperlink" Target="http://www.uradni-list.si/1/objava.jsp?sop=2014-01-2739" TargetMode="External"/><Relationship Id="rId3" Type="http://schemas.openxmlformats.org/officeDocument/2006/relationships/settings" Target="settings.xml"/><Relationship Id="rId7" Type="http://schemas.openxmlformats.org/officeDocument/2006/relationships/hyperlink" Target="http://www.uradni-list.si/1/objava.jsp?sop=2005-01-0823" TargetMode="External"/><Relationship Id="rId12" Type="http://schemas.openxmlformats.org/officeDocument/2006/relationships/hyperlink" Target="http://www.uradni-list.si/1/objava.jsp?sop=2013-01-17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p.gs@gov.si" TargetMode="External"/><Relationship Id="rId11" Type="http://schemas.openxmlformats.org/officeDocument/2006/relationships/hyperlink" Target="http://www.uradni-list.si/1/objava.jsp?sop=2013-01-0787"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uradni-list.si/1/objava.jsp?sop=2012-01-0268" TargetMode="External"/><Relationship Id="rId4" Type="http://schemas.openxmlformats.org/officeDocument/2006/relationships/webSettings" Target="webSettings.xml"/><Relationship Id="rId9" Type="http://schemas.openxmlformats.org/officeDocument/2006/relationships/hyperlink" Target="http://www.uradni-list.si/1/objava.jsp?sop=2010-01-1847" TargetMode="External"/><Relationship Id="rId14" Type="http://schemas.openxmlformats.org/officeDocument/2006/relationships/hyperlink" Target="http://www.uradni-list.si/1/objava.jsp?sop=2017-01-252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2146</Words>
  <Characters>12236</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Remic</dc:creator>
  <cp:keywords/>
  <dc:description/>
  <cp:lastModifiedBy>Matjaž Remic</cp:lastModifiedBy>
  <cp:revision>5</cp:revision>
  <dcterms:created xsi:type="dcterms:W3CDTF">2023-09-21T13:27:00Z</dcterms:created>
  <dcterms:modified xsi:type="dcterms:W3CDTF">2023-09-21T14:26:00Z</dcterms:modified>
</cp:coreProperties>
</file>