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4B" w:rsidRPr="00370C7F" w:rsidRDefault="0017024B" w:rsidP="00D00EA6">
      <w:pPr>
        <w:tabs>
          <w:tab w:val="left" w:pos="1290"/>
        </w:tabs>
        <w:spacing w:before="20" w:after="20"/>
        <w:rPr>
          <w:rFonts w:cs="Arial"/>
          <w:b/>
          <w:szCs w:val="20"/>
          <w:lang w:val="sl-SI"/>
        </w:rPr>
      </w:pPr>
      <w:bookmarkStart w:id="0" w:name="_GoBack"/>
      <w:bookmarkEnd w:id="0"/>
      <w:r w:rsidRPr="00370C7F">
        <w:rPr>
          <w:rFonts w:cs="Arial"/>
          <w:b/>
          <w:szCs w:val="20"/>
          <w:lang w:val="sl-SI"/>
        </w:rPr>
        <w:t xml:space="preserve">Številka:  </w:t>
      </w:r>
      <w:r w:rsidRPr="00370C7F">
        <w:rPr>
          <w:rFonts w:cs="Arial"/>
          <w:b/>
          <w:i/>
          <w:szCs w:val="20"/>
          <w:lang w:val="sl-SI"/>
        </w:rPr>
        <w:t>545641-39/2022 / 1</w:t>
      </w:r>
    </w:p>
    <w:p w:rsidR="0017024B" w:rsidRPr="00370C7F" w:rsidRDefault="0017024B" w:rsidP="00D00EA6">
      <w:pPr>
        <w:spacing w:before="20" w:after="20"/>
        <w:rPr>
          <w:rFonts w:cs="Arial"/>
          <w:b/>
          <w:szCs w:val="20"/>
          <w:lang w:val="sl-SI"/>
        </w:rPr>
      </w:pPr>
      <w:r w:rsidRPr="00370C7F">
        <w:rPr>
          <w:rFonts w:cs="Arial"/>
          <w:b/>
          <w:szCs w:val="20"/>
          <w:lang w:val="sl-SI"/>
        </w:rPr>
        <w:t xml:space="preserve">Ljubljana, dne </w:t>
      </w:r>
      <w:r w:rsidRPr="00370C7F">
        <w:rPr>
          <w:rFonts w:cs="Arial"/>
          <w:b/>
          <w:i/>
          <w:color w:val="000000"/>
          <w:szCs w:val="20"/>
          <w:lang w:val="sl-SI"/>
        </w:rPr>
        <w:t>08. 11. 2022</w:t>
      </w:r>
    </w:p>
    <w:p w:rsidR="0017024B" w:rsidRPr="00370C7F" w:rsidRDefault="0017024B" w:rsidP="00D00EA6">
      <w:pPr>
        <w:spacing w:before="20" w:after="20"/>
        <w:rPr>
          <w:rFonts w:cs="Arial"/>
          <w:b/>
          <w:i/>
          <w:szCs w:val="20"/>
          <w:lang w:val="sl-SI"/>
        </w:rPr>
      </w:pPr>
    </w:p>
    <w:p w:rsidR="0017024B" w:rsidRPr="00370C7F" w:rsidRDefault="0017024B" w:rsidP="00D00EA6">
      <w:pPr>
        <w:spacing w:before="20" w:after="20"/>
        <w:rPr>
          <w:rFonts w:cs="Arial"/>
          <w:i/>
          <w:szCs w:val="20"/>
          <w:lang w:val="sl-SI"/>
        </w:rPr>
      </w:pPr>
    </w:p>
    <w:p w:rsidR="0017024B" w:rsidRPr="00370C7F" w:rsidRDefault="0017024B" w:rsidP="00D00EA6">
      <w:pPr>
        <w:spacing w:before="20" w:after="20"/>
        <w:rPr>
          <w:rFonts w:cs="Arial"/>
          <w:b/>
          <w:szCs w:val="20"/>
          <w:lang w:val="sl-SI"/>
        </w:rPr>
      </w:pPr>
      <w:r w:rsidRPr="00370C7F">
        <w:rPr>
          <w:rFonts w:cs="Arial"/>
          <w:b/>
          <w:szCs w:val="20"/>
          <w:lang w:val="sl-SI"/>
        </w:rPr>
        <w:t>GENERALNI SEKRETARIAT VLADE REPUBLIKE SLOVENIJE</w:t>
      </w:r>
    </w:p>
    <w:p w:rsidR="0017024B" w:rsidRPr="00370C7F" w:rsidRDefault="0017024B" w:rsidP="00D00EA6">
      <w:pPr>
        <w:spacing w:before="20" w:after="20"/>
        <w:rPr>
          <w:rFonts w:cs="Arial"/>
          <w:i/>
          <w:szCs w:val="20"/>
          <w:lang w:val="sl-SI"/>
        </w:rPr>
      </w:pPr>
      <w:r w:rsidRPr="00370C7F">
        <w:rPr>
          <w:rFonts w:cs="Arial"/>
          <w:szCs w:val="20"/>
          <w:lang w:val="sl-SI"/>
        </w:rPr>
        <w:t>gp.gs@gov.si</w:t>
      </w:r>
    </w:p>
    <w:p w:rsidR="0017024B" w:rsidRPr="00370C7F" w:rsidRDefault="0017024B" w:rsidP="00D00EA6">
      <w:pPr>
        <w:spacing w:before="20" w:after="20"/>
        <w:rPr>
          <w:rFonts w:cs="Arial"/>
          <w:b/>
          <w:i/>
          <w:szCs w:val="20"/>
          <w:lang w:val="sl-SI"/>
        </w:rPr>
      </w:pPr>
    </w:p>
    <w:p w:rsidR="0017024B" w:rsidRPr="00370C7F" w:rsidRDefault="0017024B" w:rsidP="00D00EA6">
      <w:pPr>
        <w:spacing w:before="20" w:after="20"/>
        <w:rPr>
          <w:rFonts w:cs="Arial"/>
          <w:szCs w:val="20"/>
          <w:lang w:val="sl-SI"/>
        </w:rPr>
      </w:pPr>
      <w:r w:rsidRPr="00370C7F">
        <w:rPr>
          <w:rFonts w:cs="Arial"/>
          <w:szCs w:val="20"/>
          <w:lang w:val="sl-SI"/>
        </w:rPr>
        <w:t>V vednost:</w:t>
      </w:r>
    </w:p>
    <w:p w:rsidR="0017024B" w:rsidRPr="00370C7F" w:rsidRDefault="0017024B" w:rsidP="00D00EA6">
      <w:pPr>
        <w:spacing w:before="20" w:after="20"/>
        <w:rPr>
          <w:rFonts w:cs="Arial"/>
          <w:szCs w:val="20"/>
          <w:lang w:val="sl-SI"/>
        </w:rPr>
      </w:pPr>
      <w:r w:rsidRPr="00370C7F">
        <w:rPr>
          <w:rFonts w:cs="Arial"/>
          <w:b/>
          <w:szCs w:val="20"/>
          <w:lang w:val="sl-SI"/>
        </w:rPr>
        <w:t>MINISTRSTVO ZA ZUNANJE ZADEVE</w:t>
      </w:r>
    </w:p>
    <w:p w:rsidR="0017024B" w:rsidRPr="00370C7F" w:rsidRDefault="0017024B" w:rsidP="00D00EA6">
      <w:pPr>
        <w:spacing w:before="20" w:after="20"/>
        <w:rPr>
          <w:rFonts w:cs="Arial"/>
          <w:szCs w:val="20"/>
          <w:lang w:val="sl-SI"/>
        </w:rPr>
      </w:pPr>
      <w:r w:rsidRPr="00370C7F">
        <w:rPr>
          <w:rFonts w:cs="Arial"/>
          <w:szCs w:val="20"/>
          <w:lang w:val="sl-SI"/>
        </w:rPr>
        <w:t>EU-portal@gov.si</w:t>
      </w:r>
    </w:p>
    <w:p w:rsidR="0017024B" w:rsidRPr="00370C7F" w:rsidRDefault="0017024B" w:rsidP="00D00EA6">
      <w:pPr>
        <w:spacing w:before="20" w:after="20"/>
        <w:rPr>
          <w:rFonts w:cs="Arial"/>
          <w:szCs w:val="20"/>
          <w:lang w:val="sl-SI"/>
        </w:rPr>
      </w:pPr>
    </w:p>
    <w:p w:rsidR="0017024B" w:rsidRPr="00370C7F" w:rsidRDefault="0017024B" w:rsidP="00D00EA6">
      <w:pPr>
        <w:spacing w:before="20" w:after="20"/>
        <w:rPr>
          <w:rFonts w:cs="Arial"/>
          <w:i/>
          <w:szCs w:val="20"/>
          <w:lang w:val="sl-SI"/>
        </w:rPr>
      </w:pPr>
    </w:p>
    <w:p w:rsidR="0017024B" w:rsidRPr="00370C7F" w:rsidRDefault="0017024B" w:rsidP="00D00EA6">
      <w:pPr>
        <w:spacing w:before="20" w:after="20"/>
        <w:jc w:val="center"/>
        <w:rPr>
          <w:rFonts w:cs="Arial"/>
          <w:b/>
          <w:bCs/>
          <w:szCs w:val="20"/>
          <w:lang w:val="sl-SI"/>
        </w:rPr>
      </w:pPr>
      <w:r w:rsidRPr="00370C7F">
        <w:rPr>
          <w:rFonts w:cs="Arial"/>
          <w:b/>
          <w:bCs/>
          <w:szCs w:val="20"/>
          <w:lang w:val="sl-SI"/>
        </w:rPr>
        <w:t>ODLOČITVE REPUBLIKE SLOVENIJE</w:t>
      </w:r>
    </w:p>
    <w:p w:rsidR="0017024B" w:rsidRPr="00370C7F" w:rsidRDefault="0017024B" w:rsidP="00D00EA6">
      <w:pPr>
        <w:spacing w:before="20" w:after="20"/>
        <w:jc w:val="center"/>
        <w:rPr>
          <w:rFonts w:cs="Arial"/>
          <w:b/>
          <w:bCs/>
          <w:szCs w:val="20"/>
          <w:lang w:val="sl-SI"/>
        </w:rPr>
      </w:pPr>
      <w:r w:rsidRPr="00370C7F">
        <w:rPr>
          <w:rFonts w:cs="Arial"/>
          <w:b/>
          <w:bCs/>
          <w:szCs w:val="20"/>
          <w:lang w:val="sl-SI"/>
        </w:rPr>
        <w:t>V ZVEZI Z ZADEVAMI EVROPSKE UNIJE</w:t>
      </w:r>
    </w:p>
    <w:p w:rsidR="0017024B" w:rsidRPr="00370C7F" w:rsidRDefault="0017024B" w:rsidP="00D00EA6">
      <w:pPr>
        <w:spacing w:before="20" w:after="20"/>
        <w:jc w:val="center"/>
        <w:rPr>
          <w:rFonts w:cs="Arial"/>
          <w:b/>
          <w:bCs/>
          <w:szCs w:val="20"/>
          <w:lang w:val="sl-SI"/>
        </w:rPr>
      </w:pPr>
      <w:r w:rsidRPr="00370C7F">
        <w:rPr>
          <w:rFonts w:cs="Arial"/>
          <w:b/>
          <w:bCs/>
          <w:szCs w:val="20"/>
          <w:lang w:val="sl-SI"/>
        </w:rPr>
        <w:t>PREDLOG ZA OBRAVNAVO</w:t>
      </w:r>
    </w:p>
    <w:p w:rsidR="0017024B" w:rsidRPr="00370C7F" w:rsidRDefault="0017024B" w:rsidP="00D00EA6">
      <w:pPr>
        <w:spacing w:before="20" w:after="20"/>
        <w:jc w:val="center"/>
        <w:rPr>
          <w:rFonts w:cs="Arial"/>
          <w:bCs/>
          <w:szCs w:val="20"/>
          <w:lang w:val="sl-SI"/>
        </w:rPr>
      </w:pPr>
    </w:p>
    <w:p w:rsidR="0017024B" w:rsidRPr="00370C7F" w:rsidRDefault="0017024B" w:rsidP="00D00EA6">
      <w:pPr>
        <w:spacing w:before="20" w:after="20"/>
        <w:jc w:val="center"/>
        <w:rPr>
          <w:rFonts w:cs="Arial"/>
          <w:bCs/>
          <w:szCs w:val="20"/>
          <w:lang w:val="sl-SI"/>
        </w:rPr>
      </w:pPr>
      <w:r w:rsidRPr="00370C7F">
        <w:rPr>
          <w:rFonts w:cs="Arial"/>
          <w:bCs/>
          <w:szCs w:val="20"/>
          <w:lang w:val="sl-SI"/>
        </w:rPr>
        <w:t>I.</w:t>
      </w:r>
    </w:p>
    <w:p w:rsidR="0017024B" w:rsidRPr="00370C7F" w:rsidRDefault="0017024B" w:rsidP="00D00EA6">
      <w:pPr>
        <w:spacing w:before="20" w:after="20"/>
        <w:jc w:val="both"/>
        <w:rPr>
          <w:rFonts w:cs="Arial"/>
          <w:bCs/>
          <w:szCs w:val="20"/>
          <w:lang w:val="sl-SI"/>
        </w:rPr>
      </w:pPr>
      <w:r w:rsidRPr="00370C7F">
        <w:rPr>
          <w:rFonts w:cs="Arial"/>
          <w:b/>
          <w:bCs/>
          <w:szCs w:val="20"/>
          <w:lang w:val="sl-SI"/>
        </w:rPr>
        <w:t>1. Zadeva EU</w:t>
      </w:r>
      <w:r w:rsidRPr="00370C7F">
        <w:rPr>
          <w:rFonts w:cs="Arial"/>
          <w:bCs/>
          <w:szCs w:val="20"/>
          <w:lang w:val="sl-SI"/>
        </w:rPr>
        <w:t xml:space="preserve">: </w:t>
      </w:r>
    </w:p>
    <w:p w:rsidR="0017024B" w:rsidRPr="00370C7F" w:rsidRDefault="0017024B" w:rsidP="00D00EA6">
      <w:pPr>
        <w:spacing w:before="20" w:after="20"/>
        <w:jc w:val="both"/>
        <w:rPr>
          <w:rFonts w:cs="Arial"/>
          <w:bCs/>
          <w:szCs w:val="20"/>
          <w:lang w:val="sl-SI"/>
        </w:rPr>
      </w:pPr>
    </w:p>
    <w:p w:rsidR="0017024B" w:rsidRPr="00370C7F" w:rsidRDefault="0017024B" w:rsidP="00D00EA6">
      <w:pPr>
        <w:spacing w:before="20" w:after="20"/>
        <w:jc w:val="both"/>
        <w:rPr>
          <w:rFonts w:cs="Arial"/>
          <w:bCs/>
          <w:color w:val="0070C0"/>
          <w:szCs w:val="20"/>
          <w:lang w:val="sl-SI"/>
        </w:rPr>
      </w:pPr>
      <w:r w:rsidRPr="00370C7F">
        <w:rPr>
          <w:rFonts w:cs="Arial"/>
          <w:bCs/>
          <w:szCs w:val="20"/>
          <w:lang w:val="sl-SI"/>
        </w:rPr>
        <w:t xml:space="preserve">Naslov dokumenta v slovenskem jeziku: </w:t>
      </w:r>
      <w:r w:rsidRPr="00370C7F">
        <w:rPr>
          <w:rFonts w:cs="Arial"/>
          <w:bCs/>
          <w:i/>
          <w:szCs w:val="20"/>
          <w:lang w:val="sl-SI"/>
        </w:rPr>
        <w:t>Predlog uredbe Evropskega parlamenta in Sveta o določitvi ukrepov za upravljanje, ohranjanje in nadzor, ki se uporabljajo na območju, zajetem s Sporazumom o ribolovu v južnem Indijskem oceanu (SIOFA)</w:t>
      </w:r>
    </w:p>
    <w:p w:rsidR="0017024B" w:rsidRPr="00370C7F" w:rsidRDefault="0017024B" w:rsidP="00D00EA6">
      <w:pPr>
        <w:spacing w:before="20" w:after="20"/>
        <w:jc w:val="both"/>
        <w:rPr>
          <w:rFonts w:cs="Arial"/>
          <w:bCs/>
          <w:szCs w:val="20"/>
          <w:lang w:val="sl-SI"/>
        </w:rPr>
      </w:pPr>
      <w:r w:rsidRPr="00370C7F">
        <w:rPr>
          <w:rFonts w:cs="Arial"/>
          <w:bCs/>
          <w:szCs w:val="20"/>
          <w:lang w:val="sl-SI"/>
        </w:rPr>
        <w:t xml:space="preserve">Naslov dokumenta v delovnem jeziku EU: </w:t>
      </w:r>
      <w:r w:rsidRPr="00370C7F">
        <w:rPr>
          <w:rFonts w:cs="Arial"/>
          <w:bCs/>
          <w:i/>
          <w:szCs w:val="20"/>
          <w:lang w:val="sl-SI"/>
        </w:rPr>
        <w:t>Proposal for a Regulation of the European Parliament and of the Council laying down management, conservation and control measures applicable in the Area covered under the Southern Indian Ocean Fisheries Agreement (SIOFA)</w:t>
      </w:r>
    </w:p>
    <w:p w:rsidR="0017024B" w:rsidRPr="00370C7F" w:rsidRDefault="0017024B" w:rsidP="00D00EA6">
      <w:pPr>
        <w:spacing w:before="20" w:after="20"/>
        <w:jc w:val="both"/>
        <w:rPr>
          <w:rFonts w:cs="Arial"/>
          <w:szCs w:val="20"/>
          <w:lang w:val="sl-SI"/>
        </w:rPr>
      </w:pPr>
      <w:r w:rsidRPr="00370C7F">
        <w:rPr>
          <w:rFonts w:cs="Arial"/>
          <w:szCs w:val="20"/>
          <w:lang w:val="sl-SI"/>
        </w:rPr>
        <w:t xml:space="preserve">Datum dokumenta: </w:t>
      </w:r>
      <w:r w:rsidRPr="00370C7F">
        <w:rPr>
          <w:rFonts w:cs="Arial"/>
          <w:i/>
          <w:szCs w:val="20"/>
          <w:lang w:val="sl-SI"/>
        </w:rPr>
        <w:t>07. 11. 2022</w:t>
      </w:r>
    </w:p>
    <w:p w:rsidR="0017024B" w:rsidRPr="00370C7F" w:rsidRDefault="0017024B" w:rsidP="00D00EA6">
      <w:pPr>
        <w:spacing w:before="20" w:after="20"/>
        <w:jc w:val="both"/>
        <w:rPr>
          <w:rFonts w:cs="Arial"/>
          <w:szCs w:val="20"/>
          <w:lang w:val="sl-SI"/>
        </w:rPr>
      </w:pPr>
      <w:r w:rsidRPr="00370C7F">
        <w:rPr>
          <w:rFonts w:cs="Arial"/>
          <w:szCs w:val="20"/>
          <w:lang w:val="sl-SI"/>
        </w:rPr>
        <w:t xml:space="preserve">Številka dokumenta: </w:t>
      </w:r>
      <w:r w:rsidRPr="00370C7F">
        <w:rPr>
          <w:rFonts w:cs="Arial"/>
          <w:i/>
          <w:szCs w:val="20"/>
          <w:lang w:val="sl-SI"/>
        </w:rPr>
        <w:t xml:space="preserve">14396/22 </w:t>
      </w:r>
    </w:p>
    <w:p w:rsidR="0017024B" w:rsidRPr="00370C7F" w:rsidRDefault="0017024B" w:rsidP="00D00EA6">
      <w:pPr>
        <w:spacing w:before="20" w:after="20"/>
        <w:jc w:val="both"/>
        <w:rPr>
          <w:rFonts w:cs="Arial"/>
          <w:i/>
          <w:szCs w:val="20"/>
          <w:lang w:val="sl-SI"/>
        </w:rPr>
      </w:pPr>
      <w:r w:rsidRPr="00370C7F">
        <w:rPr>
          <w:rFonts w:cs="Arial"/>
          <w:szCs w:val="20"/>
          <w:lang w:val="sl-SI"/>
        </w:rPr>
        <w:t xml:space="preserve">Medinstitucionalna oznaka: </w:t>
      </w:r>
      <w:r w:rsidRPr="00370C7F">
        <w:rPr>
          <w:rFonts w:cs="Arial"/>
          <w:i/>
          <w:szCs w:val="20"/>
          <w:lang w:val="sl-SI"/>
        </w:rPr>
        <w:t>2022/0348(COD)</w:t>
      </w:r>
    </w:p>
    <w:p w:rsidR="0017024B" w:rsidRPr="00370C7F" w:rsidRDefault="0017024B" w:rsidP="00D00EA6">
      <w:pPr>
        <w:spacing w:before="20" w:after="20"/>
        <w:jc w:val="both"/>
        <w:rPr>
          <w:rFonts w:cs="Arial"/>
          <w:bCs/>
          <w:szCs w:val="20"/>
          <w:lang w:val="sl-SI"/>
        </w:rPr>
      </w:pPr>
      <w:r w:rsidRPr="00370C7F">
        <w:rPr>
          <w:rFonts w:cs="Arial"/>
          <w:bCs/>
          <w:szCs w:val="20"/>
          <w:lang w:val="sl-SI"/>
        </w:rPr>
        <w:t xml:space="preserve">Pri izdelavi predloga stališča so upoštevane še različice in priloge dokumenta EU: </w:t>
      </w:r>
    </w:p>
    <w:p w:rsidR="0017024B" w:rsidRPr="00370C7F" w:rsidRDefault="0017024B" w:rsidP="00D00EA6">
      <w:pPr>
        <w:spacing w:before="20" w:after="20"/>
        <w:jc w:val="both"/>
        <w:rPr>
          <w:rFonts w:cs="Arial"/>
          <w:bCs/>
          <w:szCs w:val="20"/>
          <w:lang w:val="sl-SI"/>
        </w:rPr>
      </w:pPr>
    </w:p>
    <w:p w:rsidR="0017024B" w:rsidRPr="00370C7F" w:rsidRDefault="0017024B" w:rsidP="00D00EA6">
      <w:pPr>
        <w:spacing w:before="20" w:after="20"/>
        <w:jc w:val="both"/>
        <w:rPr>
          <w:rFonts w:cs="Arial"/>
          <w:szCs w:val="20"/>
          <w:lang w:val="sl-SI"/>
        </w:rPr>
      </w:pPr>
      <w:r w:rsidRPr="00370C7F">
        <w:rPr>
          <w:rFonts w:cs="Arial"/>
          <w:b/>
          <w:szCs w:val="20"/>
          <w:lang w:val="sl-SI"/>
        </w:rPr>
        <w:t>2. Vrsta odločitve RS</w:t>
      </w:r>
      <w:r w:rsidRPr="00370C7F">
        <w:rPr>
          <w:rFonts w:cs="Arial"/>
          <w:szCs w:val="20"/>
          <w:lang w:val="sl-SI"/>
        </w:rPr>
        <w:t>:</w:t>
      </w:r>
      <w:r w:rsidRPr="00370C7F">
        <w:rPr>
          <w:rFonts w:cs="Arial"/>
          <w:b/>
          <w:bCs/>
          <w:i/>
          <w:color w:val="0070C0"/>
          <w:szCs w:val="20"/>
          <w:lang w:val="sl-SI"/>
        </w:rPr>
        <w:t xml:space="preserve"> </w:t>
      </w:r>
      <w:r w:rsidRPr="00370C7F">
        <w:rPr>
          <w:rFonts w:cs="Arial"/>
          <w:i/>
          <w:szCs w:val="20"/>
          <w:lang w:val="sl-SI"/>
        </w:rPr>
        <w:t>Stališče Republike Slovenije</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bCs/>
          <w:szCs w:val="20"/>
          <w:lang w:val="sl-SI"/>
        </w:rPr>
      </w:pPr>
      <w:r w:rsidRPr="00370C7F">
        <w:rPr>
          <w:rFonts w:cs="Arial"/>
          <w:b/>
          <w:bCs/>
          <w:szCs w:val="20"/>
          <w:lang w:val="sl-SI"/>
        </w:rPr>
        <w:t>3. Postopek sprejemanja zadeve EU v institucijah EU</w:t>
      </w:r>
      <w:r w:rsidRPr="00370C7F">
        <w:rPr>
          <w:rFonts w:cs="Arial"/>
          <w:bCs/>
          <w:szCs w:val="20"/>
          <w:lang w:val="sl-SI"/>
        </w:rPr>
        <w:t>:</w:t>
      </w:r>
    </w:p>
    <w:p w:rsidR="0017024B" w:rsidRPr="00370C7F" w:rsidRDefault="0017024B" w:rsidP="00D00EA6">
      <w:pPr>
        <w:spacing w:before="20" w:after="20"/>
        <w:jc w:val="both"/>
        <w:rPr>
          <w:rFonts w:cs="Arial"/>
          <w:bCs/>
          <w:szCs w:val="20"/>
          <w:lang w:val="sl-SI"/>
        </w:rPr>
      </w:pPr>
    </w:p>
    <w:p w:rsidR="0017024B" w:rsidRPr="00370C7F" w:rsidRDefault="0017024B" w:rsidP="00D00EA6">
      <w:pPr>
        <w:spacing w:before="20" w:after="20"/>
        <w:jc w:val="both"/>
        <w:rPr>
          <w:rFonts w:cs="Arial"/>
          <w:szCs w:val="20"/>
          <w:lang w:val="sl-SI"/>
        </w:rPr>
      </w:pPr>
      <w:r w:rsidRPr="00370C7F">
        <w:rPr>
          <w:rFonts w:cs="Arial"/>
          <w:bCs/>
          <w:szCs w:val="20"/>
          <w:lang w:val="sl-SI"/>
        </w:rPr>
        <w:t>Postopek</w:t>
      </w:r>
      <w:r w:rsidRPr="00370C7F">
        <w:rPr>
          <w:rFonts w:cs="Arial"/>
          <w:szCs w:val="20"/>
          <w:lang w:val="sl-SI"/>
        </w:rPr>
        <w:t xml:space="preserve">: </w:t>
      </w:r>
      <w:r w:rsidRPr="00370C7F">
        <w:rPr>
          <w:rFonts w:cs="Arial"/>
          <w:i/>
          <w:szCs w:val="20"/>
          <w:lang w:val="sl-SI"/>
        </w:rPr>
        <w:t xml:space="preserve">Nezakonodajni postopek </w:t>
      </w:r>
    </w:p>
    <w:p w:rsidR="0017024B" w:rsidRPr="00370C7F" w:rsidRDefault="0017024B" w:rsidP="00D00EA6">
      <w:pPr>
        <w:spacing w:before="20" w:after="20"/>
        <w:jc w:val="both"/>
        <w:rPr>
          <w:rFonts w:cs="Arial"/>
          <w:bCs/>
          <w:szCs w:val="20"/>
          <w:lang w:val="sl-SI"/>
        </w:rPr>
      </w:pPr>
      <w:r w:rsidRPr="00370C7F">
        <w:rPr>
          <w:rFonts w:cs="Arial"/>
          <w:bCs/>
          <w:szCs w:val="20"/>
          <w:lang w:val="sl-SI"/>
        </w:rPr>
        <w:t xml:space="preserve">Faza sprejemanja: </w:t>
      </w:r>
      <w:r w:rsidRPr="00370C7F">
        <w:rPr>
          <w:rFonts w:cs="Arial"/>
          <w:bCs/>
          <w:i/>
          <w:szCs w:val="20"/>
          <w:lang w:val="sl-SI"/>
        </w:rPr>
        <w:t xml:space="preserve">1. obravnava </w:t>
      </w:r>
    </w:p>
    <w:p w:rsidR="0017024B" w:rsidRPr="00370C7F" w:rsidRDefault="0017024B" w:rsidP="00D00EA6">
      <w:pPr>
        <w:spacing w:before="20" w:after="20"/>
        <w:jc w:val="both"/>
        <w:rPr>
          <w:rFonts w:cs="Arial"/>
          <w:bCs/>
          <w:szCs w:val="20"/>
          <w:lang w:val="sl-SI"/>
        </w:rPr>
      </w:pPr>
    </w:p>
    <w:p w:rsidR="0017024B" w:rsidRPr="00370C7F" w:rsidRDefault="0017024B" w:rsidP="00D00EA6">
      <w:pPr>
        <w:spacing w:before="20" w:after="20"/>
        <w:jc w:val="both"/>
        <w:rPr>
          <w:rFonts w:cs="Arial"/>
          <w:b/>
          <w:bCs/>
          <w:szCs w:val="20"/>
          <w:lang w:val="sl-SI"/>
        </w:rPr>
      </w:pPr>
      <w:r w:rsidRPr="00370C7F">
        <w:rPr>
          <w:rFonts w:cs="Arial"/>
          <w:b/>
          <w:bCs/>
          <w:szCs w:val="20"/>
          <w:lang w:val="sl-SI"/>
        </w:rPr>
        <w:t>4. Pristojni organ EU</w:t>
      </w:r>
      <w:r w:rsidRPr="00370C7F">
        <w:rPr>
          <w:rFonts w:cs="Arial"/>
          <w:bCs/>
          <w:szCs w:val="20"/>
          <w:lang w:val="sl-SI"/>
        </w:rPr>
        <w:t>:</w:t>
      </w:r>
      <w:r w:rsidRPr="00370C7F">
        <w:rPr>
          <w:rFonts w:cs="Arial"/>
          <w:b/>
          <w:bCs/>
          <w:szCs w:val="20"/>
          <w:lang w:val="sl-SI"/>
        </w:rPr>
        <w:t xml:space="preserve"> </w:t>
      </w:r>
    </w:p>
    <w:p w:rsidR="0017024B" w:rsidRPr="00370C7F" w:rsidRDefault="0017024B" w:rsidP="00D00EA6">
      <w:pPr>
        <w:spacing w:before="20" w:after="20"/>
        <w:jc w:val="both"/>
        <w:rPr>
          <w:rFonts w:cs="Arial"/>
          <w:bCs/>
          <w:szCs w:val="20"/>
          <w:lang w:val="sl-SI"/>
        </w:rPr>
      </w:pPr>
    </w:p>
    <w:p w:rsidR="0017024B" w:rsidRPr="00370C7F" w:rsidRDefault="0017024B" w:rsidP="00D00EA6">
      <w:pPr>
        <w:spacing w:before="20" w:after="20"/>
        <w:jc w:val="both"/>
        <w:rPr>
          <w:rFonts w:cs="Arial"/>
          <w:bCs/>
          <w:szCs w:val="20"/>
          <w:lang w:val="sl-SI"/>
        </w:rPr>
      </w:pPr>
      <w:r w:rsidRPr="00370C7F">
        <w:rPr>
          <w:rFonts w:cs="Arial"/>
          <w:bCs/>
          <w:szCs w:val="20"/>
          <w:lang w:val="sl-SI"/>
        </w:rPr>
        <w:t xml:space="preserve">Svet  EU v sestavi: </w:t>
      </w:r>
      <w:r w:rsidRPr="00370C7F">
        <w:rPr>
          <w:rFonts w:cs="Arial"/>
          <w:bCs/>
          <w:i/>
          <w:szCs w:val="20"/>
          <w:lang w:val="sl-SI"/>
        </w:rPr>
        <w:t>AGRI - Svet EU za kmetijstvo in ribištvo</w:t>
      </w:r>
      <w:r w:rsidRPr="00370C7F">
        <w:rPr>
          <w:rFonts w:cs="Arial"/>
          <w:bCs/>
          <w:szCs w:val="20"/>
          <w:lang w:val="sl-SI"/>
        </w:rPr>
        <w:t xml:space="preserve"> </w:t>
      </w:r>
    </w:p>
    <w:p w:rsidR="0017024B" w:rsidRPr="00370C7F" w:rsidRDefault="0017024B" w:rsidP="00D00EA6">
      <w:pPr>
        <w:spacing w:before="20" w:after="20"/>
        <w:jc w:val="both"/>
        <w:rPr>
          <w:rFonts w:cs="Arial"/>
          <w:bCs/>
          <w:i/>
          <w:szCs w:val="20"/>
          <w:lang w:val="sl-SI"/>
        </w:rPr>
      </w:pPr>
      <w:r w:rsidRPr="00370C7F">
        <w:rPr>
          <w:rFonts w:cs="Arial"/>
          <w:bCs/>
          <w:szCs w:val="20"/>
          <w:lang w:val="sl-SI"/>
        </w:rPr>
        <w:t xml:space="preserve">Delovno telo Sveta EU: </w:t>
      </w:r>
      <w:r w:rsidRPr="00370C7F">
        <w:rPr>
          <w:rFonts w:cs="Arial"/>
          <w:bCs/>
          <w:i/>
          <w:szCs w:val="20"/>
          <w:lang w:val="sl-SI"/>
        </w:rPr>
        <w:t>F.25 - Delovna skupina za ribiško politiko</w:t>
      </w:r>
    </w:p>
    <w:p w:rsidR="0017024B" w:rsidRPr="00370C7F" w:rsidRDefault="0017024B" w:rsidP="00D00EA6">
      <w:pPr>
        <w:spacing w:before="20" w:after="20"/>
        <w:jc w:val="both"/>
        <w:rPr>
          <w:rFonts w:cs="Arial"/>
          <w:b/>
          <w:bCs/>
          <w:i/>
          <w:szCs w:val="20"/>
          <w:lang w:val="sl-SI"/>
        </w:rPr>
      </w:pPr>
    </w:p>
    <w:p w:rsidR="0017024B" w:rsidRPr="00370C7F" w:rsidRDefault="0017024B" w:rsidP="00D00EA6">
      <w:pPr>
        <w:spacing w:before="20" w:after="20"/>
        <w:jc w:val="both"/>
        <w:rPr>
          <w:rFonts w:cs="Arial"/>
          <w:szCs w:val="20"/>
          <w:lang w:val="sl-SI"/>
        </w:rPr>
      </w:pPr>
      <w:r w:rsidRPr="00370C7F">
        <w:rPr>
          <w:rFonts w:cs="Arial"/>
          <w:b/>
          <w:szCs w:val="20"/>
          <w:lang w:val="sl-SI"/>
        </w:rPr>
        <w:t>5. Organ, pristojen za dokončen sprejem stališča RS</w:t>
      </w:r>
      <w:r w:rsidRPr="00370C7F">
        <w:rPr>
          <w:rFonts w:cs="Arial"/>
          <w:szCs w:val="20"/>
          <w:lang w:val="sl-SI"/>
        </w:rPr>
        <w:t>:</w:t>
      </w:r>
    </w:p>
    <w:p w:rsidR="0017024B" w:rsidRPr="00370C7F" w:rsidRDefault="0017024B" w:rsidP="00D00EA6">
      <w:pPr>
        <w:spacing w:before="20" w:after="20"/>
        <w:jc w:val="both"/>
        <w:rPr>
          <w:rFonts w:cs="Arial"/>
          <w:i/>
          <w:iCs/>
          <w:szCs w:val="20"/>
          <w:lang w:val="sl-SI"/>
        </w:rPr>
      </w:pPr>
      <w:r w:rsidRPr="00370C7F">
        <w:rPr>
          <w:rFonts w:cs="Arial"/>
          <w:i/>
          <w:szCs w:val="20"/>
          <w:lang w:val="sl-SI"/>
        </w:rPr>
        <w:t>Vlada</w:t>
      </w:r>
    </w:p>
    <w:p w:rsidR="0017024B" w:rsidRPr="00370C7F" w:rsidRDefault="0017024B" w:rsidP="00D00EA6">
      <w:pPr>
        <w:spacing w:before="20" w:after="20"/>
        <w:jc w:val="both"/>
        <w:rPr>
          <w:rFonts w:cs="Arial"/>
          <w:iCs/>
          <w:szCs w:val="20"/>
          <w:lang w:val="sl-SI"/>
        </w:rPr>
      </w:pPr>
    </w:p>
    <w:p w:rsidR="00370C7F" w:rsidRDefault="00370C7F" w:rsidP="00D00EA6">
      <w:pPr>
        <w:spacing w:before="20" w:after="20"/>
        <w:jc w:val="both"/>
        <w:rPr>
          <w:rFonts w:cs="Arial"/>
          <w:b/>
          <w:iCs/>
          <w:szCs w:val="20"/>
          <w:lang w:val="sl-SI"/>
        </w:rPr>
      </w:pPr>
    </w:p>
    <w:p w:rsidR="0017024B" w:rsidRPr="00370C7F" w:rsidRDefault="0017024B" w:rsidP="00D00EA6">
      <w:pPr>
        <w:spacing w:before="20" w:after="20"/>
        <w:jc w:val="both"/>
        <w:rPr>
          <w:rFonts w:cs="Arial"/>
          <w:i/>
          <w:iCs/>
          <w:szCs w:val="20"/>
          <w:lang w:val="sl-SI"/>
        </w:rPr>
      </w:pPr>
      <w:r w:rsidRPr="00370C7F">
        <w:rPr>
          <w:rFonts w:cs="Arial"/>
          <w:b/>
          <w:iCs/>
          <w:szCs w:val="20"/>
          <w:lang w:val="sl-SI"/>
        </w:rPr>
        <w:lastRenderedPageBreak/>
        <w:t>6. Pravna podlaga za obravnavo v Državnem zboru</w:t>
      </w:r>
      <w:r w:rsidRPr="00370C7F">
        <w:rPr>
          <w:rFonts w:cs="Arial"/>
          <w:iCs/>
          <w:szCs w:val="20"/>
          <w:lang w:val="sl-SI"/>
        </w:rPr>
        <w:t xml:space="preserve">: </w:t>
      </w:r>
    </w:p>
    <w:p w:rsidR="0017024B" w:rsidRPr="00370C7F" w:rsidRDefault="0017024B" w:rsidP="00D00EA6">
      <w:pPr>
        <w:spacing w:before="20" w:after="20"/>
        <w:jc w:val="both"/>
        <w:rPr>
          <w:rFonts w:cs="Arial"/>
          <w:i/>
          <w:iCs/>
          <w:szCs w:val="20"/>
          <w:lang w:val="sl-SI"/>
        </w:rPr>
      </w:pPr>
      <w:r w:rsidRPr="00370C7F">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370C7F">
        <w:rPr>
          <w:rFonts w:cs="Arial"/>
          <w:b/>
          <w:bCs/>
          <w:i/>
          <w:color w:val="0070C0"/>
          <w:szCs w:val="20"/>
          <w:lang w:val="sl-SI"/>
        </w:rPr>
        <w:t xml:space="preserve"> </w:t>
      </w:r>
    </w:p>
    <w:p w:rsidR="0017024B" w:rsidRPr="00370C7F" w:rsidRDefault="0017024B" w:rsidP="00D00EA6">
      <w:pPr>
        <w:spacing w:before="20" w:after="20"/>
        <w:jc w:val="both"/>
        <w:rPr>
          <w:rFonts w:cs="Arial"/>
          <w:iCs/>
          <w:szCs w:val="20"/>
          <w:lang w:val="sl-SI"/>
        </w:rPr>
      </w:pPr>
    </w:p>
    <w:p w:rsidR="0017024B" w:rsidRPr="00370C7F" w:rsidRDefault="0017024B" w:rsidP="00D00EA6">
      <w:pPr>
        <w:spacing w:before="20" w:after="20"/>
        <w:jc w:val="both"/>
        <w:rPr>
          <w:rFonts w:cs="Arial"/>
          <w:iCs/>
          <w:szCs w:val="20"/>
          <w:lang w:val="sl-SI"/>
        </w:rPr>
      </w:pPr>
      <w:r w:rsidRPr="00370C7F">
        <w:rPr>
          <w:rFonts w:cs="Arial"/>
          <w:iCs/>
          <w:szCs w:val="20"/>
          <w:lang w:val="sl-SI"/>
        </w:rPr>
        <w:t xml:space="preserve">Pri delu v Državnem zboru bodo sodelovali:  </w:t>
      </w:r>
      <w:r w:rsidRPr="00370C7F">
        <w:rPr>
          <w:rFonts w:cs="Arial"/>
          <w:i/>
          <w:iCs/>
          <w:szCs w:val="20"/>
          <w:lang w:val="sl-SI"/>
        </w:rPr>
        <w:t>Irena Šinko, ministrica; dr. Darij Krajčič, državni sekretar; Tatjana Buzeti, državna sekretarka</w:t>
      </w:r>
    </w:p>
    <w:p w:rsidR="0017024B" w:rsidRPr="00370C7F" w:rsidRDefault="0017024B" w:rsidP="00D00EA6">
      <w:pPr>
        <w:spacing w:before="20" w:after="20"/>
        <w:jc w:val="both"/>
        <w:rPr>
          <w:rFonts w:cs="Arial"/>
          <w:b/>
          <w:szCs w:val="20"/>
          <w:lang w:val="sl-SI"/>
        </w:rPr>
      </w:pPr>
      <w:r w:rsidRPr="00370C7F">
        <w:rPr>
          <w:rFonts w:cs="Arial"/>
          <w:i/>
          <w:iCs/>
          <w:szCs w:val="20"/>
          <w:lang w:val="sl-SI"/>
        </w:rPr>
        <w:tab/>
      </w:r>
    </w:p>
    <w:p w:rsidR="0017024B" w:rsidRPr="00370C7F" w:rsidRDefault="0017024B" w:rsidP="00D00EA6">
      <w:pPr>
        <w:spacing w:before="20" w:after="20"/>
        <w:jc w:val="both"/>
        <w:rPr>
          <w:rFonts w:cs="Arial"/>
          <w:szCs w:val="20"/>
          <w:lang w:val="sl-SI"/>
        </w:rPr>
      </w:pPr>
      <w:r w:rsidRPr="00370C7F">
        <w:rPr>
          <w:rFonts w:cs="Arial"/>
          <w:b/>
          <w:szCs w:val="20"/>
          <w:lang w:val="sl-SI"/>
        </w:rPr>
        <w:t>7. Roki</w:t>
      </w:r>
      <w:r w:rsidRPr="00370C7F">
        <w:rPr>
          <w:rFonts w:cs="Arial"/>
          <w:szCs w:val="20"/>
          <w:lang w:val="sl-SI"/>
        </w:rPr>
        <w:t>:</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i/>
          <w:szCs w:val="20"/>
          <w:lang w:val="sl-SI"/>
        </w:rPr>
      </w:pPr>
      <w:r w:rsidRPr="00370C7F">
        <w:rPr>
          <w:rFonts w:cs="Arial"/>
          <w:szCs w:val="20"/>
          <w:lang w:val="sl-SI"/>
        </w:rPr>
        <w:t xml:space="preserve">Predviden čas pričetka obravnave zadeve EU v institucijah EU: </w:t>
      </w:r>
      <w:r w:rsidRPr="00370C7F">
        <w:rPr>
          <w:rFonts w:cs="Arial"/>
          <w:i/>
          <w:szCs w:val="20"/>
          <w:lang w:val="sl-SI"/>
        </w:rPr>
        <w:t>november 2022</w:t>
      </w:r>
    </w:p>
    <w:p w:rsidR="0017024B" w:rsidRPr="00370C7F" w:rsidRDefault="0017024B" w:rsidP="00D00EA6">
      <w:pPr>
        <w:spacing w:before="20" w:after="20"/>
        <w:jc w:val="both"/>
        <w:rPr>
          <w:rFonts w:cs="Arial"/>
          <w:szCs w:val="20"/>
          <w:lang w:val="sl-SI"/>
        </w:rPr>
      </w:pPr>
      <w:r w:rsidRPr="00370C7F">
        <w:rPr>
          <w:rFonts w:cs="Arial"/>
          <w:szCs w:val="20"/>
          <w:lang w:val="sl-SI"/>
        </w:rPr>
        <w:t xml:space="preserve">Predviden čas sprejema zadeve EU v institucijah EU: </w:t>
      </w:r>
      <w:r w:rsidRPr="00370C7F">
        <w:rPr>
          <w:rFonts w:cs="Arial"/>
          <w:i/>
          <w:szCs w:val="20"/>
          <w:lang w:val="sl-SI"/>
        </w:rPr>
        <w:t>konec 2022/začetek 2023</w:t>
      </w:r>
    </w:p>
    <w:p w:rsidR="0017024B" w:rsidRPr="00370C7F" w:rsidRDefault="0017024B" w:rsidP="00D00EA6">
      <w:pPr>
        <w:spacing w:before="20" w:after="20"/>
        <w:jc w:val="both"/>
        <w:rPr>
          <w:rFonts w:cs="Arial"/>
          <w:szCs w:val="20"/>
          <w:lang w:val="sl-SI"/>
        </w:rPr>
      </w:pPr>
      <w:r w:rsidRPr="00370C7F">
        <w:rPr>
          <w:rFonts w:cs="Arial"/>
          <w:szCs w:val="20"/>
          <w:lang w:val="sl-SI"/>
        </w:rPr>
        <w:t xml:space="preserve">Rok za odziv organa: </w:t>
      </w:r>
      <w:r w:rsidRPr="00370C7F">
        <w:rPr>
          <w:rFonts w:cs="Arial"/>
          <w:i/>
          <w:szCs w:val="20"/>
          <w:lang w:val="sl-SI"/>
        </w:rPr>
        <w:t>28. 11. 2022</w:t>
      </w:r>
    </w:p>
    <w:p w:rsidR="0017024B" w:rsidRPr="00370C7F" w:rsidRDefault="0017024B" w:rsidP="00D00EA6">
      <w:pPr>
        <w:spacing w:before="20" w:after="20"/>
        <w:jc w:val="both"/>
        <w:rPr>
          <w:rFonts w:cs="Arial"/>
          <w:i/>
          <w:szCs w:val="20"/>
          <w:lang w:val="sl-SI"/>
        </w:rPr>
      </w:pPr>
      <w:r w:rsidRPr="00370C7F">
        <w:rPr>
          <w:rFonts w:cs="Arial"/>
          <w:szCs w:val="20"/>
          <w:lang w:val="sl-SI"/>
        </w:rPr>
        <w:t xml:space="preserve">Rok za obravnavo na seji Vlade in njenih odborih: </w:t>
      </w:r>
      <w:r w:rsidRPr="00370C7F">
        <w:rPr>
          <w:rFonts w:cs="Arial"/>
          <w:i/>
          <w:szCs w:val="20"/>
          <w:lang w:val="sl-SI"/>
        </w:rPr>
        <w:t>1. 12. 2022</w:t>
      </w:r>
    </w:p>
    <w:p w:rsidR="0017024B" w:rsidRPr="00370C7F" w:rsidRDefault="0017024B" w:rsidP="00D00EA6">
      <w:pPr>
        <w:spacing w:before="20" w:after="20"/>
        <w:jc w:val="both"/>
        <w:rPr>
          <w:rFonts w:cs="Arial"/>
          <w:i/>
          <w:szCs w:val="20"/>
          <w:lang w:val="sl-SI"/>
        </w:rPr>
      </w:pPr>
      <w:r w:rsidRPr="00370C7F">
        <w:rPr>
          <w:rFonts w:cs="Arial"/>
          <w:szCs w:val="20"/>
          <w:lang w:val="sl-SI"/>
        </w:rPr>
        <w:t xml:space="preserve">Rok za obravnavo predloga stališča RS v DZ: </w:t>
      </w:r>
    </w:p>
    <w:p w:rsidR="0017024B" w:rsidRPr="00370C7F" w:rsidRDefault="0017024B" w:rsidP="00D00EA6">
      <w:pPr>
        <w:spacing w:before="20" w:after="20"/>
        <w:jc w:val="both"/>
        <w:rPr>
          <w:rFonts w:cs="Arial"/>
          <w:color w:val="00B050"/>
          <w:szCs w:val="20"/>
          <w:lang w:val="sl-SI"/>
        </w:rPr>
      </w:pPr>
    </w:p>
    <w:p w:rsidR="0017024B" w:rsidRPr="00370C7F" w:rsidRDefault="0017024B" w:rsidP="00D00EA6">
      <w:pPr>
        <w:spacing w:before="20" w:after="20"/>
        <w:jc w:val="both"/>
        <w:rPr>
          <w:rFonts w:cs="Arial"/>
          <w:szCs w:val="20"/>
          <w:lang w:val="sl-SI"/>
        </w:rPr>
      </w:pPr>
      <w:r w:rsidRPr="00370C7F">
        <w:rPr>
          <w:rFonts w:cs="Arial"/>
          <w:szCs w:val="20"/>
          <w:lang w:val="sl-SI"/>
        </w:rPr>
        <w:t xml:space="preserve">Predlog z obrazložitvijo za skrajšanje oziroma podaljšanje rokov: </w:t>
      </w:r>
    </w:p>
    <w:p w:rsidR="0017024B" w:rsidRPr="00370C7F" w:rsidRDefault="0017024B" w:rsidP="00D00EA6">
      <w:pPr>
        <w:spacing w:before="20" w:after="20"/>
        <w:jc w:val="both"/>
        <w:rPr>
          <w:rFonts w:cs="Arial"/>
          <w:color w:val="00B050"/>
          <w:szCs w:val="20"/>
          <w:lang w:val="sl-SI"/>
        </w:rPr>
      </w:pPr>
    </w:p>
    <w:p w:rsidR="0017024B" w:rsidRPr="00370C7F" w:rsidRDefault="0017024B" w:rsidP="00D00EA6">
      <w:pPr>
        <w:spacing w:before="20" w:after="20"/>
        <w:jc w:val="both"/>
        <w:rPr>
          <w:rFonts w:cs="Arial"/>
          <w:b/>
          <w:szCs w:val="20"/>
          <w:lang w:val="sl-SI"/>
        </w:rPr>
      </w:pPr>
    </w:p>
    <w:p w:rsidR="0017024B" w:rsidRPr="00370C7F" w:rsidRDefault="0017024B" w:rsidP="00D00EA6">
      <w:pPr>
        <w:spacing w:before="20" w:after="20"/>
        <w:jc w:val="both"/>
        <w:rPr>
          <w:rFonts w:cs="Arial"/>
          <w:szCs w:val="20"/>
          <w:lang w:val="sl-SI"/>
        </w:rPr>
      </w:pPr>
      <w:r w:rsidRPr="00370C7F">
        <w:rPr>
          <w:rFonts w:cs="Arial"/>
          <w:b/>
          <w:szCs w:val="20"/>
          <w:lang w:val="sl-SI"/>
        </w:rPr>
        <w:t>8. Organ, odgovoren za pripravo predloga stališča RS</w:t>
      </w:r>
      <w:r w:rsidRPr="00370C7F">
        <w:rPr>
          <w:rFonts w:cs="Arial"/>
          <w:szCs w:val="20"/>
          <w:lang w:val="sl-SI"/>
        </w:rPr>
        <w:t>:</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szCs w:val="20"/>
          <w:lang w:val="sl-SI"/>
        </w:rPr>
      </w:pPr>
      <w:r w:rsidRPr="00370C7F">
        <w:rPr>
          <w:rFonts w:cs="Arial"/>
          <w:szCs w:val="20"/>
          <w:lang w:val="sl-SI"/>
        </w:rPr>
        <w:t xml:space="preserve">Organ: </w:t>
      </w:r>
      <w:r w:rsidRPr="00370C7F">
        <w:rPr>
          <w:rFonts w:cs="Arial"/>
          <w:i/>
          <w:szCs w:val="20"/>
          <w:lang w:val="sl-SI"/>
        </w:rPr>
        <w:t>Ministrstvo za kmetijstvo, gozdarstvo in prehrano</w:t>
      </w:r>
    </w:p>
    <w:p w:rsidR="0017024B" w:rsidRPr="00370C7F" w:rsidRDefault="0017024B" w:rsidP="00D00EA6">
      <w:pPr>
        <w:spacing w:before="20" w:after="20"/>
        <w:jc w:val="both"/>
        <w:rPr>
          <w:rFonts w:cs="Arial"/>
          <w:szCs w:val="20"/>
          <w:lang w:val="sl-SI"/>
        </w:rPr>
      </w:pPr>
      <w:r w:rsidRPr="00370C7F">
        <w:rPr>
          <w:rFonts w:cs="Arial"/>
          <w:szCs w:val="20"/>
          <w:lang w:val="sl-SI"/>
        </w:rPr>
        <w:t xml:space="preserve">Kontaktne osebe organa: </w:t>
      </w:r>
      <w:r w:rsidRPr="00370C7F">
        <w:rPr>
          <w:rFonts w:cs="Arial"/>
          <w:i/>
          <w:szCs w:val="20"/>
          <w:lang w:val="sl-SI"/>
        </w:rPr>
        <w:t>Helena Gašperlin Pertovt, Služba za EU koordinacijo in mednarodne zadeve; dr. Polona Bunič, Sektor za ribištvo</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b/>
          <w:szCs w:val="20"/>
          <w:lang w:val="sl-SI"/>
        </w:rPr>
      </w:pPr>
      <w:r w:rsidRPr="00370C7F">
        <w:rPr>
          <w:rFonts w:cs="Arial"/>
          <w:b/>
          <w:szCs w:val="20"/>
          <w:lang w:val="sl-SI"/>
        </w:rPr>
        <w:t>9. Delovna skupina Vlade, organizirana za posamezno področje zadev EU</w:t>
      </w:r>
      <w:r w:rsidRPr="00370C7F">
        <w:rPr>
          <w:rFonts w:cs="Arial"/>
          <w:szCs w:val="20"/>
          <w:lang w:val="sl-SI"/>
        </w:rPr>
        <w:t>:</w:t>
      </w:r>
      <w:r w:rsidRPr="00370C7F">
        <w:rPr>
          <w:rFonts w:cs="Arial"/>
          <w:b/>
          <w:szCs w:val="20"/>
          <w:lang w:val="sl-SI"/>
        </w:rPr>
        <w:t xml:space="preserve"> </w:t>
      </w:r>
    </w:p>
    <w:p w:rsidR="0017024B" w:rsidRPr="00370C7F" w:rsidRDefault="0017024B" w:rsidP="00D00EA6">
      <w:pPr>
        <w:spacing w:before="20" w:after="20"/>
        <w:jc w:val="both"/>
        <w:rPr>
          <w:rFonts w:cs="Arial"/>
          <w:b/>
          <w:szCs w:val="20"/>
          <w:lang w:val="sl-SI"/>
        </w:rPr>
      </w:pPr>
      <w:r w:rsidRPr="00370C7F">
        <w:rPr>
          <w:rFonts w:cs="Arial"/>
          <w:i/>
          <w:szCs w:val="20"/>
          <w:lang w:val="sl-SI"/>
        </w:rPr>
        <w:t>DS27 - Ribištvo</w:t>
      </w:r>
      <w:r w:rsidRPr="00370C7F">
        <w:rPr>
          <w:rFonts w:cs="Arial"/>
          <w:b/>
          <w:szCs w:val="20"/>
          <w:lang w:val="sl-SI"/>
        </w:rPr>
        <w:t xml:space="preserve"> </w:t>
      </w:r>
    </w:p>
    <w:p w:rsidR="0017024B" w:rsidRPr="00370C7F" w:rsidRDefault="0017024B" w:rsidP="00D00EA6">
      <w:pPr>
        <w:spacing w:before="20" w:after="20"/>
        <w:jc w:val="both"/>
        <w:rPr>
          <w:rFonts w:cs="Arial"/>
          <w:b/>
          <w:i/>
          <w:color w:val="FF0000"/>
          <w:szCs w:val="20"/>
          <w:lang w:val="sl-SI"/>
        </w:rPr>
      </w:pPr>
    </w:p>
    <w:p w:rsidR="0017024B" w:rsidRPr="00370C7F" w:rsidRDefault="0017024B" w:rsidP="00D00EA6">
      <w:pPr>
        <w:spacing w:before="20" w:after="20"/>
        <w:jc w:val="both"/>
        <w:rPr>
          <w:rFonts w:cs="Arial"/>
          <w:i/>
          <w:szCs w:val="20"/>
          <w:lang w:val="sl-SI"/>
        </w:rPr>
      </w:pPr>
      <w:r w:rsidRPr="00370C7F">
        <w:rPr>
          <w:rFonts w:cs="Arial"/>
          <w:szCs w:val="20"/>
          <w:lang w:val="sl-SI"/>
        </w:rPr>
        <w:t xml:space="preserve">vodilni organ: </w:t>
      </w:r>
      <w:r w:rsidRPr="00370C7F">
        <w:rPr>
          <w:rFonts w:cs="Arial"/>
          <w:i/>
          <w:szCs w:val="20"/>
          <w:lang w:val="sl-SI"/>
        </w:rPr>
        <w:t>MKGP - Ministrstvo za kmetijstvo, gozdarstvo in prehrano</w:t>
      </w:r>
    </w:p>
    <w:p w:rsidR="0017024B" w:rsidRPr="00370C7F" w:rsidRDefault="0017024B" w:rsidP="00D00EA6">
      <w:pPr>
        <w:spacing w:before="20" w:after="20"/>
        <w:jc w:val="both"/>
        <w:rPr>
          <w:rFonts w:cs="Arial"/>
          <w:szCs w:val="20"/>
          <w:lang w:val="sl-SI"/>
        </w:rPr>
      </w:pPr>
      <w:r w:rsidRPr="00370C7F">
        <w:rPr>
          <w:rFonts w:cs="Arial"/>
          <w:szCs w:val="20"/>
          <w:lang w:val="sl-SI"/>
        </w:rPr>
        <w:t xml:space="preserve">vodja delovne skupine: </w:t>
      </w:r>
      <w:r w:rsidRPr="00370C7F">
        <w:rPr>
          <w:rFonts w:cs="Arial"/>
          <w:i/>
          <w:szCs w:val="20"/>
          <w:lang w:val="sl-SI"/>
        </w:rPr>
        <w:t>Ana Le Marechal-Kolar, generalna direktorica Direktorata za hrano in ribištvo</w:t>
      </w:r>
    </w:p>
    <w:p w:rsidR="0017024B" w:rsidRPr="00370C7F" w:rsidRDefault="0017024B" w:rsidP="00D00EA6">
      <w:pPr>
        <w:spacing w:before="20" w:after="20"/>
        <w:jc w:val="both"/>
        <w:rPr>
          <w:rFonts w:cs="Arial"/>
          <w:b/>
          <w:szCs w:val="20"/>
          <w:lang w:val="sl-SI"/>
        </w:rPr>
      </w:pPr>
    </w:p>
    <w:p w:rsidR="0017024B" w:rsidRPr="00370C7F" w:rsidRDefault="0017024B" w:rsidP="00D00EA6">
      <w:pPr>
        <w:spacing w:before="20" w:after="20"/>
        <w:jc w:val="both"/>
        <w:rPr>
          <w:rFonts w:cs="Arial"/>
          <w:b/>
          <w:szCs w:val="20"/>
          <w:lang w:val="sl-SI"/>
        </w:rPr>
      </w:pPr>
      <w:r w:rsidRPr="00370C7F">
        <w:rPr>
          <w:rFonts w:cs="Arial"/>
          <w:b/>
          <w:szCs w:val="20"/>
          <w:lang w:val="sl-SI"/>
        </w:rPr>
        <w:t>Delovna skupina je predlog stališča RS obravnavala</w:t>
      </w:r>
      <w:r w:rsidRPr="00370C7F">
        <w:rPr>
          <w:rFonts w:cs="Arial"/>
          <w:szCs w:val="20"/>
          <w:lang w:val="sl-SI"/>
        </w:rPr>
        <w:t>:</w:t>
      </w:r>
      <w:r w:rsidRPr="00370C7F">
        <w:rPr>
          <w:rFonts w:cs="Arial"/>
          <w:b/>
          <w:szCs w:val="20"/>
          <w:lang w:val="sl-SI"/>
        </w:rPr>
        <w:t xml:space="preserve">  </w:t>
      </w:r>
      <w:r w:rsidRPr="00370C7F">
        <w:rPr>
          <w:rFonts w:cs="Arial"/>
          <w:i/>
          <w:szCs w:val="20"/>
          <w:lang w:val="sl-SI"/>
        </w:rPr>
        <w:t>Ne</w:t>
      </w:r>
    </w:p>
    <w:p w:rsidR="0017024B" w:rsidRPr="00370C7F" w:rsidRDefault="0017024B" w:rsidP="00D00EA6">
      <w:pPr>
        <w:spacing w:before="20" w:after="20"/>
        <w:jc w:val="both"/>
        <w:rPr>
          <w:rFonts w:cs="Arial"/>
          <w:b/>
          <w:szCs w:val="20"/>
          <w:lang w:val="sl-SI"/>
        </w:rPr>
      </w:pPr>
    </w:p>
    <w:p w:rsidR="0017024B" w:rsidRPr="00370C7F" w:rsidRDefault="0017024B" w:rsidP="00D00EA6">
      <w:pPr>
        <w:spacing w:before="20" w:after="20"/>
        <w:jc w:val="both"/>
        <w:rPr>
          <w:rFonts w:cs="Arial"/>
          <w:szCs w:val="20"/>
          <w:lang w:val="sl-SI"/>
        </w:rPr>
      </w:pPr>
      <w:r w:rsidRPr="00370C7F">
        <w:rPr>
          <w:rFonts w:cs="Arial"/>
          <w:b/>
          <w:szCs w:val="20"/>
          <w:lang w:val="sl-SI"/>
        </w:rPr>
        <w:t>10. Predlog stališča RS je usklajen z organi</w:t>
      </w:r>
      <w:r w:rsidRPr="00370C7F">
        <w:rPr>
          <w:rFonts w:cs="Arial"/>
          <w:szCs w:val="20"/>
          <w:lang w:val="sl-SI"/>
        </w:rPr>
        <w:t>:</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szCs w:val="20"/>
          <w:lang w:val="sl-SI"/>
        </w:rPr>
      </w:pPr>
      <w:r w:rsidRPr="00370C7F">
        <w:rPr>
          <w:rFonts w:cs="Arial"/>
          <w:szCs w:val="20"/>
          <w:lang w:val="sl-SI"/>
        </w:rPr>
        <w:t xml:space="preserve">Organ: </w:t>
      </w:r>
      <w:r w:rsidRPr="00370C7F">
        <w:rPr>
          <w:rFonts w:cs="Arial"/>
          <w:i/>
          <w:szCs w:val="20"/>
          <w:lang w:val="sl-SI"/>
        </w:rPr>
        <w:t>Ministrstvo za zunanje zadeve</w:t>
      </w:r>
    </w:p>
    <w:p w:rsidR="0017024B" w:rsidRPr="00370C7F" w:rsidRDefault="0017024B" w:rsidP="00D00EA6">
      <w:pPr>
        <w:spacing w:before="20" w:after="20"/>
        <w:jc w:val="both"/>
        <w:rPr>
          <w:rFonts w:cs="Arial"/>
          <w:szCs w:val="20"/>
          <w:lang w:val="sl-SI"/>
        </w:rPr>
      </w:pPr>
      <w:r w:rsidRPr="00370C7F">
        <w:rPr>
          <w:rFonts w:cs="Arial"/>
          <w:szCs w:val="20"/>
          <w:lang w:val="sl-SI"/>
        </w:rPr>
        <w:t xml:space="preserve">Kontaktna oseba organa: </w:t>
      </w:r>
      <w:r w:rsidRPr="00370C7F">
        <w:rPr>
          <w:rFonts w:cs="Arial"/>
          <w:i/>
          <w:szCs w:val="20"/>
          <w:lang w:val="sl-SI"/>
        </w:rPr>
        <w:t>Tina Fink, MZZ</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b/>
          <w:bCs/>
          <w:szCs w:val="20"/>
          <w:lang w:val="sl-SI"/>
        </w:rPr>
      </w:pPr>
      <w:r w:rsidRPr="00370C7F">
        <w:rPr>
          <w:rFonts w:cs="Arial"/>
          <w:b/>
          <w:bCs/>
          <w:szCs w:val="20"/>
          <w:lang w:val="sl-SI"/>
        </w:rPr>
        <w:t>11. O predlogu stališča RS je bilo opravljeno posvetovanje z</w:t>
      </w:r>
      <w:r w:rsidRPr="00370C7F">
        <w:rPr>
          <w:rFonts w:cs="Arial"/>
          <w:bCs/>
          <w:szCs w:val="20"/>
          <w:lang w:val="sl-SI"/>
        </w:rPr>
        <w:t>:</w:t>
      </w:r>
      <w:r w:rsidRPr="00370C7F">
        <w:rPr>
          <w:rFonts w:cs="Arial"/>
          <w:b/>
          <w:bCs/>
          <w:szCs w:val="20"/>
          <w:lang w:val="sl-SI"/>
        </w:rPr>
        <w:t xml:space="preserve"> </w:t>
      </w:r>
    </w:p>
    <w:p w:rsidR="0017024B" w:rsidRPr="00370C7F" w:rsidRDefault="0017024B" w:rsidP="00D00EA6">
      <w:pPr>
        <w:spacing w:before="20" w:after="20"/>
        <w:jc w:val="both"/>
        <w:rPr>
          <w:rFonts w:cs="Arial"/>
          <w:bCs/>
          <w:szCs w:val="20"/>
          <w:lang w:val="sl-SI"/>
        </w:rPr>
      </w:pPr>
    </w:p>
    <w:p w:rsidR="0017024B" w:rsidRPr="00370C7F" w:rsidRDefault="0017024B" w:rsidP="00D00EA6">
      <w:pPr>
        <w:spacing w:before="20" w:after="20"/>
        <w:jc w:val="both"/>
        <w:rPr>
          <w:rFonts w:cs="Arial"/>
          <w:i/>
          <w:szCs w:val="20"/>
          <w:lang w:val="sl-SI"/>
        </w:rPr>
      </w:pPr>
    </w:p>
    <w:p w:rsidR="0017024B" w:rsidRPr="00370C7F" w:rsidRDefault="0017024B" w:rsidP="00D00EA6">
      <w:pPr>
        <w:spacing w:before="20" w:after="20"/>
        <w:jc w:val="both"/>
        <w:rPr>
          <w:rFonts w:cs="Arial"/>
          <w:b/>
          <w:szCs w:val="20"/>
          <w:lang w:val="sl-SI"/>
        </w:rPr>
      </w:pPr>
      <w:r w:rsidRPr="00370C7F">
        <w:rPr>
          <w:rFonts w:cs="Arial"/>
          <w:b/>
          <w:szCs w:val="20"/>
          <w:lang w:val="sl-SI"/>
        </w:rPr>
        <w:t>12. Zahteva za obravnavo</w:t>
      </w:r>
      <w:r w:rsidRPr="00370C7F">
        <w:rPr>
          <w:rFonts w:cs="Arial"/>
          <w:szCs w:val="20"/>
          <w:lang w:val="sl-SI"/>
        </w:rPr>
        <w:t>:</w:t>
      </w:r>
      <w:r w:rsidRPr="00370C7F">
        <w:rPr>
          <w:rFonts w:cs="Arial"/>
          <w:b/>
          <w:szCs w:val="20"/>
          <w:lang w:val="sl-SI"/>
        </w:rPr>
        <w:t xml:space="preserve"> </w:t>
      </w:r>
      <w:r w:rsidRPr="00370C7F">
        <w:rPr>
          <w:rFonts w:cs="Arial"/>
          <w:i/>
          <w:szCs w:val="20"/>
          <w:lang w:val="sl-SI"/>
        </w:rPr>
        <w:t>na seji Vlade, na seji Odbora za gospodarstvo</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b/>
          <w:iCs/>
          <w:szCs w:val="20"/>
          <w:lang w:val="sl-SI"/>
        </w:rPr>
      </w:pPr>
    </w:p>
    <w:p w:rsidR="0017024B" w:rsidRPr="00370C7F" w:rsidRDefault="0017024B" w:rsidP="00D00EA6">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17024B" w:rsidRPr="00370C7F" w:rsidTr="00D00EA6">
        <w:tc>
          <w:tcPr>
            <w:tcW w:w="3085" w:type="dxa"/>
            <w:shd w:val="clear" w:color="auto" w:fill="auto"/>
          </w:tcPr>
          <w:p w:rsidR="0017024B" w:rsidRPr="00370C7F" w:rsidRDefault="0017024B" w:rsidP="00D00EA6">
            <w:pPr>
              <w:spacing w:before="20" w:after="20"/>
              <w:jc w:val="center"/>
              <w:rPr>
                <w:rFonts w:cs="Arial"/>
                <w:b/>
                <w:iCs/>
                <w:szCs w:val="20"/>
                <w:lang w:val="sl-SI"/>
              </w:rPr>
            </w:pPr>
            <w:r w:rsidRPr="00370C7F">
              <w:rPr>
                <w:rFonts w:cs="Arial"/>
                <w:b/>
                <w:iCs/>
                <w:szCs w:val="20"/>
                <w:lang w:val="sl-SI"/>
              </w:rPr>
              <w:t>Irena Šinko</w:t>
            </w:r>
          </w:p>
          <w:p w:rsidR="0017024B" w:rsidRPr="00370C7F" w:rsidRDefault="0017024B" w:rsidP="00D00EA6">
            <w:pPr>
              <w:spacing w:before="20" w:after="20"/>
              <w:jc w:val="center"/>
              <w:rPr>
                <w:rFonts w:cs="Arial"/>
                <w:b/>
                <w:iCs/>
                <w:szCs w:val="20"/>
                <w:lang w:val="sl-SI"/>
              </w:rPr>
            </w:pPr>
            <w:r w:rsidRPr="00370C7F">
              <w:rPr>
                <w:rFonts w:cs="Arial"/>
                <w:b/>
                <w:iCs/>
                <w:szCs w:val="20"/>
                <w:lang w:val="sl-SI"/>
              </w:rPr>
              <w:t>MINISTRICA</w:t>
            </w:r>
          </w:p>
        </w:tc>
      </w:tr>
    </w:tbl>
    <w:p w:rsidR="0017024B" w:rsidRPr="00370C7F" w:rsidRDefault="0017024B" w:rsidP="00D00EA6">
      <w:pPr>
        <w:tabs>
          <w:tab w:val="center" w:pos="6804"/>
        </w:tabs>
        <w:spacing w:before="20" w:after="20"/>
        <w:rPr>
          <w:rFonts w:cs="Arial"/>
          <w:b/>
          <w:iCs/>
          <w:szCs w:val="20"/>
          <w:lang w:val="sl-SI"/>
        </w:rPr>
      </w:pPr>
      <w:r w:rsidRPr="00370C7F">
        <w:rPr>
          <w:rFonts w:cs="Arial"/>
          <w:b/>
          <w:iCs/>
          <w:szCs w:val="20"/>
          <w:lang w:val="sl-SI"/>
        </w:rPr>
        <w:br w:type="page"/>
      </w:r>
    </w:p>
    <w:p w:rsidR="0017024B" w:rsidRPr="00370C7F" w:rsidRDefault="0017024B" w:rsidP="00D00EA6">
      <w:pPr>
        <w:spacing w:before="20" w:after="20"/>
        <w:jc w:val="center"/>
        <w:rPr>
          <w:rFonts w:cs="Arial"/>
          <w:bCs/>
          <w:szCs w:val="20"/>
          <w:lang w:val="sl-SI"/>
        </w:rPr>
      </w:pPr>
      <w:r w:rsidRPr="00370C7F">
        <w:rPr>
          <w:rFonts w:cs="Arial"/>
          <w:bCs/>
          <w:szCs w:val="20"/>
          <w:lang w:val="sl-SI"/>
        </w:rPr>
        <w:lastRenderedPageBreak/>
        <w:t>II.</w:t>
      </w:r>
    </w:p>
    <w:p w:rsidR="0017024B" w:rsidRPr="00370C7F" w:rsidRDefault="0017024B" w:rsidP="00D00EA6">
      <w:pPr>
        <w:spacing w:before="20" w:after="20"/>
        <w:jc w:val="center"/>
        <w:rPr>
          <w:rFonts w:cs="Arial"/>
          <w:b/>
          <w:szCs w:val="20"/>
          <w:lang w:val="sl-SI"/>
        </w:rPr>
      </w:pPr>
      <w:r w:rsidRPr="00370C7F">
        <w:rPr>
          <w:rFonts w:cs="Arial"/>
          <w:b/>
          <w:szCs w:val="20"/>
          <w:lang w:val="sl-SI"/>
        </w:rPr>
        <w:t>PREDLOG</w:t>
      </w:r>
    </w:p>
    <w:p w:rsidR="0017024B" w:rsidRPr="00370C7F" w:rsidRDefault="0017024B" w:rsidP="00D00EA6">
      <w:pPr>
        <w:spacing w:before="20" w:after="20"/>
        <w:jc w:val="center"/>
        <w:rPr>
          <w:rFonts w:cs="Arial"/>
          <w:b/>
          <w:szCs w:val="20"/>
          <w:lang w:val="sl-SI"/>
        </w:rPr>
      </w:pPr>
    </w:p>
    <w:p w:rsidR="0017024B" w:rsidRPr="00370C7F" w:rsidRDefault="0017024B" w:rsidP="00D00EA6">
      <w:pPr>
        <w:spacing w:before="20" w:after="20"/>
        <w:jc w:val="center"/>
        <w:rPr>
          <w:rFonts w:cs="Arial"/>
          <w:szCs w:val="20"/>
          <w:lang w:val="sl-SI"/>
        </w:rPr>
      </w:pPr>
      <w:r w:rsidRPr="00370C7F">
        <w:rPr>
          <w:rFonts w:cs="Arial"/>
          <w:b/>
          <w:szCs w:val="20"/>
          <w:lang w:val="sl-SI"/>
        </w:rPr>
        <w:t>STALIŠČE RS</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szCs w:val="20"/>
          <w:lang w:val="sl-SI"/>
        </w:rPr>
      </w:pPr>
      <w:r w:rsidRPr="00370C7F">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17024B" w:rsidRPr="00370C7F" w:rsidRDefault="0017024B" w:rsidP="00D00EA6">
      <w:pPr>
        <w:spacing w:before="20" w:after="20"/>
        <w:jc w:val="both"/>
        <w:rPr>
          <w:rFonts w:cs="Arial"/>
          <w:b/>
          <w:i/>
          <w:szCs w:val="20"/>
          <w:lang w:val="sl-SI"/>
        </w:rPr>
      </w:pPr>
    </w:p>
    <w:p w:rsidR="0017024B" w:rsidRPr="00370C7F" w:rsidRDefault="0017024B" w:rsidP="00D00EA6">
      <w:pPr>
        <w:spacing w:before="20" w:after="20"/>
        <w:jc w:val="both"/>
        <w:rPr>
          <w:rFonts w:cs="Arial"/>
          <w:b/>
          <w:iCs/>
          <w:szCs w:val="20"/>
          <w:lang w:val="sl-SI"/>
        </w:rPr>
      </w:pPr>
      <w:r w:rsidRPr="00370C7F">
        <w:rPr>
          <w:rFonts w:cs="Arial"/>
          <w:b/>
          <w:iCs/>
          <w:szCs w:val="20"/>
          <w:lang w:val="sl-SI"/>
        </w:rPr>
        <w:t>A)</w:t>
      </w:r>
    </w:p>
    <w:p w:rsidR="0017024B" w:rsidRPr="00370C7F" w:rsidRDefault="0017024B" w:rsidP="00D00EA6">
      <w:pPr>
        <w:spacing w:before="20" w:after="20"/>
        <w:jc w:val="both"/>
        <w:rPr>
          <w:rFonts w:cs="Arial"/>
          <w:i/>
          <w:iCs/>
          <w:szCs w:val="20"/>
          <w:lang w:val="sl-SI"/>
        </w:rPr>
      </w:pPr>
      <w:r w:rsidRPr="00370C7F">
        <w:rPr>
          <w:rFonts w:cs="Arial"/>
          <w:iCs/>
          <w:szCs w:val="20"/>
          <w:lang w:val="sl-SI"/>
        </w:rPr>
        <w:t>Republika Slovenija je sprejela (določila predlog)</w:t>
      </w:r>
    </w:p>
    <w:p w:rsidR="0017024B" w:rsidRPr="00370C7F" w:rsidRDefault="0017024B" w:rsidP="00D00EA6">
      <w:pPr>
        <w:spacing w:before="20" w:after="20"/>
        <w:jc w:val="both"/>
        <w:rPr>
          <w:rFonts w:cs="Arial"/>
          <w:i/>
          <w:szCs w:val="20"/>
          <w:lang w:val="sl-SI"/>
        </w:rPr>
      </w:pPr>
      <w:r w:rsidRPr="00370C7F">
        <w:rPr>
          <w:rFonts w:cs="Arial"/>
          <w:b/>
          <w:i/>
          <w:szCs w:val="20"/>
          <w:lang w:val="sl-SI"/>
        </w:rPr>
        <w:t>Stališče Republike Slovenije</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i/>
          <w:iCs/>
          <w:szCs w:val="20"/>
          <w:lang w:val="sl-SI"/>
        </w:rPr>
      </w:pPr>
      <w:r w:rsidRPr="00370C7F">
        <w:rPr>
          <w:rFonts w:cs="Arial"/>
          <w:i/>
          <w:iCs/>
          <w:szCs w:val="20"/>
          <w:lang w:val="sl-SI"/>
        </w:rPr>
        <w:t>Vlada Republike Slovenije je sprejela na podlagi 49.h člena Poslovnika Vlade Republike Slovenije stališče Republike Slovenije k zadevi Predlog uredbe Evropskega parlamenta in Sveta o določitvi ukrepov za upravljanje, ohranjanje in nadzor, ki se uporabljajo na območju, zajetem s Sporazumom o ribolovu v južnem Indijskem oceanu (SIOFA) - 14396/22, ki se glasi:</w:t>
      </w:r>
    </w:p>
    <w:p w:rsidR="0017024B" w:rsidRPr="00370C7F" w:rsidRDefault="0017024B" w:rsidP="00D00EA6">
      <w:pPr>
        <w:spacing w:before="20" w:after="20"/>
        <w:jc w:val="both"/>
        <w:rPr>
          <w:rFonts w:cs="Arial"/>
          <w:i/>
          <w:iCs/>
          <w:szCs w:val="20"/>
          <w:lang w:val="sl-SI"/>
        </w:rPr>
      </w:pPr>
    </w:p>
    <w:p w:rsidR="0017024B" w:rsidRPr="00370C7F" w:rsidRDefault="0017024B" w:rsidP="00D00EA6">
      <w:pPr>
        <w:spacing w:before="20" w:after="20"/>
        <w:jc w:val="both"/>
        <w:rPr>
          <w:rFonts w:cs="Arial"/>
          <w:i/>
          <w:iCs/>
          <w:szCs w:val="20"/>
          <w:lang w:val="sl-SI"/>
        </w:rPr>
      </w:pPr>
      <w:r w:rsidRPr="00370C7F">
        <w:rPr>
          <w:rFonts w:cs="Arial"/>
          <w:i/>
          <w:iCs/>
          <w:szCs w:val="20"/>
          <w:lang w:val="sl-SI"/>
        </w:rPr>
        <w:t>Republika Slovenija podpira Predlog uredbe Evropskega parlamenta in Sveta o določitvi ukrepov za upravljanje, ohranjanje in nadzor, ki se uporabljajo na območju, zajetem s Sporazumom o ribolovu v južnem Indijskem oceanu (SIOFA).</w:t>
      </w:r>
    </w:p>
    <w:p w:rsidR="0017024B" w:rsidRPr="00370C7F" w:rsidRDefault="0017024B" w:rsidP="00D00EA6">
      <w:pPr>
        <w:spacing w:before="20" w:after="20"/>
        <w:jc w:val="both"/>
        <w:rPr>
          <w:rFonts w:cs="Arial"/>
          <w:i/>
          <w:iCs/>
          <w:szCs w:val="20"/>
          <w:lang w:val="sl-SI"/>
        </w:rPr>
      </w:pPr>
    </w:p>
    <w:p w:rsidR="0017024B" w:rsidRPr="00370C7F" w:rsidRDefault="0017024B" w:rsidP="00D00EA6">
      <w:pPr>
        <w:spacing w:before="20" w:after="20"/>
        <w:jc w:val="both"/>
        <w:rPr>
          <w:rFonts w:cs="Arial"/>
          <w:i/>
          <w:iCs/>
          <w:szCs w:val="20"/>
          <w:lang w:val="sl-SI"/>
        </w:rPr>
      </w:pPr>
      <w:r w:rsidRPr="00370C7F">
        <w:rPr>
          <w:rFonts w:cs="Arial"/>
          <w:i/>
          <w:iCs/>
          <w:szCs w:val="20"/>
          <w:lang w:val="sl-SI"/>
        </w:rPr>
        <w:t>V zvezi s predlaganim prenosom pooblastil na Komisijo za sprejemanje aktov v skladu s členom 290 Pogodbe o delovanju Evropske unije za sprejemanje (verjetno pogostih) sprememb ukrepov SIOFA in zagotovitev enakih pogojev ribiškim plovilom Unije kot plovilom drugih pogodbenic, Republika Slovenija pozdravlja zavezo, da se Komisija pri pripravljalnem delu ustrezno posvetuje, vključno na ravni strokovnjakov, in da se to posvetovanje izvede v skladu z načeli iz Medinstitucionalnega sporazuma z dne 13. aprila 2016 o boljši pripravi zakonodaje. Republika Slovenija pri tem tudi izpostavlja, da naj se pooblastila podelijo Komisiji zgolj za določitev ukrepov tehnične narave, pri čemer to določilo ne sme predstavljati precedensa za transpozicijo ukrepov, ki se bodo sprejemali v okviru ostalih regionalnih organizacij za upravljanje ribištva, oziroma ne sme posegati v prenos prihodnjih ukrepov za ohranjanje in upravljanje v pravo Unije po rednem zakonodajnem postopku.</w:t>
      </w:r>
    </w:p>
    <w:p w:rsidR="0017024B" w:rsidRPr="00370C7F" w:rsidRDefault="0017024B" w:rsidP="00D00EA6">
      <w:pPr>
        <w:spacing w:before="20" w:after="20"/>
        <w:jc w:val="both"/>
        <w:rPr>
          <w:rFonts w:cs="Arial"/>
          <w:i/>
          <w:iCs/>
          <w:szCs w:val="20"/>
          <w:lang w:val="sl-SI"/>
        </w:rPr>
      </w:pPr>
    </w:p>
    <w:p w:rsidR="0017024B" w:rsidRPr="00370C7F" w:rsidRDefault="0017024B" w:rsidP="00D00EA6">
      <w:pPr>
        <w:spacing w:before="20" w:after="20"/>
        <w:jc w:val="both"/>
        <w:rPr>
          <w:rFonts w:cs="Arial"/>
          <w:i/>
          <w:iCs/>
          <w:szCs w:val="20"/>
          <w:lang w:val="sl-SI"/>
        </w:rPr>
      </w:pPr>
      <w:r w:rsidRPr="00370C7F">
        <w:rPr>
          <w:rFonts w:cs="Arial"/>
          <w:i/>
          <w:iCs/>
          <w:szCs w:val="20"/>
          <w:lang w:val="sl-SI"/>
        </w:rPr>
        <w:t>Predlog uredbe ne zadeva slovenskega ribištva, saj slovenski gospodarski ribiči izvajajo ribolov le v severnem Jadranu.</w:t>
      </w:r>
    </w:p>
    <w:p w:rsidR="0017024B" w:rsidRPr="00370C7F" w:rsidRDefault="0017024B" w:rsidP="00D00EA6">
      <w:pPr>
        <w:spacing w:before="20" w:after="20"/>
        <w:jc w:val="both"/>
        <w:rPr>
          <w:rFonts w:cs="Arial"/>
          <w:b/>
          <w:iCs/>
          <w:szCs w:val="20"/>
          <w:lang w:val="sl-SI"/>
        </w:rPr>
      </w:pPr>
    </w:p>
    <w:p w:rsidR="0017024B" w:rsidRPr="00370C7F" w:rsidRDefault="0017024B" w:rsidP="00D00EA6">
      <w:pPr>
        <w:spacing w:before="20" w:after="20"/>
        <w:jc w:val="both"/>
        <w:rPr>
          <w:rFonts w:cs="Arial"/>
          <w:b/>
          <w:i/>
          <w:iCs/>
          <w:szCs w:val="20"/>
          <w:lang w:val="sl-SI"/>
        </w:rPr>
      </w:pPr>
      <w:r w:rsidRPr="00370C7F">
        <w:rPr>
          <w:rFonts w:cs="Arial"/>
          <w:b/>
          <w:iCs/>
          <w:szCs w:val="20"/>
          <w:lang w:val="sl-SI"/>
        </w:rPr>
        <w:t>B)</w:t>
      </w:r>
      <w:r w:rsidRPr="00370C7F">
        <w:rPr>
          <w:rFonts w:cs="Arial"/>
          <w:i/>
          <w:iCs/>
          <w:szCs w:val="20"/>
          <w:lang w:val="sl-SI"/>
        </w:rPr>
        <w:t xml:space="preserve"> (</w:t>
      </w:r>
      <w:r w:rsidRPr="00370C7F">
        <w:rPr>
          <w:rFonts w:cs="Arial"/>
          <w:b/>
          <w:i/>
          <w:iCs/>
          <w:szCs w:val="20"/>
          <w:lang w:val="sl-SI"/>
        </w:rPr>
        <w:t>Za zakonodajne akte in odločitve politične narave)</w:t>
      </w:r>
    </w:p>
    <w:p w:rsidR="0017024B" w:rsidRPr="00370C7F" w:rsidRDefault="0017024B" w:rsidP="00D00EA6">
      <w:pPr>
        <w:spacing w:before="20" w:after="20"/>
        <w:jc w:val="both"/>
        <w:rPr>
          <w:rFonts w:cs="Arial"/>
          <w:i/>
          <w:iCs/>
          <w:szCs w:val="20"/>
          <w:lang w:val="sl-SI"/>
        </w:rPr>
      </w:pPr>
    </w:p>
    <w:p w:rsidR="0017024B" w:rsidRPr="00370C7F" w:rsidRDefault="0017024B" w:rsidP="00D00EA6">
      <w:pPr>
        <w:spacing w:before="20" w:after="20"/>
        <w:jc w:val="both"/>
        <w:rPr>
          <w:rFonts w:cs="Arial"/>
          <w:iCs/>
          <w:szCs w:val="20"/>
          <w:lang w:val="sl-SI"/>
        </w:rPr>
      </w:pPr>
      <w:r w:rsidRPr="00370C7F">
        <w:rPr>
          <w:rFonts w:cs="Arial"/>
          <w:b/>
          <w:iCs/>
          <w:szCs w:val="20"/>
          <w:lang w:val="sl-SI"/>
        </w:rPr>
        <w:t>POGLAVITNE REŠITVE IN CILJI PREDLOGA ZADEVE EU</w:t>
      </w:r>
      <w:r w:rsidRPr="00370C7F">
        <w:rPr>
          <w:rFonts w:cs="Arial"/>
          <w:iCs/>
          <w:szCs w:val="20"/>
          <w:lang w:val="sl-SI"/>
        </w:rPr>
        <w:t>:</w:t>
      </w:r>
      <w:r w:rsidRPr="00370C7F">
        <w:rPr>
          <w:rFonts w:cs="Arial"/>
          <w:b/>
          <w:i/>
          <w:iCs/>
          <w:color w:val="0070C0"/>
          <w:szCs w:val="20"/>
          <w:lang w:val="sl-SI"/>
        </w:rPr>
        <w:t xml:space="preserve"> </w:t>
      </w:r>
    </w:p>
    <w:p w:rsidR="0017024B" w:rsidRPr="00370C7F" w:rsidRDefault="0017024B" w:rsidP="00D00EA6">
      <w:pPr>
        <w:spacing w:before="20" w:after="20"/>
        <w:jc w:val="both"/>
        <w:rPr>
          <w:rFonts w:cs="Arial"/>
          <w:i/>
          <w:iCs/>
          <w:szCs w:val="20"/>
          <w:lang w:val="sl-SI"/>
        </w:rPr>
      </w:pPr>
      <w:r w:rsidRPr="00370C7F">
        <w:rPr>
          <w:rFonts w:cs="Arial"/>
          <w:i/>
          <w:iCs/>
          <w:szCs w:val="20"/>
          <w:lang w:val="sl-SI"/>
        </w:rPr>
        <w:t xml:space="preserve">Namen tega predloga je v zakonodajo Evropske unije (EU) uvesti ukrepe za ohranjanje, upravljanje in nadzor, ki so bili sprejeti na podlagi Sporazuma o ribolovu v južnem Indijskem oceanu (ang. Southern Indian Ocean Fisheries Agreement - SIOFA) med letoma 2016 in 2022. </w:t>
      </w:r>
    </w:p>
    <w:p w:rsidR="0017024B" w:rsidRPr="00370C7F" w:rsidRDefault="0017024B" w:rsidP="00D00EA6">
      <w:pPr>
        <w:spacing w:before="20" w:after="20"/>
        <w:jc w:val="both"/>
        <w:rPr>
          <w:rFonts w:cs="Arial"/>
          <w:i/>
          <w:iCs/>
          <w:szCs w:val="20"/>
          <w:lang w:val="sl-SI"/>
        </w:rPr>
      </w:pPr>
    </w:p>
    <w:p w:rsidR="0017024B" w:rsidRPr="00370C7F" w:rsidRDefault="0017024B" w:rsidP="00D00EA6">
      <w:pPr>
        <w:spacing w:before="20" w:after="20"/>
        <w:jc w:val="both"/>
        <w:rPr>
          <w:rFonts w:cs="Arial"/>
          <w:i/>
          <w:iCs/>
          <w:szCs w:val="20"/>
          <w:lang w:val="sl-SI"/>
        </w:rPr>
      </w:pPr>
      <w:r w:rsidRPr="00370C7F">
        <w:rPr>
          <w:rFonts w:cs="Arial"/>
          <w:i/>
          <w:iCs/>
          <w:szCs w:val="20"/>
          <w:lang w:val="sl-SI"/>
        </w:rPr>
        <w:t xml:space="preserve">SIOFA je regionalna organizacija za upravljanje ribištva (RFMO), odgovorna za upravljanje ribolovnih virov na območju uporabe SIOFA. EU je pogodbenica SIOFA od leta 2008. EU ima trenutno na območju uporabe SIOFA eno aktivno ribiško plovilo. </w:t>
      </w:r>
    </w:p>
    <w:p w:rsidR="0017024B" w:rsidRPr="00370C7F" w:rsidRDefault="0017024B" w:rsidP="00D00EA6">
      <w:pPr>
        <w:spacing w:before="20" w:after="20"/>
        <w:jc w:val="both"/>
        <w:rPr>
          <w:rFonts w:cs="Arial"/>
          <w:i/>
          <w:iCs/>
          <w:szCs w:val="20"/>
          <w:lang w:val="sl-SI"/>
        </w:rPr>
      </w:pPr>
    </w:p>
    <w:p w:rsidR="0017024B" w:rsidRPr="00370C7F" w:rsidRDefault="0017024B" w:rsidP="00D00EA6">
      <w:pPr>
        <w:spacing w:before="20" w:after="20"/>
        <w:jc w:val="both"/>
        <w:rPr>
          <w:rFonts w:cs="Arial"/>
          <w:i/>
          <w:iCs/>
          <w:szCs w:val="20"/>
          <w:lang w:val="sl-SI"/>
        </w:rPr>
      </w:pPr>
      <w:r w:rsidRPr="00370C7F">
        <w:rPr>
          <w:rFonts w:cs="Arial"/>
          <w:i/>
          <w:iCs/>
          <w:szCs w:val="20"/>
          <w:lang w:val="sl-SI"/>
        </w:rPr>
        <w:t>Ukrepi za ohranjanje in upravljanj za ribolov s področja uporabe SIOFA, ki so sprejeti na letnem zasedanju pogodbenic SIOFA, so zavezujoči za pogodbenice SIOFA, udeležene ribiške subjekte in sodelujoče nepogodbenice.</w:t>
      </w:r>
    </w:p>
    <w:p w:rsidR="0017024B" w:rsidRPr="00370C7F" w:rsidRDefault="0017024B" w:rsidP="00D00EA6">
      <w:pPr>
        <w:spacing w:before="20" w:after="20"/>
        <w:jc w:val="both"/>
        <w:rPr>
          <w:rFonts w:cs="Arial"/>
          <w:i/>
          <w:iCs/>
          <w:szCs w:val="20"/>
          <w:lang w:val="sl-SI"/>
        </w:rPr>
      </w:pPr>
    </w:p>
    <w:p w:rsidR="0017024B" w:rsidRPr="00370C7F" w:rsidRDefault="0017024B" w:rsidP="00D00EA6">
      <w:pPr>
        <w:spacing w:before="20" w:after="20"/>
        <w:jc w:val="both"/>
        <w:rPr>
          <w:rFonts w:cs="Arial"/>
          <w:i/>
          <w:iCs/>
          <w:szCs w:val="20"/>
          <w:lang w:val="sl-SI"/>
        </w:rPr>
      </w:pPr>
      <w:r w:rsidRPr="00370C7F">
        <w:rPr>
          <w:rFonts w:cs="Arial"/>
          <w:i/>
          <w:iCs/>
          <w:szCs w:val="20"/>
          <w:lang w:val="sl-SI"/>
        </w:rPr>
        <w:lastRenderedPageBreak/>
        <w:t xml:space="preserve">EU mora zagotoviti skladnost s temi ukrepi kot mednarodnimi obveznostmi, takoj ko začnejo veljati. Predlog uredbe tako dopolnjuje Uredbo (EU) 2017/2403 o upravljanju zunanjih ribiških flot, ki določa, da za ribolovna plovila EU velja sistem izdaje dovoljenj za ribolov v skladu s pogoji in pravili zadevne regionalne organizacije za upravljanje ribištva. Prav tako pa dopolnjuje tudi Uredbo Sveta (ES) št. 1005/2008  o nezakonitem, neprijavljenem in nereguliranem ribolovu. Pri čemer pa ta predlog ne zajema ribolovnih možnosti za EU, kot je o njih odločeno na zasedanju pogodbenic, saj je Svet v skladu s členom 43(3) Pogodbe o delovanju Evropske unije (PDEU) pristojen za sprejetje ukrepov o določitvi in dodelitvi ribolovnih možnosti. Predlog je skladen zlasti z Uredbo (EU) št. 1380/2013  o skupni ribiški politiki (SRP), poglavje VI (Zunanja politika), v skladu s katerim se od EU zahteva, da svoje zunanje odnose na področju ribištva vodi v skladu z mednarodnimi obveznostmi in da njene ribolovne dejavnosti temeljijo na regionalnem sodelovanju na področju ribištva. </w:t>
      </w:r>
    </w:p>
    <w:p w:rsidR="0017024B" w:rsidRPr="00370C7F" w:rsidRDefault="0017024B" w:rsidP="00D00EA6">
      <w:pPr>
        <w:spacing w:before="20" w:after="20"/>
        <w:jc w:val="both"/>
        <w:rPr>
          <w:rFonts w:cs="Arial"/>
          <w:i/>
          <w:iCs/>
          <w:szCs w:val="20"/>
          <w:lang w:val="sl-SI"/>
        </w:rPr>
      </w:pPr>
    </w:p>
    <w:p w:rsidR="0017024B" w:rsidRPr="00370C7F" w:rsidRDefault="0017024B" w:rsidP="00D00EA6">
      <w:pPr>
        <w:spacing w:before="20" w:after="20"/>
        <w:jc w:val="both"/>
        <w:rPr>
          <w:rFonts w:cs="Arial"/>
          <w:i/>
          <w:iCs/>
          <w:szCs w:val="20"/>
          <w:lang w:val="sl-SI"/>
        </w:rPr>
      </w:pPr>
      <w:r w:rsidRPr="00370C7F">
        <w:rPr>
          <w:rFonts w:cs="Arial"/>
          <w:i/>
          <w:iCs/>
          <w:szCs w:val="20"/>
          <w:lang w:val="sl-SI"/>
        </w:rPr>
        <w:t>Cilj tega predloga je izvajati trenutne ukrepe SIOFA, za kar je potreben prenos v zakonodajo EU ukrepov ki jih je zasedanje pogodbenic sprejelo od leta 2016 in kakor so bili (v nekaterih primerih) spremenjeni na letnih zasedanjih, ter vzpostaviti mehanizem za izvajanje prihodnjih ukrepov. Predlog upošteva ribolov, ki ga opravijo plovila EU na območju uporabe SIOFA z ročnimi ribiškimi vrvicami in stoječimi parangali.</w:t>
      </w:r>
    </w:p>
    <w:p w:rsidR="0017024B" w:rsidRPr="00370C7F" w:rsidRDefault="0017024B" w:rsidP="00D00EA6">
      <w:pPr>
        <w:spacing w:before="20" w:after="20"/>
        <w:jc w:val="both"/>
        <w:rPr>
          <w:rFonts w:cs="Arial"/>
          <w:i/>
          <w:iCs/>
          <w:szCs w:val="20"/>
          <w:lang w:val="sl-SI"/>
        </w:rPr>
      </w:pPr>
    </w:p>
    <w:p w:rsidR="0017024B" w:rsidRPr="00370C7F" w:rsidRDefault="0017024B" w:rsidP="00D00EA6">
      <w:pPr>
        <w:spacing w:before="20" w:after="20"/>
        <w:jc w:val="both"/>
        <w:rPr>
          <w:rFonts w:cs="Arial"/>
          <w:i/>
          <w:iCs/>
          <w:szCs w:val="20"/>
          <w:lang w:val="sl-SI"/>
        </w:rPr>
      </w:pPr>
      <w:r w:rsidRPr="00370C7F">
        <w:rPr>
          <w:rFonts w:cs="Arial"/>
          <w:i/>
          <w:iCs/>
          <w:szCs w:val="20"/>
          <w:lang w:val="sl-SI"/>
        </w:rPr>
        <w:t xml:space="preserve">Zakonodajni postopek prenosa izvedbenih ukrepov, ki so jih sprejele regionalne organizacije za upravljanje ribištva, v pravo EU od prvega osnutka predloga Komisije do sprejetja sklepnega akta s strani Evropskega parlamenta in Sveta traja v povprečju 18 mesecev. Zato za hitro izvedbo pravil SIOFA Komisija predlaga, da se ji v skladu s členom 290 PDEU podelijo pooblastila ter da se sprejmejo spremembe ukrepov SIOFA in ribiškim plovilom EU, s čimer se plovilom EU zagotovijo enaki pogoji kot plovilom drugih pogodbenic. Na ta način se zagotovi, da lahko EU hitro izvede ukrepe, ki koristijo floti EU, zagotovi enake konkurenčne pogoje za upravljavce in nadalje podpira dolgoročno trajnostno upravljanje staležev. Prenesena pooblastila se predlagajo za: </w:t>
      </w:r>
    </w:p>
    <w:p w:rsidR="0017024B" w:rsidRPr="00370C7F" w:rsidRDefault="0017024B" w:rsidP="00D00EA6">
      <w:pPr>
        <w:spacing w:before="20" w:after="20"/>
        <w:jc w:val="both"/>
        <w:rPr>
          <w:rFonts w:cs="Arial"/>
          <w:i/>
          <w:iCs/>
          <w:szCs w:val="20"/>
          <w:lang w:val="sl-SI"/>
        </w:rPr>
      </w:pPr>
      <w:r w:rsidRPr="00370C7F">
        <w:rPr>
          <w:rFonts w:cs="Arial"/>
          <w:i/>
          <w:iCs/>
          <w:szCs w:val="20"/>
          <w:lang w:val="sl-SI"/>
        </w:rPr>
        <w:t xml:space="preserve">- informacije, ki se zahtevajo za dovoljenja za uporabo plovil, </w:t>
      </w:r>
    </w:p>
    <w:p w:rsidR="0017024B" w:rsidRPr="00370C7F" w:rsidRDefault="0017024B" w:rsidP="00D00EA6">
      <w:pPr>
        <w:spacing w:before="20" w:after="20"/>
        <w:jc w:val="both"/>
        <w:rPr>
          <w:rFonts w:cs="Arial"/>
          <w:i/>
          <w:iCs/>
          <w:szCs w:val="20"/>
          <w:lang w:val="sl-SI"/>
        </w:rPr>
      </w:pPr>
      <w:r w:rsidRPr="00370C7F">
        <w:rPr>
          <w:rFonts w:cs="Arial"/>
          <w:i/>
          <w:iCs/>
          <w:szCs w:val="20"/>
          <w:lang w:val="sl-SI"/>
        </w:rPr>
        <w:t xml:space="preserve">- spremembe vrst ribolova ali ribolovnega orodja, </w:t>
      </w:r>
    </w:p>
    <w:p w:rsidR="0017024B" w:rsidRPr="00370C7F" w:rsidRDefault="0017024B" w:rsidP="00D00EA6">
      <w:pPr>
        <w:spacing w:before="20" w:after="20"/>
        <w:jc w:val="both"/>
        <w:rPr>
          <w:rFonts w:cs="Arial"/>
          <w:i/>
          <w:iCs/>
          <w:szCs w:val="20"/>
          <w:lang w:val="sl-SI"/>
        </w:rPr>
      </w:pPr>
      <w:r w:rsidRPr="00370C7F">
        <w:rPr>
          <w:rFonts w:cs="Arial"/>
          <w:i/>
          <w:iCs/>
          <w:szCs w:val="20"/>
          <w:lang w:val="sl-SI"/>
        </w:rPr>
        <w:t xml:space="preserve">- število ulovov/obnove indikatorskih enot za občutljive morske ekosisteme in razdalje, znotraj katerih se ne izvaja pridneni ribolov, kadar se v okviru ribolovnih dejavnosti odkrijejo dokazi o občutljivem morskem ekosistemu nad vrednostmi praga; prisotnost znanstvenih opazovalcev za pridneni ribolov in uvedbo programa elektronskega opazovanja, </w:t>
      </w:r>
    </w:p>
    <w:p w:rsidR="0017024B" w:rsidRPr="00370C7F" w:rsidRDefault="0017024B" w:rsidP="00D00EA6">
      <w:pPr>
        <w:spacing w:before="20" w:after="20"/>
        <w:jc w:val="both"/>
        <w:rPr>
          <w:rFonts w:cs="Arial"/>
          <w:i/>
          <w:iCs/>
          <w:szCs w:val="20"/>
          <w:lang w:val="sl-SI"/>
        </w:rPr>
      </w:pPr>
      <w:r w:rsidRPr="00370C7F">
        <w:rPr>
          <w:rFonts w:cs="Arial"/>
          <w:i/>
          <w:iCs/>
          <w:szCs w:val="20"/>
          <w:lang w:val="sl-SI"/>
        </w:rPr>
        <w:t xml:space="preserve">- ukrepe za ribolov zobatih rib na območjih Del Cano Rise in Williams Ridge in </w:t>
      </w:r>
    </w:p>
    <w:p w:rsidR="0017024B" w:rsidRPr="00370C7F" w:rsidRDefault="0017024B" w:rsidP="00D00EA6">
      <w:pPr>
        <w:spacing w:before="20" w:after="20"/>
        <w:jc w:val="both"/>
        <w:rPr>
          <w:rFonts w:cs="Arial"/>
          <w:i/>
          <w:iCs/>
          <w:szCs w:val="20"/>
          <w:lang w:val="sl-SI"/>
        </w:rPr>
      </w:pPr>
      <w:r w:rsidRPr="00370C7F">
        <w:rPr>
          <w:rFonts w:cs="Arial"/>
          <w:i/>
          <w:iCs/>
          <w:szCs w:val="20"/>
          <w:lang w:val="sl-SI"/>
        </w:rPr>
        <w:t xml:space="preserve">- spremembe prilog k temu predlogu. </w:t>
      </w:r>
    </w:p>
    <w:p w:rsidR="0017024B" w:rsidRPr="00370C7F" w:rsidRDefault="0017024B" w:rsidP="00D00EA6">
      <w:pPr>
        <w:spacing w:before="20" w:after="20"/>
        <w:jc w:val="both"/>
        <w:rPr>
          <w:rFonts w:cs="Arial"/>
          <w:i/>
          <w:iCs/>
          <w:szCs w:val="20"/>
          <w:lang w:val="sl-SI"/>
        </w:rPr>
      </w:pPr>
    </w:p>
    <w:p w:rsidR="0017024B" w:rsidRPr="00370C7F" w:rsidRDefault="0017024B" w:rsidP="00D00EA6">
      <w:pPr>
        <w:spacing w:before="20" w:after="20"/>
        <w:jc w:val="both"/>
        <w:rPr>
          <w:rFonts w:cs="Arial"/>
          <w:i/>
          <w:iCs/>
          <w:szCs w:val="20"/>
          <w:lang w:val="sl-SI"/>
        </w:rPr>
      </w:pPr>
      <w:r w:rsidRPr="00370C7F">
        <w:rPr>
          <w:rFonts w:cs="Arial"/>
          <w:i/>
          <w:iCs/>
          <w:szCs w:val="20"/>
          <w:lang w:val="sl-SI"/>
        </w:rPr>
        <w:t xml:space="preserve">Ta predlog uredbe uvaja tudi dinamična sklicevanja na ukrepe za ohranjanje in upravljanje, ki jih morajo uporabiti države članice. Uprave držav članic, ki morajo zagotoviti njihovo izvajanje, že poznajo in uporabljajo te dokumente. Komisija pošilja posodobljene različice teh dokumentov državam članicam, potem ko SIOFA sprejme nove različice. </w:t>
      </w:r>
    </w:p>
    <w:p w:rsidR="0017024B" w:rsidRPr="00370C7F" w:rsidRDefault="0017024B" w:rsidP="00D00EA6">
      <w:pPr>
        <w:spacing w:before="20" w:after="20"/>
        <w:jc w:val="both"/>
        <w:rPr>
          <w:rFonts w:cs="Arial"/>
          <w:i/>
          <w:iCs/>
          <w:szCs w:val="20"/>
          <w:lang w:val="sl-SI"/>
        </w:rPr>
      </w:pPr>
    </w:p>
    <w:p w:rsidR="0017024B" w:rsidRPr="00370C7F" w:rsidRDefault="0017024B" w:rsidP="00D00EA6">
      <w:pPr>
        <w:spacing w:before="20" w:after="20"/>
        <w:jc w:val="both"/>
        <w:rPr>
          <w:rFonts w:cs="Arial"/>
          <w:i/>
          <w:iCs/>
          <w:szCs w:val="20"/>
          <w:lang w:val="sl-SI"/>
        </w:rPr>
      </w:pPr>
      <w:r w:rsidRPr="00370C7F">
        <w:rPr>
          <w:rFonts w:cs="Arial"/>
          <w:i/>
          <w:iCs/>
          <w:szCs w:val="20"/>
          <w:lang w:val="sl-SI"/>
        </w:rPr>
        <w:t>Ta predlog uredbe določa tudi dinamična sklicevanja na dokumente SIOFA, ki jih že uporablja flota Unije in so javno dostopni na spletišču SIOFA. Med temi obveznimi dokumenti so oblika za poročanje na podlagi SIOFA ali dokumenti za izmenjavo podatkov v zvezi z vstopom na določena območja in izstopom z njih, začetne in končne točke za namestitev ribolovnega orodja, dejavnosti pretovarjanja in prenosa ter opažanje plovil tretjih držav. Ker se te zahteve in predloge občasno spreminjajo in ker je v ribištvu, upravljanem s SIOFA, trenutno aktivno samo eno ribiško plovilo Unije, je ustrezno, da države članice, ki imajo ribolovne možnosti za ribolovne vire SIOFA, te zahteve in predloge svojim ribiškim plovilom zagotovijo ob izdaji dovoljenj za ribolov. Dinamična sklicevanja na te dokumente so navedena v tej uredbi.</w:t>
      </w:r>
    </w:p>
    <w:p w:rsidR="0017024B" w:rsidRDefault="0017024B" w:rsidP="00D00EA6">
      <w:pPr>
        <w:spacing w:before="20" w:after="20"/>
        <w:jc w:val="both"/>
        <w:rPr>
          <w:rFonts w:cs="Arial"/>
          <w:iCs/>
          <w:szCs w:val="20"/>
          <w:lang w:val="sl-SI"/>
        </w:rPr>
      </w:pPr>
    </w:p>
    <w:p w:rsidR="00370C7F" w:rsidRDefault="00370C7F" w:rsidP="00D00EA6">
      <w:pPr>
        <w:spacing w:before="20" w:after="20"/>
        <w:jc w:val="both"/>
        <w:rPr>
          <w:rFonts w:cs="Arial"/>
          <w:iCs/>
          <w:szCs w:val="20"/>
          <w:lang w:val="sl-SI"/>
        </w:rPr>
      </w:pPr>
    </w:p>
    <w:p w:rsidR="00370C7F" w:rsidRPr="00370C7F" w:rsidRDefault="00370C7F" w:rsidP="00D00EA6">
      <w:pPr>
        <w:spacing w:before="20" w:after="20"/>
        <w:jc w:val="both"/>
        <w:rPr>
          <w:rFonts w:cs="Arial"/>
          <w:iCs/>
          <w:szCs w:val="20"/>
          <w:lang w:val="sl-SI"/>
        </w:rPr>
      </w:pPr>
    </w:p>
    <w:p w:rsidR="0017024B" w:rsidRPr="00370C7F" w:rsidRDefault="0017024B" w:rsidP="00D00EA6">
      <w:pPr>
        <w:spacing w:before="20" w:after="20"/>
        <w:jc w:val="both"/>
        <w:rPr>
          <w:rFonts w:cs="Arial"/>
          <w:iCs/>
          <w:szCs w:val="20"/>
          <w:lang w:val="sl-SI"/>
        </w:rPr>
      </w:pPr>
      <w:r w:rsidRPr="00370C7F">
        <w:rPr>
          <w:rFonts w:cs="Arial"/>
          <w:b/>
          <w:iCs/>
          <w:szCs w:val="20"/>
          <w:lang w:val="sl-SI"/>
        </w:rPr>
        <w:lastRenderedPageBreak/>
        <w:t>OCENA VPLIVOV IN POSLEDIC PREDLOGA ZADEVE EU</w:t>
      </w:r>
      <w:r w:rsidRPr="00370C7F">
        <w:rPr>
          <w:rFonts w:cs="Arial"/>
          <w:iCs/>
          <w:szCs w:val="20"/>
          <w:lang w:val="sl-SI"/>
        </w:rPr>
        <w:t xml:space="preserve">: </w:t>
      </w:r>
    </w:p>
    <w:p w:rsidR="0017024B" w:rsidRPr="00370C7F" w:rsidRDefault="0017024B" w:rsidP="00D00EA6">
      <w:pPr>
        <w:spacing w:before="20" w:after="20"/>
        <w:jc w:val="both"/>
        <w:rPr>
          <w:rFonts w:cs="Arial"/>
          <w:i/>
          <w:szCs w:val="20"/>
          <w:lang w:val="sl-SI"/>
        </w:rPr>
      </w:pPr>
    </w:p>
    <w:p w:rsidR="0017024B" w:rsidRPr="00370C7F" w:rsidRDefault="0017024B" w:rsidP="00D00EA6">
      <w:pPr>
        <w:spacing w:before="20" w:after="20"/>
        <w:jc w:val="both"/>
        <w:rPr>
          <w:rFonts w:cs="Arial"/>
          <w:szCs w:val="20"/>
          <w:lang w:val="sl-SI"/>
        </w:rPr>
      </w:pPr>
      <w:r w:rsidRPr="00370C7F">
        <w:rPr>
          <w:rFonts w:cs="Arial"/>
          <w:szCs w:val="20"/>
          <w:lang w:val="sl-SI"/>
        </w:rPr>
        <w:t>Vpliv na pravni red</w:t>
      </w:r>
    </w:p>
    <w:p w:rsidR="0017024B" w:rsidRPr="00370C7F" w:rsidRDefault="0017024B" w:rsidP="00D00EA6">
      <w:pPr>
        <w:spacing w:before="20" w:after="20"/>
        <w:jc w:val="both"/>
        <w:rPr>
          <w:rFonts w:cs="Arial"/>
          <w:i/>
          <w:szCs w:val="20"/>
          <w:lang w:val="sl-SI"/>
        </w:rPr>
      </w:pPr>
      <w:r w:rsidRPr="00370C7F">
        <w:rPr>
          <w:rFonts w:cs="Arial"/>
          <w:i/>
          <w:szCs w:val="20"/>
          <w:lang w:val="sl-SI"/>
        </w:rPr>
        <w:t>Ni vpliva na pravni red.</w:t>
      </w:r>
    </w:p>
    <w:p w:rsidR="0017024B" w:rsidRPr="00370C7F" w:rsidRDefault="0017024B" w:rsidP="00D00EA6">
      <w:pPr>
        <w:spacing w:before="20" w:after="20"/>
        <w:jc w:val="both"/>
        <w:rPr>
          <w:rFonts w:cs="Arial"/>
          <w:i/>
          <w:szCs w:val="20"/>
          <w:lang w:val="sl-SI"/>
        </w:rPr>
      </w:pPr>
    </w:p>
    <w:p w:rsidR="0017024B" w:rsidRPr="00370C7F" w:rsidRDefault="0017024B" w:rsidP="00D00EA6">
      <w:pPr>
        <w:spacing w:before="20" w:after="20"/>
        <w:jc w:val="both"/>
        <w:rPr>
          <w:rFonts w:cs="Arial"/>
          <w:szCs w:val="20"/>
          <w:lang w:val="sl-SI"/>
        </w:rPr>
      </w:pPr>
      <w:r w:rsidRPr="00370C7F">
        <w:rPr>
          <w:rFonts w:cs="Arial"/>
          <w:szCs w:val="20"/>
          <w:lang w:val="sl-SI"/>
        </w:rPr>
        <w:t>Posledice za proračun</w:t>
      </w:r>
    </w:p>
    <w:p w:rsidR="0017024B" w:rsidRPr="00370C7F" w:rsidRDefault="0017024B" w:rsidP="00D00EA6">
      <w:pPr>
        <w:spacing w:before="20" w:after="20"/>
        <w:jc w:val="both"/>
        <w:rPr>
          <w:rFonts w:cs="Arial"/>
          <w:i/>
          <w:szCs w:val="20"/>
          <w:lang w:val="sl-SI"/>
        </w:rPr>
      </w:pPr>
      <w:r w:rsidRPr="00370C7F">
        <w:rPr>
          <w:rFonts w:cs="Arial"/>
          <w:i/>
          <w:szCs w:val="20"/>
          <w:lang w:val="sl-SI"/>
        </w:rPr>
        <w:t>Ni posledic za proračun RS in EU.</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szCs w:val="20"/>
          <w:lang w:val="sl-SI"/>
        </w:rPr>
      </w:pPr>
      <w:r w:rsidRPr="00370C7F">
        <w:rPr>
          <w:rFonts w:cs="Arial"/>
          <w:szCs w:val="20"/>
          <w:lang w:val="sl-SI"/>
        </w:rPr>
        <w:t>Vpliv na gospodarstvo</w:t>
      </w:r>
    </w:p>
    <w:p w:rsidR="0017024B" w:rsidRPr="00370C7F" w:rsidRDefault="0017024B" w:rsidP="00D00EA6">
      <w:pPr>
        <w:spacing w:before="20" w:after="20"/>
        <w:jc w:val="both"/>
        <w:rPr>
          <w:rFonts w:cs="Arial"/>
          <w:i/>
          <w:szCs w:val="20"/>
          <w:lang w:val="sl-SI"/>
        </w:rPr>
      </w:pPr>
      <w:r w:rsidRPr="00370C7F">
        <w:rPr>
          <w:rFonts w:cs="Arial"/>
          <w:i/>
          <w:szCs w:val="20"/>
          <w:lang w:val="sl-SI"/>
        </w:rPr>
        <w:t>Ni vpliva na gospodarstvo.</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szCs w:val="20"/>
          <w:lang w:val="sl-SI"/>
        </w:rPr>
      </w:pPr>
      <w:r w:rsidRPr="00370C7F">
        <w:rPr>
          <w:rFonts w:cs="Arial"/>
          <w:szCs w:val="20"/>
          <w:lang w:val="sl-SI"/>
        </w:rPr>
        <w:t>Vpliv na javno upravo</w:t>
      </w:r>
    </w:p>
    <w:p w:rsidR="0017024B" w:rsidRPr="00370C7F" w:rsidRDefault="0017024B" w:rsidP="00D00EA6">
      <w:pPr>
        <w:spacing w:before="20" w:after="20"/>
        <w:jc w:val="both"/>
        <w:rPr>
          <w:rFonts w:cs="Arial"/>
          <w:i/>
          <w:szCs w:val="20"/>
          <w:lang w:val="sl-SI"/>
        </w:rPr>
      </w:pPr>
      <w:r w:rsidRPr="00370C7F">
        <w:rPr>
          <w:rFonts w:cs="Arial"/>
          <w:i/>
          <w:szCs w:val="20"/>
          <w:lang w:val="sl-SI"/>
        </w:rPr>
        <w:t>Ni vpliva na javno upravo.</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szCs w:val="20"/>
          <w:lang w:val="sl-SI"/>
        </w:rPr>
      </w:pPr>
      <w:r w:rsidRPr="00370C7F">
        <w:rPr>
          <w:rFonts w:cs="Arial"/>
          <w:szCs w:val="20"/>
          <w:lang w:val="sl-SI"/>
        </w:rPr>
        <w:t>Vpliv na okolje</w:t>
      </w:r>
    </w:p>
    <w:p w:rsidR="0017024B" w:rsidRPr="00370C7F" w:rsidRDefault="0017024B" w:rsidP="00D00EA6">
      <w:pPr>
        <w:spacing w:before="20" w:after="20"/>
        <w:jc w:val="both"/>
        <w:rPr>
          <w:rFonts w:cs="Arial"/>
          <w:i/>
          <w:szCs w:val="20"/>
          <w:lang w:val="sl-SI"/>
        </w:rPr>
      </w:pPr>
      <w:r w:rsidRPr="00370C7F">
        <w:rPr>
          <w:rFonts w:cs="Arial"/>
          <w:i/>
          <w:szCs w:val="20"/>
          <w:lang w:val="sl-SI"/>
        </w:rPr>
        <w:t>Pričakovati je pozitiven vpliv na okolje, saj je cilj načrta zagotoviti, da se pri izkoriščanju živih morskih bioloških virov populacije lovljenih vrst obnavljajo in ohranjajo nad ravnmi, ki omogočajo največji trajnostni donos.</w:t>
      </w:r>
    </w:p>
    <w:p w:rsidR="0017024B" w:rsidRPr="00370C7F" w:rsidRDefault="0017024B" w:rsidP="00D00EA6">
      <w:pPr>
        <w:spacing w:before="20" w:after="20"/>
        <w:jc w:val="both"/>
        <w:rPr>
          <w:rFonts w:cs="Arial"/>
          <w:szCs w:val="20"/>
          <w:lang w:val="sl-SI"/>
        </w:rPr>
      </w:pPr>
    </w:p>
    <w:p w:rsidR="0017024B" w:rsidRPr="00370C7F" w:rsidRDefault="0017024B" w:rsidP="00D00EA6">
      <w:pPr>
        <w:spacing w:before="20" w:after="20"/>
        <w:jc w:val="both"/>
        <w:rPr>
          <w:rFonts w:cs="Arial"/>
          <w:szCs w:val="20"/>
          <w:lang w:val="sl-SI"/>
        </w:rPr>
      </w:pPr>
      <w:r w:rsidRPr="00370C7F">
        <w:rPr>
          <w:rFonts w:cs="Arial"/>
          <w:szCs w:val="20"/>
          <w:lang w:val="sl-SI"/>
        </w:rPr>
        <w:t>Drugo</w:t>
      </w:r>
    </w:p>
    <w:p w:rsidR="0017024B" w:rsidRPr="00370C7F" w:rsidRDefault="0017024B" w:rsidP="00D00EA6">
      <w:pPr>
        <w:spacing w:before="20" w:after="20"/>
        <w:jc w:val="both"/>
        <w:rPr>
          <w:rFonts w:cs="Arial"/>
          <w:i/>
          <w:szCs w:val="20"/>
          <w:lang w:val="sl-SI"/>
        </w:rPr>
      </w:pPr>
    </w:p>
    <w:p w:rsidR="0017024B" w:rsidRPr="00370C7F" w:rsidRDefault="0017024B" w:rsidP="00D00EA6">
      <w:pPr>
        <w:spacing w:before="20" w:after="20"/>
        <w:jc w:val="both"/>
        <w:rPr>
          <w:rFonts w:cs="Arial"/>
          <w:b/>
          <w:bCs/>
          <w:i/>
          <w:szCs w:val="20"/>
          <w:lang w:val="sl-SI"/>
        </w:rPr>
      </w:pPr>
      <w:r w:rsidRPr="00370C7F">
        <w:rPr>
          <w:rFonts w:cs="Arial"/>
          <w:b/>
          <w:bCs/>
          <w:i/>
          <w:szCs w:val="20"/>
          <w:lang w:val="sl-SI"/>
        </w:rPr>
        <w:t xml:space="preserve"> </w:t>
      </w:r>
    </w:p>
    <w:p w:rsidR="0017024B" w:rsidRPr="00370C7F" w:rsidRDefault="0017024B" w:rsidP="00D00EA6">
      <w:pPr>
        <w:spacing w:before="20" w:after="20"/>
        <w:jc w:val="both"/>
        <w:rPr>
          <w:rFonts w:cs="Arial"/>
          <w:b/>
          <w:szCs w:val="20"/>
          <w:lang w:val="sl-SI"/>
        </w:rPr>
      </w:pPr>
      <w:r w:rsidRPr="00370C7F">
        <w:rPr>
          <w:rFonts w:cs="Arial"/>
          <w:b/>
          <w:szCs w:val="20"/>
          <w:lang w:val="sl-SI"/>
        </w:rPr>
        <w:t>C)</w:t>
      </w:r>
    </w:p>
    <w:p w:rsidR="0017024B" w:rsidRPr="00370C7F" w:rsidRDefault="0017024B" w:rsidP="00D00EA6">
      <w:pPr>
        <w:spacing w:before="20" w:after="20"/>
        <w:jc w:val="both"/>
        <w:rPr>
          <w:rFonts w:cs="Arial"/>
          <w:b/>
          <w:iCs/>
          <w:szCs w:val="20"/>
          <w:lang w:val="sl-SI"/>
        </w:rPr>
      </w:pPr>
      <w:r w:rsidRPr="00370C7F">
        <w:rPr>
          <w:rFonts w:cs="Arial"/>
          <w:b/>
          <w:iCs/>
          <w:szCs w:val="20"/>
          <w:lang w:val="sl-SI"/>
        </w:rPr>
        <w:t>Predstavniki RS, ki bodo zastopali stališče RS v institucijah EU</w:t>
      </w:r>
      <w:r w:rsidRPr="00370C7F">
        <w:rPr>
          <w:rFonts w:cs="Arial"/>
          <w:iCs/>
          <w:szCs w:val="20"/>
          <w:lang w:val="sl-SI"/>
        </w:rPr>
        <w:t>:</w:t>
      </w:r>
      <w:r w:rsidRPr="00370C7F">
        <w:rPr>
          <w:rFonts w:cs="Arial"/>
          <w:b/>
          <w:iCs/>
          <w:szCs w:val="20"/>
          <w:lang w:val="sl-SI"/>
        </w:rPr>
        <w:t xml:space="preserve"> </w:t>
      </w:r>
    </w:p>
    <w:p w:rsidR="0017024B" w:rsidRPr="00370C7F" w:rsidRDefault="0017024B" w:rsidP="00D00EA6">
      <w:pPr>
        <w:spacing w:before="20" w:after="20"/>
        <w:jc w:val="both"/>
        <w:rPr>
          <w:rFonts w:cs="Arial"/>
          <w:b/>
          <w:iCs/>
          <w:szCs w:val="20"/>
          <w:lang w:val="sl-SI"/>
        </w:rPr>
      </w:pPr>
      <w:r w:rsidRPr="00370C7F">
        <w:rPr>
          <w:rFonts w:cs="Arial"/>
          <w:b/>
          <w:i/>
          <w:iCs/>
          <w:szCs w:val="20"/>
          <w:lang w:val="sl-SI"/>
        </w:rPr>
        <w:t xml:space="preserve">Irena Šinko, ministrica; dr. Darij Krajčič, državni sekretar; Tatjana Buzeti, državna sekretarka, dr. Polona Bunič, Sektor za ribištvo, MKGP; mag. Leon Megušar, </w:t>
      </w:r>
      <w:r w:rsidR="00614D57">
        <w:rPr>
          <w:rFonts w:cs="Arial"/>
          <w:b/>
          <w:i/>
          <w:iCs/>
          <w:szCs w:val="20"/>
          <w:lang w:val="sl-SI"/>
        </w:rPr>
        <w:t xml:space="preserve">svetovalec </w:t>
      </w:r>
      <w:r w:rsidRPr="00370C7F">
        <w:rPr>
          <w:rFonts w:cs="Arial"/>
          <w:b/>
          <w:i/>
          <w:iCs/>
          <w:szCs w:val="20"/>
          <w:lang w:val="sl-SI"/>
        </w:rPr>
        <w:t>za ribištvo, SPBR</w:t>
      </w:r>
    </w:p>
    <w:p w:rsidR="0017024B" w:rsidRPr="00370C7F" w:rsidRDefault="0017024B" w:rsidP="00D00EA6">
      <w:pPr>
        <w:spacing w:before="20" w:after="20"/>
        <w:jc w:val="both"/>
        <w:rPr>
          <w:rFonts w:cs="Arial"/>
          <w:szCs w:val="20"/>
          <w:lang w:val="sl-SI"/>
        </w:rPr>
      </w:pPr>
    </w:p>
    <w:p w:rsidR="007D75CF" w:rsidRPr="00370C7F" w:rsidRDefault="007D75CF" w:rsidP="0024718A">
      <w:pPr>
        <w:rPr>
          <w:lang w:val="sl-SI"/>
        </w:rPr>
      </w:pPr>
    </w:p>
    <w:sectPr w:rsidR="007D75CF" w:rsidRPr="00370C7F"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A6" w:rsidRDefault="00D00EA6">
      <w:r>
        <w:separator/>
      </w:r>
    </w:p>
  </w:endnote>
  <w:endnote w:type="continuationSeparator" w:id="0">
    <w:p w:rsidR="00D00EA6" w:rsidRDefault="00D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4B" w:rsidRDefault="001702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4B" w:rsidRDefault="0017024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4B" w:rsidRDefault="001702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A6" w:rsidRDefault="00D00EA6">
      <w:r>
        <w:separator/>
      </w:r>
    </w:p>
  </w:footnote>
  <w:footnote w:type="continuationSeparator" w:id="0">
    <w:p w:rsidR="00D00EA6" w:rsidRDefault="00D0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4B" w:rsidRDefault="001702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08"/>
    </w:tblGrid>
    <w:tr w:rsidR="00DC6A71" w:rsidRPr="008F3500">
      <w:trPr>
        <w:cantSplit/>
        <w:trHeight w:hRule="exact" w:val="847"/>
      </w:trPr>
      <w:tc>
        <w:tcPr>
          <w:tcW w:w="567" w:type="dxa"/>
        </w:tcPr>
        <w:p w:rsidR="00530285" w:rsidRPr="00963ADE" w:rsidRDefault="00370C7F"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48920" cy="296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 cy="296545"/>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370C7F"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BD86"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12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A7238"/>
    <w:rsid w:val="000C407D"/>
    <w:rsid w:val="000D2FE7"/>
    <w:rsid w:val="001357B2"/>
    <w:rsid w:val="0017024B"/>
    <w:rsid w:val="00202A77"/>
    <w:rsid w:val="0024718A"/>
    <w:rsid w:val="00271CE5"/>
    <w:rsid w:val="00282020"/>
    <w:rsid w:val="003636BF"/>
    <w:rsid w:val="00370C7F"/>
    <w:rsid w:val="0037479F"/>
    <w:rsid w:val="00382160"/>
    <w:rsid w:val="003845B4"/>
    <w:rsid w:val="00387B1A"/>
    <w:rsid w:val="003E1C74"/>
    <w:rsid w:val="00431D47"/>
    <w:rsid w:val="004B276A"/>
    <w:rsid w:val="00526246"/>
    <w:rsid w:val="00530285"/>
    <w:rsid w:val="00567106"/>
    <w:rsid w:val="005E1D3C"/>
    <w:rsid w:val="006051E1"/>
    <w:rsid w:val="00614D57"/>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F3500"/>
    <w:rsid w:val="00924E3C"/>
    <w:rsid w:val="009612BB"/>
    <w:rsid w:val="00A125C5"/>
    <w:rsid w:val="00A21E7F"/>
    <w:rsid w:val="00A35903"/>
    <w:rsid w:val="00A5039D"/>
    <w:rsid w:val="00A65EE7"/>
    <w:rsid w:val="00A70133"/>
    <w:rsid w:val="00B17141"/>
    <w:rsid w:val="00B31575"/>
    <w:rsid w:val="00B8547D"/>
    <w:rsid w:val="00B866EE"/>
    <w:rsid w:val="00C250D5"/>
    <w:rsid w:val="00C5062F"/>
    <w:rsid w:val="00C92898"/>
    <w:rsid w:val="00CE7514"/>
    <w:rsid w:val="00D00EA6"/>
    <w:rsid w:val="00D04605"/>
    <w:rsid w:val="00D248DE"/>
    <w:rsid w:val="00D8542D"/>
    <w:rsid w:val="00DB6F30"/>
    <w:rsid w:val="00DC6A71"/>
    <w:rsid w:val="00DE5B46"/>
    <w:rsid w:val="00E0357D"/>
    <w:rsid w:val="00E24EC2"/>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
    </o:shapedefaults>
    <o:shapelayout v:ext="edit">
      <o:idmap v:ext="edit" data="1"/>
    </o:shapelayout>
  </w:shapeDefaults>
  <w:doNotEmbedSmartTags/>
  <w:decimalSymbol w:val=","/>
  <w:listSeparator w:val=";"/>
  <w14:docId w14:val="44BD3C69"/>
  <w15:chartTrackingRefBased/>
  <w15:docId w15:val="{79589744-E4F6-4BDF-BC8B-7AF1C752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9075</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4</cp:revision>
  <cp:lastPrinted>2010-07-05T09:38:00Z</cp:lastPrinted>
  <dcterms:created xsi:type="dcterms:W3CDTF">2022-11-10T10:24:00Z</dcterms:created>
  <dcterms:modified xsi:type="dcterms:W3CDTF">2022-11-17T11:48:00Z</dcterms:modified>
</cp:coreProperties>
</file>