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1178" w14:textId="77777777" w:rsidR="00D0002D" w:rsidRPr="00732B0A" w:rsidRDefault="00D0002D" w:rsidP="00D0002D">
      <w:pPr>
        <w:spacing w:before="100" w:beforeAutospacing="1"/>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794674" w:rsidRPr="00732B0A" w14:paraId="02FB0DDF" w14:textId="77777777" w:rsidTr="00794674">
        <w:trPr>
          <w:gridAfter w:val="2"/>
          <w:wAfter w:w="2926" w:type="dxa"/>
        </w:trPr>
        <w:tc>
          <w:tcPr>
            <w:tcW w:w="6237" w:type="dxa"/>
            <w:gridSpan w:val="2"/>
          </w:tcPr>
          <w:p w14:paraId="30E60282" w14:textId="77777777" w:rsidR="00794674" w:rsidRPr="00732B0A" w:rsidRDefault="00D0002D" w:rsidP="00D0002D">
            <w:pPr>
              <w:pStyle w:val="Neotevilenodstavek"/>
              <w:spacing w:before="120" w:after="120"/>
              <w:rPr>
                <w:rFonts w:cs="Arial"/>
                <w:sz w:val="20"/>
                <w:lang w:eastAsia="sl-SI"/>
              </w:rPr>
            </w:pPr>
            <w:bookmarkStart w:id="0" w:name="_Hlk98245576"/>
            <w:r w:rsidRPr="00732B0A">
              <w:rPr>
                <w:rFonts w:cs="Arial"/>
                <w:sz w:val="20"/>
                <w:lang w:eastAsia="sl-SI"/>
              </w:rPr>
              <w:t>Š</w:t>
            </w:r>
            <w:r w:rsidR="00794674" w:rsidRPr="00732B0A">
              <w:rPr>
                <w:rFonts w:cs="Arial"/>
                <w:sz w:val="20"/>
                <w:lang w:eastAsia="sl-SI"/>
              </w:rPr>
              <w:t xml:space="preserve">tevilka: </w:t>
            </w:r>
            <w:bookmarkStart w:id="1" w:name="_Hlk68007749"/>
            <w:r w:rsidR="00794674" w:rsidRPr="00732B0A">
              <w:rPr>
                <w:rFonts w:cs="Arial"/>
                <w:sz w:val="20"/>
                <w:lang w:eastAsia="sl-SI"/>
              </w:rPr>
              <w:t xml:space="preserve">IPP </w:t>
            </w:r>
            <w:bookmarkEnd w:id="1"/>
            <w:r w:rsidR="00D22DE6" w:rsidRPr="00732B0A">
              <w:rPr>
                <w:rFonts w:cs="Arial"/>
                <w:sz w:val="20"/>
                <w:lang w:eastAsia="sl-SI"/>
              </w:rPr>
              <w:t xml:space="preserve">007-966/2022 </w:t>
            </w:r>
          </w:p>
        </w:tc>
      </w:tr>
      <w:tr w:rsidR="00794674" w:rsidRPr="00732B0A" w14:paraId="355B4FF9" w14:textId="77777777" w:rsidTr="00794674">
        <w:trPr>
          <w:gridAfter w:val="2"/>
          <w:wAfter w:w="2926" w:type="dxa"/>
        </w:trPr>
        <w:tc>
          <w:tcPr>
            <w:tcW w:w="6237" w:type="dxa"/>
            <w:gridSpan w:val="2"/>
          </w:tcPr>
          <w:p w14:paraId="744FD2EA" w14:textId="2A8E3578"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Ljubljana, </w:t>
            </w:r>
            <w:r w:rsidR="00010478">
              <w:rPr>
                <w:rFonts w:cs="Arial"/>
                <w:sz w:val="20"/>
                <w:lang w:eastAsia="sl-SI"/>
              </w:rPr>
              <w:t>1</w:t>
            </w:r>
            <w:r w:rsidR="002578BA" w:rsidRPr="00732B0A">
              <w:rPr>
                <w:rFonts w:cs="Arial"/>
                <w:sz w:val="20"/>
                <w:lang w:eastAsia="sl-SI"/>
              </w:rPr>
              <w:t xml:space="preserve">. </w:t>
            </w:r>
            <w:r w:rsidR="000B6E4A">
              <w:rPr>
                <w:rFonts w:cs="Arial"/>
                <w:sz w:val="20"/>
                <w:lang w:eastAsia="sl-SI"/>
              </w:rPr>
              <w:t>2</w:t>
            </w:r>
            <w:r w:rsidR="002578BA" w:rsidRPr="00732B0A">
              <w:rPr>
                <w:rFonts w:cs="Arial"/>
                <w:sz w:val="20"/>
                <w:lang w:eastAsia="sl-SI"/>
              </w:rPr>
              <w:t>. 202</w:t>
            </w:r>
            <w:r w:rsidR="000B6E4A">
              <w:rPr>
                <w:rFonts w:cs="Arial"/>
                <w:sz w:val="20"/>
                <w:lang w:eastAsia="sl-SI"/>
              </w:rPr>
              <w:t>4</w:t>
            </w:r>
          </w:p>
        </w:tc>
      </w:tr>
      <w:tr w:rsidR="00794674" w:rsidRPr="00732B0A" w14:paraId="2E6074F9" w14:textId="77777777" w:rsidTr="00794674">
        <w:trPr>
          <w:gridAfter w:val="2"/>
          <w:wAfter w:w="2926" w:type="dxa"/>
        </w:trPr>
        <w:tc>
          <w:tcPr>
            <w:tcW w:w="6237" w:type="dxa"/>
            <w:gridSpan w:val="2"/>
          </w:tcPr>
          <w:p w14:paraId="0B17E2B2" w14:textId="77777777"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EVA: </w:t>
            </w:r>
            <w:r w:rsidR="00D22DE6" w:rsidRPr="00732B0A">
              <w:rPr>
                <w:rFonts w:cs="Arial"/>
                <w:sz w:val="20"/>
                <w:lang w:eastAsia="sl-SI"/>
              </w:rPr>
              <w:t xml:space="preserve">2022-1611-0127 </w:t>
            </w:r>
          </w:p>
        </w:tc>
      </w:tr>
      <w:tr w:rsidR="00794674" w:rsidRPr="00732B0A" w14:paraId="4B476FCA" w14:textId="77777777" w:rsidTr="00794674">
        <w:trPr>
          <w:gridAfter w:val="2"/>
          <w:wAfter w:w="2926" w:type="dxa"/>
        </w:trPr>
        <w:tc>
          <w:tcPr>
            <w:tcW w:w="6237" w:type="dxa"/>
            <w:gridSpan w:val="2"/>
          </w:tcPr>
          <w:p w14:paraId="457431AC" w14:textId="77777777" w:rsidR="00794674" w:rsidRPr="00732B0A" w:rsidRDefault="00794674" w:rsidP="00D0002D">
            <w:pPr>
              <w:pStyle w:val="Brezrazmikov"/>
              <w:rPr>
                <w:rFonts w:cs="Arial"/>
                <w:szCs w:val="20"/>
                <w:lang w:val="sl-SI"/>
              </w:rPr>
            </w:pPr>
          </w:p>
          <w:p w14:paraId="15A27CB0" w14:textId="77777777" w:rsidR="00794674" w:rsidRPr="00732B0A" w:rsidRDefault="00794674" w:rsidP="00D0002D">
            <w:pPr>
              <w:pStyle w:val="Brezrazmikov"/>
              <w:rPr>
                <w:rFonts w:cs="Arial"/>
                <w:szCs w:val="20"/>
                <w:lang w:val="sl-SI"/>
              </w:rPr>
            </w:pPr>
            <w:r w:rsidRPr="00732B0A">
              <w:rPr>
                <w:rFonts w:cs="Arial"/>
                <w:szCs w:val="20"/>
                <w:lang w:val="sl-SI"/>
              </w:rPr>
              <w:t>GENERALNI SEKRETARIAT VLADE REPUBLIKE SLOVENIJE</w:t>
            </w:r>
          </w:p>
          <w:p w14:paraId="15962051" w14:textId="77777777" w:rsidR="00794674" w:rsidRPr="00732B0A" w:rsidRDefault="00A60C25" w:rsidP="00D0002D">
            <w:pPr>
              <w:pStyle w:val="Brezrazmikov"/>
              <w:rPr>
                <w:rFonts w:cs="Arial"/>
                <w:szCs w:val="20"/>
                <w:lang w:val="sl-SI"/>
              </w:rPr>
            </w:pPr>
            <w:hyperlink r:id="rId8" w:history="1">
              <w:r w:rsidR="00794674" w:rsidRPr="00732B0A">
                <w:rPr>
                  <w:rStyle w:val="Hiperpovezava"/>
                  <w:rFonts w:cs="Arial"/>
                  <w:color w:val="auto"/>
                  <w:szCs w:val="20"/>
                  <w:lang w:val="sl-SI"/>
                </w:rPr>
                <w:t>Gp.gs@gov.si</w:t>
              </w:r>
            </w:hyperlink>
          </w:p>
          <w:p w14:paraId="3B6275A1" w14:textId="77777777" w:rsidR="00794674" w:rsidRPr="00732B0A" w:rsidRDefault="00794674" w:rsidP="00D0002D">
            <w:pPr>
              <w:pStyle w:val="Brezrazmikov"/>
              <w:rPr>
                <w:rFonts w:cs="Arial"/>
                <w:szCs w:val="20"/>
                <w:lang w:val="sl-SI"/>
              </w:rPr>
            </w:pPr>
          </w:p>
        </w:tc>
      </w:tr>
      <w:tr w:rsidR="00794674" w:rsidRPr="00732B0A" w14:paraId="500D3B73" w14:textId="77777777" w:rsidTr="00794674">
        <w:tc>
          <w:tcPr>
            <w:tcW w:w="9163" w:type="dxa"/>
            <w:gridSpan w:val="4"/>
          </w:tcPr>
          <w:p w14:paraId="0E986B1B" w14:textId="77777777" w:rsidR="00D0002D" w:rsidRPr="00732B0A" w:rsidRDefault="00D0002D" w:rsidP="00D0002D">
            <w:pPr>
              <w:autoSpaceDE w:val="0"/>
              <w:autoSpaceDN w:val="0"/>
              <w:adjustRightInd w:val="0"/>
              <w:spacing w:line="240" w:lineRule="auto"/>
              <w:jc w:val="both"/>
              <w:rPr>
                <w:rFonts w:cs="Arial"/>
                <w:b/>
                <w:szCs w:val="20"/>
              </w:rPr>
            </w:pPr>
          </w:p>
          <w:p w14:paraId="0851B2AB" w14:textId="77777777" w:rsidR="00794674" w:rsidRPr="00732B0A" w:rsidRDefault="00794674" w:rsidP="00D0002D">
            <w:pPr>
              <w:autoSpaceDE w:val="0"/>
              <w:autoSpaceDN w:val="0"/>
              <w:adjustRightInd w:val="0"/>
              <w:spacing w:line="240" w:lineRule="auto"/>
              <w:jc w:val="both"/>
              <w:rPr>
                <w:rFonts w:cs="Arial"/>
                <w:b/>
                <w:szCs w:val="20"/>
              </w:rPr>
            </w:pPr>
            <w:r w:rsidRPr="00732B0A">
              <w:rPr>
                <w:rFonts w:cs="Arial"/>
                <w:b/>
                <w:szCs w:val="20"/>
              </w:rPr>
              <w:t xml:space="preserve">ZADEVA: Predlog </w:t>
            </w:r>
            <w:r w:rsidR="008D6617" w:rsidRPr="00732B0A">
              <w:rPr>
                <w:rFonts w:cs="Arial"/>
                <w:b/>
                <w:szCs w:val="20"/>
              </w:rPr>
              <w:t>Z</w:t>
            </w:r>
            <w:r w:rsidRPr="00732B0A">
              <w:rPr>
                <w:rFonts w:cs="Arial"/>
                <w:b/>
                <w:szCs w:val="20"/>
              </w:rPr>
              <w:t xml:space="preserve">akona o </w:t>
            </w:r>
            <w:r w:rsidR="005128F9" w:rsidRPr="00732B0A">
              <w:rPr>
                <w:rFonts w:cs="Arial"/>
                <w:b/>
                <w:szCs w:val="20"/>
              </w:rPr>
              <w:t xml:space="preserve">spremembah </w:t>
            </w:r>
            <w:r w:rsidR="00777D4C" w:rsidRPr="00732B0A">
              <w:rPr>
                <w:rFonts w:cs="Arial"/>
                <w:b/>
                <w:szCs w:val="20"/>
              </w:rPr>
              <w:t xml:space="preserve">in dopolnitvah </w:t>
            </w:r>
            <w:r w:rsidR="00F624B0" w:rsidRPr="00732B0A">
              <w:rPr>
                <w:rFonts w:cs="Arial"/>
                <w:b/>
                <w:szCs w:val="20"/>
              </w:rPr>
              <w:t>Z</w:t>
            </w:r>
            <w:r w:rsidR="00D57B4E" w:rsidRPr="00732B0A">
              <w:rPr>
                <w:rFonts w:cs="Arial"/>
                <w:b/>
                <w:szCs w:val="20"/>
              </w:rPr>
              <w:t xml:space="preserve">akona o trgu finančnih instrumentov </w:t>
            </w:r>
            <w:r w:rsidR="00E50378">
              <w:rPr>
                <w:rFonts w:cs="Arial"/>
                <w:b/>
                <w:szCs w:val="20"/>
              </w:rPr>
              <w:t xml:space="preserve">– </w:t>
            </w:r>
            <w:r w:rsidR="00D57B4E" w:rsidRPr="00732B0A">
              <w:rPr>
                <w:rFonts w:cs="Arial"/>
                <w:b/>
                <w:szCs w:val="20"/>
              </w:rPr>
              <w:t>predlog za obravnavo po skrajšanem postopku</w:t>
            </w:r>
          </w:p>
          <w:p w14:paraId="41400504" w14:textId="77777777" w:rsidR="00D0002D" w:rsidRPr="00732B0A" w:rsidRDefault="00D0002D" w:rsidP="00D0002D">
            <w:pPr>
              <w:autoSpaceDE w:val="0"/>
              <w:autoSpaceDN w:val="0"/>
              <w:adjustRightInd w:val="0"/>
              <w:spacing w:line="240" w:lineRule="auto"/>
              <w:jc w:val="both"/>
              <w:rPr>
                <w:rFonts w:cs="Arial"/>
                <w:b/>
                <w:snapToGrid w:val="0"/>
                <w:szCs w:val="20"/>
              </w:rPr>
            </w:pPr>
          </w:p>
        </w:tc>
      </w:tr>
      <w:tr w:rsidR="00794674" w:rsidRPr="00732B0A" w14:paraId="122ABBAA" w14:textId="77777777" w:rsidTr="00794674">
        <w:tc>
          <w:tcPr>
            <w:tcW w:w="9163" w:type="dxa"/>
            <w:gridSpan w:val="4"/>
          </w:tcPr>
          <w:p w14:paraId="26AE922E" w14:textId="77777777" w:rsidR="00794674" w:rsidRPr="00732B0A" w:rsidRDefault="00794674" w:rsidP="00D0002D">
            <w:pPr>
              <w:pStyle w:val="Brezrazmikov"/>
              <w:rPr>
                <w:rFonts w:cs="Arial"/>
                <w:b/>
                <w:szCs w:val="20"/>
                <w:lang w:val="sl-SI"/>
              </w:rPr>
            </w:pPr>
            <w:r w:rsidRPr="00732B0A">
              <w:rPr>
                <w:rFonts w:cs="Arial"/>
                <w:b/>
                <w:szCs w:val="20"/>
                <w:lang w:val="sl-SI"/>
              </w:rPr>
              <w:t>1. Predlog sklepa vlade:</w:t>
            </w:r>
          </w:p>
        </w:tc>
      </w:tr>
      <w:tr w:rsidR="00794674" w:rsidRPr="00732B0A" w14:paraId="1BD66A48" w14:textId="77777777" w:rsidTr="00794674">
        <w:tc>
          <w:tcPr>
            <w:tcW w:w="9163" w:type="dxa"/>
            <w:gridSpan w:val="4"/>
          </w:tcPr>
          <w:p w14:paraId="0C6E3124" w14:textId="77777777" w:rsidR="00794674" w:rsidRPr="00732B0A" w:rsidRDefault="00794674" w:rsidP="00D0002D">
            <w:pPr>
              <w:pStyle w:val="Brezrazmikov"/>
              <w:jc w:val="both"/>
              <w:rPr>
                <w:rFonts w:cs="Arial"/>
                <w:szCs w:val="20"/>
                <w:lang w:val="sl-SI"/>
              </w:rPr>
            </w:pPr>
          </w:p>
          <w:p w14:paraId="7A5FF762" w14:textId="77777777" w:rsidR="00794674" w:rsidRPr="00732B0A" w:rsidRDefault="00794674" w:rsidP="00D0002D">
            <w:pPr>
              <w:pStyle w:val="Brezrazmikov"/>
              <w:jc w:val="both"/>
              <w:rPr>
                <w:rFonts w:cs="Arial"/>
                <w:szCs w:val="20"/>
                <w:lang w:val="sl-SI"/>
              </w:rPr>
            </w:pPr>
            <w:r w:rsidRPr="00732B0A">
              <w:rPr>
                <w:rFonts w:cs="Arial"/>
                <w:szCs w:val="20"/>
                <w:lang w:val="sl-SI"/>
              </w:rPr>
              <w:t xml:space="preserve">Na podlagi drugega odstavka 2. člena Zakona o Vladi Republike Slovenije (Uradni list RS, št. 24/05 – uradno prečiščeno besedilo, 109/08, 38/10 – ZUKN, 8/12, 21/13, 47/13 – ZDU-1G, </w:t>
            </w:r>
            <w:r w:rsidR="0003422E" w:rsidRPr="00732B0A">
              <w:rPr>
                <w:rFonts w:cs="Arial"/>
                <w:szCs w:val="20"/>
                <w:lang w:val="sl-SI"/>
              </w:rPr>
              <w:t>65/14, 55/17 in 163/22</w:t>
            </w:r>
            <w:r w:rsidRPr="00732B0A">
              <w:rPr>
                <w:rFonts w:cs="Arial"/>
                <w:szCs w:val="20"/>
                <w:lang w:val="sl-SI"/>
              </w:rPr>
              <w:t xml:space="preserve">) je Vlada Republike Slovenije na svoji … seji … pod točko … sprejela </w:t>
            </w:r>
          </w:p>
          <w:p w14:paraId="4EA26B7A" w14:textId="77777777" w:rsidR="00D0002D" w:rsidRPr="00732B0A" w:rsidRDefault="00D0002D" w:rsidP="00D0002D">
            <w:pPr>
              <w:pStyle w:val="Brezrazmikov"/>
              <w:jc w:val="center"/>
              <w:rPr>
                <w:rFonts w:cs="Arial"/>
                <w:szCs w:val="20"/>
                <w:lang w:val="sl-SI"/>
              </w:rPr>
            </w:pPr>
          </w:p>
          <w:p w14:paraId="48021158" w14:textId="77777777" w:rsidR="00794674" w:rsidRPr="00732B0A" w:rsidRDefault="00794674" w:rsidP="00D0002D">
            <w:pPr>
              <w:pStyle w:val="Brezrazmikov"/>
              <w:jc w:val="center"/>
              <w:rPr>
                <w:rFonts w:cs="Arial"/>
                <w:szCs w:val="20"/>
                <w:lang w:val="sl-SI" w:eastAsia="sl-SI"/>
              </w:rPr>
            </w:pPr>
            <w:r w:rsidRPr="00732B0A">
              <w:rPr>
                <w:rFonts w:cs="Arial"/>
                <w:szCs w:val="20"/>
                <w:lang w:val="sl-SI"/>
              </w:rPr>
              <w:t xml:space="preserve">S K L E P : </w:t>
            </w:r>
          </w:p>
          <w:p w14:paraId="126037A3" w14:textId="77777777" w:rsidR="00794674" w:rsidRPr="00732B0A" w:rsidRDefault="00794674" w:rsidP="00D0002D">
            <w:pPr>
              <w:autoSpaceDE w:val="0"/>
              <w:autoSpaceDN w:val="0"/>
              <w:adjustRightInd w:val="0"/>
              <w:ind w:left="540"/>
              <w:jc w:val="both"/>
              <w:rPr>
                <w:rFonts w:cs="Arial"/>
                <w:szCs w:val="20"/>
              </w:rPr>
            </w:pPr>
          </w:p>
          <w:p w14:paraId="10431374" w14:textId="77777777" w:rsidR="00794674" w:rsidRPr="00732B0A" w:rsidRDefault="00794674" w:rsidP="00D0002D">
            <w:pPr>
              <w:pStyle w:val="Brezrazmikov"/>
              <w:jc w:val="both"/>
              <w:rPr>
                <w:rFonts w:cs="Arial"/>
                <w:szCs w:val="20"/>
                <w:lang w:val="sl-SI"/>
              </w:rPr>
            </w:pPr>
            <w:r w:rsidRPr="00732B0A">
              <w:rPr>
                <w:rFonts w:cs="Arial"/>
                <w:szCs w:val="20"/>
                <w:lang w:val="sl-SI"/>
              </w:rPr>
              <w:t xml:space="preserve">Vlada Republike Slovenije je določila besedilo </w:t>
            </w:r>
            <w:r w:rsidR="002C3875" w:rsidRPr="00732B0A">
              <w:rPr>
                <w:rFonts w:cs="Arial"/>
                <w:szCs w:val="20"/>
                <w:lang w:val="sl-SI"/>
              </w:rPr>
              <w:t>p</w:t>
            </w:r>
            <w:r w:rsidRPr="00732B0A">
              <w:rPr>
                <w:rFonts w:cs="Arial"/>
                <w:szCs w:val="20"/>
                <w:lang w:val="sl-SI"/>
              </w:rPr>
              <w:t xml:space="preserve">redloga </w:t>
            </w:r>
            <w:r w:rsidR="002C3875" w:rsidRPr="00732B0A">
              <w:rPr>
                <w:rFonts w:cs="Arial"/>
                <w:szCs w:val="20"/>
                <w:lang w:val="sl-SI"/>
              </w:rPr>
              <w:t>Z</w:t>
            </w:r>
            <w:r w:rsidRPr="00732B0A">
              <w:rPr>
                <w:rFonts w:cs="Arial"/>
                <w:szCs w:val="20"/>
                <w:lang w:val="sl-SI"/>
              </w:rPr>
              <w:t>akona</w:t>
            </w:r>
            <w:r w:rsidR="0071396D" w:rsidRPr="00732B0A">
              <w:rPr>
                <w:rFonts w:cs="Arial"/>
                <w:szCs w:val="20"/>
                <w:lang w:val="sl-SI"/>
              </w:rPr>
              <w:t xml:space="preserve"> o</w:t>
            </w:r>
            <w:r w:rsidRPr="00732B0A">
              <w:rPr>
                <w:rFonts w:cs="Arial"/>
                <w:szCs w:val="20"/>
                <w:lang w:val="sl-SI"/>
              </w:rPr>
              <w:t xml:space="preserve"> </w:t>
            </w:r>
            <w:r w:rsidR="005128F9" w:rsidRPr="00732B0A">
              <w:rPr>
                <w:rFonts w:cs="Arial"/>
                <w:szCs w:val="20"/>
                <w:lang w:val="sl-SI"/>
              </w:rPr>
              <w:t>spremembah</w:t>
            </w:r>
            <w:r w:rsidR="00DE4759" w:rsidRPr="00732B0A">
              <w:rPr>
                <w:rFonts w:cs="Arial"/>
                <w:szCs w:val="20"/>
                <w:lang w:val="sl-SI"/>
              </w:rPr>
              <w:t xml:space="preserve"> in dopolnitvah</w:t>
            </w:r>
            <w:r w:rsidR="005128F9" w:rsidRPr="00732B0A">
              <w:rPr>
                <w:rFonts w:cs="Arial"/>
                <w:szCs w:val="20"/>
                <w:lang w:val="sl-SI"/>
              </w:rPr>
              <w:t xml:space="preserve"> Zakona </w:t>
            </w:r>
            <w:r w:rsidR="00F624B0" w:rsidRPr="00732B0A">
              <w:rPr>
                <w:rFonts w:cs="Arial"/>
                <w:szCs w:val="20"/>
                <w:lang w:val="sl-SI"/>
              </w:rPr>
              <w:t xml:space="preserve">o trgu finančnih instrumentov </w:t>
            </w:r>
            <w:r w:rsidR="009E0A8F" w:rsidRPr="00732B0A">
              <w:rPr>
                <w:rFonts w:cs="Arial"/>
                <w:szCs w:val="20"/>
                <w:lang w:val="sl-SI"/>
              </w:rPr>
              <w:t>ter</w:t>
            </w:r>
            <w:r w:rsidRPr="00732B0A">
              <w:rPr>
                <w:rFonts w:cs="Arial"/>
                <w:szCs w:val="20"/>
                <w:lang w:val="sl-SI"/>
              </w:rPr>
              <w:t xml:space="preserve"> ga predloži Državnemu zboru Republike Slovenije v obravnavo in sprejetje </w:t>
            </w:r>
            <w:r w:rsidR="00A36F98" w:rsidRPr="00732B0A">
              <w:rPr>
                <w:rFonts w:cs="Arial"/>
                <w:szCs w:val="20"/>
                <w:lang w:val="sl-SI"/>
              </w:rPr>
              <w:t xml:space="preserve">po </w:t>
            </w:r>
            <w:r w:rsidR="00742C4B" w:rsidRPr="00732B0A">
              <w:rPr>
                <w:rFonts w:cs="Arial"/>
                <w:szCs w:val="20"/>
                <w:lang w:val="sl-SI"/>
              </w:rPr>
              <w:t>skrajšanem</w:t>
            </w:r>
            <w:r w:rsidRPr="00732B0A">
              <w:rPr>
                <w:rFonts w:cs="Arial"/>
                <w:szCs w:val="20"/>
                <w:lang w:val="sl-SI"/>
              </w:rPr>
              <w:t xml:space="preserve"> zakonodajnem postopku.</w:t>
            </w:r>
            <w:r w:rsidR="00F624B0" w:rsidRPr="00732B0A">
              <w:rPr>
                <w:rFonts w:cs="Arial"/>
                <w:szCs w:val="20"/>
                <w:lang w:val="sl-SI"/>
              </w:rPr>
              <w:t xml:space="preserve"> </w:t>
            </w:r>
          </w:p>
          <w:p w14:paraId="784DF532" w14:textId="77777777" w:rsidR="00D0002D" w:rsidRPr="00732B0A" w:rsidRDefault="00D0002D" w:rsidP="00D0002D">
            <w:pPr>
              <w:rPr>
                <w:rFonts w:cs="Arial"/>
                <w:bCs/>
                <w:szCs w:val="20"/>
                <w:lang w:eastAsia="ar-SA"/>
              </w:rPr>
            </w:pPr>
          </w:p>
          <w:p w14:paraId="61C477DF" w14:textId="77777777" w:rsidR="00794674" w:rsidRPr="00732B0A" w:rsidRDefault="00794674" w:rsidP="00D0002D">
            <w:pPr>
              <w:rPr>
                <w:rFonts w:cs="Arial"/>
                <w:bCs/>
                <w:szCs w:val="20"/>
                <w:lang w:eastAsia="ar-SA"/>
              </w:rPr>
            </w:pPr>
          </w:p>
          <w:p w14:paraId="493797D4" w14:textId="77777777" w:rsidR="00DD53D2" w:rsidRPr="00732B0A" w:rsidRDefault="00794674" w:rsidP="00D0002D">
            <w:pPr>
              <w:rPr>
                <w:rFonts w:cs="Arial"/>
                <w:bCs/>
                <w:szCs w:val="20"/>
                <w:lang w:eastAsia="ar-SA"/>
              </w:rPr>
            </w:pPr>
            <w:r w:rsidRPr="00732B0A">
              <w:rPr>
                <w:rFonts w:cs="Arial"/>
                <w:bCs/>
                <w:szCs w:val="20"/>
                <w:lang w:eastAsia="ar-SA"/>
              </w:rPr>
              <w:t xml:space="preserve">                                                                                            </w:t>
            </w:r>
            <w:r w:rsidR="00DD53D2" w:rsidRPr="00732B0A">
              <w:rPr>
                <w:rFonts w:cs="Arial"/>
                <w:bCs/>
                <w:szCs w:val="20"/>
                <w:lang w:eastAsia="ar-SA"/>
              </w:rPr>
              <w:t>Barbara Kolenko Helbl</w:t>
            </w:r>
          </w:p>
          <w:p w14:paraId="74C8767B" w14:textId="77777777" w:rsidR="00794674" w:rsidRPr="00732B0A" w:rsidRDefault="00DD53D2" w:rsidP="00D0002D">
            <w:pPr>
              <w:rPr>
                <w:rFonts w:cs="Arial"/>
                <w:bCs/>
                <w:szCs w:val="20"/>
                <w:lang w:eastAsia="ar-SA"/>
              </w:rPr>
            </w:pPr>
            <w:r w:rsidRPr="00732B0A">
              <w:rPr>
                <w:rFonts w:cs="Arial"/>
                <w:bCs/>
                <w:szCs w:val="20"/>
                <w:lang w:eastAsia="ar-SA"/>
              </w:rPr>
              <w:t xml:space="preserve">                                                                                        GENERALNA SEKRETARKA</w:t>
            </w:r>
          </w:p>
          <w:p w14:paraId="49763E0D" w14:textId="77777777" w:rsidR="00794674" w:rsidRPr="00732B0A" w:rsidRDefault="00794674" w:rsidP="00D0002D">
            <w:pPr>
              <w:pStyle w:val="Brezrazmikov"/>
              <w:rPr>
                <w:rFonts w:cs="Arial"/>
                <w:szCs w:val="20"/>
                <w:lang w:val="sl-SI"/>
              </w:rPr>
            </w:pPr>
          </w:p>
          <w:p w14:paraId="58374BD1" w14:textId="77777777" w:rsidR="00794674" w:rsidRPr="00732B0A" w:rsidRDefault="00794674" w:rsidP="00D0002D">
            <w:pPr>
              <w:pStyle w:val="Brezrazmikov"/>
              <w:rPr>
                <w:rFonts w:cs="Arial"/>
                <w:szCs w:val="20"/>
                <w:lang w:val="sl-SI"/>
              </w:rPr>
            </w:pPr>
            <w:r w:rsidRPr="00732B0A">
              <w:rPr>
                <w:rFonts w:cs="Arial"/>
                <w:szCs w:val="20"/>
                <w:lang w:val="sl-SI"/>
              </w:rPr>
              <w:t>Prejmejo:</w:t>
            </w:r>
          </w:p>
          <w:p w14:paraId="5C647B9F"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Državni zbor Republike Slovenije,</w:t>
            </w:r>
          </w:p>
          <w:p w14:paraId="15E775C8"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Ministrstvo za finance,</w:t>
            </w:r>
          </w:p>
          <w:p w14:paraId="6B9E2629"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Služba Vlade Republike Slovenije za zakonodajo.</w:t>
            </w:r>
          </w:p>
          <w:p w14:paraId="2D2AEF0D" w14:textId="77777777" w:rsidR="00D0002D" w:rsidRPr="00732B0A" w:rsidRDefault="00D0002D" w:rsidP="00D0002D">
            <w:pPr>
              <w:pStyle w:val="Brezrazmikov"/>
              <w:jc w:val="both"/>
              <w:rPr>
                <w:rFonts w:cs="Arial"/>
                <w:szCs w:val="20"/>
                <w:lang w:val="sl-SI"/>
              </w:rPr>
            </w:pPr>
          </w:p>
          <w:p w14:paraId="63219ED0" w14:textId="77777777" w:rsidR="00794674" w:rsidRPr="00732B0A" w:rsidRDefault="00794674" w:rsidP="00D0002D">
            <w:pPr>
              <w:pStyle w:val="Brezrazmikov"/>
              <w:jc w:val="both"/>
              <w:rPr>
                <w:rFonts w:cs="Arial"/>
                <w:iCs/>
                <w:szCs w:val="20"/>
                <w:lang w:val="sl-SI"/>
              </w:rPr>
            </w:pPr>
          </w:p>
        </w:tc>
      </w:tr>
      <w:tr w:rsidR="00794674" w:rsidRPr="00732B0A" w14:paraId="2D32B763" w14:textId="77777777" w:rsidTr="00794674">
        <w:tc>
          <w:tcPr>
            <w:tcW w:w="9163" w:type="dxa"/>
            <w:gridSpan w:val="4"/>
          </w:tcPr>
          <w:p w14:paraId="0BB80209" w14:textId="77777777" w:rsidR="00794674" w:rsidRPr="00732B0A" w:rsidRDefault="00794674" w:rsidP="00D0002D">
            <w:pPr>
              <w:pStyle w:val="Brezrazmikov"/>
              <w:rPr>
                <w:rFonts w:cs="Arial"/>
                <w:b/>
                <w:szCs w:val="20"/>
                <w:lang w:val="sl-SI"/>
              </w:rPr>
            </w:pPr>
            <w:r w:rsidRPr="00732B0A">
              <w:rPr>
                <w:rFonts w:cs="Arial"/>
                <w:b/>
                <w:szCs w:val="20"/>
                <w:lang w:val="sl-SI"/>
              </w:rPr>
              <w:t>2. Predlog za obravnavo predloga zakona po nujnem ali skrajšanem postopku v državnem zboru z obrazložitvijo razlogov:</w:t>
            </w:r>
          </w:p>
        </w:tc>
      </w:tr>
      <w:tr w:rsidR="00794674" w:rsidRPr="00732B0A" w14:paraId="02C11BC4" w14:textId="77777777" w:rsidTr="00794674">
        <w:tc>
          <w:tcPr>
            <w:tcW w:w="9163" w:type="dxa"/>
            <w:gridSpan w:val="4"/>
          </w:tcPr>
          <w:p w14:paraId="0DB21993" w14:textId="77777777" w:rsidR="00742C4B" w:rsidRPr="00732B0A" w:rsidRDefault="00742C4B" w:rsidP="00D0002D">
            <w:pPr>
              <w:pStyle w:val="Brezrazmikov"/>
              <w:jc w:val="both"/>
              <w:rPr>
                <w:rFonts w:cs="Arial"/>
                <w:szCs w:val="20"/>
                <w:lang w:val="sl-SI"/>
              </w:rPr>
            </w:pPr>
            <w:r w:rsidRPr="00732B0A">
              <w:rPr>
                <w:rFonts w:cs="Arial"/>
                <w:szCs w:val="20"/>
                <w:lang w:val="sl-SI"/>
              </w:rPr>
              <w:t>V skladu s prvim odstavkom 142. člena Poslovnika državnega zbora (Uradni list RS, št. 92/07 – uradno prečiščeno besedilo, 105/10, 80/13, 38/17</w:t>
            </w:r>
            <w:r w:rsidR="009E0A8F" w:rsidRPr="00732B0A">
              <w:rPr>
                <w:rFonts w:cs="Arial"/>
                <w:szCs w:val="20"/>
                <w:lang w:val="sl-SI"/>
              </w:rPr>
              <w:t>,</w:t>
            </w:r>
            <w:r w:rsidRPr="00732B0A">
              <w:rPr>
                <w:rFonts w:cs="Arial"/>
                <w:szCs w:val="20"/>
                <w:lang w:val="sl-SI"/>
              </w:rPr>
              <w:t xml:space="preserve"> 46/20</w:t>
            </w:r>
            <w:r w:rsidR="009E0A8F" w:rsidRPr="00732B0A">
              <w:rPr>
                <w:rFonts w:cs="Arial"/>
                <w:szCs w:val="20"/>
                <w:lang w:val="sl-SI"/>
              </w:rPr>
              <w:t xml:space="preserve">, </w:t>
            </w:r>
            <w:r w:rsidR="009E0A8F" w:rsidRPr="00732B0A">
              <w:rPr>
                <w:lang w:val="sl-SI"/>
              </w:rPr>
              <w:t>105/21 – odl. US, 111/21 in 58/23</w:t>
            </w:r>
            <w:r w:rsidRPr="00732B0A">
              <w:rPr>
                <w:rFonts w:cs="Arial"/>
                <w:szCs w:val="20"/>
                <w:lang w:val="sl-SI"/>
              </w:rPr>
              <w:t xml:space="preserve">) se predlaga, da se predlog zakona obravnava in sprejme po skrajšanem zakonodajnem postopku. Predlog zakona predstavlja manj zahtevne </w:t>
            </w:r>
            <w:r w:rsidR="00414568" w:rsidRPr="00732B0A">
              <w:rPr>
                <w:rFonts w:cs="Arial"/>
                <w:szCs w:val="20"/>
                <w:lang w:val="sl-SI"/>
              </w:rPr>
              <w:t xml:space="preserve">spremembe in uskladitve ter manj zahtevne </w:t>
            </w:r>
            <w:r w:rsidRPr="00732B0A">
              <w:rPr>
                <w:rFonts w:cs="Arial"/>
                <w:szCs w:val="20"/>
                <w:lang w:val="sl-SI"/>
              </w:rPr>
              <w:t>uskladitve s prav</w:t>
            </w:r>
            <w:r w:rsidR="008D6617" w:rsidRPr="00732B0A">
              <w:rPr>
                <w:rFonts w:cs="Arial"/>
                <w:szCs w:val="20"/>
                <w:lang w:val="sl-SI"/>
              </w:rPr>
              <w:t>om</w:t>
            </w:r>
            <w:r w:rsidRPr="00732B0A">
              <w:rPr>
                <w:rFonts w:cs="Arial"/>
                <w:szCs w:val="20"/>
                <w:lang w:val="sl-SI"/>
              </w:rPr>
              <w:t xml:space="preserve"> Evropske unije.</w:t>
            </w:r>
          </w:p>
          <w:p w14:paraId="048BD042" w14:textId="77777777" w:rsidR="00794674" w:rsidRPr="00732B0A" w:rsidRDefault="00794674" w:rsidP="00D0002D">
            <w:pPr>
              <w:pStyle w:val="Brezrazmikov"/>
              <w:jc w:val="both"/>
              <w:rPr>
                <w:rFonts w:cs="Arial"/>
                <w:szCs w:val="20"/>
                <w:lang w:val="sl-SI"/>
              </w:rPr>
            </w:pPr>
          </w:p>
        </w:tc>
      </w:tr>
      <w:tr w:rsidR="00794674" w:rsidRPr="00732B0A" w14:paraId="1A40A403" w14:textId="77777777" w:rsidTr="00794674">
        <w:tc>
          <w:tcPr>
            <w:tcW w:w="9163" w:type="dxa"/>
            <w:gridSpan w:val="4"/>
          </w:tcPr>
          <w:p w14:paraId="4552F2FD" w14:textId="77777777" w:rsidR="00794674" w:rsidRPr="00732B0A" w:rsidRDefault="00794674" w:rsidP="00D0002D">
            <w:pPr>
              <w:pStyle w:val="Brezrazmikov"/>
              <w:rPr>
                <w:rFonts w:cs="Arial"/>
                <w:b/>
                <w:szCs w:val="20"/>
                <w:lang w:val="sl-SI"/>
              </w:rPr>
            </w:pPr>
            <w:r w:rsidRPr="00732B0A">
              <w:rPr>
                <w:rFonts w:cs="Arial"/>
                <w:b/>
                <w:szCs w:val="20"/>
                <w:lang w:val="sl-SI"/>
              </w:rPr>
              <w:t>3.a Osebe, odgovorne za strokovno pripravo in usklajenost gradiva:</w:t>
            </w:r>
          </w:p>
        </w:tc>
      </w:tr>
      <w:tr w:rsidR="00794674" w:rsidRPr="00732B0A" w14:paraId="324A1C33" w14:textId="77777777" w:rsidTr="00794674">
        <w:tc>
          <w:tcPr>
            <w:tcW w:w="9163" w:type="dxa"/>
            <w:gridSpan w:val="4"/>
          </w:tcPr>
          <w:p w14:paraId="3CE0D83D" w14:textId="77777777" w:rsidR="00794674"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18D46B23" w14:textId="77777777" w:rsidR="00BE3760" w:rsidRDefault="00BE3760" w:rsidP="00BE3760">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281EE26D" w14:textId="2CA6166F" w:rsidR="00D30112" w:rsidRPr="00732B0A" w:rsidRDefault="00E3118A" w:rsidP="00D0002D">
            <w:pPr>
              <w:pStyle w:val="Brezrazmikov"/>
              <w:rPr>
                <w:rFonts w:cs="Arial"/>
                <w:szCs w:val="20"/>
                <w:lang w:val="sl-SI"/>
              </w:rPr>
            </w:pPr>
            <w:r w:rsidRPr="00732B0A">
              <w:rPr>
                <w:rFonts w:cs="Arial"/>
                <w:szCs w:val="20"/>
                <w:lang w:val="sl-SI"/>
              </w:rPr>
              <w:t xml:space="preserve">– Polona </w:t>
            </w:r>
            <w:r w:rsidR="00E920BF">
              <w:rPr>
                <w:rFonts w:cs="Arial"/>
                <w:szCs w:val="20"/>
                <w:lang w:val="sl-SI"/>
              </w:rPr>
              <w:t>Nahtiga</w:t>
            </w:r>
            <w:r w:rsidR="00E920BF" w:rsidRPr="00732B0A">
              <w:rPr>
                <w:rFonts w:cs="Arial"/>
                <w:szCs w:val="20"/>
                <w:lang w:val="sl-SI"/>
              </w:rPr>
              <w:t>l</w:t>
            </w:r>
            <w:r w:rsidRPr="00732B0A">
              <w:rPr>
                <w:rFonts w:cs="Arial"/>
                <w:szCs w:val="20"/>
                <w:lang w:val="sl-SI"/>
              </w:rPr>
              <w:t xml:space="preserve">, </w:t>
            </w:r>
            <w:r w:rsidR="00F624B0" w:rsidRPr="00732B0A">
              <w:rPr>
                <w:rFonts w:cs="Arial"/>
                <w:szCs w:val="20"/>
                <w:lang w:val="sl-SI"/>
              </w:rPr>
              <w:t>podsekretarka, Sektor za zavarovalništvo in trg kapitala</w:t>
            </w:r>
            <w:r w:rsidR="00D30112" w:rsidRPr="00732B0A">
              <w:rPr>
                <w:rFonts w:cs="Arial"/>
                <w:szCs w:val="20"/>
                <w:lang w:val="sl-SI"/>
              </w:rPr>
              <w:t>,</w:t>
            </w:r>
            <w:r w:rsidR="007B5A98" w:rsidRPr="00732B0A">
              <w:rPr>
                <w:rFonts w:cs="Arial"/>
                <w:szCs w:val="20"/>
                <w:lang w:val="sl-SI"/>
              </w:rPr>
              <w:t xml:space="preserve"> Direktorat za finančni sistem,</w:t>
            </w:r>
          </w:p>
          <w:p w14:paraId="43E138BA" w14:textId="7AB771FE" w:rsidR="00610BCD" w:rsidRPr="00732B0A" w:rsidRDefault="00D30112" w:rsidP="00D30112">
            <w:pPr>
              <w:pStyle w:val="Brezrazmikov"/>
              <w:rPr>
                <w:rFonts w:cs="Arial"/>
                <w:szCs w:val="20"/>
                <w:lang w:val="sl-SI"/>
              </w:rPr>
            </w:pPr>
            <w:r w:rsidRPr="00732B0A">
              <w:rPr>
                <w:rFonts w:cs="Arial"/>
                <w:szCs w:val="20"/>
                <w:lang w:val="sl-SI"/>
              </w:rPr>
              <w:t>– Vesna Pompe, višja svetovalka, Sektor za zavarovalništvo in trg kapitala</w:t>
            </w:r>
            <w:r w:rsidR="007B5A98" w:rsidRPr="00732B0A">
              <w:rPr>
                <w:rFonts w:cs="Arial"/>
                <w:szCs w:val="20"/>
                <w:lang w:val="sl-SI"/>
              </w:rPr>
              <w:t>, Direktorat za finančni sistem</w:t>
            </w:r>
            <w:r w:rsidR="00F624B0" w:rsidRPr="00732B0A">
              <w:rPr>
                <w:rFonts w:cs="Arial"/>
                <w:szCs w:val="20"/>
                <w:lang w:val="sl-SI"/>
              </w:rPr>
              <w:t>.</w:t>
            </w:r>
          </w:p>
        </w:tc>
      </w:tr>
      <w:tr w:rsidR="00794674" w:rsidRPr="00732B0A" w14:paraId="12C94D93" w14:textId="77777777" w:rsidTr="00794674">
        <w:tc>
          <w:tcPr>
            <w:tcW w:w="9163" w:type="dxa"/>
            <w:gridSpan w:val="4"/>
          </w:tcPr>
          <w:p w14:paraId="6028A831" w14:textId="77777777" w:rsidR="00794674" w:rsidRPr="00732B0A" w:rsidRDefault="00794674" w:rsidP="00D0002D">
            <w:pPr>
              <w:pStyle w:val="Brezrazmikov"/>
              <w:rPr>
                <w:rFonts w:cs="Arial"/>
                <w:b/>
                <w:szCs w:val="20"/>
                <w:lang w:val="sl-SI"/>
              </w:rPr>
            </w:pPr>
            <w:r w:rsidRPr="00732B0A">
              <w:rPr>
                <w:rFonts w:cs="Arial"/>
                <w:b/>
                <w:szCs w:val="20"/>
                <w:lang w:val="sl-SI"/>
              </w:rPr>
              <w:t>3.b Zunanji strokovnjaki, ki so sodelovali pri pripravi dela ali celotnega gradiva:</w:t>
            </w:r>
          </w:p>
        </w:tc>
      </w:tr>
      <w:tr w:rsidR="00794674" w:rsidRPr="00732B0A" w14:paraId="6FE6E98E" w14:textId="77777777" w:rsidTr="00794674">
        <w:tc>
          <w:tcPr>
            <w:tcW w:w="9163" w:type="dxa"/>
            <w:gridSpan w:val="4"/>
          </w:tcPr>
          <w:p w14:paraId="4FB1B7D9" w14:textId="77777777" w:rsidR="00D0002D" w:rsidRPr="00732B0A" w:rsidRDefault="00794674" w:rsidP="00D0002D">
            <w:pPr>
              <w:pStyle w:val="Brezrazmikov"/>
              <w:rPr>
                <w:rFonts w:cs="Arial"/>
                <w:szCs w:val="20"/>
                <w:lang w:val="sl-SI"/>
              </w:rPr>
            </w:pPr>
            <w:r w:rsidRPr="00732B0A">
              <w:rPr>
                <w:rFonts w:cs="Arial"/>
                <w:szCs w:val="20"/>
                <w:lang w:val="sl-SI"/>
              </w:rPr>
              <w:t>/</w:t>
            </w:r>
          </w:p>
        </w:tc>
      </w:tr>
      <w:tr w:rsidR="00794674" w:rsidRPr="00732B0A" w14:paraId="366D21E4" w14:textId="77777777" w:rsidTr="00794674">
        <w:tc>
          <w:tcPr>
            <w:tcW w:w="9163" w:type="dxa"/>
            <w:gridSpan w:val="4"/>
          </w:tcPr>
          <w:p w14:paraId="089AD1BE" w14:textId="77777777" w:rsidR="00794674" w:rsidRPr="00732B0A" w:rsidRDefault="00794674" w:rsidP="00D0002D">
            <w:pPr>
              <w:pStyle w:val="Brezrazmikov"/>
              <w:rPr>
                <w:rFonts w:cs="Arial"/>
                <w:b/>
                <w:iCs/>
                <w:szCs w:val="20"/>
                <w:lang w:val="sl-SI"/>
              </w:rPr>
            </w:pPr>
            <w:r w:rsidRPr="00732B0A">
              <w:rPr>
                <w:rFonts w:cs="Arial"/>
                <w:b/>
                <w:iCs/>
                <w:szCs w:val="20"/>
                <w:lang w:val="sl-SI"/>
              </w:rPr>
              <w:lastRenderedPageBreak/>
              <w:t>4. Predstavniki vlade, ki bodo sodelovali pri delu državnega zbora:</w:t>
            </w:r>
          </w:p>
        </w:tc>
      </w:tr>
      <w:tr w:rsidR="00794674" w:rsidRPr="00732B0A" w14:paraId="090E3107" w14:textId="77777777" w:rsidTr="00794674">
        <w:tc>
          <w:tcPr>
            <w:tcW w:w="9163" w:type="dxa"/>
            <w:gridSpan w:val="4"/>
          </w:tcPr>
          <w:p w14:paraId="13BA06B1"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w:t>
            </w:r>
            <w:r w:rsidR="00D94848" w:rsidRPr="00732B0A">
              <w:rPr>
                <w:rFonts w:cs="Arial"/>
                <w:szCs w:val="20"/>
              </w:rPr>
              <w:t>Klemen Boštjančič</w:t>
            </w:r>
            <w:r w:rsidR="00794674" w:rsidRPr="00732B0A">
              <w:rPr>
                <w:rFonts w:cs="Arial"/>
                <w:szCs w:val="20"/>
              </w:rPr>
              <w:t>, minister,</w:t>
            </w:r>
          </w:p>
          <w:p w14:paraId="629F6620"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mag. </w:t>
            </w:r>
            <w:r w:rsidR="00D94848" w:rsidRPr="00732B0A">
              <w:rPr>
                <w:rFonts w:cs="Arial"/>
                <w:szCs w:val="20"/>
              </w:rPr>
              <w:t>Saša Jazbec</w:t>
            </w:r>
            <w:r w:rsidR="00794674" w:rsidRPr="00732B0A">
              <w:rPr>
                <w:rFonts w:cs="Arial"/>
                <w:szCs w:val="20"/>
              </w:rPr>
              <w:t>, državna sekretarka,</w:t>
            </w:r>
          </w:p>
          <w:p w14:paraId="181DD1D0" w14:textId="77777777" w:rsidR="001A5E65" w:rsidRPr="00732B0A" w:rsidRDefault="001A5E65" w:rsidP="00D0002D">
            <w:pPr>
              <w:spacing w:line="276" w:lineRule="auto"/>
              <w:jc w:val="both"/>
              <w:rPr>
                <w:rFonts w:cs="Arial"/>
                <w:szCs w:val="20"/>
              </w:rPr>
            </w:pPr>
            <w:r w:rsidRPr="00732B0A">
              <w:rPr>
                <w:rFonts w:cs="Arial"/>
                <w:szCs w:val="20"/>
              </w:rPr>
              <w:t xml:space="preserve">– </w:t>
            </w:r>
            <w:r w:rsidR="00773098" w:rsidRPr="00732B0A">
              <w:rPr>
                <w:rFonts w:cs="Arial"/>
                <w:szCs w:val="20"/>
              </w:rPr>
              <w:t>Gordana Pipan, državna sekretarka</w:t>
            </w:r>
            <w:r w:rsidRPr="00732B0A">
              <w:rPr>
                <w:rFonts w:cs="Arial"/>
                <w:szCs w:val="20"/>
              </w:rPr>
              <w:t>,</w:t>
            </w:r>
          </w:p>
          <w:p w14:paraId="4B06D986" w14:textId="77777777" w:rsidR="00D30112" w:rsidRPr="00732B0A" w:rsidRDefault="00D30112" w:rsidP="00D0002D">
            <w:pPr>
              <w:spacing w:line="276" w:lineRule="auto"/>
              <w:jc w:val="both"/>
              <w:rPr>
                <w:rFonts w:cs="Arial"/>
                <w:szCs w:val="20"/>
              </w:rPr>
            </w:pPr>
            <w:r w:rsidRPr="00732B0A">
              <w:rPr>
                <w:rFonts w:cs="Arial"/>
                <w:szCs w:val="20"/>
              </w:rPr>
              <w:t>– mag. Katja Božič, državna sekretarka,</w:t>
            </w:r>
          </w:p>
          <w:p w14:paraId="60D3D606" w14:textId="77777777" w:rsidR="00F40722" w:rsidRPr="00732B0A" w:rsidRDefault="00F40722" w:rsidP="00D0002D">
            <w:pPr>
              <w:spacing w:line="240" w:lineRule="auto"/>
              <w:rPr>
                <w:rFonts w:cs="Arial"/>
                <w:szCs w:val="20"/>
              </w:rPr>
            </w:pPr>
            <w:r w:rsidRPr="00732B0A">
              <w:rPr>
                <w:rFonts w:cs="Arial"/>
                <w:szCs w:val="20"/>
              </w:rPr>
              <w:t>– Nikolina Prah, državna sekretarka,</w:t>
            </w:r>
          </w:p>
          <w:p w14:paraId="39C6970C" w14:textId="77777777" w:rsidR="00AD53F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129D6C4C" w14:textId="77777777" w:rsidR="00593F66" w:rsidRPr="00732B0A" w:rsidRDefault="00593F66" w:rsidP="00D0002D">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3C505748" w14:textId="6A9D1D06" w:rsidR="00D30112" w:rsidRDefault="00AD53FA" w:rsidP="00D0002D">
            <w:pPr>
              <w:spacing w:line="276" w:lineRule="auto"/>
              <w:jc w:val="both"/>
              <w:rPr>
                <w:rFonts w:cs="Arial"/>
                <w:szCs w:val="20"/>
              </w:rPr>
            </w:pPr>
            <w:r w:rsidRPr="00732B0A">
              <w:rPr>
                <w:rFonts w:cs="Arial"/>
                <w:szCs w:val="20"/>
              </w:rPr>
              <w:t xml:space="preserve">– Polona </w:t>
            </w:r>
            <w:r w:rsidR="00E920BF">
              <w:rPr>
                <w:rFonts w:cs="Arial"/>
                <w:szCs w:val="20"/>
              </w:rPr>
              <w:t>Nahtigal</w:t>
            </w:r>
            <w:r w:rsidRPr="00732B0A">
              <w:rPr>
                <w:rFonts w:cs="Arial"/>
                <w:szCs w:val="20"/>
              </w:rPr>
              <w:t xml:space="preserve">, </w:t>
            </w:r>
            <w:r w:rsidR="00773098" w:rsidRPr="00732B0A">
              <w:rPr>
                <w:rFonts w:cs="Arial"/>
                <w:szCs w:val="20"/>
              </w:rPr>
              <w:t>podsekretarka, Sektor za zavarovalništvo in trg kapitala</w:t>
            </w:r>
            <w:r w:rsidR="00D30112" w:rsidRPr="00732B0A">
              <w:rPr>
                <w:rFonts w:cs="Arial"/>
                <w:szCs w:val="20"/>
              </w:rPr>
              <w:t>,</w:t>
            </w:r>
            <w:r w:rsidR="00BC428C" w:rsidRPr="00732B0A">
              <w:rPr>
                <w:rFonts w:cs="Arial"/>
                <w:szCs w:val="20"/>
              </w:rPr>
              <w:t xml:space="preserve"> Direktorat za finančni sistem,</w:t>
            </w:r>
          </w:p>
          <w:p w14:paraId="1954BF6E" w14:textId="2B5C9752" w:rsidR="00DF31E3" w:rsidRPr="006F5455" w:rsidRDefault="00DF31E3" w:rsidP="006F5455">
            <w:pPr>
              <w:pStyle w:val="Brezrazmikov"/>
              <w:rPr>
                <w:rFonts w:cs="Arial"/>
                <w:szCs w:val="20"/>
                <w:lang w:val="sl-SI"/>
              </w:rPr>
            </w:pPr>
            <w:r w:rsidRPr="00732B0A">
              <w:rPr>
                <w:rFonts w:cs="Arial"/>
                <w:szCs w:val="20"/>
                <w:lang w:val="sl-SI"/>
              </w:rPr>
              <w:t xml:space="preserve">– </w:t>
            </w: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Pr>
                <w:rFonts w:cs="Arial"/>
                <w:szCs w:val="20"/>
                <w:lang w:val="sl-SI"/>
              </w:rPr>
              <w:t>.</w:t>
            </w:r>
          </w:p>
          <w:p w14:paraId="71313D6B" w14:textId="499D1CE1" w:rsidR="00AD53FA" w:rsidRPr="00732B0A" w:rsidDel="003F52A3" w:rsidRDefault="00AD53FA" w:rsidP="00D0002D">
            <w:pPr>
              <w:spacing w:line="276" w:lineRule="auto"/>
              <w:jc w:val="both"/>
              <w:rPr>
                <w:rFonts w:cs="Arial"/>
                <w:szCs w:val="20"/>
              </w:rPr>
            </w:pPr>
          </w:p>
        </w:tc>
      </w:tr>
      <w:tr w:rsidR="00794674" w:rsidRPr="00732B0A" w14:paraId="2047FA32" w14:textId="77777777" w:rsidTr="00794674">
        <w:tc>
          <w:tcPr>
            <w:tcW w:w="9163" w:type="dxa"/>
            <w:gridSpan w:val="4"/>
          </w:tcPr>
          <w:p w14:paraId="007B9677" w14:textId="77777777" w:rsidR="00794674" w:rsidRPr="00732B0A" w:rsidRDefault="00794674" w:rsidP="00D0002D">
            <w:pPr>
              <w:pStyle w:val="Brezrazmikov"/>
              <w:rPr>
                <w:rFonts w:cs="Arial"/>
                <w:b/>
                <w:szCs w:val="20"/>
                <w:lang w:val="sl-SI"/>
              </w:rPr>
            </w:pPr>
            <w:r w:rsidRPr="00732B0A">
              <w:rPr>
                <w:rFonts w:cs="Arial"/>
                <w:b/>
                <w:szCs w:val="20"/>
                <w:lang w:val="sl-SI"/>
              </w:rPr>
              <w:t>5. Kratek povzetek gradiva</w:t>
            </w:r>
          </w:p>
        </w:tc>
      </w:tr>
      <w:tr w:rsidR="00794674" w:rsidRPr="00732B0A" w14:paraId="487A1D47" w14:textId="77777777" w:rsidTr="00794674">
        <w:tc>
          <w:tcPr>
            <w:tcW w:w="9163" w:type="dxa"/>
            <w:gridSpan w:val="4"/>
          </w:tcPr>
          <w:p w14:paraId="04561507" w14:textId="77777777" w:rsidR="007C1FEA" w:rsidRPr="00732B0A" w:rsidRDefault="00947D1F" w:rsidP="00D0002D">
            <w:pPr>
              <w:spacing w:line="240" w:lineRule="auto"/>
              <w:jc w:val="both"/>
              <w:rPr>
                <w:rFonts w:cs="Arial"/>
                <w:szCs w:val="20"/>
              </w:rPr>
            </w:pPr>
            <w:bookmarkStart w:id="2" w:name="_Hlk148364986"/>
            <w:r w:rsidRPr="00732B0A">
              <w:rPr>
                <w:rFonts w:cs="Arial"/>
                <w:szCs w:val="20"/>
              </w:rPr>
              <w:t xml:space="preserve">S predlaganimi spremembami </w:t>
            </w:r>
            <w:r w:rsidR="00C66B13" w:rsidRPr="00732B0A">
              <w:rPr>
                <w:rFonts w:cs="Arial"/>
                <w:szCs w:val="20"/>
              </w:rPr>
              <w:t xml:space="preserve">Zakona o trgu finančnih instrumentov (Uradni list RS, št. št. 77/18, </w:t>
            </w:r>
            <w:r w:rsidR="004511B9" w:rsidRPr="00732B0A">
              <w:rPr>
                <w:rFonts w:cs="Arial"/>
                <w:szCs w:val="20"/>
              </w:rPr>
              <w:t xml:space="preserve">17/19 </w:t>
            </w:r>
            <w:r w:rsidR="00C66B13" w:rsidRPr="00732B0A">
              <w:rPr>
                <w:rFonts w:cs="Arial"/>
                <w:szCs w:val="20"/>
              </w:rPr>
              <w:t xml:space="preserve">– popr., 66/19 in 123/21; v nadaljnjem besedilu: ZTFI-1) </w:t>
            </w:r>
            <w:r w:rsidRPr="00732B0A">
              <w:rPr>
                <w:rFonts w:cs="Arial"/>
                <w:szCs w:val="20"/>
              </w:rPr>
              <w:t xml:space="preserve">se bodo v pravni red Republike Slovenije prenesle </w:t>
            </w:r>
            <w:bookmarkStart w:id="3" w:name="_Hlk148364967"/>
            <w:bookmarkEnd w:id="2"/>
            <w:r w:rsidR="004511B9" w:rsidRPr="00732B0A">
              <w:rPr>
                <w:rFonts w:cs="Arial"/>
                <w:szCs w:val="20"/>
              </w:rPr>
              <w:t xml:space="preserve">zadnje spremembe Direktive </w:t>
            </w:r>
            <w:r w:rsidR="004511B9" w:rsidRPr="00732B0A">
              <w:t xml:space="preserve">2014/65/EU Evropskega parlamenta in Sveta z dne 15. maja 2014 o trgih finančnih instrumentov ter spremembi Direktive 2002/92/ES in Direktive 2011/61/EU, ki jih </w:t>
            </w:r>
            <w:r w:rsidRPr="00732B0A">
              <w:rPr>
                <w:rFonts w:cs="Arial"/>
                <w:szCs w:val="20"/>
              </w:rPr>
              <w:t>določb</w:t>
            </w:r>
            <w:r w:rsidR="002F76FF" w:rsidRPr="00732B0A">
              <w:rPr>
                <w:rFonts w:cs="Arial"/>
                <w:szCs w:val="20"/>
              </w:rPr>
              <w:t>a</w:t>
            </w:r>
            <w:r w:rsidRPr="00732B0A">
              <w:rPr>
                <w:rFonts w:cs="Arial"/>
                <w:szCs w:val="20"/>
              </w:rPr>
              <w:t xml:space="preserve"> Uredb</w:t>
            </w:r>
            <w:r w:rsidR="004511B9"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w:t>
            </w:r>
            <w:bookmarkEnd w:id="3"/>
            <w:r w:rsidRPr="00732B0A">
              <w:rPr>
                <w:rFonts w:cs="Arial"/>
                <w:szCs w:val="20"/>
              </w:rPr>
              <w:t xml:space="preserve">. </w:t>
            </w:r>
            <w:r w:rsidR="00C66B13" w:rsidRPr="00732B0A">
              <w:rPr>
                <w:rFonts w:cs="Arial"/>
                <w:szCs w:val="20"/>
              </w:rPr>
              <w:t xml:space="preserve"> </w:t>
            </w:r>
          </w:p>
          <w:p w14:paraId="757169BF" w14:textId="77777777" w:rsidR="00947D1F" w:rsidRPr="00732B0A" w:rsidRDefault="00947D1F" w:rsidP="00D0002D">
            <w:pPr>
              <w:spacing w:line="240" w:lineRule="auto"/>
              <w:jc w:val="both"/>
              <w:rPr>
                <w:rFonts w:cs="Arial"/>
                <w:szCs w:val="20"/>
              </w:rPr>
            </w:pPr>
          </w:p>
          <w:p w14:paraId="1AF2AF6D" w14:textId="77777777" w:rsidR="00C66B13" w:rsidRPr="00732B0A" w:rsidRDefault="00EF74F6" w:rsidP="00D0002D">
            <w:pPr>
              <w:spacing w:line="240" w:lineRule="auto"/>
              <w:jc w:val="both"/>
              <w:rPr>
                <w:rFonts w:cs="Arial"/>
                <w:szCs w:val="20"/>
              </w:rPr>
            </w:pPr>
            <w:bookmarkStart w:id="4" w:name="_Hlk148365115"/>
            <w:r w:rsidRPr="00732B0A">
              <w:rPr>
                <w:rFonts w:cs="Arial"/>
                <w:szCs w:val="20"/>
              </w:rPr>
              <w:t>S predl</w:t>
            </w:r>
            <w:r w:rsidR="004511B9" w:rsidRPr="00732B0A">
              <w:rPr>
                <w:rFonts w:cs="Arial"/>
                <w:szCs w:val="20"/>
              </w:rPr>
              <w:t xml:space="preserve">aganimi spremembami ZTFI-1 </w:t>
            </w:r>
            <w:r w:rsidRPr="00732B0A">
              <w:rPr>
                <w:rFonts w:cs="Arial"/>
                <w:szCs w:val="20"/>
              </w:rPr>
              <w:t>se ure</w:t>
            </w:r>
            <w:r w:rsidR="004511B9" w:rsidRPr="00732B0A">
              <w:rPr>
                <w:rFonts w:cs="Arial"/>
                <w:szCs w:val="20"/>
              </w:rPr>
              <w:t>ja</w:t>
            </w:r>
            <w:r w:rsidRPr="00732B0A">
              <w:rPr>
                <w:rFonts w:cs="Arial"/>
                <w:szCs w:val="20"/>
              </w:rPr>
              <w:t xml:space="preserve"> tudi pravn</w:t>
            </w:r>
            <w:r w:rsidR="004511B9" w:rsidRPr="00732B0A">
              <w:rPr>
                <w:rFonts w:cs="Arial"/>
                <w:szCs w:val="20"/>
              </w:rPr>
              <w:t>a</w:t>
            </w:r>
            <w:r w:rsidRPr="00732B0A">
              <w:rPr>
                <w:rFonts w:cs="Arial"/>
                <w:szCs w:val="20"/>
              </w:rPr>
              <w:t xml:space="preserve"> podlag</w:t>
            </w:r>
            <w:r w:rsidR="004511B9" w:rsidRPr="00732B0A">
              <w:rPr>
                <w:rFonts w:cs="Arial"/>
                <w:szCs w:val="20"/>
              </w:rPr>
              <w:t>a</w:t>
            </w:r>
            <w:r w:rsidRPr="00732B0A">
              <w:rPr>
                <w:rFonts w:cs="Arial"/>
                <w:szCs w:val="20"/>
              </w:rPr>
              <w:t xml:space="preserve"> za izplačilo </w:t>
            </w:r>
            <w:r w:rsidR="00C66B13" w:rsidRPr="00732B0A">
              <w:rPr>
                <w:rFonts w:cs="Arial"/>
                <w:szCs w:val="20"/>
              </w:rPr>
              <w:t>redne delovne uspešnosti direktorju, kjer se slednje ureja po vzoru primerljivih agencij z enakim statusom in urejanjem imenovanja direktorja</w:t>
            </w:r>
            <w:r w:rsidRPr="00732B0A">
              <w:rPr>
                <w:rFonts w:cs="Arial"/>
                <w:szCs w:val="20"/>
              </w:rPr>
              <w:t xml:space="preserve">. </w:t>
            </w:r>
          </w:p>
          <w:p w14:paraId="6B409B2C" w14:textId="77777777" w:rsidR="00C66B13" w:rsidRPr="00732B0A" w:rsidRDefault="00C66B13" w:rsidP="00D0002D">
            <w:pPr>
              <w:spacing w:line="240" w:lineRule="auto"/>
              <w:jc w:val="both"/>
              <w:rPr>
                <w:rFonts w:cs="Arial"/>
                <w:szCs w:val="20"/>
              </w:rPr>
            </w:pPr>
          </w:p>
          <w:p w14:paraId="288DD821" w14:textId="4C6037AE" w:rsidR="00B044B1" w:rsidRPr="00732B0A" w:rsidRDefault="000631DF" w:rsidP="00D0002D">
            <w:pPr>
              <w:spacing w:line="240" w:lineRule="auto"/>
              <w:jc w:val="both"/>
              <w:rPr>
                <w:rFonts w:cs="Arial"/>
                <w:szCs w:val="20"/>
              </w:rPr>
            </w:pPr>
            <w:r w:rsidRPr="00732B0A">
              <w:rPr>
                <w:rFonts w:cs="Arial"/>
                <w:szCs w:val="20"/>
              </w:rPr>
              <w:t xml:space="preserve">Dodatno pa se </w:t>
            </w:r>
            <w:r w:rsidR="00C66B13" w:rsidRPr="00732B0A">
              <w:rPr>
                <w:rFonts w:cs="Arial"/>
                <w:szCs w:val="20"/>
              </w:rPr>
              <w:t>s predlogom zakona</w:t>
            </w:r>
            <w:r w:rsidRPr="00732B0A">
              <w:rPr>
                <w:rFonts w:cs="Arial"/>
                <w:szCs w:val="20"/>
              </w:rPr>
              <w:t xml:space="preserve"> </w:t>
            </w:r>
            <w:r w:rsidR="00C66B13" w:rsidRPr="00732B0A">
              <w:rPr>
                <w:rFonts w:cs="Arial"/>
                <w:szCs w:val="20"/>
              </w:rPr>
              <w:t>prilag</w:t>
            </w:r>
            <w:r w:rsidR="004511B9" w:rsidRPr="00732B0A">
              <w:rPr>
                <w:rFonts w:cs="Arial"/>
                <w:szCs w:val="20"/>
              </w:rPr>
              <w:t xml:space="preserve">ajajo </w:t>
            </w:r>
            <w:r w:rsidR="00C66B13" w:rsidRPr="00732B0A">
              <w:rPr>
                <w:rFonts w:cs="Arial"/>
                <w:szCs w:val="20"/>
              </w:rPr>
              <w:t xml:space="preserve">nekatere </w:t>
            </w:r>
            <w:r w:rsidR="00C66B13" w:rsidRPr="00732B0A">
              <w:rPr>
                <w:rFonts w:cs="Arial"/>
                <w:bCs/>
                <w:szCs w:val="20"/>
              </w:rPr>
              <w:t xml:space="preserve">določbe </w:t>
            </w:r>
            <w:r w:rsidR="004511B9" w:rsidRPr="00732B0A">
              <w:rPr>
                <w:rFonts w:cs="Arial"/>
                <w:bCs/>
                <w:szCs w:val="20"/>
              </w:rPr>
              <w:t xml:space="preserve">ZTFI-1 </w:t>
            </w:r>
            <w:r w:rsidR="00C66B13" w:rsidRPr="00732B0A">
              <w:rPr>
                <w:rFonts w:cs="Arial"/>
                <w:bCs/>
                <w:szCs w:val="20"/>
              </w:rPr>
              <w:t>glede delovanja centralnih depotnih družb (</w:t>
            </w:r>
            <w:r w:rsidR="004511B9" w:rsidRPr="00732B0A">
              <w:rPr>
                <w:rFonts w:cs="Arial"/>
                <w:bCs/>
                <w:szCs w:val="20"/>
              </w:rPr>
              <w:t xml:space="preserve">v nadaljnjem besedilu: </w:t>
            </w:r>
            <w:r w:rsidR="00C66B13" w:rsidRPr="00732B0A">
              <w:rPr>
                <w:rFonts w:cs="Arial"/>
                <w:bCs/>
                <w:szCs w:val="20"/>
              </w:rPr>
              <w:t>CDD) in nadzor nad njimi, saj trenutna ureditev ne zagotavlja dovolj varnega in skrbnega upravljanja s tako sistemsko pomembnimi institucijami, kot so CDD. S prilagoditvijo teh določb se bo tudi bolj dosledno sledilo določilom glede ureditve in nadzora nad CDD, ki jih predvideva Uredba (EU) št. 909/2014 Evropskega parlamenta in Sveta z dne 23. julija 2014 o izboljšanju ureditve poravnav vrednostnih papirjev v Evropski uniji in o centralnih depotnih družbah ter o spremembi direktiv 98/26/ES in 2014/65/EU ter Uredbe (EU) št. 236/2012</w:t>
            </w:r>
            <w:r w:rsidR="004F18EB">
              <w:rPr>
                <w:rFonts w:cs="Arial"/>
                <w:bCs/>
                <w:szCs w:val="20"/>
              </w:rPr>
              <w:t xml:space="preserve">, zadnjič spremenjena z Uredbo </w:t>
            </w:r>
            <w:r w:rsidR="004F18EB" w:rsidRPr="004F18EB">
              <w:rPr>
                <w:rFonts w:cs="Arial"/>
                <w:bCs/>
                <w:szCs w:val="20"/>
              </w:rPr>
              <w:t xml:space="preserve">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 </w:t>
            </w:r>
            <w:r w:rsidR="00C66B13" w:rsidRPr="00732B0A">
              <w:rPr>
                <w:rFonts w:cs="Arial"/>
                <w:bCs/>
                <w:szCs w:val="20"/>
              </w:rPr>
              <w:t xml:space="preserve"> </w:t>
            </w:r>
            <w:r w:rsidR="00C66B13" w:rsidRPr="00732B0A">
              <w:rPr>
                <w:rFonts w:cs="Arial"/>
                <w:szCs w:val="20"/>
              </w:rPr>
              <w:t xml:space="preserve">(v nadaljnjem besedilu: Uredba </w:t>
            </w:r>
            <w:r w:rsidR="00C66B13" w:rsidRPr="00732B0A">
              <w:rPr>
                <w:rFonts w:cs="Arial"/>
                <w:bCs/>
                <w:szCs w:val="20"/>
              </w:rPr>
              <w:t>909/2014</w:t>
            </w:r>
            <w:r w:rsidR="00C66B13" w:rsidRPr="00732B0A">
              <w:rPr>
                <w:rFonts w:cs="Arial"/>
                <w:szCs w:val="20"/>
              </w:rPr>
              <w:t>/EU)</w:t>
            </w:r>
            <w:r w:rsidR="00C66B13" w:rsidRPr="00732B0A">
              <w:rPr>
                <w:rFonts w:cs="Arial"/>
                <w:bCs/>
                <w:szCs w:val="20"/>
              </w:rPr>
              <w:t>.</w:t>
            </w:r>
            <w:r w:rsidR="00B044B1" w:rsidRPr="00732B0A">
              <w:rPr>
                <w:rFonts w:cs="Arial"/>
                <w:szCs w:val="20"/>
              </w:rPr>
              <w:t xml:space="preserve">   </w:t>
            </w:r>
          </w:p>
          <w:bookmarkEnd w:id="4"/>
          <w:p w14:paraId="64A92840" w14:textId="77777777" w:rsidR="005F1B6B" w:rsidRPr="00732B0A" w:rsidRDefault="005F1B6B" w:rsidP="00D0002D">
            <w:pPr>
              <w:spacing w:line="240" w:lineRule="auto"/>
              <w:jc w:val="both"/>
              <w:rPr>
                <w:rFonts w:cs="Arial"/>
                <w:szCs w:val="20"/>
              </w:rPr>
            </w:pPr>
          </w:p>
        </w:tc>
      </w:tr>
      <w:tr w:rsidR="00794674" w:rsidRPr="00732B0A" w14:paraId="2481E420" w14:textId="77777777" w:rsidTr="00794674">
        <w:tc>
          <w:tcPr>
            <w:tcW w:w="9163" w:type="dxa"/>
            <w:gridSpan w:val="4"/>
          </w:tcPr>
          <w:p w14:paraId="0FC21A91" w14:textId="77777777" w:rsidR="00794674" w:rsidRPr="00732B0A" w:rsidRDefault="00794674" w:rsidP="00D0002D">
            <w:pPr>
              <w:pStyle w:val="Brezrazmikov"/>
              <w:rPr>
                <w:rFonts w:cs="Arial"/>
                <w:szCs w:val="20"/>
                <w:lang w:val="sl-SI"/>
              </w:rPr>
            </w:pPr>
            <w:r w:rsidRPr="00732B0A">
              <w:rPr>
                <w:rFonts w:cs="Arial"/>
                <w:szCs w:val="20"/>
                <w:lang w:val="sl-SI"/>
              </w:rPr>
              <w:t>6. Presoja posledic za:</w:t>
            </w:r>
          </w:p>
        </w:tc>
      </w:tr>
      <w:tr w:rsidR="00794674" w:rsidRPr="00732B0A" w14:paraId="4F389618" w14:textId="77777777" w:rsidTr="00794674">
        <w:tc>
          <w:tcPr>
            <w:tcW w:w="1448" w:type="dxa"/>
          </w:tcPr>
          <w:p w14:paraId="261962FD" w14:textId="77777777" w:rsidR="00794674" w:rsidRPr="00732B0A" w:rsidRDefault="00794674" w:rsidP="00D0002D">
            <w:pPr>
              <w:pStyle w:val="Brezrazmikov"/>
              <w:rPr>
                <w:rFonts w:cs="Arial"/>
                <w:iCs/>
                <w:szCs w:val="20"/>
                <w:lang w:val="sl-SI"/>
              </w:rPr>
            </w:pPr>
            <w:r w:rsidRPr="00732B0A">
              <w:rPr>
                <w:rFonts w:cs="Arial"/>
                <w:iCs/>
                <w:szCs w:val="20"/>
                <w:lang w:val="sl-SI"/>
              </w:rPr>
              <w:t>a)</w:t>
            </w:r>
          </w:p>
        </w:tc>
        <w:tc>
          <w:tcPr>
            <w:tcW w:w="5444" w:type="dxa"/>
            <w:gridSpan w:val="2"/>
          </w:tcPr>
          <w:p w14:paraId="36F742B3" w14:textId="77777777" w:rsidR="00794674" w:rsidRPr="00732B0A" w:rsidRDefault="00794674" w:rsidP="00D0002D">
            <w:pPr>
              <w:pStyle w:val="Brezrazmikov"/>
              <w:rPr>
                <w:rFonts w:cs="Arial"/>
                <w:szCs w:val="20"/>
                <w:lang w:val="sl-SI"/>
              </w:rPr>
            </w:pPr>
            <w:r w:rsidRPr="00732B0A">
              <w:rPr>
                <w:rFonts w:cs="Arial"/>
                <w:szCs w:val="20"/>
                <w:lang w:val="sl-SI"/>
              </w:rPr>
              <w:t>javnofinančna sredstva nad 40 000 EUR v tekočem in naslednjih treh letih</w:t>
            </w:r>
          </w:p>
        </w:tc>
        <w:tc>
          <w:tcPr>
            <w:tcW w:w="2271" w:type="dxa"/>
          </w:tcPr>
          <w:p w14:paraId="46C6AF1C"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2AA4383D" w14:textId="77777777" w:rsidTr="00794674">
        <w:tc>
          <w:tcPr>
            <w:tcW w:w="1448" w:type="dxa"/>
          </w:tcPr>
          <w:p w14:paraId="48E2F727" w14:textId="77777777" w:rsidR="00794674" w:rsidRPr="00732B0A" w:rsidRDefault="00794674" w:rsidP="00D0002D">
            <w:pPr>
              <w:pStyle w:val="Brezrazmikov"/>
              <w:rPr>
                <w:rFonts w:cs="Arial"/>
                <w:iCs/>
                <w:szCs w:val="20"/>
                <w:lang w:val="sl-SI"/>
              </w:rPr>
            </w:pPr>
            <w:r w:rsidRPr="00732B0A">
              <w:rPr>
                <w:rFonts w:cs="Arial"/>
                <w:iCs/>
                <w:szCs w:val="20"/>
                <w:lang w:val="sl-SI"/>
              </w:rPr>
              <w:t>b)</w:t>
            </w:r>
          </w:p>
        </w:tc>
        <w:tc>
          <w:tcPr>
            <w:tcW w:w="5444" w:type="dxa"/>
            <w:gridSpan w:val="2"/>
          </w:tcPr>
          <w:p w14:paraId="4630643E" w14:textId="77777777" w:rsidR="00794674" w:rsidRPr="00732B0A" w:rsidRDefault="00794674" w:rsidP="00D0002D">
            <w:pPr>
              <w:pStyle w:val="Brezrazmikov"/>
              <w:rPr>
                <w:rFonts w:cs="Arial"/>
                <w:iCs/>
                <w:szCs w:val="20"/>
                <w:lang w:val="sl-SI"/>
              </w:rPr>
            </w:pPr>
            <w:r w:rsidRPr="00732B0A">
              <w:rPr>
                <w:rFonts w:cs="Arial"/>
                <w:bCs/>
                <w:szCs w:val="20"/>
                <w:lang w:val="sl-SI"/>
              </w:rPr>
              <w:t>usklajenost slovenskega pravnega reda s pravnim redom Evropske unije</w:t>
            </w:r>
          </w:p>
        </w:tc>
        <w:tc>
          <w:tcPr>
            <w:tcW w:w="2271" w:type="dxa"/>
          </w:tcPr>
          <w:p w14:paraId="49826687" w14:textId="77777777" w:rsidR="00794674" w:rsidRPr="00732B0A" w:rsidRDefault="00794674" w:rsidP="00794674">
            <w:pPr>
              <w:pStyle w:val="Brezrazmikov"/>
              <w:jc w:val="center"/>
              <w:rPr>
                <w:rFonts w:cs="Arial"/>
                <w:iCs/>
                <w:szCs w:val="20"/>
                <w:lang w:val="sl-SI"/>
              </w:rPr>
            </w:pPr>
            <w:r w:rsidRPr="00732B0A">
              <w:rPr>
                <w:rFonts w:cs="Arial"/>
                <w:iCs/>
                <w:szCs w:val="20"/>
                <w:lang w:val="sl-SI"/>
              </w:rPr>
              <w:t>DA</w:t>
            </w:r>
          </w:p>
        </w:tc>
      </w:tr>
      <w:tr w:rsidR="00794674" w:rsidRPr="00732B0A" w14:paraId="58B33B1C" w14:textId="77777777" w:rsidTr="00794674">
        <w:tc>
          <w:tcPr>
            <w:tcW w:w="1448" w:type="dxa"/>
          </w:tcPr>
          <w:p w14:paraId="790E44EA" w14:textId="77777777" w:rsidR="00794674" w:rsidRPr="00732B0A" w:rsidRDefault="00794674" w:rsidP="00D0002D">
            <w:pPr>
              <w:pStyle w:val="Brezrazmikov"/>
              <w:rPr>
                <w:rFonts w:cs="Arial"/>
                <w:iCs/>
                <w:szCs w:val="20"/>
                <w:lang w:val="sl-SI"/>
              </w:rPr>
            </w:pPr>
            <w:r w:rsidRPr="00732B0A">
              <w:rPr>
                <w:rFonts w:cs="Arial"/>
                <w:iCs/>
                <w:szCs w:val="20"/>
                <w:lang w:val="sl-SI"/>
              </w:rPr>
              <w:t>c)</w:t>
            </w:r>
          </w:p>
        </w:tc>
        <w:tc>
          <w:tcPr>
            <w:tcW w:w="5444" w:type="dxa"/>
            <w:gridSpan w:val="2"/>
          </w:tcPr>
          <w:p w14:paraId="3376AD29" w14:textId="77777777" w:rsidR="00794674" w:rsidRPr="00732B0A" w:rsidRDefault="00794674" w:rsidP="00D0002D">
            <w:pPr>
              <w:pStyle w:val="Brezrazmikov"/>
              <w:rPr>
                <w:rFonts w:cs="Arial"/>
                <w:iCs/>
                <w:szCs w:val="20"/>
                <w:lang w:val="sl-SI"/>
              </w:rPr>
            </w:pPr>
            <w:r w:rsidRPr="00732B0A">
              <w:rPr>
                <w:rFonts w:cs="Arial"/>
                <w:szCs w:val="20"/>
                <w:lang w:val="sl-SI"/>
              </w:rPr>
              <w:t>administrativne posledice</w:t>
            </w:r>
          </w:p>
        </w:tc>
        <w:tc>
          <w:tcPr>
            <w:tcW w:w="2271" w:type="dxa"/>
          </w:tcPr>
          <w:p w14:paraId="6ADDC3F3"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721C1EF8" w14:textId="77777777" w:rsidTr="00794674">
        <w:tc>
          <w:tcPr>
            <w:tcW w:w="1448" w:type="dxa"/>
          </w:tcPr>
          <w:p w14:paraId="6EEF887F" w14:textId="77777777" w:rsidR="00794674" w:rsidRPr="00732B0A" w:rsidRDefault="00794674" w:rsidP="00D0002D">
            <w:pPr>
              <w:pStyle w:val="Brezrazmikov"/>
              <w:rPr>
                <w:rFonts w:cs="Arial"/>
                <w:iCs/>
                <w:szCs w:val="20"/>
                <w:lang w:val="sl-SI"/>
              </w:rPr>
            </w:pPr>
            <w:r w:rsidRPr="00732B0A">
              <w:rPr>
                <w:rFonts w:cs="Arial"/>
                <w:iCs/>
                <w:szCs w:val="20"/>
                <w:lang w:val="sl-SI"/>
              </w:rPr>
              <w:t>č)</w:t>
            </w:r>
          </w:p>
        </w:tc>
        <w:tc>
          <w:tcPr>
            <w:tcW w:w="5444" w:type="dxa"/>
            <w:gridSpan w:val="2"/>
          </w:tcPr>
          <w:p w14:paraId="76545C7B" w14:textId="77777777" w:rsidR="00794674" w:rsidRPr="00732B0A" w:rsidRDefault="00794674" w:rsidP="00D0002D">
            <w:pPr>
              <w:pStyle w:val="Brezrazmikov"/>
              <w:rPr>
                <w:rFonts w:cs="Arial"/>
                <w:bCs/>
                <w:szCs w:val="20"/>
                <w:lang w:val="sl-SI"/>
              </w:rPr>
            </w:pPr>
            <w:r w:rsidRPr="00732B0A">
              <w:rPr>
                <w:rFonts w:cs="Arial"/>
                <w:szCs w:val="20"/>
                <w:lang w:val="sl-SI"/>
              </w:rPr>
              <w:t>gospodarstvo, zlasti</w:t>
            </w:r>
            <w:r w:rsidRPr="00732B0A">
              <w:rPr>
                <w:rFonts w:cs="Arial"/>
                <w:bCs/>
                <w:szCs w:val="20"/>
                <w:lang w:val="sl-SI"/>
              </w:rPr>
              <w:t xml:space="preserve"> mala in srednja podjetja ter konkurenčnost podjetij</w:t>
            </w:r>
          </w:p>
        </w:tc>
        <w:tc>
          <w:tcPr>
            <w:tcW w:w="2271" w:type="dxa"/>
          </w:tcPr>
          <w:p w14:paraId="1D6CCDB3" w14:textId="77777777" w:rsidR="00794674" w:rsidRPr="00732B0A" w:rsidRDefault="00DE3755" w:rsidP="00794674">
            <w:pPr>
              <w:pStyle w:val="Brezrazmikov"/>
              <w:jc w:val="center"/>
              <w:rPr>
                <w:rFonts w:cs="Arial"/>
                <w:iCs/>
                <w:szCs w:val="20"/>
                <w:lang w:val="sl-SI"/>
              </w:rPr>
            </w:pPr>
            <w:r w:rsidRPr="00732B0A">
              <w:rPr>
                <w:rFonts w:cs="Arial"/>
                <w:szCs w:val="20"/>
                <w:lang w:val="sl-SI"/>
              </w:rPr>
              <w:t>NE</w:t>
            </w:r>
          </w:p>
        </w:tc>
      </w:tr>
      <w:tr w:rsidR="00794674" w:rsidRPr="00732B0A" w14:paraId="120AF8C7" w14:textId="77777777" w:rsidTr="00794674">
        <w:tc>
          <w:tcPr>
            <w:tcW w:w="1448" w:type="dxa"/>
          </w:tcPr>
          <w:p w14:paraId="3BDD1338" w14:textId="77777777" w:rsidR="00794674" w:rsidRPr="00732B0A" w:rsidRDefault="00794674" w:rsidP="00D0002D">
            <w:pPr>
              <w:pStyle w:val="Brezrazmikov"/>
              <w:rPr>
                <w:rFonts w:cs="Arial"/>
                <w:iCs/>
                <w:szCs w:val="20"/>
                <w:lang w:val="sl-SI"/>
              </w:rPr>
            </w:pPr>
            <w:r w:rsidRPr="00732B0A">
              <w:rPr>
                <w:rFonts w:cs="Arial"/>
                <w:iCs/>
                <w:szCs w:val="20"/>
                <w:lang w:val="sl-SI"/>
              </w:rPr>
              <w:t>d)</w:t>
            </w:r>
          </w:p>
        </w:tc>
        <w:tc>
          <w:tcPr>
            <w:tcW w:w="5444" w:type="dxa"/>
            <w:gridSpan w:val="2"/>
          </w:tcPr>
          <w:p w14:paraId="2B372064" w14:textId="77777777" w:rsidR="00794674" w:rsidRPr="00732B0A" w:rsidRDefault="00794674" w:rsidP="00D0002D">
            <w:pPr>
              <w:pStyle w:val="Brezrazmikov"/>
              <w:rPr>
                <w:rFonts w:cs="Arial"/>
                <w:bCs/>
                <w:szCs w:val="20"/>
                <w:lang w:val="sl-SI"/>
              </w:rPr>
            </w:pPr>
            <w:r w:rsidRPr="00732B0A">
              <w:rPr>
                <w:rFonts w:cs="Arial"/>
                <w:bCs/>
                <w:szCs w:val="20"/>
                <w:lang w:val="sl-SI"/>
              </w:rPr>
              <w:t>okolje, vključno s prostorskimi in varstvenimi vidik</w:t>
            </w:r>
            <w:r w:rsidR="001B13E2" w:rsidRPr="00732B0A">
              <w:rPr>
                <w:rFonts w:cs="Arial"/>
                <w:bCs/>
                <w:szCs w:val="20"/>
                <w:lang w:val="sl-SI"/>
              </w:rPr>
              <w:t>i</w:t>
            </w:r>
          </w:p>
        </w:tc>
        <w:tc>
          <w:tcPr>
            <w:tcW w:w="2271" w:type="dxa"/>
          </w:tcPr>
          <w:p w14:paraId="7CE25605"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35F32027" w14:textId="77777777" w:rsidTr="00794674">
        <w:tc>
          <w:tcPr>
            <w:tcW w:w="1448" w:type="dxa"/>
          </w:tcPr>
          <w:p w14:paraId="49F6A09E" w14:textId="77777777" w:rsidR="00794674" w:rsidRPr="00732B0A" w:rsidRDefault="00794674" w:rsidP="00D0002D">
            <w:pPr>
              <w:pStyle w:val="Brezrazmikov"/>
              <w:rPr>
                <w:rFonts w:cs="Arial"/>
                <w:iCs/>
                <w:szCs w:val="20"/>
                <w:lang w:val="sl-SI"/>
              </w:rPr>
            </w:pPr>
            <w:r w:rsidRPr="00732B0A">
              <w:rPr>
                <w:rFonts w:cs="Arial"/>
                <w:iCs/>
                <w:szCs w:val="20"/>
                <w:lang w:val="sl-SI"/>
              </w:rPr>
              <w:t>e)</w:t>
            </w:r>
          </w:p>
        </w:tc>
        <w:tc>
          <w:tcPr>
            <w:tcW w:w="5444" w:type="dxa"/>
            <w:gridSpan w:val="2"/>
          </w:tcPr>
          <w:p w14:paraId="157C9B54" w14:textId="77777777" w:rsidR="00794674" w:rsidRPr="00732B0A" w:rsidRDefault="00794674" w:rsidP="00D0002D">
            <w:pPr>
              <w:pStyle w:val="Brezrazmikov"/>
              <w:rPr>
                <w:rFonts w:cs="Arial"/>
                <w:bCs/>
                <w:szCs w:val="20"/>
                <w:lang w:val="sl-SI"/>
              </w:rPr>
            </w:pPr>
            <w:r w:rsidRPr="00732B0A">
              <w:rPr>
                <w:rFonts w:cs="Arial"/>
                <w:bCs/>
                <w:szCs w:val="20"/>
                <w:lang w:val="sl-SI"/>
              </w:rPr>
              <w:t>socialno področje</w:t>
            </w:r>
          </w:p>
        </w:tc>
        <w:tc>
          <w:tcPr>
            <w:tcW w:w="2271" w:type="dxa"/>
          </w:tcPr>
          <w:p w14:paraId="685F9565" w14:textId="77777777" w:rsidR="00794674" w:rsidRPr="00732B0A" w:rsidRDefault="004F40BD" w:rsidP="00794674">
            <w:pPr>
              <w:pStyle w:val="Brezrazmikov"/>
              <w:jc w:val="center"/>
              <w:rPr>
                <w:rFonts w:cs="Arial"/>
                <w:iCs/>
                <w:szCs w:val="20"/>
                <w:lang w:val="sl-SI"/>
              </w:rPr>
            </w:pPr>
            <w:r w:rsidRPr="00732B0A">
              <w:rPr>
                <w:rFonts w:cs="Arial"/>
                <w:iCs/>
                <w:szCs w:val="20"/>
                <w:lang w:val="sl-SI"/>
              </w:rPr>
              <w:t>NE</w:t>
            </w:r>
          </w:p>
        </w:tc>
      </w:tr>
      <w:tr w:rsidR="00794674" w:rsidRPr="00732B0A" w14:paraId="0DB5EFF8" w14:textId="77777777" w:rsidTr="00794674">
        <w:tc>
          <w:tcPr>
            <w:tcW w:w="1448" w:type="dxa"/>
          </w:tcPr>
          <w:p w14:paraId="4B25578D" w14:textId="77777777" w:rsidR="00794674" w:rsidRPr="00732B0A" w:rsidRDefault="00794674" w:rsidP="00D0002D">
            <w:pPr>
              <w:pStyle w:val="Brezrazmikov"/>
              <w:rPr>
                <w:rFonts w:cs="Arial"/>
                <w:iCs/>
                <w:szCs w:val="20"/>
                <w:lang w:val="sl-SI"/>
              </w:rPr>
            </w:pPr>
            <w:r w:rsidRPr="00732B0A">
              <w:rPr>
                <w:rFonts w:cs="Arial"/>
                <w:iCs/>
                <w:szCs w:val="20"/>
                <w:lang w:val="sl-SI"/>
              </w:rPr>
              <w:t>f)</w:t>
            </w:r>
          </w:p>
        </w:tc>
        <w:tc>
          <w:tcPr>
            <w:tcW w:w="5444" w:type="dxa"/>
            <w:gridSpan w:val="2"/>
          </w:tcPr>
          <w:p w14:paraId="729C9ED3" w14:textId="77777777" w:rsidR="00794674" w:rsidRPr="00732B0A" w:rsidRDefault="00794674" w:rsidP="00D0002D">
            <w:pPr>
              <w:pStyle w:val="Brezrazmikov"/>
              <w:rPr>
                <w:rFonts w:cs="Arial"/>
                <w:bCs/>
                <w:szCs w:val="20"/>
                <w:lang w:val="sl-SI"/>
              </w:rPr>
            </w:pPr>
            <w:r w:rsidRPr="00732B0A">
              <w:rPr>
                <w:rFonts w:cs="Arial"/>
                <w:bCs/>
                <w:szCs w:val="20"/>
                <w:lang w:val="sl-SI"/>
              </w:rPr>
              <w:t>dokumente razvojnega načrtovanja:</w:t>
            </w:r>
          </w:p>
          <w:p w14:paraId="7D86065A" w14:textId="77777777" w:rsidR="00794674" w:rsidRPr="00732B0A" w:rsidRDefault="00794674" w:rsidP="00D0002D">
            <w:pPr>
              <w:pStyle w:val="Brezrazmikov"/>
              <w:numPr>
                <w:ilvl w:val="0"/>
                <w:numId w:val="5"/>
              </w:numPr>
              <w:tabs>
                <w:tab w:val="clear" w:pos="600"/>
                <w:tab w:val="num" w:pos="444"/>
              </w:tabs>
              <w:ind w:hanging="456"/>
              <w:rPr>
                <w:rFonts w:cs="Arial"/>
                <w:bCs/>
                <w:szCs w:val="20"/>
                <w:lang w:val="sl-SI"/>
              </w:rPr>
            </w:pPr>
            <w:r w:rsidRPr="00732B0A">
              <w:rPr>
                <w:rFonts w:cs="Arial"/>
                <w:bCs/>
                <w:szCs w:val="20"/>
                <w:lang w:val="sl-SI"/>
              </w:rPr>
              <w:t>nacionalne dokumente razvojnega načrtovanja,</w:t>
            </w:r>
          </w:p>
          <w:p w14:paraId="19AE94B9" w14:textId="77777777" w:rsidR="00794674" w:rsidRPr="00732B0A" w:rsidRDefault="00794674" w:rsidP="00D0002D">
            <w:pPr>
              <w:pStyle w:val="Brezrazmikov"/>
              <w:numPr>
                <w:ilvl w:val="0"/>
                <w:numId w:val="5"/>
              </w:numPr>
              <w:tabs>
                <w:tab w:val="clear" w:pos="600"/>
                <w:tab w:val="num" w:pos="444"/>
              </w:tabs>
              <w:ind w:left="444" w:hanging="300"/>
              <w:rPr>
                <w:rFonts w:cs="Arial"/>
                <w:bCs/>
                <w:szCs w:val="20"/>
                <w:lang w:val="sl-SI"/>
              </w:rPr>
            </w:pPr>
            <w:r w:rsidRPr="00732B0A">
              <w:rPr>
                <w:rFonts w:cs="Arial"/>
                <w:bCs/>
                <w:szCs w:val="20"/>
                <w:lang w:val="sl-SI"/>
              </w:rPr>
              <w:t>razvojne politike na ravni programov po strukturi razvojne klasifikacije programskega proračuna</w:t>
            </w:r>
          </w:p>
          <w:p w14:paraId="598C3195" w14:textId="77777777" w:rsidR="00794674" w:rsidRPr="00732B0A" w:rsidRDefault="00794674" w:rsidP="00D0002D">
            <w:pPr>
              <w:pStyle w:val="Brezrazmikov"/>
              <w:numPr>
                <w:ilvl w:val="0"/>
                <w:numId w:val="5"/>
              </w:numPr>
              <w:tabs>
                <w:tab w:val="clear" w:pos="600"/>
                <w:tab w:val="num" w:pos="444"/>
              </w:tabs>
              <w:ind w:left="344" w:hanging="200"/>
              <w:rPr>
                <w:rFonts w:cs="Arial"/>
                <w:bCs/>
                <w:szCs w:val="20"/>
                <w:lang w:val="sl-SI"/>
              </w:rPr>
            </w:pPr>
            <w:r w:rsidRPr="00732B0A">
              <w:rPr>
                <w:rFonts w:cs="Arial"/>
                <w:bCs/>
                <w:szCs w:val="20"/>
                <w:lang w:val="sl-SI"/>
              </w:rPr>
              <w:t>razvojne dokumente Evropske unije in mednarodnih organizacij</w:t>
            </w:r>
          </w:p>
        </w:tc>
        <w:tc>
          <w:tcPr>
            <w:tcW w:w="2271" w:type="dxa"/>
          </w:tcPr>
          <w:p w14:paraId="7256F9B1"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10E917CA" w14:textId="77777777" w:rsidTr="00794674">
        <w:tc>
          <w:tcPr>
            <w:tcW w:w="9163" w:type="dxa"/>
            <w:gridSpan w:val="4"/>
          </w:tcPr>
          <w:p w14:paraId="17C3A987"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7.a Predstavitev ocene finančnih posledic nad 40 000 EUR</w:t>
            </w:r>
          </w:p>
          <w:p w14:paraId="484B6EDE" w14:textId="77777777" w:rsidR="00794674" w:rsidRPr="00732B0A" w:rsidRDefault="00794674" w:rsidP="00D0002D">
            <w:pPr>
              <w:pStyle w:val="Brezrazmikov"/>
              <w:rPr>
                <w:rFonts w:cs="Arial"/>
                <w:b/>
                <w:szCs w:val="20"/>
                <w:lang w:val="sl-SI"/>
              </w:rPr>
            </w:pPr>
            <w:r w:rsidRPr="00732B0A">
              <w:rPr>
                <w:rFonts w:cs="Arial"/>
                <w:b/>
                <w:szCs w:val="20"/>
                <w:lang w:val="sl-SI"/>
              </w:rPr>
              <w:t>/</w:t>
            </w:r>
          </w:p>
        </w:tc>
      </w:tr>
      <w:tr w:rsidR="00794674" w:rsidRPr="00732B0A" w14:paraId="3A4EE43F" w14:textId="77777777" w:rsidTr="00794674">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794674" w:rsidRPr="00732B0A" w14:paraId="5F531F35" w14:textId="77777777" w:rsidTr="00794674">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424B64"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lastRenderedPageBreak/>
                    <w:t>I. Ocena finančnih posledic, ki niso načrtovane v sprejetem proračunu</w:t>
                  </w:r>
                </w:p>
              </w:tc>
            </w:tr>
            <w:tr w:rsidR="00794674" w:rsidRPr="00732B0A" w14:paraId="2C569E25" w14:textId="77777777" w:rsidTr="00794674">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12E112F7" w14:textId="77777777" w:rsidR="00794674" w:rsidRPr="00732B0A" w:rsidRDefault="00794674" w:rsidP="00D0002D">
                  <w:pPr>
                    <w:pStyle w:val="Brezrazmikov"/>
                    <w:jc w:val="center"/>
                    <w:rPr>
                      <w:rFonts w:cs="Arial"/>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FA157FC" w14:textId="77777777" w:rsidR="00794674" w:rsidRPr="00732B0A" w:rsidRDefault="00794674" w:rsidP="00D0002D">
                  <w:pPr>
                    <w:pStyle w:val="Brezrazmikov"/>
                    <w:jc w:val="center"/>
                    <w:rPr>
                      <w:rFonts w:cs="Arial"/>
                      <w:szCs w:val="20"/>
                      <w:lang w:val="sl-SI"/>
                    </w:rPr>
                  </w:pPr>
                  <w:r w:rsidRPr="00732B0A">
                    <w:rPr>
                      <w:rFonts w:cs="Arial"/>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4BB9389C" w14:textId="77777777" w:rsidR="00794674" w:rsidRPr="00732B0A" w:rsidRDefault="00794674" w:rsidP="00D0002D">
                  <w:pPr>
                    <w:pStyle w:val="Brezrazmikov"/>
                    <w:jc w:val="center"/>
                    <w:rPr>
                      <w:rFonts w:cs="Arial"/>
                      <w:szCs w:val="20"/>
                      <w:lang w:val="sl-SI"/>
                    </w:rPr>
                  </w:pPr>
                  <w:r w:rsidRPr="00732B0A">
                    <w:rPr>
                      <w:rFonts w:cs="Arial"/>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BBD9F40" w14:textId="77777777" w:rsidR="00794674" w:rsidRPr="00732B0A" w:rsidRDefault="00794674" w:rsidP="00D0002D">
                  <w:pPr>
                    <w:pStyle w:val="Brezrazmikov"/>
                    <w:jc w:val="center"/>
                    <w:rPr>
                      <w:rFonts w:cs="Arial"/>
                      <w:szCs w:val="20"/>
                      <w:lang w:val="sl-SI"/>
                    </w:rPr>
                  </w:pPr>
                  <w:r w:rsidRPr="00732B0A">
                    <w:rPr>
                      <w:rFonts w:cs="Arial"/>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54932746" w14:textId="77777777" w:rsidR="00794674" w:rsidRPr="00732B0A" w:rsidRDefault="00794674" w:rsidP="00D0002D">
                  <w:pPr>
                    <w:pStyle w:val="Brezrazmikov"/>
                    <w:jc w:val="center"/>
                    <w:rPr>
                      <w:rFonts w:cs="Arial"/>
                      <w:szCs w:val="20"/>
                      <w:lang w:val="sl-SI"/>
                    </w:rPr>
                  </w:pPr>
                  <w:r w:rsidRPr="00732B0A">
                    <w:rPr>
                      <w:rFonts w:cs="Arial"/>
                      <w:szCs w:val="20"/>
                      <w:lang w:val="sl-SI"/>
                    </w:rPr>
                    <w:t>t + 3</w:t>
                  </w:r>
                </w:p>
              </w:tc>
            </w:tr>
            <w:tr w:rsidR="00794674" w:rsidRPr="00732B0A" w14:paraId="4E1E0A71"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11FDB2A2"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CBAA560"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2F673A61"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637614C"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59C7415" w14:textId="77777777" w:rsidR="00794674" w:rsidRPr="00732B0A" w:rsidRDefault="00794674" w:rsidP="00D0002D">
                  <w:pPr>
                    <w:pStyle w:val="Brezrazmikov"/>
                    <w:rPr>
                      <w:rFonts w:cs="Arial"/>
                      <w:b/>
                      <w:bCs/>
                      <w:szCs w:val="20"/>
                      <w:lang w:val="sl-SI" w:eastAsia="sl-SI"/>
                    </w:rPr>
                  </w:pPr>
                </w:p>
              </w:tc>
            </w:tr>
            <w:tr w:rsidR="00794674" w:rsidRPr="00732B0A" w14:paraId="452D5B52"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1836F75"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A57D69C"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6D1094B"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C5E6E4B"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DBA0A63" w14:textId="77777777" w:rsidR="00794674" w:rsidRPr="00732B0A" w:rsidRDefault="00794674" w:rsidP="00D0002D">
                  <w:pPr>
                    <w:pStyle w:val="Brezrazmikov"/>
                    <w:rPr>
                      <w:rFonts w:cs="Arial"/>
                      <w:b/>
                      <w:bCs/>
                      <w:szCs w:val="20"/>
                      <w:lang w:val="sl-SI" w:eastAsia="sl-SI"/>
                    </w:rPr>
                  </w:pPr>
                </w:p>
              </w:tc>
            </w:tr>
            <w:tr w:rsidR="00794674" w:rsidRPr="00732B0A" w14:paraId="7708B8FA"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8152D15"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F6F65BB"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4F9E8E60"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0C8D1BE"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032329D6" w14:textId="77777777" w:rsidR="00794674" w:rsidRPr="00732B0A" w:rsidRDefault="00794674" w:rsidP="00D0002D">
                  <w:pPr>
                    <w:pStyle w:val="Brezrazmikov"/>
                    <w:rPr>
                      <w:rFonts w:cs="Arial"/>
                      <w:szCs w:val="20"/>
                      <w:lang w:val="sl-SI"/>
                    </w:rPr>
                  </w:pPr>
                </w:p>
              </w:tc>
            </w:tr>
            <w:tr w:rsidR="00794674" w:rsidRPr="00732B0A" w14:paraId="0EEB4C6D" w14:textId="77777777" w:rsidTr="00794674">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24AD3E8B"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5451E4F"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7A87EEF"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61A868B"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02A855AC" w14:textId="77777777" w:rsidR="00794674" w:rsidRPr="00732B0A" w:rsidRDefault="00794674" w:rsidP="00D0002D">
                  <w:pPr>
                    <w:pStyle w:val="Brezrazmikov"/>
                    <w:rPr>
                      <w:rFonts w:cs="Arial"/>
                      <w:szCs w:val="20"/>
                      <w:lang w:val="sl-SI"/>
                    </w:rPr>
                  </w:pPr>
                </w:p>
              </w:tc>
            </w:tr>
            <w:tr w:rsidR="00794674" w:rsidRPr="00732B0A" w14:paraId="584612FE"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3DFBA21"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8F46E3C"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0435E385"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2661220"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0D220EE" w14:textId="77777777" w:rsidR="00794674" w:rsidRPr="00732B0A" w:rsidRDefault="00794674" w:rsidP="00D0002D">
                  <w:pPr>
                    <w:pStyle w:val="Brezrazmikov"/>
                    <w:rPr>
                      <w:rFonts w:cs="Arial"/>
                      <w:b/>
                      <w:bCs/>
                      <w:szCs w:val="20"/>
                      <w:lang w:val="sl-SI" w:eastAsia="sl-SI"/>
                    </w:rPr>
                  </w:pPr>
                </w:p>
              </w:tc>
            </w:tr>
            <w:tr w:rsidR="00794674" w:rsidRPr="00732B0A" w14:paraId="029D5997"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536D86"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 Finančne posledice za državni proračun</w:t>
                  </w:r>
                </w:p>
              </w:tc>
            </w:tr>
            <w:tr w:rsidR="00794674" w:rsidRPr="00732B0A" w14:paraId="57309653"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82BA43"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II.a. Pravice porabe za izvedbo predlaganih rešitev so zagotovljene:</w:t>
                  </w:r>
                </w:p>
              </w:tc>
            </w:tr>
            <w:tr w:rsidR="00794674" w:rsidRPr="00732B0A" w14:paraId="2374EB5F"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7E03D3E7"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3E53861"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BB0DDFF"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B4143C0"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1D0D47F" w14:textId="77777777" w:rsidR="00794674" w:rsidRPr="00732B0A" w:rsidRDefault="00794674" w:rsidP="00D0002D">
                  <w:pPr>
                    <w:pStyle w:val="Brezrazmikov"/>
                    <w:jc w:val="center"/>
                    <w:rPr>
                      <w:rFonts w:cs="Arial"/>
                      <w:szCs w:val="20"/>
                      <w:lang w:val="sl-SI"/>
                    </w:rPr>
                  </w:pPr>
                  <w:r w:rsidRPr="00732B0A">
                    <w:rPr>
                      <w:rFonts w:cs="Arial"/>
                      <w:szCs w:val="20"/>
                      <w:lang w:val="sl-SI"/>
                    </w:rPr>
                    <w:t>Znesek z t + 1</w:t>
                  </w:r>
                </w:p>
              </w:tc>
            </w:tr>
            <w:tr w:rsidR="00794674" w:rsidRPr="00732B0A" w14:paraId="6DD0A8C7" w14:textId="77777777" w:rsidTr="00794674">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5776702E"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5BA784A"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DA59816"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4C8385E"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02746B7" w14:textId="77777777" w:rsidR="00794674" w:rsidRPr="00732B0A" w:rsidRDefault="00794674" w:rsidP="00D0002D">
                  <w:pPr>
                    <w:pStyle w:val="Brezrazmikov"/>
                    <w:rPr>
                      <w:rFonts w:cs="Arial"/>
                      <w:b/>
                      <w:szCs w:val="20"/>
                      <w:lang w:val="sl-SI" w:eastAsia="sl-SI"/>
                    </w:rPr>
                  </w:pPr>
                </w:p>
              </w:tc>
            </w:tr>
            <w:tr w:rsidR="00794674" w:rsidRPr="00732B0A" w14:paraId="6568668F"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78E7D360"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0A4F818"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3CE920E"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6C5D4C4"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E802717" w14:textId="77777777" w:rsidR="00794674" w:rsidRPr="00732B0A" w:rsidRDefault="00794674" w:rsidP="00D0002D">
                  <w:pPr>
                    <w:pStyle w:val="Brezrazmikov"/>
                    <w:rPr>
                      <w:rFonts w:cs="Arial"/>
                      <w:b/>
                      <w:szCs w:val="20"/>
                      <w:lang w:val="sl-SI" w:eastAsia="sl-SI"/>
                    </w:rPr>
                  </w:pPr>
                </w:p>
              </w:tc>
            </w:tr>
            <w:tr w:rsidR="00794674" w:rsidRPr="00732B0A" w14:paraId="625AD878"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7133678B"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C183967" w14:textId="77777777" w:rsidR="00794674" w:rsidRPr="00732B0A" w:rsidRDefault="00794674" w:rsidP="00D0002D">
                  <w:pPr>
                    <w:pStyle w:val="Brezrazmikov"/>
                    <w:rPr>
                      <w:rFonts w:cs="Arial"/>
                      <w:b/>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285F12A4" w14:textId="77777777" w:rsidR="00794674" w:rsidRPr="00732B0A" w:rsidRDefault="00794674" w:rsidP="00D0002D">
                  <w:pPr>
                    <w:pStyle w:val="Brezrazmikov"/>
                    <w:rPr>
                      <w:rFonts w:cs="Arial"/>
                      <w:bCs/>
                      <w:szCs w:val="20"/>
                      <w:lang w:val="sl-SI" w:eastAsia="sl-SI"/>
                    </w:rPr>
                  </w:pPr>
                </w:p>
              </w:tc>
            </w:tr>
            <w:tr w:rsidR="00794674" w:rsidRPr="00732B0A" w14:paraId="0026FA0C" w14:textId="77777777" w:rsidTr="00794674">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2F6AF4"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II.b. Manjkajoče pravice porabe bodo zagotovljene s prerazporeditvijo:</w:t>
                  </w:r>
                </w:p>
              </w:tc>
            </w:tr>
            <w:tr w:rsidR="00794674" w:rsidRPr="00732B0A" w14:paraId="1CD97D0A"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725344F2"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F88E6A8"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205B517"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0010925"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2C8CFD1"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+ 1</w:t>
                  </w:r>
                </w:p>
              </w:tc>
            </w:tr>
            <w:tr w:rsidR="00794674" w:rsidRPr="00732B0A" w14:paraId="0B060AB2"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E9EA2B3"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6D4A478"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6B6313D"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68BB9FE"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96B0E08" w14:textId="77777777" w:rsidR="00794674" w:rsidRPr="00732B0A" w:rsidRDefault="00794674" w:rsidP="00D0002D">
                  <w:pPr>
                    <w:pStyle w:val="Brezrazmikov"/>
                    <w:rPr>
                      <w:rFonts w:cs="Arial"/>
                      <w:b/>
                      <w:szCs w:val="20"/>
                      <w:lang w:val="sl-SI" w:eastAsia="sl-SI"/>
                    </w:rPr>
                  </w:pPr>
                </w:p>
              </w:tc>
            </w:tr>
            <w:tr w:rsidR="00794674" w:rsidRPr="00732B0A" w14:paraId="664EA7C0"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01D51494"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68310EF"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D2D903F"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8038F2F"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B98F728" w14:textId="77777777" w:rsidR="00794674" w:rsidRPr="00732B0A" w:rsidRDefault="00794674" w:rsidP="00D0002D">
                  <w:pPr>
                    <w:pStyle w:val="Brezrazmikov"/>
                    <w:rPr>
                      <w:rFonts w:cs="Arial"/>
                      <w:b/>
                      <w:szCs w:val="20"/>
                      <w:lang w:val="sl-SI" w:eastAsia="sl-SI"/>
                    </w:rPr>
                  </w:pPr>
                </w:p>
              </w:tc>
            </w:tr>
            <w:tr w:rsidR="00794674" w:rsidRPr="00732B0A" w14:paraId="555CBC91"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72865214"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607C799" w14:textId="77777777" w:rsidR="00794674" w:rsidRPr="00732B0A" w:rsidRDefault="00794674" w:rsidP="00D0002D">
                  <w:pPr>
                    <w:pStyle w:val="Brezrazmikov"/>
                    <w:rPr>
                      <w:rFonts w:cs="Arial"/>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380F5A7" w14:textId="77777777" w:rsidR="00794674" w:rsidRPr="00732B0A" w:rsidRDefault="00794674" w:rsidP="00D0002D">
                  <w:pPr>
                    <w:pStyle w:val="Brezrazmikov"/>
                    <w:rPr>
                      <w:rFonts w:cs="Arial"/>
                      <w:bCs/>
                      <w:szCs w:val="20"/>
                      <w:lang w:val="sl-SI" w:eastAsia="sl-SI"/>
                    </w:rPr>
                  </w:pPr>
                </w:p>
              </w:tc>
            </w:tr>
            <w:tr w:rsidR="00794674" w:rsidRPr="00732B0A" w14:paraId="5AA2A9D9" w14:textId="77777777" w:rsidTr="00794674">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BAE9A8"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II.c. Načrtovana nadomestitev zmanjšanih prihodkov oz. povečanih odhodkov proračuna:</w:t>
                  </w:r>
                </w:p>
              </w:tc>
            </w:tr>
            <w:tr w:rsidR="00794674" w:rsidRPr="00732B0A" w14:paraId="32B2A1CB" w14:textId="77777777" w:rsidTr="00794674">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2D5ABF2D" w14:textId="77777777" w:rsidR="00794674" w:rsidRPr="00732B0A" w:rsidRDefault="00794674" w:rsidP="00D0002D">
                  <w:pPr>
                    <w:pStyle w:val="Brezrazmikov"/>
                    <w:jc w:val="center"/>
                    <w:rPr>
                      <w:rFonts w:cs="Arial"/>
                      <w:szCs w:val="20"/>
                      <w:lang w:val="sl-SI"/>
                    </w:rPr>
                  </w:pPr>
                  <w:r w:rsidRPr="00732B0A">
                    <w:rPr>
                      <w:rFonts w:cs="Arial"/>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D64F6EB"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561597A"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w:t>
                  </w:r>
                </w:p>
              </w:tc>
            </w:tr>
            <w:tr w:rsidR="00794674" w:rsidRPr="00732B0A" w14:paraId="5F17C721"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9F5C7FC"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505BCDB"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82ADAC7" w14:textId="77777777" w:rsidR="00794674" w:rsidRPr="00732B0A" w:rsidRDefault="00794674" w:rsidP="00D0002D">
                  <w:pPr>
                    <w:pStyle w:val="Brezrazmikov"/>
                    <w:rPr>
                      <w:rFonts w:cs="Arial"/>
                      <w:b/>
                      <w:szCs w:val="20"/>
                      <w:lang w:val="sl-SI" w:eastAsia="sl-SI"/>
                    </w:rPr>
                  </w:pPr>
                </w:p>
              </w:tc>
            </w:tr>
            <w:tr w:rsidR="00794674" w:rsidRPr="00732B0A" w14:paraId="6F8E102C"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2E3F17BA"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57E1323"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0B0F405" w14:textId="77777777" w:rsidR="00794674" w:rsidRPr="00732B0A" w:rsidRDefault="00794674" w:rsidP="00D0002D">
                  <w:pPr>
                    <w:pStyle w:val="Brezrazmikov"/>
                    <w:rPr>
                      <w:rFonts w:cs="Arial"/>
                      <w:b/>
                      <w:szCs w:val="20"/>
                      <w:lang w:val="sl-SI" w:eastAsia="sl-SI"/>
                    </w:rPr>
                  </w:pPr>
                </w:p>
              </w:tc>
            </w:tr>
            <w:tr w:rsidR="00794674" w:rsidRPr="00732B0A" w14:paraId="6E2AFDC3"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80F5634"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F6AEA39"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3A864AD" w14:textId="77777777" w:rsidR="00794674" w:rsidRPr="00732B0A" w:rsidRDefault="00794674" w:rsidP="00D0002D">
                  <w:pPr>
                    <w:pStyle w:val="Brezrazmikov"/>
                    <w:rPr>
                      <w:rFonts w:cs="Arial"/>
                      <w:b/>
                      <w:szCs w:val="20"/>
                      <w:lang w:val="sl-SI" w:eastAsia="sl-SI"/>
                    </w:rPr>
                  </w:pPr>
                </w:p>
              </w:tc>
            </w:tr>
            <w:tr w:rsidR="00794674" w:rsidRPr="00732B0A" w14:paraId="18BD42F5"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2561589"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B84C744" w14:textId="77777777" w:rsidR="00794674" w:rsidRPr="00732B0A" w:rsidRDefault="00794674" w:rsidP="00D0002D">
                  <w:pPr>
                    <w:pStyle w:val="Brezrazmikov"/>
                    <w:rPr>
                      <w:rFonts w:cs="Arial"/>
                      <w:bCs/>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FDD52C5" w14:textId="77777777" w:rsidR="00794674" w:rsidRPr="00732B0A" w:rsidRDefault="00794674" w:rsidP="00D0002D">
                  <w:pPr>
                    <w:pStyle w:val="Brezrazmikov"/>
                    <w:rPr>
                      <w:rFonts w:cs="Arial"/>
                      <w:bCs/>
                      <w:szCs w:val="20"/>
                      <w:lang w:val="sl-SI" w:eastAsia="sl-SI"/>
                    </w:rPr>
                  </w:pPr>
                </w:p>
              </w:tc>
            </w:tr>
          </w:tbl>
          <w:p w14:paraId="2FBE805B" w14:textId="77777777" w:rsidR="00794674" w:rsidRPr="00732B0A" w:rsidRDefault="00794674" w:rsidP="00D0002D">
            <w:pPr>
              <w:pStyle w:val="Brezrazmikov"/>
              <w:rPr>
                <w:rFonts w:cs="Arial"/>
                <w:bCs/>
                <w:szCs w:val="20"/>
                <w:lang w:val="sl-SI"/>
              </w:rPr>
            </w:pPr>
          </w:p>
        </w:tc>
      </w:tr>
      <w:tr w:rsidR="00794674" w:rsidRPr="00732B0A" w14:paraId="59D1C8DB" w14:textId="77777777" w:rsidTr="00794674">
        <w:tc>
          <w:tcPr>
            <w:tcW w:w="9163" w:type="dxa"/>
            <w:gridSpan w:val="4"/>
          </w:tcPr>
          <w:p w14:paraId="7F971FC5" w14:textId="77777777" w:rsidR="00794674" w:rsidRPr="00732B0A" w:rsidRDefault="00794674" w:rsidP="00D0002D">
            <w:pPr>
              <w:widowControl w:val="0"/>
              <w:rPr>
                <w:rFonts w:cs="Arial"/>
                <w:b/>
                <w:szCs w:val="20"/>
              </w:rPr>
            </w:pPr>
            <w:r w:rsidRPr="00732B0A">
              <w:rPr>
                <w:rFonts w:cs="Arial"/>
                <w:b/>
                <w:szCs w:val="20"/>
              </w:rPr>
              <w:t>OBRAZLOŽITEV:</w:t>
            </w:r>
          </w:p>
          <w:p w14:paraId="63AAD56E"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Ocena finančnih posledic, ki niso načrtovane v sprejetem proračunu</w:t>
            </w:r>
          </w:p>
          <w:p w14:paraId="2BCAC962" w14:textId="77777777" w:rsidR="00794674" w:rsidRPr="00732B0A" w:rsidRDefault="00794674" w:rsidP="00D0002D">
            <w:pPr>
              <w:widowControl w:val="0"/>
              <w:ind w:left="360" w:hanging="76"/>
              <w:jc w:val="both"/>
              <w:rPr>
                <w:rFonts w:cs="Arial"/>
                <w:szCs w:val="20"/>
                <w:lang w:eastAsia="sl-SI"/>
              </w:rPr>
            </w:pPr>
            <w:r w:rsidRPr="00732B0A">
              <w:rPr>
                <w:rFonts w:cs="Arial"/>
                <w:szCs w:val="20"/>
                <w:lang w:eastAsia="sl-SI"/>
              </w:rPr>
              <w:t>V zvezi s predlaganim vladnim gradivom se navedejo predvidene spremembe (povečanje, zmanjšanje):</w:t>
            </w:r>
          </w:p>
          <w:p w14:paraId="1D9C8813"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prihodkov državnega proračuna in občinskih proračunov,</w:t>
            </w:r>
          </w:p>
          <w:p w14:paraId="191D01B8"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odhodkov državnega proračuna, ki niso načrtovani na ukrepih oziroma projektih sprejetih proračunov,</w:t>
            </w:r>
          </w:p>
          <w:p w14:paraId="08D7A7E5"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obveznosti za druga javnofinančna sredstva (drugi viri), ki niso načrtovana na ukrepih oziroma projektih sprejetih proračunov.</w:t>
            </w:r>
          </w:p>
          <w:p w14:paraId="5450AA92" w14:textId="77777777" w:rsidR="00794674" w:rsidRPr="00732B0A" w:rsidRDefault="00794674" w:rsidP="00D0002D">
            <w:pPr>
              <w:widowControl w:val="0"/>
              <w:ind w:left="284"/>
              <w:rPr>
                <w:rFonts w:cs="Arial"/>
                <w:szCs w:val="20"/>
                <w:lang w:eastAsia="sl-SI"/>
              </w:rPr>
            </w:pPr>
          </w:p>
          <w:p w14:paraId="35AC8D97"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Finančne posledice za državni proračun</w:t>
            </w:r>
          </w:p>
          <w:p w14:paraId="37C09892"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Prikazane morajo biti finančne posledice za državni proračun, ki so na proračunskih postavkah načrtovane v dinamiki projektov oziroma ukrepov:</w:t>
            </w:r>
          </w:p>
          <w:p w14:paraId="72A9F426" w14:textId="77777777" w:rsidR="00794674" w:rsidRPr="00732B0A" w:rsidRDefault="00794674" w:rsidP="00D0002D">
            <w:pPr>
              <w:widowControl w:val="0"/>
              <w:suppressAutoHyphens/>
              <w:ind w:left="720"/>
              <w:jc w:val="both"/>
              <w:rPr>
                <w:rFonts w:cs="Arial"/>
                <w:b/>
                <w:szCs w:val="20"/>
                <w:lang w:eastAsia="sl-SI"/>
              </w:rPr>
            </w:pPr>
            <w:r w:rsidRPr="00732B0A">
              <w:rPr>
                <w:rFonts w:cs="Arial"/>
                <w:b/>
                <w:szCs w:val="20"/>
                <w:lang w:eastAsia="sl-SI"/>
              </w:rPr>
              <w:lastRenderedPageBreak/>
              <w:t>II.a Pravice porabe za izvedbo predlaganih rešitev so zagotovljene:</w:t>
            </w:r>
          </w:p>
          <w:p w14:paraId="7D085135"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2064C0"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proračunski uporabnik, ki bo financiral novi projekt oziroma ukrep,</w:t>
            </w:r>
          </w:p>
          <w:p w14:paraId="4CC5F563"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 xml:space="preserve">projekt oziroma ukrep, s katerim se bodo dosegli cilji vladnega gradiva, in </w:t>
            </w:r>
          </w:p>
          <w:p w14:paraId="6163B66C"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proračunske postavke.</w:t>
            </w:r>
          </w:p>
          <w:p w14:paraId="495A36CF"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4F57A6B" w14:textId="77777777" w:rsidR="00794674" w:rsidRPr="00732B0A" w:rsidRDefault="00794674" w:rsidP="00D0002D">
            <w:pPr>
              <w:widowControl w:val="0"/>
              <w:suppressAutoHyphens/>
              <w:ind w:left="714"/>
              <w:jc w:val="both"/>
              <w:rPr>
                <w:rFonts w:cs="Arial"/>
                <w:b/>
                <w:szCs w:val="20"/>
                <w:lang w:eastAsia="sl-SI"/>
              </w:rPr>
            </w:pPr>
            <w:r w:rsidRPr="00732B0A">
              <w:rPr>
                <w:rFonts w:cs="Arial"/>
                <w:b/>
                <w:szCs w:val="20"/>
                <w:lang w:eastAsia="sl-SI"/>
              </w:rPr>
              <w:t>II.b Manjkajoče pravice porabe bodo zagotovljene s prerazporeditvijo:</w:t>
            </w:r>
          </w:p>
          <w:p w14:paraId="78661ED4"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0B9A18E" w14:textId="77777777" w:rsidR="00794674" w:rsidRPr="00732B0A" w:rsidRDefault="00794674" w:rsidP="00D0002D">
            <w:pPr>
              <w:widowControl w:val="0"/>
              <w:suppressAutoHyphens/>
              <w:ind w:left="714"/>
              <w:jc w:val="both"/>
              <w:rPr>
                <w:rFonts w:cs="Arial"/>
                <w:b/>
                <w:szCs w:val="20"/>
                <w:lang w:eastAsia="sl-SI"/>
              </w:rPr>
            </w:pPr>
            <w:r w:rsidRPr="00732B0A">
              <w:rPr>
                <w:rFonts w:cs="Arial"/>
                <w:b/>
                <w:szCs w:val="20"/>
                <w:lang w:eastAsia="sl-SI"/>
              </w:rPr>
              <w:t>II.c Načrtovana nadomestitev zmanjšanih prihodkov in povečanih odhodkov proračuna:</w:t>
            </w:r>
          </w:p>
          <w:p w14:paraId="6C7785D9"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056B7B1" w14:textId="77777777" w:rsidR="00794674" w:rsidRPr="00732B0A" w:rsidRDefault="00794674" w:rsidP="00D0002D">
            <w:pPr>
              <w:pStyle w:val="Brezrazmikov"/>
              <w:rPr>
                <w:rFonts w:cs="Arial"/>
                <w:szCs w:val="20"/>
                <w:lang w:val="sl-SI"/>
              </w:rPr>
            </w:pPr>
          </w:p>
        </w:tc>
      </w:tr>
      <w:tr w:rsidR="00794674" w:rsidRPr="00732B0A" w14:paraId="69066D0D" w14:textId="77777777" w:rsidTr="00794674">
        <w:tc>
          <w:tcPr>
            <w:tcW w:w="9163" w:type="dxa"/>
            <w:gridSpan w:val="4"/>
          </w:tcPr>
          <w:p w14:paraId="6013654E"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lastRenderedPageBreak/>
              <w:t>7.b Predstavitev ocene finančnih posledic pod 40.000 EUR:</w:t>
            </w:r>
          </w:p>
          <w:p w14:paraId="632242D1" w14:textId="77777777" w:rsidR="00794674" w:rsidRPr="00732B0A" w:rsidRDefault="00794674" w:rsidP="00D0002D">
            <w:pPr>
              <w:pStyle w:val="Oddelek"/>
              <w:numPr>
                <w:ilvl w:val="0"/>
                <w:numId w:val="0"/>
              </w:numPr>
              <w:spacing w:before="0" w:after="0" w:line="240" w:lineRule="auto"/>
              <w:jc w:val="left"/>
              <w:rPr>
                <w:rFonts w:cs="Arial"/>
                <w:b w:val="0"/>
                <w:sz w:val="20"/>
                <w:lang w:eastAsia="sl-SI"/>
              </w:rPr>
            </w:pPr>
          </w:p>
          <w:p w14:paraId="346A31D4" w14:textId="77777777" w:rsidR="00794674" w:rsidRPr="00732B0A" w:rsidRDefault="00794674" w:rsidP="00D0002D">
            <w:pPr>
              <w:pStyle w:val="Oddelek"/>
              <w:numPr>
                <w:ilvl w:val="0"/>
                <w:numId w:val="0"/>
              </w:numPr>
              <w:spacing w:before="0" w:after="0" w:line="240" w:lineRule="auto"/>
              <w:jc w:val="left"/>
              <w:rPr>
                <w:rFonts w:cs="Arial"/>
                <w:sz w:val="20"/>
                <w:lang w:eastAsia="sl-SI"/>
              </w:rPr>
            </w:pPr>
            <w:r w:rsidRPr="00732B0A">
              <w:rPr>
                <w:rFonts w:cs="Arial"/>
                <w:b w:val="0"/>
                <w:sz w:val="20"/>
                <w:lang w:eastAsia="sl-SI"/>
              </w:rPr>
              <w:t>Predlagano gradivo nima finančnih posledic za državni proračun.</w:t>
            </w:r>
          </w:p>
        </w:tc>
      </w:tr>
      <w:tr w:rsidR="00794674" w:rsidRPr="00732B0A" w14:paraId="2D4B8913" w14:textId="77777777" w:rsidTr="00794674">
        <w:tc>
          <w:tcPr>
            <w:tcW w:w="9163" w:type="dxa"/>
            <w:gridSpan w:val="4"/>
          </w:tcPr>
          <w:p w14:paraId="3692802A"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8. Predstavitev sodelovanja z združenji občin:</w:t>
            </w:r>
          </w:p>
        </w:tc>
      </w:tr>
      <w:tr w:rsidR="00794674" w:rsidRPr="00732B0A" w14:paraId="7006BDEB" w14:textId="77777777" w:rsidTr="00794674">
        <w:tc>
          <w:tcPr>
            <w:tcW w:w="6892" w:type="dxa"/>
            <w:gridSpan w:val="3"/>
          </w:tcPr>
          <w:p w14:paraId="45D6721F"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Vsebina predloženega gradiva (predpisa) vpliva na:</w:t>
            </w:r>
          </w:p>
          <w:p w14:paraId="4EE4EF65"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pristojnosti občin,</w:t>
            </w:r>
          </w:p>
          <w:p w14:paraId="3FC0D141"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delovanje občin,</w:t>
            </w:r>
          </w:p>
          <w:p w14:paraId="6328831A" w14:textId="77777777" w:rsidR="00794674" w:rsidRPr="00732B0A" w:rsidRDefault="00794674" w:rsidP="00D0002D">
            <w:pPr>
              <w:pStyle w:val="Neotevilenodstavek"/>
              <w:widowControl w:val="0"/>
              <w:numPr>
                <w:ilvl w:val="0"/>
                <w:numId w:val="7"/>
              </w:numPr>
              <w:spacing w:before="0" w:after="0" w:line="276" w:lineRule="auto"/>
              <w:textAlignment w:val="auto"/>
              <w:rPr>
                <w:rFonts w:cs="Arial"/>
                <w:sz w:val="20"/>
              </w:rPr>
            </w:pPr>
            <w:r w:rsidRPr="00732B0A">
              <w:rPr>
                <w:rFonts w:cs="Arial"/>
                <w:iCs/>
                <w:sz w:val="20"/>
              </w:rPr>
              <w:t>financiranje občin.</w:t>
            </w:r>
          </w:p>
        </w:tc>
        <w:tc>
          <w:tcPr>
            <w:tcW w:w="2271" w:type="dxa"/>
          </w:tcPr>
          <w:p w14:paraId="243A6A24" w14:textId="77777777" w:rsidR="00794674" w:rsidRPr="00732B0A" w:rsidRDefault="00794674" w:rsidP="00794674">
            <w:pPr>
              <w:widowControl w:val="0"/>
              <w:overflowPunct w:val="0"/>
              <w:autoSpaceDE w:val="0"/>
              <w:autoSpaceDN w:val="0"/>
              <w:adjustRightInd w:val="0"/>
              <w:spacing w:line="276" w:lineRule="auto"/>
              <w:jc w:val="center"/>
              <w:textAlignment w:val="baseline"/>
              <w:rPr>
                <w:rFonts w:cs="Arial"/>
                <w:iCs/>
                <w:szCs w:val="20"/>
                <w:lang w:eastAsia="sl-SI"/>
              </w:rPr>
            </w:pPr>
            <w:r w:rsidRPr="00732B0A">
              <w:rPr>
                <w:rFonts w:cs="Arial"/>
                <w:iCs/>
                <w:szCs w:val="20"/>
                <w:lang w:eastAsia="sl-SI"/>
              </w:rPr>
              <w:t>NE</w:t>
            </w:r>
          </w:p>
        </w:tc>
      </w:tr>
      <w:tr w:rsidR="00794674" w:rsidRPr="00732B0A" w14:paraId="733DA0E0" w14:textId="77777777" w:rsidTr="00794674">
        <w:tc>
          <w:tcPr>
            <w:tcW w:w="9163" w:type="dxa"/>
            <w:gridSpan w:val="4"/>
          </w:tcPr>
          <w:p w14:paraId="4DB0CE37"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 xml:space="preserve">Gradivo (predpis) je bilo poslano v mnenje: </w:t>
            </w:r>
          </w:p>
          <w:p w14:paraId="12E3F8E9"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Skupnosti občin Slovenije SOS: NE</w:t>
            </w:r>
          </w:p>
          <w:p w14:paraId="4ED0CFD2"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občin Slovenije ZOS: NE</w:t>
            </w:r>
          </w:p>
          <w:p w14:paraId="3BC18893"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mestnih občin Slovenije ZMOS: NE</w:t>
            </w:r>
          </w:p>
          <w:p w14:paraId="0AA14EB7"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Predlogi in pripombe združenj so bili upoštevani:</w:t>
            </w:r>
          </w:p>
          <w:p w14:paraId="695577C1"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 celoti,</w:t>
            </w:r>
          </w:p>
          <w:p w14:paraId="0EE00693"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večinoma,</w:t>
            </w:r>
          </w:p>
          <w:p w14:paraId="4368F89D"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delno,</w:t>
            </w:r>
          </w:p>
          <w:p w14:paraId="2D167641"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niso bili upoštevani.</w:t>
            </w:r>
          </w:p>
          <w:p w14:paraId="51C35F93"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Bistveni predlogi in pripombe, ki niso bili upoštevani.</w:t>
            </w:r>
          </w:p>
          <w:p w14:paraId="4F365A93" w14:textId="77777777" w:rsidR="00794674" w:rsidRPr="00732B0A" w:rsidRDefault="00B20867"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w:t>
            </w:r>
          </w:p>
        </w:tc>
      </w:tr>
      <w:tr w:rsidR="00794674" w:rsidRPr="00732B0A" w14:paraId="3E3336A8" w14:textId="77777777" w:rsidTr="00794674">
        <w:tc>
          <w:tcPr>
            <w:tcW w:w="9163" w:type="dxa"/>
            <w:gridSpan w:val="4"/>
          </w:tcPr>
          <w:p w14:paraId="1E51ABA9"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t>9. Predstavitev sodelovanja javnosti</w:t>
            </w:r>
          </w:p>
        </w:tc>
      </w:tr>
      <w:tr w:rsidR="00794674" w:rsidRPr="00732B0A" w14:paraId="10565E61" w14:textId="77777777" w:rsidTr="00794674">
        <w:tc>
          <w:tcPr>
            <w:tcW w:w="6892" w:type="dxa"/>
            <w:gridSpan w:val="3"/>
          </w:tcPr>
          <w:p w14:paraId="4DC490B7" w14:textId="77777777" w:rsidR="00794674" w:rsidRPr="00732B0A" w:rsidRDefault="00794674" w:rsidP="00D0002D">
            <w:pPr>
              <w:pStyle w:val="Brezrazmikov"/>
              <w:rPr>
                <w:rFonts w:cs="Arial"/>
                <w:szCs w:val="20"/>
                <w:lang w:val="sl-SI"/>
              </w:rPr>
            </w:pPr>
            <w:r w:rsidRPr="00732B0A">
              <w:rPr>
                <w:rFonts w:cs="Arial"/>
                <w:iCs/>
                <w:szCs w:val="20"/>
                <w:lang w:val="sl-SI"/>
              </w:rPr>
              <w:t>Gradivo je bilo predhodno objavljeno na spletni strani predlagatelja</w:t>
            </w:r>
          </w:p>
        </w:tc>
        <w:tc>
          <w:tcPr>
            <w:tcW w:w="2271" w:type="dxa"/>
          </w:tcPr>
          <w:p w14:paraId="08F0937A" w14:textId="77777777" w:rsidR="00794674" w:rsidRPr="00732B0A" w:rsidRDefault="00B20867" w:rsidP="00794674">
            <w:pPr>
              <w:pStyle w:val="Brezrazmikov"/>
              <w:rPr>
                <w:rFonts w:cs="Arial"/>
                <w:iCs/>
                <w:szCs w:val="20"/>
                <w:lang w:val="sl-SI"/>
              </w:rPr>
            </w:pPr>
            <w:r w:rsidRPr="00732B0A">
              <w:rPr>
                <w:rFonts w:cs="Arial"/>
                <w:iCs/>
                <w:szCs w:val="20"/>
                <w:lang w:val="sl-SI"/>
              </w:rPr>
              <w:t>DA</w:t>
            </w:r>
          </w:p>
        </w:tc>
      </w:tr>
      <w:tr w:rsidR="00794674" w:rsidRPr="00732B0A" w14:paraId="4CA273FD" w14:textId="77777777" w:rsidTr="00794674">
        <w:trPr>
          <w:trHeight w:val="274"/>
        </w:trPr>
        <w:tc>
          <w:tcPr>
            <w:tcW w:w="9163" w:type="dxa"/>
            <w:gridSpan w:val="4"/>
          </w:tcPr>
          <w:p w14:paraId="5C6F6569" w14:textId="77777777" w:rsidR="00FD2915" w:rsidRPr="00732B0A" w:rsidRDefault="00FD2915" w:rsidP="00D0002D">
            <w:pPr>
              <w:pStyle w:val="Brezrazmikov"/>
              <w:jc w:val="both"/>
              <w:rPr>
                <w:rFonts w:cs="Arial"/>
                <w:szCs w:val="20"/>
                <w:lang w:val="sl-SI"/>
              </w:rPr>
            </w:pPr>
          </w:p>
          <w:p w14:paraId="3892537F" w14:textId="77777777" w:rsidR="00B20867" w:rsidRPr="00732B0A" w:rsidRDefault="00B20867" w:rsidP="00D0002D">
            <w:pPr>
              <w:pStyle w:val="Brezrazmikov"/>
              <w:jc w:val="both"/>
              <w:rPr>
                <w:rFonts w:cs="Arial"/>
                <w:iCs/>
                <w:szCs w:val="20"/>
                <w:lang w:val="sl-SI"/>
              </w:rPr>
            </w:pPr>
            <w:r w:rsidRPr="00732B0A">
              <w:rPr>
                <w:rFonts w:cs="Arial"/>
                <w:iCs/>
                <w:szCs w:val="20"/>
                <w:lang w:val="sl-SI"/>
              </w:rPr>
              <w:t>Javna objava predloga uredbe je potekala od 2</w:t>
            </w:r>
            <w:r w:rsidR="009A2BBE" w:rsidRPr="00732B0A">
              <w:rPr>
                <w:rFonts w:cs="Arial"/>
                <w:iCs/>
                <w:szCs w:val="20"/>
                <w:lang w:val="sl-SI"/>
              </w:rPr>
              <w:t>3</w:t>
            </w:r>
            <w:r w:rsidRPr="00732B0A">
              <w:rPr>
                <w:rFonts w:cs="Arial"/>
                <w:iCs/>
                <w:szCs w:val="20"/>
                <w:lang w:val="sl-SI"/>
              </w:rPr>
              <w:t xml:space="preserve">. 8. 2023 do </w:t>
            </w:r>
            <w:r w:rsidR="009A2BBE" w:rsidRPr="00732B0A">
              <w:rPr>
                <w:rFonts w:cs="Arial"/>
                <w:iCs/>
                <w:szCs w:val="20"/>
                <w:lang w:val="sl-SI"/>
              </w:rPr>
              <w:t>1</w:t>
            </w:r>
            <w:r w:rsidR="002656C8" w:rsidRPr="00732B0A">
              <w:rPr>
                <w:rFonts w:cs="Arial"/>
                <w:iCs/>
                <w:szCs w:val="20"/>
                <w:lang w:val="sl-SI"/>
              </w:rPr>
              <w:t>2</w:t>
            </w:r>
            <w:r w:rsidRPr="00732B0A">
              <w:rPr>
                <w:rFonts w:cs="Arial"/>
                <w:iCs/>
                <w:szCs w:val="20"/>
                <w:lang w:val="sl-SI"/>
              </w:rPr>
              <w:t xml:space="preserve">. 9. 2023. Predlog uredbe je bil objavljen na: </w:t>
            </w:r>
            <w:r w:rsidR="009A2BBE" w:rsidRPr="00732B0A">
              <w:rPr>
                <w:lang w:val="sl-SI"/>
              </w:rPr>
              <w:t>https://e-uprava.gov.si/si/drzava-in-druzba/e-demokracija/predlogi-predpisov/predlog-predpisa.html?id=14833</w:t>
            </w:r>
          </w:p>
          <w:p w14:paraId="609A0D9F" w14:textId="77777777" w:rsidR="00D408C2" w:rsidRPr="00732B0A" w:rsidRDefault="00D408C2" w:rsidP="00D0002D">
            <w:pPr>
              <w:pStyle w:val="Brezrazmikov"/>
              <w:jc w:val="both"/>
              <w:rPr>
                <w:rFonts w:cs="Arial"/>
                <w:iCs/>
                <w:szCs w:val="20"/>
                <w:lang w:val="sl-SI"/>
              </w:rPr>
            </w:pPr>
          </w:p>
          <w:p w14:paraId="1109687A" w14:textId="77777777" w:rsidR="00D408C2" w:rsidRPr="00732B0A" w:rsidRDefault="00D408C2" w:rsidP="00D0002D">
            <w:pPr>
              <w:pStyle w:val="Brezrazmikov"/>
              <w:jc w:val="both"/>
              <w:rPr>
                <w:rFonts w:cs="Arial"/>
                <w:iCs/>
                <w:szCs w:val="20"/>
                <w:lang w:val="sl-SI"/>
              </w:rPr>
            </w:pPr>
            <w:r w:rsidRPr="00732B0A">
              <w:rPr>
                <w:rFonts w:cs="Arial"/>
                <w:iCs/>
                <w:szCs w:val="20"/>
                <w:lang w:val="sl-SI"/>
              </w:rPr>
              <w:lastRenderedPageBreak/>
              <w:t>Povzetek prejetih predlogov v okviru javne obr</w:t>
            </w:r>
            <w:r w:rsidR="006161D6" w:rsidRPr="00732B0A">
              <w:rPr>
                <w:rFonts w:cs="Arial"/>
                <w:iCs/>
                <w:szCs w:val="20"/>
                <w:lang w:val="sl-SI"/>
              </w:rPr>
              <w:t>a</w:t>
            </w:r>
            <w:r w:rsidRPr="00732B0A">
              <w:rPr>
                <w:rFonts w:cs="Arial"/>
                <w:iCs/>
                <w:szCs w:val="20"/>
                <w:lang w:val="sl-SI"/>
              </w:rPr>
              <w:t>vnave:</w:t>
            </w:r>
            <w:r w:rsidR="009A2BBE" w:rsidRPr="00732B0A">
              <w:rPr>
                <w:rFonts w:cs="Arial"/>
                <w:iCs/>
                <w:szCs w:val="20"/>
                <w:lang w:val="sl-SI"/>
              </w:rPr>
              <w:t xml:space="preserve"> </w:t>
            </w:r>
          </w:p>
          <w:p w14:paraId="30F9D063" w14:textId="77777777" w:rsidR="003167B1" w:rsidRPr="00732B0A" w:rsidRDefault="003167B1" w:rsidP="00D0002D">
            <w:pPr>
              <w:pStyle w:val="Brezrazmikov"/>
              <w:jc w:val="both"/>
              <w:rPr>
                <w:rFonts w:cs="Arial"/>
                <w:iCs/>
                <w:szCs w:val="20"/>
                <w:lang w:val="sl-SI"/>
              </w:rPr>
            </w:pPr>
          </w:p>
          <w:p w14:paraId="7ABC250D" w14:textId="77777777" w:rsidR="003167B1" w:rsidRPr="00732B0A" w:rsidRDefault="003167B1" w:rsidP="00615012">
            <w:pPr>
              <w:pStyle w:val="Brezrazmikov"/>
              <w:jc w:val="both"/>
              <w:rPr>
                <w:rFonts w:cs="Arial"/>
                <w:b/>
                <w:bCs/>
                <w:iCs/>
                <w:szCs w:val="20"/>
                <w:lang w:val="sl-SI"/>
              </w:rPr>
            </w:pPr>
            <w:r w:rsidRPr="00732B0A">
              <w:rPr>
                <w:rFonts w:cs="Arial"/>
                <w:b/>
                <w:bCs/>
                <w:iCs/>
                <w:szCs w:val="20"/>
                <w:lang w:val="sl-SI"/>
              </w:rPr>
              <w:t>KDD – Centralna klirinško depotna družba, d.o.o. (dopis z dne 7. 9. 2023)</w:t>
            </w:r>
          </w:p>
          <w:p w14:paraId="1EE661AE" w14:textId="77777777" w:rsidR="003167B1" w:rsidRPr="00732B0A" w:rsidRDefault="003167B1" w:rsidP="003167B1">
            <w:pPr>
              <w:pStyle w:val="Brezrazmikov"/>
              <w:jc w:val="both"/>
              <w:rPr>
                <w:rFonts w:cs="Arial"/>
                <w:iCs/>
                <w:szCs w:val="20"/>
                <w:lang w:val="sl-SI"/>
              </w:rPr>
            </w:pPr>
          </w:p>
          <w:p w14:paraId="073E10BA" w14:textId="77777777" w:rsidR="00352E57" w:rsidRPr="00732B0A" w:rsidRDefault="003167B1" w:rsidP="00577040">
            <w:pPr>
              <w:pStyle w:val="Brezrazmikov"/>
              <w:numPr>
                <w:ilvl w:val="0"/>
                <w:numId w:val="25"/>
              </w:numPr>
              <w:jc w:val="both"/>
              <w:rPr>
                <w:rFonts w:cs="Arial"/>
                <w:iCs/>
                <w:szCs w:val="20"/>
                <w:lang w:val="sl-SI"/>
              </w:rPr>
            </w:pPr>
            <w:r w:rsidRPr="00732B0A">
              <w:rPr>
                <w:rFonts w:cs="Arial"/>
                <w:iCs/>
                <w:szCs w:val="20"/>
                <w:lang w:val="sl-SI"/>
              </w:rPr>
              <w:t xml:space="preserve">KDD </w:t>
            </w:r>
            <w:r w:rsidR="00345A34" w:rsidRPr="00732B0A">
              <w:rPr>
                <w:rFonts w:cs="Arial"/>
                <w:iCs/>
                <w:szCs w:val="20"/>
                <w:lang w:val="sl-SI"/>
              </w:rPr>
              <w:t xml:space="preserve">– Centralna klirinško depotna družba (v nadaljnjem besedilu: KDD) </w:t>
            </w:r>
            <w:r w:rsidRPr="00732B0A">
              <w:rPr>
                <w:rFonts w:cs="Arial"/>
                <w:iCs/>
                <w:szCs w:val="20"/>
                <w:lang w:val="sl-SI"/>
              </w:rPr>
              <w:t xml:space="preserve">je v zvezi </w:t>
            </w:r>
            <w:r w:rsidR="00577040" w:rsidRPr="00732B0A">
              <w:rPr>
                <w:rFonts w:cs="Arial"/>
                <w:iCs/>
                <w:szCs w:val="20"/>
                <w:lang w:val="sl-SI"/>
              </w:rPr>
              <w:t>z novim predlaganim 438.a členom ZTFI-1</w:t>
            </w:r>
            <w:r w:rsidRPr="00732B0A">
              <w:rPr>
                <w:rFonts w:cs="Arial"/>
                <w:iCs/>
                <w:szCs w:val="20"/>
                <w:lang w:val="sl-SI"/>
              </w:rPr>
              <w:t xml:space="preserve"> mnenja, da preoblikovanje KDD iz družbe z omejeno odgovornostjo (d.o.o.) v delniško družbo (d.d.) verjetno ne bi bilo izvedljivo v zahtevanem časovnem okviru (6 mesecev), saj se družbeniki KDD ne bi bili zmožni poenotiti o vseh vidikih prehoda v d.d..</w:t>
            </w:r>
            <w:r w:rsidR="00577040" w:rsidRPr="00732B0A">
              <w:rPr>
                <w:rFonts w:cs="Arial"/>
                <w:iCs/>
                <w:szCs w:val="20"/>
                <w:lang w:val="sl-SI"/>
              </w:rPr>
              <w:t xml:space="preserve"> </w:t>
            </w:r>
          </w:p>
          <w:p w14:paraId="7314721B" w14:textId="77777777" w:rsidR="00577040" w:rsidRPr="00732B0A" w:rsidRDefault="00577040"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je je rešitev v predlaganem </w:t>
            </w:r>
            <w:r w:rsidR="00345A34" w:rsidRPr="00732B0A">
              <w:rPr>
                <w:rFonts w:cs="Arial"/>
                <w:iCs/>
                <w:szCs w:val="20"/>
                <w:lang w:val="sl-SI"/>
              </w:rPr>
              <w:t xml:space="preserve">novem </w:t>
            </w:r>
            <w:r w:rsidRPr="00732B0A">
              <w:rPr>
                <w:rFonts w:cs="Arial"/>
                <w:iCs/>
                <w:szCs w:val="20"/>
                <w:lang w:val="sl-SI"/>
              </w:rPr>
              <w:t>438.a členu</w:t>
            </w:r>
            <w:r w:rsidR="00345A34" w:rsidRPr="00732B0A">
              <w:rPr>
                <w:rFonts w:cs="Arial"/>
                <w:iCs/>
                <w:szCs w:val="20"/>
                <w:lang w:val="sl-SI"/>
              </w:rPr>
              <w:t xml:space="preserve"> ZTFI-1</w:t>
            </w:r>
            <w:r w:rsidRPr="00732B0A">
              <w:rPr>
                <w:rFonts w:cs="Arial"/>
                <w:iCs/>
                <w:szCs w:val="20"/>
                <w:lang w:val="sl-SI"/>
              </w:rPr>
              <w:t>, ki jo v zvezi z organiziranostjo CDD v obliki delniške družbe ali evropske delniške družba določa predlagana novela ZTFI-1, vsebinsko pravilna in pravno tehnično ustrezna.</w:t>
            </w:r>
          </w:p>
          <w:p w14:paraId="726A5B09" w14:textId="77777777" w:rsidR="00917E7B" w:rsidRPr="00732B0A" w:rsidRDefault="00917E7B" w:rsidP="00615012">
            <w:pPr>
              <w:pStyle w:val="Brezrazmikov"/>
              <w:ind w:left="360"/>
              <w:jc w:val="both"/>
              <w:rPr>
                <w:rFonts w:cs="Arial"/>
                <w:iCs/>
                <w:szCs w:val="20"/>
                <w:lang w:val="sl-SI"/>
              </w:rPr>
            </w:pPr>
          </w:p>
          <w:p w14:paraId="75335164" w14:textId="77777777" w:rsidR="00352E57" w:rsidRPr="00732B0A" w:rsidRDefault="00577040" w:rsidP="00577040">
            <w:pPr>
              <w:pStyle w:val="Brezrazmikov"/>
              <w:numPr>
                <w:ilvl w:val="0"/>
                <w:numId w:val="25"/>
              </w:numPr>
              <w:jc w:val="both"/>
              <w:rPr>
                <w:rFonts w:cs="Arial"/>
                <w:iCs/>
                <w:szCs w:val="20"/>
                <w:lang w:val="sl-SI"/>
              </w:rPr>
            </w:pPr>
            <w:r w:rsidRPr="00732B0A">
              <w:rPr>
                <w:rFonts w:cs="Arial"/>
                <w:iCs/>
                <w:szCs w:val="20"/>
                <w:lang w:val="sl-SI"/>
              </w:rPr>
              <w:t xml:space="preserve">KDD je podal mnenje v zvezi </w:t>
            </w:r>
            <w:r w:rsidR="00345A34" w:rsidRPr="00732B0A">
              <w:rPr>
                <w:rFonts w:cs="Arial"/>
                <w:iCs/>
                <w:szCs w:val="20"/>
                <w:lang w:val="sl-SI"/>
              </w:rPr>
              <w:t>s</w:t>
            </w:r>
            <w:r w:rsidRPr="00732B0A">
              <w:rPr>
                <w:rFonts w:cs="Arial"/>
                <w:iCs/>
                <w:szCs w:val="20"/>
                <w:lang w:val="sl-SI"/>
              </w:rPr>
              <w:t xml:space="preserve"> predlaganima </w:t>
            </w:r>
            <w:r w:rsidR="00345A34" w:rsidRPr="00732B0A">
              <w:rPr>
                <w:rFonts w:cs="Arial"/>
                <w:iCs/>
                <w:szCs w:val="20"/>
                <w:lang w:val="sl-SI"/>
              </w:rPr>
              <w:t xml:space="preserve">novima </w:t>
            </w:r>
            <w:r w:rsidRPr="00732B0A">
              <w:rPr>
                <w:rFonts w:cs="Arial"/>
                <w:iCs/>
                <w:szCs w:val="20"/>
                <w:lang w:val="sl-SI"/>
              </w:rPr>
              <w:t>438.d in 438.e</w:t>
            </w:r>
            <w:r w:rsidR="00345A34" w:rsidRPr="00732B0A">
              <w:rPr>
                <w:rFonts w:cs="Arial"/>
                <w:iCs/>
                <w:szCs w:val="20"/>
                <w:lang w:val="sl-SI"/>
              </w:rPr>
              <w:t xml:space="preserve"> členom ZTFI-1</w:t>
            </w:r>
            <w:r w:rsidRPr="00732B0A">
              <w:rPr>
                <w:rFonts w:cs="Arial"/>
                <w:iCs/>
                <w:szCs w:val="20"/>
                <w:lang w:val="sl-SI"/>
              </w:rPr>
              <w:t xml:space="preserve">, kjer je opredeljeno, da bi se postopki odločanja o dovoljenjih za CDD in o dovoljenjih za vse člane njenih organov vodenja združevali. KDD se povezava odločanja ne zdi smiselna v primeru že delujoče družbe kot je KDD, kjer se neprimernost posameznih oseb pogosto ugotovi šele naknadno. Po njihovem mnenju naj odločanje o dovoljenju za CDD tako ne bo pravno povezano z odločanjem o dovoljenjih za člane organov. </w:t>
            </w:r>
          </w:p>
          <w:p w14:paraId="4CC66389" w14:textId="77777777" w:rsidR="00577040" w:rsidRPr="00732B0A" w:rsidRDefault="00577040"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rešitve v predlaganih </w:t>
            </w:r>
            <w:r w:rsidR="00345A34" w:rsidRPr="00732B0A">
              <w:rPr>
                <w:rFonts w:cs="Arial"/>
                <w:iCs/>
                <w:szCs w:val="20"/>
                <w:lang w:val="sl-SI"/>
              </w:rPr>
              <w:t xml:space="preserve">novih </w:t>
            </w:r>
            <w:r w:rsidRPr="00732B0A">
              <w:rPr>
                <w:rFonts w:cs="Arial"/>
                <w:iCs/>
                <w:szCs w:val="20"/>
                <w:lang w:val="sl-SI"/>
              </w:rPr>
              <w:t xml:space="preserve">438.d in 438.e </w:t>
            </w:r>
            <w:r w:rsidR="00345A34" w:rsidRPr="00732B0A">
              <w:rPr>
                <w:rFonts w:cs="Arial"/>
                <w:iCs/>
                <w:szCs w:val="20"/>
                <w:lang w:val="sl-SI"/>
              </w:rPr>
              <w:t xml:space="preserve">členu ZTFI-1 </w:t>
            </w:r>
            <w:r w:rsidRPr="00732B0A">
              <w:rPr>
                <w:rFonts w:cs="Arial"/>
                <w:iCs/>
                <w:szCs w:val="20"/>
                <w:lang w:val="sl-SI"/>
              </w:rPr>
              <w:t>ustrezne. Z zahtevo za združitev postopka odločanja o dovoljenjih se namreč zasleduje eno izmed osrednjih zahtev Uredbe 909/2014/EU v zvezi s stabilno ureditvijo upravljanja ter jasno organizacijsko strukturo in notranjim nadzorom.</w:t>
            </w:r>
          </w:p>
          <w:p w14:paraId="71E5627F" w14:textId="77777777" w:rsidR="00917E7B" w:rsidRPr="00732B0A" w:rsidRDefault="00917E7B" w:rsidP="00615012">
            <w:pPr>
              <w:pStyle w:val="Brezrazmikov"/>
              <w:ind w:left="360"/>
              <w:jc w:val="both"/>
              <w:rPr>
                <w:rFonts w:cs="Arial"/>
                <w:iCs/>
                <w:szCs w:val="20"/>
                <w:lang w:val="sl-SI"/>
              </w:rPr>
            </w:pPr>
          </w:p>
          <w:p w14:paraId="08009947" w14:textId="77777777" w:rsidR="00352E57" w:rsidRPr="00732B0A" w:rsidRDefault="00352E57" w:rsidP="00577040">
            <w:pPr>
              <w:pStyle w:val="Brezrazmikov"/>
              <w:numPr>
                <w:ilvl w:val="0"/>
                <w:numId w:val="25"/>
              </w:numPr>
              <w:jc w:val="both"/>
              <w:rPr>
                <w:rFonts w:cs="Arial"/>
                <w:iCs/>
                <w:szCs w:val="20"/>
                <w:lang w:val="sl-SI"/>
              </w:rPr>
            </w:pPr>
            <w:r w:rsidRPr="00732B0A">
              <w:rPr>
                <w:rFonts w:cs="Arial"/>
                <w:iCs/>
                <w:szCs w:val="20"/>
                <w:lang w:val="sl-SI"/>
              </w:rPr>
              <w:t>KDD predlaga, da naj se omogoči, da lahko CDD svojim delničarjem naloži dodatne obveznosti, katerih izpolnjevanje je potrebno zaradi zagotavljanja skladnosti z zahtevami Uredbe 909/2014/EU, in to ne glede na 228. člen Z</w:t>
            </w:r>
            <w:r w:rsidR="00A61F25" w:rsidRPr="00732B0A">
              <w:rPr>
                <w:rFonts w:cs="Arial"/>
                <w:iCs/>
                <w:szCs w:val="20"/>
                <w:lang w:val="sl-SI"/>
              </w:rPr>
              <w:t>akona o gospodarskih družbah (v nadaljnjem besedilu: Z</w:t>
            </w:r>
            <w:r w:rsidRPr="00732B0A">
              <w:rPr>
                <w:rFonts w:cs="Arial"/>
                <w:iCs/>
                <w:szCs w:val="20"/>
                <w:lang w:val="sl-SI"/>
              </w:rPr>
              <w:t>GD-1</w:t>
            </w:r>
            <w:r w:rsidR="00A61F25" w:rsidRPr="00732B0A">
              <w:rPr>
                <w:rFonts w:cs="Arial"/>
                <w:iCs/>
                <w:szCs w:val="20"/>
                <w:lang w:val="sl-SI"/>
              </w:rPr>
              <w:t>)</w:t>
            </w:r>
            <w:r w:rsidRPr="00732B0A">
              <w:rPr>
                <w:rFonts w:cs="Arial"/>
                <w:iCs/>
                <w:szCs w:val="20"/>
                <w:lang w:val="sl-SI"/>
              </w:rPr>
              <w:t>, k</w:t>
            </w:r>
            <w:r w:rsidR="00A61F25" w:rsidRPr="00732B0A">
              <w:rPr>
                <w:rFonts w:cs="Arial"/>
                <w:iCs/>
                <w:szCs w:val="20"/>
                <w:lang w:val="sl-SI"/>
              </w:rPr>
              <w:t>i</w:t>
            </w:r>
            <w:r w:rsidRPr="00732B0A">
              <w:rPr>
                <w:rFonts w:cs="Arial"/>
                <w:iCs/>
                <w:szCs w:val="20"/>
                <w:lang w:val="sl-SI"/>
              </w:rPr>
              <w:t xml:space="preserve"> določ</w:t>
            </w:r>
            <w:r w:rsidR="00A61F25" w:rsidRPr="00732B0A">
              <w:rPr>
                <w:rFonts w:cs="Arial"/>
                <w:iCs/>
                <w:szCs w:val="20"/>
                <w:lang w:val="sl-SI"/>
              </w:rPr>
              <w:t>a</w:t>
            </w:r>
            <w:r w:rsidRPr="00732B0A">
              <w:rPr>
                <w:rFonts w:cs="Arial"/>
                <w:iCs/>
                <w:szCs w:val="20"/>
                <w:lang w:val="sl-SI"/>
              </w:rPr>
              <w:t xml:space="preserve">, da mora delničar poleg vložka v osnovni kapital opraviti dodatne storitve neodplačno ali odplačno samo v primeru, če je za prenos delnic potrebno dovoljenje družbe (vinkulirane delnice), pri čemer je vsebino obveznosti potrebno navesti tudi na samih delnicah. </w:t>
            </w:r>
          </w:p>
          <w:p w14:paraId="1A04E514" w14:textId="77777777" w:rsidR="00577040"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 skladno z Uredbo 909/2014/EU dodatna določba, ki jo predlaga KDD, v noveli zakona dejansko ni potrebna. V statutu, ki je ustanovitveni akt delniške družbe</w:t>
            </w:r>
            <w:r w:rsidR="00EF437A">
              <w:rPr>
                <w:rFonts w:cs="Arial"/>
                <w:iCs/>
                <w:szCs w:val="20"/>
                <w:lang w:val="sl-SI"/>
              </w:rPr>
              <w:t>,</w:t>
            </w:r>
            <w:r w:rsidRPr="00732B0A">
              <w:rPr>
                <w:rFonts w:cs="Arial"/>
                <w:iCs/>
                <w:szCs w:val="20"/>
                <w:lang w:val="sl-SI"/>
              </w:rPr>
              <w:t xml:space="preserve"> se ob upoštevanju zahtev 228. člena ZGD-1 mora urediti vse potrebne obveznosti delničarjev, skladno z določbami, ki izhajajo iz Uredbe 909/2014/EU. Na ta način je v zadostnem in primernem obsegu lahko predvideno sodelovanje lastniških deležnikov, ki </w:t>
            </w:r>
            <w:r w:rsidR="008B101E" w:rsidRPr="00732B0A">
              <w:rPr>
                <w:rFonts w:cs="Arial"/>
                <w:iCs/>
                <w:szCs w:val="20"/>
                <w:lang w:val="sl-SI"/>
              </w:rPr>
              <w:t>ga</w:t>
            </w:r>
            <w:r w:rsidRPr="00732B0A">
              <w:rPr>
                <w:rFonts w:cs="Arial"/>
                <w:iCs/>
                <w:szCs w:val="20"/>
                <w:lang w:val="sl-SI"/>
              </w:rPr>
              <w:t xml:space="preserve"> v svojem mnenju izpostavlja KDD.</w:t>
            </w:r>
          </w:p>
          <w:p w14:paraId="48D4F127" w14:textId="77777777" w:rsidR="00917E7B" w:rsidRPr="00732B0A" w:rsidRDefault="00917E7B" w:rsidP="00615012">
            <w:pPr>
              <w:pStyle w:val="Brezrazmikov"/>
              <w:ind w:left="360"/>
              <w:jc w:val="both"/>
              <w:rPr>
                <w:rFonts w:cs="Arial"/>
                <w:iCs/>
                <w:szCs w:val="20"/>
                <w:lang w:val="sl-SI"/>
              </w:rPr>
            </w:pPr>
          </w:p>
          <w:p w14:paraId="2C344A8C" w14:textId="77777777" w:rsidR="00352E57" w:rsidRPr="00732B0A" w:rsidRDefault="00352E57" w:rsidP="00352E57">
            <w:pPr>
              <w:pStyle w:val="Brezrazmikov"/>
              <w:numPr>
                <w:ilvl w:val="0"/>
                <w:numId w:val="25"/>
              </w:numPr>
              <w:jc w:val="both"/>
              <w:rPr>
                <w:rFonts w:cs="Arial"/>
                <w:iCs/>
                <w:szCs w:val="20"/>
                <w:lang w:val="sl-SI"/>
              </w:rPr>
            </w:pPr>
            <w:r w:rsidRPr="00732B0A">
              <w:rPr>
                <w:rFonts w:cs="Arial"/>
                <w:iCs/>
                <w:szCs w:val="20"/>
                <w:lang w:val="sl-SI"/>
              </w:rPr>
              <w:t xml:space="preserve">KDD glede predlaganega </w:t>
            </w:r>
            <w:r w:rsidR="00345A34" w:rsidRPr="00732B0A">
              <w:rPr>
                <w:rFonts w:cs="Arial"/>
                <w:iCs/>
                <w:szCs w:val="20"/>
                <w:lang w:val="sl-SI"/>
              </w:rPr>
              <w:t xml:space="preserve">novega </w:t>
            </w:r>
            <w:r w:rsidRPr="00732B0A">
              <w:rPr>
                <w:rFonts w:cs="Arial"/>
                <w:iCs/>
                <w:szCs w:val="20"/>
                <w:lang w:val="sl-SI"/>
              </w:rPr>
              <w:t>438.f člena</w:t>
            </w:r>
            <w:r w:rsidR="00345A34" w:rsidRPr="00732B0A">
              <w:rPr>
                <w:rFonts w:cs="Arial"/>
                <w:iCs/>
                <w:szCs w:val="20"/>
                <w:lang w:val="sl-SI"/>
              </w:rPr>
              <w:t xml:space="preserve"> ZTFI-1</w:t>
            </w:r>
            <w:r w:rsidRPr="00732B0A">
              <w:rPr>
                <w:rFonts w:cs="Arial"/>
                <w:iCs/>
                <w:szCs w:val="20"/>
                <w:lang w:val="sl-SI"/>
              </w:rPr>
              <w:t xml:space="preserve">, kjer so opredeljeni delničarji in osebe, ki lahko neposredno ali posredno izvajajo nadzor nad upravljanjem CDD, meni, da bi v obstoječi predlog poleg vsebinskih navezav na </w:t>
            </w:r>
            <w:r w:rsidR="002F76FF" w:rsidRPr="00732B0A">
              <w:rPr>
                <w:rFonts w:cs="Arial"/>
                <w:iCs/>
                <w:szCs w:val="20"/>
                <w:lang w:val="sl-SI"/>
              </w:rPr>
              <w:t xml:space="preserve">Zakon o bančništvu (v nadaljnjem besedilu: </w:t>
            </w:r>
            <w:r w:rsidRPr="00732B0A">
              <w:rPr>
                <w:rFonts w:cs="Arial"/>
                <w:iCs/>
                <w:szCs w:val="20"/>
                <w:lang w:val="sl-SI"/>
              </w:rPr>
              <w:t>ZBan-3</w:t>
            </w:r>
            <w:r w:rsidR="002F76FF" w:rsidRPr="00732B0A">
              <w:rPr>
                <w:rFonts w:cs="Arial"/>
                <w:iCs/>
                <w:szCs w:val="20"/>
                <w:lang w:val="sl-SI"/>
              </w:rPr>
              <w:t>)</w:t>
            </w:r>
            <w:r w:rsidRPr="00732B0A">
              <w:rPr>
                <w:rFonts w:cs="Arial"/>
                <w:iCs/>
                <w:szCs w:val="20"/>
                <w:lang w:val="sl-SI"/>
              </w:rPr>
              <w:t xml:space="preserve">  in ZGD-1, morali vključiti tudi določbo, da so brez pravnega učinka vsa ravnanja, ki po svoji vsebini, svojem pomenu ali svojem učinku pomenijo neposredno ali poredno izvajanje nadzora nad CDD, če nosilec teh dejanj predhodno ni pridobil ustreznega soglasja oziroma odobritve agencije. </w:t>
            </w:r>
          </w:p>
          <w:p w14:paraId="6D1CAD7B" w14:textId="46BEA7A8" w:rsidR="00352E57"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v </w:t>
            </w:r>
            <w:r w:rsidR="00345A34" w:rsidRPr="00732B0A">
              <w:rPr>
                <w:rFonts w:cs="Arial"/>
                <w:iCs/>
                <w:szCs w:val="20"/>
                <w:lang w:val="sl-SI"/>
              </w:rPr>
              <w:t xml:space="preserve">novem </w:t>
            </w:r>
            <w:r w:rsidRPr="00732B0A">
              <w:rPr>
                <w:rFonts w:cs="Arial"/>
                <w:iCs/>
                <w:szCs w:val="20"/>
                <w:lang w:val="sl-SI"/>
              </w:rPr>
              <w:t>438.f členu ZTFI-1 določno in natančno opredeljeni delničarji in osebe, ki lahko neposredno ali posredno izvajajo nadzor nad upravljanjem CDD, pri čemer so te osebe in njihova razmerja obvladovanja CDD opredeljeni na podlagi 56. člena ZGD-1 in ob uporabi 80. ter 296. do 301. člena Z</w:t>
            </w:r>
            <w:r w:rsidR="00345A34" w:rsidRPr="00732B0A">
              <w:rPr>
                <w:rFonts w:cs="Arial"/>
                <w:iCs/>
                <w:szCs w:val="20"/>
                <w:lang w:val="sl-SI"/>
              </w:rPr>
              <w:t>B</w:t>
            </w:r>
            <w:r w:rsidRPr="00732B0A">
              <w:rPr>
                <w:rFonts w:cs="Arial"/>
                <w:iCs/>
                <w:szCs w:val="20"/>
                <w:lang w:val="sl-SI"/>
              </w:rPr>
              <w:t>an-3. Iz navedenih določil izhaja, da se obvladovanje CDD dejansko obravnava v okviru razmerja med obvladujočo in odvisno družbo ter da je za delničarje in druge zadevne osebe potrebno upoštevati vsa določila glede glasovalnih pravic, možnosti odvzema dovoljenja za kvalificiran delež, izdaje odredbe o odsvojitvi delnic, obveznosti poročila v primeru odsvojitve delnic v povezavi z ugotovitveno odločbo o odpravljenih kršitvah, potencialnih periodičnih plačilih denarnega zneska, odločbe o prepovedi uresničevanja pravic iz delnic ter odločbe o prisilni prodaji delnic, ki v primerljivih pravnih razmerjih izhajajo iz Z</w:t>
            </w:r>
            <w:r w:rsidR="00345A34" w:rsidRPr="00732B0A">
              <w:rPr>
                <w:rFonts w:cs="Arial"/>
                <w:iCs/>
                <w:szCs w:val="20"/>
                <w:lang w:val="sl-SI"/>
              </w:rPr>
              <w:t>B</w:t>
            </w:r>
            <w:r w:rsidRPr="00732B0A">
              <w:rPr>
                <w:rFonts w:cs="Arial"/>
                <w:iCs/>
                <w:szCs w:val="20"/>
                <w:lang w:val="sl-SI"/>
              </w:rPr>
              <w:t xml:space="preserve">an-3. V zvezi s predlogom KDD, da bi pri izvajanju nadzora delničarji in druge osebe iz </w:t>
            </w:r>
            <w:r w:rsidR="00345A34" w:rsidRPr="00732B0A">
              <w:rPr>
                <w:rFonts w:cs="Arial"/>
                <w:iCs/>
                <w:szCs w:val="20"/>
                <w:lang w:val="sl-SI"/>
              </w:rPr>
              <w:t xml:space="preserve">novega </w:t>
            </w:r>
            <w:r w:rsidRPr="00732B0A">
              <w:rPr>
                <w:rFonts w:cs="Arial"/>
                <w:iCs/>
                <w:szCs w:val="20"/>
                <w:lang w:val="sl-SI"/>
              </w:rPr>
              <w:t>438.f člena ZTFI-1 morali za svoja ravnanja predhodno pridobiti soglasje oziroma odobritev A</w:t>
            </w:r>
            <w:r w:rsidR="00345A34" w:rsidRPr="00732B0A">
              <w:rPr>
                <w:rFonts w:cs="Arial"/>
                <w:iCs/>
                <w:szCs w:val="20"/>
                <w:lang w:val="sl-SI"/>
              </w:rPr>
              <w:t>gencije za trg vrednostnih papirjev</w:t>
            </w:r>
            <w:r w:rsidR="00EF437A">
              <w:rPr>
                <w:rFonts w:cs="Arial"/>
                <w:iCs/>
                <w:szCs w:val="20"/>
                <w:lang w:val="sl-SI"/>
              </w:rPr>
              <w:t xml:space="preserve"> </w:t>
            </w:r>
            <w:r w:rsidR="00345A34" w:rsidRPr="00732B0A">
              <w:rPr>
                <w:rFonts w:cs="Arial"/>
                <w:iCs/>
                <w:szCs w:val="20"/>
                <w:lang w:val="sl-SI"/>
              </w:rPr>
              <w:t>(v nadaljnjem besedilu: A</w:t>
            </w:r>
            <w:r w:rsidRPr="00732B0A">
              <w:rPr>
                <w:rFonts w:cs="Arial"/>
                <w:iCs/>
                <w:szCs w:val="20"/>
                <w:lang w:val="sl-SI"/>
              </w:rPr>
              <w:t>TVP</w:t>
            </w:r>
            <w:r w:rsidR="00345A34" w:rsidRPr="00732B0A">
              <w:rPr>
                <w:rFonts w:cs="Arial"/>
                <w:iCs/>
                <w:szCs w:val="20"/>
                <w:lang w:val="sl-SI"/>
              </w:rPr>
              <w:t>)</w:t>
            </w:r>
            <w:r w:rsidRPr="00732B0A">
              <w:rPr>
                <w:rFonts w:cs="Arial"/>
                <w:iCs/>
                <w:szCs w:val="20"/>
                <w:lang w:val="sl-SI"/>
              </w:rPr>
              <w:t>, je predlagatelj novele ZTFI-1 mnenja, da je glede na obseg zgoraj navedenih pravnih institutov iz Z</w:t>
            </w:r>
            <w:r w:rsidR="00345A34" w:rsidRPr="00732B0A">
              <w:rPr>
                <w:rFonts w:cs="Arial"/>
                <w:iCs/>
                <w:szCs w:val="20"/>
                <w:lang w:val="sl-SI"/>
              </w:rPr>
              <w:t>B</w:t>
            </w:r>
            <w:r w:rsidRPr="00732B0A">
              <w:rPr>
                <w:rFonts w:cs="Arial"/>
                <w:iCs/>
                <w:szCs w:val="20"/>
                <w:lang w:val="sl-SI"/>
              </w:rPr>
              <w:t xml:space="preserve">an-3 predvidenih dovolj ustreznih zakonskih varovalk, ki omogočajo, da so delničarji in osebe, ki lahko neposredno ali posredno izvajajo nadzor nad upravljanjem CDD, dejansko primerni za zagotavljanje preudarnega </w:t>
            </w:r>
            <w:r w:rsidRPr="00732B0A">
              <w:rPr>
                <w:rFonts w:cs="Arial"/>
                <w:iCs/>
                <w:szCs w:val="20"/>
                <w:lang w:val="sl-SI"/>
              </w:rPr>
              <w:lastRenderedPageBreak/>
              <w:t>in skrbnega upravljanja CDD, tako kot je to potrebno po 6. točki 27. člena Uredbe 909/2014/EU. Poleg tega bi predlagano vsakokratno pridobivanje soglasja ATVP lahko imelo za posledico vsaj še zmanjšanje učinkovitosti in nepristranskost delovanja delničarjev in drugih oseb pri izvajanju nadzora nad upravljanjem CDD.</w:t>
            </w:r>
          </w:p>
          <w:p w14:paraId="0038329C" w14:textId="77777777" w:rsidR="00917E7B" w:rsidRPr="00732B0A" w:rsidRDefault="00917E7B" w:rsidP="00352E57">
            <w:pPr>
              <w:pStyle w:val="Brezrazmikov"/>
              <w:ind w:left="360"/>
              <w:jc w:val="both"/>
              <w:rPr>
                <w:rFonts w:cs="Arial"/>
                <w:iCs/>
                <w:szCs w:val="20"/>
                <w:lang w:val="sl-SI"/>
              </w:rPr>
            </w:pPr>
          </w:p>
          <w:p w14:paraId="06FA45F2" w14:textId="77777777" w:rsidR="00352E57" w:rsidRPr="00732B0A" w:rsidRDefault="00352E57" w:rsidP="00352E57">
            <w:pPr>
              <w:pStyle w:val="Brezrazmikov"/>
              <w:numPr>
                <w:ilvl w:val="0"/>
                <w:numId w:val="25"/>
              </w:numPr>
              <w:jc w:val="both"/>
              <w:rPr>
                <w:rFonts w:cs="Arial"/>
                <w:iCs/>
                <w:szCs w:val="20"/>
                <w:lang w:val="sl-SI"/>
              </w:rPr>
            </w:pPr>
            <w:r w:rsidRPr="00732B0A">
              <w:rPr>
                <w:rFonts w:cs="Arial"/>
                <w:iCs/>
                <w:szCs w:val="20"/>
                <w:lang w:val="sl-SI"/>
              </w:rPr>
              <w:t xml:space="preserve">KDD predlaga, da se v </w:t>
            </w:r>
            <w:r w:rsidR="008B592F" w:rsidRPr="00732B0A">
              <w:rPr>
                <w:rFonts w:cs="Arial"/>
                <w:iCs/>
                <w:szCs w:val="20"/>
                <w:lang w:val="sl-SI"/>
              </w:rPr>
              <w:t>člen</w:t>
            </w:r>
            <w:r w:rsidRPr="00732B0A">
              <w:rPr>
                <w:rFonts w:cs="Arial"/>
                <w:iCs/>
                <w:szCs w:val="20"/>
                <w:lang w:val="sl-SI"/>
              </w:rPr>
              <w:t xml:space="preserve"> predloga novele ZTFI-1, ki ureja prehodne določbe, poleg določbe, da se postopki nadzora nad CDD, ki so začeti pred uveljavitvijo tega zakona in do uveljavitve tega zakona še niso dokončani, končajo po določbah, ki so veljale ob začetku nadzora nad CDD, vključi tudi še določbo, da se po obstoječih predpisih končajo sodni postopki v zvezi s pravicami, obveznostmi in pravnim položajem v CDD, ki obstajajo na dan pred uveljavitvijo sprememb zakona. </w:t>
            </w:r>
          </w:p>
          <w:p w14:paraId="4A59FC07" w14:textId="77777777" w:rsidR="00352E57"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w:t>
            </w:r>
            <w:r w:rsidR="0046694F" w:rsidRPr="00732B0A">
              <w:rPr>
                <w:rFonts w:cs="Arial"/>
                <w:iCs/>
                <w:szCs w:val="20"/>
                <w:lang w:val="sl-SI"/>
              </w:rPr>
              <w:t xml:space="preserve"> se lahko predlog novele ZTFI-1 v tem delu ustrezno spremeni tako, da se</w:t>
            </w:r>
            <w:r w:rsidR="007B6457">
              <w:rPr>
                <w:rFonts w:cs="Arial"/>
                <w:iCs/>
                <w:szCs w:val="20"/>
                <w:lang w:val="sl-SI"/>
              </w:rPr>
              <w:t xml:space="preserve"> določba iz prehodnih določb</w:t>
            </w:r>
            <w:r w:rsidR="007B6457" w:rsidRPr="00732B0A">
              <w:rPr>
                <w:rFonts w:cs="Arial"/>
                <w:iCs/>
                <w:szCs w:val="20"/>
                <w:lang w:val="sl-SI"/>
              </w:rPr>
              <w:t xml:space="preserve"> novele ZTFI-1</w:t>
            </w:r>
            <w:r w:rsidR="007B6457">
              <w:rPr>
                <w:rFonts w:cs="Arial"/>
                <w:iCs/>
                <w:szCs w:val="20"/>
                <w:lang w:val="sl-SI"/>
              </w:rPr>
              <w:t xml:space="preserve"> </w:t>
            </w:r>
            <w:r w:rsidR="0046694F" w:rsidRPr="00732B0A">
              <w:rPr>
                <w:rFonts w:cs="Arial"/>
                <w:iCs/>
                <w:szCs w:val="20"/>
                <w:lang w:val="sl-SI"/>
              </w:rPr>
              <w:t xml:space="preserve"> glasi: »Postopki nadzora nad CDD, začeti pred uveljavitvijo tega zakona, ki do uveljavitve tega zakona še niso dokončani ter sodni postopki nadzora nad CDD, ki so na dan pred uveljavitvijo tega zakona še v teku, se končajo po določbah, ki so veljale ob začetku nadzora nad CDD.«</w:t>
            </w:r>
            <w:r w:rsidR="00345A34" w:rsidRPr="00732B0A">
              <w:rPr>
                <w:rFonts w:cs="Arial"/>
                <w:iCs/>
                <w:szCs w:val="20"/>
                <w:lang w:val="sl-SI"/>
              </w:rPr>
              <w:t>.</w:t>
            </w:r>
          </w:p>
          <w:p w14:paraId="792679B6" w14:textId="77777777" w:rsidR="00917E7B" w:rsidRPr="00732B0A" w:rsidRDefault="00917E7B" w:rsidP="00352E57">
            <w:pPr>
              <w:pStyle w:val="Brezrazmikov"/>
              <w:ind w:left="360"/>
              <w:jc w:val="both"/>
              <w:rPr>
                <w:rFonts w:cs="Arial"/>
                <w:iCs/>
                <w:szCs w:val="20"/>
                <w:lang w:val="sl-SI"/>
              </w:rPr>
            </w:pPr>
          </w:p>
          <w:p w14:paraId="54184296" w14:textId="77777777" w:rsidR="00917E7B" w:rsidRPr="00732B0A" w:rsidRDefault="00917E7B" w:rsidP="00917E7B">
            <w:pPr>
              <w:pStyle w:val="Brezrazmikov"/>
              <w:jc w:val="both"/>
              <w:rPr>
                <w:rFonts w:cs="Arial"/>
                <w:b/>
                <w:bCs/>
                <w:iCs/>
                <w:szCs w:val="20"/>
                <w:lang w:val="sl-SI"/>
              </w:rPr>
            </w:pPr>
            <w:r w:rsidRPr="00732B0A">
              <w:rPr>
                <w:rFonts w:cs="Arial"/>
                <w:b/>
                <w:bCs/>
                <w:iCs/>
                <w:szCs w:val="20"/>
                <w:lang w:val="sl-SI"/>
              </w:rPr>
              <w:t>VZMD</w:t>
            </w:r>
            <w:r w:rsidR="00345A34" w:rsidRPr="00732B0A">
              <w:rPr>
                <w:rFonts w:cs="Arial"/>
                <w:b/>
                <w:bCs/>
                <w:iCs/>
                <w:szCs w:val="20"/>
                <w:lang w:val="sl-SI"/>
              </w:rPr>
              <w:t xml:space="preserve"> </w:t>
            </w:r>
            <w:r w:rsidRPr="00732B0A">
              <w:rPr>
                <w:rFonts w:cs="Arial"/>
                <w:b/>
                <w:bCs/>
                <w:iCs/>
                <w:szCs w:val="20"/>
                <w:lang w:val="sl-SI"/>
              </w:rPr>
              <w:t>- VSESLOVENSKO ZDRUŽENJE MALIH DELEŽNIKOV (dopis z dne 12. 9. 2023)</w:t>
            </w:r>
          </w:p>
          <w:p w14:paraId="41BF5DEB" w14:textId="77777777" w:rsidR="00917E7B" w:rsidRPr="00732B0A" w:rsidRDefault="00917E7B" w:rsidP="00917E7B">
            <w:pPr>
              <w:pStyle w:val="Brezrazmikov"/>
              <w:jc w:val="both"/>
              <w:rPr>
                <w:rFonts w:cs="Arial"/>
                <w:b/>
                <w:bCs/>
                <w:iCs/>
                <w:szCs w:val="20"/>
                <w:lang w:val="sl-SI"/>
              </w:rPr>
            </w:pPr>
          </w:p>
          <w:p w14:paraId="6582C9A6"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V</w:t>
            </w:r>
            <w:r w:rsidR="00345A34" w:rsidRPr="00732B0A">
              <w:rPr>
                <w:rFonts w:cs="Arial"/>
                <w:iCs/>
                <w:szCs w:val="20"/>
                <w:lang w:val="sl-SI"/>
              </w:rPr>
              <w:t>seslovensko združenje malih deležnikov (v nadaljnjem besedilu: V</w:t>
            </w:r>
            <w:r w:rsidRPr="00732B0A">
              <w:rPr>
                <w:rFonts w:cs="Arial"/>
                <w:iCs/>
                <w:szCs w:val="20"/>
                <w:lang w:val="sl-SI"/>
              </w:rPr>
              <w:t>ZMD</w:t>
            </w:r>
            <w:r w:rsidR="00345A34" w:rsidRPr="00732B0A">
              <w:rPr>
                <w:rFonts w:cs="Arial"/>
                <w:iCs/>
                <w:szCs w:val="20"/>
                <w:lang w:val="sl-SI"/>
              </w:rPr>
              <w:t>)</w:t>
            </w:r>
            <w:r w:rsidRPr="00732B0A">
              <w:rPr>
                <w:rFonts w:cs="Arial"/>
                <w:iCs/>
                <w:szCs w:val="20"/>
                <w:lang w:val="sl-SI"/>
              </w:rPr>
              <w:t xml:space="preserve"> v prvi točki svojih pripomb k predlogu novele ZTFI-1 predlaga spremembe glede določitve nižje tarife KDD in omejitev stroškov ob menjavi finančnega posrednika tako, da se višina stroška prenosa omeji z uporabo dveh ukrepov. Prvi je, da bi se določilo posebno, nižjo tarifo KDD ob menjavi finančnega posrednika (člana KDD), drugi pa da bi se določilo, da ob tej menjavi vlagatelj nosi le dejanske stroške prenosa vrednostnih papirjev na račun pri drugem ponudniku. Slednje je po njihovem mnenju uveljavljen in zakonsko sprejet pristop preprečevanja omejevanja konkurence.</w:t>
            </w:r>
          </w:p>
          <w:p w14:paraId="657ED7DE" w14:textId="77777777"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w:t>
            </w:r>
            <w:r w:rsidRPr="00732B0A">
              <w:rPr>
                <w:rFonts w:cs="Arial"/>
                <w:iCs/>
                <w:szCs w:val="20"/>
                <w:lang w:val="sl-SI"/>
              </w:rPr>
              <w:t xml:space="preserve"> bi bilo </w:t>
            </w:r>
            <w:r w:rsidR="009D6F50" w:rsidRPr="00732B0A">
              <w:rPr>
                <w:rFonts w:cs="Arial"/>
                <w:iCs/>
                <w:szCs w:val="20"/>
                <w:lang w:val="sl-SI"/>
              </w:rPr>
              <w:t xml:space="preserve">ta predlog </w:t>
            </w:r>
            <w:r w:rsidRPr="00732B0A">
              <w:rPr>
                <w:rFonts w:cs="Arial"/>
                <w:iCs/>
                <w:szCs w:val="20"/>
                <w:lang w:val="sl-SI"/>
              </w:rPr>
              <w:t>potrebno obravnavati v okviru vsakokratno veljavne tarife CDD in ne na ravni zakonskih določb, saj specifična določila v zvezi s posebno, nižjo tarifo KDD ob menjavi finančnega posrednika (člana KDD) ter dejanskimi stroški prenosa vrednostnih papirjev na račun pri drugem ponudniku, vsebinsko in sistemsko ne sodijo na zakonsko raven, kar je razlog, da spremembe predloga novele ZTFI-1 v tem pogledu niso potrebne.</w:t>
            </w:r>
          </w:p>
          <w:p w14:paraId="4E2C556F" w14:textId="77777777" w:rsidR="00917E7B" w:rsidRPr="00732B0A" w:rsidRDefault="00917E7B" w:rsidP="00917E7B">
            <w:pPr>
              <w:pStyle w:val="Brezrazmikov"/>
              <w:ind w:left="360"/>
              <w:jc w:val="both"/>
              <w:rPr>
                <w:rFonts w:cs="Arial"/>
                <w:iCs/>
                <w:szCs w:val="20"/>
                <w:lang w:val="sl-SI"/>
              </w:rPr>
            </w:pPr>
          </w:p>
          <w:p w14:paraId="15D671D9"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VZMD predlaga tudi razširitev odbora uporabnikov KDD tako, da bi zakon zahteval, da odbor uporabnikov sestavlja večje število članov (najmanj pet) od katerih sta vsaj dva člana predstavnika uporabniške skupine sistemskih članov, vsaj en predstavnik uporabniške skupine članov izdajateljev, vsaj en predstavnik evropsko reprezentativne organizacije malih delničarjev in vsaj en predstavnik R</w:t>
            </w:r>
            <w:r w:rsidR="00345A34" w:rsidRPr="00732B0A">
              <w:rPr>
                <w:rFonts w:cs="Arial"/>
                <w:iCs/>
                <w:szCs w:val="20"/>
                <w:lang w:val="sl-SI"/>
              </w:rPr>
              <w:t xml:space="preserve">epublike </w:t>
            </w:r>
            <w:r w:rsidRPr="00732B0A">
              <w:rPr>
                <w:rFonts w:cs="Arial"/>
                <w:iCs/>
                <w:szCs w:val="20"/>
                <w:lang w:val="sl-SI"/>
              </w:rPr>
              <w:t>S</w:t>
            </w:r>
            <w:r w:rsidR="00345A34" w:rsidRPr="00732B0A">
              <w:rPr>
                <w:rFonts w:cs="Arial"/>
                <w:iCs/>
                <w:szCs w:val="20"/>
                <w:lang w:val="sl-SI"/>
              </w:rPr>
              <w:t>lovenije</w:t>
            </w:r>
            <w:r w:rsidRPr="00732B0A">
              <w:rPr>
                <w:rFonts w:cs="Arial"/>
                <w:iCs/>
                <w:szCs w:val="20"/>
                <w:lang w:val="sl-SI"/>
              </w:rPr>
              <w:t>. Slednje je po mnenju VZMD potrebno saj bi predstavnik malih delničarjev oziroma individualnih vlagateljev, ki so številčno največja skupina končnih koristnikov storitev CDD, tako bil kot predstavnik evropsko reprezentativne organizacije, ki zastopa interese malih delničarjev, upravičeno udeležen v odboru uporabnikov KDD.</w:t>
            </w:r>
          </w:p>
          <w:p w14:paraId="5EDA423C" w14:textId="77777777"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to vprašanje</w:t>
            </w:r>
            <w:r w:rsidRPr="00732B0A">
              <w:rPr>
                <w:rFonts w:cs="Arial"/>
                <w:iCs/>
                <w:szCs w:val="20"/>
                <w:lang w:val="sl-SI"/>
              </w:rPr>
              <w:t xml:space="preserve"> ni primerno in vsebinsko ustrezno obravnavati v okviru predloga novele ZTFI-1, temveč bi slednje bilo smiselno presojati z vidika možnih sprememb, ki bi izhajale iz Pravil poslovanja KDD, ki je interni akt poslovanja KDD in kjer so sicer določena pravila glede odbora uporabnikov in njihove sestave.</w:t>
            </w:r>
          </w:p>
          <w:p w14:paraId="762BDEAC" w14:textId="77777777" w:rsidR="00917E7B" w:rsidRPr="00732B0A" w:rsidRDefault="00917E7B" w:rsidP="00917E7B">
            <w:pPr>
              <w:pStyle w:val="Brezrazmikov"/>
              <w:ind w:left="360"/>
              <w:jc w:val="both"/>
              <w:rPr>
                <w:rFonts w:cs="Arial"/>
                <w:iCs/>
                <w:szCs w:val="20"/>
                <w:lang w:val="sl-SI"/>
              </w:rPr>
            </w:pPr>
          </w:p>
          <w:p w14:paraId="0C0A5563"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 xml:space="preserve">VZMD je mnenja, da bi v predlagani 29. člen novele ZTFI-1 </w:t>
            </w:r>
            <w:r w:rsidR="009D6F50" w:rsidRPr="00732B0A">
              <w:rPr>
                <w:rFonts w:cs="Arial"/>
                <w:iCs/>
                <w:szCs w:val="20"/>
                <w:lang w:val="sl-SI"/>
              </w:rPr>
              <w:t xml:space="preserve">(sprememba 3. </w:t>
            </w:r>
            <w:r w:rsidRPr="00732B0A">
              <w:rPr>
                <w:rFonts w:cs="Arial"/>
                <w:iCs/>
                <w:szCs w:val="20"/>
                <w:lang w:val="sl-SI"/>
              </w:rPr>
              <w:t>odstav</w:t>
            </w:r>
            <w:r w:rsidR="009D6F50" w:rsidRPr="00732B0A">
              <w:rPr>
                <w:rFonts w:cs="Arial"/>
                <w:iCs/>
                <w:szCs w:val="20"/>
                <w:lang w:val="sl-SI"/>
              </w:rPr>
              <w:t>ka</w:t>
            </w:r>
            <w:r w:rsidRPr="00732B0A">
              <w:rPr>
                <w:rFonts w:cs="Arial"/>
                <w:iCs/>
                <w:szCs w:val="20"/>
                <w:lang w:val="sl-SI"/>
              </w:rPr>
              <w:t xml:space="preserve"> 442. člena</w:t>
            </w:r>
            <w:r w:rsidR="009D6F50" w:rsidRPr="00732B0A">
              <w:rPr>
                <w:rFonts w:cs="Arial"/>
                <w:iCs/>
                <w:szCs w:val="20"/>
                <w:lang w:val="sl-SI"/>
              </w:rPr>
              <w:t xml:space="preserve"> ZTFI-1)</w:t>
            </w:r>
            <w:r w:rsidRPr="00732B0A">
              <w:rPr>
                <w:rFonts w:cs="Arial"/>
                <w:iCs/>
                <w:szCs w:val="20"/>
                <w:lang w:val="sl-SI"/>
              </w:rPr>
              <w:t xml:space="preserve"> namesto soglasja ATVP vključili kar soglasje Vlade RS. Tarifa KDD bi tako bila pod nadzorom Vlade RS, kar bi bilo po njihovem razumevanju osrednjega pomena tako za varstvo imetnikov nematerializiranih vrednostnih papirjev kot končnih uporabnikov.</w:t>
            </w:r>
          </w:p>
          <w:p w14:paraId="037A75D5" w14:textId="77777777"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V zvezi z navedenim po mnenju predlagatelja novele ZTFI-1 glede na splošno ugotovljeno ustreznost nadzorne funkcije agencije nad KDD, ni potrebe, da bi v primeru pridobitve soglasja k tarifi v delu, v katerem ta ureja nadomestila iz 1., 2. in 3. točke prvega odstavka 442. člena</w:t>
            </w:r>
            <w:r w:rsidR="00345A34" w:rsidRPr="00732B0A">
              <w:rPr>
                <w:rFonts w:cs="Arial"/>
                <w:iCs/>
                <w:szCs w:val="20"/>
                <w:lang w:val="sl-SI"/>
              </w:rPr>
              <w:t xml:space="preserve"> ZTFI-1</w:t>
            </w:r>
            <w:r w:rsidRPr="00732B0A">
              <w:rPr>
                <w:rFonts w:cs="Arial"/>
                <w:iCs/>
                <w:szCs w:val="20"/>
                <w:lang w:val="sl-SI"/>
              </w:rPr>
              <w:t>, bilo potrebno vključiti Vlado RS. A</w:t>
            </w:r>
            <w:r w:rsidR="00345A34" w:rsidRPr="00732B0A">
              <w:rPr>
                <w:rFonts w:cs="Arial"/>
                <w:iCs/>
                <w:szCs w:val="20"/>
                <w:lang w:val="sl-SI"/>
              </w:rPr>
              <w:t>TVP</w:t>
            </w:r>
            <w:r w:rsidRPr="00732B0A">
              <w:rPr>
                <w:rFonts w:cs="Arial"/>
                <w:iCs/>
                <w:szCs w:val="20"/>
                <w:lang w:val="sl-SI"/>
              </w:rPr>
              <w:t xml:space="preserve"> je namreč skladno z določbami vseh relevantnih predpisov, ki urejajo njeno nadzorno funkcijo</w:t>
            </w:r>
            <w:r w:rsidR="00345A34" w:rsidRPr="00732B0A">
              <w:rPr>
                <w:rFonts w:cs="Arial"/>
                <w:iCs/>
                <w:szCs w:val="20"/>
                <w:lang w:val="sl-SI"/>
              </w:rPr>
              <w:t>,</w:t>
            </w:r>
            <w:r w:rsidRPr="00732B0A">
              <w:rPr>
                <w:rFonts w:cs="Arial"/>
                <w:iCs/>
                <w:szCs w:val="20"/>
                <w:lang w:val="sl-SI"/>
              </w:rPr>
              <w:t xml:space="preserve"> ter Uredbo 909/2014/EU primeren in zadosten nadzorni organ, ki lahko utemeljeno poda soglasje tudi za navedena nadomestila.</w:t>
            </w:r>
          </w:p>
          <w:p w14:paraId="0C072F12" w14:textId="77777777" w:rsidR="00917E7B" w:rsidRPr="00732B0A" w:rsidRDefault="00917E7B" w:rsidP="00917E7B">
            <w:pPr>
              <w:pStyle w:val="Brezrazmikov"/>
              <w:ind w:left="360"/>
              <w:jc w:val="both"/>
              <w:rPr>
                <w:rFonts w:cs="Arial"/>
                <w:iCs/>
                <w:szCs w:val="20"/>
                <w:lang w:val="sl-SI"/>
              </w:rPr>
            </w:pPr>
          </w:p>
          <w:p w14:paraId="0AA56BFB"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 xml:space="preserve">VZMD se strinja s predlogom iz novele ZTFI-1, da KDD ponovno postane delniška družba, pri čemer pa hkrati predlagajo, da bi KDD postala tudi zavezanec po zakonu o javnem naročanju. </w:t>
            </w:r>
            <w:r w:rsidRPr="00732B0A">
              <w:rPr>
                <w:rFonts w:cs="Arial"/>
                <w:iCs/>
                <w:szCs w:val="20"/>
                <w:lang w:val="sl-SI"/>
              </w:rPr>
              <w:lastRenderedPageBreak/>
              <w:t>Slednje naj bi bilo po njihovi presoji potrebno z vidika pomoči pri izboljšanju njihove stroškovne učinkovitosti.</w:t>
            </w:r>
          </w:p>
          <w:p w14:paraId="072C36A2" w14:textId="77777777" w:rsidR="00917E7B" w:rsidRPr="00732B0A" w:rsidRDefault="00917E7B" w:rsidP="00615012">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bi bilo ta predlog</w:t>
            </w:r>
            <w:r w:rsidRPr="00732B0A">
              <w:rPr>
                <w:rFonts w:cs="Arial"/>
                <w:iCs/>
                <w:szCs w:val="20"/>
                <w:lang w:val="sl-SI"/>
              </w:rPr>
              <w:t xml:space="preserve"> potrebno presojati v okviru vprašanja izpolnitve pogojev za zavezance po Zakonu o javnem naročanju (Uradni list RS, št. 91/15, 14/18, 121/21, 10/22, 74/22 – odl. US, 100/22 – ZNUZSZS, 28/23 in 88/23 – ZOPNN-F) in ne v okviru predlagane novele ZTF</w:t>
            </w:r>
            <w:r w:rsidR="00345A34" w:rsidRPr="00732B0A">
              <w:rPr>
                <w:rFonts w:cs="Arial"/>
                <w:iCs/>
                <w:szCs w:val="20"/>
                <w:lang w:val="sl-SI"/>
              </w:rPr>
              <w:t>I</w:t>
            </w:r>
            <w:r w:rsidRPr="00732B0A">
              <w:rPr>
                <w:rFonts w:cs="Arial"/>
                <w:iCs/>
                <w:szCs w:val="20"/>
                <w:lang w:val="sl-SI"/>
              </w:rPr>
              <w:t>-1.</w:t>
            </w:r>
          </w:p>
          <w:p w14:paraId="46388C0A" w14:textId="77777777" w:rsidR="008C4C27" w:rsidRPr="00732B0A" w:rsidRDefault="008C4C27" w:rsidP="00D0002D">
            <w:pPr>
              <w:pStyle w:val="Brezrazmikov"/>
              <w:jc w:val="both"/>
              <w:rPr>
                <w:rFonts w:cs="Arial"/>
                <w:iCs/>
                <w:szCs w:val="20"/>
                <w:lang w:val="sl-SI"/>
              </w:rPr>
            </w:pPr>
          </w:p>
          <w:p w14:paraId="02613567" w14:textId="77777777" w:rsidR="00FD3E50" w:rsidRPr="00732B0A" w:rsidRDefault="00FD3E50" w:rsidP="00D0002D">
            <w:pPr>
              <w:pStyle w:val="Brezrazmikov"/>
              <w:jc w:val="both"/>
              <w:rPr>
                <w:rFonts w:cs="Arial"/>
                <w:iCs/>
                <w:szCs w:val="20"/>
                <w:lang w:val="sl-SI"/>
              </w:rPr>
            </w:pPr>
          </w:p>
          <w:p w14:paraId="664A54C2" w14:textId="77777777" w:rsidR="00624B89" w:rsidRPr="00732B0A" w:rsidRDefault="00624B89" w:rsidP="00D0002D">
            <w:pPr>
              <w:pStyle w:val="Brezrazmikov"/>
              <w:jc w:val="both"/>
              <w:rPr>
                <w:rFonts w:cs="Arial"/>
                <w:iCs/>
                <w:szCs w:val="20"/>
                <w:lang w:val="sl-SI"/>
              </w:rPr>
            </w:pPr>
          </w:p>
        </w:tc>
      </w:tr>
      <w:tr w:rsidR="00794674" w:rsidRPr="00732B0A" w14:paraId="7BE80B8C" w14:textId="77777777" w:rsidTr="00794674">
        <w:tc>
          <w:tcPr>
            <w:tcW w:w="6892" w:type="dxa"/>
            <w:gridSpan w:val="3"/>
          </w:tcPr>
          <w:p w14:paraId="0F4895C4"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lastRenderedPageBreak/>
              <w:t>10. Pri pripravi gradiva so bile upoštevane zahteve iz Resolucije o normativni dejavnosti</w:t>
            </w:r>
          </w:p>
        </w:tc>
        <w:tc>
          <w:tcPr>
            <w:tcW w:w="2271" w:type="dxa"/>
          </w:tcPr>
          <w:p w14:paraId="6EA64669" w14:textId="77777777" w:rsidR="00794674" w:rsidRPr="00732B0A" w:rsidRDefault="00794674" w:rsidP="00794674">
            <w:pPr>
              <w:pStyle w:val="Brezrazmikov"/>
              <w:rPr>
                <w:rFonts w:cs="Arial"/>
                <w:b/>
                <w:bCs/>
                <w:szCs w:val="20"/>
                <w:lang w:val="sl-SI" w:eastAsia="sl-SI"/>
              </w:rPr>
            </w:pPr>
            <w:r w:rsidRPr="00732B0A">
              <w:rPr>
                <w:rFonts w:cs="Arial"/>
                <w:b/>
                <w:bCs/>
                <w:szCs w:val="20"/>
                <w:lang w:val="sl-SI" w:eastAsia="sl-SI"/>
              </w:rPr>
              <w:t>DA</w:t>
            </w:r>
          </w:p>
        </w:tc>
      </w:tr>
      <w:tr w:rsidR="00794674" w:rsidRPr="00732B0A" w14:paraId="6AA4B3DF" w14:textId="77777777" w:rsidTr="00794674">
        <w:tc>
          <w:tcPr>
            <w:tcW w:w="6892" w:type="dxa"/>
            <w:gridSpan w:val="3"/>
          </w:tcPr>
          <w:p w14:paraId="100FFF29"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11. Gradivo je uvrščeno v delovni program vlade:</w:t>
            </w:r>
          </w:p>
        </w:tc>
        <w:tc>
          <w:tcPr>
            <w:tcW w:w="2271" w:type="dxa"/>
          </w:tcPr>
          <w:p w14:paraId="50BC80C4" w14:textId="77777777" w:rsidR="00794674" w:rsidRPr="00732B0A" w:rsidRDefault="0032077C" w:rsidP="00794674">
            <w:pPr>
              <w:pStyle w:val="Brezrazmikov"/>
              <w:rPr>
                <w:rFonts w:cs="Arial"/>
                <w:b/>
                <w:bCs/>
                <w:szCs w:val="20"/>
                <w:lang w:val="sl-SI" w:eastAsia="sl-SI"/>
              </w:rPr>
            </w:pPr>
            <w:r w:rsidRPr="00732B0A">
              <w:rPr>
                <w:rFonts w:cs="Arial"/>
                <w:b/>
                <w:bCs/>
                <w:szCs w:val="20"/>
                <w:lang w:val="sl-SI" w:eastAsia="sl-SI"/>
              </w:rPr>
              <w:t>NE</w:t>
            </w:r>
          </w:p>
        </w:tc>
      </w:tr>
      <w:tr w:rsidR="00794674" w:rsidRPr="00732B0A" w14:paraId="37EF5BD5" w14:textId="77777777" w:rsidTr="00794674">
        <w:tc>
          <w:tcPr>
            <w:tcW w:w="9163" w:type="dxa"/>
            <w:gridSpan w:val="4"/>
          </w:tcPr>
          <w:p w14:paraId="4B955597"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3B016B0E"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4074D2D3" w14:textId="77777777" w:rsidR="00794674" w:rsidRPr="00732B0A" w:rsidRDefault="00794674" w:rsidP="00D0002D">
            <w:pPr>
              <w:pStyle w:val="Brezrazmikov"/>
              <w:rPr>
                <w:rFonts w:cs="Arial"/>
                <w:b/>
                <w:iCs/>
                <w:szCs w:val="20"/>
                <w:lang w:val="sl-SI"/>
              </w:rPr>
            </w:pPr>
            <w:r w:rsidRPr="00732B0A">
              <w:rPr>
                <w:rFonts w:cs="Arial"/>
                <w:szCs w:val="20"/>
                <w:lang w:val="sl-SI"/>
              </w:rPr>
              <w:t xml:space="preserve">                                                                                                           </w:t>
            </w:r>
            <w:r w:rsidR="00D94848" w:rsidRPr="00732B0A">
              <w:rPr>
                <w:rFonts w:cs="Arial"/>
                <w:b/>
                <w:szCs w:val="20"/>
                <w:lang w:val="sl-SI"/>
              </w:rPr>
              <w:t>Klemen Boštjančič</w:t>
            </w:r>
          </w:p>
          <w:p w14:paraId="5CC8C137" w14:textId="77777777" w:rsidR="00794674" w:rsidRPr="00732B0A" w:rsidRDefault="00794674" w:rsidP="00D0002D">
            <w:pPr>
              <w:pStyle w:val="Brezrazmikov"/>
              <w:rPr>
                <w:rFonts w:cs="Arial"/>
                <w:b/>
                <w:szCs w:val="20"/>
                <w:lang w:val="sl-SI"/>
              </w:rPr>
            </w:pPr>
            <w:r w:rsidRPr="00732B0A">
              <w:rPr>
                <w:rFonts w:cs="Arial"/>
                <w:b/>
                <w:szCs w:val="20"/>
                <w:lang w:val="sl-SI"/>
              </w:rPr>
              <w:t xml:space="preserve">                                                                                                                    MINISTER</w:t>
            </w:r>
          </w:p>
          <w:p w14:paraId="1CA94FA5" w14:textId="77777777" w:rsidR="00D0002D" w:rsidRPr="00732B0A" w:rsidRDefault="00D0002D" w:rsidP="00D0002D">
            <w:pPr>
              <w:pStyle w:val="Brezrazmikov"/>
              <w:rPr>
                <w:rFonts w:cs="Arial"/>
                <w:b/>
                <w:szCs w:val="20"/>
                <w:lang w:val="sl-SI"/>
              </w:rPr>
            </w:pPr>
          </w:p>
          <w:p w14:paraId="26613FAA" w14:textId="77777777" w:rsidR="00794674" w:rsidRPr="00732B0A" w:rsidRDefault="00794674" w:rsidP="00D0002D">
            <w:pPr>
              <w:pStyle w:val="Brezrazmikov"/>
              <w:rPr>
                <w:rFonts w:cs="Arial"/>
                <w:b/>
                <w:szCs w:val="20"/>
                <w:lang w:val="sl-SI"/>
              </w:rPr>
            </w:pPr>
            <w:r w:rsidRPr="00732B0A">
              <w:rPr>
                <w:rFonts w:cs="Arial"/>
                <w:b/>
                <w:szCs w:val="20"/>
                <w:lang w:val="sl-SI"/>
              </w:rPr>
              <w:t xml:space="preserve">PRILOGE: </w:t>
            </w:r>
          </w:p>
          <w:p w14:paraId="7BD4249C" w14:textId="77777777"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predlog sklepa Vlade Republike Slovenije,</w:t>
            </w:r>
          </w:p>
          <w:p w14:paraId="148D7C4C" w14:textId="77777777"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 xml:space="preserve">predlog </w:t>
            </w:r>
            <w:r w:rsidR="005B10BE" w:rsidRPr="00732B0A">
              <w:rPr>
                <w:rFonts w:cs="Arial"/>
                <w:szCs w:val="20"/>
                <w:lang w:val="sl-SI"/>
              </w:rPr>
              <w:t>Z</w:t>
            </w:r>
            <w:r w:rsidRPr="00732B0A">
              <w:rPr>
                <w:rFonts w:cs="Arial"/>
                <w:szCs w:val="20"/>
                <w:lang w:val="sl-SI"/>
              </w:rPr>
              <w:t>akona</w:t>
            </w:r>
            <w:r w:rsidR="005B10BE" w:rsidRPr="00732B0A">
              <w:rPr>
                <w:rFonts w:cs="Arial"/>
                <w:szCs w:val="20"/>
                <w:lang w:val="sl-SI"/>
              </w:rPr>
              <w:t xml:space="preserve"> o</w:t>
            </w:r>
            <w:r w:rsidR="00A5037A" w:rsidRPr="00732B0A">
              <w:rPr>
                <w:rFonts w:cs="Arial"/>
                <w:szCs w:val="20"/>
                <w:lang w:val="sl-SI"/>
              </w:rPr>
              <w:t xml:space="preserve"> spremembah</w:t>
            </w:r>
            <w:r w:rsidR="00734F0F" w:rsidRPr="00732B0A">
              <w:rPr>
                <w:rFonts w:cs="Arial"/>
                <w:szCs w:val="20"/>
                <w:lang w:val="sl-SI"/>
              </w:rPr>
              <w:t xml:space="preserve"> in dopolnitvah</w:t>
            </w:r>
            <w:r w:rsidR="00A5037A" w:rsidRPr="00732B0A">
              <w:rPr>
                <w:rFonts w:cs="Arial"/>
                <w:szCs w:val="20"/>
                <w:lang w:val="sl-SI"/>
              </w:rPr>
              <w:t xml:space="preserve"> Zakona </w:t>
            </w:r>
            <w:r w:rsidR="00947D1F" w:rsidRPr="00732B0A">
              <w:rPr>
                <w:rFonts w:cs="Arial"/>
                <w:szCs w:val="20"/>
                <w:lang w:val="sl-SI"/>
              </w:rPr>
              <w:t xml:space="preserve">o trgu finančnih instrumentov </w:t>
            </w:r>
            <w:r w:rsidR="005B10BE" w:rsidRPr="00732B0A">
              <w:rPr>
                <w:rFonts w:cs="Arial"/>
                <w:szCs w:val="20"/>
                <w:lang w:val="sl-SI"/>
              </w:rPr>
              <w:t>– predlog za obravnavo</w:t>
            </w:r>
            <w:r w:rsidRPr="00732B0A">
              <w:rPr>
                <w:rFonts w:cs="Arial"/>
                <w:szCs w:val="20"/>
                <w:lang w:val="sl-SI"/>
              </w:rPr>
              <w:t>,</w:t>
            </w:r>
          </w:p>
          <w:p w14:paraId="12E61A66" w14:textId="77777777" w:rsidR="00A231F1" w:rsidRPr="00732B0A" w:rsidRDefault="00C85BA0" w:rsidP="00D0002D">
            <w:pPr>
              <w:pStyle w:val="Brezrazmikov"/>
              <w:numPr>
                <w:ilvl w:val="0"/>
                <w:numId w:val="6"/>
              </w:numPr>
              <w:jc w:val="both"/>
              <w:rPr>
                <w:rFonts w:cs="Arial"/>
                <w:szCs w:val="20"/>
                <w:lang w:val="sl-SI"/>
              </w:rPr>
            </w:pPr>
            <w:r w:rsidRPr="00732B0A">
              <w:rPr>
                <w:rFonts w:cs="Arial"/>
                <w:szCs w:val="20"/>
                <w:lang w:val="sl-SI"/>
              </w:rPr>
              <w:t>priloga 2 vladnega gradiva</w:t>
            </w:r>
            <w:r w:rsidR="00A231F1" w:rsidRPr="00732B0A">
              <w:rPr>
                <w:rFonts w:cs="Arial"/>
                <w:szCs w:val="20"/>
                <w:lang w:val="sl-SI"/>
              </w:rPr>
              <w:t>,</w:t>
            </w:r>
          </w:p>
          <w:p w14:paraId="208F63AB" w14:textId="77777777" w:rsidR="00794674" w:rsidRPr="00732B0A" w:rsidRDefault="00764784" w:rsidP="00D0002D">
            <w:pPr>
              <w:pStyle w:val="Brezrazmikov"/>
              <w:numPr>
                <w:ilvl w:val="0"/>
                <w:numId w:val="6"/>
              </w:numPr>
              <w:jc w:val="both"/>
              <w:rPr>
                <w:rFonts w:cs="Arial"/>
                <w:szCs w:val="20"/>
                <w:lang w:val="sl-SI"/>
              </w:rPr>
            </w:pPr>
            <w:r w:rsidRPr="00732B0A">
              <w:rPr>
                <w:rFonts w:cs="Arial"/>
                <w:szCs w:val="20"/>
                <w:lang w:val="sl-SI"/>
              </w:rPr>
              <w:t>MSP test</w:t>
            </w:r>
            <w:r w:rsidR="00794674" w:rsidRPr="00732B0A">
              <w:rPr>
                <w:rFonts w:cs="Arial"/>
                <w:szCs w:val="20"/>
                <w:lang w:val="sl-SI"/>
              </w:rPr>
              <w:t>.</w:t>
            </w:r>
          </w:p>
        </w:tc>
      </w:tr>
    </w:tbl>
    <w:p w14:paraId="74A2C382" w14:textId="77777777" w:rsidR="00794674" w:rsidRPr="00732B0A" w:rsidRDefault="00794674" w:rsidP="00794674">
      <w:pPr>
        <w:autoSpaceDE w:val="0"/>
        <w:autoSpaceDN w:val="0"/>
        <w:adjustRightInd w:val="0"/>
        <w:spacing w:line="240" w:lineRule="auto"/>
        <w:jc w:val="both"/>
        <w:rPr>
          <w:rFonts w:cs="Arial"/>
          <w:szCs w:val="20"/>
        </w:rPr>
      </w:pPr>
    </w:p>
    <w:p w14:paraId="233336DB" w14:textId="77777777" w:rsidR="00917E7B" w:rsidRPr="00732B0A" w:rsidRDefault="00917E7B" w:rsidP="008B2C64">
      <w:pPr>
        <w:autoSpaceDE w:val="0"/>
        <w:autoSpaceDN w:val="0"/>
        <w:adjustRightInd w:val="0"/>
        <w:spacing w:line="240" w:lineRule="auto"/>
        <w:jc w:val="both"/>
        <w:rPr>
          <w:rFonts w:cs="Arial"/>
          <w:szCs w:val="20"/>
        </w:rPr>
      </w:pPr>
    </w:p>
    <w:p w14:paraId="7ECC474C" w14:textId="77777777" w:rsidR="00917E7B" w:rsidRPr="00732B0A" w:rsidRDefault="00917E7B" w:rsidP="008B2C64">
      <w:pPr>
        <w:autoSpaceDE w:val="0"/>
        <w:autoSpaceDN w:val="0"/>
        <w:adjustRightInd w:val="0"/>
        <w:spacing w:line="240" w:lineRule="auto"/>
        <w:jc w:val="both"/>
        <w:rPr>
          <w:rFonts w:cs="Arial"/>
          <w:szCs w:val="20"/>
        </w:rPr>
      </w:pPr>
    </w:p>
    <w:p w14:paraId="7DD82358" w14:textId="77777777" w:rsidR="00917E7B" w:rsidRPr="00732B0A" w:rsidRDefault="00917E7B" w:rsidP="008B2C64">
      <w:pPr>
        <w:autoSpaceDE w:val="0"/>
        <w:autoSpaceDN w:val="0"/>
        <w:adjustRightInd w:val="0"/>
        <w:spacing w:line="240" w:lineRule="auto"/>
        <w:jc w:val="both"/>
        <w:rPr>
          <w:rFonts w:cs="Arial"/>
          <w:szCs w:val="20"/>
        </w:rPr>
      </w:pPr>
    </w:p>
    <w:p w14:paraId="67D0E72B" w14:textId="77777777" w:rsidR="00917E7B" w:rsidRPr="00732B0A" w:rsidRDefault="00917E7B" w:rsidP="008B2C64">
      <w:pPr>
        <w:autoSpaceDE w:val="0"/>
        <w:autoSpaceDN w:val="0"/>
        <w:adjustRightInd w:val="0"/>
        <w:spacing w:line="240" w:lineRule="auto"/>
        <w:jc w:val="both"/>
        <w:rPr>
          <w:rFonts w:cs="Arial"/>
          <w:szCs w:val="20"/>
        </w:rPr>
      </w:pPr>
    </w:p>
    <w:p w14:paraId="544154BB" w14:textId="77777777" w:rsidR="00917E7B" w:rsidRPr="00732B0A" w:rsidRDefault="00917E7B" w:rsidP="008B2C64">
      <w:pPr>
        <w:autoSpaceDE w:val="0"/>
        <w:autoSpaceDN w:val="0"/>
        <w:adjustRightInd w:val="0"/>
        <w:spacing w:line="240" w:lineRule="auto"/>
        <w:jc w:val="both"/>
        <w:rPr>
          <w:rFonts w:cs="Arial"/>
          <w:szCs w:val="20"/>
        </w:rPr>
      </w:pPr>
    </w:p>
    <w:p w14:paraId="695C6A4A" w14:textId="77777777" w:rsidR="00917E7B" w:rsidRPr="00732B0A" w:rsidRDefault="00917E7B" w:rsidP="008B2C64">
      <w:pPr>
        <w:autoSpaceDE w:val="0"/>
        <w:autoSpaceDN w:val="0"/>
        <w:adjustRightInd w:val="0"/>
        <w:spacing w:line="240" w:lineRule="auto"/>
        <w:jc w:val="both"/>
        <w:rPr>
          <w:rFonts w:cs="Arial"/>
          <w:szCs w:val="20"/>
        </w:rPr>
      </w:pPr>
    </w:p>
    <w:p w14:paraId="1966895A" w14:textId="77777777" w:rsidR="00917E7B" w:rsidRPr="00732B0A" w:rsidRDefault="00917E7B" w:rsidP="008B2C64">
      <w:pPr>
        <w:autoSpaceDE w:val="0"/>
        <w:autoSpaceDN w:val="0"/>
        <w:adjustRightInd w:val="0"/>
        <w:spacing w:line="240" w:lineRule="auto"/>
        <w:jc w:val="both"/>
        <w:rPr>
          <w:rFonts w:cs="Arial"/>
          <w:szCs w:val="20"/>
        </w:rPr>
      </w:pPr>
    </w:p>
    <w:p w14:paraId="0DB00DD3" w14:textId="77777777" w:rsidR="00917E7B" w:rsidRPr="00732B0A" w:rsidRDefault="00917E7B" w:rsidP="008B2C64">
      <w:pPr>
        <w:autoSpaceDE w:val="0"/>
        <w:autoSpaceDN w:val="0"/>
        <w:adjustRightInd w:val="0"/>
        <w:spacing w:line="240" w:lineRule="auto"/>
        <w:jc w:val="both"/>
        <w:rPr>
          <w:rFonts w:cs="Arial"/>
          <w:szCs w:val="20"/>
        </w:rPr>
      </w:pPr>
    </w:p>
    <w:p w14:paraId="360F201C" w14:textId="77777777" w:rsidR="00917E7B" w:rsidRPr="00732B0A" w:rsidRDefault="00917E7B" w:rsidP="008B2C64">
      <w:pPr>
        <w:autoSpaceDE w:val="0"/>
        <w:autoSpaceDN w:val="0"/>
        <w:adjustRightInd w:val="0"/>
        <w:spacing w:line="240" w:lineRule="auto"/>
        <w:jc w:val="both"/>
        <w:rPr>
          <w:rFonts w:cs="Arial"/>
          <w:szCs w:val="20"/>
        </w:rPr>
      </w:pPr>
    </w:p>
    <w:p w14:paraId="7D4F9E72" w14:textId="77777777" w:rsidR="00917E7B" w:rsidRPr="00732B0A" w:rsidRDefault="00917E7B" w:rsidP="008B2C64">
      <w:pPr>
        <w:autoSpaceDE w:val="0"/>
        <w:autoSpaceDN w:val="0"/>
        <w:adjustRightInd w:val="0"/>
        <w:spacing w:line="240" w:lineRule="auto"/>
        <w:jc w:val="both"/>
        <w:rPr>
          <w:rFonts w:cs="Arial"/>
          <w:szCs w:val="20"/>
        </w:rPr>
      </w:pPr>
    </w:p>
    <w:p w14:paraId="727E782B" w14:textId="77777777" w:rsidR="00917E7B" w:rsidRPr="00732B0A" w:rsidRDefault="00917E7B" w:rsidP="008B2C64">
      <w:pPr>
        <w:autoSpaceDE w:val="0"/>
        <w:autoSpaceDN w:val="0"/>
        <w:adjustRightInd w:val="0"/>
        <w:spacing w:line="240" w:lineRule="auto"/>
        <w:jc w:val="both"/>
        <w:rPr>
          <w:rFonts w:cs="Arial"/>
          <w:szCs w:val="20"/>
        </w:rPr>
      </w:pPr>
    </w:p>
    <w:p w14:paraId="78D4F417" w14:textId="77777777" w:rsidR="00917E7B" w:rsidRPr="00732B0A" w:rsidRDefault="00917E7B" w:rsidP="008B2C64">
      <w:pPr>
        <w:autoSpaceDE w:val="0"/>
        <w:autoSpaceDN w:val="0"/>
        <w:adjustRightInd w:val="0"/>
        <w:spacing w:line="240" w:lineRule="auto"/>
        <w:jc w:val="both"/>
        <w:rPr>
          <w:rFonts w:cs="Arial"/>
          <w:szCs w:val="20"/>
        </w:rPr>
      </w:pPr>
    </w:p>
    <w:p w14:paraId="1CA51AE8" w14:textId="77777777" w:rsidR="00917E7B" w:rsidRPr="00732B0A" w:rsidRDefault="00917E7B" w:rsidP="008B2C64">
      <w:pPr>
        <w:autoSpaceDE w:val="0"/>
        <w:autoSpaceDN w:val="0"/>
        <w:adjustRightInd w:val="0"/>
        <w:spacing w:line="240" w:lineRule="auto"/>
        <w:jc w:val="both"/>
        <w:rPr>
          <w:rFonts w:cs="Arial"/>
          <w:szCs w:val="20"/>
        </w:rPr>
      </w:pPr>
    </w:p>
    <w:p w14:paraId="0505F633" w14:textId="77777777" w:rsidR="00917E7B" w:rsidRPr="00732B0A" w:rsidRDefault="00917E7B" w:rsidP="008B2C64">
      <w:pPr>
        <w:autoSpaceDE w:val="0"/>
        <w:autoSpaceDN w:val="0"/>
        <w:adjustRightInd w:val="0"/>
        <w:spacing w:line="240" w:lineRule="auto"/>
        <w:jc w:val="both"/>
        <w:rPr>
          <w:rFonts w:cs="Arial"/>
          <w:szCs w:val="20"/>
        </w:rPr>
      </w:pPr>
    </w:p>
    <w:p w14:paraId="50C2B3AE" w14:textId="77777777" w:rsidR="00917E7B" w:rsidRPr="00732B0A" w:rsidRDefault="00917E7B" w:rsidP="008B2C64">
      <w:pPr>
        <w:autoSpaceDE w:val="0"/>
        <w:autoSpaceDN w:val="0"/>
        <w:adjustRightInd w:val="0"/>
        <w:spacing w:line="240" w:lineRule="auto"/>
        <w:jc w:val="both"/>
        <w:rPr>
          <w:rFonts w:cs="Arial"/>
          <w:szCs w:val="20"/>
        </w:rPr>
      </w:pPr>
    </w:p>
    <w:p w14:paraId="5873FA0B" w14:textId="77777777" w:rsidR="00917E7B" w:rsidRPr="00732B0A" w:rsidRDefault="00917E7B" w:rsidP="008B2C64">
      <w:pPr>
        <w:autoSpaceDE w:val="0"/>
        <w:autoSpaceDN w:val="0"/>
        <w:adjustRightInd w:val="0"/>
        <w:spacing w:line="240" w:lineRule="auto"/>
        <w:jc w:val="both"/>
        <w:rPr>
          <w:rFonts w:cs="Arial"/>
          <w:szCs w:val="20"/>
        </w:rPr>
      </w:pPr>
    </w:p>
    <w:p w14:paraId="744C5E0C" w14:textId="77777777" w:rsidR="00917E7B" w:rsidRPr="00732B0A" w:rsidRDefault="00917E7B" w:rsidP="008B2C64">
      <w:pPr>
        <w:autoSpaceDE w:val="0"/>
        <w:autoSpaceDN w:val="0"/>
        <w:adjustRightInd w:val="0"/>
        <w:spacing w:line="240" w:lineRule="auto"/>
        <w:jc w:val="both"/>
        <w:rPr>
          <w:rFonts w:cs="Arial"/>
          <w:szCs w:val="20"/>
        </w:rPr>
      </w:pPr>
    </w:p>
    <w:p w14:paraId="30C0DB56" w14:textId="77777777" w:rsidR="00917E7B" w:rsidRPr="00732B0A" w:rsidRDefault="00917E7B" w:rsidP="008B2C64">
      <w:pPr>
        <w:autoSpaceDE w:val="0"/>
        <w:autoSpaceDN w:val="0"/>
        <w:adjustRightInd w:val="0"/>
        <w:spacing w:line="240" w:lineRule="auto"/>
        <w:jc w:val="both"/>
        <w:rPr>
          <w:rFonts w:cs="Arial"/>
          <w:szCs w:val="20"/>
        </w:rPr>
      </w:pPr>
    </w:p>
    <w:p w14:paraId="71AB3826" w14:textId="77777777" w:rsidR="00917E7B" w:rsidRPr="00732B0A" w:rsidRDefault="00917E7B" w:rsidP="008B2C64">
      <w:pPr>
        <w:autoSpaceDE w:val="0"/>
        <w:autoSpaceDN w:val="0"/>
        <w:adjustRightInd w:val="0"/>
        <w:spacing w:line="240" w:lineRule="auto"/>
        <w:jc w:val="both"/>
        <w:rPr>
          <w:rFonts w:cs="Arial"/>
          <w:szCs w:val="20"/>
        </w:rPr>
      </w:pPr>
    </w:p>
    <w:p w14:paraId="5095F5B3" w14:textId="77777777" w:rsidR="00917E7B" w:rsidRPr="00732B0A" w:rsidRDefault="00917E7B" w:rsidP="008B2C64">
      <w:pPr>
        <w:autoSpaceDE w:val="0"/>
        <w:autoSpaceDN w:val="0"/>
        <w:adjustRightInd w:val="0"/>
        <w:spacing w:line="240" w:lineRule="auto"/>
        <w:jc w:val="both"/>
        <w:rPr>
          <w:rFonts w:cs="Arial"/>
          <w:szCs w:val="20"/>
        </w:rPr>
      </w:pPr>
    </w:p>
    <w:p w14:paraId="23FFC373" w14:textId="77777777" w:rsidR="00917E7B" w:rsidRPr="00732B0A" w:rsidRDefault="00917E7B" w:rsidP="008B2C64">
      <w:pPr>
        <w:autoSpaceDE w:val="0"/>
        <w:autoSpaceDN w:val="0"/>
        <w:adjustRightInd w:val="0"/>
        <w:spacing w:line="240" w:lineRule="auto"/>
        <w:jc w:val="both"/>
        <w:rPr>
          <w:rFonts w:cs="Arial"/>
          <w:szCs w:val="20"/>
        </w:rPr>
      </w:pPr>
    </w:p>
    <w:p w14:paraId="25F9CA14" w14:textId="77777777" w:rsidR="00917E7B" w:rsidRPr="00732B0A" w:rsidRDefault="00917E7B" w:rsidP="008B2C64">
      <w:pPr>
        <w:autoSpaceDE w:val="0"/>
        <w:autoSpaceDN w:val="0"/>
        <w:adjustRightInd w:val="0"/>
        <w:spacing w:line="240" w:lineRule="auto"/>
        <w:jc w:val="both"/>
        <w:rPr>
          <w:rFonts w:cs="Arial"/>
          <w:szCs w:val="20"/>
        </w:rPr>
      </w:pPr>
    </w:p>
    <w:p w14:paraId="7ACA16B0" w14:textId="77777777" w:rsidR="00917E7B" w:rsidRPr="00732B0A" w:rsidRDefault="00917E7B" w:rsidP="008B2C64">
      <w:pPr>
        <w:autoSpaceDE w:val="0"/>
        <w:autoSpaceDN w:val="0"/>
        <w:adjustRightInd w:val="0"/>
        <w:spacing w:line="240" w:lineRule="auto"/>
        <w:jc w:val="both"/>
        <w:rPr>
          <w:rFonts w:cs="Arial"/>
          <w:szCs w:val="20"/>
        </w:rPr>
      </w:pPr>
    </w:p>
    <w:p w14:paraId="35D54B55" w14:textId="77777777" w:rsidR="00917E7B" w:rsidRPr="00732B0A" w:rsidRDefault="00917E7B" w:rsidP="008B2C64">
      <w:pPr>
        <w:autoSpaceDE w:val="0"/>
        <w:autoSpaceDN w:val="0"/>
        <w:adjustRightInd w:val="0"/>
        <w:spacing w:line="240" w:lineRule="auto"/>
        <w:jc w:val="both"/>
        <w:rPr>
          <w:rFonts w:cs="Arial"/>
          <w:szCs w:val="20"/>
        </w:rPr>
      </w:pPr>
    </w:p>
    <w:p w14:paraId="52B7DD36" w14:textId="77777777" w:rsidR="00917E7B" w:rsidRPr="00732B0A" w:rsidRDefault="00917E7B" w:rsidP="008B2C64">
      <w:pPr>
        <w:autoSpaceDE w:val="0"/>
        <w:autoSpaceDN w:val="0"/>
        <w:adjustRightInd w:val="0"/>
        <w:spacing w:line="240" w:lineRule="auto"/>
        <w:jc w:val="both"/>
        <w:rPr>
          <w:rFonts w:cs="Arial"/>
          <w:szCs w:val="20"/>
        </w:rPr>
      </w:pPr>
    </w:p>
    <w:p w14:paraId="72AE3895" w14:textId="77777777" w:rsidR="00917E7B" w:rsidRPr="00732B0A" w:rsidRDefault="00917E7B" w:rsidP="008B2C64">
      <w:pPr>
        <w:autoSpaceDE w:val="0"/>
        <w:autoSpaceDN w:val="0"/>
        <w:adjustRightInd w:val="0"/>
        <w:spacing w:line="240" w:lineRule="auto"/>
        <w:jc w:val="both"/>
        <w:rPr>
          <w:rFonts w:cs="Arial"/>
          <w:szCs w:val="20"/>
        </w:rPr>
      </w:pPr>
    </w:p>
    <w:p w14:paraId="20BD8F69" w14:textId="77777777" w:rsidR="00917E7B" w:rsidRPr="00732B0A" w:rsidRDefault="00917E7B" w:rsidP="008B2C64">
      <w:pPr>
        <w:autoSpaceDE w:val="0"/>
        <w:autoSpaceDN w:val="0"/>
        <w:adjustRightInd w:val="0"/>
        <w:spacing w:line="240" w:lineRule="auto"/>
        <w:jc w:val="both"/>
        <w:rPr>
          <w:rFonts w:cs="Arial"/>
          <w:szCs w:val="20"/>
        </w:rPr>
      </w:pPr>
    </w:p>
    <w:p w14:paraId="23337C8C" w14:textId="77777777" w:rsidR="00917E7B" w:rsidRPr="00732B0A" w:rsidRDefault="00917E7B" w:rsidP="008B2C64">
      <w:pPr>
        <w:autoSpaceDE w:val="0"/>
        <w:autoSpaceDN w:val="0"/>
        <w:adjustRightInd w:val="0"/>
        <w:spacing w:line="240" w:lineRule="auto"/>
        <w:jc w:val="both"/>
        <w:rPr>
          <w:rFonts w:cs="Arial"/>
          <w:szCs w:val="20"/>
        </w:rPr>
      </w:pPr>
    </w:p>
    <w:p w14:paraId="093DD2B1" w14:textId="77777777" w:rsidR="00917E7B" w:rsidRPr="00732B0A" w:rsidRDefault="00917E7B" w:rsidP="008B2C64">
      <w:pPr>
        <w:autoSpaceDE w:val="0"/>
        <w:autoSpaceDN w:val="0"/>
        <w:adjustRightInd w:val="0"/>
        <w:spacing w:line="240" w:lineRule="auto"/>
        <w:jc w:val="both"/>
        <w:rPr>
          <w:rFonts w:cs="Arial"/>
          <w:szCs w:val="20"/>
        </w:rPr>
      </w:pPr>
    </w:p>
    <w:p w14:paraId="23C87CE3" w14:textId="77777777" w:rsidR="00917E7B" w:rsidRPr="00732B0A" w:rsidRDefault="00917E7B" w:rsidP="008B2C64">
      <w:pPr>
        <w:autoSpaceDE w:val="0"/>
        <w:autoSpaceDN w:val="0"/>
        <w:adjustRightInd w:val="0"/>
        <w:spacing w:line="240" w:lineRule="auto"/>
        <w:jc w:val="both"/>
        <w:rPr>
          <w:rFonts w:cs="Arial"/>
          <w:szCs w:val="20"/>
        </w:rPr>
      </w:pPr>
    </w:p>
    <w:p w14:paraId="5D6BC6DC" w14:textId="77777777" w:rsidR="00917E7B" w:rsidRPr="00732B0A" w:rsidRDefault="00917E7B" w:rsidP="008B2C64">
      <w:pPr>
        <w:autoSpaceDE w:val="0"/>
        <w:autoSpaceDN w:val="0"/>
        <w:adjustRightInd w:val="0"/>
        <w:spacing w:line="240" w:lineRule="auto"/>
        <w:jc w:val="both"/>
        <w:rPr>
          <w:rFonts w:cs="Arial"/>
          <w:szCs w:val="20"/>
        </w:rPr>
      </w:pPr>
    </w:p>
    <w:p w14:paraId="0AB8E12F" w14:textId="77777777" w:rsidR="00917E7B" w:rsidRPr="00732B0A" w:rsidRDefault="00917E7B" w:rsidP="008B2C64">
      <w:pPr>
        <w:autoSpaceDE w:val="0"/>
        <w:autoSpaceDN w:val="0"/>
        <w:adjustRightInd w:val="0"/>
        <w:spacing w:line="240" w:lineRule="auto"/>
        <w:jc w:val="both"/>
        <w:rPr>
          <w:rFonts w:cs="Arial"/>
          <w:szCs w:val="20"/>
        </w:rPr>
      </w:pPr>
    </w:p>
    <w:p w14:paraId="71A373D4" w14:textId="77777777" w:rsidR="00917E7B" w:rsidRPr="00732B0A" w:rsidRDefault="00917E7B" w:rsidP="008B2C64">
      <w:pPr>
        <w:autoSpaceDE w:val="0"/>
        <w:autoSpaceDN w:val="0"/>
        <w:adjustRightInd w:val="0"/>
        <w:spacing w:line="240" w:lineRule="auto"/>
        <w:jc w:val="both"/>
        <w:rPr>
          <w:rFonts w:cs="Arial"/>
          <w:szCs w:val="20"/>
        </w:rPr>
      </w:pPr>
    </w:p>
    <w:p w14:paraId="269F8F38" w14:textId="77777777" w:rsidR="00917E7B" w:rsidRPr="00732B0A" w:rsidRDefault="00917E7B" w:rsidP="008B2C64">
      <w:pPr>
        <w:autoSpaceDE w:val="0"/>
        <w:autoSpaceDN w:val="0"/>
        <w:adjustRightInd w:val="0"/>
        <w:spacing w:line="240" w:lineRule="auto"/>
        <w:jc w:val="both"/>
        <w:rPr>
          <w:rFonts w:cs="Arial"/>
          <w:szCs w:val="20"/>
        </w:rPr>
      </w:pPr>
    </w:p>
    <w:p w14:paraId="52460CEB" w14:textId="77777777" w:rsidR="00794674" w:rsidRPr="00732B0A" w:rsidRDefault="00794674" w:rsidP="008B2C64">
      <w:pPr>
        <w:autoSpaceDE w:val="0"/>
        <w:autoSpaceDN w:val="0"/>
        <w:adjustRightInd w:val="0"/>
        <w:spacing w:line="240" w:lineRule="auto"/>
        <w:jc w:val="both"/>
        <w:rPr>
          <w:rFonts w:cs="Arial"/>
          <w:szCs w:val="20"/>
        </w:rPr>
      </w:pPr>
      <w:r w:rsidRPr="00732B0A">
        <w:rPr>
          <w:rFonts w:cs="Arial"/>
          <w:szCs w:val="20"/>
        </w:rPr>
        <w:lastRenderedPageBreak/>
        <w:t xml:space="preserve">VLADA REPUBLIKE SLOVENIJE </w:t>
      </w:r>
    </w:p>
    <w:p w14:paraId="646A6856" w14:textId="77777777" w:rsidR="00794674" w:rsidRPr="00732B0A" w:rsidRDefault="00794674" w:rsidP="00794674">
      <w:pPr>
        <w:spacing w:line="276" w:lineRule="auto"/>
        <w:rPr>
          <w:rFonts w:cs="Arial"/>
          <w:szCs w:val="20"/>
        </w:rPr>
      </w:pPr>
    </w:p>
    <w:p w14:paraId="6131AAB2" w14:textId="77777777" w:rsidR="00794674" w:rsidRPr="00732B0A" w:rsidRDefault="00794674" w:rsidP="00794674">
      <w:pPr>
        <w:spacing w:line="276" w:lineRule="auto"/>
        <w:rPr>
          <w:rFonts w:cs="Arial"/>
          <w:szCs w:val="20"/>
        </w:rPr>
      </w:pPr>
    </w:p>
    <w:p w14:paraId="496E4761" w14:textId="77777777" w:rsidR="00794674" w:rsidRPr="00732B0A" w:rsidRDefault="00794674" w:rsidP="00794674">
      <w:pPr>
        <w:autoSpaceDE w:val="0"/>
        <w:autoSpaceDN w:val="0"/>
        <w:adjustRightInd w:val="0"/>
        <w:ind w:left="-23"/>
        <w:rPr>
          <w:rFonts w:cs="Arial"/>
          <w:szCs w:val="20"/>
        </w:rPr>
      </w:pPr>
      <w:r w:rsidRPr="00732B0A">
        <w:rPr>
          <w:rFonts w:cs="Arial"/>
          <w:szCs w:val="20"/>
        </w:rPr>
        <w:t>Številka:</w:t>
      </w:r>
      <w:r w:rsidRPr="00732B0A">
        <w:rPr>
          <w:rFonts w:cs="Arial"/>
          <w:szCs w:val="20"/>
        </w:rPr>
        <w:tab/>
      </w:r>
    </w:p>
    <w:p w14:paraId="26B5307A" w14:textId="77777777" w:rsidR="00794674" w:rsidRPr="00732B0A" w:rsidRDefault="00794674" w:rsidP="00794674">
      <w:pPr>
        <w:autoSpaceDE w:val="0"/>
        <w:autoSpaceDN w:val="0"/>
        <w:adjustRightInd w:val="0"/>
        <w:ind w:left="-23"/>
        <w:rPr>
          <w:rFonts w:cs="Arial"/>
          <w:szCs w:val="20"/>
        </w:rPr>
      </w:pPr>
      <w:r w:rsidRPr="00732B0A">
        <w:rPr>
          <w:rFonts w:cs="Arial"/>
          <w:szCs w:val="20"/>
        </w:rPr>
        <w:t>Ljubljana,</w:t>
      </w:r>
      <w:r w:rsidRPr="00732B0A">
        <w:rPr>
          <w:rFonts w:cs="Arial"/>
          <w:szCs w:val="20"/>
        </w:rPr>
        <w:tab/>
      </w:r>
    </w:p>
    <w:p w14:paraId="101182CD" w14:textId="77777777" w:rsidR="00794674" w:rsidRPr="00732B0A" w:rsidRDefault="00794674" w:rsidP="00794674">
      <w:pPr>
        <w:spacing w:line="240" w:lineRule="atLeast"/>
        <w:ind w:right="-21"/>
        <w:rPr>
          <w:rFonts w:cs="Arial"/>
          <w:bCs/>
          <w:szCs w:val="20"/>
        </w:rPr>
      </w:pPr>
    </w:p>
    <w:p w14:paraId="0AD3BB15" w14:textId="77777777" w:rsidR="00794674" w:rsidRPr="00732B0A" w:rsidRDefault="00794674" w:rsidP="00794674">
      <w:pPr>
        <w:rPr>
          <w:rFonts w:cs="Arial"/>
          <w:szCs w:val="20"/>
          <w:lang w:eastAsia="ar-SA"/>
        </w:rPr>
      </w:pPr>
    </w:p>
    <w:p w14:paraId="77BCC87A" w14:textId="77777777" w:rsidR="00794674" w:rsidRPr="00732B0A" w:rsidRDefault="00794674" w:rsidP="00794674">
      <w:pPr>
        <w:jc w:val="both"/>
        <w:rPr>
          <w:rFonts w:cs="Arial"/>
          <w:szCs w:val="20"/>
          <w:lang w:eastAsia="ar-SA"/>
        </w:rPr>
      </w:pPr>
      <w:r w:rsidRPr="00732B0A">
        <w:rPr>
          <w:rFonts w:cs="Arial"/>
          <w:bCs/>
          <w:szCs w:val="20"/>
          <w:lang w:eastAsia="ar-SA"/>
        </w:rPr>
        <w:t xml:space="preserve">Na podlagi drugega odstavka 2. člena Zakona o Vladi Republike Slovenije (Uradni list RS, št. 24/05 – uradno prečiščeno besedilo, 109/08, 38/10 – ZUKN, 8/12, 21/13, 47/13 – ZDU-1G, </w:t>
      </w:r>
      <w:r w:rsidR="0003422E" w:rsidRPr="00732B0A">
        <w:rPr>
          <w:rFonts w:cs="Arial"/>
          <w:szCs w:val="20"/>
        </w:rPr>
        <w:t>65/14, 55/17 in 163/22</w:t>
      </w:r>
      <w:r w:rsidRPr="00732B0A">
        <w:rPr>
          <w:rFonts w:cs="Arial"/>
          <w:bCs/>
          <w:szCs w:val="20"/>
          <w:lang w:eastAsia="ar-SA"/>
        </w:rPr>
        <w:t>)</w:t>
      </w:r>
      <w:r w:rsidRPr="00732B0A">
        <w:rPr>
          <w:rFonts w:cs="Arial"/>
          <w:szCs w:val="20"/>
          <w:lang w:eastAsia="ar-SA"/>
        </w:rPr>
        <w:t xml:space="preserve"> je Vlada Republike Slovenije na svoji … seji … pod točko … sprejela </w:t>
      </w:r>
    </w:p>
    <w:p w14:paraId="2063E4D6" w14:textId="77777777" w:rsidR="00794674" w:rsidRPr="00732B0A" w:rsidRDefault="00794674" w:rsidP="00794674">
      <w:pPr>
        <w:rPr>
          <w:rFonts w:cs="Arial"/>
          <w:szCs w:val="20"/>
          <w:lang w:eastAsia="ar-SA"/>
        </w:rPr>
      </w:pPr>
    </w:p>
    <w:p w14:paraId="334EAA9A" w14:textId="77777777" w:rsidR="00794674" w:rsidRPr="00732B0A" w:rsidRDefault="00794674" w:rsidP="00794674">
      <w:pPr>
        <w:rPr>
          <w:rFonts w:cs="Arial"/>
          <w:bCs/>
          <w:szCs w:val="20"/>
          <w:lang w:eastAsia="ar-SA"/>
        </w:rPr>
      </w:pPr>
    </w:p>
    <w:p w14:paraId="6BF3AD02" w14:textId="77777777" w:rsidR="00794674" w:rsidRPr="00732B0A" w:rsidRDefault="00794674" w:rsidP="00794674">
      <w:pPr>
        <w:jc w:val="center"/>
        <w:rPr>
          <w:rFonts w:cs="Arial"/>
          <w:bCs/>
          <w:szCs w:val="20"/>
          <w:lang w:eastAsia="ar-SA"/>
        </w:rPr>
      </w:pPr>
      <w:r w:rsidRPr="00732B0A">
        <w:rPr>
          <w:rFonts w:cs="Arial"/>
          <w:bCs/>
          <w:szCs w:val="20"/>
          <w:lang w:eastAsia="ar-SA"/>
        </w:rPr>
        <w:t>S K L E P:</w:t>
      </w:r>
    </w:p>
    <w:p w14:paraId="7E412879" w14:textId="77777777" w:rsidR="00794674" w:rsidRPr="00732B0A" w:rsidRDefault="00794674" w:rsidP="00794674">
      <w:pPr>
        <w:rPr>
          <w:rFonts w:cs="Arial"/>
          <w:bCs/>
          <w:szCs w:val="20"/>
          <w:lang w:eastAsia="ar-SA"/>
        </w:rPr>
      </w:pPr>
    </w:p>
    <w:p w14:paraId="24BAA8D0" w14:textId="77777777" w:rsidR="00794674" w:rsidRPr="00732B0A" w:rsidRDefault="00794674" w:rsidP="00794674">
      <w:pPr>
        <w:rPr>
          <w:rFonts w:cs="Arial"/>
          <w:bCs/>
          <w:szCs w:val="20"/>
          <w:lang w:eastAsia="ar-SA"/>
        </w:rPr>
      </w:pPr>
    </w:p>
    <w:p w14:paraId="27EAFAF9" w14:textId="77777777" w:rsidR="00794674" w:rsidRPr="00732B0A" w:rsidRDefault="005F1B6B" w:rsidP="00794674">
      <w:pPr>
        <w:jc w:val="both"/>
        <w:rPr>
          <w:rFonts w:cs="Arial"/>
          <w:bCs/>
          <w:szCs w:val="20"/>
          <w:lang w:eastAsia="ar-SA"/>
        </w:rPr>
      </w:pPr>
      <w:r w:rsidRPr="00732B0A">
        <w:rPr>
          <w:rFonts w:cs="Arial"/>
          <w:szCs w:val="20"/>
        </w:rPr>
        <w:t xml:space="preserve">Vlada Republike Slovenije je določila besedilo </w:t>
      </w:r>
      <w:r w:rsidR="002C3875" w:rsidRPr="00732B0A">
        <w:rPr>
          <w:rFonts w:cs="Arial"/>
          <w:szCs w:val="20"/>
        </w:rPr>
        <w:t>p</w:t>
      </w:r>
      <w:r w:rsidRPr="00732B0A">
        <w:rPr>
          <w:rFonts w:cs="Arial"/>
          <w:szCs w:val="20"/>
        </w:rPr>
        <w:t xml:space="preserve">redloga </w:t>
      </w:r>
      <w:r w:rsidR="002C3875" w:rsidRPr="00732B0A">
        <w:rPr>
          <w:rFonts w:cs="Arial"/>
          <w:szCs w:val="20"/>
        </w:rPr>
        <w:t>Z</w:t>
      </w:r>
      <w:r w:rsidRPr="00732B0A">
        <w:rPr>
          <w:rFonts w:cs="Arial"/>
          <w:szCs w:val="20"/>
        </w:rPr>
        <w:t xml:space="preserve">akona o </w:t>
      </w:r>
      <w:r w:rsidR="00A5037A" w:rsidRPr="00732B0A">
        <w:rPr>
          <w:rFonts w:cs="Arial"/>
          <w:szCs w:val="20"/>
        </w:rPr>
        <w:t xml:space="preserve">spremembah </w:t>
      </w:r>
      <w:r w:rsidR="00734F0F" w:rsidRPr="00732B0A">
        <w:rPr>
          <w:rFonts w:cs="Arial"/>
          <w:szCs w:val="20"/>
        </w:rPr>
        <w:t xml:space="preserve">in dopolnitvah </w:t>
      </w:r>
      <w:r w:rsidR="00A5037A" w:rsidRPr="00732B0A">
        <w:rPr>
          <w:rFonts w:cs="Arial"/>
          <w:szCs w:val="20"/>
        </w:rPr>
        <w:t xml:space="preserve">Zakona </w:t>
      </w:r>
      <w:r w:rsidR="00D150BC" w:rsidRPr="00732B0A">
        <w:rPr>
          <w:rFonts w:cs="Arial"/>
          <w:szCs w:val="20"/>
        </w:rPr>
        <w:t xml:space="preserve">o trgu finančnih instrumentov </w:t>
      </w:r>
      <w:r w:rsidR="00345A34" w:rsidRPr="00732B0A">
        <w:rPr>
          <w:rFonts w:cs="Arial"/>
          <w:szCs w:val="20"/>
        </w:rPr>
        <w:t xml:space="preserve">ter </w:t>
      </w:r>
      <w:r w:rsidRPr="00732B0A">
        <w:rPr>
          <w:rFonts w:cs="Arial"/>
          <w:szCs w:val="20"/>
        </w:rPr>
        <w:t xml:space="preserve">ga predloži Državnemu zboru Republike Slovenije v obravnavo in sprejetje po </w:t>
      </w:r>
      <w:r w:rsidR="00742C4B" w:rsidRPr="00732B0A">
        <w:rPr>
          <w:rFonts w:cs="Arial"/>
          <w:szCs w:val="20"/>
        </w:rPr>
        <w:t>skrajšanem</w:t>
      </w:r>
      <w:r w:rsidRPr="00732B0A">
        <w:rPr>
          <w:rFonts w:cs="Arial"/>
          <w:szCs w:val="20"/>
        </w:rPr>
        <w:t xml:space="preserve"> zakonodajnem postopku</w:t>
      </w:r>
      <w:r w:rsidR="00794674" w:rsidRPr="00732B0A">
        <w:rPr>
          <w:rFonts w:cs="Arial"/>
          <w:bCs/>
          <w:szCs w:val="20"/>
          <w:lang w:eastAsia="ar-SA"/>
        </w:rPr>
        <w:t>.</w:t>
      </w:r>
    </w:p>
    <w:p w14:paraId="7CAAD9E7" w14:textId="77777777" w:rsidR="00794674" w:rsidRPr="00732B0A" w:rsidRDefault="00794674" w:rsidP="00794674">
      <w:pPr>
        <w:rPr>
          <w:rFonts w:cs="Arial"/>
          <w:bCs/>
          <w:szCs w:val="20"/>
          <w:lang w:eastAsia="ar-SA"/>
        </w:rPr>
      </w:pPr>
    </w:p>
    <w:p w14:paraId="41765CA4" w14:textId="77777777" w:rsidR="00794674" w:rsidRPr="00732B0A" w:rsidRDefault="00794674" w:rsidP="00794674">
      <w:pPr>
        <w:rPr>
          <w:rFonts w:cs="Arial"/>
          <w:bCs/>
          <w:szCs w:val="20"/>
          <w:lang w:eastAsia="ar-SA"/>
        </w:rPr>
      </w:pPr>
    </w:p>
    <w:p w14:paraId="74CCE4CE" w14:textId="77777777" w:rsidR="00794674" w:rsidRPr="00732B0A" w:rsidRDefault="00794674" w:rsidP="00794674">
      <w:pPr>
        <w:rPr>
          <w:rFonts w:cs="Arial"/>
          <w:bCs/>
          <w:szCs w:val="20"/>
          <w:lang w:eastAsia="ar-SA"/>
        </w:rPr>
      </w:pPr>
    </w:p>
    <w:p w14:paraId="73729BE2" w14:textId="77777777" w:rsidR="00794674" w:rsidRPr="00732B0A" w:rsidRDefault="00794674" w:rsidP="00794674">
      <w:pPr>
        <w:rPr>
          <w:rFonts w:cs="Arial"/>
          <w:bCs/>
          <w:szCs w:val="20"/>
          <w:lang w:eastAsia="ar-SA"/>
        </w:rPr>
      </w:pPr>
    </w:p>
    <w:p w14:paraId="0ED3206B" w14:textId="77777777" w:rsidR="00794674" w:rsidRPr="00732B0A" w:rsidRDefault="00794674" w:rsidP="00794674">
      <w:pPr>
        <w:rPr>
          <w:rFonts w:cs="Arial"/>
          <w:bCs/>
          <w:szCs w:val="20"/>
          <w:lang w:eastAsia="ar-SA"/>
        </w:rPr>
      </w:pPr>
      <w:r w:rsidRPr="00732B0A">
        <w:rPr>
          <w:rFonts w:cs="Arial"/>
          <w:bCs/>
          <w:szCs w:val="20"/>
          <w:lang w:eastAsia="ar-SA"/>
        </w:rPr>
        <w:t xml:space="preserve">                                                                                                </w:t>
      </w:r>
      <w:r w:rsidR="00D94848" w:rsidRPr="00732B0A">
        <w:rPr>
          <w:rFonts w:cs="Arial"/>
          <w:bCs/>
          <w:szCs w:val="20"/>
          <w:lang w:eastAsia="ar-SA"/>
        </w:rPr>
        <w:t>Barbara Kolenko Helbl</w:t>
      </w:r>
    </w:p>
    <w:p w14:paraId="548F7153" w14:textId="77777777" w:rsidR="00794674" w:rsidRPr="00732B0A" w:rsidRDefault="00794674" w:rsidP="00794674">
      <w:pPr>
        <w:rPr>
          <w:rFonts w:cs="Arial"/>
          <w:bCs/>
          <w:szCs w:val="20"/>
          <w:lang w:eastAsia="ar-SA"/>
        </w:rPr>
      </w:pPr>
      <w:r w:rsidRPr="00732B0A">
        <w:rPr>
          <w:rFonts w:cs="Arial"/>
          <w:bCs/>
          <w:szCs w:val="20"/>
          <w:lang w:eastAsia="ar-SA"/>
        </w:rPr>
        <w:t xml:space="preserve">                                                                                        GENERALN</w:t>
      </w:r>
      <w:r w:rsidR="00D94848" w:rsidRPr="00732B0A">
        <w:rPr>
          <w:rFonts w:cs="Arial"/>
          <w:bCs/>
          <w:szCs w:val="20"/>
          <w:lang w:eastAsia="ar-SA"/>
        </w:rPr>
        <w:t>A</w:t>
      </w:r>
      <w:r w:rsidRPr="00732B0A">
        <w:rPr>
          <w:rFonts w:cs="Arial"/>
          <w:bCs/>
          <w:szCs w:val="20"/>
          <w:lang w:eastAsia="ar-SA"/>
        </w:rPr>
        <w:t xml:space="preserve"> SEKRETAR</w:t>
      </w:r>
      <w:r w:rsidR="00D94848" w:rsidRPr="00732B0A">
        <w:rPr>
          <w:rFonts w:cs="Arial"/>
          <w:bCs/>
          <w:szCs w:val="20"/>
          <w:lang w:eastAsia="ar-SA"/>
        </w:rPr>
        <w:t>K</w:t>
      </w:r>
      <w:r w:rsidRPr="00732B0A">
        <w:rPr>
          <w:rFonts w:cs="Arial"/>
          <w:bCs/>
          <w:szCs w:val="20"/>
          <w:lang w:eastAsia="ar-SA"/>
        </w:rPr>
        <w:t>A</w:t>
      </w:r>
    </w:p>
    <w:p w14:paraId="1DFB6FCC" w14:textId="77777777" w:rsidR="00794674" w:rsidRPr="00732B0A" w:rsidRDefault="00794674" w:rsidP="00794674">
      <w:pPr>
        <w:rPr>
          <w:rFonts w:cs="Arial"/>
          <w:szCs w:val="20"/>
          <w:lang w:eastAsia="ar-SA"/>
        </w:rPr>
      </w:pPr>
    </w:p>
    <w:p w14:paraId="51FC9523" w14:textId="77777777" w:rsidR="00794674" w:rsidRPr="00732B0A" w:rsidRDefault="00794674" w:rsidP="00794674">
      <w:pPr>
        <w:rPr>
          <w:rFonts w:cs="Arial"/>
          <w:szCs w:val="20"/>
          <w:lang w:eastAsia="ar-SA"/>
        </w:rPr>
      </w:pPr>
    </w:p>
    <w:p w14:paraId="61F24A1C" w14:textId="77777777" w:rsidR="00794674" w:rsidRPr="00732B0A" w:rsidRDefault="00794674" w:rsidP="00794674">
      <w:pPr>
        <w:rPr>
          <w:rFonts w:cs="Arial"/>
          <w:szCs w:val="20"/>
          <w:lang w:eastAsia="ar-SA"/>
        </w:rPr>
      </w:pPr>
    </w:p>
    <w:p w14:paraId="271211AE" w14:textId="77777777" w:rsidR="00794674" w:rsidRPr="00732B0A" w:rsidRDefault="00794674" w:rsidP="00794674">
      <w:pPr>
        <w:rPr>
          <w:rFonts w:cs="Arial"/>
          <w:szCs w:val="20"/>
          <w:lang w:eastAsia="ar-SA"/>
        </w:rPr>
      </w:pPr>
    </w:p>
    <w:p w14:paraId="7B3CFD33" w14:textId="77777777" w:rsidR="00794674" w:rsidRPr="00732B0A" w:rsidRDefault="00794674" w:rsidP="00794674">
      <w:pPr>
        <w:rPr>
          <w:rFonts w:cs="Arial"/>
          <w:szCs w:val="20"/>
          <w:lang w:eastAsia="ar-SA"/>
        </w:rPr>
      </w:pPr>
      <w:r w:rsidRPr="00732B0A">
        <w:rPr>
          <w:rFonts w:cs="Arial"/>
          <w:szCs w:val="20"/>
          <w:lang w:eastAsia="ar-SA"/>
        </w:rPr>
        <w:t>Priloga sklepa:</w:t>
      </w:r>
    </w:p>
    <w:p w14:paraId="6DCA882F" w14:textId="77777777" w:rsidR="00794674" w:rsidRPr="00732B0A" w:rsidRDefault="00794674" w:rsidP="00B6079F">
      <w:pPr>
        <w:numPr>
          <w:ilvl w:val="0"/>
          <w:numId w:val="10"/>
        </w:numPr>
        <w:spacing w:line="240" w:lineRule="auto"/>
        <w:rPr>
          <w:rFonts w:cs="Arial"/>
          <w:szCs w:val="20"/>
          <w:lang w:eastAsia="ar-SA"/>
        </w:rPr>
      </w:pPr>
      <w:r w:rsidRPr="00732B0A">
        <w:rPr>
          <w:rFonts w:cs="Arial"/>
          <w:szCs w:val="20"/>
          <w:lang w:eastAsia="ar-SA"/>
        </w:rPr>
        <w:t>predlog zakona</w:t>
      </w:r>
      <w:r w:rsidR="003D34F6" w:rsidRPr="00732B0A">
        <w:rPr>
          <w:rFonts w:cs="Arial"/>
          <w:szCs w:val="20"/>
          <w:lang w:eastAsia="ar-SA"/>
        </w:rPr>
        <w:t>,</w:t>
      </w:r>
    </w:p>
    <w:p w14:paraId="0DD75A41" w14:textId="77777777" w:rsidR="00593595" w:rsidRPr="00732B0A" w:rsidRDefault="00B47CA3" w:rsidP="00593595">
      <w:pPr>
        <w:numPr>
          <w:ilvl w:val="0"/>
          <w:numId w:val="10"/>
        </w:numPr>
        <w:spacing w:line="240" w:lineRule="auto"/>
        <w:rPr>
          <w:rFonts w:cs="Arial"/>
          <w:szCs w:val="20"/>
          <w:lang w:eastAsia="ar-SA"/>
        </w:rPr>
      </w:pPr>
      <w:r w:rsidRPr="00732B0A">
        <w:rPr>
          <w:rFonts w:cs="Arial"/>
          <w:szCs w:val="20"/>
          <w:lang w:eastAsia="ar-SA"/>
        </w:rPr>
        <w:t>MSP test</w:t>
      </w:r>
      <w:r w:rsidR="00593595" w:rsidRPr="00732B0A">
        <w:rPr>
          <w:rFonts w:cs="Arial"/>
          <w:szCs w:val="20"/>
          <w:lang w:eastAsia="ar-SA"/>
        </w:rPr>
        <w:t xml:space="preserve">. </w:t>
      </w:r>
    </w:p>
    <w:p w14:paraId="19AE27BD" w14:textId="77777777" w:rsidR="00794674" w:rsidRPr="00732B0A" w:rsidRDefault="00794674" w:rsidP="00794674">
      <w:pPr>
        <w:rPr>
          <w:rFonts w:cs="Arial"/>
          <w:szCs w:val="20"/>
          <w:lang w:eastAsia="ar-SA"/>
        </w:rPr>
      </w:pPr>
    </w:p>
    <w:p w14:paraId="49373302" w14:textId="77777777" w:rsidR="00794674" w:rsidRPr="00732B0A" w:rsidRDefault="00794674" w:rsidP="00794674">
      <w:pPr>
        <w:rPr>
          <w:rFonts w:cs="Arial"/>
          <w:szCs w:val="20"/>
          <w:lang w:eastAsia="ar-SA"/>
        </w:rPr>
      </w:pPr>
    </w:p>
    <w:p w14:paraId="65ACBA27" w14:textId="77777777" w:rsidR="00794674" w:rsidRPr="00732B0A" w:rsidRDefault="00794674" w:rsidP="00794674">
      <w:pPr>
        <w:rPr>
          <w:rFonts w:cs="Arial"/>
          <w:szCs w:val="20"/>
          <w:lang w:eastAsia="ar-SA"/>
        </w:rPr>
      </w:pPr>
      <w:r w:rsidRPr="00732B0A">
        <w:rPr>
          <w:rFonts w:cs="Arial"/>
          <w:szCs w:val="20"/>
          <w:lang w:eastAsia="ar-SA"/>
        </w:rPr>
        <w:t>Prejmejo:</w:t>
      </w:r>
    </w:p>
    <w:p w14:paraId="2E6E4F9F" w14:textId="77777777" w:rsidR="00794674" w:rsidRPr="00732B0A" w:rsidRDefault="00794674" w:rsidP="00B6079F">
      <w:pPr>
        <w:numPr>
          <w:ilvl w:val="0"/>
          <w:numId w:val="11"/>
        </w:numPr>
        <w:spacing w:line="240" w:lineRule="auto"/>
        <w:rPr>
          <w:rFonts w:cs="Arial"/>
          <w:szCs w:val="20"/>
          <w:lang w:eastAsia="ar-SA"/>
        </w:rPr>
      </w:pPr>
      <w:r w:rsidRPr="00732B0A">
        <w:rPr>
          <w:rFonts w:cs="Arial"/>
          <w:szCs w:val="20"/>
          <w:lang w:eastAsia="ar-SA"/>
        </w:rPr>
        <w:t>Državni zbor Republike Slovenije,</w:t>
      </w:r>
    </w:p>
    <w:p w14:paraId="58F15E5A" w14:textId="77777777" w:rsidR="00794674" w:rsidRPr="00732B0A" w:rsidRDefault="00794674" w:rsidP="00CC793B">
      <w:pPr>
        <w:numPr>
          <w:ilvl w:val="0"/>
          <w:numId w:val="11"/>
        </w:numPr>
        <w:spacing w:line="240" w:lineRule="auto"/>
        <w:rPr>
          <w:rFonts w:cs="Arial"/>
          <w:szCs w:val="20"/>
          <w:lang w:eastAsia="ar-SA"/>
        </w:rPr>
      </w:pPr>
      <w:r w:rsidRPr="00732B0A">
        <w:rPr>
          <w:rFonts w:cs="Arial"/>
          <w:szCs w:val="20"/>
          <w:lang w:eastAsia="ar-SA"/>
        </w:rPr>
        <w:t>Ministrstvo za finance</w:t>
      </w:r>
      <w:r w:rsidR="00CC793B" w:rsidRPr="00732B0A">
        <w:rPr>
          <w:rFonts w:cs="Arial"/>
          <w:szCs w:val="20"/>
        </w:rPr>
        <w:t xml:space="preserve"> </w:t>
      </w:r>
      <w:r w:rsidR="00CC793B" w:rsidRPr="00732B0A">
        <w:rPr>
          <w:rFonts w:cs="Arial"/>
          <w:szCs w:val="20"/>
          <w:lang w:eastAsia="ar-SA"/>
        </w:rPr>
        <w:t>Republike Slovenije</w:t>
      </w:r>
      <w:r w:rsidRPr="00732B0A">
        <w:rPr>
          <w:rFonts w:cs="Arial"/>
          <w:szCs w:val="20"/>
          <w:lang w:eastAsia="ar-SA"/>
        </w:rPr>
        <w:t>,</w:t>
      </w:r>
    </w:p>
    <w:p w14:paraId="3EBD897F" w14:textId="77777777" w:rsidR="00794674" w:rsidRPr="00732B0A" w:rsidRDefault="00794674" w:rsidP="00B6079F">
      <w:pPr>
        <w:numPr>
          <w:ilvl w:val="0"/>
          <w:numId w:val="11"/>
        </w:numPr>
        <w:spacing w:line="240" w:lineRule="auto"/>
        <w:rPr>
          <w:rFonts w:cs="Arial"/>
          <w:szCs w:val="20"/>
          <w:lang w:eastAsia="ar-SA"/>
        </w:rPr>
      </w:pPr>
      <w:r w:rsidRPr="00732B0A">
        <w:rPr>
          <w:rFonts w:cs="Arial"/>
          <w:szCs w:val="20"/>
          <w:lang w:eastAsia="ar-SA"/>
        </w:rPr>
        <w:t>Služba Vlade Republike Slovenije za zakonodajo.</w:t>
      </w:r>
    </w:p>
    <w:p w14:paraId="0850AF12" w14:textId="77777777" w:rsidR="00794674" w:rsidRPr="00732B0A" w:rsidRDefault="00794674" w:rsidP="00794674">
      <w:pPr>
        <w:spacing w:line="260" w:lineRule="exact"/>
        <w:ind w:left="1080" w:hanging="720"/>
        <w:rPr>
          <w:rFonts w:cs="Arial"/>
          <w:szCs w:val="20"/>
        </w:rPr>
      </w:pPr>
      <w:r w:rsidRPr="00732B0A">
        <w:rPr>
          <w:rFonts w:cs="Arial"/>
          <w:szCs w:val="20"/>
        </w:rPr>
        <w:br w:type="page"/>
      </w:r>
    </w:p>
    <w:p w14:paraId="1A590887" w14:textId="77777777" w:rsidR="00593595" w:rsidRPr="00732B0A" w:rsidRDefault="00593595" w:rsidP="00794674">
      <w:pPr>
        <w:spacing w:line="260" w:lineRule="exact"/>
        <w:jc w:val="right"/>
        <w:rPr>
          <w:rFonts w:cs="Arial"/>
          <w:b/>
          <w:szCs w:val="20"/>
        </w:rPr>
      </w:pPr>
      <w:r w:rsidRPr="00732B0A">
        <w:rPr>
          <w:rFonts w:cs="Arial"/>
          <w:b/>
          <w:szCs w:val="20"/>
        </w:rPr>
        <w:lastRenderedPageBreak/>
        <w:t>PREDLOG</w:t>
      </w:r>
    </w:p>
    <w:p w14:paraId="64A8E55A" w14:textId="77777777" w:rsidR="00794674" w:rsidRPr="00732B0A" w:rsidRDefault="00794674" w:rsidP="00794674">
      <w:pPr>
        <w:spacing w:line="260" w:lineRule="exact"/>
        <w:jc w:val="right"/>
        <w:rPr>
          <w:rFonts w:cs="Arial"/>
          <w:b/>
          <w:szCs w:val="20"/>
        </w:rPr>
      </w:pPr>
      <w:r w:rsidRPr="00732B0A">
        <w:rPr>
          <w:rFonts w:cs="Arial"/>
          <w:b/>
          <w:szCs w:val="20"/>
        </w:rPr>
        <w:t xml:space="preserve">EVA </w:t>
      </w:r>
      <w:r w:rsidR="00D22DE6" w:rsidRPr="00732B0A">
        <w:rPr>
          <w:rFonts w:cs="Arial"/>
          <w:b/>
          <w:szCs w:val="20"/>
        </w:rPr>
        <w:t>2022-1611-0127</w:t>
      </w:r>
    </w:p>
    <w:p w14:paraId="3E73A462" w14:textId="77777777" w:rsidR="00794674" w:rsidRPr="00732B0A" w:rsidRDefault="00794674" w:rsidP="00794674">
      <w:pPr>
        <w:spacing w:line="260" w:lineRule="exact"/>
        <w:jc w:val="right"/>
        <w:rPr>
          <w:rFonts w:cs="Arial"/>
          <w:bCs/>
          <w:szCs w:val="20"/>
        </w:rPr>
      </w:pPr>
    </w:p>
    <w:p w14:paraId="757612A6" w14:textId="77777777" w:rsidR="00621206" w:rsidRPr="00732B0A" w:rsidRDefault="00621206" w:rsidP="00621206">
      <w:pPr>
        <w:pStyle w:val="Vrstapredpisa"/>
        <w:spacing w:before="0"/>
        <w:rPr>
          <w:sz w:val="20"/>
          <w:szCs w:val="20"/>
        </w:rPr>
      </w:pPr>
      <w:bookmarkStart w:id="5" w:name="_Hlk66266060"/>
      <w:r w:rsidRPr="00732B0A">
        <w:rPr>
          <w:sz w:val="20"/>
          <w:szCs w:val="20"/>
        </w:rPr>
        <w:t>ZAKON</w:t>
      </w:r>
    </w:p>
    <w:p w14:paraId="4DB65C58" w14:textId="77777777" w:rsidR="00621206" w:rsidRPr="00732B0A" w:rsidRDefault="00621206" w:rsidP="00621206">
      <w:pPr>
        <w:pStyle w:val="Naslovpredpisa"/>
        <w:rPr>
          <w:rFonts w:cs="Arial"/>
          <w:sz w:val="20"/>
        </w:rPr>
      </w:pPr>
      <w:r w:rsidRPr="00732B0A">
        <w:rPr>
          <w:rFonts w:cs="Arial"/>
          <w:sz w:val="20"/>
        </w:rPr>
        <w:t>O</w:t>
      </w:r>
      <w:r w:rsidR="00A5037A" w:rsidRPr="00732B0A">
        <w:rPr>
          <w:rFonts w:cs="Arial"/>
          <w:sz w:val="20"/>
        </w:rPr>
        <w:t xml:space="preserve"> SPREMEMBAH</w:t>
      </w:r>
      <w:r w:rsidR="00734F0F" w:rsidRPr="00732B0A">
        <w:rPr>
          <w:rFonts w:cs="Arial"/>
          <w:sz w:val="20"/>
        </w:rPr>
        <w:t xml:space="preserve"> IN DOPOLNITVAH</w:t>
      </w:r>
      <w:r w:rsidR="00A5037A" w:rsidRPr="00732B0A">
        <w:rPr>
          <w:rFonts w:cs="Arial"/>
          <w:sz w:val="20"/>
        </w:rPr>
        <w:t xml:space="preserve"> ZAKONA </w:t>
      </w:r>
      <w:r w:rsidR="00ED36BF" w:rsidRPr="00732B0A">
        <w:rPr>
          <w:rFonts w:cs="Arial"/>
          <w:sz w:val="20"/>
        </w:rPr>
        <w:t xml:space="preserve">O TRGU FINANČNIH INSTRUMENTOV </w:t>
      </w:r>
    </w:p>
    <w:bookmarkEnd w:id="5"/>
    <w:p w14:paraId="6801877D" w14:textId="77777777" w:rsidR="00621206" w:rsidRPr="00732B0A" w:rsidRDefault="00621206" w:rsidP="00621206">
      <w:pPr>
        <w:spacing w:line="240" w:lineRule="auto"/>
        <w:ind w:left="1080" w:hanging="720"/>
        <w:rPr>
          <w:rFonts w:cs="Arial"/>
          <w:szCs w:val="20"/>
        </w:rPr>
      </w:pPr>
    </w:p>
    <w:p w14:paraId="1DB7B95A" w14:textId="77777777" w:rsidR="00621206" w:rsidRPr="00732B0A" w:rsidRDefault="00621206" w:rsidP="00A35558">
      <w:pPr>
        <w:numPr>
          <w:ilvl w:val="0"/>
          <w:numId w:val="13"/>
        </w:numPr>
        <w:spacing w:line="240" w:lineRule="auto"/>
        <w:rPr>
          <w:rFonts w:cs="Arial"/>
          <w:b/>
          <w:szCs w:val="20"/>
        </w:rPr>
      </w:pPr>
      <w:r w:rsidRPr="00732B0A">
        <w:rPr>
          <w:rFonts w:cs="Arial"/>
          <w:b/>
          <w:szCs w:val="20"/>
        </w:rPr>
        <w:t>UVOD</w:t>
      </w:r>
    </w:p>
    <w:p w14:paraId="2C4E7D99" w14:textId="77777777" w:rsidR="00621206" w:rsidRPr="00732B0A" w:rsidRDefault="00621206" w:rsidP="00621206">
      <w:pPr>
        <w:spacing w:line="240" w:lineRule="auto"/>
        <w:jc w:val="both"/>
        <w:rPr>
          <w:rFonts w:cs="Arial"/>
          <w:szCs w:val="20"/>
        </w:rPr>
      </w:pPr>
    </w:p>
    <w:p w14:paraId="5A35307F" w14:textId="77777777" w:rsidR="00621206" w:rsidRPr="00732B0A" w:rsidRDefault="00621206" w:rsidP="00A35558">
      <w:pPr>
        <w:numPr>
          <w:ilvl w:val="0"/>
          <w:numId w:val="12"/>
        </w:numPr>
        <w:spacing w:line="240" w:lineRule="auto"/>
        <w:rPr>
          <w:rFonts w:cs="Arial"/>
          <w:b/>
          <w:szCs w:val="20"/>
        </w:rPr>
      </w:pPr>
      <w:bookmarkStart w:id="6" w:name="_Hlk55770662"/>
      <w:r w:rsidRPr="00732B0A">
        <w:rPr>
          <w:rFonts w:cs="Arial"/>
          <w:b/>
          <w:szCs w:val="20"/>
        </w:rPr>
        <w:t>OCENA STANJA IN RAZLOGI ZA SPREJEM PREDLOGA ZAKONA</w:t>
      </w:r>
    </w:p>
    <w:p w14:paraId="459250C7" w14:textId="77777777" w:rsidR="00621206" w:rsidRPr="00732B0A" w:rsidRDefault="00621206" w:rsidP="00621206">
      <w:pPr>
        <w:spacing w:line="240" w:lineRule="auto"/>
        <w:jc w:val="both"/>
        <w:rPr>
          <w:rFonts w:cs="Arial"/>
          <w:szCs w:val="20"/>
        </w:rPr>
      </w:pPr>
      <w:bookmarkStart w:id="7" w:name="_Hlk55770710"/>
      <w:bookmarkEnd w:id="6"/>
    </w:p>
    <w:bookmarkEnd w:id="0"/>
    <w:bookmarkEnd w:id="7"/>
    <w:p w14:paraId="1931B790" w14:textId="77777777" w:rsidR="00ED36BF" w:rsidRPr="00732B0A" w:rsidRDefault="00ED36BF" w:rsidP="00ED36BF">
      <w:pPr>
        <w:spacing w:line="260" w:lineRule="exact"/>
        <w:jc w:val="both"/>
        <w:rPr>
          <w:rFonts w:cs="Arial"/>
          <w:szCs w:val="20"/>
        </w:rPr>
      </w:pPr>
      <w:r w:rsidRPr="00732B0A">
        <w:rPr>
          <w:rFonts w:cs="Arial"/>
          <w:szCs w:val="20"/>
        </w:rPr>
        <w:t xml:space="preserve">Z Zakonom o trgu finančnih instrumentov (Uradni list RS, št. št. </w:t>
      </w:r>
      <w:hyperlink r:id="rId9" w:tgtFrame="_blank" w:tooltip="Zakon o trgu finančnih instrumentov (ZTFI-1)" w:history="1">
        <w:r w:rsidRPr="00732B0A">
          <w:rPr>
            <w:rFonts w:cs="Arial"/>
            <w:szCs w:val="20"/>
          </w:rPr>
          <w:t>77/18</w:t>
        </w:r>
      </w:hyperlink>
      <w:r w:rsidRPr="00732B0A">
        <w:rPr>
          <w:rFonts w:cs="Arial"/>
          <w:szCs w:val="20"/>
        </w:rPr>
        <w:t xml:space="preserve"> – popr. 66/19 in 123/21; v nadaljnjem besedilu: ZTFI-1) so v slovenski pravni red prenesene  direktive Evropske unije (v nadaljnjem besedilu: EU) s področja trga kapitala, prav tako pa zakon podrobneje ureja izvajanje nekaterih uredb EU. V ZTFI-1 so tako urejeni evropski instituti, katerih namen je opravljanje investicijskih storitev in poslov (med temi tudi ponudba vrednostnih papirjev javnosti) ter varovanje in zaščita vlagateljev. </w:t>
      </w:r>
    </w:p>
    <w:p w14:paraId="235BDDEA" w14:textId="77777777" w:rsidR="00ED36BF" w:rsidRPr="00732B0A" w:rsidRDefault="00ED36BF" w:rsidP="00ED36BF">
      <w:pPr>
        <w:spacing w:line="260" w:lineRule="exact"/>
        <w:jc w:val="both"/>
        <w:rPr>
          <w:rFonts w:cs="Arial"/>
          <w:szCs w:val="20"/>
        </w:rPr>
      </w:pPr>
    </w:p>
    <w:p w14:paraId="165D223E" w14:textId="77777777" w:rsidR="00ED36BF" w:rsidRPr="00732B0A" w:rsidRDefault="00ED36BF" w:rsidP="00ED36BF">
      <w:pPr>
        <w:spacing w:line="260" w:lineRule="exact"/>
        <w:jc w:val="both"/>
        <w:rPr>
          <w:rFonts w:cs="Arial"/>
          <w:szCs w:val="20"/>
        </w:rPr>
      </w:pPr>
      <w:r w:rsidRPr="00732B0A">
        <w:rPr>
          <w:rFonts w:cs="Arial"/>
          <w:szCs w:val="20"/>
        </w:rPr>
        <w:t xml:space="preserve">Iz podatkov Agencije za trg vrednostnih papirjev (v nadaljnjem besedilu: agencija) izhaja, da je bilo leta 2022 v </w:t>
      </w:r>
      <w:r w:rsidR="00291ADA" w:rsidRPr="00732B0A">
        <w:rPr>
          <w:rFonts w:cs="Arial"/>
          <w:szCs w:val="20"/>
        </w:rPr>
        <w:t xml:space="preserve">Republiki </w:t>
      </w:r>
      <w:r w:rsidRPr="00732B0A">
        <w:rPr>
          <w:rFonts w:cs="Arial"/>
          <w:szCs w:val="20"/>
        </w:rPr>
        <w:t xml:space="preserve">Sloveniji registriranih 21 družb, ki so imele dovoljenje za opravljanje investicijskih storitev in poslov (to so banke, borzno posredniške družbe in družbe za upravljanje). Konec leta 2022 pa je bilo na Ljubljanski borzi aktivnih </w:t>
      </w:r>
      <w:r w:rsidR="00E97B4F">
        <w:rPr>
          <w:rFonts w:cs="Arial"/>
          <w:szCs w:val="20"/>
        </w:rPr>
        <w:t>devet</w:t>
      </w:r>
      <w:r w:rsidR="00E97B4F" w:rsidRPr="00732B0A">
        <w:rPr>
          <w:rFonts w:cs="Arial"/>
          <w:szCs w:val="20"/>
        </w:rPr>
        <w:t xml:space="preserve"> </w:t>
      </w:r>
      <w:r w:rsidRPr="00732B0A">
        <w:rPr>
          <w:rFonts w:cs="Arial"/>
          <w:szCs w:val="20"/>
        </w:rPr>
        <w:t xml:space="preserve">borznoposredniških družb in bank, ki so zagotavljale opravljanje borznoposredniških storitev (od tega </w:t>
      </w:r>
      <w:r w:rsidR="00E97B4F">
        <w:rPr>
          <w:rFonts w:cs="Arial"/>
          <w:szCs w:val="20"/>
        </w:rPr>
        <w:t>štiri</w:t>
      </w:r>
      <w:r w:rsidRPr="00732B0A">
        <w:rPr>
          <w:rFonts w:cs="Arial"/>
          <w:szCs w:val="20"/>
        </w:rPr>
        <w:t xml:space="preserve"> z registriranim sedežem v </w:t>
      </w:r>
      <w:r w:rsidR="00970914" w:rsidRPr="00732B0A">
        <w:rPr>
          <w:rFonts w:cs="Arial"/>
          <w:szCs w:val="20"/>
        </w:rPr>
        <w:t xml:space="preserve">Republiki </w:t>
      </w:r>
      <w:r w:rsidRPr="00732B0A">
        <w:rPr>
          <w:rFonts w:cs="Arial"/>
          <w:szCs w:val="20"/>
        </w:rPr>
        <w:t>Sloveniji).</w:t>
      </w:r>
    </w:p>
    <w:p w14:paraId="0DF75BE6" w14:textId="77777777" w:rsidR="00ED36BF" w:rsidRPr="00732B0A" w:rsidRDefault="00ED36BF" w:rsidP="00ED36BF">
      <w:pPr>
        <w:spacing w:line="260" w:lineRule="exact"/>
        <w:jc w:val="both"/>
        <w:rPr>
          <w:rFonts w:cs="Arial"/>
          <w:szCs w:val="20"/>
        </w:rPr>
      </w:pPr>
    </w:p>
    <w:p w14:paraId="658D42F2" w14:textId="77777777" w:rsidR="00ED36BF" w:rsidRPr="00732B0A" w:rsidRDefault="00ED36BF" w:rsidP="00ED36BF">
      <w:pPr>
        <w:spacing w:line="260" w:lineRule="exact"/>
        <w:jc w:val="both"/>
        <w:rPr>
          <w:rFonts w:cs="Arial"/>
          <w:szCs w:val="20"/>
        </w:rPr>
      </w:pPr>
      <w:r w:rsidRPr="00732B0A">
        <w:rPr>
          <w:rFonts w:cs="Arial"/>
          <w:szCs w:val="20"/>
        </w:rPr>
        <w:t>Delovanje investicijskih podjetij in mest trgovanja je urejeno v skladu s strogimi in preglednimi operativnimi zahtevami za zagotovitev varnejšega in trdnejšega trga. Ravno tako je varovanje vlagateljev oziroma možnost uveljavljanja pravic do zaščite njihovih pravic zagotovljen</w:t>
      </w:r>
      <w:r w:rsidR="00E97B4F">
        <w:rPr>
          <w:rFonts w:cs="Arial"/>
          <w:szCs w:val="20"/>
        </w:rPr>
        <w:t>a</w:t>
      </w:r>
      <w:r w:rsidRPr="00732B0A">
        <w:rPr>
          <w:rFonts w:cs="Arial"/>
          <w:szCs w:val="20"/>
        </w:rPr>
        <w:t xml:space="preserve"> v skladu z najstrožjimi pravili. Agencija kot nadzorni in regulatorni organ za trg finančnih instrumentov v Republiki Sloveniji redno objavlja vse predpise s tega področja ter smernice, vprašanja in odgovore Evropskega organa za vrednostne papirje in trge (v nadaljnjem besedilu: ESMA) v zvezi s to tematiko. </w:t>
      </w:r>
    </w:p>
    <w:p w14:paraId="774E272F" w14:textId="77777777" w:rsidR="00ED36BF" w:rsidRPr="00732B0A" w:rsidRDefault="00ED36BF" w:rsidP="00ED36BF">
      <w:pPr>
        <w:spacing w:line="260" w:lineRule="exact"/>
        <w:jc w:val="both"/>
        <w:rPr>
          <w:rFonts w:cs="Arial"/>
          <w:szCs w:val="20"/>
        </w:rPr>
      </w:pPr>
    </w:p>
    <w:p w14:paraId="0C423E26" w14:textId="748BBFA1" w:rsidR="00ED36BF" w:rsidRPr="00732B0A" w:rsidRDefault="00ED36BF" w:rsidP="00ED36BF">
      <w:pPr>
        <w:spacing w:line="260" w:lineRule="exact"/>
        <w:jc w:val="both"/>
        <w:rPr>
          <w:rFonts w:cs="Arial"/>
          <w:szCs w:val="20"/>
        </w:rPr>
      </w:pPr>
      <w:r w:rsidRPr="00732B0A">
        <w:rPr>
          <w:rFonts w:cs="Arial"/>
          <w:szCs w:val="20"/>
        </w:rPr>
        <w:t xml:space="preserve">Razvoj kapitalskih trgov v EU in v </w:t>
      </w:r>
      <w:r w:rsidR="00970914" w:rsidRPr="00732B0A">
        <w:rPr>
          <w:rFonts w:cs="Arial"/>
          <w:szCs w:val="20"/>
        </w:rPr>
        <w:t xml:space="preserve">Republiki </w:t>
      </w:r>
      <w:r w:rsidRPr="00732B0A">
        <w:rPr>
          <w:rFonts w:cs="Arial"/>
          <w:szCs w:val="20"/>
        </w:rPr>
        <w:t xml:space="preserve">Sloveniji je bistven za doseganje vseh ključnih ciljev gospodarske politike EU: okrevanje po pandemiji </w:t>
      </w:r>
      <w:r w:rsidR="00E97B4F" w:rsidRPr="00732B0A">
        <w:rPr>
          <w:rFonts w:cs="Arial"/>
          <w:szCs w:val="20"/>
        </w:rPr>
        <w:t>covid</w:t>
      </w:r>
      <w:r w:rsidR="00E97B4F">
        <w:rPr>
          <w:rFonts w:cs="Arial"/>
          <w:szCs w:val="20"/>
        </w:rPr>
        <w:t>a</w:t>
      </w:r>
      <w:r w:rsidRPr="00732B0A">
        <w:rPr>
          <w:rFonts w:cs="Arial"/>
          <w:szCs w:val="20"/>
        </w:rPr>
        <w:t xml:space="preserve">-19, vključujoče in odporno gospodarstvo, ki deluje za vse, prehod na digitalno in trajnostno gospodarstvo ter strateško odprta avtonomija v vse bolj </w:t>
      </w:r>
      <w:r w:rsidR="00E97B4F">
        <w:rPr>
          <w:rFonts w:cs="Arial"/>
          <w:szCs w:val="20"/>
        </w:rPr>
        <w:t>zahtevnem svetovnem</w:t>
      </w:r>
      <w:r w:rsidR="00E97B4F" w:rsidRPr="00732B0A">
        <w:rPr>
          <w:rFonts w:cs="Arial"/>
          <w:szCs w:val="20"/>
        </w:rPr>
        <w:t xml:space="preserve"> </w:t>
      </w:r>
      <w:r w:rsidRPr="00732B0A">
        <w:rPr>
          <w:rFonts w:cs="Arial"/>
          <w:szCs w:val="20"/>
        </w:rPr>
        <w:t xml:space="preserve"> gospodarskem okolju. Le dobro delujoči, globoki in povezani kapitalski trgi lahko zagotovijo obseg podpore, potrebn</w:t>
      </w:r>
      <w:r w:rsidR="00E97B4F">
        <w:rPr>
          <w:rFonts w:cs="Arial"/>
          <w:szCs w:val="20"/>
        </w:rPr>
        <w:t>e</w:t>
      </w:r>
      <w:r w:rsidRPr="00732B0A">
        <w:rPr>
          <w:rFonts w:cs="Arial"/>
          <w:szCs w:val="20"/>
        </w:rPr>
        <w:t xml:space="preserve"> za okrevanje po krizi in spodbujanje prehoda. V skladu s tem se regulatorno področje v EU nenehno posodablja oziroma razvija, </w:t>
      </w:r>
      <w:r w:rsidR="00E97B4F">
        <w:rPr>
          <w:rFonts w:cs="Arial"/>
          <w:szCs w:val="20"/>
        </w:rPr>
        <w:t>kar</w:t>
      </w:r>
      <w:r w:rsidR="00E97B4F" w:rsidRPr="00732B0A">
        <w:rPr>
          <w:rFonts w:cs="Arial"/>
          <w:szCs w:val="20"/>
        </w:rPr>
        <w:t xml:space="preserve"> </w:t>
      </w:r>
      <w:r w:rsidRPr="00732B0A">
        <w:rPr>
          <w:rFonts w:cs="Arial"/>
          <w:szCs w:val="20"/>
        </w:rPr>
        <w:t xml:space="preserve">mora </w:t>
      </w:r>
      <w:r w:rsidR="00E97B4F">
        <w:rPr>
          <w:rFonts w:cs="Arial"/>
          <w:szCs w:val="20"/>
        </w:rPr>
        <w:t>upoštevati</w:t>
      </w:r>
      <w:r w:rsidR="00E97B4F" w:rsidRPr="00732B0A">
        <w:rPr>
          <w:rFonts w:cs="Arial"/>
          <w:szCs w:val="20"/>
        </w:rPr>
        <w:t xml:space="preserve"> </w:t>
      </w:r>
      <w:r w:rsidRPr="00732B0A">
        <w:rPr>
          <w:rFonts w:cs="Arial"/>
          <w:szCs w:val="20"/>
        </w:rPr>
        <w:t xml:space="preserve">tudi </w:t>
      </w:r>
      <w:r w:rsidR="00E97B4F">
        <w:rPr>
          <w:rFonts w:cs="Arial"/>
          <w:szCs w:val="20"/>
        </w:rPr>
        <w:t>n</w:t>
      </w:r>
      <w:r w:rsidR="00EF437A">
        <w:rPr>
          <w:rFonts w:cs="Arial"/>
          <w:szCs w:val="20"/>
        </w:rPr>
        <w:t>acionalna</w:t>
      </w:r>
      <w:r w:rsidR="00E97B4F" w:rsidRPr="00732B0A">
        <w:rPr>
          <w:rFonts w:cs="Arial"/>
          <w:szCs w:val="20"/>
        </w:rPr>
        <w:t xml:space="preserve"> </w:t>
      </w:r>
      <w:r w:rsidRPr="00732B0A">
        <w:rPr>
          <w:rFonts w:cs="Arial"/>
          <w:szCs w:val="20"/>
        </w:rPr>
        <w:t xml:space="preserve">zakonodaja. </w:t>
      </w:r>
    </w:p>
    <w:p w14:paraId="6456E5E2" w14:textId="77777777" w:rsidR="00ED36BF" w:rsidRPr="00732B0A" w:rsidRDefault="00ED36BF" w:rsidP="00ED36BF">
      <w:pPr>
        <w:spacing w:line="260" w:lineRule="exact"/>
        <w:jc w:val="both"/>
        <w:rPr>
          <w:rFonts w:cs="Arial"/>
          <w:szCs w:val="20"/>
        </w:rPr>
      </w:pPr>
    </w:p>
    <w:p w14:paraId="74BE0423" w14:textId="26514F62" w:rsidR="00ED36BF" w:rsidRPr="00732B0A" w:rsidRDefault="00ED36BF" w:rsidP="00ED36BF">
      <w:pPr>
        <w:spacing w:line="260" w:lineRule="exact"/>
        <w:jc w:val="both"/>
        <w:rPr>
          <w:rFonts w:cs="Arial"/>
          <w:szCs w:val="20"/>
        </w:rPr>
      </w:pPr>
      <w:r w:rsidRPr="00732B0A">
        <w:rPr>
          <w:rFonts w:cs="Arial"/>
          <w:szCs w:val="20"/>
        </w:rPr>
        <w:t xml:space="preserve">S predlaganimi spremembami ZTFI-1 se bodo v pravni red Republike Slovenije prenesle </w:t>
      </w:r>
      <w:r w:rsidR="00A61F25" w:rsidRPr="00732B0A">
        <w:rPr>
          <w:rFonts w:cs="Arial"/>
          <w:szCs w:val="20"/>
        </w:rPr>
        <w:t xml:space="preserve">zadnje spremembe Direktive </w:t>
      </w:r>
      <w:r w:rsidR="00A61F25" w:rsidRPr="00732B0A">
        <w:t>2014/65/EU Evropskega parlamenta in Sveta z dne 15. maja 2014 o trgih finančnih instrumentov ter spremembi Direktive 2002/92/ES in Direktive 2011/61/EU</w:t>
      </w:r>
      <w:r w:rsidR="002F76FF" w:rsidRPr="00732B0A">
        <w:t xml:space="preserve"> (v nadaljnjem besedilu: Direktiva 2014/65/EU</w:t>
      </w:r>
      <w:r w:rsidR="00EF437A">
        <w:t>)</w:t>
      </w:r>
      <w:r w:rsidR="00A61F25" w:rsidRPr="00732B0A">
        <w:t xml:space="preserve">, ki jih </w:t>
      </w:r>
      <w:r w:rsidRPr="00732B0A">
        <w:rPr>
          <w:rFonts w:cs="Arial"/>
          <w:szCs w:val="20"/>
        </w:rPr>
        <w:t>določ</w:t>
      </w:r>
      <w:r w:rsidR="00A61F25" w:rsidRPr="00732B0A">
        <w:rPr>
          <w:rFonts w:cs="Arial"/>
          <w:szCs w:val="20"/>
        </w:rPr>
        <w:t>a</w:t>
      </w:r>
      <w:r w:rsidRPr="00732B0A">
        <w:rPr>
          <w:rFonts w:cs="Arial"/>
          <w:szCs w:val="20"/>
        </w:rPr>
        <w:t xml:space="preserve"> Uredb</w:t>
      </w:r>
      <w:r w:rsidR="00A61F25"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 (v nadaljnjem besedilu: Uredba 2022/858/EU). Uporaba tehnologije razpršene evidence, ko so vsi posli evidentirani v razpršeni evidenci, lahko pospeši in združi trgovanje in poravnavo na skoraj realni čas ter bi lahko omogočila združitev trgovalnih in potrgovalnih storitev in dejavnosti. </w:t>
      </w:r>
      <w:r w:rsidR="00E97B4F">
        <w:rPr>
          <w:rFonts w:cs="Arial"/>
          <w:szCs w:val="20"/>
        </w:rPr>
        <w:t>Zdajšnja</w:t>
      </w:r>
      <w:r w:rsidR="00E97B4F" w:rsidRPr="00732B0A">
        <w:rPr>
          <w:rFonts w:cs="Arial"/>
          <w:szCs w:val="20"/>
        </w:rPr>
        <w:t xml:space="preserve"> </w:t>
      </w:r>
      <w:r w:rsidRPr="00732B0A">
        <w:rPr>
          <w:rFonts w:cs="Arial"/>
          <w:szCs w:val="20"/>
        </w:rPr>
        <w:t xml:space="preserve">opredelitev </w:t>
      </w:r>
      <w:r w:rsidR="00E97B4F">
        <w:rPr>
          <w:rFonts w:cs="Arial"/>
          <w:szCs w:val="20"/>
        </w:rPr>
        <w:t>izraza</w:t>
      </w:r>
      <w:r w:rsidR="00E97B4F" w:rsidRPr="00732B0A">
        <w:rPr>
          <w:rFonts w:cs="Arial"/>
          <w:szCs w:val="20"/>
        </w:rPr>
        <w:t xml:space="preserve"> </w:t>
      </w:r>
      <w:r w:rsidRPr="00732B0A">
        <w:rPr>
          <w:rFonts w:cs="Arial"/>
          <w:szCs w:val="20"/>
        </w:rPr>
        <w:t xml:space="preserve">finančni instrument v Direktivi 2014/65/EU izrecno ne vključuje finančnih instrumentov, izdanih z uporabo vrste tehnologij, ki podpira razpršeno evidentiranje šifriranih podatkov, in sicer tehnologije razpršene evidence. Da bi s </w:t>
      </w:r>
      <w:r w:rsidR="00E97B4F">
        <w:rPr>
          <w:rFonts w:cs="Arial"/>
          <w:szCs w:val="20"/>
        </w:rPr>
        <w:t>takšnimi</w:t>
      </w:r>
      <w:r w:rsidR="00E97B4F" w:rsidRPr="00732B0A">
        <w:rPr>
          <w:rFonts w:cs="Arial"/>
          <w:szCs w:val="20"/>
        </w:rPr>
        <w:t xml:space="preserve"> </w:t>
      </w:r>
      <w:r w:rsidRPr="00732B0A">
        <w:rPr>
          <w:rFonts w:cs="Arial"/>
          <w:szCs w:val="20"/>
        </w:rPr>
        <w:t xml:space="preserve">finančnimi </w:t>
      </w:r>
      <w:r w:rsidRPr="00732B0A">
        <w:rPr>
          <w:rFonts w:cs="Arial"/>
          <w:szCs w:val="20"/>
        </w:rPr>
        <w:lastRenderedPageBreak/>
        <w:t>instrumenti lahko trgovali na trgu v skladu z obstoječim pravnim okvirom, bi bilo treba opredelitev finančnih instrumentov iz Direktive 2014/65/EU spremeniti</w:t>
      </w:r>
      <w:r w:rsidR="00E97B4F">
        <w:rPr>
          <w:rFonts w:cs="Arial"/>
          <w:szCs w:val="20"/>
        </w:rPr>
        <w:t xml:space="preserve"> tako</w:t>
      </w:r>
      <w:r w:rsidRPr="00732B0A">
        <w:rPr>
          <w:rFonts w:cs="Arial"/>
          <w:szCs w:val="20"/>
        </w:rPr>
        <w:t>, da bi jih vključevala.</w:t>
      </w:r>
    </w:p>
    <w:p w14:paraId="38B1A847" w14:textId="77777777" w:rsidR="00ED36BF" w:rsidRPr="00732B0A" w:rsidRDefault="00ED36BF" w:rsidP="00ED36BF">
      <w:pPr>
        <w:spacing w:line="260" w:lineRule="exact"/>
        <w:jc w:val="both"/>
        <w:rPr>
          <w:rFonts w:cs="Arial"/>
          <w:szCs w:val="20"/>
        </w:rPr>
      </w:pPr>
    </w:p>
    <w:p w14:paraId="1291857C" w14:textId="77777777" w:rsidR="00ED36BF" w:rsidRPr="00732B0A" w:rsidRDefault="00ED36BF" w:rsidP="00ED36BF">
      <w:pPr>
        <w:spacing w:line="260" w:lineRule="exact"/>
        <w:jc w:val="both"/>
        <w:rPr>
          <w:rFonts w:cs="Arial"/>
          <w:szCs w:val="20"/>
        </w:rPr>
      </w:pPr>
      <w:r w:rsidRPr="00732B0A">
        <w:rPr>
          <w:rFonts w:cs="Arial"/>
          <w:szCs w:val="20"/>
        </w:rPr>
        <w:t>Dodatno se bo</w:t>
      </w:r>
      <w:r w:rsidR="00E97B4F">
        <w:rPr>
          <w:rFonts w:cs="Arial"/>
          <w:szCs w:val="20"/>
        </w:rPr>
        <w:t>do</w:t>
      </w:r>
      <w:r w:rsidRPr="00732B0A">
        <w:rPr>
          <w:rFonts w:cs="Arial"/>
          <w:szCs w:val="20"/>
        </w:rPr>
        <w:t xml:space="preserve"> </w:t>
      </w:r>
      <w:r w:rsidR="00E97B4F">
        <w:rPr>
          <w:rFonts w:cs="Arial"/>
          <w:szCs w:val="20"/>
        </w:rPr>
        <w:t>prenesle</w:t>
      </w:r>
      <w:r w:rsidR="00E97B4F" w:rsidRPr="00732B0A">
        <w:rPr>
          <w:rFonts w:cs="Arial"/>
          <w:szCs w:val="20"/>
        </w:rPr>
        <w:t xml:space="preserve"> </w:t>
      </w:r>
      <w:r w:rsidRPr="00732B0A">
        <w:rPr>
          <w:rFonts w:cs="Arial"/>
          <w:szCs w:val="20"/>
        </w:rPr>
        <w:t>določ</w:t>
      </w:r>
      <w:r w:rsidR="002F76FF" w:rsidRPr="00732B0A">
        <w:rPr>
          <w:rFonts w:cs="Arial"/>
          <w:szCs w:val="20"/>
        </w:rPr>
        <w:t>be</w:t>
      </w:r>
      <w:r w:rsidRPr="00732B0A">
        <w:rPr>
          <w:rFonts w:cs="Arial"/>
          <w:szCs w:val="20"/>
        </w:rPr>
        <w:t xml:space="preserve"> Direktive (EU) 2022/2464 Evropskega parlamenta in Sveta z dne 14. decembra 2022 o spremembi Uredbe (EU) št. 537/2014, Direktive 2004/109/ES, Direktive 2006/43/ES in Direktive 2013/34/EU glede poročanja podjetij o trajnostnosti (v nadaljnjem besedilu: </w:t>
      </w:r>
      <w:bookmarkStart w:id="8" w:name="_Hlk135158498"/>
      <w:r w:rsidRPr="00732B0A">
        <w:rPr>
          <w:rFonts w:cs="Arial"/>
          <w:szCs w:val="20"/>
        </w:rPr>
        <w:t>Direktiva 2022/2464/EU</w:t>
      </w:r>
      <w:bookmarkEnd w:id="8"/>
      <w:r w:rsidRPr="00732B0A">
        <w:rPr>
          <w:rFonts w:cs="Arial"/>
          <w:szCs w:val="20"/>
        </w:rPr>
        <w:t>). Pri te</w:t>
      </w:r>
      <w:r w:rsidR="00E97B4F">
        <w:rPr>
          <w:rFonts w:cs="Arial"/>
          <w:szCs w:val="20"/>
        </w:rPr>
        <w:t>m</w:t>
      </w:r>
      <w:r w:rsidRPr="00732B0A">
        <w:rPr>
          <w:rFonts w:cs="Arial"/>
          <w:szCs w:val="20"/>
        </w:rPr>
        <w:t xml:space="preserve"> gre za prenos določ</w:t>
      </w:r>
      <w:r w:rsidR="002F76FF" w:rsidRPr="00732B0A">
        <w:rPr>
          <w:rFonts w:cs="Arial"/>
          <w:szCs w:val="20"/>
        </w:rPr>
        <w:t>b</w:t>
      </w:r>
      <w:r w:rsidRPr="00732B0A">
        <w:rPr>
          <w:rFonts w:cs="Arial"/>
          <w:szCs w:val="20"/>
        </w:rPr>
        <w:t>, ki spreminjajo Direktivo 2004/109/ES</w:t>
      </w:r>
      <w:r w:rsidR="00850ECD" w:rsidRPr="00732B0A">
        <w:t xml:space="preserve"> Evropskega parlamenta in Sveta z dne 15. decembra 2004 o uskladitvi zahtev v zvezi s preglednostjo informacij o izdajateljih, katerih vrednostni papirji so sprejeti v trgovanje na reguliranem trgu, in o spremembah Direktive 2001/34/ES</w:t>
      </w:r>
      <w:r w:rsidRPr="00732B0A">
        <w:rPr>
          <w:rFonts w:cs="Arial"/>
          <w:szCs w:val="20"/>
        </w:rPr>
        <w:t xml:space="preserve">, </w:t>
      </w:r>
      <w:r w:rsidR="00850ECD" w:rsidRPr="00732B0A">
        <w:rPr>
          <w:rFonts w:cs="Arial"/>
          <w:szCs w:val="20"/>
        </w:rPr>
        <w:t>ter</w:t>
      </w:r>
      <w:r w:rsidRPr="00732B0A">
        <w:rPr>
          <w:rFonts w:cs="Arial"/>
          <w:szCs w:val="20"/>
        </w:rPr>
        <w:t xml:space="preserve"> </w:t>
      </w:r>
      <w:r w:rsidR="00E97B4F">
        <w:rPr>
          <w:rFonts w:cs="Arial"/>
          <w:szCs w:val="20"/>
        </w:rPr>
        <w:t>omogočanje</w:t>
      </w:r>
      <w:r w:rsidR="00E97B4F" w:rsidRPr="00732B0A">
        <w:rPr>
          <w:rFonts w:cs="Arial"/>
          <w:szCs w:val="20"/>
        </w:rPr>
        <w:t xml:space="preserve"> </w:t>
      </w:r>
      <w:r w:rsidRPr="00732B0A">
        <w:rPr>
          <w:rFonts w:cs="Arial"/>
          <w:szCs w:val="20"/>
        </w:rPr>
        <w:t>več</w:t>
      </w:r>
      <w:r w:rsidR="00E97B4F">
        <w:rPr>
          <w:rFonts w:cs="Arial"/>
          <w:szCs w:val="20"/>
        </w:rPr>
        <w:t>je</w:t>
      </w:r>
      <w:r w:rsidRPr="00732B0A">
        <w:rPr>
          <w:rFonts w:cs="Arial"/>
          <w:szCs w:val="20"/>
        </w:rPr>
        <w:t xml:space="preserve"> jasnosti glede priprave letnih računovodskih poročil.</w:t>
      </w:r>
    </w:p>
    <w:p w14:paraId="73BAA9C7" w14:textId="77777777" w:rsidR="00ED36BF" w:rsidRPr="00732B0A" w:rsidRDefault="00ED36BF" w:rsidP="00ED36BF">
      <w:pPr>
        <w:spacing w:line="260" w:lineRule="exact"/>
        <w:jc w:val="both"/>
        <w:rPr>
          <w:rFonts w:cs="Arial"/>
          <w:szCs w:val="20"/>
        </w:rPr>
      </w:pPr>
      <w:bookmarkStart w:id="9" w:name="_Hlk120535335"/>
    </w:p>
    <w:p w14:paraId="5B103F49" w14:textId="13042D42" w:rsidR="00ED36BF" w:rsidRPr="00732B0A" w:rsidRDefault="003050FA" w:rsidP="00ED36BF">
      <w:pPr>
        <w:spacing w:line="260" w:lineRule="exact"/>
        <w:jc w:val="both"/>
        <w:rPr>
          <w:rFonts w:cs="Arial"/>
          <w:szCs w:val="20"/>
        </w:rPr>
      </w:pPr>
      <w:r>
        <w:rPr>
          <w:rFonts w:cs="Arial"/>
          <w:szCs w:val="20"/>
        </w:rPr>
        <w:t>Poleg tega se s</w:t>
      </w:r>
      <w:r w:rsidR="00ED36BF" w:rsidRPr="00732B0A">
        <w:rPr>
          <w:rFonts w:cs="Arial"/>
          <w:szCs w:val="20"/>
        </w:rPr>
        <w:t xml:space="preserve"> predlogom </w:t>
      </w:r>
      <w:bookmarkStart w:id="10" w:name="_Hlk64973733"/>
      <w:r w:rsidR="00ED36BF" w:rsidRPr="00732B0A">
        <w:rPr>
          <w:rFonts w:cs="Arial"/>
          <w:szCs w:val="20"/>
        </w:rPr>
        <w:t xml:space="preserve">zakona: </w:t>
      </w:r>
    </w:p>
    <w:p w14:paraId="1958C770" w14:textId="77777777"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 xml:space="preserve">Zakon o trgu finančnih instrumentov </w:t>
      </w:r>
      <w:r w:rsidRPr="00732B0A">
        <w:t xml:space="preserve">(Uradni list RS, št. 108/10 – uradno prečiščeno besedilo, 78/11, 55/12, 105/12 – ZBan-1J, 63/13 – ZS-K, 30/16, 9/17, 77/18 – ZTFI-1, 66/19 – ZTFI-1A in 123/21 – ZTFI-1B) </w:t>
      </w:r>
      <w:r w:rsidRPr="00732B0A">
        <w:rPr>
          <w:rFonts w:cs="Arial"/>
          <w:szCs w:val="20"/>
        </w:rPr>
        <w:t>dopolnjuje s p</w:t>
      </w:r>
      <w:r w:rsidR="00ED36BF" w:rsidRPr="00732B0A">
        <w:rPr>
          <w:rFonts w:cs="Arial"/>
          <w:szCs w:val="20"/>
        </w:rPr>
        <w:t>ravn</w:t>
      </w:r>
      <w:r w:rsidRPr="00732B0A">
        <w:rPr>
          <w:rFonts w:cs="Arial"/>
          <w:szCs w:val="20"/>
        </w:rPr>
        <w:t>o</w:t>
      </w:r>
      <w:r w:rsidR="00ED36BF" w:rsidRPr="00732B0A">
        <w:rPr>
          <w:rFonts w:cs="Arial"/>
          <w:szCs w:val="20"/>
        </w:rPr>
        <w:t xml:space="preserve"> podlag</w:t>
      </w:r>
      <w:r w:rsidRPr="00732B0A">
        <w:rPr>
          <w:rFonts w:cs="Arial"/>
          <w:szCs w:val="20"/>
        </w:rPr>
        <w:t>o</w:t>
      </w:r>
      <w:r w:rsidR="00ED36BF" w:rsidRPr="00732B0A">
        <w:rPr>
          <w:rFonts w:cs="Arial"/>
          <w:szCs w:val="20"/>
        </w:rPr>
        <w:t xml:space="preserve"> za izplačilo redne delovne uspešnosti direktorju, kjer se slednje ureja po vzoru primerljivih agencij z enakim statusom in urejanjem imenovanja direktorja</w:t>
      </w:r>
      <w:r w:rsidRPr="00732B0A">
        <w:rPr>
          <w:rFonts w:cs="Arial"/>
          <w:szCs w:val="20"/>
        </w:rPr>
        <w:t>;</w:t>
      </w:r>
    </w:p>
    <w:p w14:paraId="7DE7C716" w14:textId="04637B4F"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p</w:t>
      </w:r>
      <w:r w:rsidR="00ED36BF" w:rsidRPr="00732B0A">
        <w:rPr>
          <w:rFonts w:cs="Arial"/>
          <w:szCs w:val="20"/>
        </w:rPr>
        <w:t>rilag</w:t>
      </w:r>
      <w:r w:rsidRPr="00732B0A">
        <w:rPr>
          <w:rFonts w:cs="Arial"/>
          <w:szCs w:val="20"/>
        </w:rPr>
        <w:t xml:space="preserve">ajajo </w:t>
      </w:r>
      <w:r w:rsidR="00ED36BF" w:rsidRPr="00732B0A">
        <w:rPr>
          <w:rFonts w:cs="Arial"/>
          <w:szCs w:val="20"/>
        </w:rPr>
        <w:t>določb</w:t>
      </w:r>
      <w:r w:rsidRPr="00732B0A">
        <w:rPr>
          <w:rFonts w:cs="Arial"/>
          <w:szCs w:val="20"/>
        </w:rPr>
        <w:t>e</w:t>
      </w:r>
      <w:r w:rsidR="00ED36BF" w:rsidRPr="00732B0A">
        <w:rPr>
          <w:rFonts w:cs="Arial"/>
          <w:szCs w:val="20"/>
        </w:rPr>
        <w:t xml:space="preserve"> </w:t>
      </w:r>
      <w:r w:rsidRPr="00732B0A">
        <w:rPr>
          <w:rFonts w:cs="Arial"/>
          <w:szCs w:val="20"/>
        </w:rPr>
        <w:t xml:space="preserve">ZTFI-1 </w:t>
      </w:r>
      <w:r w:rsidR="00ED36BF" w:rsidRPr="00732B0A">
        <w:rPr>
          <w:rFonts w:cs="Arial"/>
          <w:szCs w:val="20"/>
        </w:rPr>
        <w:t>glede delovanja centralnih depotnih družb (</w:t>
      </w:r>
      <w:r w:rsidRPr="00732B0A">
        <w:rPr>
          <w:rFonts w:cs="Arial"/>
          <w:szCs w:val="20"/>
        </w:rPr>
        <w:t xml:space="preserve">v nadaljnjem besedilu: </w:t>
      </w:r>
      <w:r w:rsidR="00ED36BF" w:rsidRPr="00732B0A">
        <w:rPr>
          <w:rFonts w:cs="Arial"/>
          <w:szCs w:val="20"/>
        </w:rPr>
        <w:t xml:space="preserve">CDD) in nadzor nad njimi, saj </w:t>
      </w:r>
      <w:r w:rsidR="00E97B4F">
        <w:rPr>
          <w:rFonts w:cs="Arial"/>
          <w:szCs w:val="20"/>
        </w:rPr>
        <w:t>zdajšnja</w:t>
      </w:r>
      <w:r w:rsidR="00E97B4F" w:rsidRPr="00732B0A">
        <w:rPr>
          <w:rFonts w:cs="Arial"/>
          <w:szCs w:val="20"/>
        </w:rPr>
        <w:t xml:space="preserve"> </w:t>
      </w:r>
      <w:r w:rsidR="00ED36BF" w:rsidRPr="00732B0A">
        <w:rPr>
          <w:rFonts w:cs="Arial"/>
          <w:szCs w:val="20"/>
        </w:rPr>
        <w:t>ureditev ne zagotavlja dovolj varnega in skrbnega upravljanja  tako sistemsko pomembni</w:t>
      </w:r>
      <w:r w:rsidR="00E97B4F">
        <w:rPr>
          <w:rFonts w:cs="Arial"/>
          <w:szCs w:val="20"/>
        </w:rPr>
        <w:t>h</w:t>
      </w:r>
      <w:r w:rsidR="00ED36BF" w:rsidRPr="00732B0A">
        <w:rPr>
          <w:rFonts w:cs="Arial"/>
          <w:szCs w:val="20"/>
        </w:rPr>
        <w:t xml:space="preserve"> institucij, kot so CDD. S prilagoditvijo teh določb </w:t>
      </w:r>
      <w:r w:rsidRPr="00732B0A">
        <w:rPr>
          <w:rFonts w:cs="Arial"/>
          <w:szCs w:val="20"/>
        </w:rPr>
        <w:t xml:space="preserve">ZTFI-1 </w:t>
      </w:r>
      <w:r w:rsidR="00ED36BF" w:rsidRPr="00732B0A">
        <w:rPr>
          <w:rFonts w:cs="Arial"/>
          <w:szCs w:val="20"/>
        </w:rPr>
        <w:t>se bo</w:t>
      </w:r>
      <w:r w:rsidR="00E97B4F">
        <w:rPr>
          <w:rFonts w:cs="Arial"/>
          <w:szCs w:val="20"/>
        </w:rPr>
        <w:t>do</w:t>
      </w:r>
      <w:r w:rsidR="00ED36BF" w:rsidRPr="00732B0A">
        <w:rPr>
          <w:rFonts w:cs="Arial"/>
          <w:szCs w:val="20"/>
        </w:rPr>
        <w:t xml:space="preserve"> tudi bolj dosledno </w:t>
      </w:r>
      <w:r w:rsidR="00E97B4F">
        <w:rPr>
          <w:rFonts w:cs="Arial"/>
          <w:szCs w:val="20"/>
        </w:rPr>
        <w:t>upoštevala</w:t>
      </w:r>
      <w:r w:rsidR="00E97B4F" w:rsidRPr="00732B0A">
        <w:rPr>
          <w:rFonts w:cs="Arial"/>
          <w:szCs w:val="20"/>
        </w:rPr>
        <w:t xml:space="preserve"> </w:t>
      </w:r>
      <w:r w:rsidR="00ED36BF" w:rsidRPr="00732B0A">
        <w:rPr>
          <w:rFonts w:cs="Arial"/>
          <w:szCs w:val="20"/>
        </w:rPr>
        <w:t>določil</w:t>
      </w:r>
      <w:r w:rsidR="00E97B4F">
        <w:rPr>
          <w:rFonts w:cs="Arial"/>
          <w:szCs w:val="20"/>
        </w:rPr>
        <w:t>a</w:t>
      </w:r>
      <w:r w:rsidR="00ED36BF" w:rsidRPr="00732B0A">
        <w:rPr>
          <w:rFonts w:cs="Arial"/>
          <w:szCs w:val="20"/>
        </w:rPr>
        <w:t xml:space="preserve"> glede ureditve in nadzora nad CDD, ki jih </w:t>
      </w:r>
      <w:r w:rsidR="00EF437A">
        <w:rPr>
          <w:rFonts w:cs="Arial"/>
          <w:szCs w:val="20"/>
        </w:rPr>
        <w:t>vsebuje</w:t>
      </w:r>
      <w:r w:rsidR="00ED36BF" w:rsidRPr="00732B0A">
        <w:rPr>
          <w:rFonts w:cs="Arial"/>
          <w:szCs w:val="20"/>
        </w:rPr>
        <w:t xml:space="preserve"> Uredba (EU) št. 909/2014</w:t>
      </w:r>
      <w:r w:rsidRPr="00732B0A">
        <w:rPr>
          <w:rFonts w:cs="Arial"/>
          <w:bCs/>
          <w:szCs w:val="20"/>
        </w:rPr>
        <w:t xml:space="preserve"> Evropskega parlamenta in Sveta z dne 23. julija 2014 o izboljšanju ureditve poravnav vrednostnih papirjev v Evropski uniji in o centralnih depotnih družbah ter o spremembi direktiv 98/26/ES in 2014/65/EU ter Uredbe (EU) št. 236/2012</w:t>
      </w:r>
      <w:r w:rsidR="00945C70">
        <w:rPr>
          <w:rFonts w:cs="Arial"/>
          <w:bCs/>
          <w:szCs w:val="20"/>
        </w:rPr>
        <w:t>,</w:t>
      </w:r>
      <w:r w:rsidRPr="00732B0A">
        <w:rPr>
          <w:rFonts w:cs="Arial"/>
          <w:bCs/>
          <w:szCs w:val="20"/>
        </w:rPr>
        <w:t xml:space="preserve"> </w:t>
      </w:r>
      <w:r w:rsidR="00945C70" w:rsidRPr="00945C70">
        <w:rPr>
          <w:rFonts w:cs="Arial"/>
          <w:szCs w:val="20"/>
        </w:rPr>
        <w:t>zadnjič spremenjena z Uredbo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  (v nadaljnjem besedilu: Uredba 909/2014/EU).</w:t>
      </w:r>
      <w:r w:rsidRPr="00732B0A">
        <w:rPr>
          <w:rFonts w:cs="Arial"/>
          <w:szCs w:val="20"/>
        </w:rPr>
        <w:t>;</w:t>
      </w:r>
    </w:p>
    <w:p w14:paraId="3FCD880F" w14:textId="77777777"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o</w:t>
      </w:r>
      <w:r w:rsidR="00ED36BF" w:rsidRPr="00732B0A">
        <w:rPr>
          <w:rFonts w:cs="Arial"/>
          <w:szCs w:val="20"/>
        </w:rPr>
        <w:t>dprav</w:t>
      </w:r>
      <w:r w:rsidRPr="00732B0A">
        <w:rPr>
          <w:rFonts w:cs="Arial"/>
          <w:szCs w:val="20"/>
        </w:rPr>
        <w:t>ljaj</w:t>
      </w:r>
      <w:r w:rsidR="00ED36BF" w:rsidRPr="00732B0A">
        <w:rPr>
          <w:rFonts w:cs="Arial"/>
          <w:szCs w:val="20"/>
        </w:rPr>
        <w:t>o nekate</w:t>
      </w:r>
      <w:r w:rsidRPr="00732B0A">
        <w:rPr>
          <w:rFonts w:cs="Arial"/>
          <w:szCs w:val="20"/>
        </w:rPr>
        <w:t>re</w:t>
      </w:r>
      <w:r w:rsidR="00ED36BF" w:rsidRPr="00732B0A">
        <w:rPr>
          <w:rFonts w:cs="Arial"/>
          <w:szCs w:val="20"/>
        </w:rPr>
        <w:t xml:space="preserve"> manjš</w:t>
      </w:r>
      <w:r w:rsidRPr="00732B0A">
        <w:rPr>
          <w:rFonts w:cs="Arial"/>
          <w:szCs w:val="20"/>
        </w:rPr>
        <w:t>e</w:t>
      </w:r>
      <w:r w:rsidR="00ED36BF" w:rsidRPr="00732B0A">
        <w:rPr>
          <w:rFonts w:cs="Arial"/>
          <w:szCs w:val="20"/>
        </w:rPr>
        <w:t xml:space="preserve"> ugotovljen</w:t>
      </w:r>
      <w:r w:rsidRPr="00732B0A">
        <w:rPr>
          <w:rFonts w:cs="Arial"/>
          <w:szCs w:val="20"/>
        </w:rPr>
        <w:t>e</w:t>
      </w:r>
      <w:r w:rsidR="00ED36BF" w:rsidRPr="00732B0A">
        <w:rPr>
          <w:rFonts w:cs="Arial"/>
          <w:szCs w:val="20"/>
        </w:rPr>
        <w:t xml:space="preserve"> nedoslednosti </w:t>
      </w:r>
      <w:r w:rsidRPr="00732B0A">
        <w:rPr>
          <w:rFonts w:cs="Arial"/>
          <w:szCs w:val="20"/>
        </w:rPr>
        <w:t>ZTFI-1</w:t>
      </w:r>
      <w:r w:rsidR="00ED36BF" w:rsidRPr="00732B0A">
        <w:rPr>
          <w:rFonts w:cs="Arial"/>
          <w:szCs w:val="20"/>
        </w:rPr>
        <w:t>.</w:t>
      </w:r>
    </w:p>
    <w:bookmarkEnd w:id="9"/>
    <w:bookmarkEnd w:id="10"/>
    <w:p w14:paraId="4AE98509" w14:textId="77777777" w:rsidR="00ED36BF" w:rsidRPr="00732B0A" w:rsidRDefault="00ED36BF" w:rsidP="00ED36BF">
      <w:pPr>
        <w:spacing w:line="260" w:lineRule="exact"/>
        <w:jc w:val="both"/>
        <w:rPr>
          <w:rFonts w:cs="Arial"/>
          <w:szCs w:val="20"/>
        </w:rPr>
      </w:pPr>
    </w:p>
    <w:p w14:paraId="7BA17F16" w14:textId="77777777" w:rsidR="00ED36BF" w:rsidRPr="00732B0A" w:rsidRDefault="00ED36BF" w:rsidP="00ED36BF">
      <w:pPr>
        <w:spacing w:line="260" w:lineRule="exact"/>
        <w:jc w:val="both"/>
        <w:rPr>
          <w:rFonts w:cs="Arial"/>
          <w:szCs w:val="20"/>
        </w:rPr>
      </w:pPr>
      <w:r w:rsidRPr="00732B0A">
        <w:rPr>
          <w:rFonts w:cs="Arial"/>
          <w:b/>
          <w:szCs w:val="20"/>
        </w:rPr>
        <w:t>CILJI, NAČELA IN POGLAVITNE REŠITVE PREDLOGA ZAKONA</w:t>
      </w:r>
    </w:p>
    <w:p w14:paraId="7D956081" w14:textId="77777777" w:rsidR="00ED36BF" w:rsidRPr="00732B0A" w:rsidRDefault="00ED36BF" w:rsidP="00ED36BF">
      <w:pPr>
        <w:spacing w:line="260" w:lineRule="exact"/>
        <w:jc w:val="both"/>
        <w:rPr>
          <w:rFonts w:cs="Arial"/>
          <w:szCs w:val="20"/>
        </w:rPr>
      </w:pPr>
    </w:p>
    <w:p w14:paraId="66A43C42" w14:textId="77777777" w:rsidR="00ED36BF" w:rsidRPr="00732B0A" w:rsidRDefault="00ED36BF" w:rsidP="00ED36BF">
      <w:pPr>
        <w:spacing w:line="260" w:lineRule="exact"/>
        <w:jc w:val="both"/>
        <w:rPr>
          <w:rFonts w:cs="Arial"/>
          <w:b/>
          <w:szCs w:val="20"/>
        </w:rPr>
      </w:pPr>
      <w:r w:rsidRPr="00732B0A">
        <w:rPr>
          <w:rFonts w:cs="Arial"/>
          <w:b/>
          <w:szCs w:val="20"/>
        </w:rPr>
        <w:t>2.1. Cilji</w:t>
      </w:r>
    </w:p>
    <w:p w14:paraId="45A89282" w14:textId="77777777" w:rsidR="00ED36BF" w:rsidRPr="00732B0A" w:rsidRDefault="00ED36BF" w:rsidP="00ED36BF">
      <w:pPr>
        <w:spacing w:line="260" w:lineRule="exact"/>
        <w:jc w:val="both"/>
        <w:rPr>
          <w:rFonts w:cs="Arial"/>
          <w:szCs w:val="20"/>
        </w:rPr>
      </w:pPr>
    </w:p>
    <w:p w14:paraId="6F095998" w14:textId="2EEFF192" w:rsidR="00ED36BF" w:rsidRPr="00732B0A" w:rsidRDefault="00ED36BF" w:rsidP="00ED36BF">
      <w:pPr>
        <w:spacing w:line="260" w:lineRule="exact"/>
        <w:jc w:val="both"/>
        <w:rPr>
          <w:rFonts w:cs="Arial"/>
          <w:szCs w:val="20"/>
        </w:rPr>
      </w:pPr>
      <w:r w:rsidRPr="00732B0A">
        <w:rPr>
          <w:rFonts w:cs="Arial"/>
          <w:szCs w:val="20"/>
        </w:rPr>
        <w:t xml:space="preserve">Glavni cilj predloga zakona je </w:t>
      </w:r>
      <w:r w:rsidR="00850ECD" w:rsidRPr="00732B0A">
        <w:rPr>
          <w:rFonts w:cs="Arial"/>
          <w:szCs w:val="20"/>
        </w:rPr>
        <w:t>prenos zadnjih</w:t>
      </w:r>
      <w:r w:rsidRPr="00732B0A">
        <w:rPr>
          <w:rFonts w:cs="Arial"/>
          <w:szCs w:val="20"/>
        </w:rPr>
        <w:t xml:space="preserve"> sprememb Direktive 2014/65/EU ter Direktive 2022/2464/EU</w:t>
      </w:r>
      <w:r w:rsidR="000170A9" w:rsidRPr="00732B0A">
        <w:rPr>
          <w:rFonts w:cs="Arial"/>
          <w:szCs w:val="20"/>
        </w:rPr>
        <w:t>.</w:t>
      </w:r>
      <w:r w:rsidR="008B1E1A">
        <w:rPr>
          <w:rFonts w:cs="Arial"/>
          <w:szCs w:val="20"/>
        </w:rPr>
        <w:t xml:space="preserve"> Hkrati je cilj zakona </w:t>
      </w:r>
      <w:r w:rsidR="00EF437A">
        <w:rPr>
          <w:rFonts w:cs="Arial"/>
          <w:szCs w:val="20"/>
        </w:rPr>
        <w:t xml:space="preserve">zagotoviti </w:t>
      </w:r>
      <w:r w:rsidR="00E97B4F">
        <w:rPr>
          <w:rFonts w:cs="Arial"/>
          <w:szCs w:val="20"/>
        </w:rPr>
        <w:t xml:space="preserve">ustrezno </w:t>
      </w:r>
      <w:r w:rsidR="008B1E1A">
        <w:rPr>
          <w:rFonts w:cs="Arial"/>
          <w:szCs w:val="20"/>
        </w:rPr>
        <w:t xml:space="preserve">izvajanje </w:t>
      </w:r>
      <w:r w:rsidR="008B1E1A" w:rsidRPr="00732B0A">
        <w:rPr>
          <w:rFonts w:cs="Arial"/>
          <w:szCs w:val="20"/>
        </w:rPr>
        <w:t>Uredb</w:t>
      </w:r>
      <w:r w:rsidR="008B1E1A">
        <w:rPr>
          <w:rFonts w:cs="Arial"/>
          <w:szCs w:val="20"/>
        </w:rPr>
        <w:t>e</w:t>
      </w:r>
      <w:r w:rsidR="008B1E1A" w:rsidRPr="00732B0A">
        <w:rPr>
          <w:rFonts w:cs="Arial"/>
          <w:szCs w:val="20"/>
        </w:rPr>
        <w:t xml:space="preserve"> </w:t>
      </w:r>
      <w:r w:rsidR="008B1E1A" w:rsidRPr="00732B0A">
        <w:rPr>
          <w:rFonts w:cs="Arial"/>
          <w:bCs/>
          <w:szCs w:val="20"/>
        </w:rPr>
        <w:t>909/2014</w:t>
      </w:r>
      <w:r w:rsidR="008B1E1A" w:rsidRPr="00732B0A">
        <w:rPr>
          <w:rFonts w:cs="Arial"/>
          <w:szCs w:val="20"/>
        </w:rPr>
        <w:t>/EU</w:t>
      </w:r>
      <w:r w:rsidR="008B1E1A">
        <w:rPr>
          <w:rFonts w:cs="Arial"/>
          <w:szCs w:val="20"/>
        </w:rPr>
        <w:t>.</w:t>
      </w:r>
    </w:p>
    <w:p w14:paraId="54BF0A4A" w14:textId="77777777" w:rsidR="00ED36BF" w:rsidRPr="00732B0A" w:rsidRDefault="00ED36BF" w:rsidP="00ED36BF">
      <w:pPr>
        <w:spacing w:line="260" w:lineRule="exact"/>
        <w:jc w:val="both"/>
        <w:rPr>
          <w:rFonts w:cs="Arial"/>
          <w:szCs w:val="20"/>
        </w:rPr>
      </w:pPr>
    </w:p>
    <w:p w14:paraId="3FFA8C47" w14:textId="77777777" w:rsidR="00ED36BF" w:rsidRPr="00732B0A" w:rsidRDefault="00ED36BF" w:rsidP="00ED36BF">
      <w:pPr>
        <w:spacing w:line="260" w:lineRule="exact"/>
        <w:jc w:val="both"/>
        <w:rPr>
          <w:rFonts w:cs="Arial"/>
          <w:b/>
          <w:szCs w:val="20"/>
        </w:rPr>
      </w:pPr>
      <w:r w:rsidRPr="00732B0A">
        <w:rPr>
          <w:rFonts w:cs="Arial"/>
          <w:b/>
          <w:szCs w:val="20"/>
        </w:rPr>
        <w:t>2.2. Načela</w:t>
      </w:r>
    </w:p>
    <w:p w14:paraId="09E46001" w14:textId="77777777" w:rsidR="00ED36BF" w:rsidRPr="00732B0A" w:rsidRDefault="00ED36BF" w:rsidP="00ED36BF">
      <w:pPr>
        <w:autoSpaceDE w:val="0"/>
        <w:autoSpaceDN w:val="0"/>
        <w:adjustRightInd w:val="0"/>
        <w:spacing w:line="240" w:lineRule="auto"/>
        <w:jc w:val="both"/>
        <w:rPr>
          <w:rFonts w:cs="Arial"/>
          <w:szCs w:val="20"/>
        </w:rPr>
      </w:pPr>
    </w:p>
    <w:p w14:paraId="1943C289" w14:textId="77777777" w:rsidR="00ED36BF" w:rsidRPr="00732B0A" w:rsidRDefault="00ED36BF" w:rsidP="00ED36BF">
      <w:pPr>
        <w:autoSpaceDE w:val="0"/>
        <w:autoSpaceDN w:val="0"/>
        <w:adjustRightInd w:val="0"/>
        <w:spacing w:line="240" w:lineRule="auto"/>
        <w:jc w:val="both"/>
        <w:rPr>
          <w:rFonts w:cs="Arial"/>
          <w:szCs w:val="20"/>
        </w:rPr>
      </w:pPr>
      <w:r w:rsidRPr="00732B0A">
        <w:rPr>
          <w:rFonts w:cs="Arial"/>
          <w:szCs w:val="20"/>
        </w:rPr>
        <w:t xml:space="preserve">Načela predlaganih sprememb </w:t>
      </w:r>
      <w:r w:rsidR="00850ECD" w:rsidRPr="00732B0A">
        <w:rPr>
          <w:rFonts w:cs="Arial"/>
          <w:szCs w:val="20"/>
        </w:rPr>
        <w:t>in dopolnitev ZFTI-1</w:t>
      </w:r>
      <w:r w:rsidRPr="00732B0A">
        <w:rPr>
          <w:rFonts w:cs="Arial"/>
          <w:szCs w:val="20"/>
        </w:rPr>
        <w:t xml:space="preserve"> so enaka načelom</w:t>
      </w:r>
      <w:r w:rsidR="00850ECD" w:rsidRPr="00732B0A">
        <w:rPr>
          <w:rFonts w:cs="Arial"/>
          <w:szCs w:val="20"/>
        </w:rPr>
        <w:t xml:space="preserve"> veljavnega</w:t>
      </w:r>
      <w:r w:rsidRPr="00732B0A">
        <w:rPr>
          <w:rFonts w:cs="Arial"/>
          <w:szCs w:val="20"/>
        </w:rPr>
        <w:t xml:space="preserve"> Z</w:t>
      </w:r>
      <w:r w:rsidR="00850ECD" w:rsidRPr="00732B0A">
        <w:rPr>
          <w:rFonts w:cs="Arial"/>
          <w:szCs w:val="20"/>
        </w:rPr>
        <w:t>TFI-1</w:t>
      </w:r>
      <w:r w:rsidRPr="00732B0A">
        <w:rPr>
          <w:rFonts w:cs="Arial"/>
          <w:szCs w:val="20"/>
        </w:rPr>
        <w:t xml:space="preserve">, in sicer: načelo enakopravne obravnave, preglednosti, skrbnega in učinkovitega nadzora, sorazmernih in odvračilnih sankcij </w:t>
      </w:r>
      <w:r w:rsidR="00701FA8">
        <w:rPr>
          <w:rFonts w:cs="Arial"/>
          <w:szCs w:val="20"/>
        </w:rPr>
        <w:t>ter</w:t>
      </w:r>
      <w:r w:rsidRPr="00732B0A">
        <w:rPr>
          <w:rFonts w:cs="Arial"/>
          <w:szCs w:val="20"/>
        </w:rPr>
        <w:t xml:space="preserve"> pravne jasnosti.</w:t>
      </w:r>
    </w:p>
    <w:p w14:paraId="578AAFC6" w14:textId="77777777" w:rsidR="00ED36BF" w:rsidRPr="00732B0A" w:rsidRDefault="00ED36BF" w:rsidP="00ED36BF">
      <w:pPr>
        <w:spacing w:line="260" w:lineRule="exact"/>
        <w:jc w:val="both"/>
        <w:rPr>
          <w:rFonts w:cs="Arial"/>
          <w:szCs w:val="20"/>
        </w:rPr>
      </w:pPr>
    </w:p>
    <w:p w14:paraId="7E862CFF" w14:textId="77777777" w:rsidR="00ED36BF" w:rsidRPr="00732B0A" w:rsidRDefault="00ED36BF" w:rsidP="00ED36BF">
      <w:pPr>
        <w:spacing w:line="260" w:lineRule="exact"/>
        <w:jc w:val="both"/>
        <w:rPr>
          <w:rFonts w:cs="Arial"/>
          <w:b/>
          <w:szCs w:val="20"/>
        </w:rPr>
      </w:pPr>
      <w:bookmarkStart w:id="11" w:name="_Hlk55899654"/>
      <w:bookmarkStart w:id="12" w:name="_Hlk36040354"/>
      <w:r w:rsidRPr="00732B0A">
        <w:rPr>
          <w:rFonts w:cs="Arial"/>
          <w:b/>
          <w:szCs w:val="20"/>
        </w:rPr>
        <w:t>2.3. Poglavitne rešitve</w:t>
      </w:r>
    </w:p>
    <w:bookmarkEnd w:id="11"/>
    <w:p w14:paraId="7C792C51" w14:textId="77777777" w:rsidR="00ED36BF" w:rsidRPr="00732B0A" w:rsidRDefault="00ED36BF" w:rsidP="00ED36BF">
      <w:pPr>
        <w:spacing w:line="260" w:lineRule="exact"/>
        <w:jc w:val="both"/>
        <w:rPr>
          <w:rFonts w:cs="Arial"/>
          <w:szCs w:val="20"/>
        </w:rPr>
      </w:pPr>
    </w:p>
    <w:p w14:paraId="4FA61F07" w14:textId="77777777" w:rsidR="00ED36BF" w:rsidRPr="00732B0A" w:rsidRDefault="00ED36BF" w:rsidP="00ED36BF">
      <w:pPr>
        <w:spacing w:line="260" w:lineRule="exact"/>
        <w:jc w:val="both"/>
        <w:rPr>
          <w:rFonts w:cs="Arial"/>
          <w:szCs w:val="20"/>
        </w:rPr>
      </w:pPr>
      <w:r w:rsidRPr="00732B0A">
        <w:rPr>
          <w:rFonts w:cs="Arial"/>
          <w:szCs w:val="20"/>
        </w:rPr>
        <w:t>V skladu z glavnim ciljem, naveden</w:t>
      </w:r>
      <w:r w:rsidR="00701FA8">
        <w:rPr>
          <w:rFonts w:cs="Arial"/>
          <w:szCs w:val="20"/>
        </w:rPr>
        <w:t>im</w:t>
      </w:r>
      <w:r w:rsidRPr="00732B0A">
        <w:rPr>
          <w:rFonts w:cs="Arial"/>
          <w:szCs w:val="20"/>
        </w:rPr>
        <w:t xml:space="preserve"> v točki 2.1. tega gradiva</w:t>
      </w:r>
      <w:r w:rsidR="00EF437A">
        <w:rPr>
          <w:rFonts w:cs="Arial"/>
          <w:szCs w:val="20"/>
        </w:rPr>
        <w:t>,</w:t>
      </w:r>
      <w:r w:rsidRPr="00732B0A">
        <w:rPr>
          <w:rFonts w:cs="Arial"/>
          <w:szCs w:val="20"/>
        </w:rPr>
        <w:t xml:space="preserve"> bo v slovenski pravni red </w:t>
      </w:r>
      <w:r w:rsidR="00850ECD" w:rsidRPr="00732B0A">
        <w:rPr>
          <w:rFonts w:cs="Arial"/>
          <w:szCs w:val="20"/>
        </w:rPr>
        <w:t xml:space="preserve">s predlogom sprememb in dopolnitev ZTFI-1 </w:t>
      </w:r>
      <w:r w:rsidRPr="00732B0A">
        <w:rPr>
          <w:rFonts w:cs="Arial"/>
          <w:szCs w:val="20"/>
        </w:rPr>
        <w:t xml:space="preserve">predvsem vpeljana rešitev glede dosedanje opredelitve prenosljivih </w:t>
      </w:r>
      <w:bookmarkEnd w:id="12"/>
      <w:r w:rsidRPr="00732B0A">
        <w:rPr>
          <w:rFonts w:cs="Arial"/>
          <w:szCs w:val="20"/>
        </w:rPr>
        <w:t>vrednostnih papirjev, med katere se bodo šteli tudi instrumenti, izdani z uporabo tehnologije razpršene evidence.</w:t>
      </w:r>
    </w:p>
    <w:p w14:paraId="33013645" w14:textId="77777777" w:rsidR="00ED36BF" w:rsidRPr="00732B0A" w:rsidRDefault="00ED36BF" w:rsidP="00ED36BF">
      <w:pPr>
        <w:spacing w:line="260" w:lineRule="exact"/>
        <w:ind w:left="360"/>
        <w:contextualSpacing/>
        <w:jc w:val="both"/>
        <w:rPr>
          <w:rFonts w:cs="Arial"/>
          <w:szCs w:val="20"/>
        </w:rPr>
      </w:pPr>
    </w:p>
    <w:p w14:paraId="508BD007" w14:textId="77777777" w:rsidR="00ED36BF" w:rsidRPr="00732B0A" w:rsidRDefault="00ED36BF" w:rsidP="00ED36BF">
      <w:pPr>
        <w:numPr>
          <w:ilvl w:val="0"/>
          <w:numId w:val="12"/>
        </w:numPr>
        <w:spacing w:line="260" w:lineRule="exact"/>
        <w:rPr>
          <w:rFonts w:cs="Arial"/>
          <w:b/>
          <w:szCs w:val="20"/>
        </w:rPr>
      </w:pPr>
      <w:r w:rsidRPr="00732B0A">
        <w:rPr>
          <w:rFonts w:cs="Arial"/>
          <w:b/>
          <w:szCs w:val="20"/>
        </w:rPr>
        <w:t>OCENA FINANČNIH POSLEDIC PREDLOGA ZAKONA ZA DRŽAVNI PRORAČUN IN DRUGA JAVNA FINANČNA SREDSTVA</w:t>
      </w:r>
    </w:p>
    <w:p w14:paraId="1EB88A04" w14:textId="77777777" w:rsidR="00ED36BF" w:rsidRPr="00732B0A" w:rsidRDefault="00ED36BF" w:rsidP="00ED36BF">
      <w:pPr>
        <w:spacing w:line="260" w:lineRule="exact"/>
        <w:rPr>
          <w:rFonts w:cs="Arial"/>
          <w:b/>
          <w:szCs w:val="20"/>
        </w:rPr>
      </w:pPr>
    </w:p>
    <w:p w14:paraId="28937D64" w14:textId="77777777" w:rsidR="00ED36BF" w:rsidRPr="00732B0A" w:rsidRDefault="00ED36BF" w:rsidP="00ED36BF">
      <w:pPr>
        <w:spacing w:line="288" w:lineRule="auto"/>
        <w:rPr>
          <w:rFonts w:cs="Arial"/>
          <w:szCs w:val="20"/>
        </w:rPr>
      </w:pPr>
      <w:r w:rsidRPr="00732B0A">
        <w:rPr>
          <w:rFonts w:cs="Arial"/>
          <w:szCs w:val="20"/>
        </w:rPr>
        <w:t>Predlog zakona nima finančnih posledic za državni proračun in druga javna finančna sredstva.</w:t>
      </w:r>
    </w:p>
    <w:p w14:paraId="3D3E392C" w14:textId="77777777" w:rsidR="00ED36BF" w:rsidRPr="00732B0A" w:rsidRDefault="00ED36BF" w:rsidP="00ED36BF">
      <w:pPr>
        <w:spacing w:line="288" w:lineRule="auto"/>
        <w:rPr>
          <w:rFonts w:cs="Arial"/>
          <w:szCs w:val="20"/>
        </w:rPr>
      </w:pPr>
    </w:p>
    <w:p w14:paraId="172430A4" w14:textId="77777777" w:rsidR="00ED36BF" w:rsidRPr="00732B0A" w:rsidRDefault="00ED36BF" w:rsidP="00ED36BF">
      <w:pPr>
        <w:numPr>
          <w:ilvl w:val="0"/>
          <w:numId w:val="12"/>
        </w:numPr>
        <w:spacing w:line="260" w:lineRule="exact"/>
        <w:jc w:val="both"/>
        <w:rPr>
          <w:rFonts w:cs="Arial"/>
          <w:b/>
          <w:szCs w:val="20"/>
        </w:rPr>
      </w:pPr>
      <w:r w:rsidRPr="00732B0A">
        <w:rPr>
          <w:rFonts w:cs="Arial"/>
          <w:b/>
          <w:szCs w:val="20"/>
        </w:rPr>
        <w:t>NAVEDBA, DA SO SREDSTVA ZA IZVAJANJE ZAKONA V DRŽAVNEM PRORAČUNU ZAGOTOVLJENA, ČE PREDLOG ZAKONA PREDVIDEVA PORABO PRORAČUNSKIH SREDSTEV V OBDOBJU, ZA KATERO JE BIL DRŽAVNI PRORAČUN ŽE SPREJET</w:t>
      </w:r>
    </w:p>
    <w:p w14:paraId="626ACD61" w14:textId="77777777" w:rsidR="00ED36BF" w:rsidRPr="00732B0A" w:rsidRDefault="00ED36BF" w:rsidP="00ED36BF">
      <w:pPr>
        <w:spacing w:line="288" w:lineRule="auto"/>
        <w:rPr>
          <w:rFonts w:cs="Arial"/>
          <w:szCs w:val="20"/>
        </w:rPr>
      </w:pPr>
    </w:p>
    <w:p w14:paraId="3655FF38" w14:textId="77777777" w:rsidR="00ED36BF" w:rsidRPr="00732B0A" w:rsidRDefault="00ED36BF" w:rsidP="00ED36BF">
      <w:pPr>
        <w:spacing w:line="288" w:lineRule="auto"/>
        <w:rPr>
          <w:rFonts w:cs="Arial"/>
          <w:szCs w:val="20"/>
        </w:rPr>
      </w:pPr>
      <w:r w:rsidRPr="00732B0A">
        <w:rPr>
          <w:rFonts w:cs="Arial"/>
          <w:szCs w:val="20"/>
        </w:rPr>
        <w:t>Predlog zakona nima finančnih posledic za državni proračun in druga javna finančna sredstva.</w:t>
      </w:r>
    </w:p>
    <w:p w14:paraId="1C2CE049" w14:textId="77777777" w:rsidR="00ED36BF" w:rsidRPr="00732B0A" w:rsidRDefault="00ED36BF" w:rsidP="00ED36BF">
      <w:pPr>
        <w:spacing w:line="260" w:lineRule="exact"/>
        <w:jc w:val="both"/>
        <w:rPr>
          <w:rFonts w:cs="Arial"/>
          <w:szCs w:val="20"/>
        </w:rPr>
      </w:pPr>
    </w:p>
    <w:p w14:paraId="00A51B4D" w14:textId="77777777" w:rsidR="00ED36BF" w:rsidRPr="00732B0A" w:rsidRDefault="00ED36BF" w:rsidP="00ED36BF">
      <w:pPr>
        <w:numPr>
          <w:ilvl w:val="0"/>
          <w:numId w:val="12"/>
        </w:numPr>
        <w:spacing w:line="260" w:lineRule="exact"/>
        <w:jc w:val="both"/>
        <w:rPr>
          <w:rFonts w:cs="Arial"/>
          <w:b/>
          <w:szCs w:val="20"/>
        </w:rPr>
      </w:pPr>
      <w:bookmarkStart w:id="13" w:name="_Hlk55537161"/>
      <w:r w:rsidRPr="00732B0A">
        <w:rPr>
          <w:rFonts w:cs="Arial"/>
          <w:b/>
          <w:szCs w:val="20"/>
        </w:rPr>
        <w:t xml:space="preserve">PRIKAZ UREDITVE V DRUGIH PRAVNIH SISTEMIH </w:t>
      </w:r>
      <w:bookmarkEnd w:id="13"/>
      <w:r w:rsidRPr="00732B0A">
        <w:rPr>
          <w:rFonts w:cs="Arial"/>
          <w:b/>
          <w:szCs w:val="20"/>
        </w:rPr>
        <w:t>IN PRILAGOJENOSTI PREDLAGANE UREDITVE PRAVU EVROPSKE UNIJE</w:t>
      </w:r>
    </w:p>
    <w:p w14:paraId="59151716" w14:textId="77777777" w:rsidR="00ED36BF" w:rsidRPr="00732B0A" w:rsidRDefault="00ED36BF" w:rsidP="00ED36BF">
      <w:pPr>
        <w:spacing w:line="260" w:lineRule="exact"/>
        <w:contextualSpacing/>
        <w:jc w:val="both"/>
        <w:rPr>
          <w:rFonts w:cs="Arial"/>
          <w:szCs w:val="20"/>
          <w:lang w:eastAsia="sl-SI"/>
        </w:rPr>
      </w:pPr>
    </w:p>
    <w:p w14:paraId="19239717"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Prilagojenost predlagane ureditve pravu Evropske unije</w:t>
      </w:r>
    </w:p>
    <w:p w14:paraId="0568021C" w14:textId="77777777" w:rsidR="008B1E1A" w:rsidRDefault="00ED36BF" w:rsidP="00ED36BF">
      <w:pPr>
        <w:spacing w:line="260" w:lineRule="exact"/>
        <w:jc w:val="both"/>
        <w:rPr>
          <w:rFonts w:cs="Arial"/>
          <w:szCs w:val="20"/>
        </w:rPr>
      </w:pPr>
      <w:r w:rsidRPr="00732B0A">
        <w:rPr>
          <w:rFonts w:cs="Arial"/>
          <w:szCs w:val="20"/>
        </w:rPr>
        <w:t xml:space="preserve">Predlog zakona je prilagojen pravu EU, saj gre za predpis, </w:t>
      </w:r>
      <w:r w:rsidR="00670B84" w:rsidRPr="00732B0A">
        <w:rPr>
          <w:rFonts w:cs="Arial"/>
          <w:szCs w:val="20"/>
        </w:rPr>
        <w:t>s katerim se v slovenski pravni red prenašajo spremembe Direktive 2014/65/EU ter Direktiva 2022/2464/EU</w:t>
      </w:r>
      <w:r w:rsidR="008B1E1A">
        <w:rPr>
          <w:rFonts w:cs="Arial"/>
          <w:szCs w:val="20"/>
        </w:rPr>
        <w:t>.</w:t>
      </w:r>
    </w:p>
    <w:p w14:paraId="02259ADB" w14:textId="77777777" w:rsidR="00ED36BF" w:rsidRPr="00732B0A" w:rsidRDefault="00670B84" w:rsidP="00ED36BF">
      <w:pPr>
        <w:spacing w:line="260" w:lineRule="exact"/>
        <w:jc w:val="both"/>
        <w:rPr>
          <w:rFonts w:cs="Arial"/>
          <w:szCs w:val="20"/>
        </w:rPr>
      </w:pPr>
      <w:r w:rsidRPr="00732B0A">
        <w:rPr>
          <w:rFonts w:cs="Arial"/>
          <w:szCs w:val="20"/>
        </w:rPr>
        <w:t xml:space="preserve"> </w:t>
      </w:r>
    </w:p>
    <w:p w14:paraId="77B27D40"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Republika Hrvaška</w:t>
      </w:r>
    </w:p>
    <w:p w14:paraId="157BFB36" w14:textId="77777777" w:rsidR="00ED36BF" w:rsidRPr="00732B0A" w:rsidRDefault="00ED36BF" w:rsidP="00ED36BF">
      <w:pPr>
        <w:spacing w:line="260" w:lineRule="exact"/>
        <w:jc w:val="both"/>
        <w:rPr>
          <w:rFonts w:cs="Arial"/>
          <w:szCs w:val="20"/>
        </w:rPr>
      </w:pPr>
      <w:r w:rsidRPr="00732B0A">
        <w:rPr>
          <w:rFonts w:cs="Arial"/>
          <w:szCs w:val="20"/>
        </w:rPr>
        <w:t xml:space="preserve">V Republiki Hrvaški izvajanje predpisov EU, povezanih z obveznostmi izdajateljev vrednostnih papirjev oziroma drugih oseb, vključenih v ponudbo vrednostnih papirjev javnosti ali njihovo uvrstitev v trgovanje na reguliranem trgu, vključno z obveznostjo objave prospektov, ureja zakon o trgu kapitala (Zakon o tržištu kapitala, Narodne novine št. 65/18). </w:t>
      </w:r>
    </w:p>
    <w:p w14:paraId="506113DE" w14:textId="77777777" w:rsidR="00ED36BF" w:rsidRPr="00732B0A" w:rsidRDefault="00ED36BF" w:rsidP="00ED36BF">
      <w:pPr>
        <w:autoSpaceDE w:val="0"/>
        <w:autoSpaceDN w:val="0"/>
        <w:adjustRightInd w:val="0"/>
        <w:spacing w:line="240" w:lineRule="auto"/>
        <w:jc w:val="both"/>
        <w:rPr>
          <w:rFonts w:cs="Arial"/>
          <w:b/>
          <w:bCs/>
          <w:szCs w:val="20"/>
        </w:rPr>
      </w:pPr>
    </w:p>
    <w:p w14:paraId="37440FE7"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Malta</w:t>
      </w:r>
    </w:p>
    <w:p w14:paraId="4922EC1B" w14:textId="77777777" w:rsidR="00ED36BF" w:rsidRPr="00732B0A" w:rsidRDefault="00ED36BF" w:rsidP="00ED36BF">
      <w:pPr>
        <w:spacing w:line="260" w:lineRule="exact"/>
        <w:jc w:val="both"/>
        <w:rPr>
          <w:rFonts w:cs="Arial"/>
          <w:szCs w:val="20"/>
        </w:rPr>
      </w:pPr>
      <w:r w:rsidRPr="00732B0A">
        <w:rPr>
          <w:rFonts w:cs="Arial"/>
          <w:szCs w:val="20"/>
        </w:rPr>
        <w:t xml:space="preserve">Na Malti izvajanje predpisov EU, povezanih z obveznostmi izdajateljev vrednostnih papirjev oziroma drugih oseb, vključenih v ponudbo vrednostnih papirjev javnosti ali njihovo uvrstitev v trgovanje na reguliranem trgu, vključno z obveznostjo objave prospektov, ureja podzakonski predpis, in sicer uredba o prospektu (S.L. 386.11 – Companies Act (The Prospectus) Regulations) v širšem okviru zakona o družbah (Cap. 386 – Companies Act). </w:t>
      </w:r>
    </w:p>
    <w:p w14:paraId="5BC8A3D2" w14:textId="77777777" w:rsidR="00ED36BF" w:rsidRPr="00732B0A" w:rsidRDefault="00ED36BF" w:rsidP="00ED36BF">
      <w:pPr>
        <w:spacing w:line="260" w:lineRule="exact"/>
        <w:jc w:val="both"/>
        <w:rPr>
          <w:rFonts w:cs="Arial"/>
          <w:szCs w:val="20"/>
        </w:rPr>
      </w:pPr>
    </w:p>
    <w:p w14:paraId="3B418B3A"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Nemčija</w:t>
      </w:r>
    </w:p>
    <w:p w14:paraId="5C87050A" w14:textId="77777777" w:rsidR="00ED36BF" w:rsidRPr="00732B0A" w:rsidRDefault="00ED36BF" w:rsidP="00ED36BF">
      <w:pPr>
        <w:spacing w:line="260" w:lineRule="exact"/>
        <w:jc w:val="both"/>
        <w:rPr>
          <w:rFonts w:cs="Arial"/>
          <w:szCs w:val="20"/>
        </w:rPr>
      </w:pPr>
      <w:r w:rsidRPr="00732B0A">
        <w:rPr>
          <w:rFonts w:cs="Arial"/>
          <w:szCs w:val="20"/>
        </w:rPr>
        <w:t xml:space="preserve">V Nemčiji izvajanje predpisov EU, povezanih z obveznostmi izdajateljev vrednostnih papirjev oziroma drugih oseb, vključenih v ponudbo vrednostnih papirjev javnosti ali njihovo uvrstitev v trgovanje na reguliranem trgu, vključno z obveznostjo objave prospektov, v prvi vrsti urejata zakon o prospektu vrednostnih papirjev (Wertpapierprospektgesetz – WpPG) in zakon o borzi (Börsengesetz - BörsG), skupaj s pripadajočimi podzakonskimi predpisi, izdanimi na tej podlagi, med temi še posebej </w:t>
      </w:r>
      <w:r w:rsidR="00293DB9">
        <w:rPr>
          <w:rFonts w:cs="Arial"/>
          <w:szCs w:val="20"/>
        </w:rPr>
        <w:t xml:space="preserve">z </w:t>
      </w:r>
      <w:r w:rsidRPr="00732B0A">
        <w:rPr>
          <w:rFonts w:cs="Arial"/>
          <w:szCs w:val="20"/>
        </w:rPr>
        <w:t>uredbo o uvrstitvi vrednostnih papirjev na organiziran trg  (Börsenzulassungs-Verordnung</w:t>
      </w:r>
      <w:r w:rsidR="00293DB9">
        <w:rPr>
          <w:rFonts w:cs="Arial"/>
          <w:szCs w:val="20"/>
        </w:rPr>
        <w:t xml:space="preserve"> – </w:t>
      </w:r>
      <w:r w:rsidRPr="00732B0A">
        <w:rPr>
          <w:rFonts w:cs="Arial"/>
          <w:szCs w:val="20"/>
        </w:rPr>
        <w:t xml:space="preserve">BörsZulV). Dodatne obveznosti izdajateljev oziroma drugih oseb, vključenih v ponudbo vrednostnih papirjev javnosti v zvezi z obveznostjo razkritij </w:t>
      </w:r>
      <w:r w:rsidR="00F705E9" w:rsidRPr="001F7CAE">
        <w:rPr>
          <w:rFonts w:cs="Arial"/>
          <w:i/>
          <w:iCs/>
          <w:szCs w:val="20"/>
        </w:rPr>
        <w:t>ad hoc</w:t>
      </w:r>
      <w:r w:rsidR="00F705E9" w:rsidRPr="00732B0A">
        <w:rPr>
          <w:rFonts w:cs="Arial"/>
          <w:szCs w:val="20"/>
        </w:rPr>
        <w:t xml:space="preserve"> </w:t>
      </w:r>
      <w:r w:rsidRPr="00732B0A">
        <w:rPr>
          <w:rFonts w:cs="Arial"/>
          <w:szCs w:val="20"/>
        </w:rPr>
        <w:t xml:space="preserve">v obdobju izdaje oziroma uvrstitve vrednostnih papirjev na organizirani trga, pa delno ureja tudi zakon o trgovanju z vrednostnimi papirji (Wertpapierhandelsgesetz – WpHG). Pri tem prvi zgoraj navedeni predpisi v zadevnem delu temeljijo na Direktivi 2003/71/ES </w:t>
      </w:r>
      <w:r w:rsidR="00670B84" w:rsidRPr="00732B0A">
        <w:t xml:space="preserve">Evropskega parlamenta in sveta z dne 4. novembra 2003 o prospektu, ki se objavi ob javni ponudbi ali sprejemu vrednostnih papirjev v trgovanje in o spremembi Direktive 2001/34/ES </w:t>
      </w:r>
      <w:r w:rsidRPr="00732B0A">
        <w:rPr>
          <w:rFonts w:cs="Arial"/>
          <w:szCs w:val="20"/>
        </w:rPr>
        <w:t xml:space="preserve">oziroma je bila ta z njimi dejansko tudi prenesena v nemški pravni red, za zadnji navedeni predpis pa se šteje, da na nemškem trgu finančnih instrumentov dejansko ureja izvajanje Uredbe </w:t>
      </w:r>
      <w:r w:rsidR="00670B84" w:rsidRPr="00732B0A">
        <w:t>(EU) št. 596/2014 Evropskega parlamenta in Sveta z dne 16. aprila 2014 o zlorabi trga (uredba o zlorabi trga) ter razveljavitvi Direktive 2003/6/ES Evropskega parlamenta in Sveta ter direktiv Komisije 2003/124/ES, 2003/125/ES in 2004/72/ES</w:t>
      </w:r>
      <w:r w:rsidRPr="00732B0A">
        <w:rPr>
          <w:rFonts w:cs="Arial"/>
          <w:szCs w:val="20"/>
        </w:rPr>
        <w:t xml:space="preserve">. </w:t>
      </w:r>
    </w:p>
    <w:p w14:paraId="42D929B9" w14:textId="77777777" w:rsidR="00ED36BF" w:rsidRPr="00732B0A" w:rsidRDefault="00ED36BF" w:rsidP="00ED36BF">
      <w:pPr>
        <w:spacing w:line="260" w:lineRule="exact"/>
        <w:jc w:val="both"/>
        <w:rPr>
          <w:rFonts w:cs="Arial"/>
          <w:szCs w:val="20"/>
        </w:rPr>
      </w:pPr>
    </w:p>
    <w:p w14:paraId="202276ED" w14:textId="77777777" w:rsidR="00ED36BF" w:rsidRPr="00732B0A" w:rsidRDefault="00ED36BF" w:rsidP="00ED36BF">
      <w:pPr>
        <w:numPr>
          <w:ilvl w:val="0"/>
          <w:numId w:val="12"/>
        </w:numPr>
        <w:spacing w:line="260" w:lineRule="exact"/>
        <w:rPr>
          <w:rFonts w:cs="Arial"/>
          <w:b/>
          <w:szCs w:val="20"/>
        </w:rPr>
      </w:pPr>
      <w:r w:rsidRPr="00732B0A">
        <w:rPr>
          <w:rFonts w:cs="Arial"/>
          <w:b/>
          <w:szCs w:val="20"/>
        </w:rPr>
        <w:t>PRESOJA POSLEDIC, KI JIH BO IMEL SPREJEM ZAKONA</w:t>
      </w:r>
    </w:p>
    <w:p w14:paraId="653917F8" w14:textId="77777777" w:rsidR="00ED36BF" w:rsidRPr="00732B0A" w:rsidRDefault="00ED36BF" w:rsidP="00ED36BF">
      <w:pPr>
        <w:spacing w:line="260" w:lineRule="exact"/>
        <w:jc w:val="both"/>
        <w:rPr>
          <w:rFonts w:cs="Arial"/>
          <w:szCs w:val="20"/>
        </w:rPr>
      </w:pPr>
    </w:p>
    <w:p w14:paraId="5A5975EF" w14:textId="77777777" w:rsidR="00ED36BF" w:rsidRPr="00732B0A" w:rsidRDefault="00ED36BF" w:rsidP="00ED36BF">
      <w:pPr>
        <w:spacing w:line="260" w:lineRule="exact"/>
        <w:jc w:val="both"/>
        <w:rPr>
          <w:rFonts w:cs="Arial"/>
          <w:szCs w:val="20"/>
        </w:rPr>
      </w:pPr>
      <w:r w:rsidRPr="00732B0A">
        <w:rPr>
          <w:rFonts w:cs="Arial"/>
          <w:b/>
          <w:szCs w:val="20"/>
        </w:rPr>
        <w:t>6.1 Presoja administrativnih posledic</w:t>
      </w:r>
    </w:p>
    <w:p w14:paraId="350E40CB" w14:textId="77777777" w:rsidR="00ED36BF" w:rsidRPr="00732B0A" w:rsidRDefault="00ED36BF" w:rsidP="00ED36BF">
      <w:pPr>
        <w:spacing w:line="260" w:lineRule="exact"/>
        <w:jc w:val="both"/>
        <w:rPr>
          <w:rFonts w:cs="Arial"/>
          <w:b/>
          <w:szCs w:val="20"/>
        </w:rPr>
      </w:pPr>
    </w:p>
    <w:p w14:paraId="7ED885F5" w14:textId="77777777" w:rsidR="00ED36BF" w:rsidRPr="00732B0A" w:rsidRDefault="00ED36BF" w:rsidP="00ED36BF">
      <w:pPr>
        <w:spacing w:line="260" w:lineRule="exact"/>
        <w:jc w:val="both"/>
        <w:rPr>
          <w:rFonts w:cs="Arial"/>
          <w:b/>
          <w:szCs w:val="20"/>
        </w:rPr>
      </w:pPr>
      <w:r w:rsidRPr="00732B0A">
        <w:rPr>
          <w:rFonts w:cs="Arial"/>
          <w:b/>
          <w:szCs w:val="20"/>
        </w:rPr>
        <w:t>a) v postopkih oziroma poslovanju javne uprave ali pravosodnih organov:</w:t>
      </w:r>
    </w:p>
    <w:p w14:paraId="5397FC84" w14:textId="77777777" w:rsidR="00ED36BF" w:rsidRPr="00732B0A" w:rsidRDefault="00ED36BF" w:rsidP="00ED36BF">
      <w:pPr>
        <w:spacing w:line="260" w:lineRule="exact"/>
        <w:jc w:val="both"/>
        <w:rPr>
          <w:rFonts w:cs="Arial"/>
          <w:szCs w:val="20"/>
        </w:rPr>
      </w:pPr>
      <w:r w:rsidRPr="00732B0A">
        <w:rPr>
          <w:rFonts w:cs="Arial"/>
          <w:szCs w:val="20"/>
        </w:rPr>
        <w:t>Ni posledic.</w:t>
      </w:r>
    </w:p>
    <w:p w14:paraId="08BF3F2E" w14:textId="77777777" w:rsidR="00ED36BF" w:rsidRPr="00732B0A" w:rsidRDefault="00ED36BF" w:rsidP="00ED36BF">
      <w:pPr>
        <w:spacing w:line="260" w:lineRule="exact"/>
        <w:jc w:val="both"/>
        <w:rPr>
          <w:rFonts w:cs="Arial"/>
          <w:b/>
          <w:szCs w:val="20"/>
        </w:rPr>
      </w:pPr>
    </w:p>
    <w:p w14:paraId="2BE7786A" w14:textId="77777777" w:rsidR="00ED36BF" w:rsidRPr="00732B0A" w:rsidRDefault="00ED36BF" w:rsidP="00ED36BF">
      <w:pPr>
        <w:spacing w:line="260" w:lineRule="exact"/>
        <w:jc w:val="both"/>
        <w:rPr>
          <w:rFonts w:cs="Arial"/>
          <w:szCs w:val="20"/>
        </w:rPr>
      </w:pPr>
      <w:r w:rsidRPr="00732B0A">
        <w:rPr>
          <w:rFonts w:cs="Arial"/>
          <w:b/>
          <w:szCs w:val="20"/>
        </w:rPr>
        <w:t>b) pri obveznostih strank do javne uprave ali pravosodnih organov:</w:t>
      </w:r>
    </w:p>
    <w:p w14:paraId="6A0356E4" w14:textId="77777777" w:rsidR="00ED36BF" w:rsidRPr="00732B0A" w:rsidRDefault="00ED36BF" w:rsidP="00ED36BF">
      <w:pPr>
        <w:spacing w:line="260" w:lineRule="exact"/>
        <w:jc w:val="both"/>
        <w:rPr>
          <w:rFonts w:cs="Arial"/>
          <w:szCs w:val="20"/>
        </w:rPr>
      </w:pPr>
      <w:r w:rsidRPr="00732B0A">
        <w:rPr>
          <w:rFonts w:cs="Arial"/>
          <w:szCs w:val="20"/>
        </w:rPr>
        <w:t>Ni posledic.</w:t>
      </w:r>
    </w:p>
    <w:p w14:paraId="1D29679C" w14:textId="77777777" w:rsidR="00ED36BF" w:rsidRPr="00732B0A" w:rsidRDefault="00ED36BF" w:rsidP="00ED36BF">
      <w:pPr>
        <w:spacing w:line="260" w:lineRule="exact"/>
        <w:jc w:val="both"/>
        <w:rPr>
          <w:rFonts w:cs="Arial"/>
          <w:b/>
          <w:szCs w:val="20"/>
        </w:rPr>
      </w:pPr>
    </w:p>
    <w:p w14:paraId="58788C09" w14:textId="77777777" w:rsidR="00ED36BF" w:rsidRPr="00732B0A" w:rsidRDefault="00ED36BF" w:rsidP="00ED36BF">
      <w:pPr>
        <w:spacing w:line="260" w:lineRule="exact"/>
        <w:jc w:val="both"/>
        <w:rPr>
          <w:rFonts w:cs="Arial"/>
          <w:b/>
          <w:szCs w:val="20"/>
        </w:rPr>
      </w:pPr>
      <w:r w:rsidRPr="00732B0A">
        <w:rPr>
          <w:rFonts w:cs="Arial"/>
          <w:b/>
          <w:szCs w:val="20"/>
        </w:rPr>
        <w:t>6.2. Presoja posledic za okolje, vključno s prostorskimi in varstvenimi vidiki</w:t>
      </w:r>
    </w:p>
    <w:p w14:paraId="23A1103C" w14:textId="77777777" w:rsidR="00ED36BF" w:rsidRPr="00732B0A" w:rsidRDefault="00ED36BF" w:rsidP="00ED36BF">
      <w:pPr>
        <w:spacing w:line="260" w:lineRule="exact"/>
        <w:jc w:val="both"/>
        <w:rPr>
          <w:rFonts w:cs="Arial"/>
          <w:szCs w:val="20"/>
        </w:rPr>
      </w:pPr>
      <w:r w:rsidRPr="00732B0A">
        <w:rPr>
          <w:rFonts w:cs="Arial"/>
          <w:szCs w:val="20"/>
        </w:rPr>
        <w:t>Predlog zakona nima posledic za okolje.</w:t>
      </w:r>
    </w:p>
    <w:p w14:paraId="74F894E7" w14:textId="77777777" w:rsidR="00ED36BF" w:rsidRPr="00732B0A" w:rsidRDefault="00ED36BF" w:rsidP="00ED36BF">
      <w:pPr>
        <w:spacing w:line="260" w:lineRule="exact"/>
        <w:jc w:val="both"/>
        <w:rPr>
          <w:rFonts w:cs="Arial"/>
          <w:b/>
          <w:szCs w:val="20"/>
        </w:rPr>
      </w:pPr>
    </w:p>
    <w:p w14:paraId="7F754A37" w14:textId="77777777" w:rsidR="00ED36BF" w:rsidRPr="00732B0A" w:rsidRDefault="00ED36BF" w:rsidP="00ED36BF">
      <w:pPr>
        <w:spacing w:line="260" w:lineRule="exact"/>
        <w:jc w:val="both"/>
        <w:rPr>
          <w:rFonts w:cs="Arial"/>
          <w:b/>
          <w:szCs w:val="20"/>
        </w:rPr>
      </w:pPr>
      <w:r w:rsidRPr="00732B0A">
        <w:rPr>
          <w:rFonts w:cs="Arial"/>
          <w:b/>
          <w:szCs w:val="20"/>
        </w:rPr>
        <w:t>6.3. Presoja posledic za gospodarstvo</w:t>
      </w:r>
    </w:p>
    <w:p w14:paraId="51AD1A30" w14:textId="77777777" w:rsidR="00ED36BF" w:rsidRPr="00732B0A" w:rsidRDefault="00ED36BF" w:rsidP="00ED36BF">
      <w:pPr>
        <w:spacing w:line="260" w:lineRule="exact"/>
        <w:jc w:val="both"/>
        <w:rPr>
          <w:rFonts w:cs="Arial"/>
          <w:szCs w:val="20"/>
        </w:rPr>
      </w:pPr>
      <w:r w:rsidRPr="00732B0A">
        <w:rPr>
          <w:rFonts w:cs="Arial"/>
          <w:szCs w:val="20"/>
        </w:rPr>
        <w:t>Predlog zakona nima posledic za gospodarstvo.</w:t>
      </w:r>
    </w:p>
    <w:p w14:paraId="78D2872A" w14:textId="77777777" w:rsidR="00ED36BF" w:rsidRPr="00732B0A" w:rsidRDefault="00ED36BF" w:rsidP="00ED36BF">
      <w:pPr>
        <w:spacing w:line="260" w:lineRule="exact"/>
        <w:jc w:val="both"/>
        <w:rPr>
          <w:rFonts w:cs="Arial"/>
          <w:b/>
          <w:szCs w:val="20"/>
        </w:rPr>
      </w:pPr>
    </w:p>
    <w:p w14:paraId="3F984D65" w14:textId="77777777" w:rsidR="00ED36BF" w:rsidRPr="00732B0A" w:rsidRDefault="00ED36BF" w:rsidP="00ED36BF">
      <w:pPr>
        <w:spacing w:line="260" w:lineRule="exact"/>
        <w:jc w:val="both"/>
        <w:rPr>
          <w:rFonts w:cs="Arial"/>
          <w:b/>
          <w:szCs w:val="20"/>
        </w:rPr>
      </w:pPr>
      <w:r w:rsidRPr="00732B0A">
        <w:rPr>
          <w:rFonts w:cs="Arial"/>
          <w:b/>
          <w:szCs w:val="20"/>
        </w:rPr>
        <w:t>6.4. Presoja posledic za socialno področje</w:t>
      </w:r>
    </w:p>
    <w:p w14:paraId="50DDEE56" w14:textId="77777777" w:rsidR="00ED36BF" w:rsidRPr="00732B0A" w:rsidRDefault="00ED36BF" w:rsidP="00ED36BF">
      <w:pPr>
        <w:spacing w:line="260" w:lineRule="exact"/>
        <w:jc w:val="both"/>
        <w:rPr>
          <w:rFonts w:cs="Arial"/>
          <w:szCs w:val="20"/>
        </w:rPr>
      </w:pPr>
      <w:r w:rsidRPr="00732B0A">
        <w:rPr>
          <w:rFonts w:cs="Arial"/>
          <w:szCs w:val="20"/>
        </w:rPr>
        <w:t>Predlog zakona nima posledic na socialnem področju.</w:t>
      </w:r>
    </w:p>
    <w:p w14:paraId="6D0D407E" w14:textId="77777777" w:rsidR="00ED36BF" w:rsidRPr="00732B0A" w:rsidRDefault="00ED36BF" w:rsidP="00ED36BF">
      <w:pPr>
        <w:spacing w:line="260" w:lineRule="exact"/>
        <w:jc w:val="both"/>
        <w:rPr>
          <w:rFonts w:cs="Arial"/>
          <w:b/>
          <w:szCs w:val="20"/>
        </w:rPr>
      </w:pPr>
    </w:p>
    <w:p w14:paraId="30700727" w14:textId="77777777" w:rsidR="00ED36BF" w:rsidRPr="00732B0A" w:rsidRDefault="00ED36BF" w:rsidP="00ED36BF">
      <w:pPr>
        <w:spacing w:line="260" w:lineRule="exact"/>
        <w:jc w:val="both"/>
        <w:rPr>
          <w:rFonts w:cs="Arial"/>
          <w:b/>
          <w:szCs w:val="20"/>
        </w:rPr>
      </w:pPr>
      <w:r w:rsidRPr="00732B0A">
        <w:rPr>
          <w:rFonts w:cs="Arial"/>
          <w:b/>
          <w:szCs w:val="20"/>
        </w:rPr>
        <w:t>6.5. Presoja posledic za dokumente razvojnega načrtovanja</w:t>
      </w:r>
    </w:p>
    <w:p w14:paraId="54CF33DD" w14:textId="77777777" w:rsidR="00ED36BF" w:rsidRPr="00732B0A" w:rsidRDefault="00ED36BF" w:rsidP="00ED36BF">
      <w:pPr>
        <w:spacing w:line="260" w:lineRule="exact"/>
        <w:jc w:val="both"/>
        <w:rPr>
          <w:rFonts w:cs="Arial"/>
          <w:szCs w:val="20"/>
        </w:rPr>
      </w:pPr>
      <w:r w:rsidRPr="00732B0A">
        <w:rPr>
          <w:rFonts w:cs="Arial"/>
          <w:szCs w:val="20"/>
        </w:rPr>
        <w:t>Predlog zakona nima posledic za dokumente razvojnega načrtovanja.</w:t>
      </w:r>
    </w:p>
    <w:p w14:paraId="2C05972D" w14:textId="77777777" w:rsidR="00ED36BF" w:rsidRPr="00732B0A" w:rsidRDefault="00ED36BF" w:rsidP="00ED36BF">
      <w:pPr>
        <w:spacing w:line="260" w:lineRule="exact"/>
        <w:jc w:val="both"/>
        <w:rPr>
          <w:rFonts w:cs="Arial"/>
          <w:b/>
          <w:szCs w:val="20"/>
        </w:rPr>
      </w:pPr>
    </w:p>
    <w:p w14:paraId="6D8576C8" w14:textId="77777777" w:rsidR="00ED36BF" w:rsidRPr="00732B0A" w:rsidRDefault="00ED36BF" w:rsidP="00ED36BF">
      <w:pPr>
        <w:spacing w:line="260" w:lineRule="exact"/>
        <w:jc w:val="both"/>
        <w:rPr>
          <w:rFonts w:cs="Arial"/>
          <w:b/>
          <w:szCs w:val="20"/>
        </w:rPr>
      </w:pPr>
      <w:r w:rsidRPr="00732B0A">
        <w:rPr>
          <w:rFonts w:cs="Arial"/>
          <w:b/>
          <w:szCs w:val="20"/>
        </w:rPr>
        <w:t>6.6. Presoja posledic za druga področja</w:t>
      </w:r>
    </w:p>
    <w:p w14:paraId="342AC3E7" w14:textId="77777777" w:rsidR="00ED36BF" w:rsidRPr="00732B0A" w:rsidRDefault="00ED36BF" w:rsidP="00ED36BF">
      <w:pPr>
        <w:spacing w:line="260" w:lineRule="exact"/>
        <w:jc w:val="both"/>
        <w:rPr>
          <w:rFonts w:cs="Arial"/>
          <w:szCs w:val="20"/>
        </w:rPr>
      </w:pPr>
      <w:r w:rsidRPr="00732B0A">
        <w:rPr>
          <w:rFonts w:cs="Arial"/>
          <w:szCs w:val="20"/>
        </w:rPr>
        <w:t>Predlog zakona nima posledic za druga področja.</w:t>
      </w:r>
    </w:p>
    <w:p w14:paraId="67AA4876" w14:textId="77777777" w:rsidR="00ED36BF" w:rsidRPr="00732B0A" w:rsidRDefault="00ED36BF" w:rsidP="00ED36BF">
      <w:pPr>
        <w:spacing w:line="260" w:lineRule="exact"/>
        <w:jc w:val="both"/>
        <w:rPr>
          <w:rFonts w:cs="Arial"/>
          <w:b/>
          <w:szCs w:val="20"/>
        </w:rPr>
      </w:pPr>
    </w:p>
    <w:p w14:paraId="0AAAC504" w14:textId="77777777" w:rsidR="00ED36BF" w:rsidRPr="00732B0A" w:rsidRDefault="00ED36BF" w:rsidP="00ED36BF">
      <w:pPr>
        <w:spacing w:line="260" w:lineRule="exact"/>
        <w:jc w:val="both"/>
        <w:rPr>
          <w:rFonts w:cs="Arial"/>
          <w:b/>
          <w:szCs w:val="20"/>
        </w:rPr>
      </w:pPr>
      <w:r w:rsidRPr="00732B0A">
        <w:rPr>
          <w:rFonts w:cs="Arial"/>
          <w:b/>
          <w:szCs w:val="20"/>
        </w:rPr>
        <w:t>6.7. Izvajanje sprejetega predpisa</w:t>
      </w:r>
    </w:p>
    <w:p w14:paraId="5454DE61" w14:textId="77777777" w:rsidR="00ED36BF" w:rsidRPr="00732B0A" w:rsidRDefault="00ED36BF" w:rsidP="00ED36BF">
      <w:pPr>
        <w:spacing w:line="260" w:lineRule="exact"/>
        <w:jc w:val="both"/>
        <w:rPr>
          <w:rFonts w:cs="Arial"/>
          <w:szCs w:val="20"/>
        </w:rPr>
      </w:pPr>
      <w:r w:rsidRPr="00732B0A">
        <w:rPr>
          <w:rFonts w:cs="Arial"/>
          <w:szCs w:val="20"/>
        </w:rPr>
        <w:t>Izvajanje predpisa bo spremljano v sodelovanju z Agencijo za trg vrednostnih papirjev</w:t>
      </w:r>
      <w:r w:rsidR="0079628A" w:rsidRPr="00732B0A">
        <w:rPr>
          <w:rFonts w:cs="Arial"/>
          <w:szCs w:val="20"/>
        </w:rPr>
        <w:t>.</w:t>
      </w:r>
    </w:p>
    <w:p w14:paraId="56E4045B" w14:textId="77777777" w:rsidR="00ED36BF" w:rsidRPr="00732B0A" w:rsidRDefault="00ED36BF" w:rsidP="00ED36BF">
      <w:pPr>
        <w:spacing w:line="260" w:lineRule="exact"/>
        <w:jc w:val="both"/>
        <w:rPr>
          <w:rFonts w:cs="Arial"/>
          <w:b/>
          <w:szCs w:val="20"/>
        </w:rPr>
      </w:pPr>
    </w:p>
    <w:p w14:paraId="0487FE17" w14:textId="77777777" w:rsidR="00ED36BF" w:rsidRPr="00732B0A" w:rsidRDefault="00ED36BF" w:rsidP="00ED36BF">
      <w:pPr>
        <w:spacing w:line="260" w:lineRule="exact"/>
        <w:jc w:val="both"/>
        <w:rPr>
          <w:rFonts w:cs="Arial"/>
          <w:b/>
          <w:szCs w:val="20"/>
        </w:rPr>
      </w:pPr>
      <w:r w:rsidRPr="00732B0A">
        <w:rPr>
          <w:rFonts w:cs="Arial"/>
          <w:b/>
          <w:szCs w:val="20"/>
        </w:rPr>
        <w:t>6.8. Druge pomembne okoliščine v zvezi z vprašanji, ki jih ureja predlog zakona</w:t>
      </w:r>
    </w:p>
    <w:p w14:paraId="702B6276" w14:textId="77777777" w:rsidR="00ED36BF" w:rsidRPr="00732B0A" w:rsidRDefault="00ED36BF" w:rsidP="00ED36BF">
      <w:pPr>
        <w:spacing w:line="260" w:lineRule="exact"/>
        <w:rPr>
          <w:rFonts w:cs="Arial"/>
          <w:szCs w:val="20"/>
        </w:rPr>
      </w:pPr>
      <w:r w:rsidRPr="00732B0A">
        <w:rPr>
          <w:rFonts w:cs="Arial"/>
          <w:szCs w:val="20"/>
        </w:rPr>
        <w:t>V zvezi s predlogom zakona ni drugih pomembnih okoliščin.</w:t>
      </w:r>
    </w:p>
    <w:p w14:paraId="4B6D4C37" w14:textId="77777777" w:rsidR="00ED36BF" w:rsidRPr="00732B0A" w:rsidRDefault="00ED36BF" w:rsidP="00ED36BF">
      <w:pPr>
        <w:spacing w:line="260" w:lineRule="exact"/>
        <w:rPr>
          <w:rFonts w:cs="Arial"/>
          <w:szCs w:val="20"/>
        </w:rPr>
      </w:pPr>
    </w:p>
    <w:p w14:paraId="3B11C3DB" w14:textId="77777777" w:rsidR="00ED36BF" w:rsidRPr="00732B0A" w:rsidRDefault="00ED36BF" w:rsidP="00ED36BF">
      <w:pPr>
        <w:numPr>
          <w:ilvl w:val="0"/>
          <w:numId w:val="12"/>
        </w:numPr>
        <w:spacing w:line="260" w:lineRule="exact"/>
        <w:rPr>
          <w:rFonts w:cs="Arial"/>
          <w:b/>
          <w:szCs w:val="20"/>
        </w:rPr>
      </w:pPr>
      <w:r w:rsidRPr="00732B0A">
        <w:rPr>
          <w:rFonts w:cs="Arial"/>
          <w:b/>
          <w:szCs w:val="20"/>
        </w:rPr>
        <w:t>PRIKAZ SODELOVANJA JAVNOSTI PRI PRIPRAVI PREDLOGA ZAKONA</w:t>
      </w:r>
    </w:p>
    <w:p w14:paraId="33937549" w14:textId="77777777" w:rsidR="00ED36BF" w:rsidRPr="00732B0A" w:rsidRDefault="00ED36BF" w:rsidP="00ED36BF">
      <w:pPr>
        <w:spacing w:line="260" w:lineRule="exact"/>
        <w:rPr>
          <w:rFonts w:cs="Arial"/>
          <w:b/>
          <w:szCs w:val="20"/>
        </w:rPr>
      </w:pPr>
    </w:p>
    <w:p w14:paraId="3B074B5C" w14:textId="3385BA01" w:rsidR="00ED36BF" w:rsidRPr="00732B0A" w:rsidRDefault="00ED36BF" w:rsidP="00ED36BF">
      <w:pPr>
        <w:spacing w:line="260" w:lineRule="exact"/>
        <w:jc w:val="both"/>
        <w:rPr>
          <w:rFonts w:cs="Arial"/>
          <w:szCs w:val="20"/>
        </w:rPr>
      </w:pPr>
      <w:r w:rsidRPr="00732B0A">
        <w:rPr>
          <w:rFonts w:cs="Arial"/>
          <w:szCs w:val="20"/>
        </w:rPr>
        <w:t xml:space="preserve">Javna obravnava predloga zakona je potekala od </w:t>
      </w:r>
      <w:r w:rsidR="0079628A" w:rsidRPr="00732B0A">
        <w:rPr>
          <w:rFonts w:cs="Arial"/>
          <w:szCs w:val="20"/>
        </w:rPr>
        <w:t xml:space="preserve">22. </w:t>
      </w:r>
      <w:r w:rsidR="00293DB9">
        <w:rPr>
          <w:rFonts w:cs="Arial"/>
          <w:szCs w:val="20"/>
        </w:rPr>
        <w:t>avgusta</w:t>
      </w:r>
      <w:r w:rsidR="0079628A" w:rsidRPr="00732B0A">
        <w:rPr>
          <w:rFonts w:cs="Arial"/>
          <w:szCs w:val="20"/>
        </w:rPr>
        <w:t xml:space="preserve"> 2023 do 5. </w:t>
      </w:r>
      <w:r w:rsidR="00293DB9">
        <w:rPr>
          <w:rFonts w:cs="Arial"/>
          <w:szCs w:val="20"/>
        </w:rPr>
        <w:t>septembra</w:t>
      </w:r>
      <w:r w:rsidR="0079628A" w:rsidRPr="00732B0A">
        <w:rPr>
          <w:rFonts w:cs="Arial"/>
          <w:szCs w:val="20"/>
        </w:rPr>
        <w:t xml:space="preserve"> 2023. </w:t>
      </w:r>
    </w:p>
    <w:p w14:paraId="21E2DA19" w14:textId="77777777" w:rsidR="00ED36BF" w:rsidRPr="00732B0A" w:rsidRDefault="00ED36BF" w:rsidP="00ED36BF">
      <w:pPr>
        <w:spacing w:line="260" w:lineRule="exact"/>
        <w:jc w:val="both"/>
        <w:rPr>
          <w:rFonts w:cs="Arial"/>
          <w:szCs w:val="20"/>
        </w:rPr>
      </w:pPr>
    </w:p>
    <w:p w14:paraId="16D5A41C" w14:textId="77777777" w:rsidR="00ED36BF" w:rsidRPr="00732B0A" w:rsidRDefault="00ED36BF" w:rsidP="00ED36BF">
      <w:pPr>
        <w:numPr>
          <w:ilvl w:val="0"/>
          <w:numId w:val="12"/>
        </w:numPr>
        <w:spacing w:line="260" w:lineRule="exact"/>
        <w:jc w:val="both"/>
        <w:rPr>
          <w:rFonts w:cs="Arial"/>
          <w:b/>
          <w:szCs w:val="20"/>
        </w:rPr>
      </w:pPr>
      <w:r w:rsidRPr="00732B0A">
        <w:rPr>
          <w:rFonts w:cs="Arial"/>
          <w:b/>
          <w:szCs w:val="20"/>
        </w:rPr>
        <w:t>PODATEK O ZUNANJEM STROKOVNJAKU OZIROMA PRAVNI OSEBI, KI JE SODELOVALA PRI PRIPRAVI PREDLOGA ZAKONA</w:t>
      </w:r>
    </w:p>
    <w:p w14:paraId="1D059466" w14:textId="77777777" w:rsidR="00ED36BF" w:rsidRPr="00732B0A" w:rsidRDefault="00ED36BF" w:rsidP="00ED36BF">
      <w:pPr>
        <w:spacing w:line="260" w:lineRule="exact"/>
        <w:rPr>
          <w:rFonts w:cs="Arial"/>
          <w:szCs w:val="20"/>
        </w:rPr>
      </w:pPr>
    </w:p>
    <w:p w14:paraId="7A1AD8CE" w14:textId="77777777" w:rsidR="00ED36BF" w:rsidRPr="00732B0A" w:rsidRDefault="00ED36BF" w:rsidP="00ED36BF">
      <w:pPr>
        <w:spacing w:line="260" w:lineRule="exact"/>
        <w:rPr>
          <w:rFonts w:cs="Arial"/>
          <w:szCs w:val="20"/>
        </w:rPr>
      </w:pPr>
      <w:r w:rsidRPr="00732B0A">
        <w:rPr>
          <w:rFonts w:cs="Arial"/>
          <w:szCs w:val="20"/>
        </w:rPr>
        <w:t>Pri pripravi predloga zakona niso sodelovali zunanji strokovnjaki oziroma pravne osebe.</w:t>
      </w:r>
    </w:p>
    <w:p w14:paraId="72FC492C" w14:textId="77777777" w:rsidR="00ED36BF" w:rsidRPr="00732B0A" w:rsidRDefault="00ED36BF" w:rsidP="00ED36BF">
      <w:pPr>
        <w:spacing w:line="260" w:lineRule="exact"/>
        <w:rPr>
          <w:rFonts w:cs="Arial"/>
          <w:szCs w:val="20"/>
        </w:rPr>
      </w:pPr>
    </w:p>
    <w:p w14:paraId="53902461" w14:textId="77777777" w:rsidR="00ED36BF" w:rsidRPr="00732B0A" w:rsidRDefault="00ED36BF" w:rsidP="00ED36BF">
      <w:pPr>
        <w:numPr>
          <w:ilvl w:val="0"/>
          <w:numId w:val="12"/>
        </w:numPr>
        <w:spacing w:line="260" w:lineRule="exact"/>
        <w:rPr>
          <w:rFonts w:cs="Arial"/>
          <w:b/>
          <w:szCs w:val="20"/>
        </w:rPr>
      </w:pPr>
      <w:r w:rsidRPr="00732B0A">
        <w:rPr>
          <w:rFonts w:cs="Arial"/>
          <w:b/>
          <w:szCs w:val="20"/>
        </w:rPr>
        <w:t>ZNESEK PLAČILA ZUNANJIH STROKOVNJAKOV</w:t>
      </w:r>
    </w:p>
    <w:p w14:paraId="5BD07FC5" w14:textId="77777777" w:rsidR="00ED36BF" w:rsidRPr="00732B0A" w:rsidRDefault="00ED36BF" w:rsidP="00ED36BF">
      <w:pPr>
        <w:spacing w:line="260" w:lineRule="exact"/>
        <w:rPr>
          <w:rFonts w:cs="Arial"/>
          <w:b/>
          <w:szCs w:val="20"/>
        </w:rPr>
      </w:pPr>
      <w:r w:rsidRPr="00732B0A">
        <w:rPr>
          <w:rFonts w:cs="Arial"/>
          <w:b/>
          <w:szCs w:val="20"/>
        </w:rPr>
        <w:t>/</w:t>
      </w:r>
    </w:p>
    <w:p w14:paraId="68C27CEF" w14:textId="77777777" w:rsidR="00ED36BF" w:rsidRPr="00732B0A" w:rsidRDefault="00ED36BF" w:rsidP="00ED36BF">
      <w:pPr>
        <w:numPr>
          <w:ilvl w:val="0"/>
          <w:numId w:val="12"/>
        </w:numPr>
        <w:spacing w:line="260" w:lineRule="exact"/>
        <w:rPr>
          <w:rFonts w:cs="Arial"/>
          <w:b/>
          <w:szCs w:val="20"/>
        </w:rPr>
      </w:pPr>
      <w:bookmarkStart w:id="14" w:name="_Hlk55899731"/>
      <w:r w:rsidRPr="00732B0A">
        <w:rPr>
          <w:rFonts w:cs="Arial"/>
          <w:b/>
          <w:szCs w:val="20"/>
        </w:rPr>
        <w:t>NAVEDBA, KATERI PREDSTAVNIKI PREDLAGATELJA BODO SODELOVALI PRI DELU DRŽAVNEGA ZBORA IN DELOVNIH TELES</w:t>
      </w:r>
    </w:p>
    <w:p w14:paraId="083FCAE6" w14:textId="77777777" w:rsidR="00ED36BF" w:rsidRPr="00732B0A" w:rsidRDefault="00ED36BF" w:rsidP="00ED36BF">
      <w:pPr>
        <w:spacing w:line="260" w:lineRule="exact"/>
        <w:ind w:left="360"/>
        <w:rPr>
          <w:rFonts w:cs="Arial"/>
          <w:b/>
          <w:szCs w:val="20"/>
        </w:rPr>
      </w:pPr>
    </w:p>
    <w:bookmarkEnd w:id="14"/>
    <w:p w14:paraId="12578684"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Klemen Boštjančič, minister za finance,</w:t>
      </w:r>
    </w:p>
    <w:p w14:paraId="42D028D4"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Nikolina Prah, državna sekretarka,</w:t>
      </w:r>
    </w:p>
    <w:p w14:paraId="46BB33AB"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mag. Saša Jazbec, državna sekretarka,</w:t>
      </w:r>
    </w:p>
    <w:p w14:paraId="16B9FB1E"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Gordana Pipan, državna sekretarka,</w:t>
      </w:r>
    </w:p>
    <w:p w14:paraId="77E37920" w14:textId="77777777" w:rsidR="00C9332D" w:rsidRPr="00C9332D" w:rsidRDefault="0090401C" w:rsidP="00C9332D">
      <w:pPr>
        <w:pStyle w:val="Odstavekseznama"/>
        <w:numPr>
          <w:ilvl w:val="0"/>
          <w:numId w:val="30"/>
        </w:numPr>
        <w:spacing w:line="260" w:lineRule="exact"/>
        <w:rPr>
          <w:rFonts w:cs="Arial"/>
          <w:szCs w:val="20"/>
        </w:rPr>
      </w:pPr>
      <w:r w:rsidRPr="00C9332D">
        <w:rPr>
          <w:rFonts w:cs="Arial"/>
          <w:szCs w:val="20"/>
        </w:rPr>
        <w:t>mag. Katja Božič</w:t>
      </w:r>
      <w:r w:rsidR="00A45970" w:rsidRPr="00C9332D">
        <w:rPr>
          <w:rFonts w:cs="Arial"/>
          <w:szCs w:val="20"/>
        </w:rPr>
        <w:t>, državna sekretarka,</w:t>
      </w:r>
    </w:p>
    <w:p w14:paraId="6CAAA88C"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Urška Cvelbar, generalna direktorica Direktorata za finančni sistem,</w:t>
      </w:r>
    </w:p>
    <w:p w14:paraId="6A1100A9" w14:textId="77777777" w:rsidR="00C9332D" w:rsidRPr="00C9332D" w:rsidRDefault="00593F66" w:rsidP="00C9332D">
      <w:pPr>
        <w:pStyle w:val="Odstavekseznama"/>
        <w:numPr>
          <w:ilvl w:val="0"/>
          <w:numId w:val="30"/>
        </w:numPr>
        <w:spacing w:line="260" w:lineRule="exact"/>
        <w:rPr>
          <w:rFonts w:cs="Arial"/>
          <w:szCs w:val="20"/>
        </w:rPr>
      </w:pPr>
      <w:r w:rsidRPr="00C9332D">
        <w:rPr>
          <w:rFonts w:cs="Arial"/>
          <w:szCs w:val="20"/>
        </w:rPr>
        <w:lastRenderedPageBreak/>
        <w:t>Gregor Korošec, vodja Sektorja za zavarovalništvo in trg kapitala, Direktorat za finančni sistem,</w:t>
      </w:r>
    </w:p>
    <w:p w14:paraId="26060074" w14:textId="2C3D7F66" w:rsidR="00DF31E3" w:rsidRDefault="00ED36BF" w:rsidP="00C9332D">
      <w:pPr>
        <w:pStyle w:val="Odstavekseznama"/>
        <w:numPr>
          <w:ilvl w:val="0"/>
          <w:numId w:val="30"/>
        </w:numPr>
        <w:spacing w:line="260" w:lineRule="exact"/>
        <w:rPr>
          <w:rFonts w:cs="Arial"/>
          <w:szCs w:val="20"/>
        </w:rPr>
      </w:pPr>
      <w:r w:rsidRPr="00C9332D">
        <w:rPr>
          <w:rFonts w:cs="Arial"/>
          <w:szCs w:val="20"/>
        </w:rPr>
        <w:t xml:space="preserve">Polona </w:t>
      </w:r>
      <w:r w:rsidR="00E920BF">
        <w:rPr>
          <w:rFonts w:cs="Arial"/>
          <w:szCs w:val="20"/>
        </w:rPr>
        <w:t>Nahtigal</w:t>
      </w:r>
      <w:r w:rsidRPr="00C9332D">
        <w:rPr>
          <w:rFonts w:cs="Arial"/>
          <w:szCs w:val="20"/>
        </w:rPr>
        <w:t>, podsekretarka, Sektor za zavarovalništvo in trg kapitala</w:t>
      </w:r>
      <w:r w:rsidR="0090401C" w:rsidRPr="00C9332D">
        <w:rPr>
          <w:rFonts w:cs="Arial"/>
          <w:szCs w:val="20"/>
        </w:rPr>
        <w:t>, Direktorat za finančni sistem</w:t>
      </w:r>
      <w:r w:rsidR="00DF31E3">
        <w:rPr>
          <w:rFonts w:cs="Arial"/>
          <w:szCs w:val="20"/>
        </w:rPr>
        <w:t>,</w:t>
      </w:r>
    </w:p>
    <w:p w14:paraId="295352B3" w14:textId="1A25EF1F" w:rsidR="00C9332D" w:rsidRDefault="00DF31E3" w:rsidP="006F5455">
      <w:pPr>
        <w:pStyle w:val="Brezrazmikov"/>
        <w:numPr>
          <w:ilvl w:val="0"/>
          <w:numId w:val="30"/>
        </w:numPr>
        <w:rPr>
          <w:rFonts w:cs="Arial"/>
          <w:szCs w:val="20"/>
          <w:lang w:val="sl-SI"/>
        </w:rPr>
      </w:pP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Pr>
          <w:rFonts w:cs="Arial"/>
          <w:szCs w:val="20"/>
          <w:lang w:val="sl-SI"/>
        </w:rPr>
        <w:t>.</w:t>
      </w:r>
    </w:p>
    <w:p w14:paraId="7D435ADE" w14:textId="1C01F49B" w:rsidR="006F5455" w:rsidRDefault="006F5455" w:rsidP="006F5455">
      <w:pPr>
        <w:pStyle w:val="Brezrazmikov"/>
        <w:rPr>
          <w:rFonts w:cs="Arial"/>
          <w:szCs w:val="20"/>
          <w:lang w:val="sl-SI"/>
        </w:rPr>
      </w:pPr>
    </w:p>
    <w:p w14:paraId="12119ED3" w14:textId="4906C730" w:rsidR="006F5455" w:rsidRDefault="006F5455" w:rsidP="006F5455">
      <w:pPr>
        <w:pStyle w:val="Brezrazmikov"/>
        <w:rPr>
          <w:rFonts w:cs="Arial"/>
          <w:szCs w:val="20"/>
          <w:lang w:val="sl-SI"/>
        </w:rPr>
      </w:pPr>
    </w:p>
    <w:p w14:paraId="241461AB" w14:textId="3CF39FCF" w:rsidR="006F5455" w:rsidRDefault="006F5455" w:rsidP="006F5455">
      <w:pPr>
        <w:pStyle w:val="Brezrazmikov"/>
        <w:rPr>
          <w:rFonts w:cs="Arial"/>
          <w:szCs w:val="20"/>
          <w:lang w:val="sl-SI"/>
        </w:rPr>
      </w:pPr>
    </w:p>
    <w:p w14:paraId="69469500" w14:textId="53CF01CE" w:rsidR="006F5455" w:rsidRDefault="006F5455" w:rsidP="006F5455">
      <w:pPr>
        <w:pStyle w:val="Brezrazmikov"/>
        <w:rPr>
          <w:rFonts w:cs="Arial"/>
          <w:szCs w:val="20"/>
          <w:lang w:val="sl-SI"/>
        </w:rPr>
      </w:pPr>
    </w:p>
    <w:p w14:paraId="47852FC0" w14:textId="5B85B283" w:rsidR="006F5455" w:rsidRDefault="006F5455" w:rsidP="006F5455">
      <w:pPr>
        <w:pStyle w:val="Brezrazmikov"/>
        <w:rPr>
          <w:rFonts w:cs="Arial"/>
          <w:szCs w:val="20"/>
          <w:lang w:val="sl-SI"/>
        </w:rPr>
      </w:pPr>
    </w:p>
    <w:p w14:paraId="331E3CA8" w14:textId="2A09D68B" w:rsidR="006F5455" w:rsidRDefault="006F5455" w:rsidP="006F5455">
      <w:pPr>
        <w:pStyle w:val="Brezrazmikov"/>
        <w:rPr>
          <w:rFonts w:cs="Arial"/>
          <w:szCs w:val="20"/>
          <w:lang w:val="sl-SI"/>
        </w:rPr>
      </w:pPr>
    </w:p>
    <w:p w14:paraId="56786058" w14:textId="6315059B" w:rsidR="006F5455" w:rsidRDefault="006F5455" w:rsidP="006F5455">
      <w:pPr>
        <w:pStyle w:val="Brezrazmikov"/>
        <w:rPr>
          <w:rFonts w:cs="Arial"/>
          <w:szCs w:val="20"/>
          <w:lang w:val="sl-SI"/>
        </w:rPr>
      </w:pPr>
    </w:p>
    <w:p w14:paraId="3884EBE4" w14:textId="5E5A68D6" w:rsidR="006F5455" w:rsidRDefault="006F5455" w:rsidP="006F5455">
      <w:pPr>
        <w:pStyle w:val="Brezrazmikov"/>
        <w:rPr>
          <w:rFonts w:cs="Arial"/>
          <w:szCs w:val="20"/>
          <w:lang w:val="sl-SI"/>
        </w:rPr>
      </w:pPr>
    </w:p>
    <w:p w14:paraId="4D74BFDE" w14:textId="12F19798" w:rsidR="006F5455" w:rsidRDefault="006F5455" w:rsidP="006F5455">
      <w:pPr>
        <w:pStyle w:val="Brezrazmikov"/>
        <w:rPr>
          <w:rFonts w:cs="Arial"/>
          <w:szCs w:val="20"/>
          <w:lang w:val="sl-SI"/>
        </w:rPr>
      </w:pPr>
    </w:p>
    <w:p w14:paraId="595163EE" w14:textId="227386C4" w:rsidR="006F5455" w:rsidRDefault="006F5455" w:rsidP="006F5455">
      <w:pPr>
        <w:pStyle w:val="Brezrazmikov"/>
        <w:rPr>
          <w:rFonts w:cs="Arial"/>
          <w:szCs w:val="20"/>
          <w:lang w:val="sl-SI"/>
        </w:rPr>
      </w:pPr>
    </w:p>
    <w:p w14:paraId="4505D6DC" w14:textId="0C107E9B" w:rsidR="006F5455" w:rsidRDefault="006F5455" w:rsidP="006F5455">
      <w:pPr>
        <w:pStyle w:val="Brezrazmikov"/>
        <w:rPr>
          <w:rFonts w:cs="Arial"/>
          <w:szCs w:val="20"/>
          <w:lang w:val="sl-SI"/>
        </w:rPr>
      </w:pPr>
    </w:p>
    <w:p w14:paraId="6FD5BB20" w14:textId="7578AB04" w:rsidR="006F5455" w:rsidRDefault="006F5455" w:rsidP="006F5455">
      <w:pPr>
        <w:pStyle w:val="Brezrazmikov"/>
        <w:rPr>
          <w:rFonts w:cs="Arial"/>
          <w:szCs w:val="20"/>
          <w:lang w:val="sl-SI"/>
        </w:rPr>
      </w:pPr>
    </w:p>
    <w:p w14:paraId="3145A3FA" w14:textId="57B07A79" w:rsidR="006F5455" w:rsidRDefault="006F5455" w:rsidP="006F5455">
      <w:pPr>
        <w:pStyle w:val="Brezrazmikov"/>
        <w:rPr>
          <w:rFonts w:cs="Arial"/>
          <w:szCs w:val="20"/>
          <w:lang w:val="sl-SI"/>
        </w:rPr>
      </w:pPr>
    </w:p>
    <w:p w14:paraId="285746D4" w14:textId="374508CF" w:rsidR="006F5455" w:rsidRDefault="006F5455" w:rsidP="006F5455">
      <w:pPr>
        <w:pStyle w:val="Brezrazmikov"/>
        <w:rPr>
          <w:rFonts w:cs="Arial"/>
          <w:szCs w:val="20"/>
          <w:lang w:val="sl-SI"/>
        </w:rPr>
      </w:pPr>
    </w:p>
    <w:p w14:paraId="6E6FC636" w14:textId="5113FDBA" w:rsidR="006F5455" w:rsidRDefault="006F5455" w:rsidP="006F5455">
      <w:pPr>
        <w:pStyle w:val="Brezrazmikov"/>
        <w:rPr>
          <w:rFonts w:cs="Arial"/>
          <w:szCs w:val="20"/>
          <w:lang w:val="sl-SI"/>
        </w:rPr>
      </w:pPr>
    </w:p>
    <w:p w14:paraId="06F9A902" w14:textId="32D55C70" w:rsidR="006F5455" w:rsidRDefault="006F5455" w:rsidP="006F5455">
      <w:pPr>
        <w:pStyle w:val="Brezrazmikov"/>
        <w:rPr>
          <w:rFonts w:cs="Arial"/>
          <w:szCs w:val="20"/>
          <w:lang w:val="sl-SI"/>
        </w:rPr>
      </w:pPr>
    </w:p>
    <w:p w14:paraId="3E47FCB2" w14:textId="6AB6017E" w:rsidR="006F5455" w:rsidRDefault="006F5455" w:rsidP="006F5455">
      <w:pPr>
        <w:pStyle w:val="Brezrazmikov"/>
        <w:rPr>
          <w:rFonts w:cs="Arial"/>
          <w:szCs w:val="20"/>
          <w:lang w:val="sl-SI"/>
        </w:rPr>
      </w:pPr>
    </w:p>
    <w:p w14:paraId="63642DE4" w14:textId="15416BFB" w:rsidR="006F5455" w:rsidRDefault="006F5455" w:rsidP="006F5455">
      <w:pPr>
        <w:pStyle w:val="Brezrazmikov"/>
        <w:rPr>
          <w:rFonts w:cs="Arial"/>
          <w:szCs w:val="20"/>
          <w:lang w:val="sl-SI"/>
        </w:rPr>
      </w:pPr>
    </w:p>
    <w:p w14:paraId="09D84218" w14:textId="486C5841" w:rsidR="006F5455" w:rsidRDefault="006F5455" w:rsidP="006F5455">
      <w:pPr>
        <w:pStyle w:val="Brezrazmikov"/>
        <w:rPr>
          <w:rFonts w:cs="Arial"/>
          <w:szCs w:val="20"/>
          <w:lang w:val="sl-SI"/>
        </w:rPr>
      </w:pPr>
    </w:p>
    <w:p w14:paraId="7F827EAA" w14:textId="4C4243C8" w:rsidR="006F5455" w:rsidRDefault="006F5455" w:rsidP="006F5455">
      <w:pPr>
        <w:pStyle w:val="Brezrazmikov"/>
        <w:rPr>
          <w:rFonts w:cs="Arial"/>
          <w:szCs w:val="20"/>
          <w:lang w:val="sl-SI"/>
        </w:rPr>
      </w:pPr>
    </w:p>
    <w:p w14:paraId="252F2B98" w14:textId="1DA83B31" w:rsidR="006F5455" w:rsidRDefault="006F5455" w:rsidP="006F5455">
      <w:pPr>
        <w:pStyle w:val="Brezrazmikov"/>
        <w:rPr>
          <w:rFonts w:cs="Arial"/>
          <w:szCs w:val="20"/>
          <w:lang w:val="sl-SI"/>
        </w:rPr>
      </w:pPr>
    </w:p>
    <w:p w14:paraId="59F37987" w14:textId="6C8A08C1" w:rsidR="006F5455" w:rsidRDefault="006F5455" w:rsidP="006F5455">
      <w:pPr>
        <w:pStyle w:val="Brezrazmikov"/>
        <w:rPr>
          <w:rFonts w:cs="Arial"/>
          <w:szCs w:val="20"/>
          <w:lang w:val="sl-SI"/>
        </w:rPr>
      </w:pPr>
    </w:p>
    <w:p w14:paraId="067ED6B8" w14:textId="4AFFF509" w:rsidR="006F5455" w:rsidRDefault="006F5455" w:rsidP="006F5455">
      <w:pPr>
        <w:pStyle w:val="Brezrazmikov"/>
        <w:rPr>
          <w:rFonts w:cs="Arial"/>
          <w:szCs w:val="20"/>
          <w:lang w:val="sl-SI"/>
        </w:rPr>
      </w:pPr>
    </w:p>
    <w:p w14:paraId="586829D8" w14:textId="2F1A1990" w:rsidR="006F5455" w:rsidRDefault="006F5455" w:rsidP="006F5455">
      <w:pPr>
        <w:pStyle w:val="Brezrazmikov"/>
        <w:rPr>
          <w:rFonts w:cs="Arial"/>
          <w:szCs w:val="20"/>
          <w:lang w:val="sl-SI"/>
        </w:rPr>
      </w:pPr>
    </w:p>
    <w:p w14:paraId="175377D7" w14:textId="7829345D" w:rsidR="006F5455" w:rsidRDefault="006F5455" w:rsidP="006F5455">
      <w:pPr>
        <w:pStyle w:val="Brezrazmikov"/>
        <w:rPr>
          <w:rFonts w:cs="Arial"/>
          <w:szCs w:val="20"/>
          <w:lang w:val="sl-SI"/>
        </w:rPr>
      </w:pPr>
    </w:p>
    <w:p w14:paraId="5FCADC01" w14:textId="0466F4E6" w:rsidR="006F5455" w:rsidRDefault="006F5455" w:rsidP="006F5455">
      <w:pPr>
        <w:pStyle w:val="Brezrazmikov"/>
        <w:rPr>
          <w:rFonts w:cs="Arial"/>
          <w:szCs w:val="20"/>
          <w:lang w:val="sl-SI"/>
        </w:rPr>
      </w:pPr>
    </w:p>
    <w:p w14:paraId="7CCDC98F" w14:textId="7DBA6104" w:rsidR="006F5455" w:rsidRDefault="006F5455" w:rsidP="006F5455">
      <w:pPr>
        <w:pStyle w:val="Brezrazmikov"/>
        <w:rPr>
          <w:rFonts w:cs="Arial"/>
          <w:szCs w:val="20"/>
          <w:lang w:val="sl-SI"/>
        </w:rPr>
      </w:pPr>
    </w:p>
    <w:p w14:paraId="7228D035" w14:textId="22C887E7" w:rsidR="006F5455" w:rsidRDefault="006F5455" w:rsidP="006F5455">
      <w:pPr>
        <w:pStyle w:val="Brezrazmikov"/>
        <w:rPr>
          <w:rFonts w:cs="Arial"/>
          <w:szCs w:val="20"/>
          <w:lang w:val="sl-SI"/>
        </w:rPr>
      </w:pPr>
    </w:p>
    <w:p w14:paraId="02126C22" w14:textId="17CB0535" w:rsidR="006F5455" w:rsidRDefault="006F5455" w:rsidP="006F5455">
      <w:pPr>
        <w:pStyle w:val="Brezrazmikov"/>
        <w:rPr>
          <w:rFonts w:cs="Arial"/>
          <w:szCs w:val="20"/>
          <w:lang w:val="sl-SI"/>
        </w:rPr>
      </w:pPr>
    </w:p>
    <w:p w14:paraId="62938637" w14:textId="5090D328" w:rsidR="006F5455" w:rsidRDefault="006F5455" w:rsidP="006F5455">
      <w:pPr>
        <w:pStyle w:val="Brezrazmikov"/>
        <w:rPr>
          <w:rFonts w:cs="Arial"/>
          <w:szCs w:val="20"/>
          <w:lang w:val="sl-SI"/>
        </w:rPr>
      </w:pPr>
    </w:p>
    <w:p w14:paraId="5F0183F0" w14:textId="582F894B" w:rsidR="006F5455" w:rsidRDefault="006F5455" w:rsidP="006F5455">
      <w:pPr>
        <w:pStyle w:val="Brezrazmikov"/>
        <w:rPr>
          <w:rFonts w:cs="Arial"/>
          <w:szCs w:val="20"/>
          <w:lang w:val="sl-SI"/>
        </w:rPr>
      </w:pPr>
    </w:p>
    <w:p w14:paraId="32B2ECCC" w14:textId="15330CD4" w:rsidR="006F5455" w:rsidRDefault="006F5455" w:rsidP="006F5455">
      <w:pPr>
        <w:pStyle w:val="Brezrazmikov"/>
        <w:rPr>
          <w:rFonts w:cs="Arial"/>
          <w:szCs w:val="20"/>
          <w:lang w:val="sl-SI"/>
        </w:rPr>
      </w:pPr>
    </w:p>
    <w:p w14:paraId="627FD5C3" w14:textId="5D38953F" w:rsidR="006F5455" w:rsidRDefault="006F5455" w:rsidP="006F5455">
      <w:pPr>
        <w:pStyle w:val="Brezrazmikov"/>
        <w:rPr>
          <w:rFonts w:cs="Arial"/>
          <w:szCs w:val="20"/>
          <w:lang w:val="sl-SI"/>
        </w:rPr>
      </w:pPr>
    </w:p>
    <w:p w14:paraId="5EC271F1" w14:textId="649A2582" w:rsidR="006F5455" w:rsidRDefault="006F5455" w:rsidP="006F5455">
      <w:pPr>
        <w:pStyle w:val="Brezrazmikov"/>
        <w:rPr>
          <w:rFonts w:cs="Arial"/>
          <w:szCs w:val="20"/>
          <w:lang w:val="sl-SI"/>
        </w:rPr>
      </w:pPr>
    </w:p>
    <w:p w14:paraId="089DC8D7" w14:textId="282EA710" w:rsidR="006F5455" w:rsidRDefault="006F5455" w:rsidP="006F5455">
      <w:pPr>
        <w:pStyle w:val="Brezrazmikov"/>
        <w:rPr>
          <w:rFonts w:cs="Arial"/>
          <w:szCs w:val="20"/>
          <w:lang w:val="sl-SI"/>
        </w:rPr>
      </w:pPr>
    </w:p>
    <w:p w14:paraId="20CBEB2E" w14:textId="4A09F96F" w:rsidR="006F5455" w:rsidRDefault="006F5455" w:rsidP="006F5455">
      <w:pPr>
        <w:pStyle w:val="Brezrazmikov"/>
        <w:rPr>
          <w:rFonts w:cs="Arial"/>
          <w:szCs w:val="20"/>
          <w:lang w:val="sl-SI"/>
        </w:rPr>
      </w:pPr>
    </w:p>
    <w:p w14:paraId="7BB2FA3A" w14:textId="1C367A49" w:rsidR="006F5455" w:rsidRDefault="006F5455" w:rsidP="006F5455">
      <w:pPr>
        <w:pStyle w:val="Brezrazmikov"/>
        <w:rPr>
          <w:rFonts w:cs="Arial"/>
          <w:szCs w:val="20"/>
          <w:lang w:val="sl-SI"/>
        </w:rPr>
      </w:pPr>
    </w:p>
    <w:p w14:paraId="70FDF5B1" w14:textId="59C789D3" w:rsidR="006F5455" w:rsidRDefault="006F5455" w:rsidP="006F5455">
      <w:pPr>
        <w:pStyle w:val="Brezrazmikov"/>
        <w:rPr>
          <w:rFonts w:cs="Arial"/>
          <w:szCs w:val="20"/>
          <w:lang w:val="sl-SI"/>
        </w:rPr>
      </w:pPr>
    </w:p>
    <w:p w14:paraId="56FF4DAD" w14:textId="1B53C083" w:rsidR="006F5455" w:rsidRDefault="006F5455" w:rsidP="006F5455">
      <w:pPr>
        <w:pStyle w:val="Brezrazmikov"/>
        <w:rPr>
          <w:rFonts w:cs="Arial"/>
          <w:szCs w:val="20"/>
          <w:lang w:val="sl-SI"/>
        </w:rPr>
      </w:pPr>
    </w:p>
    <w:p w14:paraId="770D332F" w14:textId="50718ADC" w:rsidR="006F5455" w:rsidRDefault="006F5455" w:rsidP="006F5455">
      <w:pPr>
        <w:pStyle w:val="Brezrazmikov"/>
        <w:rPr>
          <w:rFonts w:cs="Arial"/>
          <w:szCs w:val="20"/>
          <w:lang w:val="sl-SI"/>
        </w:rPr>
      </w:pPr>
    </w:p>
    <w:p w14:paraId="2EE8EC45" w14:textId="38BCDE72" w:rsidR="006F5455" w:rsidRDefault="006F5455" w:rsidP="006F5455">
      <w:pPr>
        <w:pStyle w:val="Brezrazmikov"/>
        <w:rPr>
          <w:rFonts w:cs="Arial"/>
          <w:szCs w:val="20"/>
          <w:lang w:val="sl-SI"/>
        </w:rPr>
      </w:pPr>
    </w:p>
    <w:p w14:paraId="40AE8AEA" w14:textId="03140223" w:rsidR="006F5455" w:rsidRDefault="006F5455" w:rsidP="006F5455">
      <w:pPr>
        <w:pStyle w:val="Brezrazmikov"/>
        <w:rPr>
          <w:rFonts w:cs="Arial"/>
          <w:szCs w:val="20"/>
          <w:lang w:val="sl-SI"/>
        </w:rPr>
      </w:pPr>
    </w:p>
    <w:p w14:paraId="31A2A500" w14:textId="47A0B1E4" w:rsidR="006F5455" w:rsidRDefault="006F5455" w:rsidP="006F5455">
      <w:pPr>
        <w:pStyle w:val="Brezrazmikov"/>
        <w:rPr>
          <w:rFonts w:cs="Arial"/>
          <w:szCs w:val="20"/>
          <w:lang w:val="sl-SI"/>
        </w:rPr>
      </w:pPr>
    </w:p>
    <w:p w14:paraId="7AD54DD8" w14:textId="64184563" w:rsidR="006F5455" w:rsidRDefault="006F5455" w:rsidP="006F5455">
      <w:pPr>
        <w:pStyle w:val="Brezrazmikov"/>
        <w:rPr>
          <w:rFonts w:cs="Arial"/>
          <w:szCs w:val="20"/>
          <w:lang w:val="sl-SI"/>
        </w:rPr>
      </w:pPr>
    </w:p>
    <w:p w14:paraId="122AD2CA" w14:textId="0FE55179" w:rsidR="006F5455" w:rsidRDefault="006F5455" w:rsidP="006F5455">
      <w:pPr>
        <w:pStyle w:val="Brezrazmikov"/>
        <w:rPr>
          <w:rFonts w:cs="Arial"/>
          <w:szCs w:val="20"/>
          <w:lang w:val="sl-SI"/>
        </w:rPr>
      </w:pPr>
    </w:p>
    <w:p w14:paraId="6B734A5F" w14:textId="40F9204A" w:rsidR="006F5455" w:rsidRDefault="006F5455" w:rsidP="006F5455">
      <w:pPr>
        <w:pStyle w:val="Brezrazmikov"/>
        <w:rPr>
          <w:rFonts w:cs="Arial"/>
          <w:szCs w:val="20"/>
          <w:lang w:val="sl-SI"/>
        </w:rPr>
      </w:pPr>
    </w:p>
    <w:p w14:paraId="30588170" w14:textId="4E6A7543" w:rsidR="006F5455" w:rsidRDefault="006F5455" w:rsidP="006F5455">
      <w:pPr>
        <w:pStyle w:val="Brezrazmikov"/>
        <w:rPr>
          <w:rFonts w:cs="Arial"/>
          <w:szCs w:val="20"/>
          <w:lang w:val="sl-SI"/>
        </w:rPr>
      </w:pPr>
    </w:p>
    <w:p w14:paraId="6521616E" w14:textId="4CA3ADD9" w:rsidR="006F5455" w:rsidRDefault="006F5455" w:rsidP="006F5455">
      <w:pPr>
        <w:pStyle w:val="Brezrazmikov"/>
        <w:rPr>
          <w:rFonts w:cs="Arial"/>
          <w:szCs w:val="20"/>
          <w:lang w:val="sl-SI"/>
        </w:rPr>
      </w:pPr>
    </w:p>
    <w:p w14:paraId="3E514575" w14:textId="4EE27B5C" w:rsidR="006F5455" w:rsidRDefault="006F5455" w:rsidP="006F5455">
      <w:pPr>
        <w:pStyle w:val="Brezrazmikov"/>
        <w:rPr>
          <w:rFonts w:cs="Arial"/>
          <w:szCs w:val="20"/>
          <w:lang w:val="sl-SI"/>
        </w:rPr>
      </w:pPr>
    </w:p>
    <w:p w14:paraId="61A35ACD" w14:textId="52DF5745" w:rsidR="006F5455" w:rsidRDefault="006F5455" w:rsidP="006F5455">
      <w:pPr>
        <w:pStyle w:val="Brezrazmikov"/>
        <w:rPr>
          <w:rFonts w:cs="Arial"/>
          <w:szCs w:val="20"/>
          <w:lang w:val="sl-SI"/>
        </w:rPr>
      </w:pPr>
    </w:p>
    <w:p w14:paraId="5D23C203" w14:textId="3FD6E606" w:rsidR="006F5455" w:rsidRDefault="006F5455" w:rsidP="006F5455">
      <w:pPr>
        <w:pStyle w:val="Brezrazmikov"/>
        <w:rPr>
          <w:rFonts w:cs="Arial"/>
          <w:szCs w:val="20"/>
          <w:lang w:val="sl-SI"/>
        </w:rPr>
      </w:pPr>
    </w:p>
    <w:p w14:paraId="57A91265" w14:textId="77777777" w:rsidR="006F5455" w:rsidRPr="006F5455" w:rsidRDefault="006F5455" w:rsidP="006F5455">
      <w:pPr>
        <w:pStyle w:val="Brezrazmikov"/>
        <w:rPr>
          <w:rFonts w:cs="Arial"/>
          <w:szCs w:val="20"/>
          <w:lang w:val="sl-SI"/>
        </w:rPr>
      </w:pPr>
    </w:p>
    <w:p w14:paraId="7DD32E50" w14:textId="77777777" w:rsidR="000047A4" w:rsidRPr="00732B0A" w:rsidRDefault="00580931" w:rsidP="00B075AC">
      <w:pPr>
        <w:pStyle w:val="Odstavekseznama"/>
        <w:spacing w:after="160" w:line="259" w:lineRule="auto"/>
        <w:ind w:left="1080"/>
        <w:jc w:val="both"/>
        <w:rPr>
          <w:rFonts w:cs="Arial"/>
          <w:b/>
          <w:szCs w:val="20"/>
        </w:rPr>
      </w:pPr>
      <w:r w:rsidRPr="00732B0A">
        <w:rPr>
          <w:rFonts w:cs="Arial"/>
          <w:b/>
          <w:bCs/>
          <w:szCs w:val="20"/>
        </w:rPr>
        <w:lastRenderedPageBreak/>
        <w:t xml:space="preserve">II. </w:t>
      </w:r>
      <w:r w:rsidR="000258C6" w:rsidRPr="00732B0A">
        <w:rPr>
          <w:rFonts w:cs="Arial"/>
          <w:b/>
          <w:szCs w:val="20"/>
        </w:rPr>
        <w:t>BESEDILO ČLENOV</w:t>
      </w:r>
    </w:p>
    <w:p w14:paraId="29A4A33B"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bookmarkStart w:id="15" w:name="_Ref64902430"/>
      <w:r w:rsidRPr="00732B0A">
        <w:rPr>
          <w:rFonts w:eastAsiaTheme="majorEastAsia" w:cs="Arial"/>
          <w:b/>
          <w:szCs w:val="20"/>
        </w:rPr>
        <w:t>člen</w:t>
      </w:r>
      <w:bookmarkEnd w:id="15"/>
    </w:p>
    <w:p w14:paraId="2C16E521" w14:textId="20CEF121" w:rsidR="000258C6" w:rsidRPr="00732B0A" w:rsidRDefault="000258C6" w:rsidP="000258C6">
      <w:pPr>
        <w:jc w:val="both"/>
        <w:rPr>
          <w:rFonts w:cs="Arial"/>
          <w:szCs w:val="20"/>
        </w:rPr>
      </w:pPr>
      <w:r w:rsidRPr="00732B0A">
        <w:rPr>
          <w:rFonts w:cs="Arial"/>
          <w:szCs w:val="20"/>
        </w:rPr>
        <w:t xml:space="preserve">V Zakonu o trgu finančnih instrumentov (Uradni list RS, št. 77/18, 17/19 – popr., 66/19 in 123/21) se v </w:t>
      </w:r>
      <w:r w:rsidR="002F2E0C">
        <w:rPr>
          <w:rFonts w:cs="Arial"/>
          <w:szCs w:val="20"/>
        </w:rPr>
        <w:t>2. členu v prvem odstav</w:t>
      </w:r>
      <w:r w:rsidR="00250BF6">
        <w:rPr>
          <w:rFonts w:cs="Arial"/>
          <w:szCs w:val="20"/>
        </w:rPr>
        <w:t>k</w:t>
      </w:r>
      <w:r w:rsidR="002F2E0C">
        <w:rPr>
          <w:rFonts w:cs="Arial"/>
          <w:szCs w:val="20"/>
        </w:rPr>
        <w:t>u</w:t>
      </w:r>
      <w:r w:rsidR="00291ADA" w:rsidRPr="00732B0A">
        <w:rPr>
          <w:rFonts w:cs="Arial"/>
          <w:szCs w:val="20"/>
        </w:rPr>
        <w:t xml:space="preserve"> </w:t>
      </w:r>
      <w:r w:rsidR="00995928">
        <w:rPr>
          <w:rFonts w:cs="Arial"/>
          <w:szCs w:val="20"/>
        </w:rPr>
        <w:t xml:space="preserve">za 15. točko </w:t>
      </w:r>
      <w:r w:rsidRPr="00732B0A">
        <w:rPr>
          <w:rFonts w:cs="Arial"/>
          <w:szCs w:val="20"/>
        </w:rPr>
        <w:t xml:space="preserve">pika nadomesti </w:t>
      </w:r>
      <w:r w:rsidR="00995928">
        <w:rPr>
          <w:rFonts w:cs="Arial"/>
          <w:szCs w:val="20"/>
        </w:rPr>
        <w:t>s podpičjem</w:t>
      </w:r>
      <w:r w:rsidRPr="00732B0A">
        <w:rPr>
          <w:rFonts w:cs="Arial"/>
          <w:szCs w:val="20"/>
        </w:rPr>
        <w:t xml:space="preserve"> ter doda nov</w:t>
      </w:r>
      <w:r w:rsidR="002F2E0C">
        <w:rPr>
          <w:rFonts w:cs="Arial"/>
          <w:szCs w:val="20"/>
        </w:rPr>
        <w:t>a</w:t>
      </w:r>
      <w:r w:rsidR="00995928">
        <w:rPr>
          <w:rFonts w:cs="Arial"/>
          <w:szCs w:val="20"/>
        </w:rPr>
        <w:t>,</w:t>
      </w:r>
      <w:r w:rsidRPr="00732B0A">
        <w:rPr>
          <w:rFonts w:cs="Arial"/>
          <w:szCs w:val="20"/>
        </w:rPr>
        <w:t xml:space="preserve"> 16. </w:t>
      </w:r>
      <w:r w:rsidR="006575BE" w:rsidRPr="00732B0A">
        <w:rPr>
          <w:rFonts w:cs="Arial"/>
          <w:szCs w:val="20"/>
        </w:rPr>
        <w:t xml:space="preserve"> </w:t>
      </w:r>
      <w:r w:rsidRPr="00732B0A">
        <w:rPr>
          <w:rFonts w:cs="Arial"/>
          <w:szCs w:val="20"/>
        </w:rPr>
        <w:t>točka, ki se glasi:</w:t>
      </w:r>
    </w:p>
    <w:p w14:paraId="0560DC8A" w14:textId="3E054DBD" w:rsidR="000258C6" w:rsidRDefault="000258C6" w:rsidP="000258C6">
      <w:pPr>
        <w:jc w:val="both"/>
        <w:rPr>
          <w:rFonts w:cs="Arial"/>
          <w:szCs w:val="20"/>
        </w:rPr>
      </w:pPr>
      <w:r w:rsidRPr="00732B0A">
        <w:rPr>
          <w:rFonts w:cs="Arial"/>
          <w:szCs w:val="20"/>
        </w:rPr>
        <w:t>1</w:t>
      </w:r>
      <w:r w:rsidR="002F2E0C">
        <w:rPr>
          <w:rFonts w:cs="Arial"/>
          <w:szCs w:val="20"/>
        </w:rPr>
        <w:t>6</w:t>
      </w:r>
      <w:r w:rsidRPr="00732B0A">
        <w:rPr>
          <w:rFonts w:cs="Arial"/>
          <w:szCs w:val="20"/>
        </w:rPr>
        <w:t xml:space="preserve">. Direktiva (EU) </w:t>
      </w:r>
      <w:r w:rsidR="00406622" w:rsidRPr="00732B0A">
        <w:rPr>
          <w:rFonts w:cs="Arial"/>
          <w:szCs w:val="20"/>
        </w:rPr>
        <w:t xml:space="preserve">2022/2464/EU </w:t>
      </w:r>
      <w:r w:rsidRPr="00732B0A">
        <w:rPr>
          <w:rFonts w:cs="Arial"/>
          <w:szCs w:val="20"/>
        </w:rPr>
        <w:t>Evropskega parlamenta in Sveta z dne 14. decembra 2022 o spremembi Uredbe (EU) št. 537/2014, Direktive 2004/109/ES, Direktive 2006/43/ES in Direktive 2013/34/EU glede poročanja podjetij o trajnostnosti (UL L št. 322 z dne 16.</w:t>
      </w:r>
      <w:r w:rsidR="002973FE" w:rsidRPr="00732B0A">
        <w:rPr>
          <w:rFonts w:cs="Arial"/>
          <w:szCs w:val="20"/>
        </w:rPr>
        <w:t xml:space="preserve"> </w:t>
      </w:r>
      <w:r w:rsidRPr="00732B0A">
        <w:rPr>
          <w:rFonts w:cs="Arial"/>
          <w:szCs w:val="20"/>
        </w:rPr>
        <w:t>12.</w:t>
      </w:r>
      <w:r w:rsidR="002973FE" w:rsidRPr="00732B0A">
        <w:rPr>
          <w:rFonts w:cs="Arial"/>
          <w:szCs w:val="20"/>
        </w:rPr>
        <w:t xml:space="preserve"> </w:t>
      </w:r>
      <w:r w:rsidRPr="00732B0A">
        <w:rPr>
          <w:rFonts w:cs="Arial"/>
          <w:szCs w:val="20"/>
        </w:rPr>
        <w:t>2022, str. 15</w:t>
      </w:r>
      <w:r w:rsidR="00A93426">
        <w:rPr>
          <w:rFonts w:cs="Arial"/>
          <w:szCs w:val="20"/>
        </w:rPr>
        <w:t xml:space="preserve">; </w:t>
      </w:r>
      <w:r w:rsidR="00A93426" w:rsidRPr="001F7CAE">
        <w:rPr>
          <w:rFonts w:cs="Arial"/>
          <w:szCs w:val="20"/>
        </w:rPr>
        <w:t>v nadaljnjem besedilu: Direktiva 2022/2464/EU</w:t>
      </w:r>
      <w:r w:rsidRPr="00732B0A">
        <w:rPr>
          <w:rFonts w:cs="Arial"/>
          <w:szCs w:val="20"/>
        </w:rPr>
        <w:t>).«</w:t>
      </w:r>
    </w:p>
    <w:p w14:paraId="6FF93A6D" w14:textId="77777777" w:rsidR="00006119" w:rsidRDefault="00006119" w:rsidP="000258C6">
      <w:pPr>
        <w:jc w:val="both"/>
        <w:rPr>
          <w:rFonts w:cs="Arial"/>
          <w:szCs w:val="20"/>
        </w:rPr>
      </w:pPr>
    </w:p>
    <w:p w14:paraId="47434C73" w14:textId="77777777" w:rsidR="00A93426" w:rsidRDefault="00006119" w:rsidP="008B1E1A">
      <w:pPr>
        <w:pStyle w:val="Naslov1"/>
      </w:pPr>
      <w:r>
        <w:t>člen</w:t>
      </w:r>
    </w:p>
    <w:p w14:paraId="7BD8C47F" w14:textId="6C8421D3" w:rsidR="00A93426" w:rsidRDefault="00A93426" w:rsidP="001F7CAE">
      <w:pPr>
        <w:jc w:val="both"/>
        <w:rPr>
          <w:rFonts w:cs="Arial"/>
          <w:szCs w:val="20"/>
        </w:rPr>
      </w:pPr>
      <w:r w:rsidRPr="00A93426">
        <w:rPr>
          <w:rFonts w:cs="Arial"/>
          <w:szCs w:val="20"/>
        </w:rPr>
        <w:t xml:space="preserve">V 4. členu se v drugem odstavku </w:t>
      </w:r>
      <w:r w:rsidR="00995928">
        <w:rPr>
          <w:rFonts w:cs="Arial"/>
          <w:szCs w:val="20"/>
        </w:rPr>
        <w:t xml:space="preserve">za 14. točko </w:t>
      </w:r>
      <w:r w:rsidRPr="00732B0A">
        <w:rPr>
          <w:rFonts w:cs="Arial"/>
          <w:szCs w:val="20"/>
        </w:rPr>
        <w:t>pika nadomesti z vejico ter</w:t>
      </w:r>
      <w:r>
        <w:rPr>
          <w:rFonts w:cs="Arial"/>
          <w:szCs w:val="20"/>
        </w:rPr>
        <w:t xml:space="preserve"> dodata </w:t>
      </w:r>
      <w:r w:rsidR="00995928">
        <w:rPr>
          <w:rFonts w:cs="Arial"/>
          <w:szCs w:val="20"/>
        </w:rPr>
        <w:t xml:space="preserve">novi, </w:t>
      </w:r>
      <w:r w:rsidRPr="001F7CAE">
        <w:rPr>
          <w:rFonts w:cs="Arial"/>
          <w:szCs w:val="20"/>
        </w:rPr>
        <w:t>15. in 16. točka, ki</w:t>
      </w:r>
      <w:r>
        <w:rPr>
          <w:rFonts w:cs="Arial"/>
          <w:szCs w:val="20"/>
        </w:rPr>
        <w:t xml:space="preserve"> </w:t>
      </w:r>
      <w:r w:rsidRPr="001F7CAE">
        <w:rPr>
          <w:rFonts w:cs="Arial"/>
          <w:szCs w:val="20"/>
        </w:rPr>
        <w:t>se glasita:</w:t>
      </w:r>
    </w:p>
    <w:p w14:paraId="45F72B7B" w14:textId="793265CA" w:rsidR="00A93426" w:rsidRPr="00732B0A" w:rsidRDefault="00A93426" w:rsidP="0080416F">
      <w:pPr>
        <w:jc w:val="both"/>
        <w:rPr>
          <w:rFonts w:cs="Arial"/>
          <w:szCs w:val="20"/>
        </w:rPr>
      </w:pPr>
      <w:r w:rsidRPr="00732B0A">
        <w:rPr>
          <w:rFonts w:cs="Arial"/>
          <w:szCs w:val="20"/>
        </w:rPr>
        <w:t>»15. Uredba 2020/852/EU je Uredba (EU) 2020/852 Evropskega parlamenta in Sveta z dne 18. junija 2020 o vzpostavitvi okvira za spodbujanje trajnostnih naložb ter spremembi Uredbe (EU) 2019/2088 (UL L št. 198 z dne 22. 6. 2020, str. 13</w:t>
      </w:r>
      <w:r w:rsidR="00C735D1">
        <w:rPr>
          <w:rFonts w:cs="Arial"/>
          <w:szCs w:val="20"/>
        </w:rPr>
        <w:t>)</w:t>
      </w:r>
      <w:r w:rsidRPr="00732B0A">
        <w:rPr>
          <w:rFonts w:cs="Arial"/>
          <w:szCs w:val="20"/>
        </w:rPr>
        <w:t>;</w:t>
      </w:r>
    </w:p>
    <w:p w14:paraId="364BE487" w14:textId="24129783" w:rsidR="00A93426" w:rsidRPr="00732B0A" w:rsidRDefault="00A93426" w:rsidP="0080416F">
      <w:pPr>
        <w:jc w:val="both"/>
        <w:rPr>
          <w:rFonts w:cs="Arial"/>
          <w:szCs w:val="20"/>
        </w:rPr>
      </w:pPr>
      <w:r w:rsidRPr="00732B0A">
        <w:rPr>
          <w:rFonts w:cs="Arial"/>
          <w:szCs w:val="20"/>
        </w:rPr>
        <w:t xml:space="preserve">16. Uredba 2022/858/EU je Uredba (EU) 2022/858 Evropskega parlamenta in Sveta z dne 30. maja 2022 o pilotni ureditvi za tržne infrastrukture na podlagi tehnologije razpršene evidence ter spremembi uredb (EU) št. 600/2014 in (EU) št. 909/2014 ter Direktive 2014/65/EU (UL L </w:t>
      </w:r>
      <w:r w:rsidR="00D64015">
        <w:rPr>
          <w:rFonts w:cs="Arial"/>
          <w:szCs w:val="20"/>
        </w:rPr>
        <w:t>š</w:t>
      </w:r>
      <w:r w:rsidRPr="00732B0A">
        <w:rPr>
          <w:rFonts w:cs="Arial"/>
          <w:szCs w:val="20"/>
        </w:rPr>
        <w:t>t. 151 z dne 2. 6. 2022, str. 1</w:t>
      </w:r>
      <w:r w:rsidR="00C735D1">
        <w:rPr>
          <w:rFonts w:cs="Arial"/>
          <w:szCs w:val="20"/>
        </w:rPr>
        <w:t>).</w:t>
      </w:r>
    </w:p>
    <w:p w14:paraId="188AD687" w14:textId="77777777" w:rsidR="00A93426" w:rsidRPr="00A93426" w:rsidRDefault="00A93426" w:rsidP="001F7CAE">
      <w:pPr>
        <w:rPr>
          <w:rFonts w:cs="Arial"/>
        </w:rPr>
      </w:pPr>
    </w:p>
    <w:p w14:paraId="2154B776"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6" w:name="_Ref64902437"/>
      <w:r w:rsidRPr="00732B0A">
        <w:rPr>
          <w:rFonts w:eastAsiaTheme="majorEastAsia" w:cs="Arial"/>
          <w:b/>
          <w:szCs w:val="20"/>
        </w:rPr>
        <w:t>člen</w:t>
      </w:r>
    </w:p>
    <w:p w14:paraId="4A0EE91B" w14:textId="77777777" w:rsidR="000258C6" w:rsidRPr="00732B0A" w:rsidRDefault="001A1BD0" w:rsidP="000258C6">
      <w:pPr>
        <w:jc w:val="both"/>
        <w:rPr>
          <w:rFonts w:cs="Arial"/>
          <w:szCs w:val="20"/>
        </w:rPr>
      </w:pPr>
      <w:r w:rsidRPr="00732B0A">
        <w:rPr>
          <w:rFonts w:cs="Arial"/>
          <w:szCs w:val="20"/>
        </w:rPr>
        <w:t>V</w:t>
      </w:r>
      <w:r w:rsidR="000258C6" w:rsidRPr="00732B0A">
        <w:rPr>
          <w:rFonts w:cs="Arial"/>
          <w:szCs w:val="20"/>
        </w:rPr>
        <w:t xml:space="preserve"> 7.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024CD312" w14:textId="784B39CE" w:rsidR="00215D34" w:rsidRPr="00732B0A" w:rsidRDefault="000258C6" w:rsidP="000258C6">
      <w:pPr>
        <w:jc w:val="both"/>
        <w:rPr>
          <w:rFonts w:cs="Arial"/>
          <w:szCs w:val="20"/>
        </w:rPr>
      </w:pPr>
      <w:r w:rsidRPr="00732B0A">
        <w:rPr>
          <w:rFonts w:cs="Arial"/>
          <w:szCs w:val="20"/>
        </w:rPr>
        <w:t>»(1) Finančni instrumenti so v tem členu opredeljeni za namen opredelitve investicijskih storitev in poslov, pri čemer se za finančne instrumente štejejo tudi finančni instrumenti, izda</w:t>
      </w:r>
      <w:r w:rsidR="009E1EB5">
        <w:rPr>
          <w:rFonts w:cs="Arial"/>
          <w:szCs w:val="20"/>
        </w:rPr>
        <w:t>ni</w:t>
      </w:r>
      <w:r w:rsidRPr="00732B0A">
        <w:rPr>
          <w:rFonts w:cs="Arial"/>
          <w:szCs w:val="20"/>
        </w:rPr>
        <w:t xml:space="preserve"> na podlagi tehnologije razpršene evidence, kot je določeno v Uredbi 2022/858/EU, tudi v primeru, da iz medija, v katerem </w:t>
      </w:r>
      <w:r w:rsidR="009E1EB5">
        <w:rPr>
          <w:rFonts w:cs="Arial"/>
          <w:szCs w:val="20"/>
        </w:rPr>
        <w:t>so</w:t>
      </w:r>
      <w:r w:rsidR="009E1EB5" w:rsidRPr="00732B0A">
        <w:rPr>
          <w:rFonts w:cs="Arial"/>
          <w:szCs w:val="20"/>
        </w:rPr>
        <w:t xml:space="preserve"> </w:t>
      </w:r>
      <w:r w:rsidRPr="00732B0A">
        <w:rPr>
          <w:rFonts w:cs="Arial"/>
          <w:szCs w:val="20"/>
        </w:rPr>
        <w:t xml:space="preserve">ti instrumenti, niso neposredno razvidne vse bistvene sestavine </w:t>
      </w:r>
      <w:r w:rsidR="00C91A33">
        <w:rPr>
          <w:rFonts w:cs="Arial"/>
          <w:szCs w:val="20"/>
        </w:rPr>
        <w:t>finančnega instrumenta</w:t>
      </w:r>
      <w:r w:rsidRPr="00732B0A">
        <w:rPr>
          <w:rFonts w:cs="Arial"/>
          <w:szCs w:val="20"/>
        </w:rPr>
        <w:t>.«.</w:t>
      </w:r>
    </w:p>
    <w:p w14:paraId="72C13FCD"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bookmarkEnd w:id="16"/>
    </w:p>
    <w:p w14:paraId="7AB97E26"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23. člen se spremeni tako, da se glasi:</w:t>
      </w:r>
    </w:p>
    <w:p w14:paraId="3929808D"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p>
    <w:p w14:paraId="083567BC" w14:textId="77777777" w:rsidR="000258C6" w:rsidRPr="00732B0A" w:rsidRDefault="000258C6" w:rsidP="000258C6">
      <w:pPr>
        <w:jc w:val="center"/>
        <w:rPr>
          <w:rFonts w:cs="Arial"/>
          <w:szCs w:val="20"/>
        </w:rPr>
      </w:pPr>
      <w:r w:rsidRPr="00732B0A">
        <w:rPr>
          <w:rFonts w:cs="Arial"/>
          <w:szCs w:val="20"/>
        </w:rPr>
        <w:t>»23. člen</w:t>
      </w:r>
    </w:p>
    <w:p w14:paraId="03D947DB" w14:textId="77777777" w:rsidR="000258C6" w:rsidRPr="00732B0A" w:rsidRDefault="000258C6" w:rsidP="000258C6">
      <w:pPr>
        <w:jc w:val="center"/>
        <w:rPr>
          <w:rFonts w:cs="Arial"/>
          <w:szCs w:val="20"/>
        </w:rPr>
      </w:pPr>
      <w:r w:rsidRPr="00732B0A">
        <w:rPr>
          <w:rFonts w:cs="Arial"/>
          <w:szCs w:val="20"/>
        </w:rPr>
        <w:t>(investicijsko podjetje tretje države in kreditna institucija tretje države, ki lahko opravlja investicijske storitve in posle)</w:t>
      </w:r>
    </w:p>
    <w:p w14:paraId="41A644A5" w14:textId="77777777" w:rsidR="00F01BF9" w:rsidRPr="00732B0A" w:rsidRDefault="00F01BF9" w:rsidP="000258C6">
      <w:pPr>
        <w:jc w:val="center"/>
        <w:rPr>
          <w:rFonts w:cs="Arial"/>
          <w:szCs w:val="20"/>
        </w:rPr>
      </w:pPr>
    </w:p>
    <w:p w14:paraId="22A44E9A" w14:textId="77777777" w:rsidR="000258C6" w:rsidRPr="00732B0A" w:rsidRDefault="000258C6" w:rsidP="000258C6">
      <w:pPr>
        <w:jc w:val="both"/>
        <w:rPr>
          <w:rFonts w:cs="Arial"/>
          <w:szCs w:val="20"/>
        </w:rPr>
      </w:pPr>
      <w:r w:rsidRPr="00732B0A">
        <w:rPr>
          <w:rFonts w:cs="Arial"/>
          <w:szCs w:val="20"/>
        </w:rPr>
        <w:t>(1) Investicijsko podjetje tretje države je podjetje, ki bi izpolnjevalo pogoje za investicijsko podjetje, če bi imelo svoj sedež registriran v EU.</w:t>
      </w:r>
    </w:p>
    <w:p w14:paraId="14682990" w14:textId="77777777" w:rsidR="000258C6" w:rsidRPr="00732B0A" w:rsidRDefault="000258C6" w:rsidP="000258C6">
      <w:pPr>
        <w:jc w:val="both"/>
        <w:rPr>
          <w:rFonts w:cs="Arial"/>
          <w:szCs w:val="20"/>
        </w:rPr>
      </w:pPr>
      <w:r w:rsidRPr="00732B0A">
        <w:rPr>
          <w:rFonts w:cs="Arial"/>
          <w:szCs w:val="20"/>
        </w:rPr>
        <w:t>(2) Kreditna institucija tretje države je podjetje, ki bi izpolnjevalo pogoje za kreditno institucijo, ki lahko opravlja investicijske storitve in posle, če bi imelo svoj sedež registriran v EU.«.</w:t>
      </w:r>
    </w:p>
    <w:p w14:paraId="7B0F34F4"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7" w:name="_Ref64902484"/>
      <w:r w:rsidRPr="00732B0A">
        <w:rPr>
          <w:rFonts w:eastAsiaTheme="majorEastAsia" w:cs="Arial"/>
          <w:b/>
          <w:szCs w:val="20"/>
        </w:rPr>
        <w:t>člen</w:t>
      </w:r>
      <w:bookmarkEnd w:id="17"/>
    </w:p>
    <w:p w14:paraId="116F64F6" w14:textId="77777777" w:rsidR="000258C6" w:rsidRPr="00732B0A" w:rsidRDefault="000258C6" w:rsidP="000258C6">
      <w:pPr>
        <w:jc w:val="both"/>
        <w:rPr>
          <w:rFonts w:cs="Arial"/>
          <w:szCs w:val="20"/>
        </w:rPr>
      </w:pPr>
      <w:r w:rsidRPr="00732B0A">
        <w:rPr>
          <w:rFonts w:cs="Arial"/>
          <w:szCs w:val="20"/>
        </w:rPr>
        <w:t xml:space="preserve">V 40. členu se </w:t>
      </w:r>
      <w:r w:rsidR="005C488B" w:rsidRPr="00732B0A">
        <w:rPr>
          <w:rFonts w:cs="Arial"/>
          <w:szCs w:val="20"/>
        </w:rPr>
        <w:t xml:space="preserve">v napovednem stavku za </w:t>
      </w:r>
      <w:r w:rsidRPr="00732B0A">
        <w:rPr>
          <w:rFonts w:cs="Arial"/>
          <w:szCs w:val="20"/>
        </w:rPr>
        <w:t xml:space="preserve">besedo »katerega« </w:t>
      </w:r>
      <w:r w:rsidR="005C488B" w:rsidRPr="00732B0A">
        <w:rPr>
          <w:rFonts w:cs="Arial"/>
          <w:szCs w:val="20"/>
        </w:rPr>
        <w:t xml:space="preserve">doda </w:t>
      </w:r>
      <w:r w:rsidRPr="00732B0A">
        <w:rPr>
          <w:rFonts w:cs="Arial"/>
          <w:szCs w:val="20"/>
        </w:rPr>
        <w:t>besedil</w:t>
      </w:r>
      <w:r w:rsidR="005C488B" w:rsidRPr="00732B0A">
        <w:rPr>
          <w:rFonts w:cs="Arial"/>
          <w:szCs w:val="20"/>
        </w:rPr>
        <w:t>a</w:t>
      </w:r>
      <w:r w:rsidRPr="00732B0A">
        <w:rPr>
          <w:rFonts w:cs="Arial"/>
          <w:szCs w:val="20"/>
        </w:rPr>
        <w:t xml:space="preserve"> »deluje«.</w:t>
      </w:r>
    </w:p>
    <w:p w14:paraId="7980EFA1"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8" w:name="_Ref64902513"/>
      <w:r w:rsidRPr="00732B0A">
        <w:rPr>
          <w:rFonts w:eastAsiaTheme="majorEastAsia" w:cs="Arial"/>
          <w:b/>
          <w:szCs w:val="20"/>
        </w:rPr>
        <w:lastRenderedPageBreak/>
        <w:t>člen</w:t>
      </w:r>
      <w:bookmarkEnd w:id="18"/>
    </w:p>
    <w:p w14:paraId="6275F184"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V 60. členu se v drugem odstavku besedilo »drugi odstavek 341. člena« nadomesti z besedilom »341. člen«.</w:t>
      </w:r>
    </w:p>
    <w:p w14:paraId="61BF42DF"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17550C3"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 xml:space="preserve">V 62. členu se </w:t>
      </w:r>
      <w:r w:rsidR="005C488B" w:rsidRPr="00732B0A">
        <w:rPr>
          <w:rFonts w:eastAsiaTheme="minorHAnsi" w:cs="Arial"/>
          <w:szCs w:val="20"/>
        </w:rPr>
        <w:t xml:space="preserve">v </w:t>
      </w:r>
      <w:r w:rsidRPr="00732B0A">
        <w:rPr>
          <w:rFonts w:eastAsiaTheme="minorHAnsi" w:cs="Arial"/>
          <w:szCs w:val="20"/>
        </w:rPr>
        <w:t>prve</w:t>
      </w:r>
      <w:r w:rsidR="005C488B" w:rsidRPr="00732B0A">
        <w:rPr>
          <w:rFonts w:eastAsiaTheme="minorHAnsi" w:cs="Arial"/>
          <w:szCs w:val="20"/>
        </w:rPr>
        <w:t>m</w:t>
      </w:r>
      <w:r w:rsidRPr="00732B0A">
        <w:rPr>
          <w:rFonts w:eastAsiaTheme="minorHAnsi" w:cs="Arial"/>
          <w:szCs w:val="20"/>
        </w:rPr>
        <w:t xml:space="preserve"> odstavk</w:t>
      </w:r>
      <w:r w:rsidR="005C488B" w:rsidRPr="00732B0A">
        <w:rPr>
          <w:rFonts w:eastAsiaTheme="minorHAnsi" w:cs="Arial"/>
          <w:szCs w:val="20"/>
        </w:rPr>
        <w:t>u</w:t>
      </w:r>
      <w:r w:rsidRPr="00732B0A">
        <w:rPr>
          <w:rFonts w:eastAsiaTheme="minorHAnsi" w:cs="Arial"/>
          <w:szCs w:val="20"/>
        </w:rPr>
        <w:t xml:space="preserve"> </w:t>
      </w:r>
      <w:r w:rsidR="005C488B" w:rsidRPr="00732B0A">
        <w:rPr>
          <w:rFonts w:eastAsiaTheme="minorHAnsi" w:cs="Arial"/>
          <w:szCs w:val="20"/>
        </w:rPr>
        <w:t xml:space="preserve">10. točka </w:t>
      </w:r>
      <w:r w:rsidRPr="00732B0A">
        <w:rPr>
          <w:rFonts w:eastAsiaTheme="minorHAnsi" w:cs="Arial"/>
          <w:szCs w:val="20"/>
        </w:rPr>
        <w:t xml:space="preserve">spremeni tako, da se glasi: </w:t>
      </w:r>
    </w:p>
    <w:p w14:paraId="0CA803F6"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24ACB3E9"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 xml:space="preserve">opravljanje teh investicijskih storitev in poslov v vsakem od teh primerov bodisi posamezno bodisi po presoji glede na celotno skupino pomeni pomožno dejavnost njihovi redni dejavnosti, </w:t>
      </w:r>
    </w:p>
    <w:p w14:paraId="107EB1D3"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te osebe niso del skupine, katere redna dejavnost je opravljanje investicijskih storitev in poslov po tem zakonu, bančnih storitev po ZBan-3 oziroma izvajanje dejavnosti vzdrževalca trga v zvezi z izvedenimi finančnimi instrumenti na blago,</w:t>
      </w:r>
    </w:p>
    <w:p w14:paraId="6778A203"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ne uporabljajo tehnike visokofrekvenčnega algoritemskega trgovanja ter</w:t>
      </w:r>
    </w:p>
    <w:p w14:paraId="19EC31AF"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o uporabi izjeme letno obveščajo pristojni nadzorni organ in na zahtevo poročajo pristojnemu nadzornemu organu, zakaj je njihova dejavnost, ob upoštevanju pogojev iz te točke, pomožna dejavnost k redni dejavnosti,«.</w:t>
      </w:r>
    </w:p>
    <w:p w14:paraId="153AC79D"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B089EFD"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V 63. člen</w:t>
      </w:r>
      <w:r w:rsidR="005C488B" w:rsidRPr="00732B0A">
        <w:rPr>
          <w:rFonts w:eastAsiaTheme="minorHAnsi" w:cs="Arial"/>
          <w:szCs w:val="20"/>
        </w:rPr>
        <w:t>u</w:t>
      </w:r>
      <w:r w:rsidRPr="00732B0A">
        <w:rPr>
          <w:rFonts w:eastAsiaTheme="minorHAnsi" w:cs="Arial"/>
          <w:szCs w:val="20"/>
        </w:rPr>
        <w:t xml:space="preserve"> se </w:t>
      </w:r>
      <w:r w:rsidR="005C488B" w:rsidRPr="00732B0A">
        <w:rPr>
          <w:rFonts w:eastAsiaTheme="minorHAnsi" w:cs="Arial"/>
          <w:szCs w:val="20"/>
        </w:rPr>
        <w:t xml:space="preserve">v prvem odstavku v 1. točki </w:t>
      </w:r>
      <w:r w:rsidRPr="00732B0A">
        <w:rPr>
          <w:rFonts w:eastAsiaTheme="minorHAnsi" w:cs="Arial"/>
          <w:szCs w:val="20"/>
        </w:rPr>
        <w:t>besedilo »2. do 4. točka prvega odstavka« nadomesti z besedilom »2. do 5. točka prvega odstavka«.</w:t>
      </w:r>
    </w:p>
    <w:p w14:paraId="31F98576" w14:textId="77777777" w:rsidR="000258C6" w:rsidRPr="00732B0A" w:rsidRDefault="000258C6" w:rsidP="000258C6">
      <w:pPr>
        <w:widowControl w:val="0"/>
        <w:tabs>
          <w:tab w:val="left" w:pos="592"/>
        </w:tabs>
        <w:autoSpaceDE w:val="0"/>
        <w:autoSpaceDN w:val="0"/>
        <w:spacing w:before="18" w:line="240" w:lineRule="auto"/>
        <w:rPr>
          <w:rFonts w:cs="Arial"/>
          <w:szCs w:val="20"/>
        </w:rPr>
      </w:pPr>
    </w:p>
    <w:p w14:paraId="4C81C673"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29A707AA" w14:textId="77777777" w:rsidR="000258C6" w:rsidRPr="00732B0A" w:rsidRDefault="000258C6" w:rsidP="000258C6">
      <w:pPr>
        <w:pStyle w:val="Telobesedila"/>
        <w:spacing w:before="198"/>
        <w:rPr>
          <w:rFonts w:eastAsiaTheme="minorHAnsi" w:cs="Arial"/>
          <w:szCs w:val="20"/>
        </w:rPr>
      </w:pPr>
      <w:r w:rsidRPr="00732B0A">
        <w:rPr>
          <w:rFonts w:eastAsiaTheme="minorHAnsi" w:cs="Arial"/>
          <w:szCs w:val="20"/>
        </w:rPr>
        <w:t>Besedilo 116.b člena se spremeni tako, da se glasi:</w:t>
      </w:r>
    </w:p>
    <w:p w14:paraId="07DDCF17" w14:textId="77777777" w:rsidR="000258C6" w:rsidRPr="00732B0A" w:rsidRDefault="000258C6" w:rsidP="006846E7">
      <w:pPr>
        <w:pStyle w:val="Telobesedila"/>
        <w:spacing w:before="3"/>
        <w:rPr>
          <w:rFonts w:eastAsiaTheme="minorHAnsi" w:cs="Arial"/>
          <w:szCs w:val="20"/>
        </w:rPr>
      </w:pPr>
    </w:p>
    <w:p w14:paraId="635E6006" w14:textId="77777777" w:rsidR="006A5042" w:rsidRPr="00732B0A" w:rsidRDefault="000258C6">
      <w:pPr>
        <w:pStyle w:val="Telobesedila"/>
        <w:spacing w:before="1" w:line="254" w:lineRule="auto"/>
        <w:ind w:right="109"/>
        <w:jc w:val="both"/>
        <w:rPr>
          <w:rFonts w:cs="Arial"/>
          <w:szCs w:val="20"/>
        </w:rPr>
      </w:pPr>
      <w:r w:rsidRPr="00732B0A">
        <w:rPr>
          <w:rFonts w:eastAsiaTheme="minorHAnsi" w:cs="Arial"/>
          <w:szCs w:val="20"/>
        </w:rPr>
        <w:t>»Agencija pri uporabi 42. člena Uredbe 2017/1129/EU smiselno upošteva 169. in 170. člen tega zakona.</w:t>
      </w:r>
      <w:r w:rsidRPr="00732B0A">
        <w:rPr>
          <w:rFonts w:cs="Arial"/>
          <w:szCs w:val="20"/>
        </w:rPr>
        <w:t>«.</w:t>
      </w:r>
    </w:p>
    <w:p w14:paraId="3696A8A3"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4CD0429E" w14:textId="77777777" w:rsidR="00B2069C" w:rsidRPr="00732B0A" w:rsidRDefault="000258C6" w:rsidP="000258C6">
      <w:pPr>
        <w:pStyle w:val="Telobesedila"/>
        <w:spacing w:before="198" w:line="249" w:lineRule="auto"/>
        <w:ind w:right="155"/>
        <w:jc w:val="both"/>
        <w:rPr>
          <w:rFonts w:cs="Arial"/>
          <w:color w:val="111111"/>
          <w:w w:val="105"/>
          <w:szCs w:val="20"/>
        </w:rPr>
      </w:pPr>
      <w:r w:rsidRPr="00732B0A">
        <w:rPr>
          <w:rFonts w:cs="Arial"/>
          <w:color w:val="111111"/>
          <w:w w:val="105"/>
          <w:szCs w:val="20"/>
        </w:rPr>
        <w:t>V 133</w:t>
      </w:r>
      <w:r w:rsidRPr="00732B0A">
        <w:rPr>
          <w:rFonts w:cs="Arial"/>
          <w:color w:val="444444"/>
          <w:w w:val="105"/>
          <w:szCs w:val="20"/>
        </w:rPr>
        <w:t xml:space="preserve">. </w:t>
      </w:r>
      <w:r w:rsidRPr="00732B0A">
        <w:rPr>
          <w:rFonts w:cs="Arial"/>
          <w:color w:val="282828"/>
          <w:w w:val="105"/>
          <w:szCs w:val="20"/>
        </w:rPr>
        <w:t>člen</w:t>
      </w:r>
      <w:r w:rsidR="00691667" w:rsidRPr="00732B0A">
        <w:rPr>
          <w:rFonts w:cs="Arial"/>
          <w:color w:val="282828"/>
          <w:w w:val="105"/>
          <w:szCs w:val="20"/>
        </w:rPr>
        <w:t>u</w:t>
      </w:r>
      <w:r w:rsidRPr="00732B0A">
        <w:rPr>
          <w:rFonts w:cs="Arial"/>
          <w:color w:val="282828"/>
          <w:w w:val="105"/>
          <w:szCs w:val="20"/>
        </w:rPr>
        <w:t xml:space="preserve"> se </w:t>
      </w:r>
      <w:r w:rsidR="00691667" w:rsidRPr="00732B0A">
        <w:rPr>
          <w:rFonts w:cs="Arial"/>
          <w:color w:val="282828"/>
          <w:w w:val="105"/>
          <w:szCs w:val="20"/>
        </w:rPr>
        <w:t xml:space="preserve">v prvem odstavku </w:t>
      </w:r>
      <w:r w:rsidRPr="00732B0A">
        <w:rPr>
          <w:rFonts w:cs="Arial"/>
          <w:color w:val="282828"/>
          <w:w w:val="105"/>
          <w:szCs w:val="20"/>
        </w:rPr>
        <w:t xml:space="preserve">za </w:t>
      </w:r>
      <w:r w:rsidRPr="00732B0A">
        <w:rPr>
          <w:rFonts w:cs="Arial"/>
          <w:color w:val="111111"/>
          <w:w w:val="105"/>
          <w:szCs w:val="20"/>
        </w:rPr>
        <w:t xml:space="preserve">prvim </w:t>
      </w:r>
      <w:r w:rsidRPr="00732B0A">
        <w:rPr>
          <w:rFonts w:cs="Arial"/>
          <w:color w:val="282828"/>
          <w:w w:val="105"/>
          <w:szCs w:val="20"/>
        </w:rPr>
        <w:t xml:space="preserve">stavkom </w:t>
      </w:r>
      <w:r w:rsidRPr="00732B0A">
        <w:rPr>
          <w:rFonts w:cs="Arial"/>
          <w:color w:val="111111"/>
          <w:w w:val="105"/>
          <w:szCs w:val="20"/>
        </w:rPr>
        <w:t>doda nov</w:t>
      </w:r>
      <w:r w:rsidR="00F60412">
        <w:rPr>
          <w:rFonts w:cs="Arial"/>
          <w:color w:val="111111"/>
          <w:w w:val="105"/>
          <w:szCs w:val="20"/>
        </w:rPr>
        <w:t>,</w:t>
      </w:r>
      <w:r w:rsidRPr="00732B0A">
        <w:rPr>
          <w:rFonts w:cs="Arial"/>
          <w:color w:val="111111"/>
          <w:w w:val="105"/>
          <w:szCs w:val="20"/>
        </w:rPr>
        <w:t xml:space="preserve"> drugi </w:t>
      </w:r>
      <w:r w:rsidRPr="00732B0A">
        <w:rPr>
          <w:rFonts w:cs="Arial"/>
          <w:color w:val="282828"/>
          <w:w w:val="105"/>
          <w:szCs w:val="20"/>
        </w:rPr>
        <w:t xml:space="preserve">stavek, </w:t>
      </w:r>
      <w:r w:rsidRPr="00732B0A">
        <w:rPr>
          <w:rFonts w:cs="Arial"/>
          <w:color w:val="111111"/>
          <w:w w:val="105"/>
          <w:szCs w:val="20"/>
        </w:rPr>
        <w:t xml:space="preserve">ki </w:t>
      </w:r>
      <w:r w:rsidRPr="00732B0A">
        <w:rPr>
          <w:rFonts w:cs="Arial"/>
          <w:color w:val="282828"/>
          <w:w w:val="105"/>
          <w:szCs w:val="20"/>
        </w:rPr>
        <w:t xml:space="preserve">se </w:t>
      </w:r>
      <w:r w:rsidRPr="00732B0A">
        <w:rPr>
          <w:rFonts w:cs="Arial"/>
          <w:color w:val="111111"/>
          <w:w w:val="105"/>
          <w:szCs w:val="20"/>
        </w:rPr>
        <w:t xml:space="preserve">glasi: </w:t>
      </w:r>
    </w:p>
    <w:p w14:paraId="6C987339" w14:textId="6EB3036E" w:rsidR="000258C6" w:rsidRPr="00FF3D49" w:rsidRDefault="000258C6" w:rsidP="000258C6">
      <w:pPr>
        <w:pStyle w:val="Telobesedila"/>
        <w:spacing w:before="198" w:line="249" w:lineRule="auto"/>
        <w:ind w:right="155"/>
        <w:jc w:val="both"/>
        <w:rPr>
          <w:rFonts w:cs="Arial"/>
          <w:szCs w:val="20"/>
        </w:rPr>
      </w:pPr>
      <w:r w:rsidRPr="00732B0A">
        <w:rPr>
          <w:rFonts w:cs="Arial"/>
          <w:color w:val="282828"/>
          <w:w w:val="105"/>
          <w:szCs w:val="20"/>
        </w:rPr>
        <w:t xml:space="preserve">»Pri </w:t>
      </w:r>
      <w:r w:rsidRPr="00732B0A">
        <w:rPr>
          <w:rFonts w:cs="Arial"/>
          <w:color w:val="111111"/>
          <w:w w:val="105"/>
          <w:szCs w:val="20"/>
        </w:rPr>
        <w:t xml:space="preserve">uporabi dvanajstega </w:t>
      </w:r>
      <w:r w:rsidRPr="00732B0A">
        <w:rPr>
          <w:rFonts w:cs="Arial"/>
          <w:color w:val="282828"/>
          <w:w w:val="105"/>
          <w:szCs w:val="20"/>
        </w:rPr>
        <w:t xml:space="preserve">odstavka 56. člena ali </w:t>
      </w:r>
      <w:r w:rsidRPr="00732B0A">
        <w:rPr>
          <w:rFonts w:cs="Arial"/>
          <w:color w:val="111111"/>
          <w:w w:val="105"/>
          <w:szCs w:val="20"/>
        </w:rPr>
        <w:t xml:space="preserve">70.c </w:t>
      </w:r>
      <w:r w:rsidRPr="00732B0A">
        <w:rPr>
          <w:rFonts w:cs="Arial"/>
          <w:color w:val="282828"/>
          <w:w w:val="105"/>
          <w:szCs w:val="20"/>
        </w:rPr>
        <w:t xml:space="preserve">člena </w:t>
      </w:r>
      <w:r w:rsidRPr="00732B0A">
        <w:rPr>
          <w:rFonts w:cs="Arial"/>
          <w:color w:val="111111"/>
          <w:w w:val="105"/>
          <w:szCs w:val="20"/>
        </w:rPr>
        <w:t xml:space="preserve">ZGD-1 </w:t>
      </w:r>
      <w:r w:rsidRPr="00732B0A">
        <w:rPr>
          <w:rFonts w:cs="Arial"/>
          <w:color w:val="282828"/>
          <w:w w:val="105"/>
          <w:szCs w:val="20"/>
        </w:rPr>
        <w:t xml:space="preserve">se </w:t>
      </w:r>
      <w:r w:rsidRPr="00732B0A">
        <w:rPr>
          <w:rFonts w:cs="Arial"/>
          <w:color w:val="111111"/>
          <w:w w:val="105"/>
          <w:szCs w:val="20"/>
        </w:rPr>
        <w:t xml:space="preserve">za izjavo </w:t>
      </w:r>
      <w:r w:rsidRPr="00732B0A">
        <w:rPr>
          <w:rFonts w:cs="Arial"/>
          <w:color w:val="282828"/>
          <w:w w:val="105"/>
          <w:szCs w:val="20"/>
        </w:rPr>
        <w:t xml:space="preserve">o </w:t>
      </w:r>
      <w:r w:rsidRPr="00732B0A">
        <w:rPr>
          <w:rFonts w:cs="Arial"/>
          <w:color w:val="111111"/>
          <w:w w:val="105"/>
          <w:szCs w:val="20"/>
        </w:rPr>
        <w:t>nefinančnem poslovanju javne družbe, tudi</w:t>
      </w:r>
      <w:r w:rsidRPr="00732B0A">
        <w:rPr>
          <w:rFonts w:cs="Arial"/>
          <w:color w:val="111111"/>
          <w:spacing w:val="-14"/>
          <w:w w:val="105"/>
          <w:szCs w:val="20"/>
        </w:rPr>
        <w:t xml:space="preserve"> </w:t>
      </w:r>
      <w:r w:rsidRPr="00732B0A">
        <w:rPr>
          <w:rFonts w:cs="Arial"/>
          <w:color w:val="282828"/>
          <w:w w:val="105"/>
          <w:szCs w:val="20"/>
        </w:rPr>
        <w:t>v</w:t>
      </w:r>
      <w:r w:rsidRPr="00732B0A">
        <w:rPr>
          <w:rFonts w:cs="Arial"/>
          <w:color w:val="282828"/>
          <w:spacing w:val="-15"/>
          <w:w w:val="105"/>
          <w:szCs w:val="20"/>
        </w:rPr>
        <w:t xml:space="preserve"> </w:t>
      </w:r>
      <w:r w:rsidRPr="00732B0A">
        <w:rPr>
          <w:rFonts w:cs="Arial"/>
          <w:color w:val="111111"/>
          <w:w w:val="105"/>
          <w:szCs w:val="20"/>
        </w:rPr>
        <w:t>primeru, ko je</w:t>
      </w:r>
      <w:r w:rsidRPr="00732B0A">
        <w:rPr>
          <w:rFonts w:cs="Arial"/>
          <w:color w:val="111111"/>
          <w:spacing w:val="-4"/>
          <w:w w:val="105"/>
          <w:szCs w:val="20"/>
        </w:rPr>
        <w:t xml:space="preserve"> </w:t>
      </w:r>
      <w:r w:rsidRPr="00732B0A">
        <w:rPr>
          <w:rFonts w:cs="Arial"/>
          <w:color w:val="111111"/>
          <w:w w:val="105"/>
          <w:szCs w:val="20"/>
        </w:rPr>
        <w:t>ta</w:t>
      </w:r>
      <w:r w:rsidRPr="00732B0A">
        <w:rPr>
          <w:rFonts w:cs="Arial"/>
          <w:color w:val="111111"/>
          <w:spacing w:val="-16"/>
          <w:w w:val="105"/>
          <w:szCs w:val="20"/>
        </w:rPr>
        <w:t xml:space="preserve"> </w:t>
      </w:r>
      <w:r w:rsidRPr="00FF3D49">
        <w:rPr>
          <w:rFonts w:cs="Arial"/>
          <w:color w:val="111111"/>
          <w:w w:val="105"/>
          <w:szCs w:val="20"/>
        </w:rPr>
        <w:t xml:space="preserve">pripravljena in </w:t>
      </w:r>
      <w:r w:rsidRPr="00FF3D49">
        <w:rPr>
          <w:rFonts w:cs="Arial"/>
          <w:color w:val="282828"/>
          <w:w w:val="105"/>
          <w:szCs w:val="20"/>
        </w:rPr>
        <w:t>objavljena</w:t>
      </w:r>
      <w:r w:rsidRPr="00FF3D49">
        <w:rPr>
          <w:rFonts w:cs="Arial"/>
          <w:color w:val="282828"/>
          <w:spacing w:val="-1"/>
          <w:w w:val="105"/>
          <w:szCs w:val="20"/>
        </w:rPr>
        <w:t xml:space="preserve"> </w:t>
      </w:r>
      <w:r w:rsidRPr="00FF3D49">
        <w:rPr>
          <w:rFonts w:cs="Arial"/>
          <w:color w:val="282828"/>
          <w:w w:val="105"/>
          <w:szCs w:val="20"/>
        </w:rPr>
        <w:t>kot</w:t>
      </w:r>
      <w:r w:rsidRPr="00FF3D49">
        <w:rPr>
          <w:rFonts w:cs="Arial"/>
          <w:color w:val="282828"/>
          <w:spacing w:val="-6"/>
          <w:w w:val="105"/>
          <w:szCs w:val="20"/>
        </w:rPr>
        <w:t xml:space="preserve"> </w:t>
      </w:r>
      <w:r w:rsidRPr="00FF3D49">
        <w:rPr>
          <w:rFonts w:cs="Arial"/>
          <w:color w:val="111111"/>
          <w:w w:val="105"/>
          <w:szCs w:val="20"/>
        </w:rPr>
        <w:t>ločeno</w:t>
      </w:r>
      <w:r w:rsidRPr="00FF3D49">
        <w:rPr>
          <w:rFonts w:cs="Arial"/>
          <w:color w:val="111111"/>
          <w:spacing w:val="-3"/>
          <w:w w:val="105"/>
          <w:szCs w:val="20"/>
        </w:rPr>
        <w:t xml:space="preserve"> </w:t>
      </w:r>
      <w:r w:rsidRPr="00FF3D49">
        <w:rPr>
          <w:rFonts w:cs="Arial"/>
          <w:color w:val="282828"/>
          <w:w w:val="105"/>
          <w:szCs w:val="20"/>
        </w:rPr>
        <w:t xml:space="preserve">poročilo, </w:t>
      </w:r>
      <w:r w:rsidRPr="00FF3D49">
        <w:rPr>
          <w:rFonts w:cs="Arial"/>
          <w:color w:val="111111"/>
          <w:w w:val="105"/>
          <w:szCs w:val="20"/>
        </w:rPr>
        <w:t>uporablja</w:t>
      </w:r>
      <w:r w:rsidR="00AD1D3B" w:rsidRPr="00FF3D49">
        <w:rPr>
          <w:rFonts w:cs="Arial"/>
          <w:color w:val="111111"/>
          <w:w w:val="105"/>
          <w:szCs w:val="20"/>
        </w:rPr>
        <w:t xml:space="preserve"> </w:t>
      </w:r>
      <w:r w:rsidRPr="00FF3D49">
        <w:rPr>
          <w:rFonts w:cs="Arial"/>
          <w:color w:val="111111"/>
          <w:w w:val="105"/>
          <w:szCs w:val="20"/>
        </w:rPr>
        <w:t xml:space="preserve">tudi določbe </w:t>
      </w:r>
      <w:r w:rsidRPr="00FF3D49">
        <w:rPr>
          <w:rFonts w:cs="Arial"/>
          <w:color w:val="282828"/>
          <w:w w:val="105"/>
          <w:szCs w:val="20"/>
        </w:rPr>
        <w:t xml:space="preserve">8. člena </w:t>
      </w:r>
      <w:r w:rsidRPr="00FF3D49">
        <w:rPr>
          <w:rFonts w:cs="Arial"/>
          <w:color w:val="111111"/>
          <w:w w:val="105"/>
          <w:szCs w:val="20"/>
        </w:rPr>
        <w:t xml:space="preserve">Uredbe </w:t>
      </w:r>
      <w:r w:rsidRPr="00FF3D49">
        <w:rPr>
          <w:rFonts w:cs="Arial"/>
          <w:color w:val="282828"/>
          <w:w w:val="105"/>
          <w:szCs w:val="20"/>
        </w:rPr>
        <w:t xml:space="preserve">2020/852/EU </w:t>
      </w:r>
      <w:r w:rsidR="00AD411D" w:rsidRPr="00FF3D49">
        <w:rPr>
          <w:rFonts w:cs="Arial"/>
          <w:color w:val="282828"/>
          <w:w w:val="105"/>
          <w:szCs w:val="20"/>
        </w:rPr>
        <w:t>ob upoštevanju definicije poročanja o trajnostnosti ter pravil letnih računovodskih poročil, ki izhaja iz sprememb Direktive 2004/109/ES</w:t>
      </w:r>
      <w:r w:rsidR="00A81CB2" w:rsidRPr="006F5455">
        <w:rPr>
          <w:rFonts w:cs="Arial"/>
          <w:color w:val="282828"/>
          <w:w w:val="105"/>
          <w:szCs w:val="20"/>
        </w:rPr>
        <w:t xml:space="preserve">, ki so določene v </w:t>
      </w:r>
      <w:r w:rsidR="00AD411D" w:rsidRPr="00FF3D49">
        <w:rPr>
          <w:rFonts w:cs="Arial"/>
          <w:color w:val="282828"/>
          <w:w w:val="105"/>
          <w:szCs w:val="20"/>
        </w:rPr>
        <w:t xml:space="preserve"> 2. člen</w:t>
      </w:r>
      <w:r w:rsidR="00A81CB2" w:rsidRPr="006F5455">
        <w:rPr>
          <w:rFonts w:cs="Arial"/>
          <w:color w:val="282828"/>
          <w:w w:val="105"/>
          <w:szCs w:val="20"/>
        </w:rPr>
        <w:t>u</w:t>
      </w:r>
      <w:r w:rsidR="00AD411D" w:rsidRPr="00FF3D49">
        <w:rPr>
          <w:rFonts w:cs="Arial"/>
          <w:color w:val="282828"/>
          <w:w w:val="105"/>
          <w:szCs w:val="20"/>
        </w:rPr>
        <w:t xml:space="preserve"> Direktive 2022/2464/EU</w:t>
      </w:r>
      <w:r w:rsidRPr="00FF3D49">
        <w:rPr>
          <w:rFonts w:cs="Arial"/>
          <w:color w:val="282828"/>
          <w:w w:val="105"/>
          <w:szCs w:val="20"/>
        </w:rPr>
        <w:t>.«.</w:t>
      </w:r>
    </w:p>
    <w:p w14:paraId="2F894B04" w14:textId="77777777" w:rsidR="000258C6" w:rsidRPr="00FF3D49" w:rsidRDefault="000258C6" w:rsidP="000258C6">
      <w:pPr>
        <w:keepNext/>
        <w:keepLines/>
        <w:numPr>
          <w:ilvl w:val="0"/>
          <w:numId w:val="17"/>
        </w:numPr>
        <w:spacing w:before="240" w:after="240" w:line="259" w:lineRule="auto"/>
        <w:ind w:left="720"/>
        <w:jc w:val="center"/>
        <w:outlineLvl w:val="0"/>
        <w:rPr>
          <w:rFonts w:eastAsia="Arial" w:cs="Arial"/>
          <w:b/>
          <w:bCs/>
          <w:color w:val="111111"/>
          <w:w w:val="105"/>
          <w:szCs w:val="20"/>
        </w:rPr>
      </w:pPr>
      <w:r w:rsidRPr="00FF3D49">
        <w:rPr>
          <w:rFonts w:eastAsia="Arial" w:cs="Arial"/>
          <w:b/>
          <w:bCs/>
          <w:color w:val="111111"/>
          <w:w w:val="105"/>
          <w:szCs w:val="20"/>
        </w:rPr>
        <w:t>člen</w:t>
      </w:r>
    </w:p>
    <w:p w14:paraId="410FB54A" w14:textId="77777777" w:rsidR="000258C6" w:rsidRPr="00732B0A" w:rsidRDefault="000258C6" w:rsidP="000258C6">
      <w:pPr>
        <w:rPr>
          <w:rFonts w:eastAsia="Arial" w:cs="Arial"/>
          <w:color w:val="111111"/>
          <w:w w:val="105"/>
          <w:szCs w:val="20"/>
        </w:rPr>
      </w:pPr>
      <w:r w:rsidRPr="00732B0A">
        <w:rPr>
          <w:rFonts w:eastAsia="Arial" w:cs="Arial"/>
          <w:color w:val="111111"/>
          <w:w w:val="105"/>
          <w:szCs w:val="20"/>
        </w:rPr>
        <w:t>V 135. člen</w:t>
      </w:r>
      <w:r w:rsidR="0027758E" w:rsidRPr="00732B0A">
        <w:rPr>
          <w:rFonts w:eastAsia="Arial" w:cs="Arial"/>
          <w:color w:val="111111"/>
          <w:w w:val="105"/>
          <w:szCs w:val="20"/>
        </w:rPr>
        <w:t>u</w:t>
      </w:r>
      <w:r w:rsidRPr="00732B0A">
        <w:rPr>
          <w:rFonts w:eastAsia="Arial" w:cs="Arial"/>
          <w:color w:val="111111"/>
          <w:w w:val="105"/>
          <w:szCs w:val="20"/>
        </w:rPr>
        <w:t xml:space="preserve"> se </w:t>
      </w:r>
      <w:r w:rsidR="0027758E" w:rsidRPr="00732B0A">
        <w:rPr>
          <w:rFonts w:eastAsia="Arial" w:cs="Arial"/>
          <w:color w:val="111111"/>
          <w:w w:val="105"/>
          <w:szCs w:val="20"/>
        </w:rPr>
        <w:t xml:space="preserve">v prvem odstavku </w:t>
      </w:r>
      <w:r w:rsidRPr="00732B0A">
        <w:rPr>
          <w:rFonts w:eastAsia="Arial" w:cs="Arial"/>
          <w:color w:val="111111"/>
          <w:w w:val="105"/>
          <w:szCs w:val="20"/>
        </w:rPr>
        <w:t>beseda »opozoriti« nadomesti z besedo »opozori«.</w:t>
      </w:r>
    </w:p>
    <w:p w14:paraId="12AAB3BF" w14:textId="77777777" w:rsidR="000258C6" w:rsidRPr="00732B0A" w:rsidRDefault="000258C6" w:rsidP="000258C6">
      <w:pPr>
        <w:rPr>
          <w:rFonts w:eastAsia="Arial" w:cs="Arial"/>
          <w:szCs w:val="20"/>
        </w:rPr>
      </w:pPr>
    </w:p>
    <w:p w14:paraId="39BE7463"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lastRenderedPageBreak/>
        <w:t>člen</w:t>
      </w:r>
    </w:p>
    <w:p w14:paraId="5A83D72D" w14:textId="77777777" w:rsidR="000258C6" w:rsidRPr="00732B0A" w:rsidRDefault="000258C6" w:rsidP="000258C6">
      <w:pPr>
        <w:keepNext/>
        <w:keepLines/>
        <w:spacing w:before="240" w:after="240"/>
        <w:jc w:val="both"/>
        <w:outlineLvl w:val="0"/>
        <w:rPr>
          <w:rFonts w:eastAsiaTheme="majorEastAsia" w:cs="Arial"/>
          <w:bCs/>
          <w:szCs w:val="20"/>
        </w:rPr>
      </w:pPr>
      <w:r w:rsidRPr="00732B0A">
        <w:rPr>
          <w:rFonts w:eastAsiaTheme="majorEastAsia" w:cs="Arial"/>
          <w:bCs/>
          <w:szCs w:val="20"/>
        </w:rPr>
        <w:t>V 137. člen</w:t>
      </w:r>
      <w:r w:rsidR="0027758E" w:rsidRPr="00732B0A">
        <w:rPr>
          <w:rFonts w:eastAsiaTheme="majorEastAsia" w:cs="Arial"/>
          <w:bCs/>
          <w:szCs w:val="20"/>
        </w:rPr>
        <w:t>u</w:t>
      </w:r>
      <w:r w:rsidRPr="00732B0A">
        <w:rPr>
          <w:rFonts w:eastAsiaTheme="majorEastAsia" w:cs="Arial"/>
          <w:bCs/>
          <w:szCs w:val="20"/>
        </w:rPr>
        <w:t xml:space="preserve"> se </w:t>
      </w:r>
      <w:r w:rsidR="0027758E" w:rsidRPr="00732B0A">
        <w:rPr>
          <w:rFonts w:eastAsiaTheme="majorEastAsia" w:cs="Arial"/>
          <w:bCs/>
          <w:szCs w:val="20"/>
        </w:rPr>
        <w:t xml:space="preserve">v </w:t>
      </w:r>
      <w:r w:rsidR="00F3237E" w:rsidRPr="00732B0A">
        <w:rPr>
          <w:rFonts w:eastAsiaTheme="majorEastAsia" w:cs="Arial"/>
          <w:bCs/>
          <w:szCs w:val="20"/>
        </w:rPr>
        <w:t xml:space="preserve">prvem odstavku v </w:t>
      </w:r>
      <w:r w:rsidR="0027758E" w:rsidRPr="00732B0A">
        <w:rPr>
          <w:rFonts w:eastAsiaTheme="majorEastAsia" w:cs="Arial"/>
          <w:bCs/>
          <w:szCs w:val="20"/>
        </w:rPr>
        <w:t xml:space="preserve">3. točki v drugi alineji </w:t>
      </w:r>
      <w:r w:rsidRPr="00732B0A">
        <w:rPr>
          <w:rFonts w:eastAsiaTheme="majorEastAsia" w:cs="Arial"/>
          <w:bCs/>
          <w:szCs w:val="20"/>
        </w:rPr>
        <w:t>besedilo »iz petega in šestega odstavka« nadomesti z besedilom »iz šestega in sedmega odstavka«.</w:t>
      </w:r>
    </w:p>
    <w:p w14:paraId="0EE2B1B1"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29C78CB3" w14:textId="77777777" w:rsidR="004F570C" w:rsidRDefault="000258C6" w:rsidP="006F5455">
      <w:pPr>
        <w:keepNext/>
        <w:keepLines/>
        <w:spacing w:before="240" w:after="240"/>
        <w:jc w:val="both"/>
        <w:outlineLvl w:val="0"/>
        <w:rPr>
          <w:rFonts w:eastAsiaTheme="majorEastAsia" w:cs="Arial"/>
          <w:bCs/>
          <w:szCs w:val="20"/>
        </w:rPr>
      </w:pPr>
      <w:r w:rsidRPr="00732B0A">
        <w:rPr>
          <w:rFonts w:eastAsiaTheme="majorEastAsia" w:cs="Arial"/>
          <w:bCs/>
          <w:szCs w:val="20"/>
        </w:rPr>
        <w:t>V 140. člen</w:t>
      </w:r>
      <w:r w:rsidR="00F3237E" w:rsidRPr="00732B0A">
        <w:rPr>
          <w:rFonts w:eastAsiaTheme="majorEastAsia" w:cs="Arial"/>
          <w:bCs/>
          <w:szCs w:val="20"/>
        </w:rPr>
        <w:t>u</w:t>
      </w:r>
      <w:r w:rsidRPr="00732B0A">
        <w:rPr>
          <w:rFonts w:eastAsiaTheme="majorEastAsia" w:cs="Arial"/>
          <w:bCs/>
          <w:szCs w:val="20"/>
        </w:rPr>
        <w:t xml:space="preserve"> se </w:t>
      </w:r>
      <w:r w:rsidR="00F3237E" w:rsidRPr="00732B0A">
        <w:rPr>
          <w:rFonts w:eastAsiaTheme="majorEastAsia" w:cs="Arial"/>
          <w:bCs/>
          <w:szCs w:val="20"/>
        </w:rPr>
        <w:t xml:space="preserve">v drugem odstavku </w:t>
      </w:r>
      <w:r w:rsidRPr="00732B0A">
        <w:rPr>
          <w:rFonts w:eastAsiaTheme="majorEastAsia" w:cs="Arial"/>
          <w:bCs/>
          <w:szCs w:val="20"/>
        </w:rPr>
        <w:t>besedi</w:t>
      </w:r>
      <w:r w:rsidR="00F3237E" w:rsidRPr="00732B0A">
        <w:rPr>
          <w:rFonts w:eastAsiaTheme="majorEastAsia" w:cs="Arial"/>
          <w:bCs/>
          <w:szCs w:val="20"/>
        </w:rPr>
        <w:t>lo</w:t>
      </w:r>
      <w:r w:rsidRPr="00732B0A">
        <w:rPr>
          <w:rFonts w:eastAsiaTheme="majorEastAsia" w:cs="Arial"/>
          <w:bCs/>
          <w:szCs w:val="20"/>
        </w:rPr>
        <w:t xml:space="preserve"> »nejavne družbe« nadomesti z besedo »izdajatelje«.</w:t>
      </w:r>
    </w:p>
    <w:p w14:paraId="676D67BF"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9" w:name="_Hlk117773676"/>
      <w:r w:rsidRPr="00732B0A">
        <w:rPr>
          <w:rFonts w:eastAsiaTheme="majorEastAsia" w:cs="Arial"/>
          <w:b/>
          <w:szCs w:val="20"/>
        </w:rPr>
        <w:t>člen</w:t>
      </w:r>
    </w:p>
    <w:p w14:paraId="6B31F77B" w14:textId="77777777" w:rsidR="000258C6" w:rsidRPr="00732B0A" w:rsidRDefault="00F3237E" w:rsidP="000258C6">
      <w:pPr>
        <w:keepNext/>
        <w:keepLines/>
        <w:spacing w:before="240" w:after="240"/>
        <w:outlineLvl w:val="0"/>
        <w:rPr>
          <w:rFonts w:eastAsiaTheme="majorEastAsia" w:cs="Arial"/>
          <w:bCs/>
          <w:szCs w:val="20"/>
        </w:rPr>
      </w:pPr>
      <w:r w:rsidRPr="00732B0A">
        <w:rPr>
          <w:rFonts w:eastAsiaTheme="majorEastAsia" w:cs="Arial"/>
          <w:bCs/>
          <w:szCs w:val="20"/>
        </w:rPr>
        <w:t>V</w:t>
      </w:r>
      <w:r w:rsidR="000258C6" w:rsidRPr="00732B0A">
        <w:rPr>
          <w:rFonts w:eastAsiaTheme="majorEastAsia" w:cs="Arial"/>
          <w:bCs/>
          <w:szCs w:val="20"/>
        </w:rPr>
        <w:t xml:space="preserve"> 147.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drugi odstavek </w:t>
      </w:r>
      <w:r w:rsidR="000258C6" w:rsidRPr="00732B0A">
        <w:rPr>
          <w:rFonts w:eastAsiaTheme="majorEastAsia" w:cs="Arial"/>
          <w:bCs/>
          <w:szCs w:val="20"/>
        </w:rPr>
        <w:t>spremeni tako, da se glasi:</w:t>
      </w:r>
    </w:p>
    <w:p w14:paraId="76F01581" w14:textId="77777777" w:rsidR="000258C6" w:rsidRPr="00732B0A" w:rsidRDefault="000258C6" w:rsidP="000258C6">
      <w:pPr>
        <w:keepNext/>
        <w:keepLines/>
        <w:spacing w:before="240" w:after="240"/>
        <w:outlineLvl w:val="0"/>
        <w:rPr>
          <w:rFonts w:eastAsiaTheme="majorEastAsia" w:cs="Arial"/>
          <w:bCs/>
          <w:szCs w:val="20"/>
        </w:rPr>
      </w:pPr>
      <w:r w:rsidRPr="00732B0A">
        <w:rPr>
          <w:rFonts w:eastAsiaTheme="majorEastAsia" w:cs="Arial"/>
          <w:bCs/>
          <w:szCs w:val="20"/>
        </w:rPr>
        <w:t>»(2) Prejšnji odstavek se ne uporablja, če informacije iz obvestila o spremembi pomembnega deleža, najpozneje tretji trgovalni dan po prejemu obvestila, pod enakimi pogoji</w:t>
      </w:r>
      <w:r w:rsidR="006846E7">
        <w:rPr>
          <w:rFonts w:eastAsiaTheme="majorEastAsia" w:cs="Arial"/>
          <w:bCs/>
          <w:szCs w:val="20"/>
        </w:rPr>
        <w:t>,</w:t>
      </w:r>
      <w:r w:rsidRPr="00732B0A">
        <w:rPr>
          <w:rFonts w:eastAsiaTheme="majorEastAsia" w:cs="Arial"/>
          <w:bCs/>
          <w:szCs w:val="20"/>
        </w:rPr>
        <w:t xml:space="preserve"> kot veljajo za javne družbe, objavi </w:t>
      </w:r>
      <w:r w:rsidR="009E1EB5">
        <w:rPr>
          <w:rFonts w:eastAsiaTheme="majorEastAsia" w:cs="Arial"/>
          <w:bCs/>
          <w:szCs w:val="20"/>
        </w:rPr>
        <w:t>a</w:t>
      </w:r>
      <w:r w:rsidRPr="00732B0A">
        <w:rPr>
          <w:rFonts w:eastAsiaTheme="majorEastAsia" w:cs="Arial"/>
          <w:bCs/>
          <w:szCs w:val="20"/>
        </w:rPr>
        <w:t>gencija.«.</w:t>
      </w:r>
    </w:p>
    <w:p w14:paraId="7375DE63"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BE164CB" w14:textId="77777777" w:rsidR="000258C6" w:rsidRPr="00732B0A" w:rsidRDefault="000258C6" w:rsidP="000258C6">
      <w:pPr>
        <w:keepNext/>
        <w:keepLines/>
        <w:spacing w:before="240" w:after="240"/>
        <w:outlineLvl w:val="0"/>
        <w:rPr>
          <w:rFonts w:eastAsiaTheme="majorEastAsia" w:cs="Arial"/>
          <w:bCs/>
          <w:szCs w:val="20"/>
        </w:rPr>
      </w:pPr>
      <w:r w:rsidRPr="00732B0A">
        <w:rPr>
          <w:rFonts w:eastAsiaTheme="majorEastAsia" w:cs="Arial"/>
          <w:bCs/>
          <w:szCs w:val="20"/>
        </w:rPr>
        <w:t>V 164. člen</w:t>
      </w:r>
      <w:r w:rsidR="00F3237E" w:rsidRPr="00732B0A">
        <w:rPr>
          <w:rFonts w:eastAsiaTheme="majorEastAsia" w:cs="Arial"/>
          <w:bCs/>
          <w:szCs w:val="20"/>
        </w:rPr>
        <w:t>u</w:t>
      </w:r>
      <w:r w:rsidRPr="00732B0A">
        <w:rPr>
          <w:rFonts w:eastAsiaTheme="majorEastAsia" w:cs="Arial"/>
          <w:bCs/>
          <w:szCs w:val="20"/>
        </w:rPr>
        <w:t xml:space="preserve"> se</w:t>
      </w:r>
      <w:r w:rsidR="00F3237E" w:rsidRPr="00732B0A">
        <w:rPr>
          <w:rFonts w:eastAsiaTheme="majorEastAsia" w:cs="Arial"/>
          <w:bCs/>
          <w:szCs w:val="20"/>
        </w:rPr>
        <w:t xml:space="preserve"> v tretjem odstavku</w:t>
      </w:r>
      <w:r w:rsidRPr="00732B0A">
        <w:rPr>
          <w:rFonts w:eastAsiaTheme="majorEastAsia" w:cs="Arial"/>
          <w:bCs/>
          <w:szCs w:val="20"/>
        </w:rPr>
        <w:t xml:space="preserve"> besedilo »v oddelku 3.3 tega zakona« nadomesti z besedilom</w:t>
      </w:r>
      <w:r w:rsidR="00F3237E" w:rsidRPr="00732B0A">
        <w:rPr>
          <w:rFonts w:eastAsiaTheme="majorEastAsia" w:cs="Arial"/>
          <w:bCs/>
          <w:szCs w:val="20"/>
        </w:rPr>
        <w:t xml:space="preserve"> </w:t>
      </w:r>
      <w:r w:rsidRPr="00732B0A">
        <w:rPr>
          <w:rFonts w:eastAsiaTheme="majorEastAsia" w:cs="Arial"/>
          <w:bCs/>
          <w:szCs w:val="20"/>
        </w:rPr>
        <w:t>»v oddelku 3.3 ter 155. členu, 156. členu, 1. točki prvega odstavka 158. člena, drugem in tretjem odstavku 158. člena tega zakona«.</w:t>
      </w:r>
    </w:p>
    <w:p w14:paraId="60E477B7"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bookmarkEnd w:id="19"/>
    <w:p w14:paraId="37D19B9F" w14:textId="77777777" w:rsidR="000258C6" w:rsidRPr="00732B0A" w:rsidRDefault="004F71AA" w:rsidP="000258C6">
      <w:pPr>
        <w:jc w:val="both"/>
        <w:rPr>
          <w:rFonts w:cs="Arial"/>
          <w:szCs w:val="20"/>
        </w:rPr>
      </w:pPr>
      <w:r w:rsidRPr="00732B0A">
        <w:rPr>
          <w:rFonts w:cs="Arial"/>
          <w:szCs w:val="20"/>
        </w:rPr>
        <w:t xml:space="preserve">Besedilo </w:t>
      </w:r>
      <w:r w:rsidR="000258C6" w:rsidRPr="00732B0A">
        <w:rPr>
          <w:rFonts w:cs="Arial"/>
          <w:szCs w:val="20"/>
        </w:rPr>
        <w:t>169. člen</w:t>
      </w:r>
      <w:r w:rsidRPr="00732B0A">
        <w:rPr>
          <w:rFonts w:cs="Arial"/>
          <w:szCs w:val="20"/>
        </w:rPr>
        <w:t>a</w:t>
      </w:r>
      <w:r w:rsidR="000258C6" w:rsidRPr="00732B0A">
        <w:rPr>
          <w:rFonts w:cs="Arial"/>
          <w:szCs w:val="20"/>
        </w:rPr>
        <w:t xml:space="preserve"> se spremeni tako, da se glasi:</w:t>
      </w:r>
    </w:p>
    <w:p w14:paraId="7F4BEB10"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»(1) Agencija zaradi preprečevanja in odvračanja ravnanj, ki pomenijo kršitev </w:t>
      </w:r>
      <w:r w:rsidR="009E1EB5">
        <w:rPr>
          <w:rFonts w:cs="Arial"/>
          <w:szCs w:val="20"/>
        </w:rPr>
        <w:t>tretjega</w:t>
      </w:r>
      <w:r w:rsidRPr="00732B0A">
        <w:rPr>
          <w:rFonts w:cs="Arial"/>
          <w:szCs w:val="20"/>
        </w:rPr>
        <w:t xml:space="preserve"> poglavja tega zakona, javno objavi informacije o nadzornih ukrepih in sankcijah zaradi prekrška, ki jih je izrekla zaradi kršitev </w:t>
      </w:r>
      <w:r w:rsidR="009E1EB5">
        <w:rPr>
          <w:rFonts w:cs="Arial"/>
          <w:szCs w:val="20"/>
        </w:rPr>
        <w:t>tretjega</w:t>
      </w:r>
      <w:r w:rsidRPr="00732B0A">
        <w:rPr>
          <w:rFonts w:cs="Arial"/>
          <w:szCs w:val="20"/>
        </w:rPr>
        <w:t xml:space="preserve"> poglavja tega zakona.</w:t>
      </w:r>
    </w:p>
    <w:p w14:paraId="1E85CFE2"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0E84C960"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Informacije iz prvega odstavka tega člena obsegajo naslednje podatke:</w:t>
      </w:r>
    </w:p>
    <w:p w14:paraId="172E2B2A"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1.</w:t>
      </w:r>
      <w:r w:rsidRPr="00732B0A">
        <w:rPr>
          <w:rFonts w:cs="Arial"/>
          <w:szCs w:val="20"/>
        </w:rPr>
        <w:tab/>
        <w:t>o kršitelju:</w:t>
      </w:r>
    </w:p>
    <w:p w14:paraId="613AA214"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naziv in sedež pravne osebe ali</w:t>
      </w:r>
    </w:p>
    <w:p w14:paraId="2168BF78"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osebno ime in leto rojstva fizične osebe;</w:t>
      </w:r>
    </w:p>
    <w:p w14:paraId="4A862F24"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2.</w:t>
      </w:r>
      <w:r w:rsidRPr="00732B0A">
        <w:rPr>
          <w:rFonts w:cs="Arial"/>
          <w:szCs w:val="20"/>
        </w:rPr>
        <w:tab/>
        <w:t>o kršitvi:</w:t>
      </w:r>
    </w:p>
    <w:p w14:paraId="18CB5C09"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 xml:space="preserve">opis okoliščin in ravnanj, ki pomenijo kršitev </w:t>
      </w:r>
      <w:r w:rsidR="009E1EB5">
        <w:rPr>
          <w:rFonts w:cs="Arial"/>
          <w:szCs w:val="20"/>
        </w:rPr>
        <w:t>tretjega</w:t>
      </w:r>
      <w:r w:rsidRPr="00732B0A">
        <w:rPr>
          <w:rFonts w:cs="Arial"/>
          <w:szCs w:val="20"/>
        </w:rPr>
        <w:t xml:space="preserve"> poglavja tega zakona,</w:t>
      </w:r>
    </w:p>
    <w:p w14:paraId="4C968495"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naravo ugotovljenih kršitev;</w:t>
      </w:r>
    </w:p>
    <w:p w14:paraId="456934A0"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w:t>
      </w:r>
      <w:r w:rsidRPr="00732B0A">
        <w:rPr>
          <w:rFonts w:cs="Arial"/>
          <w:szCs w:val="20"/>
        </w:rPr>
        <w:tab/>
        <w:t>informacijo o tem, ali je zoper odločbo začet postopek sodnega ali upravnega varstva in odločitev o tem pravnem sredstvu.</w:t>
      </w:r>
    </w:p>
    <w:p w14:paraId="7014B890" w14:textId="267FB44C"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(4) </w:t>
      </w:r>
      <w:r w:rsidR="00EE1968" w:rsidRPr="00732B0A">
        <w:rPr>
          <w:rFonts w:cs="Arial"/>
          <w:szCs w:val="20"/>
        </w:rPr>
        <w:t>Podatki, ki so v skladu s tem členom javno objavljeni na spletni strani agencije, ostanejo objavljeni pet let od objave. Podatki, ki v skladu z zakonom, ki ureja varstvo osebnih podatkov, veljajo za osebne, se obravnavaj</w:t>
      </w:r>
      <w:r w:rsidR="0067492E">
        <w:rPr>
          <w:rFonts w:cs="Arial"/>
          <w:szCs w:val="20"/>
        </w:rPr>
        <w:t>o</w:t>
      </w:r>
      <w:r w:rsidR="00EE1968" w:rsidRPr="00732B0A">
        <w:rPr>
          <w:rFonts w:cs="Arial"/>
          <w:szCs w:val="20"/>
        </w:rPr>
        <w:t xml:space="preserve"> v skladu z zakonom, ki ureja varstvo osebnih podatkov.</w:t>
      </w:r>
      <w:r w:rsidRPr="00732B0A">
        <w:rPr>
          <w:rFonts w:cs="Arial"/>
          <w:szCs w:val="20"/>
        </w:rPr>
        <w:t>«.</w:t>
      </w:r>
    </w:p>
    <w:p w14:paraId="65F94F5E"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0" w:name="_Ref64902521"/>
      <w:r w:rsidRPr="00732B0A">
        <w:rPr>
          <w:rFonts w:eastAsiaTheme="majorEastAsia" w:cs="Arial"/>
          <w:b/>
          <w:szCs w:val="20"/>
        </w:rPr>
        <w:t>člen</w:t>
      </w:r>
      <w:bookmarkEnd w:id="20"/>
    </w:p>
    <w:p w14:paraId="2866A816" w14:textId="77777777" w:rsidR="000258C6" w:rsidRPr="00732B0A" w:rsidRDefault="00FB49AB"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Besedilo </w:t>
      </w:r>
      <w:r w:rsidR="000258C6" w:rsidRPr="00732B0A">
        <w:rPr>
          <w:rFonts w:cs="Arial"/>
          <w:szCs w:val="20"/>
        </w:rPr>
        <w:t>170. člen</w:t>
      </w:r>
      <w:r w:rsidRPr="00732B0A">
        <w:rPr>
          <w:rFonts w:cs="Arial"/>
          <w:szCs w:val="20"/>
        </w:rPr>
        <w:t>a</w:t>
      </w:r>
      <w:r w:rsidR="000258C6" w:rsidRPr="00732B0A">
        <w:rPr>
          <w:rFonts w:cs="Arial"/>
          <w:szCs w:val="20"/>
        </w:rPr>
        <w:t xml:space="preserve"> se spremeni tako, da se glasi:</w:t>
      </w:r>
    </w:p>
    <w:p w14:paraId="054B0CCB"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lastRenderedPageBreak/>
        <w:t>»(1) Ne glede na prejšnji člen lahko agencija v primeru, ko bi bila objava osebnih podatkov kršitelja, ki je fizična oseba, nesorazmerna s težo kršitve, ali bi objava lahko ogrozila stabilnost finančnega sistema ali uspešnost uradnih preiskav, ali bi objava verjetno povzročila nesorazmerno in veliko škodo vpletenim osebam, hkrati z izdajo odločbe, s katero izreče nadzorni ukrep ali sankcijo zaradi prekrška, odloči tudi, da se</w:t>
      </w:r>
      <w:r w:rsidR="009E1EB5">
        <w:rPr>
          <w:rFonts w:cs="Arial"/>
          <w:szCs w:val="20"/>
        </w:rPr>
        <w:t xml:space="preserve"> </w:t>
      </w:r>
      <w:r w:rsidR="009E1EB5" w:rsidRPr="006B77F8">
        <w:rPr>
          <w:rFonts w:cs="Arial"/>
          <w:szCs w:val="20"/>
        </w:rPr>
        <w:t>objava informacije o nadzornih ukrepih in sankcijah zaradi prekrška</w:t>
      </w:r>
      <w:r w:rsidRPr="00732B0A">
        <w:rPr>
          <w:rFonts w:cs="Arial"/>
          <w:szCs w:val="20"/>
        </w:rPr>
        <w:t>:</w:t>
      </w:r>
    </w:p>
    <w:p w14:paraId="2B366F16"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1.      odloži do prenehanja razlogov proti objavi informacije, ali</w:t>
      </w:r>
    </w:p>
    <w:p w14:paraId="62506054"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objavi brez identitete kršitelja. </w:t>
      </w:r>
    </w:p>
    <w:p w14:paraId="408C5F57" w14:textId="095E0500"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se na podlagi </w:t>
      </w:r>
      <w:r w:rsidR="00724BDA" w:rsidRPr="006F5455">
        <w:rPr>
          <w:rStyle w:val="cf01"/>
          <w:rFonts w:ascii="Arial" w:hAnsi="Arial" w:cs="Arial"/>
          <w:sz w:val="20"/>
          <w:szCs w:val="20"/>
        </w:rPr>
        <w:t>okoliščin</w:t>
      </w:r>
      <w:r w:rsidR="00724BDA" w:rsidRPr="00732B0A">
        <w:rPr>
          <w:rFonts w:cs="Arial"/>
          <w:szCs w:val="20"/>
        </w:rPr>
        <w:t xml:space="preserve"> </w:t>
      </w:r>
      <w:r w:rsidRPr="00732B0A">
        <w:rPr>
          <w:rFonts w:cs="Arial"/>
          <w:szCs w:val="20"/>
        </w:rPr>
        <w:t>posameznega primera odloči, ali bi bila objava osebnih podatkov kršitelja, ki je fizična oseba, nesorazmerna s težo kršitve ter ali bi objava lahko ogrozila stabilnost finančnega sistema ali verjetno povzročila nesorazmerno in veliko škodo vpletenim osebam.</w:t>
      </w:r>
    </w:p>
    <w:p w14:paraId="64326ADD"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Za oceno,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7D3A8D74"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(4) V postopku odločanja o sankciji zaradi prekrška agencija pred izdajo odločbe o prekršku kršitelja v pozivu k izjavi opozori na javno objavo informacij o izrečenih sankcijah zaradi prekrška v skladu s prejšnjim členom ter ga pouči, da v primeru obstoja razlogov iz prvega odstavka tega člena te navede v izjavi in zanje predloži ustrezne dokaze.</w:t>
      </w:r>
    </w:p>
    <w:p w14:paraId="4A518DEE"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(5) Prejšnji odstavek se smiselno uporablja tudi v tistih postopkih nadzora, ko je kršitelju pred izdajo odločbe o nadzornem ukrepu zagotovljena pravica do izjave.«</w:t>
      </w:r>
      <w:r w:rsidR="00FB49AB" w:rsidRPr="00732B0A">
        <w:rPr>
          <w:rFonts w:cs="Arial"/>
          <w:szCs w:val="20"/>
        </w:rPr>
        <w:t>.</w:t>
      </w:r>
    </w:p>
    <w:p w14:paraId="35BEC7CA"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1" w:name="_Ref64902613"/>
      <w:r w:rsidRPr="00732B0A">
        <w:rPr>
          <w:rFonts w:eastAsiaTheme="majorEastAsia" w:cs="Arial"/>
          <w:b/>
          <w:szCs w:val="20"/>
        </w:rPr>
        <w:t>člen</w:t>
      </w:r>
      <w:bookmarkEnd w:id="21"/>
    </w:p>
    <w:p w14:paraId="73037289" w14:textId="57FAA347" w:rsidR="000258C6" w:rsidRPr="00732B0A" w:rsidRDefault="000258C6" w:rsidP="000258C6">
      <w:pPr>
        <w:pStyle w:val="Telobesedila"/>
        <w:ind w:left="128"/>
        <w:jc w:val="both"/>
        <w:rPr>
          <w:rFonts w:eastAsiaTheme="minorHAnsi" w:cs="Arial"/>
          <w:szCs w:val="20"/>
        </w:rPr>
      </w:pPr>
      <w:r w:rsidRPr="00732B0A">
        <w:rPr>
          <w:rFonts w:eastAsiaTheme="minorHAnsi" w:cs="Arial"/>
          <w:szCs w:val="20"/>
        </w:rPr>
        <w:t xml:space="preserve">V 199. členu </w:t>
      </w:r>
      <w:r w:rsidR="001B55A9">
        <w:rPr>
          <w:rFonts w:eastAsiaTheme="minorHAnsi" w:cs="Arial"/>
          <w:szCs w:val="20"/>
        </w:rPr>
        <w:t>za</w:t>
      </w:r>
      <w:r w:rsidRPr="00732B0A">
        <w:rPr>
          <w:rFonts w:eastAsiaTheme="minorHAnsi" w:cs="Arial"/>
          <w:szCs w:val="20"/>
        </w:rPr>
        <w:t xml:space="preserve"> </w:t>
      </w:r>
      <w:r w:rsidR="00FA755B" w:rsidRPr="00732B0A">
        <w:rPr>
          <w:rFonts w:eastAsiaTheme="minorHAnsi" w:cs="Arial"/>
          <w:szCs w:val="20"/>
        </w:rPr>
        <w:t>3. točk</w:t>
      </w:r>
      <w:r w:rsidR="001B55A9">
        <w:rPr>
          <w:rFonts w:eastAsiaTheme="minorHAnsi" w:cs="Arial"/>
          <w:szCs w:val="20"/>
        </w:rPr>
        <w:t>o</w:t>
      </w:r>
      <w:r w:rsidR="00FA755B" w:rsidRPr="00732B0A">
        <w:rPr>
          <w:rFonts w:eastAsiaTheme="minorHAnsi" w:cs="Arial"/>
          <w:szCs w:val="20"/>
        </w:rPr>
        <w:t xml:space="preserve"> </w:t>
      </w:r>
      <w:r w:rsidRPr="00732B0A">
        <w:rPr>
          <w:rFonts w:eastAsiaTheme="minorHAnsi" w:cs="Arial"/>
          <w:szCs w:val="20"/>
        </w:rPr>
        <w:t>pika nadomesti z vejico in doda nova</w:t>
      </w:r>
      <w:r w:rsidR="00FA755B" w:rsidRPr="00732B0A">
        <w:rPr>
          <w:rFonts w:eastAsiaTheme="minorHAnsi" w:cs="Arial"/>
          <w:szCs w:val="20"/>
        </w:rPr>
        <w:t>,</w:t>
      </w:r>
      <w:r w:rsidRPr="00732B0A">
        <w:rPr>
          <w:rFonts w:eastAsiaTheme="minorHAnsi" w:cs="Arial"/>
          <w:szCs w:val="20"/>
        </w:rPr>
        <w:t xml:space="preserve"> 4. točka, ki se glasi:</w:t>
      </w:r>
    </w:p>
    <w:p w14:paraId="664DF006" w14:textId="77777777" w:rsidR="000258C6" w:rsidRPr="00732B0A" w:rsidRDefault="000258C6" w:rsidP="000258C6">
      <w:pPr>
        <w:pStyle w:val="Telobesedila"/>
        <w:spacing w:before="11"/>
        <w:jc w:val="both"/>
        <w:rPr>
          <w:rFonts w:eastAsiaTheme="minorHAnsi" w:cs="Arial"/>
          <w:szCs w:val="20"/>
        </w:rPr>
      </w:pPr>
    </w:p>
    <w:p w14:paraId="56FDF291" w14:textId="77777777" w:rsidR="000258C6" w:rsidRPr="00732B0A" w:rsidRDefault="000258C6" w:rsidP="000258C6">
      <w:pPr>
        <w:pStyle w:val="Telobesedila"/>
        <w:spacing w:line="259" w:lineRule="auto"/>
        <w:ind w:left="124" w:right="381" w:firstLine="4"/>
        <w:jc w:val="both"/>
        <w:rPr>
          <w:rFonts w:eastAsiaTheme="minorHAnsi" w:cs="Arial"/>
          <w:szCs w:val="20"/>
        </w:rPr>
      </w:pPr>
      <w:r w:rsidRPr="00732B0A">
        <w:rPr>
          <w:rFonts w:eastAsiaTheme="minorHAnsi" w:cs="Arial"/>
          <w:szCs w:val="20"/>
        </w:rPr>
        <w:t>»4. kandidatov za člane nadzornega sveta borznoposredniške družbe iz 1. točke tega člena za opravljanje funkcije člana nadzornega sveta borznoposredniške družbe.«.</w:t>
      </w:r>
    </w:p>
    <w:p w14:paraId="674F7D17"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F7EC214" w14:textId="4556CC29"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t>V 200. člen</w:t>
      </w:r>
      <w:r w:rsidR="00FA755B" w:rsidRPr="00732B0A">
        <w:rPr>
          <w:rFonts w:eastAsiaTheme="minorHAnsi" w:cs="Arial"/>
          <w:szCs w:val="20"/>
        </w:rPr>
        <w:t>u</w:t>
      </w:r>
      <w:r w:rsidRPr="00732B0A">
        <w:rPr>
          <w:rFonts w:eastAsiaTheme="minorHAnsi" w:cs="Arial"/>
          <w:szCs w:val="20"/>
        </w:rPr>
        <w:t xml:space="preserve"> se </w:t>
      </w:r>
      <w:r w:rsidR="00FA755B" w:rsidRPr="00732B0A">
        <w:rPr>
          <w:rFonts w:eastAsiaTheme="minorHAnsi" w:cs="Arial"/>
          <w:szCs w:val="20"/>
        </w:rPr>
        <w:t xml:space="preserve">v prvem odstavku </w:t>
      </w:r>
      <w:r w:rsidRPr="00732B0A">
        <w:rPr>
          <w:rFonts w:eastAsiaTheme="minorHAnsi" w:cs="Arial"/>
          <w:szCs w:val="20"/>
        </w:rPr>
        <w:t>za 3. točko doda nova</w:t>
      </w:r>
      <w:r w:rsidR="001B55A9">
        <w:rPr>
          <w:rFonts w:eastAsiaTheme="minorHAnsi" w:cs="Arial"/>
          <w:szCs w:val="20"/>
        </w:rPr>
        <w:t>,</w:t>
      </w:r>
      <w:r w:rsidRPr="00732B0A">
        <w:rPr>
          <w:rFonts w:eastAsiaTheme="minorHAnsi" w:cs="Arial"/>
          <w:szCs w:val="20"/>
        </w:rPr>
        <w:t xml:space="preserve"> </w:t>
      </w:r>
      <w:r w:rsidR="001B55A9">
        <w:rPr>
          <w:rFonts w:eastAsiaTheme="minorHAnsi" w:cs="Arial"/>
          <w:szCs w:val="20"/>
        </w:rPr>
        <w:t>3</w:t>
      </w:r>
      <w:r w:rsidRPr="00732B0A">
        <w:rPr>
          <w:rFonts w:eastAsiaTheme="minorHAnsi" w:cs="Arial"/>
          <w:szCs w:val="20"/>
        </w:rPr>
        <w:t>.</w:t>
      </w:r>
      <w:r w:rsidR="001B55A9">
        <w:rPr>
          <w:rFonts w:eastAsiaTheme="minorHAnsi" w:cs="Arial"/>
          <w:szCs w:val="20"/>
        </w:rPr>
        <w:t>a</w:t>
      </w:r>
      <w:r w:rsidRPr="00732B0A">
        <w:rPr>
          <w:rFonts w:eastAsiaTheme="minorHAnsi" w:cs="Arial"/>
          <w:szCs w:val="20"/>
        </w:rPr>
        <w:t xml:space="preserve"> točka, ki se glasi:</w:t>
      </w:r>
    </w:p>
    <w:p w14:paraId="6CE87A97" w14:textId="77777777" w:rsidR="000258C6" w:rsidRPr="00732B0A" w:rsidRDefault="000258C6" w:rsidP="000258C6">
      <w:pPr>
        <w:pStyle w:val="Telobesedila"/>
        <w:spacing w:before="11"/>
        <w:jc w:val="both"/>
        <w:rPr>
          <w:rFonts w:eastAsiaTheme="minorHAnsi" w:cs="Arial"/>
          <w:szCs w:val="20"/>
        </w:rPr>
      </w:pPr>
    </w:p>
    <w:p w14:paraId="2DB3E07A" w14:textId="2DE313EB"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t>»</w:t>
      </w:r>
      <w:r w:rsidR="00DA4493">
        <w:rPr>
          <w:rFonts w:eastAsiaTheme="minorHAnsi" w:cs="Arial"/>
          <w:szCs w:val="20"/>
        </w:rPr>
        <w:t>3</w:t>
      </w:r>
      <w:r w:rsidR="001B55A9">
        <w:rPr>
          <w:rFonts w:eastAsiaTheme="minorHAnsi" w:cs="Arial"/>
          <w:szCs w:val="20"/>
        </w:rPr>
        <w:t>.</w:t>
      </w:r>
      <w:r w:rsidR="00DA4493">
        <w:rPr>
          <w:rFonts w:eastAsiaTheme="minorHAnsi" w:cs="Arial"/>
          <w:szCs w:val="20"/>
        </w:rPr>
        <w:t>a</w:t>
      </w:r>
      <w:r w:rsidRPr="00732B0A">
        <w:rPr>
          <w:rFonts w:eastAsiaTheme="minorHAnsi" w:cs="Arial"/>
          <w:szCs w:val="20"/>
        </w:rPr>
        <w:t xml:space="preserve"> so izpolnjeni pogoji za izdajo dovoljenj za opravljanje funkcije člana nadzornega sveta borznoposredniške družbe vsem članom njenega nadzornega sveta,«.</w:t>
      </w:r>
    </w:p>
    <w:p w14:paraId="68B77844" w14:textId="77777777"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br/>
      </w:r>
    </w:p>
    <w:p w14:paraId="618DC1A3" w14:textId="77777777" w:rsidR="000258C6" w:rsidRPr="00732B0A" w:rsidRDefault="000258C6" w:rsidP="000258C6">
      <w:pPr>
        <w:pStyle w:val="Telobesedila"/>
        <w:spacing w:before="11"/>
        <w:jc w:val="both"/>
        <w:rPr>
          <w:rFonts w:eastAsiaTheme="minorHAnsi" w:cs="Arial"/>
          <w:szCs w:val="20"/>
        </w:rPr>
      </w:pPr>
    </w:p>
    <w:p w14:paraId="164A6A80"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lastRenderedPageBreak/>
        <w:t>člen</w:t>
      </w:r>
    </w:p>
    <w:p w14:paraId="3FE473A3" w14:textId="77777777" w:rsidR="000258C6" w:rsidRPr="00732B0A" w:rsidRDefault="00FA755B" w:rsidP="000258C6">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251.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osmi odstavek </w:t>
      </w:r>
      <w:r w:rsidR="000258C6" w:rsidRPr="00732B0A">
        <w:rPr>
          <w:rFonts w:eastAsiaTheme="majorEastAsia" w:cs="Arial"/>
          <w:bCs/>
          <w:szCs w:val="20"/>
        </w:rPr>
        <w:t>spremeni tako, da se glasi:</w:t>
      </w:r>
    </w:p>
    <w:p w14:paraId="3A350477" w14:textId="77777777" w:rsidR="000047A4" w:rsidRPr="00732B0A" w:rsidRDefault="000258C6" w:rsidP="00B075AC">
      <w:pPr>
        <w:keepNext/>
        <w:keepLines/>
        <w:spacing w:before="240" w:after="240"/>
        <w:jc w:val="both"/>
        <w:outlineLvl w:val="0"/>
        <w:rPr>
          <w:rFonts w:eastAsiaTheme="majorEastAsia" w:cs="Arial"/>
          <w:bCs/>
          <w:szCs w:val="20"/>
        </w:rPr>
      </w:pPr>
      <w:r w:rsidRPr="00732B0A">
        <w:rPr>
          <w:rFonts w:eastAsiaTheme="majorEastAsia" w:cs="Arial"/>
          <w:bCs/>
          <w:szCs w:val="20"/>
        </w:rPr>
        <w:t>»</w:t>
      </w:r>
      <w:r w:rsidR="00FA755B" w:rsidRPr="00732B0A">
        <w:rPr>
          <w:rFonts w:eastAsiaTheme="majorEastAsia" w:cs="Arial"/>
          <w:bCs/>
          <w:szCs w:val="20"/>
        </w:rPr>
        <w:t xml:space="preserve">(8) </w:t>
      </w:r>
      <w:r w:rsidRPr="00732B0A">
        <w:rPr>
          <w:rFonts w:eastAsiaTheme="majorEastAsia" w:cs="Arial"/>
          <w:bCs/>
          <w:szCs w:val="20"/>
        </w:rPr>
        <w:t xml:space="preserve">Informacije iz tretjega do sedmega in iz štirinajstega, dvajsetega in enaindvajsetega odstavka tega člena povprečno razumni osebi omogočajo, da spozna in razume značilnosti in tveganja investicijskih storitev in poslov </w:t>
      </w:r>
      <w:r w:rsidR="00FA755B" w:rsidRPr="00732B0A">
        <w:rPr>
          <w:rFonts w:eastAsiaTheme="majorEastAsia" w:cs="Arial"/>
          <w:bCs/>
          <w:szCs w:val="20"/>
        </w:rPr>
        <w:t>ter</w:t>
      </w:r>
      <w:r w:rsidRPr="00732B0A">
        <w:rPr>
          <w:rFonts w:eastAsiaTheme="majorEastAsia" w:cs="Arial"/>
          <w:bCs/>
          <w:szCs w:val="20"/>
        </w:rPr>
        <w:t xml:space="preserve"> posameznih vrst finančnih instrumentov iz 2. točke tretjega odstavka tega člena in da na tej podlagi sprejme ustrezno naložbeno odločitev.«.</w:t>
      </w:r>
    </w:p>
    <w:p w14:paraId="1EF91150" w14:textId="77777777" w:rsidR="000258C6" w:rsidRPr="00732B0A" w:rsidRDefault="000258C6" w:rsidP="007353AF">
      <w:pPr>
        <w:keepNext/>
        <w:keepLines/>
        <w:numPr>
          <w:ilvl w:val="0"/>
          <w:numId w:val="17"/>
        </w:numPr>
        <w:spacing w:before="240" w:after="240" w:line="259" w:lineRule="auto"/>
        <w:ind w:left="720"/>
        <w:jc w:val="center"/>
        <w:outlineLvl w:val="0"/>
        <w:rPr>
          <w:b/>
        </w:rPr>
      </w:pPr>
      <w:r w:rsidRPr="00732B0A">
        <w:rPr>
          <w:rFonts w:eastAsiaTheme="majorEastAsia" w:cs="Arial"/>
          <w:b/>
          <w:szCs w:val="20"/>
        </w:rPr>
        <w:t>člen</w:t>
      </w:r>
    </w:p>
    <w:p w14:paraId="5419F9DC" w14:textId="77777777" w:rsidR="000258C6" w:rsidRPr="00732B0A" w:rsidRDefault="00B3605E" w:rsidP="000258C6">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330.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šesti odstavek </w:t>
      </w:r>
      <w:r w:rsidR="000258C6" w:rsidRPr="00732B0A">
        <w:rPr>
          <w:rFonts w:eastAsiaTheme="majorEastAsia" w:cs="Arial"/>
          <w:bCs/>
          <w:szCs w:val="20"/>
        </w:rPr>
        <w:t>spremeni tako, da se glasi:</w:t>
      </w:r>
    </w:p>
    <w:p w14:paraId="039357EC" w14:textId="77777777" w:rsidR="000258C6" w:rsidRPr="00732B0A" w:rsidRDefault="000258C6" w:rsidP="000258C6">
      <w:pPr>
        <w:keepNext/>
        <w:keepLines/>
        <w:spacing w:before="240" w:after="240"/>
        <w:jc w:val="both"/>
        <w:outlineLvl w:val="0"/>
        <w:rPr>
          <w:rFonts w:eastAsiaTheme="majorEastAsia" w:cs="Arial"/>
          <w:bCs/>
          <w:szCs w:val="20"/>
        </w:rPr>
      </w:pPr>
      <w:r w:rsidRPr="00732B0A">
        <w:rPr>
          <w:rFonts w:eastAsiaTheme="majorEastAsia" w:cs="Arial"/>
          <w:bCs/>
          <w:szCs w:val="20"/>
        </w:rPr>
        <w:t>»</w:t>
      </w:r>
      <w:r w:rsidR="00B3605E" w:rsidRPr="00732B0A">
        <w:rPr>
          <w:rFonts w:eastAsiaTheme="majorEastAsia" w:cs="Arial"/>
          <w:bCs/>
          <w:szCs w:val="20"/>
        </w:rPr>
        <w:t xml:space="preserve">(6) </w:t>
      </w:r>
      <w:r w:rsidRPr="00732B0A">
        <w:rPr>
          <w:rFonts w:eastAsiaTheme="majorEastAsia" w:cs="Arial"/>
          <w:bCs/>
          <w:szCs w:val="20"/>
        </w:rPr>
        <w:t>Agencija preveri ustreznost omejitev iz prejšnjega odstavka na podlagi svoje določitve dobavljive količine in obsega odprtih pozicij, če nastanejo pomembne spremembe na trgu, in po potrebi prilagodi omejitve pozicij</w:t>
      </w:r>
      <w:r w:rsidRPr="00732B0A">
        <w:rPr>
          <w:rFonts w:cs="Arial"/>
          <w:szCs w:val="20"/>
        </w:rPr>
        <w:t xml:space="preserve"> </w:t>
      </w:r>
      <w:r w:rsidRPr="00732B0A">
        <w:rPr>
          <w:rFonts w:eastAsiaTheme="majorEastAsia" w:cs="Arial"/>
          <w:bCs/>
          <w:szCs w:val="20"/>
        </w:rPr>
        <w:t>v skladu z metodologijo za izračunavanje, določeno v regulativnih tehničnih standardih, ki jih sprejme Komisija.«.</w:t>
      </w:r>
    </w:p>
    <w:p w14:paraId="46A0BAE5"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1F2ECBF2" w14:textId="77777777" w:rsidR="000258C6" w:rsidRPr="00732B0A" w:rsidRDefault="000258C6" w:rsidP="000258C6">
      <w:pPr>
        <w:jc w:val="both"/>
        <w:rPr>
          <w:rFonts w:cs="Arial"/>
          <w:szCs w:val="20"/>
        </w:rPr>
      </w:pPr>
      <w:r w:rsidRPr="00732B0A">
        <w:rPr>
          <w:rFonts w:cs="Arial"/>
          <w:szCs w:val="20"/>
        </w:rPr>
        <w:t xml:space="preserve">V 332. členu se v tretjem odstavku </w:t>
      </w:r>
      <w:r w:rsidR="00B3605E" w:rsidRPr="00732B0A">
        <w:rPr>
          <w:rFonts w:cs="Arial"/>
          <w:szCs w:val="20"/>
        </w:rPr>
        <w:t xml:space="preserve">v prvem stavku besedilo </w:t>
      </w:r>
      <w:r w:rsidRPr="00732B0A">
        <w:rPr>
          <w:rFonts w:cs="Arial"/>
          <w:szCs w:val="20"/>
        </w:rPr>
        <w:t>»</w:t>
      </w:r>
      <w:r w:rsidR="00B3605E" w:rsidRPr="00732B0A">
        <w:rPr>
          <w:rFonts w:cs="Arial"/>
          <w:szCs w:val="20"/>
        </w:rPr>
        <w:t xml:space="preserve">poročajo </w:t>
      </w:r>
      <w:r w:rsidRPr="00732B0A">
        <w:rPr>
          <w:rFonts w:cs="Arial"/>
          <w:szCs w:val="20"/>
        </w:rPr>
        <w:t xml:space="preserve">razčlenitev« </w:t>
      </w:r>
      <w:r w:rsidR="00B3605E" w:rsidRPr="00732B0A">
        <w:rPr>
          <w:rFonts w:cs="Arial"/>
          <w:szCs w:val="20"/>
        </w:rPr>
        <w:t>nadomesti z besedilom</w:t>
      </w:r>
      <w:r w:rsidRPr="00732B0A">
        <w:rPr>
          <w:rFonts w:cs="Arial"/>
          <w:szCs w:val="20"/>
        </w:rPr>
        <w:t xml:space="preserve"> »</w:t>
      </w:r>
      <w:r w:rsidR="00B3605E" w:rsidRPr="00732B0A">
        <w:rPr>
          <w:rFonts w:cs="Arial"/>
          <w:szCs w:val="20"/>
        </w:rPr>
        <w:t xml:space="preserve">poročajo </w:t>
      </w:r>
      <w:r w:rsidRPr="00732B0A">
        <w:rPr>
          <w:rFonts w:cs="Arial"/>
          <w:szCs w:val="20"/>
        </w:rPr>
        <w:t>popolno</w:t>
      </w:r>
      <w:r w:rsidR="00B3605E" w:rsidRPr="00732B0A">
        <w:rPr>
          <w:rFonts w:cs="Arial"/>
          <w:szCs w:val="20"/>
        </w:rPr>
        <w:t xml:space="preserve"> razčlenitev</w:t>
      </w:r>
      <w:r w:rsidRPr="00732B0A">
        <w:rPr>
          <w:rFonts w:cs="Arial"/>
          <w:szCs w:val="20"/>
        </w:rPr>
        <w:t>«.</w:t>
      </w:r>
    </w:p>
    <w:p w14:paraId="6152B3D7"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3CCA3066" w14:textId="77777777" w:rsidR="000258C6" w:rsidRPr="00732B0A" w:rsidRDefault="000258C6" w:rsidP="000258C6">
      <w:pPr>
        <w:jc w:val="both"/>
        <w:rPr>
          <w:rFonts w:cs="Arial"/>
          <w:szCs w:val="20"/>
        </w:rPr>
      </w:pPr>
      <w:bookmarkStart w:id="22" w:name="_Hlk55740725"/>
      <w:r w:rsidRPr="00732B0A">
        <w:rPr>
          <w:rFonts w:cs="Arial"/>
          <w:szCs w:val="20"/>
        </w:rPr>
        <w:t xml:space="preserve">V 345. členu se v drugem odstavku </w:t>
      </w:r>
      <w:r w:rsidR="00035E86" w:rsidRPr="00732B0A">
        <w:rPr>
          <w:rFonts w:cs="Arial"/>
          <w:szCs w:val="20"/>
        </w:rPr>
        <w:t xml:space="preserve">v prvem stavku pika na koncu nadomesti z vejico in za </w:t>
      </w:r>
      <w:r w:rsidR="003B0EF7" w:rsidRPr="00732B0A">
        <w:rPr>
          <w:rFonts w:cs="Arial"/>
          <w:szCs w:val="20"/>
        </w:rPr>
        <w:t>njo</w:t>
      </w:r>
      <w:r w:rsidRPr="00732B0A">
        <w:rPr>
          <w:rFonts w:cs="Arial"/>
          <w:szCs w:val="20"/>
        </w:rPr>
        <w:t xml:space="preserve"> doda besedilo »in osebami iz desetega odstavka 296. člena tega zakona v zvezi z vodenjem nematerializiranih vrednostnih papirjev na fiduciarnem računu</w:t>
      </w:r>
      <w:r w:rsidR="003B0EF7" w:rsidRPr="00732B0A">
        <w:rPr>
          <w:rFonts w:cs="Arial"/>
          <w:szCs w:val="20"/>
        </w:rPr>
        <w:t>.</w:t>
      </w:r>
      <w:r w:rsidRPr="00732B0A">
        <w:rPr>
          <w:rFonts w:cs="Arial"/>
          <w:szCs w:val="20"/>
        </w:rPr>
        <w:t>«.</w:t>
      </w:r>
    </w:p>
    <w:p w14:paraId="33AF851C"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3" w:name="_Ref64902616"/>
      <w:bookmarkEnd w:id="22"/>
      <w:r w:rsidRPr="00732B0A">
        <w:rPr>
          <w:rFonts w:eastAsiaTheme="majorEastAsia" w:cs="Arial"/>
          <w:b/>
          <w:szCs w:val="20"/>
        </w:rPr>
        <w:t>člen</w:t>
      </w:r>
      <w:bookmarkEnd w:id="23"/>
    </w:p>
    <w:p w14:paraId="6F9244A8" w14:textId="77777777" w:rsidR="000258C6" w:rsidRPr="00732B0A" w:rsidRDefault="006A5042" w:rsidP="000258C6">
      <w:pPr>
        <w:jc w:val="both"/>
        <w:rPr>
          <w:rFonts w:cs="Arial"/>
          <w:szCs w:val="20"/>
        </w:rPr>
      </w:pPr>
      <w:r w:rsidRPr="00732B0A">
        <w:rPr>
          <w:rFonts w:cs="Arial"/>
          <w:szCs w:val="20"/>
        </w:rPr>
        <w:t xml:space="preserve">Besedilo </w:t>
      </w:r>
      <w:r w:rsidR="000258C6" w:rsidRPr="00732B0A">
        <w:rPr>
          <w:rFonts w:cs="Arial"/>
          <w:szCs w:val="20"/>
        </w:rPr>
        <w:t>357. člen</w:t>
      </w:r>
      <w:r w:rsidRPr="00732B0A">
        <w:rPr>
          <w:rFonts w:cs="Arial"/>
          <w:szCs w:val="20"/>
        </w:rPr>
        <w:t>a</w:t>
      </w:r>
      <w:r w:rsidR="000258C6" w:rsidRPr="00732B0A">
        <w:rPr>
          <w:rFonts w:cs="Arial"/>
          <w:szCs w:val="20"/>
        </w:rPr>
        <w:t xml:space="preserve"> se spremeni tako, da se glasi:</w:t>
      </w:r>
    </w:p>
    <w:p w14:paraId="5960D7CB" w14:textId="77777777" w:rsidR="000258C6" w:rsidRPr="00732B0A" w:rsidRDefault="000258C6" w:rsidP="000258C6">
      <w:pPr>
        <w:jc w:val="both"/>
        <w:rPr>
          <w:rFonts w:cs="Arial"/>
          <w:szCs w:val="20"/>
        </w:rPr>
      </w:pPr>
      <w:r w:rsidRPr="00732B0A">
        <w:rPr>
          <w:rFonts w:cs="Arial"/>
          <w:szCs w:val="20"/>
        </w:rPr>
        <w:t xml:space="preserve">»(1) Ne glede na druge določbe tega zakona agencija zaradi preprečevanja in odvračanja ravnanj, ki pomenijo kršitev </w:t>
      </w:r>
      <w:r w:rsidR="00ED5CDC" w:rsidRPr="00ED5CDC">
        <w:rPr>
          <w:rFonts w:cs="Arial"/>
          <w:szCs w:val="20"/>
        </w:rPr>
        <w:t xml:space="preserve">prvega, četrtega in sedmega do devetega </w:t>
      </w:r>
      <w:r w:rsidRPr="00732B0A">
        <w:rPr>
          <w:rFonts w:cs="Arial"/>
          <w:szCs w:val="20"/>
        </w:rPr>
        <w:t>poglavja tega zakona, Uredbe 600/2014/EU, Uredbe 2016/1011/EU in drugih predpisov s področja opravljanja investicijskih storitev in poslov, za nadzor nad katerimi je pristojna, javno objavi informacije o nadzornih ukrepih in sankcijah zaradi prekrška, ki jih je izrekla zaradi kršitev teh predpisov.</w:t>
      </w:r>
    </w:p>
    <w:p w14:paraId="73435CD6" w14:textId="77777777" w:rsidR="000258C6" w:rsidRPr="00732B0A" w:rsidRDefault="000258C6" w:rsidP="000258C6">
      <w:pPr>
        <w:jc w:val="both"/>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7A4D72A1" w14:textId="77777777" w:rsidR="000258C6" w:rsidRPr="00732B0A" w:rsidRDefault="000258C6" w:rsidP="000258C6">
      <w:pPr>
        <w:jc w:val="both"/>
        <w:rPr>
          <w:rFonts w:cs="Arial"/>
          <w:szCs w:val="20"/>
        </w:rPr>
      </w:pPr>
      <w:r w:rsidRPr="00732B0A">
        <w:rPr>
          <w:rFonts w:cs="Arial"/>
          <w:szCs w:val="20"/>
        </w:rPr>
        <w:t>(3) Informacije iz prvega odstavka tega člena obsegajo naslednje podatke:</w:t>
      </w:r>
    </w:p>
    <w:p w14:paraId="0833721E" w14:textId="77777777" w:rsidR="000258C6" w:rsidRPr="00732B0A" w:rsidRDefault="000258C6" w:rsidP="000258C6">
      <w:pPr>
        <w:jc w:val="both"/>
        <w:rPr>
          <w:rFonts w:cs="Arial"/>
          <w:szCs w:val="20"/>
        </w:rPr>
      </w:pPr>
      <w:r w:rsidRPr="00732B0A">
        <w:rPr>
          <w:rFonts w:cs="Arial"/>
          <w:szCs w:val="20"/>
        </w:rPr>
        <w:t>1.      o kršitelju:</w:t>
      </w:r>
    </w:p>
    <w:p w14:paraId="38ADA478"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naziv in sedež pravne osebe ali</w:t>
      </w:r>
    </w:p>
    <w:p w14:paraId="788B5294"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osebno ime in leto rojstva fizične osebe;</w:t>
      </w:r>
    </w:p>
    <w:p w14:paraId="13EBE072"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p>
    <w:p w14:paraId="5B0E1F73" w14:textId="77777777" w:rsidR="000258C6" w:rsidRPr="00732B0A" w:rsidRDefault="000258C6" w:rsidP="000258C6">
      <w:pPr>
        <w:jc w:val="both"/>
        <w:rPr>
          <w:rFonts w:cs="Arial"/>
          <w:szCs w:val="20"/>
        </w:rPr>
      </w:pPr>
      <w:r w:rsidRPr="00732B0A">
        <w:rPr>
          <w:rFonts w:cs="Arial"/>
          <w:szCs w:val="20"/>
        </w:rPr>
        <w:t>2.      o kršitvi:</w:t>
      </w:r>
    </w:p>
    <w:p w14:paraId="47D954CB"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opis okoliščin in ravnanj, ki pomenijo kršitev predpisov iz prvega odstavka tega člena,</w:t>
      </w:r>
    </w:p>
    <w:p w14:paraId="7796DDAA"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naravo ugotovljenih kršitev;</w:t>
      </w:r>
    </w:p>
    <w:p w14:paraId="71C2AE81"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p>
    <w:p w14:paraId="54AD6C7E" w14:textId="77777777" w:rsidR="000258C6" w:rsidRPr="00732B0A" w:rsidRDefault="000258C6" w:rsidP="000258C6">
      <w:pPr>
        <w:jc w:val="both"/>
        <w:rPr>
          <w:rFonts w:cs="Arial"/>
          <w:szCs w:val="20"/>
        </w:rPr>
      </w:pPr>
      <w:r w:rsidRPr="00732B0A">
        <w:rPr>
          <w:rFonts w:cs="Arial"/>
          <w:szCs w:val="20"/>
        </w:rPr>
        <w:t>3.      informacijo o tem, ali je zoper odločbo začet postopek sodnega ali upravnega varstva in odločitev o tem pravnem sredstvu.</w:t>
      </w:r>
    </w:p>
    <w:p w14:paraId="1C2811B1" w14:textId="77777777" w:rsidR="000258C6" w:rsidRPr="00732B0A" w:rsidRDefault="000258C6" w:rsidP="000258C6">
      <w:pPr>
        <w:jc w:val="both"/>
        <w:rPr>
          <w:rFonts w:cs="Arial"/>
          <w:szCs w:val="20"/>
        </w:rPr>
      </w:pPr>
      <w:r w:rsidRPr="00732B0A">
        <w:rPr>
          <w:rFonts w:cs="Arial"/>
          <w:szCs w:val="20"/>
        </w:rPr>
        <w:t xml:space="preserve">(4) Ne glede na prejšnji odstavek lahko agencija v primeru, ko bi bila objava identitete kršitelja nesorazmerna s težo kršitve ali bi objava lahko ogrozila stabilnost finančnih trgov ali uspešnost </w:t>
      </w:r>
      <w:r w:rsidRPr="00732B0A">
        <w:rPr>
          <w:rFonts w:cs="Arial"/>
          <w:szCs w:val="20"/>
        </w:rPr>
        <w:lastRenderedPageBreak/>
        <w:t>uradnih preiskav, hkrati z izdajo odločbe, s katero izreče nadzorni ukrep ali sankcijo zaradi prekrška, odloči tudi, da se</w:t>
      </w:r>
      <w:r w:rsidR="00ED5CDC">
        <w:rPr>
          <w:rFonts w:cs="Arial"/>
          <w:szCs w:val="20"/>
        </w:rPr>
        <w:t xml:space="preserve"> </w:t>
      </w:r>
      <w:r w:rsidR="00ED5CDC" w:rsidRPr="00732B0A">
        <w:rPr>
          <w:rFonts w:cs="Arial"/>
          <w:szCs w:val="20"/>
        </w:rPr>
        <w:t>objava informacije o nadzornih ukrepih in sankcijah zaradi prekrška</w:t>
      </w:r>
      <w:r w:rsidRPr="00732B0A">
        <w:rPr>
          <w:rFonts w:cs="Arial"/>
          <w:szCs w:val="20"/>
        </w:rPr>
        <w:t>:</w:t>
      </w:r>
    </w:p>
    <w:p w14:paraId="483B66B4" w14:textId="77777777" w:rsidR="000258C6" w:rsidRPr="00732B0A" w:rsidRDefault="000258C6" w:rsidP="000258C6">
      <w:pPr>
        <w:jc w:val="both"/>
        <w:rPr>
          <w:rFonts w:cs="Arial"/>
          <w:szCs w:val="20"/>
        </w:rPr>
      </w:pPr>
      <w:r w:rsidRPr="00732B0A">
        <w:rPr>
          <w:rFonts w:cs="Arial"/>
          <w:szCs w:val="20"/>
        </w:rPr>
        <w:t xml:space="preserve">1.      odloži do prenehanja razlogov proti objavi informacije, </w:t>
      </w:r>
    </w:p>
    <w:p w14:paraId="29DFD219" w14:textId="77777777" w:rsidR="000258C6" w:rsidRPr="00732B0A" w:rsidRDefault="000258C6" w:rsidP="000258C6">
      <w:pPr>
        <w:jc w:val="both"/>
        <w:rPr>
          <w:rFonts w:cs="Arial"/>
          <w:szCs w:val="20"/>
        </w:rPr>
      </w:pPr>
      <w:r w:rsidRPr="00732B0A">
        <w:rPr>
          <w:rFonts w:cs="Arial"/>
          <w:szCs w:val="20"/>
        </w:rPr>
        <w:t>2.      objavi brez identitete kršitelja, ali</w:t>
      </w:r>
    </w:p>
    <w:p w14:paraId="0A8BC03C" w14:textId="77777777" w:rsidR="000258C6" w:rsidRPr="00732B0A" w:rsidRDefault="000258C6" w:rsidP="000258C6">
      <w:pPr>
        <w:jc w:val="both"/>
        <w:rPr>
          <w:rFonts w:cs="Arial"/>
          <w:szCs w:val="20"/>
        </w:rPr>
      </w:pPr>
      <w:r w:rsidRPr="00732B0A">
        <w:rPr>
          <w:rFonts w:cs="Arial"/>
          <w:szCs w:val="20"/>
        </w:rPr>
        <w:t xml:space="preserve">3.      ne </w:t>
      </w:r>
      <w:r w:rsidR="00ED5CDC">
        <w:rPr>
          <w:rFonts w:cs="Arial"/>
          <w:szCs w:val="20"/>
        </w:rPr>
        <w:t>izvede</w:t>
      </w:r>
      <w:r w:rsidRPr="00732B0A">
        <w:rPr>
          <w:rFonts w:cs="Arial"/>
          <w:szCs w:val="20"/>
        </w:rPr>
        <w:t xml:space="preserve">. </w:t>
      </w:r>
    </w:p>
    <w:p w14:paraId="2E5A6549" w14:textId="77777777" w:rsidR="000258C6" w:rsidRPr="00732B0A" w:rsidRDefault="000258C6" w:rsidP="000258C6">
      <w:pPr>
        <w:jc w:val="both"/>
        <w:rPr>
          <w:rFonts w:cs="Arial"/>
          <w:szCs w:val="20"/>
        </w:rPr>
      </w:pPr>
      <w:r w:rsidRPr="00732B0A">
        <w:rPr>
          <w:rFonts w:cs="Arial"/>
          <w:szCs w:val="20"/>
        </w:rPr>
        <w:t>(5) Agencija se na podlagi posameznega primera odloči, ali bi bila objava identitete kršitelja nesorazmerna s težo kršitve.</w:t>
      </w:r>
    </w:p>
    <w:p w14:paraId="5CEC70CB" w14:textId="77777777" w:rsidR="000258C6" w:rsidRPr="00732B0A" w:rsidRDefault="000258C6" w:rsidP="000258C6">
      <w:pPr>
        <w:jc w:val="both"/>
        <w:rPr>
          <w:rFonts w:cs="Arial"/>
          <w:szCs w:val="20"/>
        </w:rPr>
      </w:pPr>
      <w:r w:rsidRPr="00732B0A">
        <w:rPr>
          <w:rFonts w:cs="Arial"/>
          <w:szCs w:val="20"/>
        </w:rPr>
        <w:t>(6) Za oceno</w:t>
      </w:r>
      <w:r w:rsidR="007D5077">
        <w:rPr>
          <w:rFonts w:cs="Arial"/>
          <w:szCs w:val="20"/>
        </w:rPr>
        <w:t>,</w:t>
      </w:r>
      <w:r w:rsidRPr="00732B0A">
        <w:rPr>
          <w:rFonts w:cs="Arial"/>
          <w:szCs w:val="20"/>
        </w:rPr>
        <w:t xml:space="preserve">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75AFFC53" w14:textId="77777777" w:rsidR="000258C6" w:rsidRPr="00732B0A" w:rsidRDefault="000258C6" w:rsidP="000258C6">
      <w:pPr>
        <w:jc w:val="both"/>
        <w:rPr>
          <w:rFonts w:cs="Arial"/>
          <w:szCs w:val="20"/>
        </w:rPr>
      </w:pPr>
      <w:r w:rsidRPr="00732B0A">
        <w:rPr>
          <w:rFonts w:cs="Arial"/>
          <w:szCs w:val="20"/>
        </w:rPr>
        <w:t xml:space="preserve">(7) Agencija ne objavi informacije o nadzornih ukrepih in sankcijah zaradi prekrška iz 3. točke četrtega odstavka tega člena, če ne bi mogla v primeru iz 1. in 2. točke četrtega odstavka tega člena zagotoviti ustrezne stabilnosti finančnih trgov ali bi bila objava nadzornega ukrepa ali sankcije zaradi prekrška nesorazmerna s težo kršitve. </w:t>
      </w:r>
    </w:p>
    <w:p w14:paraId="7B700185" w14:textId="77777777" w:rsidR="000258C6" w:rsidRPr="00732B0A" w:rsidRDefault="000258C6" w:rsidP="000258C6">
      <w:pPr>
        <w:jc w:val="both"/>
        <w:rPr>
          <w:rFonts w:cs="Arial"/>
          <w:szCs w:val="20"/>
        </w:rPr>
      </w:pPr>
      <w:r w:rsidRPr="00732B0A">
        <w:rPr>
          <w:rFonts w:cs="Arial"/>
          <w:szCs w:val="20"/>
        </w:rPr>
        <w:t>(8) Agencija lahko v primeru iz 2. točke četrtega odstavka tega člena odloči tudi, da se objava identitete kršitelja začasno zadrži, ter navede rok za zadržanje objave identitete, če bodo razlogi za zadržanje objave identitete v tem obdobju verjetno prenehali obstajati.</w:t>
      </w:r>
    </w:p>
    <w:p w14:paraId="12F757CF" w14:textId="77777777" w:rsidR="000258C6" w:rsidRPr="00732B0A" w:rsidRDefault="000258C6" w:rsidP="000258C6">
      <w:pPr>
        <w:jc w:val="both"/>
        <w:rPr>
          <w:rFonts w:cs="Arial"/>
          <w:szCs w:val="20"/>
        </w:rPr>
      </w:pPr>
      <w:r w:rsidRPr="00732B0A">
        <w:rPr>
          <w:rFonts w:cs="Arial"/>
          <w:szCs w:val="20"/>
        </w:rPr>
        <w:t xml:space="preserve">(9) V postopku odločanja o sankciji zaradi prekrška agencija pred izdajo odločbe o prekršku kršitelja v pozivu k izjavi opozori na javno objavo informacij o izrečenih sankcijah zaradi prekrška v skladu s tem členom in pouči, da v primeru obstoja razlogov iz četrtega odstavka tega člena te </w:t>
      </w:r>
      <w:r w:rsidR="001E5C10">
        <w:rPr>
          <w:rFonts w:cs="Arial"/>
          <w:szCs w:val="20"/>
        </w:rPr>
        <w:t xml:space="preserve">razloge </w:t>
      </w:r>
      <w:r w:rsidRPr="00732B0A">
        <w:rPr>
          <w:rFonts w:cs="Arial"/>
          <w:szCs w:val="20"/>
        </w:rPr>
        <w:t xml:space="preserve">navede v izjavi </w:t>
      </w:r>
      <w:r w:rsidR="001E5C10">
        <w:rPr>
          <w:rFonts w:cs="Arial"/>
          <w:szCs w:val="20"/>
        </w:rPr>
        <w:t>ter</w:t>
      </w:r>
      <w:r w:rsidRPr="00732B0A">
        <w:rPr>
          <w:rFonts w:cs="Arial"/>
          <w:szCs w:val="20"/>
        </w:rPr>
        <w:t xml:space="preserve"> zanje predloži ustrezne dokaze.</w:t>
      </w:r>
    </w:p>
    <w:p w14:paraId="35F069DB" w14:textId="77777777" w:rsidR="000258C6" w:rsidRPr="00732B0A" w:rsidRDefault="000258C6" w:rsidP="000258C6">
      <w:pPr>
        <w:jc w:val="both"/>
        <w:rPr>
          <w:rFonts w:cs="Arial"/>
          <w:szCs w:val="20"/>
        </w:rPr>
      </w:pPr>
      <w:r w:rsidRPr="00732B0A">
        <w:rPr>
          <w:rFonts w:cs="Arial"/>
          <w:szCs w:val="20"/>
        </w:rPr>
        <w:t xml:space="preserve">(10) Prejšnji odstavek se smiselno uporablja tudi v tistih postopkih nadzora, ko je kršitelju pred izdajo odločbe o nadzornem ukrepu zagotovljena pravica do izjave. </w:t>
      </w:r>
    </w:p>
    <w:p w14:paraId="6319BF3D" w14:textId="77777777" w:rsidR="000258C6" w:rsidRPr="00732B0A" w:rsidRDefault="000258C6" w:rsidP="000258C6">
      <w:pPr>
        <w:jc w:val="both"/>
        <w:rPr>
          <w:rFonts w:cs="Arial"/>
          <w:szCs w:val="20"/>
        </w:rPr>
      </w:pPr>
      <w:r w:rsidRPr="00732B0A">
        <w:rPr>
          <w:rFonts w:cs="Arial"/>
          <w:szCs w:val="20"/>
        </w:rPr>
        <w:t>(11) Podatki, v skladu s tem členom javno objavljeni na spletni strani agencije, ostanejo objavljeni najmanj pet let po objavi. Podatki, ki v skladu z zakonom, ki ureja varstvo osebnih podatkov, veljajo za osebne, se obravnavajo v skladu z zakonom, ki ureja varstvo osebnih podatkov.«.</w:t>
      </w:r>
    </w:p>
    <w:p w14:paraId="6DCA6857"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4" w:name="_Ref64902629"/>
      <w:r w:rsidRPr="00732B0A">
        <w:rPr>
          <w:rFonts w:eastAsiaTheme="majorEastAsia" w:cs="Arial"/>
          <w:b/>
          <w:szCs w:val="20"/>
        </w:rPr>
        <w:t>člen</w:t>
      </w:r>
      <w:bookmarkEnd w:id="24"/>
    </w:p>
    <w:p w14:paraId="0911C200" w14:textId="77777777" w:rsidR="000258C6" w:rsidRPr="00732B0A" w:rsidRDefault="000258C6" w:rsidP="000258C6">
      <w:pPr>
        <w:jc w:val="both"/>
        <w:rPr>
          <w:rFonts w:cs="Arial"/>
          <w:szCs w:val="20"/>
        </w:rPr>
      </w:pPr>
      <w:r w:rsidRPr="00732B0A">
        <w:rPr>
          <w:rFonts w:cs="Arial"/>
          <w:szCs w:val="20"/>
        </w:rPr>
        <w:t>V 400. členu se v prvem odstavku beseda »Vrednostnie« nadomesti z besedo »Vrednostne«.</w:t>
      </w:r>
    </w:p>
    <w:p w14:paraId="094C3F2A"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48B9BD9C" w14:textId="33FEDB20" w:rsidR="000258C6" w:rsidRPr="00732B0A" w:rsidRDefault="004F570C" w:rsidP="000258C6">
      <w:pPr>
        <w:jc w:val="both"/>
        <w:rPr>
          <w:rFonts w:cs="Arial"/>
          <w:szCs w:val="20"/>
        </w:rPr>
      </w:pPr>
      <w:r>
        <w:rPr>
          <w:rFonts w:cs="Arial"/>
          <w:szCs w:val="20"/>
        </w:rPr>
        <w:t xml:space="preserve">V </w:t>
      </w:r>
      <w:r w:rsidR="000258C6" w:rsidRPr="00732B0A">
        <w:rPr>
          <w:rFonts w:cs="Arial"/>
          <w:szCs w:val="20"/>
        </w:rPr>
        <w:t>429. člen</w:t>
      </w:r>
      <w:r>
        <w:rPr>
          <w:rFonts w:cs="Arial"/>
          <w:szCs w:val="20"/>
        </w:rPr>
        <w:t>u</w:t>
      </w:r>
      <w:r w:rsidR="000258C6" w:rsidRPr="00732B0A">
        <w:rPr>
          <w:rFonts w:cs="Arial"/>
          <w:szCs w:val="20"/>
        </w:rPr>
        <w:t xml:space="preserve"> se </w:t>
      </w:r>
      <w:r>
        <w:rPr>
          <w:rFonts w:cs="Arial"/>
          <w:szCs w:val="20"/>
        </w:rPr>
        <w:t>besedilo »</w:t>
      </w:r>
      <w:r>
        <w:t>1., 2. in 3. točko tretjega odstavka 169. člena« nadomesti z besedilom</w:t>
      </w:r>
      <w:r>
        <w:rPr>
          <w:rFonts w:cs="Arial"/>
          <w:szCs w:val="20"/>
        </w:rPr>
        <w:t>»</w:t>
      </w:r>
      <w:r w:rsidR="000258C6" w:rsidRPr="00732B0A">
        <w:rPr>
          <w:rFonts w:cs="Arial"/>
          <w:szCs w:val="20"/>
        </w:rPr>
        <w:t>169. in 170. člen«.</w:t>
      </w:r>
    </w:p>
    <w:p w14:paraId="18ABF845"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18602671" w14:textId="1784B4F2" w:rsidR="000258C6" w:rsidRPr="00732B0A" w:rsidRDefault="000258C6" w:rsidP="000258C6">
      <w:pPr>
        <w:jc w:val="both"/>
        <w:rPr>
          <w:rFonts w:cs="Arial"/>
          <w:szCs w:val="20"/>
        </w:rPr>
      </w:pPr>
      <w:r w:rsidRPr="00732B0A">
        <w:rPr>
          <w:rFonts w:cs="Arial"/>
          <w:szCs w:val="20"/>
        </w:rPr>
        <w:t>Za 438. členom se dodajo nov</w:t>
      </w:r>
      <w:r w:rsidR="00F36798">
        <w:rPr>
          <w:rFonts w:cs="Arial"/>
          <w:szCs w:val="20"/>
        </w:rPr>
        <w:t>i</w:t>
      </w:r>
      <w:r w:rsidRPr="00732B0A">
        <w:rPr>
          <w:rFonts w:cs="Arial"/>
          <w:szCs w:val="20"/>
        </w:rPr>
        <w:t xml:space="preserve"> </w:t>
      </w:r>
      <w:r w:rsidR="00410E83" w:rsidRPr="00732B0A">
        <w:rPr>
          <w:rFonts w:cs="Arial"/>
          <w:szCs w:val="20"/>
        </w:rPr>
        <w:t>438.</w:t>
      </w:r>
      <w:r w:rsidR="00B6215B">
        <w:rPr>
          <w:rFonts w:cs="Arial"/>
          <w:szCs w:val="20"/>
        </w:rPr>
        <w:t xml:space="preserve"> </w:t>
      </w:r>
      <w:r w:rsidR="00410E83" w:rsidRPr="00732B0A">
        <w:rPr>
          <w:rFonts w:cs="Arial"/>
          <w:szCs w:val="20"/>
        </w:rPr>
        <w:t>a</w:t>
      </w:r>
      <w:r w:rsidR="00F36798">
        <w:rPr>
          <w:rFonts w:cs="Arial"/>
          <w:szCs w:val="20"/>
        </w:rPr>
        <w:t xml:space="preserve"> do</w:t>
      </w:r>
      <w:r w:rsidR="00410E83" w:rsidRPr="00732B0A">
        <w:rPr>
          <w:rFonts w:cs="Arial"/>
          <w:szCs w:val="20"/>
        </w:rPr>
        <w:t xml:space="preserve"> 43</w:t>
      </w:r>
      <w:r w:rsidR="001E5C10">
        <w:rPr>
          <w:rFonts w:cs="Arial"/>
          <w:szCs w:val="20"/>
        </w:rPr>
        <w:t>8</w:t>
      </w:r>
      <w:r w:rsidR="00410E83" w:rsidRPr="00732B0A">
        <w:rPr>
          <w:rFonts w:cs="Arial"/>
          <w:szCs w:val="20"/>
        </w:rPr>
        <w:t>.</w:t>
      </w:r>
      <w:r w:rsidR="00B6215B">
        <w:rPr>
          <w:rFonts w:cs="Arial"/>
          <w:szCs w:val="20"/>
        </w:rPr>
        <w:t xml:space="preserve"> m</w:t>
      </w:r>
      <w:r w:rsidR="00410E83" w:rsidRPr="00732B0A">
        <w:rPr>
          <w:rFonts w:cs="Arial"/>
          <w:szCs w:val="20"/>
        </w:rPr>
        <w:t xml:space="preserve"> </w:t>
      </w:r>
      <w:r w:rsidRPr="00732B0A">
        <w:rPr>
          <w:rFonts w:cs="Arial"/>
          <w:szCs w:val="20"/>
        </w:rPr>
        <w:t>člen</w:t>
      </w:r>
      <w:r w:rsidR="00F36798">
        <w:rPr>
          <w:rFonts w:cs="Arial"/>
          <w:szCs w:val="20"/>
        </w:rPr>
        <w:t>i</w:t>
      </w:r>
      <w:r w:rsidRPr="00732B0A">
        <w:rPr>
          <w:rFonts w:cs="Arial"/>
          <w:szCs w:val="20"/>
        </w:rPr>
        <w:t>, ki se glasijo:</w:t>
      </w:r>
    </w:p>
    <w:p w14:paraId="3BAF7972" w14:textId="77777777" w:rsidR="007353AF" w:rsidRPr="00732B0A" w:rsidRDefault="007353AF" w:rsidP="000258C6">
      <w:pPr>
        <w:jc w:val="both"/>
        <w:rPr>
          <w:rFonts w:cs="Arial"/>
          <w:szCs w:val="20"/>
        </w:rPr>
      </w:pPr>
    </w:p>
    <w:p w14:paraId="55D2CD53" w14:textId="70122285" w:rsidR="000258C6" w:rsidRPr="00732B0A" w:rsidRDefault="00410E83" w:rsidP="000258C6">
      <w:pPr>
        <w:jc w:val="center"/>
        <w:rPr>
          <w:rFonts w:cs="Arial"/>
          <w:szCs w:val="20"/>
        </w:rPr>
      </w:pPr>
      <w:r w:rsidRPr="00732B0A">
        <w:rPr>
          <w:rFonts w:cs="Arial"/>
          <w:szCs w:val="20"/>
        </w:rPr>
        <w:t>»</w:t>
      </w:r>
      <w:r w:rsidR="000258C6" w:rsidRPr="00732B0A">
        <w:rPr>
          <w:rFonts w:cs="Arial"/>
          <w:szCs w:val="20"/>
        </w:rPr>
        <w:t>438.</w:t>
      </w:r>
      <w:r w:rsidR="00B6215B">
        <w:rPr>
          <w:rFonts w:cs="Arial"/>
          <w:szCs w:val="20"/>
        </w:rPr>
        <w:t xml:space="preserve"> </w:t>
      </w:r>
      <w:r w:rsidR="000258C6" w:rsidRPr="00732B0A">
        <w:rPr>
          <w:rFonts w:cs="Arial"/>
          <w:szCs w:val="20"/>
        </w:rPr>
        <w:t>a</w:t>
      </w:r>
      <w:r w:rsidR="000258C6" w:rsidRPr="00732B0A">
        <w:rPr>
          <w:rFonts w:cs="Arial"/>
          <w:szCs w:val="20"/>
        </w:rPr>
        <w:tab/>
        <w:t>člen</w:t>
      </w:r>
    </w:p>
    <w:p w14:paraId="131BCADD" w14:textId="77777777" w:rsidR="000258C6" w:rsidRPr="00732B0A" w:rsidRDefault="000258C6" w:rsidP="000258C6">
      <w:pPr>
        <w:jc w:val="center"/>
        <w:rPr>
          <w:rFonts w:cs="Arial"/>
          <w:szCs w:val="20"/>
        </w:rPr>
      </w:pPr>
      <w:r w:rsidRPr="00732B0A">
        <w:rPr>
          <w:rFonts w:cs="Arial"/>
          <w:szCs w:val="20"/>
        </w:rPr>
        <w:t>(organiziranost kot delniška družba)</w:t>
      </w:r>
    </w:p>
    <w:p w14:paraId="2C422E5E" w14:textId="77777777" w:rsidR="007353AF" w:rsidRPr="00732B0A" w:rsidRDefault="007353AF" w:rsidP="000258C6">
      <w:pPr>
        <w:jc w:val="center"/>
        <w:rPr>
          <w:rFonts w:cs="Arial"/>
          <w:szCs w:val="20"/>
        </w:rPr>
      </w:pPr>
    </w:p>
    <w:p w14:paraId="01F99AD4" w14:textId="77777777" w:rsidR="000258C6" w:rsidRPr="00732B0A" w:rsidRDefault="000258C6" w:rsidP="000258C6">
      <w:pPr>
        <w:jc w:val="both"/>
        <w:rPr>
          <w:rFonts w:cs="Arial"/>
          <w:szCs w:val="20"/>
        </w:rPr>
      </w:pPr>
      <w:r w:rsidRPr="00732B0A">
        <w:rPr>
          <w:rFonts w:cs="Arial"/>
          <w:szCs w:val="20"/>
        </w:rPr>
        <w:t>(1) CDD je organizirana v pravnoorganizacijski obliki delniške družbe ali evropske delniške družbe.</w:t>
      </w:r>
    </w:p>
    <w:p w14:paraId="5FB55FDA" w14:textId="77777777" w:rsidR="000258C6" w:rsidRPr="00732B0A" w:rsidRDefault="000258C6" w:rsidP="000258C6">
      <w:pPr>
        <w:jc w:val="both"/>
        <w:rPr>
          <w:rFonts w:cs="Arial"/>
          <w:szCs w:val="20"/>
        </w:rPr>
      </w:pPr>
      <w:r w:rsidRPr="00732B0A">
        <w:rPr>
          <w:rFonts w:cs="Arial"/>
          <w:szCs w:val="20"/>
        </w:rPr>
        <w:t>(2) Za CDD se uporabljajo določbe ZGD-1, ki se uporabljajo za delniške družbe ali evropske delniške družbe, če v tem zakonu ni določeno drugače.</w:t>
      </w:r>
    </w:p>
    <w:p w14:paraId="4C2B07D0" w14:textId="77777777" w:rsidR="000258C6" w:rsidRPr="00732B0A" w:rsidRDefault="000258C6" w:rsidP="000258C6">
      <w:pPr>
        <w:jc w:val="both"/>
        <w:rPr>
          <w:rFonts w:cs="Arial"/>
          <w:szCs w:val="20"/>
        </w:rPr>
      </w:pPr>
      <w:r w:rsidRPr="00732B0A">
        <w:rPr>
          <w:rFonts w:cs="Arial"/>
          <w:szCs w:val="20"/>
        </w:rPr>
        <w:t>(3) Delnice CDD se lahko glasijo le na ime.</w:t>
      </w:r>
    </w:p>
    <w:p w14:paraId="29D78A56" w14:textId="77777777" w:rsidR="000258C6" w:rsidRPr="00732B0A" w:rsidRDefault="000258C6" w:rsidP="000258C6">
      <w:pPr>
        <w:jc w:val="both"/>
        <w:rPr>
          <w:rFonts w:cs="Arial"/>
          <w:szCs w:val="20"/>
        </w:rPr>
      </w:pPr>
      <w:r w:rsidRPr="00732B0A">
        <w:rPr>
          <w:rFonts w:cs="Arial"/>
          <w:szCs w:val="20"/>
        </w:rPr>
        <w:t>(4) Delnice CDD morajo biti izdane kot nematerializirani vrednostni papir, vpisan v centralnem registru.</w:t>
      </w:r>
    </w:p>
    <w:p w14:paraId="4CE2BB91" w14:textId="77777777" w:rsidR="007353AF" w:rsidRPr="00732B0A" w:rsidRDefault="007353AF" w:rsidP="000258C6">
      <w:pPr>
        <w:jc w:val="both"/>
        <w:rPr>
          <w:rFonts w:cs="Arial"/>
          <w:szCs w:val="20"/>
        </w:rPr>
      </w:pPr>
    </w:p>
    <w:p w14:paraId="3142779A" w14:textId="73932C29" w:rsidR="000258C6" w:rsidRPr="00732B0A" w:rsidRDefault="000258C6" w:rsidP="000258C6">
      <w:pPr>
        <w:jc w:val="center"/>
        <w:rPr>
          <w:rFonts w:cs="Arial"/>
          <w:szCs w:val="20"/>
        </w:rPr>
      </w:pPr>
      <w:r w:rsidRPr="00732B0A">
        <w:rPr>
          <w:rFonts w:cs="Arial"/>
          <w:szCs w:val="20"/>
        </w:rPr>
        <w:t>438.</w:t>
      </w:r>
      <w:r w:rsidR="00B6215B">
        <w:rPr>
          <w:rFonts w:cs="Arial"/>
          <w:szCs w:val="20"/>
        </w:rPr>
        <w:t xml:space="preserve"> </w:t>
      </w:r>
      <w:r w:rsidRPr="00732B0A">
        <w:rPr>
          <w:rFonts w:cs="Arial"/>
          <w:szCs w:val="20"/>
        </w:rPr>
        <w:t>b</w:t>
      </w:r>
      <w:r w:rsidRPr="00732B0A">
        <w:rPr>
          <w:rFonts w:cs="Arial"/>
          <w:szCs w:val="20"/>
        </w:rPr>
        <w:tab/>
        <w:t>člen</w:t>
      </w:r>
    </w:p>
    <w:p w14:paraId="5DF32530" w14:textId="77777777" w:rsidR="000258C6" w:rsidRPr="00732B0A" w:rsidRDefault="000258C6" w:rsidP="000258C6">
      <w:pPr>
        <w:jc w:val="center"/>
        <w:rPr>
          <w:rFonts w:cs="Arial"/>
          <w:szCs w:val="20"/>
        </w:rPr>
      </w:pPr>
      <w:r w:rsidRPr="00732B0A">
        <w:rPr>
          <w:rFonts w:cs="Arial"/>
          <w:szCs w:val="20"/>
        </w:rPr>
        <w:lastRenderedPageBreak/>
        <w:t>(izbira sistema upravljanja CDD)</w:t>
      </w:r>
    </w:p>
    <w:p w14:paraId="53E67EE6" w14:textId="77777777" w:rsidR="007353AF" w:rsidRPr="00732B0A" w:rsidRDefault="007353AF" w:rsidP="000258C6">
      <w:pPr>
        <w:jc w:val="center"/>
        <w:rPr>
          <w:rFonts w:cs="Arial"/>
          <w:szCs w:val="20"/>
        </w:rPr>
      </w:pPr>
    </w:p>
    <w:p w14:paraId="4C9F1CF0" w14:textId="77777777" w:rsidR="000258C6" w:rsidRPr="00732B0A" w:rsidRDefault="000258C6" w:rsidP="000258C6">
      <w:pPr>
        <w:jc w:val="both"/>
        <w:rPr>
          <w:rFonts w:cs="Arial"/>
          <w:szCs w:val="20"/>
        </w:rPr>
      </w:pPr>
      <w:r w:rsidRPr="00732B0A">
        <w:rPr>
          <w:rFonts w:cs="Arial"/>
          <w:szCs w:val="20"/>
        </w:rPr>
        <w:t>(1) CDD lahko izbere dvotirni sistem upravljanja z upravo in nadzornim svetom ali enotirni sistem upravljanja z upravnim odborom.</w:t>
      </w:r>
    </w:p>
    <w:p w14:paraId="0F2605CC" w14:textId="77777777" w:rsidR="000258C6" w:rsidRPr="00732B0A" w:rsidRDefault="000258C6" w:rsidP="000258C6">
      <w:pPr>
        <w:jc w:val="both"/>
        <w:rPr>
          <w:rFonts w:cs="Arial"/>
          <w:szCs w:val="20"/>
        </w:rPr>
      </w:pPr>
      <w:r w:rsidRPr="00732B0A">
        <w:rPr>
          <w:rFonts w:cs="Arial"/>
          <w:szCs w:val="20"/>
        </w:rPr>
        <w:t>(2) Za upravni odbor CDD z enotirnim sistemom upravljanja se smiselno uporabljajo določbe tega zakona o nadzornem svetu CDD, za izvršne direktorje pa določbe tega zakona o upravi CDD.</w:t>
      </w:r>
    </w:p>
    <w:p w14:paraId="40B91815" w14:textId="77777777" w:rsidR="007353AF" w:rsidRPr="00732B0A" w:rsidRDefault="007353AF" w:rsidP="000258C6">
      <w:pPr>
        <w:jc w:val="both"/>
        <w:rPr>
          <w:rFonts w:cs="Arial"/>
          <w:szCs w:val="20"/>
        </w:rPr>
      </w:pPr>
    </w:p>
    <w:p w14:paraId="17DDC795" w14:textId="0689E7ED" w:rsidR="000258C6" w:rsidRPr="00732B0A" w:rsidRDefault="000258C6" w:rsidP="000258C6">
      <w:pPr>
        <w:jc w:val="center"/>
        <w:rPr>
          <w:rFonts w:cs="Arial"/>
          <w:szCs w:val="20"/>
        </w:rPr>
      </w:pPr>
      <w:r w:rsidRPr="00732B0A">
        <w:rPr>
          <w:rFonts w:cs="Arial"/>
          <w:szCs w:val="20"/>
        </w:rPr>
        <w:t>438.</w:t>
      </w:r>
      <w:r w:rsidR="00B6215B">
        <w:rPr>
          <w:rFonts w:cs="Arial"/>
          <w:szCs w:val="20"/>
        </w:rPr>
        <w:t xml:space="preserve"> </w:t>
      </w:r>
      <w:r w:rsidRPr="00732B0A">
        <w:rPr>
          <w:rFonts w:cs="Arial"/>
          <w:szCs w:val="20"/>
        </w:rPr>
        <w:t>c</w:t>
      </w:r>
      <w:r w:rsidRPr="00732B0A">
        <w:rPr>
          <w:rFonts w:cs="Arial"/>
          <w:szCs w:val="20"/>
        </w:rPr>
        <w:tab/>
        <w:t>člen</w:t>
      </w:r>
    </w:p>
    <w:p w14:paraId="323E4C76" w14:textId="77777777" w:rsidR="000258C6" w:rsidRPr="00732B0A" w:rsidRDefault="000258C6" w:rsidP="000258C6">
      <w:pPr>
        <w:jc w:val="center"/>
        <w:rPr>
          <w:rFonts w:cs="Arial"/>
          <w:szCs w:val="20"/>
        </w:rPr>
      </w:pPr>
      <w:r w:rsidRPr="00732B0A">
        <w:rPr>
          <w:rFonts w:cs="Arial"/>
          <w:szCs w:val="20"/>
        </w:rPr>
        <w:t>(smiselna uporaba ZBan-3 za organe vodenja in nadzora CDD)</w:t>
      </w:r>
    </w:p>
    <w:p w14:paraId="1B082096" w14:textId="77777777" w:rsidR="007353AF" w:rsidRPr="00732B0A" w:rsidRDefault="007353AF" w:rsidP="000258C6">
      <w:pPr>
        <w:jc w:val="center"/>
        <w:rPr>
          <w:rFonts w:cs="Arial"/>
          <w:szCs w:val="20"/>
        </w:rPr>
      </w:pPr>
    </w:p>
    <w:p w14:paraId="21D6EC8A" w14:textId="6704DA34" w:rsidR="000258C6" w:rsidRPr="00732B0A" w:rsidRDefault="000258C6" w:rsidP="000258C6">
      <w:pPr>
        <w:jc w:val="both"/>
        <w:rPr>
          <w:rFonts w:cs="Arial"/>
          <w:szCs w:val="20"/>
        </w:rPr>
      </w:pPr>
      <w:r w:rsidRPr="00732B0A">
        <w:rPr>
          <w:rFonts w:cs="Arial"/>
          <w:szCs w:val="20"/>
        </w:rPr>
        <w:t>(1) Za člane uprave in nadzornega sveta CDD z dvotirnim sistemom upravljanja se smiselno uporabljajo 36., 39. do 50., 55. do</w:t>
      </w:r>
      <w:r w:rsidR="00B31619">
        <w:rPr>
          <w:rFonts w:cs="Arial"/>
          <w:szCs w:val="20"/>
        </w:rPr>
        <w:t xml:space="preserve"> 64., 2. in 3. točka</w:t>
      </w:r>
      <w:r w:rsidRPr="00732B0A">
        <w:rPr>
          <w:rFonts w:cs="Arial"/>
          <w:szCs w:val="20"/>
        </w:rPr>
        <w:t xml:space="preserve"> 65., 156., 157. ter 302. do 305. člen ZBan-3 in določbe tega zakona o upravi oziroma nadzornem svetu CDD.</w:t>
      </w:r>
    </w:p>
    <w:p w14:paraId="4D3D4000" w14:textId="3DE0152E" w:rsidR="000258C6" w:rsidRPr="00732B0A" w:rsidRDefault="000258C6" w:rsidP="000258C6">
      <w:pPr>
        <w:jc w:val="both"/>
        <w:rPr>
          <w:rFonts w:cs="Arial"/>
          <w:szCs w:val="20"/>
        </w:rPr>
      </w:pPr>
      <w:r w:rsidRPr="00732B0A">
        <w:rPr>
          <w:rFonts w:cs="Arial"/>
          <w:szCs w:val="20"/>
        </w:rPr>
        <w:t xml:space="preserve">(2) Za upravni odbor CDD z enotirnim sistemom upravljanja se smiselno uporabljajo 36., 50., 55 do </w:t>
      </w:r>
      <w:r w:rsidR="00B31619">
        <w:rPr>
          <w:rFonts w:cs="Arial"/>
          <w:szCs w:val="20"/>
        </w:rPr>
        <w:t>64., 2. in 3. točka</w:t>
      </w:r>
      <w:r w:rsidR="00B31619" w:rsidRPr="00732B0A">
        <w:rPr>
          <w:rFonts w:cs="Arial"/>
          <w:szCs w:val="20"/>
        </w:rPr>
        <w:t xml:space="preserve"> </w:t>
      </w:r>
      <w:r w:rsidRPr="00732B0A">
        <w:rPr>
          <w:rFonts w:cs="Arial"/>
          <w:szCs w:val="20"/>
        </w:rPr>
        <w:t>65., 157., 302. in 305. člen ZBan-3 ter določbe tega zakona o nadzornem svetu CDD, za izvršne direktorje pa tudi 39. do 49., 156. ter 303. in 304. člen ZBan-3 ter določbe tega zakona o upravi CDD.</w:t>
      </w:r>
    </w:p>
    <w:p w14:paraId="41CD1FFC" w14:textId="77777777" w:rsidR="000258C6" w:rsidRPr="00732B0A" w:rsidRDefault="000258C6" w:rsidP="000258C6">
      <w:pPr>
        <w:jc w:val="both"/>
        <w:rPr>
          <w:rFonts w:cs="Arial"/>
          <w:szCs w:val="20"/>
        </w:rPr>
      </w:pPr>
      <w:r w:rsidRPr="00732B0A">
        <w:rPr>
          <w:rFonts w:cs="Arial"/>
          <w:szCs w:val="20"/>
        </w:rPr>
        <w:t>(3) Pri smiselni uporabi določb ZBan-3 iz prvega in drugega odstavka tega člena se:</w:t>
      </w:r>
    </w:p>
    <w:p w14:paraId="7550D42B" w14:textId="77777777" w:rsidR="000258C6" w:rsidRPr="00732B0A" w:rsidRDefault="000258C6" w:rsidP="000258C6">
      <w:pPr>
        <w:jc w:val="both"/>
        <w:rPr>
          <w:rFonts w:cs="Arial"/>
          <w:szCs w:val="20"/>
        </w:rPr>
      </w:pPr>
      <w:r w:rsidRPr="00732B0A">
        <w:rPr>
          <w:rFonts w:cs="Arial"/>
          <w:szCs w:val="20"/>
        </w:rPr>
        <w:t>1. namesto izraza »banka« uporablja izraz »CDD«,</w:t>
      </w:r>
    </w:p>
    <w:p w14:paraId="38E87CB8" w14:textId="77777777" w:rsidR="000258C6" w:rsidRPr="00732B0A" w:rsidRDefault="000258C6" w:rsidP="000258C6">
      <w:pPr>
        <w:jc w:val="both"/>
        <w:rPr>
          <w:rFonts w:cs="Arial"/>
          <w:szCs w:val="20"/>
        </w:rPr>
      </w:pPr>
      <w:r w:rsidRPr="00732B0A">
        <w:rPr>
          <w:rFonts w:cs="Arial"/>
          <w:szCs w:val="20"/>
        </w:rPr>
        <w:t>2. namesto izraza »Banka Slovenije« uporablja izraz »agencija«,</w:t>
      </w:r>
    </w:p>
    <w:p w14:paraId="4A056580" w14:textId="77777777" w:rsidR="000258C6" w:rsidRPr="00732B0A" w:rsidRDefault="000258C6" w:rsidP="000258C6">
      <w:pPr>
        <w:jc w:val="both"/>
        <w:rPr>
          <w:rFonts w:cs="Arial"/>
          <w:szCs w:val="20"/>
        </w:rPr>
      </w:pPr>
      <w:r w:rsidRPr="00732B0A">
        <w:rPr>
          <w:rFonts w:cs="Arial"/>
          <w:szCs w:val="20"/>
        </w:rPr>
        <w:t>3. namesto napotila na ZBan-3 uporablja napotilo na ta zakon,</w:t>
      </w:r>
    </w:p>
    <w:p w14:paraId="4C13C45A" w14:textId="77777777" w:rsidR="000258C6" w:rsidRPr="00732B0A" w:rsidRDefault="000258C6" w:rsidP="000258C6">
      <w:pPr>
        <w:jc w:val="both"/>
        <w:rPr>
          <w:rFonts w:cs="Arial"/>
          <w:szCs w:val="20"/>
        </w:rPr>
      </w:pPr>
      <w:r w:rsidRPr="00732B0A">
        <w:rPr>
          <w:rFonts w:cs="Arial"/>
          <w:szCs w:val="20"/>
        </w:rPr>
        <w:t>4. namesto izraza »bančne storitve« uporablja izraz »storitve iz Uredbe 909/2014/EU«,</w:t>
      </w:r>
    </w:p>
    <w:p w14:paraId="2D609D45" w14:textId="77777777" w:rsidR="000258C6" w:rsidRPr="00732B0A" w:rsidRDefault="000258C6" w:rsidP="000258C6">
      <w:pPr>
        <w:jc w:val="both"/>
        <w:rPr>
          <w:rFonts w:cs="Arial"/>
          <w:szCs w:val="20"/>
        </w:rPr>
      </w:pPr>
      <w:r w:rsidRPr="00732B0A">
        <w:rPr>
          <w:rFonts w:cs="Arial"/>
          <w:szCs w:val="20"/>
        </w:rPr>
        <w:t>5. namesto izraza »bančni sistem« uporablja izraz »finančni sistem«,</w:t>
      </w:r>
    </w:p>
    <w:p w14:paraId="6E7E1B1B" w14:textId="77777777" w:rsidR="000258C6" w:rsidRPr="00732B0A" w:rsidRDefault="000258C6" w:rsidP="000258C6">
      <w:pPr>
        <w:jc w:val="both"/>
        <w:rPr>
          <w:rFonts w:cs="Arial"/>
          <w:szCs w:val="20"/>
        </w:rPr>
      </w:pPr>
      <w:r w:rsidRPr="00732B0A">
        <w:rPr>
          <w:rFonts w:cs="Arial"/>
          <w:szCs w:val="20"/>
        </w:rPr>
        <w:t xml:space="preserve">6. namesto izraza »Evropski bančni organ«, uporablja izraz »ESMA«. </w:t>
      </w:r>
    </w:p>
    <w:p w14:paraId="76E2E01A" w14:textId="77777777" w:rsidR="000258C6" w:rsidRPr="00732B0A" w:rsidRDefault="000258C6" w:rsidP="000258C6">
      <w:pPr>
        <w:jc w:val="both"/>
        <w:rPr>
          <w:rFonts w:cs="Arial"/>
          <w:szCs w:val="20"/>
        </w:rPr>
      </w:pPr>
      <w:r w:rsidRPr="00732B0A">
        <w:rPr>
          <w:rFonts w:cs="Arial"/>
          <w:szCs w:val="20"/>
        </w:rPr>
        <w:t>(4) CDD v petih dneh po sprejetju sklepa o imenovanju ali razrešitvi člana uprave ali nadzornega sveta o tem obvesti agencijo in ji predloži informacije, potrebne za presojo ustreznosti člana uprave ali nadzornega sveta.</w:t>
      </w:r>
    </w:p>
    <w:p w14:paraId="78BC4B0A" w14:textId="77777777" w:rsidR="007353AF" w:rsidRPr="00732B0A" w:rsidRDefault="007353AF" w:rsidP="000258C6">
      <w:pPr>
        <w:jc w:val="both"/>
        <w:rPr>
          <w:rFonts w:cs="Arial"/>
          <w:szCs w:val="20"/>
        </w:rPr>
      </w:pPr>
    </w:p>
    <w:p w14:paraId="6A97B9BD" w14:textId="111FA858" w:rsidR="000258C6" w:rsidRPr="00732B0A" w:rsidRDefault="000258C6" w:rsidP="000258C6">
      <w:pPr>
        <w:jc w:val="center"/>
        <w:rPr>
          <w:rFonts w:cs="Arial"/>
          <w:szCs w:val="20"/>
        </w:rPr>
      </w:pPr>
      <w:r w:rsidRPr="00732B0A">
        <w:rPr>
          <w:rFonts w:cs="Arial"/>
          <w:szCs w:val="20"/>
        </w:rPr>
        <w:t>438.</w:t>
      </w:r>
      <w:r w:rsidR="00B6215B">
        <w:rPr>
          <w:rFonts w:cs="Arial"/>
          <w:szCs w:val="20"/>
        </w:rPr>
        <w:t xml:space="preserve"> </w:t>
      </w:r>
      <w:r w:rsidRPr="00732B0A">
        <w:rPr>
          <w:rFonts w:cs="Arial"/>
          <w:szCs w:val="20"/>
        </w:rPr>
        <w:t>č</w:t>
      </w:r>
      <w:r w:rsidRPr="00732B0A">
        <w:rPr>
          <w:rFonts w:cs="Arial"/>
          <w:szCs w:val="20"/>
        </w:rPr>
        <w:tab/>
        <w:t>člen</w:t>
      </w:r>
    </w:p>
    <w:p w14:paraId="59BD7248" w14:textId="77777777" w:rsidR="000258C6" w:rsidRPr="00732B0A" w:rsidRDefault="000258C6" w:rsidP="000258C6">
      <w:pPr>
        <w:jc w:val="center"/>
        <w:rPr>
          <w:rFonts w:cs="Arial"/>
          <w:szCs w:val="20"/>
        </w:rPr>
      </w:pPr>
      <w:r w:rsidRPr="00732B0A">
        <w:rPr>
          <w:rFonts w:cs="Arial"/>
          <w:szCs w:val="20"/>
        </w:rPr>
        <w:t>(posebna pravila za upravni odbor CDD)</w:t>
      </w:r>
    </w:p>
    <w:p w14:paraId="53D62034" w14:textId="77777777" w:rsidR="007353AF" w:rsidRPr="00732B0A" w:rsidRDefault="007353AF" w:rsidP="000258C6">
      <w:pPr>
        <w:jc w:val="center"/>
        <w:rPr>
          <w:rFonts w:cs="Arial"/>
          <w:szCs w:val="20"/>
        </w:rPr>
      </w:pPr>
    </w:p>
    <w:p w14:paraId="589E41E2" w14:textId="77777777" w:rsidR="000258C6" w:rsidRPr="00732B0A" w:rsidRDefault="000258C6" w:rsidP="000258C6">
      <w:pPr>
        <w:jc w:val="both"/>
        <w:rPr>
          <w:rFonts w:cs="Arial"/>
          <w:szCs w:val="20"/>
        </w:rPr>
      </w:pPr>
      <w:r w:rsidRPr="00732B0A">
        <w:rPr>
          <w:rFonts w:cs="Arial"/>
          <w:szCs w:val="20"/>
        </w:rPr>
        <w:t>(1) Upravni odbor CDD imenuje najmanj dva izvršna direktorja, ki morata biti člana upravnega odbora.</w:t>
      </w:r>
    </w:p>
    <w:p w14:paraId="4A525085" w14:textId="77777777" w:rsidR="000258C6" w:rsidRPr="00732B0A" w:rsidRDefault="000258C6" w:rsidP="000258C6">
      <w:pPr>
        <w:jc w:val="both"/>
        <w:rPr>
          <w:rFonts w:cs="Arial"/>
          <w:szCs w:val="20"/>
        </w:rPr>
      </w:pPr>
      <w:r w:rsidRPr="00732B0A">
        <w:rPr>
          <w:rFonts w:cs="Arial"/>
          <w:szCs w:val="20"/>
        </w:rPr>
        <w:t>(2) Za izvršnega direktorja je lahko imenovana največ polovica članov upravnega odbora CDD.</w:t>
      </w:r>
    </w:p>
    <w:p w14:paraId="52E7DADA" w14:textId="77777777" w:rsidR="000258C6" w:rsidRPr="00732B0A" w:rsidRDefault="000258C6" w:rsidP="000258C6">
      <w:pPr>
        <w:jc w:val="both"/>
        <w:rPr>
          <w:rFonts w:cs="Arial"/>
          <w:szCs w:val="20"/>
        </w:rPr>
      </w:pPr>
      <w:r w:rsidRPr="00732B0A">
        <w:rPr>
          <w:rFonts w:cs="Arial"/>
          <w:szCs w:val="20"/>
        </w:rPr>
        <w:t>(3) Člani upravnega odbora, ki niso izvršni direktorji, ne smejo voditi poslov CDD.</w:t>
      </w:r>
    </w:p>
    <w:p w14:paraId="23C3C38D" w14:textId="77777777" w:rsidR="000258C6" w:rsidRPr="00732B0A" w:rsidRDefault="000258C6" w:rsidP="000258C6">
      <w:pPr>
        <w:jc w:val="both"/>
        <w:rPr>
          <w:rFonts w:cs="Arial"/>
          <w:szCs w:val="20"/>
        </w:rPr>
      </w:pPr>
      <w:r w:rsidRPr="00732B0A">
        <w:rPr>
          <w:rFonts w:cs="Arial"/>
          <w:szCs w:val="20"/>
        </w:rPr>
        <w:t>(4) Predsednik upravnega odbora ne more biti imenovan za izvršnega direktorja v isti CDD.</w:t>
      </w:r>
    </w:p>
    <w:p w14:paraId="2831B059" w14:textId="77777777" w:rsidR="000258C6" w:rsidRPr="00732B0A" w:rsidRDefault="000258C6" w:rsidP="000258C6">
      <w:pPr>
        <w:jc w:val="both"/>
        <w:rPr>
          <w:rFonts w:cs="Arial"/>
          <w:szCs w:val="20"/>
        </w:rPr>
      </w:pPr>
      <w:r w:rsidRPr="00732B0A">
        <w:rPr>
          <w:rFonts w:cs="Arial"/>
          <w:szCs w:val="20"/>
        </w:rPr>
        <w:t>(5) Agencija lahko na zahtevo CDD dovoli, da funkcijo izvršnega direktorja v CDD začasno opravlja predsednik upravnega odbora, če so pri CDD za to podani utemeljeni razlogi.</w:t>
      </w:r>
    </w:p>
    <w:p w14:paraId="1546FBAF" w14:textId="77777777" w:rsidR="000258C6" w:rsidRPr="00732B0A" w:rsidRDefault="000258C6" w:rsidP="000258C6">
      <w:pPr>
        <w:jc w:val="both"/>
        <w:rPr>
          <w:rFonts w:cs="Arial"/>
          <w:szCs w:val="20"/>
        </w:rPr>
      </w:pPr>
    </w:p>
    <w:p w14:paraId="5F3228A3" w14:textId="3EEC7A61" w:rsidR="000258C6" w:rsidRPr="00732B0A" w:rsidRDefault="000258C6" w:rsidP="000258C6">
      <w:pPr>
        <w:jc w:val="center"/>
        <w:rPr>
          <w:rFonts w:cs="Arial"/>
          <w:szCs w:val="20"/>
        </w:rPr>
      </w:pPr>
      <w:r w:rsidRPr="00732B0A">
        <w:rPr>
          <w:rFonts w:cs="Arial"/>
          <w:szCs w:val="20"/>
        </w:rPr>
        <w:t>438.</w:t>
      </w:r>
      <w:r w:rsidR="00B6215B">
        <w:rPr>
          <w:rFonts w:cs="Arial"/>
          <w:szCs w:val="20"/>
        </w:rPr>
        <w:t xml:space="preserve"> </w:t>
      </w:r>
      <w:r w:rsidRPr="00732B0A">
        <w:rPr>
          <w:rFonts w:cs="Arial"/>
          <w:szCs w:val="20"/>
        </w:rPr>
        <w:t>d</w:t>
      </w:r>
      <w:r w:rsidRPr="00732B0A">
        <w:rPr>
          <w:rFonts w:cs="Arial"/>
          <w:szCs w:val="20"/>
        </w:rPr>
        <w:tab/>
        <w:t>člen</w:t>
      </w:r>
    </w:p>
    <w:p w14:paraId="224DDAAB" w14:textId="77777777" w:rsidR="000258C6" w:rsidRPr="00732B0A" w:rsidRDefault="000258C6" w:rsidP="000258C6">
      <w:pPr>
        <w:jc w:val="center"/>
        <w:rPr>
          <w:rFonts w:cs="Arial"/>
          <w:szCs w:val="20"/>
        </w:rPr>
      </w:pPr>
      <w:r w:rsidRPr="00732B0A">
        <w:rPr>
          <w:rFonts w:cs="Arial"/>
          <w:szCs w:val="20"/>
        </w:rPr>
        <w:t>(združitev postopka odločanja o dovoljenjih)</w:t>
      </w:r>
    </w:p>
    <w:p w14:paraId="1FCAA9B7" w14:textId="77777777" w:rsidR="007353AF" w:rsidRPr="00732B0A" w:rsidRDefault="007353AF" w:rsidP="000258C6">
      <w:pPr>
        <w:jc w:val="center"/>
        <w:rPr>
          <w:rFonts w:cs="Arial"/>
          <w:szCs w:val="20"/>
        </w:rPr>
      </w:pPr>
    </w:p>
    <w:p w14:paraId="3CDD91EB" w14:textId="77777777" w:rsidR="000258C6" w:rsidRPr="00732B0A" w:rsidRDefault="000258C6" w:rsidP="000258C6">
      <w:pPr>
        <w:jc w:val="both"/>
        <w:rPr>
          <w:rFonts w:cs="Arial"/>
          <w:szCs w:val="20"/>
        </w:rPr>
      </w:pPr>
      <w:r w:rsidRPr="00732B0A">
        <w:rPr>
          <w:rFonts w:cs="Arial"/>
          <w:szCs w:val="20"/>
        </w:rPr>
        <w:t>Agencija hkrati odloči o naslednjih zahtevah za izdajo dovoljenj:</w:t>
      </w:r>
    </w:p>
    <w:p w14:paraId="1B33C64E" w14:textId="77777777" w:rsidR="000258C6" w:rsidRPr="00732B0A" w:rsidRDefault="000258C6" w:rsidP="000258C6">
      <w:pPr>
        <w:jc w:val="both"/>
        <w:rPr>
          <w:rFonts w:cs="Arial"/>
          <w:szCs w:val="20"/>
        </w:rPr>
      </w:pPr>
      <w:r w:rsidRPr="00732B0A">
        <w:rPr>
          <w:rFonts w:cs="Arial"/>
          <w:szCs w:val="20"/>
        </w:rPr>
        <w:t>1. zahtevi CDD za izdajo dovoljenja za opravljanje storitev iz Uredbe 909/2014/EU,</w:t>
      </w:r>
    </w:p>
    <w:p w14:paraId="2C4B6153" w14:textId="77777777" w:rsidR="000258C6" w:rsidRPr="00732B0A" w:rsidRDefault="000258C6" w:rsidP="000258C6">
      <w:pPr>
        <w:jc w:val="both"/>
        <w:rPr>
          <w:rFonts w:cs="Arial"/>
          <w:szCs w:val="20"/>
        </w:rPr>
      </w:pPr>
      <w:r w:rsidRPr="00732B0A">
        <w:rPr>
          <w:rFonts w:cs="Arial"/>
          <w:szCs w:val="20"/>
        </w:rPr>
        <w:t xml:space="preserve">2. zahtevah kandidatov za člane uprave CDD iz </w:t>
      </w:r>
      <w:r w:rsidR="00067B77" w:rsidRPr="00732B0A">
        <w:rPr>
          <w:rFonts w:cs="Arial"/>
          <w:szCs w:val="20"/>
        </w:rPr>
        <w:t>prejšnje</w:t>
      </w:r>
      <w:r w:rsidRPr="00732B0A">
        <w:rPr>
          <w:rFonts w:cs="Arial"/>
          <w:szCs w:val="20"/>
        </w:rPr>
        <w:t xml:space="preserve"> točke za izdajo dovoljenja za opravljanje funkcije člana uprave CDD,</w:t>
      </w:r>
    </w:p>
    <w:p w14:paraId="29763326" w14:textId="77777777" w:rsidR="00B31619" w:rsidRDefault="000258C6" w:rsidP="000258C6">
      <w:pPr>
        <w:jc w:val="both"/>
        <w:rPr>
          <w:rFonts w:cs="Arial"/>
          <w:szCs w:val="20"/>
        </w:rPr>
      </w:pPr>
      <w:r w:rsidRPr="00732B0A">
        <w:rPr>
          <w:rFonts w:cs="Arial"/>
          <w:szCs w:val="20"/>
        </w:rPr>
        <w:t>3. zahtevah kandidatov za člane nadzornega sveta CDD iz 1. točke tega člena za izdajo dovoljenja za opravljanje funkcije člana nadzornega sveta CDD</w:t>
      </w:r>
      <w:r w:rsidR="00B31619">
        <w:rPr>
          <w:rFonts w:cs="Arial"/>
          <w:szCs w:val="20"/>
        </w:rPr>
        <w:t>,</w:t>
      </w:r>
    </w:p>
    <w:p w14:paraId="62E16F76" w14:textId="02140E19" w:rsidR="000258C6" w:rsidRPr="00732B0A" w:rsidRDefault="00B31619" w:rsidP="000258C6">
      <w:pPr>
        <w:jc w:val="both"/>
        <w:rPr>
          <w:rFonts w:cs="Arial"/>
          <w:szCs w:val="20"/>
        </w:rPr>
      </w:pPr>
      <w:r>
        <w:rPr>
          <w:rFonts w:cs="Arial"/>
          <w:szCs w:val="20"/>
        </w:rPr>
        <w:t xml:space="preserve">4. </w:t>
      </w:r>
      <w:r w:rsidRPr="003159A6">
        <w:rPr>
          <w:rFonts w:cs="Arial"/>
          <w:szCs w:val="20"/>
        </w:rPr>
        <w:t xml:space="preserve">zahtevah bodočih imetnikov kvalificiranih </w:t>
      </w:r>
      <w:r>
        <w:rPr>
          <w:rFonts w:cs="Arial"/>
          <w:szCs w:val="20"/>
        </w:rPr>
        <w:t>deležev</w:t>
      </w:r>
      <w:r w:rsidRPr="003159A6">
        <w:rPr>
          <w:rFonts w:cs="Arial"/>
          <w:szCs w:val="20"/>
        </w:rPr>
        <w:t xml:space="preserve"> </w:t>
      </w:r>
      <w:r>
        <w:rPr>
          <w:rFonts w:cs="Arial"/>
          <w:szCs w:val="20"/>
        </w:rPr>
        <w:t>CDD</w:t>
      </w:r>
      <w:r w:rsidRPr="003159A6">
        <w:rPr>
          <w:rFonts w:cs="Arial"/>
          <w:szCs w:val="20"/>
        </w:rPr>
        <w:t xml:space="preserve"> za izdajo dovoljenja za pridobitev kvalificiranega deleža</w:t>
      </w:r>
      <w:r w:rsidRPr="00732B0A">
        <w:rPr>
          <w:rFonts w:cs="Arial"/>
          <w:szCs w:val="20"/>
        </w:rPr>
        <w:t>.</w:t>
      </w:r>
    </w:p>
    <w:p w14:paraId="7D7DF88D" w14:textId="77777777" w:rsidR="007353AF" w:rsidRPr="00732B0A" w:rsidRDefault="007353AF" w:rsidP="000258C6">
      <w:pPr>
        <w:jc w:val="both"/>
        <w:rPr>
          <w:rFonts w:cs="Arial"/>
          <w:szCs w:val="20"/>
        </w:rPr>
      </w:pPr>
    </w:p>
    <w:p w14:paraId="64B52EA2" w14:textId="2767D4D7" w:rsidR="000258C6" w:rsidRPr="00732B0A" w:rsidRDefault="000258C6" w:rsidP="000258C6">
      <w:pPr>
        <w:jc w:val="center"/>
        <w:rPr>
          <w:rFonts w:cs="Arial"/>
          <w:szCs w:val="20"/>
        </w:rPr>
      </w:pPr>
      <w:r w:rsidRPr="00732B0A">
        <w:rPr>
          <w:rFonts w:cs="Arial"/>
          <w:szCs w:val="20"/>
        </w:rPr>
        <w:t>438.</w:t>
      </w:r>
      <w:r w:rsidR="006D109E">
        <w:rPr>
          <w:rFonts w:cs="Arial"/>
          <w:szCs w:val="20"/>
        </w:rPr>
        <w:t xml:space="preserve"> </w:t>
      </w:r>
      <w:r w:rsidRPr="00732B0A">
        <w:rPr>
          <w:rFonts w:cs="Arial"/>
          <w:szCs w:val="20"/>
        </w:rPr>
        <w:t>e</w:t>
      </w:r>
      <w:r w:rsidRPr="00732B0A">
        <w:rPr>
          <w:rFonts w:cs="Arial"/>
          <w:szCs w:val="20"/>
        </w:rPr>
        <w:tab/>
        <w:t>člen</w:t>
      </w:r>
    </w:p>
    <w:p w14:paraId="15CAEEF8" w14:textId="77777777" w:rsidR="000258C6" w:rsidRPr="00732B0A" w:rsidRDefault="000258C6" w:rsidP="000258C6">
      <w:pPr>
        <w:jc w:val="center"/>
        <w:rPr>
          <w:rFonts w:cs="Arial"/>
          <w:szCs w:val="20"/>
        </w:rPr>
      </w:pPr>
      <w:r w:rsidRPr="00732B0A">
        <w:rPr>
          <w:rFonts w:cs="Arial"/>
          <w:szCs w:val="20"/>
        </w:rPr>
        <w:lastRenderedPageBreak/>
        <w:t>(odločanje o dovoljenju za opravljanje storitev iz Uredbe 909/2014/EU)</w:t>
      </w:r>
    </w:p>
    <w:p w14:paraId="253E6C13" w14:textId="77777777" w:rsidR="007353AF" w:rsidRPr="00732B0A" w:rsidRDefault="007353AF" w:rsidP="000258C6">
      <w:pPr>
        <w:jc w:val="center"/>
        <w:rPr>
          <w:rFonts w:cs="Arial"/>
          <w:szCs w:val="20"/>
        </w:rPr>
      </w:pPr>
    </w:p>
    <w:p w14:paraId="66C4CF6B" w14:textId="77777777" w:rsidR="000258C6" w:rsidRPr="00732B0A" w:rsidRDefault="000258C6" w:rsidP="000258C6">
      <w:pPr>
        <w:jc w:val="both"/>
        <w:rPr>
          <w:rFonts w:cs="Arial"/>
          <w:szCs w:val="20"/>
        </w:rPr>
      </w:pPr>
      <w:r w:rsidRPr="00732B0A">
        <w:rPr>
          <w:rFonts w:cs="Arial"/>
          <w:szCs w:val="20"/>
        </w:rPr>
        <w:t>Agencija izda CDD dovoljenje za opravljanje storitev iz Uredbe 909/2014/EU, če</w:t>
      </w:r>
      <w:r w:rsidR="005614AA">
        <w:rPr>
          <w:rFonts w:cs="Arial"/>
          <w:szCs w:val="20"/>
        </w:rPr>
        <w:t xml:space="preserve"> so </w:t>
      </w:r>
      <w:r w:rsidR="00F06057">
        <w:rPr>
          <w:rFonts w:cs="Arial"/>
          <w:szCs w:val="20"/>
        </w:rPr>
        <w:t>izpolnjeni</w:t>
      </w:r>
      <w:r w:rsidR="005614AA">
        <w:rPr>
          <w:rFonts w:cs="Arial"/>
          <w:szCs w:val="20"/>
        </w:rPr>
        <w:t xml:space="preserve"> pogoji</w:t>
      </w:r>
      <w:r w:rsidRPr="00732B0A">
        <w:rPr>
          <w:rFonts w:cs="Arial"/>
          <w:szCs w:val="20"/>
        </w:rPr>
        <w:t>:</w:t>
      </w:r>
    </w:p>
    <w:p w14:paraId="275636C1" w14:textId="77777777" w:rsidR="000258C6" w:rsidRPr="00732B0A" w:rsidRDefault="000258C6" w:rsidP="000258C6">
      <w:pPr>
        <w:jc w:val="both"/>
        <w:rPr>
          <w:rFonts w:cs="Arial"/>
          <w:szCs w:val="20"/>
        </w:rPr>
      </w:pPr>
      <w:r w:rsidRPr="00732B0A">
        <w:rPr>
          <w:rFonts w:cs="Arial"/>
          <w:szCs w:val="20"/>
        </w:rPr>
        <w:t>1. ki jih določa Uredba 909/2014/EU,</w:t>
      </w:r>
    </w:p>
    <w:p w14:paraId="317F5FC2" w14:textId="77777777" w:rsidR="000258C6" w:rsidRPr="00732B0A" w:rsidRDefault="000258C6" w:rsidP="000258C6">
      <w:pPr>
        <w:jc w:val="both"/>
        <w:rPr>
          <w:rFonts w:cs="Arial"/>
          <w:szCs w:val="20"/>
        </w:rPr>
      </w:pPr>
      <w:r w:rsidRPr="00732B0A">
        <w:rPr>
          <w:rFonts w:cs="Arial"/>
          <w:szCs w:val="20"/>
        </w:rPr>
        <w:t>2. za izdajo dovoljenj za opravljanje funkcije člana uprave CDD vsem članom njene uprave,</w:t>
      </w:r>
    </w:p>
    <w:p w14:paraId="7E89608D" w14:textId="77777777" w:rsidR="000258C6" w:rsidRPr="00732B0A" w:rsidRDefault="000258C6" w:rsidP="000258C6">
      <w:pPr>
        <w:jc w:val="both"/>
        <w:rPr>
          <w:rFonts w:cs="Arial"/>
          <w:szCs w:val="20"/>
        </w:rPr>
      </w:pPr>
      <w:r w:rsidRPr="00732B0A">
        <w:rPr>
          <w:rFonts w:cs="Arial"/>
          <w:szCs w:val="20"/>
        </w:rPr>
        <w:t>3. za izdajo dovoljenj za opravljanje funkcije člana nadzornega sveta CDD vsem članom njenega nadzornega sveta.</w:t>
      </w:r>
    </w:p>
    <w:p w14:paraId="774A0192" w14:textId="77777777" w:rsidR="007353AF" w:rsidRPr="00732B0A" w:rsidRDefault="007353AF" w:rsidP="000258C6">
      <w:pPr>
        <w:jc w:val="both"/>
        <w:rPr>
          <w:rFonts w:cs="Arial"/>
          <w:szCs w:val="20"/>
        </w:rPr>
      </w:pPr>
    </w:p>
    <w:p w14:paraId="6D2B4415" w14:textId="77777777" w:rsidR="000258C6" w:rsidRPr="00732B0A" w:rsidRDefault="000258C6" w:rsidP="000258C6">
      <w:pPr>
        <w:jc w:val="center"/>
        <w:rPr>
          <w:rFonts w:cs="Arial"/>
          <w:szCs w:val="20"/>
        </w:rPr>
      </w:pPr>
      <w:r w:rsidRPr="00732B0A">
        <w:rPr>
          <w:rFonts w:cs="Arial"/>
          <w:szCs w:val="20"/>
        </w:rPr>
        <w:t>438. f člen</w:t>
      </w:r>
    </w:p>
    <w:p w14:paraId="2FDFD82F" w14:textId="566D7813" w:rsidR="000258C6" w:rsidRPr="00732B0A" w:rsidRDefault="000258C6" w:rsidP="000258C6">
      <w:pPr>
        <w:jc w:val="center"/>
        <w:rPr>
          <w:rFonts w:cs="Arial"/>
          <w:szCs w:val="20"/>
        </w:rPr>
      </w:pPr>
      <w:r w:rsidRPr="00732B0A">
        <w:rPr>
          <w:rFonts w:cs="Arial"/>
          <w:szCs w:val="20"/>
        </w:rPr>
        <w:t>(</w:t>
      </w:r>
      <w:r w:rsidR="006D109E" w:rsidRPr="006D109E">
        <w:rPr>
          <w:rFonts w:cs="Arial"/>
          <w:szCs w:val="20"/>
        </w:rPr>
        <w:t>imetniki kvalificiranih deležev</w:t>
      </w:r>
      <w:r w:rsidR="006D109E">
        <w:rPr>
          <w:rFonts w:cs="Arial"/>
          <w:szCs w:val="20"/>
        </w:rPr>
        <w:t xml:space="preserve"> </w:t>
      </w:r>
      <w:r w:rsidR="006D109E" w:rsidRPr="006D109E">
        <w:rPr>
          <w:rFonts w:cs="Arial"/>
          <w:szCs w:val="20"/>
        </w:rPr>
        <w:t>v CDD</w:t>
      </w:r>
      <w:r w:rsidRPr="00732B0A">
        <w:rPr>
          <w:rFonts w:cs="Arial"/>
          <w:szCs w:val="20"/>
        </w:rPr>
        <w:t>)</w:t>
      </w:r>
    </w:p>
    <w:p w14:paraId="397554F9" w14:textId="77777777" w:rsidR="007353AF" w:rsidRPr="00732B0A" w:rsidRDefault="007353AF" w:rsidP="000258C6">
      <w:pPr>
        <w:jc w:val="center"/>
        <w:rPr>
          <w:rFonts w:cs="Arial"/>
          <w:szCs w:val="20"/>
        </w:rPr>
      </w:pPr>
    </w:p>
    <w:p w14:paraId="65499C63" w14:textId="2DE3F419" w:rsidR="00D87140" w:rsidRPr="00732B0A" w:rsidRDefault="000258C6" w:rsidP="000258C6">
      <w:pPr>
        <w:jc w:val="both"/>
        <w:rPr>
          <w:rFonts w:cs="Arial"/>
          <w:szCs w:val="20"/>
        </w:rPr>
      </w:pPr>
      <w:r w:rsidRPr="00732B0A">
        <w:rPr>
          <w:rFonts w:cs="Arial"/>
          <w:szCs w:val="20"/>
        </w:rPr>
        <w:t xml:space="preserve">(1) </w:t>
      </w:r>
      <w:r w:rsidR="006D109E" w:rsidRPr="006D109E">
        <w:rPr>
          <w:rFonts w:cs="Arial"/>
          <w:szCs w:val="20"/>
        </w:rPr>
        <w:t>Za imetnike kvalificiranih deležev v CDD se smiselno uporabljajo 67., prvi odstavek 71., četrti odstavek 73., četrti odstavek 76., 79, 80. in 1. točka 82. člena ZBan-3.</w:t>
      </w:r>
    </w:p>
    <w:p w14:paraId="5553A6AD" w14:textId="0662D436" w:rsidR="000258C6" w:rsidRPr="00732B0A" w:rsidRDefault="000258C6" w:rsidP="000258C6">
      <w:pPr>
        <w:jc w:val="both"/>
        <w:rPr>
          <w:rFonts w:cs="Arial"/>
          <w:szCs w:val="20"/>
        </w:rPr>
      </w:pPr>
      <w:r w:rsidRPr="00732B0A">
        <w:rPr>
          <w:rFonts w:cs="Arial"/>
          <w:szCs w:val="20"/>
        </w:rPr>
        <w:t>(</w:t>
      </w:r>
      <w:r w:rsidR="006D109E">
        <w:rPr>
          <w:rFonts w:cs="Arial"/>
          <w:szCs w:val="20"/>
        </w:rPr>
        <w:t>2</w:t>
      </w:r>
      <w:r w:rsidRPr="00732B0A">
        <w:rPr>
          <w:rFonts w:cs="Arial"/>
          <w:szCs w:val="20"/>
        </w:rPr>
        <w:t>) Pri smiselni uporabi določb ZBan-3 iz drugega odstavka tega člena se:</w:t>
      </w:r>
    </w:p>
    <w:p w14:paraId="052E22A1" w14:textId="77777777" w:rsidR="000258C6" w:rsidRPr="00732B0A" w:rsidRDefault="000258C6" w:rsidP="000258C6">
      <w:pPr>
        <w:jc w:val="both"/>
        <w:rPr>
          <w:rFonts w:cs="Arial"/>
          <w:szCs w:val="20"/>
        </w:rPr>
      </w:pPr>
      <w:r w:rsidRPr="00732B0A">
        <w:rPr>
          <w:rFonts w:cs="Arial"/>
          <w:szCs w:val="20"/>
        </w:rPr>
        <w:t xml:space="preserve">1.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CDD</w:t>
      </w:r>
      <w:r w:rsidR="00F06057" w:rsidRPr="00732B0A">
        <w:rPr>
          <w:rFonts w:cs="Arial"/>
          <w:szCs w:val="20"/>
        </w:rPr>
        <w:t>«</w:t>
      </w:r>
      <w:r w:rsidRPr="00732B0A">
        <w:rPr>
          <w:rFonts w:cs="Arial"/>
          <w:szCs w:val="20"/>
        </w:rPr>
        <w:t>,</w:t>
      </w:r>
    </w:p>
    <w:p w14:paraId="55F31D8E" w14:textId="0AC275D4" w:rsidR="000258C6" w:rsidRDefault="000258C6" w:rsidP="000258C6">
      <w:pPr>
        <w:jc w:val="both"/>
        <w:rPr>
          <w:rFonts w:cs="Arial"/>
          <w:szCs w:val="20"/>
        </w:rPr>
      </w:pPr>
      <w:r w:rsidRPr="00732B0A">
        <w:rPr>
          <w:rFonts w:cs="Arial"/>
          <w:szCs w:val="20"/>
        </w:rPr>
        <w:t xml:space="preserve">2.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 Slovenije</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agencija</w:t>
      </w:r>
      <w:r w:rsidR="00F06057" w:rsidRPr="00732B0A">
        <w:rPr>
          <w:rFonts w:cs="Arial"/>
          <w:szCs w:val="20"/>
        </w:rPr>
        <w:t>«</w:t>
      </w:r>
      <w:r w:rsidRPr="00732B0A">
        <w:rPr>
          <w:rFonts w:cs="Arial"/>
          <w:szCs w:val="20"/>
        </w:rPr>
        <w:t>,</w:t>
      </w:r>
      <w:r w:rsidR="00F06057">
        <w:rPr>
          <w:rFonts w:cs="Arial"/>
          <w:szCs w:val="20"/>
        </w:rPr>
        <w:t xml:space="preserve"> </w:t>
      </w:r>
    </w:p>
    <w:p w14:paraId="6BC755C0" w14:textId="77777777" w:rsidR="00153F31" w:rsidRPr="00153F31" w:rsidRDefault="00153F31" w:rsidP="00153F31">
      <w:pPr>
        <w:jc w:val="both"/>
        <w:rPr>
          <w:rFonts w:cs="Arial"/>
          <w:szCs w:val="20"/>
        </w:rPr>
      </w:pPr>
      <w:r w:rsidRPr="00153F31">
        <w:rPr>
          <w:rFonts w:cs="Arial"/>
          <w:szCs w:val="20"/>
        </w:rPr>
        <w:t>3. namesto izraza »Evropska centralna banka« uporablja izraz »agencija«,</w:t>
      </w:r>
    </w:p>
    <w:p w14:paraId="612EF06C" w14:textId="593199EA" w:rsidR="00153F31" w:rsidRPr="00732B0A" w:rsidRDefault="00153F31" w:rsidP="00153F31">
      <w:pPr>
        <w:jc w:val="both"/>
        <w:rPr>
          <w:rFonts w:cs="Arial"/>
          <w:szCs w:val="20"/>
        </w:rPr>
      </w:pPr>
      <w:r w:rsidRPr="00153F31">
        <w:rPr>
          <w:rFonts w:cs="Arial"/>
          <w:szCs w:val="20"/>
        </w:rPr>
        <w:t>4. namesto besedne zveze »delnica banke« uporablja besedna zveza »delež glasovalnih pravic ali delež v kapitalu CDD«,</w:t>
      </w:r>
    </w:p>
    <w:p w14:paraId="6AC1AAB9" w14:textId="421EF842" w:rsidR="000258C6" w:rsidRDefault="00153F31" w:rsidP="000258C6">
      <w:pPr>
        <w:jc w:val="both"/>
        <w:rPr>
          <w:rFonts w:cs="Arial"/>
          <w:szCs w:val="20"/>
        </w:rPr>
      </w:pPr>
      <w:r>
        <w:rPr>
          <w:rFonts w:cs="Arial"/>
          <w:szCs w:val="20"/>
        </w:rPr>
        <w:t>5</w:t>
      </w:r>
      <w:r w:rsidR="000258C6" w:rsidRPr="00732B0A">
        <w:rPr>
          <w:rFonts w:cs="Arial"/>
          <w:szCs w:val="20"/>
        </w:rPr>
        <w:t>. namesto splošnega sklicevanja na pravila ZBan-3 uporabi splošno sklicevanje na pravila tega zakona</w:t>
      </w:r>
      <w:r>
        <w:rPr>
          <w:rFonts w:cs="Arial"/>
          <w:szCs w:val="20"/>
        </w:rPr>
        <w:t xml:space="preserve"> oziroma Uredbe 909/2014/EU</w:t>
      </w:r>
      <w:r w:rsidRPr="00732B0A">
        <w:rPr>
          <w:rFonts w:cs="Arial"/>
          <w:szCs w:val="20"/>
        </w:rPr>
        <w:t>.</w:t>
      </w:r>
    </w:p>
    <w:p w14:paraId="78FA954C" w14:textId="29345F85" w:rsidR="00153F31" w:rsidRDefault="00153F31" w:rsidP="000258C6">
      <w:pPr>
        <w:jc w:val="both"/>
        <w:rPr>
          <w:rFonts w:cs="Arial"/>
          <w:szCs w:val="20"/>
        </w:rPr>
      </w:pPr>
      <w:r>
        <w:rPr>
          <w:rFonts w:cs="Arial"/>
          <w:szCs w:val="20"/>
        </w:rPr>
        <w:t xml:space="preserve">(3) </w:t>
      </w:r>
      <w:r w:rsidRPr="00380308">
        <w:rPr>
          <w:rFonts w:cs="Arial"/>
          <w:szCs w:val="20"/>
        </w:rPr>
        <w:t xml:space="preserve">V primeru, da bi </w:t>
      </w:r>
      <w:r>
        <w:rPr>
          <w:rFonts w:cs="Arial"/>
          <w:szCs w:val="20"/>
        </w:rPr>
        <w:t>imetniki kvalificiranih deležev</w:t>
      </w:r>
      <w:r w:rsidRPr="00380308">
        <w:rPr>
          <w:rFonts w:cs="Arial"/>
          <w:szCs w:val="20"/>
        </w:rPr>
        <w:t xml:space="preserve"> izvajal</w:t>
      </w:r>
      <w:r>
        <w:rPr>
          <w:rFonts w:cs="Arial"/>
          <w:szCs w:val="20"/>
        </w:rPr>
        <w:t>i</w:t>
      </w:r>
      <w:r w:rsidRPr="00380308">
        <w:rPr>
          <w:rFonts w:cs="Arial"/>
          <w:szCs w:val="20"/>
        </w:rPr>
        <w:t xml:space="preserve"> vpliv, ki bi lahko škodil zanesljivemu in preudarnemu upravljanju CDD, </w:t>
      </w:r>
      <w:r>
        <w:rPr>
          <w:rFonts w:cs="Arial"/>
          <w:szCs w:val="20"/>
        </w:rPr>
        <w:t xml:space="preserve">lahko agencija CDD </w:t>
      </w:r>
      <w:r w:rsidRPr="00380308">
        <w:rPr>
          <w:rFonts w:cs="Arial"/>
          <w:szCs w:val="20"/>
        </w:rPr>
        <w:t>odvz</w:t>
      </w:r>
      <w:r>
        <w:rPr>
          <w:rFonts w:cs="Arial"/>
          <w:szCs w:val="20"/>
        </w:rPr>
        <w:t>ame dovoljenje</w:t>
      </w:r>
      <w:r w:rsidRPr="00380308">
        <w:rPr>
          <w:rFonts w:cs="Arial"/>
          <w:szCs w:val="20"/>
        </w:rPr>
        <w:t xml:space="preserve"> </w:t>
      </w:r>
      <w:r>
        <w:rPr>
          <w:rFonts w:cs="Arial"/>
          <w:szCs w:val="20"/>
        </w:rPr>
        <w:t>za opravljanje storitev CDD, če se drugi ukrepi zoper imetnike kvalificiranih deležev izkažejo za neustrezne</w:t>
      </w:r>
      <w:r w:rsidRPr="00380308">
        <w:rPr>
          <w:rFonts w:cs="Arial"/>
          <w:szCs w:val="20"/>
        </w:rPr>
        <w:t>.</w:t>
      </w:r>
    </w:p>
    <w:p w14:paraId="58E75D20" w14:textId="77777777" w:rsidR="00B6215B" w:rsidRDefault="00B6215B" w:rsidP="00153F31">
      <w:pPr>
        <w:jc w:val="center"/>
        <w:rPr>
          <w:rFonts w:cs="Arial"/>
          <w:szCs w:val="20"/>
        </w:rPr>
      </w:pPr>
    </w:p>
    <w:p w14:paraId="022D84B7" w14:textId="3386E40C" w:rsidR="00153F31" w:rsidRDefault="00153F31" w:rsidP="00153F31">
      <w:pPr>
        <w:jc w:val="center"/>
        <w:rPr>
          <w:rFonts w:cs="Arial"/>
          <w:szCs w:val="20"/>
        </w:rPr>
      </w:pPr>
      <w:r>
        <w:rPr>
          <w:rFonts w:cs="Arial"/>
          <w:szCs w:val="20"/>
        </w:rPr>
        <w:t>438. g člen</w:t>
      </w:r>
    </w:p>
    <w:p w14:paraId="2749238B" w14:textId="77777777" w:rsidR="00153F31" w:rsidRDefault="00153F31" w:rsidP="00153F31">
      <w:pPr>
        <w:jc w:val="center"/>
        <w:rPr>
          <w:rFonts w:cs="Arial"/>
          <w:szCs w:val="20"/>
        </w:rPr>
      </w:pPr>
      <w:r w:rsidRPr="00677E8E">
        <w:rPr>
          <w:rFonts w:cs="Arial"/>
          <w:szCs w:val="20"/>
        </w:rPr>
        <w:t>(dovoljenje za pridobitev kvalificiranega deleža)</w:t>
      </w:r>
    </w:p>
    <w:p w14:paraId="3BE554C7" w14:textId="77777777" w:rsidR="00153F31" w:rsidRDefault="00153F31" w:rsidP="00153F31">
      <w:pPr>
        <w:jc w:val="both"/>
        <w:rPr>
          <w:rFonts w:cs="Arial"/>
          <w:szCs w:val="20"/>
        </w:rPr>
      </w:pPr>
    </w:p>
    <w:p w14:paraId="67F2397F" w14:textId="77777777" w:rsidR="00153F31" w:rsidRDefault="00153F31" w:rsidP="00153F31">
      <w:pPr>
        <w:jc w:val="both"/>
        <w:rPr>
          <w:rFonts w:cs="Arial"/>
          <w:szCs w:val="20"/>
        </w:rPr>
      </w:pPr>
      <w:r w:rsidRPr="00677E8E">
        <w:rPr>
          <w:rFonts w:cs="Arial"/>
          <w:szCs w:val="20"/>
        </w:rPr>
        <w:t xml:space="preserve">(1) V dovoljenju za pridobitev kvalificiranega deleža se določi višina deleža glasovalnih pravic ali deleža v kapitalu </w:t>
      </w:r>
      <w:r>
        <w:rPr>
          <w:rFonts w:cs="Arial"/>
          <w:szCs w:val="20"/>
        </w:rPr>
        <w:t>CDD</w:t>
      </w:r>
      <w:r w:rsidRPr="00677E8E">
        <w:rPr>
          <w:rFonts w:cs="Arial"/>
          <w:szCs w:val="20"/>
        </w:rPr>
        <w:t>, za pridobitev katerega se izdaja dovoljenje, kot eden od naslednjih razponov:</w:t>
      </w:r>
    </w:p>
    <w:p w14:paraId="5294A9DB" w14:textId="77777777" w:rsidR="00153F31" w:rsidRPr="00677E8E" w:rsidRDefault="00153F31" w:rsidP="00153F31">
      <w:pPr>
        <w:jc w:val="both"/>
        <w:rPr>
          <w:rFonts w:cs="Arial"/>
          <w:szCs w:val="20"/>
        </w:rPr>
      </w:pPr>
    </w:p>
    <w:p w14:paraId="2C4525E7" w14:textId="77777777" w:rsidR="00153F31" w:rsidRPr="00677E8E" w:rsidRDefault="00153F31" w:rsidP="00153F31">
      <w:pPr>
        <w:jc w:val="both"/>
        <w:rPr>
          <w:rFonts w:cs="Arial"/>
          <w:szCs w:val="20"/>
        </w:rPr>
      </w:pPr>
      <w:r w:rsidRPr="00677E8E">
        <w:rPr>
          <w:rFonts w:cs="Arial"/>
          <w:szCs w:val="20"/>
        </w:rPr>
        <w:t xml:space="preserve">1.      delež glasovalnih pravic ali delež v kapitalu </w:t>
      </w:r>
      <w:r>
        <w:rPr>
          <w:rFonts w:cs="Arial"/>
          <w:szCs w:val="20"/>
        </w:rPr>
        <w:t>CDD</w:t>
      </w:r>
      <w:r w:rsidRPr="00677E8E">
        <w:rPr>
          <w:rFonts w:cs="Arial"/>
          <w:szCs w:val="20"/>
        </w:rPr>
        <w:t>, ki je enak ali večji od kvalificiranega deleža in manjši od 20 odstotkov;</w:t>
      </w:r>
    </w:p>
    <w:p w14:paraId="73CBE59B" w14:textId="77777777" w:rsidR="00153F31" w:rsidRPr="00677E8E" w:rsidRDefault="00153F31" w:rsidP="00153F31">
      <w:pPr>
        <w:jc w:val="both"/>
        <w:rPr>
          <w:rFonts w:cs="Arial"/>
          <w:szCs w:val="20"/>
        </w:rPr>
      </w:pPr>
      <w:r w:rsidRPr="00677E8E">
        <w:rPr>
          <w:rFonts w:cs="Arial"/>
          <w:szCs w:val="20"/>
        </w:rPr>
        <w:t xml:space="preserve">2.      delež glasovalnih pravic ali delež v kapitalu </w:t>
      </w:r>
      <w:r>
        <w:rPr>
          <w:rFonts w:cs="Arial"/>
          <w:szCs w:val="20"/>
        </w:rPr>
        <w:t>CDD</w:t>
      </w:r>
      <w:r w:rsidRPr="00677E8E">
        <w:rPr>
          <w:rFonts w:cs="Arial"/>
          <w:szCs w:val="20"/>
        </w:rPr>
        <w:t>, ki je enak ali večji od 20 odstotkov in manjši od 3</w:t>
      </w:r>
      <w:r>
        <w:rPr>
          <w:rFonts w:cs="Arial"/>
          <w:szCs w:val="20"/>
        </w:rPr>
        <w:t>0 odstotkov</w:t>
      </w:r>
      <w:r w:rsidRPr="00677E8E">
        <w:rPr>
          <w:rFonts w:cs="Arial"/>
          <w:szCs w:val="20"/>
        </w:rPr>
        <w:t>;</w:t>
      </w:r>
    </w:p>
    <w:p w14:paraId="70347194" w14:textId="77777777" w:rsidR="00153F31" w:rsidRPr="00677E8E" w:rsidRDefault="00153F31" w:rsidP="00153F31">
      <w:pPr>
        <w:jc w:val="both"/>
        <w:rPr>
          <w:rFonts w:cs="Arial"/>
          <w:szCs w:val="20"/>
        </w:rPr>
      </w:pPr>
      <w:r w:rsidRPr="00677E8E">
        <w:rPr>
          <w:rFonts w:cs="Arial"/>
          <w:szCs w:val="20"/>
        </w:rPr>
        <w:t xml:space="preserve">3.      delež glasovalnih pravic ali delež v kapitalu </w:t>
      </w:r>
      <w:r>
        <w:rPr>
          <w:rFonts w:cs="Arial"/>
          <w:szCs w:val="20"/>
        </w:rPr>
        <w:t>CDD</w:t>
      </w:r>
      <w:r w:rsidRPr="00677E8E">
        <w:rPr>
          <w:rFonts w:cs="Arial"/>
          <w:szCs w:val="20"/>
        </w:rPr>
        <w:t>, ki je enak ali večji od 3</w:t>
      </w:r>
      <w:r>
        <w:rPr>
          <w:rFonts w:cs="Arial"/>
          <w:szCs w:val="20"/>
        </w:rPr>
        <w:t>0 odstotkov</w:t>
      </w:r>
      <w:r w:rsidRPr="00677E8E">
        <w:rPr>
          <w:rFonts w:cs="Arial"/>
          <w:szCs w:val="20"/>
        </w:rPr>
        <w:t xml:space="preserve"> in manjši od 50 odstotkov;</w:t>
      </w:r>
    </w:p>
    <w:p w14:paraId="26F627CA" w14:textId="77777777" w:rsidR="00153F31" w:rsidRPr="00677E8E" w:rsidRDefault="00153F31" w:rsidP="00153F31">
      <w:pPr>
        <w:jc w:val="both"/>
        <w:rPr>
          <w:rFonts w:cs="Arial"/>
          <w:szCs w:val="20"/>
        </w:rPr>
      </w:pPr>
      <w:r w:rsidRPr="00677E8E">
        <w:rPr>
          <w:rFonts w:cs="Arial"/>
          <w:szCs w:val="20"/>
        </w:rPr>
        <w:t xml:space="preserve">4.      delež glasovalnih pravic ali delež v kapitalu </w:t>
      </w:r>
      <w:r>
        <w:rPr>
          <w:rFonts w:cs="Arial"/>
          <w:szCs w:val="20"/>
        </w:rPr>
        <w:t>CDD</w:t>
      </w:r>
      <w:r w:rsidRPr="00677E8E">
        <w:rPr>
          <w:rFonts w:cs="Arial"/>
          <w:szCs w:val="20"/>
        </w:rPr>
        <w:t>, ki je enak ali večji od 50 odstotkov;</w:t>
      </w:r>
    </w:p>
    <w:p w14:paraId="4C612EF3" w14:textId="77777777" w:rsidR="00153F31" w:rsidRPr="00677E8E" w:rsidRDefault="00153F31" w:rsidP="00153F31">
      <w:pPr>
        <w:jc w:val="both"/>
        <w:rPr>
          <w:rFonts w:cs="Arial"/>
          <w:szCs w:val="20"/>
        </w:rPr>
      </w:pPr>
      <w:r w:rsidRPr="00677E8E">
        <w:rPr>
          <w:rFonts w:cs="Arial"/>
          <w:szCs w:val="20"/>
        </w:rPr>
        <w:t xml:space="preserve">5.      delež, na podlagi katerega </w:t>
      </w:r>
      <w:r>
        <w:rPr>
          <w:rFonts w:cs="Arial"/>
          <w:szCs w:val="20"/>
        </w:rPr>
        <w:t>CDD</w:t>
      </w:r>
      <w:r w:rsidRPr="00677E8E">
        <w:rPr>
          <w:rFonts w:cs="Arial"/>
          <w:szCs w:val="20"/>
        </w:rPr>
        <w:t xml:space="preserve"> postane podrejena oseba bodočega kvalificiranega imetnika.</w:t>
      </w:r>
    </w:p>
    <w:p w14:paraId="4752ED74" w14:textId="77777777" w:rsidR="00153F31" w:rsidRDefault="00153F31" w:rsidP="00153F31">
      <w:pPr>
        <w:jc w:val="both"/>
        <w:rPr>
          <w:rFonts w:cs="Arial"/>
          <w:szCs w:val="20"/>
        </w:rPr>
      </w:pPr>
      <w:r w:rsidRPr="00677E8E">
        <w:rPr>
          <w:rFonts w:cs="Arial"/>
          <w:szCs w:val="20"/>
        </w:rPr>
        <w:t>(2) Kvalificirani imetnik mora pred vsako nadaljnjo pridobitvijo delež</w:t>
      </w:r>
      <w:r>
        <w:rPr>
          <w:rFonts w:cs="Arial"/>
          <w:szCs w:val="20"/>
        </w:rPr>
        <w:t>ev</w:t>
      </w:r>
      <w:r w:rsidRPr="00677E8E">
        <w:rPr>
          <w:rFonts w:cs="Arial"/>
          <w:szCs w:val="20"/>
        </w:rPr>
        <w:t xml:space="preserve"> glasovalnih pravic ali delež</w:t>
      </w:r>
      <w:r>
        <w:rPr>
          <w:rFonts w:cs="Arial"/>
          <w:szCs w:val="20"/>
        </w:rPr>
        <w:t>ev</w:t>
      </w:r>
      <w:r w:rsidRPr="00677E8E">
        <w:rPr>
          <w:rFonts w:cs="Arial"/>
          <w:szCs w:val="20"/>
        </w:rPr>
        <w:t xml:space="preserve"> v kapitalu CDD, na podlagi katere bi presegel razpon, za katerega velja že izdano dovoljenje za pridobitev kvalificiranega deleža, pridobiti novo dovoljenje za pridobitev kvalificiranega deleža.</w:t>
      </w:r>
    </w:p>
    <w:p w14:paraId="536C586D" w14:textId="77777777" w:rsidR="00153F31" w:rsidRPr="00677E8E" w:rsidRDefault="00153F31" w:rsidP="00153F31">
      <w:pPr>
        <w:jc w:val="both"/>
        <w:rPr>
          <w:rFonts w:cs="Arial"/>
          <w:szCs w:val="20"/>
        </w:rPr>
      </w:pPr>
      <w:r>
        <w:rPr>
          <w:rFonts w:cs="Arial"/>
          <w:szCs w:val="20"/>
        </w:rPr>
        <w:t xml:space="preserve">(3) </w:t>
      </w:r>
      <w:r w:rsidRPr="001B23AB">
        <w:rPr>
          <w:rFonts w:cs="Arial"/>
          <w:szCs w:val="20"/>
        </w:rPr>
        <w:t xml:space="preserve">Skupni kvalificirani imetniki, ki imajo veljavno dovoljenje za pridobitev kvalificiranega deleža, morajo pred vsako nadaljnjo pridobitvijo </w:t>
      </w:r>
      <w:r>
        <w:rPr>
          <w:rFonts w:cs="Arial"/>
          <w:szCs w:val="20"/>
        </w:rPr>
        <w:t>deležev CDD</w:t>
      </w:r>
      <w:r w:rsidRPr="001B23AB">
        <w:rPr>
          <w:rFonts w:cs="Arial"/>
          <w:szCs w:val="20"/>
        </w:rPr>
        <w:t>, na podlagi katere njihov skupni delež preseže razpon, za katerega velja že izdano dovoljenje za pridobitev kvalificiranega deleža, pridobiti novo dovoljenje za pridobitev kvalificiranega deleža.</w:t>
      </w:r>
    </w:p>
    <w:p w14:paraId="7E892CE7" w14:textId="77777777" w:rsidR="00153F31" w:rsidRDefault="00153F31" w:rsidP="00153F31">
      <w:pPr>
        <w:jc w:val="both"/>
        <w:rPr>
          <w:rFonts w:cs="Arial"/>
          <w:szCs w:val="20"/>
        </w:rPr>
      </w:pPr>
    </w:p>
    <w:p w14:paraId="6F8C9BEA" w14:textId="77777777" w:rsidR="00153F31" w:rsidRDefault="00153F31" w:rsidP="00153F31">
      <w:pPr>
        <w:jc w:val="both"/>
        <w:rPr>
          <w:rFonts w:cs="Arial"/>
          <w:szCs w:val="20"/>
        </w:rPr>
      </w:pPr>
    </w:p>
    <w:p w14:paraId="004665E9" w14:textId="77777777" w:rsidR="00153F31" w:rsidRDefault="00153F31" w:rsidP="00153F31">
      <w:pPr>
        <w:jc w:val="center"/>
        <w:rPr>
          <w:rFonts w:cs="Arial"/>
          <w:szCs w:val="20"/>
        </w:rPr>
      </w:pPr>
      <w:r>
        <w:rPr>
          <w:rFonts w:cs="Arial"/>
          <w:szCs w:val="20"/>
        </w:rPr>
        <w:lastRenderedPageBreak/>
        <w:t>438. h člen</w:t>
      </w:r>
    </w:p>
    <w:p w14:paraId="27C03F89" w14:textId="77777777" w:rsidR="00153F31" w:rsidRDefault="00153F31" w:rsidP="00153F31">
      <w:pPr>
        <w:jc w:val="center"/>
        <w:rPr>
          <w:rFonts w:cs="Arial"/>
          <w:szCs w:val="20"/>
        </w:rPr>
      </w:pPr>
      <w:r w:rsidRPr="00677E8E">
        <w:rPr>
          <w:rFonts w:cs="Arial"/>
          <w:szCs w:val="20"/>
        </w:rPr>
        <w:t>(</w:t>
      </w:r>
      <w:r w:rsidRPr="00D14280">
        <w:rPr>
          <w:rFonts w:cs="Arial"/>
          <w:szCs w:val="20"/>
        </w:rPr>
        <w:t>odvzem dovoljenja za kvalificiran delež</w:t>
      </w:r>
      <w:r w:rsidRPr="00677E8E">
        <w:rPr>
          <w:rFonts w:cs="Arial"/>
          <w:szCs w:val="20"/>
        </w:rPr>
        <w:t>)</w:t>
      </w:r>
    </w:p>
    <w:p w14:paraId="155244D6" w14:textId="77777777" w:rsidR="00153F31" w:rsidRDefault="00153F31" w:rsidP="00153F31">
      <w:pPr>
        <w:jc w:val="both"/>
        <w:rPr>
          <w:rFonts w:cs="Arial"/>
          <w:szCs w:val="20"/>
        </w:rPr>
      </w:pPr>
    </w:p>
    <w:p w14:paraId="10279458" w14:textId="77777777" w:rsidR="00153F31" w:rsidRPr="007B7107" w:rsidRDefault="00153F31" w:rsidP="00153F31">
      <w:pPr>
        <w:jc w:val="both"/>
        <w:rPr>
          <w:rFonts w:cs="Arial"/>
          <w:szCs w:val="20"/>
        </w:rPr>
      </w:pPr>
      <w:r w:rsidRPr="007B7107">
        <w:rPr>
          <w:rFonts w:cs="Arial"/>
          <w:szCs w:val="20"/>
        </w:rPr>
        <w:t>(1) Dovoljenje za kv</w:t>
      </w:r>
      <w:r>
        <w:rPr>
          <w:rFonts w:cs="Arial"/>
          <w:szCs w:val="20"/>
        </w:rPr>
        <w:t>alificiran delež se odvzame, če</w:t>
      </w:r>
      <w:r w:rsidRPr="007B7107">
        <w:rPr>
          <w:rFonts w:cs="Arial"/>
          <w:szCs w:val="20"/>
        </w:rPr>
        <w:t xml:space="preserve"> nastopijo okoliščine v zvezi s kvalificiranim imetnikom, na podlagi katerih se lahko v skladu z določbami </w:t>
      </w:r>
      <w:r>
        <w:rPr>
          <w:rFonts w:cs="Arial"/>
          <w:szCs w:val="20"/>
        </w:rPr>
        <w:t>Uredbe 909/2014/EU</w:t>
      </w:r>
      <w:r w:rsidRPr="007B7107">
        <w:rPr>
          <w:rFonts w:cs="Arial"/>
          <w:szCs w:val="20"/>
        </w:rPr>
        <w:t xml:space="preserve"> </w:t>
      </w:r>
      <w:r>
        <w:rPr>
          <w:rFonts w:cs="Arial"/>
          <w:szCs w:val="20"/>
        </w:rPr>
        <w:t xml:space="preserve">nasprotuje pridobitvi </w:t>
      </w:r>
      <w:r w:rsidRPr="007B7107">
        <w:rPr>
          <w:rFonts w:cs="Arial"/>
          <w:szCs w:val="20"/>
        </w:rPr>
        <w:t>kvalificiranega deleža</w:t>
      </w:r>
      <w:r>
        <w:rPr>
          <w:rFonts w:cs="Arial"/>
          <w:szCs w:val="20"/>
        </w:rPr>
        <w:t xml:space="preserve"> v CDD</w:t>
      </w:r>
      <w:r w:rsidRPr="007B7107">
        <w:rPr>
          <w:rFonts w:cs="Arial"/>
          <w:szCs w:val="20"/>
        </w:rPr>
        <w:t>.</w:t>
      </w:r>
    </w:p>
    <w:p w14:paraId="5972BC33" w14:textId="77777777" w:rsidR="00153F31" w:rsidRPr="007B7107" w:rsidRDefault="00153F31" w:rsidP="00153F31">
      <w:pPr>
        <w:jc w:val="both"/>
        <w:rPr>
          <w:rFonts w:cs="Arial"/>
          <w:szCs w:val="20"/>
        </w:rPr>
      </w:pPr>
      <w:r w:rsidRPr="007B7107">
        <w:rPr>
          <w:rFonts w:cs="Arial"/>
          <w:szCs w:val="20"/>
        </w:rPr>
        <w:t xml:space="preserve">(2) Pravne posledice, določene v 80. členu </w:t>
      </w:r>
      <w:r>
        <w:rPr>
          <w:rFonts w:cs="Arial"/>
          <w:szCs w:val="20"/>
        </w:rPr>
        <w:t>ZBan-3</w:t>
      </w:r>
      <w:r w:rsidRPr="007B7107">
        <w:rPr>
          <w:rFonts w:cs="Arial"/>
          <w:szCs w:val="20"/>
        </w:rPr>
        <w:t>, nastopijo z dokončnostjo odločbe o odvzemu dovoljenja za pridobitev kvalificiranega deleža.</w:t>
      </w:r>
    </w:p>
    <w:p w14:paraId="21AACE44" w14:textId="77777777" w:rsidR="00153F31" w:rsidRDefault="00153F31" w:rsidP="00153F31">
      <w:pPr>
        <w:jc w:val="both"/>
        <w:rPr>
          <w:rFonts w:cs="Arial"/>
          <w:szCs w:val="20"/>
        </w:rPr>
      </w:pPr>
    </w:p>
    <w:p w14:paraId="30B7C319" w14:textId="0E1F5414" w:rsidR="00153F31" w:rsidRDefault="00153F31" w:rsidP="00153F31">
      <w:pPr>
        <w:jc w:val="center"/>
        <w:rPr>
          <w:rFonts w:cs="Arial"/>
          <w:szCs w:val="20"/>
        </w:rPr>
      </w:pPr>
      <w:r>
        <w:rPr>
          <w:rFonts w:cs="Arial"/>
          <w:szCs w:val="20"/>
        </w:rPr>
        <w:t xml:space="preserve">438. </w:t>
      </w:r>
      <w:r w:rsidR="00B6215B">
        <w:rPr>
          <w:rFonts w:cs="Arial"/>
          <w:szCs w:val="20"/>
        </w:rPr>
        <w:t>i</w:t>
      </w:r>
      <w:r>
        <w:rPr>
          <w:rFonts w:cs="Arial"/>
          <w:szCs w:val="20"/>
        </w:rPr>
        <w:t xml:space="preserve"> člen</w:t>
      </w:r>
    </w:p>
    <w:p w14:paraId="14C458FF" w14:textId="77777777" w:rsidR="00153F31" w:rsidRDefault="00153F31" w:rsidP="00153F31">
      <w:pPr>
        <w:jc w:val="center"/>
        <w:rPr>
          <w:rFonts w:cs="Arial"/>
          <w:szCs w:val="20"/>
        </w:rPr>
      </w:pPr>
      <w:r w:rsidRPr="00677E8E">
        <w:rPr>
          <w:rFonts w:cs="Arial"/>
          <w:szCs w:val="20"/>
        </w:rPr>
        <w:t>(</w:t>
      </w:r>
      <w:r w:rsidRPr="009B6DDA">
        <w:rPr>
          <w:rFonts w:cs="Arial"/>
          <w:szCs w:val="20"/>
        </w:rPr>
        <w:t xml:space="preserve">odredba o odsvojitvi </w:t>
      </w:r>
      <w:r>
        <w:rPr>
          <w:rFonts w:cs="Arial"/>
          <w:szCs w:val="20"/>
        </w:rPr>
        <w:t>deležev</w:t>
      </w:r>
      <w:r w:rsidRPr="00677E8E">
        <w:rPr>
          <w:rFonts w:cs="Arial"/>
          <w:szCs w:val="20"/>
        </w:rPr>
        <w:t>)</w:t>
      </w:r>
    </w:p>
    <w:p w14:paraId="4B96E9FB" w14:textId="77777777" w:rsidR="00153F31" w:rsidRDefault="00153F31" w:rsidP="00153F31">
      <w:pPr>
        <w:jc w:val="both"/>
        <w:rPr>
          <w:rFonts w:cs="Arial"/>
          <w:szCs w:val="20"/>
        </w:rPr>
      </w:pPr>
    </w:p>
    <w:p w14:paraId="779B16A0" w14:textId="77777777" w:rsidR="00153F31" w:rsidRDefault="00153F31" w:rsidP="00153F31">
      <w:pPr>
        <w:jc w:val="both"/>
        <w:rPr>
          <w:rFonts w:cs="Arial"/>
          <w:szCs w:val="20"/>
        </w:rPr>
      </w:pPr>
      <w:r>
        <w:rPr>
          <w:rFonts w:cs="Arial"/>
          <w:szCs w:val="20"/>
        </w:rPr>
        <w:t>(1) N</w:t>
      </w:r>
      <w:r w:rsidRPr="003B603A">
        <w:rPr>
          <w:rFonts w:cs="Arial"/>
          <w:szCs w:val="20"/>
        </w:rPr>
        <w:t>eupravičeni imetnik</w:t>
      </w:r>
      <w:r>
        <w:rPr>
          <w:rFonts w:cs="Arial"/>
          <w:szCs w:val="20"/>
        </w:rPr>
        <w:t xml:space="preserve"> je oseba, ki je delež glasovalnih pravic ali delež</w:t>
      </w:r>
      <w:r w:rsidRPr="003B603A">
        <w:rPr>
          <w:rFonts w:cs="Arial"/>
          <w:szCs w:val="20"/>
        </w:rPr>
        <w:t xml:space="preserve"> v kapitalu CDD</w:t>
      </w:r>
      <w:r>
        <w:rPr>
          <w:rFonts w:cs="Arial"/>
          <w:szCs w:val="20"/>
        </w:rPr>
        <w:t xml:space="preserve"> pridobila ali jih ima v nasprotju s tem zakonom ali Uredbo 909/2014/EU, </w:t>
      </w:r>
      <w:r w:rsidRPr="003B603A">
        <w:rPr>
          <w:rFonts w:cs="Arial"/>
          <w:szCs w:val="20"/>
        </w:rPr>
        <w:t>ker ni pridobil</w:t>
      </w:r>
      <w:r>
        <w:rPr>
          <w:rFonts w:cs="Arial"/>
          <w:szCs w:val="20"/>
        </w:rPr>
        <w:t>a</w:t>
      </w:r>
      <w:r w:rsidRPr="003B603A">
        <w:rPr>
          <w:rFonts w:cs="Arial"/>
          <w:szCs w:val="20"/>
        </w:rPr>
        <w:t xml:space="preserve"> dovoljenja za pridobitev kvalificiranega deleža v skladu s tem zakonom </w:t>
      </w:r>
      <w:r>
        <w:rPr>
          <w:rFonts w:cs="Arial"/>
          <w:szCs w:val="20"/>
        </w:rPr>
        <w:t>ali Uredbo 909/2014/EU, ali ker ji</w:t>
      </w:r>
      <w:r w:rsidRPr="003B603A">
        <w:rPr>
          <w:rFonts w:cs="Arial"/>
          <w:szCs w:val="20"/>
        </w:rPr>
        <w:t xml:space="preserve"> je dovoljenje prenehalo</w:t>
      </w:r>
      <w:r>
        <w:rPr>
          <w:rFonts w:cs="Arial"/>
          <w:szCs w:val="20"/>
        </w:rPr>
        <w:t>, ali ji</w:t>
      </w:r>
      <w:r w:rsidRPr="003B603A">
        <w:rPr>
          <w:rFonts w:cs="Arial"/>
          <w:szCs w:val="20"/>
        </w:rPr>
        <w:t xml:space="preserve"> je bilo odvzeto</w:t>
      </w:r>
      <w:r>
        <w:rPr>
          <w:rFonts w:cs="Arial"/>
          <w:szCs w:val="20"/>
        </w:rPr>
        <w:t>.</w:t>
      </w:r>
    </w:p>
    <w:p w14:paraId="13BFED2B" w14:textId="77777777" w:rsidR="00153F31" w:rsidRPr="009B6DDA" w:rsidRDefault="00153F31" w:rsidP="00153F31">
      <w:pPr>
        <w:jc w:val="both"/>
        <w:rPr>
          <w:rFonts w:cs="Arial"/>
          <w:szCs w:val="20"/>
        </w:rPr>
      </w:pPr>
      <w:r w:rsidRPr="009B6DDA">
        <w:rPr>
          <w:rFonts w:cs="Arial"/>
          <w:szCs w:val="20"/>
        </w:rPr>
        <w:t>(1) Če neupravičeni imetnik</w:t>
      </w:r>
      <w:r>
        <w:rPr>
          <w:rFonts w:cs="Arial"/>
          <w:szCs w:val="20"/>
        </w:rPr>
        <w:t xml:space="preserve"> </w:t>
      </w:r>
      <w:r w:rsidRPr="009B6DDA">
        <w:rPr>
          <w:rFonts w:cs="Arial"/>
          <w:szCs w:val="20"/>
        </w:rPr>
        <w:t>delež</w:t>
      </w:r>
      <w:r>
        <w:rPr>
          <w:rFonts w:cs="Arial"/>
          <w:szCs w:val="20"/>
        </w:rPr>
        <w:t>a</w:t>
      </w:r>
      <w:r w:rsidRPr="009B6DDA">
        <w:rPr>
          <w:rFonts w:cs="Arial"/>
          <w:szCs w:val="20"/>
        </w:rPr>
        <w:t xml:space="preserve"> glasovalnih pravic ali delež</w:t>
      </w:r>
      <w:r>
        <w:rPr>
          <w:rFonts w:cs="Arial"/>
          <w:szCs w:val="20"/>
        </w:rPr>
        <w:t>a</w:t>
      </w:r>
      <w:r w:rsidRPr="009B6DDA">
        <w:rPr>
          <w:rFonts w:cs="Arial"/>
          <w:szCs w:val="20"/>
        </w:rPr>
        <w:t xml:space="preserve"> v kapitalu CDD, ki je enak ali večji od kvalificiranega deleža</w:t>
      </w:r>
      <w:r>
        <w:rPr>
          <w:rFonts w:cs="Arial"/>
          <w:szCs w:val="20"/>
        </w:rPr>
        <w:t xml:space="preserve"> ne obvesti agencije skladno z drugim odstavkom 27.a člena Uredbe 909/2014/EU ali ne poda zahteve za izdajo dovoljenja za pridobitev kvalificiranega deleža</w:t>
      </w:r>
      <w:r w:rsidRPr="009B6DDA">
        <w:rPr>
          <w:rFonts w:cs="Arial"/>
          <w:szCs w:val="20"/>
        </w:rPr>
        <w:t xml:space="preserve">, mu </w:t>
      </w:r>
      <w:r>
        <w:rPr>
          <w:rFonts w:cs="Arial"/>
          <w:szCs w:val="20"/>
        </w:rPr>
        <w:t>agencija</w:t>
      </w:r>
      <w:r w:rsidRPr="009B6DDA">
        <w:rPr>
          <w:rFonts w:cs="Arial"/>
          <w:szCs w:val="20"/>
        </w:rPr>
        <w:t xml:space="preserve"> z odredbo naloži, da </w:t>
      </w:r>
      <w:r>
        <w:rPr>
          <w:rFonts w:cs="Arial"/>
          <w:szCs w:val="20"/>
        </w:rPr>
        <w:t>deleže</w:t>
      </w:r>
      <w:r w:rsidRPr="009B6DDA">
        <w:rPr>
          <w:rFonts w:cs="Arial"/>
          <w:szCs w:val="20"/>
        </w:rPr>
        <w:t>, ki jih ima v nasprotju s tem zakonom</w:t>
      </w:r>
      <w:r>
        <w:rPr>
          <w:rFonts w:cs="Arial"/>
          <w:szCs w:val="20"/>
        </w:rPr>
        <w:t xml:space="preserve"> ali Uredbo 909/2014/EU</w:t>
      </w:r>
      <w:r w:rsidRPr="009B6DDA">
        <w:rPr>
          <w:rFonts w:cs="Arial"/>
          <w:szCs w:val="20"/>
        </w:rPr>
        <w:t>,</w:t>
      </w:r>
      <w:r>
        <w:rPr>
          <w:rFonts w:cs="Arial"/>
          <w:szCs w:val="20"/>
        </w:rPr>
        <w:t xml:space="preserve"> </w:t>
      </w:r>
      <w:r w:rsidRPr="009B6DDA">
        <w:rPr>
          <w:rFonts w:cs="Arial"/>
          <w:szCs w:val="20"/>
        </w:rPr>
        <w:t xml:space="preserve">odsvoji (v nadaljnjem besedilu: odredba o odsvojitvi </w:t>
      </w:r>
      <w:r>
        <w:rPr>
          <w:rFonts w:cs="Arial"/>
          <w:szCs w:val="20"/>
        </w:rPr>
        <w:t>deležev</w:t>
      </w:r>
      <w:r w:rsidRPr="009B6DDA">
        <w:rPr>
          <w:rFonts w:cs="Arial"/>
          <w:szCs w:val="20"/>
        </w:rPr>
        <w:t>).</w:t>
      </w:r>
    </w:p>
    <w:p w14:paraId="44FA339B" w14:textId="77777777" w:rsidR="00153F31" w:rsidRPr="009B6DDA" w:rsidRDefault="00153F31" w:rsidP="00153F31">
      <w:pPr>
        <w:jc w:val="both"/>
        <w:rPr>
          <w:rFonts w:cs="Arial"/>
          <w:szCs w:val="20"/>
        </w:rPr>
      </w:pPr>
      <w:r w:rsidRPr="009B6DDA">
        <w:rPr>
          <w:rFonts w:cs="Arial"/>
          <w:szCs w:val="20"/>
        </w:rPr>
        <w:t xml:space="preserve">(2) V odredbi o odsvojitvi </w:t>
      </w:r>
      <w:r>
        <w:rPr>
          <w:rFonts w:cs="Arial"/>
          <w:szCs w:val="20"/>
        </w:rPr>
        <w:t>deležev</w:t>
      </w:r>
      <w:r w:rsidRPr="009B6DDA">
        <w:rPr>
          <w:rFonts w:cs="Arial"/>
          <w:szCs w:val="20"/>
        </w:rPr>
        <w:t xml:space="preserve"> mora </w:t>
      </w:r>
      <w:r>
        <w:rPr>
          <w:rFonts w:cs="Arial"/>
          <w:szCs w:val="20"/>
        </w:rPr>
        <w:t>agencija</w:t>
      </w:r>
      <w:r w:rsidRPr="009B6DDA">
        <w:rPr>
          <w:rFonts w:cs="Arial"/>
          <w:szCs w:val="20"/>
        </w:rPr>
        <w:t xml:space="preserve"> določiti rok za odsvojitev </w:t>
      </w:r>
      <w:r>
        <w:rPr>
          <w:rFonts w:cs="Arial"/>
          <w:szCs w:val="20"/>
        </w:rPr>
        <w:t>deležev</w:t>
      </w:r>
      <w:r w:rsidRPr="009B6DDA">
        <w:rPr>
          <w:rFonts w:cs="Arial"/>
          <w:szCs w:val="20"/>
        </w:rPr>
        <w:t>, ki ne sme biti krajši od treh in ne daljši od šestih mesecev.</w:t>
      </w:r>
    </w:p>
    <w:p w14:paraId="4D9AA8DC" w14:textId="77777777" w:rsidR="00153F31" w:rsidRPr="009B6DDA" w:rsidRDefault="00153F31" w:rsidP="00153F31">
      <w:pPr>
        <w:jc w:val="both"/>
        <w:rPr>
          <w:rFonts w:cs="Arial"/>
          <w:szCs w:val="20"/>
        </w:rPr>
      </w:pPr>
      <w:r w:rsidRPr="009B6DDA">
        <w:rPr>
          <w:rFonts w:cs="Arial"/>
          <w:szCs w:val="20"/>
        </w:rPr>
        <w:t>(3) Prvi in drugi odstavek tega člena se smiselno uporabljata tudi:</w:t>
      </w:r>
    </w:p>
    <w:p w14:paraId="414CDACF" w14:textId="77777777" w:rsidR="00153F31" w:rsidRPr="009B6DDA" w:rsidRDefault="00153F31" w:rsidP="00153F31">
      <w:pPr>
        <w:jc w:val="both"/>
        <w:rPr>
          <w:rFonts w:cs="Arial"/>
          <w:szCs w:val="20"/>
        </w:rPr>
      </w:pPr>
      <w:r w:rsidRPr="009B6DDA">
        <w:rPr>
          <w:rFonts w:cs="Arial"/>
          <w:szCs w:val="20"/>
        </w:rPr>
        <w:t xml:space="preserve">1.      če neupravičeni imetnik </w:t>
      </w:r>
      <w:r>
        <w:rPr>
          <w:rFonts w:cs="Arial"/>
          <w:szCs w:val="20"/>
        </w:rPr>
        <w:t>deležev</w:t>
      </w:r>
      <w:r w:rsidRPr="009B6DDA">
        <w:rPr>
          <w:rFonts w:cs="Arial"/>
          <w:szCs w:val="20"/>
        </w:rPr>
        <w:t xml:space="preserve"> vloži zahtevo za izdajo dovoljenja za pridobitev kvalificiranega deleža in je ta zahteva zavrnjena, zavržena ali umaknjena,</w:t>
      </w:r>
    </w:p>
    <w:p w14:paraId="3C731DB4" w14:textId="77777777" w:rsidR="00153F31" w:rsidRPr="009B6DDA" w:rsidRDefault="00153F31" w:rsidP="00153F31">
      <w:pPr>
        <w:jc w:val="both"/>
        <w:rPr>
          <w:rFonts w:cs="Arial"/>
          <w:szCs w:val="20"/>
        </w:rPr>
      </w:pPr>
      <w:r w:rsidRPr="009B6DDA">
        <w:rPr>
          <w:rFonts w:cs="Arial"/>
          <w:szCs w:val="20"/>
        </w:rPr>
        <w:t>2.      če je imetniku odvzeto dovoljenje za pridobitev kvalificiranega deleža.</w:t>
      </w:r>
    </w:p>
    <w:p w14:paraId="27474873" w14:textId="77777777" w:rsidR="00153F31" w:rsidRPr="009B6DDA" w:rsidRDefault="00153F31" w:rsidP="00153F31">
      <w:pPr>
        <w:jc w:val="both"/>
        <w:rPr>
          <w:rFonts w:cs="Arial"/>
          <w:szCs w:val="20"/>
        </w:rPr>
      </w:pPr>
      <w:r w:rsidRPr="009B6DDA">
        <w:rPr>
          <w:rFonts w:cs="Arial"/>
          <w:szCs w:val="20"/>
        </w:rPr>
        <w:t xml:space="preserve">(4) Za odredbo o odsvojitvi </w:t>
      </w:r>
      <w:r>
        <w:rPr>
          <w:rFonts w:cs="Arial"/>
          <w:szCs w:val="20"/>
        </w:rPr>
        <w:t>deležev</w:t>
      </w:r>
      <w:r w:rsidRPr="009B6DDA">
        <w:rPr>
          <w:rFonts w:cs="Arial"/>
          <w:szCs w:val="20"/>
        </w:rPr>
        <w:t xml:space="preserve"> se uporabljajo določbe tega zakona o odredbi.</w:t>
      </w:r>
    </w:p>
    <w:p w14:paraId="74B3373F" w14:textId="77777777" w:rsidR="00153F31" w:rsidRDefault="00153F31" w:rsidP="00153F31">
      <w:pPr>
        <w:jc w:val="both"/>
        <w:rPr>
          <w:rFonts w:cs="Arial"/>
          <w:szCs w:val="20"/>
        </w:rPr>
      </w:pPr>
    </w:p>
    <w:p w14:paraId="1A5B5311" w14:textId="2841E48F" w:rsidR="00153F31" w:rsidRDefault="00153F31" w:rsidP="00153F31">
      <w:pPr>
        <w:jc w:val="center"/>
        <w:rPr>
          <w:rFonts w:cs="Arial"/>
          <w:szCs w:val="20"/>
        </w:rPr>
      </w:pPr>
      <w:r>
        <w:rPr>
          <w:rFonts w:cs="Arial"/>
          <w:szCs w:val="20"/>
        </w:rPr>
        <w:t xml:space="preserve">438. </w:t>
      </w:r>
      <w:r w:rsidR="00B6215B">
        <w:rPr>
          <w:rFonts w:cs="Arial"/>
          <w:szCs w:val="20"/>
        </w:rPr>
        <w:t>j</w:t>
      </w:r>
      <w:r>
        <w:rPr>
          <w:rFonts w:cs="Arial"/>
          <w:szCs w:val="20"/>
        </w:rPr>
        <w:t xml:space="preserve"> člen</w:t>
      </w:r>
    </w:p>
    <w:p w14:paraId="3C8E6B4C" w14:textId="77777777" w:rsidR="00153F31" w:rsidRDefault="00153F31" w:rsidP="00153F31">
      <w:pPr>
        <w:jc w:val="center"/>
        <w:rPr>
          <w:rFonts w:cs="Arial"/>
          <w:szCs w:val="20"/>
        </w:rPr>
      </w:pPr>
      <w:r w:rsidRPr="00677E8E">
        <w:rPr>
          <w:rFonts w:cs="Arial"/>
          <w:szCs w:val="20"/>
        </w:rPr>
        <w:t>(</w:t>
      </w:r>
      <w:r w:rsidRPr="00DF2180">
        <w:rPr>
          <w:rFonts w:cs="Arial"/>
          <w:szCs w:val="20"/>
        </w:rPr>
        <w:t xml:space="preserve">poročilo o odsvojitvi </w:t>
      </w:r>
      <w:r>
        <w:rPr>
          <w:rFonts w:cs="Arial"/>
          <w:szCs w:val="20"/>
        </w:rPr>
        <w:t>deležev</w:t>
      </w:r>
      <w:r w:rsidRPr="00DF2180">
        <w:rPr>
          <w:rFonts w:cs="Arial"/>
          <w:szCs w:val="20"/>
        </w:rPr>
        <w:t xml:space="preserve"> in ugotovitvena odločba o odpravljenih kršitvah</w:t>
      </w:r>
      <w:r w:rsidRPr="00677E8E">
        <w:rPr>
          <w:rFonts w:cs="Arial"/>
          <w:szCs w:val="20"/>
        </w:rPr>
        <w:t>)</w:t>
      </w:r>
    </w:p>
    <w:p w14:paraId="3EB71E52" w14:textId="77777777" w:rsidR="00153F31" w:rsidRDefault="00153F31" w:rsidP="00153F31">
      <w:pPr>
        <w:jc w:val="both"/>
        <w:rPr>
          <w:rFonts w:cs="Arial"/>
          <w:szCs w:val="20"/>
        </w:rPr>
      </w:pPr>
    </w:p>
    <w:p w14:paraId="12131638" w14:textId="77777777" w:rsidR="00153F31" w:rsidRPr="00DF2180" w:rsidRDefault="00153F31" w:rsidP="00153F31">
      <w:pPr>
        <w:jc w:val="both"/>
        <w:rPr>
          <w:rFonts w:cs="Arial"/>
          <w:szCs w:val="20"/>
        </w:rPr>
      </w:pPr>
      <w:r w:rsidRPr="00DF2180">
        <w:rPr>
          <w:rFonts w:cs="Arial"/>
          <w:szCs w:val="20"/>
        </w:rPr>
        <w:t xml:space="preserve">(1) Neupravičeni imetnik mora do izteka roka, določenega v odredbi o odsvojitvi </w:t>
      </w:r>
      <w:r>
        <w:rPr>
          <w:rFonts w:cs="Arial"/>
          <w:szCs w:val="20"/>
        </w:rPr>
        <w:t>deležev</w:t>
      </w:r>
      <w:r w:rsidRPr="00DF2180">
        <w:rPr>
          <w:rFonts w:cs="Arial"/>
          <w:szCs w:val="20"/>
        </w:rPr>
        <w:t xml:space="preserve">, </w:t>
      </w:r>
      <w:r>
        <w:rPr>
          <w:rFonts w:cs="Arial"/>
          <w:szCs w:val="20"/>
        </w:rPr>
        <w:t>agenciji</w:t>
      </w:r>
      <w:r w:rsidRPr="00DF2180">
        <w:rPr>
          <w:rFonts w:cs="Arial"/>
          <w:szCs w:val="20"/>
        </w:rPr>
        <w:t xml:space="preserve"> predložiti poročilo o odsvojitvi </w:t>
      </w:r>
      <w:r>
        <w:rPr>
          <w:rFonts w:cs="Arial"/>
          <w:szCs w:val="20"/>
        </w:rPr>
        <w:t>deležev</w:t>
      </w:r>
      <w:r w:rsidRPr="00DF2180">
        <w:rPr>
          <w:rFonts w:cs="Arial"/>
          <w:szCs w:val="20"/>
        </w:rPr>
        <w:t>, ki mora obsegati:</w:t>
      </w:r>
    </w:p>
    <w:p w14:paraId="01482170" w14:textId="77777777" w:rsidR="00153F31" w:rsidRPr="00DF2180" w:rsidRDefault="00153F31" w:rsidP="00153F31">
      <w:pPr>
        <w:jc w:val="both"/>
        <w:rPr>
          <w:rFonts w:cs="Arial"/>
          <w:szCs w:val="20"/>
        </w:rPr>
      </w:pPr>
      <w:r w:rsidRPr="00DF2180">
        <w:rPr>
          <w:rFonts w:cs="Arial"/>
          <w:szCs w:val="20"/>
        </w:rPr>
        <w:t>1.      dokaze o odsvojitvi in</w:t>
      </w:r>
    </w:p>
    <w:p w14:paraId="473776EA" w14:textId="77777777" w:rsidR="00153F31" w:rsidRPr="00DF2180" w:rsidRDefault="00153F31" w:rsidP="00153F31">
      <w:pPr>
        <w:jc w:val="both"/>
        <w:rPr>
          <w:rFonts w:cs="Arial"/>
          <w:szCs w:val="20"/>
        </w:rPr>
      </w:pPr>
      <w:r w:rsidRPr="00DF2180">
        <w:rPr>
          <w:rFonts w:cs="Arial"/>
          <w:szCs w:val="20"/>
        </w:rPr>
        <w:t xml:space="preserve">2.      podatke o pridobitelju oziroma pridobiteljih </w:t>
      </w:r>
      <w:r>
        <w:rPr>
          <w:rFonts w:cs="Arial"/>
          <w:szCs w:val="20"/>
        </w:rPr>
        <w:t>deležev</w:t>
      </w:r>
      <w:r w:rsidRPr="00DF2180">
        <w:rPr>
          <w:rFonts w:cs="Arial"/>
          <w:szCs w:val="20"/>
        </w:rPr>
        <w:t>.</w:t>
      </w:r>
    </w:p>
    <w:p w14:paraId="35D9D5D0" w14:textId="77777777" w:rsidR="00153F31" w:rsidRPr="00DF2180" w:rsidRDefault="00153F31" w:rsidP="00153F31">
      <w:pPr>
        <w:jc w:val="both"/>
        <w:rPr>
          <w:rFonts w:cs="Arial"/>
          <w:szCs w:val="20"/>
        </w:rPr>
      </w:pPr>
      <w:r w:rsidRPr="00DF2180">
        <w:rPr>
          <w:rFonts w:cs="Arial"/>
          <w:szCs w:val="20"/>
        </w:rPr>
        <w:t xml:space="preserve">(2) </w:t>
      </w:r>
      <w:r>
        <w:rPr>
          <w:rFonts w:cs="Arial"/>
          <w:szCs w:val="20"/>
        </w:rPr>
        <w:t>Agencija</w:t>
      </w:r>
      <w:r w:rsidRPr="00DF2180">
        <w:rPr>
          <w:rFonts w:cs="Arial"/>
          <w:szCs w:val="20"/>
        </w:rPr>
        <w:t xml:space="preserve"> lahko od pridobitelja </w:t>
      </w:r>
      <w:r>
        <w:rPr>
          <w:rFonts w:cs="Arial"/>
          <w:szCs w:val="20"/>
        </w:rPr>
        <w:t>deležev</w:t>
      </w:r>
      <w:r w:rsidRPr="00DF2180">
        <w:rPr>
          <w:rFonts w:cs="Arial"/>
          <w:szCs w:val="20"/>
        </w:rPr>
        <w:t xml:space="preserve"> iz prejšnjega odstavka zahteva, da se izjasni, ali je </w:t>
      </w:r>
      <w:r>
        <w:rPr>
          <w:rFonts w:cs="Arial"/>
          <w:szCs w:val="20"/>
        </w:rPr>
        <w:t>deleže</w:t>
      </w:r>
      <w:r w:rsidRPr="00DF2180">
        <w:rPr>
          <w:rFonts w:cs="Arial"/>
          <w:szCs w:val="20"/>
        </w:rPr>
        <w:t xml:space="preserve"> pridobil v svojem imenu in za svoj račun, ter pridobi druge dokaze o okoliščini, za čigav račun je pridobitelj pridobil </w:t>
      </w:r>
      <w:r>
        <w:rPr>
          <w:rFonts w:cs="Arial"/>
          <w:szCs w:val="20"/>
        </w:rPr>
        <w:t>deleže</w:t>
      </w:r>
      <w:r w:rsidRPr="00DF2180">
        <w:rPr>
          <w:rFonts w:cs="Arial"/>
          <w:szCs w:val="20"/>
        </w:rPr>
        <w:t>.</w:t>
      </w:r>
    </w:p>
    <w:p w14:paraId="00EC5399" w14:textId="77777777" w:rsidR="00153F31" w:rsidRPr="00DF2180" w:rsidRDefault="00153F31" w:rsidP="00153F31">
      <w:pPr>
        <w:jc w:val="both"/>
        <w:rPr>
          <w:rFonts w:cs="Arial"/>
          <w:szCs w:val="20"/>
        </w:rPr>
      </w:pPr>
      <w:r>
        <w:rPr>
          <w:rFonts w:cs="Arial"/>
          <w:szCs w:val="20"/>
        </w:rPr>
        <w:t xml:space="preserve">(3) </w:t>
      </w:r>
      <w:r w:rsidRPr="00DF2180">
        <w:rPr>
          <w:rFonts w:cs="Arial"/>
          <w:szCs w:val="20"/>
        </w:rPr>
        <w:t xml:space="preserve">Če </w:t>
      </w:r>
      <w:r>
        <w:rPr>
          <w:rFonts w:cs="Arial"/>
          <w:szCs w:val="20"/>
        </w:rPr>
        <w:t>agencija</w:t>
      </w:r>
      <w:r w:rsidRPr="00DF2180">
        <w:rPr>
          <w:rFonts w:cs="Arial"/>
          <w:szCs w:val="20"/>
        </w:rPr>
        <w:t xml:space="preserve"> pri izvajanju nadzora ugotovi, da je imetnik pridobil </w:t>
      </w:r>
      <w:r>
        <w:rPr>
          <w:rFonts w:cs="Arial"/>
          <w:szCs w:val="20"/>
        </w:rPr>
        <w:t>deleže</w:t>
      </w:r>
      <w:r w:rsidRPr="00DF2180">
        <w:rPr>
          <w:rFonts w:cs="Arial"/>
          <w:szCs w:val="20"/>
        </w:rPr>
        <w:t xml:space="preserve"> </w:t>
      </w:r>
      <w:r>
        <w:rPr>
          <w:rFonts w:cs="Arial"/>
          <w:szCs w:val="20"/>
        </w:rPr>
        <w:t>CDD</w:t>
      </w:r>
      <w:r w:rsidRPr="00DF2180">
        <w:rPr>
          <w:rFonts w:cs="Arial"/>
          <w:szCs w:val="20"/>
        </w:rPr>
        <w:t xml:space="preserve"> v nasprotju s tem zakonom </w:t>
      </w:r>
      <w:r>
        <w:rPr>
          <w:rFonts w:cs="Arial"/>
          <w:szCs w:val="20"/>
        </w:rPr>
        <w:t xml:space="preserve">ali Uredbo 909/2014/EU </w:t>
      </w:r>
      <w:r w:rsidRPr="00DF2180">
        <w:rPr>
          <w:rFonts w:cs="Arial"/>
          <w:szCs w:val="20"/>
        </w:rPr>
        <w:t>in ni vložil zahteve za izdajo dovoljenja za pridobitev kvalificiranega deleža, vendar je odsvojil de</w:t>
      </w:r>
      <w:r>
        <w:rPr>
          <w:rFonts w:cs="Arial"/>
          <w:szCs w:val="20"/>
        </w:rPr>
        <w:t>leže CDD</w:t>
      </w:r>
      <w:r w:rsidRPr="00DF2180">
        <w:rPr>
          <w:rFonts w:cs="Arial"/>
          <w:szCs w:val="20"/>
        </w:rPr>
        <w:t xml:space="preserve"> pred izdajo odredbe o odsvojitvi del</w:t>
      </w:r>
      <w:r>
        <w:rPr>
          <w:rFonts w:cs="Arial"/>
          <w:szCs w:val="20"/>
        </w:rPr>
        <w:t>ežev</w:t>
      </w:r>
      <w:r w:rsidRPr="00DF2180">
        <w:rPr>
          <w:rFonts w:cs="Arial"/>
          <w:szCs w:val="20"/>
        </w:rPr>
        <w:t xml:space="preserve"> iz prejšnjega člena, </w:t>
      </w:r>
      <w:r>
        <w:rPr>
          <w:rFonts w:cs="Arial"/>
          <w:szCs w:val="20"/>
        </w:rPr>
        <w:t>agencija</w:t>
      </w:r>
      <w:r w:rsidRPr="00DF2180">
        <w:rPr>
          <w:rFonts w:cs="Arial"/>
          <w:szCs w:val="20"/>
        </w:rPr>
        <w:t xml:space="preserve"> pod pogoji iz petega odstavka tega člena izda ugotovitveno odločbo, s katero ugotovi, da je imetnik pridobil </w:t>
      </w:r>
      <w:r>
        <w:rPr>
          <w:rFonts w:cs="Arial"/>
          <w:szCs w:val="20"/>
        </w:rPr>
        <w:t>deleže CDD</w:t>
      </w:r>
      <w:r w:rsidRPr="00DF2180">
        <w:rPr>
          <w:rFonts w:cs="Arial"/>
          <w:szCs w:val="20"/>
        </w:rPr>
        <w:t xml:space="preserve"> v nasprotju s tem zakonom</w:t>
      </w:r>
      <w:r w:rsidRPr="00125CAE">
        <w:t xml:space="preserve"> </w:t>
      </w:r>
      <w:r w:rsidRPr="00125CAE">
        <w:rPr>
          <w:rFonts w:cs="Arial"/>
          <w:szCs w:val="20"/>
        </w:rPr>
        <w:t>ali Uredbo 909/2014/EU</w:t>
      </w:r>
      <w:r w:rsidRPr="00DF2180">
        <w:rPr>
          <w:rFonts w:cs="Arial"/>
          <w:szCs w:val="20"/>
        </w:rPr>
        <w:t xml:space="preserve"> in da je ugotovljeno kršitev odpravil.</w:t>
      </w:r>
    </w:p>
    <w:p w14:paraId="054FCF8E" w14:textId="77777777" w:rsidR="00153F31" w:rsidRPr="00DF2180" w:rsidRDefault="00153F31" w:rsidP="00153F31">
      <w:pPr>
        <w:jc w:val="both"/>
        <w:rPr>
          <w:rFonts w:cs="Arial"/>
          <w:szCs w:val="20"/>
        </w:rPr>
      </w:pPr>
      <w:r>
        <w:rPr>
          <w:rFonts w:cs="Arial"/>
          <w:szCs w:val="20"/>
        </w:rPr>
        <w:t>(4</w:t>
      </w:r>
      <w:r w:rsidRPr="00DF2180">
        <w:rPr>
          <w:rFonts w:cs="Arial"/>
          <w:szCs w:val="20"/>
        </w:rPr>
        <w:t xml:space="preserve">) </w:t>
      </w:r>
      <w:r>
        <w:rPr>
          <w:rFonts w:cs="Arial"/>
          <w:szCs w:val="20"/>
        </w:rPr>
        <w:t>Agencija</w:t>
      </w:r>
      <w:r w:rsidRPr="00DF2180">
        <w:rPr>
          <w:rFonts w:cs="Arial"/>
          <w:szCs w:val="20"/>
        </w:rPr>
        <w:t xml:space="preserve"> izda ugotovitveno odločbo iz prejšnjega odstavka, če glede na naravo in pomen kršitev za varno in skrbno upravljanje </w:t>
      </w:r>
      <w:r>
        <w:rPr>
          <w:rFonts w:cs="Arial"/>
          <w:szCs w:val="20"/>
        </w:rPr>
        <w:t>CDD</w:t>
      </w:r>
      <w:r w:rsidRPr="00DF2180">
        <w:rPr>
          <w:rFonts w:cs="Arial"/>
          <w:szCs w:val="20"/>
        </w:rPr>
        <w:t xml:space="preserve"> izdaja takšne odločbe in objava informacij na podlagi </w:t>
      </w:r>
      <w:r>
        <w:rPr>
          <w:rFonts w:cs="Arial"/>
          <w:szCs w:val="20"/>
        </w:rPr>
        <w:t>62.</w:t>
      </w:r>
      <w:r w:rsidRPr="00DF2180">
        <w:rPr>
          <w:rFonts w:cs="Arial"/>
          <w:szCs w:val="20"/>
        </w:rPr>
        <w:t xml:space="preserve"> člena </w:t>
      </w:r>
      <w:r>
        <w:rPr>
          <w:rFonts w:cs="Arial"/>
          <w:szCs w:val="20"/>
        </w:rPr>
        <w:t>Uredbe 909/2014/EU</w:t>
      </w:r>
      <w:r w:rsidRPr="00DF2180">
        <w:rPr>
          <w:rFonts w:cs="Arial"/>
          <w:szCs w:val="20"/>
        </w:rPr>
        <w:t xml:space="preserve"> lahko pomembno prispeva k izboljšanju praks upravljanja </w:t>
      </w:r>
      <w:r>
        <w:rPr>
          <w:rFonts w:cs="Arial"/>
          <w:szCs w:val="20"/>
        </w:rPr>
        <w:t>CDD</w:t>
      </w:r>
      <w:r w:rsidRPr="00DF2180">
        <w:rPr>
          <w:rFonts w:cs="Arial"/>
          <w:szCs w:val="20"/>
        </w:rPr>
        <w:t xml:space="preserve"> in k preprečevanju ravnanj, ki pomenijo kršitev tega zakona</w:t>
      </w:r>
      <w:r>
        <w:rPr>
          <w:rFonts w:cs="Arial"/>
          <w:szCs w:val="20"/>
        </w:rPr>
        <w:t xml:space="preserve"> ali Uredbe 909/2014/EU</w:t>
      </w:r>
      <w:r w:rsidRPr="00DF2180">
        <w:rPr>
          <w:rFonts w:cs="Arial"/>
          <w:szCs w:val="20"/>
        </w:rPr>
        <w:t>.</w:t>
      </w:r>
    </w:p>
    <w:p w14:paraId="61DA2C30" w14:textId="77777777" w:rsidR="00153F31" w:rsidRDefault="00153F31" w:rsidP="00153F31">
      <w:pPr>
        <w:jc w:val="both"/>
        <w:rPr>
          <w:rFonts w:cs="Arial"/>
          <w:szCs w:val="20"/>
        </w:rPr>
      </w:pPr>
      <w:r>
        <w:rPr>
          <w:rFonts w:cs="Arial"/>
          <w:szCs w:val="20"/>
        </w:rPr>
        <w:t>(5</w:t>
      </w:r>
      <w:r w:rsidRPr="00DF2180">
        <w:rPr>
          <w:rFonts w:cs="Arial"/>
          <w:szCs w:val="20"/>
        </w:rPr>
        <w:t xml:space="preserve">) </w:t>
      </w:r>
      <w:r>
        <w:rPr>
          <w:rFonts w:cs="Arial"/>
          <w:szCs w:val="20"/>
        </w:rPr>
        <w:t>Agencija</w:t>
      </w:r>
      <w:r w:rsidRPr="00DF2180">
        <w:rPr>
          <w:rFonts w:cs="Arial"/>
          <w:szCs w:val="20"/>
        </w:rPr>
        <w:t xml:space="preserve"> pred izdajo ugotovitvene odločbe iz </w:t>
      </w:r>
      <w:r>
        <w:rPr>
          <w:rFonts w:cs="Arial"/>
          <w:szCs w:val="20"/>
        </w:rPr>
        <w:t>tretjega</w:t>
      </w:r>
      <w:r w:rsidRPr="00DF2180">
        <w:rPr>
          <w:rFonts w:cs="Arial"/>
          <w:szCs w:val="20"/>
        </w:rPr>
        <w:t xml:space="preserve"> odstavka tega člena neupravičenega imetnika pisno obvesti o ugotovitvah v zvezi s kršitvami predpisov ter o nameri, da bo izdala </w:t>
      </w:r>
      <w:r w:rsidRPr="00DF2180">
        <w:rPr>
          <w:rFonts w:cs="Arial"/>
          <w:szCs w:val="20"/>
        </w:rPr>
        <w:lastRenderedPageBreak/>
        <w:t>ugotovitveno odločbo o odpravljenih kršitvah, in ga pozove, da se izjavi o dejstvih in okoliščinah, ki so pomembne za odločitev o izdaji ugotovitvene odločbe o odpravi kršitev.</w:t>
      </w:r>
    </w:p>
    <w:p w14:paraId="09DE1C38" w14:textId="77777777" w:rsidR="00153F31" w:rsidRDefault="00153F31" w:rsidP="00153F31">
      <w:pPr>
        <w:jc w:val="both"/>
        <w:rPr>
          <w:rFonts w:cs="Arial"/>
          <w:szCs w:val="20"/>
        </w:rPr>
      </w:pPr>
    </w:p>
    <w:p w14:paraId="28ED3E5A" w14:textId="67A3C3CC" w:rsidR="00153F31" w:rsidRPr="00830FE3" w:rsidRDefault="00153F31" w:rsidP="00153F31">
      <w:pPr>
        <w:jc w:val="center"/>
        <w:rPr>
          <w:rFonts w:cs="Arial"/>
          <w:szCs w:val="20"/>
        </w:rPr>
      </w:pPr>
      <w:r>
        <w:rPr>
          <w:rFonts w:cs="Arial"/>
          <w:szCs w:val="20"/>
        </w:rPr>
        <w:t xml:space="preserve">438. </w:t>
      </w:r>
      <w:r w:rsidR="00B6215B">
        <w:rPr>
          <w:rFonts w:cs="Arial"/>
          <w:szCs w:val="20"/>
        </w:rPr>
        <w:t>k</w:t>
      </w:r>
      <w:r w:rsidRPr="00830FE3">
        <w:rPr>
          <w:rFonts w:cs="Arial"/>
          <w:szCs w:val="20"/>
        </w:rPr>
        <w:t xml:space="preserve"> člen</w:t>
      </w:r>
    </w:p>
    <w:p w14:paraId="307DCA67" w14:textId="77777777" w:rsidR="00153F31" w:rsidRPr="00DF2180" w:rsidRDefault="00153F31" w:rsidP="00153F31">
      <w:pPr>
        <w:jc w:val="center"/>
        <w:rPr>
          <w:rFonts w:cs="Arial"/>
          <w:szCs w:val="20"/>
        </w:rPr>
      </w:pPr>
      <w:r w:rsidRPr="00830FE3">
        <w:rPr>
          <w:rFonts w:cs="Arial"/>
          <w:szCs w:val="20"/>
        </w:rPr>
        <w:t>(periodično plačilo denarnega zneska)</w:t>
      </w:r>
    </w:p>
    <w:p w14:paraId="64CAA4BC" w14:textId="77777777" w:rsidR="00153F31" w:rsidRDefault="00153F31" w:rsidP="00153F31">
      <w:pPr>
        <w:jc w:val="both"/>
        <w:rPr>
          <w:rFonts w:cs="Arial"/>
          <w:szCs w:val="20"/>
        </w:rPr>
      </w:pPr>
    </w:p>
    <w:p w14:paraId="4D1EBFE6" w14:textId="77777777" w:rsidR="00153F31" w:rsidRPr="00830FE3" w:rsidRDefault="00153F31" w:rsidP="00153F31">
      <w:pPr>
        <w:jc w:val="both"/>
        <w:rPr>
          <w:rFonts w:cs="Arial"/>
          <w:szCs w:val="20"/>
        </w:rPr>
      </w:pPr>
      <w:r w:rsidRPr="00830FE3">
        <w:rPr>
          <w:rFonts w:cs="Arial"/>
          <w:szCs w:val="20"/>
        </w:rPr>
        <w:t xml:space="preserve">(1) Če neupravičeni imetnik </w:t>
      </w:r>
      <w:r>
        <w:rPr>
          <w:rFonts w:cs="Arial"/>
          <w:szCs w:val="20"/>
        </w:rPr>
        <w:t>deležev</w:t>
      </w:r>
      <w:r w:rsidRPr="00830FE3">
        <w:rPr>
          <w:rFonts w:cs="Arial"/>
          <w:szCs w:val="20"/>
        </w:rPr>
        <w:t xml:space="preserve"> ne odsvoji v roku, določenem z odredbo o odsvojitvi del</w:t>
      </w:r>
      <w:r>
        <w:rPr>
          <w:rFonts w:cs="Arial"/>
          <w:szCs w:val="20"/>
        </w:rPr>
        <w:t>ežev</w:t>
      </w:r>
      <w:r w:rsidRPr="00830FE3">
        <w:rPr>
          <w:rFonts w:cs="Arial"/>
          <w:szCs w:val="20"/>
        </w:rPr>
        <w:t xml:space="preserve"> na podlagi </w:t>
      </w:r>
      <w:r>
        <w:rPr>
          <w:rFonts w:cs="Arial"/>
          <w:szCs w:val="20"/>
        </w:rPr>
        <w:t xml:space="preserve">438.h </w:t>
      </w:r>
      <w:r w:rsidRPr="00830FE3">
        <w:rPr>
          <w:rFonts w:cs="Arial"/>
          <w:szCs w:val="20"/>
        </w:rPr>
        <w:t xml:space="preserve">člena tega zakona, lahko </w:t>
      </w:r>
      <w:r>
        <w:rPr>
          <w:rFonts w:cs="Arial"/>
          <w:szCs w:val="20"/>
        </w:rPr>
        <w:t>agencija</w:t>
      </w:r>
      <w:r w:rsidRPr="00830FE3">
        <w:rPr>
          <w:rFonts w:cs="Arial"/>
          <w:szCs w:val="20"/>
        </w:rPr>
        <w:t xml:space="preserve"> neupravičenemu imetniku z odločbo naloži periodično plačilo denarnega zneska.</w:t>
      </w:r>
    </w:p>
    <w:p w14:paraId="2FB4C135" w14:textId="77777777" w:rsidR="00153F31" w:rsidRPr="00830FE3" w:rsidRDefault="00153F31" w:rsidP="00153F31">
      <w:pPr>
        <w:jc w:val="both"/>
        <w:rPr>
          <w:rFonts w:cs="Arial"/>
          <w:szCs w:val="20"/>
        </w:rPr>
      </w:pPr>
      <w:r w:rsidRPr="00830FE3">
        <w:rPr>
          <w:rFonts w:cs="Arial"/>
          <w:szCs w:val="20"/>
        </w:rPr>
        <w:t xml:space="preserve">(2) Periodično plačilo denarnega zneska se določi za vsak dan, dokler neupravičeni imetnik ne odsvoji </w:t>
      </w:r>
      <w:r>
        <w:rPr>
          <w:rFonts w:cs="Arial"/>
          <w:szCs w:val="20"/>
        </w:rPr>
        <w:t>deležev</w:t>
      </w:r>
      <w:r w:rsidRPr="00830FE3">
        <w:rPr>
          <w:rFonts w:cs="Arial"/>
          <w:szCs w:val="20"/>
        </w:rPr>
        <w:t>. Višina dnevnega zneska ne sme presegati 1.000 eurov in se določi upoštevaje vse okoliščine izvršitve kršitve, zlasti pa:</w:t>
      </w:r>
    </w:p>
    <w:p w14:paraId="4464E240" w14:textId="77777777" w:rsidR="00153F31" w:rsidRPr="00830FE3" w:rsidRDefault="00153F31" w:rsidP="00153F31">
      <w:pPr>
        <w:jc w:val="both"/>
        <w:rPr>
          <w:rFonts w:cs="Arial"/>
          <w:szCs w:val="20"/>
        </w:rPr>
      </w:pPr>
      <w:r w:rsidRPr="00830FE3">
        <w:rPr>
          <w:rFonts w:cs="Arial"/>
          <w:szCs w:val="20"/>
        </w:rPr>
        <w:t>-        resnost in trajanje kršitve;</w:t>
      </w:r>
    </w:p>
    <w:p w14:paraId="6D487C7A" w14:textId="77777777" w:rsidR="00153F31" w:rsidRPr="00830FE3" w:rsidRDefault="00153F31" w:rsidP="00153F31">
      <w:pPr>
        <w:jc w:val="both"/>
        <w:rPr>
          <w:rFonts w:cs="Arial"/>
          <w:szCs w:val="20"/>
        </w:rPr>
      </w:pPr>
      <w:r w:rsidRPr="00830FE3">
        <w:rPr>
          <w:rFonts w:cs="Arial"/>
          <w:szCs w:val="20"/>
        </w:rPr>
        <w:t>-        finančni položaj kršitelja;</w:t>
      </w:r>
    </w:p>
    <w:p w14:paraId="10DC3C40" w14:textId="77777777" w:rsidR="00153F31" w:rsidRPr="00830FE3" w:rsidRDefault="00153F31" w:rsidP="00153F31">
      <w:pPr>
        <w:jc w:val="both"/>
        <w:rPr>
          <w:rFonts w:cs="Arial"/>
          <w:szCs w:val="20"/>
        </w:rPr>
      </w:pPr>
      <w:r w:rsidRPr="00830FE3">
        <w:rPr>
          <w:rFonts w:cs="Arial"/>
          <w:szCs w:val="20"/>
        </w:rPr>
        <w:t>-        pridobljeni dobiček ali izgubo, ki je bila s kršitvijo preprečena, če ju je mogoče opredeliti;</w:t>
      </w:r>
    </w:p>
    <w:p w14:paraId="6C001453" w14:textId="77777777" w:rsidR="00153F31" w:rsidRPr="00830FE3" w:rsidRDefault="00153F31" w:rsidP="00153F31">
      <w:pPr>
        <w:jc w:val="both"/>
        <w:rPr>
          <w:rFonts w:cs="Arial"/>
          <w:szCs w:val="20"/>
        </w:rPr>
      </w:pPr>
      <w:r w:rsidRPr="00830FE3">
        <w:rPr>
          <w:rFonts w:cs="Arial"/>
          <w:szCs w:val="20"/>
        </w:rPr>
        <w:t>-        sodelovanje kršitelja v postopku;</w:t>
      </w:r>
    </w:p>
    <w:p w14:paraId="5A18B361" w14:textId="77777777" w:rsidR="00153F31" w:rsidRPr="00830FE3" w:rsidRDefault="00153F31" w:rsidP="00153F31">
      <w:pPr>
        <w:jc w:val="both"/>
        <w:rPr>
          <w:rFonts w:cs="Arial"/>
          <w:szCs w:val="20"/>
        </w:rPr>
      </w:pPr>
      <w:r w:rsidRPr="00830FE3">
        <w:rPr>
          <w:rFonts w:cs="Arial"/>
          <w:szCs w:val="20"/>
        </w:rPr>
        <w:t>-        predhodne kršitve in morebitne sistemske posledice kršitve.</w:t>
      </w:r>
    </w:p>
    <w:p w14:paraId="00A67A91" w14:textId="77777777" w:rsidR="00153F31" w:rsidRPr="00830FE3" w:rsidRDefault="00153F31" w:rsidP="00153F31">
      <w:pPr>
        <w:jc w:val="both"/>
        <w:rPr>
          <w:rFonts w:cs="Arial"/>
          <w:szCs w:val="20"/>
        </w:rPr>
      </w:pPr>
      <w:r w:rsidRPr="00830FE3">
        <w:rPr>
          <w:rFonts w:cs="Arial"/>
          <w:szCs w:val="20"/>
        </w:rPr>
        <w:t>(3) Vsota periodičnih denarnih zneskov ne sme presegati 3.000.000 eurov, če je neupravičeni imetnik pravna oseba, in 500.000 eurov, če je neupravičeni imetnik fizična oseba.</w:t>
      </w:r>
    </w:p>
    <w:p w14:paraId="0DB8B67D" w14:textId="77777777" w:rsidR="00153F31" w:rsidRDefault="00153F31" w:rsidP="00153F31">
      <w:pPr>
        <w:jc w:val="both"/>
        <w:rPr>
          <w:rFonts w:cs="Arial"/>
          <w:szCs w:val="20"/>
        </w:rPr>
      </w:pPr>
    </w:p>
    <w:p w14:paraId="023D9A87" w14:textId="33639EEA" w:rsidR="00153F31" w:rsidRPr="00830FE3" w:rsidRDefault="00153F31" w:rsidP="00153F31">
      <w:pPr>
        <w:jc w:val="center"/>
        <w:rPr>
          <w:rFonts w:cs="Arial"/>
          <w:szCs w:val="20"/>
        </w:rPr>
      </w:pPr>
      <w:r>
        <w:rPr>
          <w:rFonts w:cs="Arial"/>
          <w:szCs w:val="20"/>
        </w:rPr>
        <w:t xml:space="preserve">438. </w:t>
      </w:r>
      <w:r w:rsidR="00B6215B">
        <w:rPr>
          <w:rFonts w:cs="Arial"/>
          <w:szCs w:val="20"/>
        </w:rPr>
        <w:t>l</w:t>
      </w:r>
      <w:r w:rsidRPr="00830FE3">
        <w:rPr>
          <w:rFonts w:cs="Arial"/>
          <w:szCs w:val="20"/>
        </w:rPr>
        <w:t xml:space="preserve"> člen</w:t>
      </w:r>
    </w:p>
    <w:p w14:paraId="105DE61B" w14:textId="77777777" w:rsidR="00153F31" w:rsidRPr="00DF2180" w:rsidRDefault="00153F31" w:rsidP="00153F31">
      <w:pPr>
        <w:jc w:val="center"/>
        <w:rPr>
          <w:rFonts w:cs="Arial"/>
          <w:szCs w:val="20"/>
        </w:rPr>
      </w:pPr>
      <w:r w:rsidRPr="00830FE3">
        <w:rPr>
          <w:rFonts w:cs="Arial"/>
          <w:szCs w:val="20"/>
        </w:rPr>
        <w:t xml:space="preserve">(odločba o prepovedi uresničevanja pravic iz </w:t>
      </w:r>
      <w:r>
        <w:rPr>
          <w:rFonts w:cs="Arial"/>
          <w:szCs w:val="20"/>
        </w:rPr>
        <w:t>deležev</w:t>
      </w:r>
      <w:r w:rsidRPr="00830FE3">
        <w:rPr>
          <w:rFonts w:cs="Arial"/>
          <w:szCs w:val="20"/>
        </w:rPr>
        <w:t>)</w:t>
      </w:r>
    </w:p>
    <w:p w14:paraId="7D51465A" w14:textId="77777777" w:rsidR="00153F31" w:rsidRDefault="00153F31" w:rsidP="00153F31">
      <w:pPr>
        <w:jc w:val="both"/>
        <w:rPr>
          <w:rFonts w:cs="Arial"/>
          <w:szCs w:val="20"/>
        </w:rPr>
      </w:pPr>
    </w:p>
    <w:p w14:paraId="3204EE28" w14:textId="77777777" w:rsidR="00153F31" w:rsidRPr="00830FE3" w:rsidRDefault="00153F31" w:rsidP="00153F31">
      <w:pPr>
        <w:jc w:val="both"/>
        <w:rPr>
          <w:rFonts w:cs="Arial"/>
          <w:szCs w:val="20"/>
        </w:rPr>
      </w:pPr>
      <w:r w:rsidRPr="00830FE3">
        <w:rPr>
          <w:rFonts w:cs="Arial"/>
          <w:szCs w:val="20"/>
        </w:rPr>
        <w:t xml:space="preserve">(1) Če neupravičeni imetnik </w:t>
      </w:r>
      <w:r>
        <w:rPr>
          <w:rFonts w:cs="Arial"/>
          <w:szCs w:val="20"/>
        </w:rPr>
        <w:t>deležev</w:t>
      </w:r>
      <w:r w:rsidRPr="00830FE3">
        <w:rPr>
          <w:rFonts w:cs="Arial"/>
          <w:szCs w:val="20"/>
        </w:rPr>
        <w:t xml:space="preserve"> ne odsvoji v roku, določenem z odredbo o odsvojitvi </w:t>
      </w:r>
      <w:r>
        <w:rPr>
          <w:rFonts w:cs="Arial"/>
          <w:szCs w:val="20"/>
        </w:rPr>
        <w:t>deležev</w:t>
      </w:r>
      <w:r w:rsidRPr="00830FE3">
        <w:rPr>
          <w:rFonts w:cs="Arial"/>
          <w:szCs w:val="20"/>
        </w:rPr>
        <w:t xml:space="preserve">, ali če </w:t>
      </w:r>
      <w:r>
        <w:rPr>
          <w:rFonts w:cs="Arial"/>
          <w:szCs w:val="20"/>
        </w:rPr>
        <w:t>agencija</w:t>
      </w:r>
      <w:r w:rsidRPr="00830FE3">
        <w:rPr>
          <w:rFonts w:cs="Arial"/>
          <w:szCs w:val="20"/>
        </w:rPr>
        <w:t xml:space="preserve"> ugotovi, da ima pridobitelj </w:t>
      </w:r>
      <w:r>
        <w:rPr>
          <w:rFonts w:cs="Arial"/>
          <w:szCs w:val="20"/>
        </w:rPr>
        <w:t>deleže, ki so bili</w:t>
      </w:r>
      <w:r w:rsidRPr="00830FE3">
        <w:rPr>
          <w:rFonts w:cs="Arial"/>
          <w:szCs w:val="20"/>
        </w:rPr>
        <w:t xml:space="preserve"> predmet odredbe o odsvojitvi </w:t>
      </w:r>
      <w:r>
        <w:rPr>
          <w:rFonts w:cs="Arial"/>
          <w:szCs w:val="20"/>
        </w:rPr>
        <w:t>deležev</w:t>
      </w:r>
      <w:r w:rsidRPr="00830FE3">
        <w:rPr>
          <w:rFonts w:cs="Arial"/>
          <w:szCs w:val="20"/>
        </w:rPr>
        <w:t xml:space="preserve">, v svojem imenu in za račun neupravičenega imetnika (v nadaljnjem besedilu: neupravičeni pridobitelj), </w:t>
      </w:r>
      <w:r>
        <w:rPr>
          <w:rFonts w:cs="Arial"/>
          <w:szCs w:val="20"/>
        </w:rPr>
        <w:t>agencija</w:t>
      </w:r>
      <w:r w:rsidRPr="00830FE3">
        <w:rPr>
          <w:rFonts w:cs="Arial"/>
          <w:szCs w:val="20"/>
        </w:rPr>
        <w:t xml:space="preserve"> z odločbo prepove neupravičenemu imetniku in morebitnim neupravičenim pridobiteljem uresničevanje vseh pravic iz del</w:t>
      </w:r>
      <w:r>
        <w:rPr>
          <w:rFonts w:cs="Arial"/>
          <w:szCs w:val="20"/>
        </w:rPr>
        <w:t>ežev</w:t>
      </w:r>
      <w:r w:rsidRPr="00830FE3">
        <w:rPr>
          <w:rFonts w:cs="Arial"/>
          <w:szCs w:val="20"/>
        </w:rPr>
        <w:t xml:space="preserve"> </w:t>
      </w:r>
      <w:r>
        <w:rPr>
          <w:rFonts w:cs="Arial"/>
          <w:szCs w:val="20"/>
        </w:rPr>
        <w:t>CDD</w:t>
      </w:r>
      <w:r w:rsidRPr="00830FE3">
        <w:rPr>
          <w:rFonts w:cs="Arial"/>
          <w:szCs w:val="20"/>
        </w:rPr>
        <w:t xml:space="preserve">, ki jih imajo v nasprotju s tem zakonom </w:t>
      </w:r>
      <w:r>
        <w:rPr>
          <w:rFonts w:cs="Arial"/>
          <w:szCs w:val="20"/>
        </w:rPr>
        <w:t xml:space="preserve">ali Uredbo 909/2014/EU </w:t>
      </w:r>
      <w:r w:rsidRPr="00830FE3">
        <w:rPr>
          <w:rFonts w:cs="Arial"/>
          <w:szCs w:val="20"/>
        </w:rPr>
        <w:t xml:space="preserve">(v nadaljnjem besedilu: odločba o prepovedi uresničevanja pravic iz </w:t>
      </w:r>
      <w:r>
        <w:rPr>
          <w:rFonts w:cs="Arial"/>
          <w:szCs w:val="20"/>
        </w:rPr>
        <w:t>deležev</w:t>
      </w:r>
      <w:r w:rsidRPr="00830FE3">
        <w:rPr>
          <w:rFonts w:cs="Arial"/>
          <w:szCs w:val="20"/>
        </w:rPr>
        <w:t>).</w:t>
      </w:r>
    </w:p>
    <w:p w14:paraId="023155B8" w14:textId="77777777" w:rsidR="00153F31" w:rsidRPr="00830FE3" w:rsidRDefault="00153F31" w:rsidP="00153F31">
      <w:pPr>
        <w:jc w:val="both"/>
        <w:rPr>
          <w:rFonts w:cs="Arial"/>
          <w:szCs w:val="20"/>
        </w:rPr>
      </w:pPr>
      <w:r w:rsidRPr="00830FE3">
        <w:rPr>
          <w:rFonts w:cs="Arial"/>
          <w:szCs w:val="20"/>
        </w:rPr>
        <w:t xml:space="preserve">(2) Po izdaji odločbe o prepovedi uresničevanja pravic iz </w:t>
      </w:r>
      <w:r>
        <w:rPr>
          <w:rFonts w:cs="Arial"/>
          <w:szCs w:val="20"/>
        </w:rPr>
        <w:t>deležev</w:t>
      </w:r>
      <w:r w:rsidRPr="00830FE3">
        <w:rPr>
          <w:rFonts w:cs="Arial"/>
          <w:szCs w:val="20"/>
        </w:rPr>
        <w:t xml:space="preserve"> lahko neupravičeni imetnik in morebitni neupravičeni pridobitelji skupno uresničujejo samo še pravice iz </w:t>
      </w:r>
      <w:r>
        <w:rPr>
          <w:rFonts w:cs="Arial"/>
          <w:szCs w:val="20"/>
        </w:rPr>
        <w:t>deležev</w:t>
      </w:r>
      <w:r w:rsidRPr="00830FE3">
        <w:rPr>
          <w:rFonts w:cs="Arial"/>
          <w:szCs w:val="20"/>
        </w:rPr>
        <w:t>, ki se izračuna</w:t>
      </w:r>
      <w:r>
        <w:rPr>
          <w:rFonts w:cs="Arial"/>
          <w:szCs w:val="20"/>
        </w:rPr>
        <w:t>jo</w:t>
      </w:r>
      <w:r w:rsidRPr="00830FE3">
        <w:rPr>
          <w:rFonts w:cs="Arial"/>
          <w:szCs w:val="20"/>
        </w:rPr>
        <w:t xml:space="preserve"> s smiselno uporabo drugega odstavka 80. člena tega zakona.</w:t>
      </w:r>
    </w:p>
    <w:p w14:paraId="39B21783" w14:textId="77777777" w:rsidR="00153F31" w:rsidRPr="00830FE3" w:rsidRDefault="00153F31" w:rsidP="00153F31">
      <w:pPr>
        <w:jc w:val="both"/>
        <w:rPr>
          <w:rFonts w:cs="Arial"/>
          <w:szCs w:val="20"/>
        </w:rPr>
      </w:pPr>
      <w:r w:rsidRPr="00830FE3">
        <w:rPr>
          <w:rFonts w:cs="Arial"/>
          <w:szCs w:val="20"/>
        </w:rPr>
        <w:t>(3) Izrek odločbe o prepovedi uresničevanja pravic iz de</w:t>
      </w:r>
      <w:r>
        <w:rPr>
          <w:rFonts w:cs="Arial"/>
          <w:szCs w:val="20"/>
        </w:rPr>
        <w:t>ležev</w:t>
      </w:r>
      <w:r w:rsidRPr="00830FE3">
        <w:rPr>
          <w:rFonts w:cs="Arial"/>
          <w:szCs w:val="20"/>
        </w:rPr>
        <w:t xml:space="preserve"> mora obsegati:</w:t>
      </w:r>
    </w:p>
    <w:p w14:paraId="003CC1C1" w14:textId="77777777" w:rsidR="00153F31" w:rsidRPr="00830FE3" w:rsidRDefault="00153F31" w:rsidP="00153F31">
      <w:pPr>
        <w:jc w:val="both"/>
        <w:rPr>
          <w:rFonts w:cs="Arial"/>
          <w:szCs w:val="20"/>
        </w:rPr>
      </w:pPr>
      <w:r w:rsidRPr="00830FE3">
        <w:rPr>
          <w:rFonts w:cs="Arial"/>
          <w:szCs w:val="20"/>
        </w:rPr>
        <w:t xml:space="preserve">1.      podatke o neupravičenem imetniku, in če je imetnik </w:t>
      </w:r>
      <w:r>
        <w:rPr>
          <w:rFonts w:cs="Arial"/>
          <w:szCs w:val="20"/>
        </w:rPr>
        <w:t>deleže</w:t>
      </w:r>
      <w:r w:rsidRPr="00830FE3">
        <w:rPr>
          <w:rFonts w:cs="Arial"/>
          <w:szCs w:val="20"/>
        </w:rPr>
        <w:t xml:space="preserve"> odsvojil neupravičenemu pridobitelju, tudi podatke o neupravičenem pridobitelju ali pridobiteljih;</w:t>
      </w:r>
    </w:p>
    <w:p w14:paraId="35E1C655" w14:textId="77777777" w:rsidR="00153F31" w:rsidRPr="00830FE3" w:rsidRDefault="00153F31" w:rsidP="00153F31">
      <w:pPr>
        <w:jc w:val="both"/>
        <w:rPr>
          <w:rFonts w:cs="Arial"/>
          <w:szCs w:val="20"/>
        </w:rPr>
      </w:pPr>
      <w:r w:rsidRPr="00830FE3">
        <w:rPr>
          <w:rFonts w:cs="Arial"/>
          <w:szCs w:val="20"/>
        </w:rPr>
        <w:t>2.      </w:t>
      </w:r>
      <w:r>
        <w:rPr>
          <w:rFonts w:cs="Arial"/>
          <w:szCs w:val="20"/>
        </w:rPr>
        <w:t>višino deležev</w:t>
      </w:r>
      <w:r w:rsidRPr="00830FE3">
        <w:rPr>
          <w:rFonts w:cs="Arial"/>
          <w:szCs w:val="20"/>
        </w:rPr>
        <w:t xml:space="preserve">, iz katerih lahko neupravičeni imetnik in morebitni neupravičeni pridobitelji skupno uresničujejo pravice iz </w:t>
      </w:r>
      <w:r>
        <w:rPr>
          <w:rFonts w:cs="Arial"/>
          <w:szCs w:val="20"/>
        </w:rPr>
        <w:t>deležev</w:t>
      </w:r>
      <w:r w:rsidRPr="00830FE3">
        <w:rPr>
          <w:rFonts w:cs="Arial"/>
          <w:szCs w:val="20"/>
        </w:rPr>
        <w:t>.</w:t>
      </w:r>
    </w:p>
    <w:p w14:paraId="31826DB8" w14:textId="77777777" w:rsidR="00153F31" w:rsidRPr="00830FE3" w:rsidRDefault="00153F31" w:rsidP="00153F31">
      <w:pPr>
        <w:jc w:val="both"/>
        <w:rPr>
          <w:rFonts w:cs="Arial"/>
          <w:szCs w:val="20"/>
        </w:rPr>
      </w:pPr>
      <w:r w:rsidRPr="00830FE3">
        <w:rPr>
          <w:rFonts w:cs="Arial"/>
          <w:szCs w:val="20"/>
        </w:rPr>
        <w:t xml:space="preserve">(4) Odločba o prepovedi uresničevanja pravic iz </w:t>
      </w:r>
      <w:r>
        <w:rPr>
          <w:rFonts w:cs="Arial"/>
          <w:szCs w:val="20"/>
        </w:rPr>
        <w:t>deležev</w:t>
      </w:r>
      <w:r w:rsidRPr="00830FE3">
        <w:rPr>
          <w:rFonts w:cs="Arial"/>
          <w:szCs w:val="20"/>
        </w:rPr>
        <w:t xml:space="preserve"> se vroči tudi </w:t>
      </w:r>
      <w:r>
        <w:rPr>
          <w:rFonts w:cs="Arial"/>
          <w:szCs w:val="20"/>
        </w:rPr>
        <w:t>CDD</w:t>
      </w:r>
      <w:r w:rsidRPr="00830FE3">
        <w:rPr>
          <w:rFonts w:cs="Arial"/>
          <w:szCs w:val="20"/>
        </w:rPr>
        <w:t xml:space="preserve">. </w:t>
      </w:r>
      <w:r>
        <w:rPr>
          <w:rFonts w:cs="Arial"/>
          <w:szCs w:val="20"/>
        </w:rPr>
        <w:t>CDD</w:t>
      </w:r>
      <w:r w:rsidRPr="00830FE3">
        <w:rPr>
          <w:rFonts w:cs="Arial"/>
          <w:szCs w:val="20"/>
        </w:rPr>
        <w:t xml:space="preserve"> od vročitve odločbe neupravičenemu imetniku in neupravičenim pridobiteljem iz </w:t>
      </w:r>
      <w:r>
        <w:rPr>
          <w:rFonts w:cs="Arial"/>
          <w:szCs w:val="20"/>
        </w:rPr>
        <w:t>deležev</w:t>
      </w:r>
      <w:r w:rsidRPr="00830FE3">
        <w:rPr>
          <w:rFonts w:cs="Arial"/>
          <w:szCs w:val="20"/>
        </w:rPr>
        <w:t>, na katere se odločba nanaša, ne sme omogočiti uresničeva</w:t>
      </w:r>
      <w:r>
        <w:rPr>
          <w:rFonts w:cs="Arial"/>
          <w:szCs w:val="20"/>
        </w:rPr>
        <w:t>nja nobenih pravic iz teh deležev</w:t>
      </w:r>
      <w:r w:rsidRPr="00830FE3">
        <w:rPr>
          <w:rFonts w:cs="Arial"/>
          <w:szCs w:val="20"/>
        </w:rPr>
        <w:t>.</w:t>
      </w:r>
    </w:p>
    <w:p w14:paraId="73B7EE9A" w14:textId="77777777" w:rsidR="00153F31" w:rsidRPr="00830FE3" w:rsidRDefault="00153F31" w:rsidP="00153F31">
      <w:pPr>
        <w:jc w:val="both"/>
        <w:rPr>
          <w:rFonts w:cs="Arial"/>
          <w:szCs w:val="20"/>
        </w:rPr>
      </w:pPr>
      <w:r w:rsidRPr="00830FE3">
        <w:rPr>
          <w:rFonts w:cs="Arial"/>
          <w:szCs w:val="20"/>
        </w:rPr>
        <w:t xml:space="preserve">(5) Če je </w:t>
      </w:r>
      <w:r>
        <w:rPr>
          <w:rFonts w:cs="Arial"/>
          <w:szCs w:val="20"/>
        </w:rPr>
        <w:t>CDD</w:t>
      </w:r>
      <w:r w:rsidRPr="00830FE3">
        <w:rPr>
          <w:rFonts w:cs="Arial"/>
          <w:szCs w:val="20"/>
        </w:rPr>
        <w:t xml:space="preserve"> v obdobju od vročitve odločbe o prepovedi uresničevanja pravic iz </w:t>
      </w:r>
      <w:r>
        <w:rPr>
          <w:rFonts w:cs="Arial"/>
          <w:szCs w:val="20"/>
        </w:rPr>
        <w:t>deležev</w:t>
      </w:r>
      <w:r w:rsidRPr="00830FE3">
        <w:rPr>
          <w:rFonts w:cs="Arial"/>
          <w:szCs w:val="20"/>
        </w:rPr>
        <w:t xml:space="preserve"> do dneva, ko je </w:t>
      </w:r>
      <w:r>
        <w:rPr>
          <w:rFonts w:cs="Arial"/>
          <w:szCs w:val="20"/>
        </w:rPr>
        <w:t>deleže</w:t>
      </w:r>
      <w:r w:rsidRPr="00830FE3">
        <w:rPr>
          <w:rFonts w:cs="Arial"/>
          <w:szCs w:val="20"/>
        </w:rPr>
        <w:t xml:space="preserve">, na katere se je nanašala ta odločba, pridobil nov imetnik v skladu s tem zakonom, izplačala dividendo, mora </w:t>
      </w:r>
      <w:r>
        <w:rPr>
          <w:rFonts w:cs="Arial"/>
          <w:szCs w:val="20"/>
        </w:rPr>
        <w:t>CDD</w:t>
      </w:r>
      <w:r w:rsidRPr="00830FE3">
        <w:rPr>
          <w:rFonts w:cs="Arial"/>
          <w:szCs w:val="20"/>
        </w:rPr>
        <w:t xml:space="preserve"> dividendo, ki pripade navedenim </w:t>
      </w:r>
      <w:r>
        <w:rPr>
          <w:rFonts w:cs="Arial"/>
          <w:szCs w:val="20"/>
        </w:rPr>
        <w:t>deležem</w:t>
      </w:r>
      <w:r w:rsidRPr="00830FE3">
        <w:rPr>
          <w:rFonts w:cs="Arial"/>
          <w:szCs w:val="20"/>
        </w:rPr>
        <w:t>, izplačati novemu imetniku v osmih dneh, potem ko jo novi imetnik obvesti o pridobitvi del</w:t>
      </w:r>
      <w:r>
        <w:rPr>
          <w:rFonts w:cs="Arial"/>
          <w:szCs w:val="20"/>
        </w:rPr>
        <w:t>ežev</w:t>
      </w:r>
      <w:r w:rsidRPr="00830FE3">
        <w:rPr>
          <w:rFonts w:cs="Arial"/>
          <w:szCs w:val="20"/>
        </w:rPr>
        <w:t>.</w:t>
      </w:r>
    </w:p>
    <w:p w14:paraId="72498413" w14:textId="77777777" w:rsidR="00153F31" w:rsidRDefault="00153F31" w:rsidP="00153F31">
      <w:pPr>
        <w:jc w:val="both"/>
        <w:rPr>
          <w:rFonts w:cs="Arial"/>
          <w:szCs w:val="20"/>
        </w:rPr>
      </w:pPr>
    </w:p>
    <w:p w14:paraId="095CD01B" w14:textId="5C5CE6F7" w:rsidR="00153F31" w:rsidRPr="00830FE3" w:rsidRDefault="00153F31" w:rsidP="00153F31">
      <w:pPr>
        <w:jc w:val="center"/>
        <w:rPr>
          <w:rFonts w:cs="Arial"/>
          <w:szCs w:val="20"/>
        </w:rPr>
      </w:pPr>
      <w:r>
        <w:rPr>
          <w:rFonts w:cs="Arial"/>
          <w:szCs w:val="20"/>
        </w:rPr>
        <w:t xml:space="preserve">438. </w:t>
      </w:r>
      <w:r w:rsidR="00B6215B">
        <w:rPr>
          <w:rFonts w:cs="Arial"/>
          <w:szCs w:val="20"/>
        </w:rPr>
        <w:t>m</w:t>
      </w:r>
      <w:r w:rsidRPr="00830FE3">
        <w:rPr>
          <w:rFonts w:cs="Arial"/>
          <w:szCs w:val="20"/>
        </w:rPr>
        <w:t xml:space="preserve"> člen</w:t>
      </w:r>
    </w:p>
    <w:p w14:paraId="48A85162" w14:textId="77777777" w:rsidR="00153F31" w:rsidRPr="00DF2180" w:rsidRDefault="00153F31" w:rsidP="00153F31">
      <w:pPr>
        <w:jc w:val="center"/>
        <w:rPr>
          <w:rFonts w:cs="Arial"/>
          <w:szCs w:val="20"/>
        </w:rPr>
      </w:pPr>
      <w:r w:rsidRPr="00830FE3">
        <w:rPr>
          <w:rFonts w:cs="Arial"/>
          <w:szCs w:val="20"/>
        </w:rPr>
        <w:t xml:space="preserve">(odločba o prisilni prodaji </w:t>
      </w:r>
      <w:r>
        <w:rPr>
          <w:rFonts w:cs="Arial"/>
          <w:szCs w:val="20"/>
        </w:rPr>
        <w:t>deležev</w:t>
      </w:r>
      <w:r w:rsidRPr="00830FE3">
        <w:rPr>
          <w:rFonts w:cs="Arial"/>
          <w:szCs w:val="20"/>
        </w:rPr>
        <w:t>)</w:t>
      </w:r>
    </w:p>
    <w:p w14:paraId="7C46F191" w14:textId="77777777" w:rsidR="00153F31" w:rsidRDefault="00153F31" w:rsidP="00153F31">
      <w:pPr>
        <w:jc w:val="both"/>
        <w:rPr>
          <w:rFonts w:cs="Arial"/>
          <w:szCs w:val="20"/>
        </w:rPr>
      </w:pPr>
    </w:p>
    <w:p w14:paraId="48AE4721" w14:textId="77777777" w:rsidR="00153F31" w:rsidRPr="00830FE3" w:rsidRDefault="00153F31" w:rsidP="00153F31">
      <w:pPr>
        <w:jc w:val="both"/>
        <w:rPr>
          <w:rFonts w:cs="Arial"/>
          <w:szCs w:val="20"/>
        </w:rPr>
      </w:pPr>
      <w:r w:rsidRPr="00830FE3">
        <w:rPr>
          <w:rFonts w:cs="Arial"/>
          <w:szCs w:val="20"/>
        </w:rPr>
        <w:t xml:space="preserve">(1) Če neposredni neupravičeni imetnik v šestih mesecih po pravnomočnosti odločbe o prepovedi uresničevanja pravic iz </w:t>
      </w:r>
      <w:r>
        <w:rPr>
          <w:rFonts w:cs="Arial"/>
          <w:szCs w:val="20"/>
        </w:rPr>
        <w:t>deležev</w:t>
      </w:r>
      <w:r w:rsidRPr="00830FE3">
        <w:rPr>
          <w:rFonts w:cs="Arial"/>
          <w:szCs w:val="20"/>
        </w:rPr>
        <w:t xml:space="preserve"> iz prejšnjega člena ne odsvoji del</w:t>
      </w:r>
      <w:r>
        <w:rPr>
          <w:rFonts w:cs="Arial"/>
          <w:szCs w:val="20"/>
        </w:rPr>
        <w:t>ežev</w:t>
      </w:r>
      <w:r w:rsidRPr="00830FE3">
        <w:rPr>
          <w:rFonts w:cs="Arial"/>
          <w:szCs w:val="20"/>
        </w:rPr>
        <w:t xml:space="preserve">, izda </w:t>
      </w:r>
      <w:r>
        <w:rPr>
          <w:rFonts w:cs="Arial"/>
          <w:szCs w:val="20"/>
        </w:rPr>
        <w:t>agencija</w:t>
      </w:r>
      <w:r w:rsidRPr="00830FE3">
        <w:rPr>
          <w:rFonts w:cs="Arial"/>
          <w:szCs w:val="20"/>
        </w:rPr>
        <w:t xml:space="preserve"> odločbo o začetku postopka za prisilno</w:t>
      </w:r>
      <w:r>
        <w:rPr>
          <w:rFonts w:cs="Arial"/>
          <w:szCs w:val="20"/>
        </w:rPr>
        <w:t xml:space="preserve"> prodajo deležev</w:t>
      </w:r>
      <w:r w:rsidRPr="00830FE3">
        <w:rPr>
          <w:rFonts w:cs="Arial"/>
          <w:szCs w:val="20"/>
        </w:rPr>
        <w:t>.</w:t>
      </w:r>
    </w:p>
    <w:p w14:paraId="60EB95C7" w14:textId="77777777" w:rsidR="00153F31" w:rsidRPr="00830FE3" w:rsidRDefault="00153F31" w:rsidP="00153F31">
      <w:pPr>
        <w:jc w:val="both"/>
        <w:rPr>
          <w:rFonts w:cs="Arial"/>
          <w:szCs w:val="20"/>
        </w:rPr>
      </w:pPr>
      <w:r w:rsidRPr="00830FE3">
        <w:rPr>
          <w:rFonts w:cs="Arial"/>
          <w:szCs w:val="20"/>
        </w:rPr>
        <w:lastRenderedPageBreak/>
        <w:t xml:space="preserve">(2) </w:t>
      </w:r>
      <w:r>
        <w:rPr>
          <w:rFonts w:cs="Arial"/>
          <w:szCs w:val="20"/>
        </w:rPr>
        <w:t>Agencija</w:t>
      </w:r>
      <w:r w:rsidRPr="00830FE3">
        <w:rPr>
          <w:rFonts w:cs="Arial"/>
          <w:szCs w:val="20"/>
        </w:rPr>
        <w:t xml:space="preserve"> na podlagi dokončne odločbe o začetku postopka za prisilno prodajo del</w:t>
      </w:r>
      <w:r>
        <w:rPr>
          <w:rFonts w:cs="Arial"/>
          <w:szCs w:val="20"/>
        </w:rPr>
        <w:t>ežev</w:t>
      </w:r>
      <w:r w:rsidRPr="00830FE3">
        <w:rPr>
          <w:rFonts w:cs="Arial"/>
          <w:szCs w:val="20"/>
        </w:rPr>
        <w:t xml:space="preserve"> z odločbo imenuje skrbnika za prodajo del</w:t>
      </w:r>
      <w:r>
        <w:rPr>
          <w:rFonts w:cs="Arial"/>
          <w:szCs w:val="20"/>
        </w:rPr>
        <w:t>ežev</w:t>
      </w:r>
      <w:r w:rsidRPr="00830FE3">
        <w:rPr>
          <w:rFonts w:cs="Arial"/>
          <w:szCs w:val="20"/>
        </w:rPr>
        <w:t>. Skrbnik za prodajo del</w:t>
      </w:r>
      <w:r>
        <w:rPr>
          <w:rFonts w:cs="Arial"/>
          <w:szCs w:val="20"/>
        </w:rPr>
        <w:t>ežev</w:t>
      </w:r>
      <w:r w:rsidRPr="00830FE3">
        <w:rPr>
          <w:rFonts w:cs="Arial"/>
          <w:szCs w:val="20"/>
        </w:rPr>
        <w:t xml:space="preserve"> je lahko investicijsko podjetje, odvetniška družba ali odvetnik, stečajni upravitelj, likvidacijski upravitelj ali druga strokovno usposobljena oseba za prodajo del</w:t>
      </w:r>
      <w:r>
        <w:rPr>
          <w:rFonts w:cs="Arial"/>
          <w:szCs w:val="20"/>
        </w:rPr>
        <w:t>ežev</w:t>
      </w:r>
      <w:r w:rsidRPr="00830FE3">
        <w:rPr>
          <w:rFonts w:cs="Arial"/>
          <w:szCs w:val="20"/>
        </w:rPr>
        <w:t>.</w:t>
      </w:r>
    </w:p>
    <w:p w14:paraId="48DDD67F" w14:textId="77777777" w:rsidR="00153F31" w:rsidRPr="00830FE3" w:rsidRDefault="00153F31" w:rsidP="00153F31">
      <w:pPr>
        <w:jc w:val="both"/>
        <w:rPr>
          <w:rFonts w:cs="Arial"/>
          <w:szCs w:val="20"/>
        </w:rPr>
      </w:pPr>
      <w:r w:rsidRPr="00830FE3">
        <w:rPr>
          <w:rFonts w:cs="Arial"/>
          <w:szCs w:val="20"/>
        </w:rPr>
        <w:t xml:space="preserve">(3) </w:t>
      </w:r>
      <w:r>
        <w:rPr>
          <w:rFonts w:cs="Arial"/>
          <w:szCs w:val="20"/>
        </w:rPr>
        <w:t>Agencija</w:t>
      </w:r>
      <w:r w:rsidRPr="00830FE3">
        <w:rPr>
          <w:rFonts w:cs="Arial"/>
          <w:szCs w:val="20"/>
        </w:rPr>
        <w:t xml:space="preserve"> v odločbi o imenovanju skrbnika za prodajo del</w:t>
      </w:r>
      <w:r>
        <w:rPr>
          <w:rFonts w:cs="Arial"/>
          <w:szCs w:val="20"/>
        </w:rPr>
        <w:t>ežev</w:t>
      </w:r>
      <w:r w:rsidRPr="00830FE3">
        <w:rPr>
          <w:rFonts w:cs="Arial"/>
          <w:szCs w:val="20"/>
        </w:rPr>
        <w:t xml:space="preserve"> določi:</w:t>
      </w:r>
    </w:p>
    <w:p w14:paraId="017AB2DD" w14:textId="77777777" w:rsidR="00153F31" w:rsidRPr="00830FE3" w:rsidRDefault="00153F31" w:rsidP="00153F31">
      <w:pPr>
        <w:jc w:val="both"/>
        <w:rPr>
          <w:rFonts w:cs="Arial"/>
          <w:szCs w:val="20"/>
        </w:rPr>
      </w:pPr>
      <w:r w:rsidRPr="00830FE3">
        <w:rPr>
          <w:rFonts w:cs="Arial"/>
          <w:szCs w:val="20"/>
        </w:rPr>
        <w:t>-        </w:t>
      </w:r>
      <w:r>
        <w:rPr>
          <w:rFonts w:cs="Arial"/>
          <w:szCs w:val="20"/>
        </w:rPr>
        <w:t>deleže</w:t>
      </w:r>
      <w:r w:rsidRPr="00830FE3">
        <w:rPr>
          <w:rFonts w:cs="Arial"/>
          <w:szCs w:val="20"/>
        </w:rPr>
        <w:t>, ki so predmet prisilne prodaje,</w:t>
      </w:r>
    </w:p>
    <w:p w14:paraId="5B2C6AE7" w14:textId="77777777" w:rsidR="00153F31" w:rsidRPr="00830FE3" w:rsidRDefault="00153F31" w:rsidP="00153F31">
      <w:pPr>
        <w:jc w:val="both"/>
        <w:rPr>
          <w:rFonts w:cs="Arial"/>
          <w:szCs w:val="20"/>
        </w:rPr>
      </w:pPr>
      <w:r w:rsidRPr="00830FE3">
        <w:rPr>
          <w:rFonts w:cs="Arial"/>
          <w:szCs w:val="20"/>
        </w:rPr>
        <w:t xml:space="preserve">-        obseg pravic iz </w:t>
      </w:r>
      <w:r>
        <w:rPr>
          <w:rFonts w:cs="Arial"/>
          <w:szCs w:val="20"/>
        </w:rPr>
        <w:t>deležev</w:t>
      </w:r>
      <w:r w:rsidRPr="00830FE3">
        <w:rPr>
          <w:rFonts w:cs="Arial"/>
          <w:szCs w:val="20"/>
        </w:rPr>
        <w:t>, ki jih lahko izvaja skrbnik za prodajo,</w:t>
      </w:r>
    </w:p>
    <w:p w14:paraId="520DF69C" w14:textId="77777777" w:rsidR="00153F31" w:rsidRPr="00830FE3" w:rsidRDefault="00153F31" w:rsidP="00153F31">
      <w:pPr>
        <w:jc w:val="both"/>
        <w:rPr>
          <w:rFonts w:cs="Arial"/>
          <w:szCs w:val="20"/>
        </w:rPr>
      </w:pPr>
      <w:r w:rsidRPr="00830FE3">
        <w:rPr>
          <w:rFonts w:cs="Arial"/>
          <w:szCs w:val="20"/>
        </w:rPr>
        <w:t>-        višino nadomestila, do katerega je upravičen skrbnik za prodajo za svoje delo,</w:t>
      </w:r>
    </w:p>
    <w:p w14:paraId="7CBAAA0A" w14:textId="77777777" w:rsidR="00153F31" w:rsidRPr="00830FE3" w:rsidRDefault="00153F31" w:rsidP="00153F31">
      <w:pPr>
        <w:jc w:val="both"/>
        <w:rPr>
          <w:rFonts w:cs="Arial"/>
          <w:szCs w:val="20"/>
        </w:rPr>
      </w:pPr>
      <w:r w:rsidRPr="00830FE3">
        <w:rPr>
          <w:rFonts w:cs="Arial"/>
          <w:szCs w:val="20"/>
        </w:rPr>
        <w:t>-        morebitne druge pogoje in omejitve, ki jih mora skrbnik za prodajo upoštevati pri prodaji.</w:t>
      </w:r>
    </w:p>
    <w:p w14:paraId="201A4D00" w14:textId="77777777" w:rsidR="00153F31" w:rsidRPr="00830FE3" w:rsidRDefault="00153F31" w:rsidP="00153F31">
      <w:pPr>
        <w:jc w:val="both"/>
        <w:rPr>
          <w:rFonts w:cs="Arial"/>
          <w:szCs w:val="20"/>
        </w:rPr>
      </w:pPr>
      <w:r w:rsidRPr="00830FE3">
        <w:rPr>
          <w:rFonts w:cs="Arial"/>
          <w:szCs w:val="20"/>
        </w:rPr>
        <w:t>(4) Prodaja del</w:t>
      </w:r>
      <w:r>
        <w:rPr>
          <w:rFonts w:cs="Arial"/>
          <w:szCs w:val="20"/>
        </w:rPr>
        <w:t>ežev</w:t>
      </w:r>
      <w:r w:rsidRPr="00830FE3">
        <w:rPr>
          <w:rFonts w:cs="Arial"/>
          <w:szCs w:val="20"/>
        </w:rPr>
        <w:t xml:space="preserve"> se zagotovi na podlagi preglednega postopka prodaje, da se:</w:t>
      </w:r>
    </w:p>
    <w:p w14:paraId="2C08CD25" w14:textId="77777777" w:rsidR="00153F31" w:rsidRPr="00830FE3" w:rsidRDefault="00153F31" w:rsidP="00153F31">
      <w:pPr>
        <w:jc w:val="both"/>
        <w:rPr>
          <w:rFonts w:cs="Arial"/>
          <w:szCs w:val="20"/>
        </w:rPr>
      </w:pPr>
      <w:r w:rsidRPr="00830FE3">
        <w:rPr>
          <w:rFonts w:cs="Arial"/>
          <w:szCs w:val="20"/>
        </w:rPr>
        <w:t>1.      zagotovita pravilnost in celovitost informacij v zvezi s prodajo;</w:t>
      </w:r>
    </w:p>
    <w:p w14:paraId="68B2DD9B" w14:textId="77777777" w:rsidR="00153F31" w:rsidRPr="00830FE3" w:rsidRDefault="00153F31" w:rsidP="00153F31">
      <w:pPr>
        <w:jc w:val="both"/>
        <w:rPr>
          <w:rFonts w:cs="Arial"/>
          <w:szCs w:val="20"/>
        </w:rPr>
      </w:pPr>
      <w:r w:rsidRPr="00830FE3">
        <w:rPr>
          <w:rFonts w:cs="Arial"/>
          <w:szCs w:val="20"/>
        </w:rPr>
        <w:t>2.      prepreči neupravičeno favoriziranje ali diskriminacija posameznih morebitnih kupcev;</w:t>
      </w:r>
    </w:p>
    <w:p w14:paraId="30EC62FE" w14:textId="77777777" w:rsidR="00153F31" w:rsidRPr="00830FE3" w:rsidRDefault="00153F31" w:rsidP="00153F31">
      <w:pPr>
        <w:jc w:val="both"/>
        <w:rPr>
          <w:rFonts w:cs="Arial"/>
          <w:szCs w:val="20"/>
        </w:rPr>
      </w:pPr>
      <w:r w:rsidRPr="00830FE3">
        <w:rPr>
          <w:rFonts w:cs="Arial"/>
          <w:szCs w:val="20"/>
        </w:rPr>
        <w:t>3.      opravi prodaja pod tržnimi pogoji ob upoštevanju posameznih okoliščin primera in v skladu z veljavnimi predpisi;</w:t>
      </w:r>
    </w:p>
    <w:p w14:paraId="779E8263" w14:textId="77777777" w:rsidR="00153F31" w:rsidRPr="00830FE3" w:rsidRDefault="00153F31" w:rsidP="00153F31">
      <w:pPr>
        <w:jc w:val="both"/>
        <w:rPr>
          <w:rFonts w:cs="Arial"/>
          <w:szCs w:val="20"/>
        </w:rPr>
      </w:pPr>
      <w:r w:rsidRPr="00830FE3">
        <w:rPr>
          <w:rFonts w:cs="Arial"/>
          <w:szCs w:val="20"/>
        </w:rPr>
        <w:t>4.      prepreči morebitno nasprotje interesov;</w:t>
      </w:r>
    </w:p>
    <w:p w14:paraId="16FD012F" w14:textId="77777777" w:rsidR="00153F31" w:rsidRPr="00830FE3" w:rsidRDefault="00153F31" w:rsidP="00153F31">
      <w:pPr>
        <w:jc w:val="both"/>
        <w:rPr>
          <w:rFonts w:cs="Arial"/>
          <w:szCs w:val="20"/>
        </w:rPr>
      </w:pPr>
      <w:r w:rsidRPr="00830FE3">
        <w:rPr>
          <w:rFonts w:cs="Arial"/>
          <w:szCs w:val="20"/>
        </w:rPr>
        <w:t>5.      doseže najvišja možna prodajna cena.</w:t>
      </w:r>
    </w:p>
    <w:p w14:paraId="03232D3D" w14:textId="77777777" w:rsidR="00153F31" w:rsidRPr="00830FE3" w:rsidRDefault="00153F31" w:rsidP="00153F31">
      <w:pPr>
        <w:jc w:val="both"/>
        <w:rPr>
          <w:rFonts w:cs="Arial"/>
          <w:szCs w:val="20"/>
        </w:rPr>
      </w:pPr>
      <w:r w:rsidRPr="00830FE3">
        <w:rPr>
          <w:rFonts w:cs="Arial"/>
          <w:szCs w:val="20"/>
        </w:rPr>
        <w:t xml:space="preserve">(5) Če se v skladu z načeli iz prejšnjega odstavka prodaja kvalificirani delež, je lahko pridobitelj kvalificiranega deleža samo oseba, ki je pridobila dovoljenje za kvalificirani delež v skladu s </w:t>
      </w:r>
      <w:r>
        <w:rPr>
          <w:rFonts w:cs="Arial"/>
          <w:szCs w:val="20"/>
        </w:rPr>
        <w:t>tem zakonom in Uredbo 909/2014/EU</w:t>
      </w:r>
      <w:r w:rsidRPr="00830FE3">
        <w:rPr>
          <w:rFonts w:cs="Arial"/>
          <w:szCs w:val="20"/>
        </w:rPr>
        <w:t>.</w:t>
      </w:r>
    </w:p>
    <w:p w14:paraId="778B235F" w14:textId="4BE88B5F" w:rsidR="00153F31" w:rsidRPr="00830FE3" w:rsidRDefault="00153F31" w:rsidP="00153F31">
      <w:pPr>
        <w:jc w:val="both"/>
        <w:rPr>
          <w:rFonts w:cs="Arial"/>
          <w:szCs w:val="20"/>
        </w:rPr>
      </w:pPr>
      <w:r w:rsidRPr="00830FE3">
        <w:rPr>
          <w:rFonts w:cs="Arial"/>
          <w:szCs w:val="20"/>
        </w:rPr>
        <w:t xml:space="preserve">(6) Skrbnik za prodajo </w:t>
      </w:r>
      <w:r>
        <w:rPr>
          <w:rFonts w:cs="Arial"/>
          <w:szCs w:val="20"/>
        </w:rPr>
        <w:t>agencijo</w:t>
      </w:r>
      <w:r w:rsidRPr="00830FE3">
        <w:rPr>
          <w:rFonts w:cs="Arial"/>
          <w:szCs w:val="20"/>
        </w:rPr>
        <w:t xml:space="preserve"> o postopku prodaje redno obvešča.</w:t>
      </w:r>
      <w:r w:rsidRPr="00153F31">
        <w:rPr>
          <w:rFonts w:cs="Arial"/>
          <w:szCs w:val="20"/>
        </w:rPr>
        <w:t xml:space="preserve"> </w:t>
      </w:r>
      <w:r w:rsidRPr="00732B0A">
        <w:rPr>
          <w:rFonts w:cs="Arial"/>
          <w:szCs w:val="20"/>
        </w:rPr>
        <w:t>«.</w:t>
      </w:r>
      <w:r>
        <w:rPr>
          <w:rFonts w:cs="Arial"/>
          <w:szCs w:val="20"/>
        </w:rPr>
        <w:t xml:space="preserve"> </w:t>
      </w:r>
    </w:p>
    <w:p w14:paraId="59414A8E" w14:textId="77777777" w:rsidR="00153F31" w:rsidRPr="00732B0A" w:rsidRDefault="00153F31" w:rsidP="000258C6">
      <w:pPr>
        <w:jc w:val="both"/>
        <w:rPr>
          <w:rFonts w:cs="Arial"/>
          <w:szCs w:val="20"/>
        </w:rPr>
      </w:pPr>
    </w:p>
    <w:p w14:paraId="22BF68C1" w14:textId="77777777" w:rsidR="007353AF"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24227D05" w14:textId="77777777" w:rsidR="000258C6" w:rsidRPr="00732B0A" w:rsidRDefault="000258C6" w:rsidP="000258C6">
      <w:pPr>
        <w:jc w:val="both"/>
        <w:rPr>
          <w:rFonts w:cs="Arial"/>
          <w:szCs w:val="20"/>
        </w:rPr>
      </w:pPr>
      <w:r w:rsidRPr="00732B0A">
        <w:rPr>
          <w:rFonts w:cs="Arial"/>
          <w:szCs w:val="20"/>
        </w:rPr>
        <w:t>Za 440. členom se doda nov</w:t>
      </w:r>
      <w:r w:rsidR="00067B77" w:rsidRPr="00732B0A">
        <w:rPr>
          <w:rFonts w:cs="Arial"/>
          <w:szCs w:val="20"/>
        </w:rPr>
        <w:t>,</w:t>
      </w:r>
      <w:r w:rsidRPr="00732B0A">
        <w:rPr>
          <w:rFonts w:cs="Arial"/>
          <w:szCs w:val="20"/>
        </w:rPr>
        <w:t xml:space="preserve"> 440.a člen, ki se glasi:</w:t>
      </w:r>
    </w:p>
    <w:p w14:paraId="5A22F88A" w14:textId="77777777" w:rsidR="007353AF" w:rsidRPr="00732B0A" w:rsidRDefault="007353AF" w:rsidP="000258C6">
      <w:pPr>
        <w:jc w:val="center"/>
        <w:rPr>
          <w:rFonts w:cs="Arial"/>
          <w:szCs w:val="20"/>
        </w:rPr>
      </w:pPr>
    </w:p>
    <w:p w14:paraId="0AA5AA2A" w14:textId="3926D824" w:rsidR="000258C6" w:rsidRPr="00732B0A" w:rsidRDefault="00067B77" w:rsidP="000258C6">
      <w:pPr>
        <w:jc w:val="center"/>
        <w:rPr>
          <w:rFonts w:cs="Arial"/>
          <w:szCs w:val="20"/>
        </w:rPr>
      </w:pPr>
      <w:r w:rsidRPr="00732B0A">
        <w:rPr>
          <w:rFonts w:cs="Arial"/>
          <w:szCs w:val="20"/>
        </w:rPr>
        <w:t>»</w:t>
      </w:r>
      <w:r w:rsidR="000258C6" w:rsidRPr="00732B0A">
        <w:rPr>
          <w:rFonts w:cs="Arial"/>
          <w:szCs w:val="20"/>
        </w:rPr>
        <w:t>440.a člen</w:t>
      </w:r>
    </w:p>
    <w:p w14:paraId="107DD38B" w14:textId="223EA097" w:rsidR="000258C6" w:rsidRPr="00732B0A" w:rsidRDefault="000258C6" w:rsidP="000258C6">
      <w:pPr>
        <w:jc w:val="center"/>
        <w:rPr>
          <w:rFonts w:cs="Arial"/>
          <w:szCs w:val="20"/>
        </w:rPr>
      </w:pPr>
      <w:r w:rsidRPr="00732B0A">
        <w:rPr>
          <w:rFonts w:cs="Arial"/>
          <w:szCs w:val="20"/>
        </w:rPr>
        <w:t>(</w:t>
      </w:r>
      <w:r w:rsidR="00D268F3">
        <w:rPr>
          <w:rFonts w:cs="Arial"/>
          <w:szCs w:val="20"/>
        </w:rPr>
        <w:t>načrt</w:t>
      </w:r>
      <w:r w:rsidR="00D268F3" w:rsidRPr="00AB0A05">
        <w:rPr>
          <w:rFonts w:cs="Arial"/>
          <w:szCs w:val="20"/>
        </w:rPr>
        <w:t xml:space="preserve"> za sanacijo in urejeno prenehanje</w:t>
      </w:r>
      <w:r w:rsidRPr="00732B0A">
        <w:rPr>
          <w:rFonts w:cs="Arial"/>
          <w:szCs w:val="20"/>
        </w:rPr>
        <w:t>)</w:t>
      </w:r>
    </w:p>
    <w:p w14:paraId="46293D82" w14:textId="77777777" w:rsidR="007353AF" w:rsidRPr="00732B0A" w:rsidRDefault="007353AF" w:rsidP="000258C6">
      <w:pPr>
        <w:jc w:val="center"/>
        <w:rPr>
          <w:rFonts w:cs="Arial"/>
          <w:szCs w:val="20"/>
        </w:rPr>
      </w:pPr>
    </w:p>
    <w:p w14:paraId="37297F0A" w14:textId="67622FEA" w:rsidR="000258C6" w:rsidRPr="00732B0A" w:rsidRDefault="000258C6" w:rsidP="000258C6">
      <w:pPr>
        <w:jc w:val="both"/>
        <w:rPr>
          <w:rFonts w:cs="Arial"/>
          <w:szCs w:val="20"/>
        </w:rPr>
      </w:pPr>
      <w:r w:rsidRPr="00732B0A">
        <w:rPr>
          <w:rFonts w:cs="Arial"/>
          <w:szCs w:val="20"/>
        </w:rPr>
        <w:t xml:space="preserve">(1) Načrt za </w:t>
      </w:r>
      <w:r w:rsidR="00D268F3" w:rsidRPr="00AB0A05">
        <w:rPr>
          <w:rFonts w:cs="Arial"/>
          <w:szCs w:val="20"/>
        </w:rPr>
        <w:t>sanacijo in urejeno prenehanje</w:t>
      </w:r>
      <w:r w:rsidRPr="00732B0A">
        <w:rPr>
          <w:rFonts w:cs="Arial"/>
          <w:szCs w:val="20"/>
        </w:rPr>
        <w:t xml:space="preserve">, kakor je opredeljen </w:t>
      </w:r>
      <w:r w:rsidR="00D268F3">
        <w:rPr>
          <w:rFonts w:cs="Arial"/>
          <w:szCs w:val="20"/>
        </w:rPr>
        <w:t xml:space="preserve">v </w:t>
      </w:r>
      <w:r w:rsidRPr="00732B0A">
        <w:rPr>
          <w:rFonts w:cs="Arial"/>
          <w:szCs w:val="20"/>
        </w:rPr>
        <w:t>22. člen</w:t>
      </w:r>
      <w:r w:rsidR="00D268F3">
        <w:rPr>
          <w:rFonts w:cs="Arial"/>
          <w:szCs w:val="20"/>
        </w:rPr>
        <w:t>u</w:t>
      </w:r>
      <w:r w:rsidRPr="00732B0A">
        <w:rPr>
          <w:rFonts w:cs="Arial"/>
          <w:szCs w:val="20"/>
        </w:rPr>
        <w:t xml:space="preserve"> Uredbe 909/2014/EU, vsebuje </w:t>
      </w:r>
      <w:r w:rsidR="00D268F3">
        <w:rPr>
          <w:rFonts w:cs="Arial"/>
          <w:szCs w:val="20"/>
        </w:rPr>
        <w:t xml:space="preserve">tudi </w:t>
      </w:r>
      <w:r w:rsidRPr="00732B0A">
        <w:rPr>
          <w:rFonts w:cs="Arial"/>
          <w:szCs w:val="20"/>
        </w:rPr>
        <w:t xml:space="preserve">načrt, </w:t>
      </w:r>
      <w:r w:rsidR="00D268F3" w:rsidRPr="00D268F3">
        <w:rPr>
          <w:rFonts w:cs="Arial"/>
          <w:szCs w:val="20"/>
        </w:rPr>
        <w:t>, z ustreznimi postopki za zagotovitev urejenega prenehanja ali prestrukturiranja dejavnosti in storitev CDD</w:t>
      </w:r>
      <w:r w:rsidRPr="00732B0A">
        <w:rPr>
          <w:rFonts w:cs="Arial"/>
          <w:szCs w:val="20"/>
        </w:rPr>
        <w:t xml:space="preserve"> in </w:t>
      </w:r>
      <w:r w:rsidR="00D268F3">
        <w:rPr>
          <w:rFonts w:cs="Arial"/>
          <w:szCs w:val="20"/>
        </w:rPr>
        <w:t>postopki</w:t>
      </w:r>
      <w:r w:rsidR="00D268F3" w:rsidRPr="00AB0A05">
        <w:rPr>
          <w:rFonts w:cs="Arial"/>
          <w:szCs w:val="20"/>
        </w:rPr>
        <w:t>, ki zagotavljajo pravočasno in urejeno poravnavo ter prenos sredstev strank in udeležencev na drugo CDD, v primeru, da CDD ne more trajno ponovno vzpostaviti svojih kritičnih dejavnosti in storitev</w:t>
      </w:r>
      <w:r w:rsidRPr="00732B0A">
        <w:rPr>
          <w:rFonts w:cs="Arial"/>
          <w:szCs w:val="20"/>
        </w:rPr>
        <w:t xml:space="preserve"> </w:t>
      </w:r>
      <w:r w:rsidR="00E82FD0">
        <w:rPr>
          <w:rFonts w:cs="Arial"/>
          <w:szCs w:val="20"/>
        </w:rPr>
        <w:t>,</w:t>
      </w:r>
      <w:r w:rsidRPr="00732B0A">
        <w:rPr>
          <w:rFonts w:cs="Arial"/>
          <w:szCs w:val="20"/>
        </w:rPr>
        <w:t>ne glede na to, ali je bilo CDD dovoljenje za opravljanje storitev iz Uredbe 909/2014/EU odvzeto ali ne.</w:t>
      </w:r>
      <w:r w:rsidR="00D268F3">
        <w:rPr>
          <w:rFonts w:cs="Arial"/>
          <w:szCs w:val="20"/>
        </w:rPr>
        <w:t xml:space="preserve"> </w:t>
      </w:r>
    </w:p>
    <w:p w14:paraId="4DFB822A" w14:textId="77777777" w:rsidR="000258C6" w:rsidRPr="00732B0A" w:rsidRDefault="000258C6" w:rsidP="000258C6">
      <w:pPr>
        <w:jc w:val="both"/>
        <w:rPr>
          <w:rFonts w:cs="Arial"/>
          <w:szCs w:val="20"/>
        </w:rPr>
      </w:pPr>
    </w:p>
    <w:p w14:paraId="44BD75CD" w14:textId="62C8E096" w:rsidR="000258C6" w:rsidRPr="00732B0A" w:rsidRDefault="000258C6" w:rsidP="000258C6">
      <w:pPr>
        <w:jc w:val="both"/>
        <w:rPr>
          <w:rFonts w:cs="Arial"/>
          <w:szCs w:val="20"/>
        </w:rPr>
      </w:pPr>
      <w:r w:rsidRPr="00732B0A">
        <w:rPr>
          <w:rFonts w:cs="Arial"/>
          <w:szCs w:val="20"/>
        </w:rPr>
        <w:t xml:space="preserve">(2) Agencija lahko za potrebe izvrševanja načrta </w:t>
      </w:r>
      <w:r w:rsidR="00E82FD0">
        <w:rPr>
          <w:rFonts w:cs="Arial"/>
          <w:szCs w:val="20"/>
        </w:rPr>
        <w:t>iz prejšnjega odstavka</w:t>
      </w:r>
      <w:r w:rsidR="00E82FD0" w:rsidRPr="00732B0A">
        <w:rPr>
          <w:rFonts w:cs="Arial"/>
          <w:szCs w:val="20"/>
        </w:rPr>
        <w:t xml:space="preserve"> </w:t>
      </w:r>
      <w:r w:rsidRPr="00732B0A">
        <w:rPr>
          <w:rFonts w:cs="Arial"/>
          <w:szCs w:val="20"/>
        </w:rPr>
        <w:t>odredi ukrepe, potrebn</w:t>
      </w:r>
      <w:r w:rsidR="003023DA">
        <w:rPr>
          <w:rFonts w:cs="Arial"/>
          <w:szCs w:val="20"/>
        </w:rPr>
        <w:t>e</w:t>
      </w:r>
      <w:r w:rsidRPr="00732B0A">
        <w:rPr>
          <w:rFonts w:cs="Arial"/>
          <w:szCs w:val="20"/>
        </w:rPr>
        <w:t xml:space="preserve"> za zagotovitev </w:t>
      </w:r>
      <w:r w:rsidR="00E82FD0" w:rsidRPr="00AB0A05">
        <w:rPr>
          <w:rFonts w:cs="Arial"/>
          <w:szCs w:val="20"/>
        </w:rPr>
        <w:t>urejenega prenehanja ali prestrukturiranja dejavnosti in storitev CDD</w:t>
      </w:r>
      <w:r w:rsidRPr="00732B0A">
        <w:rPr>
          <w:rFonts w:cs="Arial"/>
          <w:szCs w:val="20"/>
        </w:rPr>
        <w:t xml:space="preserve"> ali za pravočasno in urejeno poravnavo ter prenos sredstev strank in udeležencev na drugo CDD ne glede na to, ali je bilo CDD dovoljenje za opravljanje storitev iz Uredbe 909/2014/EU odvzeto ali ne. Agencija ohrani pristojnost za nadzor nad osebo, ki je predmet načrta </w:t>
      </w:r>
      <w:r w:rsidR="009E52E6">
        <w:rPr>
          <w:rFonts w:cs="Arial"/>
          <w:szCs w:val="20"/>
        </w:rPr>
        <w:t>iz prejšnjega odstavka</w:t>
      </w:r>
      <w:r w:rsidR="009E52E6" w:rsidRPr="00732B0A">
        <w:rPr>
          <w:rFonts w:cs="Arial"/>
          <w:szCs w:val="20"/>
        </w:rPr>
        <w:t xml:space="preserve"> </w:t>
      </w:r>
      <w:r w:rsidRPr="00732B0A">
        <w:rPr>
          <w:rFonts w:cs="Arial"/>
          <w:szCs w:val="20"/>
        </w:rPr>
        <w:t>tudi po odvzemu dovoljenja iz prejšnjega stavka, dokler</w:t>
      </w:r>
      <w:r w:rsidR="009E52E6">
        <w:rPr>
          <w:rFonts w:cs="Arial"/>
          <w:szCs w:val="20"/>
        </w:rPr>
        <w:t xml:space="preserve"> tak</w:t>
      </w:r>
      <w:r w:rsidRPr="00732B0A">
        <w:rPr>
          <w:rFonts w:cs="Arial"/>
          <w:szCs w:val="20"/>
        </w:rPr>
        <w:t xml:space="preserve"> načrt ni končan.</w:t>
      </w:r>
      <w:r w:rsidR="00067B77" w:rsidRPr="00732B0A">
        <w:rPr>
          <w:rFonts w:cs="Arial"/>
          <w:szCs w:val="20"/>
        </w:rPr>
        <w:t>«.</w:t>
      </w:r>
    </w:p>
    <w:p w14:paraId="335D0C92" w14:textId="77777777" w:rsidR="007353AF" w:rsidRPr="00732B0A" w:rsidRDefault="007353AF" w:rsidP="000258C6">
      <w:pPr>
        <w:jc w:val="both"/>
        <w:rPr>
          <w:rFonts w:cs="Arial"/>
          <w:szCs w:val="20"/>
        </w:rPr>
      </w:pPr>
    </w:p>
    <w:p w14:paraId="13B80160" w14:textId="77777777" w:rsidR="007353AF" w:rsidRPr="00732B0A" w:rsidRDefault="000258C6" w:rsidP="007353AF">
      <w:pPr>
        <w:keepNext/>
        <w:keepLines/>
        <w:numPr>
          <w:ilvl w:val="0"/>
          <w:numId w:val="17"/>
        </w:numPr>
        <w:spacing w:before="240" w:after="240" w:line="259" w:lineRule="auto"/>
        <w:ind w:left="567" w:hanging="357"/>
        <w:jc w:val="center"/>
        <w:outlineLvl w:val="0"/>
        <w:rPr>
          <w:b/>
        </w:rPr>
      </w:pPr>
      <w:r w:rsidRPr="00732B0A">
        <w:rPr>
          <w:rFonts w:eastAsiaTheme="majorEastAsia" w:cs="Arial"/>
          <w:b/>
          <w:szCs w:val="20"/>
        </w:rPr>
        <w:t>člen</w:t>
      </w:r>
    </w:p>
    <w:p w14:paraId="15198C88" w14:textId="77777777" w:rsidR="000258C6" w:rsidRPr="00732B0A" w:rsidRDefault="00067B77" w:rsidP="000258C6">
      <w:pPr>
        <w:jc w:val="both"/>
        <w:rPr>
          <w:rFonts w:cs="Arial"/>
          <w:szCs w:val="20"/>
        </w:rPr>
      </w:pPr>
      <w:r w:rsidRPr="00732B0A">
        <w:rPr>
          <w:rFonts w:cs="Arial"/>
          <w:szCs w:val="20"/>
        </w:rPr>
        <w:t>V</w:t>
      </w:r>
      <w:r w:rsidR="000258C6" w:rsidRPr="00732B0A">
        <w:rPr>
          <w:rFonts w:cs="Arial"/>
          <w:szCs w:val="20"/>
        </w:rPr>
        <w:t xml:space="preserve"> 442. člen</w:t>
      </w:r>
      <w:r w:rsidRPr="00732B0A">
        <w:rPr>
          <w:rFonts w:cs="Arial"/>
          <w:szCs w:val="20"/>
        </w:rPr>
        <w:t>u</w:t>
      </w:r>
      <w:r w:rsidR="000258C6" w:rsidRPr="00732B0A">
        <w:rPr>
          <w:rFonts w:cs="Arial"/>
          <w:szCs w:val="20"/>
        </w:rPr>
        <w:t xml:space="preserve"> se </w:t>
      </w:r>
      <w:r w:rsidRPr="00732B0A">
        <w:rPr>
          <w:rFonts w:cs="Arial"/>
          <w:szCs w:val="20"/>
        </w:rPr>
        <w:t xml:space="preserve">tretji odstavek </w:t>
      </w:r>
      <w:r w:rsidR="000258C6" w:rsidRPr="00732B0A">
        <w:rPr>
          <w:rFonts w:cs="Arial"/>
          <w:szCs w:val="20"/>
        </w:rPr>
        <w:t>spremeni tako, da se glasi:</w:t>
      </w:r>
    </w:p>
    <w:p w14:paraId="1030E9EB" w14:textId="77777777" w:rsidR="000258C6" w:rsidRPr="00732B0A" w:rsidRDefault="000258C6" w:rsidP="000258C6">
      <w:pPr>
        <w:jc w:val="both"/>
        <w:rPr>
          <w:rFonts w:cs="Arial"/>
          <w:szCs w:val="20"/>
        </w:rPr>
      </w:pPr>
      <w:r w:rsidRPr="00732B0A">
        <w:rPr>
          <w:rFonts w:cs="Arial"/>
          <w:szCs w:val="20"/>
        </w:rPr>
        <w:t>»(3) CDD oziroma drug centralni depozitar mora k tarifi v delu, v katerem ta ureja nadomestila iz 1., 2. in 3. točke prvega odstavka tega člena, in spremembi tarife v tem delu, pred njeno objavo pridobiti soglasje agencije.«.</w:t>
      </w:r>
    </w:p>
    <w:p w14:paraId="3F8A8BCD" w14:textId="77777777" w:rsidR="00366FDE" w:rsidRPr="00732B0A" w:rsidRDefault="00366FDE" w:rsidP="000258C6">
      <w:pPr>
        <w:jc w:val="both"/>
        <w:rPr>
          <w:rFonts w:cs="Arial"/>
          <w:szCs w:val="20"/>
        </w:rPr>
      </w:pPr>
    </w:p>
    <w:p w14:paraId="4122107D" w14:textId="77777777" w:rsidR="00366FDE" w:rsidRPr="00732B0A" w:rsidRDefault="00DE7CBB" w:rsidP="000258C6">
      <w:pPr>
        <w:jc w:val="both"/>
        <w:rPr>
          <w:rFonts w:cs="Arial"/>
          <w:szCs w:val="20"/>
        </w:rPr>
      </w:pPr>
      <w:r w:rsidRPr="00732B0A">
        <w:rPr>
          <w:rFonts w:cs="Arial"/>
          <w:szCs w:val="20"/>
        </w:rPr>
        <w:t xml:space="preserve">Peti </w:t>
      </w:r>
      <w:r w:rsidR="00366FDE" w:rsidRPr="00732B0A">
        <w:rPr>
          <w:rFonts w:cs="Arial"/>
          <w:szCs w:val="20"/>
        </w:rPr>
        <w:t>odstavek se črta.</w:t>
      </w:r>
    </w:p>
    <w:p w14:paraId="52DF5D28" w14:textId="77777777" w:rsidR="000258C6" w:rsidRPr="00732B0A" w:rsidRDefault="000258C6" w:rsidP="008B1E1A">
      <w:pPr>
        <w:pStyle w:val="Naslov1"/>
      </w:pPr>
      <w:r w:rsidRPr="00732B0A">
        <w:lastRenderedPageBreak/>
        <w:t>člen</w:t>
      </w:r>
    </w:p>
    <w:p w14:paraId="5E05A7E3" w14:textId="77777777" w:rsidR="007353AF" w:rsidRPr="00732B0A" w:rsidRDefault="007353AF" w:rsidP="000258C6">
      <w:pPr>
        <w:jc w:val="both"/>
        <w:rPr>
          <w:rFonts w:cs="Arial"/>
          <w:szCs w:val="20"/>
        </w:rPr>
      </w:pPr>
    </w:p>
    <w:p w14:paraId="1A069FEF" w14:textId="77777777" w:rsidR="000258C6" w:rsidRPr="00732B0A" w:rsidRDefault="000258C6" w:rsidP="000258C6">
      <w:pPr>
        <w:jc w:val="both"/>
        <w:rPr>
          <w:rFonts w:cs="Arial"/>
          <w:szCs w:val="20"/>
        </w:rPr>
      </w:pPr>
      <w:r w:rsidRPr="00732B0A">
        <w:rPr>
          <w:rFonts w:cs="Arial"/>
          <w:szCs w:val="20"/>
        </w:rPr>
        <w:t>443. člen se spremeni tako, da se glasi:</w:t>
      </w:r>
    </w:p>
    <w:p w14:paraId="0B325FF4" w14:textId="77777777" w:rsidR="007353AF" w:rsidRPr="00732B0A" w:rsidRDefault="007353AF" w:rsidP="000258C6">
      <w:pPr>
        <w:jc w:val="center"/>
        <w:rPr>
          <w:rFonts w:cs="Arial"/>
          <w:szCs w:val="20"/>
        </w:rPr>
      </w:pPr>
    </w:p>
    <w:p w14:paraId="2697DC19" w14:textId="77777777" w:rsidR="000258C6" w:rsidRPr="00732B0A" w:rsidRDefault="000258C6" w:rsidP="000258C6">
      <w:pPr>
        <w:jc w:val="center"/>
        <w:rPr>
          <w:rFonts w:cs="Arial"/>
          <w:szCs w:val="20"/>
        </w:rPr>
      </w:pPr>
      <w:bookmarkStart w:id="25" w:name="_Hlk149208291"/>
      <w:r w:rsidRPr="00732B0A">
        <w:rPr>
          <w:rFonts w:cs="Arial"/>
          <w:szCs w:val="20"/>
        </w:rPr>
        <w:t>»443. člen</w:t>
      </w:r>
    </w:p>
    <w:p w14:paraId="2AE3775C" w14:textId="77777777" w:rsidR="000258C6" w:rsidRPr="00732B0A" w:rsidRDefault="000258C6" w:rsidP="000258C6">
      <w:pPr>
        <w:jc w:val="center"/>
        <w:rPr>
          <w:rFonts w:cs="Arial"/>
          <w:szCs w:val="20"/>
        </w:rPr>
      </w:pPr>
      <w:r w:rsidRPr="00732B0A">
        <w:rPr>
          <w:rFonts w:cs="Arial"/>
          <w:szCs w:val="20"/>
        </w:rPr>
        <w:t>(pristojnost agencije za nadzor nad CDD)</w:t>
      </w:r>
    </w:p>
    <w:bookmarkEnd w:id="25"/>
    <w:p w14:paraId="7366DAD0" w14:textId="77777777" w:rsidR="007353AF" w:rsidRPr="00732B0A" w:rsidRDefault="007353AF" w:rsidP="000258C6">
      <w:pPr>
        <w:jc w:val="center"/>
        <w:rPr>
          <w:rFonts w:cs="Arial"/>
          <w:szCs w:val="20"/>
        </w:rPr>
      </w:pPr>
    </w:p>
    <w:p w14:paraId="4BE547F6" w14:textId="77777777" w:rsidR="000258C6" w:rsidRPr="00732B0A" w:rsidRDefault="000258C6" w:rsidP="000258C6">
      <w:pPr>
        <w:jc w:val="both"/>
        <w:rPr>
          <w:rFonts w:cs="Arial"/>
          <w:szCs w:val="20"/>
        </w:rPr>
      </w:pPr>
      <w:r w:rsidRPr="00732B0A">
        <w:rPr>
          <w:rFonts w:cs="Arial"/>
          <w:szCs w:val="20"/>
        </w:rPr>
        <w:t>(1) Agencija je pristojna za nadzor nad CDD.</w:t>
      </w:r>
    </w:p>
    <w:p w14:paraId="36067F82" w14:textId="77777777" w:rsidR="000258C6" w:rsidRPr="00732B0A" w:rsidRDefault="000258C6" w:rsidP="000258C6">
      <w:pPr>
        <w:jc w:val="both"/>
        <w:rPr>
          <w:rFonts w:cs="Arial"/>
          <w:szCs w:val="20"/>
        </w:rPr>
      </w:pPr>
      <w:r w:rsidRPr="00732B0A">
        <w:rPr>
          <w:rFonts w:cs="Arial"/>
          <w:szCs w:val="20"/>
        </w:rPr>
        <w:t>(2) Agencija opravlja nadzor nad CDD zaradi preverjanja, ali CDD posluje v skladu s tem zakonom in predpisi, izdanimi na njegovi podlagi, ter drugimi akti, ki urejajo poslovanje s finančnimi instrumenti ali poslovanje CDD, in predpisi, izdanimi na njihovi podlagi.</w:t>
      </w:r>
    </w:p>
    <w:p w14:paraId="32568195" w14:textId="77777777" w:rsidR="000258C6" w:rsidRPr="00732B0A" w:rsidRDefault="000258C6" w:rsidP="000258C6">
      <w:pPr>
        <w:jc w:val="both"/>
        <w:rPr>
          <w:rFonts w:cs="Arial"/>
          <w:szCs w:val="20"/>
        </w:rPr>
      </w:pPr>
      <w:r w:rsidRPr="00732B0A">
        <w:rPr>
          <w:rFonts w:cs="Arial"/>
          <w:szCs w:val="20"/>
        </w:rPr>
        <w:t>(3) Agencija opravlja nadzor nad CDD:</w:t>
      </w:r>
    </w:p>
    <w:p w14:paraId="3BB6056C" w14:textId="77777777" w:rsidR="000258C6" w:rsidRPr="00732B0A" w:rsidRDefault="000258C6" w:rsidP="000258C6">
      <w:pPr>
        <w:jc w:val="both"/>
        <w:rPr>
          <w:rFonts w:cs="Arial"/>
          <w:szCs w:val="20"/>
        </w:rPr>
      </w:pPr>
      <w:r w:rsidRPr="00732B0A">
        <w:rPr>
          <w:rFonts w:cs="Arial"/>
          <w:szCs w:val="20"/>
        </w:rPr>
        <w:t>1. s spremljanjem, zbiranjem in preverjanjem objavljenih informacij in poročil ter obvestil CDD in drugih oseb, ki ji po tem ali drugem zakonu oziroma predpisu poročajo,</w:t>
      </w:r>
    </w:p>
    <w:p w14:paraId="50FAE756" w14:textId="77777777" w:rsidR="000258C6" w:rsidRPr="00732B0A" w:rsidRDefault="000258C6" w:rsidP="000258C6">
      <w:pPr>
        <w:jc w:val="both"/>
        <w:rPr>
          <w:rFonts w:cs="Arial"/>
          <w:szCs w:val="20"/>
        </w:rPr>
      </w:pPr>
      <w:r w:rsidRPr="00732B0A">
        <w:rPr>
          <w:rFonts w:cs="Arial"/>
          <w:szCs w:val="20"/>
        </w:rPr>
        <w:t>2. z opravljanjem pregledov poslovanja CDD,</w:t>
      </w:r>
    </w:p>
    <w:p w14:paraId="4489A5AF" w14:textId="77777777" w:rsidR="000258C6" w:rsidRPr="00732B0A" w:rsidRDefault="000258C6" w:rsidP="000258C6">
      <w:pPr>
        <w:jc w:val="both"/>
        <w:rPr>
          <w:rFonts w:cs="Arial"/>
          <w:szCs w:val="20"/>
        </w:rPr>
      </w:pPr>
      <w:r w:rsidRPr="00732B0A">
        <w:rPr>
          <w:rFonts w:cs="Arial"/>
          <w:szCs w:val="20"/>
        </w:rPr>
        <w:t>3. z izrekanjem nadzornih ukrepov.</w:t>
      </w:r>
    </w:p>
    <w:p w14:paraId="6FA60370" w14:textId="77777777" w:rsidR="000258C6" w:rsidRPr="00732B0A" w:rsidRDefault="000258C6" w:rsidP="000258C6">
      <w:pPr>
        <w:jc w:val="both"/>
        <w:rPr>
          <w:rFonts w:cs="Arial"/>
          <w:szCs w:val="20"/>
        </w:rPr>
      </w:pPr>
      <w:r w:rsidRPr="00732B0A">
        <w:rPr>
          <w:rFonts w:cs="Arial"/>
          <w:szCs w:val="20"/>
        </w:rPr>
        <w:t>(4) Za dosego namena nadzora nad CDD je agencija pristojna tudi za nadzor:</w:t>
      </w:r>
    </w:p>
    <w:p w14:paraId="4EDEC9DC" w14:textId="77777777" w:rsidR="000258C6" w:rsidRPr="00732B0A" w:rsidRDefault="000258C6" w:rsidP="000258C6">
      <w:pPr>
        <w:jc w:val="both"/>
        <w:rPr>
          <w:rFonts w:cs="Arial"/>
          <w:szCs w:val="20"/>
        </w:rPr>
      </w:pPr>
      <w:r w:rsidRPr="00732B0A">
        <w:rPr>
          <w:rFonts w:cs="Arial"/>
          <w:szCs w:val="20"/>
        </w:rPr>
        <w:t>1. nad člani uprave CDD v obsegu, določenem v 302. do 304. členu ZBan-3 v zvezi s 438.c členom tega zakona,</w:t>
      </w:r>
    </w:p>
    <w:p w14:paraId="53F2E599" w14:textId="77777777" w:rsidR="000258C6" w:rsidRPr="00732B0A" w:rsidRDefault="000258C6" w:rsidP="000258C6">
      <w:pPr>
        <w:jc w:val="both"/>
        <w:rPr>
          <w:rFonts w:cs="Arial"/>
          <w:szCs w:val="20"/>
        </w:rPr>
      </w:pPr>
      <w:r w:rsidRPr="00732B0A">
        <w:rPr>
          <w:rFonts w:cs="Arial"/>
          <w:szCs w:val="20"/>
        </w:rPr>
        <w:t>2. nad člani nadzornega sveta CDD v obsegu, določenem v 302. in 305. členu ZBan-3 v zvezi s 438.c členom tega zakona,</w:t>
      </w:r>
    </w:p>
    <w:p w14:paraId="285EEEE8" w14:textId="2A045622" w:rsidR="000258C6" w:rsidRPr="00732B0A" w:rsidRDefault="000258C6" w:rsidP="000258C6">
      <w:pPr>
        <w:jc w:val="both"/>
        <w:rPr>
          <w:rFonts w:cs="Arial"/>
          <w:szCs w:val="20"/>
        </w:rPr>
      </w:pPr>
      <w:r w:rsidRPr="00732B0A">
        <w:rPr>
          <w:rFonts w:cs="Arial"/>
          <w:szCs w:val="20"/>
        </w:rPr>
        <w:t xml:space="preserve">3. nad </w:t>
      </w:r>
      <w:r w:rsidR="00830A2F">
        <w:rPr>
          <w:rFonts w:cs="Arial"/>
          <w:szCs w:val="20"/>
        </w:rPr>
        <w:t>imetniki kvalificiranih deležev</w:t>
      </w:r>
      <w:r w:rsidRPr="00732B0A">
        <w:rPr>
          <w:rFonts w:cs="Arial"/>
          <w:szCs w:val="20"/>
        </w:rPr>
        <w:t xml:space="preserve"> CDD</w:t>
      </w:r>
      <w:r w:rsidR="00830A2F">
        <w:rPr>
          <w:rFonts w:cs="Arial"/>
          <w:szCs w:val="20"/>
        </w:rPr>
        <w:t>, ki vključuje tudi neupravičene imetnike takšnih deležev</w:t>
      </w:r>
      <w:r w:rsidRPr="00732B0A">
        <w:rPr>
          <w:rFonts w:cs="Arial"/>
          <w:szCs w:val="20"/>
        </w:rPr>
        <w:t xml:space="preserve"> v obsegu, določenem v 80. členu ZBan-3 v zvezi s 438.</w:t>
      </w:r>
      <w:r w:rsidR="007C34EC">
        <w:rPr>
          <w:rFonts w:cs="Arial"/>
          <w:szCs w:val="20"/>
        </w:rPr>
        <w:t xml:space="preserve"> </w:t>
      </w:r>
      <w:r w:rsidRPr="00732B0A">
        <w:rPr>
          <w:rFonts w:cs="Arial"/>
          <w:szCs w:val="20"/>
        </w:rPr>
        <w:t xml:space="preserve">f členom tega zakona, in </w:t>
      </w:r>
      <w:r w:rsidR="00830A2F">
        <w:rPr>
          <w:rFonts w:cs="Arial"/>
          <w:szCs w:val="20"/>
        </w:rPr>
        <w:t xml:space="preserve">438. h do 438. </w:t>
      </w:r>
      <w:r w:rsidR="007C34EC">
        <w:rPr>
          <w:rFonts w:cs="Arial"/>
          <w:szCs w:val="20"/>
        </w:rPr>
        <w:t>m</w:t>
      </w:r>
      <w:r w:rsidR="00830A2F">
        <w:rPr>
          <w:rFonts w:cs="Arial"/>
          <w:szCs w:val="20"/>
        </w:rPr>
        <w:t xml:space="preserve"> člena tega zakona</w:t>
      </w:r>
      <w:r w:rsidR="00830A2F" w:rsidRPr="00732B0A">
        <w:rPr>
          <w:rFonts w:cs="Arial"/>
          <w:szCs w:val="20"/>
        </w:rPr>
        <w:t>.</w:t>
      </w:r>
      <w:r w:rsidRPr="00732B0A">
        <w:rPr>
          <w:rFonts w:cs="Arial"/>
          <w:szCs w:val="20"/>
        </w:rPr>
        <w:t>.</w:t>
      </w:r>
    </w:p>
    <w:p w14:paraId="5D000954" w14:textId="3DE3CAED" w:rsidR="000258C6" w:rsidRPr="00732B0A" w:rsidRDefault="000258C6" w:rsidP="000258C6">
      <w:pPr>
        <w:jc w:val="both"/>
        <w:rPr>
          <w:rFonts w:cs="Arial"/>
          <w:szCs w:val="20"/>
        </w:rPr>
      </w:pPr>
      <w:r w:rsidRPr="00732B0A">
        <w:rPr>
          <w:rFonts w:cs="Arial"/>
          <w:szCs w:val="20"/>
        </w:rPr>
        <w:t xml:space="preserve">(5) Agencija lahko CDD, članom uprave ter nadzornega sveta in </w:t>
      </w:r>
      <w:r w:rsidR="00DD7A6A" w:rsidRPr="00D4486F">
        <w:rPr>
          <w:rFonts w:cs="Arial"/>
          <w:szCs w:val="20"/>
        </w:rPr>
        <w:t xml:space="preserve">imetnikom </w:t>
      </w:r>
      <w:r w:rsidR="00DD7A6A">
        <w:rPr>
          <w:rFonts w:cs="Arial"/>
          <w:szCs w:val="20"/>
        </w:rPr>
        <w:t xml:space="preserve">kvalificiranih deležev </w:t>
      </w:r>
      <w:r w:rsidR="00DD7A6A" w:rsidRPr="006F6E6B">
        <w:rPr>
          <w:rFonts w:cs="Arial"/>
          <w:szCs w:val="20"/>
        </w:rPr>
        <w:t xml:space="preserve">v </w:t>
      </w:r>
      <w:r w:rsidRPr="00732B0A">
        <w:rPr>
          <w:rFonts w:cs="Arial"/>
          <w:szCs w:val="20"/>
        </w:rPr>
        <w:t xml:space="preserve"> CDD, izreče naslednje nadzorne ukrepe:</w:t>
      </w:r>
    </w:p>
    <w:p w14:paraId="6572CD8E" w14:textId="77777777" w:rsidR="000258C6" w:rsidRPr="00732B0A" w:rsidRDefault="000258C6" w:rsidP="000258C6">
      <w:pPr>
        <w:jc w:val="both"/>
        <w:rPr>
          <w:rFonts w:cs="Arial"/>
          <w:szCs w:val="20"/>
        </w:rPr>
      </w:pPr>
      <w:r w:rsidRPr="00732B0A">
        <w:rPr>
          <w:rFonts w:cs="Arial"/>
          <w:szCs w:val="20"/>
        </w:rPr>
        <w:t>1. odreditev odprave kršitve, ki lahko vključuje tudi zahtevo za ustrezno spremembo ali dopolnitev pravil CDD,</w:t>
      </w:r>
    </w:p>
    <w:p w14:paraId="0044ABF6" w14:textId="77777777" w:rsidR="000258C6" w:rsidRPr="00732B0A" w:rsidRDefault="000258C6" w:rsidP="000258C6">
      <w:pPr>
        <w:jc w:val="both"/>
        <w:rPr>
          <w:rFonts w:cs="Arial"/>
          <w:szCs w:val="20"/>
        </w:rPr>
      </w:pPr>
      <w:r w:rsidRPr="00732B0A">
        <w:rPr>
          <w:rFonts w:cs="Arial"/>
          <w:szCs w:val="20"/>
        </w:rPr>
        <w:t>2. odvzem dovoljenja,</w:t>
      </w:r>
    </w:p>
    <w:p w14:paraId="6585BB01" w14:textId="77777777" w:rsidR="004F570C" w:rsidRDefault="000258C6" w:rsidP="000258C6">
      <w:pPr>
        <w:jc w:val="both"/>
        <w:rPr>
          <w:rFonts w:cs="Arial"/>
          <w:szCs w:val="20"/>
        </w:rPr>
      </w:pPr>
      <w:r w:rsidRPr="00732B0A">
        <w:rPr>
          <w:rFonts w:cs="Arial"/>
          <w:szCs w:val="20"/>
        </w:rPr>
        <w:t xml:space="preserve">3. druge ukrepe, ki jih zakon oziroma drug predpis določa za vzpostavitev poslovanja CDD </w:t>
      </w:r>
      <w:r w:rsidR="003023DA">
        <w:rPr>
          <w:rFonts w:cs="Arial"/>
          <w:szCs w:val="20"/>
        </w:rPr>
        <w:t>v skladu</w:t>
      </w:r>
      <w:r w:rsidR="003023DA" w:rsidRPr="00732B0A">
        <w:rPr>
          <w:rFonts w:cs="Arial"/>
          <w:szCs w:val="20"/>
        </w:rPr>
        <w:t xml:space="preserve"> </w:t>
      </w:r>
      <w:r w:rsidRPr="00732B0A">
        <w:rPr>
          <w:rFonts w:cs="Arial"/>
          <w:szCs w:val="20"/>
        </w:rPr>
        <w:t>s predpisi.</w:t>
      </w:r>
    </w:p>
    <w:p w14:paraId="56640FDF" w14:textId="252CF91C" w:rsidR="000258C6" w:rsidRPr="00732B0A" w:rsidRDefault="000258C6" w:rsidP="000258C6">
      <w:pPr>
        <w:jc w:val="both"/>
        <w:rPr>
          <w:rFonts w:cs="Arial"/>
          <w:szCs w:val="20"/>
        </w:rPr>
      </w:pPr>
      <w:r w:rsidRPr="00732B0A">
        <w:rPr>
          <w:rFonts w:cs="Arial"/>
          <w:szCs w:val="20"/>
        </w:rPr>
        <w:t xml:space="preserve">(6) Za nadzor nad CDD se smiselno uporabljajo 271. do 277. člen, prvi odstavek 279. člena, 281., 282., 293. in 295. člen ZBan-3. Za nadzor nad osebami iz </w:t>
      </w:r>
      <w:r w:rsidR="00DD7A6A">
        <w:rPr>
          <w:rFonts w:cs="Arial"/>
          <w:szCs w:val="20"/>
        </w:rPr>
        <w:t xml:space="preserve">1. in 2. točke </w:t>
      </w:r>
      <w:r w:rsidRPr="00732B0A">
        <w:rPr>
          <w:rFonts w:cs="Arial"/>
          <w:szCs w:val="20"/>
        </w:rPr>
        <w:t xml:space="preserve">četrtega odstavka tega člena se smiselno uporablja </w:t>
      </w:r>
      <w:r w:rsidR="00DD7A6A">
        <w:rPr>
          <w:rFonts w:cs="Arial"/>
          <w:szCs w:val="20"/>
        </w:rPr>
        <w:t>podpoglavje 9.4</w:t>
      </w:r>
      <w:r w:rsidRPr="00732B0A">
        <w:rPr>
          <w:rFonts w:cs="Arial"/>
          <w:szCs w:val="20"/>
        </w:rPr>
        <w:t>ZBan-3, če za posamezni primer ni določeno drugače.</w:t>
      </w:r>
    </w:p>
    <w:p w14:paraId="57C1C590" w14:textId="77777777" w:rsidR="000258C6" w:rsidRPr="00732B0A" w:rsidRDefault="000258C6" w:rsidP="000258C6">
      <w:pPr>
        <w:jc w:val="both"/>
        <w:rPr>
          <w:rFonts w:cs="Arial"/>
          <w:szCs w:val="20"/>
        </w:rPr>
      </w:pPr>
      <w:r w:rsidRPr="00732B0A">
        <w:rPr>
          <w:rFonts w:cs="Arial"/>
          <w:szCs w:val="20"/>
        </w:rPr>
        <w:t>(7) Pri smiselni uporabi določb ZBan-3 iz četrtega in šestega odstavka se:</w:t>
      </w:r>
    </w:p>
    <w:p w14:paraId="3FC50033" w14:textId="77777777" w:rsidR="000258C6" w:rsidRPr="00732B0A" w:rsidRDefault="000258C6" w:rsidP="000258C6">
      <w:pPr>
        <w:jc w:val="both"/>
        <w:rPr>
          <w:rFonts w:cs="Arial"/>
          <w:szCs w:val="20"/>
        </w:rPr>
      </w:pPr>
      <w:r w:rsidRPr="00732B0A">
        <w:rPr>
          <w:rFonts w:cs="Arial"/>
          <w:szCs w:val="20"/>
        </w:rPr>
        <w:t xml:space="preserve">1. namesto </w:t>
      </w:r>
      <w:r w:rsidR="00DE7CBB" w:rsidRPr="00732B0A">
        <w:rPr>
          <w:rFonts w:cs="Arial"/>
          <w:szCs w:val="20"/>
        </w:rPr>
        <w:t xml:space="preserve">izraza </w:t>
      </w:r>
      <w:r w:rsidRPr="00732B0A">
        <w:rPr>
          <w:rFonts w:cs="Arial"/>
          <w:szCs w:val="20"/>
        </w:rPr>
        <w:t xml:space="preserve">»banka« uporablja </w:t>
      </w:r>
      <w:r w:rsidR="00DE7CBB" w:rsidRPr="00732B0A">
        <w:rPr>
          <w:rFonts w:cs="Arial"/>
          <w:szCs w:val="20"/>
        </w:rPr>
        <w:t>izraz</w:t>
      </w:r>
      <w:r w:rsidRPr="00732B0A">
        <w:rPr>
          <w:rFonts w:cs="Arial"/>
          <w:szCs w:val="20"/>
        </w:rPr>
        <w:t xml:space="preserve"> »CDD«,</w:t>
      </w:r>
    </w:p>
    <w:p w14:paraId="03A58B09" w14:textId="77777777" w:rsidR="000258C6" w:rsidRPr="00732B0A" w:rsidRDefault="000258C6" w:rsidP="000258C6">
      <w:pPr>
        <w:jc w:val="both"/>
        <w:rPr>
          <w:rFonts w:cs="Arial"/>
          <w:szCs w:val="20"/>
        </w:rPr>
      </w:pPr>
      <w:r w:rsidRPr="00732B0A">
        <w:rPr>
          <w:rFonts w:cs="Arial"/>
          <w:szCs w:val="20"/>
        </w:rPr>
        <w:t xml:space="preserve">2. namesto </w:t>
      </w:r>
      <w:r w:rsidR="00DE7CBB" w:rsidRPr="00732B0A">
        <w:rPr>
          <w:rFonts w:cs="Arial"/>
          <w:szCs w:val="20"/>
        </w:rPr>
        <w:t>izraza</w:t>
      </w:r>
      <w:r w:rsidRPr="00732B0A">
        <w:rPr>
          <w:rFonts w:cs="Arial"/>
          <w:szCs w:val="20"/>
        </w:rPr>
        <w:t xml:space="preserve"> »Banka Slovenije« uporablja </w:t>
      </w:r>
      <w:r w:rsidR="00DE7CBB" w:rsidRPr="00732B0A">
        <w:rPr>
          <w:rFonts w:cs="Arial"/>
          <w:szCs w:val="20"/>
        </w:rPr>
        <w:t>izraz</w:t>
      </w:r>
      <w:r w:rsidRPr="00732B0A">
        <w:rPr>
          <w:rFonts w:cs="Arial"/>
          <w:szCs w:val="20"/>
        </w:rPr>
        <w:t xml:space="preserve"> »agencija«,</w:t>
      </w:r>
    </w:p>
    <w:p w14:paraId="00D377F8" w14:textId="77777777" w:rsidR="000258C6" w:rsidRPr="00732B0A" w:rsidRDefault="000258C6" w:rsidP="000258C6">
      <w:pPr>
        <w:jc w:val="both"/>
        <w:rPr>
          <w:rFonts w:cs="Arial"/>
          <w:szCs w:val="20"/>
        </w:rPr>
      </w:pPr>
      <w:r w:rsidRPr="00732B0A">
        <w:rPr>
          <w:rFonts w:cs="Arial"/>
          <w:szCs w:val="20"/>
        </w:rPr>
        <w:t>3. namesto napotila na predpise iz drugega odstavka 9. člena ZBan-3 uporablja napotilo na drugi odstavek tega člena.</w:t>
      </w:r>
    </w:p>
    <w:p w14:paraId="4BAE1233" w14:textId="77777777" w:rsidR="004F570C" w:rsidRDefault="000258C6" w:rsidP="000258C6">
      <w:pPr>
        <w:jc w:val="both"/>
        <w:rPr>
          <w:rFonts w:cs="Arial"/>
          <w:szCs w:val="20"/>
        </w:rPr>
      </w:pPr>
      <w:r w:rsidRPr="00732B0A">
        <w:rPr>
          <w:rFonts w:cs="Arial"/>
          <w:szCs w:val="20"/>
        </w:rPr>
        <w:t>(8) Za izvajanje nadzora po tem ali drugem zakonu CDD agenciji omogoča elektronski dostop do podatkov, ki jih zbira na podlagi zakonov, ki urejajo prevzeme, nematerializirane vrednostne papirje in trgovanje s finančnimi instrumenti.</w:t>
      </w:r>
    </w:p>
    <w:p w14:paraId="6FFD15B4" w14:textId="495D6A75" w:rsidR="000258C6" w:rsidRDefault="000258C6" w:rsidP="000258C6">
      <w:pPr>
        <w:jc w:val="both"/>
        <w:rPr>
          <w:rFonts w:cs="Arial"/>
          <w:szCs w:val="20"/>
        </w:rPr>
      </w:pPr>
      <w:r w:rsidRPr="00732B0A">
        <w:rPr>
          <w:rFonts w:cs="Arial"/>
          <w:szCs w:val="20"/>
        </w:rPr>
        <w:t xml:space="preserve">(9) Agencija lahko dostopa do podatkov iz tega člena v obsegu, ki je potreben za izvajanje posameznega nadzora. Pridobljene podatke je dolžna varovati v skladu z zakonom, ki varuje osebne podatke, in s pravili o varovanju poklicne skrivnosti. </w:t>
      </w:r>
    </w:p>
    <w:p w14:paraId="5B368443" w14:textId="77777777" w:rsidR="000A6579" w:rsidRDefault="000A6579" w:rsidP="000258C6">
      <w:pPr>
        <w:jc w:val="both"/>
        <w:rPr>
          <w:rFonts w:cs="Arial"/>
          <w:szCs w:val="20"/>
        </w:rPr>
      </w:pPr>
      <w:r>
        <w:rPr>
          <w:rFonts w:cs="Arial"/>
          <w:szCs w:val="20"/>
        </w:rPr>
        <w:t xml:space="preserve">(10) </w:t>
      </w:r>
      <w:r w:rsidRPr="00732B0A">
        <w:rPr>
          <w:rFonts w:cs="Arial"/>
          <w:szCs w:val="20"/>
        </w:rPr>
        <w:t>Agencija izda predpis iz 2. in 3. točke 65. člena ZBan-3 glede članov uprave in nadzornega sveta CDD</w:t>
      </w:r>
      <w:r>
        <w:rPr>
          <w:rFonts w:cs="Arial"/>
          <w:szCs w:val="20"/>
        </w:rPr>
        <w:t>.</w:t>
      </w:r>
    </w:p>
    <w:p w14:paraId="557CF181" w14:textId="77777777" w:rsidR="00D87EFB" w:rsidRPr="00732B0A" w:rsidRDefault="00D87EFB" w:rsidP="000258C6">
      <w:pPr>
        <w:jc w:val="both"/>
        <w:rPr>
          <w:rFonts w:cs="Arial"/>
          <w:szCs w:val="20"/>
        </w:rPr>
      </w:pPr>
      <w:r>
        <w:rPr>
          <w:rFonts w:cs="Arial"/>
          <w:szCs w:val="20"/>
        </w:rPr>
        <w:t>(11) Določbe tega člena se smiselno uporabljajo tudi kadar pristojnost za nadzor nad CDD izvaja Banka Slovenije.</w:t>
      </w:r>
      <w:r w:rsidR="004F570C">
        <w:rPr>
          <w:rFonts w:cs="Arial"/>
          <w:szCs w:val="20"/>
        </w:rPr>
        <w:t>«.</w:t>
      </w:r>
    </w:p>
    <w:p w14:paraId="3549C2AC"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6" w:name="_Ref64902651"/>
      <w:r w:rsidRPr="00732B0A">
        <w:rPr>
          <w:rFonts w:eastAsiaTheme="majorEastAsia" w:cs="Arial"/>
          <w:b/>
          <w:szCs w:val="20"/>
        </w:rPr>
        <w:lastRenderedPageBreak/>
        <w:t>člen</w:t>
      </w:r>
      <w:bookmarkEnd w:id="26"/>
    </w:p>
    <w:p w14:paraId="69BE0E08" w14:textId="77777777" w:rsidR="000258C6" w:rsidRPr="00732B0A" w:rsidRDefault="000258C6" w:rsidP="000258C6">
      <w:pPr>
        <w:jc w:val="both"/>
        <w:rPr>
          <w:rFonts w:cs="Arial"/>
          <w:szCs w:val="20"/>
        </w:rPr>
      </w:pPr>
      <w:r w:rsidRPr="00732B0A">
        <w:rPr>
          <w:rFonts w:cs="Arial"/>
          <w:szCs w:val="20"/>
        </w:rPr>
        <w:t xml:space="preserve">V 488. členu se </w:t>
      </w:r>
      <w:r w:rsidR="00FA4764" w:rsidRPr="00732B0A">
        <w:rPr>
          <w:rFonts w:cs="Arial"/>
          <w:szCs w:val="20"/>
        </w:rPr>
        <w:t xml:space="preserve">za tretjim odstavkom </w:t>
      </w:r>
      <w:r w:rsidRPr="00732B0A">
        <w:rPr>
          <w:rFonts w:cs="Arial"/>
          <w:szCs w:val="20"/>
        </w:rPr>
        <w:t>doda nov</w:t>
      </w:r>
      <w:r w:rsidR="00FA4764" w:rsidRPr="00732B0A">
        <w:rPr>
          <w:rFonts w:cs="Arial"/>
          <w:szCs w:val="20"/>
        </w:rPr>
        <w:t>,</w:t>
      </w:r>
      <w:r w:rsidRPr="00732B0A">
        <w:rPr>
          <w:rFonts w:cs="Arial"/>
          <w:szCs w:val="20"/>
        </w:rPr>
        <w:t xml:space="preserve"> četrti odstavek, ki se glasi:</w:t>
      </w:r>
    </w:p>
    <w:p w14:paraId="3B2D4909" w14:textId="77777777" w:rsidR="000258C6" w:rsidRPr="00732B0A" w:rsidRDefault="000258C6" w:rsidP="000258C6">
      <w:pPr>
        <w:jc w:val="both"/>
        <w:rPr>
          <w:rFonts w:cs="Arial"/>
          <w:szCs w:val="20"/>
        </w:rPr>
      </w:pPr>
      <w:r w:rsidRPr="00732B0A">
        <w:rPr>
          <w:rFonts w:cs="Arial"/>
          <w:szCs w:val="20"/>
        </w:rPr>
        <w:t>»(4) Ne glede na druge določbe tega zakona lahko agencija osebam, ki jim je izdala dovoljenje za opravljanje posameznih storitev, zaradi varovanja finančnega sistema izda druge nadzorne ukrepe in instrumente, kot to določa 16. točka prvega odstavka 19. člena Zakona o makrobonitetnem nadzoru finančnega sistema (Uradni list RS, št. 100/13 in 42/23).«.</w:t>
      </w:r>
    </w:p>
    <w:p w14:paraId="5357A8F9"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7" w:name="_Ref64902657"/>
      <w:r w:rsidRPr="00732B0A">
        <w:rPr>
          <w:rFonts w:eastAsiaTheme="majorEastAsia" w:cs="Arial"/>
          <w:b/>
          <w:szCs w:val="20"/>
        </w:rPr>
        <w:t>člen</w:t>
      </w:r>
      <w:bookmarkEnd w:id="27"/>
    </w:p>
    <w:p w14:paraId="64FA35F7" w14:textId="77777777" w:rsidR="000258C6" w:rsidRPr="00732B0A" w:rsidRDefault="000258C6" w:rsidP="000258C6">
      <w:pPr>
        <w:jc w:val="both"/>
        <w:rPr>
          <w:rFonts w:cs="Arial"/>
          <w:szCs w:val="20"/>
        </w:rPr>
      </w:pPr>
      <w:r w:rsidRPr="00732B0A">
        <w:rPr>
          <w:rFonts w:cs="Arial"/>
          <w:szCs w:val="20"/>
        </w:rPr>
        <w:t>V 489. členu se v prvem odstavku beseda »idnetifikator« nadomesti z besedo »identifikator«.</w:t>
      </w:r>
    </w:p>
    <w:p w14:paraId="6DF538F1"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73966B2F" w14:textId="77777777" w:rsidR="000258C6" w:rsidRPr="00732B0A" w:rsidRDefault="00385DC4" w:rsidP="000258C6">
      <w:pPr>
        <w:jc w:val="both"/>
        <w:rPr>
          <w:rFonts w:cs="Arial"/>
          <w:szCs w:val="20"/>
        </w:rPr>
      </w:pPr>
      <w:r w:rsidRPr="00732B0A">
        <w:rPr>
          <w:rFonts w:cs="Arial"/>
          <w:szCs w:val="20"/>
        </w:rPr>
        <w:t>V</w:t>
      </w:r>
      <w:r w:rsidR="000258C6" w:rsidRPr="00732B0A">
        <w:rPr>
          <w:rFonts w:cs="Arial"/>
          <w:szCs w:val="20"/>
        </w:rPr>
        <w:t xml:space="preserve"> 530.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6C9AF12B" w14:textId="77777777" w:rsidR="000258C6" w:rsidRPr="00732B0A" w:rsidRDefault="000258C6" w:rsidP="000258C6">
      <w:pPr>
        <w:spacing w:line="240" w:lineRule="auto"/>
        <w:jc w:val="both"/>
        <w:rPr>
          <w:rFonts w:cs="Arial"/>
          <w:szCs w:val="20"/>
        </w:rPr>
      </w:pPr>
      <w:r w:rsidRPr="00732B0A">
        <w:rPr>
          <w:rFonts w:cs="Arial"/>
          <w:szCs w:val="20"/>
        </w:rPr>
        <w:t>»(1) Z globo od 5.000 do 250.000 eurov se za prekršek kaznuje družba, z globo od 12.000 do 500.000 eurov pa družba, ki se po ZGD-1 šteje za srednjo ali veliko gospodarsko družbo, če:</w:t>
      </w:r>
    </w:p>
    <w:p w14:paraId="0F22EBA5"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ne objavi letnega, konsolidiranega ali revizorjevega poro</w:t>
      </w:r>
      <w:r w:rsidR="003023DA">
        <w:rPr>
          <w:rFonts w:cs="Arial"/>
          <w:szCs w:val="20"/>
        </w:rPr>
        <w:t>č</w:t>
      </w:r>
      <w:r w:rsidRPr="00732B0A">
        <w:rPr>
          <w:rFonts w:cs="Arial"/>
          <w:szCs w:val="20"/>
        </w:rPr>
        <w:t>ila v skladu s 133. členom tega zakona;</w:t>
      </w:r>
    </w:p>
    <w:p w14:paraId="49B6D782"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ne zagotovi dostopnosti letnega poročila toliko časa, kot to določa prvi odstavek 134. čIena tega zakona;</w:t>
      </w:r>
    </w:p>
    <w:p w14:paraId="06766368" w14:textId="77777777" w:rsidR="000258C6" w:rsidRPr="00732B0A" w:rsidRDefault="00FF7B19" w:rsidP="000258C6">
      <w:pPr>
        <w:pStyle w:val="Odstavekseznama"/>
        <w:numPr>
          <w:ilvl w:val="0"/>
          <w:numId w:val="21"/>
        </w:numPr>
        <w:spacing w:line="240" w:lineRule="auto"/>
        <w:jc w:val="both"/>
        <w:rPr>
          <w:rFonts w:cs="Arial"/>
          <w:szCs w:val="20"/>
        </w:rPr>
      </w:pPr>
      <w:r w:rsidRPr="00732B0A">
        <w:rPr>
          <w:rFonts w:cs="Arial"/>
          <w:szCs w:val="20"/>
        </w:rPr>
        <w:t>ne pripravi ali ne predloži agenciji ali ne predloži v sistem za centralno shranjevanje nadzorovanih informacij ali ne objavi letnega poročila v enotni elektronski obliki v skladu s četrtim odstavkom 134. člena tega zakona</w:t>
      </w:r>
      <w:r w:rsidR="000258C6" w:rsidRPr="00732B0A">
        <w:rPr>
          <w:rFonts w:cs="Arial"/>
          <w:szCs w:val="20"/>
        </w:rPr>
        <w:t>;</w:t>
      </w:r>
    </w:p>
    <w:p w14:paraId="06D043B5"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ne zagotovi revizorjevega pregleda in revizorjevega poročila v skladu s petim odstavkom 134. člena tega zakona;</w:t>
      </w:r>
    </w:p>
    <w:p w14:paraId="7EC22FB2"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 xml:space="preserve">ne izpolni obveznosti glede informacij za imetnike delnic </w:t>
      </w:r>
      <w:r w:rsidR="00FF7B19" w:rsidRPr="00732B0A">
        <w:rPr>
          <w:rFonts w:cs="Arial"/>
          <w:szCs w:val="20"/>
        </w:rPr>
        <w:t xml:space="preserve">ali </w:t>
      </w:r>
      <w:r w:rsidRPr="00732B0A">
        <w:rPr>
          <w:rFonts w:cs="Arial"/>
          <w:szCs w:val="20"/>
        </w:rPr>
        <w:t>dolžniških vrednostnih papirjev, uvrščeni</w:t>
      </w:r>
      <w:r w:rsidR="003023DA">
        <w:rPr>
          <w:rFonts w:cs="Arial"/>
          <w:szCs w:val="20"/>
        </w:rPr>
        <w:t>h</w:t>
      </w:r>
      <w:r w:rsidRPr="00732B0A">
        <w:rPr>
          <w:rFonts w:cs="Arial"/>
          <w:szCs w:val="20"/>
        </w:rPr>
        <w:t xml:space="preserve"> v trgovanje na organiziranem trgu, kot to določa 152. oziroma 153. čIen tega zakona;</w:t>
      </w:r>
    </w:p>
    <w:p w14:paraId="7AACC1A9" w14:textId="77777777" w:rsidR="00FF7B19" w:rsidRPr="00732B0A" w:rsidRDefault="00FF7B19" w:rsidP="00B43E28">
      <w:pPr>
        <w:pStyle w:val="Odstavekseznama"/>
        <w:numPr>
          <w:ilvl w:val="0"/>
          <w:numId w:val="21"/>
        </w:numPr>
        <w:spacing w:line="240" w:lineRule="auto"/>
        <w:jc w:val="both"/>
        <w:rPr>
          <w:rFonts w:cs="Arial"/>
          <w:szCs w:val="20"/>
        </w:rPr>
      </w:pPr>
      <w:r w:rsidRPr="00732B0A">
        <w:rPr>
          <w:rFonts w:cs="Arial"/>
          <w:szCs w:val="20"/>
        </w:rPr>
        <w:t xml:space="preserve">agenciji ne omogoči opravljanja nadzora v skladu s 166. členom tega zakona; </w:t>
      </w:r>
    </w:p>
    <w:p w14:paraId="508E764A" w14:textId="77777777" w:rsidR="00B43E28" w:rsidRPr="00732B0A" w:rsidRDefault="00FF7B19" w:rsidP="00615012">
      <w:pPr>
        <w:pStyle w:val="Odstavekseznama"/>
        <w:numPr>
          <w:ilvl w:val="0"/>
          <w:numId w:val="21"/>
        </w:numPr>
        <w:spacing w:line="240" w:lineRule="auto"/>
        <w:jc w:val="both"/>
        <w:rPr>
          <w:rFonts w:cs="Arial"/>
          <w:szCs w:val="20"/>
        </w:rPr>
      </w:pPr>
      <w:r w:rsidRPr="00732B0A">
        <w:rPr>
          <w:rFonts w:cs="Arial"/>
          <w:szCs w:val="20"/>
        </w:rPr>
        <w:t>ne predloži informacij v skladu s prvim odstavkom 167. člena tega zakona.</w:t>
      </w:r>
      <w:r w:rsidR="000258C6" w:rsidRPr="00732B0A">
        <w:rPr>
          <w:rFonts w:cs="Arial"/>
          <w:szCs w:val="20"/>
        </w:rPr>
        <w:t>«.</w:t>
      </w:r>
    </w:p>
    <w:p w14:paraId="045CE581" w14:textId="77777777" w:rsidR="00B43E28" w:rsidRPr="00732B0A" w:rsidRDefault="00B43E28" w:rsidP="008B1E1A">
      <w:pPr>
        <w:pStyle w:val="Naslov1"/>
        <w:rPr>
          <w:rFonts w:eastAsiaTheme="majorEastAsia"/>
        </w:rPr>
      </w:pPr>
      <w:r w:rsidRPr="00732B0A">
        <w:rPr>
          <w:rFonts w:eastAsiaTheme="majorEastAsia"/>
        </w:rPr>
        <w:t>člen</w:t>
      </w:r>
    </w:p>
    <w:p w14:paraId="7ADD398F" w14:textId="77777777" w:rsidR="00B43E28" w:rsidRPr="00732B0A" w:rsidRDefault="00B43E28" w:rsidP="00B43E28">
      <w:pPr>
        <w:jc w:val="both"/>
        <w:rPr>
          <w:rFonts w:cs="Arial"/>
          <w:szCs w:val="20"/>
        </w:rPr>
      </w:pPr>
      <w:r w:rsidRPr="00732B0A">
        <w:rPr>
          <w:rFonts w:cs="Arial"/>
          <w:szCs w:val="20"/>
        </w:rPr>
        <w:t>V 545. členu se v tretjem odstavku za besedo »prvega« doda besedilo »ali šestega«.</w:t>
      </w:r>
    </w:p>
    <w:p w14:paraId="13F62FE4" w14:textId="77777777" w:rsidR="00B43E28" w:rsidRPr="00732B0A" w:rsidRDefault="00B43E28" w:rsidP="00B43E28">
      <w:pPr>
        <w:spacing w:line="240" w:lineRule="auto"/>
        <w:jc w:val="both"/>
        <w:rPr>
          <w:rFonts w:cs="Arial"/>
          <w:szCs w:val="20"/>
        </w:rPr>
      </w:pPr>
    </w:p>
    <w:p w14:paraId="66980AED" w14:textId="77777777" w:rsidR="00B43E28" w:rsidRPr="00732B0A" w:rsidRDefault="00B43E28" w:rsidP="00615012">
      <w:pPr>
        <w:spacing w:line="240" w:lineRule="auto"/>
        <w:jc w:val="both"/>
        <w:rPr>
          <w:rFonts w:cs="Arial"/>
          <w:szCs w:val="20"/>
        </w:rPr>
      </w:pPr>
    </w:p>
    <w:p w14:paraId="71E822C7" w14:textId="77777777" w:rsidR="000258C6" w:rsidRPr="00732B0A" w:rsidRDefault="000258C6" w:rsidP="000258C6">
      <w:pPr>
        <w:pStyle w:val="Odstavekseznama"/>
        <w:spacing w:line="240" w:lineRule="auto"/>
        <w:jc w:val="both"/>
        <w:rPr>
          <w:rFonts w:cs="Arial"/>
          <w:szCs w:val="20"/>
        </w:rPr>
      </w:pPr>
    </w:p>
    <w:p w14:paraId="718B0FB8" w14:textId="77777777" w:rsidR="000258C6" w:rsidRPr="00732B0A" w:rsidRDefault="000258C6" w:rsidP="000258C6">
      <w:pPr>
        <w:jc w:val="center"/>
        <w:rPr>
          <w:rFonts w:cs="Arial"/>
          <w:szCs w:val="20"/>
        </w:rPr>
      </w:pPr>
      <w:r w:rsidRPr="00732B0A">
        <w:rPr>
          <w:rFonts w:cs="Arial"/>
          <w:szCs w:val="20"/>
        </w:rPr>
        <w:t>PREHODNE IN KONČNE DOLOČBE</w:t>
      </w:r>
    </w:p>
    <w:p w14:paraId="7EE7078B"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bookmarkStart w:id="28" w:name="_Ref64902713"/>
      <w:bookmarkStart w:id="29" w:name="_Hlk117776481"/>
      <w:r w:rsidRPr="00732B0A">
        <w:rPr>
          <w:rFonts w:eastAsiaTheme="majorEastAsia" w:cs="Arial"/>
          <w:b/>
          <w:szCs w:val="20"/>
        </w:rPr>
        <w:t>člen</w:t>
      </w:r>
      <w:bookmarkEnd w:id="28"/>
    </w:p>
    <w:bookmarkEnd w:id="29"/>
    <w:p w14:paraId="00194986" w14:textId="77777777" w:rsidR="000258C6" w:rsidRPr="00732B0A" w:rsidRDefault="000258C6" w:rsidP="000258C6">
      <w:pPr>
        <w:pStyle w:val="lennaslov0"/>
        <w:shd w:val="clear" w:color="auto" w:fill="FFFFFF"/>
        <w:spacing w:before="0" w:beforeAutospacing="0" w:after="0" w:afterAutospacing="0"/>
        <w:jc w:val="center"/>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(sprememb</w:t>
      </w:r>
      <w:r w:rsidR="001269AD" w:rsidRPr="00732B0A">
        <w:rPr>
          <w:rFonts w:ascii="Arial" w:eastAsiaTheme="majorEastAsia" w:hAnsi="Arial" w:cs="Arial"/>
          <w:bCs/>
          <w:sz w:val="20"/>
          <w:szCs w:val="20"/>
          <w:lang w:eastAsia="en-US"/>
        </w:rPr>
        <w:t>a</w:t>
      </w:r>
      <w:r w:rsidR="00FA4764" w:rsidRPr="00732B0A">
        <w:rPr>
          <w:rFonts w:ascii="Arial" w:eastAsiaTheme="majorEastAsia" w:hAnsi="Arial" w:cs="Arial"/>
          <w:bCs/>
          <w:sz w:val="20"/>
          <w:szCs w:val="20"/>
          <w:lang w:eastAsia="en-US"/>
        </w:rPr>
        <w:t xml:space="preserve"> in dopolnitvi</w:t>
      </w:r>
      <w:r w:rsidRPr="00732B0A">
        <w:rPr>
          <w:rFonts w:ascii="Arial" w:eastAsiaTheme="majorEastAsia" w:hAnsi="Arial" w:cs="Arial"/>
          <w:bCs/>
          <w:sz w:val="20"/>
          <w:szCs w:val="20"/>
          <w:lang w:eastAsia="en-US"/>
        </w:rPr>
        <w:t xml:space="preserve"> zakona)</w:t>
      </w:r>
    </w:p>
    <w:p w14:paraId="65264E0D" w14:textId="77777777" w:rsidR="000258C6" w:rsidRPr="00732B0A" w:rsidRDefault="000258C6" w:rsidP="000258C6">
      <w:pPr>
        <w:pStyle w:val="odstavek0"/>
        <w:shd w:val="clear" w:color="auto" w:fill="FFFFFF"/>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V Zakonu o trgu finančnih instrumentov (Uradni list RS, št. 108/10 – uradno prečiščeno besedilo, 78/11, 55/12, 105/12 – ZBan-1J, 63/13 – ZS-K, 30/16, 9/17, 77/18 – ZTFI-1, 66/19 – ZTFI-1A in 123/21 – ZTFI-1B) se:</w:t>
      </w:r>
    </w:p>
    <w:p w14:paraId="098D47A8" w14:textId="77777777" w:rsidR="000258C6" w:rsidRPr="00732B0A" w:rsidRDefault="00E615A3" w:rsidP="000258C6">
      <w:pPr>
        <w:pStyle w:val="odstavek0"/>
        <w:shd w:val="clear" w:color="auto" w:fill="FFFFFF"/>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1. v</w:t>
      </w:r>
      <w:r w:rsidR="000258C6" w:rsidRPr="00732B0A">
        <w:rPr>
          <w:rFonts w:ascii="Arial" w:eastAsiaTheme="majorEastAsia" w:hAnsi="Arial" w:cs="Arial"/>
          <w:bCs/>
          <w:sz w:val="20"/>
          <w:szCs w:val="20"/>
          <w:lang w:eastAsia="en-US"/>
        </w:rPr>
        <w:t xml:space="preserve"> 486. člen</w:t>
      </w:r>
      <w:r w:rsidRPr="00732B0A">
        <w:rPr>
          <w:rFonts w:ascii="Arial" w:eastAsiaTheme="majorEastAsia" w:hAnsi="Arial" w:cs="Arial"/>
          <w:bCs/>
          <w:sz w:val="20"/>
          <w:szCs w:val="20"/>
          <w:lang w:eastAsia="en-US"/>
        </w:rPr>
        <w:t>u</w:t>
      </w:r>
      <w:r w:rsidR="000258C6" w:rsidRPr="00732B0A">
        <w:rPr>
          <w:rFonts w:ascii="Arial" w:eastAsiaTheme="majorEastAsia" w:hAnsi="Arial" w:cs="Arial"/>
          <w:bCs/>
          <w:sz w:val="20"/>
          <w:szCs w:val="20"/>
          <w:lang w:eastAsia="en-US"/>
        </w:rPr>
        <w:t xml:space="preserve"> </w:t>
      </w:r>
      <w:r w:rsidRPr="00732B0A">
        <w:rPr>
          <w:rFonts w:ascii="Arial" w:eastAsiaTheme="majorEastAsia" w:hAnsi="Arial" w:cs="Arial"/>
          <w:bCs/>
          <w:sz w:val="20"/>
          <w:szCs w:val="20"/>
          <w:lang w:eastAsia="en-US"/>
        </w:rPr>
        <w:t xml:space="preserve">za drugim odstavkom </w:t>
      </w:r>
      <w:r w:rsidR="000258C6" w:rsidRPr="00732B0A">
        <w:rPr>
          <w:rFonts w:ascii="Arial" w:eastAsiaTheme="majorEastAsia" w:hAnsi="Arial" w:cs="Arial"/>
          <w:bCs/>
          <w:sz w:val="20"/>
          <w:szCs w:val="20"/>
          <w:lang w:eastAsia="en-US"/>
        </w:rPr>
        <w:t>doda nov</w:t>
      </w:r>
      <w:r w:rsidRPr="00732B0A">
        <w:rPr>
          <w:rFonts w:ascii="Arial" w:eastAsiaTheme="majorEastAsia" w:hAnsi="Arial" w:cs="Arial"/>
          <w:bCs/>
          <w:sz w:val="20"/>
          <w:szCs w:val="20"/>
          <w:lang w:eastAsia="en-US"/>
        </w:rPr>
        <w:t>, tretji</w:t>
      </w:r>
      <w:r w:rsidR="000258C6" w:rsidRPr="00732B0A">
        <w:rPr>
          <w:rFonts w:ascii="Arial" w:eastAsiaTheme="majorEastAsia" w:hAnsi="Arial" w:cs="Arial"/>
          <w:bCs/>
          <w:sz w:val="20"/>
          <w:szCs w:val="20"/>
          <w:lang w:eastAsia="en-US"/>
        </w:rPr>
        <w:t xml:space="preserve"> odstavek, </w:t>
      </w:r>
      <w:r w:rsidRPr="00732B0A">
        <w:rPr>
          <w:rFonts w:ascii="Arial" w:eastAsiaTheme="majorEastAsia" w:hAnsi="Arial" w:cs="Arial"/>
          <w:bCs/>
          <w:sz w:val="20"/>
          <w:szCs w:val="20"/>
          <w:lang w:eastAsia="en-US"/>
        </w:rPr>
        <w:t>ki</w:t>
      </w:r>
      <w:r w:rsidR="000258C6" w:rsidRPr="00732B0A">
        <w:rPr>
          <w:rFonts w:ascii="Arial" w:eastAsiaTheme="majorEastAsia" w:hAnsi="Arial" w:cs="Arial"/>
          <w:bCs/>
          <w:sz w:val="20"/>
          <w:szCs w:val="20"/>
          <w:lang w:eastAsia="en-US"/>
        </w:rPr>
        <w:t xml:space="preserve"> se glasi:</w:t>
      </w:r>
    </w:p>
    <w:p w14:paraId="0C02AD9C" w14:textId="77777777" w:rsidR="000258C6" w:rsidRPr="00732B0A" w:rsidRDefault="000258C6" w:rsidP="000258C6">
      <w:pPr>
        <w:pStyle w:val="odstavek0"/>
        <w:shd w:val="clear" w:color="auto" w:fill="FFFFFF"/>
        <w:spacing w:before="240" w:beforeAutospacing="0" w:after="0" w:afterAutospacing="0"/>
        <w:jc w:val="both"/>
        <w:rPr>
          <w:rFonts w:ascii="Arial" w:eastAsiaTheme="majorEastAsia" w:hAnsi="Arial" w:cs="Arial"/>
          <w:bCs/>
          <w:sz w:val="20"/>
          <w:szCs w:val="20"/>
        </w:rPr>
      </w:pPr>
      <w:r w:rsidRPr="00732B0A">
        <w:rPr>
          <w:rFonts w:ascii="Arial" w:eastAsiaTheme="majorEastAsia" w:hAnsi="Arial" w:cs="Arial"/>
          <w:bCs/>
          <w:sz w:val="20"/>
          <w:szCs w:val="20"/>
        </w:rPr>
        <w:t>»(3) Višino dela plače za redno delovno uspešnost direktorja agencije na predlog sveta določi Vlada Republike Slovenije na podlagi zakona, ki ureja sistem plač v javnem sektorju, in meril iz pravilnika, ki ureja merila za ugotavljanje delovne uspešnosti direktorjev s področja dela ministrstva, pristojnega za finance</w:t>
      </w:r>
      <w:r w:rsidRPr="00732B0A">
        <w:rPr>
          <w:rFonts w:ascii="Arial" w:hAnsi="Arial" w:cs="Arial"/>
          <w:bCs/>
          <w:sz w:val="20"/>
          <w:szCs w:val="20"/>
        </w:rPr>
        <w:t>.«.</w:t>
      </w:r>
      <w:r w:rsidRPr="00732B0A">
        <w:rPr>
          <w:rFonts w:ascii="Arial" w:eastAsiaTheme="majorEastAsia" w:hAnsi="Arial" w:cs="Arial"/>
          <w:bCs/>
          <w:sz w:val="20"/>
          <w:szCs w:val="20"/>
        </w:rPr>
        <w:t>;</w:t>
      </w:r>
    </w:p>
    <w:p w14:paraId="5DCAE847" w14:textId="77777777" w:rsidR="000258C6" w:rsidRPr="00732B0A" w:rsidRDefault="00E615A3" w:rsidP="00E615A3">
      <w:pPr>
        <w:pStyle w:val="odstavek0"/>
        <w:shd w:val="clear" w:color="auto" w:fill="FFFFFF"/>
        <w:spacing w:before="240" w:beforeAutospacing="0" w:after="0" w:afterAutospacing="0"/>
        <w:jc w:val="both"/>
        <w:rPr>
          <w:rFonts w:ascii="Arial" w:hAnsi="Arial" w:cs="Arial"/>
          <w:sz w:val="20"/>
          <w:szCs w:val="20"/>
        </w:rPr>
      </w:pPr>
      <w:r w:rsidRPr="00732B0A">
        <w:rPr>
          <w:rFonts w:ascii="Arial" w:eastAsiaTheme="majorEastAsia" w:hAnsi="Arial" w:cs="Arial"/>
          <w:bCs/>
          <w:sz w:val="20"/>
          <w:szCs w:val="20"/>
        </w:rPr>
        <w:t xml:space="preserve">2. </w:t>
      </w:r>
      <w:r w:rsidR="000258C6" w:rsidRPr="00732B0A">
        <w:rPr>
          <w:rFonts w:ascii="Arial" w:hAnsi="Arial" w:cs="Arial"/>
          <w:sz w:val="20"/>
          <w:szCs w:val="20"/>
        </w:rPr>
        <w:t>v 494. členu četrti in peti odstavek spremenita tako, da se glasita:</w:t>
      </w:r>
    </w:p>
    <w:p w14:paraId="4C3DC4E2" w14:textId="77777777" w:rsidR="000258C6" w:rsidRPr="00732B0A" w:rsidRDefault="000258C6" w:rsidP="000258C6">
      <w:pPr>
        <w:pStyle w:val="odstavek0"/>
        <w:shd w:val="clear" w:color="auto" w:fill="FFFFFF"/>
        <w:spacing w:before="240" w:beforeAutospacing="0" w:after="0" w:afterAutospacing="0"/>
        <w:jc w:val="both"/>
        <w:rPr>
          <w:rFonts w:ascii="Arial" w:hAnsi="Arial" w:cs="Arial"/>
          <w:sz w:val="20"/>
          <w:szCs w:val="20"/>
        </w:rPr>
      </w:pPr>
      <w:r w:rsidRPr="00732B0A">
        <w:rPr>
          <w:rFonts w:ascii="Arial" w:hAnsi="Arial" w:cs="Arial"/>
          <w:sz w:val="20"/>
          <w:szCs w:val="20"/>
        </w:rPr>
        <w:lastRenderedPageBreak/>
        <w:t xml:space="preserve">»(4) Šteje se, da sta finančni načrt in letni obračun potrjena, ko minister, pristojen za finance, izda soglasje k finančnemu načrtu in letnemu obračunu. </w:t>
      </w:r>
    </w:p>
    <w:p w14:paraId="78B6EAD0" w14:textId="1FF08E24" w:rsidR="000258C6" w:rsidRPr="00732B0A" w:rsidRDefault="000258C6" w:rsidP="000258C6">
      <w:pPr>
        <w:pStyle w:val="odstavek0"/>
        <w:shd w:val="clear" w:color="auto" w:fill="FFFFFF"/>
        <w:spacing w:before="240" w:beforeAutospacing="0" w:after="0" w:afterAutospacing="0"/>
        <w:jc w:val="both"/>
        <w:rPr>
          <w:rFonts w:ascii="Arial" w:hAnsi="Arial" w:cs="Arial"/>
          <w:sz w:val="20"/>
          <w:szCs w:val="20"/>
        </w:rPr>
      </w:pPr>
      <w:r w:rsidRPr="00732B0A">
        <w:rPr>
          <w:rFonts w:ascii="Arial" w:hAnsi="Arial" w:cs="Arial"/>
          <w:sz w:val="20"/>
          <w:szCs w:val="20"/>
        </w:rPr>
        <w:t xml:space="preserve">(5) Do izdaje soglasja iz </w:t>
      </w:r>
      <w:r w:rsidR="00DC4DE8">
        <w:rPr>
          <w:rFonts w:ascii="Arial" w:hAnsi="Arial" w:cs="Arial"/>
          <w:sz w:val="20"/>
          <w:szCs w:val="20"/>
        </w:rPr>
        <w:t>prejšnjega</w:t>
      </w:r>
      <w:r w:rsidRPr="00732B0A">
        <w:rPr>
          <w:rFonts w:ascii="Arial" w:hAnsi="Arial" w:cs="Arial"/>
          <w:sz w:val="20"/>
          <w:szCs w:val="20"/>
        </w:rPr>
        <w:t xml:space="preserve"> odstavka se financiranje agencije izvaja po sklepu o začasnem financiranju, ki ga sprejme svet.«;</w:t>
      </w:r>
    </w:p>
    <w:p w14:paraId="1C5B302A" w14:textId="01F0230D" w:rsidR="000258C6" w:rsidRPr="00732B0A" w:rsidRDefault="00006119" w:rsidP="000258C6">
      <w:pPr>
        <w:pStyle w:val="odstavek0"/>
        <w:shd w:val="clear" w:color="auto" w:fill="FFFFFF"/>
        <w:spacing w:before="240" w:beforeAutospacing="0" w:after="0" w:afterAutospacing="0"/>
        <w:jc w:val="both"/>
        <w:rPr>
          <w:rFonts w:ascii="Arial" w:hAnsi="Arial" w:cs="Arial"/>
          <w:sz w:val="20"/>
          <w:szCs w:val="20"/>
        </w:rPr>
      </w:pPr>
      <w:r>
        <w:rPr>
          <w:rFonts w:ascii="Arial" w:hAnsi="Arial" w:cs="Arial"/>
          <w:sz w:val="20"/>
          <w:szCs w:val="20"/>
        </w:rPr>
        <w:t>3.</w:t>
      </w:r>
      <w:r w:rsidR="000258C6" w:rsidRPr="00732B0A">
        <w:rPr>
          <w:rFonts w:ascii="Arial" w:hAnsi="Arial" w:cs="Arial"/>
          <w:sz w:val="20"/>
          <w:szCs w:val="20"/>
        </w:rPr>
        <w:t xml:space="preserve"> za </w:t>
      </w:r>
      <w:r w:rsidR="00DC4DE8">
        <w:rPr>
          <w:rFonts w:ascii="Arial" w:hAnsi="Arial" w:cs="Arial"/>
          <w:sz w:val="20"/>
          <w:szCs w:val="20"/>
        </w:rPr>
        <w:t>495. členom</w:t>
      </w:r>
      <w:r w:rsidR="000258C6" w:rsidRPr="00732B0A">
        <w:rPr>
          <w:rFonts w:ascii="Arial" w:hAnsi="Arial" w:cs="Arial"/>
          <w:sz w:val="20"/>
          <w:szCs w:val="20"/>
        </w:rPr>
        <w:t xml:space="preserve"> doda</w:t>
      </w:r>
      <w:r w:rsidR="00DC4DE8">
        <w:rPr>
          <w:rFonts w:ascii="Arial" w:hAnsi="Arial" w:cs="Arial"/>
          <w:sz w:val="20"/>
          <w:szCs w:val="20"/>
        </w:rPr>
        <w:t>ta</w:t>
      </w:r>
      <w:r w:rsidR="000258C6" w:rsidRPr="00732B0A">
        <w:rPr>
          <w:rFonts w:ascii="Arial" w:hAnsi="Arial" w:cs="Arial"/>
          <w:sz w:val="20"/>
          <w:szCs w:val="20"/>
        </w:rPr>
        <w:t xml:space="preserve"> </w:t>
      </w:r>
      <w:r w:rsidR="00DC4DE8">
        <w:rPr>
          <w:rFonts w:ascii="Arial" w:hAnsi="Arial" w:cs="Arial"/>
          <w:sz w:val="20"/>
          <w:szCs w:val="20"/>
        </w:rPr>
        <w:t xml:space="preserve">naslov </w:t>
      </w:r>
      <w:r w:rsidR="000258C6" w:rsidRPr="00732B0A">
        <w:rPr>
          <w:rFonts w:ascii="Arial" w:hAnsi="Arial" w:cs="Arial"/>
          <w:sz w:val="20"/>
          <w:szCs w:val="20"/>
        </w:rPr>
        <w:t>nov</w:t>
      </w:r>
      <w:r w:rsidR="00DC4DE8">
        <w:rPr>
          <w:rFonts w:ascii="Arial" w:hAnsi="Arial" w:cs="Arial"/>
          <w:sz w:val="20"/>
          <w:szCs w:val="20"/>
        </w:rPr>
        <w:t>ega,</w:t>
      </w:r>
      <w:r w:rsidR="000258C6" w:rsidRPr="00732B0A">
        <w:rPr>
          <w:rFonts w:ascii="Arial" w:hAnsi="Arial" w:cs="Arial"/>
          <w:sz w:val="20"/>
          <w:szCs w:val="20"/>
        </w:rPr>
        <w:t xml:space="preserve"> 1</w:t>
      </w:r>
      <w:r w:rsidR="008A6273" w:rsidRPr="00732B0A">
        <w:rPr>
          <w:rFonts w:ascii="Arial" w:hAnsi="Arial" w:cs="Arial"/>
          <w:sz w:val="20"/>
          <w:szCs w:val="20"/>
        </w:rPr>
        <w:t>3</w:t>
      </w:r>
      <w:r w:rsidR="000258C6" w:rsidRPr="00732B0A">
        <w:rPr>
          <w:rFonts w:ascii="Arial" w:hAnsi="Arial" w:cs="Arial"/>
          <w:sz w:val="20"/>
          <w:szCs w:val="20"/>
        </w:rPr>
        <w:t>.a poglavje</w:t>
      </w:r>
      <w:r w:rsidR="00DC4DE8">
        <w:rPr>
          <w:rFonts w:ascii="Arial" w:hAnsi="Arial" w:cs="Arial"/>
          <w:sz w:val="20"/>
          <w:szCs w:val="20"/>
        </w:rPr>
        <w:t xml:space="preserve"> in nov, 495.a člen</w:t>
      </w:r>
      <w:r w:rsidR="000258C6" w:rsidRPr="00732B0A">
        <w:rPr>
          <w:rFonts w:ascii="Arial" w:hAnsi="Arial" w:cs="Arial"/>
          <w:sz w:val="20"/>
          <w:szCs w:val="20"/>
        </w:rPr>
        <w:t>, ki se glasi</w:t>
      </w:r>
      <w:r w:rsidR="00DC4DE8">
        <w:rPr>
          <w:rFonts w:ascii="Arial" w:hAnsi="Arial" w:cs="Arial"/>
          <w:sz w:val="20"/>
          <w:szCs w:val="20"/>
        </w:rPr>
        <w:t>ta</w:t>
      </w:r>
      <w:r w:rsidR="000258C6" w:rsidRPr="00732B0A">
        <w:rPr>
          <w:rFonts w:ascii="Arial" w:hAnsi="Arial" w:cs="Arial"/>
          <w:sz w:val="20"/>
          <w:szCs w:val="20"/>
        </w:rPr>
        <w:t>:</w:t>
      </w:r>
    </w:p>
    <w:p w14:paraId="715385CF" w14:textId="77777777" w:rsidR="000258C6" w:rsidRPr="00732B0A" w:rsidRDefault="000258C6" w:rsidP="000258C6">
      <w:pPr>
        <w:pStyle w:val="odstavek0"/>
        <w:shd w:val="clear" w:color="auto" w:fill="FFFFFF"/>
        <w:spacing w:before="240" w:beforeAutospacing="0" w:after="0" w:afterAutospacing="0"/>
        <w:jc w:val="center"/>
        <w:rPr>
          <w:rFonts w:ascii="Arial" w:hAnsi="Arial" w:cs="Arial"/>
          <w:sz w:val="20"/>
          <w:szCs w:val="20"/>
        </w:rPr>
      </w:pPr>
      <w:r w:rsidRPr="00732B0A">
        <w:rPr>
          <w:rFonts w:ascii="Arial" w:hAnsi="Arial" w:cs="Arial"/>
          <w:sz w:val="20"/>
          <w:szCs w:val="20"/>
        </w:rPr>
        <w:t>»STVARNO PREMOŽENJE AGENCIJE</w:t>
      </w:r>
    </w:p>
    <w:p w14:paraId="2C414C23" w14:textId="77777777" w:rsidR="000258C6" w:rsidRPr="00732B0A" w:rsidRDefault="008A6273" w:rsidP="000258C6">
      <w:pPr>
        <w:jc w:val="center"/>
        <w:rPr>
          <w:rFonts w:cs="Arial"/>
          <w:szCs w:val="20"/>
        </w:rPr>
      </w:pPr>
      <w:r w:rsidRPr="00732B0A">
        <w:rPr>
          <w:rFonts w:cs="Arial"/>
          <w:szCs w:val="20"/>
        </w:rPr>
        <w:t>49</w:t>
      </w:r>
      <w:r w:rsidR="00101081" w:rsidRPr="00732B0A">
        <w:rPr>
          <w:rFonts w:cs="Arial"/>
          <w:szCs w:val="20"/>
        </w:rPr>
        <w:t>5</w:t>
      </w:r>
      <w:r w:rsidR="000258C6" w:rsidRPr="00732B0A">
        <w:rPr>
          <w:rFonts w:cs="Arial"/>
          <w:szCs w:val="20"/>
        </w:rPr>
        <w:t>.a člen</w:t>
      </w:r>
    </w:p>
    <w:p w14:paraId="6012B0F5" w14:textId="77777777" w:rsidR="000258C6" w:rsidRPr="00732B0A" w:rsidRDefault="000258C6" w:rsidP="000258C6">
      <w:pPr>
        <w:jc w:val="center"/>
        <w:rPr>
          <w:rFonts w:cs="Arial"/>
          <w:szCs w:val="20"/>
        </w:rPr>
      </w:pPr>
      <w:r w:rsidRPr="00732B0A">
        <w:rPr>
          <w:rFonts w:cs="Arial"/>
          <w:szCs w:val="20"/>
        </w:rPr>
        <w:t>(stvarno premoženje agencije)</w:t>
      </w:r>
    </w:p>
    <w:p w14:paraId="481B8377" w14:textId="77777777" w:rsidR="008A6273" w:rsidRPr="001625C9" w:rsidRDefault="001625C9" w:rsidP="001625C9">
      <w:pPr>
        <w:jc w:val="both"/>
        <w:rPr>
          <w:rFonts w:cs="Arial"/>
          <w:szCs w:val="20"/>
        </w:rPr>
      </w:pPr>
      <w:r>
        <w:rPr>
          <w:rFonts w:cs="Arial"/>
          <w:szCs w:val="20"/>
        </w:rPr>
        <w:t xml:space="preserve">(1) </w:t>
      </w:r>
      <w:r w:rsidR="000258C6" w:rsidRPr="001625C9">
        <w:rPr>
          <w:rFonts w:cs="Arial"/>
          <w:szCs w:val="20"/>
        </w:rPr>
        <w:t>Agencija je lastnica stvarnega premoženja, ki ga je pridobila z viri sredstev iz 492. člena ZTFI.</w:t>
      </w:r>
    </w:p>
    <w:p w14:paraId="628F4B9D" w14:textId="4C8946EC" w:rsidR="000258C6" w:rsidRPr="001625C9" w:rsidRDefault="001625C9" w:rsidP="001625C9">
      <w:pPr>
        <w:jc w:val="both"/>
        <w:rPr>
          <w:rFonts w:cs="Arial"/>
          <w:szCs w:val="20"/>
        </w:rPr>
      </w:pPr>
      <w:r>
        <w:rPr>
          <w:rFonts w:cs="Arial"/>
          <w:szCs w:val="20"/>
        </w:rPr>
        <w:t xml:space="preserve">(2) </w:t>
      </w:r>
      <w:r w:rsidR="008A6273" w:rsidRPr="001625C9">
        <w:rPr>
          <w:rFonts w:cs="Arial"/>
          <w:szCs w:val="20"/>
        </w:rPr>
        <w:t xml:space="preserve">Agencija </w:t>
      </w:r>
      <w:r w:rsidR="00DC4DE8">
        <w:rPr>
          <w:rFonts w:cs="Arial"/>
          <w:szCs w:val="20"/>
        </w:rPr>
        <w:t xml:space="preserve">mora </w:t>
      </w:r>
      <w:r w:rsidR="008A6273" w:rsidRPr="001625C9">
        <w:rPr>
          <w:rFonts w:cs="Arial"/>
          <w:szCs w:val="20"/>
        </w:rPr>
        <w:t xml:space="preserve">pred sklenitvijo pravnega posla, s katerim odtuji ali obremeni stvarno premoženje, katerega pogodbena vrednost presega </w:t>
      </w:r>
      <w:r w:rsidR="00684CE0">
        <w:rPr>
          <w:rFonts w:cs="Arial"/>
          <w:szCs w:val="20"/>
        </w:rPr>
        <w:t>5</w:t>
      </w:r>
      <w:r w:rsidR="008A6273" w:rsidRPr="001625C9">
        <w:rPr>
          <w:rFonts w:cs="Arial"/>
          <w:szCs w:val="20"/>
        </w:rPr>
        <w:t>0.000 e</w:t>
      </w:r>
      <w:r w:rsidR="00DC4DE8">
        <w:rPr>
          <w:rFonts w:cs="Arial"/>
          <w:szCs w:val="20"/>
        </w:rPr>
        <w:t>u</w:t>
      </w:r>
      <w:r w:rsidR="008A6273" w:rsidRPr="001625C9">
        <w:rPr>
          <w:rFonts w:cs="Arial"/>
          <w:szCs w:val="20"/>
        </w:rPr>
        <w:t xml:space="preserve">rov, in pred brezplačno odtujitvijo ali obremenitvijo stvarnega premoženja pridobiti soglasje </w:t>
      </w:r>
      <w:r w:rsidR="00DC4DE8">
        <w:rPr>
          <w:rFonts w:cs="Arial"/>
          <w:szCs w:val="20"/>
        </w:rPr>
        <w:t>V</w:t>
      </w:r>
      <w:r w:rsidR="008A6273" w:rsidRPr="001625C9">
        <w:rPr>
          <w:rFonts w:cs="Arial"/>
          <w:szCs w:val="20"/>
        </w:rPr>
        <w:t>lade</w:t>
      </w:r>
      <w:r w:rsidR="00DC4DE8">
        <w:rPr>
          <w:rFonts w:cs="Arial"/>
          <w:szCs w:val="20"/>
        </w:rPr>
        <w:t xml:space="preserve"> Republike Slovenije</w:t>
      </w:r>
      <w:r w:rsidR="008A6273" w:rsidRPr="001625C9">
        <w:rPr>
          <w:rFonts w:cs="Arial"/>
          <w:szCs w:val="20"/>
        </w:rPr>
        <w:t>. Pravni posli</w:t>
      </w:r>
      <w:r w:rsidR="00DC4DE8">
        <w:rPr>
          <w:rFonts w:cs="Arial"/>
          <w:szCs w:val="20"/>
        </w:rPr>
        <w:t xml:space="preserve"> iz prejšnjega stavka</w:t>
      </w:r>
      <w:r w:rsidR="008A6273" w:rsidRPr="001625C9">
        <w:rPr>
          <w:rFonts w:cs="Arial"/>
          <w:szCs w:val="20"/>
        </w:rPr>
        <w:t>, sklenjeni brez predhodnega soglasja</w:t>
      </w:r>
      <w:r w:rsidR="00DC4DE8">
        <w:rPr>
          <w:rFonts w:cs="Arial"/>
          <w:szCs w:val="20"/>
        </w:rPr>
        <w:t xml:space="preserve"> Vlade Republike Slovenije</w:t>
      </w:r>
      <w:r w:rsidR="008A6273" w:rsidRPr="001625C9">
        <w:rPr>
          <w:rFonts w:cs="Arial"/>
          <w:szCs w:val="20"/>
        </w:rPr>
        <w:t>, so nični.</w:t>
      </w:r>
      <w:r w:rsidR="000258C6" w:rsidRPr="001625C9">
        <w:rPr>
          <w:rFonts w:cs="Arial"/>
          <w:szCs w:val="20"/>
        </w:rPr>
        <w:t>«.</w:t>
      </w:r>
    </w:p>
    <w:p w14:paraId="2E54A8A4"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bookmarkStart w:id="30" w:name="_Hlk149220226"/>
      <w:r w:rsidRPr="00732B0A">
        <w:rPr>
          <w:rFonts w:eastAsiaTheme="majorEastAsia" w:cs="Arial"/>
          <w:b/>
          <w:szCs w:val="20"/>
        </w:rPr>
        <w:t>člen</w:t>
      </w:r>
    </w:p>
    <w:p w14:paraId="00D676EB" w14:textId="77777777" w:rsidR="000258C6" w:rsidRDefault="000258C6" w:rsidP="000258C6">
      <w:pPr>
        <w:jc w:val="center"/>
        <w:rPr>
          <w:rFonts w:eastAsiaTheme="majorEastAsia" w:cs="Arial"/>
          <w:bCs/>
          <w:szCs w:val="20"/>
        </w:rPr>
      </w:pPr>
      <w:r w:rsidRPr="00732B0A">
        <w:rPr>
          <w:rFonts w:eastAsiaTheme="majorEastAsia" w:cs="Arial"/>
          <w:bCs/>
          <w:szCs w:val="20"/>
        </w:rPr>
        <w:t>(</w:t>
      </w:r>
      <w:r w:rsidR="005B39FE">
        <w:rPr>
          <w:rFonts w:eastAsiaTheme="majorEastAsia" w:cs="Arial"/>
          <w:bCs/>
          <w:szCs w:val="20"/>
        </w:rPr>
        <w:t>dokončanje postopkov</w:t>
      </w:r>
      <w:r w:rsidR="00D07B1B">
        <w:rPr>
          <w:rFonts w:eastAsiaTheme="majorEastAsia" w:cs="Arial"/>
          <w:bCs/>
          <w:szCs w:val="20"/>
        </w:rPr>
        <w:t xml:space="preserve"> CDD</w:t>
      </w:r>
      <w:r w:rsidRPr="00732B0A">
        <w:rPr>
          <w:rFonts w:eastAsiaTheme="majorEastAsia" w:cs="Arial"/>
          <w:bCs/>
          <w:szCs w:val="20"/>
        </w:rPr>
        <w:t>)</w:t>
      </w:r>
    </w:p>
    <w:p w14:paraId="3E9CD8F5" w14:textId="77777777" w:rsidR="005B39FE" w:rsidRDefault="005B39FE" w:rsidP="000258C6">
      <w:pPr>
        <w:jc w:val="center"/>
        <w:rPr>
          <w:rFonts w:eastAsiaTheme="majorEastAsia" w:cs="Arial"/>
          <w:bCs/>
          <w:szCs w:val="20"/>
        </w:rPr>
      </w:pPr>
    </w:p>
    <w:p w14:paraId="223C02B4" w14:textId="4972B11D" w:rsidR="005B39FE" w:rsidRPr="00732B0A" w:rsidRDefault="005B39FE" w:rsidP="005B39FE">
      <w:pPr>
        <w:jc w:val="both"/>
        <w:rPr>
          <w:rFonts w:cs="Arial"/>
          <w:szCs w:val="20"/>
        </w:rPr>
      </w:pPr>
      <w:r w:rsidRPr="00732B0A">
        <w:rPr>
          <w:rFonts w:cs="Arial"/>
          <w:szCs w:val="20"/>
        </w:rPr>
        <w:t>Postopki nadzora nad CDD, začeti pred uveljavitvijo tega zakona, ki do uveljavitve tega zakona še niso dokončani</w:t>
      </w:r>
      <w:r w:rsidR="00DC4DE8">
        <w:rPr>
          <w:rFonts w:cs="Arial"/>
          <w:szCs w:val="20"/>
        </w:rPr>
        <w:t>,</w:t>
      </w:r>
      <w:r w:rsidRPr="00732B0A">
        <w:rPr>
          <w:rFonts w:cs="Arial"/>
          <w:szCs w:val="20"/>
        </w:rPr>
        <w:t xml:space="preserve"> ter sodni postopki nadzora nad CDD, ki so na dan pred uveljavitvijo tega zakona še v teku, se končajo po določbah, ki so veljale ob začetku nadzora nad CDD.</w:t>
      </w:r>
    </w:p>
    <w:p w14:paraId="73406E35" w14:textId="77777777" w:rsidR="005B39FE" w:rsidRPr="00732B0A" w:rsidRDefault="005B39FE" w:rsidP="000258C6">
      <w:pPr>
        <w:jc w:val="center"/>
        <w:rPr>
          <w:rFonts w:eastAsiaTheme="majorEastAsia" w:cs="Arial"/>
          <w:bCs/>
          <w:szCs w:val="20"/>
        </w:rPr>
      </w:pPr>
    </w:p>
    <w:p w14:paraId="09D0D7A6" w14:textId="77777777" w:rsidR="005B39FE" w:rsidRDefault="005B39FE" w:rsidP="005B39FE">
      <w:pPr>
        <w:keepNext/>
        <w:keepLines/>
        <w:numPr>
          <w:ilvl w:val="0"/>
          <w:numId w:val="17"/>
        </w:numPr>
        <w:spacing w:before="240" w:after="240" w:line="259" w:lineRule="auto"/>
        <w:ind w:left="567" w:hanging="357"/>
        <w:jc w:val="center"/>
        <w:outlineLvl w:val="0"/>
        <w:rPr>
          <w:rFonts w:eastAsiaTheme="majorEastAsia" w:cs="Arial"/>
          <w:b/>
          <w:szCs w:val="20"/>
        </w:rPr>
      </w:pPr>
      <w:r w:rsidRPr="001F7CAE">
        <w:rPr>
          <w:rFonts w:eastAsiaTheme="majorEastAsia" w:cs="Arial"/>
          <w:b/>
          <w:szCs w:val="20"/>
        </w:rPr>
        <w:t xml:space="preserve">člen </w:t>
      </w:r>
    </w:p>
    <w:p w14:paraId="2BEDC077" w14:textId="77777777" w:rsidR="005B39FE" w:rsidRDefault="005B39FE" w:rsidP="005B39FE">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(izdaja predpisov)</w:t>
      </w:r>
    </w:p>
    <w:p w14:paraId="5AFD61CE" w14:textId="631EC774" w:rsidR="005B39FE" w:rsidRPr="00732B0A" w:rsidRDefault="005B39FE" w:rsidP="005B39FE">
      <w:pPr>
        <w:jc w:val="both"/>
        <w:rPr>
          <w:rFonts w:cs="Arial"/>
          <w:szCs w:val="20"/>
        </w:rPr>
      </w:pPr>
      <w:r w:rsidRPr="00732B0A">
        <w:rPr>
          <w:rFonts w:cs="Arial"/>
          <w:szCs w:val="20"/>
        </w:rPr>
        <w:t xml:space="preserve">Agencija izda predpis iz 2. in 3. točke 65. </w:t>
      </w:r>
      <w:r w:rsidR="009E51C1">
        <w:rPr>
          <w:rFonts w:cs="Arial"/>
          <w:szCs w:val="20"/>
        </w:rPr>
        <w:t xml:space="preserve">in 1. točke 82. člena </w:t>
      </w:r>
      <w:r w:rsidRPr="00732B0A">
        <w:rPr>
          <w:rFonts w:cs="Arial"/>
          <w:szCs w:val="20"/>
        </w:rPr>
        <w:t>ZBan-3 glede članov uprave</w:t>
      </w:r>
      <w:r w:rsidR="009E51C1">
        <w:rPr>
          <w:rFonts w:cs="Arial"/>
          <w:szCs w:val="20"/>
        </w:rPr>
        <w:t>,</w:t>
      </w:r>
      <w:r w:rsidRPr="00732B0A">
        <w:rPr>
          <w:rFonts w:cs="Arial"/>
          <w:szCs w:val="20"/>
        </w:rPr>
        <w:t xml:space="preserve"> nadzornega sveta </w:t>
      </w:r>
      <w:r w:rsidR="009E51C1">
        <w:rPr>
          <w:rFonts w:cs="Arial"/>
          <w:szCs w:val="20"/>
        </w:rPr>
        <w:t>in imetnikov</w:t>
      </w:r>
      <w:r w:rsidR="009E51C1" w:rsidRPr="008A136D">
        <w:rPr>
          <w:rFonts w:cs="Arial"/>
          <w:szCs w:val="20"/>
        </w:rPr>
        <w:t xml:space="preserve"> kvalificiranih deležev </w:t>
      </w:r>
      <w:r w:rsidRPr="00732B0A">
        <w:rPr>
          <w:rFonts w:cs="Arial"/>
          <w:szCs w:val="20"/>
        </w:rPr>
        <w:t>CDD v treh mesecih od uveljavitve tega zakona.</w:t>
      </w:r>
    </w:p>
    <w:p w14:paraId="459E0E1A" w14:textId="77777777" w:rsidR="005B39FE" w:rsidRDefault="00DD6C62" w:rsidP="005B39FE">
      <w:pPr>
        <w:keepNext/>
        <w:keepLines/>
        <w:numPr>
          <w:ilvl w:val="0"/>
          <w:numId w:val="17"/>
        </w:numPr>
        <w:spacing w:before="240" w:after="240" w:line="259" w:lineRule="auto"/>
        <w:ind w:left="567" w:hanging="357"/>
        <w:jc w:val="center"/>
        <w:outlineLvl w:val="0"/>
        <w:rPr>
          <w:rFonts w:eastAsiaTheme="majorEastAsia" w:cs="Arial"/>
          <w:b/>
          <w:szCs w:val="20"/>
        </w:rPr>
      </w:pPr>
      <w:r>
        <w:rPr>
          <w:rFonts w:eastAsiaTheme="majorEastAsia" w:cs="Arial"/>
          <w:b/>
          <w:szCs w:val="20"/>
        </w:rPr>
        <w:t>člen</w:t>
      </w:r>
    </w:p>
    <w:p w14:paraId="5B8FD55C" w14:textId="77777777" w:rsidR="00DD6C62" w:rsidRPr="00DD6C62" w:rsidRDefault="00DD6C62" w:rsidP="001F7CAE">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(uskladitev delovanja CDD)</w:t>
      </w:r>
    </w:p>
    <w:p w14:paraId="37F90310" w14:textId="776B9916" w:rsidR="000258C6" w:rsidRPr="00732B0A" w:rsidRDefault="000258C6" w:rsidP="00B075AC">
      <w:pPr>
        <w:jc w:val="both"/>
        <w:rPr>
          <w:rFonts w:cs="Arial"/>
          <w:szCs w:val="20"/>
        </w:rPr>
      </w:pPr>
      <w:r w:rsidRPr="00732B0A">
        <w:rPr>
          <w:rFonts w:cs="Arial"/>
          <w:szCs w:val="20"/>
        </w:rPr>
        <w:t xml:space="preserve">(1) CDD uskladi svoje poslovanje </w:t>
      </w:r>
      <w:r w:rsidR="008A59AB">
        <w:rPr>
          <w:rFonts w:cs="Arial"/>
          <w:szCs w:val="20"/>
        </w:rPr>
        <w:t>z novimi</w:t>
      </w:r>
      <w:r w:rsidR="00200CE1" w:rsidRPr="00732B0A">
        <w:rPr>
          <w:rFonts w:cs="Arial"/>
          <w:szCs w:val="20"/>
        </w:rPr>
        <w:t xml:space="preserve"> 438.</w:t>
      </w:r>
      <w:r w:rsidR="003449C4">
        <w:rPr>
          <w:rFonts w:cs="Arial"/>
          <w:szCs w:val="20"/>
        </w:rPr>
        <w:t xml:space="preserve"> </w:t>
      </w:r>
      <w:r w:rsidR="00200CE1" w:rsidRPr="00732B0A">
        <w:rPr>
          <w:rFonts w:cs="Arial"/>
          <w:szCs w:val="20"/>
        </w:rPr>
        <w:t>a do 438.</w:t>
      </w:r>
      <w:r w:rsidR="003449C4">
        <w:rPr>
          <w:rFonts w:cs="Arial"/>
          <w:szCs w:val="20"/>
        </w:rPr>
        <w:t xml:space="preserve"> </w:t>
      </w:r>
      <w:r w:rsidR="00B6215B">
        <w:rPr>
          <w:rFonts w:cs="Arial"/>
          <w:szCs w:val="20"/>
        </w:rPr>
        <w:t>m</w:t>
      </w:r>
      <w:r w:rsidR="00200CE1" w:rsidRPr="00732B0A">
        <w:rPr>
          <w:rFonts w:cs="Arial"/>
          <w:szCs w:val="20"/>
        </w:rPr>
        <w:t xml:space="preserve"> člen</w:t>
      </w:r>
      <w:r w:rsidR="003449C4">
        <w:rPr>
          <w:rFonts w:cs="Arial"/>
          <w:szCs w:val="20"/>
        </w:rPr>
        <w:t>i</w:t>
      </w:r>
      <w:r w:rsidRPr="00732B0A">
        <w:rPr>
          <w:rFonts w:cs="Arial"/>
          <w:szCs w:val="20"/>
        </w:rPr>
        <w:t xml:space="preserve"> zakona v šestih mesecih od njegove uveljavitve.</w:t>
      </w:r>
    </w:p>
    <w:p w14:paraId="66F75214" w14:textId="010CE2F9" w:rsidR="00D07B1B" w:rsidRDefault="000258C6" w:rsidP="00B075AC">
      <w:pPr>
        <w:jc w:val="both"/>
        <w:rPr>
          <w:rFonts w:cs="Arial"/>
          <w:szCs w:val="20"/>
        </w:rPr>
      </w:pPr>
      <w:r w:rsidRPr="00732B0A">
        <w:rPr>
          <w:rFonts w:cs="Arial"/>
          <w:szCs w:val="20"/>
        </w:rPr>
        <w:t>(2) Člani uprave in nadzornega sveta CDD uskladijo svoje</w:t>
      </w:r>
      <w:r w:rsidR="00DD6C62">
        <w:rPr>
          <w:rFonts w:cs="Arial"/>
          <w:szCs w:val="20"/>
        </w:rPr>
        <w:t xml:space="preserve"> delovanje</w:t>
      </w:r>
      <w:r w:rsidRPr="00732B0A">
        <w:rPr>
          <w:rFonts w:cs="Arial"/>
          <w:szCs w:val="20"/>
        </w:rPr>
        <w:t xml:space="preserve"> in pridobijo ustrezna dovoljenja</w:t>
      </w:r>
      <w:r w:rsidR="00D66E98" w:rsidRPr="00732B0A">
        <w:rPr>
          <w:rFonts w:cs="Arial"/>
          <w:szCs w:val="20"/>
        </w:rPr>
        <w:t xml:space="preserve"> </w:t>
      </w:r>
      <w:r w:rsidR="003023DA">
        <w:rPr>
          <w:rFonts w:cs="Arial"/>
          <w:szCs w:val="20"/>
        </w:rPr>
        <w:t>v skladu</w:t>
      </w:r>
      <w:r w:rsidR="003023DA" w:rsidRPr="00732B0A">
        <w:rPr>
          <w:rFonts w:cs="Arial"/>
          <w:szCs w:val="20"/>
        </w:rPr>
        <w:t xml:space="preserve"> </w:t>
      </w:r>
      <w:r w:rsidR="00D66E98" w:rsidRPr="00732B0A">
        <w:rPr>
          <w:rFonts w:cs="Arial"/>
          <w:szCs w:val="20"/>
        </w:rPr>
        <w:t xml:space="preserve">z </w:t>
      </w:r>
      <w:r w:rsidR="008A59AB">
        <w:rPr>
          <w:rFonts w:cs="Arial"/>
          <w:szCs w:val="20"/>
        </w:rPr>
        <w:t>novimi</w:t>
      </w:r>
      <w:r w:rsidR="00D66E98" w:rsidRPr="00732B0A">
        <w:rPr>
          <w:rFonts w:cs="Arial"/>
          <w:szCs w:val="20"/>
        </w:rPr>
        <w:t xml:space="preserve"> 438.</w:t>
      </w:r>
      <w:r w:rsidR="003449C4">
        <w:rPr>
          <w:rFonts w:cs="Arial"/>
          <w:szCs w:val="20"/>
        </w:rPr>
        <w:t xml:space="preserve"> </w:t>
      </w:r>
      <w:r w:rsidR="00D66E98" w:rsidRPr="00732B0A">
        <w:rPr>
          <w:rFonts w:cs="Arial"/>
          <w:szCs w:val="20"/>
        </w:rPr>
        <w:t>a do 438.</w:t>
      </w:r>
      <w:r w:rsidR="003449C4">
        <w:rPr>
          <w:rFonts w:cs="Arial"/>
          <w:szCs w:val="20"/>
        </w:rPr>
        <w:t xml:space="preserve"> </w:t>
      </w:r>
      <w:r w:rsidR="00B6215B">
        <w:rPr>
          <w:rFonts w:cs="Arial"/>
          <w:szCs w:val="20"/>
        </w:rPr>
        <w:t>m</w:t>
      </w:r>
      <w:r w:rsidR="00D66E98" w:rsidRPr="00732B0A">
        <w:rPr>
          <w:rFonts w:cs="Arial"/>
          <w:szCs w:val="20"/>
        </w:rPr>
        <w:t xml:space="preserve"> člen</w:t>
      </w:r>
      <w:r w:rsidR="008A59AB">
        <w:rPr>
          <w:rFonts w:cs="Arial"/>
          <w:szCs w:val="20"/>
        </w:rPr>
        <w:t>om</w:t>
      </w:r>
      <w:r w:rsidR="00D66E98" w:rsidRPr="00732B0A">
        <w:rPr>
          <w:rFonts w:cs="Arial"/>
          <w:szCs w:val="20"/>
        </w:rPr>
        <w:t xml:space="preserve"> zakona</w:t>
      </w:r>
      <w:r w:rsidRPr="00732B0A">
        <w:rPr>
          <w:rFonts w:cs="Arial"/>
          <w:szCs w:val="20"/>
        </w:rPr>
        <w:t xml:space="preserve"> v šestih mesecih od uveljavitve tega zakona.</w:t>
      </w:r>
      <w:bookmarkEnd w:id="30"/>
    </w:p>
    <w:p w14:paraId="64BE5022" w14:textId="3298F0DD" w:rsidR="003449C4" w:rsidRDefault="003449C4" w:rsidP="003449C4">
      <w:pPr>
        <w:jc w:val="both"/>
        <w:rPr>
          <w:rFonts w:cs="Arial"/>
          <w:szCs w:val="20"/>
        </w:rPr>
      </w:pPr>
      <w:r>
        <w:rPr>
          <w:rFonts w:cs="Arial"/>
          <w:szCs w:val="20"/>
        </w:rPr>
        <w:t xml:space="preserve">(3) Imetniki </w:t>
      </w:r>
      <w:r w:rsidRPr="00E322E9">
        <w:rPr>
          <w:rFonts w:cs="Arial"/>
          <w:szCs w:val="20"/>
        </w:rPr>
        <w:t>kvalificiranih deležev CDD</w:t>
      </w:r>
      <w:r>
        <w:rPr>
          <w:rFonts w:cs="Arial"/>
          <w:szCs w:val="20"/>
        </w:rPr>
        <w:t xml:space="preserve"> </w:t>
      </w:r>
      <w:r w:rsidRPr="00E322E9">
        <w:rPr>
          <w:rFonts w:cs="Arial"/>
          <w:szCs w:val="20"/>
        </w:rPr>
        <w:t xml:space="preserve">uskladijo svoje delovanje in pridobijo ustrezna dovoljenja v skladu z novimi 438. a do 438. </w:t>
      </w:r>
      <w:r w:rsidR="00B6215B">
        <w:rPr>
          <w:rFonts w:cs="Arial"/>
          <w:szCs w:val="20"/>
        </w:rPr>
        <w:t>m</w:t>
      </w:r>
      <w:r w:rsidRPr="00E322E9">
        <w:rPr>
          <w:rFonts w:cs="Arial"/>
          <w:szCs w:val="20"/>
        </w:rPr>
        <w:t xml:space="preserve"> členom zakona v šestih mesecih od uveljavitve tega zakona.</w:t>
      </w:r>
    </w:p>
    <w:p w14:paraId="2031FA64" w14:textId="77777777" w:rsidR="003449C4" w:rsidRDefault="003449C4" w:rsidP="00B075AC">
      <w:pPr>
        <w:jc w:val="both"/>
        <w:rPr>
          <w:rFonts w:cs="Arial"/>
          <w:szCs w:val="20"/>
        </w:rPr>
      </w:pPr>
    </w:p>
    <w:p w14:paraId="3914BE3B"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31" w:name="_Ref64902716"/>
      <w:r w:rsidRPr="00732B0A">
        <w:rPr>
          <w:rFonts w:eastAsiaTheme="majorEastAsia" w:cs="Arial"/>
          <w:b/>
          <w:szCs w:val="20"/>
        </w:rPr>
        <w:t>člen</w:t>
      </w:r>
      <w:bookmarkEnd w:id="31"/>
    </w:p>
    <w:p w14:paraId="6BD2A5AA" w14:textId="77777777" w:rsidR="000258C6" w:rsidRPr="00732B0A" w:rsidRDefault="000258C6" w:rsidP="000258C6">
      <w:pPr>
        <w:jc w:val="center"/>
        <w:rPr>
          <w:rFonts w:eastAsiaTheme="majorEastAsia" w:cs="Arial"/>
          <w:bCs/>
          <w:szCs w:val="20"/>
        </w:rPr>
      </w:pPr>
      <w:bookmarkStart w:id="32" w:name="_Hlk54478635"/>
      <w:r w:rsidRPr="00732B0A">
        <w:rPr>
          <w:rFonts w:eastAsiaTheme="majorEastAsia" w:cs="Arial"/>
          <w:bCs/>
          <w:szCs w:val="20"/>
        </w:rPr>
        <w:t>(začetek veljavnosti)</w:t>
      </w:r>
    </w:p>
    <w:p w14:paraId="0B2A487F" w14:textId="77777777" w:rsidR="007353AF" w:rsidRPr="00732B0A" w:rsidRDefault="007353AF" w:rsidP="000258C6">
      <w:pPr>
        <w:jc w:val="center"/>
        <w:rPr>
          <w:rFonts w:eastAsiaTheme="majorEastAsia" w:cs="Arial"/>
          <w:bCs/>
          <w:szCs w:val="20"/>
        </w:rPr>
      </w:pPr>
    </w:p>
    <w:p w14:paraId="702BEC9A" w14:textId="77777777" w:rsidR="000258C6" w:rsidRPr="0077723F" w:rsidRDefault="000258C6" w:rsidP="0077723F">
      <w:pPr>
        <w:jc w:val="both"/>
        <w:rPr>
          <w:rFonts w:cs="Arial"/>
          <w:b/>
          <w:szCs w:val="20"/>
        </w:rPr>
      </w:pPr>
      <w:r w:rsidRPr="00732B0A">
        <w:rPr>
          <w:rFonts w:cs="Arial"/>
          <w:szCs w:val="20"/>
        </w:rPr>
        <w:t>Ta zakon začne veljati petnajsti dan po objavi v Uradnem listu Republike Slovenije.</w:t>
      </w:r>
      <w:bookmarkEnd w:id="32"/>
      <w:r w:rsidRPr="00732B0A">
        <w:rPr>
          <w:rFonts w:cs="Arial"/>
          <w:szCs w:val="20"/>
        </w:rPr>
        <w:br w:type="page"/>
      </w:r>
    </w:p>
    <w:p w14:paraId="6020C030" w14:textId="77777777" w:rsidR="000258C6" w:rsidRPr="00732B0A" w:rsidRDefault="007C0AB6" w:rsidP="00B075AC">
      <w:pPr>
        <w:spacing w:after="160" w:line="259" w:lineRule="auto"/>
        <w:ind w:left="360"/>
        <w:jc w:val="both"/>
        <w:rPr>
          <w:rFonts w:cs="Arial"/>
          <w:b/>
          <w:bCs/>
          <w:szCs w:val="20"/>
        </w:rPr>
      </w:pPr>
      <w:r w:rsidRPr="00732B0A">
        <w:rPr>
          <w:rFonts w:cs="Arial"/>
          <w:b/>
          <w:bCs/>
          <w:szCs w:val="20"/>
        </w:rPr>
        <w:lastRenderedPageBreak/>
        <w:t xml:space="preserve"> III. </w:t>
      </w:r>
      <w:r w:rsidR="000258C6" w:rsidRPr="00732B0A">
        <w:rPr>
          <w:rFonts w:cs="Arial"/>
          <w:b/>
          <w:bCs/>
          <w:szCs w:val="20"/>
        </w:rPr>
        <w:t>OBRAZLOŽITEV</w:t>
      </w:r>
    </w:p>
    <w:p w14:paraId="6379CF2C" w14:textId="77777777" w:rsidR="000258C6" w:rsidRDefault="00EB072F" w:rsidP="000258C6">
      <w:pPr>
        <w:jc w:val="both"/>
        <w:rPr>
          <w:rFonts w:cs="Arial"/>
          <w:szCs w:val="20"/>
        </w:rPr>
      </w:pPr>
      <w:r>
        <w:rPr>
          <w:rFonts w:cs="Arial"/>
          <w:szCs w:val="20"/>
        </w:rPr>
        <w:t>K 1. členu</w:t>
      </w:r>
    </w:p>
    <w:p w14:paraId="530DADBD" w14:textId="77777777" w:rsidR="00EB072F" w:rsidRDefault="00B66E7B" w:rsidP="001F7CAE">
      <w:pPr>
        <w:spacing w:line="260" w:lineRule="exact"/>
        <w:jc w:val="both"/>
        <w:rPr>
          <w:rFonts w:cs="Arial"/>
          <w:szCs w:val="20"/>
        </w:rPr>
      </w:pPr>
      <w:r>
        <w:rPr>
          <w:rFonts w:cs="Arial"/>
          <w:szCs w:val="20"/>
        </w:rPr>
        <w:t>2</w:t>
      </w:r>
      <w:r w:rsidR="00E67F69">
        <w:rPr>
          <w:rFonts w:cs="Arial"/>
          <w:szCs w:val="20"/>
        </w:rPr>
        <w:t>.</w:t>
      </w:r>
      <w:r>
        <w:rPr>
          <w:rFonts w:cs="Arial"/>
          <w:szCs w:val="20"/>
        </w:rPr>
        <w:t xml:space="preserve"> člen ZTFI-1</w:t>
      </w:r>
      <w:r w:rsidR="005B12F1">
        <w:rPr>
          <w:rFonts w:cs="Arial"/>
          <w:szCs w:val="20"/>
        </w:rPr>
        <w:t>, ki</w:t>
      </w:r>
      <w:r w:rsidR="00EB072F">
        <w:rPr>
          <w:rFonts w:cs="Arial"/>
          <w:szCs w:val="20"/>
        </w:rPr>
        <w:t xml:space="preserve"> </w:t>
      </w:r>
      <w:r>
        <w:rPr>
          <w:rFonts w:cs="Arial"/>
          <w:szCs w:val="20"/>
        </w:rPr>
        <w:t>taksativno določa direktive in uredbe EU, ki prenašajo in izvajajo z ZTFI-1</w:t>
      </w:r>
      <w:r w:rsidR="005B12F1">
        <w:rPr>
          <w:rFonts w:cs="Arial"/>
          <w:szCs w:val="20"/>
        </w:rPr>
        <w:t>,</w:t>
      </w:r>
      <w:r>
        <w:rPr>
          <w:rFonts w:cs="Arial"/>
          <w:szCs w:val="20"/>
        </w:rPr>
        <w:t xml:space="preserve"> se dopolni z D</w:t>
      </w:r>
      <w:r w:rsidR="00EB072F" w:rsidRPr="00732B0A">
        <w:rPr>
          <w:rFonts w:cs="Arial"/>
          <w:szCs w:val="20"/>
        </w:rPr>
        <w:t>irektiv</w:t>
      </w:r>
      <w:r w:rsidR="00214248">
        <w:rPr>
          <w:rFonts w:cs="Arial"/>
          <w:szCs w:val="20"/>
        </w:rPr>
        <w:t>o</w:t>
      </w:r>
      <w:r w:rsidR="00EB072F" w:rsidRPr="00732B0A">
        <w:rPr>
          <w:rFonts w:cs="Arial"/>
          <w:szCs w:val="20"/>
        </w:rPr>
        <w:t xml:space="preserve"> 2022/2464</w:t>
      </w:r>
      <w:r w:rsidR="00214248">
        <w:rPr>
          <w:rFonts w:cs="Arial"/>
          <w:szCs w:val="20"/>
        </w:rPr>
        <w:t>/EU</w:t>
      </w:r>
      <w:r w:rsidR="00EB072F" w:rsidRPr="00732B0A">
        <w:rPr>
          <w:rFonts w:cs="Arial"/>
          <w:szCs w:val="20"/>
        </w:rPr>
        <w:t xml:space="preserve"> glede poročanja podjetij o trajnostnosti</w:t>
      </w:r>
      <w:r w:rsidR="00214248">
        <w:rPr>
          <w:rFonts w:cs="Arial"/>
          <w:szCs w:val="20"/>
        </w:rPr>
        <w:t>.</w:t>
      </w:r>
      <w:r w:rsidR="00EB072F" w:rsidRPr="00732B0A">
        <w:rPr>
          <w:rFonts w:cs="Arial"/>
          <w:szCs w:val="20"/>
        </w:rPr>
        <w:t xml:space="preserve"> </w:t>
      </w:r>
      <w:r w:rsidR="00214248">
        <w:rPr>
          <w:rFonts w:cs="Arial"/>
          <w:szCs w:val="20"/>
        </w:rPr>
        <w:t xml:space="preserve">Slednje je potrebno v zvezi s spremembami, ki so v tej noveli določene </w:t>
      </w:r>
      <w:r>
        <w:rPr>
          <w:rFonts w:cs="Arial"/>
          <w:szCs w:val="20"/>
        </w:rPr>
        <w:t>v nadaljevanju,</w:t>
      </w:r>
      <w:r w:rsidR="00A72381">
        <w:rPr>
          <w:rFonts w:cs="Arial"/>
          <w:szCs w:val="20"/>
        </w:rPr>
        <w:t xml:space="preserve"> in sicer</w:t>
      </w:r>
      <w:r>
        <w:rPr>
          <w:rFonts w:cs="Arial"/>
          <w:szCs w:val="20"/>
        </w:rPr>
        <w:t xml:space="preserve"> </w:t>
      </w:r>
      <w:r w:rsidR="00214248">
        <w:rPr>
          <w:rFonts w:cs="Arial"/>
          <w:szCs w:val="20"/>
        </w:rPr>
        <w:t xml:space="preserve">z </w:t>
      </w:r>
      <w:r w:rsidR="00214248" w:rsidRPr="00732B0A">
        <w:rPr>
          <w:rFonts w:cs="Arial"/>
          <w:szCs w:val="20"/>
        </w:rPr>
        <w:t>dopolnitvijo</w:t>
      </w:r>
      <w:r>
        <w:rPr>
          <w:rFonts w:cs="Arial"/>
          <w:szCs w:val="20"/>
        </w:rPr>
        <w:t xml:space="preserve"> </w:t>
      </w:r>
      <w:r w:rsidR="00214248" w:rsidRPr="00732B0A">
        <w:rPr>
          <w:rFonts w:cs="Arial"/>
          <w:szCs w:val="20"/>
        </w:rPr>
        <w:t>133. člena ZTFl-1</w:t>
      </w:r>
      <w:r>
        <w:rPr>
          <w:rFonts w:cs="Arial"/>
          <w:szCs w:val="20"/>
        </w:rPr>
        <w:t xml:space="preserve"> glede </w:t>
      </w:r>
      <w:r w:rsidRPr="001F7CAE">
        <w:rPr>
          <w:rFonts w:cs="Arial"/>
          <w:szCs w:val="20"/>
        </w:rPr>
        <w:t>uporab</w:t>
      </w:r>
      <w:r>
        <w:rPr>
          <w:rFonts w:cs="Arial"/>
          <w:szCs w:val="20"/>
        </w:rPr>
        <w:t>e</w:t>
      </w:r>
      <w:r w:rsidRPr="001F7CAE">
        <w:rPr>
          <w:rFonts w:cs="Arial"/>
          <w:szCs w:val="20"/>
        </w:rPr>
        <w:t xml:space="preserve"> ZGD-1 in direktiv EU za letno poročilo in revizorjevo poročilo</w:t>
      </w:r>
      <w:r>
        <w:rPr>
          <w:rFonts w:cs="Arial"/>
          <w:szCs w:val="20"/>
        </w:rPr>
        <w:t>.</w:t>
      </w:r>
    </w:p>
    <w:p w14:paraId="4ECF14EF" w14:textId="77777777" w:rsidR="00EB072F" w:rsidRPr="00732B0A" w:rsidRDefault="00EB072F" w:rsidP="000258C6">
      <w:pPr>
        <w:jc w:val="both"/>
        <w:rPr>
          <w:rFonts w:cs="Arial"/>
          <w:szCs w:val="20"/>
        </w:rPr>
      </w:pPr>
    </w:p>
    <w:p w14:paraId="7962F687" w14:textId="77777777" w:rsidR="00006119" w:rsidRDefault="000258C6" w:rsidP="00B075AC">
      <w:pPr>
        <w:jc w:val="both"/>
        <w:rPr>
          <w:rFonts w:cs="Arial"/>
          <w:szCs w:val="20"/>
        </w:rPr>
      </w:pPr>
      <w:r w:rsidRPr="00732B0A">
        <w:rPr>
          <w:rFonts w:cs="Arial"/>
          <w:szCs w:val="20"/>
        </w:rPr>
        <w:t xml:space="preserve">K </w:t>
      </w:r>
      <w:r w:rsidR="00A52149">
        <w:fldChar w:fldCharType="begin"/>
      </w:r>
      <w:r w:rsidR="00A52149">
        <w:instrText xml:space="preserve"> REF _Ref64902430 \r \h  \* MERGEFORMAT </w:instrText>
      </w:r>
      <w:r w:rsidR="00A52149">
        <w:fldChar w:fldCharType="separate"/>
      </w:r>
      <w:r w:rsidR="00EB072F">
        <w:rPr>
          <w:rFonts w:cs="Arial"/>
          <w:szCs w:val="20"/>
        </w:rPr>
        <w:t>2</w:t>
      </w:r>
      <w:r w:rsidRPr="00732B0A">
        <w:rPr>
          <w:rFonts w:cs="Arial"/>
          <w:szCs w:val="20"/>
        </w:rPr>
        <w:t xml:space="preserve">. </w:t>
      </w:r>
      <w:r w:rsidR="00A52149">
        <w:fldChar w:fldCharType="end"/>
      </w:r>
      <w:r w:rsidRPr="00732B0A">
        <w:rPr>
          <w:rFonts w:cs="Arial"/>
          <w:szCs w:val="20"/>
        </w:rPr>
        <w:t>členu</w:t>
      </w:r>
    </w:p>
    <w:p w14:paraId="649893D9" w14:textId="6322DBE6" w:rsidR="000258C6" w:rsidRPr="00732B0A" w:rsidRDefault="00B66E7B" w:rsidP="00B075AC">
      <w:pPr>
        <w:jc w:val="both"/>
        <w:rPr>
          <w:rFonts w:cs="Arial"/>
          <w:szCs w:val="20"/>
        </w:rPr>
      </w:pPr>
      <w:r>
        <w:rPr>
          <w:rFonts w:cs="Arial"/>
          <w:szCs w:val="20"/>
        </w:rPr>
        <w:t xml:space="preserve">Dopolni se 4. člen ZTFI-1 glede </w:t>
      </w:r>
      <w:r w:rsidRPr="001F7CAE">
        <w:rPr>
          <w:rFonts w:cs="Arial"/>
          <w:szCs w:val="20"/>
        </w:rPr>
        <w:t xml:space="preserve">kratic drugih zakonov in predpisov EU. </w:t>
      </w:r>
      <w:r w:rsidR="000258C6" w:rsidRPr="00732B0A">
        <w:rPr>
          <w:rFonts w:cs="Arial"/>
          <w:szCs w:val="20"/>
        </w:rPr>
        <w:t xml:space="preserve">S predlagano spremembo </w:t>
      </w:r>
      <w:r w:rsidR="00197947">
        <w:rPr>
          <w:rFonts w:cs="Arial"/>
          <w:szCs w:val="20"/>
        </w:rPr>
        <w:t>7</w:t>
      </w:r>
      <w:r w:rsidR="000258C6" w:rsidRPr="00732B0A">
        <w:rPr>
          <w:rFonts w:cs="Arial"/>
          <w:szCs w:val="20"/>
        </w:rPr>
        <w:t>. člena ter dopolnitvijo prvega odstavka 133. člena ZTFl-1 se v besedilo navedenega zakona vnašajo skrajšani naslovi oziroma kratice »Uredba 2022/858/EU«,  in »Uredba 2020/852/EU«, ki v veljavnem besedilu ZTFl-1 nista vključeni ne v drugem odstavku 2. člena, ne v drugem odstavku 4. člena ZTFl-1.</w:t>
      </w:r>
    </w:p>
    <w:p w14:paraId="4C6CE0F2" w14:textId="77777777" w:rsidR="007353AF" w:rsidRPr="00732B0A" w:rsidRDefault="007353AF" w:rsidP="007353AF">
      <w:pPr>
        <w:spacing w:line="276" w:lineRule="auto"/>
        <w:jc w:val="both"/>
        <w:rPr>
          <w:rFonts w:cs="Arial"/>
          <w:szCs w:val="20"/>
        </w:rPr>
      </w:pPr>
    </w:p>
    <w:p w14:paraId="07FE7A16"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3</w:t>
      </w:r>
      <w:r w:rsidRPr="00732B0A">
        <w:rPr>
          <w:rFonts w:cs="Arial"/>
          <w:szCs w:val="20"/>
        </w:rPr>
        <w:t>. členu</w:t>
      </w:r>
    </w:p>
    <w:p w14:paraId="427591FC" w14:textId="77777777" w:rsidR="00325031" w:rsidRDefault="003A6E1E" w:rsidP="007353AF">
      <w:pPr>
        <w:pStyle w:val="Telobesedila"/>
        <w:spacing w:line="276" w:lineRule="auto"/>
        <w:jc w:val="both"/>
        <w:rPr>
          <w:rFonts w:cs="Arial"/>
          <w:szCs w:val="20"/>
        </w:rPr>
      </w:pPr>
      <w:r w:rsidRPr="00732B0A">
        <w:rPr>
          <w:rFonts w:cs="Arial"/>
          <w:w w:val="105"/>
          <w:szCs w:val="20"/>
        </w:rPr>
        <w:t xml:space="preserve">V tem členu novele se spreminja prvi odstavek 7. člena ZTFI-1, ki </w:t>
      </w:r>
      <w:r w:rsidR="00C3069C" w:rsidRPr="00732B0A">
        <w:rPr>
          <w:rFonts w:cs="Arial"/>
          <w:w w:val="105"/>
          <w:szCs w:val="20"/>
        </w:rPr>
        <w:t xml:space="preserve">določa namen </w:t>
      </w:r>
      <w:r w:rsidRPr="00732B0A">
        <w:rPr>
          <w:rFonts w:cs="Arial"/>
          <w:w w:val="105"/>
          <w:szCs w:val="20"/>
        </w:rPr>
        <w:t>finančn</w:t>
      </w:r>
      <w:r w:rsidR="00C3069C" w:rsidRPr="00732B0A">
        <w:rPr>
          <w:rFonts w:cs="Arial"/>
          <w:w w:val="105"/>
          <w:szCs w:val="20"/>
        </w:rPr>
        <w:t>ih</w:t>
      </w:r>
      <w:r w:rsidRPr="00732B0A">
        <w:rPr>
          <w:rFonts w:cs="Arial"/>
          <w:w w:val="105"/>
          <w:szCs w:val="20"/>
        </w:rPr>
        <w:t xml:space="preserve"> instrument</w:t>
      </w:r>
      <w:r w:rsidR="00C3069C" w:rsidRPr="00732B0A">
        <w:rPr>
          <w:rFonts w:cs="Arial"/>
          <w:w w:val="105"/>
          <w:szCs w:val="20"/>
        </w:rPr>
        <w:t>ov v okviru opredelitve investicijskih storitev in poslov. Razširitev opredelitve namena finančnih instrumentov je posledica</w:t>
      </w:r>
      <w:r w:rsidRPr="00732B0A">
        <w:rPr>
          <w:rFonts w:cs="Arial"/>
          <w:w w:val="105"/>
          <w:szCs w:val="20"/>
        </w:rPr>
        <w:t xml:space="preserve"> prenos</w:t>
      </w:r>
      <w:r w:rsidR="00C3069C" w:rsidRPr="00732B0A">
        <w:rPr>
          <w:rFonts w:cs="Arial"/>
          <w:w w:val="105"/>
          <w:szCs w:val="20"/>
        </w:rPr>
        <w:t>a</w:t>
      </w:r>
      <w:r w:rsidRPr="00732B0A">
        <w:rPr>
          <w:rFonts w:cs="Arial"/>
          <w:w w:val="105"/>
          <w:szCs w:val="20"/>
        </w:rPr>
        <w:t xml:space="preserve"> sprememb Direktive</w:t>
      </w:r>
      <w:r w:rsidRPr="00732B0A">
        <w:rPr>
          <w:rFonts w:cs="Arial"/>
          <w:spacing w:val="6"/>
          <w:w w:val="105"/>
          <w:szCs w:val="20"/>
        </w:rPr>
        <w:t xml:space="preserve"> </w:t>
      </w:r>
      <w:r w:rsidRPr="00732B0A">
        <w:rPr>
          <w:rFonts w:cs="Arial"/>
          <w:spacing w:val="-2"/>
          <w:w w:val="105"/>
          <w:szCs w:val="20"/>
        </w:rPr>
        <w:t>2014/65/EU, ki so določene v</w:t>
      </w:r>
      <w:r w:rsidR="000258C6" w:rsidRPr="00732B0A">
        <w:rPr>
          <w:rFonts w:cs="Arial"/>
          <w:spacing w:val="-6"/>
          <w:w w:val="105"/>
          <w:szCs w:val="20"/>
        </w:rPr>
        <w:t xml:space="preserve"> </w:t>
      </w:r>
      <w:r w:rsidR="000258C6" w:rsidRPr="00732B0A">
        <w:rPr>
          <w:rFonts w:cs="Arial"/>
          <w:w w:val="105"/>
          <w:szCs w:val="20"/>
        </w:rPr>
        <w:t>18.</w:t>
      </w:r>
      <w:r w:rsidR="000258C6" w:rsidRPr="00732B0A">
        <w:rPr>
          <w:rFonts w:cs="Arial"/>
          <w:spacing w:val="-16"/>
          <w:w w:val="105"/>
          <w:szCs w:val="20"/>
        </w:rPr>
        <w:t xml:space="preserve"> </w:t>
      </w:r>
      <w:r w:rsidR="000258C6" w:rsidRPr="00732B0A">
        <w:rPr>
          <w:rFonts w:cs="Arial"/>
          <w:w w:val="105"/>
          <w:szCs w:val="20"/>
        </w:rPr>
        <w:t>člen</w:t>
      </w:r>
      <w:r w:rsidRPr="00732B0A">
        <w:rPr>
          <w:rFonts w:cs="Arial"/>
          <w:w w:val="105"/>
          <w:szCs w:val="20"/>
        </w:rPr>
        <w:t>u</w:t>
      </w:r>
      <w:r w:rsidR="000258C6" w:rsidRPr="00732B0A">
        <w:rPr>
          <w:rFonts w:cs="Arial"/>
          <w:spacing w:val="-5"/>
          <w:w w:val="105"/>
          <w:szCs w:val="20"/>
        </w:rPr>
        <w:t xml:space="preserve"> </w:t>
      </w:r>
      <w:r w:rsidR="000258C6" w:rsidRPr="00732B0A">
        <w:rPr>
          <w:rFonts w:cs="Arial"/>
          <w:w w:val="105"/>
          <w:szCs w:val="20"/>
        </w:rPr>
        <w:t>Uredbe</w:t>
      </w:r>
      <w:r w:rsidR="000258C6" w:rsidRPr="00732B0A">
        <w:rPr>
          <w:rFonts w:cs="Arial"/>
          <w:spacing w:val="2"/>
          <w:w w:val="105"/>
          <w:szCs w:val="20"/>
        </w:rPr>
        <w:t xml:space="preserve"> </w:t>
      </w:r>
      <w:r w:rsidR="000258C6" w:rsidRPr="00732B0A">
        <w:rPr>
          <w:rFonts w:cs="Arial"/>
          <w:w w:val="105"/>
          <w:szCs w:val="20"/>
        </w:rPr>
        <w:t>2022/858/EU</w:t>
      </w:r>
      <w:r w:rsidRPr="00732B0A">
        <w:rPr>
          <w:rFonts w:cs="Arial"/>
          <w:w w:val="105"/>
          <w:szCs w:val="20"/>
        </w:rPr>
        <w:t>.</w:t>
      </w:r>
    </w:p>
    <w:p w14:paraId="4AFC2314" w14:textId="77777777" w:rsidR="00325031" w:rsidRDefault="00A52149" w:rsidP="00325031">
      <w:pPr>
        <w:pStyle w:val="Telobesedila"/>
        <w:spacing w:line="276" w:lineRule="auto"/>
        <w:jc w:val="both"/>
        <w:rPr>
          <w:rFonts w:cs="Arial"/>
          <w:szCs w:val="20"/>
        </w:rPr>
      </w:pPr>
      <w:r>
        <w:fldChar w:fldCharType="begin"/>
      </w:r>
      <w:r>
        <w:instrText xml:space="preserve"> REF _Ref64902437 \r \h  \* MERGEFORMAT </w:instrText>
      </w:r>
      <w:r>
        <w:fldChar w:fldCharType="separate"/>
      </w:r>
      <w:r w:rsidR="002F2E0C">
        <w:rPr>
          <w:rFonts w:cs="Arial"/>
          <w:szCs w:val="20"/>
        </w:rPr>
        <w:t>4</w:t>
      </w:r>
      <w:r w:rsidR="000258C6" w:rsidRPr="00732B0A">
        <w:rPr>
          <w:rFonts w:cs="Arial"/>
          <w:szCs w:val="20"/>
        </w:rPr>
        <w:t xml:space="preserve">. </w:t>
      </w:r>
      <w:r>
        <w:fldChar w:fldCharType="end"/>
      </w:r>
      <w:r w:rsidR="000258C6" w:rsidRPr="00732B0A">
        <w:rPr>
          <w:rFonts w:cs="Arial"/>
          <w:szCs w:val="20"/>
        </w:rPr>
        <w:t>členu</w:t>
      </w:r>
    </w:p>
    <w:p w14:paraId="60DC1E6F" w14:textId="3B190C5D" w:rsidR="000258C6" w:rsidRPr="00325031" w:rsidRDefault="003A6E1E" w:rsidP="00325031">
      <w:pPr>
        <w:pStyle w:val="Telobesedila"/>
        <w:spacing w:line="276" w:lineRule="auto"/>
        <w:jc w:val="both"/>
        <w:rPr>
          <w:rFonts w:cs="Arial"/>
          <w:spacing w:val="-2"/>
          <w:w w:val="105"/>
          <w:szCs w:val="20"/>
        </w:rPr>
      </w:pPr>
      <w:r w:rsidRPr="00732B0A">
        <w:rPr>
          <w:rFonts w:cs="Arial"/>
          <w:szCs w:val="20"/>
        </w:rPr>
        <w:t>V tem členu se spreminja 23. člen ZTFI-1, ki se je doslej nanašal na definicijo tretje države, pri čemer</w:t>
      </w:r>
      <w:r w:rsidR="000258C6" w:rsidRPr="00732B0A">
        <w:rPr>
          <w:rFonts w:cs="Arial"/>
          <w:szCs w:val="20"/>
        </w:rPr>
        <w:t xml:space="preserve"> ZTFI-1 </w:t>
      </w:r>
      <w:r w:rsidRPr="00732B0A">
        <w:rPr>
          <w:rFonts w:cs="Arial"/>
          <w:szCs w:val="20"/>
        </w:rPr>
        <w:t xml:space="preserve">dejansko uporablja </w:t>
      </w:r>
      <w:r w:rsidR="00E67F69">
        <w:rPr>
          <w:rFonts w:cs="Arial"/>
          <w:szCs w:val="20"/>
        </w:rPr>
        <w:t>izraz</w:t>
      </w:r>
      <w:r w:rsidR="00E67F69" w:rsidRPr="00732B0A">
        <w:rPr>
          <w:rFonts w:cs="Arial"/>
          <w:szCs w:val="20"/>
        </w:rPr>
        <w:t xml:space="preserve"> </w:t>
      </w:r>
      <w:r w:rsidR="000258C6" w:rsidRPr="00732B0A">
        <w:rPr>
          <w:rFonts w:cs="Arial"/>
          <w:szCs w:val="20"/>
        </w:rPr>
        <w:t>investicijsk</w:t>
      </w:r>
      <w:r w:rsidR="00E67F69">
        <w:rPr>
          <w:rFonts w:cs="Arial"/>
          <w:szCs w:val="20"/>
        </w:rPr>
        <w:t>o</w:t>
      </w:r>
      <w:r w:rsidR="000258C6" w:rsidRPr="00732B0A">
        <w:rPr>
          <w:rFonts w:cs="Arial"/>
          <w:szCs w:val="20"/>
        </w:rPr>
        <w:t xml:space="preserve"> podjetj</w:t>
      </w:r>
      <w:r w:rsidR="00E67F69">
        <w:rPr>
          <w:rFonts w:cs="Arial"/>
          <w:szCs w:val="20"/>
        </w:rPr>
        <w:t>e</w:t>
      </w:r>
      <w:r w:rsidR="000258C6" w:rsidRPr="00732B0A">
        <w:rPr>
          <w:rFonts w:cs="Arial"/>
          <w:szCs w:val="20"/>
        </w:rPr>
        <w:t xml:space="preserve"> tretje države in banke tretje države (na katero veže določbe o opravljanju investicijskih storitev). S spremembo 23. člena ZTFI-1 se </w:t>
      </w:r>
      <w:r w:rsidRPr="00732B0A">
        <w:rPr>
          <w:rFonts w:cs="Arial"/>
          <w:szCs w:val="20"/>
        </w:rPr>
        <w:t>oba navedena subjekta natančneje opredeli</w:t>
      </w:r>
      <w:r w:rsidR="00E67F69">
        <w:rPr>
          <w:rFonts w:cs="Arial"/>
          <w:szCs w:val="20"/>
        </w:rPr>
        <w:t>ta</w:t>
      </w:r>
      <w:r w:rsidR="00A65359" w:rsidRPr="00732B0A">
        <w:rPr>
          <w:rFonts w:cs="Arial"/>
          <w:szCs w:val="20"/>
        </w:rPr>
        <w:t xml:space="preserve"> tako</w:t>
      </w:r>
      <w:r w:rsidR="001D0313" w:rsidRPr="00732B0A">
        <w:rPr>
          <w:rFonts w:cs="Arial"/>
          <w:szCs w:val="20"/>
        </w:rPr>
        <w:t>,</w:t>
      </w:r>
      <w:r w:rsidR="00A65359" w:rsidRPr="00732B0A">
        <w:rPr>
          <w:rFonts w:cs="Arial"/>
          <w:szCs w:val="20"/>
        </w:rPr>
        <w:t xml:space="preserve"> da se posebej </w:t>
      </w:r>
      <w:r w:rsidR="00E67F69">
        <w:rPr>
          <w:rFonts w:cs="Arial"/>
          <w:szCs w:val="20"/>
        </w:rPr>
        <w:t>opredeli</w:t>
      </w:r>
      <w:r w:rsidR="00E67F69" w:rsidRPr="00732B0A">
        <w:rPr>
          <w:rFonts w:cs="Arial"/>
          <w:szCs w:val="20"/>
        </w:rPr>
        <w:t xml:space="preserve"> </w:t>
      </w:r>
      <w:r w:rsidR="000258C6" w:rsidRPr="00732B0A">
        <w:rPr>
          <w:rFonts w:cs="Arial"/>
          <w:szCs w:val="20"/>
        </w:rPr>
        <w:t>investicijsko podjetje tretje države</w:t>
      </w:r>
      <w:r w:rsidR="00A65359" w:rsidRPr="00732B0A">
        <w:rPr>
          <w:rFonts w:cs="Arial"/>
          <w:szCs w:val="20"/>
        </w:rPr>
        <w:t xml:space="preserve"> in posebej kreditn</w:t>
      </w:r>
      <w:r w:rsidR="00E67F69">
        <w:rPr>
          <w:rFonts w:cs="Arial"/>
          <w:szCs w:val="20"/>
        </w:rPr>
        <w:t>a</w:t>
      </w:r>
      <w:r w:rsidR="00A65359" w:rsidRPr="00732B0A">
        <w:rPr>
          <w:rFonts w:cs="Arial"/>
          <w:szCs w:val="20"/>
        </w:rPr>
        <w:t xml:space="preserve"> institucij</w:t>
      </w:r>
      <w:r w:rsidR="00E67F69">
        <w:rPr>
          <w:rFonts w:cs="Arial"/>
          <w:szCs w:val="20"/>
        </w:rPr>
        <w:t>a</w:t>
      </w:r>
      <w:r w:rsidR="00A65359" w:rsidRPr="00732B0A">
        <w:rPr>
          <w:rFonts w:cs="Arial"/>
          <w:szCs w:val="20"/>
        </w:rPr>
        <w:t xml:space="preserve"> tretje države.</w:t>
      </w:r>
      <w:r w:rsidR="000258C6" w:rsidRPr="00732B0A">
        <w:rPr>
          <w:rFonts w:cs="Arial"/>
          <w:szCs w:val="20"/>
        </w:rPr>
        <w:t xml:space="preserve"> S tem se bolj dosledno izpolni zahteva iz Direktive 2014/65/EU, </w:t>
      </w:r>
      <w:r w:rsidR="00A65359" w:rsidRPr="00732B0A">
        <w:rPr>
          <w:rFonts w:cs="Arial"/>
          <w:szCs w:val="20"/>
        </w:rPr>
        <w:t>tako da</w:t>
      </w:r>
      <w:r w:rsidR="00DF5256">
        <w:rPr>
          <w:rFonts w:cs="Arial"/>
          <w:szCs w:val="20"/>
        </w:rPr>
        <w:t xml:space="preserve"> </w:t>
      </w:r>
      <w:r w:rsidR="000258C6" w:rsidRPr="00732B0A">
        <w:rPr>
          <w:rFonts w:cs="Arial"/>
          <w:szCs w:val="20"/>
        </w:rPr>
        <w:t xml:space="preserve">sta </w:t>
      </w:r>
      <w:r w:rsidR="00E67F69">
        <w:rPr>
          <w:rFonts w:cs="Arial"/>
          <w:szCs w:val="20"/>
        </w:rPr>
        <w:t>izraza</w:t>
      </w:r>
      <w:r w:rsidR="00E67F69" w:rsidRPr="00732B0A">
        <w:rPr>
          <w:rFonts w:cs="Arial"/>
          <w:szCs w:val="20"/>
        </w:rPr>
        <w:t xml:space="preserve"> </w:t>
      </w:r>
      <w:r w:rsidR="00E67F69">
        <w:rPr>
          <w:rFonts w:cs="Arial"/>
          <w:szCs w:val="20"/>
        </w:rPr>
        <w:t>opredeljena</w:t>
      </w:r>
      <w:r w:rsidR="000258C6" w:rsidRPr="00732B0A">
        <w:rPr>
          <w:rFonts w:cs="Arial"/>
          <w:szCs w:val="20"/>
        </w:rPr>
        <w:t xml:space="preserve"> na način, kot ju uporablja ZTFI-1. </w:t>
      </w:r>
    </w:p>
    <w:p w14:paraId="77886741" w14:textId="77777777" w:rsidR="007353AF" w:rsidRPr="00732B0A" w:rsidRDefault="007353AF" w:rsidP="007353AF">
      <w:pPr>
        <w:spacing w:line="276" w:lineRule="auto"/>
        <w:jc w:val="both"/>
        <w:rPr>
          <w:rFonts w:cs="Arial"/>
          <w:szCs w:val="20"/>
        </w:rPr>
      </w:pPr>
    </w:p>
    <w:p w14:paraId="46EE2E23"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5</w:t>
      </w:r>
      <w:r w:rsidRPr="00732B0A">
        <w:rPr>
          <w:rFonts w:cs="Arial"/>
          <w:szCs w:val="20"/>
        </w:rPr>
        <w:t>. členu</w:t>
      </w:r>
    </w:p>
    <w:p w14:paraId="3A6CC291" w14:textId="77777777" w:rsidR="000258C6" w:rsidRPr="00732B0A" w:rsidRDefault="005E4F11" w:rsidP="007353AF">
      <w:pPr>
        <w:spacing w:line="276" w:lineRule="auto"/>
        <w:jc w:val="both"/>
        <w:rPr>
          <w:rFonts w:cs="Arial"/>
          <w:szCs w:val="20"/>
        </w:rPr>
      </w:pPr>
      <w:r w:rsidRPr="00732B0A">
        <w:rPr>
          <w:rFonts w:cs="Arial"/>
          <w:szCs w:val="20"/>
        </w:rPr>
        <w:t>Namen d</w:t>
      </w:r>
      <w:r w:rsidR="000258C6" w:rsidRPr="00732B0A">
        <w:rPr>
          <w:rFonts w:cs="Arial"/>
          <w:szCs w:val="20"/>
        </w:rPr>
        <w:t>opolnitv</w:t>
      </w:r>
      <w:r w:rsidRPr="00732B0A">
        <w:rPr>
          <w:rFonts w:cs="Arial"/>
          <w:szCs w:val="20"/>
        </w:rPr>
        <w:t>e</w:t>
      </w:r>
      <w:r w:rsidR="000258C6" w:rsidRPr="00732B0A">
        <w:rPr>
          <w:rFonts w:cs="Arial"/>
          <w:szCs w:val="20"/>
        </w:rPr>
        <w:t xml:space="preserve"> 40. člena ZTFI-1</w:t>
      </w:r>
      <w:r w:rsidRPr="00732B0A">
        <w:rPr>
          <w:rFonts w:cs="Arial"/>
          <w:szCs w:val="20"/>
        </w:rPr>
        <w:t>, da se v napovednem stavku člena za besedo »katerega« doda besed</w:t>
      </w:r>
      <w:r w:rsidR="00AA6CB7">
        <w:rPr>
          <w:rFonts w:cs="Arial"/>
          <w:szCs w:val="20"/>
        </w:rPr>
        <w:t>a</w:t>
      </w:r>
      <w:r w:rsidRPr="00732B0A">
        <w:rPr>
          <w:rFonts w:cs="Arial"/>
          <w:szCs w:val="20"/>
        </w:rPr>
        <w:t xml:space="preserve"> »deluje« je</w:t>
      </w:r>
      <w:r w:rsidR="000258C6" w:rsidRPr="00732B0A">
        <w:rPr>
          <w:rFonts w:cs="Arial"/>
          <w:szCs w:val="20"/>
        </w:rPr>
        <w:t xml:space="preserve"> izboljšanj</w:t>
      </w:r>
      <w:r w:rsidR="00DA4493">
        <w:rPr>
          <w:rFonts w:cs="Arial"/>
          <w:szCs w:val="20"/>
        </w:rPr>
        <w:t>e</w:t>
      </w:r>
      <w:r w:rsidR="000258C6" w:rsidRPr="00732B0A">
        <w:rPr>
          <w:rFonts w:cs="Arial"/>
          <w:szCs w:val="20"/>
        </w:rPr>
        <w:t xml:space="preserve"> razumljivosti besedila</w:t>
      </w:r>
      <w:r w:rsidRPr="00732B0A">
        <w:rPr>
          <w:rFonts w:cs="Arial"/>
          <w:szCs w:val="20"/>
        </w:rPr>
        <w:t xml:space="preserve">. ZTFI-1 </w:t>
      </w:r>
      <w:r w:rsidR="00AA6CB7">
        <w:rPr>
          <w:rFonts w:cs="Arial"/>
          <w:szCs w:val="20"/>
        </w:rPr>
        <w:t xml:space="preserve"> v 40. členu </w:t>
      </w:r>
      <w:r w:rsidRPr="00732B0A">
        <w:rPr>
          <w:rFonts w:cs="Arial"/>
          <w:szCs w:val="20"/>
        </w:rPr>
        <w:t xml:space="preserve">sicer obravnava </w:t>
      </w:r>
      <w:r w:rsidR="00AA6CB7">
        <w:rPr>
          <w:rFonts w:cs="Arial"/>
          <w:szCs w:val="20"/>
        </w:rPr>
        <w:t>izraz</w:t>
      </w:r>
      <w:r w:rsidR="00AA6CB7" w:rsidRPr="00732B0A">
        <w:rPr>
          <w:rFonts w:cs="Arial"/>
          <w:szCs w:val="20"/>
        </w:rPr>
        <w:t xml:space="preserve"> </w:t>
      </w:r>
      <w:r w:rsidRPr="00732B0A">
        <w:rPr>
          <w:rFonts w:cs="Arial"/>
          <w:szCs w:val="20"/>
        </w:rPr>
        <w:t>odvis</w:t>
      </w:r>
      <w:r w:rsidR="00AA6CB7">
        <w:rPr>
          <w:rFonts w:cs="Arial"/>
          <w:szCs w:val="20"/>
        </w:rPr>
        <w:t>ni</w:t>
      </w:r>
      <w:r w:rsidRPr="00732B0A">
        <w:rPr>
          <w:rFonts w:cs="Arial"/>
          <w:szCs w:val="20"/>
        </w:rPr>
        <w:t xml:space="preserve"> borznoposrednišk</w:t>
      </w:r>
      <w:r w:rsidR="00AA6CB7">
        <w:rPr>
          <w:rFonts w:cs="Arial"/>
          <w:szCs w:val="20"/>
        </w:rPr>
        <w:t>i</w:t>
      </w:r>
      <w:r w:rsidRPr="00732B0A">
        <w:rPr>
          <w:rFonts w:cs="Arial"/>
          <w:szCs w:val="20"/>
        </w:rPr>
        <w:t xml:space="preserve"> zastopnik.</w:t>
      </w:r>
    </w:p>
    <w:p w14:paraId="797103F2" w14:textId="77777777" w:rsidR="007353AF" w:rsidRPr="00732B0A" w:rsidRDefault="007353AF" w:rsidP="007353AF">
      <w:pPr>
        <w:spacing w:line="276" w:lineRule="auto"/>
        <w:jc w:val="both"/>
        <w:rPr>
          <w:rFonts w:cs="Arial"/>
          <w:szCs w:val="20"/>
        </w:rPr>
      </w:pPr>
    </w:p>
    <w:p w14:paraId="7FB161DB"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6</w:t>
      </w:r>
      <w:r w:rsidRPr="00732B0A">
        <w:rPr>
          <w:rFonts w:cs="Arial"/>
          <w:szCs w:val="20"/>
        </w:rPr>
        <w:t>. členu</w:t>
      </w:r>
    </w:p>
    <w:p w14:paraId="53041401" w14:textId="77777777" w:rsidR="000258C6" w:rsidRPr="00732B0A" w:rsidRDefault="00C3069C" w:rsidP="007353AF">
      <w:pPr>
        <w:pStyle w:val="Telobesedila"/>
        <w:spacing w:line="276" w:lineRule="auto"/>
        <w:jc w:val="both"/>
        <w:rPr>
          <w:rFonts w:eastAsiaTheme="minorHAnsi" w:cs="Arial"/>
          <w:szCs w:val="20"/>
        </w:rPr>
      </w:pPr>
      <w:r w:rsidRPr="00732B0A">
        <w:rPr>
          <w:rFonts w:eastAsiaTheme="minorHAnsi" w:cs="Arial"/>
          <w:szCs w:val="20"/>
        </w:rPr>
        <w:t>V tem členu novele se spreminja drugi odstavek 60. člena</w:t>
      </w:r>
      <w:r w:rsidR="007211FC" w:rsidRPr="00732B0A">
        <w:rPr>
          <w:rFonts w:eastAsiaTheme="minorHAnsi" w:cs="Arial"/>
          <w:szCs w:val="20"/>
        </w:rPr>
        <w:t xml:space="preserve"> ZTFI-1</w:t>
      </w:r>
      <w:r w:rsidRPr="00732B0A">
        <w:rPr>
          <w:rFonts w:eastAsiaTheme="minorHAnsi" w:cs="Arial"/>
          <w:szCs w:val="20"/>
        </w:rPr>
        <w:t xml:space="preserve"> v delu, ki se nanaša na 341. člen</w:t>
      </w:r>
      <w:r w:rsidR="00274474" w:rsidRPr="00732B0A">
        <w:rPr>
          <w:rFonts w:eastAsiaTheme="minorHAnsi" w:cs="Arial"/>
          <w:szCs w:val="20"/>
        </w:rPr>
        <w:t xml:space="preserve">, saj </w:t>
      </w:r>
      <w:r w:rsidR="004070A8" w:rsidRPr="00732B0A">
        <w:rPr>
          <w:rFonts w:eastAsiaTheme="minorHAnsi" w:cs="Arial"/>
          <w:szCs w:val="20"/>
        </w:rPr>
        <w:t xml:space="preserve">je ustrezneje, da </w:t>
      </w:r>
      <w:r w:rsidR="00274474" w:rsidRPr="00732B0A">
        <w:rPr>
          <w:rFonts w:eastAsiaTheme="minorHAnsi" w:cs="Arial"/>
          <w:szCs w:val="20"/>
        </w:rPr>
        <w:t xml:space="preserve">se </w:t>
      </w:r>
      <w:r w:rsidR="004070A8" w:rsidRPr="00732B0A">
        <w:rPr>
          <w:rFonts w:eastAsiaTheme="minorHAnsi" w:cs="Arial"/>
          <w:szCs w:val="20"/>
        </w:rPr>
        <w:t>za</w:t>
      </w:r>
      <w:r w:rsidR="00274474" w:rsidRPr="00732B0A">
        <w:rPr>
          <w:rFonts w:eastAsiaTheme="minorHAnsi" w:cs="Arial"/>
          <w:szCs w:val="20"/>
        </w:rPr>
        <w:t xml:space="preserve"> banke</w:t>
      </w:r>
      <w:r w:rsidR="004070A8" w:rsidRPr="00732B0A">
        <w:rPr>
          <w:rFonts w:eastAsiaTheme="minorHAnsi" w:cs="Arial"/>
          <w:szCs w:val="20"/>
        </w:rPr>
        <w:t xml:space="preserve"> in posebne finančne institucije držav članic smiselno uporabljata določbi obeh odstavkov 341. člena v zvezi s pristojnostjo agencije za nadzor nad investicijskim podjetjem države članice in njegovo podružnico in ne</w:t>
      </w:r>
      <w:r w:rsidR="007211FC" w:rsidRPr="00732B0A">
        <w:rPr>
          <w:rFonts w:eastAsiaTheme="minorHAnsi" w:cs="Arial"/>
          <w:szCs w:val="20"/>
        </w:rPr>
        <w:t xml:space="preserve"> le</w:t>
      </w:r>
      <w:r w:rsidR="004070A8" w:rsidRPr="00732B0A">
        <w:rPr>
          <w:rFonts w:eastAsiaTheme="minorHAnsi" w:cs="Arial"/>
          <w:szCs w:val="20"/>
        </w:rPr>
        <w:t xml:space="preserve"> drugi odstavek</w:t>
      </w:r>
      <w:r w:rsidR="007211FC" w:rsidRPr="00732B0A">
        <w:rPr>
          <w:rFonts w:eastAsiaTheme="minorHAnsi" w:cs="Arial"/>
          <w:szCs w:val="20"/>
        </w:rPr>
        <w:t>, ki obravnava</w:t>
      </w:r>
      <w:r w:rsidR="004070A8" w:rsidRPr="00732B0A">
        <w:rPr>
          <w:rFonts w:eastAsiaTheme="minorHAnsi" w:cs="Arial"/>
          <w:szCs w:val="20"/>
        </w:rPr>
        <w:t xml:space="preserve"> </w:t>
      </w:r>
      <w:r w:rsidR="007211FC" w:rsidRPr="00732B0A">
        <w:rPr>
          <w:rFonts w:eastAsiaTheme="minorHAnsi" w:cs="Arial"/>
          <w:szCs w:val="20"/>
        </w:rPr>
        <w:t>samo nadzor nad podružnico investicijskega podjetja države članice</w:t>
      </w:r>
      <w:r w:rsidR="00AA6CB7">
        <w:rPr>
          <w:rFonts w:eastAsiaTheme="minorHAnsi" w:cs="Arial"/>
          <w:szCs w:val="20"/>
        </w:rPr>
        <w:t>,</w:t>
      </w:r>
      <w:r w:rsidR="008B2D99" w:rsidRPr="00732B0A">
        <w:rPr>
          <w:rFonts w:eastAsiaTheme="minorHAnsi" w:cs="Arial"/>
          <w:szCs w:val="20"/>
        </w:rPr>
        <w:t xml:space="preserve"> kot je bilo urejeno doslej.</w:t>
      </w:r>
    </w:p>
    <w:p w14:paraId="5E805788"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7</w:t>
      </w:r>
      <w:r w:rsidRPr="00732B0A">
        <w:rPr>
          <w:rFonts w:cs="Arial"/>
          <w:szCs w:val="20"/>
        </w:rPr>
        <w:t>. členu</w:t>
      </w:r>
    </w:p>
    <w:p w14:paraId="7CAAEF31" w14:textId="77777777" w:rsidR="000258C6" w:rsidRPr="00732B0A" w:rsidRDefault="008B2D99" w:rsidP="007353AF">
      <w:pPr>
        <w:pStyle w:val="Telobesedila"/>
        <w:spacing w:before="1" w:line="276" w:lineRule="auto"/>
        <w:jc w:val="both"/>
        <w:rPr>
          <w:rFonts w:eastAsiaTheme="minorHAnsi" w:cs="Arial"/>
          <w:szCs w:val="20"/>
        </w:rPr>
      </w:pPr>
      <w:r w:rsidRPr="00732B0A">
        <w:rPr>
          <w:rFonts w:eastAsiaTheme="minorHAnsi" w:cs="Arial"/>
          <w:szCs w:val="20"/>
        </w:rPr>
        <w:t>Spreminja se</w:t>
      </w:r>
      <w:r w:rsidR="007211FC" w:rsidRPr="00732B0A">
        <w:rPr>
          <w:rFonts w:eastAsiaTheme="minorHAnsi" w:cs="Arial"/>
          <w:szCs w:val="20"/>
        </w:rPr>
        <w:t xml:space="preserve"> 62. člen ZTFI-1</w:t>
      </w:r>
      <w:r w:rsidRPr="00732B0A">
        <w:rPr>
          <w:rFonts w:eastAsiaTheme="minorHAnsi" w:cs="Arial"/>
          <w:szCs w:val="20"/>
        </w:rPr>
        <w:t xml:space="preserve"> v katerem so obravnavane izjeme pravnih subjektov, izvzeti</w:t>
      </w:r>
      <w:r w:rsidR="00AA6CB7">
        <w:rPr>
          <w:rFonts w:eastAsiaTheme="minorHAnsi" w:cs="Arial"/>
          <w:szCs w:val="20"/>
        </w:rPr>
        <w:t>h</w:t>
      </w:r>
      <w:r w:rsidRPr="00732B0A">
        <w:rPr>
          <w:rFonts w:eastAsiaTheme="minorHAnsi" w:cs="Arial"/>
          <w:szCs w:val="20"/>
        </w:rPr>
        <w:t xml:space="preserve"> iz uporabe določb ZTFI-1 v zvezi z opravljanjem investicijskih storitev in poslov. Ta sprememba</w:t>
      </w:r>
      <w:r w:rsidR="000258C6" w:rsidRPr="00732B0A">
        <w:rPr>
          <w:rFonts w:eastAsiaTheme="minorHAnsi" w:cs="Arial"/>
          <w:szCs w:val="20"/>
        </w:rPr>
        <w:t xml:space="preserve"> 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AA6CB7">
        <w:rPr>
          <w:rFonts w:eastAsiaTheme="minorHAnsi" w:cs="Arial"/>
          <w:szCs w:val="20"/>
        </w:rPr>
        <w:t>covida</w:t>
      </w:r>
      <w:r w:rsidR="000258C6" w:rsidRPr="00732B0A">
        <w:rPr>
          <w:rFonts w:eastAsiaTheme="minorHAnsi" w:cs="Arial"/>
          <w:szCs w:val="20"/>
        </w:rPr>
        <w:t>-19.</w:t>
      </w:r>
    </w:p>
    <w:p w14:paraId="44A7357E"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8</w:t>
      </w:r>
      <w:r w:rsidRPr="00732B0A">
        <w:rPr>
          <w:rFonts w:cs="Arial"/>
          <w:szCs w:val="20"/>
        </w:rPr>
        <w:t>. členu</w:t>
      </w:r>
    </w:p>
    <w:p w14:paraId="5DBC0501" w14:textId="77777777" w:rsidR="000258C6" w:rsidRPr="00732B0A" w:rsidRDefault="000258C6" w:rsidP="007353AF">
      <w:pPr>
        <w:pStyle w:val="Telobesedila"/>
        <w:spacing w:before="1" w:line="276" w:lineRule="auto"/>
        <w:jc w:val="both"/>
        <w:rPr>
          <w:rFonts w:eastAsiaTheme="minorHAnsi" w:cs="Arial"/>
          <w:szCs w:val="20"/>
        </w:rPr>
      </w:pPr>
      <w:r w:rsidRPr="00732B0A">
        <w:rPr>
          <w:rFonts w:eastAsiaTheme="minorHAnsi" w:cs="Arial"/>
          <w:szCs w:val="20"/>
        </w:rPr>
        <w:t>Sprememba</w:t>
      </w:r>
      <w:r w:rsidR="007211FC" w:rsidRPr="00732B0A">
        <w:rPr>
          <w:rFonts w:eastAsiaTheme="minorHAnsi" w:cs="Arial"/>
          <w:szCs w:val="20"/>
        </w:rPr>
        <w:t xml:space="preserve"> 1. točke prvega odstavka</w:t>
      </w:r>
      <w:r w:rsidRPr="00732B0A">
        <w:rPr>
          <w:rFonts w:eastAsiaTheme="minorHAnsi" w:cs="Arial"/>
          <w:szCs w:val="20"/>
        </w:rPr>
        <w:t xml:space="preserve"> </w:t>
      </w:r>
      <w:r w:rsidR="007211FC" w:rsidRPr="00732B0A">
        <w:rPr>
          <w:rFonts w:eastAsiaTheme="minorHAnsi" w:cs="Arial"/>
          <w:szCs w:val="20"/>
        </w:rPr>
        <w:t xml:space="preserve">63. člena </w:t>
      </w:r>
      <w:r w:rsidR="006156AE" w:rsidRPr="00732B0A">
        <w:rPr>
          <w:rFonts w:eastAsiaTheme="minorHAnsi" w:cs="Arial"/>
          <w:szCs w:val="20"/>
        </w:rPr>
        <w:t>ZTFI-1</w:t>
      </w:r>
      <w:r w:rsidR="008B2D99" w:rsidRPr="00732B0A">
        <w:rPr>
          <w:rFonts w:eastAsiaTheme="minorHAnsi" w:cs="Arial"/>
          <w:szCs w:val="20"/>
        </w:rPr>
        <w:t>, kjer so urejena posebna pravila za male borznoposredniške družbe</w:t>
      </w:r>
      <w:r w:rsidR="006156AE" w:rsidRPr="00732B0A">
        <w:rPr>
          <w:rFonts w:eastAsiaTheme="minorHAnsi" w:cs="Arial"/>
          <w:szCs w:val="20"/>
        </w:rPr>
        <w:t xml:space="preserve"> </w:t>
      </w:r>
      <w:r w:rsidRPr="00732B0A">
        <w:rPr>
          <w:rFonts w:eastAsiaTheme="minorHAnsi" w:cs="Arial"/>
          <w:szCs w:val="20"/>
        </w:rPr>
        <w:t xml:space="preserve">je </w:t>
      </w:r>
      <w:r w:rsidR="007211FC" w:rsidRPr="00732B0A">
        <w:rPr>
          <w:rFonts w:eastAsiaTheme="minorHAnsi" w:cs="Arial"/>
          <w:szCs w:val="20"/>
        </w:rPr>
        <w:t>posledica</w:t>
      </w:r>
      <w:r w:rsidRPr="00732B0A">
        <w:rPr>
          <w:rFonts w:eastAsiaTheme="minorHAnsi" w:cs="Arial"/>
          <w:szCs w:val="20"/>
        </w:rPr>
        <w:t xml:space="preserve"> sprememb</w:t>
      </w:r>
      <w:r w:rsidR="008B2D99" w:rsidRPr="00732B0A">
        <w:rPr>
          <w:rFonts w:eastAsiaTheme="minorHAnsi" w:cs="Arial"/>
          <w:szCs w:val="20"/>
        </w:rPr>
        <w:t xml:space="preserve"> v zvezi z odločanjem o dovoljenju za </w:t>
      </w:r>
      <w:r w:rsidR="008B2D99" w:rsidRPr="00732B0A">
        <w:rPr>
          <w:rFonts w:eastAsiaTheme="minorHAnsi" w:cs="Arial"/>
          <w:szCs w:val="20"/>
        </w:rPr>
        <w:lastRenderedPageBreak/>
        <w:t xml:space="preserve">opravljanje investicijskih storitev in poslov iz spremenjenega </w:t>
      </w:r>
      <w:r w:rsidRPr="00732B0A">
        <w:rPr>
          <w:rFonts w:eastAsiaTheme="minorHAnsi" w:cs="Arial"/>
          <w:szCs w:val="20"/>
        </w:rPr>
        <w:t xml:space="preserve">200. člena </w:t>
      </w:r>
      <w:r w:rsidR="008B2D99" w:rsidRPr="00732B0A">
        <w:rPr>
          <w:rFonts w:eastAsiaTheme="minorHAnsi" w:cs="Arial"/>
          <w:szCs w:val="20"/>
        </w:rPr>
        <w:t>ZTFI-1</w:t>
      </w:r>
      <w:r w:rsidR="007211FC" w:rsidRPr="00732B0A">
        <w:rPr>
          <w:rFonts w:eastAsiaTheme="minorHAnsi" w:cs="Arial"/>
          <w:szCs w:val="20"/>
        </w:rPr>
        <w:t xml:space="preserve"> in je potrebna z vidika vsebinske usklajenosti zakona</w:t>
      </w:r>
      <w:r w:rsidRPr="00732B0A">
        <w:rPr>
          <w:rFonts w:eastAsiaTheme="minorHAnsi" w:cs="Arial"/>
          <w:szCs w:val="20"/>
        </w:rPr>
        <w:t>.</w:t>
      </w:r>
    </w:p>
    <w:p w14:paraId="49EEEF34" w14:textId="5D3C50D4"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9</w:t>
      </w:r>
      <w:r w:rsidRPr="00732B0A">
        <w:rPr>
          <w:rFonts w:cs="Arial"/>
          <w:szCs w:val="20"/>
        </w:rPr>
        <w:t>. členu</w:t>
      </w:r>
    </w:p>
    <w:p w14:paraId="6E5B6F5F" w14:textId="77777777" w:rsidR="000258C6" w:rsidRPr="00732B0A" w:rsidRDefault="000258C6" w:rsidP="007353AF">
      <w:pPr>
        <w:spacing w:line="276" w:lineRule="auto"/>
        <w:jc w:val="both"/>
        <w:rPr>
          <w:rFonts w:cs="Arial"/>
          <w:szCs w:val="20"/>
        </w:rPr>
      </w:pPr>
      <w:r w:rsidRPr="00732B0A">
        <w:rPr>
          <w:rFonts w:cs="Arial"/>
          <w:szCs w:val="20"/>
        </w:rPr>
        <w:t>Dosedanji drugi odstavek 116.b</w:t>
      </w:r>
      <w:r w:rsidR="006156AE" w:rsidRPr="00732B0A">
        <w:rPr>
          <w:rFonts w:cs="Arial"/>
          <w:szCs w:val="20"/>
        </w:rPr>
        <w:t xml:space="preserve"> </w:t>
      </w:r>
      <w:r w:rsidRPr="00732B0A">
        <w:rPr>
          <w:rFonts w:cs="Arial"/>
          <w:szCs w:val="20"/>
        </w:rPr>
        <w:t xml:space="preserve">člena </w:t>
      </w:r>
      <w:r w:rsidR="006156AE" w:rsidRPr="00732B0A">
        <w:rPr>
          <w:rFonts w:cs="Arial"/>
          <w:szCs w:val="20"/>
        </w:rPr>
        <w:t>ZTFI-1</w:t>
      </w:r>
      <w:r w:rsidR="00D739C5" w:rsidRPr="00732B0A">
        <w:rPr>
          <w:rFonts w:cs="Arial"/>
          <w:szCs w:val="20"/>
        </w:rPr>
        <w:t xml:space="preserve"> glede nesorazmernosti pri objavi podatkov o pravnih osebah oziroma osebnih podatkov fizičnih oseb</w:t>
      </w:r>
      <w:r w:rsidR="004977E5" w:rsidRPr="00732B0A">
        <w:rPr>
          <w:rFonts w:cs="Arial"/>
          <w:szCs w:val="20"/>
        </w:rPr>
        <w:t xml:space="preserve"> pri razkritju informacij o izrečenih ukrepih,</w:t>
      </w:r>
      <w:r w:rsidR="006156AE" w:rsidRPr="00732B0A">
        <w:rPr>
          <w:rFonts w:cs="Arial"/>
          <w:szCs w:val="20"/>
        </w:rPr>
        <w:t xml:space="preserve"> </w:t>
      </w:r>
      <w:r w:rsidRPr="00732B0A">
        <w:rPr>
          <w:rFonts w:cs="Arial"/>
          <w:szCs w:val="20"/>
        </w:rPr>
        <w:t>se črta, saj ni imel dodane vrednosti,</w:t>
      </w:r>
      <w:r w:rsidR="004977E5" w:rsidRPr="00732B0A">
        <w:rPr>
          <w:rFonts w:cs="Arial"/>
          <w:szCs w:val="20"/>
        </w:rPr>
        <w:t xml:space="preserve"> ker se </w:t>
      </w:r>
      <w:r w:rsidRPr="00732B0A">
        <w:rPr>
          <w:rFonts w:cs="Arial"/>
          <w:szCs w:val="20"/>
        </w:rPr>
        <w:t>Uredba 2017/1129/EU uporablja neposredno</w:t>
      </w:r>
      <w:r w:rsidR="004977E5" w:rsidRPr="00732B0A">
        <w:rPr>
          <w:rFonts w:cs="Arial"/>
          <w:szCs w:val="20"/>
        </w:rPr>
        <w:t>.</w:t>
      </w:r>
      <w:r w:rsidR="00DD6C62">
        <w:rPr>
          <w:rFonts w:cs="Arial"/>
          <w:szCs w:val="20"/>
        </w:rPr>
        <w:t xml:space="preserve"> </w:t>
      </w:r>
      <w:r w:rsidRPr="00732B0A">
        <w:rPr>
          <w:rFonts w:cs="Arial"/>
          <w:szCs w:val="20"/>
        </w:rPr>
        <w:t xml:space="preserve">Pri uporabi 42. člena Uredbe 2017/1129/EU je poleg določb 169. člena tega zakona </w:t>
      </w:r>
      <w:r w:rsidR="00AA6CB7">
        <w:rPr>
          <w:rFonts w:cs="Arial"/>
          <w:szCs w:val="20"/>
        </w:rPr>
        <w:t>treba</w:t>
      </w:r>
      <w:r w:rsidR="00AA6CB7" w:rsidRPr="00732B0A">
        <w:rPr>
          <w:rFonts w:cs="Arial"/>
          <w:szCs w:val="20"/>
        </w:rPr>
        <w:t xml:space="preserve"> </w:t>
      </w:r>
      <w:r w:rsidRPr="00732B0A">
        <w:rPr>
          <w:rFonts w:cs="Arial"/>
          <w:szCs w:val="20"/>
        </w:rPr>
        <w:t xml:space="preserve">smiselno upoštevati tudi določbe 170. člena tega zakona, ki </w:t>
      </w:r>
      <w:r w:rsidR="004977E5" w:rsidRPr="00732B0A">
        <w:rPr>
          <w:rFonts w:cs="Arial"/>
          <w:szCs w:val="20"/>
        </w:rPr>
        <w:t xml:space="preserve">obravnavajo </w:t>
      </w:r>
      <w:r w:rsidRPr="00732B0A">
        <w:rPr>
          <w:rFonts w:cs="Arial"/>
          <w:szCs w:val="20"/>
        </w:rPr>
        <w:t>razkritj</w:t>
      </w:r>
      <w:r w:rsidR="004977E5" w:rsidRPr="00732B0A">
        <w:rPr>
          <w:rFonts w:cs="Arial"/>
          <w:szCs w:val="20"/>
        </w:rPr>
        <w:t>e</w:t>
      </w:r>
      <w:r w:rsidRPr="00732B0A">
        <w:rPr>
          <w:rFonts w:cs="Arial"/>
          <w:szCs w:val="20"/>
        </w:rPr>
        <w:t xml:space="preserve"> identitete kršitelja, zato se v besedilo ustrezno vključi tudi ta člen.</w:t>
      </w:r>
    </w:p>
    <w:p w14:paraId="44CC90FD" w14:textId="77777777" w:rsidR="007353AF" w:rsidRPr="00732B0A" w:rsidRDefault="007353AF" w:rsidP="007353AF">
      <w:pPr>
        <w:spacing w:line="276" w:lineRule="auto"/>
        <w:jc w:val="both"/>
        <w:rPr>
          <w:rFonts w:cs="Arial"/>
          <w:szCs w:val="20"/>
        </w:rPr>
      </w:pPr>
    </w:p>
    <w:p w14:paraId="76E30EF3" w14:textId="3BF8D48A"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0</w:t>
      </w:r>
      <w:r w:rsidRPr="00732B0A">
        <w:rPr>
          <w:rFonts w:cs="Arial"/>
          <w:szCs w:val="20"/>
        </w:rPr>
        <w:t>. členu</w:t>
      </w:r>
    </w:p>
    <w:p w14:paraId="7FC186B2" w14:textId="2372708C" w:rsidR="000258C6" w:rsidRPr="00732B0A" w:rsidRDefault="006156AE" w:rsidP="007353AF">
      <w:pPr>
        <w:spacing w:line="276" w:lineRule="auto"/>
        <w:jc w:val="both"/>
        <w:rPr>
          <w:rFonts w:cs="Arial"/>
          <w:szCs w:val="20"/>
        </w:rPr>
      </w:pPr>
      <w:r w:rsidRPr="00732B0A">
        <w:rPr>
          <w:rFonts w:cs="Arial"/>
          <w:szCs w:val="20"/>
        </w:rPr>
        <w:t>Dopolni se p</w:t>
      </w:r>
      <w:r w:rsidR="00B565B5" w:rsidRPr="00732B0A">
        <w:rPr>
          <w:rFonts w:cs="Arial"/>
          <w:szCs w:val="20"/>
        </w:rPr>
        <w:t>rvi odstavek 133. člena</w:t>
      </w:r>
      <w:r w:rsidRPr="00732B0A">
        <w:rPr>
          <w:rFonts w:cs="Arial"/>
          <w:szCs w:val="20"/>
        </w:rPr>
        <w:t xml:space="preserve"> ZTFI-1</w:t>
      </w:r>
      <w:r w:rsidR="00B565B5" w:rsidRPr="00732B0A">
        <w:rPr>
          <w:rFonts w:cs="Arial"/>
          <w:szCs w:val="20"/>
        </w:rPr>
        <w:t>, ki ureja letno, konsolidirano letno poročilo ter revizorjevo poročilo</w:t>
      </w:r>
      <w:r w:rsidRPr="00732B0A">
        <w:rPr>
          <w:rFonts w:cs="Arial"/>
          <w:szCs w:val="20"/>
        </w:rPr>
        <w:t xml:space="preserve">. </w:t>
      </w:r>
      <w:r w:rsidR="000258C6" w:rsidRPr="00732B0A">
        <w:rPr>
          <w:rFonts w:cs="Arial"/>
          <w:szCs w:val="20"/>
        </w:rPr>
        <w:t>Kadar je javna družba s sedežem v Republiki Sloveniji dolžna sestaviti izjavo o nefinančnem poslovanju skladno z določbo dvanajstega odstavka 56. člena ZGD-1 ali določbo 70.c člena ZGD-1, mora ta izjava</w:t>
      </w:r>
      <w:r w:rsidRPr="00732B0A">
        <w:rPr>
          <w:rFonts w:cs="Arial"/>
          <w:szCs w:val="20"/>
        </w:rPr>
        <w:t xml:space="preserve"> glede na dopolnitev prvega odstavka 133. člena ZTFI-1</w:t>
      </w:r>
      <w:r w:rsidR="00DF5256">
        <w:rPr>
          <w:rFonts w:cs="Arial"/>
          <w:szCs w:val="20"/>
        </w:rPr>
        <w:t xml:space="preserve"> </w:t>
      </w:r>
      <w:r w:rsidR="000258C6" w:rsidRPr="00732B0A">
        <w:rPr>
          <w:rFonts w:cs="Arial"/>
          <w:szCs w:val="20"/>
        </w:rPr>
        <w:t>vsebovati tudi vsebino in informacije, kot so te opredeljene v 8. členu Uredbe 2020/852/EU ter v 2. členu Direktive 2022/2464/EU</w:t>
      </w:r>
      <w:r w:rsidR="00E37C99">
        <w:rPr>
          <w:rFonts w:cs="Arial"/>
          <w:szCs w:val="20"/>
        </w:rPr>
        <w:t>, ki spreminja Direktivo 2004/109/ES</w:t>
      </w:r>
      <w:r w:rsidR="000258C6" w:rsidRPr="00732B0A">
        <w:rPr>
          <w:rFonts w:cs="Arial"/>
          <w:szCs w:val="20"/>
        </w:rPr>
        <w:t>.</w:t>
      </w:r>
      <w:r w:rsidR="00E37C99">
        <w:rPr>
          <w:rFonts w:cs="Arial"/>
          <w:szCs w:val="20"/>
        </w:rPr>
        <w:t xml:space="preserve"> Sprememba slednje vključuje tudi sklicevanje na </w:t>
      </w:r>
      <w:r w:rsidR="00E37C99" w:rsidRPr="00E37C99">
        <w:rPr>
          <w:rFonts w:cs="Arial"/>
          <w:szCs w:val="20"/>
        </w:rPr>
        <w:t>poročanje o trajnostnosti.</w:t>
      </w:r>
      <w:r w:rsidR="00E37C99">
        <w:rPr>
          <w:rFonts w:cs="Arial"/>
          <w:szCs w:val="20"/>
        </w:rPr>
        <w:t xml:space="preserve"> P</w:t>
      </w:r>
      <w:r w:rsidR="00E37C99" w:rsidRPr="00E37C99">
        <w:rPr>
          <w:rFonts w:cs="Arial"/>
          <w:szCs w:val="20"/>
        </w:rPr>
        <w:t xml:space="preserve">odjetja </w:t>
      </w:r>
      <w:r w:rsidR="00E37C99">
        <w:rPr>
          <w:rFonts w:cs="Arial"/>
          <w:szCs w:val="20"/>
        </w:rPr>
        <w:t xml:space="preserve">bodo skladno s tem morala </w:t>
      </w:r>
      <w:r w:rsidR="00E37C99" w:rsidRPr="00E37C99">
        <w:rPr>
          <w:rFonts w:cs="Arial"/>
          <w:szCs w:val="20"/>
        </w:rPr>
        <w:t>informacije o trajnostnosti sporočati v jasno prepoznavnem posebnem oddelku poslovnega poročila, države članice pa ne bi smele več imeti možnosti, da podjetja izvzamejo iz obveznosti, da v poslovno poročilo vključijo informacije o zadevah v zvezi s trajnostnostjo. Ta obveznost bi prispevala tudi k razjasnitvi vloge nacionalnih pristojnih organov pri nadzoru poročanja o trajnostnosti v okviru poslovnega poročila, pripravljenega v skladu z Direktivo 2004/109/ES.</w:t>
      </w:r>
      <w:r w:rsidR="00E37C99">
        <w:rPr>
          <w:rFonts w:cs="Arial"/>
          <w:szCs w:val="20"/>
        </w:rPr>
        <w:t xml:space="preserve"> </w:t>
      </w:r>
      <w:r w:rsidR="000258C6" w:rsidRPr="00732B0A">
        <w:rPr>
          <w:rFonts w:cs="Arial"/>
          <w:szCs w:val="20"/>
        </w:rPr>
        <w:t xml:space="preserve"> S tem, ko je navedena obveznost vključena v 3. poglavje ZTFl-1, se vzpostavi tudi pravna podlaga, da se za nadzor obveznosti iz 8. člena Uredbe 2020/852/EU uporabljajo določbe poglavja 3.7 ZTFl-1, ki urejajo nadzor Agencije nad izpolnjevanjem vseh obveznosti, določenih v 3. poglavju tega zakona.</w:t>
      </w:r>
    </w:p>
    <w:p w14:paraId="3E5955C6" w14:textId="77777777" w:rsidR="007353AF" w:rsidRPr="00732B0A" w:rsidRDefault="007353AF" w:rsidP="007353AF">
      <w:pPr>
        <w:spacing w:line="276" w:lineRule="auto"/>
        <w:jc w:val="both"/>
        <w:rPr>
          <w:rFonts w:cs="Arial"/>
          <w:szCs w:val="20"/>
        </w:rPr>
      </w:pPr>
    </w:p>
    <w:p w14:paraId="043C5131" w14:textId="53FE756B"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_Ref64902459 \r \h  \* MERGEFORMAT </w:instrText>
      </w:r>
      <w:r w:rsidR="00A52149">
        <w:fldChar w:fldCharType="separate"/>
      </w:r>
      <w:r w:rsidRPr="00732B0A">
        <w:rPr>
          <w:rFonts w:cs="Arial"/>
          <w:szCs w:val="20"/>
        </w:rPr>
        <w:t>1</w:t>
      </w:r>
      <w:r w:rsidR="005623FB">
        <w:rPr>
          <w:rFonts w:cs="Arial"/>
          <w:szCs w:val="20"/>
        </w:rPr>
        <w:t>1</w:t>
      </w:r>
      <w:r w:rsidRPr="00732B0A">
        <w:rPr>
          <w:rFonts w:cs="Arial"/>
          <w:szCs w:val="20"/>
        </w:rPr>
        <w:t>.</w:t>
      </w:r>
      <w:r w:rsidR="00A52149">
        <w:fldChar w:fldCharType="end"/>
      </w:r>
      <w:r w:rsidRPr="00732B0A">
        <w:rPr>
          <w:rFonts w:cs="Arial"/>
          <w:szCs w:val="20"/>
        </w:rPr>
        <w:t xml:space="preserve"> členu</w:t>
      </w:r>
    </w:p>
    <w:p w14:paraId="19038A7D" w14:textId="77777777" w:rsidR="004D6213" w:rsidRPr="00732B0A" w:rsidRDefault="004D6213" w:rsidP="001F7CAE">
      <w:pPr>
        <w:jc w:val="both"/>
        <w:rPr>
          <w:rFonts w:eastAsia="Arial" w:cs="Arial"/>
          <w:color w:val="111111"/>
          <w:w w:val="105"/>
          <w:szCs w:val="20"/>
        </w:rPr>
      </w:pPr>
      <w:r w:rsidRPr="00732B0A">
        <w:rPr>
          <w:rFonts w:cs="Arial"/>
          <w:w w:val="105"/>
          <w:szCs w:val="20"/>
        </w:rPr>
        <w:t>V p</w:t>
      </w:r>
      <w:r w:rsidR="006156AE" w:rsidRPr="00732B0A">
        <w:rPr>
          <w:rFonts w:cs="Arial"/>
          <w:w w:val="105"/>
          <w:szCs w:val="20"/>
        </w:rPr>
        <w:t>rv</w:t>
      </w:r>
      <w:r w:rsidRPr="00732B0A">
        <w:rPr>
          <w:rFonts w:cs="Arial"/>
          <w:w w:val="105"/>
          <w:szCs w:val="20"/>
        </w:rPr>
        <w:t>em</w:t>
      </w:r>
      <w:r w:rsidR="006156AE" w:rsidRPr="00732B0A">
        <w:rPr>
          <w:rFonts w:cs="Arial"/>
          <w:w w:val="105"/>
          <w:szCs w:val="20"/>
        </w:rPr>
        <w:t xml:space="preserve"> odstavk</w:t>
      </w:r>
      <w:r w:rsidRPr="00732B0A">
        <w:rPr>
          <w:rFonts w:cs="Arial"/>
          <w:w w:val="105"/>
          <w:szCs w:val="20"/>
        </w:rPr>
        <w:t>u</w:t>
      </w:r>
      <w:r w:rsidR="006156AE" w:rsidRPr="00732B0A">
        <w:rPr>
          <w:rFonts w:cs="Arial"/>
          <w:w w:val="105"/>
          <w:szCs w:val="20"/>
        </w:rPr>
        <w:t xml:space="preserve"> 135. člena ZTFI-1</w:t>
      </w:r>
      <w:r w:rsidR="004977E5" w:rsidRPr="00732B0A">
        <w:rPr>
          <w:rFonts w:cs="Arial"/>
          <w:w w:val="105"/>
          <w:szCs w:val="20"/>
        </w:rPr>
        <w:t>, ki se nanaša na objavo sprejetja letnega poročila</w:t>
      </w:r>
      <w:r w:rsidRPr="00732B0A">
        <w:rPr>
          <w:rFonts w:cs="Arial"/>
          <w:w w:val="105"/>
          <w:szCs w:val="20"/>
        </w:rPr>
        <w:t xml:space="preserve"> je potreben</w:t>
      </w:r>
      <w:r w:rsidRPr="00732B0A">
        <w:rPr>
          <w:rFonts w:eastAsia="Arial" w:cs="Arial"/>
          <w:color w:val="111111"/>
          <w:w w:val="105"/>
          <w:szCs w:val="20"/>
        </w:rPr>
        <w:t xml:space="preserve"> slovnični popravek, </w:t>
      </w:r>
      <w:r w:rsidR="004977E5" w:rsidRPr="00732B0A">
        <w:rPr>
          <w:rFonts w:eastAsia="Arial" w:cs="Arial"/>
          <w:color w:val="111111"/>
          <w:w w:val="105"/>
          <w:szCs w:val="20"/>
        </w:rPr>
        <w:t xml:space="preserve">tako da se </w:t>
      </w:r>
      <w:r w:rsidRPr="00732B0A">
        <w:rPr>
          <w:rFonts w:eastAsia="Arial" w:cs="Arial"/>
          <w:color w:val="111111"/>
          <w:w w:val="105"/>
          <w:szCs w:val="20"/>
        </w:rPr>
        <w:t>beseda »opozoriti« nadomesti z besedo</w:t>
      </w:r>
      <w:r w:rsidR="004977E5" w:rsidRPr="00732B0A">
        <w:rPr>
          <w:rFonts w:eastAsia="Arial" w:cs="Arial"/>
          <w:color w:val="111111"/>
          <w:w w:val="105"/>
          <w:szCs w:val="20"/>
        </w:rPr>
        <w:t xml:space="preserve"> </w:t>
      </w:r>
      <w:r w:rsidRPr="00732B0A">
        <w:rPr>
          <w:rFonts w:eastAsia="Arial" w:cs="Arial"/>
          <w:color w:val="111111"/>
          <w:w w:val="105"/>
          <w:szCs w:val="20"/>
        </w:rPr>
        <w:t>»opozori«.</w:t>
      </w:r>
    </w:p>
    <w:p w14:paraId="37E48E0A" w14:textId="77777777" w:rsidR="000258C6" w:rsidRPr="00732B0A" w:rsidRDefault="000258C6" w:rsidP="007353AF">
      <w:pPr>
        <w:pStyle w:val="Telobesedila"/>
        <w:spacing w:line="276" w:lineRule="auto"/>
        <w:jc w:val="both"/>
        <w:rPr>
          <w:rFonts w:cs="Arial"/>
          <w:spacing w:val="-2"/>
          <w:w w:val="105"/>
          <w:szCs w:val="20"/>
        </w:rPr>
      </w:pPr>
    </w:p>
    <w:p w14:paraId="5629EB0D" w14:textId="63EB680E"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2</w:t>
      </w:r>
      <w:r w:rsidRPr="00732B0A">
        <w:rPr>
          <w:rFonts w:cs="Arial"/>
          <w:szCs w:val="20"/>
        </w:rPr>
        <w:t xml:space="preserve">. členu </w:t>
      </w:r>
    </w:p>
    <w:p w14:paraId="212B2E43" w14:textId="77777777" w:rsidR="000258C6" w:rsidRPr="00732B0A" w:rsidRDefault="00671296" w:rsidP="007353AF">
      <w:pPr>
        <w:spacing w:line="276" w:lineRule="auto"/>
        <w:jc w:val="both"/>
        <w:rPr>
          <w:rFonts w:eastAsia="Arial" w:cs="Arial"/>
          <w:w w:val="105"/>
          <w:szCs w:val="20"/>
        </w:rPr>
      </w:pPr>
      <w:r w:rsidRPr="00732B0A">
        <w:rPr>
          <w:rFonts w:eastAsia="Arial" w:cs="Arial"/>
          <w:w w:val="105"/>
          <w:szCs w:val="20"/>
        </w:rPr>
        <w:t>Redakcijsko se p</w:t>
      </w:r>
      <w:r w:rsidR="006156AE" w:rsidRPr="00732B0A">
        <w:rPr>
          <w:rFonts w:eastAsia="Arial" w:cs="Arial"/>
          <w:w w:val="105"/>
          <w:szCs w:val="20"/>
        </w:rPr>
        <w:t xml:space="preserve">opravi </w:t>
      </w:r>
      <w:r w:rsidRPr="00732B0A">
        <w:rPr>
          <w:rFonts w:eastAsia="Arial" w:cs="Arial"/>
          <w:w w:val="105"/>
          <w:szCs w:val="20"/>
        </w:rPr>
        <w:t>137. člen ZTFI-1</w:t>
      </w:r>
      <w:r w:rsidR="004D6213" w:rsidRPr="00732B0A">
        <w:rPr>
          <w:rFonts w:eastAsia="Arial" w:cs="Arial"/>
          <w:w w:val="105"/>
          <w:szCs w:val="20"/>
        </w:rPr>
        <w:t xml:space="preserve"> tako, da se</w:t>
      </w:r>
      <w:r w:rsidR="004D6213" w:rsidRPr="00732B0A">
        <w:rPr>
          <w:rFonts w:eastAsiaTheme="majorEastAsia" w:cs="Arial"/>
          <w:bCs/>
          <w:szCs w:val="20"/>
        </w:rPr>
        <w:t xml:space="preserve"> v prvem odstavku v 3. točki v drugi alineji besedilo »iz petega in šestega odstavka« nadomesti z besedilom »iz šestega in sedmega odstavka«.</w:t>
      </w:r>
      <w:r w:rsidRPr="00732B0A">
        <w:rPr>
          <w:rFonts w:eastAsia="Arial" w:cs="Arial"/>
          <w:w w:val="105"/>
          <w:szCs w:val="20"/>
        </w:rPr>
        <w:t xml:space="preserve"> </w:t>
      </w:r>
      <w:r w:rsidR="000258C6" w:rsidRPr="00732B0A">
        <w:rPr>
          <w:rFonts w:eastAsia="Arial" w:cs="Arial"/>
          <w:w w:val="105"/>
          <w:szCs w:val="20"/>
        </w:rPr>
        <w:t>Z Zakonom o spremembah in dopolnitvah Zakona o trgu finančnih instrumentov (ZTFl-1B) je bil</w:t>
      </w:r>
      <w:r w:rsidRPr="00732B0A">
        <w:rPr>
          <w:rFonts w:eastAsia="Arial" w:cs="Arial"/>
          <w:w w:val="105"/>
          <w:szCs w:val="20"/>
        </w:rPr>
        <w:t xml:space="preserve"> namreč</w:t>
      </w:r>
      <w:r w:rsidR="000258C6" w:rsidRPr="00732B0A">
        <w:rPr>
          <w:rFonts w:eastAsia="Arial" w:cs="Arial"/>
          <w:w w:val="105"/>
          <w:szCs w:val="20"/>
        </w:rPr>
        <w:t xml:space="preserve"> v 137. člen dodan nov tretji odstavek, dotedanji tretji do osmi odstavek pa so postali četrti do deveti odstavek</w:t>
      </w:r>
      <w:r w:rsidRPr="00732B0A">
        <w:rPr>
          <w:rFonts w:eastAsia="Arial" w:cs="Arial"/>
          <w:w w:val="105"/>
          <w:szCs w:val="20"/>
        </w:rPr>
        <w:t>, pri čemer je o</w:t>
      </w:r>
      <w:r w:rsidR="000258C6" w:rsidRPr="00732B0A">
        <w:rPr>
          <w:rFonts w:eastAsia="Arial" w:cs="Arial"/>
          <w:w w:val="105"/>
          <w:szCs w:val="20"/>
        </w:rPr>
        <w:t xml:space="preserve">b opisani spremembi </w:t>
      </w:r>
      <w:r w:rsidR="004977E5" w:rsidRPr="00732B0A">
        <w:rPr>
          <w:rFonts w:eastAsia="Arial" w:cs="Arial"/>
          <w:w w:val="105"/>
          <w:szCs w:val="20"/>
        </w:rPr>
        <w:t xml:space="preserve">v predhodnih spremembah </w:t>
      </w:r>
      <w:r w:rsidR="000258C6" w:rsidRPr="00732B0A">
        <w:rPr>
          <w:rFonts w:eastAsia="Arial" w:cs="Arial"/>
          <w:w w:val="105"/>
          <w:szCs w:val="20"/>
        </w:rPr>
        <w:t xml:space="preserve">izostal sočasni popravek zgoraj </w:t>
      </w:r>
      <w:r w:rsidRPr="00732B0A">
        <w:rPr>
          <w:rFonts w:eastAsia="Arial" w:cs="Arial"/>
          <w:w w:val="105"/>
          <w:szCs w:val="20"/>
        </w:rPr>
        <w:t>navedenega</w:t>
      </w:r>
      <w:r w:rsidR="00DD6C62">
        <w:rPr>
          <w:rFonts w:eastAsia="Arial" w:cs="Arial"/>
          <w:w w:val="105"/>
          <w:szCs w:val="20"/>
        </w:rPr>
        <w:t xml:space="preserve"> </w:t>
      </w:r>
      <w:r w:rsidR="000258C6" w:rsidRPr="00732B0A">
        <w:rPr>
          <w:rFonts w:eastAsia="Arial" w:cs="Arial"/>
          <w:w w:val="105"/>
          <w:szCs w:val="20"/>
        </w:rPr>
        <w:t>sklica.</w:t>
      </w:r>
    </w:p>
    <w:p w14:paraId="109A8055" w14:textId="77777777" w:rsidR="007353AF" w:rsidRPr="00732B0A" w:rsidRDefault="007353AF" w:rsidP="007353AF">
      <w:pPr>
        <w:spacing w:line="276" w:lineRule="auto"/>
        <w:jc w:val="both"/>
        <w:rPr>
          <w:rFonts w:cs="Arial"/>
          <w:szCs w:val="20"/>
        </w:rPr>
      </w:pPr>
    </w:p>
    <w:p w14:paraId="1239F501" w14:textId="5903C749"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_Ref64902468 \r \h  \* MERGEFORMAT </w:instrText>
      </w:r>
      <w:r w:rsidR="00A52149">
        <w:fldChar w:fldCharType="separate"/>
      </w:r>
      <w:r w:rsidRPr="00732B0A">
        <w:rPr>
          <w:rFonts w:cs="Arial"/>
          <w:szCs w:val="20"/>
        </w:rPr>
        <w:t>1</w:t>
      </w:r>
      <w:r w:rsidR="005623FB">
        <w:rPr>
          <w:rFonts w:cs="Arial"/>
          <w:szCs w:val="20"/>
        </w:rPr>
        <w:t>3</w:t>
      </w:r>
      <w:r w:rsidRPr="00732B0A">
        <w:rPr>
          <w:rFonts w:cs="Arial"/>
          <w:szCs w:val="20"/>
        </w:rPr>
        <w:t>.</w:t>
      </w:r>
      <w:r w:rsidR="00A52149">
        <w:fldChar w:fldCharType="end"/>
      </w:r>
      <w:r w:rsidRPr="00732B0A">
        <w:rPr>
          <w:rFonts w:cs="Arial"/>
          <w:szCs w:val="20"/>
        </w:rPr>
        <w:t xml:space="preserve"> členu</w:t>
      </w:r>
    </w:p>
    <w:p w14:paraId="5478DCB6" w14:textId="77777777" w:rsidR="004D6213" w:rsidRPr="001F7CAE" w:rsidRDefault="00671296" w:rsidP="004D6213">
      <w:pPr>
        <w:spacing w:line="240" w:lineRule="auto"/>
        <w:jc w:val="both"/>
        <w:rPr>
          <w:rFonts w:eastAsia="Arial" w:cs="Arial"/>
          <w:w w:val="105"/>
          <w:szCs w:val="20"/>
        </w:rPr>
      </w:pPr>
      <w:r w:rsidRPr="001F7CAE">
        <w:rPr>
          <w:rFonts w:eastAsia="Arial" w:cs="Arial"/>
          <w:w w:val="105"/>
          <w:szCs w:val="20"/>
        </w:rPr>
        <w:t>Spremeni se drugi odstavek 140. člen ZTFI-1 v zvezi s smiselno uporabo oddelkov 3.3. in 3.6. ZTFI-1  za nejavne družbe iz drugega odstavka 4. člena ZPre-1</w:t>
      </w:r>
      <w:r w:rsidR="004D6213" w:rsidRPr="001F7CAE">
        <w:rPr>
          <w:rFonts w:eastAsia="Arial" w:cs="Arial"/>
          <w:w w:val="105"/>
          <w:szCs w:val="20"/>
        </w:rPr>
        <w:t xml:space="preserve"> na način, da se </w:t>
      </w:r>
      <w:r w:rsidR="00AA6CB7">
        <w:rPr>
          <w:rFonts w:eastAsia="Arial" w:cs="Arial"/>
          <w:w w:val="105"/>
          <w:szCs w:val="20"/>
        </w:rPr>
        <w:t>izraz</w:t>
      </w:r>
      <w:r w:rsidR="00AA6CB7" w:rsidRPr="001F7CAE">
        <w:rPr>
          <w:rFonts w:eastAsia="Arial" w:cs="Arial"/>
          <w:w w:val="105"/>
          <w:szCs w:val="20"/>
        </w:rPr>
        <w:t xml:space="preserve"> </w:t>
      </w:r>
      <w:r w:rsidR="004D6213" w:rsidRPr="001F7CAE">
        <w:rPr>
          <w:rFonts w:eastAsia="Arial" w:cs="Arial"/>
          <w:w w:val="105"/>
          <w:szCs w:val="20"/>
        </w:rPr>
        <w:t xml:space="preserve">»nejavne družbe« nadomesti </w:t>
      </w:r>
      <w:r w:rsidR="00AA6CB7">
        <w:rPr>
          <w:rFonts w:eastAsia="Arial" w:cs="Arial"/>
          <w:w w:val="105"/>
          <w:szCs w:val="20"/>
        </w:rPr>
        <w:t>z izrazom</w:t>
      </w:r>
      <w:r w:rsidR="004D6213" w:rsidRPr="001F7CAE">
        <w:rPr>
          <w:rFonts w:eastAsia="Arial" w:cs="Arial"/>
          <w:w w:val="105"/>
          <w:szCs w:val="20"/>
        </w:rPr>
        <w:t xml:space="preserve"> »izdajatelje«. </w:t>
      </w:r>
      <w:r w:rsidR="000258C6" w:rsidRPr="001F7CAE">
        <w:rPr>
          <w:rFonts w:eastAsia="Arial" w:cs="Arial"/>
          <w:w w:val="105"/>
          <w:szCs w:val="20"/>
        </w:rPr>
        <w:t xml:space="preserve">Uporaba </w:t>
      </w:r>
      <w:r w:rsidR="00AA6CB7">
        <w:rPr>
          <w:rFonts w:eastAsia="Arial" w:cs="Arial"/>
          <w:w w:val="105"/>
          <w:szCs w:val="20"/>
        </w:rPr>
        <w:t>izraza</w:t>
      </w:r>
      <w:r w:rsidR="000258C6" w:rsidRPr="001F7CAE">
        <w:rPr>
          <w:rFonts w:eastAsia="Arial" w:cs="Arial"/>
          <w:w w:val="105"/>
          <w:szCs w:val="20"/>
        </w:rPr>
        <w:t xml:space="preserve"> »nejavne družbe« je v danem primeru </w:t>
      </w:r>
      <w:r w:rsidR="004D6213" w:rsidRPr="001F7CAE">
        <w:rPr>
          <w:rFonts w:eastAsia="Arial" w:cs="Arial"/>
          <w:w w:val="105"/>
          <w:szCs w:val="20"/>
        </w:rPr>
        <w:t xml:space="preserve">namreč </w:t>
      </w:r>
      <w:r w:rsidR="000258C6" w:rsidRPr="001F7CAE">
        <w:rPr>
          <w:rFonts w:eastAsia="Arial" w:cs="Arial"/>
          <w:w w:val="105"/>
          <w:szCs w:val="20"/>
        </w:rPr>
        <w:t>napačna, saj nepravilno oži krog</w:t>
      </w:r>
      <w:r w:rsidR="007353AF" w:rsidRPr="001F7CAE">
        <w:rPr>
          <w:rFonts w:eastAsia="Arial" w:cs="Arial"/>
          <w:w w:val="105"/>
          <w:szCs w:val="20"/>
        </w:rPr>
        <w:t xml:space="preserve"> </w:t>
      </w:r>
      <w:r w:rsidR="000258C6" w:rsidRPr="001F7CAE">
        <w:rPr>
          <w:rFonts w:eastAsia="Arial" w:cs="Arial"/>
          <w:w w:val="105"/>
          <w:szCs w:val="20"/>
        </w:rPr>
        <w:t xml:space="preserve">naslovnikov iz drugega odstavka 4. člena ZPre-1 na zgolj tiste izmed njih, ki vrednostnih papirjev nimajo uvrščenih v trgovanje na organiziranem trgu (t.i. nejavne družbe). </w:t>
      </w:r>
      <w:r w:rsidR="00BF7CA9">
        <w:rPr>
          <w:rFonts w:eastAsia="Arial" w:cs="Arial"/>
          <w:w w:val="105"/>
          <w:szCs w:val="20"/>
        </w:rPr>
        <w:t>Treba</w:t>
      </w:r>
      <w:r w:rsidR="00BF7CA9" w:rsidRPr="001F7CAE">
        <w:rPr>
          <w:rFonts w:eastAsia="Arial" w:cs="Arial"/>
          <w:w w:val="105"/>
          <w:szCs w:val="20"/>
        </w:rPr>
        <w:t xml:space="preserve"> </w:t>
      </w:r>
      <w:r w:rsidR="000258C6" w:rsidRPr="001F7CAE">
        <w:rPr>
          <w:rFonts w:eastAsia="Arial" w:cs="Arial"/>
          <w:w w:val="105"/>
          <w:szCs w:val="20"/>
        </w:rPr>
        <w:t xml:space="preserve">je namreč nasloviti ves krog subjektov, ki izpolnjujejo kriterije iz drugega odstavka 4. člena ZPre- 1 (in niso zajeti v prvem odstavku 140. člena ZTFl-1), sem pa lahko </w:t>
      </w:r>
      <w:r w:rsidR="00BF7CA9">
        <w:rPr>
          <w:rFonts w:eastAsia="Arial" w:cs="Arial"/>
          <w:w w:val="105"/>
          <w:szCs w:val="20"/>
        </w:rPr>
        <w:t>spadaj</w:t>
      </w:r>
      <w:r w:rsidR="00BF7CA9" w:rsidRPr="001F7CAE">
        <w:rPr>
          <w:rFonts w:eastAsia="Arial" w:cs="Arial"/>
          <w:w w:val="105"/>
          <w:szCs w:val="20"/>
        </w:rPr>
        <w:t xml:space="preserve">o </w:t>
      </w:r>
      <w:r w:rsidR="000258C6" w:rsidRPr="001F7CAE">
        <w:rPr>
          <w:rFonts w:eastAsia="Arial" w:cs="Arial"/>
          <w:w w:val="105"/>
          <w:szCs w:val="20"/>
        </w:rPr>
        <w:t xml:space="preserve">tudi nekatere javne družbe (npr. katerih obveznice so uvrščene v trgovanje na organiziranem trgu, medtem ko delnice niso), zato se predlaga uporaba </w:t>
      </w:r>
      <w:r w:rsidR="00AA6CB7">
        <w:rPr>
          <w:rFonts w:eastAsia="Arial" w:cs="Arial"/>
          <w:w w:val="105"/>
          <w:szCs w:val="20"/>
        </w:rPr>
        <w:t>izraza</w:t>
      </w:r>
      <w:r w:rsidR="000258C6" w:rsidRPr="001F7CAE">
        <w:rPr>
          <w:rFonts w:eastAsia="Arial" w:cs="Arial"/>
          <w:w w:val="105"/>
          <w:szCs w:val="20"/>
        </w:rPr>
        <w:t xml:space="preserve"> »izdajatelj«, s čimer izrazoslovno </w:t>
      </w:r>
      <w:r w:rsidR="00BF7CA9">
        <w:rPr>
          <w:rFonts w:eastAsia="Arial" w:cs="Arial"/>
          <w:w w:val="105"/>
          <w:szCs w:val="20"/>
        </w:rPr>
        <w:t>upoštevamo</w:t>
      </w:r>
      <w:r w:rsidR="000258C6" w:rsidRPr="001F7CAE">
        <w:rPr>
          <w:rFonts w:eastAsia="Arial" w:cs="Arial"/>
          <w:w w:val="105"/>
          <w:szCs w:val="20"/>
        </w:rPr>
        <w:t xml:space="preserve"> tudi določbi 2. točke prvega odstavka 491. člena ZTFI (Uradni list RS, st. 108/10- uradno prečiščeno besedilo, 78/11, </w:t>
      </w:r>
      <w:r w:rsidR="000258C6" w:rsidRPr="001F7CAE">
        <w:rPr>
          <w:rFonts w:eastAsia="Arial" w:cs="Arial"/>
          <w:w w:val="105"/>
          <w:szCs w:val="20"/>
        </w:rPr>
        <w:lastRenderedPageBreak/>
        <w:t>55/12, 105/12 -Zban-1J, 63/13 - ZS-K, 30/16, 9/17 in 77/18 – ZTFI-1</w:t>
      </w:r>
      <w:r w:rsidR="004D6213" w:rsidRPr="001F7CAE">
        <w:rPr>
          <w:rFonts w:eastAsia="Arial" w:cs="Arial"/>
          <w:w w:val="105"/>
          <w:szCs w:val="20"/>
        </w:rPr>
        <w:t xml:space="preserve">, </w:t>
      </w:r>
      <w:hyperlink r:id="rId10" w:tgtFrame="_blank" w:tooltip="Zakon o spremembah in dopolnitvah Zakona o trgu finančnih instrumentov" w:history="1">
        <w:r w:rsidR="004D6213" w:rsidRPr="001F7CAE">
          <w:rPr>
            <w:rFonts w:eastAsia="Arial" w:cs="Arial"/>
            <w:w w:val="105"/>
            <w:szCs w:val="20"/>
          </w:rPr>
          <w:t>66/19</w:t>
        </w:r>
      </w:hyperlink>
      <w:r w:rsidR="004D6213" w:rsidRPr="001F7CAE">
        <w:rPr>
          <w:rFonts w:eastAsia="Arial" w:cs="Arial"/>
          <w:w w:val="105"/>
          <w:szCs w:val="20"/>
        </w:rPr>
        <w:t> – ZTFI-1A in </w:t>
      </w:r>
      <w:hyperlink r:id="rId11" w:tgtFrame="_blank" w:tooltip="Zakon o spremembah in dopolnitvah Zakona o trgu finančnih instrumentov" w:history="1">
        <w:r w:rsidR="004D6213" w:rsidRPr="001F7CAE">
          <w:rPr>
            <w:rFonts w:eastAsia="Arial" w:cs="Arial"/>
            <w:w w:val="105"/>
            <w:szCs w:val="20"/>
          </w:rPr>
          <w:t>123/21</w:t>
        </w:r>
      </w:hyperlink>
      <w:r w:rsidR="004D6213" w:rsidRPr="001F7CAE">
        <w:rPr>
          <w:rFonts w:eastAsia="Arial" w:cs="Arial"/>
          <w:w w:val="105"/>
          <w:szCs w:val="20"/>
        </w:rPr>
        <w:t> – ZTFI-1B).</w:t>
      </w:r>
    </w:p>
    <w:p w14:paraId="3BB8188B" w14:textId="77777777" w:rsidR="007353AF" w:rsidRPr="001F7CAE" w:rsidRDefault="007353AF" w:rsidP="007353AF">
      <w:pPr>
        <w:pStyle w:val="Telobesedila"/>
        <w:spacing w:after="0" w:line="276" w:lineRule="auto"/>
        <w:jc w:val="both"/>
        <w:rPr>
          <w:rFonts w:eastAsia="Arial" w:cs="Arial"/>
          <w:w w:val="105"/>
          <w:szCs w:val="20"/>
        </w:rPr>
      </w:pPr>
    </w:p>
    <w:p w14:paraId="209271F4" w14:textId="0101326F" w:rsidR="000258C6" w:rsidRPr="001F7CAE" w:rsidRDefault="000258C6" w:rsidP="007353AF">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4</w:t>
      </w:r>
      <w:r w:rsidRPr="001F7CAE">
        <w:rPr>
          <w:rFonts w:eastAsia="Arial" w:cs="Arial"/>
          <w:w w:val="105"/>
          <w:szCs w:val="20"/>
        </w:rPr>
        <w:t>. členu</w:t>
      </w:r>
    </w:p>
    <w:p w14:paraId="2D2A4EDF" w14:textId="77777777" w:rsidR="000258C6" w:rsidRPr="001F7CAE" w:rsidRDefault="000258C6" w:rsidP="007353AF">
      <w:pPr>
        <w:spacing w:line="276" w:lineRule="auto"/>
        <w:jc w:val="both"/>
        <w:rPr>
          <w:rFonts w:eastAsia="Arial" w:cs="Arial"/>
          <w:w w:val="105"/>
          <w:szCs w:val="20"/>
        </w:rPr>
      </w:pPr>
      <w:r w:rsidRPr="001F7CAE">
        <w:rPr>
          <w:rFonts w:eastAsia="Arial" w:cs="Arial"/>
          <w:w w:val="105"/>
          <w:szCs w:val="20"/>
        </w:rPr>
        <w:t xml:space="preserve">Gre za popravek </w:t>
      </w:r>
      <w:r w:rsidR="00E328C2" w:rsidRPr="001F7CAE">
        <w:rPr>
          <w:rFonts w:eastAsia="Arial" w:cs="Arial"/>
          <w:w w:val="105"/>
          <w:szCs w:val="20"/>
        </w:rPr>
        <w:t>drugega odstavka 147. člena ZTFI-1</w:t>
      </w:r>
      <w:r w:rsidR="004977E5" w:rsidRPr="001F7CAE">
        <w:rPr>
          <w:rFonts w:eastAsia="Arial" w:cs="Arial"/>
          <w:w w:val="105"/>
          <w:szCs w:val="20"/>
        </w:rPr>
        <w:t xml:space="preserve"> glede neobjave informacij o spremembi pomembnih deležev</w:t>
      </w:r>
      <w:r w:rsidR="00E328C2" w:rsidRPr="001F7CAE">
        <w:rPr>
          <w:rFonts w:eastAsia="Arial" w:cs="Arial"/>
          <w:w w:val="105"/>
          <w:szCs w:val="20"/>
        </w:rPr>
        <w:t xml:space="preserve">, ki je potreben zaradi </w:t>
      </w:r>
      <w:r w:rsidRPr="001F7CAE">
        <w:rPr>
          <w:rFonts w:eastAsia="Arial" w:cs="Arial"/>
          <w:w w:val="105"/>
          <w:szCs w:val="20"/>
        </w:rPr>
        <w:t xml:space="preserve">napačnega prenosa določbe sedmega odstavka 12. člena Direktive 2004/109/ES, </w:t>
      </w:r>
      <w:r w:rsidR="00E328C2" w:rsidRPr="001F7CAE">
        <w:rPr>
          <w:rFonts w:eastAsia="Arial" w:cs="Arial"/>
          <w:w w:val="105"/>
          <w:szCs w:val="20"/>
        </w:rPr>
        <w:t>ki</w:t>
      </w:r>
      <w:r w:rsidRPr="001F7CAE">
        <w:rPr>
          <w:rFonts w:eastAsia="Arial" w:cs="Arial"/>
          <w:w w:val="105"/>
          <w:szCs w:val="20"/>
        </w:rPr>
        <w:t xml:space="preserve"> določa, da objavo zavezanca</w:t>
      </w:r>
      <w:r w:rsidR="00E328C2" w:rsidRPr="001F7CAE">
        <w:rPr>
          <w:rFonts w:eastAsia="Arial" w:cs="Arial"/>
          <w:w w:val="105"/>
          <w:szCs w:val="20"/>
        </w:rPr>
        <w:t xml:space="preserve"> (izdajatelja iz 2. člena te direktive)</w:t>
      </w:r>
      <w:r w:rsidRPr="001F7CAE">
        <w:rPr>
          <w:rFonts w:eastAsia="Arial" w:cs="Arial"/>
          <w:w w:val="105"/>
          <w:szCs w:val="20"/>
        </w:rPr>
        <w:t xml:space="preserve"> lahko nadomesti objava pristojnega organa, t.j. agencije</w:t>
      </w:r>
      <w:r w:rsidR="004977E5" w:rsidRPr="001F7CAE">
        <w:rPr>
          <w:rFonts w:eastAsia="Arial" w:cs="Arial"/>
          <w:w w:val="105"/>
          <w:szCs w:val="20"/>
        </w:rPr>
        <w:t xml:space="preserve">. </w:t>
      </w:r>
      <w:r w:rsidR="00E328C2" w:rsidRPr="001F7CAE">
        <w:rPr>
          <w:rFonts w:eastAsia="Arial" w:cs="Arial"/>
          <w:w w:val="105"/>
          <w:szCs w:val="20"/>
        </w:rPr>
        <w:t>D</w:t>
      </w:r>
      <w:r w:rsidRPr="001F7CAE">
        <w:rPr>
          <w:rFonts w:eastAsia="Arial" w:cs="Arial"/>
          <w:w w:val="105"/>
          <w:szCs w:val="20"/>
        </w:rPr>
        <w:t>irektiva</w:t>
      </w:r>
      <w:r w:rsidR="00E328C2" w:rsidRPr="001F7CAE">
        <w:rPr>
          <w:rFonts w:eastAsia="Arial" w:cs="Arial"/>
          <w:w w:val="105"/>
          <w:szCs w:val="20"/>
        </w:rPr>
        <w:t xml:space="preserve"> 2004/109/ES</w:t>
      </w:r>
      <w:r w:rsidRPr="001F7CAE">
        <w:rPr>
          <w:rFonts w:eastAsia="Arial" w:cs="Arial"/>
          <w:w w:val="105"/>
          <w:szCs w:val="20"/>
        </w:rPr>
        <w:t xml:space="preserve"> namreč omogoča opcijo, da posamezna država članica javne družbe izvzame od obveznosti objave informacije iz obvestila o spremembi pomembnega deleža, v kolikor je objavo, pod enakimi pogoji, kot so predpisani za objavo nadzorovanih informacij za javne družbe, objavil že pristojni nadzorni organ.</w:t>
      </w:r>
    </w:p>
    <w:p w14:paraId="4B208173" w14:textId="77777777" w:rsidR="007353AF" w:rsidRPr="001F7CAE" w:rsidRDefault="007353AF" w:rsidP="007353AF">
      <w:pPr>
        <w:spacing w:line="276" w:lineRule="auto"/>
        <w:jc w:val="both"/>
        <w:rPr>
          <w:rFonts w:eastAsia="Arial" w:cs="Arial"/>
          <w:w w:val="105"/>
          <w:szCs w:val="20"/>
        </w:rPr>
      </w:pPr>
    </w:p>
    <w:p w14:paraId="10632F9F" w14:textId="77777777" w:rsidR="00325031" w:rsidRDefault="000258C6" w:rsidP="00325031">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5</w:t>
      </w:r>
      <w:r w:rsidRPr="001F7CAE">
        <w:rPr>
          <w:rFonts w:eastAsia="Arial" w:cs="Arial"/>
          <w:w w:val="105"/>
          <w:szCs w:val="20"/>
        </w:rPr>
        <w:t>. členu</w:t>
      </w:r>
    </w:p>
    <w:p w14:paraId="2828DB1B" w14:textId="09976750" w:rsidR="000258C6" w:rsidRPr="00325031" w:rsidRDefault="00E328C2" w:rsidP="00325031">
      <w:pPr>
        <w:spacing w:line="276" w:lineRule="auto"/>
        <w:jc w:val="both"/>
        <w:rPr>
          <w:rFonts w:eastAsia="Arial" w:cs="Arial"/>
          <w:w w:val="105"/>
          <w:szCs w:val="20"/>
        </w:rPr>
      </w:pPr>
      <w:r w:rsidRPr="001F7CAE">
        <w:rPr>
          <w:rFonts w:eastAsia="Arial" w:cs="Arial"/>
          <w:w w:val="105"/>
          <w:szCs w:val="20"/>
        </w:rPr>
        <w:t>Spremeni se tretji odstavek 164. člen</w:t>
      </w:r>
      <w:r w:rsidR="00DF5256">
        <w:rPr>
          <w:rFonts w:eastAsia="Arial" w:cs="Arial"/>
          <w:w w:val="105"/>
          <w:szCs w:val="20"/>
        </w:rPr>
        <w:t>a</w:t>
      </w:r>
      <w:r w:rsidRPr="001F7CAE">
        <w:rPr>
          <w:rFonts w:eastAsia="Arial" w:cs="Arial"/>
          <w:w w:val="105"/>
          <w:szCs w:val="20"/>
        </w:rPr>
        <w:t xml:space="preserve"> ZTFi-1</w:t>
      </w:r>
      <w:r w:rsidR="005C60C8" w:rsidRPr="001F7CAE">
        <w:rPr>
          <w:rFonts w:eastAsia="Arial" w:cs="Arial"/>
          <w:w w:val="105"/>
          <w:szCs w:val="20"/>
        </w:rPr>
        <w:t xml:space="preserve"> v zvezi z določitvijo obveznosti nejavnih družb iz drugega odstavka 4. člena ZPre-1 ter pristojnostjo in odgovornostjo agencije za nadzor.</w:t>
      </w:r>
      <w:r w:rsidRPr="001F7CAE">
        <w:rPr>
          <w:rFonts w:eastAsia="Arial" w:cs="Arial"/>
          <w:w w:val="105"/>
          <w:szCs w:val="20"/>
        </w:rPr>
        <w:t xml:space="preserve"> </w:t>
      </w:r>
      <w:r w:rsidR="000258C6" w:rsidRPr="001F7CAE">
        <w:rPr>
          <w:rFonts w:eastAsia="Arial" w:cs="Arial"/>
          <w:w w:val="105"/>
          <w:szCs w:val="20"/>
        </w:rPr>
        <w:t>Glede na določbo drugega odstavka 140. člena ZTFl-1, na katero se sklicuje določba tretjega odstavka 164. člena ZTFl-1, se za nejavne družbe smiselno uporablja</w:t>
      </w:r>
      <w:r w:rsidR="002E70FE">
        <w:rPr>
          <w:rFonts w:eastAsia="Arial" w:cs="Arial"/>
          <w:w w:val="105"/>
          <w:szCs w:val="20"/>
        </w:rPr>
        <w:t>jo</w:t>
      </w:r>
      <w:r w:rsidR="000258C6" w:rsidRPr="001F7CAE">
        <w:rPr>
          <w:rFonts w:eastAsia="Arial" w:cs="Arial"/>
          <w:w w:val="105"/>
          <w:szCs w:val="20"/>
        </w:rPr>
        <w:t xml:space="preserve"> tako </w:t>
      </w:r>
      <w:r w:rsidR="002E70FE">
        <w:rPr>
          <w:rFonts w:eastAsia="Arial" w:cs="Arial"/>
          <w:w w:val="105"/>
          <w:szCs w:val="20"/>
        </w:rPr>
        <w:t>raz</w:t>
      </w:r>
      <w:r w:rsidR="002E70FE" w:rsidRPr="001F7CAE">
        <w:rPr>
          <w:rFonts w:eastAsia="Arial" w:cs="Arial"/>
          <w:w w:val="105"/>
          <w:szCs w:val="20"/>
        </w:rPr>
        <w:t xml:space="preserve">delek </w:t>
      </w:r>
      <w:r w:rsidR="000258C6" w:rsidRPr="001F7CAE">
        <w:rPr>
          <w:rFonts w:eastAsia="Arial" w:cs="Arial"/>
          <w:w w:val="105"/>
          <w:szCs w:val="20"/>
        </w:rPr>
        <w:t xml:space="preserve">3.3 kot tudi posamezne določbe </w:t>
      </w:r>
      <w:r w:rsidR="002E70FE">
        <w:rPr>
          <w:rFonts w:eastAsia="Arial" w:cs="Arial"/>
          <w:w w:val="105"/>
          <w:szCs w:val="20"/>
        </w:rPr>
        <w:t>raz</w:t>
      </w:r>
      <w:r w:rsidR="000258C6" w:rsidRPr="001F7CAE">
        <w:rPr>
          <w:rFonts w:eastAsia="Arial" w:cs="Arial"/>
          <w:w w:val="105"/>
          <w:szCs w:val="20"/>
        </w:rPr>
        <w:t>delka 3.5 tega zakona.</w:t>
      </w:r>
      <w:r w:rsidR="00780269" w:rsidRPr="001F7CAE">
        <w:rPr>
          <w:rFonts w:eastAsia="Arial" w:cs="Arial"/>
          <w:w w:val="105"/>
          <w:szCs w:val="20"/>
        </w:rPr>
        <w:t xml:space="preserve"> </w:t>
      </w:r>
      <w:r w:rsidR="00261B8C" w:rsidRPr="001F7CAE">
        <w:rPr>
          <w:rFonts w:eastAsia="Arial" w:cs="Arial"/>
          <w:w w:val="105"/>
          <w:szCs w:val="20"/>
        </w:rPr>
        <w:t xml:space="preserve">Na </w:t>
      </w:r>
      <w:r w:rsidR="00DF5256">
        <w:rPr>
          <w:rFonts w:eastAsia="Arial" w:cs="Arial"/>
          <w:w w:val="105"/>
          <w:szCs w:val="20"/>
        </w:rPr>
        <w:t xml:space="preserve">tej </w:t>
      </w:r>
      <w:r w:rsidR="00261B8C" w:rsidRPr="001F7CAE">
        <w:rPr>
          <w:rFonts w:eastAsia="Arial" w:cs="Arial"/>
          <w:w w:val="105"/>
          <w:szCs w:val="20"/>
        </w:rPr>
        <w:t>podlagi</w:t>
      </w:r>
      <w:r w:rsidR="00DF5256">
        <w:rPr>
          <w:rFonts w:eastAsia="Arial" w:cs="Arial"/>
          <w:w w:val="105"/>
          <w:szCs w:val="20"/>
        </w:rPr>
        <w:t xml:space="preserve"> </w:t>
      </w:r>
      <w:r w:rsidR="000258C6" w:rsidRPr="001F7CAE">
        <w:rPr>
          <w:rFonts w:eastAsia="Arial" w:cs="Arial"/>
          <w:w w:val="105"/>
          <w:szCs w:val="20"/>
        </w:rPr>
        <w:t xml:space="preserve">je </w:t>
      </w:r>
      <w:r w:rsidR="002E70FE">
        <w:rPr>
          <w:rFonts w:eastAsia="Arial" w:cs="Arial"/>
          <w:w w:val="105"/>
          <w:szCs w:val="20"/>
        </w:rPr>
        <w:t>treba</w:t>
      </w:r>
      <w:r w:rsidR="002E70FE" w:rsidRPr="001F7CAE">
        <w:rPr>
          <w:rFonts w:eastAsia="Arial" w:cs="Arial"/>
          <w:w w:val="105"/>
          <w:szCs w:val="20"/>
        </w:rPr>
        <w:t xml:space="preserve"> </w:t>
      </w:r>
      <w:r w:rsidR="000258C6" w:rsidRPr="001F7CAE">
        <w:rPr>
          <w:rFonts w:eastAsia="Arial" w:cs="Arial"/>
          <w:w w:val="105"/>
          <w:szCs w:val="20"/>
        </w:rPr>
        <w:t xml:space="preserve">pristojnosti za nadzor </w:t>
      </w:r>
      <w:r w:rsidR="002E70FE">
        <w:rPr>
          <w:rFonts w:eastAsia="Arial" w:cs="Arial"/>
          <w:w w:val="105"/>
          <w:szCs w:val="20"/>
        </w:rPr>
        <w:t>a</w:t>
      </w:r>
      <w:r w:rsidR="000258C6" w:rsidRPr="001F7CAE">
        <w:rPr>
          <w:rFonts w:eastAsia="Arial" w:cs="Arial"/>
          <w:w w:val="105"/>
          <w:szCs w:val="20"/>
        </w:rPr>
        <w:t xml:space="preserve">gencije, kot je opredeljena v tretjem odstavku 164. člena ZTFl-1, priključiti </w:t>
      </w:r>
      <w:r w:rsidRPr="001F7CAE">
        <w:rPr>
          <w:rFonts w:eastAsia="Arial" w:cs="Arial"/>
          <w:w w:val="105"/>
          <w:szCs w:val="20"/>
        </w:rPr>
        <w:t>š</w:t>
      </w:r>
      <w:r w:rsidR="000258C6" w:rsidRPr="001F7CAE">
        <w:rPr>
          <w:rFonts w:eastAsia="Arial" w:cs="Arial"/>
          <w:w w:val="105"/>
          <w:szCs w:val="20"/>
        </w:rPr>
        <w:t>e določbe 155. člena, 156. člena, 1. točke</w:t>
      </w:r>
      <w:r w:rsidR="000258C6" w:rsidRPr="00732B0A">
        <w:rPr>
          <w:rFonts w:cs="Arial"/>
          <w:w w:val="105"/>
          <w:szCs w:val="20"/>
        </w:rPr>
        <w:t xml:space="preserve"> prvega odstavka 158. člena, drugega odstavka 158. člena in tretjega odstavka 158. člena tega zakona.</w:t>
      </w:r>
    </w:p>
    <w:p w14:paraId="0EA6E8ED" w14:textId="77777777" w:rsidR="00325031" w:rsidRDefault="00325031" w:rsidP="007353AF">
      <w:pPr>
        <w:spacing w:line="276" w:lineRule="auto"/>
        <w:jc w:val="both"/>
        <w:rPr>
          <w:rFonts w:cs="Arial"/>
          <w:szCs w:val="20"/>
        </w:rPr>
      </w:pPr>
    </w:p>
    <w:p w14:paraId="426A5D1F" w14:textId="4826AC25"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_Ref64902484 \r \h  \* MERGEFORMAT </w:instrText>
      </w:r>
      <w:r w:rsidR="00A52149">
        <w:fldChar w:fldCharType="separate"/>
      </w:r>
      <w:r w:rsidRPr="00732B0A">
        <w:rPr>
          <w:rFonts w:cs="Arial"/>
          <w:szCs w:val="20"/>
        </w:rPr>
        <w:t>1</w:t>
      </w:r>
      <w:r w:rsidR="005623FB">
        <w:rPr>
          <w:rFonts w:cs="Arial"/>
          <w:szCs w:val="20"/>
        </w:rPr>
        <w:t>6</w:t>
      </w:r>
      <w:r w:rsidRPr="00732B0A">
        <w:rPr>
          <w:rFonts w:cs="Arial"/>
          <w:szCs w:val="20"/>
        </w:rPr>
        <w:t xml:space="preserve">. </w:t>
      </w:r>
      <w:r w:rsidR="00A52149">
        <w:fldChar w:fldCharType="end"/>
      </w:r>
      <w:r w:rsidRPr="00732B0A">
        <w:rPr>
          <w:rFonts w:cs="Arial"/>
          <w:szCs w:val="20"/>
        </w:rPr>
        <w:t>členu</w:t>
      </w:r>
    </w:p>
    <w:p w14:paraId="05833E97" w14:textId="77777777" w:rsidR="000258C6" w:rsidRPr="00732B0A" w:rsidRDefault="000258C6" w:rsidP="007353AF">
      <w:pPr>
        <w:spacing w:line="276" w:lineRule="auto"/>
        <w:jc w:val="both"/>
        <w:rPr>
          <w:rFonts w:cs="Arial"/>
          <w:szCs w:val="20"/>
        </w:rPr>
      </w:pPr>
      <w:r w:rsidRPr="00732B0A">
        <w:rPr>
          <w:rFonts w:cs="Arial"/>
          <w:szCs w:val="20"/>
        </w:rPr>
        <w:t xml:space="preserve">S spremembo 169. člena ZTFI-1 </w:t>
      </w:r>
      <w:r w:rsidR="005C60C8" w:rsidRPr="00732B0A">
        <w:rPr>
          <w:rFonts w:cs="Arial"/>
          <w:szCs w:val="20"/>
        </w:rPr>
        <w:t xml:space="preserve">v zvezi z razkritjem informacij o izrečenih ukrepih </w:t>
      </w:r>
      <w:r w:rsidRPr="00732B0A">
        <w:rPr>
          <w:rFonts w:cs="Arial"/>
          <w:szCs w:val="20"/>
        </w:rPr>
        <w:t xml:space="preserve">se </w:t>
      </w:r>
      <w:r w:rsidR="002E70FE">
        <w:rPr>
          <w:rFonts w:cs="Arial"/>
          <w:szCs w:val="20"/>
        </w:rPr>
        <w:t>upoštevajo določbe</w:t>
      </w:r>
      <w:r w:rsidRPr="00732B0A">
        <w:rPr>
          <w:rFonts w:cs="Arial"/>
          <w:szCs w:val="20"/>
        </w:rPr>
        <w:t xml:space="preserve"> 29. člena Direktive 2004/109/ES in logik</w:t>
      </w:r>
      <w:r w:rsidR="002E70FE">
        <w:rPr>
          <w:rFonts w:cs="Arial"/>
          <w:szCs w:val="20"/>
        </w:rPr>
        <w:t>a</w:t>
      </w:r>
      <w:r w:rsidRPr="00732B0A">
        <w:rPr>
          <w:rFonts w:cs="Arial"/>
          <w:szCs w:val="20"/>
        </w:rPr>
        <w:t xml:space="preserve">, ki jo vsebuje sprememba 357. člena ZTFI-1, </w:t>
      </w:r>
      <w:r w:rsidR="005C60C8" w:rsidRPr="00732B0A">
        <w:rPr>
          <w:rFonts w:cs="Arial"/>
          <w:szCs w:val="20"/>
        </w:rPr>
        <w:t>tako da so določbe</w:t>
      </w:r>
      <w:r w:rsidRPr="00732B0A">
        <w:rPr>
          <w:rFonts w:cs="Arial"/>
          <w:szCs w:val="20"/>
        </w:rPr>
        <w:t xml:space="preserve"> poenoten</w:t>
      </w:r>
      <w:r w:rsidR="005C60C8" w:rsidRPr="00732B0A">
        <w:rPr>
          <w:rFonts w:cs="Arial"/>
          <w:szCs w:val="20"/>
        </w:rPr>
        <w:t>e</w:t>
      </w:r>
      <w:r w:rsidRPr="00732B0A">
        <w:rPr>
          <w:rFonts w:cs="Arial"/>
          <w:szCs w:val="20"/>
        </w:rPr>
        <w:t xml:space="preserve">, </w:t>
      </w:r>
      <w:r w:rsidR="002E70FE">
        <w:rPr>
          <w:rFonts w:cs="Arial"/>
          <w:szCs w:val="20"/>
        </w:rPr>
        <w:t>če</w:t>
      </w:r>
      <w:r w:rsidRPr="00732B0A">
        <w:rPr>
          <w:rFonts w:cs="Arial"/>
          <w:szCs w:val="20"/>
        </w:rPr>
        <w:t xml:space="preserve"> se prekrivata  29. člen Direktive 2004/109/ES in 71. člen Direktive 2014/65/EU.</w:t>
      </w:r>
    </w:p>
    <w:p w14:paraId="1704CF8B" w14:textId="77777777" w:rsidR="007353AF" w:rsidRPr="00732B0A" w:rsidRDefault="007353AF" w:rsidP="007353AF">
      <w:pPr>
        <w:spacing w:line="276" w:lineRule="auto"/>
        <w:jc w:val="both"/>
        <w:rPr>
          <w:rFonts w:cs="Arial"/>
          <w:szCs w:val="20"/>
        </w:rPr>
      </w:pPr>
    </w:p>
    <w:p w14:paraId="2E9AD32D" w14:textId="1E602093"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7</w:t>
      </w:r>
      <w:r w:rsidRPr="00732B0A">
        <w:rPr>
          <w:rFonts w:cs="Arial"/>
          <w:szCs w:val="20"/>
        </w:rPr>
        <w:t>. členu</w:t>
      </w:r>
    </w:p>
    <w:p w14:paraId="04A42A5C" w14:textId="77777777" w:rsidR="000258C6" w:rsidRPr="00732B0A" w:rsidRDefault="000258C6" w:rsidP="007353AF">
      <w:pPr>
        <w:spacing w:line="276" w:lineRule="auto"/>
        <w:jc w:val="both"/>
        <w:rPr>
          <w:rFonts w:cs="Arial"/>
          <w:szCs w:val="20"/>
        </w:rPr>
      </w:pPr>
      <w:r w:rsidRPr="00732B0A">
        <w:rPr>
          <w:rFonts w:cs="Arial"/>
          <w:szCs w:val="20"/>
        </w:rPr>
        <w:t>S spremembo 170. člena ZTFI-1</w:t>
      </w:r>
      <w:r w:rsidR="005C60C8" w:rsidRPr="00732B0A">
        <w:rPr>
          <w:rFonts w:cs="Arial"/>
          <w:szCs w:val="20"/>
        </w:rPr>
        <w:t xml:space="preserve"> glede razkritja identitete kršitelja</w:t>
      </w:r>
      <w:r w:rsidRPr="00732B0A">
        <w:rPr>
          <w:rFonts w:cs="Arial"/>
          <w:szCs w:val="20"/>
        </w:rPr>
        <w:t xml:space="preserve"> se </w:t>
      </w:r>
      <w:r w:rsidR="00E2394A">
        <w:rPr>
          <w:rFonts w:cs="Arial"/>
          <w:szCs w:val="20"/>
        </w:rPr>
        <w:t>upoštevajo določbe</w:t>
      </w:r>
      <w:r w:rsidRPr="00732B0A">
        <w:rPr>
          <w:rFonts w:cs="Arial"/>
          <w:szCs w:val="20"/>
        </w:rPr>
        <w:t xml:space="preserve"> 29. člena Direktive 2004/109/ES in logik</w:t>
      </w:r>
      <w:r w:rsidR="00E2394A">
        <w:rPr>
          <w:rFonts w:cs="Arial"/>
          <w:szCs w:val="20"/>
        </w:rPr>
        <w:t>a</w:t>
      </w:r>
      <w:r w:rsidRPr="00732B0A">
        <w:rPr>
          <w:rFonts w:cs="Arial"/>
          <w:szCs w:val="20"/>
        </w:rPr>
        <w:t xml:space="preserve">, ki jo vsebuje sprememba 357. člena ZTFI-1, </w:t>
      </w:r>
      <w:r w:rsidR="00C36BB9" w:rsidRPr="00732B0A">
        <w:rPr>
          <w:rFonts w:cs="Arial"/>
          <w:szCs w:val="20"/>
        </w:rPr>
        <w:t>tako da so določbe</w:t>
      </w:r>
      <w:r w:rsidRPr="00732B0A">
        <w:rPr>
          <w:rFonts w:cs="Arial"/>
          <w:szCs w:val="20"/>
        </w:rPr>
        <w:t xml:space="preserve"> poenoten</w:t>
      </w:r>
      <w:r w:rsidR="00C36BB9" w:rsidRPr="00732B0A">
        <w:rPr>
          <w:rFonts w:cs="Arial"/>
          <w:szCs w:val="20"/>
        </w:rPr>
        <w:t>e</w:t>
      </w:r>
      <w:r w:rsidRPr="00732B0A">
        <w:rPr>
          <w:rFonts w:cs="Arial"/>
          <w:szCs w:val="20"/>
        </w:rPr>
        <w:t xml:space="preserve">, </w:t>
      </w:r>
      <w:r w:rsidR="00E2394A">
        <w:rPr>
          <w:rFonts w:cs="Arial"/>
          <w:szCs w:val="20"/>
        </w:rPr>
        <w:t>če</w:t>
      </w:r>
      <w:r w:rsidRPr="00732B0A">
        <w:rPr>
          <w:rFonts w:cs="Arial"/>
          <w:szCs w:val="20"/>
        </w:rPr>
        <w:t xml:space="preserve"> se prekrivata 29. člen Direktive 2004/109/ES in 71. člen Direktive 2014/65/EU.</w:t>
      </w:r>
    </w:p>
    <w:p w14:paraId="28F9CA10" w14:textId="77777777" w:rsidR="007353AF" w:rsidRPr="00732B0A" w:rsidRDefault="007353AF" w:rsidP="007353AF">
      <w:pPr>
        <w:spacing w:line="276" w:lineRule="auto"/>
        <w:jc w:val="both"/>
        <w:rPr>
          <w:rFonts w:cs="Arial"/>
          <w:szCs w:val="20"/>
        </w:rPr>
      </w:pPr>
    </w:p>
    <w:p w14:paraId="11C99BF6" w14:textId="68CE6A16"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_Ref68084695 \r \h  \* MERGEFORMAT </w:instrText>
      </w:r>
      <w:r w:rsidR="00A52149">
        <w:fldChar w:fldCharType="separate"/>
      </w:r>
      <w:r w:rsidRPr="00732B0A">
        <w:rPr>
          <w:rFonts w:cs="Arial"/>
          <w:szCs w:val="20"/>
        </w:rPr>
        <w:t>1</w:t>
      </w:r>
      <w:r w:rsidR="005623FB">
        <w:rPr>
          <w:rFonts w:cs="Arial"/>
          <w:szCs w:val="20"/>
        </w:rPr>
        <w:t>8</w:t>
      </w:r>
      <w:r w:rsidRPr="00732B0A">
        <w:rPr>
          <w:rFonts w:cs="Arial"/>
          <w:szCs w:val="20"/>
        </w:rPr>
        <w:t>.</w:t>
      </w:r>
      <w:r w:rsidR="00A52149">
        <w:fldChar w:fldCharType="end"/>
      </w:r>
      <w:r w:rsidRPr="00732B0A">
        <w:rPr>
          <w:rFonts w:cs="Arial"/>
          <w:szCs w:val="20"/>
        </w:rPr>
        <w:t xml:space="preserve"> členu</w:t>
      </w:r>
    </w:p>
    <w:p w14:paraId="7E70DF2A" w14:textId="77777777" w:rsidR="000258C6" w:rsidRPr="00732B0A" w:rsidRDefault="00261B8C" w:rsidP="007353AF">
      <w:pPr>
        <w:spacing w:line="276" w:lineRule="auto"/>
        <w:jc w:val="both"/>
        <w:rPr>
          <w:rFonts w:cs="Arial"/>
          <w:szCs w:val="20"/>
        </w:rPr>
      </w:pPr>
      <w:r w:rsidRPr="00732B0A">
        <w:rPr>
          <w:rFonts w:cs="Arial"/>
          <w:szCs w:val="20"/>
        </w:rPr>
        <w:t xml:space="preserve">Dopolni se 199. člen ZTFI-1, ki ureja združitev postopka odločanja o dovoljenjih. </w:t>
      </w:r>
      <w:r w:rsidR="00A566CB" w:rsidRPr="00732B0A">
        <w:rPr>
          <w:rFonts w:cs="Arial"/>
          <w:szCs w:val="20"/>
        </w:rPr>
        <w:t>Ker n</w:t>
      </w:r>
      <w:r w:rsidR="000258C6" w:rsidRPr="00732B0A">
        <w:rPr>
          <w:rFonts w:cs="Arial"/>
          <w:szCs w:val="20"/>
        </w:rPr>
        <w:t>ova ureditev</w:t>
      </w:r>
      <w:r w:rsidR="00A566CB" w:rsidRPr="00732B0A">
        <w:rPr>
          <w:rFonts w:cs="Arial"/>
          <w:szCs w:val="20"/>
        </w:rPr>
        <w:t xml:space="preserve"> </w:t>
      </w:r>
      <w:r w:rsidR="000258C6" w:rsidRPr="00732B0A">
        <w:rPr>
          <w:rFonts w:cs="Arial"/>
          <w:szCs w:val="20"/>
        </w:rPr>
        <w:t xml:space="preserve">zahteva dovoljenje za opravljanje funkcije člana nadzornega sveta, mora </w:t>
      </w:r>
      <w:r w:rsidR="00E2394A">
        <w:rPr>
          <w:rFonts w:cs="Arial"/>
          <w:szCs w:val="20"/>
        </w:rPr>
        <w:t xml:space="preserve">biti </w:t>
      </w:r>
      <w:r w:rsidR="000258C6" w:rsidRPr="00732B0A">
        <w:rPr>
          <w:rFonts w:cs="Arial"/>
          <w:szCs w:val="20"/>
        </w:rPr>
        <w:t>pri pridobitvi dovoljenja za opravljanje investicijskih storitev in poslov izpolnjen tudi pogoj, da imajo člani nadzornega sveta ustrezna dovoljenja</w:t>
      </w:r>
      <w:r w:rsidR="00A566CB" w:rsidRPr="00732B0A">
        <w:rPr>
          <w:rFonts w:cs="Arial"/>
          <w:szCs w:val="20"/>
        </w:rPr>
        <w:t xml:space="preserve">, pri čemer je slednje </w:t>
      </w:r>
      <w:r w:rsidR="00E2394A">
        <w:rPr>
          <w:rFonts w:cs="Arial"/>
          <w:szCs w:val="20"/>
        </w:rPr>
        <w:t>treba</w:t>
      </w:r>
      <w:r w:rsidR="00E2394A" w:rsidRPr="00732B0A">
        <w:rPr>
          <w:rFonts w:cs="Arial"/>
          <w:szCs w:val="20"/>
        </w:rPr>
        <w:t xml:space="preserve"> </w:t>
      </w:r>
      <w:r w:rsidR="00A566CB" w:rsidRPr="00732B0A">
        <w:rPr>
          <w:rFonts w:cs="Arial"/>
          <w:szCs w:val="20"/>
        </w:rPr>
        <w:t>upoštevati tudi v okviru izvedbe postopka</w:t>
      </w:r>
      <w:r w:rsidR="005C21AA" w:rsidRPr="00732B0A">
        <w:rPr>
          <w:rFonts w:cs="Arial"/>
          <w:szCs w:val="20"/>
        </w:rPr>
        <w:t xml:space="preserve"> </w:t>
      </w:r>
      <w:r w:rsidR="00E2394A">
        <w:rPr>
          <w:rFonts w:cs="Arial"/>
          <w:szCs w:val="20"/>
        </w:rPr>
        <w:t>z vidika</w:t>
      </w:r>
      <w:r w:rsidR="005C21AA" w:rsidRPr="00732B0A">
        <w:rPr>
          <w:rFonts w:cs="Arial"/>
          <w:szCs w:val="20"/>
        </w:rPr>
        <w:t xml:space="preserve"> </w:t>
      </w:r>
      <w:r w:rsidR="00A566CB" w:rsidRPr="00732B0A">
        <w:rPr>
          <w:rFonts w:cs="Arial"/>
          <w:szCs w:val="20"/>
        </w:rPr>
        <w:t>združitve postopka odločanja o dovoljenjih</w:t>
      </w:r>
      <w:r w:rsidR="000258C6" w:rsidRPr="00732B0A">
        <w:rPr>
          <w:rFonts w:cs="Arial"/>
          <w:szCs w:val="20"/>
        </w:rPr>
        <w:t>.</w:t>
      </w:r>
    </w:p>
    <w:p w14:paraId="4B2E544E" w14:textId="77777777" w:rsidR="007353AF" w:rsidRPr="00732B0A" w:rsidRDefault="007353AF" w:rsidP="007353AF">
      <w:pPr>
        <w:spacing w:line="276" w:lineRule="auto"/>
        <w:jc w:val="both"/>
        <w:rPr>
          <w:rFonts w:cs="Arial"/>
          <w:szCs w:val="20"/>
        </w:rPr>
      </w:pPr>
    </w:p>
    <w:p w14:paraId="4B650C87" w14:textId="51C8C128"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_Ref68084695 \r \h  \* MERGEFORMAT </w:instrText>
      </w:r>
      <w:r w:rsidR="00A52149">
        <w:fldChar w:fldCharType="separate"/>
      </w:r>
      <w:r w:rsidR="005623FB">
        <w:rPr>
          <w:rFonts w:cs="Arial"/>
          <w:szCs w:val="20"/>
        </w:rPr>
        <w:t>19</w:t>
      </w:r>
      <w:r w:rsidRPr="00732B0A">
        <w:rPr>
          <w:rFonts w:cs="Arial"/>
          <w:szCs w:val="20"/>
        </w:rPr>
        <w:t>.</w:t>
      </w:r>
      <w:r w:rsidR="00A52149">
        <w:fldChar w:fldCharType="end"/>
      </w:r>
      <w:r w:rsidRPr="00732B0A">
        <w:rPr>
          <w:rFonts w:cs="Arial"/>
          <w:szCs w:val="20"/>
        </w:rPr>
        <w:t xml:space="preserve"> členu</w:t>
      </w:r>
    </w:p>
    <w:p w14:paraId="7E9E68DC" w14:textId="77777777" w:rsidR="000258C6" w:rsidRPr="00732B0A" w:rsidRDefault="00261B8C" w:rsidP="007353AF">
      <w:pPr>
        <w:spacing w:line="276" w:lineRule="auto"/>
        <w:jc w:val="both"/>
        <w:rPr>
          <w:rFonts w:cs="Arial"/>
          <w:szCs w:val="20"/>
        </w:rPr>
      </w:pPr>
      <w:r w:rsidRPr="00732B0A">
        <w:rPr>
          <w:rFonts w:cs="Arial"/>
          <w:szCs w:val="20"/>
        </w:rPr>
        <w:t>Dopolni se 200. člen ZTFI-1</w:t>
      </w:r>
      <w:r w:rsidR="00A566CB" w:rsidRPr="00732B0A">
        <w:rPr>
          <w:rFonts w:cs="Arial"/>
          <w:szCs w:val="20"/>
        </w:rPr>
        <w:t xml:space="preserve">, ki ureja odločanje o dovoljenju za opravljanje investicijskih storitev in poslov. </w:t>
      </w:r>
      <w:r w:rsidR="000258C6" w:rsidRPr="00732B0A">
        <w:rPr>
          <w:rFonts w:cs="Arial"/>
          <w:szCs w:val="20"/>
        </w:rPr>
        <w:t>Nova ureditev zahteva dovoljenje za opravljanje funkcije člana nadzornega sveta, zato mora</w:t>
      </w:r>
      <w:r w:rsidR="00E2394A">
        <w:rPr>
          <w:rFonts w:cs="Arial"/>
          <w:szCs w:val="20"/>
        </w:rPr>
        <w:t xml:space="preserve"> biti</w:t>
      </w:r>
      <w:r w:rsidR="000258C6" w:rsidRPr="00732B0A">
        <w:rPr>
          <w:rFonts w:cs="Arial"/>
          <w:szCs w:val="20"/>
        </w:rPr>
        <w:t xml:space="preserve"> pri pridobitvi dovoljenja za opravljanje investicijskih storitev in poslov izpolnjen tudi pogoj, da imajo člani nadzornega sveta ustrezna dovoljenja</w:t>
      </w:r>
      <w:r w:rsidR="00DF0701">
        <w:rPr>
          <w:rFonts w:cs="Arial"/>
          <w:szCs w:val="20"/>
        </w:rPr>
        <w:t>.</w:t>
      </w:r>
    </w:p>
    <w:p w14:paraId="1E29CD9D" w14:textId="77777777" w:rsidR="007353AF" w:rsidRPr="00732B0A" w:rsidRDefault="007353AF" w:rsidP="007353AF">
      <w:pPr>
        <w:spacing w:line="276" w:lineRule="auto"/>
        <w:jc w:val="both"/>
        <w:rPr>
          <w:rFonts w:cs="Arial"/>
          <w:szCs w:val="20"/>
        </w:rPr>
      </w:pPr>
    </w:p>
    <w:p w14:paraId="44C1C618" w14:textId="1DA6FC5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0</w:t>
      </w:r>
      <w:r w:rsidRPr="00732B0A">
        <w:rPr>
          <w:rFonts w:cs="Arial"/>
          <w:szCs w:val="20"/>
        </w:rPr>
        <w:t>. členu</w:t>
      </w:r>
    </w:p>
    <w:p w14:paraId="58D95A30" w14:textId="77777777" w:rsidR="000258C6" w:rsidRPr="00732B0A" w:rsidRDefault="000258C6" w:rsidP="007353AF">
      <w:pPr>
        <w:pStyle w:val="Telobesedila"/>
        <w:spacing w:line="276" w:lineRule="auto"/>
        <w:jc w:val="both"/>
        <w:rPr>
          <w:rFonts w:cs="Arial"/>
          <w:spacing w:val="-2"/>
          <w:w w:val="105"/>
          <w:szCs w:val="20"/>
        </w:rPr>
      </w:pPr>
      <w:r w:rsidRPr="00732B0A">
        <w:rPr>
          <w:rFonts w:cs="Arial"/>
          <w:w w:val="105"/>
          <w:szCs w:val="20"/>
        </w:rPr>
        <w:t xml:space="preserve">Sprememba </w:t>
      </w:r>
      <w:r w:rsidR="0010588D" w:rsidRPr="00732B0A">
        <w:rPr>
          <w:rFonts w:cs="Arial"/>
          <w:w w:val="105"/>
          <w:szCs w:val="20"/>
        </w:rPr>
        <w:t>osmega odstavka 251. člena ZTFI-1 v zvezi s pravno domnevo, da i</w:t>
      </w:r>
      <w:r w:rsidR="0010588D" w:rsidRPr="00732B0A">
        <w:rPr>
          <w:rFonts w:eastAsiaTheme="majorEastAsia" w:cs="Arial"/>
          <w:bCs/>
          <w:szCs w:val="20"/>
        </w:rPr>
        <w:t xml:space="preserve">nformacije iz tretjega do sedmega in iz štirinajstega, dvajsetega in enaindvajsetega odstavka 251. člena, povprečno razumni osebi omogočajo, da spozna in razume značilnosti in tveganja investicijskih </w:t>
      </w:r>
      <w:r w:rsidR="0010588D" w:rsidRPr="00732B0A">
        <w:rPr>
          <w:rFonts w:eastAsiaTheme="majorEastAsia" w:cs="Arial"/>
          <w:bCs/>
          <w:szCs w:val="20"/>
        </w:rPr>
        <w:lastRenderedPageBreak/>
        <w:t xml:space="preserve">storitev in poslov ter posameznih vrst finančnih instrumentov iz 2. točke tretjega odstavka in da na tej podlagi sprejme ustrezno naložbeno odločitev, </w:t>
      </w:r>
      <w:r w:rsidRPr="00732B0A">
        <w:rPr>
          <w:rFonts w:cs="Arial"/>
          <w:w w:val="105"/>
          <w:szCs w:val="20"/>
        </w:rPr>
        <w:t>je</w:t>
      </w:r>
      <w:r w:rsidRPr="00732B0A">
        <w:rPr>
          <w:rFonts w:cs="Arial"/>
          <w:spacing w:val="33"/>
          <w:w w:val="105"/>
          <w:szCs w:val="20"/>
        </w:rPr>
        <w:t xml:space="preserve"> </w:t>
      </w:r>
      <w:r w:rsidRPr="00732B0A">
        <w:rPr>
          <w:rFonts w:cs="Arial"/>
          <w:w w:val="105"/>
          <w:szCs w:val="20"/>
        </w:rPr>
        <w:t>potrebna</w:t>
      </w:r>
      <w:r w:rsidRPr="00732B0A">
        <w:rPr>
          <w:rFonts w:cs="Arial"/>
          <w:spacing w:val="40"/>
          <w:w w:val="105"/>
          <w:szCs w:val="20"/>
        </w:rPr>
        <w:t xml:space="preserve"> </w:t>
      </w:r>
      <w:r w:rsidRPr="00732B0A">
        <w:rPr>
          <w:rFonts w:cs="Arial"/>
          <w:w w:val="105"/>
          <w:szCs w:val="20"/>
        </w:rPr>
        <w:t>zaradi</w:t>
      </w:r>
      <w:r w:rsidRPr="00732B0A">
        <w:rPr>
          <w:rFonts w:cs="Arial"/>
          <w:spacing w:val="40"/>
          <w:w w:val="105"/>
          <w:szCs w:val="20"/>
        </w:rPr>
        <w:t xml:space="preserve"> </w:t>
      </w:r>
      <w:r w:rsidRPr="00732B0A">
        <w:rPr>
          <w:rFonts w:cs="Arial"/>
          <w:w w:val="105"/>
          <w:szCs w:val="20"/>
        </w:rPr>
        <w:t>doslednega</w:t>
      </w:r>
      <w:r w:rsidRPr="00732B0A">
        <w:rPr>
          <w:rFonts w:cs="Arial"/>
          <w:spacing w:val="40"/>
          <w:w w:val="105"/>
          <w:szCs w:val="20"/>
        </w:rPr>
        <w:t xml:space="preserve"> </w:t>
      </w:r>
      <w:r w:rsidRPr="00732B0A">
        <w:rPr>
          <w:rFonts w:cs="Arial"/>
          <w:w w:val="105"/>
          <w:szCs w:val="20"/>
        </w:rPr>
        <w:t>prenosa</w:t>
      </w:r>
      <w:r w:rsidRPr="00732B0A">
        <w:rPr>
          <w:rFonts w:cs="Arial"/>
          <w:spacing w:val="40"/>
          <w:w w:val="105"/>
          <w:szCs w:val="20"/>
        </w:rPr>
        <w:t xml:space="preserve"> </w:t>
      </w:r>
      <w:r w:rsidRPr="00732B0A">
        <w:rPr>
          <w:rFonts w:cs="Arial"/>
          <w:w w:val="105"/>
          <w:szCs w:val="20"/>
        </w:rPr>
        <w:t>petega</w:t>
      </w:r>
      <w:r w:rsidRPr="00732B0A">
        <w:rPr>
          <w:rFonts w:cs="Arial"/>
          <w:spacing w:val="40"/>
          <w:w w:val="105"/>
          <w:szCs w:val="20"/>
        </w:rPr>
        <w:t xml:space="preserve"> </w:t>
      </w:r>
      <w:r w:rsidRPr="00732B0A">
        <w:rPr>
          <w:rFonts w:cs="Arial"/>
          <w:w w:val="105"/>
          <w:szCs w:val="20"/>
        </w:rPr>
        <w:t>odstavka</w:t>
      </w:r>
      <w:r w:rsidRPr="00732B0A">
        <w:rPr>
          <w:rFonts w:cs="Arial"/>
          <w:spacing w:val="40"/>
          <w:w w:val="105"/>
          <w:szCs w:val="20"/>
        </w:rPr>
        <w:t xml:space="preserve"> </w:t>
      </w:r>
      <w:r w:rsidRPr="00732B0A">
        <w:rPr>
          <w:rFonts w:cs="Arial"/>
          <w:w w:val="105"/>
          <w:szCs w:val="20"/>
        </w:rPr>
        <w:t>24.</w:t>
      </w:r>
      <w:r w:rsidRPr="00732B0A">
        <w:rPr>
          <w:rFonts w:cs="Arial"/>
          <w:spacing w:val="38"/>
          <w:w w:val="105"/>
          <w:szCs w:val="20"/>
        </w:rPr>
        <w:t xml:space="preserve"> </w:t>
      </w:r>
      <w:r w:rsidRPr="00732B0A">
        <w:rPr>
          <w:rFonts w:cs="Arial"/>
          <w:w w:val="105"/>
          <w:szCs w:val="20"/>
        </w:rPr>
        <w:t>člena</w:t>
      </w:r>
      <w:r w:rsidRPr="00732B0A">
        <w:rPr>
          <w:rFonts w:cs="Arial"/>
          <w:spacing w:val="39"/>
          <w:w w:val="105"/>
          <w:szCs w:val="20"/>
        </w:rPr>
        <w:t xml:space="preserve"> </w:t>
      </w:r>
      <w:r w:rsidRPr="00732B0A">
        <w:rPr>
          <w:rFonts w:cs="Arial"/>
          <w:w w:val="105"/>
          <w:szCs w:val="20"/>
        </w:rPr>
        <w:t xml:space="preserve">Direktive </w:t>
      </w:r>
      <w:r w:rsidRPr="00732B0A">
        <w:rPr>
          <w:rFonts w:cs="Arial"/>
          <w:spacing w:val="-2"/>
          <w:w w:val="105"/>
          <w:szCs w:val="20"/>
        </w:rPr>
        <w:t>2014/65/EU.</w:t>
      </w:r>
    </w:p>
    <w:p w14:paraId="2565CA9E" w14:textId="2A2B6328"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1</w:t>
      </w:r>
      <w:r w:rsidRPr="00732B0A">
        <w:rPr>
          <w:rFonts w:cs="Arial"/>
          <w:szCs w:val="20"/>
        </w:rPr>
        <w:t>. členu</w:t>
      </w:r>
    </w:p>
    <w:p w14:paraId="4D1AC772" w14:textId="77777777" w:rsidR="000258C6" w:rsidRPr="00732B0A" w:rsidRDefault="000258C6" w:rsidP="007353AF">
      <w:pPr>
        <w:pStyle w:val="Telobesedila"/>
        <w:spacing w:line="276" w:lineRule="auto"/>
        <w:jc w:val="both"/>
        <w:rPr>
          <w:rFonts w:eastAsiaTheme="minorHAnsi" w:cs="Arial"/>
          <w:szCs w:val="20"/>
        </w:rPr>
      </w:pPr>
      <w:r w:rsidRPr="00732B0A">
        <w:rPr>
          <w:rFonts w:eastAsiaTheme="minorHAnsi" w:cs="Arial"/>
          <w:szCs w:val="20"/>
        </w:rPr>
        <w:t>Sprememba</w:t>
      </w:r>
      <w:r w:rsidR="005C21AA" w:rsidRPr="00732B0A">
        <w:rPr>
          <w:rFonts w:eastAsiaTheme="minorHAnsi" w:cs="Arial"/>
          <w:szCs w:val="20"/>
        </w:rPr>
        <w:t xml:space="preserve"> 330. člena ZTFI-1, ki ureja omejitve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17623529" w14:textId="5D87CF4B"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2</w:t>
      </w:r>
      <w:r w:rsidRPr="00732B0A">
        <w:rPr>
          <w:rFonts w:cs="Arial"/>
          <w:szCs w:val="20"/>
        </w:rPr>
        <w:t>. členu</w:t>
      </w:r>
    </w:p>
    <w:p w14:paraId="2D9E2A15" w14:textId="77777777" w:rsidR="000258C6" w:rsidRPr="00732B0A" w:rsidRDefault="000258C6" w:rsidP="007353AF">
      <w:pPr>
        <w:pStyle w:val="Telobesedila"/>
        <w:spacing w:line="276" w:lineRule="auto"/>
        <w:jc w:val="both"/>
        <w:rPr>
          <w:rFonts w:cs="Arial"/>
          <w:spacing w:val="-2"/>
          <w:w w:val="105"/>
          <w:szCs w:val="20"/>
        </w:rPr>
      </w:pPr>
      <w:r w:rsidRPr="00732B0A">
        <w:rPr>
          <w:rFonts w:eastAsiaTheme="minorHAnsi" w:cs="Arial"/>
          <w:szCs w:val="20"/>
        </w:rPr>
        <w:t>Sprememba</w:t>
      </w:r>
      <w:r w:rsidR="005C21AA" w:rsidRPr="00732B0A">
        <w:rPr>
          <w:rFonts w:eastAsiaTheme="minorHAnsi" w:cs="Arial"/>
          <w:szCs w:val="20"/>
        </w:rPr>
        <w:t xml:space="preserve"> 332. člena ZTFi-1, ki ureja poročanje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27C12658" w14:textId="3E286150"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3</w:t>
      </w:r>
      <w:r w:rsidRPr="00732B0A">
        <w:rPr>
          <w:rFonts w:cs="Arial"/>
          <w:szCs w:val="20"/>
        </w:rPr>
        <w:t>. členu</w:t>
      </w:r>
    </w:p>
    <w:p w14:paraId="37E8D915" w14:textId="77777777" w:rsidR="000258C6" w:rsidRPr="00732B0A" w:rsidRDefault="005C21AA" w:rsidP="00FD1CE8">
      <w:pPr>
        <w:jc w:val="both"/>
        <w:rPr>
          <w:rFonts w:cs="Arial"/>
          <w:szCs w:val="20"/>
        </w:rPr>
      </w:pPr>
      <w:r w:rsidRPr="00732B0A">
        <w:rPr>
          <w:rFonts w:cs="Arial"/>
          <w:szCs w:val="20"/>
        </w:rPr>
        <w:t>S</w:t>
      </w:r>
      <w:r w:rsidR="000258C6" w:rsidRPr="00732B0A">
        <w:rPr>
          <w:rFonts w:cs="Arial"/>
          <w:szCs w:val="20"/>
        </w:rPr>
        <w:t>prememba drugega odstavka 345. člena ZTFI-1</w:t>
      </w:r>
      <w:r w:rsidRPr="00732B0A">
        <w:rPr>
          <w:rFonts w:cs="Arial"/>
          <w:szCs w:val="20"/>
        </w:rPr>
        <w:t xml:space="preserve"> </w:t>
      </w:r>
      <w:r w:rsidR="00C36BB9" w:rsidRPr="00732B0A">
        <w:rPr>
          <w:rFonts w:cs="Arial"/>
          <w:szCs w:val="20"/>
        </w:rPr>
        <w:t>glede pristojnosti agencije za nadzor nad drugimi osebami</w:t>
      </w:r>
      <w:r w:rsidR="00DF0701">
        <w:rPr>
          <w:rFonts w:cs="Arial"/>
          <w:szCs w:val="20"/>
        </w:rPr>
        <w:t>,</w:t>
      </w:r>
      <w:r w:rsidR="00C36BB9" w:rsidRPr="00732B0A">
        <w:rPr>
          <w:rFonts w:cs="Arial"/>
          <w:szCs w:val="20"/>
        </w:rPr>
        <w:t xml:space="preserve"> </w:t>
      </w:r>
      <w:r w:rsidRPr="00732B0A">
        <w:rPr>
          <w:rFonts w:cs="Arial"/>
          <w:szCs w:val="20"/>
        </w:rPr>
        <w:t>je</w:t>
      </w:r>
      <w:r w:rsidR="000258C6" w:rsidRPr="00732B0A">
        <w:rPr>
          <w:rFonts w:cs="Arial"/>
          <w:szCs w:val="20"/>
        </w:rPr>
        <w:t xml:space="preserve"> pojasnilne narave, s katero se odpravlja vsakršen dvom, da je agencija pristojna tudi za nadzor</w:t>
      </w:r>
      <w:r w:rsidR="00C36BB9" w:rsidRPr="00732B0A">
        <w:rPr>
          <w:rFonts w:cs="Arial"/>
          <w:szCs w:val="20"/>
        </w:rPr>
        <w:t xml:space="preserve"> nad osebami iz desetega odstavka 296. člena tega zakona v zvezi z vodenjem nematerializiranih vrednostnih papirjev na fiduciarnem računu.</w:t>
      </w:r>
    </w:p>
    <w:p w14:paraId="7ADCCFAB" w14:textId="77777777" w:rsidR="007353AF" w:rsidRPr="00732B0A" w:rsidRDefault="007353AF" w:rsidP="007353AF">
      <w:pPr>
        <w:spacing w:line="276" w:lineRule="auto"/>
        <w:jc w:val="both"/>
        <w:rPr>
          <w:rFonts w:cs="Arial"/>
          <w:szCs w:val="20"/>
        </w:rPr>
      </w:pPr>
    </w:p>
    <w:p w14:paraId="0417D98C" w14:textId="2E2A1793"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_Ref68084754 \r \h  \* MERGEFORMAT </w:instrText>
      </w:r>
      <w:r w:rsidR="00A52149">
        <w:fldChar w:fldCharType="separate"/>
      </w:r>
      <w:r w:rsidRPr="00732B0A">
        <w:rPr>
          <w:rFonts w:cs="Arial"/>
          <w:szCs w:val="20"/>
        </w:rPr>
        <w:t>2</w:t>
      </w:r>
      <w:r w:rsidR="005623FB">
        <w:rPr>
          <w:rFonts w:cs="Arial"/>
          <w:szCs w:val="20"/>
        </w:rPr>
        <w:t>4</w:t>
      </w:r>
      <w:r w:rsidRPr="00732B0A">
        <w:rPr>
          <w:rFonts w:cs="Arial"/>
          <w:szCs w:val="20"/>
        </w:rPr>
        <w:t>.</w:t>
      </w:r>
      <w:r w:rsidR="00A52149">
        <w:fldChar w:fldCharType="end"/>
      </w:r>
      <w:r w:rsidRPr="00732B0A">
        <w:rPr>
          <w:rFonts w:cs="Arial"/>
          <w:szCs w:val="20"/>
        </w:rPr>
        <w:t xml:space="preserve"> členu</w:t>
      </w:r>
    </w:p>
    <w:p w14:paraId="22017E3E" w14:textId="77777777" w:rsidR="000258C6" w:rsidRPr="00732B0A" w:rsidRDefault="000258C6" w:rsidP="007353AF">
      <w:pPr>
        <w:spacing w:line="276" w:lineRule="auto"/>
        <w:jc w:val="both"/>
        <w:rPr>
          <w:rFonts w:cs="Arial"/>
          <w:szCs w:val="20"/>
        </w:rPr>
      </w:pPr>
      <w:r w:rsidRPr="00732B0A">
        <w:rPr>
          <w:rFonts w:cs="Arial"/>
          <w:szCs w:val="20"/>
        </w:rPr>
        <w:t>S spremembo 357. člena ZTFI-1</w:t>
      </w:r>
      <w:r w:rsidR="00C36BB9" w:rsidRPr="00732B0A">
        <w:rPr>
          <w:rFonts w:cs="Arial"/>
          <w:szCs w:val="20"/>
        </w:rPr>
        <w:t>, ki obravnava objavo nadzornih ukrepov</w:t>
      </w:r>
      <w:r w:rsidRPr="00732B0A">
        <w:rPr>
          <w:rFonts w:cs="Arial"/>
          <w:szCs w:val="20"/>
        </w:rPr>
        <w:t xml:space="preserve"> se določa, da mora objava kršitev zajemati tudi kršitve </w:t>
      </w:r>
      <w:r w:rsidR="0054125E">
        <w:rPr>
          <w:rFonts w:cs="Arial"/>
          <w:szCs w:val="20"/>
        </w:rPr>
        <w:t>prvega</w:t>
      </w:r>
      <w:r w:rsidRPr="00732B0A">
        <w:rPr>
          <w:rFonts w:cs="Arial"/>
          <w:szCs w:val="20"/>
        </w:rPr>
        <w:t xml:space="preserve"> poglavja ZTFI-1, kjer je določ</w:t>
      </w:r>
      <w:r w:rsidR="00C36BB9" w:rsidRPr="00732B0A">
        <w:rPr>
          <w:rFonts w:cs="Arial"/>
          <w:szCs w:val="20"/>
        </w:rPr>
        <w:t>e</w:t>
      </w:r>
      <w:r w:rsidRPr="00732B0A">
        <w:rPr>
          <w:rFonts w:cs="Arial"/>
          <w:szCs w:val="20"/>
        </w:rPr>
        <w:t>no, kdo lahko opravlja investicijske storitve in posle.</w:t>
      </w:r>
    </w:p>
    <w:p w14:paraId="2E54D4B6" w14:textId="77777777" w:rsidR="000258C6" w:rsidRPr="00732B0A" w:rsidRDefault="000258C6" w:rsidP="007353AF">
      <w:pPr>
        <w:spacing w:line="276" w:lineRule="auto"/>
        <w:jc w:val="both"/>
        <w:rPr>
          <w:rFonts w:cs="Arial"/>
          <w:szCs w:val="20"/>
        </w:rPr>
      </w:pPr>
      <w:r w:rsidRPr="00732B0A">
        <w:rPr>
          <w:rFonts w:cs="Arial"/>
          <w:szCs w:val="20"/>
        </w:rPr>
        <w:t xml:space="preserve">Člen je prav tako spremenjen na način, da </w:t>
      </w:r>
      <w:r w:rsidR="0054125E">
        <w:rPr>
          <w:rFonts w:cs="Arial"/>
          <w:szCs w:val="20"/>
        </w:rPr>
        <w:t>upošteva prvi odstavek</w:t>
      </w:r>
      <w:r w:rsidRPr="00732B0A">
        <w:rPr>
          <w:rFonts w:cs="Arial"/>
          <w:szCs w:val="20"/>
        </w:rPr>
        <w:t xml:space="preserve"> 71. člena Direktive 2014/65/EU. Takšen zapis daje dovolj možnosti, da se bodisi informacija objavi takoj, ko jo kršitelj prejme, </w:t>
      </w:r>
      <w:r w:rsidR="00A73940">
        <w:rPr>
          <w:rFonts w:cs="Arial"/>
          <w:szCs w:val="20"/>
        </w:rPr>
        <w:t>bodisi</w:t>
      </w:r>
      <w:r w:rsidRPr="00732B0A">
        <w:rPr>
          <w:rFonts w:cs="Arial"/>
          <w:szCs w:val="20"/>
        </w:rPr>
        <w:t xml:space="preserve"> se odloži za določen čas, da se objavi anonimno, ali pa se objavi anonimno samo za določen čas. Nadzorni organ mora presoditi, ali obstajajo pogoji za različne možnosti, ki so predpisane. Nadzorni organ ima vedno možnost, da informacije ne objavi do dokončnosti ali pravnomočnosti odločbe. Prav tako lahko za ta čas odloži objavo identitete kršitelja.</w:t>
      </w:r>
    </w:p>
    <w:p w14:paraId="077108D6" w14:textId="77777777" w:rsidR="000258C6" w:rsidRPr="00732B0A" w:rsidRDefault="000258C6" w:rsidP="007353AF">
      <w:pPr>
        <w:spacing w:line="276" w:lineRule="auto"/>
        <w:jc w:val="both"/>
        <w:rPr>
          <w:rFonts w:cs="Arial"/>
          <w:szCs w:val="20"/>
        </w:rPr>
      </w:pPr>
      <w:r w:rsidRPr="00732B0A">
        <w:rPr>
          <w:rFonts w:cs="Arial"/>
          <w:szCs w:val="20"/>
        </w:rPr>
        <w:t>Dodana sta tudi dva odstavka, ki določata, kdaj agencija obvesti kršitelja o nameri objave informacij v primerih kontradiktornih postopkov (prekrški, odvzemi dovoljenj).</w:t>
      </w:r>
    </w:p>
    <w:p w14:paraId="166CAE7F" w14:textId="77777777" w:rsidR="007353AF" w:rsidRPr="00732B0A" w:rsidRDefault="007353AF" w:rsidP="007353AF">
      <w:pPr>
        <w:spacing w:line="276" w:lineRule="auto"/>
        <w:jc w:val="both"/>
        <w:rPr>
          <w:rFonts w:cs="Arial"/>
          <w:szCs w:val="20"/>
        </w:rPr>
      </w:pPr>
    </w:p>
    <w:p w14:paraId="626EECD1" w14:textId="1FD73041"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_Ref64902493 \r \h  \* MERGEFORMAT </w:instrText>
      </w:r>
      <w:r w:rsidR="00A52149">
        <w:fldChar w:fldCharType="separate"/>
      </w:r>
      <w:r w:rsidRPr="00732B0A">
        <w:rPr>
          <w:rFonts w:cs="Arial"/>
          <w:szCs w:val="20"/>
        </w:rPr>
        <w:t>2</w:t>
      </w:r>
      <w:r w:rsidR="005623FB">
        <w:rPr>
          <w:rFonts w:cs="Arial"/>
          <w:szCs w:val="20"/>
        </w:rPr>
        <w:t>5</w:t>
      </w:r>
      <w:r w:rsidRPr="00732B0A">
        <w:rPr>
          <w:rFonts w:cs="Arial"/>
          <w:szCs w:val="20"/>
        </w:rPr>
        <w:t>.</w:t>
      </w:r>
      <w:r w:rsidR="00A52149">
        <w:fldChar w:fldCharType="end"/>
      </w:r>
      <w:r w:rsidRPr="00732B0A">
        <w:rPr>
          <w:rFonts w:cs="Arial"/>
          <w:szCs w:val="20"/>
        </w:rPr>
        <w:t xml:space="preserve"> členu</w:t>
      </w:r>
    </w:p>
    <w:p w14:paraId="547FEDFC" w14:textId="77777777" w:rsidR="000258C6" w:rsidRPr="00732B0A" w:rsidRDefault="000258C6" w:rsidP="00FD1CE8">
      <w:pPr>
        <w:jc w:val="both"/>
        <w:rPr>
          <w:rFonts w:cs="Arial"/>
          <w:szCs w:val="20"/>
        </w:rPr>
      </w:pPr>
      <w:r w:rsidRPr="00732B0A">
        <w:rPr>
          <w:rFonts w:cs="Arial"/>
          <w:szCs w:val="20"/>
        </w:rPr>
        <w:t xml:space="preserve">Gre za popravek </w:t>
      </w:r>
      <w:r w:rsidR="00B30561" w:rsidRPr="00732B0A">
        <w:rPr>
          <w:rFonts w:cs="Arial"/>
          <w:szCs w:val="20"/>
        </w:rPr>
        <w:t xml:space="preserve">slovnične napake </w:t>
      </w:r>
      <w:r w:rsidRPr="00732B0A">
        <w:rPr>
          <w:rFonts w:cs="Arial"/>
          <w:szCs w:val="20"/>
        </w:rPr>
        <w:t>v prvem odstavku 400. člena ZTFI-1</w:t>
      </w:r>
      <w:r w:rsidR="00C36BB9" w:rsidRPr="00732B0A">
        <w:rPr>
          <w:rFonts w:cs="Arial"/>
          <w:szCs w:val="20"/>
        </w:rPr>
        <w:t>, ki se sicer nanaša na posebna pravila odseka 11.3.1.2</w:t>
      </w:r>
      <w:r w:rsidR="00A73940">
        <w:rPr>
          <w:rFonts w:cs="Arial"/>
          <w:szCs w:val="20"/>
        </w:rPr>
        <w:t>,</w:t>
      </w:r>
      <w:r w:rsidR="00B30561" w:rsidRPr="00732B0A">
        <w:rPr>
          <w:rFonts w:cs="Arial"/>
          <w:szCs w:val="20"/>
        </w:rPr>
        <w:t xml:space="preserve"> tako da se beseda »Vrednostnie« nadomesti z besedo »Vrednostne«.</w:t>
      </w:r>
    </w:p>
    <w:p w14:paraId="4AD9B124" w14:textId="77777777" w:rsidR="007353AF" w:rsidRPr="00732B0A" w:rsidRDefault="007353AF" w:rsidP="007353AF">
      <w:pPr>
        <w:spacing w:line="276" w:lineRule="auto"/>
        <w:jc w:val="both"/>
        <w:rPr>
          <w:rFonts w:cs="Arial"/>
          <w:szCs w:val="20"/>
        </w:rPr>
      </w:pPr>
    </w:p>
    <w:p w14:paraId="1C6D8EB1" w14:textId="1D62FCE4"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_Ref64902493 \r \h  \* MERGEFORMAT </w:instrText>
      </w:r>
      <w:r w:rsidR="00A52149">
        <w:fldChar w:fldCharType="separate"/>
      </w:r>
      <w:r w:rsidRPr="00732B0A">
        <w:rPr>
          <w:rFonts w:cs="Arial"/>
          <w:szCs w:val="20"/>
        </w:rPr>
        <w:t>2</w:t>
      </w:r>
      <w:r w:rsidR="005623FB">
        <w:rPr>
          <w:rFonts w:cs="Arial"/>
          <w:szCs w:val="20"/>
        </w:rPr>
        <w:t>6</w:t>
      </w:r>
      <w:r w:rsidRPr="00732B0A">
        <w:rPr>
          <w:rFonts w:cs="Arial"/>
          <w:szCs w:val="20"/>
        </w:rPr>
        <w:t>.</w:t>
      </w:r>
      <w:r w:rsidR="00A52149">
        <w:fldChar w:fldCharType="end"/>
      </w:r>
      <w:r w:rsidRPr="00732B0A">
        <w:rPr>
          <w:rFonts w:cs="Arial"/>
          <w:szCs w:val="20"/>
        </w:rPr>
        <w:t xml:space="preserve"> členu</w:t>
      </w:r>
    </w:p>
    <w:p w14:paraId="3207E342" w14:textId="378D4C9D" w:rsidR="000258C6" w:rsidRPr="00732B0A" w:rsidRDefault="000258C6" w:rsidP="007353AF">
      <w:pPr>
        <w:spacing w:line="276" w:lineRule="auto"/>
        <w:jc w:val="both"/>
        <w:rPr>
          <w:rFonts w:cs="Arial"/>
          <w:szCs w:val="20"/>
        </w:rPr>
      </w:pPr>
      <w:r w:rsidRPr="00732B0A">
        <w:rPr>
          <w:rFonts w:cs="Arial"/>
          <w:szCs w:val="20"/>
        </w:rPr>
        <w:t>Vsebina</w:t>
      </w:r>
      <w:r w:rsidR="005C21AA" w:rsidRPr="00732B0A">
        <w:rPr>
          <w:rFonts w:cs="Arial"/>
          <w:szCs w:val="20"/>
        </w:rPr>
        <w:t xml:space="preserve"> 429.</w:t>
      </w:r>
      <w:r w:rsidRPr="00732B0A">
        <w:rPr>
          <w:rFonts w:cs="Arial"/>
          <w:szCs w:val="20"/>
        </w:rPr>
        <w:t xml:space="preserve"> člena</w:t>
      </w:r>
      <w:r w:rsidR="005C21AA" w:rsidRPr="00732B0A">
        <w:rPr>
          <w:rFonts w:cs="Arial"/>
          <w:szCs w:val="20"/>
        </w:rPr>
        <w:t xml:space="preserve"> ZTFI-1</w:t>
      </w:r>
      <w:r w:rsidR="00A73940">
        <w:rPr>
          <w:rFonts w:cs="Arial"/>
          <w:szCs w:val="20"/>
        </w:rPr>
        <w:t xml:space="preserve"> glede</w:t>
      </w:r>
      <w:r w:rsidR="00B6215B">
        <w:rPr>
          <w:rFonts w:cs="Arial"/>
          <w:szCs w:val="20"/>
        </w:rPr>
        <w:t xml:space="preserve"> </w:t>
      </w:r>
      <w:r w:rsidR="00B30561" w:rsidRPr="00732B0A">
        <w:rPr>
          <w:rFonts w:cs="Arial"/>
          <w:szCs w:val="20"/>
        </w:rPr>
        <w:t>razkritja informacij o izrečenih ukrepih</w:t>
      </w:r>
      <w:r w:rsidR="00DF0701">
        <w:rPr>
          <w:rFonts w:cs="Arial"/>
          <w:szCs w:val="20"/>
        </w:rPr>
        <w:t>,</w:t>
      </w:r>
      <w:r w:rsidR="00B30561" w:rsidRPr="00732B0A">
        <w:rPr>
          <w:rFonts w:cs="Arial"/>
          <w:szCs w:val="20"/>
        </w:rPr>
        <w:t xml:space="preserve"> </w:t>
      </w:r>
      <w:r w:rsidRPr="00732B0A">
        <w:rPr>
          <w:rFonts w:cs="Arial"/>
          <w:szCs w:val="20"/>
        </w:rPr>
        <w:t xml:space="preserve">se ustrezno uskladi </w:t>
      </w:r>
      <w:r w:rsidR="005C21AA" w:rsidRPr="00732B0A">
        <w:rPr>
          <w:rFonts w:cs="Arial"/>
          <w:szCs w:val="20"/>
        </w:rPr>
        <w:t>s</w:t>
      </w:r>
      <w:r w:rsidR="00F3033C" w:rsidRPr="00732B0A">
        <w:rPr>
          <w:rFonts w:cs="Arial"/>
          <w:szCs w:val="20"/>
        </w:rPr>
        <w:t xml:space="preserve"> predvidenimi</w:t>
      </w:r>
      <w:r w:rsidR="005C21AA" w:rsidRPr="00732B0A">
        <w:rPr>
          <w:rFonts w:cs="Arial"/>
          <w:szCs w:val="20"/>
        </w:rPr>
        <w:t xml:space="preserve"> spremembami  v</w:t>
      </w:r>
      <w:r w:rsidRPr="00732B0A">
        <w:rPr>
          <w:rFonts w:cs="Arial"/>
          <w:szCs w:val="20"/>
        </w:rPr>
        <w:t xml:space="preserve"> 116.b člen</w:t>
      </w:r>
      <w:r w:rsidR="00F3033C" w:rsidRPr="00732B0A">
        <w:rPr>
          <w:rFonts w:cs="Arial"/>
          <w:szCs w:val="20"/>
        </w:rPr>
        <w:t>u</w:t>
      </w:r>
      <w:r w:rsidRPr="00732B0A">
        <w:rPr>
          <w:rFonts w:cs="Arial"/>
          <w:szCs w:val="20"/>
        </w:rPr>
        <w:t xml:space="preserve"> </w:t>
      </w:r>
      <w:r w:rsidR="005C21AA" w:rsidRPr="00732B0A">
        <w:rPr>
          <w:rFonts w:cs="Arial"/>
          <w:szCs w:val="20"/>
        </w:rPr>
        <w:t>ZTFI-1</w:t>
      </w:r>
      <w:r w:rsidR="00F3033C" w:rsidRPr="00732B0A">
        <w:rPr>
          <w:rFonts w:cs="Arial"/>
          <w:szCs w:val="20"/>
        </w:rPr>
        <w:t>, določen</w:t>
      </w:r>
      <w:r w:rsidR="00A73940">
        <w:rPr>
          <w:rFonts w:cs="Arial"/>
          <w:szCs w:val="20"/>
        </w:rPr>
        <w:t>imi</w:t>
      </w:r>
      <w:r w:rsidR="00F3033C" w:rsidRPr="00732B0A">
        <w:rPr>
          <w:rFonts w:cs="Arial"/>
          <w:szCs w:val="20"/>
        </w:rPr>
        <w:t xml:space="preserve"> v 9. členu te novele ZTFI-1.</w:t>
      </w:r>
    </w:p>
    <w:p w14:paraId="73A63556" w14:textId="77777777" w:rsidR="007353AF" w:rsidRPr="00732B0A" w:rsidRDefault="007353AF" w:rsidP="007353AF">
      <w:pPr>
        <w:spacing w:line="276" w:lineRule="auto"/>
        <w:jc w:val="both"/>
        <w:rPr>
          <w:rFonts w:cs="Arial"/>
          <w:szCs w:val="20"/>
        </w:rPr>
      </w:pPr>
    </w:p>
    <w:p w14:paraId="4A5926B1" w14:textId="798C710B"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7</w:t>
      </w:r>
      <w:r w:rsidRPr="00732B0A">
        <w:rPr>
          <w:rFonts w:cs="Arial"/>
          <w:szCs w:val="20"/>
        </w:rPr>
        <w:t>. členu</w:t>
      </w:r>
    </w:p>
    <w:p w14:paraId="592E3748" w14:textId="52B9A8CB" w:rsidR="00593774" w:rsidRPr="00732B0A" w:rsidRDefault="00F3033C" w:rsidP="007353AF">
      <w:pPr>
        <w:spacing w:line="276" w:lineRule="auto"/>
        <w:jc w:val="both"/>
        <w:rPr>
          <w:rFonts w:cs="Arial"/>
          <w:szCs w:val="20"/>
        </w:rPr>
      </w:pPr>
      <w:r w:rsidRPr="00732B0A">
        <w:rPr>
          <w:rFonts w:cs="Arial"/>
          <w:szCs w:val="20"/>
        </w:rPr>
        <w:t>Dodajo se novi 438.</w:t>
      </w:r>
      <w:r w:rsidR="008F6DB8">
        <w:rPr>
          <w:rFonts w:cs="Arial"/>
          <w:szCs w:val="20"/>
        </w:rPr>
        <w:t xml:space="preserve"> </w:t>
      </w:r>
      <w:r w:rsidRPr="00732B0A">
        <w:rPr>
          <w:rFonts w:cs="Arial"/>
          <w:szCs w:val="20"/>
        </w:rPr>
        <w:t>a</w:t>
      </w:r>
      <w:r w:rsidR="008F6DB8">
        <w:rPr>
          <w:rFonts w:cs="Arial"/>
          <w:szCs w:val="20"/>
        </w:rPr>
        <w:t xml:space="preserve"> do</w:t>
      </w:r>
      <w:r w:rsidRPr="00732B0A">
        <w:rPr>
          <w:rFonts w:cs="Arial"/>
          <w:szCs w:val="20"/>
        </w:rPr>
        <w:t xml:space="preserve"> 43</w:t>
      </w:r>
      <w:r w:rsidR="00B6215B">
        <w:rPr>
          <w:rFonts w:cs="Arial"/>
          <w:szCs w:val="20"/>
        </w:rPr>
        <w:t>8</w:t>
      </w:r>
      <w:r w:rsidRPr="00732B0A">
        <w:rPr>
          <w:rFonts w:cs="Arial"/>
          <w:szCs w:val="20"/>
        </w:rPr>
        <w:t>.</w:t>
      </w:r>
      <w:r w:rsidR="008F6DB8">
        <w:rPr>
          <w:rFonts w:cs="Arial"/>
          <w:szCs w:val="20"/>
        </w:rPr>
        <w:t xml:space="preserve"> </w:t>
      </w:r>
      <w:r w:rsidR="00B6215B">
        <w:rPr>
          <w:rFonts w:cs="Arial"/>
          <w:szCs w:val="20"/>
        </w:rPr>
        <w:t>m</w:t>
      </w:r>
      <w:r w:rsidRPr="00732B0A">
        <w:rPr>
          <w:rFonts w:cs="Arial"/>
          <w:szCs w:val="20"/>
        </w:rPr>
        <w:t xml:space="preserve"> člen</w:t>
      </w:r>
      <w:r w:rsidR="008F6DB8">
        <w:rPr>
          <w:rFonts w:cs="Arial"/>
          <w:szCs w:val="20"/>
        </w:rPr>
        <w:t>i</w:t>
      </w:r>
      <w:r w:rsidRPr="00732B0A">
        <w:rPr>
          <w:rFonts w:cs="Arial"/>
          <w:szCs w:val="20"/>
        </w:rPr>
        <w:t xml:space="preserve">, ki urejajo dejavnosti in statusne posebnosti CDD. </w:t>
      </w:r>
      <w:r w:rsidR="000258C6" w:rsidRPr="00732B0A">
        <w:rPr>
          <w:rFonts w:cs="Arial"/>
          <w:szCs w:val="20"/>
        </w:rPr>
        <w:t>Uredba 909/2014/EU</w:t>
      </w:r>
      <w:r w:rsidRPr="00732B0A">
        <w:rPr>
          <w:rFonts w:cs="Arial"/>
          <w:szCs w:val="20"/>
        </w:rPr>
        <w:t xml:space="preserve"> v splošnem</w:t>
      </w:r>
      <w:r w:rsidR="000258C6" w:rsidRPr="00732B0A">
        <w:rPr>
          <w:rFonts w:cs="Arial"/>
          <w:szCs w:val="20"/>
        </w:rPr>
        <w:t xml:space="preserve"> ureja delovanje CDD in nadzor nad njimi, zato je bila v</w:t>
      </w:r>
      <w:r w:rsidR="00796678" w:rsidRPr="00732B0A">
        <w:rPr>
          <w:rFonts w:cs="Arial"/>
          <w:szCs w:val="20"/>
        </w:rPr>
        <w:t xml:space="preserve"> povezavi z njeno neposredno uporabljivostjo</w:t>
      </w:r>
      <w:r w:rsidR="00B30561" w:rsidRPr="00732B0A">
        <w:rPr>
          <w:rFonts w:cs="Arial"/>
          <w:szCs w:val="20"/>
        </w:rPr>
        <w:t>,</w:t>
      </w:r>
      <w:r w:rsidR="00796678" w:rsidRPr="00732B0A">
        <w:rPr>
          <w:rFonts w:cs="Arial"/>
          <w:szCs w:val="20"/>
        </w:rPr>
        <w:t xml:space="preserve"> v</w:t>
      </w:r>
      <w:r w:rsidRPr="00732B0A">
        <w:rPr>
          <w:rFonts w:cs="Arial"/>
          <w:szCs w:val="20"/>
        </w:rPr>
        <w:t xml:space="preserve"> preteklosti v</w:t>
      </w:r>
      <w:r w:rsidR="000258C6" w:rsidRPr="00732B0A">
        <w:rPr>
          <w:rFonts w:cs="Arial"/>
          <w:szCs w:val="20"/>
        </w:rPr>
        <w:t xml:space="preserve"> ZTFl-1</w:t>
      </w:r>
      <w:r w:rsidRPr="00732B0A">
        <w:rPr>
          <w:rFonts w:cs="Arial"/>
          <w:szCs w:val="20"/>
        </w:rPr>
        <w:t xml:space="preserve"> </w:t>
      </w:r>
      <w:r w:rsidR="000258C6" w:rsidRPr="00732B0A">
        <w:rPr>
          <w:rFonts w:cs="Arial"/>
          <w:szCs w:val="20"/>
        </w:rPr>
        <w:t>večina določb, vezan</w:t>
      </w:r>
      <w:r w:rsidR="00A73940">
        <w:rPr>
          <w:rFonts w:cs="Arial"/>
          <w:szCs w:val="20"/>
        </w:rPr>
        <w:t>ih</w:t>
      </w:r>
      <w:r w:rsidR="000258C6" w:rsidRPr="00732B0A">
        <w:rPr>
          <w:rFonts w:cs="Arial"/>
          <w:szCs w:val="20"/>
        </w:rPr>
        <w:t xml:space="preserve"> na urejanje in nadzor nad CDD, črtana. </w:t>
      </w:r>
      <w:r w:rsidR="009C72BF" w:rsidRPr="00732B0A">
        <w:rPr>
          <w:rFonts w:cs="Arial"/>
          <w:szCs w:val="20"/>
        </w:rPr>
        <w:t>Ne glede na to pa</w:t>
      </w:r>
      <w:r w:rsidR="00A72381">
        <w:rPr>
          <w:rFonts w:cs="Arial"/>
          <w:szCs w:val="20"/>
        </w:rPr>
        <w:t xml:space="preserve"> </w:t>
      </w:r>
      <w:bookmarkStart w:id="33" w:name="_Hlk149077660"/>
      <w:r w:rsidR="000258C6" w:rsidRPr="00732B0A">
        <w:rPr>
          <w:rFonts w:cs="Arial"/>
          <w:szCs w:val="20"/>
        </w:rPr>
        <w:t xml:space="preserve">Uredba 909/2014/EU </w:t>
      </w:r>
      <w:r w:rsidR="008C2477" w:rsidRPr="00732B0A">
        <w:rPr>
          <w:rFonts w:cs="Arial"/>
          <w:szCs w:val="20"/>
        </w:rPr>
        <w:t xml:space="preserve">dejansko </w:t>
      </w:r>
      <w:r w:rsidR="000258C6" w:rsidRPr="00732B0A">
        <w:rPr>
          <w:rFonts w:cs="Arial"/>
          <w:szCs w:val="20"/>
        </w:rPr>
        <w:t xml:space="preserve">ne </w:t>
      </w:r>
      <w:r w:rsidR="009C72BF" w:rsidRPr="00732B0A">
        <w:rPr>
          <w:rFonts w:cs="Arial"/>
          <w:szCs w:val="20"/>
        </w:rPr>
        <w:t>obravnava</w:t>
      </w:r>
      <w:r w:rsidR="000258C6" w:rsidRPr="00732B0A">
        <w:rPr>
          <w:rFonts w:cs="Arial"/>
          <w:szCs w:val="20"/>
        </w:rPr>
        <w:t xml:space="preserve"> </w:t>
      </w:r>
      <w:r w:rsidR="00470ED6">
        <w:rPr>
          <w:rFonts w:cs="Arial"/>
          <w:szCs w:val="20"/>
        </w:rPr>
        <w:t>nekaterih</w:t>
      </w:r>
      <w:r w:rsidR="00A73940">
        <w:rPr>
          <w:rFonts w:cs="Arial"/>
          <w:szCs w:val="20"/>
        </w:rPr>
        <w:t xml:space="preserve"> </w:t>
      </w:r>
      <w:r w:rsidR="008F6DB8" w:rsidRPr="00732B0A">
        <w:rPr>
          <w:rFonts w:cs="Arial"/>
          <w:szCs w:val="20"/>
        </w:rPr>
        <w:t>področi</w:t>
      </w:r>
      <w:r w:rsidR="008F6DB8">
        <w:rPr>
          <w:rFonts w:cs="Arial"/>
          <w:szCs w:val="20"/>
        </w:rPr>
        <w:t>j</w:t>
      </w:r>
      <w:r w:rsidR="000258C6" w:rsidRPr="00732B0A">
        <w:rPr>
          <w:rFonts w:cs="Arial"/>
          <w:szCs w:val="20"/>
        </w:rPr>
        <w:t xml:space="preserve"> delovanja in nadzora nad CDD</w:t>
      </w:r>
      <w:r w:rsidR="009C72BF" w:rsidRPr="00732B0A">
        <w:rPr>
          <w:rFonts w:cs="Arial"/>
          <w:szCs w:val="20"/>
        </w:rPr>
        <w:t xml:space="preserve">, </w:t>
      </w:r>
      <w:r w:rsidR="00593774" w:rsidRPr="00732B0A">
        <w:rPr>
          <w:rFonts w:cs="Arial"/>
          <w:szCs w:val="20"/>
        </w:rPr>
        <w:t>kar pomeni, da je</w:t>
      </w:r>
      <w:r w:rsidR="009C72BF" w:rsidRPr="00732B0A">
        <w:rPr>
          <w:rFonts w:cs="Arial"/>
          <w:szCs w:val="20"/>
        </w:rPr>
        <w:t xml:space="preserve"> državam članicam </w:t>
      </w:r>
      <w:r w:rsidR="00593774" w:rsidRPr="00732B0A">
        <w:rPr>
          <w:rFonts w:cs="Arial"/>
          <w:szCs w:val="20"/>
        </w:rPr>
        <w:t xml:space="preserve">v tem obsegu </w:t>
      </w:r>
      <w:r w:rsidR="009C72BF" w:rsidRPr="00732B0A">
        <w:rPr>
          <w:rFonts w:cs="Arial"/>
          <w:szCs w:val="20"/>
        </w:rPr>
        <w:t>da</w:t>
      </w:r>
      <w:r w:rsidR="00593774" w:rsidRPr="00732B0A">
        <w:rPr>
          <w:rFonts w:cs="Arial"/>
          <w:szCs w:val="20"/>
        </w:rPr>
        <w:t>na</w:t>
      </w:r>
      <w:r w:rsidR="009C72BF" w:rsidRPr="00732B0A">
        <w:rPr>
          <w:rFonts w:cs="Arial"/>
          <w:szCs w:val="20"/>
        </w:rPr>
        <w:t xml:space="preserve"> možnost</w:t>
      </w:r>
      <w:r w:rsidR="000258C6" w:rsidRPr="00732B0A">
        <w:rPr>
          <w:rFonts w:cs="Arial"/>
          <w:szCs w:val="20"/>
        </w:rPr>
        <w:t xml:space="preserve">, da tiste institute, ki niso urejeni z uredbo, uredijo </w:t>
      </w:r>
      <w:r w:rsidR="009C72BF" w:rsidRPr="00732B0A">
        <w:rPr>
          <w:rFonts w:cs="Arial"/>
          <w:szCs w:val="20"/>
        </w:rPr>
        <w:t xml:space="preserve">same </w:t>
      </w:r>
      <w:r w:rsidR="000258C6" w:rsidRPr="00732B0A">
        <w:rPr>
          <w:rFonts w:cs="Arial"/>
          <w:szCs w:val="20"/>
        </w:rPr>
        <w:t xml:space="preserve">v </w:t>
      </w:r>
      <w:r w:rsidR="00A73940">
        <w:rPr>
          <w:rFonts w:cs="Arial"/>
          <w:szCs w:val="20"/>
        </w:rPr>
        <w:t>notranji</w:t>
      </w:r>
      <w:r w:rsidR="00A73940" w:rsidRPr="00732B0A">
        <w:rPr>
          <w:rFonts w:cs="Arial"/>
          <w:szCs w:val="20"/>
        </w:rPr>
        <w:t xml:space="preserve"> </w:t>
      </w:r>
      <w:r w:rsidR="000258C6" w:rsidRPr="00732B0A">
        <w:rPr>
          <w:rFonts w:cs="Arial"/>
          <w:szCs w:val="20"/>
        </w:rPr>
        <w:t xml:space="preserve">zakonodaji. </w:t>
      </w:r>
    </w:p>
    <w:bookmarkEnd w:id="33"/>
    <w:p w14:paraId="5D0B9CF9" w14:textId="77777777" w:rsidR="00593774" w:rsidRPr="00732B0A" w:rsidRDefault="00593774" w:rsidP="007353AF">
      <w:pPr>
        <w:spacing w:line="276" w:lineRule="auto"/>
        <w:jc w:val="both"/>
        <w:rPr>
          <w:rFonts w:cs="Arial"/>
          <w:szCs w:val="20"/>
        </w:rPr>
      </w:pPr>
    </w:p>
    <w:p w14:paraId="2191D1CD" w14:textId="5A26312D" w:rsidR="000258C6" w:rsidRDefault="000258C6" w:rsidP="007353AF">
      <w:pPr>
        <w:spacing w:line="276" w:lineRule="auto"/>
        <w:jc w:val="both"/>
        <w:rPr>
          <w:rFonts w:cs="Arial"/>
          <w:szCs w:val="20"/>
        </w:rPr>
      </w:pPr>
      <w:r w:rsidRPr="00732B0A">
        <w:rPr>
          <w:rFonts w:cs="Arial"/>
          <w:szCs w:val="20"/>
        </w:rPr>
        <w:t xml:space="preserve">Drugi odstavek 61. člena </w:t>
      </w:r>
      <w:r w:rsidR="004D6264" w:rsidRPr="00732B0A">
        <w:rPr>
          <w:rFonts w:cs="Arial"/>
          <w:szCs w:val="20"/>
        </w:rPr>
        <w:t>Uredbe 909/2014/EU tako</w:t>
      </w:r>
      <w:r w:rsidRPr="00732B0A">
        <w:rPr>
          <w:rFonts w:cs="Arial"/>
          <w:szCs w:val="20"/>
        </w:rPr>
        <w:t xml:space="preserve"> določa, da se pristojnim organom omogoči, da upravne sankcije in druge ukrepe uporabijo zoper CDD, imenovane kreditne institucije ter - pod pogoji iz </w:t>
      </w:r>
      <w:r w:rsidR="00A73940">
        <w:rPr>
          <w:rFonts w:cs="Arial"/>
          <w:szCs w:val="20"/>
        </w:rPr>
        <w:t>notranjega</w:t>
      </w:r>
      <w:r w:rsidR="00A73940" w:rsidRPr="00732B0A">
        <w:rPr>
          <w:rFonts w:cs="Arial"/>
          <w:szCs w:val="20"/>
        </w:rPr>
        <w:t xml:space="preserve"> </w:t>
      </w:r>
      <w:r w:rsidRPr="00732B0A">
        <w:rPr>
          <w:rFonts w:cs="Arial"/>
          <w:szCs w:val="20"/>
        </w:rPr>
        <w:t>prava na področjih, ki jih ta uredba ne harmonizira - člane njihovih upravljalnih organov in katere koli druge osebe, ki dejansko nadzirajo njihovo poslovanje, in tudi zoper katero koli drugo pravno ali fizično osebo, na podlagi nacionalnega prava odgovorn</w:t>
      </w:r>
      <w:r w:rsidR="00A73940">
        <w:rPr>
          <w:rFonts w:cs="Arial"/>
          <w:szCs w:val="20"/>
        </w:rPr>
        <w:t>o</w:t>
      </w:r>
      <w:r w:rsidRPr="00732B0A">
        <w:rPr>
          <w:rFonts w:cs="Arial"/>
          <w:szCs w:val="20"/>
        </w:rPr>
        <w:t xml:space="preserve"> za kršitev.</w:t>
      </w:r>
      <w:r w:rsidR="004D6264" w:rsidRPr="00732B0A">
        <w:rPr>
          <w:rFonts w:cs="Arial"/>
          <w:szCs w:val="20"/>
        </w:rPr>
        <w:t xml:space="preserve"> Ke</w:t>
      </w:r>
      <w:r w:rsidR="00467648">
        <w:rPr>
          <w:rFonts w:cs="Arial"/>
          <w:szCs w:val="20"/>
        </w:rPr>
        <w:t>r</w:t>
      </w:r>
      <w:r w:rsidRPr="00732B0A">
        <w:rPr>
          <w:rFonts w:cs="Arial"/>
          <w:szCs w:val="20"/>
        </w:rPr>
        <w:t xml:space="preserve"> ureditev v Uredbi 909/2014/EU </w:t>
      </w:r>
      <w:r w:rsidR="00467648">
        <w:rPr>
          <w:rFonts w:cs="Arial"/>
          <w:szCs w:val="20"/>
        </w:rPr>
        <w:t xml:space="preserve">ni zadostna glede </w:t>
      </w:r>
      <w:r w:rsidRPr="00732B0A">
        <w:rPr>
          <w:rFonts w:cs="Arial"/>
          <w:szCs w:val="20"/>
        </w:rPr>
        <w:t>član</w:t>
      </w:r>
      <w:r w:rsidR="00467648">
        <w:rPr>
          <w:rFonts w:cs="Arial"/>
          <w:szCs w:val="20"/>
        </w:rPr>
        <w:t>ov</w:t>
      </w:r>
      <w:r w:rsidRPr="00732B0A">
        <w:rPr>
          <w:rFonts w:cs="Arial"/>
          <w:szCs w:val="20"/>
        </w:rPr>
        <w:t xml:space="preserve"> uprav in nadzornega sveta ter </w:t>
      </w:r>
      <w:r w:rsidR="008F6DB8">
        <w:rPr>
          <w:rFonts w:cs="Arial"/>
          <w:szCs w:val="20"/>
        </w:rPr>
        <w:t xml:space="preserve">imetniki </w:t>
      </w:r>
      <w:r w:rsidR="008F6DB8" w:rsidRPr="008F6DB8">
        <w:rPr>
          <w:rFonts w:cs="Arial"/>
          <w:szCs w:val="20"/>
        </w:rPr>
        <w:t xml:space="preserve">kvalificiranih deležev v </w:t>
      </w:r>
      <w:r w:rsidRPr="00732B0A">
        <w:rPr>
          <w:rFonts w:cs="Arial"/>
          <w:szCs w:val="20"/>
        </w:rPr>
        <w:t>CDD</w:t>
      </w:r>
      <w:r w:rsidR="00593774" w:rsidRPr="00732B0A">
        <w:rPr>
          <w:rFonts w:cs="Arial"/>
          <w:szCs w:val="20"/>
        </w:rPr>
        <w:t>,</w:t>
      </w:r>
      <w:r w:rsidRPr="00732B0A">
        <w:rPr>
          <w:rFonts w:cs="Arial"/>
          <w:szCs w:val="20"/>
        </w:rPr>
        <w:t xml:space="preserve"> jo je</w:t>
      </w:r>
      <w:r w:rsidR="00593774" w:rsidRPr="00732B0A">
        <w:rPr>
          <w:rFonts w:cs="Arial"/>
          <w:szCs w:val="20"/>
        </w:rPr>
        <w:t xml:space="preserve"> </w:t>
      </w:r>
      <w:r w:rsidR="00A73940">
        <w:rPr>
          <w:rFonts w:cs="Arial"/>
          <w:szCs w:val="20"/>
        </w:rPr>
        <w:t>treba</w:t>
      </w:r>
      <w:r w:rsidR="00A73940" w:rsidRPr="00732B0A">
        <w:rPr>
          <w:rFonts w:cs="Arial"/>
          <w:szCs w:val="20"/>
        </w:rPr>
        <w:t xml:space="preserve"> </w:t>
      </w:r>
      <w:r w:rsidRPr="00732B0A">
        <w:rPr>
          <w:rFonts w:cs="Arial"/>
          <w:szCs w:val="20"/>
        </w:rPr>
        <w:t>urediti v področnem zakonu, torej</w:t>
      </w:r>
      <w:r w:rsidR="00593774" w:rsidRPr="00732B0A">
        <w:rPr>
          <w:rFonts w:cs="Arial"/>
          <w:szCs w:val="20"/>
        </w:rPr>
        <w:t xml:space="preserve"> predmetni noveli</w:t>
      </w:r>
      <w:r w:rsidRPr="00732B0A">
        <w:rPr>
          <w:rFonts w:cs="Arial"/>
          <w:szCs w:val="20"/>
        </w:rPr>
        <w:t xml:space="preserve"> ZTFl-1. </w:t>
      </w:r>
      <w:r w:rsidR="008F6DB8">
        <w:rPr>
          <w:rFonts w:cs="Arial"/>
          <w:szCs w:val="20"/>
        </w:rPr>
        <w:t xml:space="preserve"> </w:t>
      </w:r>
    </w:p>
    <w:p w14:paraId="0E4EFFB0" w14:textId="54CB7D7E" w:rsidR="008F6DB8" w:rsidRDefault="008F6DB8" w:rsidP="007353AF">
      <w:pPr>
        <w:spacing w:line="276" w:lineRule="auto"/>
        <w:jc w:val="both"/>
        <w:rPr>
          <w:rFonts w:cs="Arial"/>
          <w:szCs w:val="20"/>
        </w:rPr>
      </w:pPr>
    </w:p>
    <w:p w14:paraId="1D9A370C" w14:textId="5D15A7E0" w:rsidR="008F6DB8" w:rsidRPr="00732B0A" w:rsidRDefault="008F6DB8" w:rsidP="007353AF">
      <w:pPr>
        <w:spacing w:line="276" w:lineRule="auto"/>
        <w:jc w:val="both"/>
        <w:rPr>
          <w:rFonts w:cs="Arial"/>
          <w:szCs w:val="20"/>
        </w:rPr>
      </w:pPr>
      <w:r w:rsidRPr="00CE0518">
        <w:rPr>
          <w:rFonts w:cs="Arial"/>
          <w:szCs w:val="20"/>
        </w:rPr>
        <w:t>V zvezi z novimi določbami o kvalificiranih deležih je treba poudariti, da to področje ureja Uredba 909/2014/EU na novo</w:t>
      </w:r>
      <w:r>
        <w:rPr>
          <w:rFonts w:cs="Arial"/>
          <w:szCs w:val="20"/>
        </w:rPr>
        <w:t xml:space="preserve"> in sicer s svojo zadnjo spremembo v okviru Uredbe </w:t>
      </w:r>
      <w:r w:rsidRPr="00CE0518">
        <w:rPr>
          <w:rFonts w:cs="Arial"/>
          <w:szCs w:val="20"/>
        </w:rPr>
        <w:t xml:space="preserve">2023/2845/EU. Vendar pa Uredba 909/2014/EU ne ureja vseh postopkovnih določb glede izdaje dovoljenja za imetnike kvalificiranih deležev. Zato se je v zakon preneslo nekatere določbe ZBan-3 glede kvalificiranih deležev, ki se uporabljajo smiselno, nekatere določbe ZBan-3 pa niso bile primerne za smiselno uporabo in se jih je v ZTFI-1 vneslo na novo (438. g do 438. </w:t>
      </w:r>
      <w:r w:rsidR="00B6215B">
        <w:rPr>
          <w:rFonts w:cs="Arial"/>
          <w:szCs w:val="20"/>
        </w:rPr>
        <w:t>m</w:t>
      </w:r>
      <w:r w:rsidRPr="00CE0518">
        <w:rPr>
          <w:rFonts w:cs="Arial"/>
          <w:szCs w:val="20"/>
        </w:rPr>
        <w:t xml:space="preserve"> člen). Na ta način zakon smiselno dopolnjuje zahteve Uredbe 909/2014/EU glede določb za kvalificirane deleže in jih postopkovno uredi.</w:t>
      </w:r>
      <w:r>
        <w:rPr>
          <w:rFonts w:cs="Arial"/>
          <w:szCs w:val="20"/>
        </w:rPr>
        <w:t xml:space="preserve">  </w:t>
      </w:r>
    </w:p>
    <w:p w14:paraId="722A7B0A" w14:textId="77777777" w:rsidR="007353AF" w:rsidRPr="00732B0A" w:rsidRDefault="007353AF" w:rsidP="007353AF">
      <w:pPr>
        <w:spacing w:line="276" w:lineRule="auto"/>
        <w:jc w:val="both"/>
        <w:rPr>
          <w:rFonts w:cs="Arial"/>
          <w:szCs w:val="20"/>
        </w:rPr>
      </w:pPr>
    </w:p>
    <w:p w14:paraId="62BF191B" w14:textId="77777777" w:rsidR="0030643B" w:rsidRPr="00732B0A" w:rsidRDefault="000258C6" w:rsidP="00FD1CE8">
      <w:pPr>
        <w:jc w:val="both"/>
        <w:rPr>
          <w:rFonts w:cs="Arial"/>
          <w:szCs w:val="20"/>
        </w:rPr>
      </w:pPr>
      <w:r w:rsidRPr="00732B0A">
        <w:rPr>
          <w:rFonts w:cs="Arial"/>
          <w:szCs w:val="20"/>
        </w:rPr>
        <w:t xml:space="preserve">Prav tako je smiselno določiti, da je lahko CDD le v obliki delniške družbe, saj organizacijski ustroj pri družbi z omejeno odgovornostjo ne zagotavlja dovolj varnega in skrbnega upravljanja s  sistemsko </w:t>
      </w:r>
      <w:r w:rsidR="00593774" w:rsidRPr="00732B0A">
        <w:rPr>
          <w:rFonts w:cs="Arial"/>
          <w:szCs w:val="20"/>
        </w:rPr>
        <w:t xml:space="preserve">tako </w:t>
      </w:r>
      <w:r w:rsidRPr="00732B0A">
        <w:rPr>
          <w:rFonts w:cs="Arial"/>
          <w:szCs w:val="20"/>
        </w:rPr>
        <w:t>pomembn</w:t>
      </w:r>
      <w:r w:rsidR="00A73940">
        <w:rPr>
          <w:rFonts w:cs="Arial"/>
          <w:szCs w:val="20"/>
        </w:rPr>
        <w:t>e</w:t>
      </w:r>
      <w:r w:rsidRPr="00732B0A">
        <w:rPr>
          <w:rFonts w:cs="Arial"/>
          <w:szCs w:val="20"/>
        </w:rPr>
        <w:t xml:space="preserve"> institucij</w:t>
      </w:r>
      <w:r w:rsidR="00A73940">
        <w:rPr>
          <w:rFonts w:cs="Arial"/>
          <w:szCs w:val="20"/>
        </w:rPr>
        <w:t>e</w:t>
      </w:r>
      <w:r w:rsidRPr="00732B0A">
        <w:rPr>
          <w:rFonts w:cs="Arial"/>
          <w:szCs w:val="20"/>
        </w:rPr>
        <w:t xml:space="preserve">, kot je CDD. Ureditev je smiselno enaka tisti, ki je bila na tem področju uporabljena že pred začetkom uporabe Uredbe 909/2014/EU. </w:t>
      </w:r>
      <w:r w:rsidR="00593774" w:rsidRPr="00732B0A">
        <w:rPr>
          <w:rFonts w:cs="Arial"/>
          <w:szCs w:val="20"/>
        </w:rPr>
        <w:t>P</w:t>
      </w:r>
      <w:r w:rsidRPr="00732B0A">
        <w:rPr>
          <w:rFonts w:cs="Arial"/>
          <w:szCs w:val="20"/>
        </w:rPr>
        <w:t xml:space="preserve">rvi odstavek 26. člena Uredbe 909/2014/EU določa, da mora imeti CDD stabilno ureditev upravljanja, ki vključuje jasno organizacijsko strukturo z natančno opredeljenimi, preglednimi in doslednimi </w:t>
      </w:r>
      <w:r w:rsidR="00A73940">
        <w:rPr>
          <w:rFonts w:cs="Arial"/>
          <w:szCs w:val="20"/>
        </w:rPr>
        <w:t>p</w:t>
      </w:r>
      <w:r w:rsidRPr="00732B0A">
        <w:rPr>
          <w:rFonts w:cs="Arial"/>
          <w:szCs w:val="20"/>
        </w:rPr>
        <w:t xml:space="preserve">ravnmi odgovornostmi, učinkovitimi postopki za ugotavljanje, upravljanje in spremljanje tveganj ter poročanje o tveganjih, </w:t>
      </w:r>
      <w:r w:rsidR="00A73940">
        <w:rPr>
          <w:rFonts w:cs="Arial"/>
          <w:szCs w:val="20"/>
        </w:rPr>
        <w:t>ki jim</w:t>
      </w:r>
      <w:r w:rsidR="00A73940" w:rsidRPr="00732B0A">
        <w:rPr>
          <w:rFonts w:cs="Arial"/>
          <w:szCs w:val="20"/>
        </w:rPr>
        <w:t xml:space="preserve"> </w:t>
      </w:r>
      <w:r w:rsidRPr="00732B0A">
        <w:rPr>
          <w:rFonts w:cs="Arial"/>
          <w:szCs w:val="20"/>
        </w:rPr>
        <w:t xml:space="preserve">je ali bi jim lahko bila </w:t>
      </w:r>
      <w:r w:rsidR="00A73940" w:rsidRPr="00732B0A">
        <w:rPr>
          <w:rFonts w:cs="Arial"/>
          <w:szCs w:val="20"/>
        </w:rPr>
        <w:t xml:space="preserve">izpostavljena </w:t>
      </w:r>
      <w:r w:rsidRPr="00732B0A">
        <w:rPr>
          <w:rFonts w:cs="Arial"/>
          <w:szCs w:val="20"/>
        </w:rPr>
        <w:t xml:space="preserve">CDD ter </w:t>
      </w:r>
      <w:r w:rsidR="00A73940">
        <w:rPr>
          <w:rFonts w:cs="Arial"/>
          <w:szCs w:val="20"/>
        </w:rPr>
        <w:t xml:space="preserve">za </w:t>
      </w:r>
      <w:r w:rsidRPr="00732B0A">
        <w:rPr>
          <w:rFonts w:cs="Arial"/>
          <w:szCs w:val="20"/>
        </w:rPr>
        <w:t xml:space="preserve">ustrezne politike prejemkov in mehanizme notranjega nadzora, vključno z zanesljivimi administrativnimi in računovodskimi postopki. Uresničevanje teh ciljev </w:t>
      </w:r>
      <w:r w:rsidR="001E4AEE" w:rsidRPr="00732B0A">
        <w:rPr>
          <w:rFonts w:cs="Arial"/>
          <w:szCs w:val="20"/>
        </w:rPr>
        <w:t>učinkovito</w:t>
      </w:r>
      <w:r w:rsidR="00A72381">
        <w:rPr>
          <w:rFonts w:cs="Arial"/>
          <w:szCs w:val="20"/>
        </w:rPr>
        <w:t xml:space="preserve"> </w:t>
      </w:r>
      <w:r w:rsidRPr="00732B0A">
        <w:rPr>
          <w:rFonts w:cs="Arial"/>
          <w:szCs w:val="20"/>
        </w:rPr>
        <w:t>zagotavlja</w:t>
      </w:r>
      <w:r w:rsidR="004D6264" w:rsidRPr="00732B0A">
        <w:rPr>
          <w:rFonts w:cs="Arial"/>
          <w:szCs w:val="20"/>
        </w:rPr>
        <w:t xml:space="preserve"> samo</w:t>
      </w:r>
      <w:r w:rsidRPr="00732B0A">
        <w:rPr>
          <w:rFonts w:cs="Arial"/>
          <w:szCs w:val="20"/>
        </w:rPr>
        <w:t xml:space="preserve"> zakonska prisilna ureditev v obliki delniške družbe</w:t>
      </w:r>
      <w:r w:rsidR="00796678" w:rsidRPr="00732B0A">
        <w:rPr>
          <w:rFonts w:cs="Arial"/>
          <w:szCs w:val="20"/>
        </w:rPr>
        <w:t>.</w:t>
      </w:r>
      <w:r w:rsidR="00066674">
        <w:rPr>
          <w:rFonts w:cs="Arial"/>
          <w:szCs w:val="20"/>
        </w:rPr>
        <w:t xml:space="preserve"> </w:t>
      </w:r>
      <w:r w:rsidRPr="00732B0A">
        <w:rPr>
          <w:rFonts w:cs="Arial"/>
          <w:szCs w:val="20"/>
        </w:rPr>
        <w:t xml:space="preserve">CDD je namreč ključen </w:t>
      </w:r>
      <w:r w:rsidR="00A73940">
        <w:rPr>
          <w:rFonts w:cs="Arial"/>
          <w:szCs w:val="20"/>
        </w:rPr>
        <w:t>deležnik</w:t>
      </w:r>
      <w:r w:rsidR="00A73940" w:rsidRPr="00732B0A">
        <w:rPr>
          <w:rFonts w:cs="Arial"/>
          <w:szCs w:val="20"/>
        </w:rPr>
        <w:t xml:space="preserve"> </w:t>
      </w:r>
      <w:r w:rsidRPr="00732B0A">
        <w:rPr>
          <w:rFonts w:cs="Arial"/>
          <w:szCs w:val="20"/>
        </w:rPr>
        <w:t xml:space="preserve">na finančnem trgu, zato mora biti njegovo delovanje urejeno tako, da teče nemoteno in neodvisno od vsakokratne volje družbenikov. Pri delniški družbi mora zakon zagotoviti, da družba </w:t>
      </w:r>
      <w:r w:rsidR="00A73940">
        <w:rPr>
          <w:rFonts w:cs="Arial"/>
          <w:szCs w:val="20"/>
        </w:rPr>
        <w:t>deluje</w:t>
      </w:r>
      <w:r w:rsidR="00A73940" w:rsidRPr="00732B0A">
        <w:rPr>
          <w:rFonts w:cs="Arial"/>
          <w:szCs w:val="20"/>
        </w:rPr>
        <w:t xml:space="preserve"> </w:t>
      </w:r>
      <w:r w:rsidRPr="00732B0A">
        <w:rPr>
          <w:rFonts w:cs="Arial"/>
          <w:szCs w:val="20"/>
        </w:rPr>
        <w:t xml:space="preserve">tudi, če delničarji ne bi bili zainteresirani za sodelovanje pri upravljanju. Zato je </w:t>
      </w:r>
      <w:r w:rsidR="00063463" w:rsidRPr="00732B0A">
        <w:rPr>
          <w:rFonts w:cs="Arial"/>
          <w:szCs w:val="20"/>
        </w:rPr>
        <w:t xml:space="preserve">področni </w:t>
      </w:r>
      <w:r w:rsidRPr="00732B0A">
        <w:rPr>
          <w:rFonts w:cs="Arial"/>
          <w:szCs w:val="20"/>
        </w:rPr>
        <w:t xml:space="preserve">zakon pri urejanju notranjih razmerij delniške družbe strožji in bolj formalen ter vsebuje več kogentnih določb, ki naj bi zagotovile avtomatizem pri urejanju teh razmerij. </w:t>
      </w:r>
      <w:r w:rsidR="0030643B" w:rsidRPr="00732B0A">
        <w:rPr>
          <w:rFonts w:cs="Arial"/>
          <w:szCs w:val="20"/>
        </w:rPr>
        <w:t>Različni postopki delovanja družbe so učinkovito in prisilno urejeni z zakonom in jih</w:t>
      </w:r>
      <w:r w:rsidR="004D6264" w:rsidRPr="00732B0A">
        <w:rPr>
          <w:rFonts w:cs="Arial"/>
          <w:szCs w:val="20"/>
        </w:rPr>
        <w:t xml:space="preserve"> tako</w:t>
      </w:r>
      <w:r w:rsidR="0030643B" w:rsidRPr="00732B0A">
        <w:rPr>
          <w:rFonts w:cs="Arial"/>
          <w:szCs w:val="20"/>
        </w:rPr>
        <w:t xml:space="preserve"> ni mogoče urediti drugače, na primer z dogovorom med družbeniki, kot je to dopustno pri družbi z omejeno odgovornostj</w:t>
      </w:r>
      <w:r w:rsidR="001E4AEE" w:rsidRPr="00732B0A">
        <w:rPr>
          <w:rFonts w:cs="Arial"/>
          <w:szCs w:val="20"/>
        </w:rPr>
        <w:t>o</w:t>
      </w:r>
      <w:r w:rsidR="00796678" w:rsidRPr="00732B0A">
        <w:rPr>
          <w:rFonts w:cs="Arial"/>
          <w:szCs w:val="20"/>
        </w:rPr>
        <w:t>.</w:t>
      </w:r>
      <w:r w:rsidR="004D6264" w:rsidRPr="00732B0A">
        <w:rPr>
          <w:rFonts w:cs="Arial"/>
          <w:szCs w:val="20"/>
        </w:rPr>
        <w:t xml:space="preserve"> </w:t>
      </w:r>
      <w:r w:rsidR="001E4AEE" w:rsidRPr="00732B0A">
        <w:rPr>
          <w:rFonts w:cs="Arial"/>
          <w:szCs w:val="20"/>
        </w:rPr>
        <w:t>kjer m</w:t>
      </w:r>
      <w:r w:rsidRPr="00732B0A">
        <w:rPr>
          <w:rFonts w:cs="Arial"/>
          <w:szCs w:val="20"/>
        </w:rPr>
        <w:t>anjše število družbenikov in njihova tesna povezanost dopušča</w:t>
      </w:r>
      <w:r w:rsidR="00A73940">
        <w:rPr>
          <w:rFonts w:cs="Arial"/>
          <w:szCs w:val="20"/>
        </w:rPr>
        <w:t>ta</w:t>
      </w:r>
      <w:r w:rsidRPr="00732B0A">
        <w:rPr>
          <w:rFonts w:cs="Arial"/>
          <w:szCs w:val="20"/>
        </w:rPr>
        <w:t xml:space="preserve">, da je </w:t>
      </w:r>
      <w:r w:rsidR="001E4AEE" w:rsidRPr="00732B0A">
        <w:rPr>
          <w:rFonts w:cs="Arial"/>
          <w:szCs w:val="20"/>
        </w:rPr>
        <w:t>ureditev</w:t>
      </w:r>
      <w:r w:rsidRPr="00732B0A">
        <w:rPr>
          <w:rFonts w:cs="Arial"/>
          <w:szCs w:val="20"/>
        </w:rPr>
        <w:t xml:space="preserve"> manj strog</w:t>
      </w:r>
      <w:r w:rsidR="001E4AEE" w:rsidRPr="00732B0A">
        <w:rPr>
          <w:rFonts w:cs="Arial"/>
          <w:szCs w:val="20"/>
        </w:rPr>
        <w:t>a</w:t>
      </w:r>
      <w:r w:rsidR="004D6264" w:rsidRPr="00732B0A">
        <w:rPr>
          <w:rFonts w:cs="Arial"/>
          <w:szCs w:val="20"/>
        </w:rPr>
        <w:t>.</w:t>
      </w:r>
      <w:r w:rsidR="00A72381">
        <w:rPr>
          <w:rFonts w:cs="Arial"/>
          <w:szCs w:val="20"/>
        </w:rPr>
        <w:t xml:space="preserve"> </w:t>
      </w:r>
      <w:r w:rsidR="004D6264" w:rsidRPr="00732B0A">
        <w:rPr>
          <w:rFonts w:cs="Arial"/>
          <w:szCs w:val="20"/>
        </w:rPr>
        <w:t>D</w:t>
      </w:r>
      <w:r w:rsidR="001E4AEE" w:rsidRPr="00732B0A">
        <w:rPr>
          <w:rFonts w:cs="Arial"/>
          <w:szCs w:val="20"/>
        </w:rPr>
        <w:t>ružbenikom</w:t>
      </w:r>
      <w:r w:rsidR="004D6264" w:rsidRPr="00732B0A">
        <w:rPr>
          <w:rFonts w:cs="Arial"/>
          <w:szCs w:val="20"/>
        </w:rPr>
        <w:t xml:space="preserve"> se v družbi z omejeno odgovornostjo primerjalno</w:t>
      </w:r>
      <w:r w:rsidRPr="00732B0A">
        <w:rPr>
          <w:rFonts w:cs="Arial"/>
          <w:szCs w:val="20"/>
        </w:rPr>
        <w:t xml:space="preserve"> prepušča </w:t>
      </w:r>
      <w:r w:rsidR="001E4AEE" w:rsidRPr="00732B0A">
        <w:rPr>
          <w:rFonts w:cs="Arial"/>
          <w:szCs w:val="20"/>
        </w:rPr>
        <w:t>v</w:t>
      </w:r>
      <w:r w:rsidRPr="00732B0A">
        <w:rPr>
          <w:rFonts w:cs="Arial"/>
          <w:szCs w:val="20"/>
        </w:rPr>
        <w:t>eč svobode</w:t>
      </w:r>
      <w:r w:rsidR="00B30561" w:rsidRPr="00732B0A">
        <w:rPr>
          <w:rFonts w:cs="Arial"/>
          <w:szCs w:val="20"/>
        </w:rPr>
        <w:t xml:space="preserve">, tako </w:t>
      </w:r>
      <w:r w:rsidRPr="00732B0A">
        <w:rPr>
          <w:rFonts w:cs="Arial"/>
          <w:szCs w:val="20"/>
        </w:rPr>
        <w:t xml:space="preserve"> da </w:t>
      </w:r>
      <w:r w:rsidR="00063463" w:rsidRPr="00732B0A">
        <w:rPr>
          <w:rFonts w:cs="Arial"/>
          <w:szCs w:val="20"/>
        </w:rPr>
        <w:t>je</w:t>
      </w:r>
      <w:r w:rsidR="0030643B" w:rsidRPr="00732B0A">
        <w:rPr>
          <w:rFonts w:cs="Arial"/>
          <w:szCs w:val="20"/>
        </w:rPr>
        <w:t xml:space="preserve"> </w:t>
      </w:r>
      <w:r w:rsidR="001E4AEE" w:rsidRPr="00732B0A">
        <w:rPr>
          <w:rFonts w:cs="Arial"/>
          <w:szCs w:val="20"/>
        </w:rPr>
        <w:t>na področju</w:t>
      </w:r>
      <w:r w:rsidR="0030643B" w:rsidRPr="00732B0A">
        <w:rPr>
          <w:rFonts w:cs="Arial"/>
          <w:szCs w:val="20"/>
        </w:rPr>
        <w:t xml:space="preserve"> urejanja</w:t>
      </w:r>
      <w:r w:rsidR="001E4AEE" w:rsidRPr="00732B0A">
        <w:rPr>
          <w:rFonts w:cs="Arial"/>
          <w:szCs w:val="20"/>
        </w:rPr>
        <w:t xml:space="preserve"> organiziranosti in delovanja</w:t>
      </w:r>
      <w:r w:rsidR="0030643B" w:rsidRPr="00732B0A">
        <w:rPr>
          <w:rFonts w:cs="Arial"/>
          <w:szCs w:val="20"/>
        </w:rPr>
        <w:t xml:space="preserve"> družbe</w:t>
      </w:r>
      <w:r w:rsidR="00063463" w:rsidRPr="00732B0A">
        <w:rPr>
          <w:rFonts w:cs="Arial"/>
          <w:szCs w:val="20"/>
        </w:rPr>
        <w:t xml:space="preserve"> možnih</w:t>
      </w:r>
      <w:r w:rsidRPr="00732B0A">
        <w:rPr>
          <w:rFonts w:cs="Arial"/>
          <w:szCs w:val="20"/>
        </w:rPr>
        <w:t xml:space="preserve"> </w:t>
      </w:r>
      <w:r w:rsidR="00063463" w:rsidRPr="00732B0A">
        <w:rPr>
          <w:rFonts w:cs="Arial"/>
          <w:szCs w:val="20"/>
        </w:rPr>
        <w:t xml:space="preserve"> več</w:t>
      </w:r>
      <w:r w:rsidRPr="00732B0A">
        <w:rPr>
          <w:rFonts w:cs="Arial"/>
          <w:szCs w:val="20"/>
        </w:rPr>
        <w:t xml:space="preserve"> dispozitivnih določb</w:t>
      </w:r>
      <w:r w:rsidR="004D6264" w:rsidRPr="00732B0A">
        <w:rPr>
          <w:rFonts w:cs="Arial"/>
          <w:szCs w:val="20"/>
        </w:rPr>
        <w:t xml:space="preserve">, pri čemer je opravljanje dejavnosti </w:t>
      </w:r>
      <w:r w:rsidR="00A73940">
        <w:rPr>
          <w:rFonts w:cs="Arial"/>
          <w:szCs w:val="20"/>
        </w:rPr>
        <w:t>značilno</w:t>
      </w:r>
      <w:r w:rsidR="004D6264" w:rsidRPr="00732B0A">
        <w:rPr>
          <w:rFonts w:cs="Arial"/>
          <w:szCs w:val="20"/>
        </w:rPr>
        <w:t xml:space="preserve"> odvisno od vsakokratne volje družbenikov.</w:t>
      </w:r>
      <w:r w:rsidR="00B30561" w:rsidRPr="00732B0A">
        <w:rPr>
          <w:rFonts w:cs="Arial"/>
          <w:szCs w:val="20"/>
        </w:rPr>
        <w:t xml:space="preserve"> </w:t>
      </w:r>
    </w:p>
    <w:p w14:paraId="5832FEFE" w14:textId="77777777" w:rsidR="0030643B" w:rsidRPr="00732B0A" w:rsidRDefault="0030643B" w:rsidP="007353AF">
      <w:pPr>
        <w:spacing w:line="276" w:lineRule="auto"/>
        <w:jc w:val="both"/>
        <w:rPr>
          <w:rFonts w:cs="Arial"/>
          <w:szCs w:val="20"/>
        </w:rPr>
      </w:pPr>
    </w:p>
    <w:p w14:paraId="376D3C7A" w14:textId="77777777" w:rsidR="00B31B3A" w:rsidRPr="00732B0A" w:rsidRDefault="000258C6" w:rsidP="00B31B3A">
      <w:pPr>
        <w:jc w:val="both"/>
        <w:rPr>
          <w:rFonts w:cs="Arial"/>
          <w:szCs w:val="20"/>
        </w:rPr>
      </w:pPr>
      <w:r w:rsidRPr="00732B0A">
        <w:rPr>
          <w:rFonts w:cs="Arial"/>
          <w:szCs w:val="20"/>
        </w:rPr>
        <w:t>Uredba 909/2014/EU</w:t>
      </w:r>
      <w:r w:rsidR="00B31B3A" w:rsidRPr="00732B0A">
        <w:rPr>
          <w:rFonts w:cs="Arial"/>
          <w:szCs w:val="20"/>
        </w:rPr>
        <w:t xml:space="preserve"> nesporno</w:t>
      </w:r>
      <w:r w:rsidRPr="00732B0A">
        <w:rPr>
          <w:rFonts w:cs="Arial"/>
          <w:szCs w:val="20"/>
        </w:rPr>
        <w:t xml:space="preserve"> poudarja, da morajo </w:t>
      </w:r>
      <w:r w:rsidR="003C05D8">
        <w:rPr>
          <w:rFonts w:cs="Arial"/>
          <w:szCs w:val="20"/>
        </w:rPr>
        <w:t xml:space="preserve">imeti </w:t>
      </w:r>
      <w:r w:rsidRPr="00732B0A">
        <w:rPr>
          <w:rFonts w:cs="Arial"/>
          <w:szCs w:val="20"/>
        </w:rPr>
        <w:t xml:space="preserve">CDD jasno zagotovljene mehanizme notranjega nadzora, vključno z zanesljivimi administrativnimi postopki, česar pa pri družbi z omejeno odgovornostjo </w:t>
      </w:r>
      <w:r w:rsidR="0030643B" w:rsidRPr="00732B0A">
        <w:rPr>
          <w:rFonts w:cs="Arial"/>
          <w:szCs w:val="20"/>
        </w:rPr>
        <w:t xml:space="preserve">kot je bilo pojasnjeno zgoraj, </w:t>
      </w:r>
      <w:r w:rsidRPr="00732B0A">
        <w:rPr>
          <w:rFonts w:cs="Arial"/>
          <w:szCs w:val="20"/>
        </w:rPr>
        <w:t xml:space="preserve">ni mogoče pričakovati. Sama Uredba 909/2014/EU </w:t>
      </w:r>
      <w:r w:rsidR="00B31B3A" w:rsidRPr="00732B0A">
        <w:rPr>
          <w:rFonts w:cs="Arial"/>
          <w:szCs w:val="20"/>
        </w:rPr>
        <w:t xml:space="preserve">tako </w:t>
      </w:r>
      <w:bookmarkStart w:id="34" w:name="_Hlk149078009"/>
      <w:r w:rsidRPr="00732B0A">
        <w:rPr>
          <w:rFonts w:cs="Arial"/>
          <w:szCs w:val="20"/>
        </w:rPr>
        <w:t>pravno-sistemsko in teleološko</w:t>
      </w:r>
      <w:r w:rsidR="0030643B" w:rsidRPr="00732B0A">
        <w:rPr>
          <w:rFonts w:cs="Arial"/>
          <w:szCs w:val="20"/>
        </w:rPr>
        <w:t xml:space="preserve"> </w:t>
      </w:r>
      <w:r w:rsidRPr="00732B0A">
        <w:rPr>
          <w:rFonts w:cs="Arial"/>
          <w:szCs w:val="20"/>
        </w:rPr>
        <w:t>napotuje, da mora biti, s funkcionalnega vidika, CDD organizirana kot delniška družba, saj se lahko samo na ta način</w:t>
      </w:r>
      <w:r w:rsidR="001E4AEE" w:rsidRPr="00732B0A">
        <w:rPr>
          <w:rFonts w:cs="Arial"/>
          <w:szCs w:val="20"/>
        </w:rPr>
        <w:t xml:space="preserve"> </w:t>
      </w:r>
      <w:r w:rsidRPr="00732B0A">
        <w:rPr>
          <w:rFonts w:cs="Arial"/>
          <w:szCs w:val="20"/>
        </w:rPr>
        <w:t>ustrezno in trajno zajezi arbitrarno poseganje družbenikov v poslovanje družbe</w:t>
      </w:r>
      <w:r w:rsidR="0030643B" w:rsidRPr="00732B0A">
        <w:rPr>
          <w:rFonts w:cs="Arial"/>
          <w:szCs w:val="20"/>
        </w:rPr>
        <w:t xml:space="preserve"> </w:t>
      </w:r>
      <w:r w:rsidR="003C05D8">
        <w:rPr>
          <w:rFonts w:cs="Arial"/>
          <w:szCs w:val="20"/>
        </w:rPr>
        <w:t>ter</w:t>
      </w:r>
      <w:r w:rsidR="003C05D8" w:rsidRPr="00732B0A">
        <w:rPr>
          <w:rFonts w:cs="Arial"/>
          <w:szCs w:val="20"/>
        </w:rPr>
        <w:t xml:space="preserve"> </w:t>
      </w:r>
      <w:r w:rsidRPr="00732B0A">
        <w:rPr>
          <w:rFonts w:cs="Arial"/>
          <w:szCs w:val="20"/>
        </w:rPr>
        <w:t>zagotovi stabilna ureditev upravljanja</w:t>
      </w:r>
      <w:bookmarkEnd w:id="34"/>
      <w:r w:rsidRPr="00732B0A">
        <w:rPr>
          <w:rFonts w:cs="Arial"/>
          <w:szCs w:val="20"/>
        </w:rPr>
        <w:t xml:space="preserve">. </w:t>
      </w:r>
    </w:p>
    <w:p w14:paraId="74B5E4DE" w14:textId="77777777" w:rsidR="007353AF" w:rsidRPr="00732B0A" w:rsidRDefault="007353AF" w:rsidP="007353AF">
      <w:pPr>
        <w:spacing w:line="276" w:lineRule="auto"/>
        <w:jc w:val="both"/>
        <w:rPr>
          <w:rFonts w:cs="Arial"/>
          <w:szCs w:val="20"/>
        </w:rPr>
      </w:pPr>
    </w:p>
    <w:p w14:paraId="0119FC9B" w14:textId="77777777" w:rsidR="000258C6" w:rsidRPr="00732B0A" w:rsidRDefault="000258C6" w:rsidP="007353AF">
      <w:pPr>
        <w:spacing w:line="276" w:lineRule="auto"/>
        <w:jc w:val="both"/>
        <w:rPr>
          <w:rFonts w:cs="Arial"/>
          <w:szCs w:val="20"/>
        </w:rPr>
      </w:pPr>
      <w:r w:rsidRPr="00732B0A">
        <w:rPr>
          <w:rFonts w:cs="Arial"/>
          <w:szCs w:val="20"/>
        </w:rPr>
        <w:t xml:space="preserve">Dodatno se je pri </w:t>
      </w:r>
      <w:r w:rsidR="0030643B" w:rsidRPr="00732B0A">
        <w:rPr>
          <w:rFonts w:cs="Arial"/>
          <w:szCs w:val="20"/>
        </w:rPr>
        <w:t xml:space="preserve">dejanskemu </w:t>
      </w:r>
      <w:r w:rsidRPr="00732B0A">
        <w:rPr>
          <w:rFonts w:cs="Arial"/>
          <w:szCs w:val="20"/>
        </w:rPr>
        <w:t xml:space="preserve">nadzoru </w:t>
      </w:r>
      <w:r w:rsidR="0030643B" w:rsidRPr="00732B0A">
        <w:rPr>
          <w:rFonts w:cs="Arial"/>
          <w:szCs w:val="20"/>
        </w:rPr>
        <w:t xml:space="preserve">nad </w:t>
      </w:r>
      <w:r w:rsidRPr="00732B0A">
        <w:rPr>
          <w:rFonts w:cs="Arial"/>
          <w:szCs w:val="20"/>
        </w:rPr>
        <w:t xml:space="preserve">CDD izkazalo, da </w:t>
      </w:r>
      <w:r w:rsidR="0030643B" w:rsidRPr="00732B0A">
        <w:rPr>
          <w:rFonts w:cs="Arial"/>
          <w:szCs w:val="20"/>
        </w:rPr>
        <w:t>v primeru, ko je bila CDD or</w:t>
      </w:r>
      <w:r w:rsidR="00593774" w:rsidRPr="00732B0A">
        <w:rPr>
          <w:rFonts w:cs="Arial"/>
          <w:szCs w:val="20"/>
        </w:rPr>
        <w:t>ga</w:t>
      </w:r>
      <w:r w:rsidR="0030643B" w:rsidRPr="00732B0A">
        <w:rPr>
          <w:rFonts w:cs="Arial"/>
          <w:szCs w:val="20"/>
        </w:rPr>
        <w:t>nizirana kot</w:t>
      </w:r>
      <w:r w:rsidRPr="00732B0A">
        <w:rPr>
          <w:rFonts w:cs="Arial"/>
          <w:szCs w:val="20"/>
        </w:rPr>
        <w:t xml:space="preserve"> delnišk</w:t>
      </w:r>
      <w:r w:rsidR="0030643B" w:rsidRPr="00732B0A">
        <w:rPr>
          <w:rFonts w:cs="Arial"/>
          <w:szCs w:val="20"/>
        </w:rPr>
        <w:t>a</w:t>
      </w:r>
      <w:r w:rsidRPr="00732B0A">
        <w:rPr>
          <w:rFonts w:cs="Arial"/>
          <w:szCs w:val="20"/>
        </w:rPr>
        <w:t xml:space="preserve"> družb</w:t>
      </w:r>
      <w:r w:rsidR="0030643B" w:rsidRPr="00732B0A">
        <w:rPr>
          <w:rFonts w:cs="Arial"/>
          <w:szCs w:val="20"/>
        </w:rPr>
        <w:t>a</w:t>
      </w:r>
      <w:r w:rsidR="00B31B3A" w:rsidRPr="00732B0A">
        <w:rPr>
          <w:rFonts w:cs="Arial"/>
          <w:szCs w:val="20"/>
        </w:rPr>
        <w:t>, da</w:t>
      </w:r>
      <w:r w:rsidR="0030643B" w:rsidRPr="00732B0A">
        <w:rPr>
          <w:rFonts w:cs="Arial"/>
          <w:szCs w:val="20"/>
        </w:rPr>
        <w:t xml:space="preserve"> kršitv</w:t>
      </w:r>
      <w:r w:rsidR="00DF0701">
        <w:rPr>
          <w:rFonts w:cs="Arial"/>
          <w:szCs w:val="20"/>
        </w:rPr>
        <w:t>e</w:t>
      </w:r>
      <w:r w:rsidR="0030643B" w:rsidRPr="00732B0A">
        <w:rPr>
          <w:rFonts w:cs="Arial"/>
          <w:szCs w:val="20"/>
        </w:rPr>
        <w:t xml:space="preserve"> zakona</w:t>
      </w:r>
      <w:r w:rsidRPr="00732B0A">
        <w:rPr>
          <w:rFonts w:cs="Arial"/>
          <w:szCs w:val="20"/>
        </w:rPr>
        <w:t xml:space="preserve"> glede organizacijskih zahtev</w:t>
      </w:r>
      <w:r w:rsidR="00B31B3A" w:rsidRPr="00732B0A">
        <w:rPr>
          <w:rFonts w:cs="Arial"/>
          <w:szCs w:val="20"/>
        </w:rPr>
        <w:t xml:space="preserve"> ni</w:t>
      </w:r>
      <w:r w:rsidR="00DF0701">
        <w:rPr>
          <w:rFonts w:cs="Arial"/>
          <w:szCs w:val="20"/>
        </w:rPr>
        <w:t xml:space="preserve">so bile ugotovljene, </w:t>
      </w:r>
      <w:r w:rsidR="00593774" w:rsidRPr="00732B0A">
        <w:rPr>
          <w:rFonts w:cs="Arial"/>
          <w:szCs w:val="20"/>
        </w:rPr>
        <w:t>odkar pa se je organizacijska struktura spremenila in je CDD organizirana kot</w:t>
      </w:r>
      <w:r w:rsidRPr="00732B0A">
        <w:rPr>
          <w:rFonts w:cs="Arial"/>
          <w:szCs w:val="20"/>
        </w:rPr>
        <w:t xml:space="preserve"> družb</w:t>
      </w:r>
      <w:r w:rsidR="00593774" w:rsidRPr="00732B0A">
        <w:rPr>
          <w:rFonts w:cs="Arial"/>
          <w:szCs w:val="20"/>
        </w:rPr>
        <w:t>a</w:t>
      </w:r>
      <w:r w:rsidRPr="00732B0A">
        <w:rPr>
          <w:rFonts w:cs="Arial"/>
          <w:szCs w:val="20"/>
        </w:rPr>
        <w:t xml:space="preserve"> </w:t>
      </w:r>
      <w:r w:rsidRPr="00732B0A">
        <w:rPr>
          <w:rFonts w:cs="Arial"/>
          <w:szCs w:val="20"/>
        </w:rPr>
        <w:lastRenderedPageBreak/>
        <w:t>z omejeno odgovornostjo</w:t>
      </w:r>
      <w:r w:rsidR="00593774" w:rsidRPr="00732B0A">
        <w:rPr>
          <w:rFonts w:cs="Arial"/>
          <w:szCs w:val="20"/>
        </w:rPr>
        <w:t xml:space="preserve"> pa so prisotne</w:t>
      </w:r>
      <w:r w:rsidRPr="00732B0A">
        <w:rPr>
          <w:rFonts w:cs="Arial"/>
          <w:szCs w:val="20"/>
        </w:rPr>
        <w:t xml:space="preserve"> težav</w:t>
      </w:r>
      <w:r w:rsidR="00593774" w:rsidRPr="00732B0A">
        <w:rPr>
          <w:rFonts w:cs="Arial"/>
          <w:szCs w:val="20"/>
        </w:rPr>
        <w:t>e</w:t>
      </w:r>
      <w:r w:rsidRPr="00732B0A">
        <w:rPr>
          <w:rFonts w:cs="Arial"/>
          <w:szCs w:val="20"/>
        </w:rPr>
        <w:t xml:space="preserve"> pri zagotavljanju organizacijskih zahtev, ki jih predpisuje Uredba 909/2014/EU.</w:t>
      </w:r>
    </w:p>
    <w:p w14:paraId="5CFC85C5" w14:textId="77777777" w:rsidR="007353AF" w:rsidRDefault="007353AF" w:rsidP="007353AF">
      <w:pPr>
        <w:spacing w:line="276" w:lineRule="auto"/>
        <w:jc w:val="both"/>
        <w:rPr>
          <w:rFonts w:cs="Arial"/>
          <w:szCs w:val="20"/>
        </w:rPr>
      </w:pPr>
    </w:p>
    <w:p w14:paraId="5EA4D100" w14:textId="77777777" w:rsidR="00557B19" w:rsidRDefault="00557B19" w:rsidP="00557B19">
      <w:pPr>
        <w:spacing w:line="276" w:lineRule="auto"/>
        <w:jc w:val="both"/>
        <w:rPr>
          <w:rFonts w:cs="Arial"/>
          <w:szCs w:val="20"/>
        </w:rPr>
      </w:pPr>
      <w:r>
        <w:rPr>
          <w:rFonts w:cs="Arial"/>
          <w:szCs w:val="20"/>
        </w:rPr>
        <w:t xml:space="preserve">Nenazadnje tudi </w:t>
      </w:r>
      <w:r w:rsidRPr="001F7CAE">
        <w:rPr>
          <w:rFonts w:cs="Arial"/>
          <w:szCs w:val="20"/>
        </w:rPr>
        <w:t>primerjaln</w:t>
      </w:r>
      <w:r w:rsidR="00701FA8">
        <w:rPr>
          <w:rFonts w:cs="Arial"/>
          <w:szCs w:val="20"/>
        </w:rPr>
        <w:t>o-</w:t>
      </w:r>
      <w:r>
        <w:rPr>
          <w:rFonts w:cs="Arial"/>
          <w:szCs w:val="20"/>
        </w:rPr>
        <w:t xml:space="preserve">pravno </w:t>
      </w:r>
      <w:r w:rsidRPr="00C81B39">
        <w:rPr>
          <w:rFonts w:cs="Arial"/>
          <w:szCs w:val="20"/>
        </w:rPr>
        <w:t>večino centralnih depotnih družb v državah EU predstavljajo pravni subjekti, ki so v lasti tržnih udeležencev (finančnih institucij) in borz</w:t>
      </w:r>
      <w:r w:rsidR="007E5B59">
        <w:rPr>
          <w:rFonts w:cs="Arial"/>
          <w:szCs w:val="20"/>
        </w:rPr>
        <w:t xml:space="preserve">. Pri tem je potrebno poudariti, da gre v </w:t>
      </w:r>
      <w:r w:rsidR="001B5435">
        <w:rPr>
          <w:rFonts w:cs="Arial"/>
          <w:szCs w:val="20"/>
        </w:rPr>
        <w:t>teh primerih</w:t>
      </w:r>
      <w:r w:rsidR="007E5B59">
        <w:rPr>
          <w:rFonts w:cs="Arial"/>
          <w:szCs w:val="20"/>
        </w:rPr>
        <w:t xml:space="preserve"> </w:t>
      </w:r>
      <w:r w:rsidR="00066674">
        <w:rPr>
          <w:rFonts w:cs="Arial"/>
          <w:szCs w:val="20"/>
        </w:rPr>
        <w:t xml:space="preserve">za takšne </w:t>
      </w:r>
      <w:r w:rsidR="007E5B59">
        <w:rPr>
          <w:rFonts w:cs="Arial"/>
          <w:szCs w:val="20"/>
        </w:rPr>
        <w:t>tržne udeleže</w:t>
      </w:r>
      <w:r w:rsidR="00066674">
        <w:rPr>
          <w:rFonts w:cs="Arial"/>
          <w:szCs w:val="20"/>
        </w:rPr>
        <w:t>nce,</w:t>
      </w:r>
      <w:r w:rsidR="007E5B59">
        <w:rPr>
          <w:rFonts w:cs="Arial"/>
          <w:szCs w:val="20"/>
        </w:rPr>
        <w:t xml:space="preserve"> ki so z</w:t>
      </w:r>
      <w:r w:rsidR="00066674">
        <w:rPr>
          <w:rFonts w:cs="Arial"/>
          <w:szCs w:val="20"/>
        </w:rPr>
        <w:t xml:space="preserve">aradi </w:t>
      </w:r>
      <w:r w:rsidR="007E5B59" w:rsidRPr="00732B0A">
        <w:rPr>
          <w:rFonts w:cs="Arial"/>
          <w:szCs w:val="20"/>
        </w:rPr>
        <w:t>varnega</w:t>
      </w:r>
      <w:r w:rsidR="00066674">
        <w:rPr>
          <w:rFonts w:cs="Arial"/>
          <w:szCs w:val="20"/>
        </w:rPr>
        <w:t xml:space="preserve">, </w:t>
      </w:r>
      <w:r w:rsidR="007E5B59" w:rsidRPr="00732B0A">
        <w:rPr>
          <w:rFonts w:cs="Arial"/>
          <w:szCs w:val="20"/>
        </w:rPr>
        <w:t xml:space="preserve">skrbnega </w:t>
      </w:r>
      <w:r w:rsidR="00066674">
        <w:rPr>
          <w:rFonts w:cs="Arial"/>
          <w:szCs w:val="20"/>
        </w:rPr>
        <w:t xml:space="preserve">in učinkovitega </w:t>
      </w:r>
      <w:r w:rsidR="007E5B59" w:rsidRPr="00732B0A">
        <w:rPr>
          <w:rFonts w:cs="Arial"/>
          <w:szCs w:val="20"/>
        </w:rPr>
        <w:t>upravljanja</w:t>
      </w:r>
      <w:r w:rsidR="007E5B59">
        <w:rPr>
          <w:rFonts w:cs="Arial"/>
          <w:szCs w:val="20"/>
        </w:rPr>
        <w:t xml:space="preserve"> s CDD, </w:t>
      </w:r>
      <w:r w:rsidR="00066674">
        <w:rPr>
          <w:rFonts w:cs="Arial"/>
          <w:szCs w:val="20"/>
        </w:rPr>
        <w:t>organizacijsko</w:t>
      </w:r>
      <w:r w:rsidR="00AD4986">
        <w:rPr>
          <w:rFonts w:cs="Arial"/>
          <w:szCs w:val="20"/>
        </w:rPr>
        <w:t xml:space="preserve"> najbolj</w:t>
      </w:r>
      <w:r w:rsidR="00066674">
        <w:rPr>
          <w:rFonts w:cs="Arial"/>
          <w:szCs w:val="20"/>
        </w:rPr>
        <w:t xml:space="preserve"> </w:t>
      </w:r>
      <w:r w:rsidR="007E5B59">
        <w:rPr>
          <w:rFonts w:cs="Arial"/>
          <w:szCs w:val="20"/>
        </w:rPr>
        <w:t>primerljivi z</w:t>
      </w:r>
      <w:r w:rsidR="00066674">
        <w:rPr>
          <w:rFonts w:cs="Arial"/>
          <w:szCs w:val="20"/>
        </w:rPr>
        <w:t xml:space="preserve"> </w:t>
      </w:r>
      <w:r w:rsidR="001B5435">
        <w:rPr>
          <w:rFonts w:cs="Arial"/>
          <w:szCs w:val="20"/>
        </w:rPr>
        <w:t>upravljavskim</w:t>
      </w:r>
      <w:r w:rsidR="00066674">
        <w:rPr>
          <w:rFonts w:cs="Arial"/>
          <w:szCs w:val="20"/>
        </w:rPr>
        <w:t xml:space="preserve"> ustrojem delniških družb.</w:t>
      </w:r>
      <w:r w:rsidR="003C05D8">
        <w:rPr>
          <w:rFonts w:cs="Arial"/>
          <w:szCs w:val="20"/>
        </w:rPr>
        <w:t xml:space="preserve"> </w:t>
      </w:r>
      <w:r w:rsidR="003933E3">
        <w:rPr>
          <w:rFonts w:cs="Arial"/>
          <w:szCs w:val="20"/>
        </w:rPr>
        <w:t>P</w:t>
      </w:r>
      <w:r w:rsidR="00AD4986">
        <w:rPr>
          <w:rFonts w:cs="Arial"/>
          <w:szCs w:val="20"/>
        </w:rPr>
        <w:t>rimeri, da bi bila CDD organizirana kot družba z omejeno odgovornostjo</w:t>
      </w:r>
      <w:r w:rsidR="003933E3">
        <w:rPr>
          <w:rFonts w:cs="Arial"/>
          <w:szCs w:val="20"/>
        </w:rPr>
        <w:t>, so po drugi strani</w:t>
      </w:r>
      <w:r w:rsidR="00AD4986">
        <w:rPr>
          <w:rFonts w:cs="Arial"/>
          <w:szCs w:val="20"/>
        </w:rPr>
        <w:t xml:space="preserve"> neznatni.</w:t>
      </w:r>
      <w:r w:rsidR="007E5B59">
        <w:rPr>
          <w:rFonts w:cs="Arial"/>
          <w:szCs w:val="20"/>
        </w:rPr>
        <w:t xml:space="preserve"> </w:t>
      </w:r>
    </w:p>
    <w:p w14:paraId="73F2CAA8" w14:textId="77777777" w:rsidR="00557B19" w:rsidRPr="00732B0A" w:rsidRDefault="00557B19" w:rsidP="007353AF">
      <w:pPr>
        <w:spacing w:line="276" w:lineRule="auto"/>
        <w:jc w:val="both"/>
        <w:rPr>
          <w:rFonts w:cs="Arial"/>
          <w:szCs w:val="20"/>
        </w:rPr>
      </w:pPr>
    </w:p>
    <w:p w14:paraId="4455912F" w14:textId="06397D9E"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8</w:t>
      </w:r>
      <w:r w:rsidRPr="00732B0A">
        <w:rPr>
          <w:rFonts w:cs="Arial"/>
          <w:szCs w:val="20"/>
        </w:rPr>
        <w:t>. členu</w:t>
      </w:r>
    </w:p>
    <w:p w14:paraId="21AF7F2F" w14:textId="77777777" w:rsidR="00AB4D84" w:rsidRPr="00732B0A" w:rsidRDefault="009C72BF" w:rsidP="007353AF">
      <w:pPr>
        <w:spacing w:line="276" w:lineRule="auto"/>
        <w:jc w:val="both"/>
        <w:rPr>
          <w:rFonts w:cs="Arial"/>
          <w:szCs w:val="20"/>
        </w:rPr>
      </w:pPr>
      <w:r w:rsidRPr="00732B0A">
        <w:rPr>
          <w:rFonts w:cs="Arial"/>
          <w:szCs w:val="20"/>
        </w:rPr>
        <w:t>Doda se novi</w:t>
      </w:r>
      <w:r w:rsidR="003C05D8">
        <w:rPr>
          <w:rFonts w:cs="Arial"/>
          <w:szCs w:val="20"/>
        </w:rPr>
        <w:t>,</w:t>
      </w:r>
      <w:r w:rsidRPr="00732B0A">
        <w:rPr>
          <w:rFonts w:cs="Arial"/>
          <w:szCs w:val="20"/>
        </w:rPr>
        <w:t xml:space="preserve"> 440.a člen</w:t>
      </w:r>
      <w:r w:rsidR="003C05D8">
        <w:rPr>
          <w:rFonts w:cs="Arial"/>
          <w:szCs w:val="20"/>
        </w:rPr>
        <w:t>,</w:t>
      </w:r>
      <w:r w:rsidRPr="00732B0A">
        <w:rPr>
          <w:rFonts w:cs="Arial"/>
          <w:szCs w:val="20"/>
        </w:rPr>
        <w:t xml:space="preserve"> v katerem se o</w:t>
      </w:r>
      <w:r w:rsidR="000258C6" w:rsidRPr="00732B0A">
        <w:rPr>
          <w:rFonts w:cs="Arial"/>
          <w:szCs w:val="20"/>
        </w:rPr>
        <w:t xml:space="preserve">predeljuje vsebino in nadzor nad načrtom za reševanje </w:t>
      </w:r>
      <w:bookmarkStart w:id="35" w:name="_Hlk149212114"/>
      <w:r w:rsidR="000258C6" w:rsidRPr="00732B0A">
        <w:rPr>
          <w:rFonts w:cs="Arial"/>
          <w:szCs w:val="20"/>
        </w:rPr>
        <w:t xml:space="preserve">CDD, saj je v Uredbi 909/2014/EU </w:t>
      </w:r>
      <w:r w:rsidR="003C05D8">
        <w:rPr>
          <w:rFonts w:cs="Arial"/>
          <w:szCs w:val="20"/>
        </w:rPr>
        <w:t xml:space="preserve">precej </w:t>
      </w:r>
      <w:r w:rsidR="000258C6" w:rsidRPr="00732B0A">
        <w:rPr>
          <w:rFonts w:cs="Arial"/>
          <w:szCs w:val="20"/>
        </w:rPr>
        <w:t xml:space="preserve">nedoločen, predvsem pa </w:t>
      </w:r>
      <w:bookmarkStart w:id="36" w:name="_Hlk149213205"/>
      <w:r w:rsidR="000258C6" w:rsidRPr="00732B0A">
        <w:rPr>
          <w:rFonts w:cs="Arial"/>
          <w:szCs w:val="20"/>
        </w:rPr>
        <w:t>nadzornemu organu ne daje nobenih pooblastil v postopku izvajanja kriznega načrta</w:t>
      </w:r>
      <w:bookmarkEnd w:id="36"/>
      <w:r w:rsidR="000258C6" w:rsidRPr="00732B0A">
        <w:rPr>
          <w:rFonts w:cs="Arial"/>
          <w:szCs w:val="20"/>
        </w:rPr>
        <w:t>. Krizni načrt je namenjen reševanju CDD in</w:t>
      </w:r>
      <w:r w:rsidR="00286F2A">
        <w:rPr>
          <w:rFonts w:cs="Arial"/>
          <w:szCs w:val="20"/>
        </w:rPr>
        <w:t xml:space="preserve"> </w:t>
      </w:r>
      <w:r w:rsidR="000258C6" w:rsidRPr="00732B0A">
        <w:rPr>
          <w:rFonts w:cs="Arial"/>
          <w:szCs w:val="20"/>
        </w:rPr>
        <w:t xml:space="preserve">varni poravnavi in prenosu sredstev strank na drugo CDD, s čimer se zaščiti premoženje strank in omogoči varnost kapitalskega trga. Pri dosedanjem nadzoru nad CDD se je namreč izkazalo, da so te določbe tudi v </w:t>
      </w:r>
      <w:r w:rsidR="003C05D8" w:rsidRPr="00732B0A">
        <w:rPr>
          <w:rFonts w:cs="Arial"/>
          <w:szCs w:val="20"/>
        </w:rPr>
        <w:t>n</w:t>
      </w:r>
      <w:r w:rsidR="003C05D8">
        <w:rPr>
          <w:rFonts w:cs="Arial"/>
          <w:szCs w:val="20"/>
        </w:rPr>
        <w:t>otranj</w:t>
      </w:r>
      <w:r w:rsidR="003C05D8" w:rsidRPr="00732B0A">
        <w:rPr>
          <w:rFonts w:cs="Arial"/>
          <w:szCs w:val="20"/>
        </w:rPr>
        <w:t xml:space="preserve">i </w:t>
      </w:r>
      <w:r w:rsidR="000258C6" w:rsidRPr="00732B0A">
        <w:rPr>
          <w:rFonts w:cs="Arial"/>
          <w:szCs w:val="20"/>
        </w:rPr>
        <w:t xml:space="preserve">zakonodaji nezadostno urejene.  </w:t>
      </w:r>
      <w:bookmarkEnd w:id="35"/>
    </w:p>
    <w:p w14:paraId="769C8C06" w14:textId="77777777" w:rsidR="00DF69EC" w:rsidRDefault="00DF69EC" w:rsidP="007353AF">
      <w:pPr>
        <w:spacing w:line="276" w:lineRule="auto"/>
        <w:jc w:val="both"/>
        <w:rPr>
          <w:rFonts w:cs="Arial"/>
          <w:szCs w:val="20"/>
        </w:rPr>
      </w:pPr>
    </w:p>
    <w:p w14:paraId="64AEF002" w14:textId="6694C9F2"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29</w:t>
      </w:r>
      <w:r w:rsidRPr="00732B0A">
        <w:rPr>
          <w:rFonts w:cs="Arial"/>
          <w:szCs w:val="20"/>
        </w:rPr>
        <w:t>. členu</w:t>
      </w:r>
    </w:p>
    <w:p w14:paraId="263A76F0" w14:textId="77777777" w:rsidR="000258C6" w:rsidRPr="00732B0A" w:rsidRDefault="00254A59" w:rsidP="00B075AC">
      <w:pPr>
        <w:jc w:val="both"/>
        <w:rPr>
          <w:rFonts w:cs="Arial"/>
          <w:szCs w:val="20"/>
        </w:rPr>
      </w:pPr>
      <w:r w:rsidRPr="00732B0A">
        <w:rPr>
          <w:rFonts w:cs="Arial"/>
          <w:szCs w:val="20"/>
        </w:rPr>
        <w:t xml:space="preserve">Spremeni se </w:t>
      </w:r>
      <w:r w:rsidR="009C72BF" w:rsidRPr="00732B0A">
        <w:rPr>
          <w:rFonts w:cs="Arial"/>
          <w:szCs w:val="20"/>
        </w:rPr>
        <w:t>tretji odstavek 442.</w:t>
      </w:r>
      <w:r w:rsidRPr="00732B0A">
        <w:rPr>
          <w:rFonts w:cs="Arial"/>
          <w:szCs w:val="20"/>
        </w:rPr>
        <w:t xml:space="preserve"> člena, ki po novem določa, da mora CDD oziroma drug centralni depozitar pridobiti soglasje agencije k tarifi v delu, v katerem ta ureja nadomestila iz 1., 2. in 3. točke prvega odstavka 442. člena</w:t>
      </w:r>
      <w:r w:rsidR="00B31B3A" w:rsidRPr="00732B0A">
        <w:rPr>
          <w:rFonts w:cs="Arial"/>
          <w:szCs w:val="20"/>
        </w:rPr>
        <w:t xml:space="preserve"> ZTFI-1</w:t>
      </w:r>
      <w:r w:rsidRPr="00732B0A">
        <w:rPr>
          <w:rFonts w:cs="Arial"/>
          <w:szCs w:val="20"/>
        </w:rPr>
        <w:t xml:space="preserve">, in </w:t>
      </w:r>
      <w:r w:rsidR="00DF23F7">
        <w:rPr>
          <w:rFonts w:cs="Arial"/>
          <w:szCs w:val="20"/>
        </w:rPr>
        <w:t xml:space="preserve">k </w:t>
      </w:r>
      <w:r w:rsidRPr="00732B0A">
        <w:rPr>
          <w:rFonts w:cs="Arial"/>
          <w:szCs w:val="20"/>
        </w:rPr>
        <w:t>spremembi tarife v tem delu. C</w:t>
      </w:r>
      <w:r w:rsidR="006737A9" w:rsidRPr="00732B0A">
        <w:rPr>
          <w:rFonts w:cs="Arial"/>
          <w:szCs w:val="20"/>
        </w:rPr>
        <w:t>ilj</w:t>
      </w:r>
      <w:r w:rsidRPr="00732B0A">
        <w:rPr>
          <w:rFonts w:cs="Arial"/>
          <w:szCs w:val="20"/>
        </w:rPr>
        <w:t xml:space="preserve"> te spremembe je </w:t>
      </w:r>
      <w:r w:rsidR="00DF23F7">
        <w:rPr>
          <w:rFonts w:cs="Arial"/>
          <w:szCs w:val="20"/>
        </w:rPr>
        <w:t>večji</w:t>
      </w:r>
      <w:r w:rsidR="000258C6" w:rsidRPr="00732B0A">
        <w:rPr>
          <w:rFonts w:cs="Arial"/>
          <w:szCs w:val="20"/>
        </w:rPr>
        <w:t xml:space="preserve"> in bolj </w:t>
      </w:r>
      <w:r w:rsidR="00DF23F7" w:rsidRPr="00732B0A">
        <w:rPr>
          <w:rFonts w:cs="Arial"/>
          <w:szCs w:val="20"/>
        </w:rPr>
        <w:t>skrben</w:t>
      </w:r>
      <w:r w:rsidR="000258C6" w:rsidRPr="00732B0A">
        <w:rPr>
          <w:rFonts w:cs="Arial"/>
          <w:szCs w:val="20"/>
        </w:rPr>
        <w:t xml:space="preserve"> nadzor</w:t>
      </w:r>
      <w:r w:rsidRPr="00732B0A">
        <w:rPr>
          <w:rFonts w:cs="Arial"/>
          <w:szCs w:val="20"/>
        </w:rPr>
        <w:t xml:space="preserve"> agencije</w:t>
      </w:r>
      <w:r w:rsidR="000258C6" w:rsidRPr="00732B0A">
        <w:rPr>
          <w:rFonts w:cs="Arial"/>
          <w:szCs w:val="20"/>
        </w:rPr>
        <w:t xml:space="preserve"> nad delovanjem CDD.</w:t>
      </w:r>
      <w:r w:rsidR="00444D87" w:rsidRPr="00732B0A">
        <w:rPr>
          <w:rFonts w:cs="Arial"/>
          <w:szCs w:val="20"/>
        </w:rPr>
        <w:t xml:space="preserve"> Ob spremembi </w:t>
      </w:r>
      <w:r w:rsidR="00DF23F7">
        <w:rPr>
          <w:rFonts w:cs="Arial"/>
          <w:szCs w:val="20"/>
        </w:rPr>
        <w:t>tretjega</w:t>
      </w:r>
      <w:r w:rsidR="00444D87" w:rsidRPr="00732B0A">
        <w:rPr>
          <w:rFonts w:cs="Arial"/>
          <w:szCs w:val="20"/>
        </w:rPr>
        <w:t xml:space="preserve"> odstavka se črta peti odstavek, ki ob takšni spremembi ni več potreben.</w:t>
      </w:r>
    </w:p>
    <w:p w14:paraId="2BF1927B" w14:textId="77777777" w:rsidR="007353AF" w:rsidRPr="00732B0A" w:rsidRDefault="007353AF" w:rsidP="007353AF">
      <w:pPr>
        <w:spacing w:line="276" w:lineRule="auto"/>
        <w:jc w:val="both"/>
        <w:rPr>
          <w:rFonts w:cs="Arial"/>
          <w:szCs w:val="20"/>
        </w:rPr>
      </w:pPr>
    </w:p>
    <w:p w14:paraId="6D8D427C" w14:textId="751447EA" w:rsidR="00FD1CE8"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0</w:t>
      </w:r>
      <w:r w:rsidRPr="00732B0A">
        <w:rPr>
          <w:rFonts w:cs="Arial"/>
          <w:szCs w:val="20"/>
        </w:rPr>
        <w:t>. členu</w:t>
      </w:r>
    </w:p>
    <w:p w14:paraId="5F3C8C07" w14:textId="77777777" w:rsidR="007353AF" w:rsidRPr="00732B0A" w:rsidRDefault="00CC412E" w:rsidP="007353AF">
      <w:pPr>
        <w:spacing w:line="276" w:lineRule="auto"/>
        <w:jc w:val="both"/>
        <w:rPr>
          <w:rFonts w:cs="Arial"/>
          <w:szCs w:val="20"/>
        </w:rPr>
      </w:pPr>
      <w:r w:rsidRPr="00732B0A">
        <w:rPr>
          <w:rFonts w:cs="Arial"/>
          <w:szCs w:val="20"/>
        </w:rPr>
        <w:t xml:space="preserve">Spremeni se 443. člen ZTFI-1 v zvezi z določbami, ki se nanašajo na pristojnost agencije za nadzor nad CDD. Spremembe so potrebne zaradi dopolnitev zakona z novimi členi glede CDD, ki </w:t>
      </w:r>
      <w:r w:rsidR="00DF23F7">
        <w:rPr>
          <w:rFonts w:cs="Arial"/>
          <w:szCs w:val="20"/>
        </w:rPr>
        <w:t>upoštevajo</w:t>
      </w:r>
      <w:r w:rsidR="00DF23F7" w:rsidRPr="00732B0A">
        <w:rPr>
          <w:rFonts w:cs="Arial"/>
          <w:szCs w:val="20"/>
        </w:rPr>
        <w:t xml:space="preserve"> </w:t>
      </w:r>
      <w:r w:rsidRPr="00732B0A">
        <w:rPr>
          <w:rFonts w:cs="Arial"/>
          <w:szCs w:val="20"/>
        </w:rPr>
        <w:t>438. členu ZTFI-1.</w:t>
      </w:r>
    </w:p>
    <w:p w14:paraId="30D4C17C" w14:textId="77777777" w:rsidR="007353AF" w:rsidRPr="00732B0A" w:rsidRDefault="007353AF" w:rsidP="007353AF">
      <w:pPr>
        <w:spacing w:line="276" w:lineRule="auto"/>
        <w:jc w:val="both"/>
        <w:rPr>
          <w:rFonts w:cs="Arial"/>
          <w:szCs w:val="20"/>
        </w:rPr>
      </w:pPr>
    </w:p>
    <w:p w14:paraId="6D0F7CD3" w14:textId="2617D7A4" w:rsidR="000258C6"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1</w:t>
      </w:r>
      <w:r w:rsidRPr="00732B0A">
        <w:rPr>
          <w:rFonts w:cs="Arial"/>
          <w:szCs w:val="20"/>
        </w:rPr>
        <w:t xml:space="preserve">. členu </w:t>
      </w:r>
    </w:p>
    <w:p w14:paraId="06348F23" w14:textId="77777777" w:rsidR="000258C6" w:rsidRPr="00732B0A" w:rsidRDefault="00CC412E" w:rsidP="007353AF">
      <w:pPr>
        <w:spacing w:line="276" w:lineRule="auto"/>
        <w:jc w:val="both"/>
        <w:rPr>
          <w:rFonts w:cs="Arial"/>
          <w:szCs w:val="20"/>
        </w:rPr>
      </w:pPr>
      <w:r w:rsidRPr="00732B0A">
        <w:rPr>
          <w:rFonts w:cs="Arial"/>
          <w:szCs w:val="20"/>
        </w:rPr>
        <w:t>N</w:t>
      </w:r>
      <w:r w:rsidR="000258C6" w:rsidRPr="00732B0A">
        <w:rPr>
          <w:rFonts w:cs="Arial"/>
          <w:szCs w:val="20"/>
        </w:rPr>
        <w:t>ovi četrti odstav</w:t>
      </w:r>
      <w:r w:rsidRPr="00732B0A">
        <w:rPr>
          <w:rFonts w:cs="Arial"/>
          <w:szCs w:val="20"/>
        </w:rPr>
        <w:t>e</w:t>
      </w:r>
      <w:r w:rsidR="000258C6" w:rsidRPr="00732B0A">
        <w:rPr>
          <w:rFonts w:cs="Arial"/>
          <w:szCs w:val="20"/>
        </w:rPr>
        <w:t>k 488. člena</w:t>
      </w:r>
      <w:r w:rsidR="003933E3">
        <w:rPr>
          <w:rFonts w:cs="Arial"/>
          <w:szCs w:val="20"/>
        </w:rPr>
        <w:t xml:space="preserve"> ZTFI-1</w:t>
      </w:r>
      <w:r w:rsidRPr="00732B0A">
        <w:rPr>
          <w:rFonts w:cs="Arial"/>
          <w:szCs w:val="20"/>
        </w:rPr>
        <w:t xml:space="preserve"> določa izdajo drugih nadzornih ukrepov in instrumentov zaradi varovanja finančnega sistema.</w:t>
      </w:r>
      <w:r w:rsidR="000258C6" w:rsidRPr="00732B0A">
        <w:rPr>
          <w:rFonts w:cs="Arial"/>
          <w:szCs w:val="20"/>
        </w:rPr>
        <w:t xml:space="preserve"> </w:t>
      </w:r>
      <w:r w:rsidRPr="00732B0A">
        <w:rPr>
          <w:rFonts w:cs="Arial"/>
          <w:szCs w:val="20"/>
        </w:rPr>
        <w:t>A</w:t>
      </w:r>
      <w:r w:rsidR="000258C6" w:rsidRPr="00732B0A">
        <w:rPr>
          <w:rFonts w:cs="Arial"/>
          <w:szCs w:val="20"/>
        </w:rPr>
        <w:t>genciji</w:t>
      </w:r>
      <w:r w:rsidRPr="00732B0A">
        <w:rPr>
          <w:rFonts w:cs="Arial"/>
          <w:szCs w:val="20"/>
        </w:rPr>
        <w:t xml:space="preserve"> je tako</w:t>
      </w:r>
      <w:r w:rsidR="000258C6" w:rsidRPr="00732B0A">
        <w:rPr>
          <w:rFonts w:cs="Arial"/>
          <w:szCs w:val="20"/>
        </w:rPr>
        <w:t xml:space="preserve"> omogoč</w:t>
      </w:r>
      <w:r w:rsidRPr="00732B0A">
        <w:rPr>
          <w:rFonts w:cs="Arial"/>
          <w:szCs w:val="20"/>
        </w:rPr>
        <w:t>ena</w:t>
      </w:r>
      <w:r w:rsidR="000258C6" w:rsidRPr="00732B0A">
        <w:rPr>
          <w:rFonts w:cs="Arial"/>
          <w:szCs w:val="20"/>
        </w:rPr>
        <w:t xml:space="preserve"> izdaja ukrepa, potreb</w:t>
      </w:r>
      <w:r w:rsidR="00DF23F7">
        <w:rPr>
          <w:rFonts w:cs="Arial"/>
          <w:szCs w:val="20"/>
        </w:rPr>
        <w:t>nega</w:t>
      </w:r>
      <w:r w:rsidR="000258C6" w:rsidRPr="00732B0A">
        <w:rPr>
          <w:rFonts w:cs="Arial"/>
          <w:szCs w:val="20"/>
        </w:rPr>
        <w:t xml:space="preserve"> na podlagi 16. točke prvega odstavka 19. člena Zakona o makrobonitetnem nadzoru finančnega sistema (Uradni list RS, št. 100/13 in 42/23).</w:t>
      </w:r>
    </w:p>
    <w:p w14:paraId="2963D528" w14:textId="77777777" w:rsidR="007353AF" w:rsidRPr="00732B0A" w:rsidRDefault="007353AF" w:rsidP="007353AF">
      <w:pPr>
        <w:spacing w:line="276" w:lineRule="auto"/>
        <w:jc w:val="both"/>
        <w:rPr>
          <w:rFonts w:cs="Arial"/>
          <w:szCs w:val="20"/>
        </w:rPr>
      </w:pPr>
    </w:p>
    <w:p w14:paraId="75F53625" w14:textId="7BB87D53"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_Ref64902507 \r \h  \* MERGEFORMAT </w:instrText>
      </w:r>
      <w:r w:rsidR="00A52149">
        <w:fldChar w:fldCharType="separate"/>
      </w:r>
      <w:r w:rsidRPr="00732B0A">
        <w:rPr>
          <w:rFonts w:cs="Arial"/>
          <w:szCs w:val="20"/>
        </w:rPr>
        <w:t>3</w:t>
      </w:r>
      <w:r w:rsidR="005623FB">
        <w:rPr>
          <w:rFonts w:cs="Arial"/>
          <w:szCs w:val="20"/>
        </w:rPr>
        <w:t>2</w:t>
      </w:r>
      <w:r w:rsidRPr="00732B0A">
        <w:rPr>
          <w:rFonts w:cs="Arial"/>
          <w:szCs w:val="20"/>
        </w:rPr>
        <w:t>.</w:t>
      </w:r>
      <w:r w:rsidR="00A52149">
        <w:fldChar w:fldCharType="end"/>
      </w:r>
      <w:r w:rsidRPr="00732B0A">
        <w:rPr>
          <w:rFonts w:cs="Arial"/>
          <w:szCs w:val="20"/>
        </w:rPr>
        <w:t xml:space="preserve"> členu</w:t>
      </w:r>
    </w:p>
    <w:p w14:paraId="5B2B28BE" w14:textId="77777777" w:rsidR="000258C6" w:rsidRPr="00732B0A" w:rsidRDefault="000258C6" w:rsidP="007353AF">
      <w:pPr>
        <w:spacing w:line="276" w:lineRule="auto"/>
        <w:jc w:val="both"/>
        <w:rPr>
          <w:rFonts w:cs="Arial"/>
          <w:szCs w:val="20"/>
        </w:rPr>
      </w:pPr>
      <w:r w:rsidRPr="00732B0A">
        <w:rPr>
          <w:rFonts w:cs="Arial"/>
          <w:szCs w:val="20"/>
        </w:rPr>
        <w:t xml:space="preserve">Gre za popravek </w:t>
      </w:r>
      <w:r w:rsidR="002806EE" w:rsidRPr="00732B0A">
        <w:rPr>
          <w:rFonts w:cs="Arial"/>
          <w:szCs w:val="20"/>
        </w:rPr>
        <w:t xml:space="preserve">slovnične napake </w:t>
      </w:r>
      <w:r w:rsidRPr="00732B0A">
        <w:rPr>
          <w:rFonts w:cs="Arial"/>
          <w:szCs w:val="20"/>
        </w:rPr>
        <w:t>v prvem odstavku 489. člena ZTFI-1</w:t>
      </w:r>
      <w:r w:rsidR="002806EE" w:rsidRPr="00732B0A">
        <w:rPr>
          <w:rFonts w:cs="Arial"/>
          <w:szCs w:val="20"/>
        </w:rPr>
        <w:t xml:space="preserve">, ki sicer ureja </w:t>
      </w:r>
      <w:r w:rsidR="00DF23F7">
        <w:rPr>
          <w:rFonts w:cs="Arial"/>
          <w:szCs w:val="20"/>
        </w:rPr>
        <w:t>predložitev</w:t>
      </w:r>
      <w:r w:rsidR="00DF23F7" w:rsidRPr="00732B0A">
        <w:rPr>
          <w:rFonts w:cs="Arial"/>
          <w:szCs w:val="20"/>
        </w:rPr>
        <w:t xml:space="preserve"> </w:t>
      </w:r>
      <w:r w:rsidR="002806EE" w:rsidRPr="00732B0A">
        <w:rPr>
          <w:rFonts w:cs="Arial"/>
          <w:szCs w:val="20"/>
        </w:rPr>
        <w:t>podatkov agenciji, tako da se beseda »idnetifikator« nadomesti z besedo »identifikator«</w:t>
      </w:r>
      <w:r w:rsidRPr="00732B0A">
        <w:rPr>
          <w:rFonts w:cs="Arial"/>
          <w:szCs w:val="20"/>
        </w:rPr>
        <w:t>.</w:t>
      </w:r>
    </w:p>
    <w:p w14:paraId="21C6F23E" w14:textId="77777777" w:rsidR="007353AF" w:rsidRPr="00732B0A" w:rsidRDefault="007353AF" w:rsidP="007353AF">
      <w:pPr>
        <w:spacing w:line="276" w:lineRule="auto"/>
        <w:jc w:val="both"/>
        <w:rPr>
          <w:rFonts w:cs="Arial"/>
          <w:szCs w:val="20"/>
        </w:rPr>
      </w:pPr>
    </w:p>
    <w:p w14:paraId="6847F99B" w14:textId="6FACD5AE"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_Ref64902507 \r \h  \* MERGEFORMAT </w:instrText>
      </w:r>
      <w:r w:rsidR="00A52149">
        <w:fldChar w:fldCharType="separate"/>
      </w:r>
      <w:r w:rsidRPr="00732B0A">
        <w:rPr>
          <w:rFonts w:cs="Arial"/>
          <w:szCs w:val="20"/>
        </w:rPr>
        <w:t>3</w:t>
      </w:r>
      <w:r w:rsidR="005623FB">
        <w:rPr>
          <w:rFonts w:cs="Arial"/>
          <w:szCs w:val="20"/>
        </w:rPr>
        <w:t>3</w:t>
      </w:r>
      <w:r w:rsidRPr="00732B0A">
        <w:rPr>
          <w:rFonts w:cs="Arial"/>
          <w:szCs w:val="20"/>
        </w:rPr>
        <w:t>.</w:t>
      </w:r>
      <w:r w:rsidR="00A52149">
        <w:fldChar w:fldCharType="end"/>
      </w:r>
      <w:r w:rsidRPr="00732B0A">
        <w:rPr>
          <w:rFonts w:cs="Arial"/>
          <w:szCs w:val="20"/>
        </w:rPr>
        <w:t xml:space="preserve"> členu</w:t>
      </w:r>
    </w:p>
    <w:p w14:paraId="2C3F9B48" w14:textId="77777777" w:rsidR="000258C6" w:rsidRDefault="002806EE" w:rsidP="007353AF">
      <w:pPr>
        <w:spacing w:line="276" w:lineRule="auto"/>
        <w:jc w:val="both"/>
        <w:rPr>
          <w:rFonts w:cs="Arial"/>
          <w:szCs w:val="20"/>
        </w:rPr>
      </w:pPr>
      <w:r w:rsidRPr="00732B0A">
        <w:rPr>
          <w:rFonts w:cs="Arial"/>
          <w:szCs w:val="20"/>
        </w:rPr>
        <w:t xml:space="preserve">Spremeni se 530. člena ZTFI-1, ki ureja lažje kršitve </w:t>
      </w:r>
      <w:r w:rsidR="00DF23F7">
        <w:rPr>
          <w:rFonts w:cs="Arial"/>
          <w:szCs w:val="20"/>
        </w:rPr>
        <w:t>tretjega</w:t>
      </w:r>
      <w:r w:rsidRPr="00732B0A">
        <w:rPr>
          <w:rFonts w:cs="Arial"/>
          <w:szCs w:val="20"/>
        </w:rPr>
        <w:t xml:space="preserve"> poglavja ZTFI-1 v zvezi z obveznostmi razkrivanja nadzorovanih informacij. </w:t>
      </w:r>
      <w:r w:rsidR="000258C6" w:rsidRPr="00732B0A">
        <w:rPr>
          <w:rFonts w:cs="Arial"/>
          <w:szCs w:val="20"/>
        </w:rPr>
        <w:t xml:space="preserve">Dosedanja tretja točka </w:t>
      </w:r>
      <w:r w:rsidR="00254A59" w:rsidRPr="00732B0A">
        <w:rPr>
          <w:rFonts w:cs="Arial"/>
          <w:szCs w:val="20"/>
        </w:rPr>
        <w:t>530. člena ZTFI-1</w:t>
      </w:r>
      <w:r w:rsidRPr="00732B0A">
        <w:rPr>
          <w:rFonts w:cs="Arial"/>
          <w:szCs w:val="20"/>
        </w:rPr>
        <w:t xml:space="preserve"> postane druga točka, </w:t>
      </w:r>
      <w:r w:rsidR="00DF23F7">
        <w:rPr>
          <w:rFonts w:cs="Arial"/>
          <w:szCs w:val="20"/>
        </w:rPr>
        <w:t>pre</w:t>
      </w:r>
      <w:r w:rsidRPr="00732B0A">
        <w:rPr>
          <w:rFonts w:cs="Arial"/>
          <w:szCs w:val="20"/>
        </w:rPr>
        <w:t xml:space="preserve">ostale točke se temu primerno preštevilčijo. </w:t>
      </w:r>
      <w:r w:rsidR="00DF23F7">
        <w:rPr>
          <w:rFonts w:cs="Arial"/>
          <w:szCs w:val="20"/>
        </w:rPr>
        <w:t>K</w:t>
      </w:r>
      <w:r w:rsidRPr="00732B0A">
        <w:rPr>
          <w:rFonts w:cs="Arial"/>
          <w:szCs w:val="20"/>
        </w:rPr>
        <w:t xml:space="preserve">ršitve si namreč praviloma sledijo po </w:t>
      </w:r>
      <w:r w:rsidR="000258C6" w:rsidRPr="00732B0A">
        <w:rPr>
          <w:rFonts w:cs="Arial"/>
          <w:szCs w:val="20"/>
        </w:rPr>
        <w:t>zaporednem vrstnem redu kršenih določb zakona.</w:t>
      </w:r>
    </w:p>
    <w:p w14:paraId="1F34E92F" w14:textId="77777777" w:rsidR="003933E3" w:rsidRPr="00732B0A" w:rsidRDefault="003933E3" w:rsidP="007353AF">
      <w:pPr>
        <w:spacing w:line="276" w:lineRule="auto"/>
        <w:jc w:val="both"/>
        <w:rPr>
          <w:rFonts w:cs="Arial"/>
          <w:szCs w:val="20"/>
        </w:rPr>
      </w:pPr>
    </w:p>
    <w:p w14:paraId="4BE26340" w14:textId="77777777" w:rsidR="000258C6" w:rsidRPr="00732B0A" w:rsidRDefault="000258C6" w:rsidP="007353AF">
      <w:pPr>
        <w:spacing w:line="276" w:lineRule="auto"/>
        <w:jc w:val="both"/>
        <w:rPr>
          <w:rFonts w:cs="Arial"/>
          <w:szCs w:val="20"/>
        </w:rPr>
      </w:pPr>
      <w:r w:rsidRPr="00732B0A">
        <w:rPr>
          <w:rFonts w:cs="Arial"/>
          <w:szCs w:val="20"/>
        </w:rPr>
        <w:t>Sprememba dosedanje druge oziroma nove tretje točke je posledica jasnejšega poudarka dejanskega stanja prekrška, ki je v te</w:t>
      </w:r>
      <w:r w:rsidR="003933E3">
        <w:rPr>
          <w:rFonts w:cs="Arial"/>
          <w:szCs w:val="20"/>
        </w:rPr>
        <w:t>m</w:t>
      </w:r>
      <w:r w:rsidRPr="00732B0A">
        <w:rPr>
          <w:rFonts w:cs="Arial"/>
          <w:szCs w:val="20"/>
        </w:rPr>
        <w:t xml:space="preserve">, da letno poročilo ni pripravljeno, </w:t>
      </w:r>
      <w:r w:rsidR="001A4E79" w:rsidRPr="00732B0A">
        <w:rPr>
          <w:rFonts w:cs="Arial"/>
          <w:szCs w:val="20"/>
        </w:rPr>
        <w:t xml:space="preserve">ni </w:t>
      </w:r>
      <w:r w:rsidRPr="00732B0A">
        <w:rPr>
          <w:rFonts w:cs="Arial"/>
          <w:szCs w:val="20"/>
        </w:rPr>
        <w:t xml:space="preserve">predloženo agenciji, </w:t>
      </w:r>
      <w:r w:rsidR="001A4E79" w:rsidRPr="00732B0A">
        <w:rPr>
          <w:rFonts w:cs="Arial"/>
          <w:szCs w:val="20"/>
        </w:rPr>
        <w:t xml:space="preserve">ni </w:t>
      </w:r>
      <w:r w:rsidRPr="00732B0A">
        <w:rPr>
          <w:rFonts w:cs="Arial"/>
          <w:szCs w:val="20"/>
        </w:rPr>
        <w:t xml:space="preserve">predloženo v sistem za centralno shranjevanje nadzorovanih informacij ali ni objavljeno v skladu s četrtim odstavkom 134. čIena tega zakona, torej </w:t>
      </w:r>
      <w:r w:rsidR="001A4E79" w:rsidRPr="00732B0A">
        <w:rPr>
          <w:rFonts w:cs="Arial"/>
          <w:szCs w:val="20"/>
        </w:rPr>
        <w:t xml:space="preserve">ni </w:t>
      </w:r>
      <w:r w:rsidRPr="00732B0A">
        <w:rPr>
          <w:rFonts w:cs="Arial"/>
          <w:szCs w:val="20"/>
        </w:rPr>
        <w:t xml:space="preserve">v ustrezni enotni elektronski obliki, ki jo določa Delegirana uredba Komisije (EU) 2019/815. Ta poudarek je po spremembi prekrškovne </w:t>
      </w:r>
      <w:r w:rsidRPr="00732B0A">
        <w:rPr>
          <w:rFonts w:cs="Arial"/>
          <w:szCs w:val="20"/>
        </w:rPr>
        <w:lastRenderedPageBreak/>
        <w:t xml:space="preserve">določbe bolj jasno zapisan, s tem pa se tudi izognemo očitku nedoločnosti prekrškovne določbe v primerih, ko bi agencija na tej podlagi vodila prekrškovni postopek. Z novo obliko zapisa te točke se </w:t>
      </w:r>
      <w:r w:rsidR="00D428A6">
        <w:rPr>
          <w:rFonts w:cs="Arial"/>
          <w:szCs w:val="20"/>
        </w:rPr>
        <w:t>upošteva še</w:t>
      </w:r>
      <w:r w:rsidRPr="00732B0A">
        <w:rPr>
          <w:rFonts w:cs="Arial"/>
          <w:szCs w:val="20"/>
        </w:rPr>
        <w:t xml:space="preserve"> enotna sistematika oblike zapisa vseh preostalih točk prvega odstavka 530. čIena.</w:t>
      </w:r>
    </w:p>
    <w:p w14:paraId="47066A69" w14:textId="77777777" w:rsidR="00FD1CE8" w:rsidRPr="00732B0A" w:rsidRDefault="00FD1CE8" w:rsidP="007353AF">
      <w:pPr>
        <w:spacing w:line="276" w:lineRule="auto"/>
        <w:jc w:val="both"/>
        <w:rPr>
          <w:rFonts w:cs="Arial"/>
          <w:szCs w:val="20"/>
        </w:rPr>
      </w:pPr>
    </w:p>
    <w:p w14:paraId="5C2D2804" w14:textId="77777777" w:rsidR="000258C6" w:rsidRPr="00732B0A" w:rsidRDefault="000258C6" w:rsidP="007353AF">
      <w:pPr>
        <w:spacing w:line="276" w:lineRule="auto"/>
        <w:jc w:val="both"/>
        <w:rPr>
          <w:rFonts w:cs="Arial"/>
          <w:szCs w:val="20"/>
        </w:rPr>
      </w:pPr>
      <w:r w:rsidRPr="00732B0A">
        <w:rPr>
          <w:rFonts w:cs="Arial"/>
          <w:szCs w:val="20"/>
        </w:rPr>
        <w:t>Z novo četrto točko se doda prekršek za kršitev petega odstavka 134. čIena ZTFI-1.</w:t>
      </w:r>
    </w:p>
    <w:p w14:paraId="4B65148B" w14:textId="77777777" w:rsidR="00191AB8" w:rsidRPr="00732B0A" w:rsidRDefault="00191AB8" w:rsidP="007353AF">
      <w:pPr>
        <w:spacing w:line="276" w:lineRule="auto"/>
        <w:jc w:val="both"/>
        <w:rPr>
          <w:rFonts w:cs="Arial"/>
          <w:szCs w:val="20"/>
        </w:rPr>
      </w:pPr>
    </w:p>
    <w:p w14:paraId="7FD1F255" w14:textId="548E7037" w:rsidR="00191AB8" w:rsidRPr="00732B0A" w:rsidRDefault="00191AB8" w:rsidP="00191AB8">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_Ref64902507 \r \h  \* MERGEFORMAT </w:instrText>
      </w:r>
      <w:r w:rsidR="00A52149">
        <w:fldChar w:fldCharType="separate"/>
      </w:r>
      <w:r w:rsidRPr="00732B0A">
        <w:rPr>
          <w:rFonts w:cs="Arial"/>
          <w:szCs w:val="20"/>
        </w:rPr>
        <w:t>3</w:t>
      </w:r>
      <w:r w:rsidR="005623FB">
        <w:rPr>
          <w:rFonts w:cs="Arial"/>
          <w:szCs w:val="20"/>
        </w:rPr>
        <w:t>4</w:t>
      </w:r>
      <w:r w:rsidRPr="00732B0A">
        <w:rPr>
          <w:rFonts w:cs="Arial"/>
          <w:szCs w:val="20"/>
        </w:rPr>
        <w:t>.</w:t>
      </w:r>
      <w:r w:rsidR="00A52149">
        <w:fldChar w:fldCharType="end"/>
      </w:r>
      <w:r w:rsidRPr="00732B0A">
        <w:rPr>
          <w:rFonts w:cs="Arial"/>
          <w:szCs w:val="20"/>
        </w:rPr>
        <w:t xml:space="preserve"> členu</w:t>
      </w:r>
    </w:p>
    <w:p w14:paraId="344A9EEA" w14:textId="77777777" w:rsidR="00191AB8" w:rsidRPr="00732B0A" w:rsidRDefault="00191AB8" w:rsidP="007353AF">
      <w:pPr>
        <w:spacing w:line="276" w:lineRule="auto"/>
        <w:jc w:val="both"/>
        <w:rPr>
          <w:rFonts w:cs="Arial"/>
          <w:szCs w:val="20"/>
        </w:rPr>
      </w:pPr>
      <w:r w:rsidRPr="00732B0A">
        <w:rPr>
          <w:rFonts w:cs="Arial"/>
          <w:szCs w:val="20"/>
        </w:rPr>
        <w:t>V šestem odstavku 545. člena ZTFI-1 je določena globa, s katero se za prekršek kaznuje odvetnik, notar ali odvetniška družba, ki vodi nematerializirane vrednostne papirje stranke na fiduciarnem računu v nasprotju z desetim odstavkom 296. člena tega zakona. V povezavi z navedeno določbo v besedilu 545. člena</w:t>
      </w:r>
      <w:r w:rsidR="00CC412E" w:rsidRPr="00732B0A">
        <w:rPr>
          <w:rFonts w:cs="Arial"/>
          <w:szCs w:val="20"/>
        </w:rPr>
        <w:t xml:space="preserve"> </w:t>
      </w:r>
      <w:r w:rsidR="003933E3">
        <w:rPr>
          <w:rFonts w:cs="Arial"/>
          <w:szCs w:val="20"/>
        </w:rPr>
        <w:t xml:space="preserve">ZTFI-1 </w:t>
      </w:r>
      <w:r w:rsidRPr="00732B0A">
        <w:rPr>
          <w:rFonts w:cs="Arial"/>
          <w:szCs w:val="20"/>
        </w:rPr>
        <w:t>ni upoštevana ureditev Zakona o prekrških o akcesorni odgovornosti tako pravne osebe kot tudi samostojnega podjetnika posameznika in posameznika, ki samostojno opravlja dejavnost (14. in 14.a člen ZP-1). Zaradi navedenega se ustrezno dopolnjuje tr</w:t>
      </w:r>
      <w:r w:rsidR="00B47911" w:rsidRPr="00732B0A">
        <w:rPr>
          <w:rFonts w:cs="Arial"/>
          <w:szCs w:val="20"/>
        </w:rPr>
        <w:t>e</w:t>
      </w:r>
      <w:r w:rsidRPr="00732B0A">
        <w:rPr>
          <w:rFonts w:cs="Arial"/>
          <w:szCs w:val="20"/>
        </w:rPr>
        <w:t>tji odstavek 545. člena ZTFI-1, v katerem se določa globa za prekršek iz šestega odstavka, ki ga stori odgovorna oseba pravne osebe, samostojnega podjetnika posameznika ali posameznika, ki samostojno opravlja dejavnost.</w:t>
      </w:r>
    </w:p>
    <w:p w14:paraId="2DBF508C" w14:textId="77777777" w:rsidR="007353AF" w:rsidRPr="00732B0A" w:rsidRDefault="007353AF" w:rsidP="007353AF">
      <w:pPr>
        <w:spacing w:line="276" w:lineRule="auto"/>
        <w:jc w:val="both"/>
        <w:rPr>
          <w:rFonts w:cs="Arial"/>
          <w:szCs w:val="20"/>
        </w:rPr>
      </w:pPr>
    </w:p>
    <w:p w14:paraId="1F81E706" w14:textId="7773DF7E" w:rsidR="000258C6" w:rsidRPr="00732B0A" w:rsidRDefault="000258C6" w:rsidP="007353AF">
      <w:pPr>
        <w:spacing w:line="276" w:lineRule="auto"/>
        <w:jc w:val="both"/>
        <w:rPr>
          <w:rFonts w:cs="Arial"/>
          <w:szCs w:val="20"/>
        </w:rPr>
      </w:pPr>
      <w:r w:rsidRPr="00732B0A">
        <w:rPr>
          <w:rFonts w:cs="Arial"/>
          <w:szCs w:val="20"/>
        </w:rPr>
        <w:t xml:space="preserve">K </w:t>
      </w:r>
      <w:r w:rsidR="00A52149">
        <w:fldChar w:fldCharType="begin"/>
      </w:r>
      <w:r w:rsidR="00A52149">
        <w:instrText xml:space="preserve"> REF _Ref64902521 \r \h  \* MERGEFORMAT </w:instrText>
      </w:r>
      <w:r w:rsidR="00A52149">
        <w:fldChar w:fldCharType="separate"/>
      </w:r>
      <w:r w:rsidRPr="00732B0A">
        <w:rPr>
          <w:rFonts w:cs="Arial"/>
          <w:szCs w:val="20"/>
        </w:rPr>
        <w:t>3</w:t>
      </w:r>
      <w:r w:rsidR="005623FB">
        <w:rPr>
          <w:rFonts w:cs="Arial"/>
          <w:szCs w:val="20"/>
        </w:rPr>
        <w:t>5</w:t>
      </w:r>
      <w:r w:rsidRPr="00732B0A">
        <w:rPr>
          <w:rFonts w:cs="Arial"/>
          <w:szCs w:val="20"/>
        </w:rPr>
        <w:t xml:space="preserve">. </w:t>
      </w:r>
      <w:r w:rsidR="00A52149">
        <w:fldChar w:fldCharType="end"/>
      </w:r>
      <w:r w:rsidRPr="00732B0A">
        <w:rPr>
          <w:rFonts w:cs="Arial"/>
          <w:szCs w:val="20"/>
        </w:rPr>
        <w:t>členu</w:t>
      </w:r>
    </w:p>
    <w:p w14:paraId="558894B0" w14:textId="77777777" w:rsidR="000258C6" w:rsidRPr="00732B0A" w:rsidRDefault="00D83E4B" w:rsidP="007353AF">
      <w:pPr>
        <w:spacing w:line="276" w:lineRule="auto"/>
        <w:jc w:val="both"/>
        <w:rPr>
          <w:rFonts w:cs="Arial"/>
          <w:szCs w:val="20"/>
        </w:rPr>
      </w:pPr>
      <w:r w:rsidRPr="00732B0A">
        <w:rPr>
          <w:rFonts w:cs="Arial"/>
          <w:szCs w:val="20"/>
        </w:rPr>
        <w:t>Ureja</w:t>
      </w:r>
      <w:r w:rsidR="008969B9">
        <w:rPr>
          <w:rFonts w:cs="Arial"/>
          <w:szCs w:val="20"/>
        </w:rPr>
        <w:t>jo</w:t>
      </w:r>
      <w:r w:rsidRPr="00732B0A">
        <w:rPr>
          <w:rFonts w:cs="Arial"/>
          <w:szCs w:val="20"/>
        </w:rPr>
        <w:t xml:space="preserve"> se sprememba in dopolnitvi </w:t>
      </w:r>
      <w:r w:rsidRPr="00732B0A">
        <w:rPr>
          <w:rFonts w:eastAsiaTheme="majorEastAsia" w:cs="Arial"/>
          <w:bCs/>
          <w:szCs w:val="20"/>
        </w:rPr>
        <w:t>Zakona o trgu finančnih instrumentov (Uradni list RS, št. 108/10 – uradno prečiščeno besedilo, 78/11, 55/12, 105/12 – ZBan-1J, 63/13 – ZS-K, 30/16, 9/17, 77/18 – ZTFI-1, 66/19 – ZTFI-1A in 123/21 – ZTFI-1B).</w:t>
      </w:r>
      <w:r w:rsidRPr="00732B0A">
        <w:rPr>
          <w:rFonts w:cs="Arial"/>
          <w:szCs w:val="20"/>
        </w:rPr>
        <w:t xml:space="preserve"> </w:t>
      </w:r>
      <w:r w:rsidR="000258C6" w:rsidRPr="00732B0A">
        <w:rPr>
          <w:rFonts w:cs="Arial"/>
          <w:szCs w:val="20"/>
        </w:rPr>
        <w:t>Določba tretjega odstavka 22.a člena Zakon</w:t>
      </w:r>
      <w:r w:rsidR="007C03B2" w:rsidRPr="00732B0A">
        <w:rPr>
          <w:rFonts w:cs="Arial"/>
          <w:szCs w:val="20"/>
        </w:rPr>
        <w:t>a</w:t>
      </w:r>
      <w:r w:rsidR="000258C6" w:rsidRPr="00732B0A">
        <w:rPr>
          <w:rFonts w:cs="Arial"/>
          <w:szCs w:val="20"/>
        </w:rPr>
        <w:t xml:space="preserve"> o sistemu plač v javnem sektorju (ZSPJS), določa, da višino plače za redno delovno uspešnost direktorjev določi organ, pristojen za njihovo imenovanje. Ker </w:t>
      </w:r>
      <w:r w:rsidR="008969B9">
        <w:rPr>
          <w:rFonts w:cs="Arial"/>
          <w:szCs w:val="20"/>
        </w:rPr>
        <w:t>d</w:t>
      </w:r>
      <w:r w:rsidR="000258C6" w:rsidRPr="00732B0A">
        <w:rPr>
          <w:rFonts w:cs="Arial"/>
          <w:szCs w:val="20"/>
        </w:rPr>
        <w:t xml:space="preserve">ržavni zbor iz ustavnopravnih in pravno-sistemskih razlogov te pristojnosti na način, kot izhaja iz ZSPJS, ne more izvajati, jo bo izvajala </w:t>
      </w:r>
      <w:r w:rsidR="008969B9">
        <w:rPr>
          <w:rFonts w:cs="Arial"/>
          <w:szCs w:val="20"/>
        </w:rPr>
        <w:t>v</w:t>
      </w:r>
      <w:r w:rsidR="000258C6" w:rsidRPr="00732B0A">
        <w:rPr>
          <w:rFonts w:cs="Arial"/>
          <w:szCs w:val="20"/>
        </w:rPr>
        <w:t>lada na podlagi meril iz Pravilnika o merilih za ugotavljanje delovne uspešnosti direktorjev s področja dela Ministrstva za finance, kar določa prvi odstavek tega člena. Pri drugem odstavku tega člena gre za preslikavo določb vsakoletnega Zakona o izvrševanju proračunov Republike Slovenije (ZIPRS), ki se uporabljajo tudi v praksi. Pri tretjem odstavku tega člena gre za ureditev lastništva stvarnega premoženja agencije</w:t>
      </w:r>
      <w:r w:rsidR="008C2477" w:rsidRPr="00732B0A">
        <w:rPr>
          <w:rFonts w:cs="Arial"/>
          <w:szCs w:val="20"/>
        </w:rPr>
        <w:t>.</w:t>
      </w:r>
      <w:r w:rsidR="000258C6" w:rsidRPr="00732B0A">
        <w:rPr>
          <w:rFonts w:cs="Arial"/>
          <w:szCs w:val="20"/>
        </w:rPr>
        <w:t xml:space="preserve"> Agencija je </w:t>
      </w:r>
      <w:r w:rsidR="008C2477" w:rsidRPr="00732B0A">
        <w:rPr>
          <w:rFonts w:cs="Arial"/>
          <w:szCs w:val="20"/>
        </w:rPr>
        <w:t xml:space="preserve">denimo pridobila </w:t>
      </w:r>
      <w:r w:rsidR="000258C6" w:rsidRPr="00732B0A">
        <w:rPr>
          <w:rFonts w:cs="Arial"/>
          <w:szCs w:val="20"/>
        </w:rPr>
        <w:t xml:space="preserve">nepremičnino v letu 1999, po postopku javnega naročanja, pri čemer je bila kupnina zanjo v celoti poravnana iz sredstev agencije. Da imajo lahko javne agencije stvarno premoženje v svoji lasti izhaja tudi iz veljavnega </w:t>
      </w:r>
      <w:r w:rsidR="008969B9">
        <w:rPr>
          <w:rFonts w:cs="Arial"/>
          <w:szCs w:val="20"/>
        </w:rPr>
        <w:t>četrtega</w:t>
      </w:r>
      <w:r w:rsidR="000258C6" w:rsidRPr="00732B0A">
        <w:rPr>
          <w:rFonts w:cs="Arial"/>
          <w:szCs w:val="20"/>
        </w:rPr>
        <w:t xml:space="preserve"> odstavka 2. člena Zakona o stvarnem premoženju države in samoupravnih lokalnih skupnosti (Uradni list RS, št. 11/18 in 79/18</w:t>
      </w:r>
      <w:r w:rsidR="006334FE">
        <w:rPr>
          <w:rFonts w:cs="Arial"/>
          <w:szCs w:val="20"/>
        </w:rPr>
        <w:t xml:space="preserve"> in 78/23-ZORR</w:t>
      </w:r>
      <w:r w:rsidR="000258C6" w:rsidRPr="00732B0A">
        <w:rPr>
          <w:rFonts w:cs="Arial"/>
          <w:szCs w:val="20"/>
        </w:rPr>
        <w:t xml:space="preserve">).  </w:t>
      </w:r>
    </w:p>
    <w:p w14:paraId="73BD1706" w14:textId="77777777" w:rsidR="007353AF" w:rsidRPr="00732B0A" w:rsidRDefault="007353AF" w:rsidP="007353AF">
      <w:pPr>
        <w:spacing w:line="276" w:lineRule="auto"/>
        <w:jc w:val="both"/>
        <w:rPr>
          <w:rFonts w:cs="Arial"/>
          <w:szCs w:val="20"/>
        </w:rPr>
      </w:pPr>
    </w:p>
    <w:p w14:paraId="38294162" w14:textId="3351EC18" w:rsidR="000258C6"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6</w:t>
      </w:r>
      <w:r w:rsidRPr="00732B0A">
        <w:rPr>
          <w:rFonts w:cs="Arial"/>
          <w:szCs w:val="20"/>
        </w:rPr>
        <w:t>. členu</w:t>
      </w:r>
    </w:p>
    <w:p w14:paraId="21BE1E5A" w14:textId="77777777" w:rsidR="00B631EF" w:rsidRDefault="00AB3E59" w:rsidP="00B631EF">
      <w:pPr>
        <w:jc w:val="both"/>
        <w:rPr>
          <w:rFonts w:cs="Arial"/>
          <w:szCs w:val="20"/>
        </w:rPr>
      </w:pPr>
      <w:r>
        <w:rPr>
          <w:rFonts w:cs="Arial"/>
          <w:szCs w:val="20"/>
        </w:rPr>
        <w:t>Ta č</w:t>
      </w:r>
      <w:r w:rsidR="000258C6" w:rsidRPr="00732B0A">
        <w:rPr>
          <w:rFonts w:cs="Arial"/>
          <w:szCs w:val="20"/>
        </w:rPr>
        <w:t>len</w:t>
      </w:r>
      <w:r w:rsidR="00B631EF">
        <w:rPr>
          <w:rFonts w:cs="Arial"/>
          <w:szCs w:val="20"/>
        </w:rPr>
        <w:t xml:space="preserve"> novele</w:t>
      </w:r>
      <w:r w:rsidR="00D83E4B" w:rsidRPr="00732B0A">
        <w:rPr>
          <w:rFonts w:cs="Arial"/>
          <w:szCs w:val="20"/>
        </w:rPr>
        <w:t xml:space="preserve"> </w:t>
      </w:r>
      <w:r w:rsidR="00B631EF">
        <w:rPr>
          <w:rFonts w:cs="Arial"/>
          <w:szCs w:val="20"/>
        </w:rPr>
        <w:t>določa, da se že začeti p</w:t>
      </w:r>
      <w:r w:rsidR="00B631EF" w:rsidRPr="00732B0A">
        <w:rPr>
          <w:rFonts w:cs="Arial"/>
          <w:szCs w:val="20"/>
        </w:rPr>
        <w:t xml:space="preserve">ostopki nadzora nad CDD, ki do uveljavitve tega zakona še niso dokončani ter </w:t>
      </w:r>
      <w:r w:rsidR="00B631EF">
        <w:rPr>
          <w:rFonts w:cs="Arial"/>
          <w:szCs w:val="20"/>
        </w:rPr>
        <w:t xml:space="preserve">vsi </w:t>
      </w:r>
      <w:r w:rsidR="00B631EF" w:rsidRPr="00732B0A">
        <w:rPr>
          <w:rFonts w:cs="Arial"/>
          <w:szCs w:val="20"/>
        </w:rPr>
        <w:t xml:space="preserve">sodni postopki nadzora nad CDD, ki so na dan pred uveljavitvijo tega zakona še v teku, </w:t>
      </w:r>
      <w:r>
        <w:rPr>
          <w:rFonts w:cs="Arial"/>
          <w:szCs w:val="20"/>
        </w:rPr>
        <w:t>dokončajo po določbah doslej veljavnega ZTFI-1. Na ta način se us</w:t>
      </w:r>
      <w:r w:rsidR="005B12F1">
        <w:rPr>
          <w:rFonts w:cs="Arial"/>
          <w:szCs w:val="20"/>
        </w:rPr>
        <w:t>t</w:t>
      </w:r>
      <w:r w:rsidR="00E75582">
        <w:rPr>
          <w:rFonts w:cs="Arial"/>
          <w:szCs w:val="20"/>
        </w:rPr>
        <w:t>rezno</w:t>
      </w:r>
      <w:r>
        <w:rPr>
          <w:rFonts w:cs="Arial"/>
          <w:szCs w:val="20"/>
        </w:rPr>
        <w:t xml:space="preserve"> zagotavlja normativna pravilnost izvajanja nadzora nad CDD in pravna varnost vključenih subjektov.</w:t>
      </w:r>
    </w:p>
    <w:p w14:paraId="159F1CB1" w14:textId="77777777" w:rsidR="00102FF1" w:rsidRDefault="00102FF1" w:rsidP="007353AF">
      <w:pPr>
        <w:spacing w:line="276" w:lineRule="auto"/>
        <w:jc w:val="both"/>
        <w:rPr>
          <w:rFonts w:cs="Arial"/>
          <w:szCs w:val="20"/>
        </w:rPr>
      </w:pPr>
    </w:p>
    <w:p w14:paraId="141C7C68" w14:textId="77777777" w:rsidR="00102FF1" w:rsidRDefault="00102FF1" w:rsidP="007353AF">
      <w:pPr>
        <w:spacing w:line="276" w:lineRule="auto"/>
        <w:jc w:val="both"/>
        <w:rPr>
          <w:rFonts w:cs="Arial"/>
          <w:szCs w:val="20"/>
        </w:rPr>
      </w:pPr>
    </w:p>
    <w:p w14:paraId="23DD6DE9" w14:textId="68DB305B" w:rsidR="00780269" w:rsidRDefault="00780269" w:rsidP="007353AF">
      <w:pPr>
        <w:spacing w:line="276" w:lineRule="auto"/>
        <w:jc w:val="both"/>
        <w:rPr>
          <w:rFonts w:cs="Arial"/>
          <w:szCs w:val="20"/>
        </w:rPr>
      </w:pPr>
      <w:r>
        <w:rPr>
          <w:rFonts w:cs="Arial"/>
          <w:szCs w:val="20"/>
        </w:rPr>
        <w:t>K 3</w:t>
      </w:r>
      <w:r w:rsidR="005623FB">
        <w:rPr>
          <w:rFonts w:cs="Arial"/>
          <w:szCs w:val="20"/>
        </w:rPr>
        <w:t>7</w:t>
      </w:r>
      <w:r>
        <w:rPr>
          <w:rFonts w:cs="Arial"/>
          <w:szCs w:val="20"/>
        </w:rPr>
        <w:t>. členu</w:t>
      </w:r>
    </w:p>
    <w:p w14:paraId="00CE4C1B" w14:textId="750B0C8C" w:rsidR="00AB3E59" w:rsidRDefault="00AB3E59" w:rsidP="007353AF">
      <w:pPr>
        <w:spacing w:line="276" w:lineRule="auto"/>
        <w:jc w:val="both"/>
        <w:rPr>
          <w:rFonts w:cs="Arial"/>
          <w:szCs w:val="20"/>
        </w:rPr>
      </w:pPr>
      <w:r>
        <w:rPr>
          <w:rFonts w:cs="Arial"/>
          <w:szCs w:val="20"/>
        </w:rPr>
        <w:t>Ta člen novele določa izdajo predpisov s strani agencije v zvezi z vsebinami iz 2. in 3.</w:t>
      </w:r>
      <w:r w:rsidR="006334FE">
        <w:rPr>
          <w:rFonts w:cs="Arial"/>
          <w:szCs w:val="20"/>
        </w:rPr>
        <w:t xml:space="preserve"> </w:t>
      </w:r>
      <w:r>
        <w:rPr>
          <w:rFonts w:cs="Arial"/>
          <w:szCs w:val="20"/>
        </w:rPr>
        <w:t>točke 65.</w:t>
      </w:r>
      <w:r w:rsidR="008F6DB8">
        <w:rPr>
          <w:rFonts w:cs="Arial"/>
          <w:szCs w:val="20"/>
        </w:rPr>
        <w:t xml:space="preserve"> </w:t>
      </w:r>
      <w:r w:rsidR="008F6DB8" w:rsidRPr="00CE0518">
        <w:rPr>
          <w:rFonts w:cs="Arial"/>
          <w:szCs w:val="20"/>
        </w:rPr>
        <w:t>ter 1. točke 82.</w:t>
      </w:r>
      <w:r>
        <w:rPr>
          <w:rFonts w:cs="Arial"/>
          <w:szCs w:val="20"/>
        </w:rPr>
        <w:t xml:space="preserve"> člena ZBan-3</w:t>
      </w:r>
      <w:r w:rsidR="00E75582">
        <w:rPr>
          <w:rFonts w:cs="Arial"/>
          <w:szCs w:val="20"/>
        </w:rPr>
        <w:t xml:space="preserve"> </w:t>
      </w:r>
      <w:r w:rsidR="00E75582" w:rsidRPr="00732B0A">
        <w:rPr>
          <w:rFonts w:cs="Arial"/>
          <w:szCs w:val="20"/>
        </w:rPr>
        <w:t xml:space="preserve">glede članov uprave in nadzornega sveta </w:t>
      </w:r>
      <w:r w:rsidR="008F6DB8" w:rsidRPr="00CE0518">
        <w:rPr>
          <w:rFonts w:cs="Arial"/>
          <w:szCs w:val="20"/>
        </w:rPr>
        <w:t xml:space="preserve">ter </w:t>
      </w:r>
      <w:r w:rsidR="008F6DB8">
        <w:rPr>
          <w:rFonts w:cs="Arial"/>
          <w:szCs w:val="20"/>
        </w:rPr>
        <w:t xml:space="preserve">imetnikov </w:t>
      </w:r>
      <w:r w:rsidR="008F6DB8" w:rsidRPr="00CE0518">
        <w:rPr>
          <w:rFonts w:cs="Arial"/>
          <w:szCs w:val="20"/>
        </w:rPr>
        <w:t xml:space="preserve">kvalificiranih deležev </w:t>
      </w:r>
      <w:r w:rsidR="00E75582" w:rsidRPr="00732B0A">
        <w:rPr>
          <w:rFonts w:cs="Arial"/>
          <w:szCs w:val="20"/>
        </w:rPr>
        <w:t>CDD</w:t>
      </w:r>
      <w:r w:rsidR="00E75582">
        <w:rPr>
          <w:rFonts w:cs="Arial"/>
          <w:szCs w:val="20"/>
        </w:rPr>
        <w:t>. Časovni okvir sprejema predpisov j</w:t>
      </w:r>
      <w:r>
        <w:rPr>
          <w:rFonts w:cs="Arial"/>
          <w:szCs w:val="20"/>
        </w:rPr>
        <w:t>e p</w:t>
      </w:r>
      <w:r w:rsidR="00E75582">
        <w:rPr>
          <w:rFonts w:cs="Arial"/>
          <w:szCs w:val="20"/>
        </w:rPr>
        <w:t>rilagojen časovnim zahtevam uskladitve delovanja CDD in je namenjen temu, da bodo pravočasno pripravljene tudi vse potrebne pravne podlage, na podlagi katerih se bo CDD lahko ustrezno in pravočasno organizacijsko preoblikovala.</w:t>
      </w:r>
    </w:p>
    <w:p w14:paraId="054A4DBA" w14:textId="77777777" w:rsidR="00780269" w:rsidRDefault="00780269" w:rsidP="007353AF">
      <w:pPr>
        <w:spacing w:line="276" w:lineRule="auto"/>
        <w:jc w:val="both"/>
        <w:rPr>
          <w:rFonts w:cs="Arial"/>
          <w:szCs w:val="20"/>
        </w:rPr>
      </w:pPr>
    </w:p>
    <w:p w14:paraId="0E94889B" w14:textId="3BDAF285" w:rsidR="00780269" w:rsidRPr="00732B0A" w:rsidRDefault="00780269" w:rsidP="007353AF">
      <w:pPr>
        <w:spacing w:line="276" w:lineRule="auto"/>
        <w:jc w:val="both"/>
        <w:rPr>
          <w:rFonts w:cs="Arial"/>
          <w:szCs w:val="20"/>
        </w:rPr>
      </w:pPr>
      <w:r>
        <w:rPr>
          <w:rFonts w:cs="Arial"/>
          <w:szCs w:val="20"/>
        </w:rPr>
        <w:t>K 3</w:t>
      </w:r>
      <w:r w:rsidR="005623FB">
        <w:rPr>
          <w:rFonts w:cs="Arial"/>
          <w:szCs w:val="20"/>
        </w:rPr>
        <w:t>8</w:t>
      </w:r>
      <w:r>
        <w:rPr>
          <w:rFonts w:cs="Arial"/>
          <w:szCs w:val="20"/>
        </w:rPr>
        <w:t>. členu</w:t>
      </w:r>
    </w:p>
    <w:p w14:paraId="73494B79" w14:textId="77777777" w:rsidR="00E75582" w:rsidRDefault="00E75582" w:rsidP="007353AF">
      <w:pPr>
        <w:spacing w:line="276" w:lineRule="auto"/>
        <w:jc w:val="both"/>
        <w:rPr>
          <w:rFonts w:cs="Arial"/>
          <w:szCs w:val="20"/>
        </w:rPr>
      </w:pPr>
      <w:r>
        <w:rPr>
          <w:rFonts w:cs="Arial"/>
          <w:szCs w:val="20"/>
        </w:rPr>
        <w:lastRenderedPageBreak/>
        <w:t xml:space="preserve">Ta člen določa obdobje, v katerem mora CDD skladno z določbami predmetne novele uskladiti  poslovanje in delovanje </w:t>
      </w:r>
      <w:r w:rsidR="005B12F1">
        <w:rPr>
          <w:rFonts w:cs="Arial"/>
          <w:szCs w:val="20"/>
        </w:rPr>
        <w:t xml:space="preserve">svoje </w:t>
      </w:r>
      <w:r>
        <w:rPr>
          <w:rFonts w:cs="Arial"/>
          <w:szCs w:val="20"/>
        </w:rPr>
        <w:t xml:space="preserve">notranje organizacijske strukture. V kolikor </w:t>
      </w:r>
      <w:r w:rsidR="00102FF1">
        <w:rPr>
          <w:rFonts w:cs="Arial"/>
          <w:szCs w:val="20"/>
        </w:rPr>
        <w:t xml:space="preserve">CDD svojega delovanja in poslovanja ne bi uskladila pravočasno, bi slednje povzročilo posledice vezane na </w:t>
      </w:r>
      <w:r w:rsidR="006D57C9">
        <w:rPr>
          <w:rFonts w:cs="Arial"/>
          <w:szCs w:val="20"/>
        </w:rPr>
        <w:t xml:space="preserve">odvzem dovoljenja </w:t>
      </w:r>
      <w:r w:rsidR="006D57C9" w:rsidRPr="00732B0A">
        <w:rPr>
          <w:rFonts w:cs="Arial"/>
          <w:szCs w:val="20"/>
        </w:rPr>
        <w:t>za opravljanje storitev iz Uredbe 909/2014/EU</w:t>
      </w:r>
      <w:r w:rsidR="006D57C9">
        <w:rPr>
          <w:rFonts w:cs="Arial"/>
          <w:szCs w:val="20"/>
        </w:rPr>
        <w:t xml:space="preserve"> ter</w:t>
      </w:r>
      <w:r w:rsidR="00102FF1">
        <w:rPr>
          <w:rFonts w:cs="Arial"/>
          <w:szCs w:val="20"/>
        </w:rPr>
        <w:t xml:space="preserve"> prenehanje delovanja CDD. </w:t>
      </w:r>
    </w:p>
    <w:p w14:paraId="5DE1657C" w14:textId="77777777" w:rsidR="007353AF" w:rsidRPr="00732B0A" w:rsidRDefault="00E75582" w:rsidP="007353AF">
      <w:pPr>
        <w:spacing w:line="276" w:lineRule="auto"/>
        <w:jc w:val="both"/>
        <w:rPr>
          <w:rFonts w:cs="Arial"/>
          <w:szCs w:val="20"/>
        </w:rPr>
      </w:pPr>
      <w:r>
        <w:rPr>
          <w:rFonts w:cs="Arial"/>
          <w:szCs w:val="20"/>
        </w:rPr>
        <w:t xml:space="preserve"> </w:t>
      </w:r>
    </w:p>
    <w:p w14:paraId="2AFF341E" w14:textId="59969B87"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39</w:t>
      </w:r>
      <w:r w:rsidRPr="00732B0A">
        <w:rPr>
          <w:rFonts w:cs="Arial"/>
          <w:szCs w:val="20"/>
        </w:rPr>
        <w:t>. členu</w:t>
      </w:r>
    </w:p>
    <w:p w14:paraId="1B7F3639" w14:textId="77777777" w:rsidR="000258C6" w:rsidRDefault="000258C6" w:rsidP="007353AF">
      <w:pPr>
        <w:spacing w:line="276" w:lineRule="auto"/>
        <w:jc w:val="both"/>
        <w:rPr>
          <w:rFonts w:cs="Arial"/>
          <w:szCs w:val="20"/>
        </w:rPr>
      </w:pPr>
      <w:r w:rsidRPr="00732B0A">
        <w:rPr>
          <w:rFonts w:cs="Arial"/>
          <w:szCs w:val="20"/>
        </w:rPr>
        <w:t>Člen določa začetek veljavnosti predloga zakona.</w:t>
      </w:r>
    </w:p>
    <w:p w14:paraId="7A4FDB95" w14:textId="77777777" w:rsidR="009C32B7" w:rsidRDefault="009C32B7" w:rsidP="007353AF">
      <w:pPr>
        <w:spacing w:line="276" w:lineRule="auto"/>
        <w:jc w:val="both"/>
        <w:rPr>
          <w:rFonts w:cs="Arial"/>
          <w:szCs w:val="20"/>
        </w:rPr>
      </w:pPr>
    </w:p>
    <w:p w14:paraId="64A7C9C7" w14:textId="77777777" w:rsidR="009C32B7" w:rsidRDefault="009C32B7" w:rsidP="007353AF">
      <w:pPr>
        <w:spacing w:line="276" w:lineRule="auto"/>
        <w:jc w:val="both"/>
        <w:rPr>
          <w:rFonts w:cs="Arial"/>
          <w:szCs w:val="20"/>
        </w:rPr>
      </w:pPr>
    </w:p>
    <w:p w14:paraId="13F4D1CE" w14:textId="77777777" w:rsidR="009C32B7" w:rsidRDefault="009C32B7" w:rsidP="007353AF">
      <w:pPr>
        <w:spacing w:line="276" w:lineRule="auto"/>
        <w:jc w:val="both"/>
        <w:rPr>
          <w:rFonts w:cs="Arial"/>
          <w:szCs w:val="20"/>
        </w:rPr>
      </w:pPr>
    </w:p>
    <w:p w14:paraId="32217EA3" w14:textId="77777777" w:rsidR="009C32B7" w:rsidRDefault="009C32B7" w:rsidP="007353AF">
      <w:pPr>
        <w:spacing w:line="276" w:lineRule="auto"/>
        <w:jc w:val="both"/>
        <w:rPr>
          <w:rFonts w:cs="Arial"/>
          <w:szCs w:val="20"/>
        </w:rPr>
      </w:pPr>
    </w:p>
    <w:p w14:paraId="4A0412E6" w14:textId="77777777" w:rsidR="009C32B7" w:rsidRDefault="009C32B7" w:rsidP="007353AF">
      <w:pPr>
        <w:spacing w:line="276" w:lineRule="auto"/>
        <w:jc w:val="both"/>
        <w:rPr>
          <w:rFonts w:cs="Arial"/>
          <w:szCs w:val="20"/>
        </w:rPr>
      </w:pPr>
    </w:p>
    <w:p w14:paraId="1955D9AC" w14:textId="77777777" w:rsidR="009C32B7" w:rsidRDefault="009C32B7" w:rsidP="007353AF">
      <w:pPr>
        <w:spacing w:line="276" w:lineRule="auto"/>
        <w:jc w:val="both"/>
        <w:rPr>
          <w:rFonts w:cs="Arial"/>
          <w:szCs w:val="20"/>
        </w:rPr>
      </w:pPr>
    </w:p>
    <w:p w14:paraId="0D8C6657" w14:textId="77777777" w:rsidR="009C32B7" w:rsidRDefault="009C32B7" w:rsidP="007353AF">
      <w:pPr>
        <w:spacing w:line="276" w:lineRule="auto"/>
        <w:jc w:val="both"/>
        <w:rPr>
          <w:rFonts w:cs="Arial"/>
          <w:szCs w:val="20"/>
        </w:rPr>
      </w:pPr>
    </w:p>
    <w:p w14:paraId="5E3EDCB0" w14:textId="77777777" w:rsidR="009C32B7" w:rsidRDefault="009C32B7" w:rsidP="007353AF">
      <w:pPr>
        <w:spacing w:line="276" w:lineRule="auto"/>
        <w:jc w:val="both"/>
        <w:rPr>
          <w:rFonts w:cs="Arial"/>
          <w:szCs w:val="20"/>
        </w:rPr>
      </w:pPr>
    </w:p>
    <w:p w14:paraId="2CA537E9" w14:textId="77777777" w:rsidR="009C32B7" w:rsidRDefault="009C32B7" w:rsidP="007353AF">
      <w:pPr>
        <w:spacing w:line="276" w:lineRule="auto"/>
        <w:jc w:val="both"/>
        <w:rPr>
          <w:rFonts w:cs="Arial"/>
          <w:szCs w:val="20"/>
        </w:rPr>
      </w:pPr>
    </w:p>
    <w:p w14:paraId="595EB5AB" w14:textId="77777777" w:rsidR="009C32B7" w:rsidRDefault="009C32B7" w:rsidP="007353AF">
      <w:pPr>
        <w:spacing w:line="276" w:lineRule="auto"/>
        <w:jc w:val="both"/>
        <w:rPr>
          <w:rFonts w:cs="Arial"/>
          <w:szCs w:val="20"/>
        </w:rPr>
      </w:pPr>
    </w:p>
    <w:p w14:paraId="216C3AAA" w14:textId="77777777" w:rsidR="009C32B7" w:rsidRDefault="009C32B7" w:rsidP="007353AF">
      <w:pPr>
        <w:spacing w:line="276" w:lineRule="auto"/>
        <w:jc w:val="both"/>
        <w:rPr>
          <w:rFonts w:cs="Arial"/>
          <w:szCs w:val="20"/>
        </w:rPr>
      </w:pPr>
    </w:p>
    <w:p w14:paraId="5013418E" w14:textId="77777777" w:rsidR="009C32B7" w:rsidRDefault="009C32B7" w:rsidP="007353AF">
      <w:pPr>
        <w:spacing w:line="276" w:lineRule="auto"/>
        <w:jc w:val="both"/>
        <w:rPr>
          <w:rFonts w:cs="Arial"/>
          <w:szCs w:val="20"/>
        </w:rPr>
      </w:pPr>
    </w:p>
    <w:p w14:paraId="0DC6CE77" w14:textId="77777777" w:rsidR="009C32B7" w:rsidRDefault="009C32B7" w:rsidP="007353AF">
      <w:pPr>
        <w:spacing w:line="276" w:lineRule="auto"/>
        <w:jc w:val="both"/>
        <w:rPr>
          <w:rFonts w:cs="Arial"/>
          <w:szCs w:val="20"/>
        </w:rPr>
      </w:pPr>
    </w:p>
    <w:p w14:paraId="1EEB5199" w14:textId="77777777" w:rsidR="009C32B7" w:rsidRDefault="009C32B7" w:rsidP="007353AF">
      <w:pPr>
        <w:spacing w:line="276" w:lineRule="auto"/>
        <w:jc w:val="both"/>
        <w:rPr>
          <w:rFonts w:cs="Arial"/>
          <w:szCs w:val="20"/>
        </w:rPr>
      </w:pPr>
    </w:p>
    <w:p w14:paraId="44A60E0F" w14:textId="77777777" w:rsidR="009C32B7" w:rsidRDefault="009C32B7" w:rsidP="007353AF">
      <w:pPr>
        <w:spacing w:line="276" w:lineRule="auto"/>
        <w:jc w:val="both"/>
        <w:rPr>
          <w:rFonts w:cs="Arial"/>
          <w:szCs w:val="20"/>
        </w:rPr>
      </w:pPr>
    </w:p>
    <w:p w14:paraId="3176271F" w14:textId="77777777" w:rsidR="009C32B7" w:rsidRDefault="009C32B7" w:rsidP="007353AF">
      <w:pPr>
        <w:spacing w:line="276" w:lineRule="auto"/>
        <w:jc w:val="both"/>
        <w:rPr>
          <w:rFonts w:cs="Arial"/>
          <w:szCs w:val="20"/>
        </w:rPr>
      </w:pPr>
    </w:p>
    <w:p w14:paraId="1CC7A9A7" w14:textId="77777777" w:rsidR="009C32B7" w:rsidRDefault="009C32B7" w:rsidP="007353AF">
      <w:pPr>
        <w:spacing w:line="276" w:lineRule="auto"/>
        <w:jc w:val="both"/>
        <w:rPr>
          <w:rFonts w:cs="Arial"/>
          <w:szCs w:val="20"/>
        </w:rPr>
      </w:pPr>
    </w:p>
    <w:p w14:paraId="32C439E5" w14:textId="77777777" w:rsidR="009C32B7" w:rsidRDefault="009C32B7" w:rsidP="007353AF">
      <w:pPr>
        <w:spacing w:line="276" w:lineRule="auto"/>
        <w:jc w:val="both"/>
        <w:rPr>
          <w:rFonts w:cs="Arial"/>
          <w:szCs w:val="20"/>
        </w:rPr>
      </w:pPr>
    </w:p>
    <w:p w14:paraId="2CEDD1F2" w14:textId="77777777" w:rsidR="009C32B7" w:rsidRDefault="009C32B7" w:rsidP="007353AF">
      <w:pPr>
        <w:spacing w:line="276" w:lineRule="auto"/>
        <w:jc w:val="both"/>
        <w:rPr>
          <w:rFonts w:cs="Arial"/>
          <w:szCs w:val="20"/>
        </w:rPr>
      </w:pPr>
    </w:p>
    <w:p w14:paraId="3A9BFCE4" w14:textId="77777777" w:rsidR="009C32B7" w:rsidRDefault="009C32B7" w:rsidP="007353AF">
      <w:pPr>
        <w:spacing w:line="276" w:lineRule="auto"/>
        <w:jc w:val="both"/>
        <w:rPr>
          <w:rFonts w:cs="Arial"/>
          <w:szCs w:val="20"/>
        </w:rPr>
      </w:pPr>
    </w:p>
    <w:p w14:paraId="0D4197B7" w14:textId="77777777" w:rsidR="009C32B7" w:rsidRDefault="009C32B7" w:rsidP="007353AF">
      <w:pPr>
        <w:spacing w:line="276" w:lineRule="auto"/>
        <w:jc w:val="both"/>
        <w:rPr>
          <w:rFonts w:cs="Arial"/>
          <w:szCs w:val="20"/>
        </w:rPr>
      </w:pPr>
    </w:p>
    <w:p w14:paraId="2865F5A3" w14:textId="77777777" w:rsidR="009C32B7" w:rsidRDefault="009C32B7" w:rsidP="007353AF">
      <w:pPr>
        <w:spacing w:line="276" w:lineRule="auto"/>
        <w:jc w:val="both"/>
        <w:rPr>
          <w:rFonts w:cs="Arial"/>
          <w:szCs w:val="20"/>
        </w:rPr>
      </w:pPr>
    </w:p>
    <w:p w14:paraId="6A8D43DB" w14:textId="77777777" w:rsidR="009C32B7" w:rsidRDefault="009C32B7" w:rsidP="007353AF">
      <w:pPr>
        <w:spacing w:line="276" w:lineRule="auto"/>
        <w:jc w:val="both"/>
        <w:rPr>
          <w:rFonts w:cs="Arial"/>
          <w:szCs w:val="20"/>
        </w:rPr>
      </w:pPr>
    </w:p>
    <w:p w14:paraId="48711A00" w14:textId="77777777" w:rsidR="009C32B7" w:rsidRDefault="009C32B7" w:rsidP="007353AF">
      <w:pPr>
        <w:spacing w:line="276" w:lineRule="auto"/>
        <w:jc w:val="both"/>
        <w:rPr>
          <w:rFonts w:cs="Arial"/>
          <w:szCs w:val="20"/>
        </w:rPr>
      </w:pPr>
    </w:p>
    <w:p w14:paraId="35FF4BFD" w14:textId="77777777" w:rsidR="009C32B7" w:rsidRDefault="009C32B7" w:rsidP="007353AF">
      <w:pPr>
        <w:spacing w:line="276" w:lineRule="auto"/>
        <w:jc w:val="both"/>
        <w:rPr>
          <w:rFonts w:cs="Arial"/>
          <w:szCs w:val="20"/>
        </w:rPr>
      </w:pPr>
    </w:p>
    <w:p w14:paraId="1E130885" w14:textId="77777777" w:rsidR="009C32B7" w:rsidRDefault="009C32B7" w:rsidP="007353AF">
      <w:pPr>
        <w:spacing w:line="276" w:lineRule="auto"/>
        <w:jc w:val="both"/>
        <w:rPr>
          <w:rFonts w:cs="Arial"/>
          <w:szCs w:val="20"/>
        </w:rPr>
      </w:pPr>
    </w:p>
    <w:p w14:paraId="5B3AA776" w14:textId="77777777" w:rsidR="009C32B7" w:rsidRDefault="009C32B7" w:rsidP="007353AF">
      <w:pPr>
        <w:spacing w:line="276" w:lineRule="auto"/>
        <w:jc w:val="both"/>
        <w:rPr>
          <w:rFonts w:cs="Arial"/>
          <w:szCs w:val="20"/>
        </w:rPr>
      </w:pPr>
    </w:p>
    <w:p w14:paraId="74374F34" w14:textId="77777777" w:rsidR="009C32B7" w:rsidRDefault="009C32B7" w:rsidP="007353AF">
      <w:pPr>
        <w:spacing w:line="276" w:lineRule="auto"/>
        <w:jc w:val="both"/>
        <w:rPr>
          <w:rFonts w:cs="Arial"/>
          <w:szCs w:val="20"/>
        </w:rPr>
      </w:pPr>
    </w:p>
    <w:p w14:paraId="08E668F8" w14:textId="77777777" w:rsidR="009C32B7" w:rsidRDefault="009C32B7" w:rsidP="007353AF">
      <w:pPr>
        <w:spacing w:line="276" w:lineRule="auto"/>
        <w:jc w:val="both"/>
        <w:rPr>
          <w:rFonts w:cs="Arial"/>
          <w:szCs w:val="20"/>
        </w:rPr>
      </w:pPr>
    </w:p>
    <w:p w14:paraId="0A5594F0" w14:textId="77777777" w:rsidR="009C32B7" w:rsidRDefault="009C32B7" w:rsidP="007353AF">
      <w:pPr>
        <w:spacing w:line="276" w:lineRule="auto"/>
        <w:jc w:val="both"/>
        <w:rPr>
          <w:rFonts w:cs="Arial"/>
          <w:szCs w:val="20"/>
        </w:rPr>
      </w:pPr>
    </w:p>
    <w:p w14:paraId="103F806D" w14:textId="77777777" w:rsidR="009C32B7" w:rsidRDefault="009C32B7" w:rsidP="007353AF">
      <w:pPr>
        <w:spacing w:line="276" w:lineRule="auto"/>
        <w:jc w:val="both"/>
        <w:rPr>
          <w:rFonts w:cs="Arial"/>
          <w:szCs w:val="20"/>
        </w:rPr>
      </w:pPr>
    </w:p>
    <w:p w14:paraId="6F2E82C7" w14:textId="77777777" w:rsidR="009C32B7" w:rsidRPr="00732B0A" w:rsidRDefault="009C32B7" w:rsidP="007353AF">
      <w:pPr>
        <w:spacing w:line="276" w:lineRule="auto"/>
        <w:jc w:val="both"/>
        <w:rPr>
          <w:rFonts w:cs="Arial"/>
          <w:szCs w:val="20"/>
        </w:rPr>
      </w:pPr>
    </w:p>
    <w:p w14:paraId="665BFA70" w14:textId="77777777" w:rsidR="00FD1CE8" w:rsidRDefault="00FD1CE8" w:rsidP="00742C4B">
      <w:pPr>
        <w:spacing w:line="240" w:lineRule="auto"/>
        <w:jc w:val="both"/>
        <w:rPr>
          <w:rFonts w:cs="Arial"/>
          <w:szCs w:val="20"/>
        </w:rPr>
      </w:pPr>
    </w:p>
    <w:p w14:paraId="71A37520" w14:textId="77777777" w:rsidR="00B32776" w:rsidRDefault="00B32776" w:rsidP="00742C4B">
      <w:pPr>
        <w:spacing w:line="240" w:lineRule="auto"/>
        <w:jc w:val="both"/>
        <w:rPr>
          <w:rFonts w:cs="Arial"/>
          <w:szCs w:val="20"/>
        </w:rPr>
      </w:pPr>
    </w:p>
    <w:p w14:paraId="26D12FAF" w14:textId="34428BA3" w:rsidR="00B32776" w:rsidRDefault="00B32776" w:rsidP="00742C4B">
      <w:pPr>
        <w:spacing w:line="240" w:lineRule="auto"/>
        <w:jc w:val="both"/>
        <w:rPr>
          <w:rFonts w:cs="Arial"/>
          <w:szCs w:val="20"/>
        </w:rPr>
      </w:pPr>
    </w:p>
    <w:p w14:paraId="77F3C740" w14:textId="5E2FD6B0" w:rsidR="00325031" w:rsidRDefault="00325031" w:rsidP="00742C4B">
      <w:pPr>
        <w:spacing w:line="240" w:lineRule="auto"/>
        <w:jc w:val="both"/>
        <w:rPr>
          <w:rFonts w:cs="Arial"/>
          <w:szCs w:val="20"/>
        </w:rPr>
      </w:pPr>
    </w:p>
    <w:p w14:paraId="6C4C0244" w14:textId="3AFFCCDC" w:rsidR="00325031" w:rsidRDefault="00325031" w:rsidP="00742C4B">
      <w:pPr>
        <w:spacing w:line="240" w:lineRule="auto"/>
        <w:jc w:val="both"/>
        <w:rPr>
          <w:rFonts w:cs="Arial"/>
          <w:szCs w:val="20"/>
        </w:rPr>
      </w:pPr>
    </w:p>
    <w:p w14:paraId="0262EBF7" w14:textId="2803269E" w:rsidR="00325031" w:rsidRDefault="00325031" w:rsidP="00742C4B">
      <w:pPr>
        <w:spacing w:line="240" w:lineRule="auto"/>
        <w:jc w:val="both"/>
        <w:rPr>
          <w:rFonts w:cs="Arial"/>
          <w:szCs w:val="20"/>
        </w:rPr>
      </w:pPr>
    </w:p>
    <w:p w14:paraId="1BED449C" w14:textId="786DCA8B" w:rsidR="00325031" w:rsidRDefault="00325031" w:rsidP="00742C4B">
      <w:pPr>
        <w:spacing w:line="240" w:lineRule="auto"/>
        <w:jc w:val="both"/>
        <w:rPr>
          <w:rFonts w:cs="Arial"/>
          <w:szCs w:val="20"/>
        </w:rPr>
      </w:pPr>
    </w:p>
    <w:p w14:paraId="27002757" w14:textId="4BF1FD5C" w:rsidR="00325031" w:rsidRDefault="00325031" w:rsidP="00742C4B">
      <w:pPr>
        <w:spacing w:line="240" w:lineRule="auto"/>
        <w:jc w:val="both"/>
        <w:rPr>
          <w:rFonts w:cs="Arial"/>
          <w:szCs w:val="20"/>
        </w:rPr>
      </w:pPr>
    </w:p>
    <w:p w14:paraId="1D919A93" w14:textId="75E3BF4F" w:rsidR="00325031" w:rsidRDefault="00325031" w:rsidP="00742C4B">
      <w:pPr>
        <w:spacing w:line="240" w:lineRule="auto"/>
        <w:jc w:val="both"/>
        <w:rPr>
          <w:rFonts w:cs="Arial"/>
          <w:szCs w:val="20"/>
        </w:rPr>
      </w:pPr>
    </w:p>
    <w:p w14:paraId="3D2F2599" w14:textId="54C227A3" w:rsidR="00325031" w:rsidRDefault="00325031" w:rsidP="00742C4B">
      <w:pPr>
        <w:spacing w:line="240" w:lineRule="auto"/>
        <w:jc w:val="both"/>
        <w:rPr>
          <w:rFonts w:cs="Arial"/>
          <w:szCs w:val="20"/>
        </w:rPr>
      </w:pPr>
    </w:p>
    <w:p w14:paraId="377775E0" w14:textId="7CF1EE29" w:rsidR="00325031" w:rsidRDefault="00325031" w:rsidP="00742C4B">
      <w:pPr>
        <w:spacing w:line="240" w:lineRule="auto"/>
        <w:jc w:val="both"/>
        <w:rPr>
          <w:rFonts w:cs="Arial"/>
          <w:szCs w:val="20"/>
        </w:rPr>
      </w:pPr>
    </w:p>
    <w:p w14:paraId="684A884A" w14:textId="77777777" w:rsidR="00325031" w:rsidRDefault="00325031" w:rsidP="00742C4B">
      <w:pPr>
        <w:spacing w:line="240" w:lineRule="auto"/>
        <w:jc w:val="both"/>
        <w:rPr>
          <w:rFonts w:cs="Arial"/>
          <w:szCs w:val="20"/>
        </w:rPr>
      </w:pPr>
    </w:p>
    <w:p w14:paraId="421F0525" w14:textId="77777777" w:rsidR="00B32776" w:rsidRDefault="00B32776" w:rsidP="00742C4B">
      <w:pPr>
        <w:spacing w:line="240" w:lineRule="auto"/>
        <w:jc w:val="both"/>
        <w:rPr>
          <w:rFonts w:cs="Arial"/>
          <w:szCs w:val="20"/>
        </w:rPr>
      </w:pPr>
    </w:p>
    <w:p w14:paraId="726A3A89" w14:textId="77777777" w:rsidR="0053256E" w:rsidRPr="00732B0A" w:rsidRDefault="0053256E" w:rsidP="0053256E">
      <w:pPr>
        <w:spacing w:line="240" w:lineRule="auto"/>
        <w:jc w:val="both"/>
        <w:rPr>
          <w:rFonts w:cs="Arial"/>
          <w:szCs w:val="20"/>
        </w:rPr>
      </w:pPr>
    </w:p>
    <w:p w14:paraId="7054A0CA" w14:textId="77777777" w:rsidR="00E16CD0" w:rsidRPr="00732B0A" w:rsidRDefault="00E16CD0" w:rsidP="00E16CD0">
      <w:pPr>
        <w:pStyle w:val="Brezrazmikov2"/>
        <w:jc w:val="both"/>
        <w:rPr>
          <w:rFonts w:ascii="Arial" w:hAnsi="Arial" w:cs="Arial"/>
          <w:b/>
          <w:szCs w:val="20"/>
        </w:rPr>
      </w:pPr>
      <w:r w:rsidRPr="00732B0A">
        <w:rPr>
          <w:rFonts w:ascii="Arial" w:hAnsi="Arial" w:cs="Arial"/>
          <w:b/>
          <w:szCs w:val="20"/>
        </w:rPr>
        <w:lastRenderedPageBreak/>
        <w:t>IV. BESEDILO ČLENOV, KI SE SPREMINJAJO</w:t>
      </w:r>
      <w:r w:rsidR="00094811">
        <w:rPr>
          <w:rFonts w:ascii="Arial" w:hAnsi="Arial" w:cs="Arial"/>
          <w:b/>
          <w:szCs w:val="20"/>
        </w:rPr>
        <w:t xml:space="preserve"> IN DOPOLNJUEJO S TEM ZAKONOM</w:t>
      </w:r>
    </w:p>
    <w:p w14:paraId="79A94B82" w14:textId="77777777" w:rsidR="00E16CD0" w:rsidRPr="00732B0A" w:rsidRDefault="00E16CD0" w:rsidP="00E16CD0">
      <w:pPr>
        <w:pStyle w:val="Brezrazmikov2"/>
        <w:jc w:val="both"/>
        <w:rPr>
          <w:rFonts w:ascii="Arial" w:hAnsi="Arial" w:cs="Arial"/>
          <w:b/>
          <w:szCs w:val="20"/>
        </w:rPr>
      </w:pPr>
    </w:p>
    <w:p w14:paraId="6EC2AA3E" w14:textId="77777777" w:rsidR="00E16CD0" w:rsidRDefault="00E16CD0" w:rsidP="00615012">
      <w:pPr>
        <w:pStyle w:val="Brezrazmikov2"/>
        <w:jc w:val="both"/>
        <w:rPr>
          <w:rFonts w:ascii="Arial" w:hAnsi="Arial" w:cs="Arial"/>
          <w:szCs w:val="20"/>
        </w:rPr>
      </w:pPr>
      <w:r w:rsidRPr="00732B0A">
        <w:rPr>
          <w:rFonts w:ascii="Arial" w:hAnsi="Arial" w:cs="Arial"/>
          <w:szCs w:val="20"/>
        </w:rPr>
        <w:t>S predlogom zakona se vsebinsko spreminjajo in dopolnjujejo naslednji členi Zakona o trgu finančnih instrumentov (Uradni list RS, št. 77/18, 17/19 – popr., 66/19 in 123/21): 7., 23., 62., 104., 116.b, 133., 147., 169., 170., 199., 200., 251., 330., 357., 429., 442., 443.</w:t>
      </w:r>
      <w:r w:rsidR="008A634A" w:rsidRPr="00732B0A">
        <w:rPr>
          <w:rFonts w:ascii="Arial" w:hAnsi="Arial" w:cs="Arial"/>
          <w:szCs w:val="20"/>
        </w:rPr>
        <w:t xml:space="preserve">, </w:t>
      </w:r>
      <w:r w:rsidRPr="00732B0A">
        <w:rPr>
          <w:rFonts w:ascii="Arial" w:hAnsi="Arial" w:cs="Arial"/>
          <w:szCs w:val="20"/>
        </w:rPr>
        <w:t>450., 489., 530.</w:t>
      </w:r>
      <w:r w:rsidR="005F44F3" w:rsidRPr="00732B0A">
        <w:rPr>
          <w:rFonts w:ascii="Arial" w:hAnsi="Arial" w:cs="Arial"/>
          <w:szCs w:val="20"/>
        </w:rPr>
        <w:t>, 545.</w:t>
      </w:r>
      <w:r w:rsidRPr="00732B0A">
        <w:rPr>
          <w:rFonts w:ascii="Arial" w:hAnsi="Arial" w:cs="Arial"/>
          <w:szCs w:val="20"/>
        </w:rPr>
        <w:t>:</w:t>
      </w:r>
    </w:p>
    <w:p w14:paraId="3D09FBA5" w14:textId="77777777" w:rsidR="001625C9" w:rsidRPr="001F7CAE" w:rsidRDefault="001625C9" w:rsidP="001625C9">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2. člen</w:t>
      </w:r>
    </w:p>
    <w:p w14:paraId="4307AACE" w14:textId="77777777" w:rsidR="001625C9" w:rsidRPr="001F7CAE" w:rsidRDefault="001625C9" w:rsidP="001625C9">
      <w:pPr>
        <w:pStyle w:val="lennaslov0"/>
        <w:shd w:val="clear" w:color="auto" w:fill="FFFFFF"/>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(prenos in izvajanje predpisov Evropske unije)</w:t>
      </w:r>
    </w:p>
    <w:p w14:paraId="18306DB7"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S tem zakonom se v pravni red Republike Slovenije prenašajo naslednje direktive Evropske unije (v nadaljnjem besedilu: EU):</w:t>
      </w:r>
    </w:p>
    <w:p w14:paraId="14EDC6E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Sveta 89/117/EGS z dne 13. februarja 1989 o obveznostih podružnic, ustanovljenih v državi članici, ki pripadajo kreditnim in finančnim institucijam s sedežem zunaj te države članice, glede objave letnih računovodskih izkazov (UL L št. 44 z dne 16. 2. 1989, str. 40; v nadaljnjem besedilu: Direktiva 89/117/EGS),</w:t>
      </w:r>
    </w:p>
    <w:p w14:paraId="00F408A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Direktiva 97/9/ES Evropskega parlamenta in Sveta z dne 3. marca 1997 o odškodninskih shemah za vlagatelje (UL L št. 84 z dne 26. 3. 1997, str. 22; v nadaljnjem besedilu: Direktiva 97/9/ES),</w:t>
      </w:r>
    </w:p>
    <w:p w14:paraId="2CFB95E7"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Direktiva 98/26/ES Evropskega parlamenta in Sveta z dne 19. maja 1998 o dokončnosti poravnave pri plačilih in sistemih poravnave vrednostnih papirjev (UL L št. 166 z dne 11. 6. 1998, str. 45), zadnjič spremenjena z Uredbo (EU) št. 909/2014 Evropskega parlamenta in Sveta z dne 23. julija 2014 o izboljšanju ureditve poravnav vrednostnih papirjev v Evropski uniji in o centralnih depotnih družbah ter o spremembi direktiv 98/26/ES in 2014/65/EU ter Uredbe (EU) št. 236/2012 (UL L št. 257 z dne 28. 8. 2014, str. 1), (v nadaljnjem besedilu: Direktiva 98/26/ES),</w:t>
      </w:r>
    </w:p>
    <w:p w14:paraId="4AB2861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Direktiva 2001/34/ES Evropskega parlamenta in Sveta z dne 28. maja 2001 o sprejemu vrednostnih papirjev v uradno kotacijo na borzi in o informacijah, ki jih je treba objaviti v zvezi s temi vrednostnimi papirji (UL L št. 184 z dne 6. 7. 2001, str. 1), zadnjič spremenjena z Direktivo Evropskega parlamenta in Sveta 2005/1/ES z dne 9. marca 2005 o spremembi direktiv Sveta 73/239/EGS, 85/611/EGS, 91/675/EGS, 92/49/EGS in 93/6/EGS ter direktiv 94/19/ES, 98/78/ES, 2000/12/ES, 2001/34/ES, 2002/83/ES in 2002/87/ES za vzpostavitev nove organizacijske strukture odborov za finančne storitve (UL L št. 79 z dne 24. 3. 2005, str. 9), (v nadaljnjem besedilu: Direktiva 2001/34/ES),</w:t>
      </w:r>
    </w:p>
    <w:p w14:paraId="3DCF67D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(črtana),</w:t>
      </w:r>
    </w:p>
    <w:p w14:paraId="58CFF49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Direktiva 2004/109/ES Evropskega parlamenta in Sveta z dne 15. decembra 2004 o uskladitvi zahtev v zvezi s preglednostjo informacij o izdajateljih, katerih vrednostni papirji so sprejeti v trgovanje na reguliranem trgu, in o spremembi Direktive 2001/34/ES (UL L št. 390 z dne 31. 12. 2004, str. 38), zadnjič spremenjena z Delegirano uredbo Komisije (EU) 2016/1437 z dne 19. maja 2016 o dopolnitvi Direktive 2004/109/ES Evropskega parlamenta in Sveta v zvezi z regulativnimi tehničnimi standardi za dostop do predpisanih informacij na ravni Unije (UL L št. 234 z dne 31. 8. 2016, str. 1), (v nadaljnjem besedilu: Direktiva 2004/109/ES),</w:t>
      </w:r>
    </w:p>
    <w:p w14:paraId="3CE7B30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(črtana),</w:t>
      </w:r>
    </w:p>
    <w:p w14:paraId="1FCCE446"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Direktiva 2014/65/EU Evropskega parlamenta in Sveta z dne 15. maja 2014 o trgih finančnih instrumentov ter spremembi Direktive 2002/92/ES in Direktive 2011/61/EU (UL L št. 173 z dne 12. 6. 2014, str. 349), zadnjič spremenjena z Delegirano uredbo Komisije (EU) 2017/1946 z dne 11. julija 2017 o dopolnitvi direktiv 2004/39/ES in 2014/65/EU Evropskega parlamenta in Sveta v zvezi z regulativnimi tehničnimi standardi za izčrpen seznam informacij, ki jih morajo bodoči pridobitelji vključiti v obvestilo o predlagani pridobitvi kvalificiranega deleža v investicijskem podjetju (UL L št. 276 z dne 26. 10. 2017, str. 32), (v nadaljnjem besedilu: Direktiva 2014/65/EU),</w:t>
      </w:r>
    </w:p>
    <w:p w14:paraId="125E1026"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Izvedbena direktiva Komisije (EU) 2015/2392 z dne 17. decembra 2015 o Uredbi (EU) št. 596/2014 Evropskega parlamenta in Sveta glede poročanja pristojnim organom o dejanskih ali morebitnih kršitvah navedene uredbe (UL L št. 332 z dne 18. 12. 2015, str. 126), (v nadaljnjem besedilu: Direktiva 2015/2392/EU),</w:t>
      </w:r>
    </w:p>
    <w:p w14:paraId="3D9E368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lastRenderedPageBreak/>
        <w:t>10.   Direktiva (EU) 2016/1034 Evropskega parlamenta in Sveta z dne 23. junija 2016 o spremembi Direktive 2014/65/EU o trgih finančnih instrumentov (UL L št. 175 z dne 30. 6. 2016, str. 8),</w:t>
      </w:r>
    </w:p>
    <w:p w14:paraId="799FBAA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Delegirana direktiva Komisije (EU) 2017/593 z dne 7. aprila 2016 o dopolnitvi Direktive 2014/65/EU Evropskega parlamenta in Sveta v zvezi z zaščito finančnih instrumentov in sredstev, ki pripadajo strankam, obveznostmi glede upravljanja produktov in pravili, ki se uporabljajo za zagotavljanje ali prejemanje pristojbin, provizij ali kakršnih koli denarnih ali nedenarnih koristi (UL L št. 87 z dne 31. 3. 2017, str. 500; v nadaljnjem besedilu: Direktiva 2017/593/EU),</w:t>
      </w:r>
    </w:p>
    <w:p w14:paraId="7FC7928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Direktiva (EU) 2019/2034 Evropskega parlamenta in Sveta z dne 27. novembra 2019 o bonitetnem nadzoru investicijskih podjetij ter o spremembi direktiv 2002/87/ES, 2009/65/ES, 2011/61/EU, 2013/36/EU, 2014/59/EU in 2014/65/EU (UL L št. 314 z dne 5. decembra 2019, str. 64), zadnjič popravljena s Popravkom (UL L št. 405 z dne 2. 12. 2020, str. 84), v delu, ki se nanaša na spremembo Direktive 2014/65/EU;</w:t>
      </w:r>
    </w:p>
    <w:p w14:paraId="264DD99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2019/2177 Evropskega parlamenta in Sveta z dne 18. decembra 2019 o spremembi Direktive 2009/138/ES o začetku opravljanja in opravljanju dejavnosti zavarovanja in pozavarovanja (Solventnost II), Direktive 2014/65/EU o trgih finančnih instrumentov in Direktive (EU) 2015/849 o preprečevanju uporabe finančnega sistema za pranje denarja ali financiranje terorizma (UL L št. 334 z dne 27. 12. 2019, str. 155; v nadaljnjem besedilu: Direktiva 2019/2177/EU), v delu, ki se nanaša na spremembo Direktive 2014/65/EU;</w:t>
      </w:r>
    </w:p>
    <w:p w14:paraId="13A1D392"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Direktiva 2020/1504 Evropskega parlamenta in Sveta z dne 7. oktobra 2020 o spremembi Direktive 2014/65/EU o trgih finančnih instrumentov (UL L št. 347 z dne 20. 10. 2020, str. 50);</w:t>
      </w:r>
    </w:p>
    <w:p w14:paraId="423E4DB9"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Direktiva 2021/338 Evropskega parlamenta in Sveta z dne 16. februarja 2021 o spremembi Direktive 2014/65/EU glede zahtev po informacijah, upravljanja produktov in omejitev pozicij ter direktiv 2013/36/EU in (EU) 2019/878 glede njihove uporabe v zvezi z investicijskimi podjetji, za podporo okrevanju po pandemiji COVID-19 (UL L št. 68 z dne 26. 2. 2021, str. 14).</w:t>
      </w:r>
    </w:p>
    <w:p w14:paraId="6B388932"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S tem zakonom se podrobneje ureja izvajanje naslednjih uredb EU:</w:t>
      </w:r>
    </w:p>
    <w:p w14:paraId="72F43EF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(črtana),</w:t>
      </w:r>
    </w:p>
    <w:p w14:paraId="1F1FA674"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Uredbe (EU) št. 575/2013 Evropskega parlamenta in Sveta z dne 26. junija 2013 o bonitetnih zahtevah za kreditne institucije in investicijska podjetja ter o spremembi Uredbe (EU) št. 648/2012 (UL L št. 176 z dne 27. 6. 2013, str. 1), zadnjič spremenjena z Uredbo (EU) 2019/630 Evropskega parlamenta in Sveta z dne 17. aprila 2019 o spremembi Uredbe (EU) št. 575/2013 glede minimalnega kritja izgub za nedonosne izpostavljenosti (UL L št. 111 z dne 25. 4. 2019, str. 4), (v nadaljnjem besedilu: Uredba 575/2013/EU),</w:t>
      </w:r>
    </w:p>
    <w:p w14:paraId="1C41703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Uredbe (EU) št. 596/2014 Evropskega parlamenta in Sveta z dne 16. aprila 2014 o zlorabi trga (uredba o zlorabi trga) ter razveljavitvi Direktive 2003/6/ES Evropskega parlamenta in Sveta ter direktiv Komisije 2003/124/ES, 2003/125/ES in 2004/72/ES (UL L št. 173 z dne 16. 4. 2014, str. 1), zadnjič spremenjena z Uredbo (EU) 2016/1033 Evropskega parlamenta in Sveta z dne 23. junija 2016 o spremembi Uredbe (EU) št. 600/2014 o trgih finančnih instrumentov, Uredbe (EU) št. 596/2014 o zlorabi trga in Uredbe (EU) št. 909/2014 o izboljšanju ureditve poravnav vrednostnih papirjev v Evropski uniji in o centralnih depotnih družbah (UL L št. 175 z dne 30. 6. 2016, str. 1), (v nadaljnjem besedilu: Uredba 596/2014/EU),</w:t>
      </w:r>
    </w:p>
    <w:p w14:paraId="157A6059"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Uredbe (EU) št. 600/2014 Evropskega parlamenta in Sveta z dne 15. maja 2014 o trgih finančnih instrumentov ter spremembi Uredbe (EU) št. 648/2012 (UL L št. 173 z dne 12. 6. 2014, str. 84), zadnjič spremenjena z Delegirano uredbo Komisije (EU) 2017/2417 z dne 17. novembra 2017 o dopolnitvi Uredbe (EU) št. 600/2014 Evropskega parlamenta in Sveta o trgih finančnih instrumentov v zvezi z regulativnimi tehničnimi standardi o obveznosti trgovanja za določene izvedene finančne instrumente (UL L št. 343 z dne 22. 12. 2017, str. 48), (v nadaljnjem besedilu: Uredba 600/2014/EU),</w:t>
      </w:r>
    </w:p>
    <w:p w14:paraId="12CEE79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5.      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zadnjič spremenjena z Delegirano uredbo (Komisije (EU) 2017/392 z dne 11. novembra 2016 o dopolnitvi Uredbe (EU) št. 909/2014 Evropskega </w:t>
      </w:r>
      <w:r w:rsidRPr="001F7CAE">
        <w:rPr>
          <w:rFonts w:ascii="Arial" w:hAnsi="Arial" w:cs="Arial"/>
          <w:color w:val="000000"/>
          <w:sz w:val="20"/>
          <w:szCs w:val="20"/>
        </w:rPr>
        <w:lastRenderedPageBreak/>
        <w:t>parlamenta in Sveta v zvezi z regulativnimi tehničnimi standardi o zahtevah glede izdaje dovoljenj, nadzora in poslovanja za centralne depotne družbe (UL L št. 65 z dne 10. 3. 2017, str. 448), (v nadaljnjem besedilu: Uredba 909/2014/EU),</w:t>
      </w:r>
    </w:p>
    <w:p w14:paraId="26963FC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Uredbe (EU) 2016/1011 Evropskega parlamenta in Sveta z dne 8. junija 2016 o indeksih, ki se uporabljajo kot referenčne vrednosti v finančnih instrumentih in finančnih pogodbah ali za merjenje uspešnosti investicijskih skladov, in spremembi direktiv 2008/48/ES in 2014/17/EU ter Uredbe (EU) št. 596/2014 (UL L št. 171 z dne 29. 6. 2016, str. 1), zadnjič spremenjena z Delegirano uredbo Komisije (EU) 2018/1646 z dne 13. julija 2018 o dopolnitvi Uredbe (EU) 2016/1011 Evropskega parlamenta in Sveta v zvezi z regulativnimi tehničnimi standardi za informacije, ki se navedejo v vlogi za dovoljenje in v vlogi za registracijo (UL L št. 274 z dne 5. 11. 2018, str. 4), (v nadaljnjem besedilu: Uredba 2016/1011/EU),</w:t>
      </w:r>
    </w:p>
    <w:p w14:paraId="6D188AAE" w14:textId="77777777" w:rsidR="001625C9"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Uredbe (EU) 2017/1129 Evropskega parlamenta in Sveta z dne 14. junija 2017 o prospektu, ki se objavi ob ponudbi vrednostnih papirjev javnosti ali njihovi uvrstitvi v trgovanje na reguliranem trgu, in razveljavitvi Direktive 2003/71/ES (UL L št. 168 z dne 30. 6. 2017, str. 12; v nadaljnjem besedilu: Uredba 2017/1129/EU).</w:t>
      </w:r>
    </w:p>
    <w:p w14:paraId="618D1E8F" w14:textId="77777777" w:rsidR="001625C9" w:rsidRPr="001F7CAE" w:rsidRDefault="001625C9" w:rsidP="001625C9">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4. člen</w:t>
      </w:r>
    </w:p>
    <w:p w14:paraId="7DDA3CC5" w14:textId="77777777" w:rsidR="001625C9" w:rsidRPr="001F7CAE" w:rsidRDefault="001625C9" w:rsidP="001625C9">
      <w:pPr>
        <w:pStyle w:val="lennaslov0"/>
        <w:shd w:val="clear" w:color="auto" w:fill="FFFFFF"/>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(kratice drugih zakonov in predpisov EU)</w:t>
      </w:r>
    </w:p>
    <w:p w14:paraId="385A5631"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V tem zakonu so uporabljene naslednje kratice drugih zakonov:</w:t>
      </w:r>
    </w:p>
    <w:p w14:paraId="7CA95CC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ZBan-3 je zakon, ki ureja bančništvo,</w:t>
      </w:r>
    </w:p>
    <w:p w14:paraId="085858D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ZFK je zakon, ki ureja finančne konglomerate,</w:t>
      </w:r>
    </w:p>
    <w:p w14:paraId="40550C5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ZGD-1 je zakon, ki ureja gospodarske družbe,</w:t>
      </w:r>
    </w:p>
    <w:p w14:paraId="19C7567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ZISDU-3 je zakon, ki ureja investicijske sklade in družbe za upravljanje,</w:t>
      </w:r>
    </w:p>
    <w:p w14:paraId="0F4C426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ZIN je zakon, ki ureja inšpekcijski nadzor,</w:t>
      </w:r>
    </w:p>
    <w:p w14:paraId="7B9B83D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ZPre-1 je zakon, ki ureja prevzeme,</w:t>
      </w:r>
    </w:p>
    <w:p w14:paraId="181CB714"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ZUP je zakon, ki ureja splošni upravni postopek,</w:t>
      </w:r>
    </w:p>
    <w:p w14:paraId="20A83F2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ZUS-1 je zakon, ki ureja upravni spor,</w:t>
      </w:r>
    </w:p>
    <w:p w14:paraId="718A85B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ZUAIS je zakon, ki ureja upravljavce alternativnih investicijskih skladov,</w:t>
      </w:r>
    </w:p>
    <w:p w14:paraId="6A37B3AF"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ZSJV je zakon, ki ureja sistem jamstva za vloge,</w:t>
      </w:r>
    </w:p>
    <w:p w14:paraId="75F53F6D"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ZFPPIPP je zakon, ki ureja finančno poslovanje, postopke zaradi insolventnosti in prisilno prenehanje,</w:t>
      </w:r>
    </w:p>
    <w:p w14:paraId="5C8F264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ZVO-1 je zakon, ki ureja varstvo okolja,</w:t>
      </w:r>
    </w:p>
    <w:p w14:paraId="7ABCE216"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EZ-1 je zakon, ki ureja energetiko,</w:t>
      </w:r>
    </w:p>
    <w:p w14:paraId="3B3A53D6"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ZPPDFT-1 je zakon, ki ureja preprečevanje pranja denarja in financiranje terorizma,</w:t>
      </w:r>
    </w:p>
    <w:p w14:paraId="47AF1DAC"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ZBNIP je zakon, ki ureja bonitetni nadzor investicijskih podjetij.</w:t>
      </w:r>
    </w:p>
    <w:p w14:paraId="24121CAA"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V tem zakonu so za predpise EU, poleg skrajšanih naslovov, navedenih v 2. členu tega zakona, uporabljeni še naslednji naslovi:</w:t>
      </w:r>
    </w:p>
    <w:p w14:paraId="65E25CA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94/19/ES je Direktiva 94/19/ES Evropskega parlamenta in Sveta z dne 30. maja 1994 o sistemih zajamčenih vlog (UL L št. 135 z dne 31. 5. 1994, str. 5), zadnjič spremenjena z Direktivo 2014/49/EU Evropskega parlamenta in Sveta z dne 16. aprila 2014 o sistemih jamstva za vloge (UL L št. 173 z dne 12. 6. 2014, str. 149),</w:t>
      </w:r>
    </w:p>
    <w:p w14:paraId="380A5E8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Uredba 1606/2002/ES je Uredba (ES) št. 1606/2002/ES Evropskega parlamenta in Sveta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w:t>
      </w:r>
    </w:p>
    <w:p w14:paraId="00D8EFF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Direktiva 2001/24/ES je Direktiva 2001/24/ES Evropskega parlamenta in Sveta z dne 4. aprila 2001 o reorganizaciji in prenehanju kreditnih institucij (UL L št. 125 z dne 5. 5. 2001, str. 15), zadnjič spremenjena z Direktivo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w:t>
      </w:r>
    </w:p>
    <w:p w14:paraId="1D7A431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lastRenderedPageBreak/>
        <w:t>4.      Direktiva 2003/87/ES je Direktiva 2003/87/ES Evropskega parlamenta in Sveta z dne 13. oktobra 2003 o vzpostavitvi sistema za trgovanje s pravicami do emisije toplogrednih plinov v Skupnosti in o spremembi Direktive Sveta 96/61/ES (UL L št. 275, z dne 25. 10. 2003, str. 32), zadnjič spremenjena z Delegiranim sklepom Komisije (EU) 2019/708 z dne 15. februarja 2019 o dopolnitvi Direktive 2003/87/ES Evropskega parlamenta in Sveta v zvezi z določitvijo sektorjev in delov sektorjev, ki veljajo za izpostavljene tveganju premestitve emisij CO2, za obdobje med letoma 2021 in 2030 (UL L št. 120 z dne 8. 5. 2019, str. 20),</w:t>
      </w:r>
    </w:p>
    <w:p w14:paraId="766CFFA7"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Uredba 714/2009/ES je Uredba (ES) št. 714/2009 Evropskega parlamenta in Sveta z dne 13. julija 2009 o pogojih za dostop do omrežja za čezmejne izmenjave električne energije in razveljavitvi Uredbe (ES) št. 1228/2003 (UL L št. 211 z dne 14. 8. 2009, str. 15), zadnjič spremenjena z Uredbo Komisije (EU) št. 543/2013 z dne 14. junija 2013 (UL L št. 163 z dne 15. 6. 2013, str. 1),</w:t>
      </w:r>
    </w:p>
    <w:p w14:paraId="4E98B2C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Uredba 715/2009/ES je Uredba (ES) št. 715/2009 Evropskega parlamenta in Sveta z dne 13. julija 2009 o pogojih za dostop do prenosnih omrežij zemeljskega plina in razveljavitvi Uredbe (ES) št. 1775/2005 (UL L št. 211 z dne 14. 8. 2009, str. 36), zadnjič spremenjena z Uredbo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w:t>
      </w:r>
    </w:p>
    <w:p w14:paraId="530E426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Direktiva 2009/65/ES je Direktiva 2009/65/ES Evropskega parlamenta in Sveta z dne 13. julija 2009 o usklajevanju zakonov in drugih predpisov o kolektivnih naložbenih podjemih za vlaganja v prenosljive vrednostne papirje (KNPVP) (UL L št. 302 z dne 17. 11. 2009, str. 32), zadnjič spremenjena z Uredbo (EU) 2017/2402 Evropskega parlamenta in Sveta z dne 12. decembra 2017 o določitvi splošnega okvira za listinjenje in o vzpostavitvi posebnega okvira za enostavno, pregledno in standardizirano listinjenje ter o spremembah direktiv 2009/65/ES, 2009/138/ES in 2011/61/EU ter uredb (ES) št. 1060/2009 in (EU) št. 648/2012 (UL L št. 347 z dne 28. 12. 2017, str. 35),</w:t>
      </w:r>
    </w:p>
    <w:p w14:paraId="651603F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Uredba 1031/2010/EU je Uredba Komisije (EU) št. 1031/2010 z dne 12. novembra 2010 o časovnem načrtu, upravljanju in drugih vidikih dražbe pravic do emisije toplogrednih plinov na podlagi Direktive 2003/87/ES Evropskega parlamenta in Sveta o vzpostavitvi sistema za trgovanje s pravicami do emisije toplogrednih plinov v Skupnosti (UL L št. 302 z dne 18. 11. 2010, str. 1), zadnjič spremenjena z Delegirano uredbo Komisije (EU) 2019/7 z dne 30. oktobra 2018 o spremembi Uredbe (EU) št. 1031/2010 glede dražbe 50 milijonov nedodeljenih pravic iz rezerve za stabilnost trga za sklad za inovacije in o vključitvi dražbenega sistema, ki ga imenuje Nemčija, v seznam dražbenih sistemov (UL L št. 2 z dne 4. 1. 2019, str. 1),</w:t>
      </w:r>
    </w:p>
    <w:p w14:paraId="18A219E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Uredba 1092/2010/ES je Uredba (EU) št. 1092/2010 Evropskega parlamenta in Sveta z dne 24. novembra 2010 o makrobonitetnem nadzoru nad finančnim sistemom Evropske unije in ustanovitvi Evropskega odbora za sistemska tveganja (UL L št. 331 z dne 15. 12. 2010, str. 1),</w:t>
      </w:r>
    </w:p>
    <w:p w14:paraId="1DC99016"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Uredba 1095/2010/ES je Uredba (EU) št. 1095/2010 Evropskega parlamenta in Sveta z dne 24. novembra 2010 o ustanovitvi Evropskega nadzornega organa (Evropski organ za vrednostne papirje in trge) in o spremembi Sklepa št. 716/2009/ES ter razveljavitvi Sklepa Komisije 2009/77/ES (UL L št. 331 z dne 15. 12. 2010, str. 84), zadnjič spremenjena za Uredbo (EU) št. 258/2014 Evropskega parlamenta in Sveta z dne 3. aprila 2014 o vzpostavitvi programa Unije za podpiranje posebnih dejavnosti na področju računovodskega poročanja in revizije za obdobje 2014–2020 in o razveljavitvi Sklepa št. 716/2009/ES (UL L št. 105 z dne 8. 4. 2014, str. 1),</w:t>
      </w:r>
    </w:p>
    <w:p w14:paraId="58A9608D"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Uredba 1227/2011/EU je Uredba (EU) št. 1227/2011 Evropskega parlamenta in Sveta z dne 25. oktobra 2011 o celovitosti in preglednosti veleprodajnega energetskega trga (UL L št. 326 z dne 8. 12. 2011, str. 1),</w:t>
      </w:r>
    </w:p>
    <w:p w14:paraId="74E9E2C7"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12.   Uredba 648/2012/EU je Uredba (EU) št. 648/2012 Evropskega parlamenta in Sveta z dne 4. julija 2012 o izvedenih finančnih instrumentih OTC, centralnih nasprotnih strankah in repozitorijih sklenjenih poslov (UL L št. 201 z dne 27. 7. 2012, str. 1), zadnjič spremenjena z Delegirano uredbo Komisije (EU) 2019/460 z dne 30. januarja 2019 o spremembi Uredbe </w:t>
      </w:r>
      <w:r w:rsidRPr="001F7CAE">
        <w:rPr>
          <w:rFonts w:ascii="Arial" w:hAnsi="Arial" w:cs="Arial"/>
          <w:color w:val="000000"/>
          <w:sz w:val="20"/>
          <w:szCs w:val="20"/>
        </w:rPr>
        <w:lastRenderedPageBreak/>
        <w:t>(EU) št. 648/2012 Evropskega parlamenta in Sveta glede seznama izvzetih subjektov (UL L št. 80 z dne 22. 3. 2019, str. 8),</w:t>
      </w:r>
    </w:p>
    <w:p w14:paraId="4BADD92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2013/34/EU je 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zadnjič spremenjena z Direktivo Sveta 2014/102/EU z dne 7. novembra 2014 o prilagoditvi Direktive 2013/34/EU Evropskega parlamenta in Sveta o letnih računovodskih izkazih, konsolidiranih računovodskih izkazih in povezanih poročilih nekaterih vrst podjetij zaradi pristopa Republike Hrvaške (UL L št. 334 z dne 21. 11. 2014, str. 86),</w:t>
      </w:r>
    </w:p>
    <w:p w14:paraId="6770F73F" w14:textId="77777777" w:rsidR="00E16CD0" w:rsidRPr="00732B0A" w:rsidRDefault="001625C9" w:rsidP="00E16CD0">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cs="Arial"/>
          <w:color w:val="000000"/>
          <w:sz w:val="20"/>
          <w:szCs w:val="20"/>
        </w:rPr>
        <w:t>14.</w:t>
      </w:r>
      <w:r w:rsidRPr="001F7CAE">
        <w:rPr>
          <w:rFonts w:ascii="Arial" w:hAnsi="Arial" w:cs="Arial"/>
          <w:color w:val="000000"/>
          <w:sz w:val="20"/>
          <w:szCs w:val="20"/>
        </w:rPr>
        <w:t>   </w:t>
      </w:r>
      <w:r w:rsidRPr="001F7CAE">
        <w:rPr>
          <w:rFonts w:cs="Arial"/>
          <w:color w:val="000000"/>
          <w:sz w:val="20"/>
          <w:szCs w:val="20"/>
        </w:rPr>
        <w:t>Uredba 1308/2013/EU je Uredba (EU) št. 1308/2013 Evropskega parlamenta in Sveta z dne 17. decembra 2013 o vzpostavitvi skupne ureditve trgov kmetijskih proizvodov in razveljavitvi uredb Sveta (EGS) št. 922/72, (EGS) št. 234/79, (ES) št. 1037/2001 in (ES) št. 1234/2007 (UL L št. 347 z dne 20. 12. 2013, str. 671), zadnjič spremenjena z Delegirano uredbo Komisije (EU) 2019/33 z dne 17. oktobra 2018 o dopolnitvi Uredbe (EU) št. 1308/2013 Evropskega parlamenta in Sveta v zvezi z vlogami za zaščito označb porekla, geografskih označb in tradicionalnih izrazov v vinskem sektorju, postopkom ugovora, omejitvami uporabe, spremembami specifikacij proizvoda, preklicem zaščite ter označevanjem in predstavitvijo (UL L št. 9 z dne 11. 1. 2019, str. 2).</w:t>
      </w:r>
      <w:r w:rsidR="00E16CD0" w:rsidRPr="00732B0A">
        <w:rPr>
          <w:rFonts w:ascii="Arial" w:hAnsi="Arial" w:cs="Arial"/>
          <w:b/>
          <w:bCs/>
          <w:color w:val="000000"/>
          <w:sz w:val="20"/>
          <w:szCs w:val="20"/>
        </w:rPr>
        <w:t>7. člen</w:t>
      </w:r>
    </w:p>
    <w:p w14:paraId="73CA27AA"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instrumenti)</w:t>
      </w:r>
    </w:p>
    <w:p w14:paraId="2D60A7A9" w14:textId="77777777" w:rsidR="00E16CD0" w:rsidRPr="00732B0A" w:rsidRDefault="00E16CD0"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Finančni instrumenti so v tem členu opredeljeni za namen opredelitve investicijskih storitev in poslov.</w:t>
      </w:r>
    </w:p>
    <w:p w14:paraId="700CBE7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Finančni instrumenti po tem zakonu so:</w:t>
      </w:r>
    </w:p>
    <w:p w14:paraId="33F373F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prenosljivi vrednostni papirji,</w:t>
      </w:r>
    </w:p>
    <w:p w14:paraId="1DB455BF"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instrumenti denarnega trga,</w:t>
      </w:r>
    </w:p>
    <w:p w14:paraId="2A4A4EC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enote kolektivnih naložbenih podjemov,</w:t>
      </w:r>
    </w:p>
    <w:p w14:paraId="7FBC6887"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opcije, terminske pogodbe, menjalni posli, nestandardizirane terminske pogodbe in drugi izvedeni posli v zvezi z vrednostnimi papirji, valutami, dogovori o terminski obrestni meri, emisijskimi kuponi ali donosi kot osnovnimi instrumenti ali drugi izvedeni finančni instrumenti, finančni indeksi ali druga finančna merila, ki jih je mogoče poravnati s prenosom osnovnega instrumenta ali z denarnim plačilom,</w:t>
      </w:r>
    </w:p>
    <w:p w14:paraId="7A02ED2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opcije, terminske pogodbe, menjalni posli, nestandardizirane terminske pogodbe in drugi izvedeni posli v zvezi z blagom kot osnovnim instrumentom, ki:</w:t>
      </w:r>
    </w:p>
    <w:p w14:paraId="5D505FB5"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6F7496AA"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66C4F7E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opcije, terminske pogodbe, menjalni posli in drugi izvedeni posli v zvezi z blagom kot osnovnim instrumentom, ki se lahko poravnajo s prenosom osnovnega instrumenta, pod pogojem, da se z njimi trguje na organiziranem trgu, v MTF oziroma v OTF, razen veleprodajnih energetskih proizvodov, s katerimi se trguje na OTF, ki se morajo poravnati s prenosom osnovnega instrumenta,</w:t>
      </w:r>
    </w:p>
    <w:p w14:paraId="2D668A5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opcije, terminske pogodbe, menjalni posli, nestandardizirane terminske pogodbe in drugi izvedeni posli v zvezi z blagom kot osnovnim instrumentom, ki:</w:t>
      </w:r>
    </w:p>
    <w:p w14:paraId="51D530DF"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lahko poravnajo s prenosom osnovnega instrumenta in niso navedeni v prejšnji točki ter</w:t>
      </w:r>
    </w:p>
    <w:p w14:paraId="7AC0C6FB"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nimajo komercialnih namenov, imajo pa značilnosti drugih izvedenih finančnih instrumentov,</w:t>
      </w:r>
    </w:p>
    <w:p w14:paraId="509E819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izvedeni finančni instrumenti za prenos kreditnega tveganja,</w:t>
      </w:r>
    </w:p>
    <w:p w14:paraId="6BDD979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finančne pogodbe na razlike,</w:t>
      </w:r>
    </w:p>
    <w:p w14:paraId="2F0CE4E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opcije, terminske pogodbe, menjalni posli, dogovori o terminski obrestni meri in drugi izvedeni posli v zvezi s spremenljivkami ozračja, prevoznimi stroški, emisijskimi kuponi ali stopnjami inflacije ali drugimi uradnimi ekonomskimi statističnimi podatki, ki:</w:t>
      </w:r>
    </w:p>
    <w:p w14:paraId="1CB74220"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3D7079ED"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1F024AB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11.   katerikoli drug izveden posel v zvezi s premoženjem, pravicami, obveznostmi, indeksi in ukrepi, ki ni naveden v 1. do 10. točki tega odstavka in ima značilnosti drugih izvedenih finančnih instrumentov, zlasti ob upoštevanju,</w:t>
      </w:r>
    </w:p>
    <w:p w14:paraId="35F86116"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se z njimi trguje na organiziranem trgu, v MTF ali OTF,</w:t>
      </w:r>
    </w:p>
    <w:p w14:paraId="14B15B57"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pa se obračunavajo in poravnavajo prek priznanih klirinških družb oziroma je treba v zvezi z njimi zagotavljati zahtevano (dnevno) kritje,</w:t>
      </w:r>
    </w:p>
    <w:p w14:paraId="7309E3FB"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12.   emisijski kuponi, ki jih sestavljajo katerekoli enote, za katere je ugotovljeno, da so skladne z zahtevami iz 4. razdelka VI. poglavja ZVO-1 (trgovanje s pravicami do emisije toplogrednih plinov v EU).</w:t>
      </w:r>
    </w:p>
    <w:p w14:paraId="5D7C0A0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Prenosljivi vrednostni papirji so vse vrste vrednostnih papirjev, s katerimi se lahko trguje na kapitalskih trgih, razen plačilnih instrumentov. Prenosljivi vrednostni papirji so:</w:t>
      </w:r>
    </w:p>
    <w:p w14:paraId="7A9A3D8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delnice delniških družb, drugi delnicam enakovredni vrednostni papirji, ki pomenijo delež v kapitalu ali članskih pravicah pravnih oseb, in potrdila o deponiranju v zvezi z delnicami,</w:t>
      </w:r>
    </w:p>
    <w:p w14:paraId="0A38709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obveznice in druge vrste vrednostnih papirjev, ki vsebujejo denarno obveznost izdajatelja, vključno s potrdilom o deponiranju v zvezi s temi vrednostnimi papirji,</w:t>
      </w:r>
    </w:p>
    <w:p w14:paraId="3243277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vsak drug vrednostni papir, ki vsebuje:</w:t>
      </w:r>
    </w:p>
    <w:p w14:paraId="554CFFCD"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enostransko oblikovalno upravičenje imetnika pridobiti ali prodati prenosljivi vrednostni papir ali</w:t>
      </w:r>
    </w:p>
    <w:p w14:paraId="05FE4EF1"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pravico imetnika zahtevati denarno plačilo, ki se določi glede na vrednost prenosljivih vrednostnih papirjev, tečajev valut, obrestnih mer ali donosov, blaga ali glede na drug indeks ali ukrep.</w:t>
      </w:r>
    </w:p>
    <w:p w14:paraId="08272382"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Instrumenti denarnega trga so vse vrste instrumentov, s katerimi se običajno trguje na denarnem trgu, kot so zakladne menice, potrdila o denarnem depozitu in komercialni zapisi, razen plačilnih instrumentov.</w:t>
      </w:r>
    </w:p>
    <w:p w14:paraId="6089EF4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Izvedeni finančni instrumenti so opredeljeni v 29. točki prvega odstavka 2. člena Uredbe 600/2014/EU in pomenijo finančne instrumente iz 4. do 11. točke drugega odstavka tega člena.</w:t>
      </w:r>
    </w:p>
    <w:p w14:paraId="26ADEB8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Izvedeni finančni instrumenti na blago so opredeljeni v 30. točki prvega odstavka 2. člena Uredbe 600/2014/EU in pomenijo finančne instrumente v zvezi z blagom iz 5. do 7. točke in iz 10. ter 11. točke drugega odstavka tega člena.</w:t>
      </w:r>
    </w:p>
    <w:p w14:paraId="7930BD3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Izvedeni finančni instrumenti na kmetijske proizvode so pogodbe na izvedene finančne instrumente v zvezi s proizvodi iz 1. člena Uredbe 1308/2013/EU ter iz I do XX in XXIV/1 dela Priloge I k navedeni uredbi in se uporabljajo v enakem pomenu, kot je določen v navedeni uredbi.</w:t>
      </w:r>
    </w:p>
    <w:p w14:paraId="5DD77212"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Pogodbe o izvedenih finančnih instrumentih na energente C6 so finančni instrumenti iz 6. točke drugega odstavka tega člena v zvezi s premogom ali nafto, s katerimi se trguje na OTF in se poravnajo s prenosom osnovnega instrumenta.</w:t>
      </w:r>
    </w:p>
    <w:p w14:paraId="2D3FF1E2"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Potrdilo o deponiranju je vrednostni papir, s katerim se lahko trguje na kapitalskih trgih in pomeni imetništvo vrednostnih papirjev nerezidenčnega izdajatelja, pri čemer je lahko uvrščeno v trgovanje na organiziranem trgu in se z njim trguje neodvisno od vrednostnih papirjev nerezidenčnega izdajatelja.</w:t>
      </w:r>
    </w:p>
    <w:p w14:paraId="092F40A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Certifikat je opredeljen v 27. točki prvega odstavka 2. člena Uredbe 600/2014/EU in se uporablja v enakem pomenu, kot je določen v navedeni uredbi.</w:t>
      </w:r>
    </w:p>
    <w:p w14:paraId="74D0CA97"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Strukturiran finančni produkt je opredeljen v 28. točki prvega odstavka 2. člena Uredbe 600/2014/EU in se uporablja v enakem pomenu, kot je določen v navedeni uredbi.</w:t>
      </w:r>
    </w:p>
    <w:p w14:paraId="08F9075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(12) Klavzula o predčasnem odpoklicu s polnim poplačilom donosa je klavzula, ki je namenjena zaščiti vlagatelja, tako da se zagotovi, da mora izdajatelj v primeru predčasnega odplačila vlagatelju, ki ima obveznico, plačati znesek, ki je enak seštevku pričakovane čiste </w:t>
      </w:r>
      <w:r w:rsidRPr="00732B0A">
        <w:rPr>
          <w:rFonts w:ascii="Arial" w:hAnsi="Arial" w:cs="Arial"/>
          <w:color w:val="000000"/>
          <w:sz w:val="20"/>
          <w:szCs w:val="20"/>
        </w:rPr>
        <w:lastRenderedPageBreak/>
        <w:t>sedanje vrednosti preostalih kuponov do zapadlosti in glavnice predčasno odpoklicane obveznice.</w:t>
      </w:r>
    </w:p>
    <w:p w14:paraId="549B00C0" w14:textId="77777777" w:rsidR="00087C79" w:rsidRPr="00732B0A" w:rsidRDefault="00087C79"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Zamenjava finančnih instrumentov pomeni prodajo finančnega instrumenta in nakup drugega finančnega instrumenta ali uveljavitev pravice do spremembe v zvezi z obstoječim finančnim instrumentom.</w:t>
      </w:r>
    </w:p>
    <w:p w14:paraId="59789A6B"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23. člen</w:t>
      </w:r>
    </w:p>
    <w:p w14:paraId="02C8DE74"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(podjetje tretje države)</w:t>
      </w:r>
    </w:p>
    <w:p w14:paraId="6F0ACAF9" w14:textId="77777777" w:rsidR="007C03B2" w:rsidRPr="00732B0A" w:rsidRDefault="00E16CD0" w:rsidP="007C03B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Podjetje tretje države je podjetje, ki bi izpolnjevalo pogoje za kreditno institucijo, ki lahko opravlja investicijske storitve in posle, ali za investicijsko podjetje, če bi imelo svoj sedež registriran v EU.</w:t>
      </w:r>
    </w:p>
    <w:p w14:paraId="0C19B390" w14:textId="77777777" w:rsidR="007C03B2" w:rsidRPr="00732B0A" w:rsidRDefault="007C03B2" w:rsidP="007C03B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 člen</w:t>
      </w:r>
    </w:p>
    <w:p w14:paraId="510A6484" w14:textId="77777777" w:rsidR="007C03B2" w:rsidRPr="00732B0A" w:rsidRDefault="007C03B2" w:rsidP="007C03B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(odvisni borznoposredniški zastopnik)</w:t>
      </w:r>
    </w:p>
    <w:p w14:paraId="16BF078E" w14:textId="77777777" w:rsidR="007C03B2" w:rsidRPr="00732B0A" w:rsidRDefault="007C03B2" w:rsidP="007C03B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Odvisni borznoposredniški zastopnik je vezani zastopnik in je fizična ali pravna oseba, ki na podlagi neomejene in nepogojne odgovornosti samo enega investicijskega podjetja, v imenu in za račun katere</w:t>
      </w:r>
      <w:r w:rsidR="00B00DFB" w:rsidRPr="00732B0A">
        <w:rPr>
          <w:rFonts w:ascii="Arial" w:hAnsi="Arial" w:cs="Arial"/>
          <w:color w:val="000000"/>
          <w:sz w:val="20"/>
          <w:szCs w:val="20"/>
        </w:rPr>
        <w:t>ga</w:t>
      </w:r>
      <w:r w:rsidRPr="00732B0A">
        <w:rPr>
          <w:rFonts w:ascii="Arial" w:hAnsi="Arial" w:cs="Arial"/>
          <w:color w:val="000000"/>
          <w:sz w:val="20"/>
          <w:szCs w:val="20"/>
        </w:rPr>
        <w:t>:</w:t>
      </w:r>
    </w:p>
    <w:p w14:paraId="39917FC5"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ponuja investicijske storitve in posle oziroma pomožne investicijske storitve strankam oziroma morebitnim strankam,</w:t>
      </w:r>
    </w:p>
    <w:p w14:paraId="1DDF705A"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sprejema in posreduje navodila ali naročila strank v zvezi z investicijskimi storitvami ali finančnimi instrumenti,</w:t>
      </w:r>
    </w:p>
    <w:p w14:paraId="1FE5E09F"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prodaja finančne instrumente ali</w:t>
      </w:r>
    </w:p>
    <w:p w14:paraId="50E708E1"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svetuje strankam ali morebitnim strankam glede teh finančnih instrumentov oziroma investicijskih storitev in poslov.</w:t>
      </w:r>
    </w:p>
    <w:p w14:paraId="4A4C86C4"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60. člen</w:t>
      </w:r>
    </w:p>
    <w:p w14:paraId="74DADDAC"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zakona za banke)</w:t>
      </w:r>
    </w:p>
    <w:p w14:paraId="0B7712D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banke, ki v skladu s 1. točko drugega odstavka 59. člena tega zakona opravljajo investicijske storitve in posle v Republiki Sloveniji, se smiselno uporabljajo:</w:t>
      </w:r>
    </w:p>
    <w:p w14:paraId="721A5F40"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določba o sistematičnem internalizatorju iz četrtega odstavka 34. člena tega zakona,</w:t>
      </w:r>
    </w:p>
    <w:p w14:paraId="78C50D5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 prenehanje opravljanja investicijskih storitev in poslov: tretji in četrti odstavek 187. člena tega zakona,</w:t>
      </w:r>
    </w:p>
    <w:p w14:paraId="3A9D9C72"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izdajo dovoljenja za opravljanje investicijskih storitev in poslov: 198. člen in 5. točka prvega odstavka ter tretji, četrti in peti odstavek 200. člena tega zakona,</w:t>
      </w:r>
    </w:p>
    <w:p w14:paraId="4B879329"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določbe o odvisnih borznoposredniških zastopnikih iz 203. do 207. člena tega zakona,</w:t>
      </w:r>
    </w:p>
    <w:p w14:paraId="2B256C41"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določbe o posebnih pravilih za MTF in OTF iz 208. člena tega zakona,</w:t>
      </w:r>
    </w:p>
    <w:p w14:paraId="55B6C3B7"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določbe 7. poglavja razen 240. člena, četrtega odstavka 279. člena, tretjega odstavka 286. člena in drugega odstavka 307. člena tega zakona,</w:t>
      </w:r>
    </w:p>
    <w:p w14:paraId="5F7F35F8"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določbe 8. poglavja tega zakona,</w:t>
      </w:r>
    </w:p>
    <w:p w14:paraId="2E4659EA"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peti odstavek 347. člena, 348. in 350. člen tega zakona,</w:t>
      </w:r>
    </w:p>
    <w:p w14:paraId="5BF43249"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določbe 11. poglavja tega zakona, ki se nanašajo na člane borze,</w:t>
      </w:r>
    </w:p>
    <w:p w14:paraId="4239F0E9"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določbe 13. poglavja tega zakona, ki se nanašajo na člane CDD.</w:t>
      </w:r>
    </w:p>
    <w:p w14:paraId="43DC050B"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Za banke in posebne finančne institucije držav članic, ki v skladu z 2. točko drugega odstavka 59. člena tega zakona opravljajo investicijske storitve in posle v Republiki Sloveniji, se smiselno uporablja 211. člen in</w:t>
      </w:r>
      <w:r w:rsidR="00A17C74" w:rsidRPr="00732B0A">
        <w:rPr>
          <w:rFonts w:ascii="Arial" w:hAnsi="Arial" w:cs="Arial"/>
          <w:color w:val="000000"/>
          <w:sz w:val="20"/>
          <w:szCs w:val="20"/>
        </w:rPr>
        <w:t xml:space="preserve"> drugi odstavek 341. člena tega</w:t>
      </w:r>
      <w:r w:rsidRPr="00732B0A">
        <w:rPr>
          <w:rFonts w:ascii="Arial" w:hAnsi="Arial" w:cs="Arial"/>
          <w:color w:val="000000"/>
          <w:sz w:val="20"/>
          <w:szCs w:val="20"/>
        </w:rPr>
        <w:t xml:space="preserve"> zakona.</w:t>
      </w:r>
    </w:p>
    <w:p w14:paraId="6ABA4E2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Za banke tretjih držav, ki v skladu s 3. točko drugega odstavka 59. člena tega zakona opravljajo investicijske storitve in posle v Republiki Sloveniji, se smiselno uporabljajo 215. do 218. člen tega zakona.</w:t>
      </w:r>
    </w:p>
    <w:p w14:paraId="0854781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(4) Pri smiselni uporabi prvega, drugega in tretjega odstavka tega člena se:</w:t>
      </w:r>
    </w:p>
    <w:p w14:paraId="2B8F1ED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»borznoposredniška družba« in pojma »investicijsko podjetje« uporablja pojem »banka« oziroma »posebna finančna institucija«,</w:t>
      </w:r>
    </w:p>
    <w:p w14:paraId="2C9EB87B"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»agencija« uporablja pojem »Banka Slovenije« razen pri uporabi:</w:t>
      </w:r>
    </w:p>
    <w:p w14:paraId="60181E20"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določb, ki pooblaščajo agencijo za izdajo podzakonskih aktov,</w:t>
      </w:r>
    </w:p>
    <w:p w14:paraId="18488A7E"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7. in 8. poglavja tega zakona in</w:t>
      </w:r>
    </w:p>
    <w:p w14:paraId="31F5C796"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petega odstavka 347. člena, 348. in 350. člena tega zakona.</w:t>
      </w:r>
    </w:p>
    <w:p w14:paraId="3CF687BB"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banke, ki v skladu z drugim odstavkom 59. člena tega zakona opravljajo investicijske storitve in posle v Republiki Sloveniji, se 14. poglavje tega zakona uporablja neposredno.</w:t>
      </w:r>
    </w:p>
    <w:p w14:paraId="58C1DA4A"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Za izdajo dovoljenj za opravljanje investicijskih storitev in poslov ter za nadzor nad opravljanjem investicijskih storitev in poslov, ki jih opravlja banka ali posebna finančna institucija iz drugega odstavka 59. člena tega zakona, se uporablja ZBan-3, če ni v drugem, tretjem in sedmem do devetem odstavku tega člena določeno drugače.</w:t>
      </w:r>
    </w:p>
    <w:p w14:paraId="1FE01C0E"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Nadzor nad poslovanjem banke, banke in posebne finančne institucije držav članic in banke tretje države glede investicijskih storitev in poslov opravlja agencija v sodelovanju z Banko Slovenije.</w:t>
      </w:r>
    </w:p>
    <w:p w14:paraId="73A1106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Pri opravljanju nadzora po prejšnjem odstavku lahko agencija izreče naslednje nadzorne ukrepe:</w:t>
      </w:r>
    </w:p>
    <w:p w14:paraId="04FE94DD"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 odpravo kršitev in</w:t>
      </w:r>
    </w:p>
    <w:p w14:paraId="35A18F2B"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izreče dodatne nadzorne ukrepe iz 348. člena tega zakona.</w:t>
      </w:r>
    </w:p>
    <w:p w14:paraId="11FE36E5" w14:textId="77777777" w:rsidR="00FD1CE8" w:rsidRPr="00732B0A" w:rsidRDefault="002C296D" w:rsidP="00FD1CE8">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pri opravljanju nadzora po sedmem odstavku tega člena ugotovi, da obstaja razlog za odvzem dovoljenja za opravljanje investicijskih storitev in poslov, mora o tem obvestiti Banko Slovenije.</w:t>
      </w:r>
    </w:p>
    <w:p w14:paraId="608CB399" w14:textId="77777777" w:rsidR="00FD1CE8" w:rsidRPr="00732B0A" w:rsidRDefault="00FD1CE8" w:rsidP="00FD1CE8">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(10) </w:t>
      </w:r>
      <w:r w:rsidR="002C296D" w:rsidRPr="00732B0A">
        <w:rPr>
          <w:rFonts w:ascii="Arial" w:hAnsi="Arial" w:cs="Arial"/>
          <w:color w:val="000000"/>
          <w:sz w:val="20"/>
          <w:szCs w:val="20"/>
        </w:rPr>
        <w:t>Prvi do deveti odstavek tega člena se ne uporablja za banko, banko in posebno finančno institucijo države članice in banko tretje države, ki ima položaj osebe iz 62. člena tega zakona.</w:t>
      </w:r>
    </w:p>
    <w:p w14:paraId="10D2EE92"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62. člen</w:t>
      </w:r>
    </w:p>
    <w:p w14:paraId="0716FF6E"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(izjeme)</w:t>
      </w:r>
    </w:p>
    <w:p w14:paraId="1851CEC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Določbe tega zakona o opravljanju investicijskih storitev in poslov, razen 330., 331. in 332. člena tega zakona, se ne uporabljajo za:</w:t>
      </w:r>
    </w:p>
    <w:p w14:paraId="15760AB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zavarovalnice in pozavarovalnice,</w:t>
      </w:r>
    </w:p>
    <w:p w14:paraId="6C85322B"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osebe, ki opravljajo investicijske storitve in posle izključno za svoje nadrejene družbe, za svoje podrejene družbe ali za druge podrejene družbe svojih nadrejenih družb,</w:t>
      </w:r>
    </w:p>
    <w:p w14:paraId="4CE27DD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osebe, ki opravljajo investicijske storitve in posle občasno pri opravljanju svoje redne dejavnosti ali poklica, če so izpolnjeni naslednji pogoji:</w:t>
      </w:r>
    </w:p>
    <w:p w14:paraId="2802F322"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 dejavnosti ali poklica je urejeno s pravili, določenimi z zakonom, drugim predpisom ali kodeksom etike, in</w:t>
      </w:r>
    </w:p>
    <w:p w14:paraId="14361826"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pravila iz prejšnje alineje ne prepovedujejo opravljanja investicijskih storitev in poslov,</w:t>
      </w:r>
    </w:p>
    <w:p w14:paraId="7A49378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osebe, ki poslujejo samo za svoj račun, s finančnimi instrumenti, ki niso izvedeni finančni instrumenti na blago, emisijski kuponi ali izvedeni finančni instrumenti na emisijske kupone, razen če:</w:t>
      </w:r>
    </w:p>
    <w:p w14:paraId="65E33790"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nastopajo kot vzdrževalci trga,</w:t>
      </w:r>
    </w:p>
    <w:p w14:paraId="58D77823"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člani ali udeleženci organiziranega trga oziroma MTF ali imajo neposredni elektronski dostop do mesta trgovanja, razen če gre za nefinančne subjekte, ki izvršujejo posle na mestu trgovanja, ki po objektivnih merilih zmanjšujejo tveganja, neposredno povezana s poslovno dejavnostjo ali dejavnostjo financiranja zakladnice teh nefinančnih subjektov ali njihovih skupin,</w:t>
      </w:r>
    </w:p>
    <w:p w14:paraId="5D28B4F9"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uporabljajo tehniko visokofrekvenčnega algoritemskega trgovanja ali</w:t>
      </w:r>
    </w:p>
    <w:p w14:paraId="7DB3A1A0"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lastRenderedPageBreak/>
        <w:t>-  poslujejo za svoj račun pri izvrševanju naročil strank, pri čemer velja izjema po tem členu za osebe iz 1., 9. in 10. točke prvega odstavka tega člena ne glede na pogoje iz te točke,</w:t>
      </w:r>
    </w:p>
    <w:p w14:paraId="6F4C69E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upravljavce, ki izpolnjujejo zahteve iz 6. poglavja ZVO-1, in pri trgovanju z emisijskimi kuponi ne izvršujejo naročil strank in ne opravljajo drugih investicijskih storitev in poslov, razen trgovanja za svoj račun, pri čemer ne uporabljajo tehnike visokofrekvenčnega algoritemskega trgovanja,</w:t>
      </w:r>
    </w:p>
    <w:p w14:paraId="61881A5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osebe, ki opravljajo investicijske storitve in posle, ki zajemajo samo upravljanje programov udeležbe zaposlenih,</w:t>
      </w:r>
    </w:p>
    <w:p w14:paraId="3D67377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osebe, ki opravljajo investicijske storitve in posle, ki zajemajo samo upravljanje programov udeležbe zaposlenih in zagotavljanje investicijskih storitev in poslov izključno za lastne nadrejene družbe, za lastne podrejene družbe ali za druge podrejene družbe lastnih nadrejenih družb,</w:t>
      </w:r>
    </w:p>
    <w:p w14:paraId="3BC7FBD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člane evropskega sistema centralnih bank (v nadaljnjem besedilu: ESCB) in druge nacionalne subjekte, ki opravljajo podobne naloge, druge osebe javnega prava, ki so odgovorne za upravljanje javnega dolga ali posredujejo pri tem upravljanju, ter mednarodne finančne institucije, ki jih ustanovita dve ali več držav članic in katerih namen je zagotoviti financiranje oziroma finančno pomoč za svoje članice, ki imajo ali jim grozijo resne finančne težave,</w:t>
      </w:r>
    </w:p>
    <w:p w14:paraId="0214591F"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investicijske sklade po zakonu, ki ureja investicijske sklade in družbe za upravljanje, ter pokojninske sklade po zakonu, ki ureja pokojninsko in invalidsko zavarovanje, ali druge kolektivne naložbene podjeme in pokojninske sklade, ne glede na to, ali so usklajeni na ravni EU ali ne, ter skrbnike oziroma skrbnice in upravljavce takih podjemov,</w:t>
      </w:r>
    </w:p>
    <w:p w14:paraId="61ABA5B8"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11016B2D"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teh investicijskih storitev in poslov po presoji glede na celotno skupino pomeni pomožno dejavnost njihovi redni dejavnosti in redna dejavnost teh oseb oziroma skupine, v katero so vključene, ni opravljanje investicijskih storitev in poslov po tem zakonu, bančnih storitev po ZBan-3 oziroma izvajanje dejavnosti vzdrževalca trga v zvezi z izvedenimi finančnimi instrumenti na blago,</w:t>
      </w:r>
    </w:p>
    <w:p w14:paraId="7E7953F8"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ne uporabljajo tehnike visokofrekvenčnega algoritemskega trgovanja ter</w:t>
      </w:r>
    </w:p>
    <w:p w14:paraId="0F973AE5"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 uporabi izjeme letno obveščajo pristojni nadzorni organ in na zahtevo poročajo pristojnemu nadzornemu organu, zakaj je njihova dejavnost, ob upoštevanju pogojev iz te točke, pomožna dejavnost k njeni redni dejavnosti,</w:t>
      </w:r>
    </w:p>
    <w:p w14:paraId="37BB28F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osebe, ki opravljajo investicijsko svetovanje v zvezi z opravljanjem drugih storitev v okviru svoje redne dejavnosti ali poklica, če:</w:t>
      </w:r>
    </w:p>
    <w:p w14:paraId="221ED03D"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za te druge storitve ne uporabljajo določbe tega zakona o opravljanju investicijskih storitev in poslov ter</w:t>
      </w:r>
    </w:p>
    <w:p w14:paraId="13278576"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za tako investicijsko svetovanje ne zaračunavajo posebnega plačila,</w:t>
      </w:r>
    </w:p>
    <w:p w14:paraId="6E37B66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12.   operaterje prenosnega sistema iz 26. točke 4. člena EZ-1 oziroma osebe, ki delujejo kot izvajalci storitev v imenu operaterja prenosnega sistema, pri opravljanju dejavnosti v skladu z določbami EZ-1, Uredbe 714/2009/ES in Uredbe 715/2009/ES ter kodeksov omrežij ali smernic, sprejetih na podlagi navedenih uredb, in operaterje ali upravitelje mehanizma za energetsko ravnovesje, plinovodnega omrežja ali sistema, ki ohranja ravnovesje dobave in porabe energije pri opravljanju takih nalog, če opravljajo investicijske storitve in posle v zvezi z izvedenimi finančnimi instrumenti na blago za namen opravljanja svoje dejavnosti, pri čemer ta izjema ne velja za sekundarni trg, vključno s platformo za sekundarno trgovanje s finančno vrednotenimi pravicami prenosa električne energije (v nadaljnjem besedilu: FTR),</w:t>
      </w:r>
    </w:p>
    <w:p w14:paraId="6A5DE35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13.   CDD, razen če 73. člen Uredbe 909/2014/EU določa drugače,</w:t>
      </w:r>
    </w:p>
    <w:p w14:paraId="2EE74A9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14.   ponudnike storitev množičnega financiranja, kot so opredeljeni v točki (e) prvega odstavka 2. člena Uredbe 2020/1503 Evropskega parlamenta in Sveta z dne 7. oktobra 2020 o evropskih ponudnikih storitev množičnega financiranja za podjetnike ter spremembi Uredbe (EU) 2017/1129 in Direktive (EU) 2019/1937 (UL L št. 347 z dne 20. 10. 2020, str. 1).</w:t>
      </w:r>
    </w:p>
    <w:p w14:paraId="7A24348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 Pravila o opravljanju investicijskih storitev in poslov, določena s tem zakonom, se ne uporabljajo za opravljanje storitev s položajem nasprotne stranke pri poslih, ki jih izvajajo </w:t>
      </w:r>
      <w:r w:rsidRPr="00732B0A">
        <w:rPr>
          <w:rFonts w:ascii="Arial" w:hAnsi="Arial" w:cs="Arial"/>
          <w:color w:val="000000"/>
          <w:sz w:val="20"/>
          <w:szCs w:val="20"/>
        </w:rPr>
        <w:lastRenderedPageBreak/>
        <w:t>državni organi ali osebe javnega prava v zvezi z upravljanjem javnega dolga ali člani ESCB, ki opravljajo svoje naloge v skladu s Pogodbo o ustanovitvi Evropske skupnosti (Uradni list RS – Mednarodne pogodbe, št. 7/04) in statutom ESCB in Evropske centralne banke (Uradni list RS – Mednarodne pogodbe, št. 7/04) ali opravljajo enakovredne naloge v skladu s predpisi drugih držav članic.</w:t>
      </w:r>
    </w:p>
    <w:p w14:paraId="59FF098F" w14:textId="77777777" w:rsidR="00E16CD0" w:rsidRPr="00732B0A" w:rsidRDefault="00087C79"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Ne glede na 1., 5., 9. in 10. točko prvega odstavka tega člena se za člane ali udeležence organiziranih trgov ali MTF, ki so osebe iz navedenih točk, uporabljajo 242., 243. in 244. člen tega zakona.</w:t>
      </w:r>
    </w:p>
    <w:p w14:paraId="281EA4EB"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63. člen</w:t>
      </w:r>
    </w:p>
    <w:p w14:paraId="3AA9896A"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za male borznoposredniške družbe)</w:t>
      </w:r>
    </w:p>
    <w:p w14:paraId="15096A4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malo borznoposredniško družbo se ne uporabljajo:</w:t>
      </w:r>
    </w:p>
    <w:p w14:paraId="253EACD7"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      177. člen, 181. do 193. člen, drugi in tretji odstavek 194. člena, 198. člen, 2. do </w:t>
      </w:r>
      <w:r w:rsidR="0002173E" w:rsidRPr="00732B0A">
        <w:rPr>
          <w:rFonts w:ascii="Arial" w:hAnsi="Arial" w:cs="Arial"/>
          <w:color w:val="000000"/>
          <w:sz w:val="20"/>
          <w:szCs w:val="20"/>
        </w:rPr>
        <w:t>4</w:t>
      </w:r>
      <w:r w:rsidRPr="00732B0A">
        <w:rPr>
          <w:rFonts w:ascii="Arial" w:hAnsi="Arial" w:cs="Arial"/>
          <w:color w:val="000000"/>
          <w:sz w:val="20"/>
          <w:szCs w:val="20"/>
        </w:rPr>
        <w:t>. točka prvega odstavka in drugi odstavek 200. člena tega zakona,</w:t>
      </w:r>
    </w:p>
    <w:p w14:paraId="70796A6D"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pododdelka 4.2.3 in 4.2.4 tega zakona, in</w:t>
      </w:r>
    </w:p>
    <w:p w14:paraId="7CF4CBE2"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6. in 14. poglavje tega zakona.</w:t>
      </w:r>
    </w:p>
    <w:p w14:paraId="563E99B5"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Ne glede na 174. člen tega zakona je mala borznoposredniška družba lahko organizirana tudi kot samostojni podjetnik posameznik ali kot osebna družba.</w:t>
      </w:r>
    </w:p>
    <w:p w14:paraId="3A9B914A"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Mala borznoposredniška družba ne sme opravljati nobenih drugih dejavnosti razen investicijskih storitev iz petega odstavka 20. člena tega zakona ali dodatnih finančnih storitev iz 1. točke prvega odstavka 6. člena ZBan-3.</w:t>
      </w:r>
    </w:p>
    <w:p w14:paraId="7D21AA3B"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Mala borznoposredniška družba ne sme sprejeti v hrambo denarnega dobroimetja in finančnih instrumentov strank ter se ne sme zadolževati pri svojih strankah.</w:t>
      </w:r>
    </w:p>
    <w:p w14:paraId="0F8C9E49"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104. člen</w:t>
      </w:r>
    </w:p>
    <w:p w14:paraId="20A10BF2"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(obveznosti izdajatelja glede izdaje vrednostnih papirjev)</w:t>
      </w:r>
    </w:p>
    <w:p w14:paraId="5D5409F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Izdajatelj s sedežem v Republiki Sloveniji, ki je opravil prvo prodajo vrednostnih papirjev na podlagi ponudbe javnosti, v zvezi s katero je treba v skladu z Uredbo 2017/1129/EU in 72. členom tega zakona objaviti prospekt, vrednostne papirje, ki so bili predmet te ponudbe, izda kot nematerializirane vrednostne papirje, vpisane v centralni register.</w:t>
      </w:r>
    </w:p>
    <w:p w14:paraId="7C0E6A3E" w14:textId="77777777" w:rsidR="00E16CD0" w:rsidRPr="00732B0A" w:rsidRDefault="00E16CD0" w:rsidP="00E16CD0">
      <w:pPr>
        <w:jc w:val="both"/>
        <w:rPr>
          <w:rFonts w:cs="Arial"/>
          <w:b/>
          <w:szCs w:val="20"/>
        </w:rPr>
      </w:pPr>
    </w:p>
    <w:p w14:paraId="500ECADA"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116.b člen</w:t>
      </w:r>
    </w:p>
    <w:p w14:paraId="6288F0A0"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3A84056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pri uporabi 42. člena Uredbe 2017/1129/EU smiselno upošteva 169. člen tega zakona.</w:t>
      </w:r>
    </w:p>
    <w:p w14:paraId="75CF89F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Kadar je objava podatkov o pravnih osebah oziroma osebnih podatkov fizičnih oseb po mnenju agencije nesorazmerna, pri čemer se sorazmernost objave takih podatkov oceni za vsak posamezni primer, ali če bi taka objava ogrozila stabilnost finančnih trgov ali preiskavo v teku, agencija postopa v skladu z drugim odstavkom 42. člena Uredbe 2017/1129/EU.</w:t>
      </w:r>
    </w:p>
    <w:p w14:paraId="35EBE0BB" w14:textId="77777777" w:rsidR="00E16CD0" w:rsidRPr="00732B0A" w:rsidRDefault="00E16CD0" w:rsidP="00E16CD0">
      <w:pPr>
        <w:jc w:val="both"/>
        <w:rPr>
          <w:rFonts w:cs="Arial"/>
          <w:b/>
          <w:szCs w:val="20"/>
        </w:rPr>
      </w:pPr>
    </w:p>
    <w:p w14:paraId="35193B47"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133. člen</w:t>
      </w:r>
    </w:p>
    <w:p w14:paraId="2403E85D"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ZGD-1 in direktiv EU za letno poročilo in revizorjevo poročilo)</w:t>
      </w:r>
    </w:p>
    <w:p w14:paraId="44F5FBE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(1) Če ima javna družba sedež v Republiki Sloveniji, se za njeno letno in konsolidirano letno poročilo ter revizorjevo poročilo, ki jih objavi v skladu z oddelkom 3.2 tega zakona, uporablja osmo poglavje I. dela ZGD-1.</w:t>
      </w:r>
    </w:p>
    <w:p w14:paraId="2BCD5E4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ima javna družba sedež v drugi državi članici ali v tretji državi, njeno letno in konsolidirano letno poročilo ter revizorjevo poročilo, ki jih objavi v skladu z oddelkom 3.2 tega zakona, ustreza naslednjim zahtevam:</w:t>
      </w:r>
    </w:p>
    <w:p w14:paraId="00A78F3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če družba sestavi konsolidirano računovodsko poročilo po predpisu države članice, sprejetim za prenos Direktive 2013/34/EU, njeno računovodsko poročilo vsebuje konsolidirane računovodske izkaze, sestavljene v skladu z Uredbo 1606/2002/ES, letno poročilo nadrejene družbe v skupini pa je sestavljeno v skladu s pravom države sedeža nadrejene družbe,</w:t>
      </w:r>
    </w:p>
    <w:p w14:paraId="372DB8EC"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če družba ni zavezana h konsolidaciji, njeno revidirano računovodsko poročilo vsebuje računovodske izkaze in pojasnila k tem izkazom, sestavljene v skladu s pravom države njenega sedeža,</w:t>
      </w:r>
    </w:p>
    <w:p w14:paraId="701C195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računovodsko poročilo je revidirano v skladu s predpisom države članice, sprejetim za prenos prvega odstavka 34. člena in 35. člena Direktive 2013/34/EU, in če je družba zavezana h konsolidaciji, tudi v skladu s predpisom države članice, sprejetim za prenos drugega odstavka 34. člena Direktive 2013/34/EU,</w:t>
      </w:r>
    </w:p>
    <w:p w14:paraId="010406B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poslovno poročilo je sestavljeno v skladu s predpisom države članice, sprejetim za prenos 19. člena Direktive 2013/34/EU in če je družba zavezana h konsolidaciji tudi v skladu s predpisom države članice, sprejetim za prenos 29. člena Direktive 2013/34/EU.</w:t>
      </w:r>
    </w:p>
    <w:p w14:paraId="1282E05F"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je javna družba po 56. členu ZGD-1 oziroma po 1. točki drugega odstavka tega člena zavezana h konsolidaciji, se pravila o obveznostih v zvezi z letnim in polletnim poročilom, določenih v oddelku 3.2 tega zakona, uporabljajo tudi za obveznosti v zvezi s konsolidiranim letnim oziroma polletnim poročilom.</w:t>
      </w:r>
    </w:p>
    <w:p w14:paraId="41E644F9"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135. člen</w:t>
      </w:r>
    </w:p>
    <w:p w14:paraId="39F0ED18"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sprejetja letnega poročila)</w:t>
      </w:r>
    </w:p>
    <w:p w14:paraId="6AC491C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Če letnega poročila do roka iz prvega odstavka 134. člena tega zakona še ni sprejel pristojni organ družbe, javna družba v navedenem roku objavi letno poročilo, ki ga je sestavilo poslovodstvo družbe, in na to v objavi opozori</w:t>
      </w:r>
      <w:r w:rsidR="0002173E" w:rsidRPr="00732B0A">
        <w:rPr>
          <w:rFonts w:ascii="Arial" w:hAnsi="Arial" w:cs="Arial"/>
          <w:color w:val="000000"/>
          <w:sz w:val="20"/>
          <w:szCs w:val="20"/>
        </w:rPr>
        <w:t>ti</w:t>
      </w:r>
      <w:r w:rsidRPr="00732B0A">
        <w:rPr>
          <w:rFonts w:ascii="Arial" w:hAnsi="Arial" w:cs="Arial"/>
          <w:color w:val="000000"/>
          <w:sz w:val="20"/>
          <w:szCs w:val="20"/>
        </w:rPr>
        <w:t>.</w:t>
      </w:r>
    </w:p>
    <w:p w14:paraId="121953E4"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primeru iz prejšnjega odstavka javna družba v 15 dneh po dnevu, ko letno poročilo sprejme njen pristojni organ, objavi tudi sprejeto letno poročilo. Če pristojni organ družbe pri sprejetju letnega poročila ni spremenil letnega poročila, ki ga je sestavilo poslovodstvo družbe, lahko družba namesto ponovne objave celotnega letnega poročila objavi samo informacijo, da je pristojni organ družbe sprejel letno poročilo z vsebino, ki jo je sestavilo poslovodstvo družbe.</w:t>
      </w:r>
    </w:p>
    <w:p w14:paraId="70B40826" w14:textId="77777777" w:rsidR="00E16CD0" w:rsidRPr="00732B0A" w:rsidRDefault="00E16CD0" w:rsidP="00E16CD0">
      <w:pPr>
        <w:jc w:val="both"/>
        <w:rPr>
          <w:rFonts w:cs="Arial"/>
          <w:b/>
          <w:szCs w:val="20"/>
        </w:rPr>
      </w:pPr>
    </w:p>
    <w:p w14:paraId="45A98E18"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137. člen</w:t>
      </w:r>
    </w:p>
    <w:p w14:paraId="14BD04F7"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(vsebina polletnega poročila)</w:t>
      </w:r>
    </w:p>
    <w:p w14:paraId="32742DD4"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Polletno poročilo vsebuje:</w:t>
      </w:r>
    </w:p>
    <w:p w14:paraId="2E0EFD67"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povzetek računovodskega poročila,</w:t>
      </w:r>
    </w:p>
    <w:p w14:paraId="101C14AA"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vmesno poslovno poročilo, in</w:t>
      </w:r>
    </w:p>
    <w:p w14:paraId="205172BC"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izjavo članov poslovodstva in drugih oseb javne družbe, ki so odgovorni za sestavo polletnega poročila in katerih imena in položaj v javni družbi so jasno razkriti, da je po njihovem najboljšem vedenju:</w:t>
      </w:r>
    </w:p>
    <w:p w14:paraId="6FAB59E1"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povzetek računovodskega poročila sestavljen v skladu z ustreznim okvirom računovodskega poročanja ter daje resničen in pošten prikaz sredstev in obveznosti, finančnega položaja in poslovnega izida družbe in morebitnih drugih družb, vključenih v konsolidacijo kot celote, in</w:t>
      </w:r>
    </w:p>
    <w:p w14:paraId="1BA406CD"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lastRenderedPageBreak/>
        <w:t xml:space="preserve">-  v vmesno poslovno poročilo vključen pošten prikaz informacij iz </w:t>
      </w:r>
      <w:r w:rsidR="0002173E" w:rsidRPr="00732B0A">
        <w:rPr>
          <w:rFonts w:ascii="Arial" w:hAnsi="Arial" w:cs="Arial"/>
          <w:color w:val="000000"/>
          <w:sz w:val="20"/>
          <w:szCs w:val="20"/>
        </w:rPr>
        <w:t xml:space="preserve">petega in </w:t>
      </w:r>
      <w:r w:rsidRPr="00732B0A">
        <w:rPr>
          <w:rFonts w:ascii="Arial" w:hAnsi="Arial" w:cs="Arial"/>
          <w:color w:val="000000"/>
          <w:sz w:val="20"/>
          <w:szCs w:val="20"/>
        </w:rPr>
        <w:t>šestega</w:t>
      </w:r>
      <w:r w:rsidR="00B00DFB" w:rsidRPr="00732B0A">
        <w:rPr>
          <w:rFonts w:ascii="Arial" w:hAnsi="Arial" w:cs="Arial"/>
          <w:color w:val="000000"/>
          <w:sz w:val="20"/>
          <w:szCs w:val="20"/>
        </w:rPr>
        <w:t xml:space="preserve"> </w:t>
      </w:r>
      <w:r w:rsidRPr="00732B0A">
        <w:rPr>
          <w:rFonts w:ascii="Arial" w:hAnsi="Arial" w:cs="Arial"/>
          <w:color w:val="000000"/>
          <w:sz w:val="20"/>
          <w:szCs w:val="20"/>
        </w:rPr>
        <w:t xml:space="preserve"> odstavka tega člena.</w:t>
      </w:r>
    </w:p>
    <w:p w14:paraId="7EA595E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javna družba po 56. členu ZGD-1 oziroma po 1. točki drugega odstavka 133. člena tega zakona zavezana h konsolidaciji, se povzetek računovodskega poročila sestavi v skladu z ustreznim mednarodnim računovodskim standardom o vmesnem finančnem poročanju, sprejetem po postopku iz 6. člena Uredbe 1606/2002/ES.</w:t>
      </w:r>
    </w:p>
    <w:p w14:paraId="317497EF"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Javne družbe, ki niso zavezane h konsolidaciji po 56. členu ZGD-1 oziroma 1. točki drugega odstavka 133. člena tega zakona, sestavijo povzetek polletnega računovodskega poročila v skladu s slovenskimi računovodskimi standardi ali mednarodnimi standardi računovodskega poročanja.</w:t>
      </w:r>
    </w:p>
    <w:p w14:paraId="60F57D92"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Povzetek polletnega računovodskega poročila javnih družb, ki niso zavezana h konoslidaciji po 56. členu ZGD-1 oziroma 1. točki drugega odstavka 133. člena tega zakona, vsebuje najmanj:</w:t>
      </w:r>
    </w:p>
    <w:p w14:paraId="44DF2A6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povzetek bilance stanja,</w:t>
      </w:r>
    </w:p>
    <w:p w14:paraId="406A5529"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povzetek izkaza poslovnega izida in</w:t>
      </w:r>
    </w:p>
    <w:p w14:paraId="4A51D205"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prilogo s pojasnili k izkazoma iz 1. in 2. točke tega odstavka.</w:t>
      </w:r>
    </w:p>
    <w:p w14:paraId="3FF2F8A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Pri sestavi povzetka bilance stanja in povzetka izkaza poslovnega izida družba upošteva enaka načela pripoznavanja in vrednotenja, kot jih upošteva pri sestavi letnega računovodskega poročila.</w:t>
      </w:r>
    </w:p>
    <w:p w14:paraId="6739517D"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Vmesno poslovno poročilo vsebuje vsaj opis vseh pomembnejših poslovnih dogodkov, ki so nastopili v prvih šestih mesecih po koncu prejšnjega poslovnega leta, in njihovega vpliva na povzetek računovodskega poročila, vključno z opisom bistvenih vrst tveganj in negotovosti v zvezi s preostalimi šestimi meseci tekočega poslovnega leta ali navedbo, da navedenih pomembnejših poslovnih dogodkov ali bistvenih vrst tveganj in negotovosti ni.</w:t>
      </w:r>
    </w:p>
    <w:p w14:paraId="1CF8252B"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Vmesno poslovno poročilo javne družbe, ki je izdala delnice, vsebuje tudi opis pomembnih poslov s povezanimi osebami in je sestavljeno v skladu z ustreznim računovodskim standardom.</w:t>
      </w:r>
    </w:p>
    <w:p w14:paraId="76B6A6A7"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je bilo polletno računovodsko poročilo revidirano, javna družba hkrati z objavo polletnega poročila na način iz 136. člena tega zakona objavi revizorjevo poročilo. Če polletno računovodsko poročilo ni bilo revidirano, se obveznost objave smiselno uporablja za revizorjev pregled.</w:t>
      </w:r>
    </w:p>
    <w:p w14:paraId="5824522C"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polletno računovodsko poročilo ni bilo predmet revidiranja ali pregleda, je v polletnem poročilu to izrecno navedeno.</w:t>
      </w:r>
    </w:p>
    <w:p w14:paraId="0471456B" w14:textId="77777777" w:rsidR="002C296D" w:rsidRPr="00732B0A" w:rsidRDefault="002C296D" w:rsidP="00E16CD0">
      <w:pPr>
        <w:jc w:val="both"/>
        <w:rPr>
          <w:rFonts w:cs="Arial"/>
          <w:b/>
          <w:szCs w:val="20"/>
        </w:rPr>
      </w:pPr>
    </w:p>
    <w:p w14:paraId="0880CEC6"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140. člen</w:t>
      </w:r>
    </w:p>
    <w:p w14:paraId="50893E8C"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oddelkov 3.3 in 3.5 tega zakona)</w:t>
      </w:r>
    </w:p>
    <w:p w14:paraId="3C3158AD"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Oddelek 3.3 tega zakona se uporablja za javne družbe, katerih delnice so uvrščene v trgovanje na organiziranem trgu.</w:t>
      </w:r>
    </w:p>
    <w:p w14:paraId="4C23BA31"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 Oddelka 3.3 in 3.5 tega zakona se smiselno uporabljata tudi za </w:t>
      </w:r>
      <w:r w:rsidR="0002173E" w:rsidRPr="00732B0A">
        <w:rPr>
          <w:rFonts w:ascii="Arial" w:hAnsi="Arial" w:cs="Arial"/>
          <w:color w:val="000000"/>
          <w:sz w:val="20"/>
          <w:szCs w:val="20"/>
        </w:rPr>
        <w:t>nejavne družbe</w:t>
      </w:r>
      <w:r w:rsidRPr="00732B0A">
        <w:rPr>
          <w:rFonts w:ascii="Arial" w:hAnsi="Arial" w:cs="Arial"/>
          <w:color w:val="000000"/>
          <w:sz w:val="20"/>
          <w:szCs w:val="20"/>
        </w:rPr>
        <w:t xml:space="preserve"> iz drugega odstavka 4. člena ZPre-1.</w:t>
      </w:r>
    </w:p>
    <w:p w14:paraId="11AABF5F"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CDD agenciji do 15. januarja tekočega leta pošlje seznam družb, ki so izdale delnice kot nematerializirani vrednostni papir, vpisan v centralnem registru, in imajo na zadnji dan preteklega leta najmanj 250 delničarjev.</w:t>
      </w:r>
    </w:p>
    <w:p w14:paraId="5E7C639F"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(4) Javno družbo o spremembi pomembnih deležev obvesti tudi oseba, ki na podlagi vsote glasovalnih pravic iz prvega odstavka 141. člena, 142. in 143. člena tega zakona doseže ali preseže posamezen prag pomembnega deleža ali se njegov delež zmanjša pod posamezen prag pomembnega deleža.</w:t>
      </w:r>
    </w:p>
    <w:p w14:paraId="6506A8DF"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obveščanje iz prejšnjega odstavka se smiselno uporabljata 146. in 156. člen tega zakona, pri čemer je število glasovalnih pravic navedeno ločeno za primere iz prvega odstavka 141. člena ter ločeno za primere iz 142. in 143. člena tega zakona.</w:t>
      </w:r>
    </w:p>
    <w:p w14:paraId="4B89523F" w14:textId="77777777" w:rsidR="002C296D" w:rsidRPr="00732B0A" w:rsidRDefault="002C296D" w:rsidP="00E16CD0">
      <w:pPr>
        <w:jc w:val="both"/>
        <w:rPr>
          <w:rFonts w:cs="Arial"/>
          <w:b/>
          <w:szCs w:val="20"/>
        </w:rPr>
      </w:pPr>
    </w:p>
    <w:p w14:paraId="6E250F8E"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147. člen</w:t>
      </w:r>
    </w:p>
    <w:p w14:paraId="1ED29E2B"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informacij o spremembi pomembnih deležev)</w:t>
      </w:r>
    </w:p>
    <w:p w14:paraId="110A9A8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Javna družba objavi informacije iz obvestila o spremembi pomembnih deležev takoj, ko je mogoče, in najpozneje tretji trgovalni dan po prejemu obvestila.</w:t>
      </w:r>
    </w:p>
    <w:p w14:paraId="5ED7351C" w14:textId="77777777" w:rsidR="00B00DFB" w:rsidRPr="00732B0A" w:rsidRDefault="00E16CD0" w:rsidP="00B00DFB">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color w:val="000000"/>
          <w:sz w:val="20"/>
          <w:szCs w:val="20"/>
        </w:rPr>
        <w:t>(2) Prejšnji odstavek se ne uporablja, če se informacija iz obvestila o spremembi pomembnega deleža objavi v sistemu za centralno shranjevanje nadzorovanih informacij iz 159. člena tega zakona najpozneje tretji trgovalni dan po prejemu obvestila</w:t>
      </w:r>
      <w:r w:rsidR="00B00DFB" w:rsidRPr="00732B0A">
        <w:rPr>
          <w:rFonts w:ascii="Arial" w:hAnsi="Arial" w:cs="Arial"/>
          <w:b/>
          <w:bCs/>
          <w:color w:val="000000"/>
          <w:sz w:val="20"/>
          <w:szCs w:val="20"/>
        </w:rPr>
        <w:t>164. člen</w:t>
      </w:r>
    </w:p>
    <w:p w14:paraId="011D6DFC" w14:textId="77777777" w:rsidR="00B00DFB" w:rsidRPr="00732B0A" w:rsidRDefault="00B00DFB" w:rsidP="00B00DFB">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in odgovornost agencije za nadzor)</w:t>
      </w:r>
    </w:p>
    <w:p w14:paraId="611104DB" w14:textId="77777777" w:rsidR="00B00DFB" w:rsidRPr="00732B0A" w:rsidRDefault="00B00DFB" w:rsidP="00B00DFB">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izpolnjevanjem obveznosti, določenih v 3. poglavju tega zakona, v zvezi z javnimi družbami, glede katerih ima Republika Slovenija položaj matične države članice javne družbe.</w:t>
      </w:r>
    </w:p>
    <w:p w14:paraId="64F43B1F" w14:textId="77777777" w:rsidR="00B00DFB" w:rsidRPr="00732B0A" w:rsidRDefault="00B00DFB" w:rsidP="00B00DFB">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za nadzor nad izpolnjevanjem obveznosti, določenih v 3. poglavju tega zakona, tudi v zvezi z javnimi družbami, glede katerih ima Republika Slovenija položaj države članice gostiteljice, v obsegu, določenem v 171. členu tega zakona.</w:t>
      </w:r>
    </w:p>
    <w:p w14:paraId="088CF958" w14:textId="77777777" w:rsidR="00B00DFB" w:rsidRPr="00732B0A" w:rsidRDefault="00B00DFB" w:rsidP="00B075AC">
      <w:pPr>
        <w:pStyle w:val="odstavek0"/>
        <w:shd w:val="clear" w:color="auto" w:fill="FFFFFF"/>
        <w:spacing w:before="240" w:beforeAutospacing="0" w:after="0" w:afterAutospacing="0"/>
        <w:ind w:firstLine="1021"/>
        <w:jc w:val="both"/>
        <w:rPr>
          <w:rFonts w:cs="Arial"/>
          <w:color w:val="000000"/>
          <w:szCs w:val="20"/>
        </w:rPr>
      </w:pPr>
      <w:r w:rsidRPr="00732B0A">
        <w:rPr>
          <w:rFonts w:ascii="Arial" w:hAnsi="Arial" w:cs="Arial"/>
          <w:color w:val="000000"/>
          <w:sz w:val="20"/>
          <w:szCs w:val="20"/>
        </w:rPr>
        <w:t>(3) Agencija je pristojna za nadzor nad izpolnjevanjem obveznosti, določenih v oddelku 3.3 tega zakona, tudi v zvezi z družbami iz drugega odstavka 140. člena tega zakona.</w:t>
      </w:r>
    </w:p>
    <w:p w14:paraId="234659B8"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169. člen</w:t>
      </w:r>
    </w:p>
    <w:p w14:paraId="5CECBCE3"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0117308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zaradi preprečevanja in odvračanja ravnanj, ki pomenijo kršitev 3. poglavja tega zakona, javno objavi informacije v zvezi z ukrepi nadzora in sankcijami zaradi prekrška, ki jih je izrekla zaradi kršitev 3. poglavja tega zakona.</w:t>
      </w:r>
    </w:p>
    <w:p w14:paraId="71AD594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v skladu s prejšnjim odstavkom javno objavi informacije po končanju postopka z izdajo ukrepa ali sankcije, razen če je bil začet postopek sodnega varstva na podlagi šestega odstavka 170. člena tega zakona. V tem primeru agencija objavi informacije, ko je zahteva za sodno varstvo pravnomočno zavrnjena.</w:t>
      </w:r>
    </w:p>
    <w:p w14:paraId="2246AF0B"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0CB60B7F"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 kršitelju:</w:t>
      </w:r>
    </w:p>
    <w:p w14:paraId="3EE3BA17"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če je agencija zaradi kršitev 2. poglavja tega zakona pravni osebi izrekla ukrep nadzora ali sankcijo zaradi prekrška, ali</w:t>
      </w:r>
    </w:p>
    <w:p w14:paraId="4166CB9D"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 če je agencija zaradi kršitev 3. poglavja tega zakona fizični osebi izrekla ukrep nadzora ali sankcijo zaradi prekrška;</w:t>
      </w:r>
    </w:p>
    <w:p w14:paraId="1F9E15E9"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0EBB5740"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3. poglavja tega zakona,</w:t>
      </w:r>
    </w:p>
    <w:p w14:paraId="440EF04A"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0C25300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izrek odločbe, s katero se postopek konča;</w:t>
      </w:r>
    </w:p>
    <w:p w14:paraId="09AF908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4.      informacijo o tem, ali je zoper odločbo začet postopek sodnega varstva v skladu s tem zakonom.</w:t>
      </w:r>
    </w:p>
    <w:p w14:paraId="2F4734D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Podatki, ki se v skladu z zakonom, ki ureja varstvo osebnih podatkov, štejejo za osebne, se iz objave po prvem odstavku tega člena izbrišejo po poteku petih let.</w:t>
      </w:r>
    </w:p>
    <w:p w14:paraId="59C25094"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170. člen</w:t>
      </w:r>
    </w:p>
    <w:p w14:paraId="0E9A1403"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identitete kršitelja)</w:t>
      </w:r>
    </w:p>
    <w:p w14:paraId="47FE6D3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prejšnji člen agencija po uradni dolžnosti ali na podlagi ugovora iz tretjega odstavka tega člena odloči, da se informacije o identiteti kršitelja ne objavijo, če:</w:t>
      </w:r>
    </w:p>
    <w:p w14:paraId="06AFA9D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se ukrep nadzora izreče fizični osebi in objava osebnih podatkov o kršitelju ni sorazmerna, ali</w:t>
      </w:r>
    </w:p>
    <w:p w14:paraId="1C12BFE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bi objava informacij o identiteti kršitelja ogrozila stabilnost finančnih trgov ali interese uspešne izvedbe predkazenskega ali kazenskega postopka, ali</w:t>
      </w:r>
    </w:p>
    <w:p w14:paraId="16588F88"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bi vpletenim osebam z objavo verjetno nastala nesorazmerna škoda.</w:t>
      </w:r>
    </w:p>
    <w:p w14:paraId="5E8717F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agencija ob izdaji odločbe oceni, da so v zvezi z objavo identitete kršitelja podani razlogi iz prejšnjega odstavka, hkrati z izdajo odločbe, s katero izreče ukrepe nadzora, odloči tudi, da se identiteta kršitelja ne objavi. Za oceno ali je podan razlog iz 2. točke prejšnjega odstavka, ki se nanaša na interese uspešne izvedbe predkazenskega ali kazenskega postopka, agencija predhodno pridobi mnenje pristojnega državnega tožilca, ki agencijo pri oceni zavezuje.</w:t>
      </w:r>
    </w:p>
    <w:p w14:paraId="7FB03EF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agencija ob izdaji odločbe ne ugotovi razlogov iz prvega odstavka tega člena, hkrati z izdajo odločbe, s katero izreče ukrepe nadzora, odloči tudi, da se identiteta kršitelja objavi, določi rok trajanja objave, na podlagi meril iz prvega odstavka tega člena, in svojo odločitev ustrezno utemelji ter kršitelja pouči, da v primeru obstoja razlogov iz prvega odstavka tega člena te razloge navede v ugovoru, ki se vloži v roku, ki je v skladu s tem zakonom določen za vložitev pravnega sredstva zoper odločbo o ukrepu nadzora.</w:t>
      </w:r>
    </w:p>
    <w:p w14:paraId="276C85D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odloči o ugovoru iz prejšnjega odstavka z odločbo.</w:t>
      </w:r>
    </w:p>
    <w:p w14:paraId="09564E9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Če na podlagi ugovora kršitelja agencija ugotovi, da so podani razlogi iz prvega odstavka tega člena, v odločbi, s katero ugodi ugovoru, odloči, da se identiteta kršitelja ne objavi.</w:t>
      </w:r>
    </w:p>
    <w:p w14:paraId="4F128C8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Kršitelj lahko zoper odločbo, s katero agencija zavrne ugovor, vloži zahtevo za sodno varstvo.</w:t>
      </w:r>
    </w:p>
    <w:p w14:paraId="15A66A1E" w14:textId="77777777" w:rsidR="00E16CD0" w:rsidRPr="00732B0A" w:rsidRDefault="00E16CD0" w:rsidP="00B075AC">
      <w:pPr>
        <w:pStyle w:val="odstavek0"/>
        <w:shd w:val="clear" w:color="auto" w:fill="FFFFFF"/>
        <w:spacing w:before="240" w:beforeAutospacing="0" w:after="0" w:afterAutospacing="0"/>
        <w:jc w:val="both"/>
      </w:pPr>
      <w:r w:rsidRPr="00732B0A">
        <w:rPr>
          <w:rFonts w:ascii="Arial" w:hAnsi="Arial" w:cs="Arial"/>
          <w:color w:val="000000"/>
          <w:sz w:val="20"/>
          <w:szCs w:val="20"/>
        </w:rPr>
        <w:t>(7) Ne glede na četrti odstavek prejšnjega člena lahko agencija na podlagi zahteve kršitelja, ki je fizična oseba, odloči, da se informacije o identiteti kršitelja, če obstojijo razlogi iz prvega odstavka tega člena, po javni objavi na spletni strani agencije umaknejo pred potekom petih let. Za zahtevo kršitelja se uporabljajo določbe tega člena o ugovoru iz tretjega do šestega odstavka tega člena</w:t>
      </w:r>
      <w:r w:rsidR="0002173E" w:rsidRPr="00732B0A">
        <w:t>.</w:t>
      </w:r>
    </w:p>
    <w:p w14:paraId="2C41CE87"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199. člen</w:t>
      </w:r>
    </w:p>
    <w:p w14:paraId="739CCB69"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(združitev postopka odločanja o dovoljenjih)</w:t>
      </w:r>
    </w:p>
    <w:p w14:paraId="6134681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hkrati odloči o naslednjih zahtevah za izdajo dovoljenj:</w:t>
      </w:r>
    </w:p>
    <w:p w14:paraId="328A186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borznoposredniške družbe za opravljanje investicijskih storitev in poslov, na katere se zahteva nanaša,</w:t>
      </w:r>
    </w:p>
    <w:p w14:paraId="76D68C9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bodočih kvalificiranih imetnikov delnic borznoposredniške družbe iz 1. točke tega člena za izdajo dovoljenja za pridobitev kvalificiranega deleža,</w:t>
      </w:r>
    </w:p>
    <w:p w14:paraId="1FDC7C0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kandidatov za člane uprave borznoposredniške družbe iz 1. točke tega člena za opravljanje funkcije člana uprave borznoposredniške družbe.</w:t>
      </w:r>
    </w:p>
    <w:p w14:paraId="688E3C01" w14:textId="77777777" w:rsidR="00B00DFB" w:rsidRPr="00732B0A" w:rsidRDefault="00B00DFB"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p>
    <w:p w14:paraId="33A0E60E"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lastRenderedPageBreak/>
        <w:t>200. člen</w:t>
      </w:r>
    </w:p>
    <w:p w14:paraId="3EA66BF2"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(odločanje o dovoljenju za opravljanje investicijskih storitev in poslov)</w:t>
      </w:r>
    </w:p>
    <w:p w14:paraId="1187F9FC"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izda borznoposredniški družbi dovoljenje za opravljanje investicijskih storitev in poslov, če:</w:t>
      </w:r>
    </w:p>
    <w:p w14:paraId="288DEE92"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statusna ureditev borznoposredniške družbe v skladu z oddelkom 4.1 tega zakona,</w:t>
      </w:r>
    </w:p>
    <w:p w14:paraId="68062F7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so izpolnjeni pogoji za izdajo dovoljenj za pridobitev kvalificiranih deležev vsem kvalificiranim imetnikom,</w:t>
      </w:r>
    </w:p>
    <w:p w14:paraId="50575BD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so izpolnjeni pogoji za izdajo dovoljenj za opravljanje funkcije člana uprave borznoposredniške družbe vsem članom njene uprave,</w:t>
      </w:r>
    </w:p>
    <w:p w14:paraId="426C2E9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je načrtovana ureditev notranjega upravljanja iz 28. člena ZBNIP ustrezna in primerna za upravljanje s tveganji, ki jim bo borznoposredniška družba pri opravljanju načrtovanih poslov izpostavljena,</w:t>
      </w:r>
    </w:p>
    <w:p w14:paraId="4B45042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borznoposredniška družba izpolnjuje organizacijske zahteve iz oddelka 7.1 tega zakona in kadar se zahteva za dovoljenje nanaša na storitve upravljanja MTF ali OTF, tudi če izpolnjuje dodatne organizacijske zahteve iz pododdelka 7.3.2 tega zakona,</w:t>
      </w:r>
    </w:p>
    <w:p w14:paraId="31BCC16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obstoj razmerja tesne povezanosti ne preprečuje učinkovitega nadzora nad borznoposredniško družbo,</w:t>
      </w:r>
    </w:p>
    <w:p w14:paraId="31537A1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ima dovolj ustanovnega kapitala v skladu z 11. členom ZBNIP ob upoštevanju narave teh investicijskih storitev in poslov.</w:t>
      </w:r>
    </w:p>
    <w:p w14:paraId="6A7F5B4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načrtovana ureditev notranjega upravljanja iz 28. člena ZBNIP ni ustrezna ali primerna za upravljanje z vsemi tveganji, ki bi jim bila borznoposredniška družba lahko izpostavljena pri opravljanju vseh poslov, obseženih s posameznimi investicijskimi storitvami in posli, lahko agencija omeji dovoljenje za opravljanje teh investicijskih storitev in poslov na določene vrste oziroma obseg poslov ali veže dovoljenje na druge pogoje.</w:t>
      </w:r>
    </w:p>
    <w:p w14:paraId="32DDC95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izreku odločbe o izdaji dovoljenja za opravljanje investicijskih storitev in poslov morajo biti določno navedene vse investicijske storitve in posli ter pomožne investicijske storitve, na katere se dovoljenje nanaša.</w:t>
      </w:r>
    </w:p>
    <w:p w14:paraId="01814BC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Dovoljenja ni mogoče izdati samo za opravljanje pomožnih investicijskih storitev.</w:t>
      </w:r>
    </w:p>
    <w:p w14:paraId="58449D8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se v zvezi s presojo zahteve za izdajo dovoljenja za opravljanje investicijskih storitev in poslov posvetuje s pristojnim organom države članice, če bo:</w:t>
      </w:r>
    </w:p>
    <w:p w14:paraId="5B5B4F0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borznoposredniška družba podrejena investicijskemu podjetju ali upravljavcu trga ali kreditni instituciji države članice,</w:t>
      </w:r>
    </w:p>
    <w:p w14:paraId="58F2C94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podrejena nadrejeni družbi investicijske družbe ali kreditne institucije države članice,</w:t>
      </w:r>
    </w:p>
    <w:p w14:paraId="75219D69"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borznoposredniško družbo obvladovala ista fizična ali pravna oseba, ki obvladuje investicijsko podjetje ali kreditno institucijo države članice.</w:t>
      </w:r>
    </w:p>
    <w:p w14:paraId="25A0AA73"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251. člen</w:t>
      </w:r>
    </w:p>
    <w:p w14:paraId="1FB7C76F"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(obveznosti borznoposredniške družbe, informacije strankam in tržna sporočila)</w:t>
      </w:r>
    </w:p>
    <w:p w14:paraId="686AB60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Vse informacije, ki jih daje ali objavlja borznoposredniška družba, vključno s tržnimi sporočili, in ki so naslovljene na njene stranke ali morebitne stranke, so poštene in jasne ter niso zavajajoče.</w:t>
      </w:r>
    </w:p>
    <w:p w14:paraId="60D5258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Tržna sporočila borznoposredniške družbe so jasno in vidno označena kot taka.</w:t>
      </w:r>
    </w:p>
    <w:p w14:paraId="6C0E35E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Borznoposredniška družba strankam oziroma morebitnim strankam pravočasno zagotovi ustrezne in razumljive informacije o:</w:t>
      </w:r>
    </w:p>
    <w:p w14:paraId="783630F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borznoposredniški družbi in njenih storitvah,</w:t>
      </w:r>
    </w:p>
    <w:p w14:paraId="5202269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finančnih instrumentih in predlaganih naložbenih strategijah,</w:t>
      </w:r>
    </w:p>
    <w:p w14:paraId="378E354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mestu sklepanja poslov s finančnimi instrumenti in</w:t>
      </w:r>
    </w:p>
    <w:p w14:paraId="659E01B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stroških in nadomestilih, povezanih s tem.</w:t>
      </w:r>
    </w:p>
    <w:p w14:paraId="79B5848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(4) Pri opravljanju investicijskega svetovanja borznoposredniška družba stranko pravočasno in še preden začne svetovati obvesti ali:</w:t>
      </w:r>
    </w:p>
    <w:p w14:paraId="43AB0DB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svetovanje neodvisno,</w:t>
      </w:r>
    </w:p>
    <w:p w14:paraId="1439B598"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svetovanje temelji na širši ali ožji analizi različnih vrst finančnih instrumentov in ali je njihov nabor omejen na finančne instrumente, ki jih izdajajo ali ponujajo subjekti, ki so z borznoposredniško družbo v razmerju tesne povezanosti ali v kakšnem drugem pravnem ali ekonomskem odnosu, ki bi lahko pomenil tveganje za neodvisno svetovanje stranki,</w:t>
      </w:r>
    </w:p>
    <w:p w14:paraId="04F83DB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 borznoposredniška družba zagotovila stranki redno ocenjevanje ustreznosti finančnih instrumentov, ki jih je svetovala stranki.</w:t>
      </w:r>
    </w:p>
    <w:p w14:paraId="426489D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Informacije o finančnih instrumentih in predlaganih naložbenih strategijah vključujejo ustrezne usmeritve in opozorila glede tveganj, povezanih z naložbami v te finančne instrumente, oziroma glede tveganj, povezanih s posameznimi naložbenimi strategijami in ali je finančni instrument namenjen profesionalnim ali neprofesionalnim strankam ob upoštevanju ciljnega trga končnih strank v skladu z 253. členom tega zakona.</w:t>
      </w:r>
    </w:p>
    <w:p w14:paraId="260900A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Informacije o stroških in nadomestilih vključujejo vse stroške investicijskih in pomožnih investicijskih storitev, vključno s stroški morebitnega svetovanja in, kjer je to relevantno, stroške finančnega instrumenta, ki ga borznoposredniška družba priporoča ali prodaja, načinom plačila in morebitna plačila tretjih oseb ali tretjim osebam.</w:t>
      </w:r>
    </w:p>
    <w:p w14:paraId="426BEB8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Stroške in nadomestila, vključno s stroški, povezanimi z investicijsko storitvijo in poslom in finančnim instrumentom, ki niso posledica tržnega tveganja, je treba stranki podati v zbirni obliki kot enoten strošek, da stranka lahko prepozna skupni strošek in učinek na donos svoje investicije. Če stranka to zahteva, ji borznoposredniška družba stroške in nadomestila razčleni po posameznih postavkah. Ti stroški se stranki redno poročajo vsakič, kadar je to primerno, najmanj pa enkrat letno v času trajanja investicije.</w:t>
      </w:r>
    </w:p>
    <w:p w14:paraId="41385FF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Informacije iz tretjega, četrtega in štirinajstega odstavka tega člena povprečno razumni osebi omogočajo, da spozna in razume značilnosti in tveganja investicijskih storitev in poslov in posameznih vrst finančnih instrumentov iz 2. točke tretjega odstavka tega člena in da na tej podlagi sprejme ustrezno naložbeno odločitev.</w:t>
      </w:r>
    </w:p>
    <w:p w14:paraId="2AC6FF4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Informacije iz tretjega in četrtega odstavka tega člena borznoposredniška družba lahko da v standardizirani obliki.</w:t>
      </w:r>
    </w:p>
    <w:p w14:paraId="2F3BC0C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Če je investicijska storitev, ki jo opravlja borznoposredniška družba, del finančnega produkta, ki je glede zahtev o informacijah strankam urejen z drugimi predpisi, ki urejajo bančništvo ali potrošniške kredite, se za to storitev dodatno ne uporabljajo prvi do deveti odstavek tega člena.</w:t>
      </w:r>
    </w:p>
    <w:p w14:paraId="22603DEF"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Če borznoposredniška družba pri opravljanju investicijskega svetovanja stranko obvesti o tem, da je svetovanje neodvisno:</w:t>
      </w:r>
    </w:p>
    <w:p w14:paraId="6134BBE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oceni dovolj velik nabor finančnih instrumentov, ki so na voljo na trgu, katerih značilnosti in izdajatelji so dovolj raznoliki, da se stranki lahko zagotovi doseganje njenih investicijskih ciljev. Ocena ne sme biti omejena le na finančne instrumente, ki jih izdajajo ali ponujajo:</w:t>
      </w:r>
    </w:p>
    <w:p w14:paraId="3F19BB6D"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borznoposredniška družba sama ali subjekti, ki so z njo v razmerju tesne povezanosti, ali</w:t>
      </w:r>
    </w:p>
    <w:p w14:paraId="59382002"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subjekti, ki so z borznoposredniško družbo v kakšnem drugem pravnem ali ekonomskem odnosu, ki bi lahko pomenil tveganje za neodvisno svetovanje stranki;</w:t>
      </w:r>
    </w:p>
    <w:p w14:paraId="5930DDA4"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 točke.</w:t>
      </w:r>
    </w:p>
    <w:p w14:paraId="42B3D28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(12) Borznoposredniška družba pri gospodarjenju s finančnimi instrumenti ne sme sprejeti ali obdržati provizij, spodbud ali katerihkoli drugih denarnih ali nedenarnih koristi v zvezi z opravljanjem te investicijske storitve za stranke, ki jih plačajo ali zagotovijo tretje osebe ali </w:t>
      </w:r>
      <w:r w:rsidRPr="00732B0A">
        <w:rPr>
          <w:rFonts w:ascii="Arial" w:hAnsi="Arial" w:cs="Arial"/>
          <w:color w:val="000000"/>
          <w:sz w:val="20"/>
          <w:szCs w:val="20"/>
        </w:rPr>
        <w:lastRenderedPageBreak/>
        <w:t>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tega odstavka.</w:t>
      </w:r>
    </w:p>
    <w:p w14:paraId="079FE80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Borznoposredniška družba ne sme plačati, zagotoviti ali prejeti plačila provizij, spodbud ali katerihkoli drugih denarnih ali nedenarnih koristi v zvezi z opravljanjem investicijskih storitev in poslov ter pomožnih investicijskih storitev za stranke, s strani tretjih oseb, razen svojih strank, ali oseb, ki delujejo v imenu teh strank. Prejšnji stavek ne velja za plačila in koristi, ki:</w:t>
      </w:r>
    </w:p>
    <w:p w14:paraId="1C95E2E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lahko pripomorejo k izboljšanju kakovosti storitve za stranko in</w:t>
      </w:r>
    </w:p>
    <w:p w14:paraId="3D2DDFB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vplivajo na obveznost varovanja interesov strank iz 252. člena tega zakona.</w:t>
      </w:r>
    </w:p>
    <w:p w14:paraId="23ECC46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(14) Obstoj, narava in znesek plačila ali koristi iz prejšnjega odstavka ali način izračuna tega zneska, če ga ni mogoče točno določiti, se stranki jasno razkrijejo pred začetkom opravljanja posamezne storitve oziroma posla na način, ki je natančen in za posamezno vrsto stranke primeren in razumljiv. Borznoposredniška družba stranko obvesti tudi o načinu prenosa plačil ali koristi na stranko, kadar za stranko nastanejo pri opravljanju investicijskih storitev in poslov ali pomožnih investicijskih storitev.</w:t>
      </w:r>
    </w:p>
    <w:p w14:paraId="4D386BF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(15) Plačila in koristi, ki so potrebni za opravljanje investicijskih storitev in poslov, kot na primer skrbniški stroški, stroški poravnave ali organiziranega trga ali predpisane dajatve, ki po svoji naravi ne morejo predstavljati nasprotja z obveznostjo varovanja interesov strank iz 252. člena tega zakona, se ne štejejo kot plačila ali koristi iz trinajstega odstavka tega člena.</w:t>
      </w:r>
    </w:p>
    <w:p w14:paraId="0893429F"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(16) Če borznoposredniška družba krši trinajsti in štirinajsti odstavek tega člena, se šteje, da krši določbe varovanja interesov strank iz 252. člena tega zakona ali obveznost ukrepov za upravljanje nasprotij interesov iz prvega do četrtega odstavka 233. člena tega zakona.</w:t>
      </w:r>
    </w:p>
    <w:p w14:paraId="146F775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(17) Borznoposredniška družba, ki opravlja investicijske storitve in posle za stranke, zagotovi, da ne nagrajuje ali ocenjuje uspešnosti zaposlenih v nasprotju z obveznostjo varovanja interesov strank iz 252. člena tega zakona. Zlasti ne sme sklepati dogovorov o nagrajevanju ali doseganju prodajnih ciljev in podobnih dogovorov, ki bi pomenili spodbudo zaposlenim, da bi neprofesionalni stranki priporočili neki finančni instrument, če bi ji borznoposredniška družba lahko ponudila drug finančni instrument, ki bi bolje ustrezal strankinim potrebam.</w:t>
      </w:r>
    </w:p>
    <w:p w14:paraId="134263E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(18) Če borznoposredniška družba ponuja investicijsko storitev in posel skupaj z neko drugo storitvijo ali produktom kot del paketa ali kot pogoj za isti dogovor oziroma paket, stranko obvesti ali je mogoče kupiti posamezno storitev ali produkt posebej, in razkriti strošek teh. Če je verjetno, da so tveganja, ki izhajajo iz teh dogovorov ali paketov drugačna od tveganj posamezne storitve ali produkta, borznoposredniška družba zagotovi ustrezen opis posameznih storitev ali produktov dogovora ali paketa in obrazloži, zakaj njihovo povezovanje spreminja tveganja.</w:t>
      </w:r>
    </w:p>
    <w:p w14:paraId="74FF753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(19) Informacije ali tržna sporočila iz prvega odstavka tega člena, katerih predmet je ponudba ali opravljanje investicijskih storitev in poslov, lahko daje ali objavlja le borznoposredniška družba ali njen odvisni borznoposredniški zastopnik. Borznoposredniška družba ali njen odvisni borznoposredniški zastopnik lahko pooblasti drugo osebo, da v njenem imenu daje ali objavlja informacije iz prejšnjega stavka. O danem ali preklicanem pooblastilu je treba obvestiti agencijo.</w:t>
      </w:r>
    </w:p>
    <w:p w14:paraId="07400F0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(20) Če je naročilo stranke o nakupu ali prodaji finančnega instrumenta oddano po sredstvih za komuniciranje na daljavo, ki onemogočajo predhodno predložitev informacij o stroških in nadomestilih, borznoposredniška družba na zahtevo neprofesionalne stranke informacije o stroških in nadomestilih brez odlašanja posreduje po izvršitvi naročila v elektronski ali papirni obliki, če sta izpolnjena naslednja pogoja:</w:t>
      </w:r>
    </w:p>
    <w:p w14:paraId="3F8D4FCB"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stranka se je strinjala, da prejme informacije brez nepotrebnega odlašanja po izvršitvi naročila;</w:t>
      </w:r>
    </w:p>
    <w:p w14:paraId="2B3AE6D4"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je stranki omogočila, da se naročilo ne izvrši, dokler stranka ne prejme informacij.</w:t>
      </w:r>
    </w:p>
    <w:p w14:paraId="0DB622D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(21) Poleg zahtev iz prejšnjega odstavka mora borznoposredniška družba stranki ponuditi možnost, da prejme informacije o stroških in nadomestilih telefonsko pred izvršitvijo naročila.</w:t>
      </w:r>
    </w:p>
    <w:p w14:paraId="1F62709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(22) Borznoposredniška družba strankam ali potencialnim strankam zagotovi vse informacije, ki se zahtevajo na podlagi tega zakona, v elektronski obliki, razen kadar je stranka ali potencialna stranka neprofesionalna stranka ali potencialna neprofesionalna stranka, ki je zahtevala prejem informacij v papirni obliki. Takrat borznoposredniška družba brezplačno zagotovi informacije v papirni obliki.</w:t>
      </w:r>
    </w:p>
    <w:p w14:paraId="1E85067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(23) Borznoposredniška družba obvesti neprofesionalne stranke ali potencialne neprofesionalne stranke, da imajo možnost prejemanja informacij v papirni obliki.</w:t>
      </w:r>
    </w:p>
    <w:p w14:paraId="705638B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(24) Borznoposredniška družba obstoječe neprofesionalne stranke, ki so v preteklosti informacije, ki jih je treba zagotoviti na podlagi tega zakona, prejemale v papirni obliki, vsaj osem tednov pred pošiljanjem teh informacij v elektronski obliki obvesti o tem, da bodo te informacije prejele v elektronski obliki. Borznoposredniška družba obvesti te obstoječe neprofesionalne stranke, da lahko izberejo, ali bi informacije še naprej prejemale v papirni obliki ali pa bi jih odslej prejemale v elektronski obliki. Borznoposredniška družba obstoječe neprofesionalne stranke obvesti tudi o samodejnem prehodu na elektronsko obliko, če v teh osmih tednih ne bodo zahtevale nadaljnjega zagotavljanja informacij v papirni obliki. Obstoječih neprofesionalnih strank, ki informacije, ki jih je treba zagotoviti na podlagi tega zakona, že prejemajo v elektronski obliki, borznoposredniška družba ne obvešča.</w:t>
      </w:r>
    </w:p>
    <w:p w14:paraId="36CA4F0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(25) Raziskave, ki jih za borznoposredniško družbo, ki opravlja storitev gospodarjenja s finančnimi instrumenti ali druge investicijske oziroma pomožne storitve strankam, izvajajo tretje osebe, delujejo v skladu z 252. členom tega zakona, če:</w:t>
      </w:r>
    </w:p>
    <w:p w14:paraId="0A474A5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pred izvedbo naročila stranke ali ponujanja raziskav stranki borznoposredniška družba in ponudnik raziskav skleneta sporazum, ki določa, kolikšen delež vseh stroškov ali skupnih plačil za izvajanje izvršitev naročil strank in ponujanja raziskav je namenjen za raziskave;</w:t>
      </w:r>
    </w:p>
    <w:p w14:paraId="6BFCA4C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svojo stranko obvesti o skupnih plačilih za izvajanje izvršitev naročil stranke in ponujanja raziskav, ki se izplačajo tretji osebi, ki pripravlja raziskave; in</w:t>
      </w:r>
    </w:p>
    <w:p w14:paraId="564B569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se raziskave, za katere je bil izplačan delež stroškov ali je bilo opravljeno skupno plačilo, nanašajo na izdajatelje, katerih tržna kapitalizacija v 36 mesecih pred izvedbo raziskav ni presegla 1 milijarde eurov. Tržna kapitalizacija je izražena po cenah ob koncu leta, če so bili izdajatelji v tem letu uvrščeni na organizirani trg, ali kot lastna sredstva za tista finančna leta, v katerih izdajatelji niso bili uvrščeni na organizirani trg.</w:t>
      </w:r>
    </w:p>
    <w:p w14:paraId="2344C987"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(26) Za namene tega člena se raziskave razumejo kot raziskovalno gradivo ali storitve za raziskave, ki se nanašajo na enega ali več finančnih instrumentov ali drugih sredstev ali izdajatelje ali morebitne izdajatelje finančnih instrumentov, oziroma kot raziskovalno gradivo ali storitve za raziskave, ki so tesno povezane z določenim sektorjem ali trgom in zadevajo oblikovanje stališč o finančnih instrumentih, sredstvih ali izdajateljih v tem sektorju ali na trgu.</w:t>
      </w:r>
    </w:p>
    <w:p w14:paraId="20F3F32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(27) Raziskave obsegajo tudi gradivo ali storitve, ki izrecno ali implicitno priporočajo ali predlagajo investicijsko strategijo ter zagotavljajo utemeljeno mnenje o sedanji ali prihodnji vrednosti ali ceni finančnih instrumentov oziroma sredstev ali drugače vsebujejo analize in izvirne ugotovitve ter zaključke, sprejete na podlagi novih ali obstoječih informacij, ki bi se lahko uporabili pri obveščanju za namene investicijske strategije in bi zaradi svojega pomena ustvarili dodano vrednost pri odločitvah borznoposredniške družbe v imenu njenih strank, katerim zaračuna te raziskave.</w:t>
      </w:r>
    </w:p>
    <w:p w14:paraId="49C3A7A2"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330. člen</w:t>
      </w:r>
    </w:p>
    <w:p w14:paraId="7202DFD8"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(omejitve pozicij za izvedene finančne instrumente na blago)</w:t>
      </w:r>
    </w:p>
    <w:p w14:paraId="7352542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 Agencija predpiše omejitve pozicij za velikost neto pozicije, ki jo ima lahko posamezna oseba v izvedenih finančnih instrumentih na kmetijske proizvode in kritičnih ali </w:t>
      </w:r>
      <w:r w:rsidRPr="00732B0A">
        <w:rPr>
          <w:rFonts w:ascii="Arial" w:hAnsi="Arial" w:cs="Arial"/>
          <w:color w:val="000000"/>
          <w:sz w:val="20"/>
          <w:szCs w:val="20"/>
        </w:rPr>
        <w:lastRenderedPageBreak/>
        <w:t>pomembnih izvedenih finančnih instrumentih na blago, s katerimi se trguje na mestih trgovanja v Republiki Sloveniji, in ekonomsko enakovrednih OTC pogodbah. Izvedeni finančni instrumenti na blago se štejejo za kritične ali pomembne, kadar vsota vseh neto pozicij imetnikov končnih pozicij predstavljajo velikost njihove odprte pozicije in je v povprečju najmanj 300.000 lotov v enem letu. Omejitve iz prvega stavka tega odstavka se predpišejo ob upoštevanju vseh pozicij, ki jih ima oseba neposredno ali posredno na ravni skupaj s skupino, da se:</w:t>
      </w:r>
    </w:p>
    <w:p w14:paraId="38746C8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preprečijo zlorabe trga,</w:t>
      </w:r>
    </w:p>
    <w:p w14:paraId="6573A48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zagotovijo urejeni pogoji za določanje cen in poravnave vključno s preprečevanjem pozicij, ki izkrivljajo trg, ter zlasti zbliževanje cen med izvedenimi finančnimi instrumenti z zapadlostjo v posameznem mesecu in trenutnih cen blaga, na katere se ti finančni instrumenti nanašajo, ne glede na oblikovanje cen na trgu tega blaga.</w:t>
      </w:r>
    </w:p>
    <w:p w14:paraId="207C693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Omejitve pozicij iz prejšnjega odstavka se predpišejo v skladu z metodologijo za izračun, kot jo določa akt Evropske komisije, izdan na podlagi tretjega in dvanajstega odstavka 57. člena Direktive 2014/65/EU.</w:t>
      </w:r>
    </w:p>
    <w:p w14:paraId="5FDD8BC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Omejitve pozicij se ne uporabljajo za:</w:t>
      </w:r>
    </w:p>
    <w:p w14:paraId="5148CDA7"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pozicije nefinančnega subjekta, ki jih poseduje sam ali druga oseba v njegovem imenu, ki objektivno merljivo zmanjšujejo tveganja, ki se neposredno nanašajo na poslovno dejavnost nefinančnega subjekta;</w:t>
      </w:r>
    </w:p>
    <w:p w14:paraId="7106508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pozicije, ki jih hrani, ali se hranijo v njegovem imenu, finančni subjekt, ki je del pretežno poslovne skupine in deluje v imenu nefinančne enote te skupine, kadar te pozicije objektivno merljivo zmanjšujejo tveganja, neposredno povezana s poslovno dejavnostjo te nefinančne enote;</w:t>
      </w:r>
    </w:p>
    <w:p w14:paraId="1A4BB16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pozicije finančnih in nefinančnih nasprotnih strank za pozicije, ki objektivno merljivo izhajajo iz poslov, sklenjenih zaradi izpolnjevanja obveznosti zagotavljanja likvidnosti na mestu trgovanja;</w:t>
      </w:r>
    </w:p>
    <w:p w14:paraId="64E22B3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vrednostne papirje iz 3. točke tretjega odstavka 7. člena tega zakona, povezane z osnovnim proizvodom ali osnovnim blagom iz 10. in 11. točke drugega odstavka 7. člena tega zakona.</w:t>
      </w:r>
    </w:p>
    <w:p w14:paraId="53A0B28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Omejitve pozicij določajo jasne količinske pragove za največjo velikost pozicije, ki jo lahko ima posamezna oseba v izvedenem finančnem instrumentu na blago.</w:t>
      </w:r>
    </w:p>
    <w:p w14:paraId="56EE8F5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določi omejitve za posamezno pogodbo o kritičnem ali pomembnem izvedenem finančnem instrumentu, s katerim se trguje na mestih trgovanja, in o izvedenih finančnih instrumentih na kmetijske proizvode na podlagi metodologije za izračun, kakor jo določa akt Evropske komisije, izdan na podlagi tretjega in dvanajstega odstavka 57. člena Direktive 2014/65/EU. Omejitve se nanašajo tudi na ekonomsko enakovredne OTC pogodbe.</w:t>
      </w:r>
    </w:p>
    <w:p w14:paraId="18FD8DF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preveri ustreznost omejitev iz prejšnjega odstavka, če nastanejo pomembne spremembe na trgu, vključno s pomembnimi spremembami dobavljive količine ali odprtih pozicij, in po potrebi prilagodi omejitve.</w:t>
      </w:r>
    </w:p>
    <w:p w14:paraId="523D022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obvesti ESMA o omejitvah, ki jih namerava sprejeti v skladu s tem členom. Agencija prilagodi omejitve mnenju, ki ga izda ESMA, ali pa ESMA posreduje obrazložitev, zakaj takšna prilagoditev ni potrebna. Če je bila sprejeta omejitev, ki nasprotuje mnenju ESMA, agencija na svoji spletni strani javno objavi obvestilo, zakaj je takšno omejitev sprejela.</w:t>
      </w:r>
    </w:p>
    <w:p w14:paraId="09881A1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(8) Če se z istim izvedenim finančnim instrumentom na kmetijske proizvode trguje v znatnem obsegu na mestih trgovanja v več kot eni državi članici ali če se z istim kritičnimi ali pomembnimi izvedenimi finančnimi instrumenti na blago trguje na mestih trgovanja v več kot eni državi članici in je agencija nadzorni organ mesta trgovanja, na katerem se opravi največja količina trgovanja (v nadaljnjem besedilu: centralni nadzorni organ), agencija določi enotno omejitev pozicij, ki se uporablja za vsa trgovanja s to pogodbo. V tem primeru se agencija posvetuje z nadzornimi organi drugih mest trgovanja, kjer se s tem izvedenim finančnim instrumentom na kmetijske proizvode trguje v znatnih količinah ali na katerih se trguje s temi kritičnimi ali pomembnimi izvedenimi finančnimi instrumenti na blago, glede enotne omejitve pozicij, ki se uporablja, in njenih sprememb. Če se nadzorni organi drugih mest trgovanja ne </w:t>
      </w:r>
      <w:r w:rsidRPr="00732B0A">
        <w:rPr>
          <w:rFonts w:ascii="Arial" w:hAnsi="Arial" w:cs="Arial"/>
          <w:color w:val="000000"/>
          <w:sz w:val="20"/>
          <w:szCs w:val="20"/>
        </w:rPr>
        <w:lastRenderedPageBreak/>
        <w:t>strinjajo z omejitvijo, ki jo določi agencija, pisno navedejo razloge, zakaj menijo, da zahteve iz tega člena niso izpolnjene. V primeru nesoglasij med nadzornimi organi ESMA reši spore v skladu s svojimi pooblastili na podlagi 19. člena Uredbe 1095/2010/ES.</w:t>
      </w:r>
    </w:p>
    <w:p w14:paraId="455E87C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v primeru iz prejšnjega odstavka ni centralni nadzorni organ, poda centralnemu nadzornemu organu svoje mnenje, in po potrebi navede razloge, zakaj meni, da zahteve iz tega člena niso izpolnjene.</w:t>
      </w:r>
    </w:p>
    <w:p w14:paraId="568AB9F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Agencija z nadzornimi organi mest trgovanja, kjer se trguje z istim izvedenim finančnim instrumentom na kmetijske proizvode ali kritičnimi ali pomembnimi izvedenimi finančnimi instrumenti na blago kot v Republiki Sloveniji, in nadzornimi organi subjektov, ki imajo pozicije v finančnih instrumentih na kmetijske proizvode ali kritičnih in pomembnih izvedenih finančnih instrumentih na blago, s katerimi se trguje v Republiki Sloveniji, sklene ustrezne sporazume vključno z izmenjevanjem podatkov in osebnih podatkov (osebno ime fizične osebe, EMŠO ali drug enolični identifikator, kot je na primer določen v delegirani uredbi, sprejeti na podlagi devetega odstavka 26. člena Uredbe 600/2014/EU, stalno oziroma začasno prebivališče), ki zagotavljajo spremljanje in nadzor nad omejitvami v skladu s tem členom. Enak sporazum agencija sklene, če so v Republiki Sloveniji subjekti, ki imajo pozicije v izvedenih finančnih instrumentih na blago, s katerimi se trguje na mestih trgovanja v drugi državi članici.</w:t>
      </w:r>
    </w:p>
    <w:p w14:paraId="230C7A0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Pri posredovanju in izmenjavi osebnih podatkov na podlagi sporazuma iz prejšnjega člena se smiselno uporabljajo četrti, peti, šesti, in sedmi odstavek 173. člena tega zakona. Pri smiselni uporabi določb iz petega in šestega odstavka 173. člena tega zakona se namesto pojma »3. poglavju tega zakona« uporablja pojem »tem členu«.</w:t>
      </w:r>
    </w:p>
    <w:p w14:paraId="30B1C405" w14:textId="77777777" w:rsidR="00E16CD0" w:rsidRPr="00732B0A" w:rsidRDefault="00E16CD0" w:rsidP="00E16CD0">
      <w:pPr>
        <w:jc w:val="both"/>
        <w:rPr>
          <w:rFonts w:cs="Arial"/>
          <w:bCs/>
          <w:szCs w:val="20"/>
        </w:rPr>
      </w:pPr>
    </w:p>
    <w:p w14:paraId="2EB9C21E" w14:textId="77777777" w:rsidR="0002173E" w:rsidRPr="00732B0A" w:rsidRDefault="0002173E" w:rsidP="0002173E">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332. člen</w:t>
      </w:r>
    </w:p>
    <w:p w14:paraId="2758CB9F" w14:textId="77777777" w:rsidR="0002173E" w:rsidRPr="00732B0A" w:rsidRDefault="0002173E" w:rsidP="0002173E">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(poročanje pozicij za izvedene finančne instrumente na blago)</w:t>
      </w:r>
    </w:p>
    <w:p w14:paraId="14885A9F"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Upravljavec mesta trgovanja, na katerem se trguje z izvedenimi finančnimi instrumenti na blago ali emisijskimi kuponi ali izvedenimi finančnimi instrumenti na njihovi podlagi:</w:t>
      </w:r>
    </w:p>
    <w:p w14:paraId="4E0940A8"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objavi tedensko poročilo, ki vsebuje skupne pozicije, ki jih imajo posamezne kategorije oseb v različnih izvedenih finančnih instrumentih na blago ali emisijskih kuponih ali njihovih izvedenih finančnih instrumentih, s katerimi se trguje na tem mestu trgovanja. V poročilu navede število dolgih in kratkih pozicij posameznih kategorij, njihovih sprememb glede na prejšnje poročilo, delež posamezne kategorije v skupnem količini odprtih pozicij in število oseb, ki imajo pozicijo v posamezni kategoriji v skladu s petim odstavkom tega člena. Poročilo pošlje agenciji in ESMA;</w:t>
      </w:r>
    </w:p>
    <w:p w14:paraId="54023E07"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vsakodnevno poroča agenciji razčlenitev pozicij vseh oseb na tem mestu trgovanja, vključno z udeleženci in njihovimi strankami.</w:t>
      </w:r>
    </w:p>
    <w:p w14:paraId="751279F1"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Obveznost iz 1. točke prejšnjega odstavka se uporablja le, če sta tako število oseb kot njihove odprte pozicije presegli minimalne pragove.</w:t>
      </w:r>
    </w:p>
    <w:p w14:paraId="60DD05DD"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Borznoposredniške družbe, ki trgujejo z izvedenimi finančnimi instrumenti na blago ali emisijskimi kuponi ali njihovimi izvedenimi finančnimi instrumenti izven mesta trgovanja, agenciji vsakodnevno poročajo razčlenitev svojih pozicij v izvedenih finančnih instrumentih na blago ali emisijskih kuponih ali njihovih izvedenih finančnih instrumentih, s katerimi se trguje na mestu trgovanja v Republiki Sloveniji, in ekonomsko enakovrednih OTC pogodb, kot tudi pozicij svojih strank in strank teh strank vse do zadnje stranke, in sicer v skladu s 26. členom Uredbe 600/2014/EU in, če je primerno, z 8. členom Uredbe 1227/2011/EU. Če se s finančnimi instrumenti iz prejšnjega stavka trguje na mestu trgovanja v drugi državi članici, borznoposredniška družba poroča centralnemu nadzornemu organu ali, kjer ni centralnega nadzornega organa, nadzornemu organu države članice mesta trgovanja.</w:t>
      </w:r>
    </w:p>
    <w:p w14:paraId="1A36DE1B"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(4) Člani ali udeleženci mest trgovanja v Republiki Sloveniji vsakodnevno upravljavcem teh mest trgovanja poročajo o podrobnostih svojih pozicij, ki jih imajo na podlagi </w:t>
      </w:r>
      <w:r w:rsidRPr="00732B0A">
        <w:rPr>
          <w:rFonts w:ascii="Arial" w:hAnsi="Arial" w:cs="Arial"/>
          <w:color w:val="000000"/>
          <w:sz w:val="20"/>
          <w:szCs w:val="20"/>
        </w:rPr>
        <w:lastRenderedPageBreak/>
        <w:t>pogodb, s katerimi se trguje na teh mestih trgovanja, ter pozicij svojih strank in strank teh strank vse do zadnje stranke.</w:t>
      </w:r>
    </w:p>
    <w:p w14:paraId="45F37E16"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Upravljavec mesta trgovanja, na katerem se trguje z izvedenimi finančnimi instrumenti na blago ali emisijskimi kuponi ali njihovimi izvedenimi finančnimi instrumenti, razvrsti osebe, ki imajo pozicije v teh finančnih instrumentih, glede na značilnosti njihove osnovne dejavnosti v kategorije, ob upoštevanju njihovih pridobljenih dovoljenj kot:</w:t>
      </w:r>
    </w:p>
    <w:p w14:paraId="2938E863"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borznoposredniške družbe in banke,</w:t>
      </w:r>
    </w:p>
    <w:p w14:paraId="0737E201"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investicijske sklade, kot kolektivne naložbene podjeme za vlaganja v prenosljive vrednostne papirje ali kot upravljavca alternativnega investicijskega sklada,</w:t>
      </w:r>
    </w:p>
    <w:p w14:paraId="05E5F125"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druge finančne institucije, kot zavarovalnice, pozavarovalnice ali pokojninski skladi,</w:t>
      </w:r>
    </w:p>
    <w:p w14:paraId="6160D56E"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gospodarske družbe,</w:t>
      </w:r>
    </w:p>
    <w:p w14:paraId="5AE8D79E"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v primeru emisijskih kuponov ali njihovih izvedenih finančnih instrumentov, upravljavce, za katere veljajo obveznosti iz Direktive 2003/87/ES.</w:t>
      </w:r>
    </w:p>
    <w:p w14:paraId="31A4AF80"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Poročilo iz 1. točke prvega odstavka tega člena vsebuje število dolgih in kratkih pozicij za posamezno kategorijo oseb, spremembe glede na prejšnje poročilo, delež posamezne kategorije v skupni količini odprtih pozicij in število oseb v posamezni kategoriji.</w:t>
      </w:r>
    </w:p>
    <w:p w14:paraId="15ED98F2"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Poročilo iz 1. točke prvega odstavka tega člena in razčlenitev pozicij iz tretjega odstavka tega člena loči med:</w:t>
      </w:r>
    </w:p>
    <w:p w14:paraId="57112E6A"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pozicijami, ki so opredeljene kot pozicije, ki objektivno zmanjšujejo tveganja, ki se nanašajo na poslovno dejavnost, in</w:t>
      </w:r>
    </w:p>
    <w:p w14:paraId="492E82AE"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drugimi pozicijami.</w:t>
      </w:r>
    </w:p>
    <w:p w14:paraId="185835D0"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Poročanje o pozicijah iz prvega odstavka tega člena se ne uporablja za vrednostne papirje iz 3. točke tretjega odstavka 7. člena tega zakona, povezane z osnovnim proizvodom ali osnovnim blagom iz 10. ali 11. točke drugega odstavka 7. člena tega zakona.</w:t>
      </w:r>
    </w:p>
    <w:p w14:paraId="0B1535EC" w14:textId="77777777" w:rsidR="0002173E" w:rsidRPr="00732B0A" w:rsidRDefault="0002173E" w:rsidP="00E16CD0">
      <w:pPr>
        <w:jc w:val="both"/>
        <w:rPr>
          <w:rFonts w:cs="Arial"/>
          <w:color w:val="000000"/>
          <w:szCs w:val="20"/>
          <w:lang w:eastAsia="sl-SI"/>
        </w:rPr>
      </w:pPr>
    </w:p>
    <w:p w14:paraId="47C24B8B" w14:textId="77777777" w:rsidR="0002173E" w:rsidRPr="00732B0A" w:rsidRDefault="0002173E" w:rsidP="0002173E">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345. člen</w:t>
      </w:r>
    </w:p>
    <w:p w14:paraId="03D8DECE" w14:textId="77777777" w:rsidR="0002173E" w:rsidRPr="00732B0A" w:rsidRDefault="0002173E" w:rsidP="0002173E">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drugimi osebami)</w:t>
      </w:r>
    </w:p>
    <w:p w14:paraId="31E82701"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2"/>
          <w:szCs w:val="22"/>
        </w:rPr>
        <w:t>(</w:t>
      </w:r>
      <w:r w:rsidRPr="00732B0A">
        <w:rPr>
          <w:rFonts w:ascii="Arial" w:hAnsi="Arial" w:cs="Arial"/>
          <w:color w:val="000000"/>
          <w:sz w:val="20"/>
          <w:szCs w:val="20"/>
        </w:rPr>
        <w:t>1) Agencija je pristojna in odgovorna za nadzor nad osebami, ki opravljajo investicijske storitve in posle, a niso osebe iz prvega do petega odstavka 59. člena tega zakona. Agencija opravlja nadzor v obsegu, določenem v oddelku 10.4. ZBan-3 v zvezi s tretjim odstavkom 347. člena tega zakona.</w:t>
      </w:r>
    </w:p>
    <w:p w14:paraId="322D249C"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in odgovorna za nadzor nad osebami, ki kot samostojno storitev opravljajo pomožne investicijske storitve iz 1. točke prvega odstavka 19. člena tega zakona, a niso osebe iz prvega ali drugega odstavka 59. člena tega zakona. Agencija opravlja nadzor v obsegu, določenem v oddelku 10.4. ZBan-3 v zvezi s tretjim odstavkom 347. člena tega zakona.</w:t>
      </w:r>
    </w:p>
    <w:p w14:paraId="08E246F2" w14:textId="77777777" w:rsidR="0002173E" w:rsidRPr="00732B0A" w:rsidRDefault="0002173E" w:rsidP="00E16CD0">
      <w:pPr>
        <w:jc w:val="both"/>
        <w:rPr>
          <w:rFonts w:cs="Arial"/>
          <w:bCs/>
          <w:szCs w:val="20"/>
        </w:rPr>
      </w:pPr>
    </w:p>
    <w:p w14:paraId="6BC87652"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357. člen</w:t>
      </w:r>
    </w:p>
    <w:p w14:paraId="047021C7"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nadzornih ukrepov)</w:t>
      </w:r>
    </w:p>
    <w:p w14:paraId="5CCC77A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druge določbe tega zakona agencija zaradi preprečevanja in odvračanja ravnanj, ki pomenijo kršitev 4., 7. do 9. poglavja tega zakona, Uredbe 600/2014/EU, Uredbe 2016/1011/EU in drugih predpisov, za nadzor nad katerimi je pristojna, javno objavi informacije o nadzornih ukrepih in sankcijah za prekršek, ki jih je izrekla zaradi kršitev teh predpisov.</w:t>
      </w:r>
    </w:p>
    <w:p w14:paraId="2B18246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 Agencija v skladu s prejšnjim odstavkom javno objavi informacije na svoji spletni strani takoj, ko je oseba, na katero se ukrep ali sankcija nanaša, o kršitvi obveščena. Ne glede </w:t>
      </w:r>
      <w:r w:rsidRPr="00732B0A">
        <w:rPr>
          <w:rFonts w:ascii="Arial" w:hAnsi="Arial" w:cs="Arial"/>
          <w:color w:val="000000"/>
          <w:sz w:val="20"/>
          <w:szCs w:val="20"/>
        </w:rPr>
        <w:lastRenderedPageBreak/>
        <w:t>na prejšnji stavek se podatki o kršitelju objavijo, ko je postopek z izdajo ukrepa ali sankcije dokončen, razen če je bil zoper del izreka, ki določa objavo podatkov o kršitelju, vložen ugovor iz osmega odstavka tega člena.</w:t>
      </w:r>
    </w:p>
    <w:p w14:paraId="583872BB"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0896537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 kršitelju:</w:t>
      </w:r>
    </w:p>
    <w:p w14:paraId="0A0BD1EC"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ali</w:t>
      </w:r>
    </w:p>
    <w:p w14:paraId="0281033C"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w:t>
      </w:r>
    </w:p>
    <w:p w14:paraId="2A65C6A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1D81B9F4"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predpisov iz prvega odstavka tega člena,</w:t>
      </w:r>
    </w:p>
    <w:p w14:paraId="14C7773F"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433668C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informacijo o tem, ali je zoper odločbo začet postopek sodnega varstva ali podan ugovor v skladu s tem zakonom, in odločitev o tem pravnem sredstvu.</w:t>
      </w:r>
    </w:p>
    <w:p w14:paraId="195F742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odloči, da se informacije o identiteti kršitelja ne objavijo, če objava identitete kršitelja:</w:t>
      </w:r>
    </w:p>
    <w:p w14:paraId="7DF8341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ni sorazmerna s težo kršitve ali</w:t>
      </w:r>
    </w:p>
    <w:p w14:paraId="35F439F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lahko ogrozi stabilnost finančnih trgov ali interese uspešne izvedbe predkazenskega ali kazenskega postopka.</w:t>
      </w:r>
    </w:p>
    <w:p w14:paraId="7560954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oceno ali je podan razlog iz 2. točke prejšnjega odstavka, ki se nanaša na interese uspešne izvedbe predkazenskega ali kazenskega postopka, agencija, če je s predkazenskim ali kazenskim postopkom seznanjena, predhodno pridobi mnenje pristojnega državnega tožilca, ki agencijo pri oceni zavezuje.</w:t>
      </w:r>
    </w:p>
    <w:p w14:paraId="154B380F"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Če agencija ob izdaji odločbe oceni, da so v zvezi z objavo identitete kršitelja podani razlogi iz četrtega odstavka tega člena, hkrati z izdajo odločbe, s katero izreče ukrepe nadzora, odloči tudi, da se:</w:t>
      </w:r>
    </w:p>
    <w:p w14:paraId="01B24FB9"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identiteta kršitelja ne objavi do prenehanja razlogov iz četrtega odstavka tega člena, ali</w:t>
      </w:r>
    </w:p>
    <w:p w14:paraId="30A92F7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ukrep ali sankcija objavi brez identitete kršitelja, ali</w:t>
      </w:r>
    </w:p>
    <w:p w14:paraId="658FD2F5"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ukrep ali sankcija ne objavi.</w:t>
      </w:r>
    </w:p>
    <w:p w14:paraId="599CFE3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ne objavi ukrepa ali sankcije iz 3. točke prejšnjega odstavka, če ne bi mogla v primeru iz 1. in 2. točke prejšnjega odstavka zagotoviti ustrezne stabilnosti finančnih trgov ali bi bila objava ukrepa ali sankcije nesorazmerna s težo kršitve. Agencija lahko v primeru razlogov iz prejšnjega odstavka odloči tudi, da se objava identitete kršitelja začasno zadrži, ter navede rok za zadržanje objave, če bodo razlogi za zadržanje objave v tem obdobju verjetno prenehali obstajati.</w:t>
      </w:r>
    </w:p>
    <w:p w14:paraId="76D1251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agencija ob izdaji odločbe ne ugotovi razlogov iz četrtega odstavka tega člena, hkrati z izdajo odločbe, s katero izreče ukrepe nadzora, odloči tudi, da se identiteta kršitelja objavi, določi rok trajanja objave, upoštevajoč merila iz četrtega odstavka tega člena, in svojo odločitev ustrezno utemelji in kršitelja pouči, da mora v primeru obstoja razlogov iz četrtega odstavka tega člena te razloge navesti v ugovoru, ki se vloži v roku, ki je v skladu s tem zakonom določen za vložitev pravnega sredstva zoper odločbo o ukrepu nadzora.</w:t>
      </w:r>
    </w:p>
    <w:p w14:paraId="508914DC"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Agencija odloči o ugovoru iz prejšnjega odstavka z odločbo.</w:t>
      </w:r>
    </w:p>
    <w:p w14:paraId="35F2219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Če agencija na podlagi ugovora kršitelja ugotovi, da so podani razlogi iz četrtega odstavka tega člena, v odločbi, s katero ugodi ugovoru, odloči, da se identiteta kršitelja ne objavi ali da se objava identitete kršitelja začasno zadrži, in navede rok za zadržanje objave.</w:t>
      </w:r>
    </w:p>
    <w:p w14:paraId="24FFD71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Zoper odločbo, s katero agencija zavrne ugovor ali odloči, da se objava identitete kršitelja začasno zadrži, lahko kršitelj vloži zahtevo za sodno varstvo pod pogoji, določenimi v tem zakonu.</w:t>
      </w:r>
    </w:p>
    <w:p w14:paraId="05EAF4B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(12) Podatki, ki so v skladu s tem členom javno objavljeni na spletni strani agencije, ostanejo objavljeni najmanj pet let po objavi. Podatki, ki v skladu z zakonom, ki ureja varstvo </w:t>
      </w:r>
      <w:r w:rsidRPr="00732B0A">
        <w:rPr>
          <w:rFonts w:ascii="Arial" w:hAnsi="Arial" w:cs="Arial"/>
          <w:color w:val="000000"/>
          <w:sz w:val="20"/>
          <w:szCs w:val="20"/>
        </w:rPr>
        <w:lastRenderedPageBreak/>
        <w:t>osebnih podatkov, veljajo za osebne, se obravnavajo v skladu z zakonom, ki ureja varstvo osebnih podatkov.</w:t>
      </w:r>
    </w:p>
    <w:p w14:paraId="21BA8073" w14:textId="77777777" w:rsidR="00330F12" w:rsidRPr="00732B0A" w:rsidRDefault="00330F12"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p>
    <w:p w14:paraId="0ADE7434" w14:textId="77777777" w:rsidR="00330F12" w:rsidRPr="00732B0A" w:rsidRDefault="00330F12" w:rsidP="00330F1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400. člen</w:t>
      </w:r>
    </w:p>
    <w:p w14:paraId="131C99C1" w14:textId="77777777" w:rsidR="00330F12" w:rsidRPr="00732B0A" w:rsidRDefault="00330F12" w:rsidP="00330F1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odseka 11.3.1.2)</w:t>
      </w:r>
    </w:p>
    <w:p w14:paraId="4B4330B1"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Vrednostnie papirje se uvrsti v uradno borzno kotacijo, če so poleg pogojev, določenih v odseku 11.3.1.1 tega zakona, izpolnjeni tudi dodatni pogoji glede predvidene tržne kapitalizacije in razpršitve teh vrednostnih papirjev ter drugi dodatni pogoji, določeni v odseku 11.3.1.2 tega zakona.</w:t>
      </w:r>
    </w:p>
    <w:p w14:paraId="6BAFDD40"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zahteva za uvrstitev vrednostnih papirjev v trgovanje na borznem trgu vložena hkrati ali v kratkem časovnem obdobju pred vložitvijo zahteve za uvrstitev teh vrednostnih papirjev v uradno kotacijo organiziranega trga druge države članice ali po vložitvi take zahteve ali če se zahteva za uvrstitev v uradno borzno kotacijo nanaša na vrednostne papirje, ki so že uvrščeni v uradno kotacijo na organiziranem trgu druge države članice, borza sodeluje z organom, ki je pristojen za odločanje o uvrstitvi v uradno kotacijo organiziranega trga te države članice, in skupaj s tem organom sprejme ustrezne ukrepe, potrebne za pospešitev postopka in v največjem možnem obsegu za poenostavitev morebitnih formalnosti in dodatnih pogojev za uvrstitev v uradno kotacijo teh vrednostnih papirjev.</w:t>
      </w:r>
    </w:p>
    <w:p w14:paraId="54C7D01E" w14:textId="77777777" w:rsidR="00E16CD0" w:rsidRPr="00732B0A" w:rsidRDefault="00330F12" w:rsidP="00E16CD0">
      <w:pPr>
        <w:jc w:val="both"/>
        <w:rPr>
          <w:rFonts w:cs="Arial"/>
          <w:bCs/>
          <w:szCs w:val="20"/>
        </w:rPr>
      </w:pPr>
      <w:r w:rsidRPr="00732B0A">
        <w:rPr>
          <w:rFonts w:cs="Arial"/>
          <w:color w:val="000000"/>
          <w:szCs w:val="20"/>
          <w:lang w:eastAsia="sl-SI"/>
        </w:rPr>
        <w:t>(3) Če se zahteva za uvrstitev v uradno borzno kotacijo nanaša na vrednostne papirje, ki so že uvrščeni v uradno kotacijo organiziranega trga druge države članice, lahko borza zavrne to zahtevo tudi, če izdajatelj ne izpolnjuje obveznosti v zvezi z uvrstitvijo teh vrednostnih papirjev v uradno kotacijo organiziranega trga druge države članice.</w:t>
      </w:r>
    </w:p>
    <w:p w14:paraId="1087F015"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429. člen</w:t>
      </w:r>
    </w:p>
    <w:p w14:paraId="4A121FA8"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34555B8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pri uporabi 34. člena Uredbe 596/2014/EU smiselno upošteva 1., 2. in 3. točko tretjega odstavka 169. člena tega zakona.</w:t>
      </w:r>
    </w:p>
    <w:p w14:paraId="49A6232A" w14:textId="77777777" w:rsidR="00E16CD0" w:rsidRPr="00732B0A" w:rsidRDefault="00E16CD0" w:rsidP="00E16CD0">
      <w:pPr>
        <w:jc w:val="both"/>
        <w:rPr>
          <w:rFonts w:cs="Arial"/>
          <w:bCs/>
          <w:szCs w:val="20"/>
        </w:rPr>
      </w:pPr>
    </w:p>
    <w:p w14:paraId="059FCE2A"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442. člen</w:t>
      </w:r>
    </w:p>
    <w:p w14:paraId="5EB4D4CF"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(tarifa CDD)</w:t>
      </w:r>
    </w:p>
    <w:p w14:paraId="5A54E1D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CDD oziroma drug centralni depozitar, ki opravlja storitve za izdajatelje delnic, inkorporirane po ZGD-1, s tarifo določi nadomestila:</w:t>
      </w:r>
    </w:p>
    <w:p w14:paraId="0568CA6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 odpiranje, zapiranje in vodenje računov ter za opravljanje vpisov v centralnem registru oziroma centralnem depoju,</w:t>
      </w:r>
    </w:p>
    <w:p w14:paraId="2028937A"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ki jih plačujejo izdajatelji za storitve v zvezi z izdajo, razveljavitvijo in zamenjavo njihovih vrednostnih papirjev ter za vodenje registra imetnikov za izdajatelja,</w:t>
      </w:r>
    </w:p>
    <w:p w14:paraId="4FAE778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storitve v zvezi s prevzemi in</w:t>
      </w:r>
    </w:p>
    <w:p w14:paraId="732D39F5"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za druge storitve, ki jih opravlja.</w:t>
      </w:r>
    </w:p>
    <w:p w14:paraId="29154EC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Nadomestila iz prejšnjega odstavka so v skladu z razumnimi poslovnimi pogoji in ne smejo biti diskriminatorna za posamezne imetnike, izdajatelje, prevzemnike ali vrste vrednostnih papirjev.</w:t>
      </w:r>
    </w:p>
    <w:p w14:paraId="317B51E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(3) CDD oziroma drug centralni depozitar po objavi oziroma spremembi tarife agenciji nemudoma pošlje vsakokratno spremembo višine nadomestil iz prvega odstavka tega člena, skupaj z obrazložitvijo razlogov za spremembe. Če agencija oceni, da je treba v zvezi s spremembo tarife začeti postopek nadzora v zvezi s skladnostjo tarife CDD oziroma drugega centralnega depozitarja s prejšnjim odstavkom, agencija pridobi mnenje Banke Slovenije, CDD </w:t>
      </w:r>
      <w:r w:rsidRPr="00732B0A">
        <w:rPr>
          <w:rFonts w:ascii="Arial" w:hAnsi="Arial" w:cs="Arial"/>
          <w:color w:val="000000"/>
          <w:sz w:val="20"/>
          <w:szCs w:val="20"/>
        </w:rPr>
        <w:lastRenderedPageBreak/>
        <w:t>oziroma drug centralni depozitar pa zagotovi dokaze glede skladnosti tarife z zakonskimi zahtevami oziroma z razumnimi poslovnimi pogoji.</w:t>
      </w:r>
    </w:p>
    <w:p w14:paraId="6301D43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v zvezi z nadomestili iz 2. točke prvega odstavka tega člena, za delnice družb, ki so zavezane izdati delnice kot nematerializirani vrednostni papir samo na podlagi ZGD-1, pridobi mnenje ministra oziroma ministrice, pristojne za gospodarstvo, glede skladnosti višine teh nadomestil s pogoji iz drugega odstavka tega člena.</w:t>
      </w:r>
    </w:p>
    <w:p w14:paraId="583674B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CDD oziroma drug centralni depozitar odpravita kršitve in predložita poročilo o njihovi odpravi, kot jima je to naloženo z odredbo agencije, izdano zaradi neskladja tarife z drugim odstavkom tega člena, najkasneje v treh delovnih dneh od dokončnosti odredbe.</w:t>
      </w:r>
    </w:p>
    <w:p w14:paraId="3C28F95C" w14:textId="77777777" w:rsidR="00E16CD0" w:rsidRPr="00732B0A" w:rsidRDefault="00E16CD0" w:rsidP="00E16CD0">
      <w:pPr>
        <w:jc w:val="both"/>
        <w:rPr>
          <w:rFonts w:cs="Arial"/>
          <w:bCs/>
          <w:szCs w:val="20"/>
        </w:rPr>
      </w:pPr>
    </w:p>
    <w:p w14:paraId="0AF30695"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443. člen</w:t>
      </w:r>
    </w:p>
    <w:p w14:paraId="28503289"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CDD)</w:t>
      </w:r>
    </w:p>
    <w:p w14:paraId="27AF724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CDD.</w:t>
      </w:r>
    </w:p>
    <w:p w14:paraId="10C01D0F"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opravlja nadzor nad CDD zaradi preverjanja, ali CDD posluje v skladu s tem zakonom in predpisi, izdanimi na njegovi podlagi, ter drugimi akti, ki urejajo poslovanje s finančnimi instrumenti, in predpisi, izdanimi na njihovi podlagi.</w:t>
      </w:r>
    </w:p>
    <w:p w14:paraId="3527875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opravlja nadzor nad CDD:</w:t>
      </w:r>
    </w:p>
    <w:p w14:paraId="487EF11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 spremljanjem, zbiranjem in preverjanjem objavljenih informacij in poročil ter obvestil CDD in drugih oseb, ki ji po tem ali drugem zakonu poročajo,</w:t>
      </w:r>
    </w:p>
    <w:p w14:paraId="48F4B25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 opravljanjem pregledov poslovanja CDD,</w:t>
      </w:r>
    </w:p>
    <w:p w14:paraId="6E6A6E0C"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 izrekanjem nadzornih ukrepov.</w:t>
      </w:r>
    </w:p>
    <w:p w14:paraId="040CB647"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lahko CDD pod pogoji, določenimi v tem zakonu, izreče naslednje nadzorne ukrepe:</w:t>
      </w:r>
    </w:p>
    <w:p w14:paraId="76B9754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odreditev odprave kršitve, ki lahko vključuje tudi zahtevo za ustrezno spremembo ali dopolnitev pravil CDD,</w:t>
      </w:r>
    </w:p>
    <w:p w14:paraId="43D4A9B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odvzem dovoljenja.</w:t>
      </w:r>
    </w:p>
    <w:p w14:paraId="5080913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nadzor nad CDD se smiselno uporabljajo 271. do 277. člen, prvi odstavek 279. člena, 281., 282., 293. in 295. člen ZBan-3.</w:t>
      </w:r>
    </w:p>
    <w:p w14:paraId="6F4F2DB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Pri smiselni uporabi določb ZBan-3 iz prejšnjega odstavka se:</w:t>
      </w:r>
    </w:p>
    <w:p w14:paraId="4B98A2D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»banka« uporablja pojem »CDD«,</w:t>
      </w:r>
    </w:p>
    <w:p w14:paraId="39AAD25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»Banka Slovenije« uporablja pojem »agencija«,</w:t>
      </w:r>
    </w:p>
    <w:p w14:paraId="69551A9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namesto napotila na predpise iz drugega odstavka 9. člena ZBan-3 uporablja napotilo na drugi odstavek tega člena.</w:t>
      </w:r>
    </w:p>
    <w:p w14:paraId="00EA06C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Za izvajanje nadzora po tem ali drugem zakonu CDD agenciji omogoča elektronski dostop do podatkov, ki jih zbira na podlagi zakonov, ki urejajo prevzeme, nematerializirane vrednostne papirje in trgovanje s finančnimi instrumenti.</w:t>
      </w:r>
    </w:p>
    <w:p w14:paraId="2D128D5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Agencija lahko dostopa do podatkov iz tega člena v obsegu, ki je potreben za izvajanje posameznega nadzora. Pridobljene podatke je dolžna varovati v skladu z zakonom, ki varuje osebne podatke, in s pravili o varovanju poklicne skrivnosti.</w:t>
      </w:r>
    </w:p>
    <w:p w14:paraId="3BC4C096" w14:textId="77777777" w:rsidR="00E16CD0" w:rsidRPr="00732B0A" w:rsidRDefault="00E16CD0" w:rsidP="00E16CD0">
      <w:pPr>
        <w:jc w:val="both"/>
        <w:rPr>
          <w:rFonts w:cs="Arial"/>
          <w:bCs/>
          <w:szCs w:val="20"/>
        </w:rPr>
      </w:pPr>
    </w:p>
    <w:p w14:paraId="061CFD25"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450. člen</w:t>
      </w:r>
    </w:p>
    <w:p w14:paraId="21282A8B"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(član sistema jamstva in zajamčena terjatev vlagatelja)</w:t>
      </w:r>
    </w:p>
    <w:p w14:paraId="1CF4CF85"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(1) V sistem jamstva za terjatve vlagateljev po tem zakonu so,v skladu s pravili, ki jih izda agencija na podlagi 4. točke prvega odstavka 452. člena tega zakona, kot člani sistema jamstva vključeni:</w:t>
      </w:r>
    </w:p>
    <w:p w14:paraId="76C9DD8E"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borznoposredniška družba s sedežem v Republiki Sloveniji in njene podružnice v državah članicah in tretjih državah, razen kadar je podružnica v tretji državi vključena v sistem jamstva za terjatve vlagateljev tretje države v skladu s predpisi tretje države,</w:t>
      </w:r>
    </w:p>
    <w:p w14:paraId="3945924A"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banka s sedežem v Republiki Sloveniji, ki opravlja investicijske storitve in posle in njene podružnice v državah članicah in tretjih državah, razen kadar je podružnica v tretji državi vključena v sistem jamstva za terjatve vlagateljev tretje države v skladu s predpisi tretje države,</w:t>
      </w:r>
    </w:p>
    <w:p w14:paraId="3D09E48B"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podružnica investicijskega podjetja iz tretje države v Republiki Sloveniji, v skladu s 3. točko drugega odstavka 217. člena tega zakona,</w:t>
      </w:r>
    </w:p>
    <w:p w14:paraId="3F918329"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podružnica banke iz tretje države v Republiki Sloveniji, ki opravlja investicijske storitve in posle, v skladu s 3. točko drugega odstavka 217. člena v povezavi s tretjim odstavkom 60. člena tega zakona,</w:t>
      </w:r>
    </w:p>
    <w:p w14:paraId="4C618D7E"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družba za upravljanje s sedežem v Republiki Sloveniji, ki opravlja storitve gospodarjenja s finančnimi instrumenti in storitve hrambe v zvezi z enotami investicijskih skladov, in njene podružnice v državah članicah in tretjih državah, razen kadar je podružnica v tretji državi vključena v sistem jamstva za terjatve vlagateljev tretje države v skladu s predpisi tretje države,</w:t>
      </w:r>
    </w:p>
    <w:p w14:paraId="557DED32"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upravljavec AIS s sedežem v Republiki Sloveniji, ki opravlja storitve gospodarjenja s finančnimi instrumenti, storitve hrambe v zvezi z enotami investicijskih skladov in storitve sprejemanja in posredovanja naročil v zvezi z enim ali več finančnimi instrumenti iz 2.c točke prvega odstavka 163. člena ZUAIS, ter njegove podružnice v državah članicah in tretjih državah, razen kadar je podružnica v tretji državi vključena v sistem jamstva za terjatve vlagateljev tretje države v skladu s predpisi tretje države.</w:t>
      </w:r>
    </w:p>
    <w:p w14:paraId="5B016982"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Član sistema jamstva po tem zakonu postane tudi druga oseba iz prvega do petega odstavka 59. člena tega zakona, ki ni oseba iz prejšnjega odstavka, in ki jo agencija vključi v sistem jamstva v skladu s pravili iz četrte točke prvega odstavka 452. člena tega zakona, ker:</w:t>
      </w:r>
    </w:p>
    <w:p w14:paraId="603991F7"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jo k temu zavezuje drug predpis ali</w:t>
      </w:r>
    </w:p>
    <w:p w14:paraId="1BA1A698"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zaprosi agencijo za vključitev v sistem jamstva na lastno pobudo, v skladu s tem zakonom.</w:t>
      </w:r>
    </w:p>
    <w:p w14:paraId="2380E458"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Terjatev vlagatelja po tem zakonu je skupno stanje vseh terjatev fizične ali pravne osebe do člana sistema jamstva na podlagi pogodbe o opravljanju investicijskih storitev in poslov iz 1., 2., 4., 6. in 7. točke prvega odstavka 11. člena tega zakona ali pomožnih investicijskih storitev iz 1. točke prvega odstavka 19. člena tega zakona, pogodbe o opravljanju storitve gospodarjenja s finančnimi instrumenti iz 1. točke prvega odstavka 150. člena ZISDU-3 ali pomožne investicijske storitve hrambe v zvezi z enotami investicijskih skladov iz 2. alineje 2. točke prvega odstavka 150. člena ZISDU-3, ter pogodbe o opravljanju storitve gospodarjenja s finančnimi instrumenti iz 1. točke prvega odstavka 163. člena ZUAIS ali pomožne storitve hrambe v zvezi z enotami investicijskih skladov iz 2.b točke prvega odstavka 163. člena ZUAIS ali pomožne storitve sprejemanja in posredovanja naročil v zvezi z enim ali več finančnimi instrumenti iz 2.c točke prvega odstavka 163. člena ZUAIS. Za namene tega odstavka se kot terjatev vlagatelja ne upoštevajo izločitvene terjatve vlagatelja za izročitev finančnih instrumentov ali denarnih sredstev, za katere se vlagatelju v stečajnem postopku prizna izločitvena pravica.</w:t>
      </w:r>
    </w:p>
    <w:p w14:paraId="22C4D69E"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Terjatev vlagatelja po tem zakonu je, pod enakimi pogoji, tudi:</w:t>
      </w:r>
    </w:p>
    <w:p w14:paraId="746A2C49"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terjatev vlagatelja, ki jo v okviru skrbniških storitev na podlagi zakona, do člana sistema jamstva uveljavlja določena pooblaščena oseba, pri čemer se ta terjatev v skladu z zakonom obravnava ločeno od drugih terjatev in sredstev pooblaščene osebe; če izvajalec skrbniških storitev članu sistema jamstva na njegovo zahtevo ne sporoči pravočasno podatkov o dejanskih vlagateljih v zvezi s skrbniškim računom, se skrbniški račun za namene tega poglavja zakona obravnava kot račun na prinosnika,</w:t>
      </w:r>
    </w:p>
    <w:p w14:paraId="2831D1E6"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 terjatev vlagatelja do člana sistema jamstva iz skupnega investicijskega posla, ki sta ga sklenili dve osebi ali več, kot člani poslovnega partnerstva, združenja ali povezave podobne narave, ki ni pravna oseba. Ob odsotnosti drugih določb v pogodbi o skupnem investicijskem poslu, se vlagateljem priznajo terjatve v enakih deležih.</w:t>
      </w:r>
    </w:p>
    <w:p w14:paraId="1A4E3541"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Ta odstavek se v skladu s 1. točko osmega odstavka tega člena ne uporablja v primeru terjatev kolektivnih naložbenih podjemov do člana sistema jamstva.</w:t>
      </w:r>
    </w:p>
    <w:p w14:paraId="455DCA2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Upravičena terjatev vlagatelja po tem zakonu je stanje terjatve vlagatelja do istega člana sistema jamstva iz tretjega in četrtega odstavka tega člena, zmanjšano za skupno stanje vseh obveznosti vlagatelja do tega člana sistema jamstva na podlagi poslov iz tretjega in četrtega odstavka tega člena, ne glede na število računov vlagatelja pri tem članu sistema jamstva, ali valuto. Upravičena terjatev vlagatelja se upošteva kot osnova pri izračunu zajamčene terjatve vlagatelja po tem zakonu.</w:t>
      </w:r>
    </w:p>
    <w:p w14:paraId="3A20A48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Zajamčena terjatev vlagatelja po tem zakonu je upravičena terjatev vlagatelja na dan začetka stečajnega postopka nad članom sistema jamstva, do višine 22.000 eurov.</w:t>
      </w:r>
    </w:p>
    <w:p w14:paraId="115422D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Če je terjatev ali obveznost vlagatelja, ki se upošteva pri ugotavljanju upravičene terjatve vlagatelja iz petega odstavka tega člena, nominirana v valuti, ki ni euro, se ta terjatev oziroma obveznost pretvori v euro po deviznem tečaju, ki ga objavi Banka Slovenije na dan začetka stečajnega postopka.</w:t>
      </w:r>
    </w:p>
    <w:p w14:paraId="63C93F23"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Ne glede na prvi do šesti odstavek tega člena se pri izračunu upravičenih terjatev po tem zakonu ne upoštevajo in med zajamčene terjatve po tem zakonu ne spadajo:</w:t>
      </w:r>
    </w:p>
    <w:p w14:paraId="3A8801E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terjatve oseb iz prvega odstavka 246. člena tega zakona, tudi če so zahtevale, da jih član sistema jamstva v stečaju obravnava kot neprofesionalne stranke,</w:t>
      </w:r>
    </w:p>
    <w:p w14:paraId="0EBE9D45"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terjatve oseb, ki jih član sistema jamstva v stečaju v skladu z 247. in 248. členom tega zakona obravnava kot profesionalne stranke,</w:t>
      </w:r>
    </w:p>
    <w:p w14:paraId="41A40E13"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terjatve v zvezi s posli, zaradi katerih je bil imetnik terjatve pravnomočno obsojen za kaznivo dejanje pranja denarja,</w:t>
      </w:r>
    </w:p>
    <w:p w14:paraId="4DBCB69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terjatve članov organov vodenja in nadzora člana sistema jamstva v stečaju ter njihovih ožjih družinskih članov,</w:t>
      </w:r>
    </w:p>
    <w:p w14:paraId="5BB651FE"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terjatve delničarjev člana sistema jamstva v stečaju, ki imajo najmanj 5% delež v kapitalu investicijskega podjetja ali glasovalnih pravicah,</w:t>
      </w:r>
    </w:p>
    <w:p w14:paraId="7C74568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terjatve pravnih oseb, ki so podrejene družbe člana sistema jamstva v stečaju,</w:t>
      </w:r>
    </w:p>
    <w:p w14:paraId="1627C63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terjatve članov organov vodenja in nadzora pravnih oseb iz 5. in 6. točke tega odstavka in njihovih ožjih družinskih članov,</w:t>
      </w:r>
    </w:p>
    <w:p w14:paraId="0EED0CA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terjatve, ki se glede na svoje lastnosti upoštevajo pri izračunu kapitala člana sistema jamstva v stečaju,</w:t>
      </w:r>
    </w:p>
    <w:p w14:paraId="370BD549"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terjatve pravnih oseb, ki na podlagi podatkov iz zadnjega objavljenega letnega poročila sodijo med velike oziroma srednje družbe po ZGD-1,</w:t>
      </w:r>
    </w:p>
    <w:p w14:paraId="5C023134"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terjatve na računu na prinosnika iz prve alineje četrtega odstavka tega člena.</w:t>
      </w:r>
    </w:p>
    <w:p w14:paraId="5B267001"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Član sistema jamstva obravnava račune iz četrtega odstavka tega člena v skladu s predpisom agencije iz 3. točke prvega odstavka 452. člena tega zakona.</w:t>
      </w:r>
    </w:p>
    <w:p w14:paraId="6CA3C79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Član sistema jamstva vzpostavi in vodi evidence ter agenciji poroča v skladu s predpisom iz 5. točke prvega odstavka 452. člena tega zakona.</w:t>
      </w:r>
    </w:p>
    <w:p w14:paraId="622C6436"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V primeru stečaja člana sistema jamstva iz 2., 5. in 6. alineje prvega odstavka tega člena ali člana sistema jamstva iz drugega odstavka tega člena, ki ima sedež v Republiki Sloveniji, se smiselno uporabljata tudi prvi stavek drugega odstavka ter tretji in četrti odstavek 191. člena, 192. in 193. člen tega zakona.</w:t>
      </w:r>
    </w:p>
    <w:p w14:paraId="5C0D57BD" w14:textId="77777777" w:rsidR="005F44F3"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Osebe iz prvega odstavka tega člena niso vključene v sistem jamstva kot člani sistema jamstva, če do njih ne more nastati terjatev vlagatelja v skladu s tretjim ali četrtim odstavkom tega člena.</w:t>
      </w:r>
    </w:p>
    <w:p w14:paraId="06EBCBA0" w14:textId="77777777" w:rsidR="00330F12" w:rsidRPr="00732B0A" w:rsidRDefault="00330F12" w:rsidP="00330F1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488. člen</w:t>
      </w:r>
    </w:p>
    <w:p w14:paraId="1EEF6410" w14:textId="77777777" w:rsidR="00330F12" w:rsidRPr="00732B0A" w:rsidRDefault="00330F12" w:rsidP="00330F1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oddelka 15.3)</w:t>
      </w:r>
    </w:p>
    <w:p w14:paraId="60DE705C"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(1) Oddelek 15.3 tega zakona o postopku nadzora se uporablja v vseh postopkih nadzora, ki ga opravlja agencija po tem ali drugem zakonu, če zakon za posamezen postopek nadzora ne določa drugače.</w:t>
      </w:r>
    </w:p>
    <w:p w14:paraId="50895C40"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postopku nadzora se uporabljajo oddelki 15.1 in 15.2 tega zakona, če v oddelku 15.3 tega zakona ni določeno drugače.</w:t>
      </w:r>
    </w:p>
    <w:p w14:paraId="40A4F37E"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postopku nadzora se uporabljajo tretji odstavek 20. člena ter drugi in tretji odstavek 23. člena ZIN.</w:t>
      </w:r>
    </w:p>
    <w:p w14:paraId="131E065D"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489. člen</w:t>
      </w:r>
    </w:p>
    <w:p w14:paraId="01E6CC3F"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(posredovanje podatkov agenciji)</w:t>
      </w:r>
    </w:p>
    <w:p w14:paraId="0E3631AE"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izvajanje nalog po tem zakonu državni organi, organi lokalnih skupnosti, nosilci javnih pooblastil, druge pravne osebe in organizacije ter fizične osebe, ki razpolagajo s podatki, potrebnimi za odločitev, agenciji na njeno zahtevo nemudoma posredujejo zahtevane podatke in dokumente, potrebne za izvedbo postopka nadzora, vključno s podatki, ki so v skladu z 39. členom ZGD-1 določeni kot poslovna skrivnost, tajnimi podatki, ki jih kot take določa zakon, ki ureja tajne podatke, in osebnimi podatki (osebno ime fizične osebe, EMŠO oziroma za tujca rojstne podatke, davčna številka, drug enolični idnetifikator, kot je na primer določen v delegirani uredbi, sprejeti na podlagi devetega odstavka 26. člena Uredbe 600/2014/EU, državljanstvo, stalno oziroma začasno prebivališče), ki so potrebni za izvajanje nalog agencije po tem zakonu.</w:t>
      </w:r>
    </w:p>
    <w:p w14:paraId="501C9ACE"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Osebe, navedene v prejšnjem odstavku, podatke iz prejšnjega odstavka posredujejo ne glede na pravila o dopustnosti posredovanja teh podatkov, in ob upoštevanju pravil, ki določajo varnostne ukrepe ob posredovanju podatkov. Agencija zagotovi primerno stopnjo varstva posredovanih ji podatkov.</w:t>
      </w:r>
    </w:p>
    <w:p w14:paraId="746BC353"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Oseba iz prvega odstavka tega člena, na katero je agencija vložila zahtevo za posredovanje podatkov, agenciji v roku, ki ga določi agencija, posreduje pravilne in popolne podatke, ki jih je zahtevala agencija. Agencija lahko uporabi podatke le za namen, za katerega jih je pridobila. Če oseba ne posreduje podatkov v zahtevanem roku, agencija določi nov rok za predložitev podatkov.</w:t>
      </w:r>
    </w:p>
    <w:p w14:paraId="653135F8"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Če oseba iz prvega odstavka tega člena, na katero je agencija naslovila zahtevo za posredovanje podatkov, posreduje agenciji nepravilne, nepopolne ali zavajajoče podatke ali zahtevanih podatkov ne posreduje v novem roku, ki ga je agencija določila na podlagi zadnjega stavka prejšnjega odstavka, lahko izda predsednik senata sklep, s katerim ji naloži denarno kazen do 50.000 eurov za pravno osebo in do 2.500 eurov za fizično osebo. Rok za plačilo denarne kazni ne sme biti krajši od 15 dni in ne daljši od enega meseca.</w:t>
      </w:r>
    </w:p>
    <w:p w14:paraId="2BF05DCF"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Hkrati z izdajo sklepa iz prejšnjega odstavka lahko izda agencija zahtevo, s katero osebi iz prvega odstavka tega člena določi nov rok za posredovanje podatkov.</w:t>
      </w:r>
    </w:p>
    <w:p w14:paraId="3F4BAB8F"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Sklep o izreku denarne kazni iz četrtega odstavka tega člena je obrazložen. Zoper navedeni sklep ni pritožbe, je pa dovoljen upravni spor.</w:t>
      </w:r>
    </w:p>
    <w:p w14:paraId="5501733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lahko zoper osebo iz prvega odstavka tega člena, ki še naprej zavrača posredovanje podatkov, ob poteku roka za izvršitev ponovne zahteve za posredovanje podatkov iz četrtega odstavka tega člena, izda nov sklep o izreku denarne kazni, kot je le ta določen v tretjem odstavku tega člena. Agencija lahko sklepe o izreku denarne kazni zaradi posredovanja nepravilnih, nepopolnih ali zavajajočih podatkov ali neposredovanja podatkov za pravne osebe izdaja, dokler seštevek denarnih kazni iz posameznih sklepov ne doseže 1 % letnega prometa osebe iz prvega odstavka tega člena v predhodnem poslovnem letu oziroma dokler seštevek denarnih kazni iz posameznih sklepov za fizično osebo ne doseže 5.000 eurov.</w:t>
      </w:r>
    </w:p>
    <w:p w14:paraId="33AE4F96"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(8) Agencija s pravilnikom določi vrste zahtevanih podatkov in dokumentov, dolžine rokov za posredovanje podatkov glede na njihovo nujnost in razpone višine denarnih kazni za posredovanje nepravilnih, nepopolnih ali zavajajočih podatkov ali neposredovanje podatkov. Dolžina rokov in višina kazni morata biti sorazmerni s kršitvijo, ki je predmet postopka nadzora.</w:t>
      </w:r>
    </w:p>
    <w:p w14:paraId="41300D53" w14:textId="77777777" w:rsidR="00E16CD0"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V postopku posredovanja podatkov po tem členu pokriva vsaka stranka svoje stroške postopka.</w:t>
      </w:r>
    </w:p>
    <w:p w14:paraId="6B7C0F34"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530. člen</w:t>
      </w:r>
    </w:p>
    <w:p w14:paraId="116026DE"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(lažje kršitve 3. poglavja tega zakona)</w:t>
      </w:r>
    </w:p>
    <w:p w14:paraId="30BFD88F"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5.000 do 250.000 eurov se za prekršek kaznuje družba, z globo od 12.000 do 500.000 eurov pa družba, ki se po ZGD-1 šteje za srednjo ali veliko gospodarsko družbo, če:</w:t>
      </w:r>
    </w:p>
    <w:p w14:paraId="4AE3AB7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objavi letnega, konsolidiranega ali revizorjevega poročila v skladu s 133. členom tega zakona;</w:t>
      </w:r>
    </w:p>
    <w:p w14:paraId="1B367D1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pripravi, ali ne predloži agenciji, ali ne predloži v sistem za centralno shranjevanje nadzorovanih informacij, ali ne objavi letnega poročila (četrti odstavek 134. člena tega zakona);</w:t>
      </w:r>
    </w:p>
    <w:p w14:paraId="146A2C1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če ne zagotovi dostopnosti letnega poročila toliko časa, kot to določa prvi odstavek 134. člena tega zakona;</w:t>
      </w:r>
    </w:p>
    <w:p w14:paraId="482AE39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ne izpolni obveznosti glede informacij za imetnike delnic oziroma dolžniških vrednostnih papirjev, ki so uvrščeni v trgovanje na organiziranem trgu, kot to določa 152. oziroma 153. člen tega zakona;</w:t>
      </w:r>
    </w:p>
    <w:p w14:paraId="306A2B9E"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agenciji ne omogoči opravljanja nadzora v skladu s 166. členom tega zakona ali ne ravna v skladu s 167. členom tega zakona.</w:t>
      </w:r>
    </w:p>
    <w:p w14:paraId="7418075D"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5.000 do 250.000 eurov se za prekršek kaznuje pravna oseba, z globo od 12.000 do 500.000 eurov pa pravna oseba, ki se po ZGD-1 šteje za srednjo ali veliko gospodarsko družbo, ki je zahtevala uvrstitev vrednostnih papirjev v trgovanje na organiziranem trgu brez soglasja javne družbe in stori prekršek iz 1., 2., 3. ali 5. točke prvega odstavka tega člena.</w:t>
      </w:r>
    </w:p>
    <w:p w14:paraId="58DF791D"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 globo od 400 do 150.000 eurov se za prekršek kaznuje podjetnik ali posameznik, ki samostojno opravlja dejavnost, ki je zahteval uvrstitev vrednostnih papirjev v trgovanje na organiziranem trgu brez soglasja javne družbe in stori prekršek iz 1., 2., 3. ali 5. točke prvega odstavka tega člena.</w:t>
      </w:r>
    </w:p>
    <w:p w14:paraId="103630F8"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400 do 10.000 eurov se za prekršek kaznuje odgovorna oseba družbe oziroma pravne osebe ali podjetnika ali posameznika, ki samostojno opravlja dejavnost, ki je zahtevala uvrstitev vrednostnih papirjev v trgovanje na organiziranem trgu brez soglasja javne družbe in stori prekršek iz prvega, drugega oziroma tretjega odstavka tega člena.</w:t>
      </w:r>
    </w:p>
    <w:p w14:paraId="0A014EFF"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 globo od 200 do 5.000 eurov se za prekršek kaznuje posameznik, ki je zahteval uvrstitev vrednostnih papirjev v trgovanje na organiziranem trgu brez soglasja javne družbe in stori prekršek iz 1., 2., 3. ali 5. točke prvega odstavka tega člena.</w:t>
      </w:r>
    </w:p>
    <w:p w14:paraId="6F404940"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 globo od 5.000 do 250.000 eurov se za prekršek kaznuje pravna oseba, z globo od 12.000 do 500.000 eurov pa pravna oseba, ki se po ZGD-1 šteje za srednjo ali veliko gospodarsko družbo, če:</w:t>
      </w:r>
    </w:p>
    <w:p w14:paraId="10471A6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obvesti družbe o spremembi pomembnega deleža tako, kot je določeno v prvem odstavku 146. člena tega zakona;</w:t>
      </w:r>
    </w:p>
    <w:p w14:paraId="12CDC34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hkrati z obvestilom o spremembi pomembnih lastniških deležev izdajatelju tega obvestila ne predloži agenciji v skladu s prvim odstavkom 156. člena tega zakona;</w:t>
      </w:r>
    </w:p>
    <w:p w14:paraId="7ACA5CE7"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obvestilo o spremembi pomembnih lastniških deležev ni sestavljeno v jeziku, ki ga določa drugi odstavek 156. člena tega zakona.</w:t>
      </w:r>
    </w:p>
    <w:p w14:paraId="405AF46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(7) Z globo od 400 do 150.000 eurov se za prekršek kaznuje podjetnik ali posameznik, ki samostojno opravlja dejavnost, ki stori prekršek iz prejšnjega odstavka.</w:t>
      </w:r>
    </w:p>
    <w:p w14:paraId="7C5E7E82"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Z globo od 400 do 10.000 eurov se za prekršek kaznuje odgovorna oseba pravne osebe ali podjetnika ali posameznika, ki samostojno opravlja dejavnost, ki stori prekršek iz šestega odstavka tega člena.</w:t>
      </w:r>
    </w:p>
    <w:p w14:paraId="50284DCB" w14:textId="77777777" w:rsidR="005F44F3"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Z globo od 200 do 5.000 eurov se za prekršek kaznuje posameznik, ki stori prekršek iz šestega odstavka tega člena.</w:t>
      </w:r>
    </w:p>
    <w:p w14:paraId="353D354C"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545. člen</w:t>
      </w:r>
    </w:p>
    <w:p w14:paraId="08326234"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(druge kršitve)</w:t>
      </w:r>
    </w:p>
    <w:p w14:paraId="0FEE2435"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25.000 do 250.000 eurov se za prekršek kaznuje pravna oseba, z globo od 25.000 do 500.000 eurov pa pravna oseba, ki se po ZGD-1 šteje za srednjo ali veliko gospodarsko družbo, če:</w:t>
      </w:r>
    </w:p>
    <w:p w14:paraId="3DEFCB63"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kot samostojno storitev opravlja pomožno investicijsko storitev iz 1. točke prvega odstavka 19. člena tega zakona in ni oseba iz šestega odstavka 59. člena tega zakona;</w:t>
      </w:r>
    </w:p>
    <w:p w14:paraId="335A6F6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opravlja investicijske storitve in posle in ni oseba iz prvega do četrtega odstavka 59. člena ali iz 62. člena tega zakona;</w:t>
      </w:r>
    </w:p>
    <w:p w14:paraId="2F70A579"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uporablja firmo, ki je v nasprotju s šestim odstavkom 176. člena tega zakona;</w:t>
      </w:r>
    </w:p>
    <w:p w14:paraId="0F88F1B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pridobi delnice borznoposredniške družbe, borze ali CDD v nasprotju s 67. in 77. členom ZBan-3 v zvezi s 182. in 368. členom tega zakona;</w:t>
      </w:r>
    </w:p>
    <w:p w14:paraId="13AED740"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daje ali objavlja informacije oziroma tržna sporočila iz devetnajstega odstavka 251. člena tega zakona brez pooblastila borznoposredniške družbe ali njenega odvisnega borznoposredniškega zastopnika;</w:t>
      </w:r>
    </w:p>
    <w:p w14:paraId="358461D5"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opravlja storitve odvisnega borznoposredniškega zastopnika, čeprav ni vpisana v register odvisnih borznoposredniških zastopnikov v skladu s prvim odstavkom 278. člena tega zakona;</w:t>
      </w:r>
    </w:p>
    <w:p w14:paraId="32A9E8F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kot član ali udeleženec mesta trgovanja v Republiki Sloveniji vsakodnevno upravljavcem teh mest trgovanja ne poroča o podrobnostih svojih pozicij, ki jih ima na podlagi pogodb s katerimi se trguje na teh mestih trgovanja, kot tudi pozicij svojih strank in strank teh strank vse do zadnje stranke (četrti odstavek 332. člena);</w:t>
      </w:r>
    </w:p>
    <w:p w14:paraId="3B5B3B99"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w:t>
      </w:r>
      <w:r w:rsidRPr="00732B0A">
        <w:rPr>
          <w:rFonts w:ascii="Arial" w:hAnsi="Arial" w:cs="Arial"/>
          <w:b/>
          <w:bCs/>
          <w:color w:val="000000"/>
          <w:sz w:val="20"/>
          <w:szCs w:val="20"/>
        </w:rPr>
        <w:t>(črtana)</w:t>
      </w:r>
      <w:r w:rsidRPr="00732B0A">
        <w:rPr>
          <w:rFonts w:ascii="Arial" w:hAnsi="Arial" w:cs="Arial"/>
          <w:color w:val="000000"/>
          <w:sz w:val="20"/>
          <w:szCs w:val="20"/>
        </w:rPr>
        <w:t>;</w:t>
      </w:r>
    </w:p>
    <w:p w14:paraId="360A3DB1"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oseba iz 345. člena tega zakona agenciji ne poroča v skladu z 271. členom ali ji ne omogoči pregleda poslovanja v skladu z 272. členom ZBan-3 v zvezi s tretjim odstavkom 347. člena tega zakona ali ne predloži poročila iz tretjega odstavka 345. člena ZBan-3 v zvezi s 345. členom tega zakona, v katerem opiše ukrepe v zvezi s prenehanjem opravljanja investicijskih storitev in poslov, ali pomožnih investicijskih storitev, ali dajanja, ali objavljanja informacij ali tržnih sporočil;</w:t>
      </w:r>
    </w:p>
    <w:p w14:paraId="41ED725D"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upravlja borzni trg in ni borza (drugi odstavek 359. člena);</w:t>
      </w:r>
    </w:p>
    <w:p w14:paraId="4D492311"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oseba, ki jo agencija nadzoruje na podlagi 493. člena tega zakona, agenciji ne pošlje poročil in informacij ali ji ne omogoči pregleda poslovanja v skladu z 271. in 272. členom ZBan-3 v zvezi s 493. členom tega zakona.</w:t>
      </w:r>
    </w:p>
    <w:p w14:paraId="09D30F62"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25.000 do 150.000 eurov se za prekršek kaznuje podjetnik ali posameznik, ki samostojno opravlja dejavnost, ki stori prekršek iz prejšnjega odstavka.</w:t>
      </w:r>
    </w:p>
    <w:p w14:paraId="0101CBA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 globo od 800 do 10.000 eurov se za prekršek kaznuje odgovorna oseba pravne osebe ali podjetnika ali posameznika, ki samostojno opravlja dejavnost, ki stori prekršek iz prvega odstavka tega člena.</w:t>
      </w:r>
    </w:p>
    <w:p w14:paraId="3CEF00E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130 do 5.000 eurov se za prekršek kaznuje posameznik, ki stori prekršek iz prvega odstavka tega člena.</w:t>
      </w:r>
    </w:p>
    <w:p w14:paraId="3802E7C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(5) Če je narava storjenega prekrška iz prejšnjih odstavkov posebno huda zaradi višine povzročene škode oziroma višine pridobljene protipravne premoženjske koristi ali zaradi </w:t>
      </w:r>
      <w:r w:rsidRPr="00732B0A">
        <w:rPr>
          <w:rFonts w:ascii="Arial" w:hAnsi="Arial" w:cs="Arial"/>
          <w:color w:val="000000"/>
          <w:sz w:val="20"/>
          <w:szCs w:val="20"/>
        </w:rPr>
        <w:lastRenderedPageBreak/>
        <w:t>storilčevega naklepa oziroma njegovega namena koristoljubnosti, se storilec, ki je pravna oseba kaznuje z globo od 41.000 do 750.000 eurov, pravna oseba, ki se po ZGD-1 šteje za srednjo ali veliko gospodarsko družbo, z globo od 41.000 do 1.500.000 eurov, podjetnik ali posameznik, ki samostojno opravlja dejavnost z globo od 41.000 do 450.000 eurov, posameznik z globo od 400 do 15.000 eurov, odgovorna oseba pravne osebe ali podjetnika ali posameznika, ki samostojno opravlja dejavnost, pa z globo od 2.500 do 30.000 eurov.</w:t>
      </w:r>
    </w:p>
    <w:p w14:paraId="62828945"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 globo od 5.000 do 150.000 eurov se za prekršek kaznuje odvetnik, notar ali odvetniška družba, ki vodi nematerializirane vrednostne papirje stranke na fiduciarnem računu v nasprotju z desetim odstavkom 296. člena tega zakona.</w:t>
      </w:r>
    </w:p>
    <w:p w14:paraId="44D8FCF3" w14:textId="77777777" w:rsidR="00E16CD0" w:rsidRPr="00732B0A" w:rsidRDefault="00E16CD0" w:rsidP="00E16CD0">
      <w:pPr>
        <w:jc w:val="both"/>
        <w:rPr>
          <w:rFonts w:cs="Arial"/>
          <w:bCs/>
          <w:szCs w:val="20"/>
        </w:rPr>
      </w:pPr>
    </w:p>
    <w:p w14:paraId="536CCACC" w14:textId="77777777" w:rsidR="005F44F3" w:rsidRPr="00732B0A" w:rsidRDefault="005F44F3" w:rsidP="00E16CD0">
      <w:pPr>
        <w:jc w:val="both"/>
        <w:rPr>
          <w:rFonts w:cs="Arial"/>
          <w:bCs/>
          <w:szCs w:val="20"/>
        </w:rPr>
      </w:pPr>
    </w:p>
    <w:p w14:paraId="0FACC9C1" w14:textId="77777777" w:rsidR="00E16CD0" w:rsidRPr="00732B0A" w:rsidRDefault="00E16CD0" w:rsidP="00E16CD0">
      <w:pPr>
        <w:spacing w:line="240" w:lineRule="auto"/>
        <w:jc w:val="both"/>
        <w:rPr>
          <w:rFonts w:cs="Arial"/>
          <w:szCs w:val="20"/>
        </w:rPr>
      </w:pPr>
      <w:r w:rsidRPr="00732B0A">
        <w:rPr>
          <w:rFonts w:cs="Arial"/>
          <w:szCs w:val="20"/>
        </w:rPr>
        <w:t>S predlogom zakona se spreminjajo in dopolnjujejo še naslednji členi Zakona o trgu finančnih instrumentov ((Uradni list RS, št. 108/10 – uradno prečiščeno besedilo, 78/11, 55/12, 105/12 – ZBan-1J, 63/13 – ZS-K, 30/16, 9/17, 77/18 – ZTFI-1, 66/19 – ZTFI-1A in 123/21 – ZTFI-1B): 486. in 494.:</w:t>
      </w:r>
    </w:p>
    <w:p w14:paraId="72C4BC30"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486. člen</w:t>
      </w:r>
    </w:p>
    <w:p w14:paraId="00747DCB"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(pristojnosti in odgovornosti direktorja agencije)</w:t>
      </w:r>
    </w:p>
    <w:p w14:paraId="100A8E1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Direktor agencije zastopa in predstavlja agencijo, vodi poslovanje agencije in organizira njeno delo.</w:t>
      </w:r>
    </w:p>
    <w:p w14:paraId="7FF8FA4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Direktor agencije mora zagotoviti, da agencija:</w:t>
      </w:r>
    </w:p>
    <w:p w14:paraId="0DA6E59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pravilno opravlja svoje pristojnosti in odgovornosti, ki jih ima po tem ali drugem zakonu, in</w:t>
      </w:r>
    </w:p>
    <w:p w14:paraId="56C318CA"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posluje v skladu s tem zakonom in svojim poslovnikom.</w:t>
      </w:r>
    </w:p>
    <w:p w14:paraId="159AE10A"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494. člen</w:t>
      </w:r>
    </w:p>
    <w:p w14:paraId="71B8066F"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načrt in letni obračun)</w:t>
      </w:r>
    </w:p>
    <w:p w14:paraId="3BDBCD4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Svet mora do 31. marca vsakega leta sprejeti letni obračun za prejšnje leto in finančni načrt tekočega leta.</w:t>
      </w:r>
    </w:p>
    <w:p w14:paraId="7A60024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Letni obračun agencije mora pregledati pooblaščeni revizor.</w:t>
      </w:r>
    </w:p>
    <w:p w14:paraId="5044289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mora ministru, pristojnemu za finance, v desetih dneh po sprejetju dostaviti letni obračun z revizorjevim poročilom in finančni načrt.</w:t>
      </w:r>
    </w:p>
    <w:p w14:paraId="61D54DAB"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Šteje se, da sta finančni načrt in letni obračun potrjena, če Vlada Republike Slovenije v 15 dneh po njunem prejemu ne odloči drugače.</w:t>
      </w:r>
    </w:p>
    <w:p w14:paraId="4F1170C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Do poteka roka iz četrtega odstavka tega člena se financiranje agencije izvaja po sklepu o začasnem financiranju, ki ga sprejme svet.</w:t>
      </w:r>
    </w:p>
    <w:p w14:paraId="6B20BCC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z letnim obračunom in finančnim načrtom seznani Državni zbor Republike Slovenije. Letni računovodski izkazi so sestavni del letnega poročila in se objavijo.</w:t>
      </w:r>
    </w:p>
    <w:p w14:paraId="61F76F3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p>
    <w:p w14:paraId="6C719486" w14:textId="77777777" w:rsidR="001F7CAE" w:rsidRDefault="001F7CAE" w:rsidP="00E16CD0">
      <w:pPr>
        <w:spacing w:line="260" w:lineRule="exact"/>
        <w:rPr>
          <w:rFonts w:cs="Arial"/>
          <w:b/>
          <w:szCs w:val="20"/>
        </w:rPr>
      </w:pPr>
    </w:p>
    <w:p w14:paraId="5C5BBDD5" w14:textId="77777777" w:rsidR="001F7CAE" w:rsidRDefault="001F7CAE" w:rsidP="00E16CD0">
      <w:pPr>
        <w:spacing w:line="260" w:lineRule="exact"/>
        <w:rPr>
          <w:rFonts w:cs="Arial"/>
          <w:b/>
          <w:szCs w:val="20"/>
        </w:rPr>
      </w:pPr>
    </w:p>
    <w:p w14:paraId="468E769C" w14:textId="77777777" w:rsidR="001F7CAE" w:rsidRDefault="001F7CAE" w:rsidP="00E16CD0">
      <w:pPr>
        <w:spacing w:line="260" w:lineRule="exact"/>
        <w:rPr>
          <w:rFonts w:cs="Arial"/>
          <w:b/>
          <w:szCs w:val="20"/>
        </w:rPr>
      </w:pPr>
    </w:p>
    <w:p w14:paraId="62691D88" w14:textId="77777777" w:rsidR="001F7CAE" w:rsidRDefault="001F7CAE" w:rsidP="00E16CD0">
      <w:pPr>
        <w:spacing w:line="260" w:lineRule="exact"/>
        <w:rPr>
          <w:rFonts w:cs="Arial"/>
          <w:b/>
          <w:szCs w:val="20"/>
        </w:rPr>
      </w:pPr>
    </w:p>
    <w:p w14:paraId="759EC298" w14:textId="77777777" w:rsidR="001F7CAE" w:rsidRDefault="001F7CAE" w:rsidP="00E16CD0">
      <w:pPr>
        <w:spacing w:line="260" w:lineRule="exact"/>
        <w:rPr>
          <w:rFonts w:cs="Arial"/>
          <w:b/>
          <w:szCs w:val="20"/>
        </w:rPr>
      </w:pPr>
    </w:p>
    <w:p w14:paraId="669C3967" w14:textId="77777777" w:rsidR="001F7CAE" w:rsidRDefault="001F7CAE" w:rsidP="00E16CD0">
      <w:pPr>
        <w:spacing w:line="260" w:lineRule="exact"/>
        <w:rPr>
          <w:rFonts w:cs="Arial"/>
          <w:b/>
          <w:szCs w:val="20"/>
        </w:rPr>
      </w:pPr>
    </w:p>
    <w:p w14:paraId="12530BBF" w14:textId="77777777" w:rsidR="00B32776" w:rsidRDefault="00B32776" w:rsidP="00E16CD0">
      <w:pPr>
        <w:spacing w:line="260" w:lineRule="exact"/>
        <w:rPr>
          <w:rFonts w:cs="Arial"/>
          <w:b/>
          <w:szCs w:val="20"/>
        </w:rPr>
      </w:pPr>
    </w:p>
    <w:p w14:paraId="16F6645F" w14:textId="77777777" w:rsidR="00E16CD0" w:rsidRPr="00732B0A" w:rsidRDefault="00E16CD0" w:rsidP="00E16CD0">
      <w:pPr>
        <w:spacing w:line="260" w:lineRule="exact"/>
        <w:rPr>
          <w:rFonts w:cs="Arial"/>
          <w:b/>
          <w:szCs w:val="20"/>
        </w:rPr>
      </w:pPr>
      <w:r w:rsidRPr="00732B0A">
        <w:rPr>
          <w:rFonts w:cs="Arial"/>
          <w:b/>
          <w:szCs w:val="20"/>
        </w:rPr>
        <w:lastRenderedPageBreak/>
        <w:t>V. PREDLOG, DA SE PREDLOG ZAKONA OBRAVNAVA PO NUJNEM OZIROMA SKRAJŠANEM POSTOPKU:</w:t>
      </w:r>
    </w:p>
    <w:p w14:paraId="05755D04" w14:textId="77777777" w:rsidR="00E16CD0" w:rsidRPr="00732B0A" w:rsidRDefault="00E16CD0" w:rsidP="00E16CD0">
      <w:pPr>
        <w:spacing w:line="260" w:lineRule="exact"/>
        <w:rPr>
          <w:rFonts w:cs="Arial"/>
          <w:b/>
          <w:szCs w:val="20"/>
        </w:rPr>
      </w:pPr>
    </w:p>
    <w:p w14:paraId="027E2764" w14:textId="77777777" w:rsidR="00E16CD0" w:rsidRPr="00732B0A" w:rsidRDefault="00E16CD0" w:rsidP="00E16CD0">
      <w:pPr>
        <w:spacing w:line="276" w:lineRule="auto"/>
        <w:jc w:val="both"/>
        <w:rPr>
          <w:rFonts w:cs="Arial"/>
          <w:szCs w:val="20"/>
        </w:rPr>
      </w:pPr>
      <w:r w:rsidRPr="00732B0A">
        <w:rPr>
          <w:rFonts w:cs="Arial"/>
          <w:szCs w:val="20"/>
        </w:rPr>
        <w:t xml:space="preserve">Vlada Republike Slovenije v skladu s 142. členom Poslovnika državnega zbora (Uradni list RS, št. 92/07 – uradno prečiščeno besedilo, 105/10, 80/13, 38/17, 46/20, 105/21 – odl. US in 11/21; v nadaljnjem besedilu: PoDZ-1) predlaga, da se predlog zakona obravnava po skrajšanem zakonodajnem postopku. Predlog zakona je manj zahtevna sprememba in dopolnitev ter manj zahtevna uskladitev ZTFI-1 s pravom Evropske unije, kar prva in tretja alineja prvega odstavka 142. člena PoDZ-1 določata kot enega od razlogov za skrajšani postopek. </w:t>
      </w:r>
    </w:p>
    <w:p w14:paraId="3CB9DF00" w14:textId="77777777" w:rsidR="00E16CD0" w:rsidRPr="00732B0A" w:rsidRDefault="00E16CD0" w:rsidP="00E16CD0">
      <w:pPr>
        <w:spacing w:line="240" w:lineRule="auto"/>
        <w:jc w:val="both"/>
        <w:rPr>
          <w:rFonts w:cs="Arial"/>
          <w:szCs w:val="20"/>
        </w:rPr>
      </w:pPr>
    </w:p>
    <w:p w14:paraId="41ACDB45" w14:textId="77777777" w:rsidR="00E16CD0" w:rsidRPr="00732B0A" w:rsidRDefault="00E16CD0" w:rsidP="00E16CD0">
      <w:pPr>
        <w:spacing w:line="240" w:lineRule="auto"/>
        <w:jc w:val="both"/>
        <w:rPr>
          <w:rFonts w:cs="Arial"/>
          <w:szCs w:val="20"/>
        </w:rPr>
      </w:pPr>
    </w:p>
    <w:p w14:paraId="1F64AF80" w14:textId="77777777" w:rsidR="00E16CD0" w:rsidRPr="00732B0A" w:rsidRDefault="00E16CD0" w:rsidP="00E16CD0">
      <w:pPr>
        <w:spacing w:line="240" w:lineRule="auto"/>
        <w:jc w:val="both"/>
        <w:rPr>
          <w:rFonts w:cs="Arial"/>
          <w:szCs w:val="20"/>
        </w:rPr>
      </w:pPr>
    </w:p>
    <w:p w14:paraId="74AD7546" w14:textId="77777777" w:rsidR="00E16CD0" w:rsidRPr="00732B0A" w:rsidRDefault="00E16CD0" w:rsidP="00E16CD0">
      <w:pPr>
        <w:ind w:left="709" w:hanging="709"/>
        <w:rPr>
          <w:rFonts w:cs="Arial"/>
          <w:szCs w:val="20"/>
        </w:rPr>
      </w:pPr>
      <w:r w:rsidRPr="00732B0A">
        <w:rPr>
          <w:rFonts w:cs="Arial"/>
          <w:b/>
          <w:szCs w:val="20"/>
        </w:rPr>
        <w:t>VI. PRILOGE:</w:t>
      </w:r>
    </w:p>
    <w:p w14:paraId="3D78EBFA" w14:textId="77777777" w:rsidR="00E16CD0" w:rsidRPr="00732B0A" w:rsidRDefault="00E16CD0" w:rsidP="00E16CD0">
      <w:pPr>
        <w:rPr>
          <w:rFonts w:cs="Arial"/>
          <w:bCs/>
          <w:szCs w:val="20"/>
        </w:rPr>
      </w:pPr>
      <w:r w:rsidRPr="00732B0A">
        <w:rPr>
          <w:rFonts w:cs="Arial"/>
          <w:b/>
          <w:szCs w:val="20"/>
        </w:rPr>
        <w:t>/</w:t>
      </w:r>
    </w:p>
    <w:p w14:paraId="63019EE0" w14:textId="77777777" w:rsidR="00E16CD0" w:rsidRPr="00732B0A" w:rsidRDefault="00E16CD0" w:rsidP="00E16CD0">
      <w:pPr>
        <w:spacing w:line="240" w:lineRule="auto"/>
        <w:jc w:val="both"/>
        <w:rPr>
          <w:rFonts w:cs="Arial"/>
          <w:bCs/>
          <w:szCs w:val="20"/>
        </w:rPr>
      </w:pPr>
    </w:p>
    <w:p w14:paraId="5038D509" w14:textId="77777777" w:rsidR="00042A13" w:rsidRPr="00732B0A" w:rsidRDefault="00042A13" w:rsidP="00563664">
      <w:pPr>
        <w:spacing w:line="240" w:lineRule="auto"/>
        <w:jc w:val="both"/>
        <w:rPr>
          <w:rFonts w:cs="Arial"/>
          <w:bCs/>
          <w:szCs w:val="20"/>
        </w:rPr>
      </w:pPr>
    </w:p>
    <w:sectPr w:rsidR="00042A13" w:rsidRPr="00732B0A" w:rsidSect="00D0002D">
      <w:headerReference w:type="default" r:id="rId12"/>
      <w:headerReference w:type="first" r:id="rId13"/>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5DF1" w14:textId="77777777" w:rsidR="00A22E7A" w:rsidRDefault="00A22E7A">
      <w:r>
        <w:separator/>
      </w:r>
    </w:p>
  </w:endnote>
  <w:endnote w:type="continuationSeparator" w:id="0">
    <w:p w14:paraId="504EE1DC" w14:textId="77777777" w:rsidR="00A22E7A" w:rsidRDefault="00A22E7A">
      <w:r>
        <w:continuationSeparator/>
      </w:r>
    </w:p>
  </w:endnote>
  <w:endnote w:type="continuationNotice" w:id="1">
    <w:p w14:paraId="713F7C3E" w14:textId="77777777" w:rsidR="00A22E7A" w:rsidRDefault="00A22E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96A0" w14:textId="77777777" w:rsidR="00A22E7A" w:rsidRDefault="00A22E7A">
      <w:r>
        <w:separator/>
      </w:r>
    </w:p>
  </w:footnote>
  <w:footnote w:type="continuationSeparator" w:id="0">
    <w:p w14:paraId="7D6231AD" w14:textId="77777777" w:rsidR="00A22E7A" w:rsidRDefault="00A22E7A">
      <w:r>
        <w:continuationSeparator/>
      </w:r>
    </w:p>
  </w:footnote>
  <w:footnote w:type="continuationNotice" w:id="1">
    <w:p w14:paraId="3F6F8D6B" w14:textId="77777777" w:rsidR="00A22E7A" w:rsidRDefault="00A22E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940D" w14:textId="77777777" w:rsidR="004F570C" w:rsidRPr="00110CBD" w:rsidRDefault="004F570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F570C" w:rsidRPr="008F3500" w14:paraId="418B55F5" w14:textId="77777777">
      <w:trPr>
        <w:cantSplit/>
        <w:trHeight w:hRule="exact" w:val="847"/>
      </w:trPr>
      <w:tc>
        <w:tcPr>
          <w:tcW w:w="567" w:type="dxa"/>
        </w:tcPr>
        <w:p w14:paraId="5CA1AD89" w14:textId="4AD636C9" w:rsidR="004F570C" w:rsidRPr="008F3500" w:rsidRDefault="00A52149"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7216" behindDoc="0" locked="0" layoutInCell="0" allowOverlap="1" wp14:anchorId="00CBAD4A" wp14:editId="0364BDE9">
                    <wp:simplePos x="0" y="0"/>
                    <wp:positionH relativeFrom="column">
                      <wp:posOffset>29845</wp:posOffset>
                    </wp:positionH>
                    <wp:positionV relativeFrom="page">
                      <wp:posOffset>3600449</wp:posOffset>
                    </wp:positionV>
                    <wp:extent cx="215900" cy="0"/>
                    <wp:effectExtent l="0" t="0" r="0" b="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4D2751"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196D7524" w14:textId="77777777" w:rsidR="004F570C" w:rsidRPr="004F621D" w:rsidRDefault="004F570C" w:rsidP="00621206">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0" behindDoc="0" locked="0" layoutInCell="1" allowOverlap="1" wp14:anchorId="20C3A48F" wp14:editId="0C8CD007">
          <wp:simplePos x="0" y="0"/>
          <wp:positionH relativeFrom="page">
            <wp:posOffset>0</wp:posOffset>
          </wp:positionH>
          <wp:positionV relativeFrom="page">
            <wp:posOffset>0</wp:posOffset>
          </wp:positionV>
          <wp:extent cx="4321810" cy="972185"/>
          <wp:effectExtent l="0" t="0" r="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4F621D">
      <w:rPr>
        <w:rFonts w:cs="Arial"/>
        <w:sz w:val="16"/>
        <w:lang w:val="it-IT"/>
      </w:rPr>
      <w:t xml:space="preserve">Župančičeva ulica 3, p.p. </w:t>
    </w:r>
    <w:proofErr w:type="gramStart"/>
    <w:r w:rsidRPr="004F621D">
      <w:rPr>
        <w:rFonts w:cs="Arial"/>
        <w:sz w:val="16"/>
        <w:lang w:val="it-IT"/>
      </w:rPr>
      <w:t>644a</w:t>
    </w:r>
    <w:proofErr w:type="gramEnd"/>
    <w:r w:rsidRPr="004F621D">
      <w:rPr>
        <w:rFonts w:cs="Arial"/>
        <w:sz w:val="16"/>
        <w:lang w:val="it-IT"/>
      </w:rPr>
      <w:t>, 1001 Ljubljana</w:t>
    </w:r>
    <w:r w:rsidRPr="004F621D">
      <w:rPr>
        <w:rFonts w:cs="Arial"/>
        <w:sz w:val="16"/>
        <w:lang w:val="it-IT"/>
      </w:rPr>
      <w:tab/>
      <w:t>T: 369 6600</w:t>
    </w:r>
  </w:p>
  <w:p w14:paraId="1733B774" w14:textId="77777777" w:rsidR="004F570C" w:rsidRPr="004F621D" w:rsidRDefault="004F570C" w:rsidP="00A770A6">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36119AA8" w14:textId="77777777" w:rsidR="004F570C" w:rsidRPr="007175FE" w:rsidRDefault="004F570C" w:rsidP="00A770A6">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5C66FDBD" w14:textId="77777777" w:rsidR="004F570C" w:rsidRPr="007175FE" w:rsidRDefault="004F570C"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1F2"/>
    <w:multiLevelType w:val="hybridMultilevel"/>
    <w:tmpl w:val="C1CEAFA4"/>
    <w:lvl w:ilvl="0" w:tplc="94086E72">
      <w:start w:val="1"/>
      <w:numFmt w:val="decimal"/>
      <w:lvlText w:val="%1."/>
      <w:lvlJc w:val="left"/>
      <w:pPr>
        <w:ind w:left="240" w:hanging="240"/>
      </w:pPr>
      <w:rPr>
        <w:rFonts w:hint="default"/>
        <w:spacing w:val="-1"/>
        <w:w w:val="106"/>
        <w:lang w:val="sl-SI" w:eastAsia="en-US" w:bidi="ar-SA"/>
      </w:rPr>
    </w:lvl>
    <w:lvl w:ilvl="1" w:tplc="81E0DC56">
      <w:numFmt w:val="bullet"/>
      <w:lvlText w:val="•"/>
      <w:lvlJc w:val="left"/>
      <w:pPr>
        <w:ind w:left="1147" w:hanging="240"/>
      </w:pPr>
      <w:rPr>
        <w:rFonts w:hint="default"/>
        <w:lang w:val="sl-SI" w:eastAsia="en-US" w:bidi="ar-SA"/>
      </w:rPr>
    </w:lvl>
    <w:lvl w:ilvl="2" w:tplc="8A322394">
      <w:numFmt w:val="bullet"/>
      <w:lvlText w:val="•"/>
      <w:lvlJc w:val="left"/>
      <w:pPr>
        <w:ind w:left="2045" w:hanging="240"/>
      </w:pPr>
      <w:rPr>
        <w:rFonts w:hint="default"/>
        <w:lang w:val="sl-SI" w:eastAsia="en-US" w:bidi="ar-SA"/>
      </w:rPr>
    </w:lvl>
    <w:lvl w:ilvl="3" w:tplc="2A14B658">
      <w:numFmt w:val="bullet"/>
      <w:lvlText w:val="•"/>
      <w:lvlJc w:val="left"/>
      <w:pPr>
        <w:ind w:left="2943" w:hanging="240"/>
      </w:pPr>
      <w:rPr>
        <w:rFonts w:hint="default"/>
        <w:lang w:val="sl-SI" w:eastAsia="en-US" w:bidi="ar-SA"/>
      </w:rPr>
    </w:lvl>
    <w:lvl w:ilvl="4" w:tplc="E86C3BCE">
      <w:numFmt w:val="bullet"/>
      <w:lvlText w:val="•"/>
      <w:lvlJc w:val="left"/>
      <w:pPr>
        <w:ind w:left="3841" w:hanging="240"/>
      </w:pPr>
      <w:rPr>
        <w:rFonts w:hint="default"/>
        <w:lang w:val="sl-SI" w:eastAsia="en-US" w:bidi="ar-SA"/>
      </w:rPr>
    </w:lvl>
    <w:lvl w:ilvl="5" w:tplc="A08EFB2E">
      <w:numFmt w:val="bullet"/>
      <w:lvlText w:val="•"/>
      <w:lvlJc w:val="left"/>
      <w:pPr>
        <w:ind w:left="4739" w:hanging="240"/>
      </w:pPr>
      <w:rPr>
        <w:rFonts w:hint="default"/>
        <w:lang w:val="sl-SI" w:eastAsia="en-US" w:bidi="ar-SA"/>
      </w:rPr>
    </w:lvl>
    <w:lvl w:ilvl="6" w:tplc="A502CFE8">
      <w:numFmt w:val="bullet"/>
      <w:lvlText w:val="•"/>
      <w:lvlJc w:val="left"/>
      <w:pPr>
        <w:ind w:left="5637" w:hanging="240"/>
      </w:pPr>
      <w:rPr>
        <w:rFonts w:hint="default"/>
        <w:lang w:val="sl-SI" w:eastAsia="en-US" w:bidi="ar-SA"/>
      </w:rPr>
    </w:lvl>
    <w:lvl w:ilvl="7" w:tplc="B382195C">
      <w:numFmt w:val="bullet"/>
      <w:lvlText w:val="•"/>
      <w:lvlJc w:val="left"/>
      <w:pPr>
        <w:ind w:left="6536" w:hanging="240"/>
      </w:pPr>
      <w:rPr>
        <w:rFonts w:hint="default"/>
        <w:lang w:val="sl-SI" w:eastAsia="en-US" w:bidi="ar-SA"/>
      </w:rPr>
    </w:lvl>
    <w:lvl w:ilvl="8" w:tplc="348C6406">
      <w:numFmt w:val="bullet"/>
      <w:lvlText w:val="•"/>
      <w:lvlJc w:val="left"/>
      <w:pPr>
        <w:ind w:left="7434" w:hanging="240"/>
      </w:pPr>
      <w:rPr>
        <w:rFonts w:hint="default"/>
        <w:lang w:val="sl-SI" w:eastAsia="en-US" w:bidi="ar-SA"/>
      </w:rPr>
    </w:lvl>
  </w:abstractNum>
  <w:abstractNum w:abstractNumId="1" w15:restartNumberingAfterBreak="0">
    <w:nsid w:val="11081F86"/>
    <w:multiLevelType w:val="hybridMultilevel"/>
    <w:tmpl w:val="3BAA4F4E"/>
    <w:lvl w:ilvl="0" w:tplc="A9A479BC">
      <w:numFmt w:val="bullet"/>
      <w:lvlText w:val="-"/>
      <w:lvlJc w:val="left"/>
      <w:pPr>
        <w:ind w:left="360" w:hanging="360"/>
      </w:pPr>
      <w:rPr>
        <w:rFonts w:ascii="Arial" w:eastAsia="Arial" w:hAnsi="Arial" w:cs="Arial" w:hint="default"/>
        <w:w w:val="90"/>
        <w:sz w:val="23"/>
        <w:szCs w:val="23"/>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61E24C6"/>
    <w:multiLevelType w:val="hybridMultilevel"/>
    <w:tmpl w:val="6338B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AF4809"/>
    <w:multiLevelType w:val="hybridMultilevel"/>
    <w:tmpl w:val="39782A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393FA2"/>
    <w:multiLevelType w:val="hybridMultilevel"/>
    <w:tmpl w:val="4F1AEC76"/>
    <w:lvl w:ilvl="0" w:tplc="03A64B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153DC1"/>
    <w:multiLevelType w:val="hybridMultilevel"/>
    <w:tmpl w:val="6C708C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995A9C"/>
    <w:multiLevelType w:val="hybridMultilevel"/>
    <w:tmpl w:val="B13E14F8"/>
    <w:lvl w:ilvl="0" w:tplc="00000005">
      <w:start w:val="1"/>
      <w:numFmt w:val="bullet"/>
      <w:lvlText w:val=""/>
      <w:lvlJc w:val="left"/>
      <w:pPr>
        <w:ind w:left="360" w:hanging="360"/>
      </w:pPr>
      <w:rPr>
        <w:rFonts w:ascii="Symbol" w:hAnsi="Symbol" w:cs="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AA3A63"/>
    <w:multiLevelType w:val="multilevel"/>
    <w:tmpl w:val="156E70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1B0B7F"/>
    <w:multiLevelType w:val="hybridMultilevel"/>
    <w:tmpl w:val="24065EF2"/>
    <w:lvl w:ilvl="0" w:tplc="ACF6CB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A2078A"/>
    <w:multiLevelType w:val="hybridMultilevel"/>
    <w:tmpl w:val="72BAC3D4"/>
    <w:lvl w:ilvl="0" w:tplc="3A122FAA">
      <w:start w:val="1"/>
      <w:numFmt w:val="decimal"/>
      <w:pStyle w:val="Naslov1"/>
      <w:lvlText w:val="%1. "/>
      <w:lvlJc w:val="left"/>
      <w:pPr>
        <w:ind w:left="600" w:hanging="360"/>
      </w:pPr>
      <w:rPr>
        <w:rFonts w:hint="default"/>
        <w:sz w:val="20"/>
        <w:szCs w:val="20"/>
      </w:rPr>
    </w:lvl>
    <w:lvl w:ilvl="1" w:tplc="04240019">
      <w:start w:val="1"/>
      <w:numFmt w:val="lowerLetter"/>
      <w:lvlText w:val="%2."/>
      <w:lvlJc w:val="left"/>
      <w:pPr>
        <w:ind w:left="-5974" w:hanging="360"/>
      </w:pPr>
    </w:lvl>
    <w:lvl w:ilvl="2" w:tplc="0424001B">
      <w:start w:val="1"/>
      <w:numFmt w:val="lowerRoman"/>
      <w:lvlText w:val="%3."/>
      <w:lvlJc w:val="right"/>
      <w:pPr>
        <w:ind w:left="-5254" w:hanging="180"/>
      </w:pPr>
    </w:lvl>
    <w:lvl w:ilvl="3" w:tplc="0424000F">
      <w:start w:val="1"/>
      <w:numFmt w:val="decimal"/>
      <w:lvlText w:val="%4."/>
      <w:lvlJc w:val="left"/>
      <w:pPr>
        <w:ind w:left="-4534" w:hanging="360"/>
      </w:pPr>
    </w:lvl>
    <w:lvl w:ilvl="4" w:tplc="04240019" w:tentative="1">
      <w:start w:val="1"/>
      <w:numFmt w:val="lowerLetter"/>
      <w:lvlText w:val="%5."/>
      <w:lvlJc w:val="left"/>
      <w:pPr>
        <w:ind w:left="-3814" w:hanging="360"/>
      </w:pPr>
    </w:lvl>
    <w:lvl w:ilvl="5" w:tplc="0424001B" w:tentative="1">
      <w:start w:val="1"/>
      <w:numFmt w:val="lowerRoman"/>
      <w:lvlText w:val="%6."/>
      <w:lvlJc w:val="right"/>
      <w:pPr>
        <w:ind w:left="-3094" w:hanging="180"/>
      </w:pPr>
    </w:lvl>
    <w:lvl w:ilvl="6" w:tplc="0424000F" w:tentative="1">
      <w:start w:val="1"/>
      <w:numFmt w:val="decimal"/>
      <w:lvlText w:val="%7."/>
      <w:lvlJc w:val="left"/>
      <w:pPr>
        <w:ind w:left="-2374" w:hanging="360"/>
      </w:pPr>
    </w:lvl>
    <w:lvl w:ilvl="7" w:tplc="04240019" w:tentative="1">
      <w:start w:val="1"/>
      <w:numFmt w:val="lowerLetter"/>
      <w:lvlText w:val="%8."/>
      <w:lvlJc w:val="left"/>
      <w:pPr>
        <w:ind w:left="-1654" w:hanging="360"/>
      </w:pPr>
    </w:lvl>
    <w:lvl w:ilvl="8" w:tplc="0424001B" w:tentative="1">
      <w:start w:val="1"/>
      <w:numFmt w:val="lowerRoman"/>
      <w:lvlText w:val="%9."/>
      <w:lvlJc w:val="right"/>
      <w:pPr>
        <w:ind w:left="-934" w:hanging="180"/>
      </w:pPr>
    </w:lvl>
  </w:abstractNum>
  <w:abstractNum w:abstractNumId="17"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426C1D"/>
    <w:multiLevelType w:val="hybridMultilevel"/>
    <w:tmpl w:val="E7C069AA"/>
    <w:lvl w:ilvl="0" w:tplc="3CE229A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867932"/>
    <w:multiLevelType w:val="hybridMultilevel"/>
    <w:tmpl w:val="A956E4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DB5597"/>
    <w:multiLevelType w:val="hybridMultilevel"/>
    <w:tmpl w:val="C58CF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BB3A33"/>
    <w:multiLevelType w:val="hybridMultilevel"/>
    <w:tmpl w:val="17461CA6"/>
    <w:lvl w:ilvl="0" w:tplc="3C04B97A">
      <w:start w:val="1"/>
      <w:numFmt w:val="upperRoman"/>
      <w:lvlText w:val="%1."/>
      <w:lvlJc w:val="left"/>
      <w:pPr>
        <w:ind w:left="1080" w:hanging="720"/>
      </w:pPr>
      <w:rPr>
        <w:rFonts w:hint="default"/>
      </w:rPr>
    </w:lvl>
    <w:lvl w:ilvl="1" w:tplc="79C046B8">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42440A"/>
    <w:multiLevelType w:val="hybridMultilevel"/>
    <w:tmpl w:val="0A22F782"/>
    <w:lvl w:ilvl="0" w:tplc="CC8A85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770AF"/>
    <w:multiLevelType w:val="hybridMultilevel"/>
    <w:tmpl w:val="02A0099A"/>
    <w:lvl w:ilvl="0" w:tplc="355A25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08816641">
    <w:abstractNumId w:val="4"/>
  </w:num>
  <w:num w:numId="2" w16cid:durableId="1197112932">
    <w:abstractNumId w:val="11"/>
  </w:num>
  <w:num w:numId="3" w16cid:durableId="2051758003">
    <w:abstractNumId w:val="22"/>
  </w:num>
  <w:num w:numId="4" w16cid:durableId="2138252249">
    <w:abstractNumId w:val="28"/>
  </w:num>
  <w:num w:numId="5" w16cid:durableId="609361413">
    <w:abstractNumId w:val="7"/>
  </w:num>
  <w:num w:numId="6" w16cid:durableId="1541241872">
    <w:abstractNumId w:val="26"/>
  </w:num>
  <w:num w:numId="7" w16cid:durableId="1097366481">
    <w:abstractNumId w:val="27"/>
  </w:num>
  <w:num w:numId="8" w16cid:durableId="1974823717">
    <w:abstractNumId w:val="13"/>
  </w:num>
  <w:num w:numId="9" w16cid:durableId="289745921">
    <w:abstractNumId w:val="5"/>
  </w:num>
  <w:num w:numId="10" w16cid:durableId="696783595">
    <w:abstractNumId w:val="8"/>
  </w:num>
  <w:num w:numId="11" w16cid:durableId="608780485">
    <w:abstractNumId w:val="6"/>
  </w:num>
  <w:num w:numId="12" w16cid:durableId="150174195">
    <w:abstractNumId w:val="14"/>
  </w:num>
  <w:num w:numId="13" w16cid:durableId="2080901897">
    <w:abstractNumId w:val="21"/>
  </w:num>
  <w:num w:numId="14" w16cid:durableId="1405102712">
    <w:abstractNumId w:val="24"/>
  </w:num>
  <w:num w:numId="15" w16cid:durableId="1127040381">
    <w:abstractNumId w:val="17"/>
  </w:num>
  <w:num w:numId="16" w16cid:durableId="1413774241">
    <w:abstractNumId w:val="23"/>
  </w:num>
  <w:num w:numId="17" w16cid:durableId="2147357282">
    <w:abstractNumId w:val="16"/>
  </w:num>
  <w:num w:numId="18" w16cid:durableId="1170146398">
    <w:abstractNumId w:val="0"/>
  </w:num>
  <w:num w:numId="19" w16cid:durableId="943462321">
    <w:abstractNumId w:val="15"/>
  </w:num>
  <w:num w:numId="20" w16cid:durableId="1711539341">
    <w:abstractNumId w:val="1"/>
  </w:num>
  <w:num w:numId="21" w16cid:durableId="1888833023">
    <w:abstractNumId w:val="10"/>
  </w:num>
  <w:num w:numId="22" w16cid:durableId="28997267">
    <w:abstractNumId w:val="9"/>
  </w:num>
  <w:num w:numId="23" w16cid:durableId="317152961">
    <w:abstractNumId w:val="16"/>
    <w:lvlOverride w:ilvl="0">
      <w:startOverride w:val="1"/>
    </w:lvlOverride>
  </w:num>
  <w:num w:numId="24" w16cid:durableId="1925340365">
    <w:abstractNumId w:val="2"/>
  </w:num>
  <w:num w:numId="25" w16cid:durableId="1883442017">
    <w:abstractNumId w:val="3"/>
  </w:num>
  <w:num w:numId="26" w16cid:durableId="277877699">
    <w:abstractNumId w:val="20"/>
  </w:num>
  <w:num w:numId="27" w16cid:durableId="1855417840">
    <w:abstractNumId w:val="18"/>
  </w:num>
  <w:num w:numId="28" w16cid:durableId="1629966955">
    <w:abstractNumId w:val="12"/>
  </w:num>
  <w:num w:numId="29" w16cid:durableId="466750937">
    <w:abstractNumId w:val="25"/>
  </w:num>
  <w:num w:numId="30" w16cid:durableId="8901125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011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1E"/>
    <w:rsid w:val="00003088"/>
    <w:rsid w:val="000047A4"/>
    <w:rsid w:val="0000516F"/>
    <w:rsid w:val="00006119"/>
    <w:rsid w:val="00006B33"/>
    <w:rsid w:val="00010478"/>
    <w:rsid w:val="000106C8"/>
    <w:rsid w:val="0001118F"/>
    <w:rsid w:val="00013BB7"/>
    <w:rsid w:val="00014310"/>
    <w:rsid w:val="00014C91"/>
    <w:rsid w:val="00016506"/>
    <w:rsid w:val="00016CBC"/>
    <w:rsid w:val="000170A9"/>
    <w:rsid w:val="0001748B"/>
    <w:rsid w:val="0002141F"/>
    <w:rsid w:val="0002173E"/>
    <w:rsid w:val="0002184D"/>
    <w:rsid w:val="000230FD"/>
    <w:rsid w:val="00023923"/>
    <w:rsid w:val="00023A88"/>
    <w:rsid w:val="00024972"/>
    <w:rsid w:val="000255B4"/>
    <w:rsid w:val="000258C6"/>
    <w:rsid w:val="000262CB"/>
    <w:rsid w:val="00026DC7"/>
    <w:rsid w:val="0003110F"/>
    <w:rsid w:val="000330E2"/>
    <w:rsid w:val="0003422E"/>
    <w:rsid w:val="00035575"/>
    <w:rsid w:val="00035E86"/>
    <w:rsid w:val="0003629B"/>
    <w:rsid w:val="0003645F"/>
    <w:rsid w:val="00040AF9"/>
    <w:rsid w:val="00041FC2"/>
    <w:rsid w:val="00042126"/>
    <w:rsid w:val="00042A13"/>
    <w:rsid w:val="00044415"/>
    <w:rsid w:val="00047F5F"/>
    <w:rsid w:val="00050C2E"/>
    <w:rsid w:val="00053A60"/>
    <w:rsid w:val="000566D3"/>
    <w:rsid w:val="00056803"/>
    <w:rsid w:val="0006106F"/>
    <w:rsid w:val="000631DF"/>
    <w:rsid w:val="00063463"/>
    <w:rsid w:val="000651F4"/>
    <w:rsid w:val="00066674"/>
    <w:rsid w:val="00067B77"/>
    <w:rsid w:val="00070DC8"/>
    <w:rsid w:val="000725CF"/>
    <w:rsid w:val="000726DC"/>
    <w:rsid w:val="00072D21"/>
    <w:rsid w:val="0007746C"/>
    <w:rsid w:val="00077F50"/>
    <w:rsid w:val="000820D9"/>
    <w:rsid w:val="00086C3F"/>
    <w:rsid w:val="00087C79"/>
    <w:rsid w:val="00091F34"/>
    <w:rsid w:val="000946EB"/>
    <w:rsid w:val="00094811"/>
    <w:rsid w:val="00095F03"/>
    <w:rsid w:val="000A064A"/>
    <w:rsid w:val="000A12A7"/>
    <w:rsid w:val="000A275D"/>
    <w:rsid w:val="000A34CB"/>
    <w:rsid w:val="000A3D86"/>
    <w:rsid w:val="000A3EA8"/>
    <w:rsid w:val="000A4D1C"/>
    <w:rsid w:val="000A51CC"/>
    <w:rsid w:val="000A6060"/>
    <w:rsid w:val="000A6579"/>
    <w:rsid w:val="000A7238"/>
    <w:rsid w:val="000B49C7"/>
    <w:rsid w:val="000B6E4A"/>
    <w:rsid w:val="000B7AC9"/>
    <w:rsid w:val="000C0212"/>
    <w:rsid w:val="000C2A45"/>
    <w:rsid w:val="000C3387"/>
    <w:rsid w:val="000D02A4"/>
    <w:rsid w:val="000D2A97"/>
    <w:rsid w:val="000D4A03"/>
    <w:rsid w:val="000D628E"/>
    <w:rsid w:val="000E0D24"/>
    <w:rsid w:val="000E5F39"/>
    <w:rsid w:val="000F1A45"/>
    <w:rsid w:val="000F1AB0"/>
    <w:rsid w:val="000F6E83"/>
    <w:rsid w:val="001003F1"/>
    <w:rsid w:val="00101081"/>
    <w:rsid w:val="00102BD8"/>
    <w:rsid w:val="00102FF1"/>
    <w:rsid w:val="0010588D"/>
    <w:rsid w:val="0010643C"/>
    <w:rsid w:val="00106A6A"/>
    <w:rsid w:val="001101C9"/>
    <w:rsid w:val="00110A00"/>
    <w:rsid w:val="00111B94"/>
    <w:rsid w:val="00114FF0"/>
    <w:rsid w:val="00116A6D"/>
    <w:rsid w:val="00116EC2"/>
    <w:rsid w:val="00121B62"/>
    <w:rsid w:val="00121B6A"/>
    <w:rsid w:val="001239A6"/>
    <w:rsid w:val="00123C18"/>
    <w:rsid w:val="00123C1D"/>
    <w:rsid w:val="001246FA"/>
    <w:rsid w:val="001269AD"/>
    <w:rsid w:val="00126A09"/>
    <w:rsid w:val="00126CEF"/>
    <w:rsid w:val="00127C79"/>
    <w:rsid w:val="00130B84"/>
    <w:rsid w:val="0013359A"/>
    <w:rsid w:val="0013360D"/>
    <w:rsid w:val="0013482C"/>
    <w:rsid w:val="00134B73"/>
    <w:rsid w:val="001357B2"/>
    <w:rsid w:val="001436A9"/>
    <w:rsid w:val="0014452D"/>
    <w:rsid w:val="0015373D"/>
    <w:rsid w:val="00153F31"/>
    <w:rsid w:val="001570F0"/>
    <w:rsid w:val="00161647"/>
    <w:rsid w:val="001616D5"/>
    <w:rsid w:val="00162088"/>
    <w:rsid w:val="001625C9"/>
    <w:rsid w:val="00166152"/>
    <w:rsid w:val="0016616E"/>
    <w:rsid w:val="00167462"/>
    <w:rsid w:val="00167F9C"/>
    <w:rsid w:val="0017478F"/>
    <w:rsid w:val="0017599A"/>
    <w:rsid w:val="001808FC"/>
    <w:rsid w:val="001816D7"/>
    <w:rsid w:val="001818E6"/>
    <w:rsid w:val="001828EF"/>
    <w:rsid w:val="00183D1E"/>
    <w:rsid w:val="00186E25"/>
    <w:rsid w:val="00191AB8"/>
    <w:rsid w:val="00193E7D"/>
    <w:rsid w:val="00195DA7"/>
    <w:rsid w:val="0019640D"/>
    <w:rsid w:val="00197947"/>
    <w:rsid w:val="001A1BD0"/>
    <w:rsid w:val="001A4E79"/>
    <w:rsid w:val="001A55E9"/>
    <w:rsid w:val="001A5E65"/>
    <w:rsid w:val="001A60E5"/>
    <w:rsid w:val="001A61CA"/>
    <w:rsid w:val="001A6472"/>
    <w:rsid w:val="001A6508"/>
    <w:rsid w:val="001A7FCA"/>
    <w:rsid w:val="001B00CB"/>
    <w:rsid w:val="001B07BB"/>
    <w:rsid w:val="001B13E2"/>
    <w:rsid w:val="001B241B"/>
    <w:rsid w:val="001B5435"/>
    <w:rsid w:val="001B55A9"/>
    <w:rsid w:val="001B7A7F"/>
    <w:rsid w:val="001C11D1"/>
    <w:rsid w:val="001C3B35"/>
    <w:rsid w:val="001C3BE5"/>
    <w:rsid w:val="001C4B82"/>
    <w:rsid w:val="001C66DD"/>
    <w:rsid w:val="001D0313"/>
    <w:rsid w:val="001D14AD"/>
    <w:rsid w:val="001D2256"/>
    <w:rsid w:val="001D39C2"/>
    <w:rsid w:val="001D46A2"/>
    <w:rsid w:val="001D5EF4"/>
    <w:rsid w:val="001D5F43"/>
    <w:rsid w:val="001E150C"/>
    <w:rsid w:val="001E1AA2"/>
    <w:rsid w:val="001E2B81"/>
    <w:rsid w:val="001E2C6C"/>
    <w:rsid w:val="001E4AEE"/>
    <w:rsid w:val="001E527D"/>
    <w:rsid w:val="001E5282"/>
    <w:rsid w:val="001E5C10"/>
    <w:rsid w:val="001E78B0"/>
    <w:rsid w:val="001F3917"/>
    <w:rsid w:val="001F609E"/>
    <w:rsid w:val="001F60CC"/>
    <w:rsid w:val="001F666B"/>
    <w:rsid w:val="001F7CAE"/>
    <w:rsid w:val="00200CE1"/>
    <w:rsid w:val="00202A77"/>
    <w:rsid w:val="00203C48"/>
    <w:rsid w:val="002063C6"/>
    <w:rsid w:val="00206498"/>
    <w:rsid w:val="00206FC8"/>
    <w:rsid w:val="0021308E"/>
    <w:rsid w:val="00214248"/>
    <w:rsid w:val="002159C4"/>
    <w:rsid w:val="00215D34"/>
    <w:rsid w:val="00217176"/>
    <w:rsid w:val="00224C63"/>
    <w:rsid w:val="00226C69"/>
    <w:rsid w:val="00227AB4"/>
    <w:rsid w:val="002309E9"/>
    <w:rsid w:val="00230CA4"/>
    <w:rsid w:val="0023240A"/>
    <w:rsid w:val="0023278F"/>
    <w:rsid w:val="0023355F"/>
    <w:rsid w:val="00234347"/>
    <w:rsid w:val="002343A0"/>
    <w:rsid w:val="00234F7A"/>
    <w:rsid w:val="002356BD"/>
    <w:rsid w:val="00243820"/>
    <w:rsid w:val="0024401E"/>
    <w:rsid w:val="00244ED9"/>
    <w:rsid w:val="00250BF6"/>
    <w:rsid w:val="002525B0"/>
    <w:rsid w:val="00254A59"/>
    <w:rsid w:val="002578BA"/>
    <w:rsid w:val="00257D07"/>
    <w:rsid w:val="00260A88"/>
    <w:rsid w:val="00261B8C"/>
    <w:rsid w:val="002628EF"/>
    <w:rsid w:val="00263266"/>
    <w:rsid w:val="0026474F"/>
    <w:rsid w:val="002656C8"/>
    <w:rsid w:val="00271CE5"/>
    <w:rsid w:val="00271FC9"/>
    <w:rsid w:val="00273A68"/>
    <w:rsid w:val="00274474"/>
    <w:rsid w:val="00275901"/>
    <w:rsid w:val="00275CDE"/>
    <w:rsid w:val="00276430"/>
    <w:rsid w:val="0027658D"/>
    <w:rsid w:val="0027758E"/>
    <w:rsid w:val="002806EE"/>
    <w:rsid w:val="002808B3"/>
    <w:rsid w:val="00280A4F"/>
    <w:rsid w:val="00282020"/>
    <w:rsid w:val="00282C5B"/>
    <w:rsid w:val="002857E4"/>
    <w:rsid w:val="0028644F"/>
    <w:rsid w:val="00286F2A"/>
    <w:rsid w:val="00290C06"/>
    <w:rsid w:val="00291ADA"/>
    <w:rsid w:val="00293DB9"/>
    <w:rsid w:val="002973FE"/>
    <w:rsid w:val="0029742D"/>
    <w:rsid w:val="00297A76"/>
    <w:rsid w:val="002A0A79"/>
    <w:rsid w:val="002A2B69"/>
    <w:rsid w:val="002A4726"/>
    <w:rsid w:val="002B0A6A"/>
    <w:rsid w:val="002B1451"/>
    <w:rsid w:val="002B193B"/>
    <w:rsid w:val="002B1BFA"/>
    <w:rsid w:val="002B5A0A"/>
    <w:rsid w:val="002B674D"/>
    <w:rsid w:val="002C247A"/>
    <w:rsid w:val="002C296D"/>
    <w:rsid w:val="002C3875"/>
    <w:rsid w:val="002D7340"/>
    <w:rsid w:val="002E0A5D"/>
    <w:rsid w:val="002E21AE"/>
    <w:rsid w:val="002E28A2"/>
    <w:rsid w:val="002E70FE"/>
    <w:rsid w:val="002F2E0C"/>
    <w:rsid w:val="002F3CB9"/>
    <w:rsid w:val="002F4068"/>
    <w:rsid w:val="002F4209"/>
    <w:rsid w:val="002F76FF"/>
    <w:rsid w:val="003001EC"/>
    <w:rsid w:val="003019B3"/>
    <w:rsid w:val="00301CD2"/>
    <w:rsid w:val="003023DA"/>
    <w:rsid w:val="00302B01"/>
    <w:rsid w:val="00303EF5"/>
    <w:rsid w:val="003050FA"/>
    <w:rsid w:val="0030643B"/>
    <w:rsid w:val="0031090C"/>
    <w:rsid w:val="00313614"/>
    <w:rsid w:val="003167B1"/>
    <w:rsid w:val="00320338"/>
    <w:rsid w:val="0032077C"/>
    <w:rsid w:val="00321881"/>
    <w:rsid w:val="00321DE5"/>
    <w:rsid w:val="00323709"/>
    <w:rsid w:val="00325031"/>
    <w:rsid w:val="00325202"/>
    <w:rsid w:val="00326C3C"/>
    <w:rsid w:val="0032788C"/>
    <w:rsid w:val="00330543"/>
    <w:rsid w:val="00330F12"/>
    <w:rsid w:val="00331B5D"/>
    <w:rsid w:val="003356D6"/>
    <w:rsid w:val="003357A8"/>
    <w:rsid w:val="00340707"/>
    <w:rsid w:val="00340BAC"/>
    <w:rsid w:val="003449C4"/>
    <w:rsid w:val="00345A34"/>
    <w:rsid w:val="00345E6E"/>
    <w:rsid w:val="0034672C"/>
    <w:rsid w:val="00350A4F"/>
    <w:rsid w:val="003517DB"/>
    <w:rsid w:val="00352E57"/>
    <w:rsid w:val="00355117"/>
    <w:rsid w:val="003557E1"/>
    <w:rsid w:val="00360569"/>
    <w:rsid w:val="0036263A"/>
    <w:rsid w:val="0036354B"/>
    <w:rsid w:val="003636BF"/>
    <w:rsid w:val="00366FDE"/>
    <w:rsid w:val="00367D1B"/>
    <w:rsid w:val="00371327"/>
    <w:rsid w:val="00371442"/>
    <w:rsid w:val="003722A4"/>
    <w:rsid w:val="00373A7D"/>
    <w:rsid w:val="003758D4"/>
    <w:rsid w:val="00382A90"/>
    <w:rsid w:val="003840F9"/>
    <w:rsid w:val="003845B4"/>
    <w:rsid w:val="00385DC4"/>
    <w:rsid w:val="003876D0"/>
    <w:rsid w:val="00387A90"/>
    <w:rsid w:val="00387B1A"/>
    <w:rsid w:val="003933E3"/>
    <w:rsid w:val="00393DB6"/>
    <w:rsid w:val="003A18D4"/>
    <w:rsid w:val="003A52D9"/>
    <w:rsid w:val="003A6E1E"/>
    <w:rsid w:val="003B0EF7"/>
    <w:rsid w:val="003B73B2"/>
    <w:rsid w:val="003B7E7A"/>
    <w:rsid w:val="003C05D8"/>
    <w:rsid w:val="003C5EE5"/>
    <w:rsid w:val="003C6BD4"/>
    <w:rsid w:val="003D30E2"/>
    <w:rsid w:val="003D34F6"/>
    <w:rsid w:val="003D3D64"/>
    <w:rsid w:val="003D6B74"/>
    <w:rsid w:val="003D6D80"/>
    <w:rsid w:val="003D7F44"/>
    <w:rsid w:val="003E02CD"/>
    <w:rsid w:val="003E0F3A"/>
    <w:rsid w:val="003E1844"/>
    <w:rsid w:val="003E1C74"/>
    <w:rsid w:val="003E4B73"/>
    <w:rsid w:val="003E4F14"/>
    <w:rsid w:val="003E6641"/>
    <w:rsid w:val="003F00A0"/>
    <w:rsid w:val="004003AF"/>
    <w:rsid w:val="00402221"/>
    <w:rsid w:val="00403751"/>
    <w:rsid w:val="004042E9"/>
    <w:rsid w:val="00406622"/>
    <w:rsid w:val="004070A8"/>
    <w:rsid w:val="0041010A"/>
    <w:rsid w:val="00410E83"/>
    <w:rsid w:val="00411D40"/>
    <w:rsid w:val="00411EB9"/>
    <w:rsid w:val="0041202B"/>
    <w:rsid w:val="0041284F"/>
    <w:rsid w:val="004138E2"/>
    <w:rsid w:val="00414568"/>
    <w:rsid w:val="0041696C"/>
    <w:rsid w:val="00417DAB"/>
    <w:rsid w:val="004204DB"/>
    <w:rsid w:val="0042157B"/>
    <w:rsid w:val="0042272D"/>
    <w:rsid w:val="00427CA7"/>
    <w:rsid w:val="004310F0"/>
    <w:rsid w:val="00431BFF"/>
    <w:rsid w:val="00440B99"/>
    <w:rsid w:val="004433C3"/>
    <w:rsid w:val="004445E9"/>
    <w:rsid w:val="00444D87"/>
    <w:rsid w:val="00445605"/>
    <w:rsid w:val="004509C8"/>
    <w:rsid w:val="004511B9"/>
    <w:rsid w:val="00452064"/>
    <w:rsid w:val="004532D0"/>
    <w:rsid w:val="00455A63"/>
    <w:rsid w:val="004568EA"/>
    <w:rsid w:val="00460082"/>
    <w:rsid w:val="004634DC"/>
    <w:rsid w:val="004650DE"/>
    <w:rsid w:val="004657EE"/>
    <w:rsid w:val="0046694F"/>
    <w:rsid w:val="00467648"/>
    <w:rsid w:val="0047038B"/>
    <w:rsid w:val="00470ED6"/>
    <w:rsid w:val="00471890"/>
    <w:rsid w:val="00482410"/>
    <w:rsid w:val="00483E42"/>
    <w:rsid w:val="00484026"/>
    <w:rsid w:val="004842FB"/>
    <w:rsid w:val="004865F5"/>
    <w:rsid w:val="004870E6"/>
    <w:rsid w:val="00490A67"/>
    <w:rsid w:val="00491D1D"/>
    <w:rsid w:val="00491F58"/>
    <w:rsid w:val="004977E5"/>
    <w:rsid w:val="004A16AC"/>
    <w:rsid w:val="004A454B"/>
    <w:rsid w:val="004A702B"/>
    <w:rsid w:val="004A73FA"/>
    <w:rsid w:val="004B0B86"/>
    <w:rsid w:val="004B395D"/>
    <w:rsid w:val="004B3BC0"/>
    <w:rsid w:val="004B3CA6"/>
    <w:rsid w:val="004B3E38"/>
    <w:rsid w:val="004B73B4"/>
    <w:rsid w:val="004C45A5"/>
    <w:rsid w:val="004C5FE4"/>
    <w:rsid w:val="004C650B"/>
    <w:rsid w:val="004D11C6"/>
    <w:rsid w:val="004D1476"/>
    <w:rsid w:val="004D1A2D"/>
    <w:rsid w:val="004D49B2"/>
    <w:rsid w:val="004D6213"/>
    <w:rsid w:val="004D6264"/>
    <w:rsid w:val="004D73BB"/>
    <w:rsid w:val="004E0A22"/>
    <w:rsid w:val="004E1CE5"/>
    <w:rsid w:val="004E1F48"/>
    <w:rsid w:val="004E42B2"/>
    <w:rsid w:val="004E53CF"/>
    <w:rsid w:val="004E7281"/>
    <w:rsid w:val="004F18EB"/>
    <w:rsid w:val="004F397A"/>
    <w:rsid w:val="004F40BD"/>
    <w:rsid w:val="004F4CDA"/>
    <w:rsid w:val="004F570C"/>
    <w:rsid w:val="004F621D"/>
    <w:rsid w:val="004F71AA"/>
    <w:rsid w:val="00500588"/>
    <w:rsid w:val="00501550"/>
    <w:rsid w:val="00502938"/>
    <w:rsid w:val="005041B7"/>
    <w:rsid w:val="00505069"/>
    <w:rsid w:val="005052A9"/>
    <w:rsid w:val="0051073F"/>
    <w:rsid w:val="005128F9"/>
    <w:rsid w:val="00520CEB"/>
    <w:rsid w:val="00521965"/>
    <w:rsid w:val="00523EFB"/>
    <w:rsid w:val="005249D5"/>
    <w:rsid w:val="00525A0B"/>
    <w:rsid w:val="00525FDD"/>
    <w:rsid w:val="00526246"/>
    <w:rsid w:val="00526309"/>
    <w:rsid w:val="0053051D"/>
    <w:rsid w:val="0053256E"/>
    <w:rsid w:val="0053366C"/>
    <w:rsid w:val="00535CF3"/>
    <w:rsid w:val="0053711D"/>
    <w:rsid w:val="005373A4"/>
    <w:rsid w:val="00537FF1"/>
    <w:rsid w:val="00540F47"/>
    <w:rsid w:val="0054125E"/>
    <w:rsid w:val="0054143C"/>
    <w:rsid w:val="0054298A"/>
    <w:rsid w:val="0054342D"/>
    <w:rsid w:val="00545B46"/>
    <w:rsid w:val="00547B7D"/>
    <w:rsid w:val="00547F8D"/>
    <w:rsid w:val="005568CD"/>
    <w:rsid w:val="00557B19"/>
    <w:rsid w:val="00557F33"/>
    <w:rsid w:val="005614AA"/>
    <w:rsid w:val="005623FB"/>
    <w:rsid w:val="005629F7"/>
    <w:rsid w:val="00563664"/>
    <w:rsid w:val="005660D8"/>
    <w:rsid w:val="0056662C"/>
    <w:rsid w:val="00566ACB"/>
    <w:rsid w:val="00567106"/>
    <w:rsid w:val="00570C03"/>
    <w:rsid w:val="00574043"/>
    <w:rsid w:val="00575393"/>
    <w:rsid w:val="00575778"/>
    <w:rsid w:val="00576B34"/>
    <w:rsid w:val="00576BFF"/>
    <w:rsid w:val="00576DE8"/>
    <w:rsid w:val="00577040"/>
    <w:rsid w:val="00580931"/>
    <w:rsid w:val="00581EB0"/>
    <w:rsid w:val="00584C88"/>
    <w:rsid w:val="00586E37"/>
    <w:rsid w:val="00587F87"/>
    <w:rsid w:val="00592AD7"/>
    <w:rsid w:val="00593595"/>
    <w:rsid w:val="00593774"/>
    <w:rsid w:val="00593F66"/>
    <w:rsid w:val="005949E1"/>
    <w:rsid w:val="0059546E"/>
    <w:rsid w:val="00595B42"/>
    <w:rsid w:val="00596443"/>
    <w:rsid w:val="00596B20"/>
    <w:rsid w:val="0059761B"/>
    <w:rsid w:val="005A1E6D"/>
    <w:rsid w:val="005A20D4"/>
    <w:rsid w:val="005A2582"/>
    <w:rsid w:val="005A2676"/>
    <w:rsid w:val="005A3AE2"/>
    <w:rsid w:val="005A6610"/>
    <w:rsid w:val="005B10BE"/>
    <w:rsid w:val="005B12F1"/>
    <w:rsid w:val="005B2AED"/>
    <w:rsid w:val="005B2F20"/>
    <w:rsid w:val="005B39FE"/>
    <w:rsid w:val="005B3A1E"/>
    <w:rsid w:val="005B3C9F"/>
    <w:rsid w:val="005B5415"/>
    <w:rsid w:val="005B5EF8"/>
    <w:rsid w:val="005C21AA"/>
    <w:rsid w:val="005C32FC"/>
    <w:rsid w:val="005C3F6F"/>
    <w:rsid w:val="005C488B"/>
    <w:rsid w:val="005C60C8"/>
    <w:rsid w:val="005D2088"/>
    <w:rsid w:val="005D60D7"/>
    <w:rsid w:val="005D7E22"/>
    <w:rsid w:val="005D7FB3"/>
    <w:rsid w:val="005E1D3C"/>
    <w:rsid w:val="005E3005"/>
    <w:rsid w:val="005E3D29"/>
    <w:rsid w:val="005E4F11"/>
    <w:rsid w:val="005E7439"/>
    <w:rsid w:val="005F1B6B"/>
    <w:rsid w:val="005F214D"/>
    <w:rsid w:val="005F44F3"/>
    <w:rsid w:val="005F7692"/>
    <w:rsid w:val="0060267F"/>
    <w:rsid w:val="00606117"/>
    <w:rsid w:val="006106D7"/>
    <w:rsid w:val="00610BCD"/>
    <w:rsid w:val="00611141"/>
    <w:rsid w:val="006134F4"/>
    <w:rsid w:val="00613DCE"/>
    <w:rsid w:val="00614E1D"/>
    <w:rsid w:val="00615012"/>
    <w:rsid w:val="006156AE"/>
    <w:rsid w:val="006161D6"/>
    <w:rsid w:val="0061705B"/>
    <w:rsid w:val="00621206"/>
    <w:rsid w:val="00622D6B"/>
    <w:rsid w:val="00623944"/>
    <w:rsid w:val="00623F64"/>
    <w:rsid w:val="00624844"/>
    <w:rsid w:val="00624B89"/>
    <w:rsid w:val="00625AE6"/>
    <w:rsid w:val="006265CF"/>
    <w:rsid w:val="00630273"/>
    <w:rsid w:val="00631087"/>
    <w:rsid w:val="00632253"/>
    <w:rsid w:val="00632622"/>
    <w:rsid w:val="00632E44"/>
    <w:rsid w:val="006334FE"/>
    <w:rsid w:val="00636178"/>
    <w:rsid w:val="006365D8"/>
    <w:rsid w:val="00636EF3"/>
    <w:rsid w:val="00641273"/>
    <w:rsid w:val="0064143C"/>
    <w:rsid w:val="00641D83"/>
    <w:rsid w:val="00642714"/>
    <w:rsid w:val="006455CE"/>
    <w:rsid w:val="00645699"/>
    <w:rsid w:val="0064762E"/>
    <w:rsid w:val="00652A00"/>
    <w:rsid w:val="00653A70"/>
    <w:rsid w:val="0065405E"/>
    <w:rsid w:val="00654C32"/>
    <w:rsid w:val="00655841"/>
    <w:rsid w:val="006575BE"/>
    <w:rsid w:val="00657E2A"/>
    <w:rsid w:val="00660F55"/>
    <w:rsid w:val="0066444F"/>
    <w:rsid w:val="00670088"/>
    <w:rsid w:val="0067027F"/>
    <w:rsid w:val="00670B84"/>
    <w:rsid w:val="00671296"/>
    <w:rsid w:val="0067227B"/>
    <w:rsid w:val="006723E1"/>
    <w:rsid w:val="006730EA"/>
    <w:rsid w:val="006733B6"/>
    <w:rsid w:val="006737A9"/>
    <w:rsid w:val="00673C68"/>
    <w:rsid w:val="0067492E"/>
    <w:rsid w:val="00677F66"/>
    <w:rsid w:val="006807FA"/>
    <w:rsid w:val="006846E7"/>
    <w:rsid w:val="00684CE0"/>
    <w:rsid w:val="0068592F"/>
    <w:rsid w:val="0068615E"/>
    <w:rsid w:val="00686916"/>
    <w:rsid w:val="00690A59"/>
    <w:rsid w:val="00691667"/>
    <w:rsid w:val="00692E71"/>
    <w:rsid w:val="00693034"/>
    <w:rsid w:val="00693D90"/>
    <w:rsid w:val="00694351"/>
    <w:rsid w:val="006947A9"/>
    <w:rsid w:val="0069566C"/>
    <w:rsid w:val="00697E0A"/>
    <w:rsid w:val="006A0FF4"/>
    <w:rsid w:val="006A17B7"/>
    <w:rsid w:val="006A321C"/>
    <w:rsid w:val="006A5042"/>
    <w:rsid w:val="006A7671"/>
    <w:rsid w:val="006B157A"/>
    <w:rsid w:val="006B180B"/>
    <w:rsid w:val="006B372A"/>
    <w:rsid w:val="006B4014"/>
    <w:rsid w:val="006B4253"/>
    <w:rsid w:val="006B5805"/>
    <w:rsid w:val="006B77F8"/>
    <w:rsid w:val="006B7E82"/>
    <w:rsid w:val="006C17AE"/>
    <w:rsid w:val="006C30FC"/>
    <w:rsid w:val="006C45A5"/>
    <w:rsid w:val="006C5653"/>
    <w:rsid w:val="006C67A2"/>
    <w:rsid w:val="006C7E7C"/>
    <w:rsid w:val="006D109E"/>
    <w:rsid w:val="006D19BC"/>
    <w:rsid w:val="006D2679"/>
    <w:rsid w:val="006D466A"/>
    <w:rsid w:val="006D480D"/>
    <w:rsid w:val="006D57C9"/>
    <w:rsid w:val="006D6FD8"/>
    <w:rsid w:val="006E7CA9"/>
    <w:rsid w:val="006F1C19"/>
    <w:rsid w:val="006F5455"/>
    <w:rsid w:val="006F6066"/>
    <w:rsid w:val="00701FA8"/>
    <w:rsid w:val="00702BF8"/>
    <w:rsid w:val="00702EF5"/>
    <w:rsid w:val="0070568A"/>
    <w:rsid w:val="0071182F"/>
    <w:rsid w:val="00712294"/>
    <w:rsid w:val="00712AF4"/>
    <w:rsid w:val="0071396D"/>
    <w:rsid w:val="00717094"/>
    <w:rsid w:val="007175FE"/>
    <w:rsid w:val="007211FC"/>
    <w:rsid w:val="00723DD0"/>
    <w:rsid w:val="00724BDA"/>
    <w:rsid w:val="00725A61"/>
    <w:rsid w:val="00725B5B"/>
    <w:rsid w:val="0072683E"/>
    <w:rsid w:val="00726C35"/>
    <w:rsid w:val="00727D44"/>
    <w:rsid w:val="00732A3E"/>
    <w:rsid w:val="00732B0A"/>
    <w:rsid w:val="00733017"/>
    <w:rsid w:val="00734F0F"/>
    <w:rsid w:val="007353AF"/>
    <w:rsid w:val="00736C2C"/>
    <w:rsid w:val="00737D4F"/>
    <w:rsid w:val="00742C4B"/>
    <w:rsid w:val="00743C49"/>
    <w:rsid w:val="00746941"/>
    <w:rsid w:val="00747C1D"/>
    <w:rsid w:val="0075202D"/>
    <w:rsid w:val="007534DB"/>
    <w:rsid w:val="0075386F"/>
    <w:rsid w:val="00754015"/>
    <w:rsid w:val="00756343"/>
    <w:rsid w:val="0076094A"/>
    <w:rsid w:val="00762E17"/>
    <w:rsid w:val="007633BA"/>
    <w:rsid w:val="00763CBB"/>
    <w:rsid w:val="00764784"/>
    <w:rsid w:val="00765153"/>
    <w:rsid w:val="00765997"/>
    <w:rsid w:val="007720D0"/>
    <w:rsid w:val="00773098"/>
    <w:rsid w:val="0077409E"/>
    <w:rsid w:val="0077600D"/>
    <w:rsid w:val="0077723F"/>
    <w:rsid w:val="00777D4C"/>
    <w:rsid w:val="00780269"/>
    <w:rsid w:val="00783310"/>
    <w:rsid w:val="00783A08"/>
    <w:rsid w:val="00783FED"/>
    <w:rsid w:val="0079251A"/>
    <w:rsid w:val="007939DB"/>
    <w:rsid w:val="00794674"/>
    <w:rsid w:val="00795CB7"/>
    <w:rsid w:val="0079628A"/>
    <w:rsid w:val="007963C3"/>
    <w:rsid w:val="00796678"/>
    <w:rsid w:val="007A0223"/>
    <w:rsid w:val="007A02C8"/>
    <w:rsid w:val="007A36B4"/>
    <w:rsid w:val="007A4A6D"/>
    <w:rsid w:val="007B0468"/>
    <w:rsid w:val="007B0E1D"/>
    <w:rsid w:val="007B5A98"/>
    <w:rsid w:val="007B6457"/>
    <w:rsid w:val="007B795E"/>
    <w:rsid w:val="007C03B2"/>
    <w:rsid w:val="007C0AB6"/>
    <w:rsid w:val="007C1FEA"/>
    <w:rsid w:val="007C34EC"/>
    <w:rsid w:val="007C3DA0"/>
    <w:rsid w:val="007C53E9"/>
    <w:rsid w:val="007C7016"/>
    <w:rsid w:val="007C7991"/>
    <w:rsid w:val="007D0A0D"/>
    <w:rsid w:val="007D15CC"/>
    <w:rsid w:val="007D1BCF"/>
    <w:rsid w:val="007D33A2"/>
    <w:rsid w:val="007D5077"/>
    <w:rsid w:val="007D52D0"/>
    <w:rsid w:val="007D75CF"/>
    <w:rsid w:val="007E0440"/>
    <w:rsid w:val="007E1BA1"/>
    <w:rsid w:val="007E5B59"/>
    <w:rsid w:val="007E6DC5"/>
    <w:rsid w:val="007F2C7C"/>
    <w:rsid w:val="007F3837"/>
    <w:rsid w:val="007F6586"/>
    <w:rsid w:val="007F7FBB"/>
    <w:rsid w:val="0080281F"/>
    <w:rsid w:val="008029EB"/>
    <w:rsid w:val="0080416F"/>
    <w:rsid w:val="008044EE"/>
    <w:rsid w:val="00806F67"/>
    <w:rsid w:val="00807911"/>
    <w:rsid w:val="00810B78"/>
    <w:rsid w:val="008121AF"/>
    <w:rsid w:val="00815A22"/>
    <w:rsid w:val="008167A8"/>
    <w:rsid w:val="00816A9C"/>
    <w:rsid w:val="00816F15"/>
    <w:rsid w:val="00817CB1"/>
    <w:rsid w:val="00820A39"/>
    <w:rsid w:val="00820B5E"/>
    <w:rsid w:val="00820CDF"/>
    <w:rsid w:val="00824242"/>
    <w:rsid w:val="00830A2F"/>
    <w:rsid w:val="00835A1A"/>
    <w:rsid w:val="00836F80"/>
    <w:rsid w:val="00842B56"/>
    <w:rsid w:val="0084388A"/>
    <w:rsid w:val="00844401"/>
    <w:rsid w:val="008471B3"/>
    <w:rsid w:val="008506E3"/>
    <w:rsid w:val="00850ECD"/>
    <w:rsid w:val="00852A35"/>
    <w:rsid w:val="00853B24"/>
    <w:rsid w:val="00854C0A"/>
    <w:rsid w:val="00854CFA"/>
    <w:rsid w:val="00857CBB"/>
    <w:rsid w:val="00863494"/>
    <w:rsid w:val="00864719"/>
    <w:rsid w:val="00873871"/>
    <w:rsid w:val="0088043C"/>
    <w:rsid w:val="008807B2"/>
    <w:rsid w:val="0088200A"/>
    <w:rsid w:val="00883468"/>
    <w:rsid w:val="00884889"/>
    <w:rsid w:val="008858A7"/>
    <w:rsid w:val="00885981"/>
    <w:rsid w:val="00887165"/>
    <w:rsid w:val="008906C9"/>
    <w:rsid w:val="00890B0B"/>
    <w:rsid w:val="00890E98"/>
    <w:rsid w:val="00891FCD"/>
    <w:rsid w:val="00894285"/>
    <w:rsid w:val="008969B9"/>
    <w:rsid w:val="00897505"/>
    <w:rsid w:val="008A02FB"/>
    <w:rsid w:val="008A31C8"/>
    <w:rsid w:val="008A59AB"/>
    <w:rsid w:val="008A6273"/>
    <w:rsid w:val="008A634A"/>
    <w:rsid w:val="008A6643"/>
    <w:rsid w:val="008A72C7"/>
    <w:rsid w:val="008B101E"/>
    <w:rsid w:val="008B1447"/>
    <w:rsid w:val="008B1E1A"/>
    <w:rsid w:val="008B29D3"/>
    <w:rsid w:val="008B2C64"/>
    <w:rsid w:val="008B2D99"/>
    <w:rsid w:val="008B50C3"/>
    <w:rsid w:val="008B592F"/>
    <w:rsid w:val="008B7F93"/>
    <w:rsid w:val="008C06B5"/>
    <w:rsid w:val="008C1C66"/>
    <w:rsid w:val="008C2477"/>
    <w:rsid w:val="008C4C27"/>
    <w:rsid w:val="008C5738"/>
    <w:rsid w:val="008C7E63"/>
    <w:rsid w:val="008D0137"/>
    <w:rsid w:val="008D04F0"/>
    <w:rsid w:val="008D12A7"/>
    <w:rsid w:val="008D4094"/>
    <w:rsid w:val="008D6617"/>
    <w:rsid w:val="008E138F"/>
    <w:rsid w:val="008E496E"/>
    <w:rsid w:val="008E7024"/>
    <w:rsid w:val="008F0D91"/>
    <w:rsid w:val="008F3500"/>
    <w:rsid w:val="008F3504"/>
    <w:rsid w:val="008F6DB8"/>
    <w:rsid w:val="0090117E"/>
    <w:rsid w:val="0090401C"/>
    <w:rsid w:val="00905FF1"/>
    <w:rsid w:val="0090741F"/>
    <w:rsid w:val="00911688"/>
    <w:rsid w:val="00913236"/>
    <w:rsid w:val="00914086"/>
    <w:rsid w:val="009148BB"/>
    <w:rsid w:val="00917E7B"/>
    <w:rsid w:val="00923DAE"/>
    <w:rsid w:val="00924E3C"/>
    <w:rsid w:val="0092712D"/>
    <w:rsid w:val="009321B9"/>
    <w:rsid w:val="009329DE"/>
    <w:rsid w:val="009353E1"/>
    <w:rsid w:val="00936BEC"/>
    <w:rsid w:val="00936E94"/>
    <w:rsid w:val="00940434"/>
    <w:rsid w:val="00940A53"/>
    <w:rsid w:val="00940D39"/>
    <w:rsid w:val="00941F23"/>
    <w:rsid w:val="00942878"/>
    <w:rsid w:val="009453D4"/>
    <w:rsid w:val="00945C70"/>
    <w:rsid w:val="00947D1F"/>
    <w:rsid w:val="00950464"/>
    <w:rsid w:val="009550B0"/>
    <w:rsid w:val="0095621E"/>
    <w:rsid w:val="00957A68"/>
    <w:rsid w:val="00957F20"/>
    <w:rsid w:val="009612BB"/>
    <w:rsid w:val="00961B4A"/>
    <w:rsid w:val="00962D39"/>
    <w:rsid w:val="00962D5E"/>
    <w:rsid w:val="00964886"/>
    <w:rsid w:val="0096583A"/>
    <w:rsid w:val="0096701F"/>
    <w:rsid w:val="009674AF"/>
    <w:rsid w:val="00970914"/>
    <w:rsid w:val="0097110C"/>
    <w:rsid w:val="00971C8A"/>
    <w:rsid w:val="009742AF"/>
    <w:rsid w:val="009747B9"/>
    <w:rsid w:val="00980D2E"/>
    <w:rsid w:val="00982F13"/>
    <w:rsid w:val="009911BA"/>
    <w:rsid w:val="00991547"/>
    <w:rsid w:val="00991A79"/>
    <w:rsid w:val="00991C6B"/>
    <w:rsid w:val="00995928"/>
    <w:rsid w:val="009965EB"/>
    <w:rsid w:val="009A0655"/>
    <w:rsid w:val="009A2BBE"/>
    <w:rsid w:val="009A5D3B"/>
    <w:rsid w:val="009A7DFE"/>
    <w:rsid w:val="009B0346"/>
    <w:rsid w:val="009B24A6"/>
    <w:rsid w:val="009B2B96"/>
    <w:rsid w:val="009B5B9F"/>
    <w:rsid w:val="009B75AD"/>
    <w:rsid w:val="009C02F5"/>
    <w:rsid w:val="009C32B7"/>
    <w:rsid w:val="009C4DB3"/>
    <w:rsid w:val="009C72BF"/>
    <w:rsid w:val="009C733C"/>
    <w:rsid w:val="009C740A"/>
    <w:rsid w:val="009D01DA"/>
    <w:rsid w:val="009D6F50"/>
    <w:rsid w:val="009E0A8F"/>
    <w:rsid w:val="009E1BA8"/>
    <w:rsid w:val="009E1EB5"/>
    <w:rsid w:val="009E37DF"/>
    <w:rsid w:val="009E4DCE"/>
    <w:rsid w:val="009E51C1"/>
    <w:rsid w:val="009E52E6"/>
    <w:rsid w:val="009E57D9"/>
    <w:rsid w:val="009E6427"/>
    <w:rsid w:val="009E77E6"/>
    <w:rsid w:val="009F1A55"/>
    <w:rsid w:val="009F1C82"/>
    <w:rsid w:val="009F3612"/>
    <w:rsid w:val="009F5C51"/>
    <w:rsid w:val="00A022B6"/>
    <w:rsid w:val="00A03280"/>
    <w:rsid w:val="00A049A9"/>
    <w:rsid w:val="00A055E8"/>
    <w:rsid w:val="00A11460"/>
    <w:rsid w:val="00A125C5"/>
    <w:rsid w:val="00A13592"/>
    <w:rsid w:val="00A14DF3"/>
    <w:rsid w:val="00A1533E"/>
    <w:rsid w:val="00A16B28"/>
    <w:rsid w:val="00A17C74"/>
    <w:rsid w:val="00A22E7A"/>
    <w:rsid w:val="00A231F1"/>
    <w:rsid w:val="00A23A50"/>
    <w:rsid w:val="00A2451C"/>
    <w:rsid w:val="00A266A0"/>
    <w:rsid w:val="00A2705F"/>
    <w:rsid w:val="00A35558"/>
    <w:rsid w:val="00A36F98"/>
    <w:rsid w:val="00A4057F"/>
    <w:rsid w:val="00A4469D"/>
    <w:rsid w:val="00A45970"/>
    <w:rsid w:val="00A5037A"/>
    <w:rsid w:val="00A504D8"/>
    <w:rsid w:val="00A5168D"/>
    <w:rsid w:val="00A52149"/>
    <w:rsid w:val="00A535DD"/>
    <w:rsid w:val="00A560C9"/>
    <w:rsid w:val="00A566CB"/>
    <w:rsid w:val="00A6018E"/>
    <w:rsid w:val="00A60C25"/>
    <w:rsid w:val="00A61F25"/>
    <w:rsid w:val="00A64928"/>
    <w:rsid w:val="00A65359"/>
    <w:rsid w:val="00A65801"/>
    <w:rsid w:val="00A65EE7"/>
    <w:rsid w:val="00A660B7"/>
    <w:rsid w:val="00A6613B"/>
    <w:rsid w:val="00A678A9"/>
    <w:rsid w:val="00A70133"/>
    <w:rsid w:val="00A70D63"/>
    <w:rsid w:val="00A72381"/>
    <w:rsid w:val="00A73218"/>
    <w:rsid w:val="00A73940"/>
    <w:rsid w:val="00A770A6"/>
    <w:rsid w:val="00A813B1"/>
    <w:rsid w:val="00A81CB2"/>
    <w:rsid w:val="00A845DF"/>
    <w:rsid w:val="00A85979"/>
    <w:rsid w:val="00A8616D"/>
    <w:rsid w:val="00A87F43"/>
    <w:rsid w:val="00A91237"/>
    <w:rsid w:val="00A925FF"/>
    <w:rsid w:val="00A93426"/>
    <w:rsid w:val="00A95DE6"/>
    <w:rsid w:val="00A96AFC"/>
    <w:rsid w:val="00AA0C11"/>
    <w:rsid w:val="00AA0EBF"/>
    <w:rsid w:val="00AA1C79"/>
    <w:rsid w:val="00AA6943"/>
    <w:rsid w:val="00AA6CB7"/>
    <w:rsid w:val="00AB36C4"/>
    <w:rsid w:val="00AB3E59"/>
    <w:rsid w:val="00AB4D84"/>
    <w:rsid w:val="00AB4FA5"/>
    <w:rsid w:val="00AB7832"/>
    <w:rsid w:val="00AB7B0A"/>
    <w:rsid w:val="00AC262C"/>
    <w:rsid w:val="00AC32B2"/>
    <w:rsid w:val="00AC4B06"/>
    <w:rsid w:val="00AC6D5C"/>
    <w:rsid w:val="00AD1D3B"/>
    <w:rsid w:val="00AD2BDF"/>
    <w:rsid w:val="00AD36EA"/>
    <w:rsid w:val="00AD3C47"/>
    <w:rsid w:val="00AD411D"/>
    <w:rsid w:val="00AD4986"/>
    <w:rsid w:val="00AD53FA"/>
    <w:rsid w:val="00AD5AC9"/>
    <w:rsid w:val="00AD5D43"/>
    <w:rsid w:val="00AD65C8"/>
    <w:rsid w:val="00AE16E8"/>
    <w:rsid w:val="00AE361C"/>
    <w:rsid w:val="00AE3A8F"/>
    <w:rsid w:val="00AE3EDC"/>
    <w:rsid w:val="00AE7909"/>
    <w:rsid w:val="00AF1BAC"/>
    <w:rsid w:val="00AF2EE4"/>
    <w:rsid w:val="00B00DFB"/>
    <w:rsid w:val="00B00E4E"/>
    <w:rsid w:val="00B044B1"/>
    <w:rsid w:val="00B075AC"/>
    <w:rsid w:val="00B1013A"/>
    <w:rsid w:val="00B161B3"/>
    <w:rsid w:val="00B16DC4"/>
    <w:rsid w:val="00B16FCA"/>
    <w:rsid w:val="00B17141"/>
    <w:rsid w:val="00B201A0"/>
    <w:rsid w:val="00B2069C"/>
    <w:rsid w:val="00B20867"/>
    <w:rsid w:val="00B2382F"/>
    <w:rsid w:val="00B267F0"/>
    <w:rsid w:val="00B27C7A"/>
    <w:rsid w:val="00B30561"/>
    <w:rsid w:val="00B31575"/>
    <w:rsid w:val="00B31619"/>
    <w:rsid w:val="00B31B3A"/>
    <w:rsid w:val="00B32094"/>
    <w:rsid w:val="00B32776"/>
    <w:rsid w:val="00B34372"/>
    <w:rsid w:val="00B34A8C"/>
    <w:rsid w:val="00B35198"/>
    <w:rsid w:val="00B3605E"/>
    <w:rsid w:val="00B37640"/>
    <w:rsid w:val="00B413D9"/>
    <w:rsid w:val="00B417CA"/>
    <w:rsid w:val="00B41E55"/>
    <w:rsid w:val="00B43BC3"/>
    <w:rsid w:val="00B43E28"/>
    <w:rsid w:val="00B44F17"/>
    <w:rsid w:val="00B47911"/>
    <w:rsid w:val="00B47CA3"/>
    <w:rsid w:val="00B51672"/>
    <w:rsid w:val="00B51F20"/>
    <w:rsid w:val="00B52220"/>
    <w:rsid w:val="00B52DC1"/>
    <w:rsid w:val="00B5307A"/>
    <w:rsid w:val="00B53D80"/>
    <w:rsid w:val="00B544A4"/>
    <w:rsid w:val="00B54CA2"/>
    <w:rsid w:val="00B55D5A"/>
    <w:rsid w:val="00B565B5"/>
    <w:rsid w:val="00B6079F"/>
    <w:rsid w:val="00B6095F"/>
    <w:rsid w:val="00B616C3"/>
    <w:rsid w:val="00B6215B"/>
    <w:rsid w:val="00B631EF"/>
    <w:rsid w:val="00B63286"/>
    <w:rsid w:val="00B634F9"/>
    <w:rsid w:val="00B647BE"/>
    <w:rsid w:val="00B66E7B"/>
    <w:rsid w:val="00B67A3D"/>
    <w:rsid w:val="00B71E96"/>
    <w:rsid w:val="00B766E0"/>
    <w:rsid w:val="00B81EFB"/>
    <w:rsid w:val="00B82B12"/>
    <w:rsid w:val="00B83DBF"/>
    <w:rsid w:val="00B85436"/>
    <w:rsid w:val="00B8547D"/>
    <w:rsid w:val="00B857A8"/>
    <w:rsid w:val="00B86ACC"/>
    <w:rsid w:val="00B9090C"/>
    <w:rsid w:val="00B9588A"/>
    <w:rsid w:val="00B963FC"/>
    <w:rsid w:val="00BA12D7"/>
    <w:rsid w:val="00BA1F87"/>
    <w:rsid w:val="00BA3AA8"/>
    <w:rsid w:val="00BA3BF3"/>
    <w:rsid w:val="00BA6145"/>
    <w:rsid w:val="00BA7C44"/>
    <w:rsid w:val="00BB26EE"/>
    <w:rsid w:val="00BB2A84"/>
    <w:rsid w:val="00BB3C27"/>
    <w:rsid w:val="00BB4575"/>
    <w:rsid w:val="00BB529A"/>
    <w:rsid w:val="00BB594E"/>
    <w:rsid w:val="00BC1F1A"/>
    <w:rsid w:val="00BC23EA"/>
    <w:rsid w:val="00BC2898"/>
    <w:rsid w:val="00BC2D1F"/>
    <w:rsid w:val="00BC428C"/>
    <w:rsid w:val="00BC4C2C"/>
    <w:rsid w:val="00BC5794"/>
    <w:rsid w:val="00BC73ED"/>
    <w:rsid w:val="00BD0BB3"/>
    <w:rsid w:val="00BD34BF"/>
    <w:rsid w:val="00BD4603"/>
    <w:rsid w:val="00BD5DB3"/>
    <w:rsid w:val="00BE08F0"/>
    <w:rsid w:val="00BE15A0"/>
    <w:rsid w:val="00BE211D"/>
    <w:rsid w:val="00BE214C"/>
    <w:rsid w:val="00BE3760"/>
    <w:rsid w:val="00BE46FE"/>
    <w:rsid w:val="00BE6AC1"/>
    <w:rsid w:val="00BE7C25"/>
    <w:rsid w:val="00BF0DCD"/>
    <w:rsid w:val="00BF1058"/>
    <w:rsid w:val="00BF1837"/>
    <w:rsid w:val="00BF192D"/>
    <w:rsid w:val="00BF5C11"/>
    <w:rsid w:val="00BF7CA9"/>
    <w:rsid w:val="00C008D5"/>
    <w:rsid w:val="00C03C70"/>
    <w:rsid w:val="00C058CB"/>
    <w:rsid w:val="00C13F72"/>
    <w:rsid w:val="00C169AE"/>
    <w:rsid w:val="00C17F59"/>
    <w:rsid w:val="00C21D1B"/>
    <w:rsid w:val="00C22339"/>
    <w:rsid w:val="00C22489"/>
    <w:rsid w:val="00C23583"/>
    <w:rsid w:val="00C25065"/>
    <w:rsid w:val="00C250D5"/>
    <w:rsid w:val="00C27F86"/>
    <w:rsid w:val="00C3069C"/>
    <w:rsid w:val="00C33417"/>
    <w:rsid w:val="00C35666"/>
    <w:rsid w:val="00C36BB9"/>
    <w:rsid w:val="00C427B7"/>
    <w:rsid w:val="00C42E48"/>
    <w:rsid w:val="00C44530"/>
    <w:rsid w:val="00C44FE6"/>
    <w:rsid w:val="00C45558"/>
    <w:rsid w:val="00C50BA3"/>
    <w:rsid w:val="00C51D18"/>
    <w:rsid w:val="00C53313"/>
    <w:rsid w:val="00C558D7"/>
    <w:rsid w:val="00C569B9"/>
    <w:rsid w:val="00C5732C"/>
    <w:rsid w:val="00C60A3B"/>
    <w:rsid w:val="00C65DC5"/>
    <w:rsid w:val="00C662E9"/>
    <w:rsid w:val="00C66B13"/>
    <w:rsid w:val="00C66E4B"/>
    <w:rsid w:val="00C735D1"/>
    <w:rsid w:val="00C750D4"/>
    <w:rsid w:val="00C766CC"/>
    <w:rsid w:val="00C77CA0"/>
    <w:rsid w:val="00C8013E"/>
    <w:rsid w:val="00C836DD"/>
    <w:rsid w:val="00C856F2"/>
    <w:rsid w:val="00C85937"/>
    <w:rsid w:val="00C85BA0"/>
    <w:rsid w:val="00C85EDB"/>
    <w:rsid w:val="00C865A5"/>
    <w:rsid w:val="00C901EB"/>
    <w:rsid w:val="00C91A33"/>
    <w:rsid w:val="00C921BB"/>
    <w:rsid w:val="00C9253C"/>
    <w:rsid w:val="00C92898"/>
    <w:rsid w:val="00C9332D"/>
    <w:rsid w:val="00C93E72"/>
    <w:rsid w:val="00C955A7"/>
    <w:rsid w:val="00C95D08"/>
    <w:rsid w:val="00C963B0"/>
    <w:rsid w:val="00CA1B72"/>
    <w:rsid w:val="00CA1B87"/>
    <w:rsid w:val="00CA3EE5"/>
    <w:rsid w:val="00CA4340"/>
    <w:rsid w:val="00CA5D4B"/>
    <w:rsid w:val="00CA6453"/>
    <w:rsid w:val="00CA6D04"/>
    <w:rsid w:val="00CB1F7D"/>
    <w:rsid w:val="00CB65EA"/>
    <w:rsid w:val="00CC235E"/>
    <w:rsid w:val="00CC2799"/>
    <w:rsid w:val="00CC29E4"/>
    <w:rsid w:val="00CC3580"/>
    <w:rsid w:val="00CC412E"/>
    <w:rsid w:val="00CC5919"/>
    <w:rsid w:val="00CC6D99"/>
    <w:rsid w:val="00CC793B"/>
    <w:rsid w:val="00CD2D02"/>
    <w:rsid w:val="00CD3666"/>
    <w:rsid w:val="00CE4DD1"/>
    <w:rsid w:val="00CE50E7"/>
    <w:rsid w:val="00CE5238"/>
    <w:rsid w:val="00CE5A7C"/>
    <w:rsid w:val="00CE5BCB"/>
    <w:rsid w:val="00CE6393"/>
    <w:rsid w:val="00CE7087"/>
    <w:rsid w:val="00CE7514"/>
    <w:rsid w:val="00CE7E09"/>
    <w:rsid w:val="00CF2318"/>
    <w:rsid w:val="00CF2C66"/>
    <w:rsid w:val="00CF3FA7"/>
    <w:rsid w:val="00CF6DC8"/>
    <w:rsid w:val="00D0002D"/>
    <w:rsid w:val="00D00581"/>
    <w:rsid w:val="00D052C0"/>
    <w:rsid w:val="00D05CCB"/>
    <w:rsid w:val="00D07B1B"/>
    <w:rsid w:val="00D10000"/>
    <w:rsid w:val="00D1064D"/>
    <w:rsid w:val="00D10F3D"/>
    <w:rsid w:val="00D11E3D"/>
    <w:rsid w:val="00D12FD1"/>
    <w:rsid w:val="00D12FE7"/>
    <w:rsid w:val="00D135FD"/>
    <w:rsid w:val="00D150BC"/>
    <w:rsid w:val="00D15BC0"/>
    <w:rsid w:val="00D205AC"/>
    <w:rsid w:val="00D22DE6"/>
    <w:rsid w:val="00D23336"/>
    <w:rsid w:val="00D248DE"/>
    <w:rsid w:val="00D252EE"/>
    <w:rsid w:val="00D268F3"/>
    <w:rsid w:val="00D27A86"/>
    <w:rsid w:val="00D30112"/>
    <w:rsid w:val="00D34DD1"/>
    <w:rsid w:val="00D408C2"/>
    <w:rsid w:val="00D41B93"/>
    <w:rsid w:val="00D4212A"/>
    <w:rsid w:val="00D428A6"/>
    <w:rsid w:val="00D4635F"/>
    <w:rsid w:val="00D47CA0"/>
    <w:rsid w:val="00D50844"/>
    <w:rsid w:val="00D5338E"/>
    <w:rsid w:val="00D546A5"/>
    <w:rsid w:val="00D57B4E"/>
    <w:rsid w:val="00D609B2"/>
    <w:rsid w:val="00D61241"/>
    <w:rsid w:val="00D64015"/>
    <w:rsid w:val="00D64114"/>
    <w:rsid w:val="00D64D06"/>
    <w:rsid w:val="00D66E98"/>
    <w:rsid w:val="00D67FF8"/>
    <w:rsid w:val="00D71CFE"/>
    <w:rsid w:val="00D739C5"/>
    <w:rsid w:val="00D74A90"/>
    <w:rsid w:val="00D75375"/>
    <w:rsid w:val="00D83E4B"/>
    <w:rsid w:val="00D8542D"/>
    <w:rsid w:val="00D865DC"/>
    <w:rsid w:val="00D87140"/>
    <w:rsid w:val="00D87EFB"/>
    <w:rsid w:val="00D9005F"/>
    <w:rsid w:val="00D90747"/>
    <w:rsid w:val="00D923F9"/>
    <w:rsid w:val="00D9242B"/>
    <w:rsid w:val="00D94052"/>
    <w:rsid w:val="00D94848"/>
    <w:rsid w:val="00D9640D"/>
    <w:rsid w:val="00D97763"/>
    <w:rsid w:val="00DA19C5"/>
    <w:rsid w:val="00DA4493"/>
    <w:rsid w:val="00DA7026"/>
    <w:rsid w:val="00DB27FE"/>
    <w:rsid w:val="00DB3005"/>
    <w:rsid w:val="00DB36AE"/>
    <w:rsid w:val="00DB3C77"/>
    <w:rsid w:val="00DB7266"/>
    <w:rsid w:val="00DB7AF3"/>
    <w:rsid w:val="00DC03A0"/>
    <w:rsid w:val="00DC156E"/>
    <w:rsid w:val="00DC1AE7"/>
    <w:rsid w:val="00DC4888"/>
    <w:rsid w:val="00DC4DE8"/>
    <w:rsid w:val="00DC588B"/>
    <w:rsid w:val="00DC6A71"/>
    <w:rsid w:val="00DC704F"/>
    <w:rsid w:val="00DD0D74"/>
    <w:rsid w:val="00DD14E4"/>
    <w:rsid w:val="00DD345B"/>
    <w:rsid w:val="00DD53D2"/>
    <w:rsid w:val="00DD6C62"/>
    <w:rsid w:val="00DD7A6A"/>
    <w:rsid w:val="00DE3755"/>
    <w:rsid w:val="00DE4759"/>
    <w:rsid w:val="00DE49AE"/>
    <w:rsid w:val="00DE7CBB"/>
    <w:rsid w:val="00DE7FCC"/>
    <w:rsid w:val="00DF0701"/>
    <w:rsid w:val="00DF23F7"/>
    <w:rsid w:val="00DF31E3"/>
    <w:rsid w:val="00DF4DFD"/>
    <w:rsid w:val="00DF5256"/>
    <w:rsid w:val="00DF5CF1"/>
    <w:rsid w:val="00DF69EC"/>
    <w:rsid w:val="00DF6EB7"/>
    <w:rsid w:val="00DF7BCD"/>
    <w:rsid w:val="00E0357D"/>
    <w:rsid w:val="00E05CD4"/>
    <w:rsid w:val="00E06CA0"/>
    <w:rsid w:val="00E10BA0"/>
    <w:rsid w:val="00E13EF0"/>
    <w:rsid w:val="00E1406A"/>
    <w:rsid w:val="00E16CD0"/>
    <w:rsid w:val="00E1737F"/>
    <w:rsid w:val="00E17462"/>
    <w:rsid w:val="00E20B92"/>
    <w:rsid w:val="00E20BF2"/>
    <w:rsid w:val="00E23711"/>
    <w:rsid w:val="00E2394A"/>
    <w:rsid w:val="00E30075"/>
    <w:rsid w:val="00E3118A"/>
    <w:rsid w:val="00E328C2"/>
    <w:rsid w:val="00E364C1"/>
    <w:rsid w:val="00E379A9"/>
    <w:rsid w:val="00E37C99"/>
    <w:rsid w:val="00E423F3"/>
    <w:rsid w:val="00E467B5"/>
    <w:rsid w:val="00E46B21"/>
    <w:rsid w:val="00E470C6"/>
    <w:rsid w:val="00E50378"/>
    <w:rsid w:val="00E52248"/>
    <w:rsid w:val="00E53976"/>
    <w:rsid w:val="00E615A3"/>
    <w:rsid w:val="00E638D9"/>
    <w:rsid w:val="00E648BE"/>
    <w:rsid w:val="00E6548A"/>
    <w:rsid w:val="00E66925"/>
    <w:rsid w:val="00E67F69"/>
    <w:rsid w:val="00E719E4"/>
    <w:rsid w:val="00E72AE7"/>
    <w:rsid w:val="00E72E19"/>
    <w:rsid w:val="00E74B2E"/>
    <w:rsid w:val="00E75582"/>
    <w:rsid w:val="00E769A2"/>
    <w:rsid w:val="00E80C47"/>
    <w:rsid w:val="00E81BA4"/>
    <w:rsid w:val="00E82100"/>
    <w:rsid w:val="00E82FD0"/>
    <w:rsid w:val="00E84347"/>
    <w:rsid w:val="00E843DD"/>
    <w:rsid w:val="00E86280"/>
    <w:rsid w:val="00E86C88"/>
    <w:rsid w:val="00E920BF"/>
    <w:rsid w:val="00E95138"/>
    <w:rsid w:val="00E95675"/>
    <w:rsid w:val="00E96B16"/>
    <w:rsid w:val="00E96C82"/>
    <w:rsid w:val="00E97B4F"/>
    <w:rsid w:val="00EA200C"/>
    <w:rsid w:val="00EA2363"/>
    <w:rsid w:val="00EA3717"/>
    <w:rsid w:val="00EA6CC8"/>
    <w:rsid w:val="00EA78F0"/>
    <w:rsid w:val="00EB072F"/>
    <w:rsid w:val="00EB1933"/>
    <w:rsid w:val="00EB3C93"/>
    <w:rsid w:val="00EB5474"/>
    <w:rsid w:val="00EB7C4B"/>
    <w:rsid w:val="00EC321C"/>
    <w:rsid w:val="00ED1C3E"/>
    <w:rsid w:val="00ED36BF"/>
    <w:rsid w:val="00ED49AF"/>
    <w:rsid w:val="00ED5CDC"/>
    <w:rsid w:val="00ED66D3"/>
    <w:rsid w:val="00EE0B69"/>
    <w:rsid w:val="00EE1968"/>
    <w:rsid w:val="00EF105C"/>
    <w:rsid w:val="00EF228E"/>
    <w:rsid w:val="00EF437A"/>
    <w:rsid w:val="00EF6133"/>
    <w:rsid w:val="00EF6809"/>
    <w:rsid w:val="00EF74F6"/>
    <w:rsid w:val="00F01BF9"/>
    <w:rsid w:val="00F03379"/>
    <w:rsid w:val="00F0505F"/>
    <w:rsid w:val="00F06057"/>
    <w:rsid w:val="00F06D4B"/>
    <w:rsid w:val="00F132CE"/>
    <w:rsid w:val="00F14308"/>
    <w:rsid w:val="00F143F8"/>
    <w:rsid w:val="00F169CA"/>
    <w:rsid w:val="00F2229D"/>
    <w:rsid w:val="00F22591"/>
    <w:rsid w:val="00F240BB"/>
    <w:rsid w:val="00F24E56"/>
    <w:rsid w:val="00F251B9"/>
    <w:rsid w:val="00F26C5B"/>
    <w:rsid w:val="00F270CB"/>
    <w:rsid w:val="00F3033C"/>
    <w:rsid w:val="00F3237E"/>
    <w:rsid w:val="00F335A9"/>
    <w:rsid w:val="00F36798"/>
    <w:rsid w:val="00F40722"/>
    <w:rsid w:val="00F42E93"/>
    <w:rsid w:val="00F436C3"/>
    <w:rsid w:val="00F45241"/>
    <w:rsid w:val="00F45D2C"/>
    <w:rsid w:val="00F46190"/>
    <w:rsid w:val="00F569E6"/>
    <w:rsid w:val="00F57FED"/>
    <w:rsid w:val="00F60412"/>
    <w:rsid w:val="00F624B0"/>
    <w:rsid w:val="00F6457F"/>
    <w:rsid w:val="00F665C1"/>
    <w:rsid w:val="00F66A17"/>
    <w:rsid w:val="00F705E9"/>
    <w:rsid w:val="00F71424"/>
    <w:rsid w:val="00F749B7"/>
    <w:rsid w:val="00F74CF8"/>
    <w:rsid w:val="00F753A3"/>
    <w:rsid w:val="00F76ECD"/>
    <w:rsid w:val="00F77EFC"/>
    <w:rsid w:val="00F810A8"/>
    <w:rsid w:val="00F81D76"/>
    <w:rsid w:val="00F84B6B"/>
    <w:rsid w:val="00F94A47"/>
    <w:rsid w:val="00FA1FCB"/>
    <w:rsid w:val="00FA31F0"/>
    <w:rsid w:val="00FA37FA"/>
    <w:rsid w:val="00FA4764"/>
    <w:rsid w:val="00FA755B"/>
    <w:rsid w:val="00FA7965"/>
    <w:rsid w:val="00FB10D2"/>
    <w:rsid w:val="00FB22B3"/>
    <w:rsid w:val="00FB2AAC"/>
    <w:rsid w:val="00FB49AB"/>
    <w:rsid w:val="00FB4FB3"/>
    <w:rsid w:val="00FB7902"/>
    <w:rsid w:val="00FC09F9"/>
    <w:rsid w:val="00FC3EA4"/>
    <w:rsid w:val="00FC7014"/>
    <w:rsid w:val="00FD1CE8"/>
    <w:rsid w:val="00FD2915"/>
    <w:rsid w:val="00FD3E50"/>
    <w:rsid w:val="00FD4815"/>
    <w:rsid w:val="00FD4CD6"/>
    <w:rsid w:val="00FD5F1F"/>
    <w:rsid w:val="00FD5FB0"/>
    <w:rsid w:val="00FD71CC"/>
    <w:rsid w:val="00FE21ED"/>
    <w:rsid w:val="00FE5F65"/>
    <w:rsid w:val="00FF1D9B"/>
    <w:rsid w:val="00FF2A25"/>
    <w:rsid w:val="00FF3D49"/>
    <w:rsid w:val="00FF5D97"/>
    <w:rsid w:val="00FF68BC"/>
    <w:rsid w:val="00FF7361"/>
    <w:rsid w:val="00FF755E"/>
    <w:rsid w:val="00FF782C"/>
    <w:rsid w:val="00FF7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428299,#529dba"/>
    </o:shapedefaults>
    <o:shapelayout v:ext="edit">
      <o:idmap v:ext="edit" data="1"/>
    </o:shapelayout>
  </w:shapeDefaults>
  <w:doNotEmbedSmartTags/>
  <w:decimalSymbol w:val=","/>
  <w:listSeparator w:val=";"/>
  <w14:docId w14:val="03A006EC"/>
  <w15:docId w15:val="{E46176C1-034B-42AC-A1AD-EF3A31E0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467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8B1E1A"/>
    <w:pPr>
      <w:keepNext/>
      <w:numPr>
        <w:numId w:val="17"/>
      </w:numPr>
      <w:spacing w:before="240" w:after="60"/>
      <w:jc w:val="center"/>
      <w:outlineLvl w:val="0"/>
    </w:pPr>
    <w:rPr>
      <w:b/>
      <w:kern w:val="32"/>
      <w:szCs w:val="20"/>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17599A"/>
    <w:rPr>
      <w:rFonts w:ascii="Arial" w:hAnsi="Arial"/>
      <w:b/>
      <w:sz w:val="22"/>
    </w:rPr>
  </w:style>
  <w:style w:type="paragraph" w:styleId="Brezrazmikov">
    <w:name w:val="No Spacing"/>
    <w:link w:val="BrezrazmikovZnak"/>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rPr>
  </w:style>
  <w:style w:type="paragraph" w:styleId="Odstavekseznama">
    <w:name w:val="List Paragraph"/>
    <w:aliases w:val="numbered list"/>
    <w:basedOn w:val="Navaden"/>
    <w:link w:val="OdstavekseznamaZnak"/>
    <w:uiPriority w:val="1"/>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basedOn w:val="Navaden"/>
    <w:link w:val="PripombabesediloZnak"/>
    <w:uiPriority w:val="99"/>
    <w:unhideWhenUsed/>
    <w:rsid w:val="00016506"/>
    <w:rPr>
      <w:szCs w:val="20"/>
      <w:lang w:val="en-US"/>
    </w:rPr>
  </w:style>
  <w:style w:type="character" w:customStyle="1" w:styleId="PripombabesediloZnak">
    <w:name w:val="Pripomba – besedilo Znak"/>
    <w:link w:val="Pripombabesedilo"/>
    <w:uiPriority w:val="99"/>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customStyle="1" w:styleId="Nerazreenaomemba1">
    <w:name w:val="Nerazrešena omemba1"/>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1">
    <w:name w:val="Zadeva komentarja1"/>
    <w:basedOn w:val="Pripombabesedilo"/>
    <w:next w:val="Pripombabesedilo"/>
    <w:link w:val="ZadevakomentarjaZnak"/>
    <w:rsid w:val="00C93E72"/>
    <w:rPr>
      <w:b/>
      <w:bCs/>
    </w:rPr>
  </w:style>
  <w:style w:type="character" w:customStyle="1" w:styleId="ZadevakomentarjaZnak">
    <w:name w:val="Zadeva komentarja Znak"/>
    <w:link w:val="Zadevakomentarja1"/>
    <w:rsid w:val="00C93E72"/>
    <w:rPr>
      <w:rFonts w:ascii="Arial" w:hAnsi="Arial"/>
      <w:b/>
      <w:bCs/>
      <w:lang w:val="en-US" w:eastAsia="en-US"/>
    </w:rPr>
  </w:style>
  <w:style w:type="character" w:customStyle="1" w:styleId="Nerazreenaomemba10">
    <w:name w:val="Nerazrešena omemba1"/>
    <w:uiPriority w:val="99"/>
    <w:semiHidden/>
    <w:unhideWhenUsed/>
    <w:rsid w:val="009B24A6"/>
    <w:rPr>
      <w:color w:val="605E5C"/>
      <w:shd w:val="clear" w:color="auto" w:fill="E1DFDD"/>
    </w:rPr>
  </w:style>
  <w:style w:type="character" w:customStyle="1" w:styleId="ZadevapripombeZnak">
    <w:name w:val="Zadeva pripombe Znak"/>
    <w:uiPriority w:val="99"/>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uiPriority w:val="99"/>
    <w:rsid w:val="009B24A6"/>
    <w:rPr>
      <w:color w:val="954F72"/>
      <w:u w:val="single"/>
    </w:rPr>
  </w:style>
  <w:style w:type="character" w:customStyle="1" w:styleId="Naslov1Znak">
    <w:name w:val="Naslov 1 Znak"/>
    <w:aliases w:val="NASLOV Znak"/>
    <w:link w:val="Naslov1"/>
    <w:uiPriority w:val="9"/>
    <w:rsid w:val="008B1E1A"/>
    <w:rPr>
      <w:rFonts w:ascii="Arial" w:hAnsi="Arial"/>
      <w:b/>
      <w:kern w:val="32"/>
      <w:lang w:eastAsia="en-US"/>
    </w:rPr>
  </w:style>
  <w:style w:type="paragraph" w:customStyle="1" w:styleId="Odstavek">
    <w:name w:val="Odstavek"/>
    <w:basedOn w:val="Navaden"/>
    <w:link w:val="OdstavekZnak"/>
    <w:qFormat/>
    <w:rsid w:val="00794674"/>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794674"/>
    <w:rPr>
      <w:rFonts w:ascii="Arial" w:hAnsi="Arial"/>
      <w:sz w:val="22"/>
      <w:szCs w:val="22"/>
    </w:rPr>
  </w:style>
  <w:style w:type="character" w:customStyle="1" w:styleId="OdstavekseznamaZnak">
    <w:name w:val="Odstavek seznama Znak"/>
    <w:aliases w:val="numbered list Znak"/>
    <w:link w:val="Odstavekseznama"/>
    <w:uiPriority w:val="34"/>
    <w:qFormat/>
    <w:locked/>
    <w:rsid w:val="00794674"/>
    <w:rPr>
      <w:rFonts w:ascii="Arial" w:hAnsi="Arial"/>
      <w:szCs w:val="24"/>
      <w:lang w:eastAsia="en-US"/>
    </w:rPr>
  </w:style>
  <w:style w:type="character" w:customStyle="1" w:styleId="BrezrazmikovZnak">
    <w:name w:val="Brez razmikov Znak"/>
    <w:link w:val="Brezrazmikov"/>
    <w:uiPriority w:val="1"/>
    <w:rsid w:val="00794674"/>
    <w:rPr>
      <w:rFonts w:ascii="Arial" w:hAnsi="Arial"/>
      <w:szCs w:val="24"/>
      <w:lang w:val="en-US" w:eastAsia="en-US" w:bidi="ar-SA"/>
    </w:rPr>
  </w:style>
  <w:style w:type="paragraph" w:customStyle="1" w:styleId="Default">
    <w:name w:val="Default"/>
    <w:rsid w:val="00794674"/>
    <w:pPr>
      <w:autoSpaceDE w:val="0"/>
      <w:autoSpaceDN w:val="0"/>
      <w:adjustRightInd w:val="0"/>
    </w:pPr>
    <w:rPr>
      <w:rFonts w:ascii="Arial" w:eastAsia="Calibri" w:hAnsi="Arial" w:cs="Arial"/>
      <w:color w:val="000000"/>
      <w:sz w:val="24"/>
      <w:szCs w:val="24"/>
      <w:lang w:eastAsia="en-US"/>
    </w:rPr>
  </w:style>
  <w:style w:type="paragraph" w:styleId="Zadevapripombe">
    <w:name w:val="annotation subject"/>
    <w:basedOn w:val="Pripombabesedilo"/>
    <w:next w:val="Pripombabesedilo"/>
    <w:link w:val="ZadevapripombeZnak1"/>
    <w:uiPriority w:val="99"/>
    <w:rsid w:val="00EF105C"/>
    <w:pPr>
      <w:spacing w:line="240" w:lineRule="auto"/>
    </w:pPr>
    <w:rPr>
      <w:b/>
      <w:bCs/>
      <w:lang w:val="sl-SI"/>
    </w:rPr>
  </w:style>
  <w:style w:type="character" w:customStyle="1" w:styleId="ZadevapripombeZnak1">
    <w:name w:val="Zadeva pripombe Znak1"/>
    <w:basedOn w:val="PripombabesediloZnak"/>
    <w:link w:val="Zadevapripombe"/>
    <w:rsid w:val="00EF105C"/>
    <w:rPr>
      <w:rFonts w:ascii="Arial" w:hAnsi="Arial"/>
      <w:b/>
      <w:bCs/>
      <w:lang w:val="en-US" w:eastAsia="en-US"/>
    </w:rPr>
  </w:style>
  <w:style w:type="paragraph" w:customStyle="1" w:styleId="Vrstapredpisa">
    <w:name w:val="Vrsta predpisa"/>
    <w:basedOn w:val="Navaden"/>
    <w:link w:val="VrstapredpisaZnak"/>
    <w:qFormat/>
    <w:rsid w:val="00621206"/>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621206"/>
    <w:rPr>
      <w:rFonts w:ascii="Arial" w:hAnsi="Arial" w:cs="Arial"/>
      <w:b/>
      <w:bCs/>
      <w:color w:val="000000"/>
      <w:spacing w:val="40"/>
      <w:sz w:val="22"/>
      <w:szCs w:val="22"/>
    </w:rPr>
  </w:style>
  <w:style w:type="paragraph" w:customStyle="1" w:styleId="len">
    <w:name w:val="Člen"/>
    <w:basedOn w:val="Navaden"/>
    <w:link w:val="lenZnak"/>
    <w:qFormat/>
    <w:rsid w:val="0062120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21206"/>
    <w:rPr>
      <w:rFonts w:ascii="Arial" w:hAnsi="Arial"/>
      <w:b/>
      <w:sz w:val="22"/>
      <w:szCs w:val="22"/>
    </w:rPr>
  </w:style>
  <w:style w:type="paragraph" w:customStyle="1" w:styleId="lennaslov">
    <w:name w:val="Člen_naslov"/>
    <w:basedOn w:val="len"/>
    <w:qFormat/>
    <w:rsid w:val="00621206"/>
    <w:pPr>
      <w:spacing w:before="0"/>
    </w:pPr>
  </w:style>
  <w:style w:type="paragraph" w:customStyle="1" w:styleId="tevilnatoka111">
    <w:name w:val="Številčna točka 1.1.1"/>
    <w:basedOn w:val="Navaden"/>
    <w:qFormat/>
    <w:rsid w:val="00621206"/>
    <w:pPr>
      <w:widowControl w:val="0"/>
      <w:numPr>
        <w:ilvl w:val="2"/>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621206"/>
    <w:pPr>
      <w:numPr>
        <w:numId w:val="15"/>
      </w:numPr>
      <w:spacing w:line="240" w:lineRule="auto"/>
      <w:jc w:val="both"/>
    </w:pPr>
    <w:rPr>
      <w:sz w:val="22"/>
      <w:szCs w:val="22"/>
    </w:rPr>
  </w:style>
  <w:style w:type="character" w:customStyle="1" w:styleId="tevilnatokaZnak">
    <w:name w:val="Številčna točka Znak"/>
    <w:link w:val="tevilnatoka"/>
    <w:rsid w:val="00621206"/>
    <w:rPr>
      <w:rFonts w:ascii="Arial" w:hAnsi="Arial"/>
      <w:sz w:val="22"/>
      <w:szCs w:val="22"/>
    </w:rPr>
  </w:style>
  <w:style w:type="paragraph" w:customStyle="1" w:styleId="tevilnatoka11Nova">
    <w:name w:val="Številčna točka 1.1 Nova"/>
    <w:basedOn w:val="tevilnatoka"/>
    <w:qFormat/>
    <w:rsid w:val="00621206"/>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621206"/>
    <w:pPr>
      <w:numPr>
        <w:numId w:val="14"/>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621206"/>
    <w:rPr>
      <w:rFonts w:ascii="Arial" w:hAnsi="Arial" w:cs="Arial"/>
      <w:sz w:val="22"/>
      <w:szCs w:val="22"/>
    </w:rPr>
  </w:style>
  <w:style w:type="paragraph" w:customStyle="1" w:styleId="odstavek0">
    <w:name w:val="odstavek"/>
    <w:basedOn w:val="Navaden"/>
    <w:rsid w:val="00621206"/>
    <w:pPr>
      <w:spacing w:before="100" w:beforeAutospacing="1" w:after="100" w:afterAutospacing="1" w:line="240" w:lineRule="auto"/>
    </w:pPr>
    <w:rPr>
      <w:rFonts w:ascii="Times New Roman" w:hAnsi="Times New Roman"/>
      <w:sz w:val="24"/>
      <w:lang w:eastAsia="sl-SI"/>
    </w:rPr>
  </w:style>
  <w:style w:type="paragraph" w:customStyle="1" w:styleId="Telobesedila1">
    <w:name w:val="Telo besedila1"/>
    <w:basedOn w:val="Navaden"/>
    <w:rsid w:val="00A6018E"/>
    <w:pPr>
      <w:shd w:val="clear" w:color="auto" w:fill="FFFFFF"/>
      <w:spacing w:before="300" w:after="1560" w:line="0" w:lineRule="atLeast"/>
      <w:jc w:val="both"/>
    </w:pPr>
    <w:rPr>
      <w:rFonts w:eastAsia="Arial" w:cs="Arial"/>
      <w:color w:val="000000"/>
      <w:sz w:val="18"/>
      <w:szCs w:val="18"/>
      <w:lang w:eastAsia="sl-SI"/>
    </w:rPr>
  </w:style>
  <w:style w:type="paragraph" w:customStyle="1" w:styleId="Brezrazmikov2">
    <w:name w:val="Brez razmikov2"/>
    <w:uiPriority w:val="1"/>
    <w:qFormat/>
    <w:rsid w:val="00260A88"/>
    <w:rPr>
      <w:rFonts w:ascii="Trebuchet MS" w:eastAsia="Calibri" w:hAnsi="Trebuchet MS"/>
      <w:szCs w:val="22"/>
      <w:lang w:eastAsia="en-US"/>
    </w:rPr>
  </w:style>
  <w:style w:type="paragraph" w:customStyle="1" w:styleId="len0">
    <w:name w:val="len"/>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D052C0"/>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B2C64"/>
    <w:rPr>
      <w:color w:val="605E5C"/>
      <w:shd w:val="clear" w:color="auto" w:fill="E1DFDD"/>
    </w:rPr>
  </w:style>
  <w:style w:type="paragraph" w:styleId="Telobesedila">
    <w:name w:val="Body Text"/>
    <w:basedOn w:val="Navaden"/>
    <w:link w:val="TelobesedilaZnak"/>
    <w:uiPriority w:val="1"/>
    <w:qFormat/>
    <w:rsid w:val="000258C6"/>
    <w:pPr>
      <w:spacing w:after="120"/>
    </w:pPr>
  </w:style>
  <w:style w:type="character" w:customStyle="1" w:styleId="TelobesedilaZnak">
    <w:name w:val="Telo besedila Znak"/>
    <w:basedOn w:val="Privzetapisavaodstavka"/>
    <w:link w:val="Telobesedila"/>
    <w:uiPriority w:val="1"/>
    <w:rsid w:val="000258C6"/>
    <w:rPr>
      <w:rFonts w:ascii="Arial" w:hAnsi="Arial"/>
      <w:szCs w:val="24"/>
      <w:lang w:eastAsia="en-US"/>
    </w:rPr>
  </w:style>
  <w:style w:type="paragraph" w:customStyle="1" w:styleId="Pododdelek">
    <w:name w:val="Pododdelek"/>
    <w:basedOn w:val="Navaden"/>
    <w:link w:val="PododdelekZnak"/>
    <w:qFormat/>
    <w:rsid w:val="000258C6"/>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sid w:val="000258C6"/>
    <w:rPr>
      <w:rFonts w:ascii="Arial" w:hAnsi="Arial"/>
      <w:sz w:val="22"/>
      <w:szCs w:val="22"/>
    </w:rPr>
  </w:style>
  <w:style w:type="paragraph" w:customStyle="1" w:styleId="tevilnatoka1">
    <w:name w:val="tevilnatoka1"/>
    <w:basedOn w:val="Navaden"/>
    <w:rsid w:val="000258C6"/>
    <w:pPr>
      <w:spacing w:line="240" w:lineRule="auto"/>
      <w:ind w:left="425" w:hanging="425"/>
      <w:jc w:val="both"/>
    </w:pPr>
    <w:rPr>
      <w:rFonts w:cs="Arial"/>
      <w:sz w:val="22"/>
      <w:szCs w:val="22"/>
      <w:lang w:eastAsia="sl-SI"/>
    </w:rPr>
  </w:style>
  <w:style w:type="paragraph" w:customStyle="1" w:styleId="len1">
    <w:name w:val="len1"/>
    <w:basedOn w:val="Navaden"/>
    <w:rsid w:val="000258C6"/>
    <w:pPr>
      <w:spacing w:before="480" w:line="240" w:lineRule="auto"/>
      <w:jc w:val="center"/>
    </w:pPr>
    <w:rPr>
      <w:rFonts w:cs="Arial"/>
      <w:b/>
      <w:bCs/>
      <w:sz w:val="22"/>
      <w:szCs w:val="22"/>
      <w:lang w:eastAsia="sl-SI"/>
    </w:rPr>
  </w:style>
  <w:style w:type="paragraph" w:customStyle="1" w:styleId="odstavek1">
    <w:name w:val="odstavek1"/>
    <w:basedOn w:val="Navaden"/>
    <w:rsid w:val="000258C6"/>
    <w:pPr>
      <w:spacing w:before="240" w:line="240" w:lineRule="auto"/>
      <w:ind w:firstLine="1021"/>
      <w:jc w:val="both"/>
    </w:pPr>
    <w:rPr>
      <w:rFonts w:cs="Arial"/>
      <w:sz w:val="22"/>
      <w:szCs w:val="22"/>
      <w:lang w:eastAsia="sl-SI"/>
    </w:rPr>
  </w:style>
  <w:style w:type="paragraph" w:customStyle="1" w:styleId="lennaslov1">
    <w:name w:val="lennaslov1"/>
    <w:basedOn w:val="Navaden"/>
    <w:rsid w:val="000258C6"/>
    <w:pPr>
      <w:spacing w:line="240" w:lineRule="auto"/>
      <w:jc w:val="center"/>
    </w:pPr>
    <w:rPr>
      <w:rFonts w:cs="Arial"/>
      <w:b/>
      <w:bCs/>
      <w:sz w:val="22"/>
      <w:szCs w:val="22"/>
      <w:lang w:eastAsia="sl-SI"/>
    </w:rPr>
  </w:style>
  <w:style w:type="character" w:customStyle="1" w:styleId="NogaZnak">
    <w:name w:val="Noga Znak"/>
    <w:basedOn w:val="Privzetapisavaodstavka"/>
    <w:link w:val="Noga"/>
    <w:uiPriority w:val="99"/>
    <w:rsid w:val="000258C6"/>
    <w:rPr>
      <w:rFonts w:ascii="Arial" w:hAnsi="Arial"/>
      <w:szCs w:val="24"/>
      <w:lang w:eastAsia="en-US"/>
    </w:rPr>
  </w:style>
  <w:style w:type="character" w:customStyle="1" w:styleId="oj-super">
    <w:name w:val="oj-super"/>
    <w:basedOn w:val="Privzetapisavaodstavka"/>
    <w:rsid w:val="000258C6"/>
    <w:rPr>
      <w:sz w:val="17"/>
      <w:szCs w:val="17"/>
      <w:vertAlign w:val="superscript"/>
    </w:rPr>
  </w:style>
  <w:style w:type="paragraph" w:customStyle="1" w:styleId="oj-normal1">
    <w:name w:val="oj-normal1"/>
    <w:basedOn w:val="Navaden"/>
    <w:rsid w:val="000258C6"/>
    <w:pPr>
      <w:spacing w:before="120" w:line="312" w:lineRule="atLeast"/>
      <w:jc w:val="both"/>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0258C6"/>
    <w:rPr>
      <w:color w:val="605E5C"/>
      <w:shd w:val="clear" w:color="auto" w:fill="E1DFDD"/>
    </w:rPr>
  </w:style>
  <w:style w:type="paragraph" w:customStyle="1" w:styleId="msonormal0">
    <w:name w:val="msonormal"/>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F44F3"/>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A93426"/>
    <w:rPr>
      <w:rFonts w:ascii="Segoe UI" w:hAnsi="Segoe UI" w:cs="Segoe UI" w:hint="default"/>
      <w:sz w:val="18"/>
      <w:szCs w:val="18"/>
    </w:rPr>
  </w:style>
  <w:style w:type="character" w:customStyle="1" w:styleId="cf11">
    <w:name w:val="cf11"/>
    <w:basedOn w:val="Privzetapisavaodstavka"/>
    <w:rsid w:val="00A934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0991">
      <w:bodyDiv w:val="1"/>
      <w:marLeft w:val="0"/>
      <w:marRight w:val="0"/>
      <w:marTop w:val="0"/>
      <w:marBottom w:val="0"/>
      <w:divBdr>
        <w:top w:val="none" w:sz="0" w:space="0" w:color="auto"/>
        <w:left w:val="none" w:sz="0" w:space="0" w:color="auto"/>
        <w:bottom w:val="none" w:sz="0" w:space="0" w:color="auto"/>
        <w:right w:val="none" w:sz="0" w:space="0" w:color="auto"/>
      </w:divBdr>
    </w:div>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52989193">
      <w:bodyDiv w:val="1"/>
      <w:marLeft w:val="0"/>
      <w:marRight w:val="0"/>
      <w:marTop w:val="0"/>
      <w:marBottom w:val="0"/>
      <w:divBdr>
        <w:top w:val="none" w:sz="0" w:space="0" w:color="auto"/>
        <w:left w:val="none" w:sz="0" w:space="0" w:color="auto"/>
        <w:bottom w:val="none" w:sz="0" w:space="0" w:color="auto"/>
        <w:right w:val="none" w:sz="0" w:space="0" w:color="auto"/>
      </w:divBdr>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206069543">
      <w:bodyDiv w:val="1"/>
      <w:marLeft w:val="0"/>
      <w:marRight w:val="0"/>
      <w:marTop w:val="0"/>
      <w:marBottom w:val="0"/>
      <w:divBdr>
        <w:top w:val="none" w:sz="0" w:space="0" w:color="auto"/>
        <w:left w:val="none" w:sz="0" w:space="0" w:color="auto"/>
        <w:bottom w:val="none" w:sz="0" w:space="0" w:color="auto"/>
        <w:right w:val="none" w:sz="0" w:space="0" w:color="auto"/>
      </w:divBdr>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7352">
      <w:bodyDiv w:val="1"/>
      <w:marLeft w:val="0"/>
      <w:marRight w:val="0"/>
      <w:marTop w:val="0"/>
      <w:marBottom w:val="0"/>
      <w:divBdr>
        <w:top w:val="none" w:sz="0" w:space="0" w:color="auto"/>
        <w:left w:val="none" w:sz="0" w:space="0" w:color="auto"/>
        <w:bottom w:val="none" w:sz="0" w:space="0" w:color="auto"/>
        <w:right w:val="none" w:sz="0" w:space="0" w:color="auto"/>
      </w:divBdr>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66569063">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0523468">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424226284">
      <w:bodyDiv w:val="1"/>
      <w:marLeft w:val="0"/>
      <w:marRight w:val="0"/>
      <w:marTop w:val="0"/>
      <w:marBottom w:val="0"/>
      <w:divBdr>
        <w:top w:val="none" w:sz="0" w:space="0" w:color="auto"/>
        <w:left w:val="none" w:sz="0" w:space="0" w:color="auto"/>
        <w:bottom w:val="none" w:sz="0" w:space="0" w:color="auto"/>
        <w:right w:val="none" w:sz="0" w:space="0" w:color="auto"/>
      </w:divBdr>
    </w:div>
    <w:div w:id="469055278">
      <w:bodyDiv w:val="1"/>
      <w:marLeft w:val="0"/>
      <w:marRight w:val="0"/>
      <w:marTop w:val="0"/>
      <w:marBottom w:val="0"/>
      <w:divBdr>
        <w:top w:val="none" w:sz="0" w:space="0" w:color="auto"/>
        <w:left w:val="none" w:sz="0" w:space="0" w:color="auto"/>
        <w:bottom w:val="none" w:sz="0" w:space="0" w:color="auto"/>
        <w:right w:val="none" w:sz="0" w:space="0" w:color="auto"/>
      </w:divBdr>
    </w:div>
    <w:div w:id="495998015">
      <w:bodyDiv w:val="1"/>
      <w:marLeft w:val="0"/>
      <w:marRight w:val="0"/>
      <w:marTop w:val="0"/>
      <w:marBottom w:val="0"/>
      <w:divBdr>
        <w:top w:val="none" w:sz="0" w:space="0" w:color="auto"/>
        <w:left w:val="none" w:sz="0" w:space="0" w:color="auto"/>
        <w:bottom w:val="none" w:sz="0" w:space="0" w:color="auto"/>
        <w:right w:val="none" w:sz="0" w:space="0" w:color="auto"/>
      </w:divBdr>
    </w:div>
    <w:div w:id="512960402">
      <w:bodyDiv w:val="1"/>
      <w:marLeft w:val="0"/>
      <w:marRight w:val="0"/>
      <w:marTop w:val="0"/>
      <w:marBottom w:val="0"/>
      <w:divBdr>
        <w:top w:val="none" w:sz="0" w:space="0" w:color="auto"/>
        <w:left w:val="none" w:sz="0" w:space="0" w:color="auto"/>
        <w:bottom w:val="none" w:sz="0" w:space="0" w:color="auto"/>
        <w:right w:val="none" w:sz="0" w:space="0" w:color="auto"/>
      </w:divBdr>
    </w:div>
    <w:div w:id="514468403">
      <w:bodyDiv w:val="1"/>
      <w:marLeft w:val="0"/>
      <w:marRight w:val="0"/>
      <w:marTop w:val="0"/>
      <w:marBottom w:val="0"/>
      <w:divBdr>
        <w:top w:val="none" w:sz="0" w:space="0" w:color="auto"/>
        <w:left w:val="none" w:sz="0" w:space="0" w:color="auto"/>
        <w:bottom w:val="none" w:sz="0" w:space="0" w:color="auto"/>
        <w:right w:val="none" w:sz="0" w:space="0" w:color="auto"/>
      </w:divBdr>
    </w:div>
    <w:div w:id="602539488">
      <w:bodyDiv w:val="1"/>
      <w:marLeft w:val="0"/>
      <w:marRight w:val="0"/>
      <w:marTop w:val="0"/>
      <w:marBottom w:val="0"/>
      <w:divBdr>
        <w:top w:val="none" w:sz="0" w:space="0" w:color="auto"/>
        <w:left w:val="none" w:sz="0" w:space="0" w:color="auto"/>
        <w:bottom w:val="none" w:sz="0" w:space="0" w:color="auto"/>
        <w:right w:val="none" w:sz="0" w:space="0" w:color="auto"/>
      </w:divBdr>
    </w:div>
    <w:div w:id="636765645">
      <w:bodyDiv w:val="1"/>
      <w:marLeft w:val="0"/>
      <w:marRight w:val="0"/>
      <w:marTop w:val="0"/>
      <w:marBottom w:val="0"/>
      <w:divBdr>
        <w:top w:val="none" w:sz="0" w:space="0" w:color="auto"/>
        <w:left w:val="none" w:sz="0" w:space="0" w:color="auto"/>
        <w:bottom w:val="none" w:sz="0" w:space="0" w:color="auto"/>
        <w:right w:val="none" w:sz="0" w:space="0" w:color="auto"/>
      </w:divBdr>
    </w:div>
    <w:div w:id="712925895">
      <w:bodyDiv w:val="1"/>
      <w:marLeft w:val="0"/>
      <w:marRight w:val="0"/>
      <w:marTop w:val="0"/>
      <w:marBottom w:val="0"/>
      <w:divBdr>
        <w:top w:val="none" w:sz="0" w:space="0" w:color="auto"/>
        <w:left w:val="none" w:sz="0" w:space="0" w:color="auto"/>
        <w:bottom w:val="none" w:sz="0" w:space="0" w:color="auto"/>
        <w:right w:val="none" w:sz="0" w:space="0" w:color="auto"/>
      </w:divBdr>
    </w:div>
    <w:div w:id="743991291">
      <w:bodyDiv w:val="1"/>
      <w:marLeft w:val="0"/>
      <w:marRight w:val="0"/>
      <w:marTop w:val="0"/>
      <w:marBottom w:val="0"/>
      <w:divBdr>
        <w:top w:val="none" w:sz="0" w:space="0" w:color="auto"/>
        <w:left w:val="none" w:sz="0" w:space="0" w:color="auto"/>
        <w:bottom w:val="none" w:sz="0" w:space="0" w:color="auto"/>
        <w:right w:val="none" w:sz="0" w:space="0" w:color="auto"/>
      </w:divBdr>
    </w:div>
    <w:div w:id="751895353">
      <w:bodyDiv w:val="1"/>
      <w:marLeft w:val="0"/>
      <w:marRight w:val="0"/>
      <w:marTop w:val="0"/>
      <w:marBottom w:val="0"/>
      <w:divBdr>
        <w:top w:val="none" w:sz="0" w:space="0" w:color="auto"/>
        <w:left w:val="none" w:sz="0" w:space="0" w:color="auto"/>
        <w:bottom w:val="none" w:sz="0" w:space="0" w:color="auto"/>
        <w:right w:val="none" w:sz="0" w:space="0" w:color="auto"/>
      </w:divBdr>
    </w:div>
    <w:div w:id="781345103">
      <w:bodyDiv w:val="1"/>
      <w:marLeft w:val="0"/>
      <w:marRight w:val="0"/>
      <w:marTop w:val="0"/>
      <w:marBottom w:val="0"/>
      <w:divBdr>
        <w:top w:val="none" w:sz="0" w:space="0" w:color="auto"/>
        <w:left w:val="none" w:sz="0" w:space="0" w:color="auto"/>
        <w:bottom w:val="none" w:sz="0" w:space="0" w:color="auto"/>
        <w:right w:val="none" w:sz="0" w:space="0" w:color="auto"/>
      </w:divBdr>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876549804">
      <w:bodyDiv w:val="1"/>
      <w:marLeft w:val="0"/>
      <w:marRight w:val="0"/>
      <w:marTop w:val="0"/>
      <w:marBottom w:val="0"/>
      <w:divBdr>
        <w:top w:val="none" w:sz="0" w:space="0" w:color="auto"/>
        <w:left w:val="none" w:sz="0" w:space="0" w:color="auto"/>
        <w:bottom w:val="none" w:sz="0" w:space="0" w:color="auto"/>
        <w:right w:val="none" w:sz="0" w:space="0" w:color="auto"/>
      </w:divBdr>
    </w:div>
    <w:div w:id="903495078">
      <w:bodyDiv w:val="1"/>
      <w:marLeft w:val="0"/>
      <w:marRight w:val="0"/>
      <w:marTop w:val="0"/>
      <w:marBottom w:val="0"/>
      <w:divBdr>
        <w:top w:val="none" w:sz="0" w:space="0" w:color="auto"/>
        <w:left w:val="none" w:sz="0" w:space="0" w:color="auto"/>
        <w:bottom w:val="none" w:sz="0" w:space="0" w:color="auto"/>
        <w:right w:val="none" w:sz="0" w:space="0" w:color="auto"/>
      </w:divBdr>
    </w:div>
    <w:div w:id="920331793">
      <w:bodyDiv w:val="1"/>
      <w:marLeft w:val="0"/>
      <w:marRight w:val="0"/>
      <w:marTop w:val="0"/>
      <w:marBottom w:val="0"/>
      <w:divBdr>
        <w:top w:val="none" w:sz="0" w:space="0" w:color="auto"/>
        <w:left w:val="none" w:sz="0" w:space="0" w:color="auto"/>
        <w:bottom w:val="none" w:sz="0" w:space="0" w:color="auto"/>
        <w:right w:val="none" w:sz="0" w:space="0" w:color="auto"/>
      </w:divBdr>
    </w:div>
    <w:div w:id="926186296">
      <w:bodyDiv w:val="1"/>
      <w:marLeft w:val="0"/>
      <w:marRight w:val="0"/>
      <w:marTop w:val="0"/>
      <w:marBottom w:val="0"/>
      <w:divBdr>
        <w:top w:val="none" w:sz="0" w:space="0" w:color="auto"/>
        <w:left w:val="none" w:sz="0" w:space="0" w:color="auto"/>
        <w:bottom w:val="none" w:sz="0" w:space="0" w:color="auto"/>
        <w:right w:val="none" w:sz="0" w:space="0" w:color="auto"/>
      </w:divBdr>
    </w:div>
    <w:div w:id="972560018">
      <w:bodyDiv w:val="1"/>
      <w:marLeft w:val="0"/>
      <w:marRight w:val="0"/>
      <w:marTop w:val="0"/>
      <w:marBottom w:val="0"/>
      <w:divBdr>
        <w:top w:val="none" w:sz="0" w:space="0" w:color="auto"/>
        <w:left w:val="none" w:sz="0" w:space="0" w:color="auto"/>
        <w:bottom w:val="none" w:sz="0" w:space="0" w:color="auto"/>
        <w:right w:val="none" w:sz="0" w:space="0" w:color="auto"/>
      </w:divBdr>
    </w:div>
    <w:div w:id="1025406647">
      <w:bodyDiv w:val="1"/>
      <w:marLeft w:val="0"/>
      <w:marRight w:val="0"/>
      <w:marTop w:val="0"/>
      <w:marBottom w:val="0"/>
      <w:divBdr>
        <w:top w:val="none" w:sz="0" w:space="0" w:color="auto"/>
        <w:left w:val="none" w:sz="0" w:space="0" w:color="auto"/>
        <w:bottom w:val="none" w:sz="0" w:space="0" w:color="auto"/>
        <w:right w:val="none" w:sz="0" w:space="0" w:color="auto"/>
      </w:divBdr>
    </w:div>
    <w:div w:id="1031345140">
      <w:bodyDiv w:val="1"/>
      <w:marLeft w:val="0"/>
      <w:marRight w:val="0"/>
      <w:marTop w:val="0"/>
      <w:marBottom w:val="0"/>
      <w:divBdr>
        <w:top w:val="none" w:sz="0" w:space="0" w:color="auto"/>
        <w:left w:val="none" w:sz="0" w:space="0" w:color="auto"/>
        <w:bottom w:val="none" w:sz="0" w:space="0" w:color="auto"/>
        <w:right w:val="none" w:sz="0" w:space="0" w:color="auto"/>
      </w:divBdr>
    </w:div>
    <w:div w:id="1060635149">
      <w:bodyDiv w:val="1"/>
      <w:marLeft w:val="0"/>
      <w:marRight w:val="0"/>
      <w:marTop w:val="0"/>
      <w:marBottom w:val="0"/>
      <w:divBdr>
        <w:top w:val="none" w:sz="0" w:space="0" w:color="auto"/>
        <w:left w:val="none" w:sz="0" w:space="0" w:color="auto"/>
        <w:bottom w:val="none" w:sz="0" w:space="0" w:color="auto"/>
        <w:right w:val="none" w:sz="0" w:space="0" w:color="auto"/>
      </w:divBdr>
    </w:div>
    <w:div w:id="1126199756">
      <w:bodyDiv w:val="1"/>
      <w:marLeft w:val="0"/>
      <w:marRight w:val="0"/>
      <w:marTop w:val="0"/>
      <w:marBottom w:val="0"/>
      <w:divBdr>
        <w:top w:val="none" w:sz="0" w:space="0" w:color="auto"/>
        <w:left w:val="none" w:sz="0" w:space="0" w:color="auto"/>
        <w:bottom w:val="none" w:sz="0" w:space="0" w:color="auto"/>
        <w:right w:val="none" w:sz="0" w:space="0" w:color="auto"/>
      </w:divBdr>
    </w:div>
    <w:div w:id="1127746445">
      <w:bodyDiv w:val="1"/>
      <w:marLeft w:val="0"/>
      <w:marRight w:val="0"/>
      <w:marTop w:val="0"/>
      <w:marBottom w:val="0"/>
      <w:divBdr>
        <w:top w:val="none" w:sz="0" w:space="0" w:color="auto"/>
        <w:left w:val="none" w:sz="0" w:space="0" w:color="auto"/>
        <w:bottom w:val="none" w:sz="0" w:space="0" w:color="auto"/>
        <w:right w:val="none" w:sz="0" w:space="0" w:color="auto"/>
      </w:divBdr>
    </w:div>
    <w:div w:id="1137992086">
      <w:bodyDiv w:val="1"/>
      <w:marLeft w:val="0"/>
      <w:marRight w:val="0"/>
      <w:marTop w:val="0"/>
      <w:marBottom w:val="0"/>
      <w:divBdr>
        <w:top w:val="none" w:sz="0" w:space="0" w:color="auto"/>
        <w:left w:val="none" w:sz="0" w:space="0" w:color="auto"/>
        <w:bottom w:val="none" w:sz="0" w:space="0" w:color="auto"/>
        <w:right w:val="none" w:sz="0" w:space="0" w:color="auto"/>
      </w:divBdr>
    </w:div>
    <w:div w:id="1138106657">
      <w:bodyDiv w:val="1"/>
      <w:marLeft w:val="0"/>
      <w:marRight w:val="0"/>
      <w:marTop w:val="0"/>
      <w:marBottom w:val="0"/>
      <w:divBdr>
        <w:top w:val="none" w:sz="0" w:space="0" w:color="auto"/>
        <w:left w:val="none" w:sz="0" w:space="0" w:color="auto"/>
        <w:bottom w:val="none" w:sz="0" w:space="0" w:color="auto"/>
        <w:right w:val="none" w:sz="0" w:space="0" w:color="auto"/>
      </w:divBdr>
    </w:div>
    <w:div w:id="1183938301">
      <w:bodyDiv w:val="1"/>
      <w:marLeft w:val="0"/>
      <w:marRight w:val="0"/>
      <w:marTop w:val="0"/>
      <w:marBottom w:val="0"/>
      <w:divBdr>
        <w:top w:val="none" w:sz="0" w:space="0" w:color="auto"/>
        <w:left w:val="none" w:sz="0" w:space="0" w:color="auto"/>
        <w:bottom w:val="none" w:sz="0" w:space="0" w:color="auto"/>
        <w:right w:val="none" w:sz="0" w:space="0" w:color="auto"/>
      </w:divBdr>
    </w:div>
    <w:div w:id="1226836100">
      <w:bodyDiv w:val="1"/>
      <w:marLeft w:val="0"/>
      <w:marRight w:val="0"/>
      <w:marTop w:val="0"/>
      <w:marBottom w:val="0"/>
      <w:divBdr>
        <w:top w:val="none" w:sz="0" w:space="0" w:color="auto"/>
        <w:left w:val="none" w:sz="0" w:space="0" w:color="auto"/>
        <w:bottom w:val="none" w:sz="0" w:space="0" w:color="auto"/>
        <w:right w:val="none" w:sz="0" w:space="0" w:color="auto"/>
      </w:divBdr>
    </w:div>
    <w:div w:id="1435131954">
      <w:bodyDiv w:val="1"/>
      <w:marLeft w:val="0"/>
      <w:marRight w:val="0"/>
      <w:marTop w:val="0"/>
      <w:marBottom w:val="0"/>
      <w:divBdr>
        <w:top w:val="none" w:sz="0" w:space="0" w:color="auto"/>
        <w:left w:val="none" w:sz="0" w:space="0" w:color="auto"/>
        <w:bottom w:val="none" w:sz="0" w:space="0" w:color="auto"/>
        <w:right w:val="none" w:sz="0" w:space="0" w:color="auto"/>
      </w:divBdr>
    </w:div>
    <w:div w:id="1563364502">
      <w:bodyDiv w:val="1"/>
      <w:marLeft w:val="0"/>
      <w:marRight w:val="0"/>
      <w:marTop w:val="0"/>
      <w:marBottom w:val="0"/>
      <w:divBdr>
        <w:top w:val="none" w:sz="0" w:space="0" w:color="auto"/>
        <w:left w:val="none" w:sz="0" w:space="0" w:color="auto"/>
        <w:bottom w:val="none" w:sz="0" w:space="0" w:color="auto"/>
        <w:right w:val="none" w:sz="0" w:space="0" w:color="auto"/>
      </w:divBdr>
    </w:div>
    <w:div w:id="1593008275">
      <w:bodyDiv w:val="1"/>
      <w:marLeft w:val="0"/>
      <w:marRight w:val="0"/>
      <w:marTop w:val="0"/>
      <w:marBottom w:val="0"/>
      <w:divBdr>
        <w:top w:val="none" w:sz="0" w:space="0" w:color="auto"/>
        <w:left w:val="none" w:sz="0" w:space="0" w:color="auto"/>
        <w:bottom w:val="none" w:sz="0" w:space="0" w:color="auto"/>
        <w:right w:val="none" w:sz="0" w:space="0" w:color="auto"/>
      </w:divBdr>
    </w:div>
    <w:div w:id="1616249478">
      <w:bodyDiv w:val="1"/>
      <w:marLeft w:val="0"/>
      <w:marRight w:val="0"/>
      <w:marTop w:val="0"/>
      <w:marBottom w:val="0"/>
      <w:divBdr>
        <w:top w:val="none" w:sz="0" w:space="0" w:color="auto"/>
        <w:left w:val="none" w:sz="0" w:space="0" w:color="auto"/>
        <w:bottom w:val="none" w:sz="0" w:space="0" w:color="auto"/>
        <w:right w:val="none" w:sz="0" w:space="0" w:color="auto"/>
      </w:divBdr>
    </w:div>
    <w:div w:id="1661494435">
      <w:bodyDiv w:val="1"/>
      <w:marLeft w:val="0"/>
      <w:marRight w:val="0"/>
      <w:marTop w:val="0"/>
      <w:marBottom w:val="0"/>
      <w:divBdr>
        <w:top w:val="none" w:sz="0" w:space="0" w:color="auto"/>
        <w:left w:val="none" w:sz="0" w:space="0" w:color="auto"/>
        <w:bottom w:val="none" w:sz="0" w:space="0" w:color="auto"/>
        <w:right w:val="none" w:sz="0" w:space="0" w:color="auto"/>
      </w:divBdr>
    </w:div>
    <w:div w:id="1794708220">
      <w:bodyDiv w:val="1"/>
      <w:marLeft w:val="0"/>
      <w:marRight w:val="0"/>
      <w:marTop w:val="0"/>
      <w:marBottom w:val="0"/>
      <w:divBdr>
        <w:top w:val="none" w:sz="0" w:space="0" w:color="auto"/>
        <w:left w:val="none" w:sz="0" w:space="0" w:color="auto"/>
        <w:bottom w:val="none" w:sz="0" w:space="0" w:color="auto"/>
        <w:right w:val="none" w:sz="0" w:space="0" w:color="auto"/>
      </w:divBdr>
    </w:div>
    <w:div w:id="1850564355">
      <w:bodyDiv w:val="1"/>
      <w:marLeft w:val="0"/>
      <w:marRight w:val="0"/>
      <w:marTop w:val="0"/>
      <w:marBottom w:val="0"/>
      <w:divBdr>
        <w:top w:val="none" w:sz="0" w:space="0" w:color="auto"/>
        <w:left w:val="none" w:sz="0" w:space="0" w:color="auto"/>
        <w:bottom w:val="none" w:sz="0" w:space="0" w:color="auto"/>
        <w:right w:val="none" w:sz="0" w:space="0" w:color="auto"/>
      </w:divBdr>
    </w:div>
    <w:div w:id="1929340030">
      <w:bodyDiv w:val="1"/>
      <w:marLeft w:val="0"/>
      <w:marRight w:val="0"/>
      <w:marTop w:val="0"/>
      <w:marBottom w:val="0"/>
      <w:divBdr>
        <w:top w:val="none" w:sz="0" w:space="0" w:color="auto"/>
        <w:left w:val="none" w:sz="0" w:space="0" w:color="auto"/>
        <w:bottom w:val="none" w:sz="0" w:space="0" w:color="auto"/>
        <w:right w:val="none" w:sz="0" w:space="0" w:color="auto"/>
      </w:divBdr>
    </w:div>
    <w:div w:id="2030835241">
      <w:bodyDiv w:val="1"/>
      <w:marLeft w:val="0"/>
      <w:marRight w:val="0"/>
      <w:marTop w:val="0"/>
      <w:marBottom w:val="0"/>
      <w:divBdr>
        <w:top w:val="none" w:sz="0" w:space="0" w:color="auto"/>
        <w:left w:val="none" w:sz="0" w:space="0" w:color="auto"/>
        <w:bottom w:val="none" w:sz="0" w:space="0" w:color="auto"/>
        <w:right w:val="none" w:sz="0" w:space="0" w:color="auto"/>
      </w:divBdr>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67802259">
      <w:bodyDiv w:val="1"/>
      <w:marLeft w:val="0"/>
      <w:marRight w:val="0"/>
      <w:marTop w:val="0"/>
      <w:marBottom w:val="0"/>
      <w:divBdr>
        <w:top w:val="none" w:sz="0" w:space="0" w:color="auto"/>
        <w:left w:val="none" w:sz="0" w:space="0" w:color="auto"/>
        <w:bottom w:val="none" w:sz="0" w:space="0" w:color="auto"/>
        <w:right w:val="none" w:sz="0" w:space="0" w:color="auto"/>
      </w:divBdr>
    </w:div>
    <w:div w:id="2085639072">
      <w:bodyDiv w:val="1"/>
      <w:marLeft w:val="0"/>
      <w:marRight w:val="0"/>
      <w:marTop w:val="0"/>
      <w:marBottom w:val="0"/>
      <w:divBdr>
        <w:top w:val="none" w:sz="0" w:space="0" w:color="auto"/>
        <w:left w:val="none" w:sz="0" w:space="0" w:color="auto"/>
        <w:bottom w:val="none" w:sz="0" w:space="0" w:color="auto"/>
        <w:right w:val="none" w:sz="0" w:space="0" w:color="auto"/>
      </w:divBdr>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 w:id="2130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6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9-01-2924" TargetMode="External"/><Relationship Id="rId4" Type="http://schemas.openxmlformats.org/officeDocument/2006/relationships/settings" Target="settings.xml"/><Relationship Id="rId9" Type="http://schemas.openxmlformats.org/officeDocument/2006/relationships/hyperlink" Target="http://www.uradni-list.si/1/objava.jsp?sop=2018-01-375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EB52D3-CA25-423C-9A6A-F99B98AD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29949</Words>
  <Characters>175024</Characters>
  <Application>Microsoft Office Word</Application>
  <DocSecurity>0</DocSecurity>
  <Lines>1458</Lines>
  <Paragraphs>409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204564</CharactersWithSpaces>
  <SharedDoc>false</SharedDoc>
  <HLinks>
    <vt:vector size="36" baseType="variant">
      <vt:variant>
        <vt:i4>2031687</vt:i4>
      </vt:variant>
      <vt:variant>
        <vt:i4>15</vt:i4>
      </vt:variant>
      <vt:variant>
        <vt:i4>0</vt:i4>
      </vt:variant>
      <vt:variant>
        <vt:i4>5</vt:i4>
      </vt:variant>
      <vt:variant>
        <vt:lpwstr>https://e-uprava.gov.si/drzava-in-druzba/e-demokracija/predlogi-predpisov/predlog-predpisa.html?id=12096</vt:lpwstr>
      </vt:variant>
      <vt:variant>
        <vt:lpwstr/>
      </vt:variant>
      <vt:variant>
        <vt:i4>8257583</vt:i4>
      </vt:variant>
      <vt:variant>
        <vt:i4>12</vt:i4>
      </vt:variant>
      <vt:variant>
        <vt:i4>0</vt:i4>
      </vt:variant>
      <vt:variant>
        <vt:i4>5</vt:i4>
      </vt:variant>
      <vt:variant>
        <vt:lpwstr>http://www.uradni-list.si/1/objava.jsp?sop=2015-01-1299</vt:lpwstr>
      </vt:variant>
      <vt:variant>
        <vt:lpwstr/>
      </vt:variant>
      <vt:variant>
        <vt:i4>8192044</vt:i4>
      </vt:variant>
      <vt:variant>
        <vt:i4>9</vt:i4>
      </vt:variant>
      <vt:variant>
        <vt:i4>0</vt:i4>
      </vt:variant>
      <vt:variant>
        <vt:i4>5</vt:i4>
      </vt:variant>
      <vt:variant>
        <vt:lpwstr>http://www.uradni-list.si/1/objava.jsp?sop=2015-01-3189</vt:lpwstr>
      </vt:variant>
      <vt:variant>
        <vt:lpwstr/>
      </vt:variant>
      <vt:variant>
        <vt:i4>8257583</vt:i4>
      </vt:variant>
      <vt:variant>
        <vt:i4>6</vt:i4>
      </vt:variant>
      <vt:variant>
        <vt:i4>0</vt:i4>
      </vt:variant>
      <vt:variant>
        <vt:i4>5</vt:i4>
      </vt:variant>
      <vt:variant>
        <vt:lpwstr>http://www.uradni-list.si/1/objava.jsp?sop=2015-01-1299</vt:lpwstr>
      </vt:variant>
      <vt:variant>
        <vt:lpwstr/>
      </vt:variant>
      <vt:variant>
        <vt:i4>2031687</vt:i4>
      </vt:variant>
      <vt:variant>
        <vt:i4>3</vt:i4>
      </vt:variant>
      <vt:variant>
        <vt:i4>0</vt:i4>
      </vt:variant>
      <vt:variant>
        <vt:i4>5</vt:i4>
      </vt:variant>
      <vt:variant>
        <vt:lpwstr>https://e-uprava.gov.si/drzava-in-druzba/e-demokracija/predlogi-predpisov/predlog-predpisa.html?id=12096</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Nada Bizjak</dc:creator>
  <cp:keywords/>
  <dc:description/>
  <cp:lastModifiedBy>Polona Nahtigal</cp:lastModifiedBy>
  <cp:revision>7</cp:revision>
  <cp:lastPrinted>2021-06-07T08:14:00Z</cp:lastPrinted>
  <dcterms:created xsi:type="dcterms:W3CDTF">2024-02-01T11:52:00Z</dcterms:created>
  <dcterms:modified xsi:type="dcterms:W3CDTF">2024-02-01T12:27:00Z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5692d07ae9d6b40ab9d6e48a39dda2cd3c6c539b7d939ef9b9ec56e97d75df3f</vt:lpwstr>
  </property>
</Properties>
</file>