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CE9BC5" w14:textId="77777777" w:rsidR="00FC7DB3" w:rsidRPr="00013804" w:rsidRDefault="00FC7DB3" w:rsidP="00E621F8">
      <w:pPr>
        <w:rPr>
          <w:rFonts w:cs="Arial"/>
          <w:szCs w:val="20"/>
        </w:rPr>
      </w:pPr>
    </w:p>
    <w:tbl>
      <w:tblPr>
        <w:tblW w:w="91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761"/>
        <w:gridCol w:w="993"/>
        <w:gridCol w:w="992"/>
        <w:gridCol w:w="709"/>
        <w:gridCol w:w="1296"/>
        <w:gridCol w:w="250"/>
        <w:gridCol w:w="388"/>
        <w:gridCol w:w="246"/>
        <w:gridCol w:w="796"/>
        <w:gridCol w:w="1275"/>
      </w:tblGrid>
      <w:tr w:rsidR="00F34C87" w:rsidRPr="00013804" w14:paraId="31F0F591" w14:textId="77777777" w:rsidTr="0066409A">
        <w:trPr>
          <w:gridAfter w:val="5"/>
          <w:wAfter w:w="2955" w:type="dxa"/>
        </w:trPr>
        <w:tc>
          <w:tcPr>
            <w:tcW w:w="6145" w:type="dxa"/>
            <w:gridSpan w:val="6"/>
          </w:tcPr>
          <w:p w14:paraId="473AB2FA" w14:textId="7F1F3570" w:rsidR="00F34C87" w:rsidRPr="00013804" w:rsidRDefault="00A61B69" w:rsidP="007357AF">
            <w:pPr>
              <w:pStyle w:val="Neotevilenodstavek"/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sz w:val="20"/>
                <w:szCs w:val="20"/>
                <w:lang w:eastAsia="sl-SI"/>
              </w:rPr>
              <w:t>Š</w:t>
            </w:r>
            <w:r w:rsidR="00F34C87" w:rsidRPr="00013804">
              <w:rPr>
                <w:rFonts w:cs="Arial"/>
                <w:sz w:val="20"/>
                <w:szCs w:val="20"/>
                <w:lang w:eastAsia="sl-SI"/>
              </w:rPr>
              <w:t>tevilka:</w:t>
            </w:r>
            <w:r w:rsidR="00B8650A" w:rsidRPr="00013804">
              <w:rPr>
                <w:rFonts w:cs="Arial"/>
                <w:sz w:val="20"/>
                <w:szCs w:val="20"/>
              </w:rPr>
              <w:t xml:space="preserve"> </w:t>
            </w:r>
            <w:r w:rsidR="005E0DC8" w:rsidRPr="00013804">
              <w:rPr>
                <w:rFonts w:cs="Arial"/>
                <w:sz w:val="20"/>
                <w:szCs w:val="20"/>
              </w:rPr>
              <w:t>007-</w:t>
            </w:r>
            <w:r w:rsidR="001A05A6">
              <w:rPr>
                <w:rFonts w:cs="Arial"/>
                <w:sz w:val="20"/>
                <w:szCs w:val="20"/>
              </w:rPr>
              <w:t>53</w:t>
            </w:r>
            <w:r w:rsidR="005E0DC8" w:rsidRPr="00013804">
              <w:rPr>
                <w:rFonts w:cs="Arial"/>
                <w:sz w:val="20"/>
                <w:szCs w:val="20"/>
              </w:rPr>
              <w:t>/202</w:t>
            </w:r>
            <w:r w:rsidR="00152804" w:rsidRPr="00013804">
              <w:rPr>
                <w:rFonts w:cs="Arial"/>
                <w:sz w:val="20"/>
                <w:szCs w:val="20"/>
              </w:rPr>
              <w:t>3</w:t>
            </w:r>
            <w:r w:rsidR="00A0203C">
              <w:rPr>
                <w:rFonts w:cs="Arial"/>
                <w:sz w:val="20"/>
                <w:szCs w:val="20"/>
              </w:rPr>
              <w:t>/</w:t>
            </w:r>
            <w:r w:rsidR="007D2543">
              <w:rPr>
                <w:rFonts w:cs="Arial"/>
                <w:sz w:val="20"/>
                <w:szCs w:val="20"/>
              </w:rPr>
              <w:t>1</w:t>
            </w:r>
            <w:r w:rsidR="007357AF">
              <w:rPr>
                <w:rFonts w:cs="Arial"/>
                <w:sz w:val="20"/>
                <w:szCs w:val="20"/>
              </w:rPr>
              <w:t>6</w:t>
            </w:r>
          </w:p>
        </w:tc>
      </w:tr>
      <w:tr w:rsidR="00F34C87" w:rsidRPr="00013804" w14:paraId="7B7AFFFF" w14:textId="77777777" w:rsidTr="0066409A">
        <w:trPr>
          <w:gridAfter w:val="5"/>
          <w:wAfter w:w="2955" w:type="dxa"/>
        </w:trPr>
        <w:tc>
          <w:tcPr>
            <w:tcW w:w="6145" w:type="dxa"/>
            <w:gridSpan w:val="6"/>
          </w:tcPr>
          <w:p w14:paraId="04097FDD" w14:textId="545D8E25" w:rsidR="00F34C87" w:rsidRPr="00013804" w:rsidRDefault="00F34C87" w:rsidP="007D2543">
            <w:pPr>
              <w:pStyle w:val="Neotevilenodstavek"/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sz w:val="20"/>
                <w:szCs w:val="20"/>
                <w:lang w:eastAsia="sl-SI"/>
              </w:rPr>
              <w:t xml:space="preserve">Ljubljana, </w:t>
            </w:r>
            <w:r w:rsidR="007357AF">
              <w:rPr>
                <w:rFonts w:cs="Arial"/>
                <w:sz w:val="20"/>
                <w:szCs w:val="20"/>
                <w:lang w:eastAsia="sl-SI"/>
              </w:rPr>
              <w:t>18</w:t>
            </w:r>
            <w:bookmarkStart w:id="0" w:name="_GoBack"/>
            <w:bookmarkEnd w:id="0"/>
            <w:r w:rsidR="008F6C82">
              <w:rPr>
                <w:rFonts w:cs="Arial"/>
                <w:sz w:val="20"/>
                <w:szCs w:val="20"/>
                <w:lang w:eastAsia="sl-SI"/>
              </w:rPr>
              <w:t>. 4. 2023</w:t>
            </w:r>
          </w:p>
        </w:tc>
      </w:tr>
      <w:tr w:rsidR="00F34C87" w:rsidRPr="00013804" w14:paraId="19D1BC95" w14:textId="77777777" w:rsidTr="0066409A">
        <w:trPr>
          <w:gridAfter w:val="5"/>
          <w:wAfter w:w="2955" w:type="dxa"/>
        </w:trPr>
        <w:tc>
          <w:tcPr>
            <w:tcW w:w="6145" w:type="dxa"/>
            <w:gridSpan w:val="6"/>
          </w:tcPr>
          <w:p w14:paraId="38BBDB1D" w14:textId="77777777" w:rsidR="00F34C87" w:rsidRPr="00013804" w:rsidRDefault="00F34C87" w:rsidP="00E621F8">
            <w:pPr>
              <w:pStyle w:val="Neotevilenodstavek"/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sz w:val="20"/>
                <w:szCs w:val="20"/>
                <w:lang w:eastAsia="sl-SI"/>
              </w:rPr>
              <w:t xml:space="preserve">EVA: </w:t>
            </w:r>
            <w:r w:rsidR="00DC376D">
              <w:rPr>
                <w:rFonts w:cs="Arial"/>
                <w:sz w:val="20"/>
                <w:szCs w:val="20"/>
                <w:lang w:eastAsia="sl-SI"/>
              </w:rPr>
              <w:t>2023</w:t>
            </w:r>
            <w:r w:rsidR="00210EA3" w:rsidRPr="00013804">
              <w:rPr>
                <w:rFonts w:cs="Arial"/>
                <w:sz w:val="20"/>
                <w:szCs w:val="20"/>
                <w:lang w:eastAsia="sl-SI"/>
              </w:rPr>
              <w:t>-</w:t>
            </w:r>
            <w:r w:rsidR="00DC376D">
              <w:rPr>
                <w:rFonts w:cs="Arial"/>
                <w:sz w:val="20"/>
                <w:szCs w:val="20"/>
                <w:lang w:eastAsia="sl-SI"/>
              </w:rPr>
              <w:t>1711</w:t>
            </w:r>
            <w:r w:rsidR="00210EA3" w:rsidRPr="00013804">
              <w:rPr>
                <w:rFonts w:cs="Arial"/>
                <w:sz w:val="20"/>
                <w:szCs w:val="20"/>
                <w:lang w:eastAsia="sl-SI"/>
              </w:rPr>
              <w:t>-00</w:t>
            </w:r>
            <w:r w:rsidR="00152804" w:rsidRPr="00013804">
              <w:rPr>
                <w:rFonts w:cs="Arial"/>
                <w:sz w:val="20"/>
                <w:szCs w:val="20"/>
                <w:lang w:eastAsia="sl-SI"/>
              </w:rPr>
              <w:t>0</w:t>
            </w:r>
            <w:r w:rsidR="00DC376D">
              <w:rPr>
                <w:rFonts w:cs="Arial"/>
                <w:sz w:val="20"/>
                <w:szCs w:val="20"/>
                <w:lang w:eastAsia="sl-SI"/>
              </w:rPr>
              <w:t>1</w:t>
            </w:r>
          </w:p>
        </w:tc>
      </w:tr>
      <w:tr w:rsidR="00F34C87" w:rsidRPr="00013804" w14:paraId="043DC0DF" w14:textId="77777777" w:rsidTr="0066409A">
        <w:trPr>
          <w:gridAfter w:val="5"/>
          <w:wAfter w:w="2955" w:type="dxa"/>
        </w:trPr>
        <w:tc>
          <w:tcPr>
            <w:tcW w:w="6145" w:type="dxa"/>
            <w:gridSpan w:val="6"/>
          </w:tcPr>
          <w:p w14:paraId="1E3C59D3" w14:textId="77777777" w:rsidR="00F34C87" w:rsidRPr="00013804" w:rsidRDefault="00F34C87" w:rsidP="00E621F8">
            <w:pPr>
              <w:rPr>
                <w:rFonts w:cs="Arial"/>
                <w:szCs w:val="20"/>
              </w:rPr>
            </w:pPr>
          </w:p>
          <w:p w14:paraId="0C4EC840" w14:textId="77777777" w:rsidR="00F34C87" w:rsidRPr="00013804" w:rsidRDefault="00F34C87" w:rsidP="00E621F8">
            <w:pPr>
              <w:rPr>
                <w:rFonts w:cs="Arial"/>
                <w:b/>
                <w:szCs w:val="20"/>
              </w:rPr>
            </w:pPr>
            <w:r w:rsidRPr="00013804">
              <w:rPr>
                <w:rFonts w:cs="Arial"/>
                <w:b/>
                <w:szCs w:val="20"/>
              </w:rPr>
              <w:t>GENERALNI SEKRETARIAT VLADE REPUBLIKE SLOVENIJE</w:t>
            </w:r>
          </w:p>
          <w:p w14:paraId="4564F580" w14:textId="77777777" w:rsidR="00F34C87" w:rsidRPr="00013804" w:rsidRDefault="00F34C87" w:rsidP="00E621F8">
            <w:pPr>
              <w:rPr>
                <w:rStyle w:val="Hiperpovezava"/>
                <w:rFonts w:cs="Arial"/>
                <w:szCs w:val="20"/>
              </w:rPr>
            </w:pPr>
            <w:r w:rsidRPr="00013804">
              <w:rPr>
                <w:rStyle w:val="Hiperpovezava"/>
                <w:rFonts w:cs="Arial"/>
                <w:szCs w:val="20"/>
              </w:rPr>
              <w:t>g</w:t>
            </w:r>
            <w:hyperlink r:id="rId8" w:history="1">
              <w:r w:rsidRPr="00013804">
                <w:rPr>
                  <w:rStyle w:val="Hiperpovezava"/>
                  <w:rFonts w:cs="Arial"/>
                  <w:szCs w:val="20"/>
                </w:rPr>
                <w:t>p.gs@gov.si</w:t>
              </w:r>
            </w:hyperlink>
          </w:p>
          <w:p w14:paraId="4D2AF675" w14:textId="77777777" w:rsidR="00F34C87" w:rsidRPr="00013804" w:rsidRDefault="00F34C87" w:rsidP="00E621F8">
            <w:pPr>
              <w:rPr>
                <w:rFonts w:cs="Arial"/>
                <w:szCs w:val="20"/>
              </w:rPr>
            </w:pPr>
          </w:p>
        </w:tc>
      </w:tr>
      <w:tr w:rsidR="00F34C87" w:rsidRPr="007D2543" w14:paraId="1487A234" w14:textId="77777777" w:rsidTr="009D4881">
        <w:tc>
          <w:tcPr>
            <w:tcW w:w="9100" w:type="dxa"/>
            <w:gridSpan w:val="11"/>
          </w:tcPr>
          <w:p w14:paraId="501CE0BC" w14:textId="77777777" w:rsidR="00F34C87" w:rsidRPr="00013804" w:rsidRDefault="00F34C87" w:rsidP="00E621F8">
            <w:pPr>
              <w:jc w:val="both"/>
              <w:rPr>
                <w:rFonts w:cs="Arial"/>
                <w:b/>
                <w:szCs w:val="20"/>
                <w:lang w:eastAsia="sl-SI"/>
              </w:rPr>
            </w:pPr>
          </w:p>
          <w:p w14:paraId="7EE66F33" w14:textId="185620EF" w:rsidR="00F34C87" w:rsidRDefault="00F34C87" w:rsidP="00E621F8">
            <w:pPr>
              <w:jc w:val="both"/>
              <w:rPr>
                <w:rFonts w:cs="Arial"/>
                <w:b/>
                <w:szCs w:val="20"/>
              </w:rPr>
            </w:pPr>
            <w:r w:rsidRPr="00013804">
              <w:rPr>
                <w:rFonts w:cs="Arial"/>
                <w:b/>
                <w:szCs w:val="20"/>
                <w:lang w:eastAsia="sl-SI"/>
              </w:rPr>
              <w:t xml:space="preserve">ZADEVA: </w:t>
            </w:r>
            <w:bookmarkStart w:id="1" w:name="_Hlk35508307"/>
            <w:r w:rsidRPr="00013804">
              <w:rPr>
                <w:rFonts w:cs="Arial"/>
                <w:b/>
                <w:szCs w:val="20"/>
                <w:lang w:eastAsia="sl-SI"/>
              </w:rPr>
              <w:t>Uredb</w:t>
            </w:r>
            <w:r w:rsidR="00F6669F">
              <w:rPr>
                <w:rFonts w:cs="Arial"/>
                <w:b/>
                <w:szCs w:val="20"/>
                <w:lang w:eastAsia="sl-SI"/>
              </w:rPr>
              <w:t>a</w:t>
            </w:r>
            <w:r w:rsidRPr="00013804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Pr="00013804">
              <w:rPr>
                <w:rFonts w:cs="Arial"/>
                <w:b/>
                <w:szCs w:val="20"/>
              </w:rPr>
              <w:t xml:space="preserve">o </w:t>
            </w:r>
            <w:bookmarkEnd w:id="1"/>
            <w:r w:rsidR="003866CA" w:rsidRPr="00013804">
              <w:rPr>
                <w:rFonts w:cs="Arial"/>
                <w:b/>
                <w:szCs w:val="20"/>
              </w:rPr>
              <w:t>spremembah</w:t>
            </w:r>
            <w:r w:rsidR="00152804" w:rsidRPr="00013804">
              <w:rPr>
                <w:rFonts w:cs="Arial"/>
                <w:b/>
                <w:szCs w:val="20"/>
              </w:rPr>
              <w:t xml:space="preserve"> </w:t>
            </w:r>
            <w:r w:rsidRPr="00013804">
              <w:rPr>
                <w:rFonts w:cs="Arial"/>
                <w:b/>
                <w:szCs w:val="20"/>
              </w:rPr>
              <w:t xml:space="preserve">Uredbe o </w:t>
            </w:r>
            <w:r w:rsidR="00DC376D">
              <w:rPr>
                <w:rFonts w:cs="Arial"/>
                <w:b/>
                <w:szCs w:val="20"/>
              </w:rPr>
              <w:t>določitvi mejnih prehodov v Republiki Sloveniji</w:t>
            </w:r>
            <w:r w:rsidR="00F6669F">
              <w:rPr>
                <w:rFonts w:cs="Arial"/>
                <w:b/>
                <w:szCs w:val="20"/>
              </w:rPr>
              <w:t xml:space="preserve"> (EVA 2023-1711-0001)</w:t>
            </w:r>
            <w:r w:rsidR="007D2543">
              <w:rPr>
                <w:rFonts w:cs="Arial"/>
                <w:b/>
                <w:szCs w:val="20"/>
              </w:rPr>
              <w:t xml:space="preserve">, </w:t>
            </w:r>
            <w:r w:rsidR="007D2543" w:rsidRPr="007D2543">
              <w:rPr>
                <w:rFonts w:cs="Arial"/>
                <w:b/>
                <w:szCs w:val="20"/>
                <w:lang w:eastAsia="sl-SI"/>
              </w:rPr>
              <w:t xml:space="preserve">NOVO GRADIVO ŠT. </w:t>
            </w:r>
            <w:r w:rsidR="00660BDA">
              <w:rPr>
                <w:rFonts w:cs="Arial"/>
                <w:b/>
                <w:szCs w:val="20"/>
                <w:lang w:eastAsia="sl-SI"/>
              </w:rPr>
              <w:t>1</w:t>
            </w:r>
            <w:r w:rsidR="007D2543" w:rsidRPr="007D2543">
              <w:rPr>
                <w:rFonts w:cs="Arial"/>
                <w:b/>
                <w:szCs w:val="20"/>
                <w:lang w:eastAsia="sl-SI"/>
              </w:rPr>
              <w:t xml:space="preserve"> </w:t>
            </w:r>
            <w:r w:rsidRPr="00013804">
              <w:rPr>
                <w:rFonts w:cs="Arial"/>
                <w:b/>
                <w:szCs w:val="20"/>
              </w:rPr>
              <w:t xml:space="preserve">– </w:t>
            </w:r>
            <w:r w:rsidR="003866CA" w:rsidRPr="00013804">
              <w:rPr>
                <w:rFonts w:cs="Arial"/>
                <w:b/>
                <w:szCs w:val="20"/>
              </w:rPr>
              <w:t>PREDLOG ZA OBRAVNAVO</w:t>
            </w:r>
          </w:p>
          <w:p w14:paraId="6944EEBC" w14:textId="77777777" w:rsidR="00E621F8" w:rsidRPr="00013804" w:rsidRDefault="00E621F8" w:rsidP="00E621F8">
            <w:pPr>
              <w:jc w:val="both"/>
              <w:rPr>
                <w:rFonts w:cs="Arial"/>
                <w:b/>
                <w:bCs/>
                <w:szCs w:val="20"/>
                <w:lang w:eastAsia="sl-SI"/>
              </w:rPr>
            </w:pPr>
          </w:p>
        </w:tc>
      </w:tr>
      <w:tr w:rsidR="00F34C87" w:rsidRPr="00013804" w14:paraId="1BB1FBD0" w14:textId="77777777" w:rsidTr="009D4881">
        <w:tc>
          <w:tcPr>
            <w:tcW w:w="9100" w:type="dxa"/>
            <w:gridSpan w:val="11"/>
          </w:tcPr>
          <w:p w14:paraId="32665AB1" w14:textId="77777777" w:rsidR="00F34C87" w:rsidRPr="00013804" w:rsidRDefault="00F34C87" w:rsidP="00E621F8">
            <w:pPr>
              <w:pStyle w:val="Poglavje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013804">
              <w:rPr>
                <w:sz w:val="20"/>
                <w:szCs w:val="20"/>
              </w:rPr>
              <w:t>1. Predlog sklepov vlade:</w:t>
            </w:r>
          </w:p>
        </w:tc>
      </w:tr>
      <w:tr w:rsidR="00F34C87" w:rsidRPr="00F6669F" w14:paraId="75869109" w14:textId="77777777" w:rsidTr="009D4881">
        <w:tc>
          <w:tcPr>
            <w:tcW w:w="9100" w:type="dxa"/>
            <w:gridSpan w:val="11"/>
          </w:tcPr>
          <w:p w14:paraId="1616274B" w14:textId="0FDDD695" w:rsidR="00F34C87" w:rsidRPr="00013804" w:rsidRDefault="00F34C87" w:rsidP="00E621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Cs w:val="20"/>
              </w:rPr>
            </w:pPr>
            <w:r w:rsidRPr="00013804">
              <w:rPr>
                <w:rFonts w:cs="Arial"/>
                <w:color w:val="000000"/>
                <w:szCs w:val="20"/>
              </w:rPr>
              <w:t>Na podlagi 21. člena</w:t>
            </w:r>
            <w:r w:rsidR="00467C7F" w:rsidRPr="00013804">
              <w:rPr>
                <w:rFonts w:cs="Arial"/>
                <w:color w:val="000000"/>
                <w:szCs w:val="20"/>
              </w:rPr>
              <w:t xml:space="preserve"> Zakona o Vladi Republike Slovenije </w:t>
            </w:r>
            <w:r w:rsidR="00152804" w:rsidRPr="00013804">
              <w:rPr>
                <w:rFonts w:cs="Arial"/>
                <w:color w:val="000000"/>
                <w:szCs w:val="20"/>
              </w:rPr>
              <w:t>(Uradni list RS, št. 24/05 – uradno prečiščeno besedilo, 109/08, 38/10 – ZUKN, 8/12, 21/13, 47/13 – ZDU-1G, 65/14, 55/17 in 163/22)</w:t>
            </w:r>
            <w:r w:rsidR="00467C7F" w:rsidRPr="00013804">
              <w:rPr>
                <w:rFonts w:cs="Arial"/>
                <w:color w:val="000000"/>
                <w:szCs w:val="20"/>
              </w:rPr>
              <w:t xml:space="preserve"> </w:t>
            </w:r>
            <w:r w:rsidRPr="00013804">
              <w:rPr>
                <w:rFonts w:cs="Arial"/>
                <w:color w:val="000000"/>
                <w:szCs w:val="20"/>
              </w:rPr>
              <w:t>je Vlada Republike Slovenije na … seji pod točko ... dne ………. sprejela</w:t>
            </w:r>
            <w:r w:rsidR="00CF519E">
              <w:rPr>
                <w:rFonts w:cs="Arial"/>
                <w:color w:val="000000"/>
                <w:szCs w:val="20"/>
              </w:rPr>
              <w:t xml:space="preserve"> naslednji</w:t>
            </w:r>
            <w:r w:rsidRPr="00013804">
              <w:rPr>
                <w:rFonts w:cs="Arial"/>
                <w:color w:val="000000"/>
                <w:szCs w:val="20"/>
              </w:rPr>
              <w:t xml:space="preserve"> </w:t>
            </w:r>
          </w:p>
          <w:p w14:paraId="6AEE1BB8" w14:textId="77777777" w:rsidR="00F34C87" w:rsidRPr="00013804" w:rsidRDefault="00F34C87" w:rsidP="00E621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Cs w:val="20"/>
              </w:rPr>
            </w:pPr>
          </w:p>
          <w:p w14:paraId="4BAA59E1" w14:textId="77777777" w:rsidR="00F34C87" w:rsidRPr="00013804" w:rsidRDefault="00F34C87" w:rsidP="00E621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color w:val="000000"/>
                <w:szCs w:val="20"/>
              </w:rPr>
            </w:pPr>
            <w:r w:rsidRPr="00013804">
              <w:rPr>
                <w:rFonts w:cs="Arial"/>
                <w:color w:val="000000"/>
                <w:szCs w:val="20"/>
              </w:rPr>
              <w:t>S K L E P</w:t>
            </w:r>
          </w:p>
          <w:p w14:paraId="6146E647" w14:textId="77777777" w:rsidR="00A0203C" w:rsidRDefault="00A0203C" w:rsidP="00E621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Cs w:val="20"/>
              </w:rPr>
            </w:pPr>
          </w:p>
          <w:p w14:paraId="77FD0DF4" w14:textId="3838CB5F" w:rsidR="006C578B" w:rsidRPr="00013804" w:rsidRDefault="00F34C87" w:rsidP="00E621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Cs w:val="20"/>
              </w:rPr>
            </w:pPr>
            <w:r w:rsidRPr="00013804">
              <w:rPr>
                <w:rFonts w:cs="Arial"/>
                <w:color w:val="000000"/>
                <w:szCs w:val="20"/>
              </w:rPr>
              <w:t xml:space="preserve">Vlada Republike Slovenije je izdala Uredbo o </w:t>
            </w:r>
            <w:r w:rsidR="00DC376D" w:rsidRPr="00DC376D">
              <w:rPr>
                <w:rFonts w:cs="Arial"/>
                <w:color w:val="000000"/>
                <w:szCs w:val="20"/>
              </w:rPr>
              <w:t>spremembah Uredbe o določitvi mejnih prehodov v Republiki Sloveniji</w:t>
            </w:r>
            <w:r w:rsidRPr="00013804">
              <w:rPr>
                <w:rFonts w:cs="Arial"/>
                <w:color w:val="000000"/>
                <w:szCs w:val="20"/>
              </w:rPr>
              <w:t xml:space="preserve"> </w:t>
            </w:r>
            <w:r w:rsidR="00F6669F">
              <w:rPr>
                <w:rFonts w:cs="Arial"/>
                <w:color w:val="000000"/>
                <w:szCs w:val="20"/>
              </w:rPr>
              <w:t>(EVA 2021-1711-0001)</w:t>
            </w:r>
            <w:r w:rsidR="00746554">
              <w:rPr>
                <w:rFonts w:cs="Arial"/>
                <w:color w:val="000000"/>
                <w:szCs w:val="20"/>
              </w:rPr>
              <w:t xml:space="preserve"> </w:t>
            </w:r>
            <w:r w:rsidRPr="00013804">
              <w:rPr>
                <w:rFonts w:cs="Arial"/>
                <w:color w:val="000000"/>
                <w:szCs w:val="20"/>
              </w:rPr>
              <w:t>in jo objavi v Urad</w:t>
            </w:r>
            <w:r w:rsidR="0091373B">
              <w:rPr>
                <w:rFonts w:cs="Arial"/>
                <w:color w:val="000000"/>
                <w:szCs w:val="20"/>
              </w:rPr>
              <w:t>nem listu Republike Slovenije.</w:t>
            </w:r>
          </w:p>
          <w:p w14:paraId="420D3384" w14:textId="77777777" w:rsidR="009249B0" w:rsidRPr="00013804" w:rsidRDefault="009249B0" w:rsidP="00E621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Cs w:val="20"/>
              </w:rPr>
            </w:pPr>
          </w:p>
          <w:p w14:paraId="0F7E1BC2" w14:textId="77777777" w:rsidR="00210EA3" w:rsidRPr="00013804" w:rsidRDefault="006C578B" w:rsidP="00E621F8">
            <w:pPr>
              <w:overflowPunct w:val="0"/>
              <w:autoSpaceDE w:val="0"/>
              <w:autoSpaceDN w:val="0"/>
              <w:adjustRightInd w:val="0"/>
              <w:ind w:left="4321"/>
              <w:jc w:val="center"/>
              <w:textAlignment w:val="baseline"/>
              <w:rPr>
                <w:rFonts w:cs="Arial"/>
                <w:color w:val="000000"/>
                <w:szCs w:val="20"/>
              </w:rPr>
            </w:pPr>
            <w:r w:rsidRPr="00013804">
              <w:rPr>
                <w:rFonts w:cs="Arial"/>
                <w:color w:val="000000"/>
                <w:szCs w:val="20"/>
              </w:rPr>
              <w:t xml:space="preserve">Barbara Kolenko </w:t>
            </w:r>
            <w:proofErr w:type="spellStart"/>
            <w:r w:rsidRPr="00013804">
              <w:rPr>
                <w:rFonts w:cs="Arial"/>
                <w:color w:val="000000"/>
                <w:szCs w:val="20"/>
              </w:rPr>
              <w:t>Helbl</w:t>
            </w:r>
            <w:proofErr w:type="spellEnd"/>
          </w:p>
          <w:p w14:paraId="73FB9BEB" w14:textId="00CB4DF3" w:rsidR="00F34C87" w:rsidRPr="00013804" w:rsidRDefault="0091373B" w:rsidP="00E621F8">
            <w:pPr>
              <w:overflowPunct w:val="0"/>
              <w:autoSpaceDE w:val="0"/>
              <w:autoSpaceDN w:val="0"/>
              <w:adjustRightInd w:val="0"/>
              <w:ind w:left="4321"/>
              <w:jc w:val="center"/>
              <w:textAlignment w:val="baseline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generalna</w:t>
            </w:r>
            <w:r w:rsidR="00AF56EF" w:rsidRPr="00013804">
              <w:rPr>
                <w:rFonts w:cs="Arial"/>
                <w:color w:val="000000"/>
                <w:szCs w:val="20"/>
              </w:rPr>
              <w:t xml:space="preserve"> </w:t>
            </w:r>
            <w:r>
              <w:rPr>
                <w:rFonts w:cs="Arial"/>
                <w:color w:val="000000"/>
                <w:szCs w:val="20"/>
              </w:rPr>
              <w:t>sekretarka</w:t>
            </w:r>
          </w:p>
          <w:p w14:paraId="16997A4A" w14:textId="77777777" w:rsidR="00F34C87" w:rsidRDefault="00F34C87" w:rsidP="00E621F8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18F51C5C" w14:textId="1F285570" w:rsidR="00746554" w:rsidRDefault="00746554" w:rsidP="00E621F8">
            <w:pPr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Prilog</w:t>
            </w:r>
            <w:r w:rsidR="0091373B">
              <w:rPr>
                <w:rFonts w:cs="Arial"/>
                <w:color w:val="000000"/>
                <w:szCs w:val="20"/>
              </w:rPr>
              <w:t>i</w:t>
            </w:r>
            <w:r>
              <w:rPr>
                <w:rFonts w:cs="Arial"/>
                <w:color w:val="000000"/>
                <w:szCs w:val="20"/>
              </w:rPr>
              <w:t>:</w:t>
            </w:r>
          </w:p>
          <w:p w14:paraId="0E4DC719" w14:textId="77777777" w:rsidR="00746554" w:rsidRDefault="00746554" w:rsidP="00746554">
            <w:pPr>
              <w:numPr>
                <w:ilvl w:val="0"/>
                <w:numId w:val="8"/>
              </w:numPr>
              <w:tabs>
                <w:tab w:val="left" w:pos="180"/>
                <w:tab w:val="left" w:pos="318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sklepa vlade,</w:t>
            </w:r>
          </w:p>
          <w:p w14:paraId="58DBBD1B" w14:textId="77777777" w:rsidR="00746554" w:rsidRDefault="00746554" w:rsidP="00746554">
            <w:pPr>
              <w:numPr>
                <w:ilvl w:val="0"/>
                <w:numId w:val="8"/>
              </w:numPr>
              <w:tabs>
                <w:tab w:val="left" w:pos="180"/>
                <w:tab w:val="left" w:pos="318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predlog uredbe.</w:t>
            </w:r>
          </w:p>
          <w:p w14:paraId="00F2A967" w14:textId="77777777" w:rsidR="00746554" w:rsidRPr="00013804" w:rsidRDefault="00746554" w:rsidP="00E621F8">
            <w:pPr>
              <w:jc w:val="both"/>
              <w:rPr>
                <w:rFonts w:cs="Arial"/>
                <w:color w:val="000000"/>
                <w:szCs w:val="20"/>
              </w:rPr>
            </w:pPr>
          </w:p>
          <w:p w14:paraId="785979CE" w14:textId="696263C1" w:rsidR="00F34C87" w:rsidRPr="00013804" w:rsidRDefault="00F34C87" w:rsidP="00E621F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color w:val="000000"/>
                <w:szCs w:val="20"/>
              </w:rPr>
            </w:pPr>
            <w:r w:rsidRPr="00013804">
              <w:rPr>
                <w:rFonts w:cs="Arial"/>
                <w:color w:val="000000"/>
                <w:szCs w:val="20"/>
              </w:rPr>
              <w:t>P</w:t>
            </w:r>
            <w:r w:rsidR="0030561E">
              <w:rPr>
                <w:rFonts w:cs="Arial"/>
                <w:color w:val="000000"/>
                <w:szCs w:val="20"/>
              </w:rPr>
              <w:t>rejmeta</w:t>
            </w:r>
            <w:r w:rsidRPr="00013804">
              <w:rPr>
                <w:rFonts w:cs="Arial"/>
                <w:color w:val="000000"/>
                <w:szCs w:val="20"/>
              </w:rPr>
              <w:t>:</w:t>
            </w:r>
          </w:p>
          <w:p w14:paraId="1BA2C62E" w14:textId="77777777" w:rsidR="009C0755" w:rsidRDefault="009C0755" w:rsidP="00E621F8">
            <w:pPr>
              <w:numPr>
                <w:ilvl w:val="0"/>
                <w:numId w:val="8"/>
              </w:numPr>
              <w:tabs>
                <w:tab w:val="left" w:pos="180"/>
                <w:tab w:val="left" w:pos="318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9C0755">
              <w:rPr>
                <w:rFonts w:cs="Arial"/>
                <w:color w:val="000000"/>
                <w:szCs w:val="20"/>
              </w:rPr>
              <w:t>Ministrstvo za notr</w:t>
            </w:r>
            <w:r w:rsidR="002A4B49">
              <w:rPr>
                <w:rFonts w:cs="Arial"/>
                <w:color w:val="000000"/>
                <w:szCs w:val="20"/>
              </w:rPr>
              <w:t>anje zadeve Republike Slovenije,</w:t>
            </w:r>
          </w:p>
          <w:p w14:paraId="4E9998C5" w14:textId="72BE6441" w:rsidR="00F34C87" w:rsidRPr="00013804" w:rsidRDefault="00F34C87" w:rsidP="00A0203C">
            <w:pPr>
              <w:numPr>
                <w:ilvl w:val="0"/>
                <w:numId w:val="8"/>
              </w:numPr>
              <w:tabs>
                <w:tab w:val="left" w:pos="180"/>
                <w:tab w:val="left" w:pos="318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Cs w:val="20"/>
              </w:rPr>
            </w:pPr>
            <w:r w:rsidRPr="00013804">
              <w:rPr>
                <w:rFonts w:cs="Arial"/>
                <w:color w:val="000000"/>
                <w:szCs w:val="20"/>
              </w:rPr>
              <w:t>Služba Vlade R</w:t>
            </w:r>
            <w:r w:rsidR="00A0203C">
              <w:rPr>
                <w:rFonts w:cs="Arial"/>
                <w:color w:val="000000"/>
                <w:szCs w:val="20"/>
              </w:rPr>
              <w:t>epublike Slovenije</w:t>
            </w:r>
            <w:r w:rsidRPr="00013804">
              <w:rPr>
                <w:rFonts w:cs="Arial"/>
                <w:color w:val="000000"/>
                <w:szCs w:val="20"/>
              </w:rPr>
              <w:t xml:space="preserve"> za zakonodajo</w:t>
            </w:r>
            <w:r w:rsidR="002A4B49">
              <w:rPr>
                <w:rFonts w:cs="Arial"/>
                <w:color w:val="000000"/>
                <w:szCs w:val="20"/>
              </w:rPr>
              <w:t>.</w:t>
            </w:r>
          </w:p>
        </w:tc>
      </w:tr>
      <w:tr w:rsidR="00F34C87" w:rsidRPr="00F6669F" w14:paraId="5B800CE6" w14:textId="77777777" w:rsidTr="009D4881">
        <w:tc>
          <w:tcPr>
            <w:tcW w:w="9100" w:type="dxa"/>
            <w:gridSpan w:val="11"/>
          </w:tcPr>
          <w:p w14:paraId="4676ED72" w14:textId="77777777" w:rsidR="00F34C87" w:rsidRPr="00013804" w:rsidRDefault="00F34C87" w:rsidP="00E621F8">
            <w:pPr>
              <w:pStyle w:val="Neotevilenodstavek"/>
              <w:spacing w:before="0" w:after="0" w:line="260" w:lineRule="exact"/>
              <w:rPr>
                <w:rFonts w:cs="Arial"/>
                <w:b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F34C87" w:rsidRPr="00013804" w14:paraId="55FFAA21" w14:textId="77777777" w:rsidTr="009D4881">
        <w:tc>
          <w:tcPr>
            <w:tcW w:w="9100" w:type="dxa"/>
            <w:gridSpan w:val="11"/>
          </w:tcPr>
          <w:p w14:paraId="5A7BAF44" w14:textId="77777777" w:rsidR="00F34C87" w:rsidRPr="00013804" w:rsidRDefault="00F34C87" w:rsidP="00E621F8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F34C87" w:rsidRPr="007D2543" w14:paraId="32C15BA5" w14:textId="77777777" w:rsidTr="009D4881">
        <w:tc>
          <w:tcPr>
            <w:tcW w:w="9100" w:type="dxa"/>
            <w:gridSpan w:val="11"/>
          </w:tcPr>
          <w:p w14:paraId="4C2E9971" w14:textId="102ADC2B" w:rsidR="00F34C87" w:rsidRPr="00013804" w:rsidRDefault="00F34C87" w:rsidP="00E621F8">
            <w:pPr>
              <w:pStyle w:val="Neotevilenodstavek"/>
              <w:spacing w:before="0" w:after="0" w:line="260" w:lineRule="exact"/>
              <w:rPr>
                <w:rFonts w:cs="Arial"/>
                <w:b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/>
                <w:sz w:val="20"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F34C87" w:rsidRPr="007D2543" w14:paraId="06D4302C" w14:textId="77777777" w:rsidTr="009D4881">
        <w:tc>
          <w:tcPr>
            <w:tcW w:w="9100" w:type="dxa"/>
            <w:gridSpan w:val="11"/>
          </w:tcPr>
          <w:p w14:paraId="3EE58961" w14:textId="7020A243" w:rsidR="00F34C87" w:rsidRPr="00013804" w:rsidRDefault="009C0755" w:rsidP="00E621F8">
            <w:pPr>
              <w:numPr>
                <w:ilvl w:val="0"/>
                <w:numId w:val="8"/>
              </w:numPr>
              <w:tabs>
                <w:tab w:val="left" w:pos="180"/>
                <w:tab w:val="left" w:pos="318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9C0755">
              <w:rPr>
                <w:rFonts w:cs="Arial"/>
                <w:color w:val="000000"/>
                <w:szCs w:val="20"/>
              </w:rPr>
              <w:t>dr. Gregor Hudič, v. d. generalnega direktorja, Direktorat za policijo in druge varnostne naloge, Ministrstvo za notranje zadeve</w:t>
            </w:r>
          </w:p>
        </w:tc>
      </w:tr>
      <w:tr w:rsidR="00F34C87" w:rsidRPr="007D2543" w14:paraId="249F74C5" w14:textId="77777777" w:rsidTr="009D4881">
        <w:tc>
          <w:tcPr>
            <w:tcW w:w="9100" w:type="dxa"/>
            <w:gridSpan w:val="11"/>
          </w:tcPr>
          <w:p w14:paraId="1548CAF9" w14:textId="574D18AA" w:rsidR="00F34C87" w:rsidRPr="00013804" w:rsidRDefault="00F34C87" w:rsidP="00E621F8">
            <w:pPr>
              <w:pStyle w:val="Neotevilenodstavek"/>
              <w:spacing w:before="0" w:after="0" w:line="260" w:lineRule="exact"/>
              <w:rPr>
                <w:rFonts w:cs="Arial"/>
                <w:b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013804">
              <w:rPr>
                <w:rFonts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F34C87" w:rsidRPr="00013804" w14:paraId="4803EEE1" w14:textId="77777777" w:rsidTr="009D4881">
        <w:tc>
          <w:tcPr>
            <w:tcW w:w="9100" w:type="dxa"/>
            <w:gridSpan w:val="11"/>
          </w:tcPr>
          <w:p w14:paraId="144F79E4" w14:textId="77777777" w:rsidR="00F34C87" w:rsidRPr="00013804" w:rsidRDefault="00F34C87" w:rsidP="00E621F8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F34C87" w:rsidRPr="007D2543" w14:paraId="664042E1" w14:textId="77777777" w:rsidTr="009D4881">
        <w:tc>
          <w:tcPr>
            <w:tcW w:w="9100" w:type="dxa"/>
            <w:gridSpan w:val="11"/>
          </w:tcPr>
          <w:p w14:paraId="59EFF96A" w14:textId="77777777" w:rsidR="00F34C87" w:rsidRPr="00013804" w:rsidRDefault="00F34C87" w:rsidP="00E621F8">
            <w:pPr>
              <w:pStyle w:val="Neotevilenodstavek"/>
              <w:spacing w:before="0" w:after="0" w:line="260" w:lineRule="exact"/>
              <w:rPr>
                <w:rFonts w:cs="Arial"/>
                <w:b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/>
                <w:sz w:val="20"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F34C87" w:rsidRPr="00013804" w14:paraId="5D6DCB2B" w14:textId="77777777" w:rsidTr="009D4881">
        <w:tc>
          <w:tcPr>
            <w:tcW w:w="9100" w:type="dxa"/>
            <w:gridSpan w:val="11"/>
          </w:tcPr>
          <w:p w14:paraId="4A5296BE" w14:textId="77777777" w:rsidR="00F34C87" w:rsidRPr="00013804" w:rsidRDefault="00F34C87" w:rsidP="00E621F8">
            <w:pPr>
              <w:pStyle w:val="Neotevilenodstavek"/>
              <w:spacing w:before="0" w:after="0" w:line="260" w:lineRule="exact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F34C87" w:rsidRPr="00013804" w14:paraId="2D3C43B4" w14:textId="77777777" w:rsidTr="009D4881">
        <w:tc>
          <w:tcPr>
            <w:tcW w:w="9100" w:type="dxa"/>
            <w:gridSpan w:val="11"/>
          </w:tcPr>
          <w:p w14:paraId="581809C9" w14:textId="77777777" w:rsidR="00F34C87" w:rsidRPr="00013804" w:rsidRDefault="00F34C87" w:rsidP="00E621F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AF56EF" w:rsidRPr="007D2543" w14:paraId="6064CE14" w14:textId="77777777" w:rsidTr="009D4881">
        <w:tc>
          <w:tcPr>
            <w:tcW w:w="9100" w:type="dxa"/>
            <w:gridSpan w:val="11"/>
          </w:tcPr>
          <w:p w14:paraId="78D42C2B" w14:textId="43B810B1" w:rsidR="00AF56EF" w:rsidRDefault="002A4B49" w:rsidP="00E621F8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</w:rPr>
            </w:pPr>
            <w:r>
              <w:rPr>
                <w:rFonts w:cs="Arial"/>
                <w:iCs/>
                <w:sz w:val="20"/>
                <w:szCs w:val="20"/>
              </w:rPr>
              <w:t xml:space="preserve">Zaradi </w:t>
            </w:r>
            <w:r w:rsidRPr="002A4B49">
              <w:rPr>
                <w:rFonts w:cs="Arial"/>
                <w:iCs/>
                <w:sz w:val="20"/>
                <w:szCs w:val="20"/>
              </w:rPr>
              <w:t>vstopa Republike Hrvaške v schengensko območje</w:t>
            </w:r>
            <w:r>
              <w:rPr>
                <w:rFonts w:cs="Arial"/>
                <w:iCs/>
                <w:sz w:val="20"/>
                <w:szCs w:val="20"/>
              </w:rPr>
              <w:t xml:space="preserve"> je bil s 1. 1. 2023 </w:t>
            </w:r>
            <w:r w:rsidRPr="002A4B49">
              <w:rPr>
                <w:rFonts w:cs="Arial"/>
                <w:iCs/>
                <w:sz w:val="20"/>
                <w:szCs w:val="20"/>
              </w:rPr>
              <w:t>odpravl</w:t>
            </w:r>
            <w:r>
              <w:rPr>
                <w:rFonts w:cs="Arial"/>
                <w:iCs/>
                <w:sz w:val="20"/>
                <w:szCs w:val="20"/>
              </w:rPr>
              <w:t>jen</w:t>
            </w:r>
            <w:r w:rsidRPr="002A4B49">
              <w:rPr>
                <w:rFonts w:cs="Arial"/>
                <w:iCs/>
                <w:sz w:val="20"/>
                <w:szCs w:val="20"/>
              </w:rPr>
              <w:t xml:space="preserve"> nadzor na notranji meji med Republiko Slovenijo in Republiko Hrvaško. </w:t>
            </w:r>
            <w:r>
              <w:rPr>
                <w:rFonts w:cs="Arial"/>
                <w:iCs/>
                <w:sz w:val="20"/>
                <w:szCs w:val="20"/>
              </w:rPr>
              <w:t xml:space="preserve">Posledično </w:t>
            </w:r>
            <w:r w:rsidRPr="002A4B49">
              <w:rPr>
                <w:rFonts w:cs="Arial"/>
                <w:iCs/>
                <w:sz w:val="20"/>
                <w:szCs w:val="20"/>
              </w:rPr>
              <w:t>so prenehali delovati vsi mejni prehodi na kopenski meji med državama</w:t>
            </w:r>
            <w:r>
              <w:rPr>
                <w:rFonts w:cs="Arial"/>
                <w:iCs/>
                <w:sz w:val="20"/>
                <w:szCs w:val="20"/>
              </w:rPr>
              <w:t xml:space="preserve">, s </w:t>
            </w:r>
            <w:r w:rsidR="001A5ECF">
              <w:rPr>
                <w:rFonts w:cs="Arial"/>
                <w:iCs/>
                <w:sz w:val="20"/>
                <w:szCs w:val="20"/>
              </w:rPr>
              <w:t>čimer</w:t>
            </w:r>
            <w:r>
              <w:rPr>
                <w:rFonts w:cs="Arial"/>
                <w:iCs/>
                <w:sz w:val="20"/>
                <w:szCs w:val="20"/>
              </w:rPr>
              <w:t xml:space="preserve"> se usklajuje tudi </w:t>
            </w:r>
            <w:r w:rsidRPr="002A4B49">
              <w:rPr>
                <w:rFonts w:cs="Arial"/>
                <w:iCs/>
                <w:sz w:val="20"/>
                <w:szCs w:val="20"/>
              </w:rPr>
              <w:t>Uredba o določitvi mejnih prehodov v Republiki Sloveniji (Uradni list RS, št. 18/15).</w:t>
            </w:r>
          </w:p>
          <w:p w14:paraId="2C513B2D" w14:textId="77777777" w:rsidR="007D2543" w:rsidRDefault="007D2543" w:rsidP="00E621F8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</w:rPr>
            </w:pPr>
          </w:p>
          <w:p w14:paraId="7BFE2881" w14:textId="4D055D94" w:rsidR="000B07D2" w:rsidRPr="007357AF" w:rsidRDefault="007D2543" w:rsidP="00C2634E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7E651A">
              <w:rPr>
                <w:rFonts w:cs="Arial"/>
                <w:iCs/>
                <w:sz w:val="20"/>
                <w:szCs w:val="20"/>
                <w:lang w:eastAsia="sl-SI"/>
              </w:rPr>
              <w:lastRenderedPageBreak/>
              <w:t xml:space="preserve">V novem gradivu št. </w:t>
            </w:r>
            <w:r w:rsidR="000B07D2">
              <w:rPr>
                <w:rFonts w:cs="Arial"/>
                <w:iCs/>
                <w:sz w:val="20"/>
                <w:szCs w:val="20"/>
                <w:lang w:eastAsia="sl-SI"/>
              </w:rPr>
              <w:t>1</w:t>
            </w:r>
            <w:r w:rsidRPr="007E651A">
              <w:rPr>
                <w:rFonts w:cs="Arial"/>
                <w:iCs/>
                <w:sz w:val="20"/>
                <w:szCs w:val="20"/>
                <w:lang w:eastAsia="sl-SI"/>
              </w:rPr>
              <w:t xml:space="preserve"> je bila upoštevana pripomba Generalnega sekretariata Vlade Republike Slovenije, da je gradivo pred obravnavo na Vladi Republike Slovenije </w:t>
            </w:r>
            <w:r w:rsidR="001A5ECF" w:rsidRPr="007E651A">
              <w:rPr>
                <w:rFonts w:cs="Arial"/>
                <w:iCs/>
                <w:sz w:val="20"/>
                <w:szCs w:val="20"/>
                <w:lang w:eastAsia="sl-SI"/>
              </w:rPr>
              <w:t>treba lektorirati.</w:t>
            </w:r>
          </w:p>
        </w:tc>
      </w:tr>
      <w:tr w:rsidR="00AF56EF" w:rsidRPr="00013804" w14:paraId="19EAD1F6" w14:textId="77777777" w:rsidTr="009D4881">
        <w:tc>
          <w:tcPr>
            <w:tcW w:w="9100" w:type="dxa"/>
            <w:gridSpan w:val="11"/>
          </w:tcPr>
          <w:p w14:paraId="1642C0CA" w14:textId="77777777" w:rsidR="00AF56EF" w:rsidRPr="00013804" w:rsidRDefault="00AF56EF" w:rsidP="00E621F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sz w:val="20"/>
                <w:szCs w:val="20"/>
                <w:lang w:eastAsia="sl-SI"/>
              </w:rPr>
              <w:lastRenderedPageBreak/>
              <w:t>6. Presoja posledic za:</w:t>
            </w:r>
          </w:p>
        </w:tc>
      </w:tr>
      <w:tr w:rsidR="00AF56EF" w:rsidRPr="00013804" w14:paraId="0F4F9300" w14:textId="77777777" w:rsidTr="0066409A">
        <w:tc>
          <w:tcPr>
            <w:tcW w:w="1394" w:type="dxa"/>
          </w:tcPr>
          <w:p w14:paraId="60859645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635" w:type="dxa"/>
            <w:gridSpan w:val="8"/>
          </w:tcPr>
          <w:p w14:paraId="7FE2AEFA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rPr>
                <w:rFonts w:cs="Arial"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sz w:val="20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071" w:type="dxa"/>
            <w:gridSpan w:val="2"/>
            <w:vAlign w:val="center"/>
          </w:tcPr>
          <w:p w14:paraId="365FABD3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jc w:val="center"/>
              <w:rPr>
                <w:rFonts w:cs="Arial"/>
                <w:bCs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iCs/>
                <w:sz w:val="20"/>
                <w:szCs w:val="20"/>
                <w:lang w:eastAsia="sl-SI"/>
              </w:rPr>
              <w:t>NE</w:t>
            </w:r>
          </w:p>
        </w:tc>
      </w:tr>
      <w:tr w:rsidR="00AF56EF" w:rsidRPr="00013804" w14:paraId="1753144C" w14:textId="77777777" w:rsidTr="0066409A">
        <w:tc>
          <w:tcPr>
            <w:tcW w:w="1394" w:type="dxa"/>
          </w:tcPr>
          <w:p w14:paraId="7AC71634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635" w:type="dxa"/>
            <w:gridSpan w:val="8"/>
          </w:tcPr>
          <w:p w14:paraId="42ABB35D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071" w:type="dxa"/>
            <w:gridSpan w:val="2"/>
            <w:vAlign w:val="center"/>
          </w:tcPr>
          <w:p w14:paraId="500CD4F8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jc w:val="center"/>
              <w:rPr>
                <w:rFonts w:cs="Arial"/>
                <w:bCs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F56EF" w:rsidRPr="00013804" w14:paraId="3659C1B4" w14:textId="77777777" w:rsidTr="0066409A">
        <w:tc>
          <w:tcPr>
            <w:tcW w:w="1394" w:type="dxa"/>
          </w:tcPr>
          <w:p w14:paraId="693E7828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635" w:type="dxa"/>
            <w:gridSpan w:val="8"/>
          </w:tcPr>
          <w:p w14:paraId="1C947A7D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071" w:type="dxa"/>
            <w:gridSpan w:val="2"/>
            <w:vAlign w:val="center"/>
          </w:tcPr>
          <w:p w14:paraId="072BCCBA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jc w:val="center"/>
              <w:rPr>
                <w:rFonts w:cs="Arial"/>
                <w:b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F56EF" w:rsidRPr="00013804" w14:paraId="0EEB8661" w14:textId="77777777" w:rsidTr="0066409A">
        <w:tc>
          <w:tcPr>
            <w:tcW w:w="1394" w:type="dxa"/>
          </w:tcPr>
          <w:p w14:paraId="2C68F0D5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635" w:type="dxa"/>
            <w:gridSpan w:val="8"/>
          </w:tcPr>
          <w:p w14:paraId="50EBD812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rPr>
                <w:rFonts w:cs="Arial"/>
                <w:b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sz w:val="20"/>
                <w:szCs w:val="20"/>
                <w:lang w:eastAsia="sl-SI"/>
              </w:rPr>
              <w:t>gospodarstvo, zlasti</w:t>
            </w: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071" w:type="dxa"/>
            <w:gridSpan w:val="2"/>
            <w:vAlign w:val="center"/>
          </w:tcPr>
          <w:p w14:paraId="02CD0954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jc w:val="center"/>
              <w:rPr>
                <w:rFonts w:cs="Arial"/>
                <w:bCs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F56EF" w:rsidRPr="00013804" w14:paraId="081F5AF0" w14:textId="77777777" w:rsidTr="0066409A">
        <w:tc>
          <w:tcPr>
            <w:tcW w:w="1394" w:type="dxa"/>
          </w:tcPr>
          <w:p w14:paraId="7C8EE6D1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635" w:type="dxa"/>
            <w:gridSpan w:val="8"/>
          </w:tcPr>
          <w:p w14:paraId="1139DDE2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rPr>
                <w:rFonts w:cs="Arial"/>
                <w:b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071" w:type="dxa"/>
            <w:gridSpan w:val="2"/>
            <w:vAlign w:val="center"/>
          </w:tcPr>
          <w:p w14:paraId="7401E79D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jc w:val="center"/>
              <w:rPr>
                <w:rFonts w:cs="Arial"/>
                <w:bCs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F56EF" w:rsidRPr="00013804" w14:paraId="79B179BD" w14:textId="77777777" w:rsidTr="0066409A">
        <w:tc>
          <w:tcPr>
            <w:tcW w:w="1394" w:type="dxa"/>
          </w:tcPr>
          <w:p w14:paraId="35F0680E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635" w:type="dxa"/>
            <w:gridSpan w:val="8"/>
          </w:tcPr>
          <w:p w14:paraId="62D4A3C5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rPr>
                <w:rFonts w:cs="Arial"/>
                <w:b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071" w:type="dxa"/>
            <w:gridSpan w:val="2"/>
            <w:vAlign w:val="center"/>
          </w:tcPr>
          <w:p w14:paraId="129BAFBC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jc w:val="center"/>
              <w:rPr>
                <w:rFonts w:cs="Arial"/>
                <w:bCs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F56EF" w:rsidRPr="00013804" w14:paraId="32E0E7C7" w14:textId="77777777" w:rsidTr="0066409A">
        <w:tc>
          <w:tcPr>
            <w:tcW w:w="1394" w:type="dxa"/>
            <w:tcBorders>
              <w:bottom w:val="single" w:sz="4" w:space="0" w:color="auto"/>
            </w:tcBorders>
          </w:tcPr>
          <w:p w14:paraId="28983B93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ind w:left="360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635" w:type="dxa"/>
            <w:gridSpan w:val="8"/>
            <w:tcBorders>
              <w:bottom w:val="single" w:sz="4" w:space="0" w:color="auto"/>
            </w:tcBorders>
          </w:tcPr>
          <w:p w14:paraId="7332503D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rPr>
                <w:rFonts w:cs="Arial"/>
                <w:b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6C3D2C31" w14:textId="77777777" w:rsidR="00AF56EF" w:rsidRPr="00013804" w:rsidRDefault="00AF56EF" w:rsidP="00E621F8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rFonts w:cs="Arial"/>
                <w:b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01D553B5" w14:textId="77777777" w:rsidR="00AF56EF" w:rsidRPr="00013804" w:rsidRDefault="00AF56EF" w:rsidP="00E621F8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rFonts w:cs="Arial"/>
                <w:b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6FF8FCA0" w14:textId="77777777" w:rsidR="00AF56EF" w:rsidRPr="00013804" w:rsidRDefault="00AF56EF" w:rsidP="00E621F8">
            <w:pPr>
              <w:pStyle w:val="Neotevilenodstavek"/>
              <w:numPr>
                <w:ilvl w:val="0"/>
                <w:numId w:val="2"/>
              </w:numPr>
              <w:spacing w:before="0" w:after="0" w:line="260" w:lineRule="exact"/>
              <w:rPr>
                <w:rFonts w:cs="Arial"/>
                <w:b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071" w:type="dxa"/>
            <w:gridSpan w:val="2"/>
            <w:tcBorders>
              <w:bottom w:val="single" w:sz="4" w:space="0" w:color="auto"/>
            </w:tcBorders>
            <w:vAlign w:val="center"/>
          </w:tcPr>
          <w:p w14:paraId="3E0076F8" w14:textId="77777777" w:rsidR="00AF56EF" w:rsidRPr="00013804" w:rsidRDefault="00AF56EF" w:rsidP="00E621F8">
            <w:pPr>
              <w:pStyle w:val="Neotevilenodstavek"/>
              <w:spacing w:before="0" w:after="0" w:line="260" w:lineRule="exact"/>
              <w:jc w:val="center"/>
              <w:rPr>
                <w:rFonts w:cs="Arial"/>
                <w:bCs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F56EF" w:rsidRPr="007D2543" w14:paraId="7251CD28" w14:textId="77777777" w:rsidTr="009D4881">
        <w:tc>
          <w:tcPr>
            <w:tcW w:w="9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9568" w14:textId="23AFEE8B" w:rsidR="00AF56EF" w:rsidRPr="00013804" w:rsidRDefault="00AF56EF" w:rsidP="00E621F8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24F8A800" w14:textId="714746BA" w:rsidR="00AF56EF" w:rsidRPr="00013804" w:rsidRDefault="00AF56EF" w:rsidP="002134C0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b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 w:val="0"/>
                <w:sz w:val="20"/>
                <w:szCs w:val="20"/>
                <w:lang w:eastAsia="sl-SI"/>
              </w:rPr>
              <w:t>(Samo če izberete DA pod točko 6.</w:t>
            </w:r>
            <w:r w:rsidR="00E35809">
              <w:rPr>
                <w:rFonts w:cs="Arial"/>
                <w:b w:val="0"/>
                <w:sz w:val="20"/>
                <w:szCs w:val="20"/>
                <w:lang w:eastAsia="sl-SI"/>
              </w:rPr>
              <w:t xml:space="preserve"> </w:t>
            </w:r>
            <w:r w:rsidRPr="00013804">
              <w:rPr>
                <w:rFonts w:cs="Arial"/>
                <w:b w:val="0"/>
                <w:sz w:val="20"/>
                <w:szCs w:val="20"/>
                <w:lang w:eastAsia="sl-SI"/>
              </w:rPr>
              <w:t>a)</w:t>
            </w:r>
          </w:p>
        </w:tc>
      </w:tr>
      <w:tr w:rsidR="00AF56EF" w:rsidRPr="007D2543" w14:paraId="5A597002" w14:textId="77777777" w:rsidTr="009D4881">
        <w:tc>
          <w:tcPr>
            <w:tcW w:w="9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6A79" w14:textId="77777777" w:rsidR="00AF56EF" w:rsidRPr="00013804" w:rsidRDefault="00AF56EF" w:rsidP="00E621F8">
            <w:pPr>
              <w:pStyle w:val="Oddelek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sz w:val="20"/>
                <w:szCs w:val="20"/>
                <w:lang w:eastAsia="sl-SI"/>
              </w:rPr>
              <w:t>I. Ocena finančnih posledic, ki niso načrtovane v sprejetem proračunu</w:t>
            </w:r>
          </w:p>
        </w:tc>
      </w:tr>
      <w:tr w:rsidR="00AF56EF" w:rsidRPr="00013804" w14:paraId="28D7F4C0" w14:textId="77777777" w:rsidTr="00E35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6"/>
        </w:trPr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E494" w14:textId="77777777" w:rsidR="00AF56EF" w:rsidRPr="00013804" w:rsidRDefault="00AF56EF" w:rsidP="00E621F8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D229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>Tekoče leto (t)</w:t>
            </w: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6B46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>t + 1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64A59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>t + 2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2413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>t + 3</w:t>
            </w:r>
          </w:p>
        </w:tc>
      </w:tr>
      <w:tr w:rsidR="00AF56EF" w:rsidRPr="00013804" w14:paraId="1F40F28C" w14:textId="77777777" w:rsidTr="00E35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295C" w14:textId="77777777" w:rsidR="00AF56EF" w:rsidRPr="00013804" w:rsidRDefault="00AF56EF" w:rsidP="00E621F8">
            <w:pPr>
              <w:widowControl w:val="0"/>
              <w:rPr>
                <w:rFonts w:cs="Arial"/>
                <w:bCs/>
                <w:szCs w:val="20"/>
              </w:rPr>
            </w:pPr>
            <w:r w:rsidRPr="00013804">
              <w:rPr>
                <w:rFonts w:cs="Arial"/>
                <w:bCs/>
                <w:szCs w:val="20"/>
              </w:rPr>
              <w:t>Predvideno povečanje (+) ali zmanjšanje (</w:t>
            </w:r>
            <w:r w:rsidRPr="00013804">
              <w:rPr>
                <w:rFonts w:cs="Arial"/>
                <w:b/>
                <w:szCs w:val="20"/>
              </w:rPr>
              <w:t>–</w:t>
            </w:r>
            <w:r w:rsidRPr="00013804">
              <w:rPr>
                <w:rFonts w:cs="Arial"/>
                <w:bCs/>
                <w:szCs w:val="20"/>
              </w:rPr>
              <w:t xml:space="preserve">) prihodkov državnega proračuna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B6CB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53B3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DE95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CAD4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F56EF" w:rsidRPr="00013804" w14:paraId="2CE17C58" w14:textId="77777777" w:rsidTr="00E35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9BEF" w14:textId="77777777" w:rsidR="00AF56EF" w:rsidRPr="00013804" w:rsidRDefault="00AF56EF" w:rsidP="00E621F8">
            <w:pPr>
              <w:widowControl w:val="0"/>
              <w:rPr>
                <w:rFonts w:cs="Arial"/>
                <w:bCs/>
                <w:szCs w:val="20"/>
              </w:rPr>
            </w:pPr>
            <w:r w:rsidRPr="00013804">
              <w:rPr>
                <w:rFonts w:cs="Arial"/>
                <w:bCs/>
                <w:szCs w:val="20"/>
              </w:rPr>
              <w:t>Predvideno povečanje (+) ali zmanjšanje (</w:t>
            </w:r>
            <w:r w:rsidRPr="00013804">
              <w:rPr>
                <w:rFonts w:cs="Arial"/>
                <w:b/>
                <w:szCs w:val="20"/>
              </w:rPr>
              <w:t>–</w:t>
            </w:r>
            <w:r w:rsidRPr="00013804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E6B6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E8126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6F03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B416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F56EF" w:rsidRPr="00013804" w14:paraId="1AE87266" w14:textId="77777777" w:rsidTr="00E35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1954" w14:textId="77777777" w:rsidR="00AF56EF" w:rsidRPr="00013804" w:rsidRDefault="00AF56EF" w:rsidP="00E621F8">
            <w:pPr>
              <w:widowControl w:val="0"/>
              <w:rPr>
                <w:rFonts w:cs="Arial"/>
                <w:bCs/>
                <w:szCs w:val="20"/>
              </w:rPr>
            </w:pPr>
            <w:r w:rsidRPr="00013804">
              <w:rPr>
                <w:rFonts w:cs="Arial"/>
                <w:bCs/>
                <w:szCs w:val="20"/>
              </w:rPr>
              <w:t>Predvideno povečanje (+) ali zmanjšanje (</w:t>
            </w:r>
            <w:r w:rsidRPr="00013804">
              <w:rPr>
                <w:rFonts w:cs="Arial"/>
                <w:b/>
                <w:szCs w:val="20"/>
              </w:rPr>
              <w:t>–</w:t>
            </w:r>
            <w:r w:rsidRPr="00013804">
              <w:rPr>
                <w:rFonts w:cs="Arial"/>
                <w:bCs/>
                <w:szCs w:val="20"/>
              </w:rPr>
              <w:t xml:space="preserve">) odhodkov državnega proračuna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91CC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F044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1A2C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F009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AF56EF" w:rsidRPr="00013804" w14:paraId="7F2095A3" w14:textId="77777777" w:rsidTr="00E35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23"/>
        </w:trPr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6076" w14:textId="77777777" w:rsidR="00AF56EF" w:rsidRPr="00013804" w:rsidRDefault="00AF56EF" w:rsidP="00E621F8">
            <w:pPr>
              <w:widowControl w:val="0"/>
              <w:rPr>
                <w:rFonts w:cs="Arial"/>
                <w:bCs/>
                <w:szCs w:val="20"/>
              </w:rPr>
            </w:pPr>
            <w:r w:rsidRPr="00013804">
              <w:rPr>
                <w:rFonts w:cs="Arial"/>
                <w:bCs/>
                <w:szCs w:val="20"/>
              </w:rPr>
              <w:t>Predvideno povečanje (+) ali zmanjšanje (</w:t>
            </w:r>
            <w:r w:rsidRPr="00013804">
              <w:rPr>
                <w:rFonts w:cs="Arial"/>
                <w:b/>
                <w:szCs w:val="20"/>
              </w:rPr>
              <w:t>–</w:t>
            </w:r>
            <w:r w:rsidRPr="00013804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66B8D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8F484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1BD4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96D8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AF56EF" w:rsidRPr="00013804" w14:paraId="431A715B" w14:textId="77777777" w:rsidTr="00E35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23"/>
        </w:trPr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7EC2" w14:textId="77777777" w:rsidR="00AF56EF" w:rsidRPr="00013804" w:rsidRDefault="00AF56EF" w:rsidP="00E621F8">
            <w:pPr>
              <w:widowControl w:val="0"/>
              <w:rPr>
                <w:rFonts w:cs="Arial"/>
                <w:bCs/>
                <w:szCs w:val="20"/>
              </w:rPr>
            </w:pPr>
            <w:r w:rsidRPr="00013804">
              <w:rPr>
                <w:rFonts w:cs="Arial"/>
                <w:bCs/>
                <w:szCs w:val="20"/>
              </w:rPr>
              <w:t>Predvideno povečanje (+) ali zmanjšanje (</w:t>
            </w:r>
            <w:r w:rsidRPr="00013804">
              <w:rPr>
                <w:rFonts w:cs="Arial"/>
                <w:b/>
                <w:szCs w:val="20"/>
              </w:rPr>
              <w:t>–</w:t>
            </w:r>
            <w:r w:rsidRPr="00013804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ABBA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AA7B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F517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6D57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jc w:val="center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F56EF" w:rsidRPr="007D2543" w14:paraId="65D93490" w14:textId="77777777" w:rsidTr="009D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87B8639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013804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AF56EF" w:rsidRPr="007D2543" w14:paraId="33494328" w14:textId="77777777" w:rsidTr="009D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57"/>
        </w:trPr>
        <w:tc>
          <w:tcPr>
            <w:tcW w:w="9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8C25BD1" w14:textId="2F5F2310" w:rsidR="00AF56EF" w:rsidRPr="00013804" w:rsidRDefault="00AF56EF" w:rsidP="007E651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013804"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013804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AF56EF" w:rsidRPr="00013804" w14:paraId="3EA116D6" w14:textId="77777777" w:rsidTr="00E35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3465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B886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9824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5E0A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91FC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>Znesek za t + 1</w:t>
            </w:r>
          </w:p>
        </w:tc>
      </w:tr>
      <w:tr w:rsidR="00AF56EF" w:rsidRPr="00013804" w14:paraId="0DCF091B" w14:textId="77777777" w:rsidTr="00E35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5E29D" w14:textId="0C057C34" w:rsidR="00AF56EF" w:rsidRPr="00013804" w:rsidRDefault="00AF56EF" w:rsidP="00CF519E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  <w:r w:rsidRPr="00013804">
              <w:rPr>
                <w:rFonts w:cs="Arial"/>
                <w:b w:val="0"/>
                <w:bCs/>
                <w:sz w:val="20"/>
                <w:szCs w:val="20"/>
              </w:rPr>
              <w:t xml:space="preserve">Proračunski uporabniki, </w:t>
            </w:r>
            <w:r w:rsidR="00E35809">
              <w:rPr>
                <w:rFonts w:cs="Arial"/>
                <w:b w:val="0"/>
                <w:bCs/>
                <w:sz w:val="20"/>
                <w:szCs w:val="20"/>
              </w:rPr>
              <w:t>iz</w:t>
            </w:r>
            <w:r w:rsidRPr="00013804">
              <w:rPr>
                <w:rFonts w:cs="Arial"/>
                <w:b w:val="0"/>
                <w:bCs/>
                <w:sz w:val="20"/>
                <w:szCs w:val="20"/>
              </w:rPr>
              <w:t xml:space="preserve"> katerih bodo zaposleni premeščen</w:t>
            </w:r>
            <w:r w:rsidR="00E35809">
              <w:rPr>
                <w:rFonts w:cs="Arial"/>
                <w:b w:val="0"/>
                <w:bCs/>
                <w:sz w:val="20"/>
                <w:szCs w:val="20"/>
              </w:rPr>
              <w:t>i</w:t>
            </w:r>
            <w:r w:rsidRPr="00013804">
              <w:rPr>
                <w:rFonts w:cs="Arial"/>
                <w:b w:val="0"/>
                <w:bCs/>
                <w:sz w:val="20"/>
                <w:szCs w:val="20"/>
              </w:rPr>
              <w:t xml:space="preserve"> v nov organ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24B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A483F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9EE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A60C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bCs/>
                <w:sz w:val="20"/>
                <w:szCs w:val="20"/>
              </w:rPr>
            </w:pPr>
          </w:p>
        </w:tc>
      </w:tr>
      <w:tr w:rsidR="00AF56EF" w:rsidRPr="00013804" w14:paraId="4BB4E949" w14:textId="77777777" w:rsidTr="00E35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6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161E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013804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5769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412C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AF56EF" w:rsidRPr="00013804" w14:paraId="518EBC52" w14:textId="77777777" w:rsidTr="009D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9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66671D" w14:textId="6FD0EB1C" w:rsidR="00AF56EF" w:rsidRPr="00013804" w:rsidRDefault="00AF56EF" w:rsidP="007E651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013804"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013804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AF56EF" w:rsidRPr="00013804" w14:paraId="5C9106D1" w14:textId="77777777" w:rsidTr="00E35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6822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D217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6B25E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 xml:space="preserve">Šifra in naziv proračunske postavke 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9D36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CEB06" w14:textId="77777777" w:rsidR="00AF56EF" w:rsidRPr="00013804" w:rsidRDefault="00AF56EF" w:rsidP="00E621F8">
            <w:pPr>
              <w:widowControl w:val="0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 xml:space="preserve">Znesek za t + 1 </w:t>
            </w:r>
          </w:p>
        </w:tc>
      </w:tr>
      <w:tr w:rsidR="00AF56EF" w:rsidRPr="00013804" w14:paraId="6D9DADD7" w14:textId="77777777" w:rsidTr="00E35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28"/>
        </w:trPr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5E43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FE1E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8D35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9E899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EDDB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 w:val="0"/>
                <w:sz w:val="20"/>
                <w:szCs w:val="20"/>
              </w:rPr>
            </w:pPr>
          </w:p>
        </w:tc>
      </w:tr>
      <w:tr w:rsidR="00AF56EF" w:rsidRPr="00013804" w14:paraId="0B0FDFCC" w14:textId="77777777" w:rsidTr="00E35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63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15A7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Cs/>
                <w:sz w:val="20"/>
                <w:szCs w:val="20"/>
              </w:rPr>
            </w:pPr>
            <w:r w:rsidRPr="00013804">
              <w:rPr>
                <w:rFonts w:cs="Arial"/>
                <w:bCs/>
                <w:sz w:val="20"/>
                <w:szCs w:val="20"/>
              </w:rPr>
              <w:t>SKUPAJ</w:t>
            </w:r>
          </w:p>
        </w:tc>
        <w:tc>
          <w:tcPr>
            <w:tcW w:w="1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28DF2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C546F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bCs/>
                <w:sz w:val="20"/>
                <w:szCs w:val="20"/>
              </w:rPr>
            </w:pPr>
          </w:p>
        </w:tc>
      </w:tr>
      <w:tr w:rsidR="00AF56EF" w:rsidRPr="00013804" w14:paraId="30071614" w14:textId="77777777" w:rsidTr="009D48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07"/>
        </w:trPr>
        <w:tc>
          <w:tcPr>
            <w:tcW w:w="91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0954CC" w14:textId="3CD88A42" w:rsidR="00AF56EF" w:rsidRPr="00013804" w:rsidRDefault="00AF56EF" w:rsidP="007E651A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rPr>
                <w:rFonts w:cs="Arial"/>
                <w:sz w:val="20"/>
                <w:szCs w:val="20"/>
              </w:rPr>
            </w:pPr>
            <w:proofErr w:type="spellStart"/>
            <w:r w:rsidRPr="00013804"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013804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AF56EF" w:rsidRPr="00013804" w14:paraId="42BD1750" w14:textId="77777777" w:rsidTr="00E35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00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6D143" w14:textId="77777777" w:rsidR="00AF56EF" w:rsidRPr="00013804" w:rsidRDefault="00AF56EF" w:rsidP="00E621F8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>Novi prihodki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C292" w14:textId="77777777" w:rsidR="00AF56EF" w:rsidRPr="00013804" w:rsidRDefault="00AF56EF" w:rsidP="00E621F8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1C9A" w14:textId="77777777" w:rsidR="00AF56EF" w:rsidRPr="00013804" w:rsidRDefault="00AF56EF" w:rsidP="00E621F8">
            <w:pPr>
              <w:widowControl w:val="0"/>
              <w:ind w:left="-122" w:right="-112"/>
              <w:jc w:val="center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</w:rPr>
              <w:t>Znesek za t + 1</w:t>
            </w:r>
          </w:p>
        </w:tc>
      </w:tr>
      <w:tr w:rsidR="00AF56EF" w:rsidRPr="00013804" w14:paraId="4CFA779E" w14:textId="77777777" w:rsidTr="00E358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95"/>
        </w:trPr>
        <w:tc>
          <w:tcPr>
            <w:tcW w:w="4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429F5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  <w:r w:rsidRPr="00013804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2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8A4C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  <w:tc>
          <w:tcPr>
            <w:tcW w:w="2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6DD6" w14:textId="77777777" w:rsidR="00AF56EF" w:rsidRPr="00013804" w:rsidRDefault="00AF56EF" w:rsidP="00E621F8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 w:val="20"/>
                <w:szCs w:val="20"/>
              </w:rPr>
            </w:pPr>
          </w:p>
        </w:tc>
      </w:tr>
      <w:tr w:rsidR="00AF56EF" w:rsidRPr="007D2543" w14:paraId="36D4C382" w14:textId="77777777" w:rsidTr="009D4881">
        <w:trPr>
          <w:trHeight w:val="762"/>
        </w:trPr>
        <w:tc>
          <w:tcPr>
            <w:tcW w:w="9100" w:type="dxa"/>
            <w:gridSpan w:val="11"/>
          </w:tcPr>
          <w:p w14:paraId="3FCBD02D" w14:textId="77777777" w:rsidR="00AF56EF" w:rsidRPr="00013804" w:rsidRDefault="00AF56EF" w:rsidP="00E621F8">
            <w:pPr>
              <w:widowControl w:val="0"/>
              <w:rPr>
                <w:rFonts w:cs="Arial"/>
                <w:b/>
                <w:szCs w:val="20"/>
              </w:rPr>
            </w:pPr>
            <w:r w:rsidRPr="00013804">
              <w:rPr>
                <w:rFonts w:cs="Arial"/>
                <w:b/>
                <w:szCs w:val="20"/>
              </w:rPr>
              <w:t>OBRAZLOŽITEV:</w:t>
            </w:r>
          </w:p>
          <w:p w14:paraId="08FE17C8" w14:textId="77777777" w:rsidR="00AF56EF" w:rsidRPr="00013804" w:rsidRDefault="00AF56EF" w:rsidP="00E621F8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013804">
              <w:rPr>
                <w:rFonts w:cs="Arial"/>
                <w:b/>
                <w:szCs w:val="20"/>
                <w:lang w:eastAsia="sl-SI"/>
              </w:rPr>
              <w:t>Ocena finančnih posledic, ki niso načrtovane v sprejetem proračunu</w:t>
            </w:r>
          </w:p>
          <w:p w14:paraId="16E3076F" w14:textId="77777777" w:rsidR="00AF56EF" w:rsidRPr="00013804" w:rsidRDefault="00AF56EF" w:rsidP="00E621F8">
            <w:pPr>
              <w:widowControl w:val="0"/>
              <w:ind w:left="360" w:hanging="76"/>
              <w:jc w:val="both"/>
              <w:rPr>
                <w:rFonts w:cs="Arial"/>
                <w:szCs w:val="20"/>
                <w:lang w:eastAsia="sl-SI"/>
              </w:rPr>
            </w:pPr>
            <w:r w:rsidRPr="00013804">
              <w:rPr>
                <w:rFonts w:cs="Arial"/>
                <w:szCs w:val="20"/>
                <w:lang w:eastAsia="sl-SI"/>
              </w:rPr>
              <w:t>V zvezi s predlaganim vladnim gradivom se navedejo predvidene spremembe (povečanje, zmanjšanje):</w:t>
            </w:r>
          </w:p>
          <w:p w14:paraId="1EA0F482" w14:textId="77777777" w:rsidR="00AF56EF" w:rsidRPr="00013804" w:rsidRDefault="00AF56EF" w:rsidP="00E621F8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  <w:lang w:eastAsia="sl-SI"/>
              </w:rPr>
              <w:t>prihodkov državnega proračuna in občinskih proračunov,</w:t>
            </w:r>
          </w:p>
          <w:p w14:paraId="1FD0E822" w14:textId="77777777" w:rsidR="00AF56EF" w:rsidRPr="00013804" w:rsidRDefault="00AF56EF" w:rsidP="00E621F8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  <w:lang w:eastAsia="sl-SI"/>
              </w:rPr>
              <w:t xml:space="preserve">odhodkov državnega proračuna, ki niso načrtovani </w:t>
            </w:r>
            <w:r w:rsidRPr="00A365F1">
              <w:rPr>
                <w:rFonts w:cs="Arial"/>
                <w:szCs w:val="20"/>
                <w:lang w:eastAsia="sl-SI"/>
              </w:rPr>
              <w:t>na</w:t>
            </w:r>
            <w:r w:rsidRPr="00013804">
              <w:rPr>
                <w:rFonts w:cs="Arial"/>
                <w:szCs w:val="20"/>
                <w:lang w:eastAsia="sl-SI"/>
              </w:rPr>
              <w:t xml:space="preserve"> ukrepih oziroma projektih sprejetih proračunov,</w:t>
            </w:r>
          </w:p>
          <w:p w14:paraId="2C663014" w14:textId="77777777" w:rsidR="00AF56EF" w:rsidRPr="00013804" w:rsidRDefault="00AF56EF" w:rsidP="00E621F8">
            <w:pPr>
              <w:widowControl w:val="0"/>
              <w:numPr>
                <w:ilvl w:val="0"/>
                <w:numId w:val="4"/>
              </w:numPr>
              <w:suppressAutoHyphens/>
              <w:jc w:val="both"/>
              <w:rPr>
                <w:rFonts w:cs="Arial"/>
                <w:szCs w:val="20"/>
              </w:rPr>
            </w:pPr>
            <w:r w:rsidRPr="00013804">
              <w:rPr>
                <w:rFonts w:cs="Arial"/>
                <w:szCs w:val="20"/>
                <w:lang w:eastAsia="sl-SI"/>
              </w:rPr>
              <w:t>obveznosti za druga javnofinančna sredstva (drugi viri), ki niso načrtovana na ukrepih oziroma projektih sprejetih proračunov.</w:t>
            </w:r>
          </w:p>
          <w:p w14:paraId="674F2CEE" w14:textId="77777777" w:rsidR="00AF56EF" w:rsidRPr="00013804" w:rsidRDefault="00AF56EF" w:rsidP="00E621F8">
            <w:pPr>
              <w:widowControl w:val="0"/>
              <w:suppressAutoHyphens/>
              <w:ind w:left="284"/>
              <w:jc w:val="both"/>
              <w:rPr>
                <w:rFonts w:cs="Arial"/>
                <w:b/>
                <w:szCs w:val="20"/>
                <w:lang w:eastAsia="sl-SI"/>
              </w:rPr>
            </w:pPr>
          </w:p>
          <w:p w14:paraId="637B931B" w14:textId="77777777" w:rsidR="00C71203" w:rsidRPr="00013804" w:rsidRDefault="00C71203" w:rsidP="00E621F8">
            <w:pPr>
              <w:widowControl w:val="0"/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cs="Arial"/>
                <w:b/>
                <w:szCs w:val="20"/>
                <w:lang w:eastAsia="sl-SI"/>
              </w:rPr>
            </w:pPr>
            <w:r w:rsidRPr="00013804">
              <w:rPr>
                <w:rFonts w:cs="Arial"/>
                <w:b/>
                <w:szCs w:val="20"/>
                <w:lang w:eastAsia="sl-SI"/>
              </w:rPr>
              <w:t>Finančne posledice za državni proračun</w:t>
            </w:r>
          </w:p>
          <w:p w14:paraId="16C75B30" w14:textId="77777777" w:rsidR="00C71203" w:rsidRPr="00013804" w:rsidRDefault="00C71203" w:rsidP="00E621F8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013804">
              <w:rPr>
                <w:rFonts w:cs="Arial"/>
                <w:szCs w:val="20"/>
                <w:lang w:eastAsia="sl-SI"/>
              </w:rPr>
              <w:t>Prikazane morajo biti finančne posledice za državni proračun, ki so na proračunskih postavkah načrtovane v dinamiki projektov oziroma ukrepov:</w:t>
            </w:r>
          </w:p>
          <w:p w14:paraId="7901F4E2" w14:textId="77777777" w:rsidR="00C71203" w:rsidRPr="00013804" w:rsidRDefault="00C71203" w:rsidP="00E621F8">
            <w:pPr>
              <w:widowControl w:val="0"/>
              <w:suppressAutoHyphens/>
              <w:ind w:left="720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013804">
              <w:rPr>
                <w:rFonts w:cs="Arial"/>
                <w:b/>
                <w:szCs w:val="20"/>
                <w:lang w:eastAsia="sl-SI"/>
              </w:rPr>
              <w:t>II.a</w:t>
            </w:r>
            <w:proofErr w:type="spellEnd"/>
            <w:r w:rsidRPr="00013804">
              <w:rPr>
                <w:rFonts w:cs="Arial"/>
                <w:b/>
                <w:szCs w:val="20"/>
                <w:lang w:eastAsia="sl-SI"/>
              </w:rPr>
              <w:t xml:space="preserve"> Pravice porabe za izvedbo predlaganih rešitev so zagotovljene:</w:t>
            </w:r>
          </w:p>
          <w:p w14:paraId="5B1C87FF" w14:textId="08C30F90" w:rsidR="00C71203" w:rsidRPr="00013804" w:rsidRDefault="00C71203" w:rsidP="00E621F8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013804">
              <w:rPr>
                <w:rFonts w:cs="Arial"/>
                <w:szCs w:val="20"/>
                <w:lang w:eastAsia="sl-SI"/>
              </w:rPr>
              <w:t xml:space="preserve">Navedejo se proračunski uporabnik, ki financira projekt oziroma ukrep; projekt oziroma ukrep, s katerim se bodo dosegli cilji vladnega gradiva, in proračunske postavke (kot proračunski vir financiranja), na katerih so v celoti ali delno zagotovljene pravice porabe (v tem primeru je nujna povezava s točko </w:t>
            </w:r>
            <w:proofErr w:type="spellStart"/>
            <w:r w:rsidRPr="00013804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013804">
              <w:rPr>
                <w:rFonts w:cs="Arial"/>
                <w:szCs w:val="20"/>
                <w:lang w:eastAsia="sl-SI"/>
              </w:rPr>
              <w:t>). Pri uvrstitvi novega projekta oziroma ukrepa v načrt razvojnih programov se navedejo:</w:t>
            </w:r>
          </w:p>
          <w:p w14:paraId="709A3240" w14:textId="77777777" w:rsidR="00C71203" w:rsidRPr="00013804" w:rsidRDefault="00C71203" w:rsidP="00E621F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013804">
              <w:rPr>
                <w:rFonts w:cs="Arial"/>
                <w:szCs w:val="20"/>
                <w:lang w:eastAsia="sl-SI"/>
              </w:rPr>
              <w:t>proračunski uporabnik, ki bo financiral novi projekt oziroma ukrep,</w:t>
            </w:r>
          </w:p>
          <w:p w14:paraId="6686C1AD" w14:textId="77777777" w:rsidR="00C71203" w:rsidRPr="00013804" w:rsidRDefault="00C71203" w:rsidP="00E621F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013804">
              <w:rPr>
                <w:rFonts w:cs="Arial"/>
                <w:szCs w:val="20"/>
                <w:lang w:eastAsia="sl-SI"/>
              </w:rPr>
              <w:t xml:space="preserve">projekt oziroma ukrep, s katerim se bodo dosegli cilji vladnega gradiva, in </w:t>
            </w:r>
          </w:p>
          <w:p w14:paraId="5AC0F093" w14:textId="77777777" w:rsidR="00C71203" w:rsidRPr="00013804" w:rsidRDefault="00C71203" w:rsidP="00E621F8">
            <w:pPr>
              <w:widowControl w:val="0"/>
              <w:numPr>
                <w:ilvl w:val="0"/>
                <w:numId w:val="5"/>
              </w:numPr>
              <w:suppressAutoHyphens/>
              <w:jc w:val="both"/>
              <w:rPr>
                <w:rFonts w:cs="Arial"/>
                <w:szCs w:val="20"/>
                <w:lang w:eastAsia="sl-SI"/>
              </w:rPr>
            </w:pPr>
            <w:r w:rsidRPr="00013804">
              <w:rPr>
                <w:rFonts w:cs="Arial"/>
                <w:szCs w:val="20"/>
                <w:lang w:eastAsia="sl-SI"/>
              </w:rPr>
              <w:t>proračunske postavke.</w:t>
            </w:r>
          </w:p>
          <w:p w14:paraId="36DA125E" w14:textId="3E38CA26" w:rsidR="00C71203" w:rsidRPr="00013804" w:rsidRDefault="00C71203" w:rsidP="00E621F8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013804">
              <w:rPr>
                <w:rFonts w:cs="Arial"/>
                <w:szCs w:val="20"/>
                <w:lang w:eastAsia="sl-SI"/>
              </w:rPr>
              <w:t xml:space="preserve">Za zagotovitev pravic porabe na proračunskih postavkah, s katerih se bo financiral novi projekt oziroma ukrep, je treba izpolniti tudi točko </w:t>
            </w:r>
            <w:proofErr w:type="spellStart"/>
            <w:r w:rsidRPr="00013804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013804">
              <w:rPr>
                <w:rFonts w:cs="Arial"/>
                <w:szCs w:val="20"/>
                <w:lang w:eastAsia="sl-SI"/>
              </w:rPr>
              <w:t>, saj je za novi projekt oziroma ukrep mogoče zagotoviti pravice porabe le s prerazporeditvijo s proračunskih postavk, s katerih se financirajo že sprejeti oziroma veljavni projekti in ukrepi.</w:t>
            </w:r>
          </w:p>
          <w:p w14:paraId="66FF6741" w14:textId="5A3CCDD5" w:rsidR="00C71203" w:rsidRPr="00013804" w:rsidRDefault="00C71203" w:rsidP="00E621F8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013804">
              <w:rPr>
                <w:rFonts w:cs="Arial"/>
                <w:b/>
                <w:szCs w:val="20"/>
                <w:lang w:eastAsia="sl-SI"/>
              </w:rPr>
              <w:t>II.b</w:t>
            </w:r>
            <w:proofErr w:type="spellEnd"/>
            <w:r w:rsidRPr="00013804">
              <w:rPr>
                <w:rFonts w:cs="Arial"/>
                <w:b/>
                <w:szCs w:val="20"/>
                <w:lang w:eastAsia="sl-SI"/>
              </w:rPr>
              <w:t xml:space="preserve"> Manjkajoče pravice porabe bodo zagotovljene s prerazporeditvijo:</w:t>
            </w:r>
          </w:p>
          <w:p w14:paraId="6F2910E9" w14:textId="69B145A2" w:rsidR="00C71203" w:rsidRPr="00013804" w:rsidRDefault="00C71203" w:rsidP="00E621F8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013804">
              <w:rPr>
                <w:rFonts w:cs="Arial"/>
                <w:szCs w:val="20"/>
                <w:lang w:eastAsia="sl-SI"/>
              </w:rPr>
              <w:t xml:space="preserve">Navedejo se proračunski uporabniki, sprejeti (veljavni) ukrepi oziroma projekti, ki jih proračunski uporabnik izvaja, in proračunske postavke tega proračunskega uporabnika, ki so v dinamiki teh projektov oziroma ukrepov ter s katerih se bodo s prerazporeditvijo zagotovile pravice porabe za dodatne aktivnosti pri obstoječih projektih oziroma ukrepih ali novih projektih oziroma ukrepih, navedenih v točki </w:t>
            </w:r>
            <w:proofErr w:type="spellStart"/>
            <w:r w:rsidRPr="00013804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013804">
              <w:rPr>
                <w:rFonts w:cs="Arial"/>
                <w:szCs w:val="20"/>
                <w:lang w:eastAsia="sl-SI"/>
              </w:rPr>
              <w:t>.</w:t>
            </w:r>
          </w:p>
          <w:p w14:paraId="157AB4DB" w14:textId="50C94F36" w:rsidR="00C71203" w:rsidRPr="00013804" w:rsidRDefault="00C71203" w:rsidP="00E621F8">
            <w:pPr>
              <w:widowControl w:val="0"/>
              <w:suppressAutoHyphens/>
              <w:ind w:left="714"/>
              <w:jc w:val="both"/>
              <w:rPr>
                <w:rFonts w:cs="Arial"/>
                <w:b/>
                <w:szCs w:val="20"/>
                <w:lang w:eastAsia="sl-SI"/>
              </w:rPr>
            </w:pPr>
            <w:proofErr w:type="spellStart"/>
            <w:r w:rsidRPr="00013804">
              <w:rPr>
                <w:rFonts w:cs="Arial"/>
                <w:b/>
                <w:szCs w:val="20"/>
                <w:lang w:eastAsia="sl-SI"/>
              </w:rPr>
              <w:t>II.c</w:t>
            </w:r>
            <w:proofErr w:type="spellEnd"/>
            <w:r w:rsidRPr="00013804">
              <w:rPr>
                <w:rFonts w:cs="Arial"/>
                <w:b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  <w:p w14:paraId="1F78F2ED" w14:textId="0DEA36C5" w:rsidR="00C71203" w:rsidRPr="00013804" w:rsidRDefault="00C71203" w:rsidP="00E621F8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  <w:r w:rsidRPr="00013804">
              <w:rPr>
                <w:rFonts w:cs="Arial"/>
                <w:szCs w:val="20"/>
                <w:lang w:eastAsia="sl-SI"/>
              </w:rPr>
              <w:t xml:space="preserve">Če se povečani odhodki (pravice porabe) ne bodo zagotovili tako, kot je določeno v točkah </w:t>
            </w:r>
            <w:proofErr w:type="spellStart"/>
            <w:r w:rsidRPr="00013804">
              <w:rPr>
                <w:rFonts w:cs="Arial"/>
                <w:szCs w:val="20"/>
                <w:lang w:eastAsia="sl-SI"/>
              </w:rPr>
              <w:t>II.a</w:t>
            </w:r>
            <w:proofErr w:type="spellEnd"/>
            <w:r w:rsidRPr="00013804">
              <w:rPr>
                <w:rFonts w:cs="Arial"/>
                <w:szCs w:val="20"/>
                <w:lang w:eastAsia="sl-SI"/>
              </w:rPr>
              <w:t xml:space="preserve"> in </w:t>
            </w:r>
            <w:proofErr w:type="spellStart"/>
            <w:r w:rsidRPr="00013804">
              <w:rPr>
                <w:rFonts w:cs="Arial"/>
                <w:szCs w:val="20"/>
                <w:lang w:eastAsia="sl-SI"/>
              </w:rPr>
              <w:t>II.b</w:t>
            </w:r>
            <w:proofErr w:type="spellEnd"/>
            <w:r w:rsidRPr="00013804">
              <w:rPr>
                <w:rFonts w:cs="Arial"/>
                <w:szCs w:val="20"/>
                <w:lang w:eastAsia="sl-SI"/>
              </w:rPr>
              <w:t>, je povečanje odhodkov in izdatkov proračuna mogoče na podlagi zakona, ki ureja izvrševanje državnega proračuna (npr. priliv namenskih sredstev EU). Ukrepanje ob zmanjšanju prihodkov in prejemkov proračuna je določeno z zakonom, ki ureja javne finance, in zakonom, ki ureja izvrševanje državnega proračuna.</w:t>
            </w:r>
          </w:p>
          <w:p w14:paraId="7E0C3EDE" w14:textId="77777777" w:rsidR="00AF56EF" w:rsidRPr="00013804" w:rsidRDefault="00AF56EF" w:rsidP="00E621F8">
            <w:pPr>
              <w:widowControl w:val="0"/>
              <w:ind w:left="284"/>
              <w:jc w:val="both"/>
              <w:rPr>
                <w:rFonts w:cs="Arial"/>
                <w:szCs w:val="20"/>
                <w:lang w:eastAsia="sl-SI"/>
              </w:rPr>
            </w:pPr>
          </w:p>
        </w:tc>
      </w:tr>
      <w:tr w:rsidR="00AF56EF" w:rsidRPr="00013804" w14:paraId="3B8D37E1" w14:textId="77777777" w:rsidTr="002F5065">
        <w:trPr>
          <w:trHeight w:val="481"/>
        </w:trPr>
        <w:tc>
          <w:tcPr>
            <w:tcW w:w="91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D2B9E" w14:textId="4E73BC41" w:rsidR="00AF56EF" w:rsidRPr="00013804" w:rsidRDefault="00AF56EF" w:rsidP="00E621F8">
            <w:pPr>
              <w:rPr>
                <w:rFonts w:cs="Arial"/>
                <w:b/>
                <w:szCs w:val="20"/>
              </w:rPr>
            </w:pPr>
            <w:bookmarkStart w:id="2" w:name="_Hlk51156396"/>
            <w:r w:rsidRPr="00013804">
              <w:rPr>
                <w:rFonts w:cs="Arial"/>
                <w:b/>
                <w:szCs w:val="20"/>
              </w:rPr>
              <w:t>7.</w:t>
            </w:r>
            <w:r w:rsidR="001A5ECF">
              <w:rPr>
                <w:rFonts w:cs="Arial"/>
                <w:b/>
                <w:szCs w:val="20"/>
              </w:rPr>
              <w:t xml:space="preserve"> </w:t>
            </w:r>
            <w:r w:rsidRPr="00013804">
              <w:rPr>
                <w:rFonts w:cs="Arial"/>
                <w:b/>
                <w:szCs w:val="20"/>
              </w:rPr>
              <w:t>b Predstavitev ocene finančnih posledic pod 40.000 EUR:</w:t>
            </w:r>
          </w:p>
          <w:bookmarkEnd w:id="2"/>
          <w:p w14:paraId="605F1A9F" w14:textId="61BF8E96" w:rsidR="00AF56EF" w:rsidRPr="00013804" w:rsidRDefault="00AF56EF" w:rsidP="002134C0">
            <w:pPr>
              <w:rPr>
                <w:rFonts w:cs="Arial"/>
                <w:szCs w:val="20"/>
                <w:lang w:eastAsia="sl-SI"/>
              </w:rPr>
            </w:pPr>
            <w:r w:rsidRPr="00013804">
              <w:rPr>
                <w:rFonts w:cs="Arial"/>
                <w:szCs w:val="20"/>
              </w:rPr>
              <w:t>(</w:t>
            </w:r>
            <w:r w:rsidR="001D29C6">
              <w:rPr>
                <w:rFonts w:cs="Arial"/>
                <w:szCs w:val="20"/>
              </w:rPr>
              <w:t>s</w:t>
            </w:r>
            <w:r w:rsidRPr="00013804">
              <w:rPr>
                <w:rFonts w:cs="Arial"/>
                <w:szCs w:val="20"/>
              </w:rPr>
              <w:t>amo če izberete NE pod točko 6.a.)</w:t>
            </w:r>
          </w:p>
        </w:tc>
      </w:tr>
      <w:tr w:rsidR="00AF56EF" w:rsidRPr="00013804" w14:paraId="6EFB135C" w14:textId="77777777" w:rsidTr="009D4881">
        <w:trPr>
          <w:trHeight w:val="371"/>
        </w:trPr>
        <w:tc>
          <w:tcPr>
            <w:tcW w:w="91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7EB7" w14:textId="77777777" w:rsidR="00AF56EF" w:rsidRPr="00013804" w:rsidRDefault="00AF56EF" w:rsidP="00E621F8">
            <w:pPr>
              <w:rPr>
                <w:rFonts w:cs="Arial"/>
                <w:b/>
                <w:szCs w:val="20"/>
              </w:rPr>
            </w:pPr>
            <w:r w:rsidRPr="00013804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AF56EF" w:rsidRPr="00013804" w14:paraId="6C926AC5" w14:textId="77777777" w:rsidTr="0066409A">
        <w:tc>
          <w:tcPr>
            <w:tcW w:w="6783" w:type="dxa"/>
            <w:gridSpan w:val="8"/>
          </w:tcPr>
          <w:p w14:paraId="3122AB4E" w14:textId="77777777" w:rsidR="00AF56EF" w:rsidRPr="00013804" w:rsidRDefault="00AF56EF" w:rsidP="00E621F8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t>Vsebina predloženega gradiva (predpisa) vpliva na:</w:t>
            </w:r>
          </w:p>
          <w:p w14:paraId="1A12A4FB" w14:textId="77777777" w:rsidR="00AF56EF" w:rsidRPr="00013804" w:rsidRDefault="00AF56EF" w:rsidP="00E621F8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584FFC43" w14:textId="77777777" w:rsidR="00AF56EF" w:rsidRPr="00013804" w:rsidRDefault="00AF56EF" w:rsidP="00E621F8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0F8D7055" w14:textId="77777777" w:rsidR="00AF56EF" w:rsidRPr="00013804" w:rsidRDefault="00AF56EF" w:rsidP="00E621F8">
            <w:pPr>
              <w:pStyle w:val="Neotevilenodstavek"/>
              <w:widowControl w:val="0"/>
              <w:numPr>
                <w:ilvl w:val="1"/>
                <w:numId w:val="4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t>financiranje občin.</w:t>
            </w:r>
          </w:p>
        </w:tc>
        <w:tc>
          <w:tcPr>
            <w:tcW w:w="2317" w:type="dxa"/>
            <w:gridSpan w:val="3"/>
          </w:tcPr>
          <w:p w14:paraId="401B2620" w14:textId="77777777" w:rsidR="00AF56EF" w:rsidRPr="00013804" w:rsidRDefault="00AF56EF" w:rsidP="00E621F8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b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F56EF" w:rsidRPr="007D2543" w14:paraId="4E0FA8B2" w14:textId="77777777" w:rsidTr="009D4881">
        <w:trPr>
          <w:trHeight w:val="274"/>
        </w:trPr>
        <w:tc>
          <w:tcPr>
            <w:tcW w:w="9100" w:type="dxa"/>
            <w:gridSpan w:val="11"/>
          </w:tcPr>
          <w:p w14:paraId="4816FCE7" w14:textId="77777777" w:rsidR="00AF56EF" w:rsidRPr="00013804" w:rsidRDefault="00AF56EF" w:rsidP="00E621F8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lastRenderedPageBreak/>
              <w:t xml:space="preserve">Gradivo (predpis) je bilo poslano v mnenje: </w:t>
            </w:r>
          </w:p>
          <w:p w14:paraId="34F11524" w14:textId="77777777" w:rsidR="00AF56EF" w:rsidRPr="00013804" w:rsidRDefault="00AF56EF" w:rsidP="00E621F8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rFonts w:cs="Arial"/>
                <w:bCs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t xml:space="preserve">Skupnosti občin Slovenije SOS: </w:t>
            </w:r>
            <w:r w:rsidRPr="00013804">
              <w:rPr>
                <w:rFonts w:cs="Arial"/>
                <w:bCs/>
                <w:iCs/>
                <w:sz w:val="20"/>
                <w:szCs w:val="20"/>
                <w:lang w:eastAsia="sl-SI"/>
              </w:rPr>
              <w:t>NE</w:t>
            </w:r>
          </w:p>
          <w:p w14:paraId="1FC4DD26" w14:textId="77777777" w:rsidR="00AF56EF" w:rsidRPr="00013804" w:rsidRDefault="00AF56EF" w:rsidP="00E621F8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rFonts w:cs="Arial"/>
                <w:bCs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5E64B0D4" w14:textId="77777777" w:rsidR="00AF56EF" w:rsidRPr="00013804" w:rsidRDefault="00AF56EF" w:rsidP="00E621F8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rFonts w:cs="Arial"/>
                <w:bCs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756C1287" w14:textId="0BEC269F" w:rsidR="00AF56EF" w:rsidRPr="00013804" w:rsidRDefault="00AF56EF" w:rsidP="00E621F8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eastAsia="sl-SI"/>
              </w:rPr>
            </w:pPr>
          </w:p>
        </w:tc>
      </w:tr>
      <w:tr w:rsidR="00AF56EF" w:rsidRPr="00013804" w14:paraId="0B1115BE" w14:textId="77777777" w:rsidTr="009D4881">
        <w:tc>
          <w:tcPr>
            <w:tcW w:w="9100" w:type="dxa"/>
            <w:gridSpan w:val="11"/>
            <w:vAlign w:val="center"/>
          </w:tcPr>
          <w:p w14:paraId="49C7A4FB" w14:textId="77777777" w:rsidR="00AF56EF" w:rsidRPr="00013804" w:rsidRDefault="00AF56EF" w:rsidP="00E621F8">
            <w:pPr>
              <w:pStyle w:val="Neotevilenodstavek"/>
              <w:widowControl w:val="0"/>
              <w:spacing w:before="0" w:after="0" w:line="260" w:lineRule="exact"/>
              <w:jc w:val="left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AF56EF" w:rsidRPr="00013804" w14:paraId="13B1EFB7" w14:textId="77777777" w:rsidTr="0066409A">
        <w:tc>
          <w:tcPr>
            <w:tcW w:w="6783" w:type="dxa"/>
            <w:gridSpan w:val="8"/>
          </w:tcPr>
          <w:p w14:paraId="297BC45C" w14:textId="77777777" w:rsidR="00AF56EF" w:rsidRPr="00013804" w:rsidRDefault="00AF56EF" w:rsidP="00E621F8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317" w:type="dxa"/>
            <w:gridSpan w:val="3"/>
          </w:tcPr>
          <w:p w14:paraId="0C28C8F4" w14:textId="77777777" w:rsidR="00AF56EF" w:rsidRPr="00013804" w:rsidRDefault="00AF56EF" w:rsidP="00E621F8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bCs/>
                <w:i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>NE</w:t>
            </w:r>
          </w:p>
        </w:tc>
      </w:tr>
      <w:tr w:rsidR="00AF56EF" w:rsidRPr="00013804" w14:paraId="6B7E86E6" w14:textId="77777777" w:rsidTr="009D4881">
        <w:tc>
          <w:tcPr>
            <w:tcW w:w="9100" w:type="dxa"/>
            <w:gridSpan w:val="11"/>
          </w:tcPr>
          <w:p w14:paraId="2C46065D" w14:textId="77777777" w:rsidR="00AF56EF" w:rsidRPr="00013804" w:rsidRDefault="00AF56EF" w:rsidP="00E621F8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eastAsia="sl-SI"/>
              </w:rPr>
            </w:pPr>
          </w:p>
          <w:p w14:paraId="5C2751EB" w14:textId="54285469" w:rsidR="00AF56EF" w:rsidRPr="00013804" w:rsidRDefault="00A0203C" w:rsidP="00A0203C">
            <w:pPr>
              <w:pStyle w:val="Neotevilenodstavek"/>
              <w:widowControl w:val="0"/>
              <w:spacing w:before="0" w:after="0" w:line="260" w:lineRule="exact"/>
              <w:rPr>
                <w:rFonts w:cs="Arial"/>
                <w:iCs/>
                <w:sz w:val="20"/>
                <w:szCs w:val="20"/>
                <w:lang w:eastAsia="sl-SI"/>
              </w:rPr>
            </w:pPr>
            <w:r>
              <w:rPr>
                <w:rFonts w:cs="Arial"/>
                <w:iCs/>
                <w:sz w:val="20"/>
                <w:szCs w:val="20"/>
                <w:lang w:eastAsia="sl-SI"/>
              </w:rPr>
              <w:t xml:space="preserve"> Predlog uredbe je bil objavljen na portalu E-demokracija …….</w:t>
            </w:r>
          </w:p>
        </w:tc>
      </w:tr>
      <w:tr w:rsidR="00AF56EF" w:rsidRPr="00013804" w14:paraId="0FCAEA1A" w14:textId="77777777" w:rsidTr="009D4881">
        <w:tc>
          <w:tcPr>
            <w:tcW w:w="9100" w:type="dxa"/>
            <w:gridSpan w:val="11"/>
          </w:tcPr>
          <w:p w14:paraId="61BC4C60" w14:textId="2C2339A9" w:rsidR="00AF56EF" w:rsidRPr="00013804" w:rsidRDefault="00AF56EF" w:rsidP="00E621F8">
            <w:pPr>
              <w:pStyle w:val="Neotevilenodstavek"/>
              <w:widowControl w:val="0"/>
              <w:numPr>
                <w:ilvl w:val="0"/>
                <w:numId w:val="6"/>
              </w:numPr>
              <w:spacing w:before="0" w:after="0" w:line="260" w:lineRule="exact"/>
              <w:rPr>
                <w:rFonts w:cs="Arial"/>
                <w:iCs/>
                <w:sz w:val="20"/>
                <w:szCs w:val="20"/>
                <w:lang w:eastAsia="sl-SI"/>
              </w:rPr>
            </w:pPr>
          </w:p>
        </w:tc>
      </w:tr>
      <w:tr w:rsidR="00AF56EF" w:rsidRPr="00013804" w14:paraId="4E701E4A" w14:textId="77777777" w:rsidTr="0066409A">
        <w:tc>
          <w:tcPr>
            <w:tcW w:w="6783" w:type="dxa"/>
            <w:gridSpan w:val="8"/>
            <w:vAlign w:val="center"/>
          </w:tcPr>
          <w:p w14:paraId="76839825" w14:textId="77777777" w:rsidR="00AF56EF" w:rsidRPr="00013804" w:rsidRDefault="00AF56EF" w:rsidP="00E621F8">
            <w:pPr>
              <w:pStyle w:val="Neotevilenodstavek"/>
              <w:widowControl w:val="0"/>
              <w:spacing w:before="0" w:after="0" w:line="260" w:lineRule="exact"/>
              <w:jc w:val="left"/>
              <w:rPr>
                <w:rFonts w:cs="Arial"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317" w:type="dxa"/>
            <w:gridSpan w:val="3"/>
            <w:vAlign w:val="center"/>
          </w:tcPr>
          <w:p w14:paraId="3170C631" w14:textId="77777777" w:rsidR="00AF56EF" w:rsidRPr="00013804" w:rsidRDefault="00E44DC4" w:rsidP="00E621F8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bCs/>
                <w:iCs/>
                <w:sz w:val="20"/>
                <w:szCs w:val="20"/>
                <w:lang w:eastAsia="sl-SI"/>
              </w:rPr>
            </w:pPr>
            <w:r>
              <w:rPr>
                <w:rFonts w:cs="Arial"/>
                <w:bCs/>
                <w:sz w:val="20"/>
                <w:szCs w:val="20"/>
                <w:lang w:eastAsia="sl-SI"/>
              </w:rPr>
              <w:t>DA</w:t>
            </w:r>
          </w:p>
        </w:tc>
      </w:tr>
      <w:tr w:rsidR="00AF56EF" w:rsidRPr="00013804" w14:paraId="7FE45626" w14:textId="77777777" w:rsidTr="0066409A">
        <w:tc>
          <w:tcPr>
            <w:tcW w:w="6783" w:type="dxa"/>
            <w:gridSpan w:val="8"/>
            <w:vAlign w:val="center"/>
          </w:tcPr>
          <w:p w14:paraId="3E46EA94" w14:textId="77777777" w:rsidR="00AF56EF" w:rsidRPr="00013804" w:rsidRDefault="00AF56EF" w:rsidP="00E621F8">
            <w:pPr>
              <w:pStyle w:val="Neotevilenodstavek"/>
              <w:widowControl w:val="0"/>
              <w:spacing w:before="0" w:after="0" w:line="260" w:lineRule="exact"/>
              <w:jc w:val="left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317" w:type="dxa"/>
            <w:gridSpan w:val="3"/>
            <w:vAlign w:val="center"/>
          </w:tcPr>
          <w:p w14:paraId="41A2069C" w14:textId="77777777" w:rsidR="00AF56EF" w:rsidRPr="00013804" w:rsidRDefault="00AF56EF" w:rsidP="00E621F8">
            <w:pPr>
              <w:pStyle w:val="Neotevilenodstavek"/>
              <w:widowControl w:val="0"/>
              <w:spacing w:before="0" w:after="0" w:line="260" w:lineRule="exact"/>
              <w:jc w:val="center"/>
              <w:rPr>
                <w:rFonts w:cs="Arial"/>
                <w:bCs/>
                <w:sz w:val="20"/>
                <w:szCs w:val="20"/>
                <w:lang w:eastAsia="sl-SI"/>
              </w:rPr>
            </w:pPr>
            <w:r w:rsidRPr="00013804">
              <w:rPr>
                <w:rFonts w:cs="Arial"/>
                <w:bCs/>
                <w:sz w:val="20"/>
                <w:szCs w:val="20"/>
                <w:lang w:eastAsia="sl-SI"/>
              </w:rPr>
              <w:t>NE</w:t>
            </w:r>
          </w:p>
        </w:tc>
      </w:tr>
    </w:tbl>
    <w:p w14:paraId="75C9FAF2" w14:textId="77777777" w:rsidR="00F34C87" w:rsidRPr="00013804" w:rsidRDefault="00F34C87" w:rsidP="00E621F8">
      <w:pPr>
        <w:ind w:left="5040"/>
        <w:jc w:val="center"/>
        <w:rPr>
          <w:rFonts w:cs="Arial"/>
          <w:szCs w:val="20"/>
        </w:rPr>
      </w:pPr>
    </w:p>
    <w:p w14:paraId="60ACFB97" w14:textId="77777777" w:rsidR="006C578B" w:rsidRPr="00013804" w:rsidRDefault="006C578B" w:rsidP="00E621F8">
      <w:pPr>
        <w:ind w:left="5040"/>
        <w:jc w:val="center"/>
        <w:rPr>
          <w:rFonts w:cs="Arial"/>
          <w:szCs w:val="20"/>
        </w:rPr>
      </w:pPr>
    </w:p>
    <w:p w14:paraId="673CBC6D" w14:textId="77777777" w:rsidR="00F34C87" w:rsidRPr="00013804" w:rsidRDefault="002A4B49" w:rsidP="00E621F8">
      <w:pPr>
        <w:ind w:left="5040"/>
        <w:jc w:val="center"/>
        <w:rPr>
          <w:rFonts w:cs="Arial"/>
          <w:szCs w:val="20"/>
        </w:rPr>
      </w:pPr>
      <w:r>
        <w:rPr>
          <w:rFonts w:cs="Arial"/>
          <w:szCs w:val="20"/>
        </w:rPr>
        <w:t>Boštjan Poklukar</w:t>
      </w:r>
    </w:p>
    <w:p w14:paraId="20158302" w14:textId="1959F0C2" w:rsidR="00F34C87" w:rsidRPr="00013804" w:rsidRDefault="003B4079" w:rsidP="00E621F8">
      <w:pPr>
        <w:ind w:left="5040"/>
        <w:jc w:val="center"/>
        <w:rPr>
          <w:rFonts w:cs="Arial"/>
          <w:szCs w:val="20"/>
        </w:rPr>
      </w:pPr>
      <w:r>
        <w:rPr>
          <w:rFonts w:cs="Arial"/>
          <w:szCs w:val="20"/>
        </w:rPr>
        <w:t>minister</w:t>
      </w:r>
    </w:p>
    <w:p w14:paraId="744F9C4B" w14:textId="77777777" w:rsidR="00F34C87" w:rsidRPr="00013804" w:rsidRDefault="00F34C87" w:rsidP="00E621F8">
      <w:pPr>
        <w:rPr>
          <w:rFonts w:cs="Arial"/>
          <w:szCs w:val="20"/>
        </w:rPr>
      </w:pPr>
    </w:p>
    <w:p w14:paraId="2D2BEEC5" w14:textId="77777777" w:rsidR="00A116AF" w:rsidRPr="00013804" w:rsidRDefault="00A116AF" w:rsidP="00E621F8">
      <w:pPr>
        <w:rPr>
          <w:rFonts w:cs="Arial"/>
          <w:szCs w:val="20"/>
        </w:rPr>
      </w:pPr>
    </w:p>
    <w:p w14:paraId="0973C96C" w14:textId="0CCDEB15" w:rsidR="00F34C87" w:rsidRPr="00013804" w:rsidRDefault="0030561E" w:rsidP="00E621F8">
      <w:pPr>
        <w:rPr>
          <w:rFonts w:cs="Arial"/>
          <w:szCs w:val="20"/>
        </w:rPr>
      </w:pPr>
      <w:r>
        <w:rPr>
          <w:rFonts w:cs="Arial"/>
          <w:szCs w:val="20"/>
        </w:rPr>
        <w:t>Prilogi</w:t>
      </w:r>
      <w:r w:rsidR="00F34C87" w:rsidRPr="00013804">
        <w:rPr>
          <w:rFonts w:cs="Arial"/>
          <w:szCs w:val="20"/>
        </w:rPr>
        <w:t xml:space="preserve">: </w:t>
      </w:r>
    </w:p>
    <w:p w14:paraId="392F8631" w14:textId="77777777" w:rsidR="00A0203C" w:rsidRDefault="00A0203C" w:rsidP="00A0203C">
      <w:pPr>
        <w:numPr>
          <w:ilvl w:val="0"/>
          <w:numId w:val="4"/>
        </w:numPr>
        <w:tabs>
          <w:tab w:val="left" w:pos="180"/>
          <w:tab w:val="left" w:pos="318"/>
          <w:tab w:val="left" w:pos="36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predlog sklepa vlade,</w:t>
      </w:r>
    </w:p>
    <w:p w14:paraId="6F3BC590" w14:textId="67D6823B" w:rsidR="00F34C87" w:rsidRPr="00A0203C" w:rsidRDefault="00A0203C" w:rsidP="00A0203C">
      <w:pPr>
        <w:numPr>
          <w:ilvl w:val="0"/>
          <w:numId w:val="4"/>
        </w:numPr>
        <w:tabs>
          <w:tab w:val="left" w:pos="180"/>
          <w:tab w:val="left" w:pos="318"/>
          <w:tab w:val="left" w:pos="360"/>
        </w:tabs>
        <w:autoSpaceDE w:val="0"/>
        <w:autoSpaceDN w:val="0"/>
        <w:adjustRightInd w:val="0"/>
        <w:jc w:val="both"/>
        <w:rPr>
          <w:rFonts w:cs="Arial"/>
          <w:snapToGrid w:val="0"/>
          <w:szCs w:val="20"/>
        </w:rPr>
      </w:pPr>
      <w:r w:rsidRPr="00A0203C">
        <w:rPr>
          <w:rFonts w:cs="Arial"/>
          <w:color w:val="000000"/>
          <w:szCs w:val="20"/>
        </w:rPr>
        <w:t>predlog uredbe.</w:t>
      </w:r>
      <w:r w:rsidR="00F34C87" w:rsidRPr="00A0203C">
        <w:rPr>
          <w:rFonts w:cs="Arial"/>
          <w:snapToGrid w:val="0"/>
          <w:szCs w:val="20"/>
        </w:rPr>
        <w:br w:type="page"/>
      </w:r>
    </w:p>
    <w:p w14:paraId="63171541" w14:textId="77777777" w:rsidR="00A0203C" w:rsidRPr="00A0203C" w:rsidRDefault="00A0203C" w:rsidP="00A0203C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sl-SI"/>
        </w:rPr>
      </w:pPr>
      <w:bookmarkStart w:id="3" w:name="_Hlk69892696"/>
      <w:r w:rsidRPr="00A0203C">
        <w:rPr>
          <w:rFonts w:cs="Arial"/>
          <w:b/>
          <w:szCs w:val="20"/>
          <w:lang w:eastAsia="sl-SI"/>
        </w:rPr>
        <w:lastRenderedPageBreak/>
        <w:t>PREDLOG SKLEPA</w:t>
      </w:r>
    </w:p>
    <w:p w14:paraId="079746D8" w14:textId="77777777" w:rsidR="00A0203C" w:rsidRDefault="00A0203C" w:rsidP="00E621F8">
      <w:pPr>
        <w:jc w:val="both"/>
        <w:rPr>
          <w:rFonts w:eastAsiaTheme="minorHAnsi" w:cs="Arial"/>
          <w:color w:val="000000"/>
          <w:szCs w:val="20"/>
          <w:shd w:val="clear" w:color="auto" w:fill="FFFFFF"/>
        </w:rPr>
      </w:pPr>
    </w:p>
    <w:p w14:paraId="518572FB" w14:textId="6BCC86EE" w:rsidR="00A0203C" w:rsidRPr="00013804" w:rsidRDefault="00A0203C" w:rsidP="00A0203C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  <w:r w:rsidRPr="00013804">
        <w:rPr>
          <w:rFonts w:cs="Arial"/>
          <w:color w:val="000000"/>
          <w:szCs w:val="20"/>
        </w:rPr>
        <w:t xml:space="preserve">Na podlagi 21. člena Zakona o Vladi Republike Slovenije (Uradni list RS, št. 24/05 – uradno prečiščeno besedilo, 109/08, 38/10 – ZUKN, 8/12, 21/13, 47/13 – ZDU-1G, 65/14, 55/17 in 163/22) je Vlada Republike Slovenije na … seji pod točko ... dne ………. sprejela </w:t>
      </w:r>
      <w:r w:rsidR="00CF519E">
        <w:rPr>
          <w:rFonts w:cs="Arial"/>
          <w:color w:val="000000"/>
          <w:szCs w:val="20"/>
        </w:rPr>
        <w:t>naslednji</w:t>
      </w:r>
    </w:p>
    <w:p w14:paraId="0798EEF7" w14:textId="77777777" w:rsidR="00A0203C" w:rsidRPr="00013804" w:rsidRDefault="00A0203C" w:rsidP="00A0203C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</w:p>
    <w:p w14:paraId="11141CCD" w14:textId="77777777" w:rsidR="00A0203C" w:rsidRPr="00013804" w:rsidRDefault="00A0203C" w:rsidP="00A0203C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color w:val="000000"/>
          <w:szCs w:val="20"/>
        </w:rPr>
      </w:pPr>
      <w:r w:rsidRPr="00013804">
        <w:rPr>
          <w:rFonts w:cs="Arial"/>
          <w:color w:val="000000"/>
          <w:szCs w:val="20"/>
        </w:rPr>
        <w:t>S K L E P</w:t>
      </w:r>
    </w:p>
    <w:p w14:paraId="4BA1983F" w14:textId="77777777" w:rsidR="00A0203C" w:rsidRDefault="00A0203C" w:rsidP="00A0203C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</w:p>
    <w:p w14:paraId="115A966F" w14:textId="571DA9A0" w:rsidR="00A0203C" w:rsidRPr="00013804" w:rsidRDefault="00A0203C" w:rsidP="00A0203C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  <w:r w:rsidRPr="00013804">
        <w:rPr>
          <w:rFonts w:cs="Arial"/>
          <w:color w:val="000000"/>
          <w:szCs w:val="20"/>
        </w:rPr>
        <w:t xml:space="preserve">Vlada Republike Slovenije je izdala Uredbo o </w:t>
      </w:r>
      <w:r w:rsidRPr="00DC376D">
        <w:rPr>
          <w:rFonts w:cs="Arial"/>
          <w:color w:val="000000"/>
          <w:szCs w:val="20"/>
        </w:rPr>
        <w:t>spremembah Uredbe o določitvi mejnih prehodov v Republiki Sloveniji</w:t>
      </w:r>
      <w:r w:rsidRPr="00013804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(EVA 2021-1711-0001) </w:t>
      </w:r>
      <w:r w:rsidRPr="00013804">
        <w:rPr>
          <w:rFonts w:cs="Arial"/>
          <w:color w:val="000000"/>
          <w:szCs w:val="20"/>
        </w:rPr>
        <w:t>in jo objavi v Uradnem listu Republike Slovenije.</w:t>
      </w:r>
    </w:p>
    <w:p w14:paraId="5B49E93A" w14:textId="77777777" w:rsidR="00A0203C" w:rsidRPr="00013804" w:rsidRDefault="00A0203C" w:rsidP="00A0203C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</w:p>
    <w:p w14:paraId="3D854C28" w14:textId="77777777" w:rsidR="00A0203C" w:rsidRPr="00013804" w:rsidRDefault="00A0203C" w:rsidP="00A0203C">
      <w:pPr>
        <w:overflowPunct w:val="0"/>
        <w:autoSpaceDE w:val="0"/>
        <w:autoSpaceDN w:val="0"/>
        <w:adjustRightInd w:val="0"/>
        <w:ind w:left="4321"/>
        <w:jc w:val="center"/>
        <w:textAlignment w:val="baseline"/>
        <w:rPr>
          <w:rFonts w:cs="Arial"/>
          <w:color w:val="000000"/>
          <w:szCs w:val="20"/>
        </w:rPr>
      </w:pPr>
      <w:r w:rsidRPr="00013804">
        <w:rPr>
          <w:rFonts w:cs="Arial"/>
          <w:color w:val="000000"/>
          <w:szCs w:val="20"/>
        </w:rPr>
        <w:t xml:space="preserve">Barbara Kolenko </w:t>
      </w:r>
      <w:proofErr w:type="spellStart"/>
      <w:r w:rsidRPr="00013804">
        <w:rPr>
          <w:rFonts w:cs="Arial"/>
          <w:color w:val="000000"/>
          <w:szCs w:val="20"/>
        </w:rPr>
        <w:t>Helbl</w:t>
      </w:r>
      <w:proofErr w:type="spellEnd"/>
    </w:p>
    <w:p w14:paraId="3DC77E90" w14:textId="4D317E6F" w:rsidR="00A0203C" w:rsidRPr="00013804" w:rsidRDefault="003B4079" w:rsidP="00A0203C">
      <w:pPr>
        <w:overflowPunct w:val="0"/>
        <w:autoSpaceDE w:val="0"/>
        <w:autoSpaceDN w:val="0"/>
        <w:adjustRightInd w:val="0"/>
        <w:ind w:left="4321"/>
        <w:jc w:val="center"/>
        <w:textAlignment w:val="baseline"/>
        <w:rPr>
          <w:rFonts w:cs="Arial"/>
          <w:color w:val="000000"/>
          <w:szCs w:val="20"/>
        </w:rPr>
      </w:pPr>
      <w:r w:rsidRPr="00013804">
        <w:rPr>
          <w:rFonts w:cs="Arial"/>
          <w:color w:val="000000"/>
          <w:szCs w:val="20"/>
        </w:rPr>
        <w:t>generalna sekretarka</w:t>
      </w:r>
      <w:r w:rsidR="00A0203C" w:rsidRPr="00013804">
        <w:rPr>
          <w:rFonts w:cs="Arial"/>
          <w:color w:val="000000"/>
          <w:szCs w:val="20"/>
        </w:rPr>
        <w:t xml:space="preserve"> </w:t>
      </w:r>
    </w:p>
    <w:p w14:paraId="294F2099" w14:textId="77777777" w:rsidR="00A0203C" w:rsidRDefault="00A0203C" w:rsidP="00A0203C">
      <w:pPr>
        <w:jc w:val="both"/>
        <w:rPr>
          <w:rFonts w:cs="Arial"/>
          <w:color w:val="000000"/>
          <w:szCs w:val="20"/>
        </w:rPr>
      </w:pPr>
    </w:p>
    <w:p w14:paraId="5BA24F98" w14:textId="77777777" w:rsidR="00A0203C" w:rsidRDefault="00A0203C" w:rsidP="00A0203C">
      <w:pPr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14:paraId="7CD45507" w14:textId="77777777" w:rsidR="00A0203C" w:rsidRDefault="00A0203C" w:rsidP="00A0203C">
      <w:pPr>
        <w:numPr>
          <w:ilvl w:val="0"/>
          <w:numId w:val="8"/>
        </w:numPr>
        <w:tabs>
          <w:tab w:val="left" w:pos="180"/>
          <w:tab w:val="left" w:pos="318"/>
          <w:tab w:val="left" w:pos="36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predlog uredbe.</w:t>
      </w:r>
    </w:p>
    <w:p w14:paraId="78CEF370" w14:textId="77777777" w:rsidR="00A0203C" w:rsidRPr="00013804" w:rsidRDefault="00A0203C" w:rsidP="00A0203C">
      <w:pPr>
        <w:jc w:val="both"/>
        <w:rPr>
          <w:rFonts w:cs="Arial"/>
          <w:color w:val="000000"/>
          <w:szCs w:val="20"/>
        </w:rPr>
      </w:pPr>
    </w:p>
    <w:p w14:paraId="365E004E" w14:textId="280145B4" w:rsidR="00A0203C" w:rsidRPr="00013804" w:rsidRDefault="00A0203C" w:rsidP="00A0203C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color w:val="000000"/>
          <w:szCs w:val="20"/>
        </w:rPr>
      </w:pPr>
      <w:r w:rsidRPr="00013804">
        <w:rPr>
          <w:rFonts w:cs="Arial"/>
          <w:color w:val="000000"/>
          <w:szCs w:val="20"/>
        </w:rPr>
        <w:t>Prejme</w:t>
      </w:r>
      <w:r w:rsidR="0030561E">
        <w:rPr>
          <w:rFonts w:cs="Arial"/>
          <w:color w:val="000000"/>
          <w:szCs w:val="20"/>
        </w:rPr>
        <w:t>ta</w:t>
      </w:r>
      <w:r w:rsidRPr="00013804">
        <w:rPr>
          <w:rFonts w:cs="Arial"/>
          <w:color w:val="000000"/>
          <w:szCs w:val="20"/>
        </w:rPr>
        <w:t>:</w:t>
      </w:r>
    </w:p>
    <w:p w14:paraId="4F3E8A79" w14:textId="77777777" w:rsidR="00A0203C" w:rsidRDefault="00A0203C" w:rsidP="00A0203C">
      <w:pPr>
        <w:numPr>
          <w:ilvl w:val="0"/>
          <w:numId w:val="8"/>
        </w:numPr>
        <w:tabs>
          <w:tab w:val="left" w:pos="180"/>
          <w:tab w:val="left" w:pos="318"/>
          <w:tab w:val="left" w:pos="36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9C0755">
        <w:rPr>
          <w:rFonts w:cs="Arial"/>
          <w:color w:val="000000"/>
          <w:szCs w:val="20"/>
        </w:rPr>
        <w:t>Ministrstvo za notr</w:t>
      </w:r>
      <w:r>
        <w:rPr>
          <w:rFonts w:cs="Arial"/>
          <w:color w:val="000000"/>
          <w:szCs w:val="20"/>
        </w:rPr>
        <w:t>anje zadeve Republike Slovenije,</w:t>
      </w:r>
    </w:p>
    <w:p w14:paraId="2D533181" w14:textId="77777777" w:rsidR="00A0203C" w:rsidRPr="00A0203C" w:rsidRDefault="00A0203C" w:rsidP="00A0203C">
      <w:pPr>
        <w:numPr>
          <w:ilvl w:val="0"/>
          <w:numId w:val="8"/>
        </w:numPr>
        <w:tabs>
          <w:tab w:val="left" w:pos="180"/>
          <w:tab w:val="left" w:pos="318"/>
          <w:tab w:val="left" w:pos="36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013804">
        <w:rPr>
          <w:rFonts w:cs="Arial"/>
          <w:color w:val="000000"/>
          <w:szCs w:val="20"/>
        </w:rPr>
        <w:t>Služba Vlade R</w:t>
      </w:r>
      <w:r w:rsidR="00BD2BFE">
        <w:rPr>
          <w:rFonts w:cs="Arial"/>
          <w:color w:val="000000"/>
          <w:szCs w:val="20"/>
        </w:rPr>
        <w:t>epublike Slovenije</w:t>
      </w:r>
      <w:r w:rsidRPr="00013804">
        <w:rPr>
          <w:rFonts w:cs="Arial"/>
          <w:color w:val="000000"/>
          <w:szCs w:val="20"/>
        </w:rPr>
        <w:t xml:space="preserve"> za zakonodajo</w:t>
      </w:r>
      <w:r>
        <w:rPr>
          <w:rFonts w:cs="Arial"/>
          <w:color w:val="000000"/>
          <w:szCs w:val="20"/>
        </w:rPr>
        <w:t>.</w:t>
      </w:r>
    </w:p>
    <w:p w14:paraId="0D9C907F" w14:textId="77777777" w:rsidR="003964EC" w:rsidRPr="00B26A76" w:rsidRDefault="003964EC">
      <w:pPr>
        <w:spacing w:line="240" w:lineRule="auto"/>
        <w:rPr>
          <w:b/>
          <w:color w:val="000000" w:themeColor="text1"/>
          <w:szCs w:val="20"/>
          <w:lang w:eastAsia="sl-SI"/>
        </w:rPr>
      </w:pPr>
      <w:r w:rsidRPr="00B26A76">
        <w:rPr>
          <w:b/>
          <w:color w:val="000000" w:themeColor="text1"/>
          <w:szCs w:val="20"/>
          <w:lang w:eastAsia="sl-SI"/>
        </w:rPr>
        <w:br w:type="page"/>
      </w:r>
    </w:p>
    <w:p w14:paraId="48D2FC9C" w14:textId="48696034" w:rsidR="00BD2BFE" w:rsidRPr="00AA3B0D" w:rsidRDefault="00BD2BFE" w:rsidP="00BD2BFE">
      <w:pPr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color w:val="000000" w:themeColor="text1"/>
          <w:szCs w:val="20"/>
          <w:lang w:val="it-IT" w:eastAsia="sl-SI"/>
        </w:rPr>
      </w:pPr>
      <w:r w:rsidRPr="00AA3B0D">
        <w:rPr>
          <w:b/>
          <w:color w:val="000000" w:themeColor="text1"/>
          <w:szCs w:val="20"/>
          <w:lang w:val="it-IT" w:eastAsia="sl-SI"/>
        </w:rPr>
        <w:lastRenderedPageBreak/>
        <w:t>PRILOGA 3 (jedro gradiva)</w:t>
      </w:r>
    </w:p>
    <w:p w14:paraId="6131B8CC" w14:textId="77777777" w:rsidR="00BD2BFE" w:rsidRPr="00AA3B0D" w:rsidRDefault="00BD2BFE" w:rsidP="00BD2BFE">
      <w:pPr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color w:val="000000" w:themeColor="text1"/>
          <w:szCs w:val="20"/>
          <w:lang w:val="it-IT" w:eastAsia="sl-SI"/>
        </w:rPr>
      </w:pPr>
    </w:p>
    <w:p w14:paraId="4B8B58EE" w14:textId="77777777" w:rsidR="00BD2BFE" w:rsidRPr="00AA3B0D" w:rsidRDefault="00BD2BFE" w:rsidP="00BD2BFE">
      <w:pPr>
        <w:suppressAutoHyphens/>
        <w:overflowPunct w:val="0"/>
        <w:autoSpaceDE w:val="0"/>
        <w:autoSpaceDN w:val="0"/>
        <w:adjustRightInd w:val="0"/>
        <w:spacing w:line="240" w:lineRule="auto"/>
        <w:textAlignment w:val="baseline"/>
        <w:rPr>
          <w:b/>
          <w:color w:val="000000" w:themeColor="text1"/>
          <w:szCs w:val="20"/>
          <w:lang w:val="it-IT" w:eastAsia="sl-SI"/>
        </w:rPr>
      </w:pPr>
    </w:p>
    <w:p w14:paraId="3BDF6EBD" w14:textId="77777777" w:rsidR="00BD2BFE" w:rsidRPr="00AA3B0D" w:rsidRDefault="00BD2BFE" w:rsidP="00BD2BFE">
      <w:pPr>
        <w:suppressAutoHyphens/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b/>
          <w:color w:val="000000" w:themeColor="text1"/>
          <w:szCs w:val="20"/>
          <w:lang w:val="it-IT" w:eastAsia="sl-SI"/>
        </w:rPr>
      </w:pPr>
      <w:r w:rsidRPr="00AA3B0D">
        <w:rPr>
          <w:b/>
          <w:color w:val="000000" w:themeColor="text1"/>
          <w:szCs w:val="20"/>
          <w:lang w:val="it-IT" w:eastAsia="sl-SI"/>
        </w:rPr>
        <w:t>PREDLOG</w:t>
      </w:r>
    </w:p>
    <w:p w14:paraId="05A81F0E" w14:textId="77777777" w:rsidR="00BD2BFE" w:rsidRPr="00AA3B0D" w:rsidRDefault="00BD2BFE" w:rsidP="00BD2BFE">
      <w:pPr>
        <w:suppressAutoHyphens/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rPr>
          <w:rFonts w:cs="Arial"/>
          <w:b/>
          <w:color w:val="000000" w:themeColor="text1"/>
          <w:szCs w:val="20"/>
          <w:lang w:val="it-IT" w:eastAsia="sl-SI"/>
        </w:rPr>
      </w:pPr>
      <w:r w:rsidRPr="00AA3B0D">
        <w:rPr>
          <w:b/>
          <w:color w:val="000000" w:themeColor="text1"/>
          <w:szCs w:val="20"/>
          <w:lang w:val="it-IT" w:eastAsia="sl-SI"/>
        </w:rPr>
        <w:t xml:space="preserve"> </w:t>
      </w:r>
      <w:r w:rsidRPr="00AA3B0D">
        <w:rPr>
          <w:rFonts w:cs="Arial"/>
          <w:b/>
          <w:color w:val="000000" w:themeColor="text1"/>
          <w:szCs w:val="20"/>
          <w:lang w:val="it-IT" w:eastAsia="sl-SI"/>
        </w:rPr>
        <w:t>(EVA 2023-1711-0001)</w:t>
      </w:r>
    </w:p>
    <w:p w14:paraId="1DBC2020" w14:textId="77777777" w:rsidR="00BD2BFE" w:rsidRPr="00BD2BFE" w:rsidRDefault="00BD2BFE" w:rsidP="00A0203C">
      <w:pPr>
        <w:jc w:val="both"/>
        <w:rPr>
          <w:rFonts w:eastAsiaTheme="minorHAnsi" w:cs="Arial"/>
          <w:color w:val="000000"/>
          <w:szCs w:val="20"/>
          <w:shd w:val="clear" w:color="auto" w:fill="FFFFFF"/>
        </w:rPr>
      </w:pPr>
    </w:p>
    <w:p w14:paraId="55291C67" w14:textId="77777777" w:rsidR="003866CA" w:rsidRPr="00013804" w:rsidRDefault="005C4C62" w:rsidP="00BD2BFE">
      <w:pPr>
        <w:jc w:val="both"/>
        <w:rPr>
          <w:rFonts w:cs="Arial"/>
          <w:b/>
          <w:szCs w:val="20"/>
        </w:rPr>
      </w:pPr>
      <w:r w:rsidRPr="005C4C62">
        <w:rPr>
          <w:rFonts w:eastAsiaTheme="minorHAnsi" w:cs="Arial"/>
          <w:color w:val="000000"/>
          <w:szCs w:val="20"/>
          <w:shd w:val="clear" w:color="auto" w:fill="FFFFFF"/>
        </w:rPr>
        <w:t>Na podlagi 17. člena Zakona o nadzoru državne meje (Uradni list RS, št. 35/10 – uradno prečiščeno besedilo, 15/13 – ZNPPol, 5/17, 68/17, 47/19, 139/20, 161/21 in 29/22)</w:t>
      </w:r>
      <w:r>
        <w:rPr>
          <w:rFonts w:eastAsiaTheme="minorHAnsi" w:cs="Arial"/>
          <w:color w:val="000000"/>
          <w:szCs w:val="20"/>
          <w:shd w:val="clear" w:color="auto" w:fill="FFFFFF"/>
        </w:rPr>
        <w:t xml:space="preserve"> </w:t>
      </w:r>
      <w:r w:rsidRPr="005C4C62">
        <w:rPr>
          <w:rFonts w:eastAsiaTheme="minorHAnsi" w:cs="Arial"/>
          <w:color w:val="000000"/>
          <w:szCs w:val="20"/>
          <w:shd w:val="clear" w:color="auto" w:fill="FFFFFF"/>
        </w:rPr>
        <w:t>Vlada Republike Slovenije</w:t>
      </w:r>
      <w:r>
        <w:rPr>
          <w:rFonts w:eastAsiaTheme="minorHAnsi" w:cs="Arial"/>
          <w:color w:val="000000"/>
          <w:szCs w:val="20"/>
          <w:shd w:val="clear" w:color="auto" w:fill="FFFFFF"/>
        </w:rPr>
        <w:t xml:space="preserve"> izdaja</w:t>
      </w:r>
    </w:p>
    <w:p w14:paraId="25337EC6" w14:textId="77777777" w:rsidR="005E0DC8" w:rsidRPr="00013804" w:rsidRDefault="005E0DC8" w:rsidP="00BD2BFE">
      <w:pPr>
        <w:jc w:val="center"/>
        <w:rPr>
          <w:rFonts w:cs="Arial"/>
          <w:b/>
          <w:szCs w:val="20"/>
        </w:rPr>
      </w:pPr>
    </w:p>
    <w:p w14:paraId="43934639" w14:textId="77777777" w:rsidR="005E0DC8" w:rsidRPr="00013804" w:rsidRDefault="005E0DC8">
      <w:pPr>
        <w:jc w:val="center"/>
        <w:rPr>
          <w:rFonts w:cs="Arial"/>
          <w:b/>
          <w:szCs w:val="20"/>
        </w:rPr>
      </w:pPr>
    </w:p>
    <w:p w14:paraId="03F9DFD0" w14:textId="77777777" w:rsidR="003866CA" w:rsidRPr="00013804" w:rsidRDefault="003866CA">
      <w:pPr>
        <w:jc w:val="center"/>
        <w:rPr>
          <w:rFonts w:cs="Arial"/>
          <w:b/>
          <w:szCs w:val="20"/>
        </w:rPr>
      </w:pPr>
      <w:r w:rsidRPr="00013804">
        <w:rPr>
          <w:rFonts w:cs="Arial"/>
          <w:b/>
          <w:szCs w:val="20"/>
        </w:rPr>
        <w:t>U R E D B O</w:t>
      </w:r>
    </w:p>
    <w:p w14:paraId="240BDFA4" w14:textId="03D625AB" w:rsidR="003866CA" w:rsidRPr="00013804" w:rsidRDefault="003866CA">
      <w:pPr>
        <w:jc w:val="center"/>
        <w:rPr>
          <w:rFonts w:cs="Arial"/>
          <w:b/>
          <w:szCs w:val="20"/>
        </w:rPr>
      </w:pPr>
      <w:r w:rsidRPr="00013804">
        <w:rPr>
          <w:rFonts w:cs="Arial"/>
          <w:b/>
          <w:szCs w:val="20"/>
        </w:rPr>
        <w:t xml:space="preserve">o spremembah Uredbe o </w:t>
      </w:r>
      <w:r w:rsidR="005C4C62">
        <w:rPr>
          <w:rFonts w:cs="Arial"/>
          <w:b/>
          <w:szCs w:val="20"/>
        </w:rPr>
        <w:t>določitvi mejnih prehodov v Republiki Sloveniji</w:t>
      </w:r>
    </w:p>
    <w:p w14:paraId="768F6F71" w14:textId="77777777" w:rsidR="009A2258" w:rsidRPr="00013804" w:rsidRDefault="009A2258">
      <w:pPr>
        <w:jc w:val="center"/>
        <w:rPr>
          <w:rFonts w:cs="Arial"/>
          <w:b/>
          <w:szCs w:val="20"/>
        </w:rPr>
      </w:pPr>
    </w:p>
    <w:p w14:paraId="77B32C39" w14:textId="77777777" w:rsidR="00065838" w:rsidRPr="00BD2BFE" w:rsidRDefault="00E621F8" w:rsidP="00E61F72">
      <w:pPr>
        <w:jc w:val="center"/>
        <w:rPr>
          <w:rFonts w:cs="Arial"/>
          <w:bCs/>
          <w:szCs w:val="20"/>
        </w:rPr>
      </w:pPr>
      <w:r w:rsidRPr="00BD2BFE">
        <w:rPr>
          <w:rFonts w:cs="Arial"/>
          <w:bCs/>
          <w:szCs w:val="20"/>
        </w:rPr>
        <w:t>1. člen</w:t>
      </w:r>
    </w:p>
    <w:p w14:paraId="2FB46F62" w14:textId="77777777" w:rsidR="00E44DC4" w:rsidRDefault="00E44DC4" w:rsidP="00BD2BFE">
      <w:pPr>
        <w:jc w:val="both"/>
        <w:rPr>
          <w:rFonts w:eastAsiaTheme="minorHAnsi" w:cs="Arial"/>
          <w:color w:val="000000"/>
          <w:szCs w:val="20"/>
          <w:shd w:val="clear" w:color="auto" w:fill="FFFFFF"/>
        </w:rPr>
      </w:pPr>
    </w:p>
    <w:p w14:paraId="3821D300" w14:textId="77777777" w:rsidR="00F00940" w:rsidRPr="00013804" w:rsidRDefault="005C4C62">
      <w:pPr>
        <w:jc w:val="both"/>
        <w:rPr>
          <w:rFonts w:cs="Arial"/>
          <w:szCs w:val="20"/>
        </w:rPr>
      </w:pPr>
      <w:r w:rsidRPr="005C4C62">
        <w:rPr>
          <w:rFonts w:eastAsiaTheme="minorHAnsi" w:cs="Arial"/>
          <w:color w:val="000000"/>
          <w:szCs w:val="20"/>
          <w:shd w:val="clear" w:color="auto" w:fill="FFFFFF"/>
        </w:rPr>
        <w:t>V Uredbi o določitvi mejnih prehodov v Republiki Sloveniji (Uradni list RS, št. 18/15) se črta</w:t>
      </w:r>
      <w:r>
        <w:rPr>
          <w:rFonts w:eastAsiaTheme="minorHAnsi" w:cs="Arial"/>
          <w:color w:val="000000"/>
          <w:szCs w:val="20"/>
          <w:shd w:val="clear" w:color="auto" w:fill="FFFFFF"/>
        </w:rPr>
        <w:t>jo</w:t>
      </w:r>
      <w:r w:rsidRPr="005C4C62">
        <w:rPr>
          <w:rFonts w:eastAsiaTheme="minorHAnsi" w:cs="Arial"/>
          <w:color w:val="000000"/>
          <w:szCs w:val="20"/>
          <w:shd w:val="clear" w:color="auto" w:fill="FFFFFF"/>
        </w:rPr>
        <w:t xml:space="preserve"> 2., 3. in 4. člen.</w:t>
      </w:r>
    </w:p>
    <w:p w14:paraId="04A87D06" w14:textId="77777777" w:rsidR="00E12EEA" w:rsidRPr="00013804" w:rsidRDefault="00E12EEA">
      <w:pPr>
        <w:jc w:val="both"/>
        <w:rPr>
          <w:rFonts w:cs="Arial"/>
          <w:szCs w:val="20"/>
        </w:rPr>
      </w:pPr>
    </w:p>
    <w:p w14:paraId="4ED0F05F" w14:textId="77777777" w:rsidR="00E12EEA" w:rsidRPr="00E61F72" w:rsidRDefault="00E12EEA" w:rsidP="00E61F72">
      <w:pPr>
        <w:jc w:val="center"/>
        <w:rPr>
          <w:rFonts w:cs="Arial"/>
          <w:bCs/>
          <w:szCs w:val="20"/>
        </w:rPr>
      </w:pPr>
      <w:r w:rsidRPr="00E61F72">
        <w:rPr>
          <w:rFonts w:cs="Arial"/>
          <w:bCs/>
          <w:szCs w:val="20"/>
        </w:rPr>
        <w:t>KONČNA DOLOČBA</w:t>
      </w:r>
    </w:p>
    <w:p w14:paraId="40A25842" w14:textId="77777777" w:rsidR="00D253B0" w:rsidRPr="00E61F72" w:rsidRDefault="00D253B0" w:rsidP="00E61F72">
      <w:pPr>
        <w:jc w:val="center"/>
        <w:rPr>
          <w:rFonts w:cs="Arial"/>
          <w:bCs/>
          <w:szCs w:val="20"/>
        </w:rPr>
      </w:pPr>
    </w:p>
    <w:p w14:paraId="2F20BD76" w14:textId="77777777" w:rsidR="00D253B0" w:rsidRPr="00BD2BFE" w:rsidRDefault="00E621F8" w:rsidP="00E61F72">
      <w:pPr>
        <w:jc w:val="center"/>
        <w:rPr>
          <w:rFonts w:cs="Arial"/>
          <w:bCs/>
          <w:szCs w:val="20"/>
        </w:rPr>
      </w:pPr>
      <w:r w:rsidRPr="00BD2BFE">
        <w:rPr>
          <w:rFonts w:cs="Arial"/>
          <w:bCs/>
          <w:szCs w:val="20"/>
        </w:rPr>
        <w:t>2. člen</w:t>
      </w:r>
    </w:p>
    <w:p w14:paraId="16111769" w14:textId="77777777" w:rsidR="00E44DC4" w:rsidRDefault="00E44DC4">
      <w:pPr>
        <w:jc w:val="both"/>
        <w:rPr>
          <w:rFonts w:cs="Arial"/>
          <w:szCs w:val="20"/>
        </w:rPr>
      </w:pPr>
    </w:p>
    <w:p w14:paraId="28BBCBD2" w14:textId="77777777" w:rsidR="0099165A" w:rsidRPr="00013804" w:rsidRDefault="0099165A">
      <w:pPr>
        <w:jc w:val="both"/>
        <w:rPr>
          <w:rFonts w:cs="Arial"/>
          <w:szCs w:val="20"/>
        </w:rPr>
      </w:pPr>
      <w:r w:rsidRPr="00013804">
        <w:rPr>
          <w:rFonts w:cs="Arial"/>
          <w:szCs w:val="20"/>
        </w:rPr>
        <w:t xml:space="preserve">Ta uredba začne veljati </w:t>
      </w:r>
      <w:r w:rsidR="005C4C62">
        <w:rPr>
          <w:rFonts w:cs="Arial"/>
          <w:szCs w:val="20"/>
        </w:rPr>
        <w:t>petnajsti</w:t>
      </w:r>
      <w:r w:rsidRPr="00013804">
        <w:rPr>
          <w:rFonts w:cs="Arial"/>
          <w:szCs w:val="20"/>
        </w:rPr>
        <w:t xml:space="preserve"> dan po objavi v Uradnem listu Republike Slovenije.</w:t>
      </w:r>
    </w:p>
    <w:p w14:paraId="4787055D" w14:textId="77777777" w:rsidR="003866CA" w:rsidRDefault="003866CA">
      <w:pPr>
        <w:shd w:val="clear" w:color="auto" w:fill="FFFFFF"/>
        <w:rPr>
          <w:rFonts w:cs="Arial"/>
          <w:color w:val="000000"/>
          <w:szCs w:val="20"/>
          <w:lang w:eastAsia="sl-SI"/>
        </w:rPr>
      </w:pPr>
    </w:p>
    <w:p w14:paraId="21E5A4F7" w14:textId="77777777" w:rsidR="00E44DC4" w:rsidRPr="00013804" w:rsidRDefault="00E44DC4">
      <w:pPr>
        <w:shd w:val="clear" w:color="auto" w:fill="FFFFFF"/>
        <w:rPr>
          <w:rFonts w:cs="Arial"/>
          <w:color w:val="000000"/>
          <w:szCs w:val="20"/>
          <w:lang w:eastAsia="sl-SI"/>
        </w:rPr>
      </w:pPr>
    </w:p>
    <w:p w14:paraId="01F66BF4" w14:textId="77777777" w:rsidR="006C578B" w:rsidRPr="00013804" w:rsidRDefault="006C578B">
      <w:pPr>
        <w:pStyle w:val="Default"/>
        <w:spacing w:before="0" w:line="260" w:lineRule="exact"/>
        <w:jc w:val="both"/>
        <w:rPr>
          <w:rFonts w:ascii="Arial" w:hAnsi="Arial" w:cs="Arial"/>
          <w:color w:val="000000" w:themeColor="text1"/>
          <w:sz w:val="20"/>
          <w:szCs w:val="20"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3804">
        <w:rPr>
          <w:rFonts w:ascii="Arial" w:hAnsi="Arial" w:cs="Arial"/>
          <w:color w:val="000000" w:themeColor="text1"/>
          <w:sz w:val="20"/>
          <w:szCs w:val="20"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>Št. </w:t>
      </w:r>
      <w:r w:rsidR="00E44DC4" w:rsidRPr="00013804">
        <w:rPr>
          <w:rFonts w:cs="Arial"/>
          <w:sz w:val="20"/>
          <w:szCs w:val="20"/>
        </w:rPr>
        <w:t>007-</w:t>
      </w:r>
      <w:r w:rsidR="00E44DC4">
        <w:rPr>
          <w:rFonts w:cs="Arial"/>
          <w:sz w:val="20"/>
          <w:szCs w:val="20"/>
        </w:rPr>
        <w:t>53</w:t>
      </w:r>
      <w:r w:rsidR="00E44DC4" w:rsidRPr="00013804">
        <w:rPr>
          <w:rFonts w:cs="Arial"/>
          <w:sz w:val="20"/>
          <w:szCs w:val="20"/>
        </w:rPr>
        <w:t>/2023</w:t>
      </w:r>
    </w:p>
    <w:p w14:paraId="65982969" w14:textId="77777777" w:rsidR="006C578B" w:rsidRPr="00013804" w:rsidRDefault="006C578B">
      <w:pPr>
        <w:pStyle w:val="Default"/>
        <w:spacing w:before="0" w:line="260" w:lineRule="exact"/>
        <w:jc w:val="both"/>
        <w:rPr>
          <w:rFonts w:ascii="Arial" w:hAnsi="Arial" w:cs="Arial"/>
          <w:color w:val="000000" w:themeColor="text1"/>
          <w:sz w:val="20"/>
          <w:szCs w:val="20"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3804">
        <w:rPr>
          <w:rFonts w:ascii="Arial" w:hAnsi="Arial" w:cs="Arial"/>
          <w:color w:val="000000" w:themeColor="text1"/>
          <w:sz w:val="20"/>
          <w:szCs w:val="20"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>Ljubljana, dne</w:t>
      </w:r>
    </w:p>
    <w:p w14:paraId="19797CB6" w14:textId="77777777" w:rsidR="006C578B" w:rsidRPr="00013804" w:rsidRDefault="006C578B">
      <w:pPr>
        <w:pStyle w:val="Default"/>
        <w:spacing w:before="0" w:line="260" w:lineRule="exact"/>
        <w:jc w:val="both"/>
        <w:rPr>
          <w:rFonts w:ascii="Arial" w:hAnsi="Arial" w:cs="Arial"/>
          <w:color w:val="000000" w:themeColor="text1"/>
          <w:sz w:val="20"/>
          <w:szCs w:val="20"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3804">
        <w:rPr>
          <w:rFonts w:ascii="Arial" w:hAnsi="Arial" w:cs="Arial"/>
          <w:color w:val="000000" w:themeColor="text1"/>
          <w:sz w:val="20"/>
          <w:szCs w:val="20"/>
          <w:u w:color="FF26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EVA </w:t>
      </w:r>
      <w:r w:rsidR="00E44DC4">
        <w:rPr>
          <w:rFonts w:cs="Arial"/>
          <w:sz w:val="20"/>
          <w:szCs w:val="20"/>
        </w:rPr>
        <w:t>2023</w:t>
      </w:r>
      <w:r w:rsidR="00E44DC4" w:rsidRPr="00013804">
        <w:rPr>
          <w:rFonts w:cs="Arial"/>
          <w:sz w:val="20"/>
          <w:szCs w:val="20"/>
        </w:rPr>
        <w:t>-</w:t>
      </w:r>
      <w:r w:rsidR="00E44DC4">
        <w:rPr>
          <w:rFonts w:cs="Arial"/>
          <w:sz w:val="20"/>
          <w:szCs w:val="20"/>
        </w:rPr>
        <w:t>1711</w:t>
      </w:r>
      <w:r w:rsidR="00E44DC4" w:rsidRPr="00013804">
        <w:rPr>
          <w:rFonts w:cs="Arial"/>
          <w:sz w:val="20"/>
          <w:szCs w:val="20"/>
        </w:rPr>
        <w:t>-000</w:t>
      </w:r>
      <w:r w:rsidR="00E44DC4">
        <w:rPr>
          <w:rFonts w:cs="Arial"/>
          <w:sz w:val="20"/>
          <w:szCs w:val="20"/>
        </w:rPr>
        <w:t>1</w:t>
      </w:r>
    </w:p>
    <w:p w14:paraId="64B21B3F" w14:textId="77777777" w:rsidR="006C578B" w:rsidRPr="00013804" w:rsidRDefault="006C578B" w:rsidP="00E621F8">
      <w:pPr>
        <w:pStyle w:val="Default"/>
        <w:spacing w:before="0" w:line="260" w:lineRule="exact"/>
        <w:jc w:val="both"/>
        <w:rPr>
          <w:rFonts w:ascii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FCC2485" w14:textId="68AD4D87" w:rsidR="006C578B" w:rsidRDefault="006C578B" w:rsidP="00E621F8">
      <w:pPr>
        <w:pStyle w:val="Default"/>
        <w:spacing w:before="0" w:line="260" w:lineRule="exact"/>
        <w:ind w:left="3600"/>
        <w:jc w:val="center"/>
        <w:rPr>
          <w:rFonts w:ascii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3804">
        <w:rPr>
          <w:rFonts w:ascii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Vlada Republike Slovenije</w:t>
      </w:r>
    </w:p>
    <w:p w14:paraId="75A1B39E" w14:textId="77777777" w:rsidR="006C578B" w:rsidRPr="00013804" w:rsidRDefault="006C578B" w:rsidP="00E621F8">
      <w:pPr>
        <w:pStyle w:val="Default"/>
        <w:spacing w:before="0" w:line="260" w:lineRule="exact"/>
        <w:ind w:left="3600"/>
        <w:jc w:val="center"/>
        <w:rPr>
          <w:rFonts w:ascii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13804">
        <w:rPr>
          <w:rFonts w:ascii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dr. Robert Golob</w:t>
      </w:r>
    </w:p>
    <w:p w14:paraId="5774A22B" w14:textId="77777777" w:rsidR="006C578B" w:rsidRPr="00013804" w:rsidRDefault="006C578B" w:rsidP="00E621F8">
      <w:pPr>
        <w:pStyle w:val="Default"/>
        <w:spacing w:before="0" w:line="260" w:lineRule="exact"/>
        <w:ind w:left="3600"/>
        <w:jc w:val="center"/>
        <w:rPr>
          <w:rFonts w:ascii="Arial" w:hAnsi="Arial" w:cs="Arial"/>
          <w:sz w:val="20"/>
          <w:szCs w:val="20"/>
        </w:rPr>
      </w:pPr>
      <w:r w:rsidRPr="00013804">
        <w:rPr>
          <w:rFonts w:ascii="Arial" w:hAnsi="Arial" w:cs="Arial"/>
          <w:sz w:val="20"/>
          <w:szCs w:val="20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predsednik</w:t>
      </w:r>
    </w:p>
    <w:p w14:paraId="307E2982" w14:textId="77777777" w:rsidR="00635C7C" w:rsidRPr="00013804" w:rsidRDefault="00635C7C" w:rsidP="00E621F8">
      <w:pPr>
        <w:pStyle w:val="Odstavekseznama"/>
        <w:spacing w:after="0" w:line="260" w:lineRule="exact"/>
        <w:ind w:left="0"/>
        <w:jc w:val="both"/>
        <w:rPr>
          <w:rFonts w:ascii="Arial" w:hAnsi="Arial" w:cs="Arial"/>
          <w:sz w:val="20"/>
          <w:szCs w:val="20"/>
        </w:rPr>
      </w:pPr>
    </w:p>
    <w:p w14:paraId="14ADC842" w14:textId="26AD8B2F" w:rsidR="00AA3B0D" w:rsidRPr="00AA3B0D" w:rsidRDefault="00285573" w:rsidP="00F47166">
      <w:pPr>
        <w:rPr>
          <w:rFonts w:cs="Arial"/>
          <w:szCs w:val="20"/>
        </w:rPr>
      </w:pPr>
      <w:r w:rsidRPr="00013804">
        <w:rPr>
          <w:rFonts w:cs="Arial"/>
          <w:szCs w:val="20"/>
        </w:rPr>
        <w:br w:type="page"/>
      </w:r>
      <w:bookmarkEnd w:id="3"/>
    </w:p>
    <w:p w14:paraId="730B2A8D" w14:textId="0E2DF8C8" w:rsidR="00C71203" w:rsidRPr="00013804" w:rsidRDefault="00C71203" w:rsidP="00E621F8">
      <w:pPr>
        <w:rPr>
          <w:rFonts w:cs="Arial"/>
          <w:b/>
          <w:szCs w:val="20"/>
        </w:rPr>
      </w:pPr>
      <w:r w:rsidRPr="00013804">
        <w:rPr>
          <w:rFonts w:cs="Arial"/>
          <w:b/>
          <w:szCs w:val="20"/>
        </w:rPr>
        <w:lastRenderedPageBreak/>
        <w:t>OBRAZLOŽITEV:</w:t>
      </w:r>
    </w:p>
    <w:p w14:paraId="0E6C6A9F" w14:textId="77777777" w:rsidR="00C71203" w:rsidRPr="00013804" w:rsidRDefault="00C71203" w:rsidP="00E621F8">
      <w:pPr>
        <w:rPr>
          <w:rFonts w:cs="Arial"/>
          <w:szCs w:val="20"/>
        </w:rPr>
      </w:pPr>
    </w:p>
    <w:p w14:paraId="704311ED" w14:textId="77777777" w:rsidR="00C71203" w:rsidRPr="00013804" w:rsidRDefault="00C71203" w:rsidP="00E621F8">
      <w:pPr>
        <w:numPr>
          <w:ilvl w:val="0"/>
          <w:numId w:val="10"/>
        </w:numPr>
        <w:tabs>
          <w:tab w:val="clear" w:pos="1440"/>
        </w:tabs>
        <w:ind w:left="357" w:hanging="357"/>
        <w:jc w:val="both"/>
        <w:rPr>
          <w:rFonts w:cs="Arial"/>
          <w:b/>
          <w:szCs w:val="20"/>
        </w:rPr>
      </w:pPr>
      <w:r w:rsidRPr="00013804">
        <w:rPr>
          <w:rFonts w:cs="Arial"/>
          <w:b/>
          <w:szCs w:val="20"/>
        </w:rPr>
        <w:t>UVOD</w:t>
      </w:r>
    </w:p>
    <w:p w14:paraId="5813ABD4" w14:textId="77777777" w:rsidR="00C71203" w:rsidRPr="00013804" w:rsidRDefault="00C71203" w:rsidP="00E621F8">
      <w:pPr>
        <w:tabs>
          <w:tab w:val="left" w:pos="708"/>
        </w:tabs>
        <w:ind w:left="360"/>
        <w:jc w:val="both"/>
        <w:rPr>
          <w:rFonts w:cs="Arial"/>
          <w:szCs w:val="20"/>
        </w:rPr>
      </w:pPr>
    </w:p>
    <w:p w14:paraId="05B3D23D" w14:textId="77777777" w:rsidR="00C71203" w:rsidRPr="00013804" w:rsidRDefault="00C71203" w:rsidP="00E621F8">
      <w:pPr>
        <w:numPr>
          <w:ilvl w:val="0"/>
          <w:numId w:val="9"/>
        </w:numPr>
        <w:tabs>
          <w:tab w:val="clear" w:pos="1080"/>
          <w:tab w:val="num" w:pos="0"/>
        </w:tabs>
        <w:ind w:left="357" w:hanging="357"/>
        <w:jc w:val="both"/>
        <w:rPr>
          <w:rFonts w:cs="Arial"/>
          <w:b/>
          <w:szCs w:val="20"/>
        </w:rPr>
      </w:pPr>
      <w:r w:rsidRPr="00013804">
        <w:rPr>
          <w:rFonts w:cs="Arial"/>
          <w:b/>
          <w:szCs w:val="20"/>
        </w:rPr>
        <w:t>Pravna podlaga (besedilo, vsebina zakonske določbe, ki je podlaga za izdajo predpisa):</w:t>
      </w:r>
    </w:p>
    <w:p w14:paraId="5E95290D" w14:textId="77777777" w:rsidR="00C71203" w:rsidRPr="00013804" w:rsidRDefault="00C71203" w:rsidP="00E621F8">
      <w:pPr>
        <w:jc w:val="both"/>
        <w:rPr>
          <w:rFonts w:cs="Arial"/>
          <w:szCs w:val="20"/>
        </w:rPr>
      </w:pPr>
    </w:p>
    <w:p w14:paraId="1B54CF16" w14:textId="6D7BE920" w:rsidR="00C71203" w:rsidRPr="00013804" w:rsidRDefault="00323101" w:rsidP="00E621F8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>17. člen Zakona o nadzoru državne meje (</w:t>
      </w:r>
      <w:r w:rsidRPr="005C4C62">
        <w:rPr>
          <w:rFonts w:eastAsiaTheme="minorHAnsi" w:cs="Arial"/>
          <w:color w:val="000000"/>
          <w:szCs w:val="20"/>
          <w:shd w:val="clear" w:color="auto" w:fill="FFFFFF"/>
        </w:rPr>
        <w:t>Uradni list RS, št. 35/10 – uradno prečiščeno besedilo, 15/13 – ZNPPol, 5/17, 68/17, 47/19, 139/20, 161/21 in 29/22</w:t>
      </w:r>
      <w:r w:rsidR="00BD2BFE">
        <w:rPr>
          <w:rFonts w:eastAsiaTheme="minorHAnsi" w:cs="Arial"/>
          <w:color w:val="000000"/>
          <w:szCs w:val="20"/>
          <w:shd w:val="clear" w:color="auto" w:fill="FFFFFF"/>
        </w:rPr>
        <w:t>; ZNDM-2</w:t>
      </w:r>
      <w:r w:rsidRPr="00013804">
        <w:rPr>
          <w:rFonts w:cs="Arial"/>
          <w:szCs w:val="20"/>
        </w:rPr>
        <w:t>)</w:t>
      </w:r>
      <w:r>
        <w:rPr>
          <w:rFonts w:cs="Arial"/>
          <w:szCs w:val="20"/>
        </w:rPr>
        <w:t xml:space="preserve"> določa, da m</w:t>
      </w:r>
      <w:r w:rsidR="00704E1B" w:rsidRPr="00704E1B">
        <w:rPr>
          <w:rFonts w:cs="Arial"/>
          <w:szCs w:val="20"/>
        </w:rPr>
        <w:t>ejne prehode, delovni čas in obseg uporabe mejnih prehodov določi Vlada Republike Slovenije z uredbo</w:t>
      </w:r>
      <w:r>
        <w:rPr>
          <w:rFonts w:cs="Arial"/>
          <w:szCs w:val="20"/>
        </w:rPr>
        <w:t>.</w:t>
      </w:r>
      <w:r w:rsidR="00E12EEA" w:rsidRPr="00013804">
        <w:rPr>
          <w:rFonts w:cs="Arial"/>
          <w:szCs w:val="20"/>
        </w:rPr>
        <w:t xml:space="preserve"> </w:t>
      </w:r>
    </w:p>
    <w:p w14:paraId="1F994008" w14:textId="77777777" w:rsidR="00C71203" w:rsidRPr="00013804" w:rsidRDefault="00C71203" w:rsidP="00E621F8">
      <w:pPr>
        <w:jc w:val="both"/>
        <w:rPr>
          <w:rFonts w:cs="Arial"/>
          <w:szCs w:val="20"/>
        </w:rPr>
      </w:pPr>
    </w:p>
    <w:p w14:paraId="553A3FDB" w14:textId="77777777" w:rsidR="00C71203" w:rsidRPr="00013804" w:rsidRDefault="00C71203" w:rsidP="00E621F8">
      <w:pPr>
        <w:numPr>
          <w:ilvl w:val="0"/>
          <w:numId w:val="9"/>
        </w:numPr>
        <w:tabs>
          <w:tab w:val="clear" w:pos="1080"/>
          <w:tab w:val="num" w:pos="0"/>
        </w:tabs>
        <w:ind w:left="360"/>
        <w:jc w:val="both"/>
        <w:rPr>
          <w:rFonts w:cs="Arial"/>
          <w:b/>
          <w:szCs w:val="20"/>
        </w:rPr>
      </w:pPr>
      <w:r w:rsidRPr="00013804">
        <w:rPr>
          <w:rFonts w:cs="Arial"/>
          <w:b/>
          <w:szCs w:val="20"/>
        </w:rPr>
        <w:t xml:space="preserve">Splošna obrazložitev v zvezi s predlogom predpisa, če je potrebna: </w:t>
      </w:r>
    </w:p>
    <w:p w14:paraId="36B0A34E" w14:textId="77777777" w:rsidR="00C71203" w:rsidRDefault="00C71203" w:rsidP="00E621F8">
      <w:pPr>
        <w:tabs>
          <w:tab w:val="left" w:pos="708"/>
        </w:tabs>
        <w:jc w:val="both"/>
        <w:rPr>
          <w:rFonts w:cs="Arial"/>
          <w:szCs w:val="20"/>
        </w:rPr>
      </w:pPr>
    </w:p>
    <w:p w14:paraId="3175ACA5" w14:textId="77777777" w:rsidR="00704E1B" w:rsidRPr="00013804" w:rsidRDefault="00704E1B" w:rsidP="00E621F8">
      <w:pPr>
        <w:tabs>
          <w:tab w:val="left" w:pos="708"/>
        </w:tabs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Uskladitev </w:t>
      </w:r>
      <w:r w:rsidR="00323101">
        <w:rPr>
          <w:rFonts w:cs="Arial"/>
          <w:szCs w:val="20"/>
        </w:rPr>
        <w:t>Uredbe o določitvi mejnih prehodov v Republiki Sloveniji</w:t>
      </w:r>
      <w:r>
        <w:rPr>
          <w:rFonts w:cs="Arial"/>
          <w:szCs w:val="20"/>
        </w:rPr>
        <w:t xml:space="preserve"> </w:t>
      </w:r>
      <w:r w:rsidR="00F5391D">
        <w:rPr>
          <w:rFonts w:cs="Arial"/>
          <w:szCs w:val="20"/>
        </w:rPr>
        <w:t xml:space="preserve">(Uradni list RS. št. 18/15; Uredba) </w:t>
      </w:r>
      <w:r>
        <w:rPr>
          <w:rFonts w:cs="Arial"/>
          <w:szCs w:val="20"/>
        </w:rPr>
        <w:t xml:space="preserve">s </w:t>
      </w:r>
      <w:r w:rsidRPr="00704E1B">
        <w:rPr>
          <w:rFonts w:cs="Arial"/>
          <w:szCs w:val="20"/>
        </w:rPr>
        <w:t>Sklep</w:t>
      </w:r>
      <w:r>
        <w:rPr>
          <w:rFonts w:cs="Arial"/>
          <w:szCs w:val="20"/>
        </w:rPr>
        <w:t>om</w:t>
      </w:r>
      <w:r w:rsidRPr="00704E1B">
        <w:rPr>
          <w:rFonts w:cs="Arial"/>
          <w:szCs w:val="20"/>
        </w:rPr>
        <w:t xml:space="preserve"> Sveta (EU) 2022/2451 z dne 8. decembra 2022 o uporabi vseh določb schengenskega pravnega reda v Republiki Hrvaški</w:t>
      </w:r>
      <w:r>
        <w:rPr>
          <w:rFonts w:cs="Arial"/>
          <w:szCs w:val="20"/>
        </w:rPr>
        <w:t>.</w:t>
      </w:r>
    </w:p>
    <w:p w14:paraId="0A6D1075" w14:textId="77777777" w:rsidR="00C71203" w:rsidRPr="00013804" w:rsidRDefault="00C71203" w:rsidP="00E621F8">
      <w:pPr>
        <w:tabs>
          <w:tab w:val="left" w:pos="708"/>
        </w:tabs>
        <w:jc w:val="both"/>
        <w:rPr>
          <w:rFonts w:cs="Arial"/>
          <w:szCs w:val="20"/>
        </w:rPr>
      </w:pPr>
    </w:p>
    <w:p w14:paraId="151D1C2B" w14:textId="77777777" w:rsidR="00C71203" w:rsidRPr="00013804" w:rsidRDefault="00C71203" w:rsidP="00E621F8">
      <w:pPr>
        <w:numPr>
          <w:ilvl w:val="0"/>
          <w:numId w:val="9"/>
        </w:numPr>
        <w:tabs>
          <w:tab w:val="clear" w:pos="1080"/>
          <w:tab w:val="num" w:pos="0"/>
        </w:tabs>
        <w:ind w:left="360"/>
        <w:jc w:val="both"/>
        <w:rPr>
          <w:rFonts w:cs="Arial"/>
          <w:b/>
          <w:szCs w:val="20"/>
        </w:rPr>
      </w:pPr>
      <w:r w:rsidRPr="00013804">
        <w:rPr>
          <w:rFonts w:cs="Arial"/>
          <w:b/>
          <w:szCs w:val="20"/>
        </w:rPr>
        <w:t>Predstavitev presoje posledic na posamezna področja, če te niso mogle biti celovito predstavljene v predlogu zakona: /</w:t>
      </w:r>
    </w:p>
    <w:p w14:paraId="18CE51EC" w14:textId="77777777" w:rsidR="00C71203" w:rsidRPr="00013804" w:rsidRDefault="00C71203" w:rsidP="00E621F8">
      <w:pPr>
        <w:pStyle w:val="Odstavekseznama1"/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</w:p>
    <w:p w14:paraId="3E299C55" w14:textId="77777777" w:rsidR="00C71203" w:rsidRPr="00013804" w:rsidRDefault="00C71203" w:rsidP="00E621F8">
      <w:pPr>
        <w:pStyle w:val="Odstavekseznama1"/>
        <w:spacing w:line="260" w:lineRule="exact"/>
        <w:ind w:left="0"/>
        <w:jc w:val="both"/>
        <w:rPr>
          <w:rFonts w:ascii="Arial" w:hAnsi="Arial" w:cs="Arial"/>
          <w:sz w:val="20"/>
          <w:szCs w:val="20"/>
        </w:rPr>
      </w:pPr>
    </w:p>
    <w:p w14:paraId="5D5F3B4C" w14:textId="77777777" w:rsidR="00C71203" w:rsidRPr="00013804" w:rsidRDefault="00C71203" w:rsidP="00E621F8">
      <w:pPr>
        <w:numPr>
          <w:ilvl w:val="0"/>
          <w:numId w:val="10"/>
        </w:numPr>
        <w:tabs>
          <w:tab w:val="clear" w:pos="1440"/>
        </w:tabs>
        <w:ind w:left="357" w:hanging="357"/>
        <w:jc w:val="both"/>
        <w:rPr>
          <w:rFonts w:cs="Arial"/>
          <w:b/>
          <w:szCs w:val="20"/>
        </w:rPr>
      </w:pPr>
      <w:r w:rsidRPr="00013804">
        <w:rPr>
          <w:rFonts w:cs="Arial"/>
          <w:b/>
          <w:szCs w:val="20"/>
        </w:rPr>
        <w:t xml:space="preserve">VSEBINSKA OBRAZLOŽITEV </w:t>
      </w:r>
    </w:p>
    <w:p w14:paraId="2972CB52" w14:textId="77777777" w:rsidR="00C71203" w:rsidRPr="00013804" w:rsidRDefault="00C71203" w:rsidP="00E621F8">
      <w:pPr>
        <w:tabs>
          <w:tab w:val="num" w:pos="567"/>
        </w:tabs>
        <w:jc w:val="both"/>
        <w:rPr>
          <w:rFonts w:cs="Arial"/>
          <w:szCs w:val="20"/>
        </w:rPr>
      </w:pPr>
    </w:p>
    <w:p w14:paraId="6C4E451E" w14:textId="77777777" w:rsidR="00152804" w:rsidRPr="00013804" w:rsidRDefault="00BD1742" w:rsidP="00E621F8">
      <w:pPr>
        <w:shd w:val="clear" w:color="auto" w:fill="FFFFFF"/>
        <w:jc w:val="both"/>
        <w:rPr>
          <w:rFonts w:cs="Arial"/>
          <w:szCs w:val="20"/>
        </w:rPr>
      </w:pPr>
      <w:r w:rsidRPr="00B02166">
        <w:rPr>
          <w:rFonts w:cs="Arial"/>
          <w:iCs/>
          <w:szCs w:val="20"/>
        </w:rPr>
        <w:t>Svet E</w:t>
      </w:r>
      <w:r>
        <w:rPr>
          <w:rFonts w:cs="Arial"/>
          <w:iCs/>
          <w:szCs w:val="20"/>
        </w:rPr>
        <w:t>vropske unije</w:t>
      </w:r>
      <w:r w:rsidRPr="00B02166">
        <w:rPr>
          <w:rFonts w:cs="Arial"/>
          <w:iCs/>
          <w:szCs w:val="20"/>
        </w:rPr>
        <w:t xml:space="preserve"> je 8. </w:t>
      </w:r>
      <w:r>
        <w:rPr>
          <w:rFonts w:cs="Arial"/>
          <w:iCs/>
          <w:szCs w:val="20"/>
        </w:rPr>
        <w:t>decembra</w:t>
      </w:r>
      <w:r w:rsidRPr="00B02166">
        <w:rPr>
          <w:rFonts w:cs="Arial"/>
          <w:iCs/>
          <w:szCs w:val="20"/>
        </w:rPr>
        <w:t xml:space="preserve"> 2022 sprejel Sklep Sveta (EU) 2022/2451 o uporabi vseh določb schengenskega pravnega reda v Republiki Hrvaški</w:t>
      </w:r>
      <w:r>
        <w:rPr>
          <w:rFonts w:cs="Arial"/>
          <w:iCs/>
          <w:szCs w:val="20"/>
        </w:rPr>
        <w:t xml:space="preserve">, na podlagi katerega je </w:t>
      </w:r>
      <w:r w:rsidRPr="00B02166">
        <w:rPr>
          <w:rFonts w:cs="Arial"/>
          <w:iCs/>
          <w:szCs w:val="20"/>
        </w:rPr>
        <w:t>Republik</w:t>
      </w:r>
      <w:r>
        <w:rPr>
          <w:rFonts w:cs="Arial"/>
          <w:iCs/>
          <w:szCs w:val="20"/>
        </w:rPr>
        <w:t>a</w:t>
      </w:r>
      <w:r w:rsidRPr="00B02166">
        <w:rPr>
          <w:rFonts w:cs="Arial"/>
          <w:iCs/>
          <w:szCs w:val="20"/>
        </w:rPr>
        <w:t xml:space="preserve"> Hrvašk</w:t>
      </w:r>
      <w:r>
        <w:rPr>
          <w:rFonts w:cs="Arial"/>
          <w:iCs/>
          <w:szCs w:val="20"/>
        </w:rPr>
        <w:t xml:space="preserve">a 1. januarja 2023 vstopila </w:t>
      </w:r>
      <w:r w:rsidRPr="00B02166">
        <w:rPr>
          <w:rFonts w:cs="Arial"/>
          <w:iCs/>
          <w:szCs w:val="20"/>
        </w:rPr>
        <w:t>v schengensko območje</w:t>
      </w:r>
      <w:r>
        <w:rPr>
          <w:rFonts w:cs="Arial"/>
          <w:iCs/>
          <w:szCs w:val="20"/>
        </w:rPr>
        <w:t xml:space="preserve">, državna </w:t>
      </w:r>
      <w:r w:rsidRPr="00B02166">
        <w:rPr>
          <w:rFonts w:cs="Arial"/>
          <w:iCs/>
          <w:szCs w:val="20"/>
        </w:rPr>
        <w:t>mej</w:t>
      </w:r>
      <w:r>
        <w:rPr>
          <w:rFonts w:cs="Arial"/>
          <w:iCs/>
          <w:szCs w:val="20"/>
        </w:rPr>
        <w:t>a</w:t>
      </w:r>
      <w:r w:rsidRPr="00B02166">
        <w:rPr>
          <w:rFonts w:cs="Arial"/>
          <w:iCs/>
          <w:szCs w:val="20"/>
        </w:rPr>
        <w:t xml:space="preserve"> med Republiko Slovenijo in Republiko Hrvaško</w:t>
      </w:r>
      <w:r>
        <w:rPr>
          <w:rFonts w:cs="Arial"/>
          <w:iCs/>
          <w:szCs w:val="20"/>
        </w:rPr>
        <w:t xml:space="preserve"> pa je postala notranja meja</w:t>
      </w:r>
      <w:r w:rsidRPr="00B02166">
        <w:rPr>
          <w:rFonts w:cs="Arial"/>
          <w:iCs/>
          <w:szCs w:val="20"/>
        </w:rPr>
        <w:t xml:space="preserve">. </w:t>
      </w:r>
      <w:r>
        <w:rPr>
          <w:rFonts w:cs="Arial"/>
          <w:iCs/>
          <w:szCs w:val="20"/>
        </w:rPr>
        <w:t xml:space="preserve">Posledično </w:t>
      </w:r>
      <w:r w:rsidRPr="00B02166">
        <w:rPr>
          <w:rFonts w:cs="Arial"/>
          <w:iCs/>
          <w:szCs w:val="20"/>
        </w:rPr>
        <w:t xml:space="preserve">so prenehali delovati vsi mejni prehodi na kopenski meji med </w:t>
      </w:r>
      <w:r>
        <w:rPr>
          <w:rFonts w:cs="Arial"/>
          <w:iCs/>
          <w:szCs w:val="20"/>
        </w:rPr>
        <w:t>d</w:t>
      </w:r>
      <w:r w:rsidRPr="00B02166">
        <w:rPr>
          <w:rFonts w:cs="Arial"/>
          <w:iCs/>
          <w:szCs w:val="20"/>
        </w:rPr>
        <w:t>ržavama.</w:t>
      </w:r>
      <w:r>
        <w:rPr>
          <w:rFonts w:cs="Arial"/>
          <w:iCs/>
          <w:szCs w:val="20"/>
        </w:rPr>
        <w:t xml:space="preserve"> </w:t>
      </w:r>
      <w:r w:rsidR="000A47C9">
        <w:rPr>
          <w:rFonts w:cs="Arial"/>
          <w:iCs/>
          <w:szCs w:val="20"/>
        </w:rPr>
        <w:t xml:space="preserve">S predlogom predpisa se Uredba </w:t>
      </w:r>
      <w:r w:rsidR="00704E1B">
        <w:rPr>
          <w:rFonts w:cs="Arial"/>
          <w:iCs/>
          <w:szCs w:val="20"/>
        </w:rPr>
        <w:t xml:space="preserve">usklajuje z </w:t>
      </w:r>
      <w:r w:rsidR="000A47C9">
        <w:rPr>
          <w:rFonts w:cs="Arial"/>
          <w:iCs/>
          <w:szCs w:val="20"/>
        </w:rPr>
        <w:t xml:space="preserve">novim </w:t>
      </w:r>
      <w:r w:rsidR="003362A5">
        <w:rPr>
          <w:rFonts w:cs="Arial"/>
          <w:iCs/>
          <w:szCs w:val="20"/>
        </w:rPr>
        <w:t xml:space="preserve">pravnim </w:t>
      </w:r>
      <w:r w:rsidR="00704E1B">
        <w:rPr>
          <w:rFonts w:cs="Arial"/>
          <w:iCs/>
          <w:szCs w:val="20"/>
        </w:rPr>
        <w:t>stanjem</w:t>
      </w:r>
      <w:r w:rsidR="00704E1B" w:rsidRPr="002A4B49">
        <w:rPr>
          <w:rFonts w:cs="Arial"/>
          <w:iCs/>
          <w:szCs w:val="20"/>
        </w:rPr>
        <w:t>.</w:t>
      </w:r>
      <w:r w:rsidR="00152804" w:rsidRPr="00013804">
        <w:rPr>
          <w:rFonts w:cs="Arial"/>
          <w:szCs w:val="20"/>
        </w:rPr>
        <w:t xml:space="preserve"> </w:t>
      </w:r>
    </w:p>
    <w:p w14:paraId="11BE8564" w14:textId="77777777" w:rsidR="00A2719C" w:rsidRPr="00013804" w:rsidRDefault="00A2719C" w:rsidP="00E621F8">
      <w:pPr>
        <w:shd w:val="clear" w:color="auto" w:fill="FFFFFF"/>
        <w:jc w:val="both"/>
        <w:rPr>
          <w:rFonts w:cs="Arial"/>
          <w:szCs w:val="20"/>
        </w:rPr>
      </w:pPr>
    </w:p>
    <w:p w14:paraId="550FF99C" w14:textId="77777777" w:rsidR="0078153A" w:rsidRPr="00323101" w:rsidRDefault="0078153A" w:rsidP="00E621F8">
      <w:pPr>
        <w:shd w:val="clear" w:color="auto" w:fill="FFFFFF"/>
        <w:jc w:val="both"/>
        <w:rPr>
          <w:rFonts w:cs="Arial"/>
          <w:b/>
          <w:bCs/>
          <w:szCs w:val="20"/>
        </w:rPr>
      </w:pPr>
      <w:r w:rsidRPr="00323101">
        <w:rPr>
          <w:rFonts w:cs="Arial"/>
          <w:b/>
          <w:bCs/>
          <w:szCs w:val="20"/>
        </w:rPr>
        <w:t>K 1</w:t>
      </w:r>
      <w:r w:rsidR="00323101" w:rsidRPr="00323101">
        <w:rPr>
          <w:rFonts w:cs="Arial"/>
          <w:b/>
          <w:bCs/>
          <w:szCs w:val="20"/>
        </w:rPr>
        <w:t xml:space="preserve">. </w:t>
      </w:r>
      <w:r w:rsidR="00A63482" w:rsidRPr="00323101">
        <w:rPr>
          <w:rFonts w:cs="Arial"/>
          <w:b/>
          <w:bCs/>
          <w:szCs w:val="20"/>
        </w:rPr>
        <w:t>členu</w:t>
      </w:r>
      <w:r w:rsidRPr="00323101">
        <w:rPr>
          <w:rFonts w:cs="Arial"/>
          <w:b/>
          <w:bCs/>
          <w:szCs w:val="20"/>
        </w:rPr>
        <w:t>:</w:t>
      </w:r>
    </w:p>
    <w:p w14:paraId="60E7BCEC" w14:textId="6F113A10" w:rsidR="00B02166" w:rsidRDefault="00B02166" w:rsidP="00B02166">
      <w:pPr>
        <w:shd w:val="clear" w:color="auto" w:fill="FFFFFF"/>
        <w:jc w:val="both"/>
        <w:rPr>
          <w:rFonts w:cs="Arial"/>
          <w:iCs/>
          <w:szCs w:val="20"/>
        </w:rPr>
      </w:pPr>
      <w:r w:rsidRPr="00B02166">
        <w:rPr>
          <w:rFonts w:cs="Arial"/>
          <w:iCs/>
          <w:szCs w:val="20"/>
        </w:rPr>
        <w:t xml:space="preserve">Prestop notranjih meja </w:t>
      </w:r>
      <w:r w:rsidR="00BD1742">
        <w:rPr>
          <w:rFonts w:cs="Arial"/>
          <w:iCs/>
          <w:szCs w:val="20"/>
        </w:rPr>
        <w:t xml:space="preserve">držav članic schengenskega pravnega reda </w:t>
      </w:r>
      <w:r w:rsidRPr="00B02166">
        <w:rPr>
          <w:rFonts w:cs="Arial"/>
          <w:iCs/>
          <w:szCs w:val="20"/>
        </w:rPr>
        <w:t>je možen kjerkoli in kadarkoli, zato ni več potrebe po določitvi, obsegu uporabe in odpiralnem času mejnih prehodov</w:t>
      </w:r>
      <w:r w:rsidR="00F5391D">
        <w:rPr>
          <w:rFonts w:cs="Arial"/>
          <w:iCs/>
          <w:szCs w:val="20"/>
        </w:rPr>
        <w:t xml:space="preserve"> na kopenski meji z Republiko Hrvaško</w:t>
      </w:r>
      <w:r w:rsidRPr="00B02166">
        <w:rPr>
          <w:rFonts w:cs="Arial"/>
          <w:iCs/>
          <w:szCs w:val="20"/>
        </w:rPr>
        <w:t xml:space="preserve">, </w:t>
      </w:r>
      <w:r w:rsidR="00F5391D">
        <w:rPr>
          <w:rFonts w:cs="Arial"/>
          <w:iCs/>
          <w:szCs w:val="20"/>
        </w:rPr>
        <w:t xml:space="preserve">kot jih določajo </w:t>
      </w:r>
      <w:r w:rsidR="00F5391D" w:rsidRPr="00323101">
        <w:rPr>
          <w:rFonts w:cs="Arial"/>
          <w:szCs w:val="20"/>
          <w:shd w:val="clear" w:color="auto" w:fill="FFFFFF"/>
        </w:rPr>
        <w:t>2., 3</w:t>
      </w:r>
      <w:r w:rsidR="00F5391D" w:rsidRPr="00323101">
        <w:rPr>
          <w:rFonts w:cs="Arial"/>
          <w:szCs w:val="20"/>
        </w:rPr>
        <w:t xml:space="preserve">. in 4. člen </w:t>
      </w:r>
      <w:r w:rsidR="00F5391D">
        <w:rPr>
          <w:rFonts w:cs="Arial"/>
          <w:szCs w:val="20"/>
        </w:rPr>
        <w:t>U</w:t>
      </w:r>
      <w:r w:rsidR="00F5391D" w:rsidRPr="00323101">
        <w:rPr>
          <w:rFonts w:cs="Arial"/>
          <w:szCs w:val="20"/>
        </w:rPr>
        <w:t>redbe</w:t>
      </w:r>
      <w:r w:rsidR="00F5391D">
        <w:rPr>
          <w:rFonts w:cs="Arial"/>
          <w:szCs w:val="20"/>
        </w:rPr>
        <w:t>,</w:t>
      </w:r>
      <w:r w:rsidR="00F5391D" w:rsidRPr="00323101">
        <w:rPr>
          <w:rFonts w:cs="Arial"/>
          <w:szCs w:val="20"/>
        </w:rPr>
        <w:t xml:space="preserve"> </w:t>
      </w:r>
      <w:r w:rsidRPr="00B02166">
        <w:rPr>
          <w:rFonts w:cs="Arial"/>
          <w:iCs/>
          <w:szCs w:val="20"/>
        </w:rPr>
        <w:t>saj je prek njih omogočen prost</w:t>
      </w:r>
      <w:r w:rsidR="003461A1">
        <w:rPr>
          <w:rFonts w:cs="Arial"/>
          <w:iCs/>
          <w:szCs w:val="20"/>
        </w:rPr>
        <w:t>i</w:t>
      </w:r>
      <w:r w:rsidRPr="00B02166">
        <w:rPr>
          <w:rFonts w:cs="Arial"/>
          <w:iCs/>
          <w:szCs w:val="20"/>
        </w:rPr>
        <w:t xml:space="preserve"> pretok prometa</w:t>
      </w:r>
      <w:r w:rsidR="003362A5">
        <w:rPr>
          <w:rFonts w:cs="Arial"/>
          <w:iCs/>
          <w:szCs w:val="20"/>
        </w:rPr>
        <w:t xml:space="preserve"> brez izvajanja </w:t>
      </w:r>
      <w:r w:rsidRPr="00B02166">
        <w:rPr>
          <w:rFonts w:cs="Arial"/>
          <w:iCs/>
          <w:szCs w:val="20"/>
        </w:rPr>
        <w:t>mejn</w:t>
      </w:r>
      <w:r w:rsidR="003362A5">
        <w:rPr>
          <w:rFonts w:cs="Arial"/>
          <w:iCs/>
          <w:szCs w:val="20"/>
        </w:rPr>
        <w:t>e</w:t>
      </w:r>
      <w:r w:rsidRPr="00B02166">
        <w:rPr>
          <w:rFonts w:cs="Arial"/>
          <w:iCs/>
          <w:szCs w:val="20"/>
        </w:rPr>
        <w:t xml:space="preserve"> kontrol</w:t>
      </w:r>
      <w:r w:rsidR="003362A5">
        <w:rPr>
          <w:rFonts w:cs="Arial"/>
          <w:iCs/>
          <w:szCs w:val="20"/>
        </w:rPr>
        <w:t>e</w:t>
      </w:r>
      <w:r w:rsidRPr="00B02166">
        <w:rPr>
          <w:rFonts w:cs="Arial"/>
          <w:iCs/>
          <w:szCs w:val="20"/>
        </w:rPr>
        <w:t>.</w:t>
      </w:r>
    </w:p>
    <w:p w14:paraId="35478F1D" w14:textId="77777777" w:rsidR="00F5391D" w:rsidRPr="00B02166" w:rsidRDefault="00F5391D" w:rsidP="00B02166">
      <w:pPr>
        <w:shd w:val="clear" w:color="auto" w:fill="FFFFFF"/>
        <w:jc w:val="both"/>
        <w:rPr>
          <w:rFonts w:cs="Arial"/>
          <w:iCs/>
          <w:szCs w:val="20"/>
        </w:rPr>
      </w:pPr>
    </w:p>
    <w:p w14:paraId="154A1C29" w14:textId="7C33740F" w:rsidR="00B02166" w:rsidRPr="00B02166" w:rsidRDefault="00B02166" w:rsidP="00B02166">
      <w:pPr>
        <w:shd w:val="clear" w:color="auto" w:fill="FFFFFF"/>
        <w:jc w:val="both"/>
        <w:rPr>
          <w:rFonts w:cs="Arial"/>
          <w:iCs/>
          <w:szCs w:val="20"/>
        </w:rPr>
      </w:pPr>
      <w:r w:rsidRPr="00B02166">
        <w:rPr>
          <w:rFonts w:cs="Arial"/>
          <w:iCs/>
          <w:szCs w:val="20"/>
        </w:rPr>
        <w:t xml:space="preserve">Pri omejitvah tovornega prometa na cestah, ki vodijo prek bivših mejnih prehodov, se upoštevajo predpisi in prometna signalizacija, ki določajo splošne omejitve tovornega prometa. </w:t>
      </w:r>
      <w:r w:rsidR="00E04BD8">
        <w:rPr>
          <w:rFonts w:cs="Arial"/>
          <w:iCs/>
          <w:szCs w:val="20"/>
        </w:rPr>
        <w:t>O</w:t>
      </w:r>
      <w:r w:rsidRPr="00B02166">
        <w:rPr>
          <w:rFonts w:cs="Arial"/>
          <w:iCs/>
          <w:szCs w:val="20"/>
        </w:rPr>
        <w:t xml:space="preserve"> </w:t>
      </w:r>
      <w:r w:rsidR="00AD6113" w:rsidRPr="00F52131">
        <w:rPr>
          <w:rFonts w:cs="Arial"/>
          <w:iCs/>
          <w:szCs w:val="20"/>
        </w:rPr>
        <w:t>začasn</w:t>
      </w:r>
      <w:r w:rsidR="00AB508E">
        <w:rPr>
          <w:rFonts w:cs="Arial"/>
          <w:iCs/>
          <w:szCs w:val="20"/>
        </w:rPr>
        <w:t>i</w:t>
      </w:r>
      <w:r w:rsidR="00AD6113" w:rsidRPr="00F52131">
        <w:rPr>
          <w:rFonts w:cs="Arial"/>
          <w:iCs/>
          <w:szCs w:val="20"/>
        </w:rPr>
        <w:t xml:space="preserve"> ponovn</w:t>
      </w:r>
      <w:r w:rsidR="00AB508E">
        <w:rPr>
          <w:rFonts w:cs="Arial"/>
          <w:iCs/>
          <w:szCs w:val="20"/>
        </w:rPr>
        <w:t>i</w:t>
      </w:r>
      <w:r w:rsidR="00AD6113" w:rsidRPr="00F52131">
        <w:rPr>
          <w:rFonts w:cs="Arial"/>
          <w:iCs/>
          <w:szCs w:val="20"/>
        </w:rPr>
        <w:t xml:space="preserve"> uvedb</w:t>
      </w:r>
      <w:r w:rsidR="00AB508E">
        <w:rPr>
          <w:rFonts w:cs="Arial"/>
          <w:iCs/>
          <w:szCs w:val="20"/>
        </w:rPr>
        <w:t>i</w:t>
      </w:r>
      <w:r w:rsidR="00AD6113" w:rsidRPr="00F52131">
        <w:rPr>
          <w:rFonts w:cs="Arial"/>
          <w:iCs/>
          <w:szCs w:val="20"/>
        </w:rPr>
        <w:t xml:space="preserve"> nadzora na notranjih mejah </w:t>
      </w:r>
      <w:r w:rsidR="00AD6113" w:rsidRPr="00B02166">
        <w:rPr>
          <w:rFonts w:cs="Arial"/>
          <w:iCs/>
          <w:szCs w:val="20"/>
        </w:rPr>
        <w:t>skladno s 36. členom Z</w:t>
      </w:r>
      <w:r w:rsidR="00AD6113">
        <w:rPr>
          <w:rFonts w:cs="Arial"/>
          <w:iCs/>
          <w:szCs w:val="20"/>
        </w:rPr>
        <w:t xml:space="preserve">NDM-2 bo </w:t>
      </w:r>
      <w:r w:rsidR="00AD6113" w:rsidRPr="00F52131">
        <w:rPr>
          <w:rFonts w:cs="Arial"/>
          <w:iCs/>
          <w:szCs w:val="20"/>
        </w:rPr>
        <w:t>odloči</w:t>
      </w:r>
      <w:r w:rsidR="00AD6113">
        <w:rPr>
          <w:rFonts w:cs="Arial"/>
          <w:iCs/>
          <w:szCs w:val="20"/>
        </w:rPr>
        <w:t>la</w:t>
      </w:r>
      <w:r w:rsidR="00AD6113" w:rsidRPr="00F52131">
        <w:rPr>
          <w:rFonts w:cs="Arial"/>
          <w:iCs/>
          <w:szCs w:val="20"/>
        </w:rPr>
        <w:t xml:space="preserve"> vlada na predlog ministra, pristojnega za notranje zadeve</w:t>
      </w:r>
      <w:r w:rsidR="00AD6113">
        <w:rPr>
          <w:rFonts w:cs="Arial"/>
          <w:iCs/>
          <w:szCs w:val="20"/>
        </w:rPr>
        <w:t>, m</w:t>
      </w:r>
      <w:r w:rsidRPr="00B02166">
        <w:rPr>
          <w:rFonts w:cs="Arial"/>
          <w:iCs/>
          <w:szCs w:val="20"/>
        </w:rPr>
        <w:t xml:space="preserve">ejni prehodi </w:t>
      </w:r>
      <w:r w:rsidR="00AD6113">
        <w:rPr>
          <w:rFonts w:cs="Arial"/>
          <w:iCs/>
          <w:szCs w:val="20"/>
        </w:rPr>
        <w:t xml:space="preserve">pa </w:t>
      </w:r>
      <w:r w:rsidRPr="00B02166">
        <w:rPr>
          <w:rFonts w:cs="Arial"/>
          <w:iCs/>
          <w:szCs w:val="20"/>
        </w:rPr>
        <w:t>bodo označ</w:t>
      </w:r>
      <w:r w:rsidR="003461A1">
        <w:rPr>
          <w:rFonts w:cs="Arial"/>
          <w:iCs/>
          <w:szCs w:val="20"/>
        </w:rPr>
        <w:t>eni</w:t>
      </w:r>
      <w:r w:rsidRPr="00B02166">
        <w:rPr>
          <w:rFonts w:cs="Arial"/>
          <w:iCs/>
          <w:szCs w:val="20"/>
        </w:rPr>
        <w:t xml:space="preserve"> v skladu s Pravilnikom o prometni signalizaciji in prometni opremi na cestah</w:t>
      </w:r>
      <w:r w:rsidR="003362A5">
        <w:rPr>
          <w:rFonts w:cs="Arial"/>
          <w:iCs/>
          <w:szCs w:val="20"/>
        </w:rPr>
        <w:t xml:space="preserve"> </w:t>
      </w:r>
      <w:r w:rsidR="003362A5" w:rsidRPr="003362A5">
        <w:rPr>
          <w:rFonts w:cs="Arial"/>
          <w:iCs/>
          <w:szCs w:val="20"/>
        </w:rPr>
        <w:t>(Uradni list RS, št. 99/15, 46/17, 59/18, 63/19 in 150/21)</w:t>
      </w:r>
      <w:r w:rsidRPr="00B02166">
        <w:rPr>
          <w:rFonts w:cs="Arial"/>
          <w:iCs/>
          <w:szCs w:val="20"/>
        </w:rPr>
        <w:t>.</w:t>
      </w:r>
    </w:p>
    <w:p w14:paraId="57271574" w14:textId="77777777" w:rsidR="00B02166" w:rsidRPr="00B02166" w:rsidRDefault="00B02166" w:rsidP="00B02166">
      <w:pPr>
        <w:shd w:val="clear" w:color="auto" w:fill="FFFFFF"/>
        <w:jc w:val="both"/>
        <w:rPr>
          <w:rFonts w:cs="Arial"/>
          <w:iCs/>
          <w:szCs w:val="20"/>
        </w:rPr>
      </w:pPr>
    </w:p>
    <w:p w14:paraId="116EE4B3" w14:textId="5CF84F7F" w:rsidR="007366FE" w:rsidRPr="00323101" w:rsidRDefault="003362A5" w:rsidP="00E621F8">
      <w:pPr>
        <w:autoSpaceDE w:val="0"/>
        <w:autoSpaceDN w:val="0"/>
        <w:adjustRightInd w:val="0"/>
        <w:jc w:val="both"/>
        <w:rPr>
          <w:rFonts w:cs="Arial"/>
          <w:szCs w:val="20"/>
        </w:rPr>
      </w:pPr>
      <w:r>
        <w:rPr>
          <w:rFonts w:cs="Arial"/>
          <w:szCs w:val="20"/>
          <w:shd w:val="clear" w:color="auto" w:fill="FFFFFF"/>
        </w:rPr>
        <w:t xml:space="preserve">Zaradi novega statusa kopenske meje z Republiko Hrvaško so </w:t>
      </w:r>
      <w:r w:rsidRPr="00323101">
        <w:rPr>
          <w:rFonts w:cs="Arial"/>
          <w:szCs w:val="20"/>
        </w:rPr>
        <w:t>člen</w:t>
      </w:r>
      <w:r w:rsidR="00943598">
        <w:rPr>
          <w:rFonts w:cs="Arial"/>
          <w:szCs w:val="20"/>
        </w:rPr>
        <w:t>i</w:t>
      </w:r>
      <w:r>
        <w:rPr>
          <w:rFonts w:cs="Arial"/>
          <w:szCs w:val="20"/>
        </w:rPr>
        <w:t xml:space="preserve"> Uredbe, ki določajo mejne prehode za mednarodni cestni potniški in tovorni promet</w:t>
      </w:r>
      <w:r w:rsidR="00943598">
        <w:rPr>
          <w:rFonts w:cs="Arial"/>
          <w:szCs w:val="20"/>
        </w:rPr>
        <w:t xml:space="preserve"> (2. člen)</w:t>
      </w:r>
      <w:r>
        <w:rPr>
          <w:rFonts w:cs="Arial"/>
          <w:szCs w:val="20"/>
        </w:rPr>
        <w:t xml:space="preserve">, mednarodni železniški promet </w:t>
      </w:r>
      <w:r w:rsidR="00943598">
        <w:rPr>
          <w:rFonts w:cs="Arial"/>
          <w:szCs w:val="20"/>
        </w:rPr>
        <w:t xml:space="preserve">(3. člen) </w:t>
      </w:r>
      <w:r>
        <w:rPr>
          <w:rFonts w:cs="Arial"/>
          <w:szCs w:val="20"/>
        </w:rPr>
        <w:t>in</w:t>
      </w:r>
      <w:r w:rsidR="003C3DE9">
        <w:rPr>
          <w:rFonts w:cs="Arial"/>
          <w:szCs w:val="20"/>
        </w:rPr>
        <w:t xml:space="preserve"> obmejni promet z Republiko Hrvaško</w:t>
      </w:r>
      <w:r w:rsidR="00943598">
        <w:rPr>
          <w:rFonts w:cs="Arial"/>
          <w:szCs w:val="20"/>
        </w:rPr>
        <w:t xml:space="preserve"> (4. člen)</w:t>
      </w:r>
      <w:r w:rsidR="003C3DE9">
        <w:rPr>
          <w:rFonts w:cs="Arial"/>
          <w:szCs w:val="20"/>
        </w:rPr>
        <w:t xml:space="preserve">, </w:t>
      </w:r>
      <w:r w:rsidR="00943598">
        <w:rPr>
          <w:rFonts w:cs="Arial"/>
          <w:szCs w:val="20"/>
        </w:rPr>
        <w:t xml:space="preserve">kakor tudi </w:t>
      </w:r>
      <w:r w:rsidR="003C3DE9">
        <w:rPr>
          <w:rFonts w:cs="Arial"/>
          <w:szCs w:val="20"/>
        </w:rPr>
        <w:t>način in omejitve prehajanja državne meje</w:t>
      </w:r>
      <w:r w:rsidR="00943598">
        <w:rPr>
          <w:rFonts w:cs="Arial"/>
          <w:szCs w:val="20"/>
        </w:rPr>
        <w:t xml:space="preserve"> ter</w:t>
      </w:r>
      <w:r w:rsidR="003C3DE9">
        <w:rPr>
          <w:rFonts w:cs="Arial"/>
          <w:szCs w:val="20"/>
        </w:rPr>
        <w:t xml:space="preserve"> čas obratovanja</w:t>
      </w:r>
      <w:r w:rsidR="00943598" w:rsidRPr="00943598">
        <w:rPr>
          <w:rFonts w:cs="Arial"/>
          <w:szCs w:val="20"/>
        </w:rPr>
        <w:t xml:space="preserve"> </w:t>
      </w:r>
      <w:r w:rsidR="00943598">
        <w:rPr>
          <w:rFonts w:cs="Arial"/>
          <w:szCs w:val="20"/>
        </w:rPr>
        <w:t>mejnih prehodov postali obsoletni in se črtajo</w:t>
      </w:r>
      <w:r w:rsidR="003C3DE9">
        <w:rPr>
          <w:rFonts w:cs="Arial"/>
          <w:szCs w:val="20"/>
        </w:rPr>
        <w:t xml:space="preserve">.  </w:t>
      </w:r>
      <w:r>
        <w:rPr>
          <w:rFonts w:cs="Arial"/>
          <w:szCs w:val="20"/>
        </w:rPr>
        <w:t xml:space="preserve">   </w:t>
      </w:r>
    </w:p>
    <w:p w14:paraId="66486D88" w14:textId="77777777" w:rsidR="0078153A" w:rsidRPr="00323101" w:rsidRDefault="0078153A" w:rsidP="00E621F8">
      <w:pPr>
        <w:shd w:val="clear" w:color="auto" w:fill="FFFFFF"/>
        <w:jc w:val="both"/>
        <w:rPr>
          <w:rFonts w:cs="Arial"/>
          <w:b/>
          <w:bCs/>
          <w:szCs w:val="20"/>
        </w:rPr>
      </w:pPr>
    </w:p>
    <w:p w14:paraId="039EF7B1" w14:textId="77777777" w:rsidR="00013804" w:rsidRPr="00323101" w:rsidRDefault="00013804" w:rsidP="00E621F8">
      <w:pPr>
        <w:shd w:val="clear" w:color="auto" w:fill="FFFFFF"/>
        <w:jc w:val="both"/>
        <w:rPr>
          <w:rFonts w:cs="Arial"/>
          <w:b/>
          <w:bCs/>
          <w:szCs w:val="20"/>
        </w:rPr>
      </w:pPr>
      <w:r w:rsidRPr="00323101">
        <w:rPr>
          <w:rFonts w:cs="Arial"/>
          <w:b/>
          <w:bCs/>
          <w:szCs w:val="20"/>
        </w:rPr>
        <w:t xml:space="preserve">K </w:t>
      </w:r>
      <w:r w:rsidR="00323101" w:rsidRPr="00323101">
        <w:rPr>
          <w:rFonts w:cs="Arial"/>
          <w:b/>
          <w:bCs/>
          <w:szCs w:val="20"/>
        </w:rPr>
        <w:t>2</w:t>
      </w:r>
      <w:r w:rsidRPr="00323101">
        <w:rPr>
          <w:rFonts w:cs="Arial"/>
          <w:b/>
          <w:bCs/>
          <w:szCs w:val="20"/>
        </w:rPr>
        <w:t xml:space="preserve">. členu: </w:t>
      </w:r>
    </w:p>
    <w:p w14:paraId="0490E964" w14:textId="77777777" w:rsidR="007D095C" w:rsidRPr="00013804" w:rsidRDefault="007D095C" w:rsidP="00E621F8">
      <w:pPr>
        <w:autoSpaceDE w:val="0"/>
        <w:autoSpaceDN w:val="0"/>
        <w:adjustRightInd w:val="0"/>
        <w:ind w:right="-7"/>
        <w:jc w:val="both"/>
        <w:rPr>
          <w:rFonts w:cs="Arial"/>
          <w:szCs w:val="20"/>
          <w:lang w:eastAsia="sl-SI"/>
        </w:rPr>
      </w:pPr>
      <w:r w:rsidRPr="00323101">
        <w:rPr>
          <w:rFonts w:cs="Arial"/>
          <w:szCs w:val="20"/>
          <w:lang w:eastAsia="sl-SI"/>
        </w:rPr>
        <w:t xml:space="preserve">Predlagana uredba začne veljati </w:t>
      </w:r>
      <w:r w:rsidR="00323101" w:rsidRPr="00323101">
        <w:rPr>
          <w:rFonts w:cs="Arial"/>
          <w:szCs w:val="20"/>
          <w:lang w:eastAsia="sl-SI"/>
        </w:rPr>
        <w:t>petnajsti</w:t>
      </w:r>
      <w:r w:rsidRPr="00323101">
        <w:rPr>
          <w:rFonts w:cs="Arial"/>
          <w:szCs w:val="20"/>
          <w:lang w:eastAsia="sl-SI"/>
        </w:rPr>
        <w:t xml:space="preserve"> dan po objavi v Uradnem listu Republike Slovenije.</w:t>
      </w:r>
    </w:p>
    <w:p w14:paraId="46565B9F" w14:textId="77777777" w:rsidR="007D095C" w:rsidRPr="00013804" w:rsidRDefault="007D095C" w:rsidP="00E621F8">
      <w:pPr>
        <w:rPr>
          <w:rFonts w:cs="Arial"/>
          <w:szCs w:val="20"/>
        </w:rPr>
      </w:pPr>
    </w:p>
    <w:p w14:paraId="7A05C8BC" w14:textId="77777777" w:rsidR="00285573" w:rsidRPr="00013804" w:rsidRDefault="00285573" w:rsidP="00E621F8">
      <w:pPr>
        <w:jc w:val="both"/>
        <w:rPr>
          <w:rFonts w:eastAsiaTheme="minorHAnsi" w:cs="Arial"/>
          <w:szCs w:val="20"/>
        </w:rPr>
      </w:pPr>
    </w:p>
    <w:sectPr w:rsidR="00285573" w:rsidRPr="00013804" w:rsidSect="001640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06F6F" w14:textId="77777777" w:rsidR="00811F23" w:rsidRDefault="00811F23">
      <w:r>
        <w:separator/>
      </w:r>
    </w:p>
  </w:endnote>
  <w:endnote w:type="continuationSeparator" w:id="0">
    <w:p w14:paraId="7CAB64CE" w14:textId="77777777" w:rsidR="00811F23" w:rsidRDefault="0081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70ADE" w14:textId="77777777" w:rsidR="00471E4D" w:rsidRDefault="00471E4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8E345" w14:textId="77777777" w:rsidR="00471E4D" w:rsidRDefault="00471E4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AD40F3" w14:textId="77777777" w:rsidR="00471E4D" w:rsidRDefault="00471E4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43942" w14:textId="77777777" w:rsidR="00811F23" w:rsidRDefault="00811F23">
      <w:r>
        <w:separator/>
      </w:r>
    </w:p>
  </w:footnote>
  <w:footnote w:type="continuationSeparator" w:id="0">
    <w:p w14:paraId="125592FB" w14:textId="77777777" w:rsidR="00811F23" w:rsidRDefault="0081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A1B1F" w14:textId="77777777" w:rsidR="00471E4D" w:rsidRDefault="00471E4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05D320" w14:textId="77777777" w:rsidR="00471E4D" w:rsidRDefault="00471E4D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F7DBF2" w14:textId="77777777" w:rsidR="00471E4D" w:rsidRDefault="00471E4D" w:rsidP="00471E4D">
    <w:pPr>
      <w:tabs>
        <w:tab w:val="left" w:pos="5112"/>
      </w:tabs>
      <w:spacing w:line="240" w:lineRule="exact"/>
      <w:rPr>
        <w:rFonts w:cs="Arial"/>
        <w:szCs w:val="20"/>
      </w:rPr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4DD4B2CD" wp14:editId="73DC3D22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814955" cy="312420"/>
          <wp:effectExtent l="19050" t="0" r="4445" b="0"/>
          <wp:wrapNone/>
          <wp:docPr id="3" name="Slika 1" descr="MN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MNZ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4955" cy="312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sl-SI"/>
      </w:rPr>
      <mc:AlternateContent>
        <mc:Choice Requires="wps">
          <w:drawing>
            <wp:anchor distT="4294967293" distB="4294967293" distL="114300" distR="114300" simplePos="0" relativeHeight="251661312" behindDoc="0" locked="0" layoutInCell="0" allowOverlap="1" wp14:anchorId="6322394F" wp14:editId="32FD848F">
              <wp:simplePos x="0" y="0"/>
              <wp:positionH relativeFrom="column">
                <wp:posOffset>-463550</wp:posOffset>
              </wp:positionH>
              <wp:positionV relativeFrom="page">
                <wp:posOffset>3600449</wp:posOffset>
              </wp:positionV>
              <wp:extent cx="215900" cy="0"/>
              <wp:effectExtent l="0" t="0" r="12700" b="0"/>
              <wp:wrapNone/>
              <wp:docPr id="2" name="Raven puščični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C3D10" id="_x0000_t32" coordsize="21600,21600" o:spt="32" o:oned="t" path="m,l21600,21600e" filled="f">
              <v:path arrowok="t" fillok="f" o:connecttype="none"/>
              <o:lock v:ext="edit" shapetype="t"/>
            </v:shapetype>
            <v:shape id="Raven puščični povezovalnik 3" o:spid="_x0000_s1026" type="#_x0000_t32" style="position:absolute;margin-left:-36.5pt;margin-top:283.5pt;width:17pt;height:0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" o:allowincell="f" strokecolor="#529dba" strokeweight=".5pt">
              <w10:wrap anchory="page"/>
            </v:shape>
          </w:pict>
        </mc:Fallback>
      </mc:AlternateContent>
    </w:r>
    <w:r>
      <w:rPr>
        <w:rFonts w:cs="Arial"/>
        <w:szCs w:val="20"/>
      </w:rPr>
      <w:t xml:space="preserve">   </w:t>
    </w:r>
  </w:p>
  <w:p w14:paraId="6BC0846B" w14:textId="14E90834" w:rsidR="00471E4D" w:rsidRDefault="00471E4D" w:rsidP="00471E4D">
    <w:pPr>
      <w:tabs>
        <w:tab w:val="left" w:pos="5112"/>
      </w:tabs>
      <w:spacing w:line="240" w:lineRule="exact"/>
      <w:rPr>
        <w:rFonts w:cs="Arial"/>
        <w:sz w:val="16"/>
        <w:szCs w:val="16"/>
      </w:rPr>
    </w:pPr>
    <w:r>
      <w:rPr>
        <w:rFonts w:cs="Arial"/>
        <w:sz w:val="16"/>
        <w:szCs w:val="16"/>
      </w:rPr>
      <w:t>Štefanova ulica 2, 1501 Ljubljana</w:t>
    </w:r>
    <w:r>
      <w:rPr>
        <w:rFonts w:cs="Arial"/>
        <w:sz w:val="16"/>
        <w:szCs w:val="16"/>
      </w:rPr>
      <w:tab/>
      <w:t>T: 01 428 40 00</w:t>
    </w:r>
  </w:p>
  <w:p w14:paraId="53A4F4E8" w14:textId="77777777" w:rsidR="00471E4D" w:rsidRDefault="00471E4D" w:rsidP="00471E4D">
    <w:pPr>
      <w:tabs>
        <w:tab w:val="left" w:pos="5112"/>
      </w:tabs>
      <w:spacing w:line="240" w:lineRule="exact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  <w:t xml:space="preserve">F: 01 428 47 33 </w:t>
    </w:r>
  </w:p>
  <w:p w14:paraId="7A5441D1" w14:textId="77777777" w:rsidR="00471E4D" w:rsidRDefault="00471E4D" w:rsidP="00471E4D">
    <w:pPr>
      <w:tabs>
        <w:tab w:val="left" w:pos="5112"/>
      </w:tabs>
      <w:spacing w:line="240" w:lineRule="exact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  <w:t>E: gp.mnz@gov.si</w:t>
    </w:r>
  </w:p>
  <w:p w14:paraId="0D6DF174" w14:textId="77777777" w:rsidR="00471E4D" w:rsidRDefault="00471E4D" w:rsidP="00471E4D">
    <w:pPr>
      <w:tabs>
        <w:tab w:val="left" w:pos="5112"/>
      </w:tabs>
      <w:spacing w:line="240" w:lineRule="exact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hyperlink r:id="rId2" w:history="1">
      <w:r>
        <w:rPr>
          <w:rStyle w:val="Hiperpovezava"/>
          <w:rFonts w:cs="Arial"/>
          <w:sz w:val="16"/>
          <w:szCs w:val="16"/>
        </w:rPr>
        <w:t>www.mnz.gov.si</w:t>
      </w:r>
    </w:hyperlink>
  </w:p>
  <w:p w14:paraId="4ED3C38B" w14:textId="77777777" w:rsidR="009D4881" w:rsidRPr="008F3500" w:rsidRDefault="009D488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B1F"/>
    <w:multiLevelType w:val="hybridMultilevel"/>
    <w:tmpl w:val="E59C45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97DD5"/>
    <w:multiLevelType w:val="hybridMultilevel"/>
    <w:tmpl w:val="5204E4C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27EF4"/>
    <w:multiLevelType w:val="hybridMultilevel"/>
    <w:tmpl w:val="B1825D6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B34B6"/>
    <w:multiLevelType w:val="hybridMultilevel"/>
    <w:tmpl w:val="C8005CF4"/>
    <w:lvl w:ilvl="0" w:tplc="C4A8FF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1E7FE7"/>
    <w:multiLevelType w:val="hybridMultilevel"/>
    <w:tmpl w:val="0776B0FE"/>
    <w:styleLink w:val="Numbered"/>
    <w:lvl w:ilvl="0" w:tplc="6F742DF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85E0D20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1C5840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D9266D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24C73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F80DD2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22133A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2ECC2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738457E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0684B"/>
    <w:multiLevelType w:val="hybridMultilevel"/>
    <w:tmpl w:val="99DE43FA"/>
    <w:lvl w:ilvl="0" w:tplc="9342DA76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D062FC"/>
    <w:multiLevelType w:val="hybridMultilevel"/>
    <w:tmpl w:val="3DBE0DDA"/>
    <w:lvl w:ilvl="0" w:tplc="1C009E40">
      <w:start w:val="1"/>
      <w:numFmt w:val="decimal"/>
      <w:lvlText w:val="%1."/>
      <w:lvlJc w:val="left"/>
      <w:pPr>
        <w:ind w:left="500" w:hanging="5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AC30079"/>
    <w:multiLevelType w:val="hybridMultilevel"/>
    <w:tmpl w:val="479EEEF0"/>
    <w:lvl w:ilvl="0" w:tplc="5D04C1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40003">
      <w:start w:val="2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 w:tplc="0424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EC38BD1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</w:rPr>
    </w:lvl>
    <w:lvl w:ilvl="4" w:tplc="0424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4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4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4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BA732E"/>
    <w:multiLevelType w:val="hybridMultilevel"/>
    <w:tmpl w:val="0C72AF20"/>
    <w:lvl w:ilvl="0" w:tplc="9968C78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F0171"/>
    <w:multiLevelType w:val="hybridMultilevel"/>
    <w:tmpl w:val="50CE887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AE2167"/>
    <w:multiLevelType w:val="multilevel"/>
    <w:tmpl w:val="99CA707C"/>
    <w:lvl w:ilvl="0">
      <w:start w:val="1"/>
      <w:numFmt w:val="decimal"/>
      <w:pStyle w:val="tevilnatoka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A715815"/>
    <w:multiLevelType w:val="hybridMultilevel"/>
    <w:tmpl w:val="CA1C1BB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2E3780"/>
    <w:multiLevelType w:val="hybridMultilevel"/>
    <w:tmpl w:val="DAF0E038"/>
    <w:lvl w:ilvl="0" w:tplc="6B3E8654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6820000">
      <w:numFmt w:val="bullet"/>
      <w:lvlText w:val="-"/>
      <w:lvlJc w:val="left"/>
      <w:pPr>
        <w:ind w:left="1800" w:hanging="360"/>
      </w:pPr>
      <w:rPr>
        <w:rFonts w:ascii="Arial" w:eastAsia="Mincho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AC5FE7"/>
    <w:multiLevelType w:val="hybridMultilevel"/>
    <w:tmpl w:val="48F2C992"/>
    <w:lvl w:ilvl="0" w:tplc="CC603BA2">
      <w:start w:val="1"/>
      <w:numFmt w:val="decimal"/>
      <w:lvlText w:val="%1."/>
      <w:lvlJc w:val="left"/>
      <w:pPr>
        <w:ind w:left="470" w:hanging="4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CF037C"/>
    <w:multiLevelType w:val="hybridMultilevel"/>
    <w:tmpl w:val="9B5EF240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807130"/>
    <w:multiLevelType w:val="hybridMultilevel"/>
    <w:tmpl w:val="0D6C3BCE"/>
    <w:lvl w:ilvl="0" w:tplc="C4A8FFF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C564D6"/>
    <w:multiLevelType w:val="hybridMultilevel"/>
    <w:tmpl w:val="EA14BE8A"/>
    <w:lvl w:ilvl="0" w:tplc="ACCA55D2">
      <w:start w:val="1"/>
      <w:numFmt w:val="decimal"/>
      <w:lvlText w:val="(%1)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6239B9"/>
    <w:multiLevelType w:val="hybridMultilevel"/>
    <w:tmpl w:val="801C4AB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18"/>
  </w:num>
  <w:num w:numId="5">
    <w:abstractNumId w:val="24"/>
  </w:num>
  <w:num w:numId="6">
    <w:abstractNumId w:val="11"/>
  </w:num>
  <w:num w:numId="7">
    <w:abstractNumId w:val="8"/>
  </w:num>
  <w:num w:numId="8">
    <w:abstractNumId w:val="12"/>
  </w:num>
  <w:num w:numId="9">
    <w:abstractNumId w:val="10"/>
  </w:num>
  <w:num w:numId="10">
    <w:abstractNumId w:val="17"/>
  </w:num>
  <w:num w:numId="11">
    <w:abstractNumId w:val="4"/>
  </w:num>
  <w:num w:numId="12">
    <w:abstractNumId w:val="14"/>
  </w:num>
  <w:num w:numId="13">
    <w:abstractNumId w:val="0"/>
  </w:num>
  <w:num w:numId="14">
    <w:abstractNumId w:val="1"/>
  </w:num>
  <w:num w:numId="15">
    <w:abstractNumId w:val="19"/>
  </w:num>
  <w:num w:numId="16">
    <w:abstractNumId w:val="7"/>
  </w:num>
  <w:num w:numId="17">
    <w:abstractNumId w:val="6"/>
  </w:num>
  <w:num w:numId="18">
    <w:abstractNumId w:val="13"/>
  </w:num>
  <w:num w:numId="19">
    <w:abstractNumId w:val="1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9153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C87"/>
    <w:rsid w:val="000102AB"/>
    <w:rsid w:val="00013804"/>
    <w:rsid w:val="00023A88"/>
    <w:rsid w:val="00047CB7"/>
    <w:rsid w:val="00051CBC"/>
    <w:rsid w:val="00065838"/>
    <w:rsid w:val="00084848"/>
    <w:rsid w:val="000A0B65"/>
    <w:rsid w:val="000A1A9A"/>
    <w:rsid w:val="000A47C9"/>
    <w:rsid w:val="000A6401"/>
    <w:rsid w:val="000A7238"/>
    <w:rsid w:val="000B04B5"/>
    <w:rsid w:val="000B07D2"/>
    <w:rsid w:val="000B300C"/>
    <w:rsid w:val="000B6485"/>
    <w:rsid w:val="000D7635"/>
    <w:rsid w:val="000E1055"/>
    <w:rsid w:val="000E6BCC"/>
    <w:rsid w:val="000E7CBF"/>
    <w:rsid w:val="00116BF7"/>
    <w:rsid w:val="001242A8"/>
    <w:rsid w:val="00125045"/>
    <w:rsid w:val="00127B86"/>
    <w:rsid w:val="00131ADC"/>
    <w:rsid w:val="00134904"/>
    <w:rsid w:val="001357B2"/>
    <w:rsid w:val="00152804"/>
    <w:rsid w:val="00162821"/>
    <w:rsid w:val="00164064"/>
    <w:rsid w:val="0017478F"/>
    <w:rsid w:val="001A05A6"/>
    <w:rsid w:val="001A5B86"/>
    <w:rsid w:val="001A5BD6"/>
    <w:rsid w:val="001A5ECF"/>
    <w:rsid w:val="001A7492"/>
    <w:rsid w:val="001B3F20"/>
    <w:rsid w:val="001C03CF"/>
    <w:rsid w:val="001C07DC"/>
    <w:rsid w:val="001D29C6"/>
    <w:rsid w:val="001F3478"/>
    <w:rsid w:val="001F3B9C"/>
    <w:rsid w:val="00202A77"/>
    <w:rsid w:val="00203CF4"/>
    <w:rsid w:val="00210EA3"/>
    <w:rsid w:val="002134C0"/>
    <w:rsid w:val="00215498"/>
    <w:rsid w:val="00232A49"/>
    <w:rsid w:val="002334A3"/>
    <w:rsid w:val="00237BED"/>
    <w:rsid w:val="00241727"/>
    <w:rsid w:val="00243801"/>
    <w:rsid w:val="0024575C"/>
    <w:rsid w:val="00267E56"/>
    <w:rsid w:val="00271CE5"/>
    <w:rsid w:val="00282020"/>
    <w:rsid w:val="00285573"/>
    <w:rsid w:val="002871B5"/>
    <w:rsid w:val="002A099F"/>
    <w:rsid w:val="002A212E"/>
    <w:rsid w:val="002A2B69"/>
    <w:rsid w:val="002A4B49"/>
    <w:rsid w:val="002C7BE7"/>
    <w:rsid w:val="002F5065"/>
    <w:rsid w:val="00305040"/>
    <w:rsid w:val="0030557F"/>
    <w:rsid w:val="0030561E"/>
    <w:rsid w:val="00323101"/>
    <w:rsid w:val="003362A5"/>
    <w:rsid w:val="003461A1"/>
    <w:rsid w:val="003636BF"/>
    <w:rsid w:val="00371325"/>
    <w:rsid w:val="00371442"/>
    <w:rsid w:val="0038230D"/>
    <w:rsid w:val="003845B4"/>
    <w:rsid w:val="003866CA"/>
    <w:rsid w:val="00387B1A"/>
    <w:rsid w:val="00391603"/>
    <w:rsid w:val="003964EC"/>
    <w:rsid w:val="003B4079"/>
    <w:rsid w:val="003C33A1"/>
    <w:rsid w:val="003C3DE9"/>
    <w:rsid w:val="003C5EE5"/>
    <w:rsid w:val="003C7350"/>
    <w:rsid w:val="003D02C3"/>
    <w:rsid w:val="003D2B60"/>
    <w:rsid w:val="003E1C74"/>
    <w:rsid w:val="003E797A"/>
    <w:rsid w:val="003F0348"/>
    <w:rsid w:val="00404923"/>
    <w:rsid w:val="00406758"/>
    <w:rsid w:val="004116C4"/>
    <w:rsid w:val="00413B1D"/>
    <w:rsid w:val="00420D5D"/>
    <w:rsid w:val="00441924"/>
    <w:rsid w:val="004427FF"/>
    <w:rsid w:val="004460D2"/>
    <w:rsid w:val="00451727"/>
    <w:rsid w:val="004520B8"/>
    <w:rsid w:val="004657EE"/>
    <w:rsid w:val="00467C7F"/>
    <w:rsid w:val="00471E4D"/>
    <w:rsid w:val="00482FF5"/>
    <w:rsid w:val="004861CE"/>
    <w:rsid w:val="0049066B"/>
    <w:rsid w:val="004A5563"/>
    <w:rsid w:val="004A58D1"/>
    <w:rsid w:val="004A61E1"/>
    <w:rsid w:val="004A704D"/>
    <w:rsid w:val="004C0146"/>
    <w:rsid w:val="005060EF"/>
    <w:rsid w:val="005207C5"/>
    <w:rsid w:val="00522559"/>
    <w:rsid w:val="00525EAE"/>
    <w:rsid w:val="00526246"/>
    <w:rsid w:val="00532F70"/>
    <w:rsid w:val="00542258"/>
    <w:rsid w:val="00567106"/>
    <w:rsid w:val="00577941"/>
    <w:rsid w:val="005B7F77"/>
    <w:rsid w:val="005C4C62"/>
    <w:rsid w:val="005E0DC8"/>
    <w:rsid w:val="005E1D3C"/>
    <w:rsid w:val="005F2F72"/>
    <w:rsid w:val="006138E9"/>
    <w:rsid w:val="00625AE6"/>
    <w:rsid w:val="00632253"/>
    <w:rsid w:val="00635C7C"/>
    <w:rsid w:val="00642714"/>
    <w:rsid w:val="006455CE"/>
    <w:rsid w:val="00654DD7"/>
    <w:rsid w:val="00655841"/>
    <w:rsid w:val="00655E20"/>
    <w:rsid w:val="00660BDA"/>
    <w:rsid w:val="0066409A"/>
    <w:rsid w:val="00690599"/>
    <w:rsid w:val="00697458"/>
    <w:rsid w:val="006A0A81"/>
    <w:rsid w:val="006B6AFC"/>
    <w:rsid w:val="006C578B"/>
    <w:rsid w:val="006D59BC"/>
    <w:rsid w:val="006E50D3"/>
    <w:rsid w:val="006F2900"/>
    <w:rsid w:val="00704E1B"/>
    <w:rsid w:val="00711D00"/>
    <w:rsid w:val="00733017"/>
    <w:rsid w:val="007357AF"/>
    <w:rsid w:val="007366FE"/>
    <w:rsid w:val="00745792"/>
    <w:rsid w:val="00746554"/>
    <w:rsid w:val="007801EC"/>
    <w:rsid w:val="00780D45"/>
    <w:rsid w:val="0078153A"/>
    <w:rsid w:val="00783310"/>
    <w:rsid w:val="00794DEE"/>
    <w:rsid w:val="007A4A6D"/>
    <w:rsid w:val="007D042E"/>
    <w:rsid w:val="007D095C"/>
    <w:rsid w:val="007D1BCF"/>
    <w:rsid w:val="007D2543"/>
    <w:rsid w:val="007D30FF"/>
    <w:rsid w:val="007D75CF"/>
    <w:rsid w:val="007E0440"/>
    <w:rsid w:val="007E651A"/>
    <w:rsid w:val="007E6DC5"/>
    <w:rsid w:val="00811F23"/>
    <w:rsid w:val="00813483"/>
    <w:rsid w:val="0084093E"/>
    <w:rsid w:val="00866E80"/>
    <w:rsid w:val="008749E1"/>
    <w:rsid w:val="00877FFC"/>
    <w:rsid w:val="0088043C"/>
    <w:rsid w:val="00884889"/>
    <w:rsid w:val="00890396"/>
    <w:rsid w:val="008906C9"/>
    <w:rsid w:val="00895C18"/>
    <w:rsid w:val="008A1E97"/>
    <w:rsid w:val="008C5738"/>
    <w:rsid w:val="008D04F0"/>
    <w:rsid w:val="008E65EB"/>
    <w:rsid w:val="008F3500"/>
    <w:rsid w:val="008F6C82"/>
    <w:rsid w:val="0091373B"/>
    <w:rsid w:val="00915C0D"/>
    <w:rsid w:val="009249B0"/>
    <w:rsid w:val="00924E3C"/>
    <w:rsid w:val="00943598"/>
    <w:rsid w:val="0095744B"/>
    <w:rsid w:val="009612BB"/>
    <w:rsid w:val="00965D44"/>
    <w:rsid w:val="0099165A"/>
    <w:rsid w:val="0099437B"/>
    <w:rsid w:val="009A2258"/>
    <w:rsid w:val="009C0755"/>
    <w:rsid w:val="009C740A"/>
    <w:rsid w:val="009D4881"/>
    <w:rsid w:val="009E0ECB"/>
    <w:rsid w:val="009F2C98"/>
    <w:rsid w:val="00A018F4"/>
    <w:rsid w:val="00A0203C"/>
    <w:rsid w:val="00A0516C"/>
    <w:rsid w:val="00A116AF"/>
    <w:rsid w:val="00A125C5"/>
    <w:rsid w:val="00A134AA"/>
    <w:rsid w:val="00A13F61"/>
    <w:rsid w:val="00A1480D"/>
    <w:rsid w:val="00A156E0"/>
    <w:rsid w:val="00A2451C"/>
    <w:rsid w:val="00A2719C"/>
    <w:rsid w:val="00A3126E"/>
    <w:rsid w:val="00A365F1"/>
    <w:rsid w:val="00A526A0"/>
    <w:rsid w:val="00A54059"/>
    <w:rsid w:val="00A61B69"/>
    <w:rsid w:val="00A63482"/>
    <w:rsid w:val="00A65EE7"/>
    <w:rsid w:val="00A6787F"/>
    <w:rsid w:val="00A70133"/>
    <w:rsid w:val="00A74A8C"/>
    <w:rsid w:val="00A770A6"/>
    <w:rsid w:val="00A813B1"/>
    <w:rsid w:val="00A951B3"/>
    <w:rsid w:val="00A954F1"/>
    <w:rsid w:val="00AA33DE"/>
    <w:rsid w:val="00AA3B0D"/>
    <w:rsid w:val="00AB36C4"/>
    <w:rsid w:val="00AB508E"/>
    <w:rsid w:val="00AC1A41"/>
    <w:rsid w:val="00AC32B2"/>
    <w:rsid w:val="00AD1839"/>
    <w:rsid w:val="00AD217D"/>
    <w:rsid w:val="00AD6113"/>
    <w:rsid w:val="00AE0273"/>
    <w:rsid w:val="00AE633D"/>
    <w:rsid w:val="00AF051B"/>
    <w:rsid w:val="00AF56EF"/>
    <w:rsid w:val="00B00229"/>
    <w:rsid w:val="00B02166"/>
    <w:rsid w:val="00B17141"/>
    <w:rsid w:val="00B22129"/>
    <w:rsid w:val="00B26A76"/>
    <w:rsid w:val="00B31575"/>
    <w:rsid w:val="00B41CEC"/>
    <w:rsid w:val="00B514DB"/>
    <w:rsid w:val="00B8547D"/>
    <w:rsid w:val="00B8650A"/>
    <w:rsid w:val="00B90269"/>
    <w:rsid w:val="00BA7BBC"/>
    <w:rsid w:val="00BC0440"/>
    <w:rsid w:val="00BD1742"/>
    <w:rsid w:val="00BD2BFE"/>
    <w:rsid w:val="00BF17B7"/>
    <w:rsid w:val="00BF4927"/>
    <w:rsid w:val="00C01121"/>
    <w:rsid w:val="00C250D5"/>
    <w:rsid w:val="00C25549"/>
    <w:rsid w:val="00C2634E"/>
    <w:rsid w:val="00C35666"/>
    <w:rsid w:val="00C3744E"/>
    <w:rsid w:val="00C45B33"/>
    <w:rsid w:val="00C54474"/>
    <w:rsid w:val="00C65B37"/>
    <w:rsid w:val="00C71203"/>
    <w:rsid w:val="00C71699"/>
    <w:rsid w:val="00C71818"/>
    <w:rsid w:val="00C75121"/>
    <w:rsid w:val="00C92898"/>
    <w:rsid w:val="00CA4340"/>
    <w:rsid w:val="00CB3098"/>
    <w:rsid w:val="00CB71FE"/>
    <w:rsid w:val="00CD2828"/>
    <w:rsid w:val="00CE5238"/>
    <w:rsid w:val="00CE6B61"/>
    <w:rsid w:val="00CE7514"/>
    <w:rsid w:val="00CF519E"/>
    <w:rsid w:val="00D248DE"/>
    <w:rsid w:val="00D253B0"/>
    <w:rsid w:val="00D340F3"/>
    <w:rsid w:val="00D41C3D"/>
    <w:rsid w:val="00D457E2"/>
    <w:rsid w:val="00D45EA5"/>
    <w:rsid w:val="00D46BC2"/>
    <w:rsid w:val="00D602C5"/>
    <w:rsid w:val="00D637BE"/>
    <w:rsid w:val="00D77D2D"/>
    <w:rsid w:val="00D8542D"/>
    <w:rsid w:val="00D91681"/>
    <w:rsid w:val="00D921E9"/>
    <w:rsid w:val="00DA4FB8"/>
    <w:rsid w:val="00DA652E"/>
    <w:rsid w:val="00DB2A5D"/>
    <w:rsid w:val="00DC376D"/>
    <w:rsid w:val="00DC6A71"/>
    <w:rsid w:val="00DC7F76"/>
    <w:rsid w:val="00DF4D84"/>
    <w:rsid w:val="00E0357D"/>
    <w:rsid w:val="00E04BD8"/>
    <w:rsid w:val="00E124C9"/>
    <w:rsid w:val="00E12EEA"/>
    <w:rsid w:val="00E14760"/>
    <w:rsid w:val="00E161E7"/>
    <w:rsid w:val="00E3087B"/>
    <w:rsid w:val="00E35809"/>
    <w:rsid w:val="00E44DC4"/>
    <w:rsid w:val="00E52D8A"/>
    <w:rsid w:val="00E61F72"/>
    <w:rsid w:val="00E621F8"/>
    <w:rsid w:val="00E65A5A"/>
    <w:rsid w:val="00E72A17"/>
    <w:rsid w:val="00E74CF8"/>
    <w:rsid w:val="00E76716"/>
    <w:rsid w:val="00E76A2E"/>
    <w:rsid w:val="00E80352"/>
    <w:rsid w:val="00E8174C"/>
    <w:rsid w:val="00E838EF"/>
    <w:rsid w:val="00E8604C"/>
    <w:rsid w:val="00E917C8"/>
    <w:rsid w:val="00E93C23"/>
    <w:rsid w:val="00E95035"/>
    <w:rsid w:val="00E95BB6"/>
    <w:rsid w:val="00EA0413"/>
    <w:rsid w:val="00EB58EF"/>
    <w:rsid w:val="00EC724E"/>
    <w:rsid w:val="00ED1C3E"/>
    <w:rsid w:val="00ED3F41"/>
    <w:rsid w:val="00ED6779"/>
    <w:rsid w:val="00EE653F"/>
    <w:rsid w:val="00EE6990"/>
    <w:rsid w:val="00F00940"/>
    <w:rsid w:val="00F11CD5"/>
    <w:rsid w:val="00F139BB"/>
    <w:rsid w:val="00F15649"/>
    <w:rsid w:val="00F240BB"/>
    <w:rsid w:val="00F34C87"/>
    <w:rsid w:val="00F47166"/>
    <w:rsid w:val="00F475E1"/>
    <w:rsid w:val="00F52131"/>
    <w:rsid w:val="00F529DC"/>
    <w:rsid w:val="00F5391D"/>
    <w:rsid w:val="00F57FED"/>
    <w:rsid w:val="00F6608C"/>
    <w:rsid w:val="00F6669F"/>
    <w:rsid w:val="00F7444F"/>
    <w:rsid w:val="00F86157"/>
    <w:rsid w:val="00F961E4"/>
    <w:rsid w:val="00FC4425"/>
    <w:rsid w:val="00FC7DB3"/>
    <w:rsid w:val="00FE0194"/>
    <w:rsid w:val="00FF348A"/>
    <w:rsid w:val="00FF4BF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2864FEAD"/>
  <w15:docId w15:val="{E98495DC-5A03-4471-9E17-E00CD8E6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34C87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C54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F34C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Naslov3Znak">
    <w:name w:val="Naslov 3 Znak"/>
    <w:basedOn w:val="Privzetapisavaodstavka"/>
    <w:link w:val="Naslov3"/>
    <w:rsid w:val="00F34C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character" w:customStyle="1" w:styleId="Naslov1Znak">
    <w:name w:val="Naslov 1 Znak"/>
    <w:aliases w:val="NASLOV Znak"/>
    <w:basedOn w:val="Privzetapisavaodstavka"/>
    <w:link w:val="Naslov1"/>
    <w:rsid w:val="00F34C87"/>
    <w:rPr>
      <w:rFonts w:ascii="Arial" w:hAnsi="Arial"/>
      <w:b/>
      <w:kern w:val="32"/>
      <w:sz w:val="28"/>
      <w:szCs w:val="32"/>
    </w:rPr>
  </w:style>
  <w:style w:type="paragraph" w:customStyle="1" w:styleId="Poglavje">
    <w:name w:val="Poglavje"/>
    <w:basedOn w:val="Navaden"/>
    <w:qFormat/>
    <w:rsid w:val="00F34C87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F34C87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sz w:val="22"/>
      <w:szCs w:val="22"/>
    </w:rPr>
  </w:style>
  <w:style w:type="character" w:customStyle="1" w:styleId="NeotevilenodstavekZnak">
    <w:name w:val="Neoštevilčen odstavek Znak"/>
    <w:link w:val="Neotevilenodstavek"/>
    <w:rsid w:val="00F34C87"/>
    <w:rPr>
      <w:rFonts w:ascii="Arial" w:hAnsi="Arial"/>
      <w:sz w:val="22"/>
      <w:szCs w:val="22"/>
      <w:lang w:val="en-US" w:eastAsia="en-US"/>
    </w:rPr>
  </w:style>
  <w:style w:type="paragraph" w:customStyle="1" w:styleId="Oddelek">
    <w:name w:val="Oddelek"/>
    <w:basedOn w:val="Navaden"/>
    <w:link w:val="OddelekZnak1"/>
    <w:qFormat/>
    <w:rsid w:val="00F34C87"/>
    <w:pPr>
      <w:numPr>
        <w:numId w:val="1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b/>
      <w:sz w:val="22"/>
      <w:szCs w:val="22"/>
    </w:rPr>
  </w:style>
  <w:style w:type="character" w:customStyle="1" w:styleId="OddelekZnak1">
    <w:name w:val="Oddelek Znak1"/>
    <w:link w:val="Oddelek"/>
    <w:rsid w:val="00F34C87"/>
    <w:rPr>
      <w:rFonts w:ascii="Arial" w:hAnsi="Arial"/>
      <w:b/>
      <w:sz w:val="22"/>
      <w:szCs w:val="22"/>
      <w:lang w:val="en-US" w:eastAsia="en-US"/>
    </w:rPr>
  </w:style>
  <w:style w:type="paragraph" w:customStyle="1" w:styleId="Naslovpredpisa">
    <w:name w:val="Naslov_predpisa"/>
    <w:basedOn w:val="Navaden"/>
    <w:link w:val="NaslovpredpisaZnak"/>
    <w:qFormat/>
    <w:rsid w:val="00F34C87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 w:val="22"/>
      <w:szCs w:val="22"/>
    </w:rPr>
  </w:style>
  <w:style w:type="character" w:customStyle="1" w:styleId="NaslovpredpisaZnak">
    <w:name w:val="Naslov_predpisa Znak"/>
    <w:link w:val="Naslovpredpisa"/>
    <w:rsid w:val="00F34C87"/>
    <w:rPr>
      <w:rFonts w:ascii="Arial" w:hAnsi="Arial"/>
      <w:b/>
      <w:sz w:val="22"/>
      <w:szCs w:val="22"/>
      <w:lang w:val="en-US" w:eastAsia="en-US"/>
    </w:rPr>
  </w:style>
  <w:style w:type="paragraph" w:styleId="Odstavekseznama">
    <w:name w:val="List Paragraph"/>
    <w:basedOn w:val="Navaden"/>
    <w:uiPriority w:val="34"/>
    <w:qFormat/>
    <w:rsid w:val="00F34C8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Odstavekseznama1">
    <w:name w:val="Odstavek seznama1"/>
    <w:basedOn w:val="Navaden"/>
    <w:qFormat/>
    <w:rsid w:val="00F34C87"/>
    <w:pPr>
      <w:spacing w:line="240" w:lineRule="auto"/>
      <w:ind w:left="720"/>
      <w:contextualSpacing/>
    </w:pPr>
    <w:rPr>
      <w:rFonts w:ascii="Times New Roman" w:hAnsi="Times New Roman"/>
      <w:sz w:val="24"/>
      <w:lang w:eastAsia="sl-SI"/>
    </w:rPr>
  </w:style>
  <w:style w:type="paragraph" w:customStyle="1" w:styleId="odstavek">
    <w:name w:val="odstavek"/>
    <w:basedOn w:val="Navaden"/>
    <w:rsid w:val="00C011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paragraph" w:customStyle="1" w:styleId="tevilnatoka0">
    <w:name w:val="tevilnatoka"/>
    <w:basedOn w:val="Navaden"/>
    <w:rsid w:val="00C011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en-GB" w:eastAsia="en-GB"/>
    </w:rPr>
  </w:style>
  <w:style w:type="character" w:styleId="Pripombasklic">
    <w:name w:val="annotation reference"/>
    <w:basedOn w:val="Privzetapisavaodstavka"/>
    <w:rsid w:val="00D41C3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41C3D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D41C3D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D41C3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41C3D"/>
    <w:rPr>
      <w:rFonts w:ascii="Arial" w:hAnsi="Arial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D41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41C3D"/>
    <w:rPr>
      <w:rFonts w:ascii="Tahoma" w:hAnsi="Tahoma" w:cs="Tahoma"/>
      <w:sz w:val="16"/>
      <w:szCs w:val="16"/>
      <w:lang w:val="en-US" w:eastAsia="en-US"/>
    </w:rPr>
  </w:style>
  <w:style w:type="paragraph" w:styleId="Revizija">
    <w:name w:val="Revision"/>
    <w:hidden/>
    <w:uiPriority w:val="99"/>
    <w:semiHidden/>
    <w:rsid w:val="00467C7F"/>
    <w:rPr>
      <w:rFonts w:ascii="Arial" w:hAnsi="Arial"/>
      <w:szCs w:val="24"/>
      <w:lang w:val="en-US" w:eastAsia="en-US"/>
    </w:rPr>
  </w:style>
  <w:style w:type="paragraph" w:customStyle="1" w:styleId="Default">
    <w:name w:val="Default"/>
    <w:rsid w:val="006C578B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6C578B"/>
    <w:pPr>
      <w:numPr>
        <w:numId w:val="11"/>
      </w:numPr>
    </w:pPr>
  </w:style>
  <w:style w:type="paragraph" w:styleId="Telobesedila">
    <w:name w:val="Body Text"/>
    <w:basedOn w:val="Navaden"/>
    <w:link w:val="TelobesedilaZnak"/>
    <w:uiPriority w:val="99"/>
    <w:unhideWhenUsed/>
    <w:rsid w:val="003866CA"/>
    <w:pPr>
      <w:spacing w:line="240" w:lineRule="auto"/>
      <w:jc w:val="both"/>
    </w:pPr>
    <w:rPr>
      <w:rFonts w:eastAsiaTheme="minorHAnsi" w:cs="Arial"/>
      <w:color w:val="000000"/>
      <w:szCs w:val="20"/>
      <w:shd w:val="clear" w:color="auto" w:fill="FFFFFF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866CA"/>
    <w:rPr>
      <w:rFonts w:ascii="Arial" w:eastAsiaTheme="minorHAnsi" w:hAnsi="Arial" w:cs="Arial"/>
      <w:color w:val="000000"/>
      <w:lang w:eastAsia="en-US"/>
    </w:rPr>
  </w:style>
  <w:style w:type="character" w:customStyle="1" w:styleId="Naslov2Znak">
    <w:name w:val="Naslov 2 Znak"/>
    <w:basedOn w:val="Privzetapisavaodstavka"/>
    <w:link w:val="Naslov2"/>
    <w:semiHidden/>
    <w:rsid w:val="00C5447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Telobesedila2">
    <w:name w:val="Body Text 2"/>
    <w:basedOn w:val="Navaden"/>
    <w:link w:val="Telobesedila2Znak"/>
    <w:unhideWhenUsed/>
    <w:rsid w:val="00237BED"/>
    <w:pPr>
      <w:shd w:val="clear" w:color="auto" w:fill="FFFFFF"/>
      <w:spacing w:line="240" w:lineRule="atLeast"/>
      <w:jc w:val="both"/>
    </w:pPr>
    <w:rPr>
      <w:rFonts w:cs="Arial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237BED"/>
    <w:rPr>
      <w:rFonts w:ascii="Arial" w:hAnsi="Arial" w:cs="Arial"/>
      <w:shd w:val="clear" w:color="auto" w:fill="FFFFFF"/>
    </w:rPr>
  </w:style>
  <w:style w:type="paragraph" w:customStyle="1" w:styleId="len">
    <w:name w:val="Člen"/>
    <w:basedOn w:val="Navaden"/>
    <w:link w:val="lenZnak"/>
    <w:qFormat/>
    <w:rsid w:val="009A2258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b/>
      <w:sz w:val="22"/>
      <w:szCs w:val="22"/>
      <w:lang w:eastAsia="sl-SI"/>
    </w:rPr>
  </w:style>
  <w:style w:type="paragraph" w:customStyle="1" w:styleId="tevilnatoka111">
    <w:name w:val="Številčna točka 1.1.1"/>
    <w:basedOn w:val="Navaden"/>
    <w:qFormat/>
    <w:rsid w:val="009A2258"/>
    <w:pPr>
      <w:widowControl w:val="0"/>
      <w:numPr>
        <w:ilvl w:val="2"/>
        <w:numId w:val="12"/>
      </w:num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sz w:val="22"/>
      <w:szCs w:val="16"/>
      <w:lang w:eastAsia="sl-SI"/>
    </w:rPr>
  </w:style>
  <w:style w:type="character" w:customStyle="1" w:styleId="lenZnak">
    <w:name w:val="Člen Znak"/>
    <w:link w:val="len"/>
    <w:rsid w:val="009A2258"/>
    <w:rPr>
      <w:rFonts w:ascii="Arial" w:hAnsi="Arial" w:cs="Arial"/>
      <w:b/>
      <w:sz w:val="22"/>
      <w:szCs w:val="22"/>
    </w:rPr>
  </w:style>
  <w:style w:type="paragraph" w:customStyle="1" w:styleId="Odstavek0">
    <w:name w:val="Odstavek"/>
    <w:basedOn w:val="Navaden"/>
    <w:link w:val="OdstavekZnak"/>
    <w:qFormat/>
    <w:rsid w:val="009A2258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OdstavekZnak">
    <w:name w:val="Odstavek Znak"/>
    <w:link w:val="Odstavek0"/>
    <w:rsid w:val="009A2258"/>
    <w:rPr>
      <w:rFonts w:ascii="Arial" w:hAnsi="Arial" w:cs="Arial"/>
      <w:sz w:val="22"/>
      <w:szCs w:val="22"/>
    </w:rPr>
  </w:style>
  <w:style w:type="paragraph" w:customStyle="1" w:styleId="tevilnatoka">
    <w:name w:val="Številčna točka"/>
    <w:basedOn w:val="Navaden"/>
    <w:link w:val="tevilnatokaZnak"/>
    <w:qFormat/>
    <w:rsid w:val="009A2258"/>
    <w:pPr>
      <w:numPr>
        <w:numId w:val="12"/>
      </w:numPr>
      <w:spacing w:line="240" w:lineRule="auto"/>
      <w:jc w:val="both"/>
    </w:pPr>
    <w:rPr>
      <w:rFonts w:cs="Arial"/>
      <w:sz w:val="22"/>
      <w:szCs w:val="22"/>
      <w:lang w:eastAsia="sl-SI"/>
    </w:rPr>
  </w:style>
  <w:style w:type="character" w:customStyle="1" w:styleId="tevilnatokaZnak">
    <w:name w:val="Številčna točka Znak"/>
    <w:basedOn w:val="OdstavekZnak"/>
    <w:link w:val="tevilnatoka"/>
    <w:rsid w:val="009A2258"/>
    <w:rPr>
      <w:rFonts w:ascii="Arial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9A2258"/>
    <w:pPr>
      <w:spacing w:before="0"/>
    </w:pPr>
  </w:style>
  <w:style w:type="paragraph" w:customStyle="1" w:styleId="tevilnatoka11Nova">
    <w:name w:val="Številčna točka 1.1 Nova"/>
    <w:basedOn w:val="tevilnatoka"/>
    <w:qFormat/>
    <w:rsid w:val="009A2258"/>
    <w:pPr>
      <w:numPr>
        <w:ilvl w:val="1"/>
      </w:numPr>
      <w:tabs>
        <w:tab w:val="clear" w:pos="425"/>
      </w:tabs>
      <w:ind w:left="1440" w:hanging="360"/>
    </w:pPr>
  </w:style>
  <w:style w:type="paragraph" w:customStyle="1" w:styleId="len0">
    <w:name w:val="len"/>
    <w:basedOn w:val="Navaden"/>
    <w:rsid w:val="00780D4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0">
    <w:name w:val="lennaslov"/>
    <w:basedOn w:val="Navaden"/>
    <w:rsid w:val="00780D4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  <w:basedOn w:val="Privzetapisavaodstavka"/>
    <w:rsid w:val="00780D45"/>
  </w:style>
  <w:style w:type="paragraph" w:customStyle="1" w:styleId="lennovele">
    <w:name w:val="Člen_novele"/>
    <w:basedOn w:val="len"/>
    <w:link w:val="lennoveleZnak"/>
    <w:qFormat/>
    <w:rsid w:val="00E93C23"/>
    <w:rPr>
      <w:b w:val="0"/>
    </w:rPr>
  </w:style>
  <w:style w:type="character" w:customStyle="1" w:styleId="lennoveleZnak">
    <w:name w:val="Člen_novele Znak"/>
    <w:basedOn w:val="lenZnak"/>
    <w:link w:val="lennovele"/>
    <w:rsid w:val="00E93C23"/>
    <w:rPr>
      <w:rFonts w:ascii="Arial" w:hAnsi="Arial" w:cs="Arial"/>
      <w:b w:val="0"/>
      <w:sz w:val="22"/>
      <w:szCs w:val="22"/>
    </w:rPr>
  </w:style>
  <w:style w:type="paragraph" w:customStyle="1" w:styleId="alineazaodstavkom">
    <w:name w:val="alineazaodstavkom"/>
    <w:basedOn w:val="Navaden"/>
    <w:rsid w:val="00AA3B0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gs@gov.s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nz.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8B58209-CF25-43C4-955D-5A4B4D4FC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1655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11408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Brus</dc:creator>
  <cp:lastModifiedBy>Staš Svetek</cp:lastModifiedBy>
  <cp:revision>8</cp:revision>
  <cp:lastPrinted>2021-05-13T10:57:00Z</cp:lastPrinted>
  <dcterms:created xsi:type="dcterms:W3CDTF">2023-04-13T11:05:00Z</dcterms:created>
  <dcterms:modified xsi:type="dcterms:W3CDTF">2023-04-18T08:34:00Z</dcterms:modified>
</cp:coreProperties>
</file>