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D70" w:rsidRPr="00617A6B" w:rsidRDefault="00EA6D70" w:rsidP="00EA6D70">
      <w:pPr>
        <w:pStyle w:val="Telobesedila"/>
        <w:spacing w:line="260" w:lineRule="exact"/>
        <w:rPr>
          <w:rFonts w:ascii="Arial" w:hAnsi="Arial" w:cs="Arial"/>
          <w:sz w:val="20"/>
        </w:rPr>
      </w:pPr>
      <w:r w:rsidRPr="00617A6B">
        <w:rPr>
          <w:rFonts w:ascii="Arial" w:hAnsi="Arial" w:cs="Arial"/>
          <w:sz w:val="20"/>
        </w:rPr>
        <w:t>Priloga</w:t>
      </w:r>
    </w:p>
    <w:p w:rsidR="00EA6D70" w:rsidRPr="00617A6B" w:rsidRDefault="00EA6D70" w:rsidP="00EA6D70">
      <w:pPr>
        <w:pStyle w:val="Telobesedila"/>
        <w:spacing w:line="260" w:lineRule="exact"/>
        <w:rPr>
          <w:rFonts w:ascii="Arial" w:hAnsi="Arial" w:cs="Arial"/>
          <w:sz w:val="20"/>
        </w:rPr>
      </w:pPr>
    </w:p>
    <w:p w:rsidR="00EA6D70" w:rsidRPr="00617A6B" w:rsidRDefault="00EA6D70" w:rsidP="00EA6D70">
      <w:pPr>
        <w:pStyle w:val="Telobesedila"/>
        <w:spacing w:line="260" w:lineRule="exact"/>
        <w:rPr>
          <w:rFonts w:ascii="Arial" w:hAnsi="Arial" w:cs="Arial"/>
          <w:bCs w:val="0"/>
          <w:sz w:val="20"/>
        </w:rPr>
      </w:pPr>
      <w:r w:rsidRPr="00617A6B">
        <w:rPr>
          <w:rFonts w:ascii="Arial" w:hAnsi="Arial" w:cs="Arial"/>
          <w:sz w:val="20"/>
        </w:rPr>
        <w:t xml:space="preserve">Seznam čebelarske opreme, zdravil za zatiranje varoj, sadik </w:t>
      </w:r>
      <w:r>
        <w:rPr>
          <w:rFonts w:ascii="Arial" w:hAnsi="Arial" w:cs="Arial"/>
          <w:sz w:val="20"/>
        </w:rPr>
        <w:t>medovitih</w:t>
      </w:r>
      <w:r w:rsidRPr="00617A6B">
        <w:rPr>
          <w:rFonts w:ascii="Arial" w:hAnsi="Arial" w:cs="Arial"/>
          <w:sz w:val="20"/>
        </w:rPr>
        <w:t xml:space="preserve"> rastlin ter najvišje višine priznanih stroškov nakupa čebelarske opreme, zdravil za zatiranje varoj, sadik </w:t>
      </w:r>
      <w:r>
        <w:rPr>
          <w:rFonts w:ascii="Arial" w:hAnsi="Arial" w:cs="Arial"/>
          <w:sz w:val="20"/>
        </w:rPr>
        <w:t>medovitih</w:t>
      </w:r>
      <w:r w:rsidRPr="00617A6B">
        <w:rPr>
          <w:rFonts w:ascii="Arial" w:hAnsi="Arial" w:cs="Arial"/>
          <w:sz w:val="20"/>
        </w:rPr>
        <w:t xml:space="preserve"> rastlin in nakupa oziroma cene izdelave satnice za namen izvajanja intervencij v sektorju čebelarskih proizvodov iz strateškega načrta skupne kmetijske politike 2023–2027</w:t>
      </w:r>
    </w:p>
    <w:p w:rsidR="00EA6D70" w:rsidRPr="00617A6B" w:rsidRDefault="00EA6D70" w:rsidP="00EA6D70">
      <w:pPr>
        <w:pStyle w:val="Telobesedila"/>
        <w:spacing w:line="260" w:lineRule="exact"/>
        <w:rPr>
          <w:rFonts w:ascii="Arial" w:hAnsi="Arial" w:cs="Arial"/>
          <w:bCs w:val="0"/>
          <w:sz w:val="20"/>
        </w:rPr>
      </w:pPr>
    </w:p>
    <w:p w:rsidR="00EA6D70" w:rsidRPr="00617A6B" w:rsidRDefault="00EA6D70" w:rsidP="00EA6D70">
      <w:pPr>
        <w:pStyle w:val="Telobesedila"/>
        <w:spacing w:line="260" w:lineRule="exact"/>
        <w:rPr>
          <w:rFonts w:ascii="Arial" w:hAnsi="Arial" w:cs="Arial"/>
          <w:sz w:val="20"/>
        </w:rPr>
      </w:pPr>
      <w:r w:rsidRPr="00617A6B">
        <w:rPr>
          <w:rFonts w:ascii="Arial" w:hAnsi="Arial" w:cs="Arial"/>
          <w:sz w:val="20"/>
        </w:rPr>
        <w:t>Preglednica 1: Seznam čebelarske opreme in najvišja višina priznanih stroškov nakupa posamezne nove čebelarske opreme za programsko obdobje 2023–2027</w:t>
      </w:r>
      <w:bookmarkStart w:id="0" w:name="_Toc34999328"/>
      <w:r w:rsidRPr="00617A6B">
        <w:rPr>
          <w:rFonts w:ascii="Arial" w:hAnsi="Arial" w:cs="Arial"/>
          <w:sz w:val="20"/>
        </w:rPr>
        <w:t xml:space="preserve"> (v EUR/kos, brez DDV)</w:t>
      </w:r>
      <w:bookmarkEnd w:id="0"/>
      <w:r w:rsidRPr="00617A6B">
        <w:rPr>
          <w:rFonts w:ascii="Arial" w:hAnsi="Arial" w:cs="Arial"/>
          <w:sz w:val="20"/>
        </w:rPr>
        <w:t xml:space="preserve"> </w:t>
      </w:r>
    </w:p>
    <w:p w:rsidR="00EA6D70" w:rsidRPr="00617A6B" w:rsidRDefault="00EA6D70" w:rsidP="00EA6D70">
      <w:pPr>
        <w:spacing w:before="35"/>
        <w:rPr>
          <w:b/>
        </w:rPr>
      </w:pPr>
    </w:p>
    <w:tbl>
      <w:tblPr>
        <w:tblW w:w="8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6260"/>
        <w:gridCol w:w="1404"/>
      </w:tblGrid>
      <w:tr w:rsidR="00EA6D70" w:rsidRPr="00617A6B" w:rsidTr="00356BFF">
        <w:trPr>
          <w:trHeight w:val="772"/>
        </w:trPr>
        <w:tc>
          <w:tcPr>
            <w:tcW w:w="1130" w:type="dxa"/>
            <w:shd w:val="clear" w:color="auto" w:fill="8EAADB"/>
          </w:tcPr>
          <w:p w:rsidR="00EA6D70" w:rsidRPr="00617A6B" w:rsidRDefault="00EA6D70" w:rsidP="00356BFF">
            <w:pPr>
              <w:pStyle w:val="TableParagraph"/>
              <w:spacing w:before="153" w:line="260" w:lineRule="exact"/>
              <w:ind w:left="28" w:right="374"/>
              <w:rPr>
                <w:b/>
                <w:sz w:val="20"/>
                <w:szCs w:val="20"/>
              </w:rPr>
            </w:pPr>
            <w:r w:rsidRPr="00617A6B">
              <w:rPr>
                <w:b/>
                <w:spacing w:val="-2"/>
                <w:sz w:val="20"/>
                <w:szCs w:val="20"/>
              </w:rPr>
              <w:t>Šifra stroška</w:t>
            </w:r>
          </w:p>
        </w:tc>
        <w:tc>
          <w:tcPr>
            <w:tcW w:w="6260" w:type="dxa"/>
            <w:shd w:val="clear" w:color="auto" w:fill="8EAADB"/>
          </w:tcPr>
          <w:p w:rsidR="00EA6D70" w:rsidRPr="00617A6B" w:rsidRDefault="00EA6D70" w:rsidP="00356BFF">
            <w:pPr>
              <w:pStyle w:val="TableParagraph"/>
              <w:spacing w:before="35" w:line="260" w:lineRule="exact"/>
              <w:rPr>
                <w:b/>
                <w:sz w:val="20"/>
                <w:szCs w:val="20"/>
              </w:rPr>
            </w:pPr>
          </w:p>
          <w:p w:rsidR="00EA6D70" w:rsidRPr="00617A6B" w:rsidRDefault="00EA6D70" w:rsidP="00356BFF">
            <w:pPr>
              <w:pStyle w:val="TableParagraph"/>
              <w:spacing w:before="1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Seznam</w:t>
            </w:r>
            <w:r w:rsidRPr="00617A6B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posamezne</w:t>
            </w:r>
            <w:r w:rsidRPr="00617A6B">
              <w:rPr>
                <w:b/>
                <w:spacing w:val="-11"/>
                <w:sz w:val="20"/>
                <w:szCs w:val="20"/>
              </w:rPr>
              <w:t xml:space="preserve"> nove </w:t>
            </w:r>
            <w:r w:rsidRPr="00617A6B">
              <w:rPr>
                <w:b/>
                <w:sz w:val="20"/>
                <w:szCs w:val="20"/>
              </w:rPr>
              <w:t>čebelarske</w:t>
            </w:r>
            <w:r w:rsidRPr="00617A6B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2"/>
                <w:sz w:val="20"/>
                <w:szCs w:val="20"/>
              </w:rPr>
              <w:t>opreme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8EAADB"/>
          </w:tcPr>
          <w:p w:rsidR="00EA6D70" w:rsidRPr="00617A6B" w:rsidRDefault="00EA6D70" w:rsidP="00356BFF">
            <w:pPr>
              <w:pStyle w:val="TableParagraph"/>
              <w:spacing w:before="153" w:line="260" w:lineRule="exact"/>
              <w:ind w:left="147" w:right="140" w:firstLine="45"/>
              <w:jc w:val="center"/>
              <w:rPr>
                <w:b/>
                <w:spacing w:val="-2"/>
                <w:sz w:val="20"/>
                <w:szCs w:val="20"/>
              </w:rPr>
            </w:pPr>
            <w:r w:rsidRPr="00617A6B">
              <w:rPr>
                <w:b/>
                <w:spacing w:val="-2"/>
                <w:sz w:val="20"/>
                <w:szCs w:val="20"/>
              </w:rPr>
              <w:t>Povprečna vrednost (EUR/kos)</w:t>
            </w:r>
          </w:p>
          <w:p w:rsidR="00EA6D70" w:rsidRPr="00617A6B" w:rsidRDefault="00EA6D70" w:rsidP="00356BFF">
            <w:pPr>
              <w:pStyle w:val="TableParagraph"/>
              <w:spacing w:before="153" w:line="260" w:lineRule="exact"/>
              <w:ind w:left="147" w:right="140" w:firstLine="45"/>
              <w:rPr>
                <w:b/>
                <w:spacing w:val="-2"/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37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Čebelji</w:t>
            </w:r>
            <w:r w:rsidRPr="00617A6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panji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s</w:t>
            </w:r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testnimi</w:t>
            </w:r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2"/>
                <w:sz w:val="20"/>
                <w:szCs w:val="20"/>
              </w:rPr>
              <w:t>vložki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Panj</w:t>
            </w:r>
            <w:r w:rsidRPr="00617A6B">
              <w:rPr>
                <w:spacing w:val="-9"/>
                <w:sz w:val="20"/>
                <w:szCs w:val="20"/>
              </w:rPr>
              <w:t xml:space="preserve"> </w:t>
            </w:r>
            <w:r w:rsidRPr="00617A6B">
              <w:rPr>
                <w:spacing w:val="-5"/>
                <w:sz w:val="20"/>
                <w:szCs w:val="20"/>
              </w:rPr>
              <w:t>LR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103,72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5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Panj</w:t>
            </w:r>
            <w:r w:rsidRPr="00617A6B">
              <w:rPr>
                <w:spacing w:val="-9"/>
                <w:sz w:val="20"/>
                <w:szCs w:val="20"/>
              </w:rPr>
              <w:t xml:space="preserve"> </w:t>
            </w:r>
            <w:r w:rsidRPr="00617A6B">
              <w:rPr>
                <w:spacing w:val="-5"/>
                <w:sz w:val="20"/>
                <w:szCs w:val="20"/>
              </w:rPr>
              <w:t>DB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4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109,12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AŽ-panj</w:t>
            </w:r>
            <w:r w:rsidRPr="00617A6B">
              <w:rPr>
                <w:spacing w:val="-13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nakladni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125,70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AŽ-panj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10-satni,</w:t>
            </w:r>
            <w:r w:rsidRPr="00617A6B">
              <w:rPr>
                <w:spacing w:val="-6"/>
                <w:sz w:val="20"/>
                <w:szCs w:val="20"/>
              </w:rPr>
              <w:t xml:space="preserve"> ali več, </w:t>
            </w:r>
            <w:r w:rsidRPr="00617A6B">
              <w:rPr>
                <w:sz w:val="20"/>
                <w:szCs w:val="20"/>
              </w:rPr>
              <w:t>3</w:t>
            </w:r>
            <w:r w:rsidRPr="00617A6B">
              <w:rPr>
                <w:spacing w:val="-3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etaže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197,75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AŽ-panj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10-satni, ali več,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2</w:t>
            </w:r>
            <w:r w:rsidRPr="00617A6B">
              <w:rPr>
                <w:spacing w:val="-3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etaži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138,62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NCO1.6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AŽ-panj</w:t>
            </w:r>
            <w:r w:rsidRPr="00617A6B">
              <w:rPr>
                <w:spacing w:val="-14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7-</w:t>
            </w:r>
            <w:r w:rsidRPr="00617A6B">
              <w:rPr>
                <w:spacing w:val="-2"/>
                <w:sz w:val="20"/>
                <w:szCs w:val="20"/>
              </w:rPr>
              <w:t>satni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73,07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NCO1.7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AŽ-panj</w:t>
            </w:r>
            <w:r w:rsidRPr="00617A6B">
              <w:rPr>
                <w:spacing w:val="-14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9-</w:t>
            </w:r>
            <w:r w:rsidRPr="00617A6B">
              <w:rPr>
                <w:spacing w:val="-2"/>
                <w:sz w:val="20"/>
                <w:szCs w:val="20"/>
              </w:rPr>
              <w:t>satni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130,20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NCO1.8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Panj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s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smukalnikom</w:t>
            </w:r>
            <w:r w:rsidRPr="00617A6B">
              <w:rPr>
                <w:spacing w:val="-3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in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pitalnikom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210,76 </w:t>
            </w:r>
          </w:p>
        </w:tc>
      </w:tr>
      <w:tr w:rsidR="00EA6D70" w:rsidRPr="00617A6B" w:rsidTr="00356BFF">
        <w:trPr>
          <w:trHeight w:val="467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7" w:line="260" w:lineRule="exact"/>
              <w:ind w:left="28"/>
              <w:rPr>
                <w:sz w:val="20"/>
                <w:szCs w:val="20"/>
              </w:rPr>
            </w:pPr>
            <w:r w:rsidRPr="00617A6B">
              <w:t>NCO1.9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AŽ-panj</w:t>
            </w:r>
            <w:r w:rsidRPr="00617A6B">
              <w:rPr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z</w:t>
            </w:r>
            <w:r w:rsidRPr="00617A6B">
              <w:rPr>
                <w:spacing w:val="-8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visoko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podnico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s</w:t>
            </w:r>
            <w:r w:rsidRPr="00617A6B">
              <w:rPr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testnim</w:t>
            </w:r>
            <w:r w:rsidRPr="00617A6B">
              <w:rPr>
                <w:spacing w:val="-3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vložkom</w:t>
            </w:r>
            <w:r w:rsidRPr="00617A6B">
              <w:rPr>
                <w:spacing w:val="-4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in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smukalnikom</w:t>
            </w:r>
            <w:r w:rsidRPr="00617A6B">
              <w:rPr>
                <w:spacing w:val="-3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 xml:space="preserve">cvetnega </w:t>
            </w:r>
            <w:r w:rsidRPr="00617A6B">
              <w:rPr>
                <w:spacing w:val="-2"/>
                <w:sz w:val="20"/>
                <w:szCs w:val="20"/>
              </w:rPr>
              <w:t>prahu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168,03 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  <w:szCs w:val="20"/>
              </w:rPr>
            </w:pPr>
            <w:r w:rsidRPr="00617A6B">
              <w:t>NCO1.10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AŽ-panj 11+3 satni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194,47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  <w:szCs w:val="20"/>
              </w:rPr>
            </w:pPr>
            <w:r w:rsidRPr="00617A6B">
              <w:t>NCO1.11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Kirarjev panj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286,64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9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Testni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vložek</w:t>
            </w:r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za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odkrivanje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4"/>
                <w:sz w:val="20"/>
                <w:szCs w:val="20"/>
              </w:rPr>
              <w:t>varo</w:t>
            </w:r>
            <w:r>
              <w:rPr>
                <w:b/>
                <w:spacing w:val="-4"/>
                <w:sz w:val="20"/>
                <w:szCs w:val="20"/>
              </w:rPr>
              <w:t>j</w:t>
            </w:r>
            <w:r w:rsidRPr="00617A6B">
              <w:rPr>
                <w:b/>
                <w:spacing w:val="-4"/>
                <w:sz w:val="20"/>
                <w:szCs w:val="20"/>
              </w:rPr>
              <w:t>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NCO2.1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Testni vložek leseni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12,18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rPr>
                <w:spacing w:val="-2"/>
                <w:sz w:val="20"/>
                <w:szCs w:val="20"/>
              </w:rPr>
            </w:pPr>
            <w:r w:rsidRPr="00617A6B">
              <w:t>NCO2.2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Testni</w:t>
            </w:r>
            <w:r w:rsidRPr="00617A6B">
              <w:rPr>
                <w:spacing w:val="-8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vložek</w:t>
            </w:r>
            <w:r w:rsidRPr="00617A6B">
              <w:rPr>
                <w:spacing w:val="-5"/>
                <w:sz w:val="20"/>
                <w:szCs w:val="20"/>
              </w:rPr>
              <w:t xml:space="preserve">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7,37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Ometalnik</w:t>
            </w:r>
            <w:r w:rsidRPr="00617A6B">
              <w:rPr>
                <w:b/>
                <w:sz w:val="20"/>
              </w:rPr>
              <w:t>i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(blago</w:t>
            </w:r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ali</w:t>
            </w:r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2"/>
                <w:sz w:val="20"/>
                <w:szCs w:val="20"/>
              </w:rPr>
              <w:t>kovinski)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4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397,53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Smukalnik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cvetnega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prahu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(leseni,</w:t>
            </w:r>
            <w:r w:rsidRPr="00617A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PVC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ali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kombinacija</w:t>
            </w:r>
            <w:r w:rsidRPr="00617A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inoks</w:t>
            </w:r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+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4"/>
                <w:sz w:val="20"/>
                <w:szCs w:val="20"/>
              </w:rPr>
              <w:t>les)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NCO4.1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Smukalnik</w:t>
            </w:r>
            <w:r w:rsidRPr="00617A6B">
              <w:rPr>
                <w:spacing w:val="-8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cvetnega</w:t>
            </w:r>
            <w:r w:rsidRPr="00617A6B">
              <w:rPr>
                <w:spacing w:val="-12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prahu</w:t>
            </w:r>
            <w:r w:rsidRPr="00617A6B">
              <w:rPr>
                <w:spacing w:val="-10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leseni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33,33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  <w:szCs w:val="20"/>
              </w:rPr>
            </w:pPr>
            <w:r w:rsidRPr="00617A6B">
              <w:t>NCO4.2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Smukalnik cvetnega prahu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16,84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NCO4.3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Smukalnik,</w:t>
            </w:r>
            <w:r w:rsidRPr="00617A6B">
              <w:rPr>
                <w:spacing w:val="-9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integriran</w:t>
            </w:r>
            <w:r w:rsidRPr="00617A6B">
              <w:rPr>
                <w:spacing w:val="-8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v</w:t>
            </w:r>
            <w:r w:rsidRPr="00617A6B">
              <w:rPr>
                <w:spacing w:val="-8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podnico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za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LR-</w:t>
            </w:r>
            <w:r w:rsidRPr="00617A6B">
              <w:rPr>
                <w:spacing w:val="-4"/>
                <w:sz w:val="20"/>
                <w:szCs w:val="20"/>
              </w:rPr>
              <w:t>panj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41,63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NCO4.4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Smukalnik</w:t>
            </w:r>
            <w:r w:rsidRPr="00617A6B">
              <w:rPr>
                <w:spacing w:val="-3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AŽ</w:t>
            </w:r>
            <w:r w:rsidRPr="00617A6B">
              <w:rPr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leseni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–</w:t>
            </w:r>
            <w:r w:rsidRPr="00617A6B">
              <w:rPr>
                <w:spacing w:val="-4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inoks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košarica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39,40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Sušilnik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za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cvetni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4"/>
                <w:sz w:val="20"/>
                <w:szCs w:val="20"/>
              </w:rPr>
              <w:t>prah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NCO5.1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Manjši,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nosilnost</w:t>
            </w:r>
            <w:r w:rsidRPr="00617A6B">
              <w:rPr>
                <w:spacing w:val="-4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do</w:t>
            </w:r>
            <w:r w:rsidRPr="00617A6B">
              <w:rPr>
                <w:spacing w:val="-4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vključno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10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kg</w:t>
            </w:r>
            <w:r w:rsidRPr="00617A6B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484,78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NCO5.2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Večji,</w:t>
            </w:r>
            <w:r w:rsidRPr="00617A6B">
              <w:rPr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nosilnost</w:t>
            </w:r>
            <w:r w:rsidRPr="00617A6B">
              <w:rPr>
                <w:spacing w:val="-4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nad</w:t>
            </w:r>
            <w:r w:rsidRPr="00617A6B">
              <w:rPr>
                <w:spacing w:val="-3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10</w:t>
            </w:r>
            <w:r w:rsidRPr="00617A6B">
              <w:rPr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kg</w:t>
            </w:r>
            <w:r w:rsidRPr="00617A6B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2.120,59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NCO5.3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Čistilec</w:t>
            </w:r>
            <w:r w:rsidRPr="00617A6B">
              <w:rPr>
                <w:spacing w:val="-11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cvetnega</w:t>
            </w:r>
            <w:r w:rsidRPr="00617A6B">
              <w:rPr>
                <w:spacing w:val="-13"/>
                <w:sz w:val="20"/>
                <w:szCs w:val="20"/>
              </w:rPr>
              <w:t xml:space="preserve"> </w:t>
            </w:r>
            <w:r w:rsidRPr="00617A6B">
              <w:rPr>
                <w:spacing w:val="-4"/>
                <w:sz w:val="20"/>
                <w:szCs w:val="20"/>
              </w:rPr>
              <w:t>prahu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1.946,58 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NCO6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Naprava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za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pridobivanje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cvetnega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prahu</w:t>
            </w:r>
            <w:r w:rsidRPr="00617A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2"/>
                <w:sz w:val="20"/>
                <w:szCs w:val="20"/>
              </w:rPr>
              <w:t>izkopanca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332,00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pacing w:val="-4"/>
                <w:sz w:val="20"/>
                <w:szCs w:val="20"/>
              </w:rPr>
            </w:pPr>
            <w:r w:rsidRPr="00617A6B">
              <w:t>NCO7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Ločevalnik cvetnega prahu izkopanca od voska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284,20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pacing w:val="-4"/>
                <w:sz w:val="20"/>
                <w:szCs w:val="20"/>
              </w:rPr>
            </w:pPr>
            <w:r w:rsidRPr="00617A6B">
              <w:t>NCO8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Liofilizator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spacing w:val="-4"/>
                <w:sz w:val="20"/>
                <w:szCs w:val="20"/>
              </w:rPr>
            </w:pPr>
            <w:r w:rsidRPr="00617A6B">
              <w:t>NCO8.1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Liofilizator, </w:t>
            </w:r>
            <w:r>
              <w:rPr>
                <w:sz w:val="20"/>
                <w:szCs w:val="20"/>
              </w:rPr>
              <w:t>zmogljivost</w:t>
            </w:r>
            <w:r w:rsidRPr="00617A6B">
              <w:rPr>
                <w:sz w:val="20"/>
                <w:szCs w:val="20"/>
              </w:rPr>
              <w:t xml:space="preserve"> do vključno 7 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8.057,81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spacing w:val="-4"/>
                <w:sz w:val="20"/>
                <w:szCs w:val="20"/>
              </w:rPr>
            </w:pPr>
            <w:r w:rsidRPr="00617A6B">
              <w:t>NCO8.2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Liofilizator, </w:t>
            </w:r>
            <w:r>
              <w:rPr>
                <w:sz w:val="20"/>
                <w:szCs w:val="20"/>
              </w:rPr>
              <w:t>zmogljivost</w:t>
            </w:r>
            <w:r w:rsidRPr="00617A6B">
              <w:rPr>
                <w:sz w:val="20"/>
                <w:szCs w:val="20"/>
              </w:rPr>
              <w:t xml:space="preserve"> nad 7 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17.475,41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NCO9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Naprava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za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pridobivanje</w:t>
            </w:r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2"/>
                <w:sz w:val="20"/>
                <w:szCs w:val="20"/>
              </w:rPr>
              <w:t>strupa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680,74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t>NCO10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pacing w:val="-2"/>
                <w:sz w:val="20"/>
                <w:szCs w:val="20"/>
              </w:rPr>
              <w:t>Plemenilnik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28,38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  <w:szCs w:val="20"/>
              </w:rPr>
            </w:pPr>
            <w:r w:rsidRPr="00617A6B">
              <w:lastRenderedPageBreak/>
              <w:t>NCO11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  <w:szCs w:val="20"/>
              </w:rPr>
            </w:pPr>
            <w:r w:rsidRPr="00617A6B">
              <w:rPr>
                <w:b/>
                <w:sz w:val="20"/>
                <w:szCs w:val="20"/>
              </w:rPr>
              <w:t>Točila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s</w:t>
            </w:r>
            <w:r w:rsidRPr="00617A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b/>
                <w:sz w:val="20"/>
                <w:szCs w:val="20"/>
              </w:rPr>
              <w:t>pripadajočo</w:t>
            </w:r>
            <w:r w:rsidRPr="00617A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b/>
                <w:spacing w:val="-2"/>
                <w:sz w:val="20"/>
                <w:szCs w:val="20"/>
              </w:rPr>
              <w:t>opremo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NCO11.1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Ročno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3-</w:t>
            </w:r>
            <w:r w:rsidRPr="00617A6B">
              <w:rPr>
                <w:spacing w:val="-4"/>
                <w:sz w:val="20"/>
                <w:szCs w:val="20"/>
              </w:rPr>
              <w:t>satno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426,50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  <w:szCs w:val="20"/>
              </w:rPr>
            </w:pPr>
            <w:r w:rsidRPr="00617A6B">
              <w:t>NCO11.2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Ročno 4-satno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581,19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NCO11.3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4-satno</w:t>
            </w:r>
            <w:r w:rsidRPr="00617A6B">
              <w:rPr>
                <w:spacing w:val="-5"/>
                <w:sz w:val="20"/>
                <w:szCs w:val="20"/>
              </w:rPr>
              <w:t xml:space="preserve"> </w:t>
            </w:r>
            <w:r w:rsidRPr="00617A6B">
              <w:rPr>
                <w:sz w:val="20"/>
                <w:szCs w:val="20"/>
              </w:rPr>
              <w:t>z</w:t>
            </w:r>
            <w:r w:rsidRPr="00617A6B">
              <w:rPr>
                <w:spacing w:val="-7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motorjem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886,72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NCO11.4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4-satno</w:t>
            </w:r>
            <w:r w:rsidRPr="00617A6B">
              <w:rPr>
                <w:spacing w:val="-11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samoobračalno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1.373,03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NCO11.5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6-satno</w:t>
            </w:r>
            <w:r w:rsidRPr="00617A6B">
              <w:rPr>
                <w:spacing w:val="-11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samoobračalno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1.613,73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NCO11.6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8-satno</w:t>
            </w:r>
            <w:r w:rsidRPr="00617A6B">
              <w:rPr>
                <w:spacing w:val="-11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samoobračalno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2.401,64 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NCO11.7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12-satno</w:t>
            </w:r>
            <w:r w:rsidRPr="00617A6B">
              <w:rPr>
                <w:spacing w:val="-13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samoobračalno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3.270,49 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  <w:szCs w:val="20"/>
              </w:rPr>
            </w:pPr>
            <w:r w:rsidRPr="00617A6B">
              <w:t>NCO11.8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16-satno</w:t>
            </w:r>
            <w:r w:rsidRPr="00617A6B">
              <w:rPr>
                <w:spacing w:val="-13"/>
                <w:sz w:val="20"/>
                <w:szCs w:val="20"/>
              </w:rPr>
              <w:t xml:space="preserve"> </w:t>
            </w:r>
            <w:r w:rsidRPr="00617A6B">
              <w:rPr>
                <w:spacing w:val="-2"/>
                <w:sz w:val="20"/>
                <w:szCs w:val="20"/>
              </w:rPr>
              <w:t>samoobračalno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>3.406,28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NCO11.9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4-satno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samoobračalno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avtomatiko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1.998,23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NCO11.10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6-satno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samoobračalno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avtomatiko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2.766,30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NCO11.11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8-satno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samoobračalno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avtomatiko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3.134,10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NCO11.12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12-satno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samoobračalno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avtomatiko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4.454,65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NCO11.13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16-satno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samoobračalno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avtomatiko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4.648,23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NCO11.14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Radialno točilo 9S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737,96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NCO11.15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Radialno točilo 12S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1.268,32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NCO12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Posoda</w:t>
            </w:r>
            <w:r w:rsidRPr="00617A6B">
              <w:rPr>
                <w:b/>
                <w:spacing w:val="-10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skladiščenje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medu</w:t>
            </w:r>
            <w:r w:rsidRPr="00617A6B">
              <w:rPr>
                <w:b/>
                <w:spacing w:val="-9"/>
                <w:sz w:val="20"/>
              </w:rPr>
              <w:t xml:space="preserve"> (do 200 kg)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95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NCO12.1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57"/>
              <w:rPr>
                <w:spacing w:val="-2"/>
                <w:sz w:val="20"/>
              </w:rPr>
            </w:pPr>
            <w:r w:rsidRPr="00617A6B">
              <w:rPr>
                <w:spacing w:val="-2"/>
                <w:sz w:val="20"/>
              </w:rPr>
              <w:t>Posoda za med do vključno 50 kg, inoks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123,03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NCO12.2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spacing w:val="-2"/>
                <w:sz w:val="20"/>
              </w:rPr>
            </w:pPr>
            <w:r w:rsidRPr="00617A6B">
              <w:rPr>
                <w:spacing w:val="-2"/>
                <w:sz w:val="20"/>
              </w:rPr>
              <w:t xml:space="preserve">Posoda za med nad 50 kg do vključno 100 kg, inoks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221,39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NCO12.3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57"/>
              <w:rPr>
                <w:spacing w:val="-2"/>
                <w:sz w:val="20"/>
              </w:rPr>
            </w:pPr>
            <w:r w:rsidRPr="00617A6B">
              <w:rPr>
                <w:spacing w:val="-2"/>
                <w:sz w:val="20"/>
              </w:rPr>
              <w:t xml:space="preserve">Posoda za med nad 100 kg do vključno 200 kg, inoks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225,83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NCO12.4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57"/>
              <w:rPr>
                <w:spacing w:val="-2"/>
                <w:sz w:val="20"/>
              </w:rPr>
            </w:pPr>
            <w:r w:rsidRPr="00617A6B">
              <w:rPr>
                <w:spacing w:val="-2"/>
                <w:sz w:val="20"/>
              </w:rPr>
              <w:t>Posoda za med do vključno 50 kg,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22,01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NCO12.5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57"/>
              <w:rPr>
                <w:spacing w:val="-2"/>
                <w:sz w:val="20"/>
              </w:rPr>
            </w:pPr>
            <w:r w:rsidRPr="00617A6B">
              <w:rPr>
                <w:spacing w:val="-2"/>
                <w:sz w:val="20"/>
              </w:rPr>
              <w:t>Posoda za med nad 50 kg do vključno 100 kg,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39,56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NCO12.6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57"/>
              <w:rPr>
                <w:spacing w:val="-2"/>
                <w:sz w:val="20"/>
              </w:rPr>
            </w:pPr>
            <w:r w:rsidRPr="00617A6B">
              <w:rPr>
                <w:spacing w:val="-2"/>
                <w:sz w:val="20"/>
              </w:rPr>
              <w:t>Posoda za med nad 100 kg do vključno 200 kg,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55,82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b/>
                <w:spacing w:val="-2"/>
                <w:sz w:val="20"/>
              </w:rPr>
            </w:pPr>
            <w:r w:rsidRPr="00617A6B">
              <w:t>NCO13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pacing w:val="-2"/>
                <w:sz w:val="20"/>
              </w:rPr>
            </w:pPr>
            <w:r w:rsidRPr="00617A6B">
              <w:rPr>
                <w:b/>
                <w:spacing w:val="-2"/>
                <w:sz w:val="20"/>
              </w:rPr>
              <w:t>Posoda za skladiščenje medu (nad 200 kg)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right="19"/>
              <w:rPr>
                <w:spacing w:val="-2"/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NCO13.1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5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med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300</w:t>
            </w:r>
            <w:r w:rsidRPr="00617A6B">
              <w:rPr>
                <w:spacing w:val="-5"/>
                <w:sz w:val="20"/>
              </w:rPr>
              <w:t xml:space="preserve"> kg, inoks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4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326,37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NCO13.2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med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300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kg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750</w:t>
            </w:r>
            <w:r w:rsidRPr="00617A6B">
              <w:rPr>
                <w:spacing w:val="-5"/>
                <w:sz w:val="20"/>
              </w:rPr>
              <w:t xml:space="preserve"> kg, inoks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479,47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NCO13.3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med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300</w:t>
            </w:r>
            <w:r w:rsidRPr="00617A6B">
              <w:rPr>
                <w:spacing w:val="-5"/>
                <w:sz w:val="20"/>
              </w:rPr>
              <w:t xml:space="preserve"> kg,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79,16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NCO13.4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med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300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kg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750</w:t>
            </w:r>
            <w:r w:rsidRPr="00617A6B">
              <w:rPr>
                <w:spacing w:val="-5"/>
                <w:sz w:val="20"/>
              </w:rPr>
              <w:t xml:space="preserve"> kg,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227,06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NCO14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Cedila,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cedilna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posoda</w:t>
            </w:r>
            <w:r w:rsidRPr="00617A6B">
              <w:rPr>
                <w:b/>
                <w:spacing w:val="-6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in</w:t>
            </w:r>
            <w:r w:rsidRPr="00617A6B">
              <w:rPr>
                <w:b/>
                <w:spacing w:val="-4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korita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right="19"/>
              <w:rPr>
                <w:spacing w:val="-2"/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NCO14.1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Cedilo,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enojno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dvojno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32,64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NCO14.2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Cedilna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posoda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50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kg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s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cedilom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233,23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NCO14.3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Separator/korito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ločevanje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medu,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voska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ipd.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2.260,00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NCO15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Črpalka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med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ali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druga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primerljiva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živila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right="19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NCO15.1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Črpalka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črpanje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in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potiskanje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medu,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230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V, do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1,5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kW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1.896,10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NCO15.2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Črpalka za črpanje in potiskanje medu, 400 V, do 1,5 kW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2.187,75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NCO16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Naprave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utekočinjenje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pacing w:val="-4"/>
                <w:sz w:val="20"/>
              </w:rPr>
              <w:t>medu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NCO16.1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Spiralni</w:t>
            </w:r>
            <w:r w:rsidRPr="00617A6B">
              <w:rPr>
                <w:spacing w:val="-14"/>
                <w:sz w:val="20"/>
              </w:rPr>
              <w:t xml:space="preserve"> </w:t>
            </w:r>
            <w:r w:rsidRPr="00617A6B">
              <w:rPr>
                <w:sz w:val="20"/>
              </w:rPr>
              <w:t>grelec/potopni</w:t>
            </w:r>
            <w:r w:rsidRPr="00617A6B">
              <w:rPr>
                <w:spacing w:val="-1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grelec s premerom do vključno 30 cm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328,90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NCO16.2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Spiralni</w:t>
            </w:r>
            <w:r w:rsidRPr="00617A6B">
              <w:rPr>
                <w:spacing w:val="-14"/>
                <w:sz w:val="20"/>
              </w:rPr>
              <w:t xml:space="preserve"> </w:t>
            </w:r>
            <w:r w:rsidRPr="00617A6B">
              <w:rPr>
                <w:sz w:val="20"/>
              </w:rPr>
              <w:t>grelec/potopni</w:t>
            </w:r>
            <w:r w:rsidRPr="00617A6B">
              <w:rPr>
                <w:spacing w:val="-1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grelec s premerom nad 30 cm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473,31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NCO16.3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Toplotna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omara/komora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segrevanje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medu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299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1.372,98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NCO16.4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Toplotna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omara/komora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segrevanje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medu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299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2.082,00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NCO16.5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Grelni set za topljenje in fino cejenje medu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813,50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NCO17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Hladilna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tehnika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467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7" w:line="260" w:lineRule="exact"/>
              <w:ind w:left="28"/>
              <w:rPr>
                <w:sz w:val="20"/>
              </w:rPr>
            </w:pPr>
            <w:r w:rsidRPr="00617A6B">
              <w:t>NCO17.1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Hladilne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omare/vitrine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(brez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zamrzovalnega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dela)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kapacitete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vključno 500 L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2.314,07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NCO17.2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Hladilne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omare/vitrine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(brez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zamrzovalnega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dela)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kapacitete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500</w:t>
            </w:r>
            <w:r w:rsidRPr="00617A6B">
              <w:rPr>
                <w:spacing w:val="-10"/>
                <w:sz w:val="20"/>
              </w:rPr>
              <w:t xml:space="preserve"> L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2.532,17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NCO17.3*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Hladilnica,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cena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na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kubični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meter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363,52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9" w:line="260" w:lineRule="exact"/>
              <w:ind w:left="28"/>
              <w:rPr>
                <w:b/>
                <w:sz w:val="20"/>
              </w:rPr>
            </w:pPr>
            <w:r w:rsidRPr="00617A6B">
              <w:t>NCO18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Mešalne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palice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in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mešalniki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kremni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pacing w:val="-5"/>
                <w:sz w:val="20"/>
              </w:rPr>
              <w:t>med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NCO18.1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Mešalna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palica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 xml:space="preserve">vrtalnik, </w:t>
            </w:r>
            <w:r w:rsidRPr="00617A6B">
              <w:rPr>
                <w:sz w:val="20"/>
              </w:rPr>
              <w:t>mešalna palica za sladkorno raztopino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43,67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lastRenderedPageBreak/>
              <w:t>NCO18.2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Mešalnik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kremni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med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1.943,83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NCO18.3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Homogenizator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brez</w:t>
            </w:r>
            <w:r w:rsidRPr="00617A6B">
              <w:rPr>
                <w:spacing w:val="-12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gretja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1.435,88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t>NCO18.4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Homogenizator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gretjem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s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kapaciteto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500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2.727,00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NCO18.5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Homogenizator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gretjem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s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kapaciteto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500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5.372,98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9" w:line="260" w:lineRule="exact"/>
              <w:ind w:left="28"/>
              <w:rPr>
                <w:b/>
                <w:sz w:val="20"/>
              </w:rPr>
            </w:pPr>
            <w:r w:rsidRPr="00617A6B">
              <w:t>NCO19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pacing w:val="-2"/>
                <w:sz w:val="20"/>
              </w:rPr>
              <w:t>Refraktometer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58,80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NCO20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pacing w:val="-2"/>
                <w:sz w:val="20"/>
              </w:rPr>
              <w:t>Konduktometer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176,91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9" w:line="260" w:lineRule="exact"/>
              <w:ind w:left="28"/>
              <w:rPr>
                <w:b/>
                <w:sz w:val="20"/>
              </w:rPr>
            </w:pPr>
            <w:r w:rsidRPr="00617A6B">
              <w:t>NCO21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Naprave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10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polnjenje,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zapiranje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in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etiketiranje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embalaže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NCO21.1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Polnilna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naprava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med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brez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mize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2.566,59 </w:t>
            </w:r>
          </w:p>
        </w:tc>
      </w:tr>
      <w:tr w:rsidR="00EA6D70" w:rsidRPr="00617A6B" w:rsidTr="00356BFF">
        <w:trPr>
          <w:trHeight w:val="259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t>NCO21.2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Polnilna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naprava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med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mizo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4.947,65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NCO21.3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Dozirna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miza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(dodatek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k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polnilni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napravi)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2.928,85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t>NCO21.4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pacing w:val="-2"/>
                <w:sz w:val="20"/>
              </w:rPr>
              <w:t>Ročna/polavtomatska</w:t>
            </w:r>
            <w:r w:rsidRPr="00617A6B">
              <w:rPr>
                <w:spacing w:val="18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etiketirka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1.493,45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NCO21.5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Avtomatska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etiketirka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4.940,00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t>NCO21.6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Naprava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zapiranje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embalaže,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polavtomatska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avtomatska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3.849,70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Transportni</w:t>
            </w:r>
            <w:r w:rsidRPr="00617A6B">
              <w:rPr>
                <w:b/>
                <w:spacing w:val="-13"/>
                <w:sz w:val="20"/>
              </w:rPr>
              <w:t xml:space="preserve"> </w:t>
            </w:r>
            <w:r w:rsidRPr="00617A6B">
              <w:rPr>
                <w:b/>
                <w:spacing w:val="-4"/>
                <w:sz w:val="20"/>
              </w:rPr>
              <w:t>trak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659,99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9" w:line="260" w:lineRule="exact"/>
              <w:ind w:left="28"/>
              <w:rPr>
                <w:b/>
                <w:sz w:val="20"/>
              </w:rPr>
            </w:pPr>
            <w:r w:rsidRPr="00617A6B">
              <w:t>NCO23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Tehtnice</w:t>
            </w:r>
            <w:r w:rsidRPr="00617A6B">
              <w:rPr>
                <w:b/>
                <w:spacing w:val="-10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nadzorovanje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čebeljih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družin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NCO23.1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Tehtnica,</w:t>
            </w:r>
            <w:r w:rsidRPr="00617A6B">
              <w:rPr>
                <w:spacing w:val="-13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mehanska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392,81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NCO23.2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Tehtnica,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digitalna,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sporočanje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po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SMS</w:t>
            </w:r>
            <w:r w:rsidRPr="00617A6B"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in/ali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brezžično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464,61 </w:t>
            </w:r>
          </w:p>
        </w:tc>
      </w:tr>
      <w:tr w:rsidR="00EA6D70" w:rsidRPr="00617A6B" w:rsidTr="00356BFF">
        <w:trPr>
          <w:trHeight w:val="46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7" w:line="260" w:lineRule="exact"/>
              <w:ind w:left="28"/>
              <w:rPr>
                <w:sz w:val="20"/>
              </w:rPr>
            </w:pPr>
            <w:r w:rsidRPr="00617A6B">
              <w:t>NCO23.3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Tehtnica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vremensko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postajo,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ki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omogoča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sporočanje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meritev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po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SMS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ali spletni aplikaciji in povezavo z opazovalno službo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706,93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Kontrolne</w:t>
            </w:r>
            <w:r w:rsidRPr="00617A6B">
              <w:rPr>
                <w:b/>
                <w:spacing w:val="-12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tehtnice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NCO24.1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Možnost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tehtanja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30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192,35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NCO24.2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Možnost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tehtanja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30</w:t>
            </w:r>
            <w:r w:rsidRPr="00617A6B">
              <w:rPr>
                <w:spacing w:val="-7"/>
                <w:sz w:val="20"/>
              </w:rPr>
              <w:t xml:space="preserve"> kg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656,53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NCO24.3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Precizna tehtnica (do 0,001 g)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1.900,00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Sistemi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odkrivanje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satov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NCO25.1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odkrivanje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odcejalno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mrežo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(PVC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inoks)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133,55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NCO25.2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odkrivanje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odcejalno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mrežo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(z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odlagalnikom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stojalom)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148,98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NCO25.3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–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korito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odkrivanje,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nerjaveče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–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manjše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(do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100</w:t>
            </w:r>
            <w:r w:rsidRPr="00617A6B">
              <w:rPr>
                <w:spacing w:val="-5"/>
                <w:sz w:val="20"/>
              </w:rPr>
              <w:t xml:space="preserve"> cm)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455,65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NCO25.4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Posoda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–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korito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odkrivanje,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nerjaveče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–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večje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(nad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100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cm)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731,50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NCO26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Stroj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odkrivanje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pacing w:val="-4"/>
                <w:sz w:val="20"/>
              </w:rPr>
              <w:t>satja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NCO26.1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Stroj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odkrivanje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satja,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ročni/polavtomatski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3.431,88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NCO26.2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Stroj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odkrivanje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satja,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avtomatski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4.654,54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NCO27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Stiskalnica/centrifuga</w:t>
            </w:r>
            <w:r w:rsidRPr="00617A6B">
              <w:rPr>
                <w:b/>
                <w:spacing w:val="-12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odvajanje</w:t>
            </w:r>
            <w:r w:rsidRPr="00617A6B">
              <w:rPr>
                <w:b/>
                <w:spacing w:val="-12"/>
                <w:sz w:val="20"/>
              </w:rPr>
              <w:t xml:space="preserve"> </w:t>
            </w:r>
            <w:r w:rsidRPr="00617A6B">
              <w:rPr>
                <w:b/>
                <w:spacing w:val="-4"/>
                <w:sz w:val="20"/>
              </w:rPr>
              <w:t>voska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2.377,05 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NCO28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Sončni topilniki voska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NCO28.1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Sončni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topilnik</w:t>
            </w:r>
            <w:r w:rsidRPr="00617A6B">
              <w:rPr>
                <w:spacing w:val="-2"/>
                <w:sz w:val="20"/>
              </w:rPr>
              <w:t>, lesen</w:t>
            </w:r>
            <w:r>
              <w:rPr>
                <w:spacing w:val="-2"/>
                <w:sz w:val="20"/>
              </w:rPr>
              <w:t>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163,16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NCO28.2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Sončni topilnik, inoks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337,30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NCO28.3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Sončni topilnik, PVC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164,80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NCO29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Parni</w:t>
            </w:r>
            <w:r w:rsidRPr="00617A6B">
              <w:rPr>
                <w:b/>
                <w:spacing w:val="-6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uparjalnik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ali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plinski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gorilnik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kuhalnik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voščin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NCO29.1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4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Parni uparjalnik – generator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251,54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NCO29.2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Plinski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gorilnik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–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ročka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137,85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NCO30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Kuhalniki voščin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467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7" w:line="260" w:lineRule="exact"/>
              <w:ind w:left="28"/>
              <w:rPr>
                <w:sz w:val="20"/>
              </w:rPr>
            </w:pPr>
            <w:r w:rsidRPr="00617A6B">
              <w:t>NCO30.1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 w:right="61"/>
              <w:rPr>
                <w:sz w:val="20"/>
              </w:rPr>
            </w:pPr>
            <w:r w:rsidRPr="00617A6B">
              <w:rPr>
                <w:sz w:val="20"/>
              </w:rPr>
              <w:t>Kuhalnik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dodanim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parnim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uparjalnikom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gorilnikom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 xml:space="preserve">20 </w:t>
            </w:r>
            <w:r w:rsidRPr="00617A6B">
              <w:rPr>
                <w:spacing w:val="-2"/>
                <w:sz w:val="20"/>
              </w:rPr>
              <w:t>satov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466,73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NCO30.2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Kuhalnik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11"/>
                <w:sz w:val="20"/>
              </w:rPr>
              <w:t xml:space="preserve"> </w:t>
            </w:r>
            <w:r w:rsidRPr="00617A6B">
              <w:rPr>
                <w:sz w:val="20"/>
              </w:rPr>
              <w:t>dodanim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parnim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uparjalnikom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gorilnikom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20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satov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766,97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NCO30.3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Kuhalnik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brez parnega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uparjalnika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gorilnika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 xml:space="preserve">20 </w:t>
            </w:r>
            <w:r w:rsidRPr="00617A6B">
              <w:rPr>
                <w:spacing w:val="-2"/>
                <w:sz w:val="20"/>
              </w:rPr>
              <w:t>satov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260,67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pacing w:val="-2"/>
                <w:sz w:val="20"/>
              </w:rPr>
            </w:pPr>
            <w:r w:rsidRPr="00617A6B">
              <w:t>NCO30.4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Kuhalnik</w:t>
            </w:r>
            <w:r w:rsidRPr="00617A6B">
              <w:rPr>
                <w:spacing w:val="-5"/>
                <w:sz w:val="20"/>
              </w:rPr>
              <w:t xml:space="preserve"> brez p</w:t>
            </w:r>
            <w:r w:rsidRPr="00617A6B">
              <w:rPr>
                <w:sz w:val="20"/>
              </w:rPr>
              <w:t>arnega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uparjalnika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gorilnika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20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satov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560,91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t>NCO30.5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Parni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uparjalnik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s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centrifugo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voščine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3.570,00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4" w:line="260" w:lineRule="exact"/>
              <w:ind w:left="28"/>
              <w:rPr>
                <w:sz w:val="20"/>
              </w:rPr>
            </w:pPr>
            <w:r w:rsidRPr="00617A6B">
              <w:t>NCO30.6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Kuhalnik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na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paro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ali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suhi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zrak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integriranim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električnim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grelcem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1.245,17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lastRenderedPageBreak/>
              <w:t>NCO30.7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Sterilizator</w:t>
            </w:r>
            <w:r w:rsidRPr="00617A6B">
              <w:rPr>
                <w:spacing w:val="-11"/>
                <w:sz w:val="20"/>
              </w:rPr>
              <w:t xml:space="preserve"> </w:t>
            </w:r>
            <w:r w:rsidRPr="00617A6B">
              <w:rPr>
                <w:sz w:val="20"/>
              </w:rPr>
              <w:t>voska/čistilna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posoda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vosek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1.293,74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spacing w:val="-2"/>
                <w:sz w:val="20"/>
              </w:rPr>
            </w:pPr>
            <w:r w:rsidRPr="00617A6B">
              <w:t>NCO30.8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Topilec pokrovčkov s toplim zrakom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1.283,40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spacing w:val="-2"/>
                <w:sz w:val="20"/>
              </w:rPr>
            </w:pPr>
            <w:r w:rsidRPr="00617A6B">
              <w:t>NCO30.9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Centrifuga za vosek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>3.376,67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b/>
                <w:sz w:val="20"/>
              </w:rPr>
            </w:pPr>
            <w:r w:rsidRPr="00617A6B">
              <w:t>NCO31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Naprave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izdelavo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satnic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(AŽ/LR/DB)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1.297,41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9" w:line="260" w:lineRule="exact"/>
              <w:ind w:left="28"/>
              <w:rPr>
                <w:b/>
                <w:sz w:val="20"/>
              </w:rPr>
            </w:pPr>
            <w:r w:rsidRPr="00617A6B">
              <w:t>NCO32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Inkubator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shranjevanje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matičnjakov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2.107,50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2" w:line="260" w:lineRule="exact"/>
              <w:ind w:left="28"/>
              <w:rPr>
                <w:b/>
                <w:sz w:val="20"/>
              </w:rPr>
            </w:pPr>
            <w:r w:rsidRPr="00617A6B">
              <w:t>NCO33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Pripomočki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aplikacijo</w:t>
            </w:r>
            <w:r w:rsidRPr="00617A6B">
              <w:rPr>
                <w:b/>
                <w:spacing w:val="-6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zdravil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zdravljenje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čebel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1" w:line="260" w:lineRule="exact"/>
              <w:ind w:left="28"/>
              <w:rPr>
                <w:sz w:val="20"/>
              </w:rPr>
            </w:pPr>
            <w:r w:rsidRPr="00617A6B">
              <w:t>NCO33.1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Brizgalka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oksalno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kislino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41,55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NCO33.2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Izparilnik/sublimator</w:t>
            </w:r>
            <w:r w:rsidRPr="00617A6B">
              <w:rPr>
                <w:spacing w:val="-12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14"/>
                <w:sz w:val="20"/>
              </w:rPr>
              <w:t xml:space="preserve"> </w:t>
            </w:r>
            <w:r w:rsidRPr="00617A6B">
              <w:rPr>
                <w:sz w:val="20"/>
              </w:rPr>
              <w:t>oksalno</w:t>
            </w:r>
            <w:r w:rsidRPr="00617A6B">
              <w:rPr>
                <w:spacing w:val="-1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kislino brez regulacije temperature</w:t>
            </w:r>
            <w:r w:rsidRPr="00617A6B" w:rsidDel="000222B5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147,81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pacing w:val="-2"/>
                <w:sz w:val="20"/>
              </w:rPr>
            </w:pPr>
            <w:r w:rsidRPr="00617A6B">
              <w:t>NCO33.3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Izparilnik/sublimator za oksalno kislino z regulacijo temperature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pacing w:val="-2"/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399,04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NCO33.4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Hlapilnik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11"/>
                <w:sz w:val="20"/>
              </w:rPr>
              <w:t xml:space="preserve"> </w:t>
            </w:r>
            <w:r w:rsidRPr="00617A6B">
              <w:rPr>
                <w:sz w:val="20"/>
              </w:rPr>
              <w:t>mravljinčno</w:t>
            </w:r>
            <w:r w:rsidRPr="00617A6B">
              <w:rPr>
                <w:spacing w:val="-11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kislino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2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21,06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NCO34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Oprema</w:t>
            </w:r>
            <w:r w:rsidRPr="00617A6B">
              <w:rPr>
                <w:b/>
                <w:spacing w:val="-10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krmljenje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čebel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NCO34.1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pacing w:val="-2"/>
                <w:sz w:val="20"/>
              </w:rPr>
              <w:t>Pitalnik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2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24,53 </w:t>
            </w:r>
          </w:p>
        </w:tc>
      </w:tr>
      <w:tr w:rsidR="00EA6D70" w:rsidRPr="00617A6B" w:rsidTr="00356BFF">
        <w:trPr>
          <w:trHeight w:val="520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50" w:line="260" w:lineRule="exact"/>
              <w:ind w:left="28"/>
              <w:rPr>
                <w:sz w:val="20"/>
              </w:rPr>
            </w:pPr>
            <w:r w:rsidRPr="00617A6B">
              <w:t>NCO34.2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31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Cisterna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s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črpalko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in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drugo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pripadajočo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opremo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kapacitete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 xml:space="preserve">vključno </w:t>
            </w:r>
            <w:r w:rsidRPr="00617A6B">
              <w:rPr>
                <w:sz w:val="20"/>
              </w:rPr>
              <w:t>150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pacing w:val="-10"/>
                <w:sz w:val="20"/>
              </w:rPr>
              <w:t>L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420,08  </w:t>
            </w:r>
          </w:p>
        </w:tc>
      </w:tr>
      <w:tr w:rsidR="00EA6D70" w:rsidRPr="00617A6B" w:rsidTr="00356BFF">
        <w:trPr>
          <w:trHeight w:val="520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50" w:line="260" w:lineRule="exact"/>
              <w:ind w:left="28"/>
              <w:rPr>
                <w:sz w:val="20"/>
              </w:rPr>
            </w:pPr>
            <w:r w:rsidRPr="00617A6B">
              <w:t>NCO34.3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Cisterna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s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črpalko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in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drugo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pripadajočo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opremo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kapacitete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150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L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(od 150</w:t>
            </w:r>
            <w:r>
              <w:rPr>
                <w:sz w:val="20"/>
              </w:rPr>
              <w:t xml:space="preserve"> do </w:t>
            </w:r>
            <w:r w:rsidRPr="00617A6B">
              <w:rPr>
                <w:sz w:val="20"/>
              </w:rPr>
              <w:t>700 L)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1.330,00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NCO34.4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Električni</w:t>
            </w:r>
            <w:r w:rsidRPr="00617A6B">
              <w:rPr>
                <w:spacing w:val="-12"/>
                <w:sz w:val="20"/>
              </w:rPr>
              <w:t xml:space="preserve"> </w:t>
            </w:r>
            <w:r w:rsidRPr="00617A6B">
              <w:rPr>
                <w:sz w:val="20"/>
              </w:rPr>
              <w:t>mešalnik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pripravo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pogač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1.329,81 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NCO34.5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Mlin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sladkor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3.206,80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NCO34.6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Stroj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izdelavo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pogač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1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2.200,82 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NCO35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pacing w:val="-2"/>
                <w:sz w:val="20"/>
              </w:rPr>
              <w:t>Elektroagregati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59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NCO35.1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Elektroagregat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moči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2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kW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1.088,01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NCO35.2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Elektroagregat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moči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2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kW</w:t>
            </w:r>
            <w:r w:rsidRPr="00617A6B">
              <w:rPr>
                <w:spacing w:val="2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4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kW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1.379,74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NCO35.3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Elektroagregat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moči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4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kW</w:t>
            </w:r>
            <w:r w:rsidRPr="00617A6B">
              <w:rPr>
                <w:spacing w:val="2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6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kW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5.282,79 </w:t>
            </w:r>
          </w:p>
        </w:tc>
      </w:tr>
      <w:tr w:rsidR="00EA6D70" w:rsidRPr="00617A6B" w:rsidTr="00356BFF">
        <w:trPr>
          <w:trHeight w:val="520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53" w:line="260" w:lineRule="exact"/>
              <w:ind w:left="28"/>
              <w:rPr>
                <w:b/>
                <w:sz w:val="20"/>
              </w:rPr>
            </w:pPr>
            <w:r w:rsidRPr="00617A6B">
              <w:t>NCO36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Industrijski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tiskalnik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tisk</w:t>
            </w:r>
            <w:r w:rsidRPr="00617A6B">
              <w:rPr>
                <w:b/>
                <w:spacing w:val="-10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ali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dotisk</w:t>
            </w:r>
            <w:r w:rsidRPr="00617A6B">
              <w:rPr>
                <w:b/>
                <w:spacing w:val="-10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nalepk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in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označevanje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gotovih</w:t>
            </w:r>
            <w:r w:rsidRPr="00617A6B">
              <w:rPr>
                <w:b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izdelkov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3.059,33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NCO37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Sestavni deli za</w:t>
            </w:r>
            <w:r w:rsidRPr="00617A6B">
              <w:rPr>
                <w:b/>
                <w:spacing w:val="-6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polnilno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linijo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NCO37.1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Inoks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pult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dolžine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2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m z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omaro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shranjevanje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1.247,13 </w:t>
            </w:r>
          </w:p>
        </w:tc>
      </w:tr>
      <w:tr w:rsidR="00EA6D70" w:rsidRPr="00617A6B" w:rsidTr="00356BFF">
        <w:trPr>
          <w:trHeight w:val="520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50" w:line="260" w:lineRule="exact"/>
              <w:ind w:left="28"/>
              <w:rPr>
                <w:sz w:val="20"/>
              </w:rPr>
            </w:pPr>
            <w:r w:rsidRPr="00617A6B">
              <w:t>NCO37.2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Inoks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pult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dolžine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2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m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s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pomivalnim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koritom,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kotnim</w:t>
            </w:r>
            <w:r w:rsidRPr="00617A6B">
              <w:rPr>
                <w:spacing w:val="-2"/>
                <w:sz w:val="20"/>
              </w:rPr>
              <w:t xml:space="preserve"> ventilom, </w:t>
            </w:r>
            <w:r w:rsidRPr="00617A6B">
              <w:rPr>
                <w:sz w:val="20"/>
              </w:rPr>
              <w:t>gibljivo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cevjo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in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odtočnim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kanalom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1.325,76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left="28"/>
              <w:rPr>
                <w:sz w:val="20"/>
              </w:rPr>
            </w:pPr>
            <w:r w:rsidRPr="00617A6B">
              <w:t>NCO37.3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Avtomatska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linija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od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odpiranja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satov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točenja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medu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4.654,54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NCO37.4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Tlačni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filter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med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1.863,93 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left="28"/>
              <w:rPr>
                <w:sz w:val="20"/>
              </w:rPr>
            </w:pPr>
            <w:r w:rsidRPr="00617A6B">
              <w:t>NCO37.5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Tank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ogrevanjem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polnilnico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medu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kapacitete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300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10"/>
                <w:sz w:val="20"/>
              </w:rPr>
              <w:t>L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4.371,80 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left="28"/>
              <w:rPr>
                <w:spacing w:val="-2"/>
                <w:sz w:val="20"/>
              </w:rPr>
            </w:pPr>
            <w:r w:rsidRPr="00617A6B">
              <w:t>NCO37.6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Mešalnik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medu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kapacitete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50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L,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mešalom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before="23"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1.408,16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NCO38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Pomivalni</w:t>
            </w:r>
            <w:r w:rsidRPr="00617A6B">
              <w:rPr>
                <w:b/>
                <w:spacing w:val="-6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stroj</w:t>
            </w:r>
            <w:r w:rsidRPr="00617A6B">
              <w:rPr>
                <w:b/>
                <w:spacing w:val="-2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–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industrijski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3.694,26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NCO39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pacing w:val="-2"/>
                <w:sz w:val="20"/>
              </w:rPr>
              <w:t>Kontejnerji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NCO39.1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Kontejner za</w:t>
            </w:r>
            <w:r w:rsidRPr="00617A6B">
              <w:rPr>
                <w:spacing w:val="-2"/>
                <w:sz w:val="20"/>
              </w:rPr>
              <w:t xml:space="preserve"> </w:t>
            </w:r>
            <w:r w:rsidRPr="00617A6B">
              <w:rPr>
                <w:sz w:val="20"/>
              </w:rPr>
              <w:t>8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panjev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1.046,50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NCO39.2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Kontejner za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10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panjev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1.094,17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NCO39.3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Kontejner za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od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11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16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panjev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1.666,50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NCO39.4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Kontejner za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od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17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26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panjev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4.659,50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NCO39.5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Kontejner za</w:t>
            </w:r>
            <w:r w:rsidRPr="00617A6B">
              <w:rPr>
                <w:spacing w:val="-3"/>
                <w:sz w:val="20"/>
              </w:rPr>
              <w:t xml:space="preserve"> </w:t>
            </w:r>
            <w:r w:rsidRPr="00617A6B">
              <w:rPr>
                <w:sz w:val="20"/>
              </w:rPr>
              <w:t>več kot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27</w:t>
            </w:r>
            <w:r w:rsidRPr="00617A6B">
              <w:rPr>
                <w:spacing w:val="-4"/>
                <w:sz w:val="20"/>
              </w:rPr>
              <w:t xml:space="preserve"> panjev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>7.950,00</w:t>
            </w:r>
          </w:p>
        </w:tc>
      </w:tr>
      <w:tr w:rsidR="00EA6D70" w:rsidRPr="00617A6B" w:rsidTr="00356BFF">
        <w:trPr>
          <w:trHeight w:val="259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NCO40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pacing w:val="-2"/>
                <w:sz w:val="20"/>
              </w:rPr>
              <w:t>Prikolice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NCO40.1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Lahki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priklopnik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8303B">
              <w:rPr>
                <w:sz w:val="20"/>
              </w:rPr>
              <w:t>(NDM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750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>kg)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1.693,06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NCO40.2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Priklopnik</w:t>
            </w:r>
            <w:r w:rsidRPr="00617A6B"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(NDM </w:t>
            </w:r>
            <w:r w:rsidRPr="00617A6B">
              <w:rPr>
                <w:sz w:val="20"/>
              </w:rPr>
              <w:t>nad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750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kg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3500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kg</w:t>
            </w:r>
            <w:r>
              <w:rPr>
                <w:sz w:val="20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1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4.844,66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NCO40.3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Ponjava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lahki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priklopnik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357,63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NCO41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pacing w:val="-2"/>
                <w:sz w:val="20"/>
              </w:rPr>
              <w:t>Viličarji/sistem za nakladanje, razkladanje panjev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NCO41.1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Ročni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viličarji,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nosilnost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2,5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10"/>
                <w:sz w:val="20"/>
              </w:rPr>
              <w:t>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662,50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NCO41.2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Visokodvižni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električni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paletni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viličar,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nosilnost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1,6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10"/>
                <w:sz w:val="20"/>
              </w:rPr>
              <w:t>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7.646,67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NCO41.3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Klasični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električni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viličar,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nosilnost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do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5,5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pacing w:val="-10"/>
                <w:sz w:val="20"/>
              </w:rPr>
              <w:t>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51.050,00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lastRenderedPageBreak/>
              <w:t>NCO41.4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Namenski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terenski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dvokolesni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električni</w:t>
            </w:r>
            <w:r w:rsidRPr="00617A6B">
              <w:rPr>
                <w:spacing w:val="-10"/>
                <w:sz w:val="20"/>
              </w:rPr>
              <w:t xml:space="preserve"> </w:t>
            </w:r>
            <w:r w:rsidRPr="00617A6B">
              <w:rPr>
                <w:sz w:val="20"/>
              </w:rPr>
              <w:t>viličar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za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z w:val="20"/>
              </w:rPr>
              <w:t>razlaganje</w:t>
            </w:r>
            <w:r w:rsidRPr="00617A6B">
              <w:rPr>
                <w:spacing w:val="-9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panjev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3.448,43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NCO42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pacing w:val="-2"/>
                <w:sz w:val="20"/>
              </w:rPr>
              <w:t>Fotovoltaični</w:t>
            </w:r>
            <w:r w:rsidRPr="00617A6B">
              <w:rPr>
                <w:b/>
                <w:spacing w:val="10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sklop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520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before="153" w:line="260" w:lineRule="exact"/>
              <w:ind w:left="28"/>
              <w:rPr>
                <w:sz w:val="20"/>
              </w:rPr>
            </w:pPr>
            <w:r w:rsidRPr="00617A6B">
              <w:t>NCO42.1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Solarni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komplet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(do</w:t>
            </w:r>
            <w:r w:rsidRPr="00617A6B">
              <w:rPr>
                <w:spacing w:val="-5"/>
                <w:sz w:val="20"/>
              </w:rPr>
              <w:t xml:space="preserve">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3000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z w:val="20"/>
              </w:rPr>
              <w:t>W,</w:t>
            </w:r>
            <w:r w:rsidRPr="00617A6B">
              <w:rPr>
                <w:spacing w:val="-6"/>
                <w:sz w:val="20"/>
              </w:rPr>
              <w:t xml:space="preserve"> </w:t>
            </w:r>
            <w:r w:rsidRPr="00617A6B">
              <w:rPr>
                <w:sz w:val="20"/>
              </w:rPr>
              <w:t>z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akumulatorji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pacing w:val="-5"/>
                <w:sz w:val="20"/>
              </w:rPr>
              <w:t xml:space="preserve">do </w:t>
            </w:r>
            <w:r w:rsidRPr="00617A6B">
              <w:rPr>
                <w:sz w:val="20"/>
              </w:rPr>
              <w:t>vključno</w:t>
            </w:r>
            <w:r w:rsidRPr="00617A6B">
              <w:rPr>
                <w:spacing w:val="-7"/>
                <w:sz w:val="20"/>
              </w:rPr>
              <w:t xml:space="preserve"> </w:t>
            </w:r>
            <w:r w:rsidRPr="00617A6B">
              <w:rPr>
                <w:sz w:val="20"/>
              </w:rPr>
              <w:t>240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Ah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in</w:t>
            </w:r>
            <w:r w:rsidRPr="00617A6B">
              <w:rPr>
                <w:spacing w:val="-4"/>
                <w:sz w:val="20"/>
              </w:rPr>
              <w:t xml:space="preserve"> </w:t>
            </w:r>
            <w:r w:rsidRPr="00617A6B">
              <w:rPr>
                <w:sz w:val="20"/>
              </w:rPr>
              <w:t>krmilno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2"/>
                <w:sz w:val="20"/>
              </w:rPr>
              <w:t>tehniko)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>1.134,69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NCO43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Nadzorna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kamera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čebelnjake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19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370,85 </w:t>
            </w:r>
          </w:p>
        </w:tc>
      </w:tr>
      <w:tr w:rsidR="00EA6D70" w:rsidRPr="00617A6B" w:rsidTr="00356BFF">
        <w:trPr>
          <w:trHeight w:val="259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NCO44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Visokotlačni</w:t>
            </w:r>
            <w:r w:rsidRPr="00617A6B">
              <w:rPr>
                <w:b/>
                <w:spacing w:val="-13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čistil</w:t>
            </w:r>
            <w:r>
              <w:rPr>
                <w:b/>
                <w:spacing w:val="-2"/>
                <w:sz w:val="20"/>
              </w:rPr>
              <w:t>nik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pStyle w:val="TableParagraph"/>
              <w:spacing w:before="0" w:line="260" w:lineRule="exact"/>
              <w:rPr>
                <w:sz w:val="20"/>
                <w:szCs w:val="20"/>
              </w:rPr>
            </w:pP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NCO44.1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Visokotlačni</w:t>
            </w:r>
            <w:r w:rsidRPr="00617A6B">
              <w:rPr>
                <w:spacing w:val="-13"/>
                <w:sz w:val="20"/>
              </w:rPr>
              <w:t xml:space="preserve"> </w:t>
            </w:r>
            <w:r w:rsidRPr="00617A6B">
              <w:rPr>
                <w:sz w:val="20"/>
              </w:rPr>
              <w:t>čistilnik,</w:t>
            </w:r>
            <w:r w:rsidRPr="00617A6B">
              <w:rPr>
                <w:spacing w:val="-11"/>
                <w:sz w:val="20"/>
              </w:rPr>
              <w:t xml:space="preserve"> </w:t>
            </w:r>
            <w:r w:rsidRPr="00617A6B">
              <w:rPr>
                <w:sz w:val="20"/>
              </w:rPr>
              <w:t>hladna</w:t>
            </w:r>
            <w:r w:rsidRPr="00617A6B">
              <w:rPr>
                <w:spacing w:val="-11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voda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sz w:val="20"/>
                <w:szCs w:val="20"/>
              </w:rPr>
              <w:t xml:space="preserve">1.065,57 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sz w:val="20"/>
              </w:rPr>
            </w:pPr>
            <w:r w:rsidRPr="00617A6B">
              <w:t>NCO44.2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sz w:val="20"/>
              </w:rPr>
            </w:pPr>
            <w:r w:rsidRPr="00617A6B">
              <w:rPr>
                <w:sz w:val="20"/>
              </w:rPr>
              <w:t>Visokotlačni</w:t>
            </w:r>
            <w:r w:rsidRPr="00617A6B">
              <w:rPr>
                <w:spacing w:val="-15"/>
                <w:sz w:val="20"/>
              </w:rPr>
              <w:t xml:space="preserve"> </w:t>
            </w:r>
            <w:r w:rsidRPr="00617A6B">
              <w:rPr>
                <w:sz w:val="20"/>
              </w:rPr>
              <w:t>čistilnik,</w:t>
            </w:r>
            <w:r w:rsidRPr="00617A6B">
              <w:rPr>
                <w:spacing w:val="-11"/>
                <w:sz w:val="20"/>
              </w:rPr>
              <w:t xml:space="preserve"> </w:t>
            </w:r>
            <w:r w:rsidRPr="00617A6B">
              <w:rPr>
                <w:sz w:val="20"/>
              </w:rPr>
              <w:t>topla</w:t>
            </w:r>
            <w:r w:rsidRPr="00617A6B">
              <w:rPr>
                <w:spacing w:val="-8"/>
                <w:sz w:val="20"/>
              </w:rPr>
              <w:t xml:space="preserve"> </w:t>
            </w:r>
            <w:r w:rsidRPr="00617A6B">
              <w:rPr>
                <w:spacing w:val="-4"/>
                <w:sz w:val="20"/>
              </w:rPr>
              <w:t>voda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4.324,12 </w:t>
            </w:r>
          </w:p>
        </w:tc>
      </w:tr>
      <w:tr w:rsidR="00EA6D70" w:rsidRPr="00617A6B" w:rsidTr="00356BFF">
        <w:trPr>
          <w:trHeight w:val="258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NCO45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Prodajni</w:t>
            </w:r>
            <w:r w:rsidRPr="00617A6B">
              <w:rPr>
                <w:b/>
                <w:spacing w:val="-6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samopostrežni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avtomat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za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med</w:t>
            </w:r>
            <w:r w:rsidRPr="00617A6B">
              <w:rPr>
                <w:b/>
                <w:spacing w:val="-8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in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čebelarske</w:t>
            </w:r>
            <w:r w:rsidRPr="00617A6B">
              <w:rPr>
                <w:b/>
                <w:spacing w:val="-9"/>
                <w:sz w:val="20"/>
              </w:rPr>
              <w:t xml:space="preserve"> </w:t>
            </w:r>
            <w:r w:rsidRPr="00617A6B">
              <w:rPr>
                <w:b/>
                <w:spacing w:val="-2"/>
                <w:sz w:val="20"/>
              </w:rPr>
              <w:t>izdelke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8.381,33 </w:t>
            </w:r>
          </w:p>
        </w:tc>
      </w:tr>
      <w:tr w:rsidR="00EA6D70" w:rsidRPr="00617A6B" w:rsidTr="00356BFF">
        <w:trPr>
          <w:trHeight w:val="261"/>
        </w:trPr>
        <w:tc>
          <w:tcPr>
            <w:tcW w:w="1130" w:type="dxa"/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28"/>
              <w:rPr>
                <w:b/>
                <w:sz w:val="20"/>
              </w:rPr>
            </w:pPr>
            <w:r w:rsidRPr="00617A6B">
              <w:t>NCO46</w:t>
            </w:r>
          </w:p>
        </w:tc>
        <w:tc>
          <w:tcPr>
            <w:tcW w:w="6260" w:type="dxa"/>
            <w:tcBorders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pStyle w:val="TableParagraph"/>
              <w:spacing w:line="260" w:lineRule="exact"/>
              <w:ind w:left="57"/>
              <w:rPr>
                <w:b/>
                <w:sz w:val="20"/>
              </w:rPr>
            </w:pPr>
            <w:r w:rsidRPr="00617A6B">
              <w:rPr>
                <w:b/>
                <w:sz w:val="20"/>
              </w:rPr>
              <w:t>Inox</w:t>
            </w:r>
            <w:r w:rsidRPr="00617A6B">
              <w:rPr>
                <w:b/>
                <w:spacing w:val="-7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pult</w:t>
            </w:r>
            <w:r w:rsidRPr="00617A6B">
              <w:rPr>
                <w:b/>
                <w:spacing w:val="-5"/>
                <w:sz w:val="20"/>
              </w:rPr>
              <w:t xml:space="preserve"> </w:t>
            </w:r>
            <w:r w:rsidRPr="00617A6B">
              <w:rPr>
                <w:b/>
                <w:sz w:val="20"/>
              </w:rPr>
              <w:t>(tekoči</w:t>
            </w:r>
            <w:r w:rsidRPr="00617A6B">
              <w:rPr>
                <w:b/>
                <w:spacing w:val="-6"/>
                <w:sz w:val="20"/>
              </w:rPr>
              <w:t xml:space="preserve"> </w:t>
            </w:r>
            <w:r w:rsidRPr="00617A6B">
              <w:rPr>
                <w:b/>
                <w:spacing w:val="-5"/>
                <w:sz w:val="20"/>
              </w:rPr>
              <w:t>m</w:t>
            </w:r>
            <w:r>
              <w:rPr>
                <w:b/>
                <w:spacing w:val="-5"/>
                <w:sz w:val="20"/>
              </w:rPr>
              <w:t>eter</w:t>
            </w:r>
            <w:r w:rsidRPr="00617A6B"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pStyle w:val="TableParagraph"/>
              <w:spacing w:line="260" w:lineRule="exact"/>
              <w:ind w:right="23"/>
              <w:jc w:val="right"/>
              <w:rPr>
                <w:sz w:val="20"/>
                <w:szCs w:val="20"/>
              </w:rPr>
            </w:pPr>
            <w:r w:rsidRPr="00617A6B">
              <w:rPr>
                <w:color w:val="000000"/>
                <w:sz w:val="20"/>
                <w:szCs w:val="20"/>
              </w:rPr>
              <w:t xml:space="preserve">400,50 </w:t>
            </w:r>
          </w:p>
        </w:tc>
      </w:tr>
    </w:tbl>
    <w:p w:rsidR="00EA6D70" w:rsidRPr="00617A6B" w:rsidRDefault="00EA6D70" w:rsidP="00EA6D70">
      <w:pPr>
        <w:jc w:val="both"/>
      </w:pPr>
      <w:r w:rsidRPr="00617A6B">
        <w:t>* Za obračun kubičnega metra se upošteva notranja mera hladilnice (</w:t>
      </w:r>
      <w:r>
        <w:t>š</w:t>
      </w:r>
      <w:r w:rsidR="00274DA6">
        <w:t>ifra stroška NCO17.3)</w:t>
      </w:r>
      <w:r w:rsidRPr="00617A6B">
        <w:t>.</w:t>
      </w:r>
    </w:p>
    <w:p w:rsidR="00EA6D70" w:rsidRPr="00617A6B" w:rsidRDefault="00EA6D70" w:rsidP="00EA6D70">
      <w:pPr>
        <w:jc w:val="both"/>
      </w:pPr>
    </w:p>
    <w:p w:rsidR="00EA6D70" w:rsidRPr="00617A6B" w:rsidRDefault="00EA6D70" w:rsidP="00EA6D70">
      <w:pPr>
        <w:jc w:val="both"/>
      </w:pPr>
    </w:p>
    <w:p w:rsidR="00EA6D70" w:rsidRPr="00617A6B" w:rsidRDefault="00EA6D70" w:rsidP="00EA6D70">
      <w:pPr>
        <w:widowControl w:val="0"/>
        <w:jc w:val="both"/>
        <w:rPr>
          <w:rFonts w:cs="Arial"/>
          <w:b/>
          <w:szCs w:val="20"/>
        </w:rPr>
      </w:pPr>
      <w:r w:rsidRPr="00617A6B">
        <w:rPr>
          <w:rFonts w:cs="Arial"/>
          <w:b/>
          <w:szCs w:val="20"/>
        </w:rPr>
        <w:t>Preglednica 2: S</w:t>
      </w:r>
      <w:r w:rsidRPr="00617A6B">
        <w:rPr>
          <w:rFonts w:cs="Arial"/>
          <w:b/>
          <w:bCs/>
          <w:szCs w:val="20"/>
        </w:rPr>
        <w:t>eznam zdravil za zatiranje varoj</w:t>
      </w:r>
      <w:r w:rsidRPr="00223B51">
        <w:rPr>
          <w:rFonts w:cs="Arial"/>
          <w:szCs w:val="20"/>
        </w:rPr>
        <w:t xml:space="preserve"> </w:t>
      </w:r>
      <w:r w:rsidRPr="00223B51">
        <w:rPr>
          <w:rFonts w:cs="Arial"/>
          <w:b/>
          <w:bCs/>
          <w:szCs w:val="20"/>
        </w:rPr>
        <w:t>na osnovi organskih kislin in eteričnih olj</w:t>
      </w:r>
      <w:r w:rsidRPr="00617A6B">
        <w:rPr>
          <w:rFonts w:cs="Arial"/>
          <w:b/>
          <w:bCs/>
          <w:szCs w:val="20"/>
        </w:rPr>
        <w:t>, ki so dovoljena v ekološkem čebelarstvu, ter najvišja višina priznanih stroškov nakupa navedenih zdravil za programsko obdobje 2023–2027</w:t>
      </w:r>
      <w:r w:rsidRPr="00617A6B">
        <w:rPr>
          <w:rFonts w:cs="Arial"/>
          <w:b/>
          <w:szCs w:val="20"/>
        </w:rPr>
        <w:t xml:space="preserve"> (v EUR/kos, brez DDV)</w:t>
      </w:r>
    </w:p>
    <w:p w:rsidR="00EA6D70" w:rsidRPr="00617A6B" w:rsidRDefault="00EA6D70" w:rsidP="00EA6D70">
      <w:pPr>
        <w:widowControl w:val="0"/>
        <w:jc w:val="both"/>
        <w:rPr>
          <w:rFonts w:cs="Arial"/>
          <w:b/>
          <w:szCs w:val="20"/>
        </w:rPr>
      </w:pPr>
    </w:p>
    <w:tbl>
      <w:tblPr>
        <w:tblW w:w="4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23"/>
        <w:gridCol w:w="6059"/>
        <w:gridCol w:w="1041"/>
      </w:tblGrid>
      <w:tr w:rsidR="00EA6D70" w:rsidRPr="00617A6B" w:rsidTr="00356BFF">
        <w:trPr>
          <w:trHeight w:val="771"/>
        </w:trPr>
        <w:tc>
          <w:tcPr>
            <w:tcW w:w="575" w:type="pct"/>
            <w:shd w:val="clear" w:color="auto" w:fill="8EAADB"/>
          </w:tcPr>
          <w:p w:rsidR="00EA6D70" w:rsidRPr="00617A6B" w:rsidRDefault="00EA6D70" w:rsidP="00356BFF">
            <w:pPr>
              <w:widowControl w:val="0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Šifra stroška</w:t>
            </w:r>
          </w:p>
        </w:tc>
        <w:tc>
          <w:tcPr>
            <w:tcW w:w="3776" w:type="pct"/>
            <w:shd w:val="clear" w:color="auto" w:fill="8EAADB"/>
            <w:tcMar>
              <w:left w:w="57" w:type="dxa"/>
              <w:right w:w="57" w:type="dxa"/>
            </w:tcMar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Seznam zdravil za zatiranje varoj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223B51">
              <w:rPr>
                <w:rFonts w:cs="Arial"/>
                <w:b/>
                <w:szCs w:val="20"/>
              </w:rPr>
              <w:t>na osnovi organskih kislin in eteričnih olj</w:t>
            </w:r>
            <w:r w:rsidRPr="00617A6B">
              <w:rPr>
                <w:rFonts w:cs="Arial"/>
                <w:b/>
                <w:szCs w:val="20"/>
              </w:rPr>
              <w:t>, ki so dovoljena v ekološkem čebelarstvu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8EAADB"/>
            <w:vAlign w:val="bottom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Vrednost (EUR/kos)</w:t>
            </w:r>
          </w:p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APILIFE VAR 2 trakova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2,70</w:t>
            </w: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ZDR2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Apifor 1 L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13,39</w:t>
            </w: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ZDR3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Apifor 5 L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46,47</w:t>
            </w: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ZDR4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FORMICPRO 4 trakovi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19,99</w:t>
            </w: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ZDR5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FORMICPRO 20 trakov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73,27</w:t>
            </w: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ZDR6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FORMIVAR 85-% 1 L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15,99</w:t>
            </w: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ZDR7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FORMIVAR 60-% 1 L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15,38</w:t>
            </w: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ZDR8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APIBIOXAL 500 ml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18,13</w:t>
            </w: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ZDR9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APIBIOXAL 5000 ml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114,10</w:t>
            </w: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ZDR10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 xml:space="preserve">VARROMED 555 ml 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33,64</w:t>
            </w: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ZDR11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API-Bioxal 35 g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11,79</w:t>
            </w: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ZDR12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API-Bioxal 175 g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52,10</w:t>
            </w: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ZDR13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API-Bioxal 350 g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69,35</w:t>
            </w: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ZDR14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OXUVAR 275 g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11,95</w:t>
            </w: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ZDR15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OXUVAR 1000 g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35,90</w:t>
            </w:r>
          </w:p>
        </w:tc>
      </w:tr>
      <w:tr w:rsidR="00EA6D70" w:rsidRPr="00617A6B" w:rsidTr="00356BFF">
        <w:trPr>
          <w:trHeight w:val="227"/>
        </w:trPr>
        <w:tc>
          <w:tcPr>
            <w:tcW w:w="575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ZDR16</w:t>
            </w:r>
          </w:p>
        </w:tc>
        <w:tc>
          <w:tcPr>
            <w:tcW w:w="3776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THYMOVAR 15g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22,24</w:t>
            </w:r>
          </w:p>
        </w:tc>
      </w:tr>
    </w:tbl>
    <w:p w:rsidR="00EA6D70" w:rsidRPr="00617A6B" w:rsidRDefault="00EA6D70" w:rsidP="00EA6D70">
      <w:pPr>
        <w:widowControl w:val="0"/>
        <w:jc w:val="both"/>
        <w:rPr>
          <w:rFonts w:cs="Arial"/>
          <w:b/>
          <w:szCs w:val="20"/>
        </w:rPr>
      </w:pPr>
    </w:p>
    <w:p w:rsidR="00EA6D70" w:rsidRPr="00617A6B" w:rsidRDefault="00EA6D70" w:rsidP="00EA6D70">
      <w:pPr>
        <w:widowControl w:val="0"/>
        <w:jc w:val="both"/>
        <w:rPr>
          <w:rFonts w:cs="Arial"/>
          <w:b/>
          <w:szCs w:val="20"/>
        </w:rPr>
      </w:pPr>
    </w:p>
    <w:p w:rsidR="00EA6D70" w:rsidRPr="00617A6B" w:rsidRDefault="00EA6D70" w:rsidP="00EA6D70">
      <w:pPr>
        <w:widowControl w:val="0"/>
        <w:jc w:val="both"/>
        <w:rPr>
          <w:rFonts w:cs="Arial"/>
          <w:b/>
          <w:szCs w:val="20"/>
        </w:rPr>
      </w:pPr>
      <w:r w:rsidRPr="00617A6B">
        <w:rPr>
          <w:rFonts w:cs="Arial"/>
          <w:b/>
          <w:szCs w:val="20"/>
        </w:rPr>
        <w:t>Preglednica 3: S</w:t>
      </w:r>
      <w:r w:rsidRPr="00617A6B">
        <w:rPr>
          <w:rFonts w:cs="Arial"/>
          <w:b/>
          <w:bCs/>
          <w:szCs w:val="20"/>
        </w:rPr>
        <w:t xml:space="preserve">eznam </w:t>
      </w:r>
      <w:r>
        <w:rPr>
          <w:rFonts w:cs="Arial"/>
          <w:b/>
          <w:bCs/>
          <w:szCs w:val="20"/>
        </w:rPr>
        <w:t xml:space="preserve">drugih </w:t>
      </w:r>
      <w:r w:rsidRPr="00617A6B">
        <w:rPr>
          <w:rFonts w:cs="Arial"/>
          <w:b/>
          <w:bCs/>
          <w:szCs w:val="20"/>
        </w:rPr>
        <w:t xml:space="preserve">zdravil za zatiranje varoj </w:t>
      </w:r>
      <w:r>
        <w:rPr>
          <w:rFonts w:cs="Arial"/>
          <w:b/>
          <w:bCs/>
          <w:szCs w:val="20"/>
        </w:rPr>
        <w:t>in</w:t>
      </w:r>
      <w:r w:rsidRPr="00617A6B">
        <w:rPr>
          <w:rFonts w:cs="Arial"/>
          <w:b/>
          <w:bCs/>
          <w:szCs w:val="20"/>
        </w:rPr>
        <w:t xml:space="preserve"> najvišja višina priznanih stroškov nakupa navedenih zdravil za programsko obdobje 2023–2027</w:t>
      </w:r>
      <w:r w:rsidRPr="00617A6B">
        <w:rPr>
          <w:rFonts w:cs="Arial"/>
          <w:b/>
          <w:szCs w:val="20"/>
        </w:rPr>
        <w:t xml:space="preserve"> (v EUR/kos, brez DDV)</w:t>
      </w:r>
    </w:p>
    <w:p w:rsidR="00EA6D70" w:rsidRPr="00617A6B" w:rsidRDefault="00EA6D70" w:rsidP="00EA6D70">
      <w:pPr>
        <w:widowControl w:val="0"/>
        <w:jc w:val="both"/>
        <w:rPr>
          <w:rFonts w:cs="Arial"/>
          <w:b/>
          <w:szCs w:val="20"/>
        </w:rPr>
      </w:pPr>
    </w:p>
    <w:tbl>
      <w:tblPr>
        <w:tblW w:w="4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170"/>
        <w:gridCol w:w="5836"/>
        <w:gridCol w:w="1016"/>
      </w:tblGrid>
      <w:tr w:rsidR="00EA6D70" w:rsidRPr="00617A6B" w:rsidTr="00356BFF">
        <w:trPr>
          <w:trHeight w:val="771"/>
        </w:trPr>
        <w:tc>
          <w:tcPr>
            <w:tcW w:w="732" w:type="pct"/>
            <w:shd w:val="clear" w:color="auto" w:fill="8EAADB"/>
          </w:tcPr>
          <w:p w:rsidR="00EA6D70" w:rsidRPr="00617A6B" w:rsidRDefault="00EA6D70" w:rsidP="00356BFF">
            <w:pPr>
              <w:widowControl w:val="0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Šifra stroška</w:t>
            </w:r>
          </w:p>
        </w:tc>
        <w:tc>
          <w:tcPr>
            <w:tcW w:w="3640" w:type="pct"/>
            <w:shd w:val="clear" w:color="auto" w:fill="8EAADB"/>
            <w:tcMar>
              <w:left w:w="57" w:type="dxa"/>
              <w:right w:w="57" w:type="dxa"/>
            </w:tcMar>
            <w:vAlign w:val="center"/>
          </w:tcPr>
          <w:p w:rsidR="00EA6D70" w:rsidRPr="00617A6B" w:rsidRDefault="00EA6D70" w:rsidP="00356BFF">
            <w:pPr>
              <w:widowControl w:val="0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S</w:t>
            </w:r>
            <w:r w:rsidRPr="00617A6B">
              <w:rPr>
                <w:rFonts w:cs="Arial"/>
                <w:b/>
                <w:bCs/>
                <w:szCs w:val="20"/>
              </w:rPr>
              <w:t xml:space="preserve">eznam </w:t>
            </w:r>
            <w:r>
              <w:rPr>
                <w:rFonts w:cs="Arial"/>
                <w:b/>
                <w:bCs/>
                <w:szCs w:val="20"/>
              </w:rPr>
              <w:t xml:space="preserve">drugih </w:t>
            </w:r>
            <w:r w:rsidRPr="00617A6B">
              <w:rPr>
                <w:rFonts w:cs="Arial"/>
                <w:b/>
                <w:bCs/>
                <w:szCs w:val="20"/>
              </w:rPr>
              <w:t>zdravil za zatiranje varoj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8EAADB"/>
            <w:vAlign w:val="bottom"/>
          </w:tcPr>
          <w:p w:rsidR="00EA6D70" w:rsidRPr="00617A6B" w:rsidRDefault="00EA6D70" w:rsidP="00356BFF">
            <w:pPr>
              <w:widowControl w:val="0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Vrednost (EUR/kos)</w:t>
            </w:r>
          </w:p>
          <w:p w:rsidR="00EA6D70" w:rsidRPr="00617A6B" w:rsidRDefault="00EA6D70" w:rsidP="00356BFF">
            <w:pPr>
              <w:widowControl w:val="0"/>
              <w:rPr>
                <w:rFonts w:cs="Arial"/>
                <w:b/>
                <w:szCs w:val="20"/>
              </w:rPr>
            </w:pPr>
          </w:p>
        </w:tc>
      </w:tr>
      <w:tr w:rsidR="00EA6D70" w:rsidRPr="00617A6B" w:rsidTr="00356BFF">
        <w:trPr>
          <w:trHeight w:val="227"/>
        </w:trPr>
        <w:tc>
          <w:tcPr>
            <w:tcW w:w="732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ZDRO1</w:t>
            </w:r>
          </w:p>
        </w:tc>
        <w:tc>
          <w:tcPr>
            <w:tcW w:w="3640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Varidol 125 mg/ml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14,80</w:t>
            </w:r>
          </w:p>
        </w:tc>
      </w:tr>
      <w:tr w:rsidR="00EA6D70" w:rsidRPr="00617A6B" w:rsidTr="00356BFF">
        <w:trPr>
          <w:trHeight w:val="227"/>
        </w:trPr>
        <w:tc>
          <w:tcPr>
            <w:tcW w:w="732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ZDRO2</w:t>
            </w:r>
          </w:p>
        </w:tc>
        <w:tc>
          <w:tcPr>
            <w:tcW w:w="3640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Apivar 500 mg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21,63</w:t>
            </w:r>
          </w:p>
        </w:tc>
      </w:tr>
      <w:tr w:rsidR="00EA6D70" w:rsidRPr="00617A6B" w:rsidTr="00356BFF">
        <w:trPr>
          <w:trHeight w:val="227"/>
        </w:trPr>
        <w:tc>
          <w:tcPr>
            <w:tcW w:w="732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ZDRO3</w:t>
            </w:r>
          </w:p>
        </w:tc>
        <w:tc>
          <w:tcPr>
            <w:tcW w:w="3640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POLYVAR YELLOW 275 mg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31,32</w:t>
            </w:r>
          </w:p>
        </w:tc>
      </w:tr>
      <w:tr w:rsidR="00EA6D70" w:rsidRPr="00617A6B" w:rsidTr="00356BFF">
        <w:trPr>
          <w:trHeight w:val="227"/>
        </w:trPr>
        <w:tc>
          <w:tcPr>
            <w:tcW w:w="732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ZDRO4</w:t>
            </w:r>
          </w:p>
        </w:tc>
        <w:tc>
          <w:tcPr>
            <w:tcW w:w="3640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BAYVAROL 20 trakov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29,94</w:t>
            </w:r>
          </w:p>
        </w:tc>
      </w:tr>
      <w:tr w:rsidR="00EA6D70" w:rsidRPr="00617A6B" w:rsidTr="00356BFF">
        <w:trPr>
          <w:trHeight w:val="70"/>
        </w:trPr>
        <w:tc>
          <w:tcPr>
            <w:tcW w:w="732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ZDRO5</w:t>
            </w:r>
          </w:p>
        </w:tc>
        <w:tc>
          <w:tcPr>
            <w:tcW w:w="3640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BAYVAROL 4 trakovi</w:t>
            </w:r>
          </w:p>
        </w:tc>
        <w:tc>
          <w:tcPr>
            <w:tcW w:w="628" w:type="pct"/>
            <w:shd w:val="clear" w:color="auto" w:fill="auto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5,99</w:t>
            </w:r>
          </w:p>
        </w:tc>
      </w:tr>
      <w:tr w:rsidR="00EA6D70" w:rsidRPr="00617A6B" w:rsidTr="00356BFF">
        <w:trPr>
          <w:trHeight w:val="227"/>
        </w:trPr>
        <w:tc>
          <w:tcPr>
            <w:tcW w:w="732" w:type="pct"/>
            <w:shd w:val="clear" w:color="auto" w:fill="auto"/>
            <w:vAlign w:val="center"/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ZDRO6</w:t>
            </w:r>
          </w:p>
        </w:tc>
        <w:tc>
          <w:tcPr>
            <w:tcW w:w="3640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widowControl w:val="0"/>
              <w:jc w:val="both"/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CheckMite+</w:t>
            </w:r>
          </w:p>
        </w:tc>
        <w:tc>
          <w:tcPr>
            <w:tcW w:w="628" w:type="pct"/>
            <w:shd w:val="clear" w:color="auto" w:fill="auto"/>
          </w:tcPr>
          <w:p w:rsidR="00EA6D70" w:rsidRPr="00617A6B" w:rsidRDefault="00EA6D70" w:rsidP="00356BFF">
            <w:pPr>
              <w:widowControl w:val="0"/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30,07</w:t>
            </w:r>
          </w:p>
        </w:tc>
      </w:tr>
    </w:tbl>
    <w:p w:rsidR="00EA6D70" w:rsidRPr="00617A6B" w:rsidRDefault="00EA6D70" w:rsidP="00EA6D70">
      <w:pPr>
        <w:widowControl w:val="0"/>
        <w:jc w:val="both"/>
        <w:rPr>
          <w:rFonts w:cs="Arial"/>
          <w:b/>
          <w:szCs w:val="20"/>
        </w:rPr>
      </w:pPr>
    </w:p>
    <w:p w:rsidR="00EA6D70" w:rsidRPr="00617A6B" w:rsidRDefault="00EA6D70" w:rsidP="00EA6D70">
      <w:pPr>
        <w:rPr>
          <w:rFonts w:cs="Arial"/>
          <w:b/>
          <w:szCs w:val="20"/>
        </w:rPr>
      </w:pPr>
    </w:p>
    <w:p w:rsidR="00EA6D70" w:rsidRPr="00617A6B" w:rsidRDefault="00EA6D70" w:rsidP="00EA6D70">
      <w:pPr>
        <w:jc w:val="both"/>
        <w:rPr>
          <w:rFonts w:cs="Arial"/>
          <w:b/>
          <w:bCs/>
          <w:szCs w:val="20"/>
        </w:rPr>
      </w:pPr>
      <w:r w:rsidRPr="00617A6B">
        <w:rPr>
          <w:rFonts w:cs="Arial"/>
          <w:b/>
          <w:szCs w:val="20"/>
        </w:rPr>
        <w:t xml:space="preserve">Preglednica 4: Seznam sadik </w:t>
      </w:r>
      <w:r>
        <w:rPr>
          <w:rFonts w:cs="Arial"/>
          <w:b/>
          <w:szCs w:val="20"/>
        </w:rPr>
        <w:t>medoviti</w:t>
      </w:r>
      <w:r w:rsidRPr="00617A6B">
        <w:rPr>
          <w:rFonts w:cs="Arial"/>
          <w:b/>
          <w:szCs w:val="20"/>
        </w:rPr>
        <w:t>h rastlin in najvišja višina priznanih stroškov nakupa navedenih sadik za programsko obdobje 2023–2027</w:t>
      </w:r>
      <w:r w:rsidRPr="00617A6B">
        <w:rPr>
          <w:rFonts w:cs="Arial"/>
          <w:b/>
          <w:bCs/>
          <w:szCs w:val="20"/>
        </w:rPr>
        <w:t xml:space="preserve"> (v EUR/kos, brez DDV) </w:t>
      </w:r>
    </w:p>
    <w:p w:rsidR="00EA6D70" w:rsidRPr="00617A6B" w:rsidRDefault="00EA6D70" w:rsidP="00EA6D70">
      <w:pPr>
        <w:rPr>
          <w:rFonts w:cs="Arial"/>
          <w:szCs w:val="20"/>
        </w:rPr>
      </w:pPr>
    </w:p>
    <w:tbl>
      <w:tblPr>
        <w:tblW w:w="4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72"/>
        <w:gridCol w:w="6072"/>
        <w:gridCol w:w="1109"/>
      </w:tblGrid>
      <w:tr w:rsidR="00EA6D70" w:rsidRPr="00617A6B" w:rsidTr="00356BFF">
        <w:trPr>
          <w:trHeight w:val="771"/>
        </w:trPr>
        <w:tc>
          <w:tcPr>
            <w:tcW w:w="482" w:type="pct"/>
            <w:shd w:val="clear" w:color="auto" w:fill="8EAADB"/>
          </w:tcPr>
          <w:p w:rsidR="00EA6D70" w:rsidRPr="00617A6B" w:rsidRDefault="00EA6D70" w:rsidP="00356BFF">
            <w:pPr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Šifra stroška</w:t>
            </w:r>
          </w:p>
        </w:tc>
        <w:tc>
          <w:tcPr>
            <w:tcW w:w="3818" w:type="pct"/>
            <w:shd w:val="clear" w:color="auto" w:fill="8EAADB"/>
            <w:tcMar>
              <w:left w:w="57" w:type="dxa"/>
              <w:right w:w="57" w:type="dxa"/>
            </w:tcMar>
            <w:vAlign w:val="center"/>
          </w:tcPr>
          <w:p w:rsidR="00EA6D70" w:rsidRPr="00617A6B" w:rsidRDefault="00EA6D70" w:rsidP="00356BFF">
            <w:pPr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 xml:space="preserve">Seznam sadik </w:t>
            </w:r>
            <w:r>
              <w:rPr>
                <w:rFonts w:cs="Arial"/>
                <w:b/>
                <w:szCs w:val="20"/>
              </w:rPr>
              <w:t>medovitih</w:t>
            </w:r>
            <w:r w:rsidRPr="00617A6B">
              <w:rPr>
                <w:rFonts w:cs="Arial"/>
                <w:b/>
                <w:szCs w:val="20"/>
              </w:rPr>
              <w:t xml:space="preserve"> rastlin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shd w:val="clear" w:color="auto" w:fill="8EAADB"/>
          </w:tcPr>
          <w:p w:rsidR="00EA6D70" w:rsidRPr="00617A6B" w:rsidRDefault="00EA6D70" w:rsidP="00356BFF">
            <w:pPr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Vrednost (EUR/kos)</w:t>
            </w:r>
          </w:p>
          <w:p w:rsidR="00EA6D70" w:rsidRPr="00617A6B" w:rsidRDefault="00EA6D70" w:rsidP="00356BFF">
            <w:pPr>
              <w:rPr>
                <w:rFonts w:cs="Arial"/>
                <w:b/>
                <w:szCs w:val="20"/>
              </w:rPr>
            </w:pP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leska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6,20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vrbe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5,45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rumeni dren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4,95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rešeljika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3,52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črni trn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5,25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kloček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9,99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MR7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navadna trdoleska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4,00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MR8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malinjak (avtohtone maline in robide)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3,93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MR9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navadna krhlika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4,00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MR10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navadni ruj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11,47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MR11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šmarna hrušica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11,71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MR12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perovskija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8,02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MR13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divja češnja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2,65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MR14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slive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9,91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MR15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divja hruška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3,58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MR16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divja jablana, lesnika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3,83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MR17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cepljeno sadno drevje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10,70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MR18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javorji (gorski, ostrolistni, maklen, trokrpi, topokrpi, tatarski)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2,90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MR19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jerebika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4,45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MR20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mokovec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13,32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MR21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brek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4,50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MR22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skorš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4,11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MR23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mali jesen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1,69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MR24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lipa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6,85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MR25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lipovec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6,55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MR26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pravi kostanj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3,70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MR27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jelka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2,05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MR28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bor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2,20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MR29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smreka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1,75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MR30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žajbelj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2,80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MR31</w:t>
            </w:r>
          </w:p>
        </w:tc>
        <w:tc>
          <w:tcPr>
            <w:tcW w:w="3818" w:type="pct"/>
            <w:shd w:val="clear" w:color="auto" w:fill="auto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sivka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3,25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MR32</w:t>
            </w:r>
          </w:p>
        </w:tc>
        <w:tc>
          <w:tcPr>
            <w:tcW w:w="3818" w:type="pct"/>
            <w:shd w:val="clear" w:color="auto" w:fill="auto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rožmarin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3,47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MR33</w:t>
            </w:r>
          </w:p>
        </w:tc>
        <w:tc>
          <w:tcPr>
            <w:tcW w:w="3818" w:type="pct"/>
            <w:shd w:val="clear" w:color="auto" w:fill="auto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timijan, materina dušica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3,23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MR34</w:t>
            </w:r>
          </w:p>
        </w:tc>
        <w:tc>
          <w:tcPr>
            <w:tcW w:w="3818" w:type="pct"/>
            <w:shd w:val="clear" w:color="auto" w:fill="auto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meta (vse avtohtone vrste mete)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2,80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MR35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šetraj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2,60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MR36</w:t>
            </w:r>
          </w:p>
        </w:tc>
        <w:tc>
          <w:tcPr>
            <w:tcW w:w="3818" w:type="pct"/>
            <w:shd w:val="clear" w:color="auto" w:fill="auto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čišljaki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4,38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MR37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melisa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2,60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MR38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divji slezenovec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4,19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MR39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origano, navadna dobra misel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2,60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MR40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angelika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4,83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MR41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hermelika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4,47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MR42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ognjič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2,45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MR43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drobnjak in druge lukovke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2,70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MR44</w:t>
            </w:r>
          </w:p>
        </w:tc>
        <w:tc>
          <w:tcPr>
            <w:tcW w:w="3818" w:type="pct"/>
            <w:shd w:val="clear" w:color="auto" w:fill="auto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nepeta, mačja meta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2,65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MR45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leska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11,53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lastRenderedPageBreak/>
              <w:t>MR46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vrbe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14,53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MR47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rumeni dren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11,63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MR48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rešeljika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16,75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MR49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črni trn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43,13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MR50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kloček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40,58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MR51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navadna trdoleska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7,80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MR52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malinjak (avtohtone maline in robide)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10,87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MR53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navadna krhlika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4,75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MR54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navadni ruj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20,12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MR55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šmarna hrušica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17,67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MR56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perovskija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10,68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MR57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divja češnja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13,95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MR58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slive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17,45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MR59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divja hruška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12,95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MR60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divja jablana, lesnika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5,45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MR61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cepljeno sadno drevje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19,45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MR62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javorji (gorski, ostrolistni, maklen, trokrpi, topokrpi, tatarski)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21,37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MR63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jerebika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22,47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MR64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mokovec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46,75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MR65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brek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24,20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MR66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skorš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14,67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MR67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mali jesen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55,32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MR68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lipa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13,67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MR69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lipovec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13,17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MR70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pravi kostanj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31,17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MR71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jelka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5,75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MR72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bor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24,63</w:t>
            </w:r>
          </w:p>
        </w:tc>
      </w:tr>
      <w:tr w:rsidR="00EA6D70" w:rsidRPr="00617A6B" w:rsidTr="00356BFF">
        <w:trPr>
          <w:trHeight w:val="227"/>
        </w:trPr>
        <w:tc>
          <w:tcPr>
            <w:tcW w:w="482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MR73</w:t>
            </w:r>
          </w:p>
        </w:tc>
        <w:tc>
          <w:tcPr>
            <w:tcW w:w="3818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smreka v loncu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color w:val="000000"/>
                <w:szCs w:val="20"/>
              </w:rPr>
              <w:t>21,67</w:t>
            </w:r>
          </w:p>
        </w:tc>
      </w:tr>
    </w:tbl>
    <w:p w:rsidR="00EA6D70" w:rsidRPr="00617A6B" w:rsidRDefault="00EA6D70" w:rsidP="00EA6D70">
      <w:pPr>
        <w:rPr>
          <w:rFonts w:cs="Arial"/>
          <w:szCs w:val="20"/>
        </w:rPr>
      </w:pPr>
    </w:p>
    <w:p w:rsidR="00EA6D70" w:rsidRDefault="00EA6D70" w:rsidP="00EA6D70">
      <w:pPr>
        <w:rPr>
          <w:rFonts w:cs="Arial"/>
          <w:b/>
          <w:szCs w:val="20"/>
        </w:rPr>
      </w:pPr>
    </w:p>
    <w:p w:rsidR="00EA6D70" w:rsidRPr="00617A6B" w:rsidRDefault="00EA6D70" w:rsidP="00EA6D70">
      <w:pPr>
        <w:jc w:val="both"/>
        <w:rPr>
          <w:rFonts w:cs="Arial"/>
          <w:b/>
          <w:bCs/>
          <w:szCs w:val="20"/>
        </w:rPr>
      </w:pPr>
      <w:r w:rsidRPr="00617A6B">
        <w:rPr>
          <w:rFonts w:cs="Arial"/>
          <w:b/>
          <w:szCs w:val="20"/>
        </w:rPr>
        <w:t xml:space="preserve">Preglednica 5: Najvišja višina priznanih stroškov nakupa oziroma cena izdelave satnice za namen izvajanja intervencij v sektorju čebelarskih proizvodov iz strateškega načrta skupne kmetijske </w:t>
      </w:r>
      <w:r>
        <w:rPr>
          <w:rFonts w:cs="Arial"/>
          <w:b/>
          <w:szCs w:val="20"/>
        </w:rPr>
        <w:t xml:space="preserve">politike </w:t>
      </w:r>
      <w:r w:rsidRPr="00617A6B">
        <w:rPr>
          <w:rFonts w:cs="Arial"/>
          <w:b/>
          <w:szCs w:val="20"/>
        </w:rPr>
        <w:t>za programsko obdobje 2023–2027</w:t>
      </w:r>
      <w:r w:rsidRPr="00617A6B">
        <w:rPr>
          <w:rFonts w:cs="Arial"/>
          <w:b/>
          <w:bCs/>
          <w:szCs w:val="20"/>
        </w:rPr>
        <w:t xml:space="preserve"> (v EUR/kos, brez DDV)</w:t>
      </w:r>
    </w:p>
    <w:p w:rsidR="00EA6D70" w:rsidRPr="00617A6B" w:rsidRDefault="00EA6D70" w:rsidP="00EA6D70">
      <w:pPr>
        <w:rPr>
          <w:rFonts w:cs="Arial"/>
          <w:szCs w:val="20"/>
        </w:rPr>
      </w:pPr>
    </w:p>
    <w:tbl>
      <w:tblPr>
        <w:tblW w:w="35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72"/>
        <w:gridCol w:w="3002"/>
        <w:gridCol w:w="1283"/>
        <w:gridCol w:w="1372"/>
      </w:tblGrid>
      <w:tr w:rsidR="00EA6D70" w:rsidRPr="00617A6B" w:rsidTr="00356BFF">
        <w:trPr>
          <w:trHeight w:val="771"/>
        </w:trPr>
        <w:tc>
          <w:tcPr>
            <w:tcW w:w="596" w:type="pct"/>
            <w:shd w:val="clear" w:color="auto" w:fill="8EAADB"/>
          </w:tcPr>
          <w:p w:rsidR="00EA6D70" w:rsidRPr="00617A6B" w:rsidRDefault="00EA6D70" w:rsidP="00356BFF">
            <w:pPr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Šifra stroška</w:t>
            </w:r>
          </w:p>
        </w:tc>
        <w:tc>
          <w:tcPr>
            <w:tcW w:w="2355" w:type="pct"/>
            <w:shd w:val="clear" w:color="auto" w:fill="8EAADB"/>
            <w:tcMar>
              <w:left w:w="57" w:type="dxa"/>
              <w:right w:w="57" w:type="dxa"/>
            </w:tcMar>
            <w:vAlign w:val="center"/>
          </w:tcPr>
          <w:p w:rsidR="00EA6D70" w:rsidRPr="00617A6B" w:rsidRDefault="00EA6D70" w:rsidP="00356BFF">
            <w:pPr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Nakup oziroma izdelav</w:t>
            </w:r>
            <w:r>
              <w:rPr>
                <w:rFonts w:cs="Arial"/>
                <w:b/>
                <w:szCs w:val="20"/>
              </w:rPr>
              <w:t>a</w:t>
            </w:r>
            <w:r w:rsidRPr="00617A6B">
              <w:rPr>
                <w:rFonts w:cs="Arial"/>
                <w:b/>
                <w:szCs w:val="20"/>
              </w:rPr>
              <w:t xml:space="preserve"> satnice pri predelovalcu ali v lastni pridelavi</w:t>
            </w:r>
          </w:p>
        </w:tc>
        <w:tc>
          <w:tcPr>
            <w:tcW w:w="990" w:type="pct"/>
            <w:shd w:val="clear" w:color="auto" w:fill="8EAADB"/>
          </w:tcPr>
          <w:p w:rsidR="00EA6D70" w:rsidRPr="00617A6B" w:rsidRDefault="00EA6D70" w:rsidP="00356BFF">
            <w:pPr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Vrednost (EUR/kg, EUR/analizo)</w:t>
            </w:r>
          </w:p>
          <w:p w:rsidR="00EA6D70" w:rsidRPr="00617A6B" w:rsidRDefault="00EA6D70" w:rsidP="00356BF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059" w:type="pct"/>
            <w:shd w:val="clear" w:color="auto" w:fill="8EAADB"/>
          </w:tcPr>
          <w:p w:rsidR="00EA6D70" w:rsidRPr="00617A6B" w:rsidRDefault="00EA6D70" w:rsidP="00356BFF">
            <w:pPr>
              <w:rPr>
                <w:rFonts w:cs="Arial"/>
                <w:b/>
                <w:szCs w:val="20"/>
              </w:rPr>
            </w:pPr>
            <w:r w:rsidRPr="00617A6B">
              <w:rPr>
                <w:rFonts w:cs="Arial"/>
                <w:b/>
                <w:szCs w:val="20"/>
              </w:rPr>
              <w:t>Vrednost (EUR/satnico)</w:t>
            </w:r>
          </w:p>
          <w:p w:rsidR="00EA6D70" w:rsidRPr="00617A6B" w:rsidRDefault="00EA6D70" w:rsidP="00356BFF">
            <w:pPr>
              <w:rPr>
                <w:rFonts w:cs="Arial"/>
                <w:b/>
                <w:szCs w:val="20"/>
              </w:rPr>
            </w:pPr>
          </w:p>
        </w:tc>
      </w:tr>
      <w:tr w:rsidR="00EA6D70" w:rsidRPr="00617A6B" w:rsidTr="00356BFF">
        <w:trPr>
          <w:trHeight w:val="227"/>
        </w:trPr>
        <w:tc>
          <w:tcPr>
            <w:tcW w:w="596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SAT1</w:t>
            </w:r>
          </w:p>
        </w:tc>
        <w:tc>
          <w:tcPr>
            <w:tcW w:w="2355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nakup satnic s certifikatom za ekološko čebelarjenje</w:t>
            </w:r>
          </w:p>
        </w:tc>
        <w:tc>
          <w:tcPr>
            <w:tcW w:w="990" w:type="pct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31,25</w:t>
            </w:r>
          </w:p>
        </w:tc>
        <w:tc>
          <w:tcPr>
            <w:tcW w:w="1059" w:type="pct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3,13</w:t>
            </w:r>
          </w:p>
        </w:tc>
      </w:tr>
      <w:tr w:rsidR="00EA6D70" w:rsidRPr="00617A6B" w:rsidTr="00356BFF">
        <w:trPr>
          <w:trHeight w:val="227"/>
        </w:trPr>
        <w:tc>
          <w:tcPr>
            <w:tcW w:w="596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SAT2</w:t>
            </w:r>
          </w:p>
        </w:tc>
        <w:tc>
          <w:tcPr>
            <w:tcW w:w="2355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nakup satnic z analiznim izvidom na vsebnost ostankov kumafosa in osnovna kemijska analiza voska</w:t>
            </w:r>
          </w:p>
        </w:tc>
        <w:tc>
          <w:tcPr>
            <w:tcW w:w="990" w:type="pct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17,44</w:t>
            </w:r>
          </w:p>
        </w:tc>
        <w:tc>
          <w:tcPr>
            <w:tcW w:w="1059" w:type="pct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1,74</w:t>
            </w:r>
          </w:p>
        </w:tc>
      </w:tr>
      <w:tr w:rsidR="00EA6D70" w:rsidRPr="00617A6B" w:rsidTr="00356BFF">
        <w:trPr>
          <w:trHeight w:val="227"/>
        </w:trPr>
        <w:tc>
          <w:tcPr>
            <w:tcW w:w="596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SAT3</w:t>
            </w:r>
          </w:p>
        </w:tc>
        <w:tc>
          <w:tcPr>
            <w:tcW w:w="2355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izdelava satnic iz lastne ekološke proizvodnje – predelovalec</w:t>
            </w:r>
          </w:p>
        </w:tc>
        <w:tc>
          <w:tcPr>
            <w:tcW w:w="990" w:type="pct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31,25</w:t>
            </w:r>
          </w:p>
        </w:tc>
        <w:tc>
          <w:tcPr>
            <w:tcW w:w="1059" w:type="pct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3,13</w:t>
            </w:r>
          </w:p>
        </w:tc>
      </w:tr>
      <w:tr w:rsidR="00EA6D70" w:rsidRPr="00617A6B" w:rsidTr="00356BFF">
        <w:trPr>
          <w:trHeight w:val="227"/>
        </w:trPr>
        <w:tc>
          <w:tcPr>
            <w:tcW w:w="596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SAT4</w:t>
            </w:r>
          </w:p>
        </w:tc>
        <w:tc>
          <w:tcPr>
            <w:tcW w:w="2355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izdelava satnic iz lastne proizvodnje – predelovalec – z analiznim izvidom na vsebnost ostankov kumafosa</w:t>
            </w:r>
          </w:p>
        </w:tc>
        <w:tc>
          <w:tcPr>
            <w:tcW w:w="990" w:type="pct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17,44</w:t>
            </w:r>
          </w:p>
        </w:tc>
        <w:tc>
          <w:tcPr>
            <w:tcW w:w="1059" w:type="pct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1,74</w:t>
            </w:r>
          </w:p>
        </w:tc>
      </w:tr>
      <w:tr w:rsidR="00EA6D70" w:rsidRPr="00617A6B" w:rsidTr="00356BFF">
        <w:trPr>
          <w:trHeight w:val="227"/>
        </w:trPr>
        <w:tc>
          <w:tcPr>
            <w:tcW w:w="596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lastRenderedPageBreak/>
              <w:t>SAT4.1</w:t>
            </w:r>
          </w:p>
        </w:tc>
        <w:tc>
          <w:tcPr>
            <w:tcW w:w="2355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analizni izvid na vsebnost ostankov kumafosa – enkrat v programskem obdobju 2023–2027</w:t>
            </w:r>
          </w:p>
        </w:tc>
        <w:tc>
          <w:tcPr>
            <w:tcW w:w="990" w:type="pct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86,73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</w:p>
        </w:tc>
      </w:tr>
      <w:tr w:rsidR="00EA6D70" w:rsidRPr="00617A6B" w:rsidTr="00356BFF">
        <w:trPr>
          <w:trHeight w:val="227"/>
        </w:trPr>
        <w:tc>
          <w:tcPr>
            <w:tcW w:w="596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SAT5</w:t>
            </w:r>
          </w:p>
        </w:tc>
        <w:tc>
          <w:tcPr>
            <w:tcW w:w="2355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 xml:space="preserve">izdelava satnice iz lastnega voska – lastna predelava </w:t>
            </w:r>
          </w:p>
        </w:tc>
        <w:tc>
          <w:tcPr>
            <w:tcW w:w="990" w:type="pct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17,44</w:t>
            </w:r>
          </w:p>
        </w:tc>
        <w:tc>
          <w:tcPr>
            <w:tcW w:w="1059" w:type="pct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1,74</w:t>
            </w:r>
          </w:p>
        </w:tc>
      </w:tr>
      <w:tr w:rsidR="00EA6D70" w:rsidRPr="00617A6B" w:rsidTr="00356BFF">
        <w:trPr>
          <w:trHeight w:val="227"/>
        </w:trPr>
        <w:tc>
          <w:tcPr>
            <w:tcW w:w="596" w:type="pct"/>
            <w:shd w:val="clear" w:color="auto" w:fill="auto"/>
            <w:vAlign w:val="center"/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SAT5.1</w:t>
            </w:r>
          </w:p>
        </w:tc>
        <w:tc>
          <w:tcPr>
            <w:tcW w:w="2355" w:type="pct"/>
            <w:tcMar>
              <w:left w:w="57" w:type="dxa"/>
              <w:right w:w="57" w:type="dxa"/>
            </w:tcMar>
          </w:tcPr>
          <w:p w:rsidR="00EA6D70" w:rsidRPr="00617A6B" w:rsidRDefault="00EA6D70" w:rsidP="00356BFF">
            <w:pPr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analizni izvid na vsebnost ostankov kumafosa – enkrat v programskem obdobju 2023–2027</w:t>
            </w:r>
          </w:p>
        </w:tc>
        <w:tc>
          <w:tcPr>
            <w:tcW w:w="990" w:type="pct"/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  <w:r w:rsidRPr="00617A6B">
              <w:rPr>
                <w:rFonts w:cs="Arial"/>
                <w:szCs w:val="20"/>
              </w:rPr>
              <w:t>86,73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A6D70" w:rsidRPr="00617A6B" w:rsidRDefault="00EA6D70" w:rsidP="00356BFF">
            <w:pPr>
              <w:jc w:val="right"/>
              <w:rPr>
                <w:rFonts w:cs="Arial"/>
                <w:szCs w:val="20"/>
              </w:rPr>
            </w:pPr>
          </w:p>
        </w:tc>
      </w:tr>
    </w:tbl>
    <w:p w:rsidR="00EA6D70" w:rsidRPr="00617A6B" w:rsidRDefault="00EA6D70" w:rsidP="00EA6D70">
      <w:pPr>
        <w:rPr>
          <w:rFonts w:cs="Arial"/>
          <w:szCs w:val="20"/>
        </w:rPr>
      </w:pPr>
    </w:p>
    <w:p w:rsidR="00EA6D70" w:rsidRPr="00617A6B" w:rsidRDefault="00EA6D70" w:rsidP="00EA6D70">
      <w:pPr>
        <w:rPr>
          <w:rFonts w:cs="Arial"/>
          <w:szCs w:val="20"/>
        </w:rPr>
      </w:pPr>
      <w:r w:rsidRPr="00617A6B">
        <w:rPr>
          <w:rFonts w:cs="Arial"/>
          <w:szCs w:val="20"/>
        </w:rPr>
        <w:t>Vir: Izračuni Čebelarske zveze Slovenije</w:t>
      </w:r>
      <w:r>
        <w:rPr>
          <w:rFonts w:cs="Arial"/>
          <w:szCs w:val="20"/>
        </w:rPr>
        <w:t>.</w:t>
      </w:r>
      <w:bookmarkStart w:id="1" w:name="_GoBack"/>
      <w:bookmarkEnd w:id="1"/>
    </w:p>
    <w:p w:rsidR="00AD3579" w:rsidRDefault="00AD3579"/>
    <w:sectPr w:rsidR="00AD3579" w:rsidSect="00EA6D7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41E" w:rsidRDefault="00C3341E" w:rsidP="00EA6D70">
      <w:pPr>
        <w:spacing w:line="240" w:lineRule="auto"/>
      </w:pPr>
      <w:r>
        <w:separator/>
      </w:r>
    </w:p>
  </w:endnote>
  <w:endnote w:type="continuationSeparator" w:id="0">
    <w:p w:rsidR="00C3341E" w:rsidRDefault="00C3341E" w:rsidP="00EA6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915790"/>
      <w:docPartObj>
        <w:docPartGallery w:val="Page Numbers (Bottom of Page)"/>
        <w:docPartUnique/>
      </w:docPartObj>
    </w:sdtPr>
    <w:sdtEndPr/>
    <w:sdtContent>
      <w:p w:rsidR="00EA6D70" w:rsidRDefault="00EA6D7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DA6" w:rsidRPr="00274DA6">
          <w:rPr>
            <w:noProof/>
            <w:lang w:val="sl-SI"/>
          </w:rPr>
          <w:t>8</w:t>
        </w:r>
        <w:r>
          <w:fldChar w:fldCharType="end"/>
        </w:r>
      </w:p>
    </w:sdtContent>
  </w:sdt>
  <w:p w:rsidR="00EA6D70" w:rsidRDefault="00EA6D7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41E" w:rsidRDefault="00C3341E" w:rsidP="00EA6D70">
      <w:pPr>
        <w:spacing w:line="240" w:lineRule="auto"/>
      </w:pPr>
      <w:r>
        <w:separator/>
      </w:r>
    </w:p>
  </w:footnote>
  <w:footnote w:type="continuationSeparator" w:id="0">
    <w:p w:rsidR="00C3341E" w:rsidRDefault="00C3341E" w:rsidP="00EA6D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A1C1D"/>
    <w:multiLevelType w:val="hybridMultilevel"/>
    <w:tmpl w:val="5C5EDCB2"/>
    <w:lvl w:ilvl="0" w:tplc="1C206C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10CE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076C74"/>
    <w:multiLevelType w:val="multilevel"/>
    <w:tmpl w:val="CC8EDB14"/>
    <w:name w:val="0,6135157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6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AE21154"/>
    <w:multiLevelType w:val="hybridMultilevel"/>
    <w:tmpl w:val="D75C9C76"/>
    <w:lvl w:ilvl="0" w:tplc="2AD80486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72CD4"/>
    <w:multiLevelType w:val="multilevel"/>
    <w:tmpl w:val="B4B29C94"/>
    <w:name w:val="0,929832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1205AB6"/>
    <w:multiLevelType w:val="hybridMultilevel"/>
    <w:tmpl w:val="966C169C"/>
    <w:lvl w:ilvl="0" w:tplc="FF087E1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C7DF8"/>
    <w:multiLevelType w:val="hybridMultilevel"/>
    <w:tmpl w:val="C41A8CE0"/>
    <w:lvl w:ilvl="0" w:tplc="2AD80486">
      <w:start w:val="1"/>
      <w:numFmt w:val="bullet"/>
      <w:lvlText w:val="–"/>
      <w:lvlJc w:val="left"/>
      <w:pPr>
        <w:ind w:left="108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6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</w:num>
  <w:num w:numId="3">
    <w:abstractNumId w:val="9"/>
  </w:num>
  <w:num w:numId="4">
    <w:abstractNumId w:val="0"/>
  </w:num>
  <w:num w:numId="5">
    <w:abstractNumId w:val="12"/>
  </w:num>
  <w:num w:numId="6">
    <w:abstractNumId w:val="5"/>
  </w:num>
  <w:num w:numId="7">
    <w:abstractNumId w:val="11"/>
  </w:num>
  <w:num w:numId="8">
    <w:abstractNumId w:val="1"/>
  </w:num>
  <w:num w:numId="9">
    <w:abstractNumId w:val="14"/>
  </w:num>
  <w:num w:numId="10">
    <w:abstractNumId w:val="16"/>
  </w:num>
  <w:num w:numId="11">
    <w:abstractNumId w:val="7"/>
  </w:num>
  <w:num w:numId="12">
    <w:abstractNumId w:val="3"/>
  </w:num>
  <w:num w:numId="13">
    <w:abstractNumId w:val="8"/>
  </w:num>
  <w:num w:numId="14">
    <w:abstractNumId w:val="2"/>
  </w:num>
  <w:num w:numId="15">
    <w:abstractNumId w:val="1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70"/>
    <w:rsid w:val="00274DA6"/>
    <w:rsid w:val="00AD3579"/>
    <w:rsid w:val="00C3341E"/>
    <w:rsid w:val="00E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FFDD6-5727-426E-B302-2B66624B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6D70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uiPriority w:val="9"/>
    <w:qFormat/>
    <w:rsid w:val="00EA6D70"/>
    <w:pPr>
      <w:keepNext/>
      <w:spacing w:before="60" w:after="60"/>
      <w:outlineLvl w:val="0"/>
    </w:pPr>
    <w:rPr>
      <w:b/>
      <w:szCs w:val="20"/>
      <w:lang w:val="x-none" w:eastAsia="x-none"/>
    </w:rPr>
  </w:style>
  <w:style w:type="paragraph" w:styleId="Naslov2">
    <w:name w:val="heading 2"/>
    <w:basedOn w:val="Navaden"/>
    <w:next w:val="Navaden"/>
    <w:link w:val="Naslov2Znak"/>
    <w:uiPriority w:val="9"/>
    <w:qFormat/>
    <w:rsid w:val="00EA6D70"/>
    <w:pPr>
      <w:keepNext/>
      <w:spacing w:before="240" w:after="60" w:line="24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EA6D70"/>
    <w:pPr>
      <w:keepNext/>
      <w:spacing w:before="240" w:after="60" w:line="24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autoRedefine/>
    <w:qFormat/>
    <w:rsid w:val="00EA6D70"/>
    <w:pPr>
      <w:keepNext/>
      <w:keepLines/>
      <w:spacing w:after="240" w:line="240" w:lineRule="auto"/>
      <w:ind w:left="720" w:hanging="360"/>
      <w:outlineLvl w:val="3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EA6D70"/>
    <w:pPr>
      <w:keepNext/>
      <w:keepLines/>
      <w:spacing w:before="200" w:line="240" w:lineRule="auto"/>
      <w:outlineLvl w:val="4"/>
    </w:pPr>
    <w:rPr>
      <w:rFonts w:ascii="Times New Roman" w:hAnsi="Times New Roman"/>
      <w:color w:val="243F60"/>
      <w:sz w:val="22"/>
      <w:szCs w:val="22"/>
    </w:rPr>
  </w:style>
  <w:style w:type="paragraph" w:styleId="Naslov6">
    <w:name w:val="heading 6"/>
    <w:basedOn w:val="Navaden"/>
    <w:next w:val="Navaden"/>
    <w:link w:val="Naslov6Znak"/>
    <w:qFormat/>
    <w:rsid w:val="00EA6D70"/>
    <w:p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2"/>
      <w:szCs w:val="22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EA6D70"/>
    <w:pPr>
      <w:keepNext/>
      <w:keepLines/>
      <w:spacing w:before="200" w:line="240" w:lineRule="auto"/>
      <w:outlineLvl w:val="6"/>
    </w:pPr>
    <w:rPr>
      <w:rFonts w:ascii="Times New Roman" w:hAnsi="Times New Roman"/>
      <w:i/>
      <w:iCs/>
      <w:color w:val="404040"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EA6D70"/>
    <w:pPr>
      <w:spacing w:before="240" w:after="60"/>
      <w:outlineLvl w:val="7"/>
    </w:pPr>
    <w:rPr>
      <w:rFonts w:ascii="Times New Roman" w:hAnsi="Times New Roman"/>
      <w:i/>
      <w:iCs/>
      <w:sz w:val="24"/>
      <w:lang w:val="en-US"/>
    </w:rPr>
  </w:style>
  <w:style w:type="paragraph" w:styleId="Naslov9">
    <w:name w:val="heading 9"/>
    <w:basedOn w:val="Navaden"/>
    <w:next w:val="Navaden"/>
    <w:link w:val="Naslov9Znak"/>
    <w:qFormat/>
    <w:rsid w:val="00EA6D70"/>
    <w:pPr>
      <w:spacing w:before="240" w:after="60"/>
      <w:outlineLvl w:val="8"/>
    </w:pPr>
    <w:rPr>
      <w:rFonts w:cs="Arial"/>
      <w:sz w:val="22"/>
      <w:szCs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basedOn w:val="Privzetapisavaodstavka"/>
    <w:link w:val="Naslov1"/>
    <w:uiPriority w:val="9"/>
    <w:rsid w:val="00EA6D70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slov2Znak">
    <w:name w:val="Naslov 2 Znak"/>
    <w:basedOn w:val="Privzetapisavaodstavka"/>
    <w:link w:val="Naslov2"/>
    <w:uiPriority w:val="9"/>
    <w:rsid w:val="00EA6D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EA6D70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EA6D70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EA6D70"/>
    <w:rPr>
      <w:rFonts w:ascii="Times New Roman" w:eastAsia="Times New Roman" w:hAnsi="Times New Roman" w:cs="Times New Roman"/>
      <w:color w:val="243F60"/>
    </w:rPr>
  </w:style>
  <w:style w:type="character" w:customStyle="1" w:styleId="Naslov6Znak">
    <w:name w:val="Naslov 6 Znak"/>
    <w:basedOn w:val="Privzetapisavaodstavka"/>
    <w:link w:val="Naslov6"/>
    <w:rsid w:val="00EA6D70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EA6D70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rsid w:val="00EA6D70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Naslov9Znak">
    <w:name w:val="Naslov 9 Znak"/>
    <w:basedOn w:val="Privzetapisavaodstavka"/>
    <w:link w:val="Naslov9"/>
    <w:rsid w:val="00EA6D70"/>
    <w:rPr>
      <w:rFonts w:ascii="Arial" w:eastAsia="Times New Roman" w:hAnsi="Arial" w:cs="Arial"/>
      <w:lang w:val="en-US"/>
    </w:rPr>
  </w:style>
  <w:style w:type="paragraph" w:styleId="Glava">
    <w:name w:val="header"/>
    <w:aliases w:val="Header1,Glava - napis Znak Znak,Glava - napis"/>
    <w:basedOn w:val="Navaden"/>
    <w:link w:val="GlavaZnak"/>
    <w:uiPriority w:val="99"/>
    <w:rsid w:val="00EA6D70"/>
    <w:pPr>
      <w:tabs>
        <w:tab w:val="center" w:pos="4320"/>
        <w:tab w:val="right" w:pos="8640"/>
      </w:tabs>
    </w:pPr>
    <w:rPr>
      <w:lang w:val="en-US"/>
    </w:rPr>
  </w:style>
  <w:style w:type="character" w:customStyle="1" w:styleId="GlavaZnak">
    <w:name w:val="Glava Znak"/>
    <w:aliases w:val="Header1 Znak,Glava - napis Znak Znak Znak,Glava - napis Znak"/>
    <w:basedOn w:val="Privzetapisavaodstavka"/>
    <w:link w:val="Glava"/>
    <w:uiPriority w:val="99"/>
    <w:rsid w:val="00EA6D70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EA6D70"/>
    <w:pPr>
      <w:tabs>
        <w:tab w:val="center" w:pos="4320"/>
        <w:tab w:val="right" w:pos="8640"/>
      </w:tabs>
    </w:pPr>
    <w:rPr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EA6D70"/>
    <w:rPr>
      <w:rFonts w:ascii="Arial" w:eastAsia="Times New Roman" w:hAnsi="Arial" w:cs="Times New Roman"/>
      <w:sz w:val="20"/>
      <w:szCs w:val="24"/>
      <w:lang w:val="en-US"/>
    </w:rPr>
  </w:style>
  <w:style w:type="paragraph" w:styleId="Zgradbadokumenta">
    <w:name w:val="Document Map"/>
    <w:basedOn w:val="Navaden"/>
    <w:link w:val="ZgradbadokumentaZnak"/>
    <w:rsid w:val="00EA6D70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basedOn w:val="Privzetapisavaodstavka"/>
    <w:link w:val="Zgradbadokumenta"/>
    <w:rsid w:val="00EA6D70"/>
    <w:rPr>
      <w:rFonts w:ascii="Tahoma" w:eastAsia="Times New Roman" w:hAnsi="Tahoma" w:cs="Times New Roman"/>
      <w:sz w:val="16"/>
      <w:szCs w:val="16"/>
      <w:lang w:val="en-US"/>
    </w:rPr>
  </w:style>
  <w:style w:type="table" w:styleId="Tabelamrea">
    <w:name w:val="Table Grid"/>
    <w:basedOn w:val="Navadnatabela"/>
    <w:uiPriority w:val="59"/>
    <w:rsid w:val="00EA6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EA6D70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EA6D70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EA6D70"/>
    <w:rPr>
      <w:color w:val="0000FF"/>
      <w:u w:val="single"/>
    </w:rPr>
  </w:style>
  <w:style w:type="paragraph" w:customStyle="1" w:styleId="podpisi">
    <w:name w:val="podpisi"/>
    <w:basedOn w:val="Navaden"/>
    <w:qFormat/>
    <w:rsid w:val="00EA6D70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uiPriority w:val="1"/>
    <w:qFormat/>
    <w:rsid w:val="00EA6D70"/>
    <w:pPr>
      <w:spacing w:line="240" w:lineRule="auto"/>
      <w:jc w:val="both"/>
    </w:pPr>
    <w:rPr>
      <w:rFonts w:ascii="Times New Roman" w:hAnsi="Times New Roman"/>
      <w:b/>
      <w:bCs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A6D7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customStyle="1" w:styleId="arttext1">
    <w:name w:val="arttext1"/>
    <w:basedOn w:val="Navaden"/>
    <w:rsid w:val="00EA6D70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  <w:lang w:eastAsia="sl-SI"/>
    </w:rPr>
  </w:style>
  <w:style w:type="paragraph" w:styleId="Sprotnaopomba-besedilo">
    <w:name w:val="footnote text"/>
    <w:aliases w:val="Footnote,Fußnote"/>
    <w:basedOn w:val="Navaden"/>
    <w:link w:val="Sprotnaopomba-besediloZnak"/>
    <w:uiPriority w:val="99"/>
    <w:semiHidden/>
    <w:rsid w:val="00EA6D70"/>
    <w:pPr>
      <w:spacing w:line="240" w:lineRule="auto"/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aliases w:val="Footnote Znak,Fußnote Znak"/>
    <w:basedOn w:val="Privzetapisavaodstavka"/>
    <w:link w:val="Sprotnaopomba-besedilo"/>
    <w:uiPriority w:val="99"/>
    <w:semiHidden/>
    <w:rsid w:val="00EA6D70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eotevilenodstavek">
    <w:name w:val="Neoštevilčen odstavek"/>
    <w:basedOn w:val="Navaden"/>
    <w:link w:val="NeotevilenodstavekZnak"/>
    <w:qFormat/>
    <w:rsid w:val="00EA6D7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EA6D70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EA6D70"/>
    <w:p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EA6D70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EA6D70"/>
    <w:pPr>
      <w:numPr>
        <w:numId w:val="3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EA6D70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EA6D7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EA6D70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EA6D70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EA6D7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EA6D70"/>
    <w:rPr>
      <w:rFonts w:ascii="Arial" w:eastAsia="Times New Roman" w:hAnsi="Arial" w:cs="Arial"/>
      <w:b/>
      <w:lang w:eastAsia="sl-SI"/>
    </w:rPr>
  </w:style>
  <w:style w:type="paragraph" w:styleId="Navadensplet">
    <w:name w:val="Normal (Web)"/>
    <w:basedOn w:val="Navaden"/>
    <w:uiPriority w:val="99"/>
    <w:rsid w:val="00EA6D70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rsid w:val="00EA6D70"/>
    <w:rPr>
      <w:rFonts w:ascii="Tahoma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6D70"/>
    <w:rPr>
      <w:rFonts w:ascii="Tahoma" w:eastAsia="Times New Roman" w:hAnsi="Tahoma" w:cs="Tahoma"/>
      <w:sz w:val="16"/>
      <w:szCs w:val="16"/>
      <w:lang w:val="en-US"/>
    </w:rPr>
  </w:style>
  <w:style w:type="paragraph" w:styleId="Telobesedila-zamik">
    <w:name w:val="Body Text Indent"/>
    <w:basedOn w:val="Navaden"/>
    <w:link w:val="Telobesedila-zamikZnak"/>
    <w:rsid w:val="00EA6D70"/>
    <w:pPr>
      <w:spacing w:after="120"/>
      <w:ind w:left="283"/>
    </w:pPr>
    <w:rPr>
      <w:lang w:val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EA6D70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Odstavekseznama1">
    <w:name w:val="Odstavek seznama1"/>
    <w:basedOn w:val="Navaden"/>
    <w:qFormat/>
    <w:rsid w:val="00EA6D70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EA6D70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locked/>
    <w:rsid w:val="00EA6D70"/>
    <w:rPr>
      <w:rFonts w:ascii="Arial" w:eastAsia="Times New Roman" w:hAnsi="Arial" w:cs="Arial"/>
      <w:lang w:eastAsia="sl-SI"/>
    </w:rPr>
  </w:style>
  <w:style w:type="character" w:customStyle="1" w:styleId="rkovnatokazaodstavkomZnak">
    <w:name w:val="Črkovna točka_za odstavkom Znak"/>
    <w:link w:val="rkovnatokazaodstavkom"/>
    <w:locked/>
    <w:rsid w:val="00EA6D70"/>
    <w:rPr>
      <w:rFonts w:ascii="Arial" w:hAnsi="Arial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EA6D70"/>
    <w:pPr>
      <w:numPr>
        <w:numId w:val="2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eastAsiaTheme="minorHAnsi" w:cstheme="minorBidi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EA6D70"/>
    <w:pPr>
      <w:numPr>
        <w:numId w:val="1"/>
      </w:numPr>
    </w:pPr>
  </w:style>
  <w:style w:type="character" w:customStyle="1" w:styleId="OdsekZnak">
    <w:name w:val="Odsek Znak"/>
    <w:basedOn w:val="OddelekZnak1"/>
    <w:link w:val="Odsek"/>
    <w:locked/>
    <w:rsid w:val="00EA6D70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EA6D70"/>
    <w:pPr>
      <w:spacing w:after="160" w:line="240" w:lineRule="exact"/>
    </w:pPr>
    <w:rPr>
      <w:rFonts w:ascii="Tahoma" w:hAnsi="Tahoma"/>
      <w:szCs w:val="20"/>
    </w:rPr>
  </w:style>
  <w:style w:type="character" w:styleId="Poudarek">
    <w:name w:val="Emphasis"/>
    <w:uiPriority w:val="20"/>
    <w:qFormat/>
    <w:rsid w:val="00EA6D70"/>
    <w:rPr>
      <w:rFonts w:cs="Times New Roman"/>
      <w:b/>
      <w:bCs/>
    </w:rPr>
  </w:style>
  <w:style w:type="character" w:customStyle="1" w:styleId="mediumtext1">
    <w:name w:val="medium_text1"/>
    <w:rsid w:val="00EA6D70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EA6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240" w:lineRule="auto"/>
    </w:pPr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EA6D70"/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EA6D70"/>
    <w:pPr>
      <w:shd w:val="clear" w:color="auto" w:fill="FFFF99"/>
      <w:spacing w:line="240" w:lineRule="auto"/>
      <w:ind w:left="-907"/>
      <w:jc w:val="both"/>
    </w:pPr>
    <w:rPr>
      <w:rFonts w:ascii="Times New Roman" w:hAnsi="Times New Roman"/>
      <w:color w:val="000000"/>
      <w:sz w:val="24"/>
      <w:szCs w:val="20"/>
      <w:lang w:val="en-GB" w:eastAsia="sl-SI"/>
    </w:rPr>
  </w:style>
  <w:style w:type="character" w:styleId="tevilkastrani">
    <w:name w:val="page number"/>
    <w:rsid w:val="00EA6D70"/>
    <w:rPr>
      <w:rFonts w:cs="Times New Roman"/>
    </w:rPr>
  </w:style>
  <w:style w:type="paragraph" w:customStyle="1" w:styleId="novela">
    <w:name w:val="novela"/>
    <w:basedOn w:val="Navaden"/>
    <w:next w:val="Navaden"/>
    <w:autoRedefine/>
    <w:rsid w:val="00EA6D70"/>
    <w:pPr>
      <w:keepNext/>
      <w:spacing w:after="120" w:line="240" w:lineRule="auto"/>
      <w:ind w:firstLine="284"/>
      <w:jc w:val="both"/>
    </w:pPr>
    <w:rPr>
      <w:rFonts w:ascii="Times New Roman" w:hAnsi="Times New Roman"/>
      <w:sz w:val="24"/>
      <w:lang w:eastAsia="sl-SI"/>
    </w:rPr>
  </w:style>
  <w:style w:type="paragraph" w:customStyle="1" w:styleId="Naslov32">
    <w:name w:val="Naslov 32"/>
    <w:basedOn w:val="Navaden"/>
    <w:rsid w:val="00EA6D70"/>
    <w:pPr>
      <w:spacing w:line="240" w:lineRule="auto"/>
      <w:outlineLvl w:val="3"/>
    </w:pPr>
    <w:rPr>
      <w:rFonts w:ascii="Times New Roman" w:hAnsi="Times New Roman"/>
      <w:sz w:val="27"/>
      <w:szCs w:val="27"/>
      <w:lang w:eastAsia="sl-SI"/>
    </w:rPr>
  </w:style>
  <w:style w:type="character" w:customStyle="1" w:styleId="longtext1">
    <w:name w:val="long_text1"/>
    <w:rsid w:val="00EA6D70"/>
    <w:rPr>
      <w:rFonts w:cs="Times New Roman"/>
      <w:sz w:val="16"/>
      <w:szCs w:val="16"/>
    </w:rPr>
  </w:style>
  <w:style w:type="paragraph" w:customStyle="1" w:styleId="ic">
    <w:name w:val="ic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5Normal">
    <w:name w:val="5 Normal"/>
    <w:rsid w:val="00EA6D7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EA6D70"/>
    <w:pPr>
      <w:spacing w:line="240" w:lineRule="auto"/>
    </w:pPr>
    <w:rPr>
      <w:rFonts w:ascii="Times New Roman" w:hAnsi="Times New Roman"/>
      <w:sz w:val="24"/>
      <w:lang w:eastAsia="sl-SI"/>
    </w:rPr>
  </w:style>
  <w:style w:type="paragraph" w:customStyle="1" w:styleId="EntEmet">
    <w:name w:val="EntEmet"/>
    <w:basedOn w:val="Navaden"/>
    <w:rsid w:val="00EA6D7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  <w:sz w:val="24"/>
      <w:szCs w:val="20"/>
      <w:lang w:val="en-GB" w:eastAsia="fr-BE"/>
    </w:rPr>
  </w:style>
  <w:style w:type="paragraph" w:styleId="Pripombabesedilo">
    <w:name w:val="annotation text"/>
    <w:basedOn w:val="Navaden"/>
    <w:link w:val="PripombabesediloZnak"/>
    <w:uiPriority w:val="99"/>
    <w:rsid w:val="00EA6D70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A6D70"/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kseznama2">
    <w:name w:val="Odstavek seznama2"/>
    <w:basedOn w:val="Navaden"/>
    <w:rsid w:val="00EA6D70"/>
    <w:pPr>
      <w:spacing w:line="240" w:lineRule="auto"/>
      <w:ind w:left="720"/>
      <w:contextualSpacing/>
    </w:pPr>
    <w:rPr>
      <w:rFonts w:ascii="Times New Roman" w:hAnsi="Times New Roman"/>
      <w:sz w:val="22"/>
      <w:szCs w:val="22"/>
    </w:rPr>
  </w:style>
  <w:style w:type="character" w:customStyle="1" w:styleId="highlight01">
    <w:name w:val="highlight01"/>
    <w:rsid w:val="00EA6D70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EA6D70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styleId="Odstavekseznama">
    <w:name w:val="List Paragraph"/>
    <w:basedOn w:val="Navaden"/>
    <w:link w:val="OdstavekseznamaZnak"/>
    <w:uiPriority w:val="1"/>
    <w:qFormat/>
    <w:rsid w:val="00EA6D70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val="x-none" w:eastAsia="x-none"/>
    </w:rPr>
  </w:style>
  <w:style w:type="character" w:styleId="Krepko">
    <w:name w:val="Strong"/>
    <w:uiPriority w:val="22"/>
    <w:qFormat/>
    <w:rsid w:val="00EA6D70"/>
    <w:rPr>
      <w:rFonts w:cs="Times New Roman"/>
      <w:b/>
      <w:bCs/>
    </w:rPr>
  </w:style>
  <w:style w:type="paragraph" w:styleId="Telobesedila2">
    <w:name w:val="Body Text 2"/>
    <w:basedOn w:val="Navaden"/>
    <w:link w:val="Telobesedila2Znak"/>
    <w:rsid w:val="00EA6D70"/>
    <w:pPr>
      <w:spacing w:after="120" w:line="480" w:lineRule="auto"/>
    </w:pPr>
    <w:rPr>
      <w:lang w:val="x-none"/>
    </w:rPr>
  </w:style>
  <w:style w:type="character" w:customStyle="1" w:styleId="Telobesedila2Znak">
    <w:name w:val="Telo besedila 2 Znak"/>
    <w:basedOn w:val="Privzetapisavaodstavka"/>
    <w:link w:val="Telobesedila2"/>
    <w:rsid w:val="00EA6D70"/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CharChar14">
    <w:name w:val="Char Char14"/>
    <w:rsid w:val="00EA6D70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EA6D7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EA6D70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EA6D70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qFormat/>
    <w:rsid w:val="00EA6D70"/>
    <w:pPr>
      <w:numPr>
        <w:ilvl w:val="1"/>
      </w:numPr>
      <w:spacing w:line="240" w:lineRule="auto"/>
    </w:pPr>
    <w:rPr>
      <w:rFonts w:ascii="Times New Roman" w:hAnsi="Times New Roman"/>
      <w:i/>
      <w:iCs/>
      <w:color w:val="4F81BD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rsid w:val="00EA6D70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customStyle="1" w:styleId="Odstavekseznama3">
    <w:name w:val="Odstavek seznama3"/>
    <w:basedOn w:val="Navaden"/>
    <w:qFormat/>
    <w:rsid w:val="00EA6D70"/>
    <w:pPr>
      <w:spacing w:line="240" w:lineRule="auto"/>
      <w:ind w:left="708"/>
    </w:pPr>
    <w:rPr>
      <w:rFonts w:ascii="Times New Roman" w:eastAsia="Calibri" w:hAnsi="Times New Roman"/>
      <w:sz w:val="22"/>
      <w:szCs w:val="22"/>
    </w:rPr>
  </w:style>
  <w:style w:type="paragraph" w:customStyle="1" w:styleId="Default">
    <w:name w:val="Default"/>
    <w:rsid w:val="00EA6D7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l-SI"/>
    </w:rPr>
  </w:style>
  <w:style w:type="character" w:styleId="SledenaHiperpovezava">
    <w:name w:val="FollowedHyperlink"/>
    <w:rsid w:val="00EA6D70"/>
    <w:rPr>
      <w:color w:val="800080"/>
      <w:u w:val="single"/>
    </w:rPr>
  </w:style>
  <w:style w:type="character" w:customStyle="1" w:styleId="CharChar2">
    <w:name w:val="Char Char2"/>
    <w:rsid w:val="00EA6D70"/>
    <w:rPr>
      <w:lang w:val="sl-SI" w:eastAsia="sl-SI" w:bidi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A6D70"/>
    <w:pPr>
      <w:overflowPunct/>
      <w:autoSpaceDE/>
      <w:autoSpaceDN/>
      <w:adjustRightInd/>
      <w:jc w:val="left"/>
      <w:textAlignment w:val="auto"/>
    </w:pPr>
    <w:rPr>
      <w:rFonts w:eastAsia="Calibri"/>
      <w:b/>
      <w:bCs/>
      <w:lang w:val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A6D70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Golobesedilo">
    <w:name w:val="Plain Text"/>
    <w:basedOn w:val="Navaden"/>
    <w:link w:val="GolobesediloZnak"/>
    <w:uiPriority w:val="99"/>
    <w:rsid w:val="00EA6D70"/>
    <w:pPr>
      <w:spacing w:line="240" w:lineRule="auto"/>
    </w:pPr>
    <w:rPr>
      <w:rFonts w:ascii="Courier New" w:hAnsi="Courier New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EA6D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uiPriority w:val="99"/>
    <w:semiHidden/>
    <w:rsid w:val="00EA6D70"/>
    <w:rPr>
      <w:sz w:val="16"/>
      <w:szCs w:val="16"/>
    </w:rPr>
  </w:style>
  <w:style w:type="paragraph" w:customStyle="1" w:styleId="p">
    <w:name w:val="p"/>
    <w:basedOn w:val="Navaden"/>
    <w:rsid w:val="00EA6D70"/>
    <w:pPr>
      <w:spacing w:before="48" w:after="12" w:line="240" w:lineRule="auto"/>
      <w:ind w:left="12" w:right="12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customStyle="1" w:styleId="esegmentt">
    <w:name w:val="esegment_t"/>
    <w:basedOn w:val="Navaden"/>
    <w:rsid w:val="00EA6D70"/>
    <w:pPr>
      <w:spacing w:after="145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EA6D70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2">
    <w:name w:val="NumPar 2"/>
    <w:basedOn w:val="Navaden"/>
    <w:next w:val="Navaden"/>
    <w:rsid w:val="00EA6D70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3">
    <w:name w:val="NumPar 3"/>
    <w:basedOn w:val="Navaden"/>
    <w:next w:val="Navaden"/>
    <w:rsid w:val="00EA6D70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4">
    <w:name w:val="NumPar 4"/>
    <w:basedOn w:val="Navaden"/>
    <w:next w:val="Navaden"/>
    <w:rsid w:val="00EA6D70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Oznaenseznam">
    <w:name w:val="List Bullet"/>
    <w:basedOn w:val="Navaden"/>
    <w:rsid w:val="00EA6D70"/>
    <w:pPr>
      <w:numPr>
        <w:numId w:val="4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a3">
    <w:name w:val="Pa3"/>
    <w:basedOn w:val="Navaden"/>
    <w:next w:val="Navaden"/>
    <w:uiPriority w:val="99"/>
    <w:rsid w:val="00EA6D70"/>
    <w:pPr>
      <w:autoSpaceDE w:val="0"/>
      <w:autoSpaceDN w:val="0"/>
      <w:adjustRightInd w:val="0"/>
      <w:spacing w:line="171" w:lineRule="atLeast"/>
    </w:pPr>
    <w:rPr>
      <w:sz w:val="24"/>
      <w:lang w:eastAsia="sl-SI"/>
    </w:rPr>
  </w:style>
  <w:style w:type="paragraph" w:customStyle="1" w:styleId="Text1">
    <w:name w:val="Text 1"/>
    <w:basedOn w:val="Navaden"/>
    <w:rsid w:val="00EA6D70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customStyle="1" w:styleId="Point0number">
    <w:name w:val="Point 0 (number)"/>
    <w:basedOn w:val="Navaden"/>
    <w:rsid w:val="00EA6D70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number">
    <w:name w:val="Point 1 (number)"/>
    <w:basedOn w:val="Navaden"/>
    <w:rsid w:val="00EA6D70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number">
    <w:name w:val="Point 2 (number)"/>
    <w:basedOn w:val="Navaden"/>
    <w:rsid w:val="00EA6D70"/>
    <w:pPr>
      <w:numPr>
        <w:ilvl w:val="4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number">
    <w:name w:val="Point 3 (number)"/>
    <w:basedOn w:val="Navaden"/>
    <w:rsid w:val="00EA6D70"/>
    <w:pPr>
      <w:numPr>
        <w:ilvl w:val="6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0letter">
    <w:name w:val="Point 0 (letter)"/>
    <w:basedOn w:val="Navaden"/>
    <w:rsid w:val="00EA6D70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letter">
    <w:name w:val="Point 1 (letter)"/>
    <w:basedOn w:val="Navaden"/>
    <w:rsid w:val="00EA6D70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letter">
    <w:name w:val="Point 2 (letter)"/>
    <w:basedOn w:val="Navaden"/>
    <w:rsid w:val="00EA6D70"/>
    <w:pPr>
      <w:numPr>
        <w:ilvl w:val="5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letter">
    <w:name w:val="Point 3 (letter)"/>
    <w:basedOn w:val="Navaden"/>
    <w:rsid w:val="00EA6D70"/>
    <w:pPr>
      <w:numPr>
        <w:ilvl w:val="7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4letter">
    <w:name w:val="Point 4 (letter)"/>
    <w:basedOn w:val="Navaden"/>
    <w:rsid w:val="00EA6D70"/>
    <w:pPr>
      <w:numPr>
        <w:ilvl w:val="8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trearticle">
    <w:name w:val="Titre article"/>
    <w:basedOn w:val="Navaden"/>
    <w:next w:val="Navaden"/>
    <w:rsid w:val="00EA6D70"/>
    <w:pPr>
      <w:keepNext/>
      <w:spacing w:before="360" w:after="120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pa30">
    <w:name w:val="pa3"/>
    <w:basedOn w:val="Navaden"/>
    <w:uiPriority w:val="99"/>
    <w:rsid w:val="00EA6D70"/>
    <w:pPr>
      <w:autoSpaceDE w:val="0"/>
      <w:autoSpaceDN w:val="0"/>
      <w:spacing w:line="240" w:lineRule="auto"/>
    </w:pPr>
    <w:rPr>
      <w:rFonts w:eastAsia="Calibri" w:cs="Arial"/>
      <w:sz w:val="24"/>
      <w:lang w:eastAsia="sl-SI"/>
    </w:rPr>
  </w:style>
  <w:style w:type="character" w:customStyle="1" w:styleId="highlight">
    <w:name w:val="highlight"/>
    <w:rsid w:val="00EA6D70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EA6D70"/>
    <w:pPr>
      <w:tabs>
        <w:tab w:val="clear" w:pos="4320"/>
        <w:tab w:val="clear" w:pos="8640"/>
      </w:tabs>
      <w:spacing w:line="240" w:lineRule="exact"/>
    </w:pPr>
    <w:rPr>
      <w:rFonts w:cs="Arial"/>
      <w:sz w:val="16"/>
    </w:rPr>
  </w:style>
  <w:style w:type="paragraph" w:customStyle="1" w:styleId="esegmentp">
    <w:name w:val="esegment_p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protnaopomba-sklic">
    <w:name w:val="footnote reference"/>
    <w:uiPriority w:val="99"/>
    <w:rsid w:val="00EA6D70"/>
    <w:rPr>
      <w:vertAlign w:val="superscript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EA6D70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EA6D70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EA6D70"/>
    <w:pPr>
      <w:pBdr>
        <w:top w:val="single" w:sz="6" w:space="1" w:color="auto"/>
      </w:pBdr>
      <w:spacing w:line="240" w:lineRule="auto"/>
      <w:jc w:val="center"/>
    </w:pPr>
    <w:rPr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EA6D70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EA6D70"/>
  </w:style>
  <w:style w:type="paragraph" w:customStyle="1" w:styleId="CharChar1">
    <w:name w:val="Char Char1"/>
    <w:basedOn w:val="Navaden"/>
    <w:rsid w:val="00EA6D70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EA6D70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A6D70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A6D70"/>
    <w:rPr>
      <w:rFonts w:cs="Times New Roman"/>
      <w:color w:val="auto"/>
    </w:rPr>
  </w:style>
  <w:style w:type="character" w:customStyle="1" w:styleId="IT">
    <w:name w:val="IT"/>
    <w:semiHidden/>
    <w:rsid w:val="00EA6D70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EA6D70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link w:val="OdstavekZnak"/>
    <w:qFormat/>
    <w:rsid w:val="00EA6D70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EA6D70"/>
    <w:rPr>
      <w:rFonts w:ascii="Arial" w:eastAsia="Times New Roman" w:hAnsi="Arial" w:cs="Times New Roman"/>
      <w:lang w:val="x-none" w:eastAsia="x-none"/>
    </w:rPr>
  </w:style>
  <w:style w:type="paragraph" w:customStyle="1" w:styleId="odstavek0">
    <w:name w:val="odstavek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OdstavekseznamaZnak">
    <w:name w:val="Odstavek seznama Znak"/>
    <w:link w:val="Odstavekseznama"/>
    <w:uiPriority w:val="1"/>
    <w:rsid w:val="00EA6D70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BodyText21">
    <w:name w:val="Body Text 21"/>
    <w:basedOn w:val="Navaden"/>
    <w:rsid w:val="00EA6D70"/>
    <w:pPr>
      <w:widowControl w:val="0"/>
      <w:spacing w:after="120" w:line="240" w:lineRule="auto"/>
      <w:jc w:val="both"/>
    </w:pPr>
    <w:rPr>
      <w:rFonts w:ascii="Times New Roman" w:hAnsi="Times New Roman"/>
      <w:sz w:val="22"/>
      <w:szCs w:val="20"/>
      <w:lang w:val="en-US" w:eastAsia="sl-SI"/>
    </w:rPr>
  </w:style>
  <w:style w:type="paragraph" w:customStyle="1" w:styleId="pravnapodlaga">
    <w:name w:val="pravnapodlaga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vrstapredpisa0">
    <w:name w:val="vrstapredpisa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aslovpredpisa0">
    <w:name w:val="naslovpredpisa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pb">
    <w:name w:val="npb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glavje0">
    <w:name w:val="poglavje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tevilnatoka">
    <w:name w:val="tevilnatoka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jazarkovnotoko">
    <w:name w:val="alinejazarkovnotoko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delek0">
    <w:name w:val="oddelek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Napis">
    <w:name w:val="caption"/>
    <w:basedOn w:val="Navaden"/>
    <w:next w:val="Navaden"/>
    <w:qFormat/>
    <w:rsid w:val="00EA6D70"/>
    <w:pPr>
      <w:spacing w:line="240" w:lineRule="auto"/>
      <w:jc w:val="center"/>
    </w:pPr>
    <w:rPr>
      <w:rFonts w:cs="Arial"/>
      <w:b/>
      <w:bCs/>
      <w:sz w:val="24"/>
      <w:szCs w:val="20"/>
      <w:lang w:val="de-DE"/>
    </w:rPr>
  </w:style>
  <w:style w:type="paragraph" w:customStyle="1" w:styleId="Tabela">
    <w:name w:val="Tabela"/>
    <w:basedOn w:val="Navaden"/>
    <w:rsid w:val="00EA6D70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EA6D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h4">
    <w:name w:val="h4"/>
    <w:basedOn w:val="Navaden"/>
    <w:rsid w:val="00EA6D70"/>
    <w:pPr>
      <w:spacing w:before="240" w:after="180" w:line="240" w:lineRule="auto"/>
      <w:ind w:left="12" w:right="12"/>
      <w:jc w:val="center"/>
    </w:pPr>
    <w:rPr>
      <w:rFonts w:cs="Arial"/>
      <w:b/>
      <w:bCs/>
      <w:color w:val="222222"/>
      <w:sz w:val="22"/>
      <w:szCs w:val="22"/>
      <w:lang w:eastAsia="sl-SI"/>
    </w:rPr>
  </w:style>
  <w:style w:type="paragraph" w:customStyle="1" w:styleId="doc-ti">
    <w:name w:val="doc-ti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ek0">
    <w:name w:val="odsek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kovnatokazatevilnotoko">
    <w:name w:val="rkovnatokazatevilnotoko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ZnakCharCharCharCharCharZnakZnakCharZnakZnakZnakCharZnakCharCharCharZnakChar1CharCharZnakCharCharZnakZnak">
    <w:name w:val="Znak Char Char Char Char Char Znak Znak Char Znak Znak Znak Char Znak Char Char Char Znak Char1 Char Char Znak Char Char Znak Znak"/>
    <w:basedOn w:val="Navaden"/>
    <w:rsid w:val="00EA6D7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  <w:lang w:val="en-US"/>
    </w:rPr>
  </w:style>
  <w:style w:type="paragraph" w:customStyle="1" w:styleId="len0">
    <w:name w:val="Člen"/>
    <w:basedOn w:val="Navaden"/>
    <w:link w:val="lenZnak"/>
    <w:qFormat/>
    <w:rsid w:val="00EA6D70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lenZnak">
    <w:name w:val="Člen Znak"/>
    <w:link w:val="len0"/>
    <w:rsid w:val="00EA6D70"/>
    <w:rPr>
      <w:rFonts w:ascii="Arial" w:eastAsia="Times New Roman" w:hAnsi="Arial" w:cs="Arial"/>
      <w:b/>
      <w:lang w:eastAsia="sl-SI"/>
    </w:rPr>
  </w:style>
  <w:style w:type="paragraph" w:customStyle="1" w:styleId="lennaslov0">
    <w:name w:val="Člen_naslov"/>
    <w:basedOn w:val="len0"/>
    <w:qFormat/>
    <w:rsid w:val="00EA6D70"/>
    <w:pPr>
      <w:spacing w:before="0"/>
    </w:pPr>
  </w:style>
  <w:style w:type="paragraph" w:customStyle="1" w:styleId="oj-doc-ti">
    <w:name w:val="oj-doc-ti"/>
    <w:basedOn w:val="Navaden"/>
    <w:rsid w:val="00EA6D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BodyText31">
    <w:name w:val="Body Text 31"/>
    <w:basedOn w:val="Navaden"/>
    <w:rsid w:val="00EA6D70"/>
    <w:pPr>
      <w:widowControl w:val="0"/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40" w:lineRule="auto"/>
      <w:jc w:val="both"/>
    </w:pPr>
    <w:rPr>
      <w:rFonts w:ascii="Times New Roman" w:hAnsi="Times New Roman"/>
      <w:b/>
      <w:sz w:val="24"/>
      <w:szCs w:val="20"/>
    </w:rPr>
  </w:style>
  <w:style w:type="paragraph" w:styleId="Konnaopomba-besedilo">
    <w:name w:val="endnote text"/>
    <w:basedOn w:val="Navaden"/>
    <w:link w:val="Konnaopomba-besediloZnak"/>
    <w:rsid w:val="00EA6D70"/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EA6D70"/>
    <w:rPr>
      <w:rFonts w:ascii="Arial" w:eastAsia="Times New Roman" w:hAnsi="Arial" w:cs="Times New Roman"/>
      <w:sz w:val="20"/>
      <w:szCs w:val="20"/>
    </w:rPr>
  </w:style>
  <w:style w:type="character" w:styleId="Konnaopomba-sklic">
    <w:name w:val="endnote reference"/>
    <w:rsid w:val="00EA6D70"/>
    <w:rPr>
      <w:vertAlign w:val="superscript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A6D70"/>
    <w:rPr>
      <w:color w:val="605E5C"/>
      <w:shd w:val="clear" w:color="auto" w:fill="E1DFDD"/>
    </w:rPr>
  </w:style>
  <w:style w:type="paragraph" w:customStyle="1" w:styleId="ZnakZnakZnakZnakZnak1Znak">
    <w:name w:val="Znak Znak Znak Znak Znak1 Znak"/>
    <w:basedOn w:val="Navaden"/>
    <w:rsid w:val="00EA6D70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Znak1">
    <w:name w:val="Znak1"/>
    <w:basedOn w:val="Navaden"/>
    <w:rsid w:val="00EA6D70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styleId="Brezrazmikov">
    <w:name w:val="No Spacing"/>
    <w:basedOn w:val="Navaden"/>
    <w:link w:val="BrezrazmikovZnak"/>
    <w:uiPriority w:val="1"/>
    <w:qFormat/>
    <w:rsid w:val="00EA6D70"/>
    <w:pPr>
      <w:spacing w:line="240" w:lineRule="auto"/>
    </w:pPr>
    <w:rPr>
      <w:rFonts w:ascii="Cambria" w:hAnsi="Cambria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EA6D70"/>
    <w:rPr>
      <w:rFonts w:ascii="Cambria" w:eastAsia="Times New Roman" w:hAnsi="Cambria" w:cs="Times New Roman"/>
    </w:rPr>
  </w:style>
  <w:style w:type="table" w:customStyle="1" w:styleId="TableNormal">
    <w:name w:val="Table Normal"/>
    <w:uiPriority w:val="2"/>
    <w:semiHidden/>
    <w:unhideWhenUsed/>
    <w:qFormat/>
    <w:rsid w:val="00EA6D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EA6D70"/>
    <w:pPr>
      <w:widowControl w:val="0"/>
      <w:autoSpaceDE w:val="0"/>
      <w:autoSpaceDN w:val="0"/>
      <w:spacing w:before="21" w:line="218" w:lineRule="exact"/>
    </w:pPr>
    <w:rPr>
      <w:rFonts w:eastAsia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2</cp:revision>
  <dcterms:created xsi:type="dcterms:W3CDTF">2025-03-03T13:42:00Z</dcterms:created>
  <dcterms:modified xsi:type="dcterms:W3CDTF">2025-03-05T09:21:00Z</dcterms:modified>
</cp:coreProperties>
</file>