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9556" w14:textId="266D3B1E" w:rsidR="00C73326" w:rsidRPr="003C1E5B" w:rsidRDefault="008836D5" w:rsidP="00C73326">
      <w:pPr>
        <w:pStyle w:val="Glava"/>
        <w:tabs>
          <w:tab w:val="left" w:pos="5112"/>
        </w:tabs>
        <w:spacing w:before="120" w:line="240" w:lineRule="exact"/>
        <w:rPr>
          <w:rFonts w:cs="Arial"/>
        </w:rPr>
      </w:pPr>
      <w:r>
        <w:rPr>
          <w:noProof/>
        </w:rPr>
        <w:drawing>
          <wp:anchor distT="0" distB="0" distL="114300" distR="114300" simplePos="0" relativeHeight="251658240" behindDoc="0" locked="0" layoutInCell="1" allowOverlap="1" wp14:anchorId="383AB083" wp14:editId="34EDEB6B">
            <wp:simplePos x="0" y="0"/>
            <wp:positionH relativeFrom="page">
              <wp:posOffset>0</wp:posOffset>
            </wp:positionH>
            <wp:positionV relativeFrom="page">
              <wp:posOffset>0</wp:posOffset>
            </wp:positionV>
            <wp:extent cx="4321810" cy="972185"/>
            <wp:effectExtent l="0" t="0" r="0" b="0"/>
            <wp:wrapSquare wrapText="bothSides"/>
            <wp:docPr id="3" name="Slika 3"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326" w:rsidRPr="003C1E5B">
        <w:rPr>
          <w:rFonts w:cs="Arial"/>
        </w:rPr>
        <w:tab/>
      </w:r>
    </w:p>
    <w:p w14:paraId="56D5B71E" w14:textId="77777777" w:rsidR="00C73326" w:rsidRPr="003C1E5B" w:rsidRDefault="00C73326" w:rsidP="00C73326">
      <w:pPr>
        <w:pStyle w:val="Odstavekseznama1"/>
        <w:spacing w:line="260" w:lineRule="exact"/>
        <w:rPr>
          <w:rFonts w:ascii="Arial" w:hAnsi="Arial" w:cs="Arial"/>
          <w:color w:val="808080"/>
          <w:sz w:val="16"/>
          <w:szCs w:val="16"/>
        </w:rPr>
      </w:pP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t>T: 01 369 63 00</w:t>
      </w:r>
    </w:p>
    <w:p w14:paraId="5FDEE08C" w14:textId="77777777" w:rsidR="00C73326" w:rsidRPr="003C1E5B" w:rsidRDefault="00C73326" w:rsidP="00C73326">
      <w:pPr>
        <w:pStyle w:val="Odstavekseznama1"/>
        <w:spacing w:line="260" w:lineRule="exact"/>
        <w:rPr>
          <w:rFonts w:ascii="Arial" w:hAnsi="Arial" w:cs="Arial"/>
          <w:color w:val="808080"/>
          <w:sz w:val="16"/>
          <w:szCs w:val="16"/>
        </w:rPr>
      </w:pP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r>
      <w:r w:rsidRPr="003C1E5B">
        <w:rPr>
          <w:rFonts w:ascii="Arial" w:hAnsi="Arial" w:cs="Arial"/>
          <w:color w:val="808080"/>
          <w:sz w:val="16"/>
          <w:szCs w:val="16"/>
        </w:rPr>
        <w:tab/>
        <w:t>F: 01 369 66 59</w:t>
      </w:r>
    </w:p>
    <w:p w14:paraId="04595539" w14:textId="77777777" w:rsidR="00C73326" w:rsidRPr="003C1E5B" w:rsidRDefault="00C73326" w:rsidP="00C73326">
      <w:pPr>
        <w:pStyle w:val="Odstavekseznama1"/>
        <w:spacing w:line="260" w:lineRule="exact"/>
        <w:ind w:left="0"/>
        <w:rPr>
          <w:rFonts w:ascii="Arial" w:hAnsi="Arial" w:cs="Arial"/>
          <w:color w:val="808080"/>
          <w:sz w:val="16"/>
          <w:szCs w:val="16"/>
        </w:rPr>
      </w:pPr>
      <w:r w:rsidRPr="003C1E5B">
        <w:rPr>
          <w:rFonts w:ascii="Arial" w:hAnsi="Arial" w:cs="Arial"/>
          <w:sz w:val="16"/>
          <w:szCs w:val="16"/>
        </w:rPr>
        <w:t xml:space="preserve">      </w:t>
      </w:r>
      <w:r w:rsidRPr="003C1E5B">
        <w:rPr>
          <w:rFonts w:ascii="Arial" w:hAnsi="Arial" w:cs="Arial"/>
          <w:color w:val="808080"/>
          <w:sz w:val="16"/>
          <w:szCs w:val="16"/>
        </w:rPr>
        <w:t>Župančičeva 3, p.p.644a, 1001 Ljubljana</w:t>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color w:val="808080"/>
          <w:sz w:val="16"/>
          <w:szCs w:val="16"/>
        </w:rPr>
        <w:t>E: gp.mf@gov.si</w:t>
      </w:r>
    </w:p>
    <w:p w14:paraId="72271092" w14:textId="77777777" w:rsidR="00C73326" w:rsidRPr="003C1E5B" w:rsidRDefault="00C73326" w:rsidP="00C73326">
      <w:pPr>
        <w:pStyle w:val="Odstavekseznama1"/>
        <w:spacing w:line="260" w:lineRule="exact"/>
        <w:rPr>
          <w:rFonts w:ascii="Arial" w:hAnsi="Arial" w:cs="Arial"/>
          <w:color w:val="808080"/>
          <w:sz w:val="16"/>
          <w:szCs w:val="16"/>
        </w:rPr>
      </w:pP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b/>
          <w:color w:val="808080"/>
          <w:sz w:val="20"/>
          <w:szCs w:val="20"/>
        </w:rPr>
        <w:tab/>
      </w:r>
      <w:r w:rsidRPr="003C1E5B">
        <w:rPr>
          <w:rFonts w:ascii="Arial" w:hAnsi="Arial" w:cs="Arial"/>
          <w:color w:val="808080"/>
          <w:sz w:val="16"/>
          <w:szCs w:val="16"/>
        </w:rPr>
        <w:t>www.mf.gov.si</w:t>
      </w:r>
    </w:p>
    <w:p w14:paraId="21896BA7" w14:textId="77777777" w:rsidR="00F9782D" w:rsidRDefault="00F9782D" w:rsidP="000305E0">
      <w:pPr>
        <w:spacing w:line="260" w:lineRule="exact"/>
        <w:rPr>
          <w:rFonts w:cs="Arial"/>
          <w:b/>
          <w:sz w:val="20"/>
          <w:szCs w:val="20"/>
        </w:rPr>
      </w:pPr>
    </w:p>
    <w:p w14:paraId="05EC57DA" w14:textId="3AF9F06D" w:rsidR="000305E0" w:rsidRPr="003C1E5B" w:rsidRDefault="000305E0" w:rsidP="000305E0">
      <w:pPr>
        <w:spacing w:line="260" w:lineRule="exact"/>
        <w:rPr>
          <w:rFonts w:cs="Arial"/>
          <w:b/>
          <w:sz w:val="20"/>
          <w:szCs w:val="20"/>
        </w:rPr>
      </w:pPr>
      <w:r w:rsidRPr="003C1E5B">
        <w:rPr>
          <w:rFonts w:cs="Arial"/>
          <w:b/>
          <w:sz w:val="20"/>
          <w:szCs w:val="20"/>
        </w:rPr>
        <w:t>PRILOGA 1 (spremni dopis – 1. del):</w:t>
      </w:r>
    </w:p>
    <w:tbl>
      <w:tblPr>
        <w:tblW w:w="9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
        <w:gridCol w:w="1426"/>
        <w:gridCol w:w="798"/>
        <w:gridCol w:w="8"/>
        <w:gridCol w:w="1749"/>
        <w:gridCol w:w="1559"/>
        <w:gridCol w:w="534"/>
        <w:gridCol w:w="796"/>
        <w:gridCol w:w="290"/>
        <w:gridCol w:w="248"/>
        <w:gridCol w:w="1733"/>
        <w:gridCol w:w="73"/>
      </w:tblGrid>
      <w:tr w:rsidR="000305E0" w:rsidRPr="003C1E5B" w14:paraId="44D3B0F7" w14:textId="77777777" w:rsidTr="00F0652F">
        <w:trPr>
          <w:gridAfter w:val="5"/>
          <w:wAfter w:w="3140" w:type="dxa"/>
        </w:trPr>
        <w:tc>
          <w:tcPr>
            <w:tcW w:w="6096" w:type="dxa"/>
            <w:gridSpan w:val="7"/>
            <w:tcBorders>
              <w:top w:val="nil"/>
              <w:left w:val="nil"/>
              <w:bottom w:val="single" w:sz="4" w:space="0" w:color="auto"/>
              <w:right w:val="nil"/>
            </w:tcBorders>
          </w:tcPr>
          <w:p w14:paraId="56F30A01" w14:textId="77777777" w:rsidR="000305E0" w:rsidRPr="003C1E5B" w:rsidRDefault="000305E0" w:rsidP="000305E0">
            <w:pPr>
              <w:spacing w:line="260" w:lineRule="exact"/>
              <w:rPr>
                <w:rFonts w:cs="Arial"/>
                <w:sz w:val="20"/>
                <w:szCs w:val="20"/>
              </w:rPr>
            </w:pPr>
          </w:p>
        </w:tc>
      </w:tr>
      <w:tr w:rsidR="006A5C52" w:rsidRPr="003C1E5B" w14:paraId="03BAC82B" w14:textId="77777777" w:rsidTr="00F0652F">
        <w:trPr>
          <w:gridAfter w:val="5"/>
          <w:wAfter w:w="3140" w:type="dxa"/>
        </w:trPr>
        <w:tc>
          <w:tcPr>
            <w:tcW w:w="6096" w:type="dxa"/>
            <w:gridSpan w:val="7"/>
            <w:tcBorders>
              <w:top w:val="single" w:sz="4" w:space="0" w:color="auto"/>
              <w:left w:val="single" w:sz="4" w:space="0" w:color="auto"/>
              <w:bottom w:val="single" w:sz="4" w:space="0" w:color="auto"/>
              <w:right w:val="single" w:sz="4" w:space="0" w:color="auto"/>
            </w:tcBorders>
          </w:tcPr>
          <w:p w14:paraId="0838BD17" w14:textId="7499BCCB" w:rsidR="006A5C52" w:rsidRPr="003C1E5B" w:rsidRDefault="006A5C52" w:rsidP="006A5C52">
            <w:pPr>
              <w:spacing w:line="260" w:lineRule="exact"/>
              <w:rPr>
                <w:rFonts w:cs="Arial"/>
                <w:sz w:val="20"/>
                <w:szCs w:val="20"/>
              </w:rPr>
            </w:pPr>
            <w:r w:rsidRPr="003C1E5B">
              <w:rPr>
                <w:sz w:val="20"/>
                <w:szCs w:val="20"/>
              </w:rPr>
              <w:t xml:space="preserve">Številka: </w:t>
            </w:r>
            <w:r w:rsidR="00C31AE0">
              <w:rPr>
                <w:sz w:val="20"/>
                <w:szCs w:val="20"/>
              </w:rPr>
              <w:t>007-109</w:t>
            </w:r>
            <w:r w:rsidR="00FB4EA4">
              <w:rPr>
                <w:sz w:val="20"/>
                <w:szCs w:val="20"/>
              </w:rPr>
              <w:t>0</w:t>
            </w:r>
            <w:r w:rsidR="00C31AE0">
              <w:rPr>
                <w:sz w:val="20"/>
                <w:szCs w:val="20"/>
              </w:rPr>
              <w:t>/2023</w:t>
            </w:r>
            <w:r w:rsidR="00F9782D">
              <w:rPr>
                <w:sz w:val="20"/>
                <w:szCs w:val="20"/>
              </w:rPr>
              <w:t>/</w:t>
            </w:r>
            <w:r w:rsidR="00F63B7C">
              <w:rPr>
                <w:sz w:val="20"/>
                <w:szCs w:val="20"/>
              </w:rPr>
              <w:t>64</w:t>
            </w:r>
          </w:p>
        </w:tc>
      </w:tr>
      <w:tr w:rsidR="006A5C52" w:rsidRPr="003C1E5B" w14:paraId="51A462D8" w14:textId="77777777" w:rsidTr="00F0652F">
        <w:trPr>
          <w:gridAfter w:val="5"/>
          <w:wAfter w:w="3140" w:type="dxa"/>
        </w:trPr>
        <w:tc>
          <w:tcPr>
            <w:tcW w:w="6096" w:type="dxa"/>
            <w:gridSpan w:val="7"/>
            <w:tcBorders>
              <w:top w:val="single" w:sz="4" w:space="0" w:color="auto"/>
            </w:tcBorders>
          </w:tcPr>
          <w:p w14:paraId="2F9DBE90" w14:textId="120AE615" w:rsidR="006A5C52" w:rsidRPr="003C1E5B" w:rsidRDefault="006A5C52" w:rsidP="00B8308F">
            <w:pPr>
              <w:spacing w:line="260" w:lineRule="exact"/>
              <w:rPr>
                <w:rFonts w:cs="Arial"/>
                <w:sz w:val="20"/>
                <w:szCs w:val="20"/>
              </w:rPr>
            </w:pPr>
            <w:r w:rsidRPr="003C1E5B">
              <w:rPr>
                <w:sz w:val="20"/>
                <w:szCs w:val="20"/>
              </w:rPr>
              <w:t>Ljubljana,</w:t>
            </w:r>
            <w:r w:rsidR="009D0FB7">
              <w:rPr>
                <w:sz w:val="20"/>
                <w:szCs w:val="20"/>
              </w:rPr>
              <w:t xml:space="preserve"> </w:t>
            </w:r>
            <w:r w:rsidR="00F63B7C">
              <w:rPr>
                <w:sz w:val="20"/>
                <w:szCs w:val="20"/>
              </w:rPr>
              <w:t>19</w:t>
            </w:r>
            <w:r w:rsidR="00A84F00">
              <w:rPr>
                <w:sz w:val="20"/>
                <w:szCs w:val="20"/>
              </w:rPr>
              <w:t xml:space="preserve">. </w:t>
            </w:r>
            <w:r w:rsidR="009D0FB7">
              <w:rPr>
                <w:sz w:val="20"/>
                <w:szCs w:val="20"/>
              </w:rPr>
              <w:t>februar</w:t>
            </w:r>
            <w:r w:rsidRPr="003C1E5B">
              <w:rPr>
                <w:sz w:val="20"/>
                <w:szCs w:val="20"/>
              </w:rPr>
              <w:t xml:space="preserve"> 202</w:t>
            </w:r>
            <w:r w:rsidR="00FB4EA4">
              <w:rPr>
                <w:sz w:val="20"/>
                <w:szCs w:val="20"/>
              </w:rPr>
              <w:t>4</w:t>
            </w:r>
          </w:p>
        </w:tc>
      </w:tr>
      <w:tr w:rsidR="006A5C52" w:rsidRPr="003C1E5B" w14:paraId="4443FDC0" w14:textId="77777777" w:rsidTr="00F0652F">
        <w:trPr>
          <w:gridAfter w:val="5"/>
          <w:wAfter w:w="3140" w:type="dxa"/>
        </w:trPr>
        <w:tc>
          <w:tcPr>
            <w:tcW w:w="6096" w:type="dxa"/>
            <w:gridSpan w:val="7"/>
          </w:tcPr>
          <w:p w14:paraId="2A70CBB7" w14:textId="62D70E2F" w:rsidR="006A5C52" w:rsidRPr="003C1E5B" w:rsidRDefault="006A5C52" w:rsidP="000305E0">
            <w:pPr>
              <w:spacing w:line="260" w:lineRule="exact"/>
              <w:rPr>
                <w:rFonts w:cs="Arial"/>
                <w:sz w:val="20"/>
                <w:szCs w:val="20"/>
              </w:rPr>
            </w:pPr>
            <w:r w:rsidRPr="003C1E5B">
              <w:rPr>
                <w:iCs/>
                <w:sz w:val="20"/>
                <w:szCs w:val="20"/>
              </w:rPr>
              <w:t xml:space="preserve">EVA: </w:t>
            </w:r>
            <w:r w:rsidR="00A84F00" w:rsidRPr="003C1E5B">
              <w:rPr>
                <w:sz w:val="20"/>
                <w:szCs w:val="20"/>
              </w:rPr>
              <w:t>202</w:t>
            </w:r>
            <w:r w:rsidR="00A84F00">
              <w:rPr>
                <w:sz w:val="20"/>
                <w:szCs w:val="20"/>
              </w:rPr>
              <w:t>3</w:t>
            </w:r>
            <w:r w:rsidR="00896839" w:rsidRPr="003C1E5B">
              <w:rPr>
                <w:sz w:val="20"/>
                <w:szCs w:val="20"/>
              </w:rPr>
              <w:t>-1611-</w:t>
            </w:r>
            <w:r w:rsidR="006D629E">
              <w:rPr>
                <w:sz w:val="20"/>
                <w:szCs w:val="20"/>
              </w:rPr>
              <w:t>0133</w:t>
            </w:r>
          </w:p>
        </w:tc>
      </w:tr>
      <w:tr w:rsidR="000305E0" w:rsidRPr="003C1E5B" w14:paraId="1FCBAC60" w14:textId="77777777" w:rsidTr="00F0652F">
        <w:trPr>
          <w:gridAfter w:val="5"/>
          <w:wAfter w:w="3140" w:type="dxa"/>
        </w:trPr>
        <w:tc>
          <w:tcPr>
            <w:tcW w:w="6096" w:type="dxa"/>
            <w:gridSpan w:val="7"/>
          </w:tcPr>
          <w:p w14:paraId="7F6A9985" w14:textId="77777777" w:rsidR="00304C26" w:rsidRPr="003C1E5B" w:rsidRDefault="00304C26" w:rsidP="000305E0">
            <w:pPr>
              <w:spacing w:after="200" w:line="276" w:lineRule="auto"/>
              <w:rPr>
                <w:rFonts w:cs="Arial"/>
                <w:sz w:val="20"/>
                <w:szCs w:val="20"/>
              </w:rPr>
            </w:pPr>
          </w:p>
          <w:p w14:paraId="37907D4D" w14:textId="77777777" w:rsidR="000305E0" w:rsidRPr="003C1E5B" w:rsidRDefault="000305E0" w:rsidP="000305E0">
            <w:pPr>
              <w:spacing w:after="200" w:line="276" w:lineRule="auto"/>
              <w:rPr>
                <w:rFonts w:cs="Arial"/>
                <w:sz w:val="20"/>
                <w:szCs w:val="20"/>
              </w:rPr>
            </w:pPr>
            <w:r w:rsidRPr="003C1E5B">
              <w:rPr>
                <w:rFonts w:cs="Arial"/>
                <w:sz w:val="20"/>
                <w:szCs w:val="20"/>
              </w:rPr>
              <w:t>GENERALNI SEKRETARIAT VLADE REPUBLIKE SLOVENIJE</w:t>
            </w:r>
          </w:p>
          <w:p w14:paraId="3D23C1B9" w14:textId="4FC715CF" w:rsidR="000305E0" w:rsidRPr="003C1E5B" w:rsidRDefault="00DB7666" w:rsidP="000305E0">
            <w:pPr>
              <w:spacing w:after="200" w:line="276" w:lineRule="auto"/>
              <w:rPr>
                <w:rFonts w:cs="Arial"/>
                <w:sz w:val="20"/>
                <w:szCs w:val="20"/>
              </w:rPr>
            </w:pPr>
            <w:hyperlink r:id="rId21" w:history="1">
              <w:r w:rsidR="000305E0" w:rsidRPr="003C1E5B">
                <w:rPr>
                  <w:rFonts w:cs="Arial"/>
                  <w:sz w:val="20"/>
                  <w:szCs w:val="20"/>
                </w:rPr>
                <w:t>Gp.gs@gov.si</w:t>
              </w:r>
            </w:hyperlink>
            <w:r w:rsidR="00304C26" w:rsidRPr="003C1E5B">
              <w:rPr>
                <w:rFonts w:cs="Arial"/>
                <w:sz w:val="20"/>
                <w:szCs w:val="20"/>
              </w:rPr>
              <w:t xml:space="preserve"> </w:t>
            </w:r>
          </w:p>
        </w:tc>
      </w:tr>
      <w:tr w:rsidR="000305E0" w:rsidRPr="003C1E5B" w14:paraId="27345DA8" w14:textId="77777777" w:rsidTr="00F0652F">
        <w:trPr>
          <w:gridAfter w:val="1"/>
          <w:wAfter w:w="73" w:type="dxa"/>
        </w:trPr>
        <w:tc>
          <w:tcPr>
            <w:tcW w:w="9163" w:type="dxa"/>
            <w:gridSpan w:val="11"/>
          </w:tcPr>
          <w:p w14:paraId="63A0B45E" w14:textId="10D6BD11" w:rsidR="006A5C52" w:rsidRPr="003C1E5B" w:rsidRDefault="000305E0" w:rsidP="00E26608">
            <w:pPr>
              <w:suppressAutoHyphens/>
              <w:spacing w:line="260" w:lineRule="exact"/>
              <w:rPr>
                <w:rFonts w:cs="Arial"/>
                <w:b/>
                <w:sz w:val="20"/>
                <w:szCs w:val="20"/>
              </w:rPr>
            </w:pPr>
            <w:r w:rsidRPr="003C1E5B">
              <w:rPr>
                <w:rFonts w:cs="Arial"/>
                <w:b/>
                <w:sz w:val="20"/>
                <w:szCs w:val="20"/>
              </w:rPr>
              <w:t>ZADEVA:</w:t>
            </w:r>
            <w:r w:rsidR="00FA1094" w:rsidRPr="003C1E5B">
              <w:rPr>
                <w:rFonts w:cs="Arial"/>
                <w:b/>
                <w:sz w:val="20"/>
                <w:szCs w:val="20"/>
              </w:rPr>
              <w:t xml:space="preserve"> Predlog Zakona o</w:t>
            </w:r>
            <w:r w:rsidR="006A5C52" w:rsidRPr="003C1E5B">
              <w:rPr>
                <w:rFonts w:cs="Arial"/>
                <w:b/>
                <w:sz w:val="20"/>
                <w:szCs w:val="20"/>
              </w:rPr>
              <w:t xml:space="preserve"> spremembah in dopolnitvah Zakona o trošarinah </w:t>
            </w:r>
            <w:r w:rsidR="00250C6E" w:rsidRPr="003C1E5B">
              <w:rPr>
                <w:rFonts w:cs="Arial"/>
                <w:b/>
                <w:sz w:val="20"/>
                <w:szCs w:val="20"/>
              </w:rPr>
              <w:t>- predlog za obravnavo</w:t>
            </w:r>
            <w:r w:rsidR="005B5230">
              <w:rPr>
                <w:rFonts w:cs="Arial"/>
                <w:b/>
                <w:sz w:val="20"/>
                <w:szCs w:val="20"/>
              </w:rPr>
              <w:t xml:space="preserve"> </w:t>
            </w:r>
          </w:p>
        </w:tc>
      </w:tr>
      <w:tr w:rsidR="000305E0" w:rsidRPr="003C1E5B" w14:paraId="6C2AA369" w14:textId="77777777" w:rsidTr="00F0652F">
        <w:trPr>
          <w:gridAfter w:val="1"/>
          <w:wAfter w:w="73" w:type="dxa"/>
        </w:trPr>
        <w:tc>
          <w:tcPr>
            <w:tcW w:w="9163" w:type="dxa"/>
            <w:gridSpan w:val="11"/>
          </w:tcPr>
          <w:p w14:paraId="1EF9B1E7" w14:textId="77777777" w:rsidR="000305E0" w:rsidRPr="003C1E5B" w:rsidRDefault="000305E0" w:rsidP="000305E0">
            <w:pPr>
              <w:suppressAutoHyphens/>
              <w:spacing w:line="260" w:lineRule="exact"/>
              <w:outlineLvl w:val="3"/>
              <w:rPr>
                <w:rFonts w:cs="Arial"/>
                <w:b/>
                <w:sz w:val="20"/>
                <w:szCs w:val="20"/>
              </w:rPr>
            </w:pPr>
            <w:r w:rsidRPr="003C1E5B">
              <w:rPr>
                <w:rFonts w:cs="Arial"/>
                <w:b/>
                <w:sz w:val="20"/>
                <w:szCs w:val="20"/>
              </w:rPr>
              <w:t>1. Predlog sklepov vlade:</w:t>
            </w:r>
          </w:p>
        </w:tc>
      </w:tr>
      <w:tr w:rsidR="000305E0" w:rsidRPr="003C1E5B" w14:paraId="3EEE4BEB" w14:textId="77777777" w:rsidTr="00F0652F">
        <w:trPr>
          <w:gridAfter w:val="1"/>
          <w:wAfter w:w="73" w:type="dxa"/>
        </w:trPr>
        <w:tc>
          <w:tcPr>
            <w:tcW w:w="9163" w:type="dxa"/>
            <w:gridSpan w:val="11"/>
          </w:tcPr>
          <w:p w14:paraId="3ACBF1B3" w14:textId="77777777" w:rsidR="000305E0" w:rsidRPr="003C1E5B" w:rsidRDefault="000305E0" w:rsidP="000305E0">
            <w:pPr>
              <w:spacing w:before="60" w:line="260" w:lineRule="exact"/>
              <w:rPr>
                <w:rFonts w:cs="Arial"/>
                <w:sz w:val="20"/>
                <w:szCs w:val="20"/>
              </w:rPr>
            </w:pPr>
            <w:r w:rsidRPr="003C1E5B">
              <w:rPr>
                <w:rFonts w:cs="Arial"/>
                <w:sz w:val="20"/>
                <w:szCs w:val="20"/>
              </w:rPr>
              <w:t>Na podlagi drugega odstavka 2. člena Zakona o Vladi Republike Slovenije (Uradni list RS, št. 24/05 – uradno prečiščeno besedilo, 109/08, 38/10 – ZUKN, 8/12, 21/13, 47/13 – ZDU-1G, 65/14 in 55/17) je Vlada Republike Slovenije na ... seji … pod točko … sprejela naslednji</w:t>
            </w:r>
            <w:r w:rsidR="003C1E5B">
              <w:rPr>
                <w:rFonts w:cs="Arial"/>
                <w:sz w:val="20"/>
                <w:szCs w:val="20"/>
              </w:rPr>
              <w:t xml:space="preserve"> </w:t>
            </w:r>
          </w:p>
          <w:p w14:paraId="3D0431ED" w14:textId="77777777" w:rsidR="000305E0" w:rsidRPr="003C1E5B" w:rsidRDefault="000305E0" w:rsidP="000305E0">
            <w:pPr>
              <w:spacing w:before="60" w:line="260" w:lineRule="exact"/>
              <w:rPr>
                <w:rFonts w:cs="Arial"/>
                <w:sz w:val="20"/>
                <w:szCs w:val="20"/>
              </w:rPr>
            </w:pPr>
          </w:p>
          <w:p w14:paraId="64FC1907" w14:textId="77777777" w:rsidR="000305E0" w:rsidRPr="003C1E5B" w:rsidRDefault="000305E0" w:rsidP="000305E0">
            <w:pPr>
              <w:spacing w:before="60" w:line="260" w:lineRule="exact"/>
              <w:jc w:val="center"/>
              <w:rPr>
                <w:rFonts w:cs="Arial"/>
                <w:sz w:val="20"/>
                <w:szCs w:val="20"/>
              </w:rPr>
            </w:pPr>
            <w:r w:rsidRPr="003C1E5B">
              <w:rPr>
                <w:rFonts w:cs="Arial"/>
                <w:sz w:val="20"/>
                <w:szCs w:val="20"/>
              </w:rPr>
              <w:t>S K L E P</w:t>
            </w:r>
            <w:r w:rsidR="00AF7EFF" w:rsidRPr="003C1E5B">
              <w:rPr>
                <w:rFonts w:cs="Arial"/>
                <w:sz w:val="20"/>
                <w:szCs w:val="20"/>
              </w:rPr>
              <w:t>:</w:t>
            </w:r>
          </w:p>
          <w:p w14:paraId="365909C5" w14:textId="77777777" w:rsidR="000305E0" w:rsidRPr="003C1E5B" w:rsidRDefault="000305E0" w:rsidP="000305E0">
            <w:pPr>
              <w:spacing w:before="60" w:line="260" w:lineRule="exact"/>
              <w:rPr>
                <w:rFonts w:cs="Arial"/>
                <w:sz w:val="20"/>
                <w:szCs w:val="20"/>
              </w:rPr>
            </w:pPr>
          </w:p>
          <w:p w14:paraId="10D89772" w14:textId="08B11C78" w:rsidR="00455C22" w:rsidRPr="003C1E5B" w:rsidRDefault="00837B43" w:rsidP="00455C22">
            <w:pPr>
              <w:spacing w:before="60" w:line="260" w:lineRule="exact"/>
              <w:rPr>
                <w:rFonts w:cs="Arial"/>
                <w:sz w:val="20"/>
                <w:szCs w:val="20"/>
              </w:rPr>
            </w:pPr>
            <w:r w:rsidRPr="00076FC8">
              <w:rPr>
                <w:rFonts w:cs="Arial"/>
                <w:sz w:val="20"/>
                <w:szCs w:val="20"/>
              </w:rPr>
              <w:t xml:space="preserve">Vlada Republike Slovenije je določila besedilo </w:t>
            </w:r>
            <w:r w:rsidR="0011647F">
              <w:rPr>
                <w:rFonts w:cs="Arial"/>
                <w:sz w:val="20"/>
                <w:szCs w:val="20"/>
              </w:rPr>
              <w:t>P</w:t>
            </w:r>
            <w:r w:rsidRPr="00076FC8">
              <w:rPr>
                <w:rFonts w:cs="Arial"/>
                <w:sz w:val="20"/>
                <w:szCs w:val="20"/>
              </w:rPr>
              <w:t xml:space="preserve">redloga </w:t>
            </w:r>
            <w:r w:rsidR="0011647F">
              <w:rPr>
                <w:rFonts w:cs="Arial"/>
                <w:sz w:val="20"/>
                <w:szCs w:val="20"/>
              </w:rPr>
              <w:t>z</w:t>
            </w:r>
            <w:r w:rsidRPr="00076FC8">
              <w:rPr>
                <w:rFonts w:cs="Arial"/>
                <w:sz w:val="20"/>
                <w:szCs w:val="20"/>
              </w:rPr>
              <w:t xml:space="preserve">akona o spremembah in dopolnitvah Zakona o trošarinah </w:t>
            </w:r>
            <w:r w:rsidR="00455C22" w:rsidRPr="003C1E5B">
              <w:rPr>
                <w:rFonts w:cs="Arial"/>
                <w:sz w:val="20"/>
                <w:szCs w:val="20"/>
              </w:rPr>
              <w:t>ter ga predloži v obravnavo Državnemu zboru.</w:t>
            </w:r>
          </w:p>
          <w:p w14:paraId="318B97FE" w14:textId="77777777" w:rsidR="00F9782D" w:rsidRDefault="00F9782D" w:rsidP="000305E0">
            <w:pPr>
              <w:tabs>
                <w:tab w:val="left" w:pos="5760"/>
              </w:tabs>
              <w:ind w:left="3420"/>
              <w:rPr>
                <w:rFonts w:cs="Arial"/>
                <w:sz w:val="20"/>
                <w:szCs w:val="20"/>
              </w:rPr>
            </w:pPr>
          </w:p>
          <w:p w14:paraId="2D50DB72" w14:textId="2FF3A848" w:rsidR="000305E0" w:rsidRPr="003C1E5B" w:rsidRDefault="000305E0" w:rsidP="000305E0">
            <w:pPr>
              <w:tabs>
                <w:tab w:val="left" w:pos="5760"/>
              </w:tabs>
              <w:ind w:left="3420"/>
              <w:rPr>
                <w:rFonts w:cs="Arial"/>
                <w:sz w:val="20"/>
                <w:szCs w:val="20"/>
              </w:rPr>
            </w:pPr>
            <w:r w:rsidRPr="003C1E5B">
              <w:rPr>
                <w:rFonts w:cs="Arial"/>
                <w:sz w:val="20"/>
                <w:szCs w:val="20"/>
              </w:rPr>
              <w:t xml:space="preserve">                                                 </w:t>
            </w:r>
          </w:p>
          <w:p w14:paraId="11FF7E8E" w14:textId="77777777" w:rsidR="00C15ECD" w:rsidRPr="003C1E5B" w:rsidRDefault="000305E0" w:rsidP="00C15ECD">
            <w:pPr>
              <w:tabs>
                <w:tab w:val="left" w:pos="5760"/>
              </w:tabs>
              <w:spacing w:line="260" w:lineRule="exact"/>
              <w:ind w:left="3420"/>
              <w:rPr>
                <w:rFonts w:cs="Arial"/>
                <w:sz w:val="20"/>
                <w:szCs w:val="20"/>
              </w:rPr>
            </w:pPr>
            <w:r w:rsidRPr="003C1E5B">
              <w:rPr>
                <w:rFonts w:cs="Arial"/>
                <w:sz w:val="20"/>
                <w:szCs w:val="20"/>
              </w:rPr>
              <w:t xml:space="preserve">                </w:t>
            </w:r>
            <w:r w:rsidR="00C15ECD" w:rsidRPr="003C1E5B">
              <w:rPr>
                <w:rFonts w:cs="Arial"/>
                <w:sz w:val="20"/>
                <w:szCs w:val="20"/>
              </w:rPr>
              <w:t xml:space="preserve">       </w:t>
            </w:r>
            <w:r w:rsidR="00F20EFA" w:rsidRPr="003C1E5B">
              <w:rPr>
                <w:rFonts w:cs="Arial"/>
                <w:sz w:val="20"/>
                <w:szCs w:val="20"/>
              </w:rPr>
              <w:t xml:space="preserve">Barbara Kolenko </w:t>
            </w:r>
            <w:proofErr w:type="spellStart"/>
            <w:r w:rsidR="00F20EFA" w:rsidRPr="003C1E5B">
              <w:rPr>
                <w:rFonts w:cs="Arial"/>
                <w:sz w:val="20"/>
                <w:szCs w:val="20"/>
              </w:rPr>
              <w:t>Helbl</w:t>
            </w:r>
            <w:proofErr w:type="spellEnd"/>
            <w:r w:rsidR="00F20EFA" w:rsidRPr="003C1E5B">
              <w:rPr>
                <w:rFonts w:cs="Arial"/>
                <w:sz w:val="20"/>
                <w:szCs w:val="20"/>
              </w:rPr>
              <w:t xml:space="preserve"> </w:t>
            </w:r>
          </w:p>
          <w:p w14:paraId="11A6D4C5" w14:textId="77777777" w:rsidR="00C15ECD" w:rsidRPr="003C1E5B" w:rsidRDefault="00C15ECD" w:rsidP="00C15ECD">
            <w:pPr>
              <w:tabs>
                <w:tab w:val="left" w:pos="5760"/>
              </w:tabs>
              <w:spacing w:line="260" w:lineRule="exact"/>
              <w:ind w:left="3420"/>
              <w:rPr>
                <w:rFonts w:cs="Arial"/>
                <w:sz w:val="20"/>
                <w:szCs w:val="20"/>
              </w:rPr>
            </w:pPr>
            <w:r w:rsidRPr="003C1E5B">
              <w:rPr>
                <w:rFonts w:cs="Arial"/>
                <w:sz w:val="20"/>
                <w:szCs w:val="20"/>
              </w:rPr>
              <w:t xml:space="preserve">            </w:t>
            </w:r>
            <w:r w:rsidR="00F20EFA" w:rsidRPr="003C1E5B">
              <w:rPr>
                <w:rFonts w:cs="Arial"/>
                <w:sz w:val="20"/>
                <w:szCs w:val="20"/>
              </w:rPr>
              <w:t xml:space="preserve">      GENERALNA SEKRETARKA </w:t>
            </w:r>
            <w:r w:rsidR="000305E0" w:rsidRPr="003C1E5B">
              <w:rPr>
                <w:rFonts w:cs="Arial"/>
                <w:sz w:val="20"/>
                <w:szCs w:val="20"/>
              </w:rPr>
              <w:t xml:space="preserve">                              </w:t>
            </w:r>
          </w:p>
          <w:p w14:paraId="483D5279" w14:textId="77777777" w:rsidR="001D501B" w:rsidRPr="003C1E5B" w:rsidRDefault="001D501B" w:rsidP="000305E0">
            <w:pPr>
              <w:tabs>
                <w:tab w:val="left" w:pos="5760"/>
              </w:tabs>
              <w:ind w:left="3420"/>
              <w:rPr>
                <w:rFonts w:cs="Arial"/>
                <w:sz w:val="20"/>
                <w:szCs w:val="20"/>
              </w:rPr>
            </w:pPr>
          </w:p>
          <w:p w14:paraId="254A6A49" w14:textId="77777777" w:rsidR="00F9782D" w:rsidRDefault="00F9782D" w:rsidP="000305E0">
            <w:pPr>
              <w:tabs>
                <w:tab w:val="left" w:pos="5760"/>
              </w:tabs>
              <w:ind w:left="3420"/>
              <w:rPr>
                <w:rFonts w:cs="Arial"/>
                <w:sz w:val="20"/>
                <w:szCs w:val="20"/>
              </w:rPr>
            </w:pPr>
          </w:p>
          <w:p w14:paraId="432EB35C" w14:textId="77777777" w:rsidR="00F9782D" w:rsidRDefault="00F9782D" w:rsidP="000305E0">
            <w:pPr>
              <w:tabs>
                <w:tab w:val="left" w:pos="5760"/>
              </w:tabs>
              <w:ind w:left="3420"/>
              <w:rPr>
                <w:rFonts w:cs="Arial"/>
                <w:sz w:val="20"/>
                <w:szCs w:val="20"/>
              </w:rPr>
            </w:pPr>
          </w:p>
          <w:p w14:paraId="2F0C9AE9" w14:textId="77777777" w:rsidR="00F9782D" w:rsidRDefault="00F9782D" w:rsidP="000305E0">
            <w:pPr>
              <w:tabs>
                <w:tab w:val="left" w:pos="5760"/>
              </w:tabs>
              <w:ind w:left="3420"/>
              <w:rPr>
                <w:rFonts w:cs="Arial"/>
                <w:sz w:val="20"/>
                <w:szCs w:val="20"/>
              </w:rPr>
            </w:pPr>
          </w:p>
          <w:p w14:paraId="7391BBAE" w14:textId="71A3AC0E" w:rsidR="000305E0" w:rsidRPr="003C1E5B" w:rsidRDefault="000305E0" w:rsidP="000305E0">
            <w:pPr>
              <w:tabs>
                <w:tab w:val="left" w:pos="5760"/>
              </w:tabs>
              <w:ind w:left="3420"/>
              <w:rPr>
                <w:rFonts w:cs="Arial"/>
                <w:sz w:val="20"/>
                <w:szCs w:val="20"/>
              </w:rPr>
            </w:pPr>
            <w:r w:rsidRPr="003C1E5B">
              <w:rPr>
                <w:rFonts w:cs="Arial"/>
                <w:sz w:val="20"/>
                <w:szCs w:val="20"/>
              </w:rPr>
              <w:t xml:space="preserve">                                                           </w:t>
            </w:r>
          </w:p>
          <w:p w14:paraId="38D9E63E" w14:textId="77777777" w:rsidR="000305E0" w:rsidRPr="003C1E5B" w:rsidRDefault="000305E0" w:rsidP="000305E0">
            <w:pPr>
              <w:spacing w:before="60" w:line="260" w:lineRule="exact"/>
              <w:rPr>
                <w:rFonts w:cs="Arial"/>
                <w:sz w:val="20"/>
                <w:szCs w:val="20"/>
              </w:rPr>
            </w:pPr>
            <w:r w:rsidRPr="003C1E5B">
              <w:rPr>
                <w:rFonts w:cs="Arial"/>
                <w:sz w:val="20"/>
                <w:szCs w:val="20"/>
              </w:rPr>
              <w:t>Priloga:</w:t>
            </w:r>
          </w:p>
          <w:p w14:paraId="1A629EE2" w14:textId="0D9DEE68" w:rsidR="000305E0" w:rsidRPr="003C1E5B" w:rsidRDefault="000305E0" w:rsidP="009D1946">
            <w:pPr>
              <w:numPr>
                <w:ilvl w:val="0"/>
                <w:numId w:val="11"/>
              </w:numPr>
              <w:spacing w:before="60" w:line="260" w:lineRule="exact"/>
              <w:rPr>
                <w:rFonts w:cs="Arial"/>
                <w:sz w:val="20"/>
                <w:szCs w:val="20"/>
              </w:rPr>
            </w:pPr>
            <w:r w:rsidRPr="003C1E5B">
              <w:rPr>
                <w:rFonts w:cs="Arial"/>
                <w:sz w:val="20"/>
                <w:szCs w:val="20"/>
              </w:rPr>
              <w:t xml:space="preserve">Predlog </w:t>
            </w:r>
            <w:r w:rsidR="0011647F">
              <w:rPr>
                <w:rFonts w:cs="Arial"/>
                <w:sz w:val="20"/>
                <w:szCs w:val="20"/>
              </w:rPr>
              <w:t>z</w:t>
            </w:r>
            <w:r w:rsidR="006A5C52" w:rsidRPr="003C1E5B">
              <w:rPr>
                <w:rFonts w:cs="Arial"/>
                <w:sz w:val="20"/>
                <w:szCs w:val="20"/>
              </w:rPr>
              <w:t xml:space="preserve">akona </w:t>
            </w:r>
            <w:r w:rsidR="00F8787F" w:rsidRPr="003C1E5B">
              <w:rPr>
                <w:rFonts w:cs="Arial"/>
                <w:sz w:val="20"/>
                <w:szCs w:val="20"/>
              </w:rPr>
              <w:t>o</w:t>
            </w:r>
            <w:r w:rsidR="006A5C52" w:rsidRPr="003C1E5B">
              <w:rPr>
                <w:rFonts w:cs="Arial"/>
                <w:sz w:val="20"/>
                <w:szCs w:val="20"/>
              </w:rPr>
              <w:t xml:space="preserve"> spremembah in dopolnitvah Zakona o trošarinah</w:t>
            </w:r>
          </w:p>
          <w:p w14:paraId="54760D15" w14:textId="77777777" w:rsidR="000305E0" w:rsidRPr="003C1E5B" w:rsidRDefault="000305E0" w:rsidP="000305E0">
            <w:pPr>
              <w:spacing w:before="60" w:line="260" w:lineRule="exact"/>
              <w:rPr>
                <w:rFonts w:cs="Arial"/>
                <w:sz w:val="20"/>
                <w:szCs w:val="20"/>
              </w:rPr>
            </w:pPr>
          </w:p>
          <w:p w14:paraId="4FE0B552" w14:textId="77777777" w:rsidR="000305E0" w:rsidRPr="003C1E5B" w:rsidRDefault="000305E0" w:rsidP="000305E0">
            <w:pPr>
              <w:spacing w:before="60" w:line="260" w:lineRule="exact"/>
              <w:rPr>
                <w:rFonts w:cs="Arial"/>
                <w:sz w:val="20"/>
                <w:szCs w:val="20"/>
              </w:rPr>
            </w:pPr>
            <w:r w:rsidRPr="003C1E5B">
              <w:rPr>
                <w:rFonts w:cs="Arial"/>
                <w:sz w:val="20"/>
                <w:szCs w:val="20"/>
              </w:rPr>
              <w:t>Sklep prejmejo:</w:t>
            </w:r>
          </w:p>
          <w:p w14:paraId="7A98EAB2" w14:textId="77777777" w:rsidR="000305E0" w:rsidRPr="003C1E5B" w:rsidRDefault="000305E0" w:rsidP="009D1946">
            <w:pPr>
              <w:numPr>
                <w:ilvl w:val="0"/>
                <w:numId w:val="11"/>
              </w:numPr>
              <w:spacing w:before="60" w:line="260" w:lineRule="exact"/>
              <w:rPr>
                <w:rFonts w:cs="Arial"/>
                <w:sz w:val="20"/>
                <w:szCs w:val="20"/>
              </w:rPr>
            </w:pPr>
            <w:r w:rsidRPr="003C1E5B">
              <w:rPr>
                <w:rFonts w:cs="Arial"/>
                <w:sz w:val="20"/>
                <w:szCs w:val="20"/>
              </w:rPr>
              <w:t>Državni zbor Republike Slovenije</w:t>
            </w:r>
          </w:p>
          <w:p w14:paraId="57709BAF" w14:textId="77777777" w:rsidR="000305E0" w:rsidRPr="003C1E5B" w:rsidRDefault="000305E0" w:rsidP="009D1946">
            <w:pPr>
              <w:numPr>
                <w:ilvl w:val="0"/>
                <w:numId w:val="11"/>
              </w:numPr>
              <w:spacing w:before="60" w:line="260" w:lineRule="exact"/>
              <w:rPr>
                <w:rFonts w:cs="Arial"/>
                <w:sz w:val="20"/>
                <w:szCs w:val="20"/>
              </w:rPr>
            </w:pPr>
            <w:r w:rsidRPr="003C1E5B">
              <w:rPr>
                <w:rFonts w:cs="Arial"/>
                <w:sz w:val="20"/>
                <w:szCs w:val="20"/>
              </w:rPr>
              <w:t>Ministrstvo za finance</w:t>
            </w:r>
          </w:p>
          <w:p w14:paraId="16116D81" w14:textId="77777777" w:rsidR="000305E0" w:rsidRPr="003C1E5B" w:rsidRDefault="000305E0" w:rsidP="009D1946">
            <w:pPr>
              <w:numPr>
                <w:ilvl w:val="0"/>
                <w:numId w:val="11"/>
              </w:numPr>
              <w:spacing w:before="60" w:line="260" w:lineRule="exact"/>
              <w:rPr>
                <w:rFonts w:cs="Arial"/>
                <w:sz w:val="20"/>
                <w:szCs w:val="20"/>
              </w:rPr>
            </w:pPr>
            <w:r w:rsidRPr="003C1E5B">
              <w:rPr>
                <w:rFonts w:cs="Arial"/>
                <w:sz w:val="20"/>
                <w:szCs w:val="20"/>
              </w:rPr>
              <w:t>Služba Vlade Republike Slovenije za zakonodajo</w:t>
            </w:r>
          </w:p>
          <w:p w14:paraId="35A2BB0A" w14:textId="77777777" w:rsidR="000305E0" w:rsidRPr="003C1E5B" w:rsidRDefault="000305E0" w:rsidP="009D1946">
            <w:pPr>
              <w:numPr>
                <w:ilvl w:val="0"/>
                <w:numId w:val="11"/>
              </w:numPr>
              <w:spacing w:before="60" w:line="260" w:lineRule="exact"/>
              <w:rPr>
                <w:rFonts w:cs="Arial"/>
                <w:sz w:val="20"/>
                <w:szCs w:val="20"/>
              </w:rPr>
            </w:pPr>
            <w:r w:rsidRPr="003C1E5B">
              <w:rPr>
                <w:rFonts w:cs="Arial"/>
                <w:sz w:val="20"/>
                <w:szCs w:val="20"/>
              </w:rPr>
              <w:t>Generalni sekretariat Vlade Republike Slovenije</w:t>
            </w:r>
          </w:p>
        </w:tc>
      </w:tr>
      <w:tr w:rsidR="000305E0" w:rsidRPr="003C1E5B" w14:paraId="6A5ACFD9" w14:textId="77777777" w:rsidTr="00F0652F">
        <w:trPr>
          <w:gridAfter w:val="1"/>
          <w:wAfter w:w="73" w:type="dxa"/>
        </w:trPr>
        <w:tc>
          <w:tcPr>
            <w:tcW w:w="9163" w:type="dxa"/>
            <w:gridSpan w:val="11"/>
          </w:tcPr>
          <w:p w14:paraId="56E355AE" w14:textId="77777777" w:rsidR="000305E0" w:rsidRPr="003C1E5B" w:rsidRDefault="000305E0" w:rsidP="000305E0">
            <w:pPr>
              <w:spacing w:line="260" w:lineRule="exact"/>
              <w:rPr>
                <w:rFonts w:cs="Arial"/>
                <w:b/>
                <w:sz w:val="20"/>
                <w:szCs w:val="20"/>
              </w:rPr>
            </w:pPr>
            <w:r w:rsidRPr="003C1E5B">
              <w:rPr>
                <w:rFonts w:cs="Arial"/>
                <w:b/>
                <w:sz w:val="20"/>
                <w:szCs w:val="20"/>
              </w:rPr>
              <w:t>2. Predlog za obravnavo predloga zakona po nujnem ali skrajšanem postopku v državnem zboru z obrazložitvijo razlogov:</w:t>
            </w:r>
          </w:p>
        </w:tc>
      </w:tr>
      <w:tr w:rsidR="000305E0" w:rsidRPr="003C1E5B" w14:paraId="2CB6D46F" w14:textId="77777777" w:rsidTr="00F0652F">
        <w:trPr>
          <w:gridAfter w:val="1"/>
          <w:wAfter w:w="73" w:type="dxa"/>
          <w:trHeight w:val="254"/>
        </w:trPr>
        <w:tc>
          <w:tcPr>
            <w:tcW w:w="9163" w:type="dxa"/>
            <w:gridSpan w:val="11"/>
          </w:tcPr>
          <w:p w14:paraId="09A1E40D" w14:textId="4C38D6AF" w:rsidR="00360510" w:rsidRPr="007A39E5" w:rsidRDefault="00360510" w:rsidP="00FA40EA">
            <w:pPr>
              <w:spacing w:line="260" w:lineRule="exact"/>
              <w:rPr>
                <w:rFonts w:cs="Arial"/>
                <w:sz w:val="20"/>
              </w:rPr>
            </w:pPr>
            <w:r w:rsidRPr="007A39E5">
              <w:rPr>
                <w:rFonts w:cs="Arial"/>
                <w:sz w:val="20"/>
              </w:rPr>
              <w:t>/</w:t>
            </w:r>
          </w:p>
          <w:p w14:paraId="6D3BDDBF" w14:textId="77777777" w:rsidR="00837B43" w:rsidRPr="00860651" w:rsidRDefault="00837B43" w:rsidP="00224911">
            <w:pPr>
              <w:spacing w:line="260" w:lineRule="exact"/>
              <w:rPr>
                <w:rFonts w:cs="Arial"/>
                <w:sz w:val="20"/>
                <w:szCs w:val="20"/>
              </w:rPr>
            </w:pPr>
          </w:p>
        </w:tc>
      </w:tr>
      <w:tr w:rsidR="000305E0" w:rsidRPr="003C1E5B" w14:paraId="16DA2197" w14:textId="77777777" w:rsidTr="00F0652F">
        <w:trPr>
          <w:gridAfter w:val="1"/>
          <w:wAfter w:w="73" w:type="dxa"/>
        </w:trPr>
        <w:tc>
          <w:tcPr>
            <w:tcW w:w="9163" w:type="dxa"/>
            <w:gridSpan w:val="11"/>
          </w:tcPr>
          <w:p w14:paraId="7D007D76" w14:textId="77777777" w:rsidR="000305E0" w:rsidRPr="003C1E5B" w:rsidRDefault="000305E0" w:rsidP="000305E0">
            <w:pPr>
              <w:spacing w:line="260" w:lineRule="exact"/>
              <w:rPr>
                <w:rFonts w:cs="Arial"/>
                <w:b/>
                <w:sz w:val="20"/>
                <w:szCs w:val="20"/>
              </w:rPr>
            </w:pPr>
            <w:r w:rsidRPr="003C1E5B">
              <w:rPr>
                <w:rFonts w:cs="Arial"/>
                <w:b/>
                <w:sz w:val="20"/>
                <w:szCs w:val="20"/>
              </w:rPr>
              <w:t>3.a Osebe, odgovorne za strokovno pripravo in usklajenost gradiva:</w:t>
            </w:r>
          </w:p>
        </w:tc>
      </w:tr>
      <w:tr w:rsidR="000305E0" w:rsidRPr="003C1E5B" w14:paraId="2531FE6D" w14:textId="77777777" w:rsidTr="00F0652F">
        <w:trPr>
          <w:gridAfter w:val="1"/>
          <w:wAfter w:w="73" w:type="dxa"/>
        </w:trPr>
        <w:tc>
          <w:tcPr>
            <w:tcW w:w="9163" w:type="dxa"/>
            <w:gridSpan w:val="11"/>
          </w:tcPr>
          <w:p w14:paraId="49474BF0" w14:textId="77777777" w:rsidR="006A5C52" w:rsidRPr="003C1E5B" w:rsidRDefault="006A5C52" w:rsidP="009D1946">
            <w:pPr>
              <w:numPr>
                <w:ilvl w:val="0"/>
                <w:numId w:val="12"/>
              </w:numPr>
              <w:spacing w:line="276" w:lineRule="auto"/>
              <w:rPr>
                <w:rFonts w:cs="Arial"/>
                <w:sz w:val="20"/>
                <w:szCs w:val="20"/>
              </w:rPr>
            </w:pPr>
            <w:r w:rsidRPr="003C1E5B">
              <w:rPr>
                <w:rFonts w:cs="Arial"/>
                <w:sz w:val="20"/>
                <w:szCs w:val="20"/>
              </w:rPr>
              <w:lastRenderedPageBreak/>
              <w:t>mag. Tina Humar, generalna direktorica Direktorata za sistem davčnih, carinskih in drugih javnih prihodkov, Ministrstvo za finance</w:t>
            </w:r>
          </w:p>
          <w:p w14:paraId="4F3904DD" w14:textId="77777777" w:rsidR="000305E0" w:rsidRPr="003C1E5B" w:rsidRDefault="00837B43" w:rsidP="009D1946">
            <w:pPr>
              <w:numPr>
                <w:ilvl w:val="0"/>
                <w:numId w:val="12"/>
              </w:numPr>
              <w:spacing w:line="276" w:lineRule="auto"/>
              <w:rPr>
                <w:rFonts w:cs="Arial"/>
                <w:sz w:val="20"/>
                <w:szCs w:val="20"/>
              </w:rPr>
            </w:pPr>
            <w:r>
              <w:rPr>
                <w:rFonts w:cs="Arial"/>
                <w:sz w:val="20"/>
                <w:szCs w:val="20"/>
              </w:rPr>
              <w:t>Dragana Radunović</w:t>
            </w:r>
            <w:r w:rsidR="006A5C52" w:rsidRPr="003C1E5B">
              <w:rPr>
                <w:rFonts w:cs="Arial"/>
                <w:sz w:val="20"/>
                <w:szCs w:val="20"/>
              </w:rPr>
              <w:t>, vodja Sektorja za sistem posredne obdavčitve in carinski sistem, Ministrstvo za finance</w:t>
            </w:r>
          </w:p>
          <w:p w14:paraId="597C617C" w14:textId="77777777" w:rsidR="006A5C52" w:rsidRDefault="006A5C52" w:rsidP="009D1946">
            <w:pPr>
              <w:numPr>
                <w:ilvl w:val="0"/>
                <w:numId w:val="12"/>
              </w:numPr>
              <w:spacing w:line="276" w:lineRule="auto"/>
              <w:rPr>
                <w:rFonts w:cs="Arial"/>
                <w:sz w:val="20"/>
                <w:szCs w:val="20"/>
              </w:rPr>
            </w:pPr>
            <w:r w:rsidRPr="003C1E5B">
              <w:rPr>
                <w:rFonts w:cs="Arial"/>
                <w:sz w:val="20"/>
                <w:szCs w:val="20"/>
              </w:rPr>
              <w:t>mag. Brigita Škafar, sekretarka</w:t>
            </w:r>
          </w:p>
          <w:p w14:paraId="13B4ABAA" w14:textId="77777777" w:rsidR="00815809" w:rsidRDefault="00815809" w:rsidP="009D1946">
            <w:pPr>
              <w:numPr>
                <w:ilvl w:val="0"/>
                <w:numId w:val="12"/>
              </w:numPr>
              <w:spacing w:line="276" w:lineRule="auto"/>
              <w:rPr>
                <w:rFonts w:cs="Arial"/>
                <w:sz w:val="20"/>
                <w:szCs w:val="20"/>
              </w:rPr>
            </w:pPr>
            <w:r>
              <w:rPr>
                <w:rFonts w:cs="Arial"/>
                <w:sz w:val="20"/>
                <w:szCs w:val="20"/>
              </w:rPr>
              <w:t xml:space="preserve">Tjaša Kralj, </w:t>
            </w:r>
            <w:r w:rsidR="00837B43">
              <w:rPr>
                <w:rFonts w:cs="Arial"/>
                <w:sz w:val="20"/>
                <w:szCs w:val="20"/>
              </w:rPr>
              <w:t>podsekretarka</w:t>
            </w:r>
          </w:p>
          <w:p w14:paraId="152A5587" w14:textId="77777777" w:rsidR="00837B43" w:rsidRPr="00815809" w:rsidRDefault="00837B43" w:rsidP="009D1946">
            <w:pPr>
              <w:numPr>
                <w:ilvl w:val="0"/>
                <w:numId w:val="12"/>
              </w:numPr>
              <w:spacing w:line="276" w:lineRule="auto"/>
              <w:rPr>
                <w:rFonts w:cs="Arial"/>
                <w:sz w:val="20"/>
                <w:szCs w:val="20"/>
              </w:rPr>
            </w:pPr>
            <w:r>
              <w:rPr>
                <w:rFonts w:cs="Arial"/>
                <w:sz w:val="20"/>
                <w:szCs w:val="20"/>
              </w:rPr>
              <w:t>Evelina Smrekar, podsekretarka</w:t>
            </w:r>
          </w:p>
          <w:p w14:paraId="141FDB6F" w14:textId="77777777" w:rsidR="001668F1" w:rsidRPr="003C1E5B" w:rsidRDefault="001668F1" w:rsidP="001668F1">
            <w:pPr>
              <w:spacing w:line="276" w:lineRule="auto"/>
              <w:ind w:left="720"/>
              <w:rPr>
                <w:rFonts w:cs="Arial"/>
                <w:sz w:val="20"/>
                <w:szCs w:val="20"/>
              </w:rPr>
            </w:pPr>
          </w:p>
        </w:tc>
      </w:tr>
      <w:tr w:rsidR="000305E0" w:rsidRPr="003C1E5B" w14:paraId="67F1016F" w14:textId="77777777" w:rsidTr="00F0652F">
        <w:trPr>
          <w:gridAfter w:val="1"/>
          <w:wAfter w:w="73" w:type="dxa"/>
        </w:trPr>
        <w:tc>
          <w:tcPr>
            <w:tcW w:w="9163" w:type="dxa"/>
            <w:gridSpan w:val="11"/>
          </w:tcPr>
          <w:p w14:paraId="09FA71EB" w14:textId="77777777" w:rsidR="000305E0" w:rsidRPr="003C1E5B" w:rsidRDefault="000305E0" w:rsidP="000305E0">
            <w:pPr>
              <w:spacing w:line="260" w:lineRule="exact"/>
              <w:rPr>
                <w:rFonts w:cs="Arial"/>
                <w:b/>
                <w:sz w:val="20"/>
                <w:szCs w:val="20"/>
              </w:rPr>
            </w:pPr>
            <w:r w:rsidRPr="003C1E5B">
              <w:rPr>
                <w:rFonts w:cs="Arial"/>
                <w:b/>
                <w:sz w:val="20"/>
                <w:szCs w:val="20"/>
              </w:rPr>
              <w:t>3.b Zunanji strokovnjaki, ki so sodelovali pri pripravi dela ali celotnega gradiva:</w:t>
            </w:r>
          </w:p>
        </w:tc>
      </w:tr>
      <w:tr w:rsidR="000305E0" w:rsidRPr="003C1E5B" w14:paraId="241E4D42" w14:textId="77777777" w:rsidTr="00F0652F">
        <w:trPr>
          <w:gridAfter w:val="1"/>
          <w:wAfter w:w="73" w:type="dxa"/>
        </w:trPr>
        <w:tc>
          <w:tcPr>
            <w:tcW w:w="9163" w:type="dxa"/>
            <w:gridSpan w:val="11"/>
          </w:tcPr>
          <w:p w14:paraId="23D100F4" w14:textId="77777777" w:rsidR="000305E0" w:rsidRPr="003C1E5B" w:rsidRDefault="00020632" w:rsidP="000305E0">
            <w:pPr>
              <w:spacing w:line="260" w:lineRule="exact"/>
              <w:rPr>
                <w:rFonts w:cs="Arial"/>
                <w:sz w:val="20"/>
                <w:szCs w:val="20"/>
              </w:rPr>
            </w:pPr>
            <w:r w:rsidRPr="003C1E5B">
              <w:rPr>
                <w:rFonts w:cs="Arial"/>
                <w:sz w:val="20"/>
                <w:szCs w:val="20"/>
              </w:rPr>
              <w:t>Pri pripravi zakona niso sodelovali zunanji strokovnjaki.</w:t>
            </w:r>
          </w:p>
        </w:tc>
      </w:tr>
      <w:tr w:rsidR="000305E0" w:rsidRPr="003C1E5B" w14:paraId="7FD2A516" w14:textId="77777777" w:rsidTr="00F0652F">
        <w:trPr>
          <w:gridAfter w:val="1"/>
          <w:wAfter w:w="73" w:type="dxa"/>
        </w:trPr>
        <w:tc>
          <w:tcPr>
            <w:tcW w:w="9163" w:type="dxa"/>
            <w:gridSpan w:val="11"/>
          </w:tcPr>
          <w:p w14:paraId="3986B4CB" w14:textId="77777777" w:rsidR="000305E0" w:rsidRPr="003C1E5B" w:rsidRDefault="000305E0" w:rsidP="000305E0">
            <w:pPr>
              <w:spacing w:line="260" w:lineRule="exact"/>
              <w:rPr>
                <w:rFonts w:cs="Arial"/>
                <w:b/>
                <w:sz w:val="20"/>
                <w:szCs w:val="20"/>
              </w:rPr>
            </w:pPr>
            <w:r w:rsidRPr="003C1E5B">
              <w:rPr>
                <w:rFonts w:cs="Arial"/>
                <w:b/>
                <w:sz w:val="20"/>
                <w:szCs w:val="20"/>
              </w:rPr>
              <w:t>4. Predstavniki vlade, ki bodo sodelovali pri delu državnega zbora:</w:t>
            </w:r>
          </w:p>
        </w:tc>
      </w:tr>
      <w:tr w:rsidR="000305E0" w:rsidRPr="003C1E5B" w14:paraId="7D4AAF51" w14:textId="77777777" w:rsidTr="00F0652F">
        <w:trPr>
          <w:gridAfter w:val="1"/>
          <w:wAfter w:w="73" w:type="dxa"/>
        </w:trPr>
        <w:tc>
          <w:tcPr>
            <w:tcW w:w="9163" w:type="dxa"/>
            <w:gridSpan w:val="11"/>
          </w:tcPr>
          <w:p w14:paraId="4F1438EC" w14:textId="77777777" w:rsidR="000305E0" w:rsidRPr="003C1E5B" w:rsidRDefault="00F20EFA" w:rsidP="009D1946">
            <w:pPr>
              <w:numPr>
                <w:ilvl w:val="0"/>
                <w:numId w:val="12"/>
              </w:numPr>
              <w:spacing w:line="276" w:lineRule="auto"/>
              <w:rPr>
                <w:rFonts w:cs="Arial"/>
                <w:sz w:val="20"/>
                <w:szCs w:val="20"/>
              </w:rPr>
            </w:pPr>
            <w:r w:rsidRPr="003C1E5B">
              <w:rPr>
                <w:rFonts w:cs="Arial"/>
                <w:sz w:val="20"/>
                <w:szCs w:val="20"/>
              </w:rPr>
              <w:t>Klemen Boštjančič</w:t>
            </w:r>
            <w:r w:rsidR="000305E0" w:rsidRPr="003C1E5B">
              <w:rPr>
                <w:rFonts w:cs="Arial"/>
                <w:sz w:val="20"/>
                <w:szCs w:val="20"/>
              </w:rPr>
              <w:t>, minister za finance</w:t>
            </w:r>
          </w:p>
          <w:p w14:paraId="55D8A05B" w14:textId="77777777" w:rsidR="00BB3A15" w:rsidRPr="001C27A5" w:rsidRDefault="00BB3A15" w:rsidP="009D1946">
            <w:pPr>
              <w:numPr>
                <w:ilvl w:val="0"/>
                <w:numId w:val="12"/>
              </w:numPr>
              <w:spacing w:line="276" w:lineRule="auto"/>
              <w:rPr>
                <w:rFonts w:cs="Arial"/>
                <w:sz w:val="20"/>
                <w:szCs w:val="20"/>
              </w:rPr>
            </w:pPr>
            <w:r>
              <w:rPr>
                <w:rFonts w:cs="Arial"/>
                <w:sz w:val="20"/>
                <w:szCs w:val="20"/>
              </w:rPr>
              <w:t xml:space="preserve">mag. Katja </w:t>
            </w:r>
            <w:r w:rsidRPr="001C27A5">
              <w:rPr>
                <w:rFonts w:cs="Arial"/>
                <w:sz w:val="20"/>
                <w:szCs w:val="20"/>
              </w:rPr>
              <w:t xml:space="preserve">Božič, </w:t>
            </w:r>
            <w:r w:rsidRPr="003C1E5B">
              <w:rPr>
                <w:rFonts w:cs="Arial"/>
                <w:sz w:val="20"/>
                <w:szCs w:val="20"/>
              </w:rPr>
              <w:t>državna sekretarka, Ministrstvo za finance</w:t>
            </w:r>
          </w:p>
          <w:p w14:paraId="728CAF1A" w14:textId="77777777" w:rsidR="001C27A5" w:rsidRDefault="000305E0" w:rsidP="009D1946">
            <w:pPr>
              <w:numPr>
                <w:ilvl w:val="0"/>
                <w:numId w:val="12"/>
              </w:numPr>
              <w:spacing w:line="276" w:lineRule="auto"/>
              <w:rPr>
                <w:rFonts w:cs="Arial"/>
                <w:sz w:val="20"/>
                <w:szCs w:val="20"/>
              </w:rPr>
            </w:pPr>
            <w:r w:rsidRPr="003C1E5B">
              <w:rPr>
                <w:rFonts w:cs="Arial"/>
                <w:sz w:val="20"/>
                <w:szCs w:val="20"/>
              </w:rPr>
              <w:t xml:space="preserve">mag. </w:t>
            </w:r>
            <w:r w:rsidR="00F20EFA" w:rsidRPr="003C1E5B">
              <w:rPr>
                <w:rFonts w:cs="Arial"/>
                <w:sz w:val="20"/>
                <w:szCs w:val="20"/>
              </w:rPr>
              <w:t>Saša Jazbec</w:t>
            </w:r>
            <w:r w:rsidRPr="003C1E5B">
              <w:rPr>
                <w:rFonts w:cs="Arial"/>
                <w:sz w:val="20"/>
                <w:szCs w:val="20"/>
              </w:rPr>
              <w:t>, državna sekretarka, Ministrstvo za finance</w:t>
            </w:r>
          </w:p>
          <w:p w14:paraId="1A2675CE" w14:textId="77777777" w:rsidR="00BB3A15" w:rsidRDefault="00BB3A15" w:rsidP="009D1946">
            <w:pPr>
              <w:numPr>
                <w:ilvl w:val="0"/>
                <w:numId w:val="12"/>
              </w:numPr>
              <w:spacing w:line="276" w:lineRule="auto"/>
              <w:rPr>
                <w:rFonts w:cs="Arial"/>
                <w:sz w:val="20"/>
                <w:szCs w:val="20"/>
              </w:rPr>
            </w:pPr>
            <w:proofErr w:type="spellStart"/>
            <w:r>
              <w:rPr>
                <w:rFonts w:cs="Arial"/>
                <w:sz w:val="20"/>
                <w:szCs w:val="20"/>
              </w:rPr>
              <w:t>Nikolina</w:t>
            </w:r>
            <w:proofErr w:type="spellEnd"/>
            <w:r>
              <w:rPr>
                <w:rFonts w:cs="Arial"/>
                <w:sz w:val="20"/>
                <w:szCs w:val="20"/>
              </w:rPr>
              <w:t xml:space="preserve"> Prah, </w:t>
            </w:r>
            <w:r w:rsidRPr="003C1E5B">
              <w:rPr>
                <w:rFonts w:cs="Arial"/>
                <w:sz w:val="20"/>
                <w:szCs w:val="20"/>
              </w:rPr>
              <w:t>državna sekretarka, Ministrstvo za finance</w:t>
            </w:r>
          </w:p>
          <w:p w14:paraId="50820EF7" w14:textId="77777777" w:rsidR="00BB3A15" w:rsidRDefault="00BB3A15" w:rsidP="009D1946">
            <w:pPr>
              <w:numPr>
                <w:ilvl w:val="0"/>
                <w:numId w:val="12"/>
              </w:numPr>
              <w:spacing w:line="276" w:lineRule="auto"/>
              <w:rPr>
                <w:rFonts w:cs="Arial"/>
                <w:sz w:val="20"/>
                <w:szCs w:val="20"/>
              </w:rPr>
            </w:pPr>
            <w:r>
              <w:rPr>
                <w:rFonts w:cs="Arial"/>
                <w:sz w:val="20"/>
                <w:szCs w:val="20"/>
              </w:rPr>
              <w:t xml:space="preserve">Gordana Pipan, </w:t>
            </w:r>
            <w:r w:rsidRPr="003C1E5B">
              <w:rPr>
                <w:rFonts w:cs="Arial"/>
                <w:sz w:val="20"/>
                <w:szCs w:val="20"/>
              </w:rPr>
              <w:t>državna sekretarka, Ministrstvo za finance</w:t>
            </w:r>
          </w:p>
          <w:p w14:paraId="2884FD3D" w14:textId="77777777" w:rsidR="000305E0" w:rsidRPr="003C1E5B" w:rsidRDefault="000305E0" w:rsidP="009D1946">
            <w:pPr>
              <w:numPr>
                <w:ilvl w:val="0"/>
                <w:numId w:val="12"/>
              </w:numPr>
              <w:spacing w:line="276" w:lineRule="auto"/>
              <w:rPr>
                <w:rFonts w:cs="Arial"/>
                <w:sz w:val="20"/>
                <w:szCs w:val="20"/>
              </w:rPr>
            </w:pPr>
            <w:r w:rsidRPr="003C1E5B">
              <w:rPr>
                <w:rFonts w:cs="Arial"/>
                <w:sz w:val="20"/>
                <w:szCs w:val="20"/>
              </w:rPr>
              <w:t xml:space="preserve">mag. </w:t>
            </w:r>
            <w:r w:rsidR="00255F96" w:rsidRPr="003C1E5B">
              <w:rPr>
                <w:rFonts w:cs="Arial"/>
                <w:sz w:val="20"/>
                <w:szCs w:val="20"/>
              </w:rPr>
              <w:t>Tina Humar</w:t>
            </w:r>
            <w:r w:rsidRPr="003C1E5B">
              <w:rPr>
                <w:rFonts w:cs="Arial"/>
                <w:sz w:val="20"/>
                <w:szCs w:val="20"/>
              </w:rPr>
              <w:t>, generalna direktorica Direktorata za sistem davčnih, carinskih in drugih javnih prihodkov, Ministrstvo za finance</w:t>
            </w:r>
          </w:p>
          <w:p w14:paraId="10F3C908" w14:textId="77777777" w:rsidR="000305E0" w:rsidRPr="003C1E5B" w:rsidRDefault="00BB3A15" w:rsidP="009D1946">
            <w:pPr>
              <w:numPr>
                <w:ilvl w:val="0"/>
                <w:numId w:val="12"/>
              </w:numPr>
              <w:spacing w:line="276" w:lineRule="auto"/>
              <w:rPr>
                <w:rFonts w:cs="Arial"/>
                <w:sz w:val="20"/>
                <w:szCs w:val="20"/>
              </w:rPr>
            </w:pPr>
            <w:r>
              <w:rPr>
                <w:rFonts w:cs="Arial"/>
                <w:sz w:val="20"/>
                <w:szCs w:val="20"/>
              </w:rPr>
              <w:t>Dragana Radunović</w:t>
            </w:r>
            <w:r w:rsidR="00255F96" w:rsidRPr="003C1E5B">
              <w:rPr>
                <w:rFonts w:cs="Arial"/>
                <w:sz w:val="20"/>
                <w:szCs w:val="20"/>
              </w:rPr>
              <w:t>, vodja Sektorja za sistem posredne obdavčitve in carinski sistem, Ministrstvo za finance</w:t>
            </w:r>
          </w:p>
          <w:p w14:paraId="7373F066" w14:textId="77777777" w:rsidR="00597713" w:rsidRDefault="00597713" w:rsidP="009D1946">
            <w:pPr>
              <w:numPr>
                <w:ilvl w:val="0"/>
                <w:numId w:val="12"/>
              </w:numPr>
              <w:spacing w:line="276" w:lineRule="auto"/>
              <w:rPr>
                <w:rFonts w:cs="Arial"/>
                <w:sz w:val="20"/>
                <w:szCs w:val="20"/>
              </w:rPr>
            </w:pPr>
            <w:r w:rsidRPr="003C1E5B">
              <w:rPr>
                <w:rFonts w:cs="Arial"/>
                <w:sz w:val="20"/>
                <w:szCs w:val="20"/>
              </w:rPr>
              <w:t>mag. Brigita Škafar,</w:t>
            </w:r>
            <w:r w:rsidR="00BB3A15">
              <w:rPr>
                <w:rFonts w:cs="Arial"/>
                <w:sz w:val="20"/>
                <w:szCs w:val="20"/>
              </w:rPr>
              <w:t xml:space="preserve"> </w:t>
            </w:r>
            <w:r w:rsidRPr="003C1E5B">
              <w:rPr>
                <w:rFonts w:cs="Arial"/>
                <w:sz w:val="20"/>
                <w:szCs w:val="20"/>
              </w:rPr>
              <w:t xml:space="preserve">sekretarka </w:t>
            </w:r>
          </w:p>
          <w:p w14:paraId="41DA779C" w14:textId="77777777" w:rsidR="005A0BFF" w:rsidRDefault="005A0BFF" w:rsidP="009D1946">
            <w:pPr>
              <w:numPr>
                <w:ilvl w:val="0"/>
                <w:numId w:val="12"/>
              </w:numPr>
              <w:spacing w:line="276" w:lineRule="auto"/>
              <w:rPr>
                <w:rFonts w:cs="Arial"/>
                <w:sz w:val="20"/>
                <w:szCs w:val="20"/>
              </w:rPr>
            </w:pPr>
            <w:r>
              <w:rPr>
                <w:rFonts w:cs="Arial"/>
                <w:sz w:val="20"/>
                <w:szCs w:val="20"/>
              </w:rPr>
              <w:t xml:space="preserve">Tjaša Kralj, </w:t>
            </w:r>
            <w:r w:rsidR="00BB3A15" w:rsidRPr="003C1E5B">
              <w:rPr>
                <w:rFonts w:cs="Arial"/>
                <w:sz w:val="20"/>
                <w:szCs w:val="20"/>
              </w:rPr>
              <w:t>podsekretarka</w:t>
            </w:r>
          </w:p>
          <w:p w14:paraId="752B6D91" w14:textId="2AD7ABD5" w:rsidR="00BB3A15" w:rsidRPr="005A0BFF" w:rsidRDefault="00BB3A15" w:rsidP="009D1946">
            <w:pPr>
              <w:numPr>
                <w:ilvl w:val="0"/>
                <w:numId w:val="12"/>
              </w:numPr>
              <w:spacing w:line="276" w:lineRule="auto"/>
              <w:rPr>
                <w:rFonts w:cs="Arial"/>
                <w:sz w:val="20"/>
                <w:szCs w:val="20"/>
              </w:rPr>
            </w:pPr>
            <w:r>
              <w:rPr>
                <w:rFonts w:cs="Arial"/>
                <w:sz w:val="20"/>
                <w:szCs w:val="20"/>
              </w:rPr>
              <w:t>Evelina Smrekar, podsekretarka</w:t>
            </w:r>
          </w:p>
          <w:p w14:paraId="1E1741F9" w14:textId="77777777" w:rsidR="006A5C52" w:rsidRPr="003C1E5B" w:rsidRDefault="006A5C52" w:rsidP="006A5C52">
            <w:pPr>
              <w:spacing w:line="276" w:lineRule="auto"/>
              <w:ind w:left="720"/>
              <w:rPr>
                <w:rFonts w:cs="Arial"/>
                <w:sz w:val="20"/>
                <w:szCs w:val="20"/>
              </w:rPr>
            </w:pPr>
          </w:p>
        </w:tc>
      </w:tr>
      <w:tr w:rsidR="000305E0" w:rsidRPr="003C1E5B" w14:paraId="405DC6AF" w14:textId="77777777" w:rsidTr="00F0652F">
        <w:trPr>
          <w:gridAfter w:val="1"/>
          <w:wAfter w:w="73" w:type="dxa"/>
        </w:trPr>
        <w:tc>
          <w:tcPr>
            <w:tcW w:w="9163" w:type="dxa"/>
            <w:gridSpan w:val="11"/>
          </w:tcPr>
          <w:p w14:paraId="3534A9AB" w14:textId="77777777" w:rsidR="000305E0" w:rsidRPr="003C1E5B" w:rsidRDefault="000305E0" w:rsidP="000305E0">
            <w:pPr>
              <w:suppressAutoHyphens/>
              <w:spacing w:line="260" w:lineRule="exact"/>
              <w:outlineLvl w:val="3"/>
              <w:rPr>
                <w:rFonts w:cs="Arial"/>
                <w:b/>
                <w:sz w:val="20"/>
                <w:szCs w:val="20"/>
              </w:rPr>
            </w:pPr>
            <w:r w:rsidRPr="003C1E5B">
              <w:rPr>
                <w:rFonts w:cs="Arial"/>
                <w:b/>
                <w:sz w:val="20"/>
                <w:szCs w:val="20"/>
              </w:rPr>
              <w:t>5. Kratek povzetek gradiva:</w:t>
            </w:r>
          </w:p>
        </w:tc>
      </w:tr>
      <w:tr w:rsidR="000305E0" w:rsidRPr="003C1E5B" w14:paraId="0A1F286F" w14:textId="77777777" w:rsidTr="00F0652F">
        <w:trPr>
          <w:gridAfter w:val="1"/>
          <w:wAfter w:w="73" w:type="dxa"/>
        </w:trPr>
        <w:tc>
          <w:tcPr>
            <w:tcW w:w="9163" w:type="dxa"/>
            <w:gridSpan w:val="11"/>
          </w:tcPr>
          <w:p w14:paraId="689BFEF0" w14:textId="77777777" w:rsidR="00370ADA" w:rsidRPr="003C1E5B" w:rsidRDefault="00370ADA" w:rsidP="00370ADA">
            <w:pPr>
              <w:widowControl w:val="0"/>
              <w:spacing w:line="260" w:lineRule="atLeast"/>
              <w:rPr>
                <w:rFonts w:cs="Arial"/>
                <w:sz w:val="20"/>
                <w:szCs w:val="20"/>
              </w:rPr>
            </w:pPr>
          </w:p>
          <w:p w14:paraId="5F4E4B70" w14:textId="15F13D86" w:rsidR="00AA38F7" w:rsidRPr="00AA38F7" w:rsidRDefault="005A0BFF" w:rsidP="00AA38F7">
            <w:pPr>
              <w:widowControl w:val="0"/>
              <w:spacing w:line="260" w:lineRule="atLeast"/>
              <w:rPr>
                <w:rFonts w:cs="Arial"/>
                <w:sz w:val="20"/>
                <w:szCs w:val="20"/>
              </w:rPr>
            </w:pPr>
            <w:bookmarkStart w:id="0" w:name="_Hlk113950600"/>
            <w:r w:rsidRPr="003C1E5B">
              <w:rPr>
                <w:rFonts w:cs="Arial"/>
                <w:sz w:val="20"/>
                <w:szCs w:val="20"/>
              </w:rPr>
              <w:t>Poglavitn</w:t>
            </w:r>
            <w:r w:rsidR="00AA38F7">
              <w:rPr>
                <w:rFonts w:cs="Arial"/>
                <w:sz w:val="20"/>
                <w:szCs w:val="20"/>
              </w:rPr>
              <w:t>e</w:t>
            </w:r>
            <w:r w:rsidRPr="003C1E5B">
              <w:rPr>
                <w:rFonts w:cs="Arial"/>
                <w:sz w:val="20"/>
                <w:szCs w:val="20"/>
              </w:rPr>
              <w:t xml:space="preserve"> rešit</w:t>
            </w:r>
            <w:r w:rsidR="00AA38F7">
              <w:rPr>
                <w:rFonts w:cs="Arial"/>
                <w:sz w:val="20"/>
                <w:szCs w:val="20"/>
              </w:rPr>
              <w:t>ve</w:t>
            </w:r>
            <w:r w:rsidRPr="003C1E5B">
              <w:rPr>
                <w:rFonts w:cs="Arial"/>
                <w:sz w:val="20"/>
                <w:szCs w:val="20"/>
              </w:rPr>
              <w:t xml:space="preserve"> </w:t>
            </w:r>
            <w:r w:rsidR="00AD497E">
              <w:rPr>
                <w:rFonts w:cs="Arial"/>
                <w:sz w:val="20"/>
                <w:szCs w:val="20"/>
              </w:rPr>
              <w:t>P</w:t>
            </w:r>
            <w:r w:rsidRPr="003C1E5B">
              <w:rPr>
                <w:rFonts w:cs="Arial"/>
                <w:sz w:val="20"/>
                <w:szCs w:val="20"/>
              </w:rPr>
              <w:t xml:space="preserve">redloga </w:t>
            </w:r>
            <w:r w:rsidR="00AD497E">
              <w:rPr>
                <w:rFonts w:cs="Arial"/>
                <w:sz w:val="20"/>
                <w:szCs w:val="20"/>
              </w:rPr>
              <w:t>z</w:t>
            </w:r>
            <w:r w:rsidRPr="003C1E5B">
              <w:rPr>
                <w:rFonts w:cs="Arial"/>
                <w:sz w:val="20"/>
                <w:szCs w:val="20"/>
              </w:rPr>
              <w:t xml:space="preserve">akona o spremembah in dopolnitvah Zakona o trošarinah </w:t>
            </w:r>
            <w:r>
              <w:rPr>
                <w:rFonts w:cs="Arial"/>
                <w:sz w:val="20"/>
                <w:szCs w:val="20"/>
              </w:rPr>
              <w:t xml:space="preserve">(v nadaljevanju: </w:t>
            </w:r>
            <w:r w:rsidR="00AD497E">
              <w:rPr>
                <w:rFonts w:cs="Arial"/>
                <w:sz w:val="20"/>
                <w:szCs w:val="20"/>
              </w:rPr>
              <w:t xml:space="preserve">predlog </w:t>
            </w:r>
            <w:r>
              <w:rPr>
                <w:rFonts w:cs="Arial"/>
                <w:sz w:val="20"/>
                <w:szCs w:val="20"/>
              </w:rPr>
              <w:t>zakon</w:t>
            </w:r>
            <w:r w:rsidR="00AD497E">
              <w:rPr>
                <w:rFonts w:cs="Arial"/>
                <w:sz w:val="20"/>
                <w:szCs w:val="20"/>
              </w:rPr>
              <w:t>a</w:t>
            </w:r>
            <w:r>
              <w:rPr>
                <w:rFonts w:cs="Arial"/>
                <w:sz w:val="20"/>
                <w:szCs w:val="20"/>
              </w:rPr>
              <w:t xml:space="preserve">) </w:t>
            </w:r>
            <w:r w:rsidR="00AA38F7">
              <w:rPr>
                <w:rFonts w:cs="Arial"/>
                <w:sz w:val="20"/>
                <w:szCs w:val="20"/>
              </w:rPr>
              <w:t xml:space="preserve">so </w:t>
            </w:r>
            <w:r w:rsidR="00AA38F7" w:rsidRPr="00AA38F7">
              <w:rPr>
                <w:rFonts w:cs="Arial"/>
                <w:sz w:val="20"/>
                <w:szCs w:val="20"/>
              </w:rPr>
              <w:t>zvišanje trošarin za tobačne izdelke</w:t>
            </w:r>
            <w:r w:rsidR="009039AC">
              <w:rPr>
                <w:rFonts w:cs="Arial"/>
                <w:sz w:val="20"/>
                <w:szCs w:val="20"/>
              </w:rPr>
              <w:t xml:space="preserve">, </w:t>
            </w:r>
            <w:r w:rsidR="009039AC" w:rsidRPr="009349BF">
              <w:rPr>
                <w:rFonts w:cs="Arial"/>
                <w:sz w:val="20"/>
                <w:szCs w:val="20"/>
              </w:rPr>
              <w:t>spremenjen</w:t>
            </w:r>
            <w:r w:rsidR="009039AC">
              <w:rPr>
                <w:rFonts w:cs="Arial"/>
                <w:sz w:val="20"/>
                <w:szCs w:val="20"/>
              </w:rPr>
              <w:t>a</w:t>
            </w:r>
            <w:r w:rsidR="009039AC" w:rsidRPr="009349BF">
              <w:rPr>
                <w:rFonts w:cs="Arial"/>
                <w:sz w:val="20"/>
                <w:szCs w:val="20"/>
              </w:rPr>
              <w:t xml:space="preserve"> opredelitev tobačnih izdelkov, namenjenih vdihovanju brez izgorevanja</w:t>
            </w:r>
            <w:r w:rsidR="009039AC">
              <w:rPr>
                <w:rFonts w:cs="Arial"/>
                <w:sz w:val="20"/>
                <w:szCs w:val="20"/>
              </w:rPr>
              <w:t xml:space="preserve">, </w:t>
            </w:r>
            <w:r w:rsidR="00AA38F7" w:rsidRPr="00AA38F7">
              <w:rPr>
                <w:rFonts w:cs="Arial"/>
                <w:sz w:val="20"/>
                <w:szCs w:val="20"/>
              </w:rPr>
              <w:t xml:space="preserve">okrepitev nadzora nad nepredelanim tobakom in mazalnimi olji na ozemlju Slovenje </w:t>
            </w:r>
            <w:r w:rsidR="009039AC">
              <w:rPr>
                <w:rFonts w:cs="Arial"/>
                <w:sz w:val="20"/>
                <w:szCs w:val="20"/>
              </w:rPr>
              <w:t>ter</w:t>
            </w:r>
            <w:r w:rsidR="00AA38F7" w:rsidRPr="00AA38F7">
              <w:rPr>
                <w:rFonts w:cs="Arial"/>
                <w:sz w:val="20"/>
                <w:szCs w:val="20"/>
              </w:rPr>
              <w:t xml:space="preserve"> uvedb</w:t>
            </w:r>
            <w:r w:rsidR="00AA38F7">
              <w:rPr>
                <w:rFonts w:cs="Arial"/>
                <w:sz w:val="20"/>
                <w:szCs w:val="20"/>
              </w:rPr>
              <w:t>a</w:t>
            </w:r>
            <w:r w:rsidR="00AA38F7" w:rsidRPr="00AA38F7">
              <w:rPr>
                <w:rFonts w:cs="Arial"/>
                <w:sz w:val="20"/>
                <w:szCs w:val="20"/>
              </w:rPr>
              <w:t xml:space="preserve"> nadzora nad napravami za proizvodnjo tobačnih izdelkov</w:t>
            </w:r>
            <w:r w:rsidR="009039AC">
              <w:rPr>
                <w:rFonts w:cs="Arial"/>
                <w:sz w:val="20"/>
                <w:szCs w:val="20"/>
              </w:rPr>
              <w:t xml:space="preserve">. S predlogom zakona se določa </w:t>
            </w:r>
            <w:r w:rsidR="00AA38F7" w:rsidRPr="00AA38F7">
              <w:rPr>
                <w:rFonts w:cs="Arial"/>
                <w:sz w:val="20"/>
                <w:szCs w:val="20"/>
              </w:rPr>
              <w:t xml:space="preserve">nastanek obveznosti za obračun </w:t>
            </w:r>
            <w:r w:rsidR="007E3575">
              <w:rPr>
                <w:rFonts w:cs="Arial"/>
                <w:sz w:val="20"/>
                <w:szCs w:val="20"/>
              </w:rPr>
              <w:t xml:space="preserve">in plačilo </w:t>
            </w:r>
            <w:r w:rsidR="00AA38F7" w:rsidRPr="00AA38F7">
              <w:rPr>
                <w:rFonts w:cs="Arial"/>
                <w:sz w:val="20"/>
                <w:szCs w:val="20"/>
              </w:rPr>
              <w:t>trošarine za mazalna olja in nepredelan tobak, v primeru ugotovljenih nezakonitih ravnanj oziroma nepravilnosti</w:t>
            </w:r>
            <w:r w:rsidR="009039AC">
              <w:rPr>
                <w:rFonts w:cs="Arial"/>
                <w:sz w:val="20"/>
                <w:szCs w:val="20"/>
              </w:rPr>
              <w:t>.</w:t>
            </w:r>
            <w:r w:rsidR="00120C4A">
              <w:rPr>
                <w:rFonts w:cs="Arial"/>
                <w:sz w:val="20"/>
                <w:szCs w:val="20"/>
              </w:rPr>
              <w:t xml:space="preserve"> </w:t>
            </w:r>
            <w:r w:rsidR="009039AC">
              <w:rPr>
                <w:rFonts w:cs="Arial"/>
                <w:sz w:val="20"/>
                <w:szCs w:val="20"/>
              </w:rPr>
              <w:t xml:space="preserve">S predlogom zakona se iz podzakonskega predpisa v zakon prenašajo </w:t>
            </w:r>
            <w:r w:rsidR="00AA38F7" w:rsidRPr="00AA38F7">
              <w:rPr>
                <w:rFonts w:cs="Arial"/>
                <w:sz w:val="20"/>
                <w:szCs w:val="20"/>
              </w:rPr>
              <w:t>pogoj</w:t>
            </w:r>
            <w:r w:rsidR="009039AC">
              <w:rPr>
                <w:rFonts w:cs="Arial"/>
                <w:sz w:val="20"/>
                <w:szCs w:val="20"/>
              </w:rPr>
              <w:t>i</w:t>
            </w:r>
            <w:r w:rsidR="00AA38F7" w:rsidRPr="00AA38F7">
              <w:rPr>
                <w:rFonts w:cs="Arial"/>
                <w:sz w:val="20"/>
                <w:szCs w:val="20"/>
              </w:rPr>
              <w:t xml:space="preserve"> za vračilo trošarine za komercialni prevoz in industrijsko komercialni namen ter oprostitev trošarine za energetsko intenzivna podjetj</w:t>
            </w:r>
            <w:r w:rsidR="009039AC">
              <w:rPr>
                <w:rFonts w:cs="Arial"/>
                <w:sz w:val="20"/>
                <w:szCs w:val="20"/>
              </w:rPr>
              <w:t>a.</w:t>
            </w:r>
            <w:r w:rsidR="00120C4A">
              <w:rPr>
                <w:rFonts w:cs="Arial"/>
                <w:sz w:val="20"/>
                <w:szCs w:val="20"/>
              </w:rPr>
              <w:t xml:space="preserve"> Pogoji za oprostitev trošarine za energetsko intenzivna podjetja se dopolnjujejo </w:t>
            </w:r>
            <w:r w:rsidR="00D86B4B">
              <w:rPr>
                <w:rFonts w:cs="Arial"/>
                <w:sz w:val="20"/>
                <w:szCs w:val="20"/>
              </w:rPr>
              <w:t>s pogojem</w:t>
            </w:r>
            <w:r w:rsidR="00AA38F7" w:rsidRPr="00AA38F7">
              <w:rPr>
                <w:rFonts w:cs="Arial"/>
                <w:sz w:val="20"/>
                <w:szCs w:val="20"/>
              </w:rPr>
              <w:t xml:space="preserve"> </w:t>
            </w:r>
            <w:proofErr w:type="spellStart"/>
            <w:r w:rsidR="00AA38F7" w:rsidRPr="00AA38F7">
              <w:rPr>
                <w:rFonts w:cs="Arial"/>
                <w:sz w:val="20"/>
                <w:szCs w:val="20"/>
              </w:rPr>
              <w:t>imetništv</w:t>
            </w:r>
            <w:r w:rsidR="00D86B4B">
              <w:rPr>
                <w:rFonts w:cs="Arial"/>
                <w:sz w:val="20"/>
                <w:szCs w:val="20"/>
              </w:rPr>
              <w:t>a</w:t>
            </w:r>
            <w:proofErr w:type="spellEnd"/>
            <w:r w:rsidR="00AA38F7" w:rsidRPr="00AA38F7">
              <w:rPr>
                <w:rFonts w:cs="Arial"/>
                <w:sz w:val="20"/>
                <w:szCs w:val="20"/>
              </w:rPr>
              <w:t xml:space="preserve"> certifikata </w:t>
            </w:r>
            <w:r w:rsidR="00DA56FC">
              <w:rPr>
                <w:rFonts w:cs="Arial"/>
                <w:sz w:val="20"/>
                <w:szCs w:val="20"/>
              </w:rPr>
              <w:t xml:space="preserve">o skladnosti s standardom </w:t>
            </w:r>
            <w:r w:rsidR="00491962">
              <w:rPr>
                <w:rFonts w:cs="Arial"/>
                <w:sz w:val="20"/>
                <w:szCs w:val="20"/>
              </w:rPr>
              <w:t xml:space="preserve">SIST EN </w:t>
            </w:r>
            <w:r w:rsidR="007E3575" w:rsidRPr="007E3575">
              <w:rPr>
                <w:rFonts w:cs="Arial"/>
                <w:sz w:val="20"/>
                <w:szCs w:val="20"/>
              </w:rPr>
              <w:t>ISO 14001 ali 50001</w:t>
            </w:r>
            <w:r w:rsidR="007E3575">
              <w:rPr>
                <w:rFonts w:cs="Arial"/>
                <w:sz w:val="20"/>
                <w:szCs w:val="20"/>
              </w:rPr>
              <w:t xml:space="preserve">. </w:t>
            </w:r>
          </w:p>
          <w:bookmarkEnd w:id="0"/>
          <w:p w14:paraId="0FD2193E" w14:textId="77777777" w:rsidR="003E7BDB" w:rsidRPr="003C1E5B" w:rsidRDefault="003E7BDB" w:rsidP="003E7BDB">
            <w:pPr>
              <w:widowControl w:val="0"/>
              <w:spacing w:line="260" w:lineRule="atLeast"/>
              <w:rPr>
                <w:rFonts w:cs="Arial"/>
                <w:sz w:val="20"/>
                <w:szCs w:val="20"/>
              </w:rPr>
            </w:pPr>
          </w:p>
        </w:tc>
      </w:tr>
      <w:tr w:rsidR="000305E0" w:rsidRPr="003C1E5B" w14:paraId="18EBC49B" w14:textId="77777777" w:rsidTr="00F0652F">
        <w:trPr>
          <w:gridAfter w:val="1"/>
          <w:wAfter w:w="73" w:type="dxa"/>
        </w:trPr>
        <w:tc>
          <w:tcPr>
            <w:tcW w:w="9163" w:type="dxa"/>
            <w:gridSpan w:val="11"/>
          </w:tcPr>
          <w:p w14:paraId="685ED3AF" w14:textId="77777777" w:rsidR="000305E0" w:rsidRPr="003C1E5B" w:rsidRDefault="000305E0" w:rsidP="000305E0">
            <w:pPr>
              <w:suppressAutoHyphens/>
              <w:spacing w:line="260" w:lineRule="exact"/>
              <w:outlineLvl w:val="3"/>
              <w:rPr>
                <w:rFonts w:cs="Arial"/>
                <w:b/>
                <w:sz w:val="20"/>
                <w:szCs w:val="20"/>
              </w:rPr>
            </w:pPr>
            <w:r w:rsidRPr="003C1E5B">
              <w:rPr>
                <w:rFonts w:cs="Arial"/>
                <w:b/>
                <w:sz w:val="20"/>
                <w:szCs w:val="20"/>
              </w:rPr>
              <w:t>6. Presoja posledic za:</w:t>
            </w:r>
          </w:p>
        </w:tc>
      </w:tr>
      <w:tr w:rsidR="000305E0" w:rsidRPr="003C1E5B" w14:paraId="487A8F6C" w14:textId="77777777" w:rsidTr="00F0652F">
        <w:trPr>
          <w:gridAfter w:val="1"/>
          <w:wAfter w:w="73" w:type="dxa"/>
        </w:trPr>
        <w:tc>
          <w:tcPr>
            <w:tcW w:w="1448" w:type="dxa"/>
            <w:gridSpan w:val="2"/>
          </w:tcPr>
          <w:p w14:paraId="27E23498" w14:textId="77777777" w:rsidR="000305E0" w:rsidRPr="003C1E5B" w:rsidRDefault="000305E0" w:rsidP="000305E0">
            <w:pPr>
              <w:spacing w:line="260" w:lineRule="exact"/>
              <w:ind w:left="360"/>
              <w:rPr>
                <w:rFonts w:cs="Arial"/>
                <w:sz w:val="20"/>
                <w:szCs w:val="20"/>
              </w:rPr>
            </w:pPr>
            <w:r w:rsidRPr="003C1E5B">
              <w:rPr>
                <w:rFonts w:cs="Arial"/>
                <w:sz w:val="20"/>
                <w:szCs w:val="20"/>
              </w:rPr>
              <w:t>a)</w:t>
            </w:r>
          </w:p>
        </w:tc>
        <w:tc>
          <w:tcPr>
            <w:tcW w:w="5444" w:type="dxa"/>
            <w:gridSpan w:val="6"/>
          </w:tcPr>
          <w:p w14:paraId="2C086D3B" w14:textId="77777777" w:rsidR="000305E0" w:rsidRPr="003C1E5B" w:rsidRDefault="000305E0" w:rsidP="000305E0">
            <w:pPr>
              <w:spacing w:line="260" w:lineRule="exact"/>
              <w:rPr>
                <w:rFonts w:cs="Arial"/>
                <w:sz w:val="20"/>
                <w:szCs w:val="20"/>
              </w:rPr>
            </w:pPr>
            <w:r w:rsidRPr="003C1E5B">
              <w:rPr>
                <w:rFonts w:cs="Arial"/>
                <w:sz w:val="20"/>
                <w:szCs w:val="20"/>
              </w:rPr>
              <w:t>javnofinančna sredstva nad 40.000 EUR v tekočem in naslednjih treh letih</w:t>
            </w:r>
          </w:p>
        </w:tc>
        <w:tc>
          <w:tcPr>
            <w:tcW w:w="2271" w:type="dxa"/>
            <w:gridSpan w:val="3"/>
            <w:vAlign w:val="center"/>
          </w:tcPr>
          <w:p w14:paraId="5A534B3F" w14:textId="77777777" w:rsidR="000305E0" w:rsidRPr="003C1E5B" w:rsidRDefault="000305E0" w:rsidP="000305E0">
            <w:pPr>
              <w:spacing w:line="260" w:lineRule="exact"/>
              <w:rPr>
                <w:rFonts w:cs="Arial"/>
                <w:sz w:val="20"/>
                <w:szCs w:val="20"/>
              </w:rPr>
            </w:pPr>
            <w:r w:rsidRPr="003C1E5B">
              <w:rPr>
                <w:rFonts w:cs="Arial"/>
                <w:b/>
                <w:sz w:val="20"/>
                <w:szCs w:val="20"/>
              </w:rPr>
              <w:t>DA</w:t>
            </w:r>
            <w:r w:rsidRPr="003C1E5B">
              <w:rPr>
                <w:rFonts w:cs="Arial"/>
                <w:sz w:val="20"/>
                <w:szCs w:val="20"/>
              </w:rPr>
              <w:t>/NE</w:t>
            </w:r>
          </w:p>
        </w:tc>
      </w:tr>
      <w:tr w:rsidR="000305E0" w:rsidRPr="003C1E5B" w14:paraId="15C88599" w14:textId="77777777" w:rsidTr="00F0652F">
        <w:trPr>
          <w:gridAfter w:val="1"/>
          <w:wAfter w:w="73" w:type="dxa"/>
        </w:trPr>
        <w:tc>
          <w:tcPr>
            <w:tcW w:w="1448" w:type="dxa"/>
            <w:gridSpan w:val="2"/>
          </w:tcPr>
          <w:p w14:paraId="20DCEC6A" w14:textId="77777777" w:rsidR="000305E0" w:rsidRPr="003C1E5B" w:rsidRDefault="000305E0" w:rsidP="000305E0">
            <w:pPr>
              <w:spacing w:line="260" w:lineRule="exact"/>
              <w:ind w:left="360"/>
              <w:rPr>
                <w:rFonts w:cs="Arial"/>
                <w:sz w:val="20"/>
                <w:szCs w:val="20"/>
              </w:rPr>
            </w:pPr>
            <w:r w:rsidRPr="003C1E5B">
              <w:rPr>
                <w:rFonts w:cs="Arial"/>
                <w:sz w:val="20"/>
                <w:szCs w:val="20"/>
              </w:rPr>
              <w:t>b)</w:t>
            </w:r>
          </w:p>
        </w:tc>
        <w:tc>
          <w:tcPr>
            <w:tcW w:w="5444" w:type="dxa"/>
            <w:gridSpan w:val="6"/>
          </w:tcPr>
          <w:p w14:paraId="5666719A" w14:textId="77777777" w:rsidR="000305E0" w:rsidRPr="003C1E5B" w:rsidRDefault="000305E0" w:rsidP="000305E0">
            <w:pPr>
              <w:spacing w:line="260" w:lineRule="exact"/>
              <w:rPr>
                <w:rFonts w:cs="Arial"/>
                <w:sz w:val="20"/>
                <w:szCs w:val="20"/>
              </w:rPr>
            </w:pPr>
            <w:r w:rsidRPr="003C1E5B">
              <w:rPr>
                <w:rFonts w:cs="Arial"/>
                <w:sz w:val="20"/>
                <w:szCs w:val="20"/>
              </w:rPr>
              <w:t>usklajenost slovenskega pravnega reda s pravnim redom Evropske unije</w:t>
            </w:r>
          </w:p>
        </w:tc>
        <w:tc>
          <w:tcPr>
            <w:tcW w:w="2271" w:type="dxa"/>
            <w:gridSpan w:val="3"/>
            <w:vAlign w:val="center"/>
          </w:tcPr>
          <w:p w14:paraId="33210BA5" w14:textId="77777777" w:rsidR="000305E0" w:rsidRPr="003C1E5B" w:rsidRDefault="000305E0" w:rsidP="000305E0">
            <w:pPr>
              <w:spacing w:line="260" w:lineRule="exact"/>
              <w:rPr>
                <w:rFonts w:cs="Arial"/>
                <w:sz w:val="20"/>
                <w:szCs w:val="20"/>
              </w:rPr>
            </w:pPr>
            <w:r w:rsidRPr="007A0249">
              <w:rPr>
                <w:rFonts w:cs="Arial"/>
                <w:bCs/>
                <w:sz w:val="20"/>
                <w:szCs w:val="20"/>
              </w:rPr>
              <w:t>DA</w:t>
            </w:r>
            <w:r w:rsidRPr="00224911">
              <w:rPr>
                <w:rFonts w:cs="Arial"/>
                <w:sz w:val="20"/>
                <w:szCs w:val="20"/>
              </w:rPr>
              <w:t>/</w:t>
            </w:r>
            <w:r w:rsidRPr="007A0249">
              <w:rPr>
                <w:rFonts w:cs="Arial"/>
                <w:b/>
                <w:bCs/>
                <w:sz w:val="20"/>
                <w:szCs w:val="20"/>
              </w:rPr>
              <w:t>NE</w:t>
            </w:r>
          </w:p>
        </w:tc>
      </w:tr>
      <w:tr w:rsidR="000305E0" w:rsidRPr="003C1E5B" w14:paraId="0A8E8B0A" w14:textId="77777777" w:rsidTr="00F0652F">
        <w:trPr>
          <w:gridAfter w:val="1"/>
          <w:wAfter w:w="73" w:type="dxa"/>
        </w:trPr>
        <w:tc>
          <w:tcPr>
            <w:tcW w:w="1448" w:type="dxa"/>
            <w:gridSpan w:val="2"/>
          </w:tcPr>
          <w:p w14:paraId="48B9EB17" w14:textId="77777777" w:rsidR="000305E0" w:rsidRPr="003C1E5B" w:rsidRDefault="000305E0" w:rsidP="000305E0">
            <w:pPr>
              <w:spacing w:line="260" w:lineRule="exact"/>
              <w:ind w:left="360"/>
              <w:rPr>
                <w:rFonts w:cs="Arial"/>
                <w:sz w:val="20"/>
                <w:szCs w:val="20"/>
              </w:rPr>
            </w:pPr>
            <w:r w:rsidRPr="003C1E5B">
              <w:rPr>
                <w:rFonts w:cs="Arial"/>
                <w:sz w:val="20"/>
                <w:szCs w:val="20"/>
              </w:rPr>
              <w:t>c)</w:t>
            </w:r>
          </w:p>
        </w:tc>
        <w:tc>
          <w:tcPr>
            <w:tcW w:w="5444" w:type="dxa"/>
            <w:gridSpan w:val="6"/>
          </w:tcPr>
          <w:p w14:paraId="1F7CA727" w14:textId="77777777" w:rsidR="000305E0" w:rsidRPr="003C1E5B" w:rsidRDefault="000305E0" w:rsidP="000305E0">
            <w:pPr>
              <w:spacing w:line="260" w:lineRule="exact"/>
              <w:rPr>
                <w:rFonts w:cs="Arial"/>
                <w:sz w:val="20"/>
                <w:szCs w:val="20"/>
              </w:rPr>
            </w:pPr>
            <w:r w:rsidRPr="003C1E5B">
              <w:rPr>
                <w:rFonts w:cs="Arial"/>
                <w:sz w:val="20"/>
                <w:szCs w:val="20"/>
              </w:rPr>
              <w:t>administrativne posledice</w:t>
            </w:r>
          </w:p>
        </w:tc>
        <w:tc>
          <w:tcPr>
            <w:tcW w:w="2271" w:type="dxa"/>
            <w:gridSpan w:val="3"/>
            <w:vAlign w:val="center"/>
          </w:tcPr>
          <w:p w14:paraId="0C2535D3" w14:textId="77777777" w:rsidR="000305E0" w:rsidRPr="003C1E5B" w:rsidRDefault="000305E0" w:rsidP="000305E0">
            <w:pPr>
              <w:spacing w:line="260" w:lineRule="exact"/>
              <w:rPr>
                <w:rFonts w:cs="Arial"/>
                <w:sz w:val="20"/>
                <w:szCs w:val="20"/>
              </w:rPr>
            </w:pPr>
            <w:r w:rsidRPr="003C1E5B">
              <w:rPr>
                <w:rFonts w:cs="Arial"/>
                <w:b/>
                <w:sz w:val="20"/>
                <w:szCs w:val="20"/>
              </w:rPr>
              <w:t>DA</w:t>
            </w:r>
            <w:r w:rsidRPr="003C1E5B">
              <w:rPr>
                <w:rFonts w:cs="Arial"/>
                <w:sz w:val="20"/>
                <w:szCs w:val="20"/>
              </w:rPr>
              <w:t>/NE</w:t>
            </w:r>
          </w:p>
        </w:tc>
      </w:tr>
      <w:tr w:rsidR="000305E0" w:rsidRPr="003C1E5B" w14:paraId="5CB1D7C9" w14:textId="77777777" w:rsidTr="00F0652F">
        <w:trPr>
          <w:gridAfter w:val="1"/>
          <w:wAfter w:w="73" w:type="dxa"/>
        </w:trPr>
        <w:tc>
          <w:tcPr>
            <w:tcW w:w="1448" w:type="dxa"/>
            <w:gridSpan w:val="2"/>
          </w:tcPr>
          <w:p w14:paraId="1978B8A1" w14:textId="77777777" w:rsidR="000305E0" w:rsidRPr="003C1E5B" w:rsidRDefault="000305E0" w:rsidP="000305E0">
            <w:pPr>
              <w:spacing w:line="260" w:lineRule="exact"/>
              <w:ind w:left="360"/>
              <w:rPr>
                <w:rFonts w:cs="Arial"/>
                <w:sz w:val="20"/>
                <w:szCs w:val="20"/>
              </w:rPr>
            </w:pPr>
            <w:r w:rsidRPr="003C1E5B">
              <w:rPr>
                <w:rFonts w:cs="Arial"/>
                <w:sz w:val="20"/>
                <w:szCs w:val="20"/>
              </w:rPr>
              <w:t>č)</w:t>
            </w:r>
          </w:p>
        </w:tc>
        <w:tc>
          <w:tcPr>
            <w:tcW w:w="5444" w:type="dxa"/>
            <w:gridSpan w:val="6"/>
          </w:tcPr>
          <w:p w14:paraId="474FC298" w14:textId="77777777" w:rsidR="000305E0" w:rsidRPr="003C1E5B" w:rsidRDefault="000305E0" w:rsidP="000305E0">
            <w:pPr>
              <w:spacing w:line="260" w:lineRule="exact"/>
              <w:rPr>
                <w:rFonts w:cs="Arial"/>
                <w:sz w:val="20"/>
                <w:szCs w:val="20"/>
              </w:rPr>
            </w:pPr>
            <w:r w:rsidRPr="003C1E5B">
              <w:rPr>
                <w:rFonts w:cs="Arial"/>
                <w:sz w:val="20"/>
                <w:szCs w:val="20"/>
              </w:rPr>
              <w:t>gospodarstvo, zlasti mala in srednja podjetja ter konkurenčnost podjetij – MSP</w:t>
            </w:r>
          </w:p>
        </w:tc>
        <w:tc>
          <w:tcPr>
            <w:tcW w:w="2271" w:type="dxa"/>
            <w:gridSpan w:val="3"/>
            <w:vAlign w:val="center"/>
          </w:tcPr>
          <w:p w14:paraId="59E90D58" w14:textId="77777777" w:rsidR="000305E0" w:rsidRPr="003C1E5B" w:rsidRDefault="000305E0" w:rsidP="000305E0">
            <w:pPr>
              <w:spacing w:line="260" w:lineRule="exact"/>
              <w:rPr>
                <w:rFonts w:cs="Arial"/>
                <w:sz w:val="20"/>
                <w:szCs w:val="20"/>
              </w:rPr>
            </w:pPr>
            <w:r w:rsidRPr="003C1E5B">
              <w:rPr>
                <w:rFonts w:cs="Arial"/>
                <w:b/>
                <w:sz w:val="20"/>
                <w:szCs w:val="20"/>
              </w:rPr>
              <w:t>DA</w:t>
            </w:r>
            <w:r w:rsidRPr="003C1E5B">
              <w:rPr>
                <w:rFonts w:cs="Arial"/>
                <w:sz w:val="20"/>
                <w:szCs w:val="20"/>
              </w:rPr>
              <w:t>/NE</w:t>
            </w:r>
          </w:p>
        </w:tc>
      </w:tr>
      <w:tr w:rsidR="000305E0" w:rsidRPr="003C1E5B" w14:paraId="3C213203" w14:textId="77777777" w:rsidTr="00F0652F">
        <w:trPr>
          <w:gridAfter w:val="1"/>
          <w:wAfter w:w="73" w:type="dxa"/>
        </w:trPr>
        <w:tc>
          <w:tcPr>
            <w:tcW w:w="1448" w:type="dxa"/>
            <w:gridSpan w:val="2"/>
          </w:tcPr>
          <w:p w14:paraId="2DB02CA9" w14:textId="77777777" w:rsidR="000305E0" w:rsidRPr="003C1E5B" w:rsidRDefault="000305E0" w:rsidP="000305E0">
            <w:pPr>
              <w:spacing w:line="260" w:lineRule="exact"/>
              <w:ind w:left="360"/>
              <w:rPr>
                <w:rFonts w:cs="Arial"/>
                <w:sz w:val="20"/>
                <w:szCs w:val="20"/>
              </w:rPr>
            </w:pPr>
            <w:r w:rsidRPr="003C1E5B">
              <w:rPr>
                <w:rFonts w:cs="Arial"/>
                <w:sz w:val="20"/>
                <w:szCs w:val="20"/>
              </w:rPr>
              <w:t>d)</w:t>
            </w:r>
          </w:p>
        </w:tc>
        <w:tc>
          <w:tcPr>
            <w:tcW w:w="5444" w:type="dxa"/>
            <w:gridSpan w:val="6"/>
          </w:tcPr>
          <w:p w14:paraId="5AAE25C9" w14:textId="77777777" w:rsidR="000305E0" w:rsidRPr="003C1E5B" w:rsidRDefault="000305E0" w:rsidP="000305E0">
            <w:pPr>
              <w:spacing w:line="260" w:lineRule="exact"/>
              <w:rPr>
                <w:rFonts w:cs="Arial"/>
                <w:sz w:val="20"/>
                <w:szCs w:val="20"/>
              </w:rPr>
            </w:pPr>
            <w:r w:rsidRPr="003C1E5B">
              <w:rPr>
                <w:rFonts w:cs="Arial"/>
                <w:sz w:val="20"/>
                <w:szCs w:val="20"/>
              </w:rPr>
              <w:t>okolje, vključno s prostorskimi in varstvenimi vidiki</w:t>
            </w:r>
          </w:p>
        </w:tc>
        <w:tc>
          <w:tcPr>
            <w:tcW w:w="2271" w:type="dxa"/>
            <w:gridSpan w:val="3"/>
            <w:vAlign w:val="center"/>
          </w:tcPr>
          <w:p w14:paraId="65EC7A6A" w14:textId="77777777" w:rsidR="000305E0" w:rsidRPr="003C1E5B" w:rsidRDefault="000305E0" w:rsidP="000305E0">
            <w:pPr>
              <w:spacing w:line="260" w:lineRule="exact"/>
              <w:rPr>
                <w:rFonts w:cs="Arial"/>
                <w:bCs/>
                <w:sz w:val="20"/>
                <w:szCs w:val="20"/>
              </w:rPr>
            </w:pPr>
            <w:r w:rsidRPr="007E3575">
              <w:rPr>
                <w:rFonts w:cs="Arial"/>
                <w:b/>
                <w:sz w:val="20"/>
                <w:szCs w:val="20"/>
              </w:rPr>
              <w:t>DA</w:t>
            </w:r>
            <w:r w:rsidRPr="003C1E5B">
              <w:rPr>
                <w:rFonts w:cs="Arial"/>
                <w:bCs/>
                <w:sz w:val="20"/>
                <w:szCs w:val="20"/>
              </w:rPr>
              <w:t>/</w:t>
            </w:r>
            <w:r w:rsidRPr="007E3575">
              <w:rPr>
                <w:rFonts w:cs="Arial"/>
                <w:bCs/>
                <w:sz w:val="20"/>
                <w:szCs w:val="20"/>
              </w:rPr>
              <w:t>NE</w:t>
            </w:r>
          </w:p>
        </w:tc>
      </w:tr>
      <w:tr w:rsidR="000305E0" w:rsidRPr="003C1E5B" w14:paraId="26C74800" w14:textId="77777777" w:rsidTr="00F0652F">
        <w:trPr>
          <w:gridAfter w:val="1"/>
          <w:wAfter w:w="73" w:type="dxa"/>
        </w:trPr>
        <w:tc>
          <w:tcPr>
            <w:tcW w:w="1448" w:type="dxa"/>
            <w:gridSpan w:val="2"/>
          </w:tcPr>
          <w:p w14:paraId="60888071" w14:textId="77777777" w:rsidR="000305E0" w:rsidRPr="003C1E5B" w:rsidRDefault="000305E0" w:rsidP="000305E0">
            <w:pPr>
              <w:spacing w:line="260" w:lineRule="exact"/>
              <w:ind w:left="360"/>
              <w:rPr>
                <w:rFonts w:cs="Arial"/>
                <w:sz w:val="20"/>
                <w:szCs w:val="20"/>
              </w:rPr>
            </w:pPr>
            <w:r w:rsidRPr="003C1E5B">
              <w:rPr>
                <w:rFonts w:cs="Arial"/>
                <w:sz w:val="20"/>
                <w:szCs w:val="20"/>
              </w:rPr>
              <w:t>e)</w:t>
            </w:r>
          </w:p>
        </w:tc>
        <w:tc>
          <w:tcPr>
            <w:tcW w:w="5444" w:type="dxa"/>
            <w:gridSpan w:val="6"/>
          </w:tcPr>
          <w:p w14:paraId="6FB469B5" w14:textId="77777777" w:rsidR="000305E0" w:rsidRPr="003C1E5B" w:rsidRDefault="000305E0" w:rsidP="000305E0">
            <w:pPr>
              <w:spacing w:line="260" w:lineRule="exact"/>
              <w:rPr>
                <w:rFonts w:cs="Arial"/>
                <w:sz w:val="20"/>
                <w:szCs w:val="20"/>
              </w:rPr>
            </w:pPr>
            <w:r w:rsidRPr="003C1E5B">
              <w:rPr>
                <w:rFonts w:cs="Arial"/>
                <w:sz w:val="20"/>
                <w:szCs w:val="20"/>
              </w:rPr>
              <w:t>socialno področje</w:t>
            </w:r>
          </w:p>
        </w:tc>
        <w:tc>
          <w:tcPr>
            <w:tcW w:w="2271" w:type="dxa"/>
            <w:gridSpan w:val="3"/>
            <w:vAlign w:val="center"/>
          </w:tcPr>
          <w:p w14:paraId="77482BDA" w14:textId="77777777" w:rsidR="000305E0" w:rsidRPr="003C1E5B" w:rsidRDefault="000305E0" w:rsidP="000305E0">
            <w:pPr>
              <w:spacing w:line="260" w:lineRule="exact"/>
              <w:rPr>
                <w:rFonts w:cs="Arial"/>
                <w:bCs/>
                <w:sz w:val="20"/>
                <w:szCs w:val="20"/>
              </w:rPr>
            </w:pPr>
            <w:r w:rsidRPr="00D1472B">
              <w:rPr>
                <w:rFonts w:cs="Arial"/>
                <w:b/>
                <w:sz w:val="20"/>
                <w:szCs w:val="20"/>
              </w:rPr>
              <w:t>DA</w:t>
            </w:r>
            <w:r w:rsidRPr="003C1E5B">
              <w:rPr>
                <w:rFonts w:cs="Arial"/>
                <w:bCs/>
                <w:sz w:val="20"/>
                <w:szCs w:val="20"/>
              </w:rPr>
              <w:t>/</w:t>
            </w:r>
            <w:r w:rsidRPr="00D1472B">
              <w:rPr>
                <w:rFonts w:cs="Arial"/>
                <w:bCs/>
                <w:sz w:val="20"/>
                <w:szCs w:val="20"/>
              </w:rPr>
              <w:t>NE</w:t>
            </w:r>
          </w:p>
        </w:tc>
      </w:tr>
      <w:tr w:rsidR="000305E0" w:rsidRPr="003C1E5B" w14:paraId="2A5DE464" w14:textId="77777777" w:rsidTr="00F0652F">
        <w:trPr>
          <w:gridAfter w:val="1"/>
          <w:wAfter w:w="73" w:type="dxa"/>
        </w:trPr>
        <w:tc>
          <w:tcPr>
            <w:tcW w:w="1448" w:type="dxa"/>
            <w:gridSpan w:val="2"/>
            <w:tcBorders>
              <w:bottom w:val="single" w:sz="4" w:space="0" w:color="auto"/>
            </w:tcBorders>
          </w:tcPr>
          <w:p w14:paraId="462200F1" w14:textId="77777777" w:rsidR="000305E0" w:rsidRPr="003C1E5B" w:rsidRDefault="000305E0" w:rsidP="000305E0">
            <w:pPr>
              <w:spacing w:line="260" w:lineRule="exact"/>
              <w:ind w:left="360"/>
              <w:rPr>
                <w:rFonts w:cs="Arial"/>
                <w:sz w:val="20"/>
                <w:szCs w:val="20"/>
              </w:rPr>
            </w:pPr>
            <w:r w:rsidRPr="003C1E5B">
              <w:rPr>
                <w:rFonts w:cs="Arial"/>
                <w:sz w:val="20"/>
                <w:szCs w:val="20"/>
              </w:rPr>
              <w:t>f)</w:t>
            </w:r>
          </w:p>
        </w:tc>
        <w:tc>
          <w:tcPr>
            <w:tcW w:w="5444" w:type="dxa"/>
            <w:gridSpan w:val="6"/>
            <w:tcBorders>
              <w:bottom w:val="single" w:sz="4" w:space="0" w:color="auto"/>
            </w:tcBorders>
          </w:tcPr>
          <w:p w14:paraId="218AE855" w14:textId="77777777" w:rsidR="000305E0" w:rsidRPr="003C1E5B" w:rsidRDefault="000305E0" w:rsidP="000305E0">
            <w:pPr>
              <w:spacing w:line="260" w:lineRule="exact"/>
              <w:rPr>
                <w:rFonts w:cs="Arial"/>
                <w:sz w:val="20"/>
                <w:szCs w:val="20"/>
              </w:rPr>
            </w:pPr>
            <w:r w:rsidRPr="003C1E5B">
              <w:rPr>
                <w:rFonts w:cs="Arial"/>
                <w:sz w:val="20"/>
                <w:szCs w:val="20"/>
              </w:rPr>
              <w:t>dokumente razvojnega načrtovanja:</w:t>
            </w:r>
          </w:p>
          <w:p w14:paraId="68FFC2FE" w14:textId="77777777" w:rsidR="000305E0" w:rsidRPr="003C1E5B" w:rsidRDefault="000305E0" w:rsidP="00637A86">
            <w:pPr>
              <w:numPr>
                <w:ilvl w:val="0"/>
                <w:numId w:val="7"/>
              </w:numPr>
              <w:spacing w:line="260" w:lineRule="exact"/>
              <w:ind w:left="714" w:hanging="357"/>
              <w:rPr>
                <w:rFonts w:cs="Arial"/>
                <w:sz w:val="20"/>
                <w:szCs w:val="20"/>
              </w:rPr>
            </w:pPr>
            <w:r w:rsidRPr="003C1E5B">
              <w:rPr>
                <w:rFonts w:cs="Arial"/>
                <w:sz w:val="20"/>
                <w:szCs w:val="20"/>
              </w:rPr>
              <w:t>nacionalne dokumente razvojnega načrtovanja</w:t>
            </w:r>
          </w:p>
          <w:p w14:paraId="36E87A5E" w14:textId="77777777" w:rsidR="000305E0" w:rsidRPr="003C1E5B" w:rsidRDefault="000305E0" w:rsidP="00637A86">
            <w:pPr>
              <w:numPr>
                <w:ilvl w:val="0"/>
                <w:numId w:val="7"/>
              </w:numPr>
              <w:spacing w:line="260" w:lineRule="exact"/>
              <w:ind w:left="714" w:hanging="357"/>
              <w:rPr>
                <w:rFonts w:cs="Arial"/>
                <w:sz w:val="20"/>
                <w:szCs w:val="20"/>
              </w:rPr>
            </w:pPr>
            <w:r w:rsidRPr="003C1E5B">
              <w:rPr>
                <w:rFonts w:cs="Arial"/>
                <w:sz w:val="20"/>
                <w:szCs w:val="20"/>
              </w:rPr>
              <w:t>razvojne politike na ravni programov po strukturi razvojne klasifikacije programskega proračuna</w:t>
            </w:r>
          </w:p>
          <w:p w14:paraId="0FAB37CD" w14:textId="77777777" w:rsidR="000305E0" w:rsidRPr="003C1E5B" w:rsidRDefault="000305E0" w:rsidP="00637A86">
            <w:pPr>
              <w:numPr>
                <w:ilvl w:val="0"/>
                <w:numId w:val="7"/>
              </w:numPr>
              <w:spacing w:line="260" w:lineRule="exact"/>
              <w:ind w:left="714" w:hanging="357"/>
              <w:rPr>
                <w:rFonts w:cs="Arial"/>
                <w:sz w:val="20"/>
                <w:szCs w:val="20"/>
              </w:rPr>
            </w:pPr>
            <w:r w:rsidRPr="003C1E5B">
              <w:rPr>
                <w:rFonts w:cs="Arial"/>
                <w:sz w:val="20"/>
                <w:szCs w:val="20"/>
              </w:rPr>
              <w:lastRenderedPageBreak/>
              <w:t>razvojne dokumente Evropske unije in mednarodnih organizacij</w:t>
            </w:r>
          </w:p>
        </w:tc>
        <w:tc>
          <w:tcPr>
            <w:tcW w:w="2271" w:type="dxa"/>
            <w:gridSpan w:val="3"/>
            <w:tcBorders>
              <w:bottom w:val="single" w:sz="4" w:space="0" w:color="auto"/>
            </w:tcBorders>
            <w:vAlign w:val="center"/>
          </w:tcPr>
          <w:p w14:paraId="36886A2C" w14:textId="77777777" w:rsidR="000305E0" w:rsidRPr="003C1E5B" w:rsidRDefault="000305E0" w:rsidP="000305E0">
            <w:pPr>
              <w:spacing w:line="260" w:lineRule="exact"/>
              <w:rPr>
                <w:rFonts w:cs="Arial"/>
                <w:sz w:val="20"/>
                <w:szCs w:val="20"/>
              </w:rPr>
            </w:pPr>
            <w:r w:rsidRPr="003C1E5B">
              <w:rPr>
                <w:rFonts w:cs="Arial"/>
                <w:sz w:val="20"/>
                <w:szCs w:val="20"/>
              </w:rPr>
              <w:lastRenderedPageBreak/>
              <w:t>DA/</w:t>
            </w:r>
            <w:r w:rsidRPr="003C1E5B">
              <w:rPr>
                <w:b/>
                <w:sz w:val="20"/>
              </w:rPr>
              <w:t>NE</w:t>
            </w:r>
          </w:p>
        </w:tc>
      </w:tr>
      <w:tr w:rsidR="000305E0" w:rsidRPr="003C1E5B" w14:paraId="5A97D4D1" w14:textId="77777777" w:rsidTr="00F0652F">
        <w:trPr>
          <w:gridAfter w:val="1"/>
          <w:wAfter w:w="73" w:type="dxa"/>
        </w:trPr>
        <w:tc>
          <w:tcPr>
            <w:tcW w:w="9163" w:type="dxa"/>
            <w:gridSpan w:val="11"/>
            <w:tcBorders>
              <w:top w:val="single" w:sz="4" w:space="0" w:color="auto"/>
              <w:left w:val="single" w:sz="4" w:space="0" w:color="auto"/>
              <w:bottom w:val="single" w:sz="4" w:space="0" w:color="auto"/>
              <w:right w:val="single" w:sz="4" w:space="0" w:color="auto"/>
            </w:tcBorders>
          </w:tcPr>
          <w:p w14:paraId="6F0F91F6" w14:textId="77777777" w:rsidR="000305E0" w:rsidRPr="003C1E5B" w:rsidRDefault="000305E0" w:rsidP="000305E0">
            <w:pPr>
              <w:widowControl w:val="0"/>
              <w:suppressAutoHyphens/>
              <w:spacing w:line="260" w:lineRule="exact"/>
              <w:outlineLvl w:val="3"/>
              <w:rPr>
                <w:rFonts w:cs="Arial"/>
                <w:b/>
                <w:sz w:val="20"/>
                <w:szCs w:val="20"/>
              </w:rPr>
            </w:pPr>
            <w:r w:rsidRPr="003C1E5B">
              <w:rPr>
                <w:rFonts w:cs="Arial"/>
                <w:b/>
                <w:sz w:val="20"/>
                <w:szCs w:val="20"/>
              </w:rPr>
              <w:t>7.a Predstavitev ocene finančnih posledic nad 40.000 EUR</w:t>
            </w:r>
          </w:p>
          <w:p w14:paraId="13E44B30" w14:textId="77777777" w:rsidR="00120C4A" w:rsidRDefault="00120C4A" w:rsidP="00097730">
            <w:pPr>
              <w:spacing w:line="260" w:lineRule="atLeast"/>
              <w:rPr>
                <w:sz w:val="20"/>
                <w:szCs w:val="20"/>
              </w:rPr>
            </w:pPr>
          </w:p>
          <w:p w14:paraId="32C5771B" w14:textId="77777777" w:rsidR="009D0FB7" w:rsidRPr="00EB0392" w:rsidRDefault="009D0FB7" w:rsidP="009D0FB7">
            <w:pPr>
              <w:spacing w:line="260" w:lineRule="atLeast"/>
              <w:rPr>
                <w:rFonts w:cs="Arial"/>
                <w:sz w:val="20"/>
                <w:szCs w:val="20"/>
                <w:lang w:eastAsia="ar-SA"/>
              </w:rPr>
            </w:pPr>
            <w:r w:rsidRPr="00EB0392">
              <w:rPr>
                <w:sz w:val="20"/>
                <w:szCs w:val="20"/>
              </w:rPr>
              <w:t xml:space="preserve">Predlagano zvišanje trošarin za tobačne izdelke bo zvišalo prihodke iz naslova trošarin za 22,1 mio </w:t>
            </w:r>
            <w:r>
              <w:rPr>
                <w:rFonts w:cs="Arial"/>
                <w:sz w:val="20"/>
                <w:szCs w:val="20"/>
              </w:rPr>
              <w:t>evrov</w:t>
            </w:r>
            <w:r w:rsidRPr="00EB0392">
              <w:rPr>
                <w:sz w:val="20"/>
                <w:szCs w:val="20"/>
              </w:rPr>
              <w:t xml:space="preserve"> letno, od tega </w:t>
            </w:r>
            <w:r>
              <w:rPr>
                <w:sz w:val="20"/>
                <w:szCs w:val="20"/>
              </w:rPr>
              <w:t xml:space="preserve">pomeni </w:t>
            </w:r>
            <w:r w:rsidRPr="00EB0392">
              <w:rPr>
                <w:sz w:val="20"/>
                <w:szCs w:val="20"/>
              </w:rPr>
              <w:t xml:space="preserve">zvišanje trošarin za cigarete zvišanje prihodkov v višini 11,9 mio </w:t>
            </w:r>
            <w:r>
              <w:rPr>
                <w:rFonts w:cs="Arial"/>
                <w:sz w:val="20"/>
                <w:szCs w:val="20"/>
              </w:rPr>
              <w:t>evrov</w:t>
            </w:r>
            <w:r w:rsidRPr="00EB0392" w:rsidDel="004347A1">
              <w:rPr>
                <w:sz w:val="20"/>
                <w:szCs w:val="20"/>
              </w:rPr>
              <w:t xml:space="preserve"> </w:t>
            </w:r>
            <w:r w:rsidRPr="00EB0392">
              <w:rPr>
                <w:sz w:val="20"/>
                <w:szCs w:val="20"/>
              </w:rPr>
              <w:t xml:space="preserve">in zvišanje trošarin za drobno rezani tobak zvišanje prihodkov v višini 0,8 mio </w:t>
            </w:r>
            <w:r>
              <w:rPr>
                <w:rFonts w:cs="Arial"/>
                <w:sz w:val="20"/>
                <w:szCs w:val="20"/>
              </w:rPr>
              <w:t>evrov</w:t>
            </w:r>
            <w:r w:rsidRPr="00EB0392">
              <w:rPr>
                <w:sz w:val="20"/>
                <w:szCs w:val="20"/>
              </w:rPr>
              <w:t xml:space="preserve">. Zvišanje trošarin za </w:t>
            </w:r>
            <w:r>
              <w:rPr>
                <w:sz w:val="20"/>
                <w:szCs w:val="20"/>
              </w:rPr>
              <w:t>druge</w:t>
            </w:r>
            <w:r w:rsidRPr="00EB0392">
              <w:rPr>
                <w:sz w:val="20"/>
                <w:szCs w:val="20"/>
              </w:rPr>
              <w:t xml:space="preserve"> tobačne izdelke bo zvišalo prihodke iz naslova trošarin za 9,</w:t>
            </w:r>
            <w:r>
              <w:rPr>
                <w:sz w:val="20"/>
                <w:szCs w:val="20"/>
              </w:rPr>
              <w:t>4</w:t>
            </w:r>
            <w:r w:rsidRPr="00EB0392">
              <w:rPr>
                <w:sz w:val="20"/>
                <w:szCs w:val="20"/>
              </w:rPr>
              <w:t xml:space="preserve"> mio </w:t>
            </w:r>
            <w:r>
              <w:rPr>
                <w:rFonts w:cs="Arial"/>
                <w:sz w:val="20"/>
                <w:szCs w:val="20"/>
              </w:rPr>
              <w:t>evrov</w:t>
            </w:r>
            <w:r w:rsidRPr="00EB0392">
              <w:rPr>
                <w:sz w:val="20"/>
                <w:szCs w:val="20"/>
              </w:rPr>
              <w:t xml:space="preserve">. </w:t>
            </w:r>
            <w:r>
              <w:rPr>
                <w:rFonts w:cs="Arial"/>
                <w:sz w:val="20"/>
                <w:szCs w:val="20"/>
                <w:lang w:eastAsia="ar-SA"/>
              </w:rPr>
              <w:t>Če bo</w:t>
            </w:r>
            <w:r w:rsidRPr="00EB0392">
              <w:rPr>
                <w:rFonts w:cs="Arial"/>
                <w:sz w:val="20"/>
                <w:szCs w:val="20"/>
                <w:lang w:eastAsia="ar-SA"/>
              </w:rPr>
              <w:t xml:space="preserve"> zakon</w:t>
            </w:r>
            <w:r>
              <w:rPr>
                <w:rFonts w:cs="Arial"/>
                <w:sz w:val="20"/>
                <w:szCs w:val="20"/>
                <w:lang w:eastAsia="ar-SA"/>
              </w:rPr>
              <w:t xml:space="preserve"> začel veljati</w:t>
            </w:r>
            <w:r w:rsidRPr="00EB0392">
              <w:rPr>
                <w:rFonts w:cs="Arial"/>
                <w:sz w:val="20"/>
                <w:szCs w:val="20"/>
                <w:lang w:eastAsia="ar-SA"/>
              </w:rPr>
              <w:t xml:space="preserve"> 1. </w:t>
            </w:r>
            <w:r>
              <w:rPr>
                <w:rFonts w:cs="Arial"/>
                <w:sz w:val="20"/>
                <w:szCs w:val="20"/>
                <w:lang w:eastAsia="ar-SA"/>
              </w:rPr>
              <w:t>avgusta</w:t>
            </w:r>
            <w:r w:rsidRPr="00EB0392">
              <w:rPr>
                <w:rFonts w:cs="Arial"/>
                <w:sz w:val="20"/>
                <w:szCs w:val="20"/>
                <w:lang w:eastAsia="ar-SA"/>
              </w:rPr>
              <w:t xml:space="preserve"> 2024</w:t>
            </w:r>
            <w:r>
              <w:rPr>
                <w:rFonts w:cs="Arial"/>
                <w:sz w:val="20"/>
                <w:szCs w:val="20"/>
                <w:lang w:eastAsia="ar-SA"/>
              </w:rPr>
              <w:t>,</w:t>
            </w:r>
            <w:r w:rsidRPr="00EB0392">
              <w:rPr>
                <w:rFonts w:cs="Arial"/>
                <w:sz w:val="20"/>
                <w:szCs w:val="20"/>
                <w:lang w:eastAsia="ar-SA"/>
              </w:rPr>
              <w:t xml:space="preserve"> bi se v letu 2024 prihodki državnega proračuna iz naslova trošarin zvišali za 7,4 mio </w:t>
            </w:r>
            <w:r>
              <w:rPr>
                <w:rFonts w:cs="Arial"/>
                <w:sz w:val="20"/>
                <w:szCs w:val="20"/>
              </w:rPr>
              <w:t>evrov</w:t>
            </w:r>
            <w:r w:rsidRPr="00EB0392">
              <w:rPr>
                <w:rFonts w:cs="Arial"/>
                <w:sz w:val="20"/>
                <w:szCs w:val="20"/>
                <w:lang w:eastAsia="ar-SA"/>
              </w:rPr>
              <w:t xml:space="preserve"> in v letu 2025 za 14,7 mio </w:t>
            </w:r>
            <w:r>
              <w:rPr>
                <w:rFonts w:cs="Arial"/>
                <w:sz w:val="20"/>
                <w:szCs w:val="20"/>
              </w:rPr>
              <w:t>evrov</w:t>
            </w:r>
            <w:r w:rsidRPr="00EB0392">
              <w:rPr>
                <w:rFonts w:cs="Arial"/>
                <w:sz w:val="20"/>
                <w:szCs w:val="20"/>
                <w:lang w:eastAsia="ar-SA"/>
              </w:rPr>
              <w:t>.</w:t>
            </w:r>
          </w:p>
          <w:p w14:paraId="5C7707C5" w14:textId="77777777" w:rsidR="009D0FB7" w:rsidRPr="00EB0392" w:rsidRDefault="009D0FB7" w:rsidP="009D0FB7">
            <w:pPr>
              <w:widowControl w:val="0"/>
              <w:spacing w:line="260" w:lineRule="atLeast"/>
              <w:rPr>
                <w:rFonts w:cs="Arial"/>
                <w:sz w:val="20"/>
                <w:szCs w:val="20"/>
              </w:rPr>
            </w:pPr>
          </w:p>
          <w:p w14:paraId="5D71FCE9" w14:textId="77777777" w:rsidR="009D0FB7" w:rsidRPr="00EB0392" w:rsidRDefault="009D0FB7" w:rsidP="009D0FB7">
            <w:pPr>
              <w:widowControl w:val="0"/>
              <w:spacing w:line="260" w:lineRule="atLeast"/>
              <w:rPr>
                <w:rFonts w:cs="Arial"/>
                <w:sz w:val="20"/>
                <w:szCs w:val="20"/>
              </w:rPr>
            </w:pPr>
            <w:r w:rsidRPr="00EB0392">
              <w:rPr>
                <w:rFonts w:cs="Arial"/>
                <w:sz w:val="20"/>
                <w:szCs w:val="20"/>
              </w:rPr>
              <w:t xml:space="preserve">Višina oprostitev oziroma vračila trošarine bi se lahko zmanjšala za 50 </w:t>
            </w:r>
            <w:r>
              <w:rPr>
                <w:rFonts w:cs="Arial"/>
                <w:sz w:val="20"/>
                <w:szCs w:val="20"/>
              </w:rPr>
              <w:t>odstotkov</w:t>
            </w:r>
            <w:r w:rsidRPr="00EB0392">
              <w:rPr>
                <w:rFonts w:cs="Arial"/>
                <w:sz w:val="20"/>
                <w:szCs w:val="20"/>
              </w:rPr>
              <w:t xml:space="preserve"> v letu 2026 (od 0,5 do 1 mio </w:t>
            </w:r>
            <w:r>
              <w:rPr>
                <w:rFonts w:cs="Arial"/>
                <w:sz w:val="20"/>
                <w:szCs w:val="20"/>
              </w:rPr>
              <w:t>evrov</w:t>
            </w:r>
            <w:r w:rsidRPr="00EB0392">
              <w:rPr>
                <w:rFonts w:cs="Arial"/>
                <w:sz w:val="20"/>
                <w:szCs w:val="20"/>
              </w:rPr>
              <w:t xml:space="preserve">), če energetsko intenzivno podjetje, ki je upravičeno do oprostitve trošarine za energente za energetsko intenzivna podjetja, ne bo pridobilo certifikata o skladnosti s standardom SIST EN ISO 14001 ali 50001. </w:t>
            </w:r>
          </w:p>
          <w:p w14:paraId="79006982" w14:textId="77777777" w:rsidR="009D0FB7" w:rsidRPr="00EB0392" w:rsidRDefault="009D0FB7" w:rsidP="009D0FB7">
            <w:pPr>
              <w:widowControl w:val="0"/>
              <w:spacing w:line="260" w:lineRule="atLeast"/>
              <w:rPr>
                <w:rFonts w:cs="Arial"/>
                <w:sz w:val="20"/>
                <w:szCs w:val="20"/>
              </w:rPr>
            </w:pPr>
          </w:p>
          <w:p w14:paraId="1FDC8B87" w14:textId="77777777" w:rsidR="009D0FB7" w:rsidRPr="00EB0392" w:rsidRDefault="009D0FB7" w:rsidP="009D0FB7">
            <w:pPr>
              <w:spacing w:line="260" w:lineRule="exact"/>
              <w:rPr>
                <w:rFonts w:cs="Arial"/>
                <w:sz w:val="20"/>
                <w:szCs w:val="20"/>
              </w:rPr>
            </w:pPr>
            <w:r w:rsidRPr="00EB0392">
              <w:rPr>
                <w:rFonts w:cs="Arial"/>
                <w:sz w:val="20"/>
                <w:szCs w:val="20"/>
              </w:rPr>
              <w:t>Predlagane rešitve za okrepitev nadzora nad nepredelanim tobakom in mazalnimi olji in uvedba nadzora nad napravami za proizvodnjo tobačnih izdelkov ne bo</w:t>
            </w:r>
            <w:r>
              <w:rPr>
                <w:rFonts w:cs="Arial"/>
                <w:sz w:val="20"/>
                <w:szCs w:val="20"/>
              </w:rPr>
              <w:t>do</w:t>
            </w:r>
            <w:r w:rsidRPr="00EB0392">
              <w:rPr>
                <w:rFonts w:cs="Arial"/>
                <w:sz w:val="20"/>
                <w:szCs w:val="20"/>
              </w:rPr>
              <w:t xml:space="preserve"> imel</w:t>
            </w:r>
            <w:r>
              <w:rPr>
                <w:rFonts w:cs="Arial"/>
                <w:sz w:val="20"/>
                <w:szCs w:val="20"/>
              </w:rPr>
              <w:t>e</w:t>
            </w:r>
            <w:r w:rsidRPr="00EB0392">
              <w:rPr>
                <w:rFonts w:cs="Arial"/>
                <w:sz w:val="20"/>
                <w:szCs w:val="20"/>
              </w:rPr>
              <w:t xml:space="preserve"> takojšnjih neposrednih finančnih posledic na državni proračun, lahko pa do </w:t>
            </w:r>
            <w:r>
              <w:rPr>
                <w:rFonts w:cs="Arial"/>
                <w:sz w:val="20"/>
                <w:szCs w:val="20"/>
              </w:rPr>
              <w:t>neke</w:t>
            </w:r>
            <w:r w:rsidRPr="00EB0392">
              <w:rPr>
                <w:rFonts w:cs="Arial"/>
                <w:sz w:val="20"/>
                <w:szCs w:val="20"/>
              </w:rPr>
              <w:t xml:space="preserve"> mere posredno pozitivno vplivajo na višino pobrane trošarine, saj </w:t>
            </w:r>
            <w:r>
              <w:rPr>
                <w:rFonts w:cs="Arial"/>
                <w:sz w:val="20"/>
                <w:szCs w:val="20"/>
              </w:rPr>
              <w:t>s</w:t>
            </w:r>
            <w:r w:rsidRPr="00EB0392">
              <w:rPr>
                <w:rFonts w:cs="Arial"/>
                <w:sz w:val="20"/>
                <w:szCs w:val="20"/>
              </w:rPr>
              <w:t xml:space="preserve">o instrument za preprečevanje izogibanja plačevanju trošarin. </w:t>
            </w:r>
          </w:p>
          <w:p w14:paraId="6AE171B6" w14:textId="77777777" w:rsidR="009D0FB7" w:rsidRPr="00EB0392" w:rsidRDefault="009D0FB7" w:rsidP="009D0FB7">
            <w:pPr>
              <w:spacing w:line="260" w:lineRule="exact"/>
              <w:rPr>
                <w:rFonts w:cs="Arial"/>
                <w:sz w:val="20"/>
                <w:szCs w:val="20"/>
              </w:rPr>
            </w:pPr>
          </w:p>
          <w:p w14:paraId="52F481ED" w14:textId="77777777" w:rsidR="007E3575" w:rsidRDefault="009D0FB7" w:rsidP="009D0FB7">
            <w:pPr>
              <w:spacing w:line="260" w:lineRule="exact"/>
              <w:rPr>
                <w:rFonts w:cs="Arial"/>
                <w:sz w:val="20"/>
                <w:szCs w:val="20"/>
              </w:rPr>
            </w:pPr>
            <w:r w:rsidRPr="00EB0392">
              <w:rPr>
                <w:rFonts w:cs="Arial"/>
                <w:sz w:val="20"/>
                <w:szCs w:val="20"/>
              </w:rPr>
              <w:t>Predlog zakona nima finančnih posledic za druga javnofinančna sredstva.</w:t>
            </w:r>
          </w:p>
          <w:p w14:paraId="44004D07" w14:textId="20B781A0" w:rsidR="009D0FB7" w:rsidRPr="003C1E5B" w:rsidRDefault="009D0FB7" w:rsidP="009D0FB7">
            <w:pPr>
              <w:spacing w:line="260" w:lineRule="exact"/>
              <w:rPr>
                <w:rFonts w:cs="Arial"/>
                <w:sz w:val="20"/>
                <w:szCs w:val="20"/>
              </w:rPr>
            </w:pPr>
          </w:p>
        </w:tc>
      </w:tr>
      <w:tr w:rsidR="000305E0" w:rsidRPr="003C1E5B" w14:paraId="2666FBED"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35"/>
        </w:trPr>
        <w:tc>
          <w:tcPr>
            <w:tcW w:w="9214"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53F83C" w14:textId="77777777" w:rsidR="000305E0" w:rsidRPr="003C1E5B" w:rsidRDefault="000305E0" w:rsidP="000305E0">
            <w:pPr>
              <w:pageBreakBefore/>
              <w:widowControl w:val="0"/>
              <w:tabs>
                <w:tab w:val="left" w:pos="2340"/>
              </w:tabs>
              <w:spacing w:line="260" w:lineRule="exact"/>
              <w:ind w:left="142" w:hanging="142"/>
              <w:outlineLvl w:val="0"/>
              <w:rPr>
                <w:rFonts w:cs="Arial"/>
                <w:b/>
                <w:sz w:val="20"/>
                <w:szCs w:val="20"/>
              </w:rPr>
            </w:pPr>
            <w:r w:rsidRPr="003C1E5B">
              <w:rPr>
                <w:rFonts w:cs="Arial"/>
                <w:b/>
                <w:sz w:val="20"/>
                <w:szCs w:val="20"/>
              </w:rPr>
              <w:lastRenderedPageBreak/>
              <w:t>I. Ocena finančnih posledic, ki niso načrtovane v sprejetem proračunu</w:t>
            </w:r>
          </w:p>
        </w:tc>
      </w:tr>
      <w:tr w:rsidR="000305E0" w:rsidRPr="003C1E5B" w14:paraId="13F53B67"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276"/>
        </w:trPr>
        <w:tc>
          <w:tcPr>
            <w:tcW w:w="2224" w:type="dxa"/>
            <w:gridSpan w:val="2"/>
            <w:tcBorders>
              <w:top w:val="single" w:sz="4" w:space="0" w:color="auto"/>
              <w:left w:val="single" w:sz="4" w:space="0" w:color="auto"/>
              <w:bottom w:val="single" w:sz="4" w:space="0" w:color="auto"/>
              <w:right w:val="single" w:sz="4" w:space="0" w:color="auto"/>
            </w:tcBorders>
            <w:vAlign w:val="center"/>
          </w:tcPr>
          <w:p w14:paraId="57DB7CC0" w14:textId="77777777" w:rsidR="000305E0" w:rsidRPr="003C1E5B" w:rsidRDefault="000305E0" w:rsidP="000305E0">
            <w:pPr>
              <w:widowControl w:val="0"/>
              <w:spacing w:after="200" w:line="276" w:lineRule="auto"/>
              <w:ind w:left="-122" w:right="-112"/>
              <w:rPr>
                <w:rFonts w:cs="Arial"/>
                <w:sz w:val="20"/>
                <w:szCs w:val="20"/>
              </w:rPr>
            </w:pP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1A4DC0CC" w14:textId="77777777" w:rsidR="000305E0" w:rsidRPr="003C1E5B" w:rsidRDefault="000305E0" w:rsidP="00CE4557">
            <w:pPr>
              <w:widowControl w:val="0"/>
              <w:spacing w:after="200" w:line="276" w:lineRule="auto"/>
              <w:jc w:val="center"/>
              <w:rPr>
                <w:rFonts w:cs="Arial"/>
                <w:sz w:val="20"/>
                <w:szCs w:val="20"/>
              </w:rPr>
            </w:pPr>
            <w:r w:rsidRPr="003C1E5B">
              <w:rPr>
                <w:rFonts w:cs="Arial"/>
                <w:sz w:val="20"/>
                <w:szCs w:val="20"/>
              </w:rPr>
              <w:t>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33EA0CEE" w14:textId="77777777" w:rsidR="000305E0" w:rsidRPr="003C1E5B" w:rsidRDefault="000305E0" w:rsidP="00CE4557">
            <w:pPr>
              <w:widowControl w:val="0"/>
              <w:spacing w:after="200" w:line="276" w:lineRule="auto"/>
              <w:jc w:val="center"/>
              <w:rPr>
                <w:rFonts w:cs="Arial"/>
                <w:sz w:val="20"/>
                <w:szCs w:val="20"/>
              </w:rPr>
            </w:pPr>
            <w:r w:rsidRPr="003C1E5B">
              <w:rPr>
                <w:rFonts w:cs="Arial"/>
                <w:sz w:val="20"/>
                <w:szCs w:val="20"/>
              </w:rPr>
              <w:t>t + 1</w:t>
            </w: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34FED07E" w14:textId="77777777" w:rsidR="000305E0" w:rsidRPr="003C1E5B" w:rsidRDefault="000305E0" w:rsidP="00CE4557">
            <w:pPr>
              <w:widowControl w:val="0"/>
              <w:spacing w:after="200" w:line="276" w:lineRule="auto"/>
              <w:jc w:val="center"/>
              <w:rPr>
                <w:rFonts w:cs="Arial"/>
                <w:sz w:val="20"/>
                <w:szCs w:val="20"/>
              </w:rPr>
            </w:pPr>
            <w:r w:rsidRPr="003C1E5B">
              <w:rPr>
                <w:rFonts w:cs="Arial"/>
                <w:sz w:val="20"/>
                <w:szCs w:val="20"/>
              </w:rPr>
              <w:t>t + 2</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2E9136EF" w14:textId="77777777" w:rsidR="000305E0" w:rsidRPr="003C1E5B" w:rsidRDefault="000305E0" w:rsidP="00CE4557">
            <w:pPr>
              <w:widowControl w:val="0"/>
              <w:spacing w:after="200" w:line="276" w:lineRule="auto"/>
              <w:jc w:val="center"/>
              <w:rPr>
                <w:rFonts w:cs="Arial"/>
                <w:sz w:val="20"/>
                <w:szCs w:val="20"/>
              </w:rPr>
            </w:pPr>
            <w:r w:rsidRPr="003C1E5B">
              <w:rPr>
                <w:rFonts w:cs="Arial"/>
                <w:sz w:val="20"/>
                <w:szCs w:val="20"/>
              </w:rPr>
              <w:t>t + 3</w:t>
            </w:r>
          </w:p>
        </w:tc>
      </w:tr>
      <w:tr w:rsidR="000305E0" w:rsidRPr="003C1E5B" w14:paraId="08D02541"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423"/>
        </w:trPr>
        <w:tc>
          <w:tcPr>
            <w:tcW w:w="2224" w:type="dxa"/>
            <w:gridSpan w:val="2"/>
            <w:tcBorders>
              <w:top w:val="single" w:sz="4" w:space="0" w:color="auto"/>
              <w:left w:val="single" w:sz="4" w:space="0" w:color="auto"/>
              <w:bottom w:val="single" w:sz="4" w:space="0" w:color="auto"/>
              <w:right w:val="single" w:sz="4" w:space="0" w:color="auto"/>
            </w:tcBorders>
            <w:vAlign w:val="center"/>
          </w:tcPr>
          <w:p w14:paraId="41F4AA52" w14:textId="77777777" w:rsidR="000305E0" w:rsidRPr="003C1E5B" w:rsidRDefault="000305E0" w:rsidP="000305E0">
            <w:pPr>
              <w:widowControl w:val="0"/>
              <w:spacing w:after="200" w:line="276" w:lineRule="auto"/>
              <w:rPr>
                <w:rFonts w:cs="Arial"/>
                <w:sz w:val="20"/>
                <w:szCs w:val="20"/>
              </w:rPr>
            </w:pPr>
            <w:r w:rsidRPr="003C1E5B">
              <w:rPr>
                <w:rFonts w:cs="Arial"/>
                <w:sz w:val="20"/>
                <w:szCs w:val="20"/>
              </w:rPr>
              <w:t xml:space="preserve">Predvideno povečanje (+) ali zmanjšanje (–) prihodkov državnega proračuna </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6236E5B4" w14:textId="6A951BF4" w:rsidR="000305E0" w:rsidRPr="003C1E5B" w:rsidRDefault="00B3109A" w:rsidP="000305E0">
            <w:pPr>
              <w:widowControl w:val="0"/>
              <w:tabs>
                <w:tab w:val="left" w:pos="360"/>
              </w:tabs>
              <w:spacing w:line="260" w:lineRule="exact"/>
              <w:outlineLvl w:val="0"/>
              <w:rPr>
                <w:rFonts w:cs="Arial"/>
                <w:sz w:val="20"/>
                <w:szCs w:val="20"/>
              </w:rPr>
            </w:pPr>
            <w:r>
              <w:rPr>
                <w:rFonts w:cs="Arial"/>
                <w:sz w:val="20"/>
                <w:szCs w:val="20"/>
              </w:rPr>
              <w:t>+</w:t>
            </w:r>
            <w:r w:rsidR="00DB731A">
              <w:rPr>
                <w:rFonts w:cs="Arial"/>
                <w:sz w:val="20"/>
                <w:szCs w:val="20"/>
              </w:rPr>
              <w:t>7</w:t>
            </w:r>
            <w:r>
              <w:rPr>
                <w:rFonts w:cs="Arial"/>
                <w:sz w:val="20"/>
                <w:szCs w:val="20"/>
              </w:rPr>
              <w:t>,</w:t>
            </w:r>
            <w:r w:rsidR="00DB731A">
              <w:rPr>
                <w:rFonts w:cs="Arial"/>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170307" w14:textId="6DDAA68D" w:rsidR="000305E0" w:rsidRPr="003C1E5B" w:rsidRDefault="00B3109A" w:rsidP="00193D5D">
            <w:pPr>
              <w:widowControl w:val="0"/>
              <w:tabs>
                <w:tab w:val="left" w:pos="360"/>
              </w:tabs>
              <w:spacing w:line="260" w:lineRule="exact"/>
              <w:jc w:val="center"/>
              <w:outlineLvl w:val="0"/>
              <w:rPr>
                <w:rFonts w:cs="Arial"/>
                <w:sz w:val="20"/>
                <w:szCs w:val="20"/>
              </w:rPr>
            </w:pPr>
            <w:r>
              <w:rPr>
                <w:rFonts w:cs="Arial"/>
                <w:sz w:val="20"/>
                <w:szCs w:val="20"/>
              </w:rPr>
              <w:t>+</w:t>
            </w:r>
            <w:r w:rsidR="00DB731A">
              <w:rPr>
                <w:rFonts w:cs="Arial"/>
                <w:sz w:val="20"/>
                <w:szCs w:val="20"/>
              </w:rPr>
              <w:t>14</w:t>
            </w:r>
            <w:r>
              <w:rPr>
                <w:rFonts w:cs="Arial"/>
                <w:sz w:val="20"/>
                <w:szCs w:val="20"/>
              </w:rPr>
              <w:t>,</w:t>
            </w:r>
            <w:r w:rsidR="00DB731A">
              <w:rPr>
                <w:rFonts w:cs="Arial"/>
                <w:sz w:val="20"/>
                <w:szCs w:val="20"/>
              </w:rPr>
              <w:t>7</w:t>
            </w: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60DC1F2C"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7A4D018"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6C1CEF6D"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423"/>
        </w:trPr>
        <w:tc>
          <w:tcPr>
            <w:tcW w:w="2224" w:type="dxa"/>
            <w:gridSpan w:val="2"/>
            <w:tcBorders>
              <w:top w:val="single" w:sz="4" w:space="0" w:color="auto"/>
              <w:left w:val="single" w:sz="4" w:space="0" w:color="auto"/>
              <w:bottom w:val="single" w:sz="4" w:space="0" w:color="auto"/>
              <w:right w:val="single" w:sz="4" w:space="0" w:color="auto"/>
            </w:tcBorders>
            <w:vAlign w:val="center"/>
          </w:tcPr>
          <w:p w14:paraId="3431DDE5" w14:textId="77777777" w:rsidR="000305E0" w:rsidRPr="003C1E5B" w:rsidRDefault="000305E0" w:rsidP="000305E0">
            <w:pPr>
              <w:widowControl w:val="0"/>
              <w:spacing w:after="200" w:line="276" w:lineRule="auto"/>
              <w:rPr>
                <w:rFonts w:cs="Arial"/>
                <w:sz w:val="20"/>
                <w:szCs w:val="20"/>
              </w:rPr>
            </w:pPr>
            <w:r w:rsidRPr="003C1E5B">
              <w:rPr>
                <w:rFonts w:cs="Arial"/>
                <w:sz w:val="20"/>
                <w:szCs w:val="20"/>
              </w:rPr>
              <w:t xml:space="preserve">Predvideno povečanje (+) ali zmanjšanje (–) prihodkov občinskih proračunov </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781A6544" w14:textId="77777777" w:rsidR="000305E0" w:rsidRPr="003C1E5B" w:rsidRDefault="000305E0" w:rsidP="000305E0">
            <w:pPr>
              <w:widowControl w:val="0"/>
              <w:tabs>
                <w:tab w:val="left" w:pos="360"/>
              </w:tabs>
              <w:spacing w:line="260" w:lineRule="exact"/>
              <w:outlineLvl w:val="0"/>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ABE20F"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080C12C6"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5238E7AE"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537B9071"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423"/>
        </w:trPr>
        <w:tc>
          <w:tcPr>
            <w:tcW w:w="2224" w:type="dxa"/>
            <w:gridSpan w:val="2"/>
            <w:tcBorders>
              <w:top w:val="single" w:sz="4" w:space="0" w:color="auto"/>
              <w:left w:val="single" w:sz="4" w:space="0" w:color="auto"/>
              <w:bottom w:val="single" w:sz="4" w:space="0" w:color="auto"/>
              <w:right w:val="single" w:sz="4" w:space="0" w:color="auto"/>
            </w:tcBorders>
            <w:vAlign w:val="center"/>
          </w:tcPr>
          <w:p w14:paraId="2D1A140C" w14:textId="77777777" w:rsidR="000305E0" w:rsidRPr="003C1E5B" w:rsidRDefault="000305E0" w:rsidP="000305E0">
            <w:pPr>
              <w:widowControl w:val="0"/>
              <w:spacing w:after="200" w:line="276" w:lineRule="auto"/>
              <w:rPr>
                <w:rFonts w:cs="Arial"/>
                <w:sz w:val="20"/>
                <w:szCs w:val="20"/>
              </w:rPr>
            </w:pPr>
            <w:r w:rsidRPr="003C1E5B">
              <w:rPr>
                <w:rFonts w:cs="Arial"/>
                <w:sz w:val="20"/>
                <w:szCs w:val="20"/>
              </w:rPr>
              <w:t xml:space="preserve">Predvideno povečanje (+) ali zmanjšanje (–) odhodkov državnega proračuna </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5C7FD61E" w14:textId="77777777" w:rsidR="000305E0" w:rsidRPr="003C1E5B" w:rsidRDefault="000305E0" w:rsidP="000305E0">
            <w:pPr>
              <w:widowControl w:val="0"/>
              <w:spacing w:after="200" w:line="276" w:lineRule="auto"/>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461ADC" w14:textId="77777777" w:rsidR="000305E0" w:rsidRPr="003C1E5B" w:rsidRDefault="000305E0" w:rsidP="000305E0">
            <w:pPr>
              <w:widowControl w:val="0"/>
              <w:spacing w:after="200" w:line="276" w:lineRule="auto"/>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2F813B38" w14:textId="77777777" w:rsidR="000305E0" w:rsidRPr="003C1E5B" w:rsidRDefault="000305E0" w:rsidP="000305E0">
            <w:pPr>
              <w:widowControl w:val="0"/>
              <w:spacing w:after="200" w:line="276" w:lineRule="auto"/>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BC9B042" w14:textId="77777777" w:rsidR="000305E0" w:rsidRPr="003C1E5B" w:rsidRDefault="000305E0" w:rsidP="000305E0">
            <w:pPr>
              <w:widowControl w:val="0"/>
              <w:spacing w:after="200" w:line="276" w:lineRule="auto"/>
              <w:rPr>
                <w:rFonts w:cs="Arial"/>
                <w:sz w:val="20"/>
                <w:szCs w:val="20"/>
              </w:rPr>
            </w:pPr>
          </w:p>
        </w:tc>
      </w:tr>
      <w:tr w:rsidR="000305E0" w:rsidRPr="003C1E5B" w14:paraId="31EF951C"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623"/>
        </w:trPr>
        <w:tc>
          <w:tcPr>
            <w:tcW w:w="2224" w:type="dxa"/>
            <w:gridSpan w:val="2"/>
            <w:tcBorders>
              <w:top w:val="single" w:sz="4" w:space="0" w:color="auto"/>
              <w:left w:val="single" w:sz="4" w:space="0" w:color="auto"/>
              <w:bottom w:val="single" w:sz="4" w:space="0" w:color="auto"/>
              <w:right w:val="single" w:sz="4" w:space="0" w:color="auto"/>
            </w:tcBorders>
            <w:vAlign w:val="center"/>
          </w:tcPr>
          <w:p w14:paraId="46612F4B" w14:textId="77777777" w:rsidR="000305E0" w:rsidRPr="003C1E5B" w:rsidRDefault="000305E0" w:rsidP="000305E0">
            <w:pPr>
              <w:widowControl w:val="0"/>
              <w:spacing w:after="200" w:line="276" w:lineRule="auto"/>
              <w:rPr>
                <w:rFonts w:cs="Arial"/>
                <w:sz w:val="20"/>
                <w:szCs w:val="20"/>
              </w:rPr>
            </w:pPr>
            <w:r w:rsidRPr="003C1E5B">
              <w:rPr>
                <w:rFonts w:cs="Arial"/>
                <w:sz w:val="20"/>
                <w:szCs w:val="20"/>
              </w:rPr>
              <w:t>Predvideno povečanje (+) ali zmanjšanje (–) odhodkov občinskih proračunov</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19602DD6" w14:textId="77777777" w:rsidR="000305E0" w:rsidRPr="003C1E5B" w:rsidRDefault="000305E0" w:rsidP="000305E0">
            <w:pPr>
              <w:widowControl w:val="0"/>
              <w:spacing w:after="200" w:line="276" w:lineRule="auto"/>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9CB1933" w14:textId="77777777" w:rsidR="000305E0" w:rsidRPr="003C1E5B" w:rsidRDefault="000305E0" w:rsidP="000305E0">
            <w:pPr>
              <w:widowControl w:val="0"/>
              <w:spacing w:after="200" w:line="276" w:lineRule="auto"/>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1F9284AF" w14:textId="77777777" w:rsidR="000305E0" w:rsidRPr="003C1E5B" w:rsidRDefault="000305E0" w:rsidP="000305E0">
            <w:pPr>
              <w:widowControl w:val="0"/>
              <w:spacing w:after="200" w:line="276" w:lineRule="auto"/>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52F8E82B" w14:textId="77777777" w:rsidR="000305E0" w:rsidRPr="003C1E5B" w:rsidRDefault="000305E0" w:rsidP="000305E0">
            <w:pPr>
              <w:widowControl w:val="0"/>
              <w:spacing w:after="200" w:line="276" w:lineRule="auto"/>
              <w:rPr>
                <w:rFonts w:cs="Arial"/>
                <w:sz w:val="20"/>
                <w:szCs w:val="20"/>
              </w:rPr>
            </w:pPr>
          </w:p>
        </w:tc>
      </w:tr>
      <w:tr w:rsidR="000305E0" w:rsidRPr="003C1E5B" w14:paraId="6C1ED22A"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423"/>
        </w:trPr>
        <w:tc>
          <w:tcPr>
            <w:tcW w:w="2224" w:type="dxa"/>
            <w:gridSpan w:val="2"/>
            <w:tcBorders>
              <w:top w:val="single" w:sz="4" w:space="0" w:color="auto"/>
              <w:left w:val="single" w:sz="4" w:space="0" w:color="auto"/>
              <w:bottom w:val="single" w:sz="4" w:space="0" w:color="auto"/>
              <w:right w:val="single" w:sz="4" w:space="0" w:color="auto"/>
            </w:tcBorders>
            <w:vAlign w:val="center"/>
          </w:tcPr>
          <w:p w14:paraId="4F3824B1" w14:textId="77777777" w:rsidR="000305E0" w:rsidRPr="003C1E5B" w:rsidRDefault="000305E0" w:rsidP="000305E0">
            <w:pPr>
              <w:widowControl w:val="0"/>
              <w:spacing w:after="200" w:line="276" w:lineRule="auto"/>
              <w:rPr>
                <w:rFonts w:cs="Arial"/>
                <w:sz w:val="20"/>
                <w:szCs w:val="20"/>
              </w:rPr>
            </w:pPr>
            <w:r w:rsidRPr="003C1E5B">
              <w:rPr>
                <w:rFonts w:cs="Arial"/>
                <w:sz w:val="20"/>
                <w:szCs w:val="20"/>
              </w:rPr>
              <w:t>Predvideno povečanje (+) ali zmanjšanje (–) obveznosti za druga javnofinančna sredstva</w:t>
            </w:r>
          </w:p>
        </w:tc>
        <w:tc>
          <w:tcPr>
            <w:tcW w:w="1757" w:type="dxa"/>
            <w:gridSpan w:val="2"/>
            <w:tcBorders>
              <w:top w:val="single" w:sz="4" w:space="0" w:color="auto"/>
              <w:left w:val="single" w:sz="4" w:space="0" w:color="auto"/>
              <w:bottom w:val="single" w:sz="4" w:space="0" w:color="auto"/>
              <w:right w:val="single" w:sz="4" w:space="0" w:color="auto"/>
            </w:tcBorders>
            <w:vAlign w:val="center"/>
          </w:tcPr>
          <w:p w14:paraId="37E48C1E" w14:textId="77777777" w:rsidR="000305E0" w:rsidRPr="003C1E5B" w:rsidRDefault="000305E0" w:rsidP="000305E0">
            <w:pPr>
              <w:widowControl w:val="0"/>
              <w:tabs>
                <w:tab w:val="left" w:pos="360"/>
              </w:tabs>
              <w:spacing w:line="260" w:lineRule="exact"/>
              <w:outlineLvl w:val="0"/>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E0315D"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14D2AE28"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16FE130"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2026B123"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718C77" w14:textId="77777777" w:rsidR="000305E0" w:rsidRPr="003C1E5B" w:rsidRDefault="000305E0" w:rsidP="000305E0">
            <w:pPr>
              <w:widowControl w:val="0"/>
              <w:tabs>
                <w:tab w:val="left" w:pos="2340"/>
              </w:tabs>
              <w:spacing w:line="260" w:lineRule="exact"/>
              <w:ind w:left="142" w:hanging="142"/>
              <w:outlineLvl w:val="0"/>
              <w:rPr>
                <w:rFonts w:cs="Arial"/>
                <w:b/>
                <w:sz w:val="20"/>
                <w:szCs w:val="20"/>
              </w:rPr>
            </w:pPr>
            <w:r w:rsidRPr="003C1E5B">
              <w:rPr>
                <w:rFonts w:cs="Arial"/>
                <w:b/>
                <w:sz w:val="20"/>
                <w:szCs w:val="20"/>
              </w:rPr>
              <w:t>II. Finančne posledice za državni proračun</w:t>
            </w:r>
          </w:p>
        </w:tc>
      </w:tr>
      <w:tr w:rsidR="000305E0" w:rsidRPr="003C1E5B" w14:paraId="78EF0855"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257"/>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664198" w14:textId="77777777" w:rsidR="000305E0" w:rsidRPr="003C1E5B" w:rsidRDefault="000305E0" w:rsidP="000305E0">
            <w:pPr>
              <w:widowControl w:val="0"/>
              <w:tabs>
                <w:tab w:val="left" w:pos="2340"/>
              </w:tabs>
              <w:spacing w:line="260" w:lineRule="exact"/>
              <w:ind w:left="142" w:hanging="142"/>
              <w:outlineLvl w:val="0"/>
              <w:rPr>
                <w:rFonts w:cs="Arial"/>
                <w:b/>
                <w:sz w:val="20"/>
                <w:szCs w:val="20"/>
              </w:rPr>
            </w:pPr>
            <w:proofErr w:type="spellStart"/>
            <w:r w:rsidRPr="003C1E5B">
              <w:rPr>
                <w:rFonts w:cs="Arial"/>
                <w:b/>
                <w:sz w:val="20"/>
                <w:szCs w:val="20"/>
              </w:rPr>
              <w:t>II.a</w:t>
            </w:r>
            <w:proofErr w:type="spellEnd"/>
            <w:r w:rsidRPr="003C1E5B">
              <w:rPr>
                <w:rFonts w:cs="Arial"/>
                <w:b/>
                <w:sz w:val="20"/>
                <w:szCs w:val="20"/>
              </w:rPr>
              <w:t xml:space="preserve"> Pravice porabe za izvedbo predlaganih rešitev so zagotovljene:</w:t>
            </w:r>
          </w:p>
        </w:tc>
      </w:tr>
      <w:tr w:rsidR="00B0261D" w:rsidRPr="003C1E5B" w14:paraId="5CE9F055"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100"/>
        </w:trPr>
        <w:tc>
          <w:tcPr>
            <w:tcW w:w="2232" w:type="dxa"/>
            <w:gridSpan w:val="3"/>
            <w:tcBorders>
              <w:top w:val="single" w:sz="4" w:space="0" w:color="auto"/>
              <w:left w:val="single" w:sz="4" w:space="0" w:color="auto"/>
              <w:bottom w:val="single" w:sz="4" w:space="0" w:color="auto"/>
              <w:right w:val="single" w:sz="4" w:space="0" w:color="auto"/>
            </w:tcBorders>
            <w:vAlign w:val="center"/>
          </w:tcPr>
          <w:p w14:paraId="051F93DA"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 xml:space="preserve">Ime proračunskega uporabnika </w:t>
            </w:r>
          </w:p>
        </w:tc>
        <w:tc>
          <w:tcPr>
            <w:tcW w:w="1749" w:type="dxa"/>
            <w:tcBorders>
              <w:top w:val="single" w:sz="4" w:space="0" w:color="auto"/>
              <w:left w:val="single" w:sz="4" w:space="0" w:color="auto"/>
              <w:bottom w:val="single" w:sz="4" w:space="0" w:color="auto"/>
              <w:right w:val="single" w:sz="4" w:space="0" w:color="auto"/>
            </w:tcBorders>
            <w:vAlign w:val="center"/>
          </w:tcPr>
          <w:p w14:paraId="2777C61F"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Šifra in naziv ukrepa, projekta</w:t>
            </w:r>
          </w:p>
        </w:tc>
        <w:tc>
          <w:tcPr>
            <w:tcW w:w="1559" w:type="dxa"/>
            <w:tcBorders>
              <w:top w:val="single" w:sz="4" w:space="0" w:color="auto"/>
              <w:left w:val="single" w:sz="4" w:space="0" w:color="auto"/>
              <w:bottom w:val="single" w:sz="4" w:space="0" w:color="auto"/>
              <w:right w:val="single" w:sz="4" w:space="0" w:color="auto"/>
            </w:tcBorders>
            <w:vAlign w:val="center"/>
          </w:tcPr>
          <w:p w14:paraId="38F86862"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Šifra in naziv proračunske postavke</w:t>
            </w: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2CC93844"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Znesek za tekoče leto (t)</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3E80592D"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Znesek za t + 1</w:t>
            </w:r>
          </w:p>
        </w:tc>
      </w:tr>
      <w:tr w:rsidR="00521110" w:rsidRPr="003C1E5B" w14:paraId="57468C5A"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328"/>
        </w:trPr>
        <w:tc>
          <w:tcPr>
            <w:tcW w:w="2232" w:type="dxa"/>
            <w:gridSpan w:val="3"/>
            <w:tcBorders>
              <w:top w:val="single" w:sz="4" w:space="0" w:color="auto"/>
              <w:left w:val="single" w:sz="4" w:space="0" w:color="auto"/>
              <w:bottom w:val="single" w:sz="4" w:space="0" w:color="auto"/>
              <w:right w:val="single" w:sz="4" w:space="0" w:color="auto"/>
            </w:tcBorders>
            <w:vAlign w:val="center"/>
          </w:tcPr>
          <w:p w14:paraId="15B5D6AE" w14:textId="77777777" w:rsidR="00521110" w:rsidRPr="003C1E5B" w:rsidRDefault="00521110" w:rsidP="00521110">
            <w:pPr>
              <w:widowControl w:val="0"/>
              <w:tabs>
                <w:tab w:val="left" w:pos="360"/>
              </w:tabs>
              <w:spacing w:line="260" w:lineRule="exact"/>
              <w:jc w:val="left"/>
              <w:outlineLvl w:val="0"/>
              <w:rPr>
                <w:rFonts w:cs="Arial"/>
                <w:sz w:val="20"/>
                <w:szCs w:val="20"/>
              </w:rPr>
            </w:pPr>
          </w:p>
        </w:tc>
        <w:tc>
          <w:tcPr>
            <w:tcW w:w="1749" w:type="dxa"/>
            <w:tcBorders>
              <w:top w:val="single" w:sz="4" w:space="0" w:color="auto"/>
              <w:left w:val="single" w:sz="4" w:space="0" w:color="auto"/>
              <w:bottom w:val="single" w:sz="4" w:space="0" w:color="auto"/>
              <w:right w:val="single" w:sz="4" w:space="0" w:color="auto"/>
            </w:tcBorders>
            <w:vAlign w:val="center"/>
          </w:tcPr>
          <w:p w14:paraId="7BF996F7" w14:textId="77777777" w:rsidR="00521110" w:rsidRPr="003C1E5B" w:rsidRDefault="00521110" w:rsidP="00521110">
            <w:pPr>
              <w:widowControl w:val="0"/>
              <w:tabs>
                <w:tab w:val="left" w:pos="360"/>
              </w:tabs>
              <w:spacing w:line="260" w:lineRule="exact"/>
              <w:jc w:val="left"/>
              <w:outlineLvl w:val="0"/>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121860E" w14:textId="77777777" w:rsidR="00521110" w:rsidRPr="003C1E5B" w:rsidRDefault="00521110" w:rsidP="00521110">
            <w:pPr>
              <w:widowControl w:val="0"/>
              <w:tabs>
                <w:tab w:val="left" w:pos="360"/>
              </w:tabs>
              <w:spacing w:line="260" w:lineRule="exact"/>
              <w:jc w:val="left"/>
              <w:outlineLvl w:val="0"/>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6E209888" w14:textId="77777777" w:rsidR="00521110" w:rsidRPr="003C1E5B" w:rsidRDefault="00521110" w:rsidP="00521110">
            <w:pPr>
              <w:widowControl w:val="0"/>
              <w:tabs>
                <w:tab w:val="left" w:pos="360"/>
              </w:tabs>
              <w:spacing w:line="260" w:lineRule="exact"/>
              <w:jc w:val="lef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3888440" w14:textId="77777777" w:rsidR="00521110" w:rsidRPr="003C1E5B" w:rsidRDefault="00521110" w:rsidP="00521110">
            <w:pPr>
              <w:widowControl w:val="0"/>
              <w:tabs>
                <w:tab w:val="left" w:pos="360"/>
              </w:tabs>
              <w:spacing w:line="260" w:lineRule="exact"/>
              <w:jc w:val="left"/>
              <w:outlineLvl w:val="0"/>
              <w:rPr>
                <w:rFonts w:cs="Arial"/>
                <w:sz w:val="20"/>
                <w:szCs w:val="20"/>
              </w:rPr>
            </w:pPr>
          </w:p>
        </w:tc>
      </w:tr>
      <w:tr w:rsidR="00B0261D" w:rsidRPr="003C1E5B" w14:paraId="1E5E3D1C"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5540" w:type="dxa"/>
            <w:gridSpan w:val="5"/>
            <w:tcBorders>
              <w:top w:val="single" w:sz="4" w:space="0" w:color="auto"/>
              <w:left w:val="single" w:sz="4" w:space="0" w:color="auto"/>
              <w:bottom w:val="single" w:sz="4" w:space="0" w:color="auto"/>
              <w:right w:val="single" w:sz="4" w:space="0" w:color="auto"/>
            </w:tcBorders>
          </w:tcPr>
          <w:p w14:paraId="48833156" w14:textId="77777777" w:rsidR="00B0261D" w:rsidRPr="003C1E5B" w:rsidRDefault="00B0261D" w:rsidP="00521110">
            <w:pPr>
              <w:widowControl w:val="0"/>
              <w:tabs>
                <w:tab w:val="left" w:pos="360"/>
              </w:tabs>
              <w:spacing w:line="260" w:lineRule="exact"/>
              <w:jc w:val="left"/>
              <w:outlineLvl w:val="0"/>
              <w:rPr>
                <w:rFonts w:cs="Arial"/>
                <w:sz w:val="20"/>
                <w:szCs w:val="20"/>
              </w:rPr>
            </w:pPr>
            <w:r w:rsidRPr="003C1E5B">
              <w:rPr>
                <w:rFonts w:cs="Arial"/>
                <w:sz w:val="20"/>
                <w:szCs w:val="20"/>
              </w:rPr>
              <w:t>SKUPAJ</w:t>
            </w:r>
          </w:p>
        </w:tc>
        <w:tc>
          <w:tcPr>
            <w:tcW w:w="1868" w:type="dxa"/>
            <w:gridSpan w:val="4"/>
            <w:tcBorders>
              <w:top w:val="single" w:sz="4" w:space="0" w:color="auto"/>
              <w:left w:val="single" w:sz="4" w:space="0" w:color="auto"/>
              <w:bottom w:val="single" w:sz="4" w:space="0" w:color="auto"/>
              <w:right w:val="single" w:sz="4" w:space="0" w:color="auto"/>
            </w:tcBorders>
          </w:tcPr>
          <w:p w14:paraId="6C088582" w14:textId="77777777" w:rsidR="00B0261D" w:rsidRPr="003C1E5B" w:rsidRDefault="00B0261D" w:rsidP="00521110">
            <w:pPr>
              <w:widowControl w:val="0"/>
              <w:tabs>
                <w:tab w:val="left" w:pos="360"/>
              </w:tabs>
              <w:spacing w:line="260" w:lineRule="exact"/>
              <w:jc w:val="lef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tcPr>
          <w:p w14:paraId="1DF6C131" w14:textId="77777777" w:rsidR="00B0261D" w:rsidRPr="003C1E5B" w:rsidRDefault="00B0261D" w:rsidP="00521110">
            <w:pPr>
              <w:widowControl w:val="0"/>
              <w:tabs>
                <w:tab w:val="left" w:pos="360"/>
              </w:tabs>
              <w:spacing w:line="260" w:lineRule="exact"/>
              <w:jc w:val="left"/>
              <w:outlineLvl w:val="0"/>
              <w:rPr>
                <w:rFonts w:cs="Arial"/>
                <w:sz w:val="20"/>
                <w:szCs w:val="20"/>
              </w:rPr>
            </w:pPr>
          </w:p>
        </w:tc>
      </w:tr>
      <w:tr w:rsidR="000305E0" w:rsidRPr="003C1E5B" w14:paraId="61EE9539"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294"/>
        </w:trPr>
        <w:tc>
          <w:tcPr>
            <w:tcW w:w="9214"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5B1984" w14:textId="77777777" w:rsidR="000305E0" w:rsidRPr="003C1E5B" w:rsidRDefault="000305E0" w:rsidP="000305E0">
            <w:pPr>
              <w:widowControl w:val="0"/>
              <w:tabs>
                <w:tab w:val="left" w:pos="2340"/>
              </w:tabs>
              <w:spacing w:line="260" w:lineRule="exact"/>
              <w:outlineLvl w:val="0"/>
              <w:rPr>
                <w:rFonts w:cs="Arial"/>
                <w:b/>
                <w:sz w:val="20"/>
                <w:szCs w:val="20"/>
              </w:rPr>
            </w:pPr>
            <w:proofErr w:type="spellStart"/>
            <w:r w:rsidRPr="003C1E5B">
              <w:rPr>
                <w:rFonts w:cs="Arial"/>
                <w:b/>
                <w:sz w:val="20"/>
                <w:szCs w:val="20"/>
              </w:rPr>
              <w:t>II.b</w:t>
            </w:r>
            <w:proofErr w:type="spellEnd"/>
            <w:r w:rsidRPr="003C1E5B">
              <w:rPr>
                <w:rFonts w:cs="Arial"/>
                <w:b/>
                <w:sz w:val="20"/>
                <w:szCs w:val="20"/>
              </w:rPr>
              <w:t xml:space="preserve"> Manjkajoče pravice porabe bodo zagotovljene s prerazporeditvijo:</w:t>
            </w:r>
          </w:p>
        </w:tc>
      </w:tr>
      <w:tr w:rsidR="00B0261D" w:rsidRPr="003C1E5B" w14:paraId="07CE8CE0"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100"/>
        </w:trPr>
        <w:tc>
          <w:tcPr>
            <w:tcW w:w="2232" w:type="dxa"/>
            <w:gridSpan w:val="3"/>
            <w:tcBorders>
              <w:top w:val="single" w:sz="4" w:space="0" w:color="auto"/>
              <w:left w:val="single" w:sz="4" w:space="0" w:color="auto"/>
              <w:bottom w:val="single" w:sz="4" w:space="0" w:color="auto"/>
              <w:right w:val="single" w:sz="4" w:space="0" w:color="auto"/>
            </w:tcBorders>
            <w:vAlign w:val="center"/>
          </w:tcPr>
          <w:p w14:paraId="18DF955C"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 xml:space="preserve">Ime proračunskega uporabnika </w:t>
            </w:r>
          </w:p>
        </w:tc>
        <w:tc>
          <w:tcPr>
            <w:tcW w:w="1749" w:type="dxa"/>
            <w:tcBorders>
              <w:top w:val="single" w:sz="4" w:space="0" w:color="auto"/>
              <w:left w:val="single" w:sz="4" w:space="0" w:color="auto"/>
              <w:bottom w:val="single" w:sz="4" w:space="0" w:color="auto"/>
              <w:right w:val="single" w:sz="4" w:space="0" w:color="auto"/>
            </w:tcBorders>
            <w:vAlign w:val="center"/>
          </w:tcPr>
          <w:p w14:paraId="5471A23E"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Šifra in naziv ukrepa, projekta</w:t>
            </w:r>
          </w:p>
        </w:tc>
        <w:tc>
          <w:tcPr>
            <w:tcW w:w="1559" w:type="dxa"/>
            <w:tcBorders>
              <w:top w:val="single" w:sz="4" w:space="0" w:color="auto"/>
              <w:left w:val="single" w:sz="4" w:space="0" w:color="auto"/>
              <w:bottom w:val="single" w:sz="4" w:space="0" w:color="auto"/>
              <w:right w:val="single" w:sz="4" w:space="0" w:color="auto"/>
            </w:tcBorders>
            <w:vAlign w:val="center"/>
          </w:tcPr>
          <w:p w14:paraId="266A0ABA"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 xml:space="preserve">Šifra in naziv proračunske postavke </w:t>
            </w: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4D2A521E"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Znesek za tekoče leto (t)</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6B9D2CDA" w14:textId="77777777" w:rsidR="000305E0" w:rsidRPr="003C1E5B" w:rsidRDefault="000305E0" w:rsidP="000F5F17">
            <w:pPr>
              <w:widowControl w:val="0"/>
              <w:spacing w:after="200" w:line="276" w:lineRule="auto"/>
              <w:jc w:val="left"/>
              <w:rPr>
                <w:rFonts w:cs="Arial"/>
                <w:sz w:val="20"/>
                <w:szCs w:val="20"/>
              </w:rPr>
            </w:pPr>
            <w:r w:rsidRPr="003C1E5B">
              <w:rPr>
                <w:rFonts w:cs="Arial"/>
                <w:sz w:val="20"/>
                <w:szCs w:val="20"/>
              </w:rPr>
              <w:t xml:space="preserve">Znesek za t + 1 </w:t>
            </w:r>
          </w:p>
        </w:tc>
      </w:tr>
      <w:tr w:rsidR="00B0261D" w:rsidRPr="003C1E5B" w14:paraId="1AFD3754"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2232" w:type="dxa"/>
            <w:gridSpan w:val="3"/>
            <w:tcBorders>
              <w:top w:val="single" w:sz="4" w:space="0" w:color="auto"/>
              <w:left w:val="single" w:sz="4" w:space="0" w:color="auto"/>
              <w:bottom w:val="single" w:sz="4" w:space="0" w:color="auto"/>
              <w:right w:val="single" w:sz="4" w:space="0" w:color="auto"/>
            </w:tcBorders>
            <w:vAlign w:val="center"/>
          </w:tcPr>
          <w:p w14:paraId="19FF3396" w14:textId="77777777" w:rsidR="000305E0" w:rsidRPr="003C1E5B" w:rsidRDefault="000305E0" w:rsidP="000305E0">
            <w:pPr>
              <w:widowControl w:val="0"/>
              <w:tabs>
                <w:tab w:val="left" w:pos="360"/>
              </w:tabs>
              <w:spacing w:line="260" w:lineRule="exact"/>
              <w:outlineLvl w:val="0"/>
              <w:rPr>
                <w:rFonts w:cs="Arial"/>
                <w:sz w:val="20"/>
                <w:szCs w:val="20"/>
              </w:rPr>
            </w:pPr>
          </w:p>
        </w:tc>
        <w:tc>
          <w:tcPr>
            <w:tcW w:w="1749" w:type="dxa"/>
            <w:tcBorders>
              <w:top w:val="single" w:sz="4" w:space="0" w:color="auto"/>
              <w:left w:val="single" w:sz="4" w:space="0" w:color="auto"/>
              <w:bottom w:val="single" w:sz="4" w:space="0" w:color="auto"/>
              <w:right w:val="single" w:sz="4" w:space="0" w:color="auto"/>
            </w:tcBorders>
            <w:vAlign w:val="center"/>
          </w:tcPr>
          <w:p w14:paraId="6E6ABC88" w14:textId="77777777" w:rsidR="000305E0" w:rsidRPr="003C1E5B" w:rsidRDefault="000305E0" w:rsidP="000305E0">
            <w:pPr>
              <w:widowControl w:val="0"/>
              <w:tabs>
                <w:tab w:val="left" w:pos="360"/>
              </w:tabs>
              <w:spacing w:line="260" w:lineRule="exact"/>
              <w:outlineLvl w:val="0"/>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FCFB2B5"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2E0782A0"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712B08CB" w14:textId="77777777" w:rsidR="000305E0" w:rsidRPr="003C1E5B" w:rsidRDefault="000305E0" w:rsidP="000305E0">
            <w:pPr>
              <w:widowControl w:val="0"/>
              <w:tabs>
                <w:tab w:val="left" w:pos="360"/>
              </w:tabs>
              <w:spacing w:line="260" w:lineRule="exact"/>
              <w:outlineLvl w:val="0"/>
              <w:rPr>
                <w:rFonts w:cs="Arial"/>
                <w:sz w:val="20"/>
                <w:szCs w:val="20"/>
              </w:rPr>
            </w:pPr>
          </w:p>
        </w:tc>
      </w:tr>
      <w:tr w:rsidR="00B0261D" w:rsidRPr="003C1E5B" w14:paraId="037432F5"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2232" w:type="dxa"/>
            <w:gridSpan w:val="3"/>
            <w:tcBorders>
              <w:top w:val="single" w:sz="4" w:space="0" w:color="auto"/>
              <w:left w:val="single" w:sz="4" w:space="0" w:color="auto"/>
              <w:bottom w:val="single" w:sz="4" w:space="0" w:color="auto"/>
              <w:right w:val="single" w:sz="4" w:space="0" w:color="auto"/>
            </w:tcBorders>
            <w:vAlign w:val="center"/>
          </w:tcPr>
          <w:p w14:paraId="7F40546C" w14:textId="77777777" w:rsidR="000305E0" w:rsidRPr="003C1E5B" w:rsidRDefault="000305E0" w:rsidP="000305E0">
            <w:pPr>
              <w:widowControl w:val="0"/>
              <w:tabs>
                <w:tab w:val="left" w:pos="360"/>
              </w:tabs>
              <w:spacing w:line="260" w:lineRule="exact"/>
              <w:outlineLvl w:val="0"/>
              <w:rPr>
                <w:rFonts w:cs="Arial"/>
                <w:sz w:val="20"/>
                <w:szCs w:val="20"/>
              </w:rPr>
            </w:pPr>
          </w:p>
        </w:tc>
        <w:tc>
          <w:tcPr>
            <w:tcW w:w="1749" w:type="dxa"/>
            <w:tcBorders>
              <w:top w:val="single" w:sz="4" w:space="0" w:color="auto"/>
              <w:left w:val="single" w:sz="4" w:space="0" w:color="auto"/>
              <w:bottom w:val="single" w:sz="4" w:space="0" w:color="auto"/>
              <w:right w:val="single" w:sz="4" w:space="0" w:color="auto"/>
            </w:tcBorders>
            <w:vAlign w:val="center"/>
          </w:tcPr>
          <w:p w14:paraId="61F3BB4D" w14:textId="77777777" w:rsidR="000305E0" w:rsidRPr="003C1E5B" w:rsidRDefault="000305E0" w:rsidP="000305E0">
            <w:pPr>
              <w:widowControl w:val="0"/>
              <w:tabs>
                <w:tab w:val="left" w:pos="360"/>
              </w:tabs>
              <w:spacing w:line="260" w:lineRule="exact"/>
              <w:outlineLvl w:val="0"/>
              <w:rPr>
                <w:rFonts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6573C7"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75178E54"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23BC2215"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1E603601"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5540" w:type="dxa"/>
            <w:gridSpan w:val="5"/>
            <w:tcBorders>
              <w:top w:val="single" w:sz="4" w:space="0" w:color="auto"/>
              <w:left w:val="single" w:sz="4" w:space="0" w:color="auto"/>
              <w:bottom w:val="single" w:sz="4" w:space="0" w:color="auto"/>
              <w:right w:val="single" w:sz="4" w:space="0" w:color="auto"/>
            </w:tcBorders>
            <w:vAlign w:val="center"/>
          </w:tcPr>
          <w:p w14:paraId="1BD3A4BE" w14:textId="77777777" w:rsidR="000305E0" w:rsidRPr="003C1E5B" w:rsidRDefault="000305E0" w:rsidP="000305E0">
            <w:pPr>
              <w:widowControl w:val="0"/>
              <w:tabs>
                <w:tab w:val="left" w:pos="360"/>
              </w:tabs>
              <w:spacing w:line="260" w:lineRule="exact"/>
              <w:outlineLvl w:val="0"/>
              <w:rPr>
                <w:rFonts w:cs="Arial"/>
                <w:sz w:val="20"/>
                <w:szCs w:val="20"/>
              </w:rPr>
            </w:pPr>
            <w:r w:rsidRPr="003C1E5B">
              <w:rPr>
                <w:rFonts w:cs="Arial"/>
                <w:sz w:val="20"/>
                <w:szCs w:val="20"/>
              </w:rPr>
              <w:t>SKUPAJ</w:t>
            </w:r>
          </w:p>
        </w:tc>
        <w:tc>
          <w:tcPr>
            <w:tcW w:w="1868" w:type="dxa"/>
            <w:gridSpan w:val="4"/>
            <w:tcBorders>
              <w:top w:val="single" w:sz="4" w:space="0" w:color="auto"/>
              <w:left w:val="single" w:sz="4" w:space="0" w:color="auto"/>
              <w:bottom w:val="single" w:sz="4" w:space="0" w:color="auto"/>
              <w:right w:val="single" w:sz="4" w:space="0" w:color="auto"/>
            </w:tcBorders>
            <w:vAlign w:val="center"/>
          </w:tcPr>
          <w:p w14:paraId="2163C84B"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C07B2BA"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068F7594"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207"/>
        </w:trPr>
        <w:tc>
          <w:tcPr>
            <w:tcW w:w="9214"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C04932F" w14:textId="77777777" w:rsidR="000305E0" w:rsidRPr="003C1E5B" w:rsidRDefault="000305E0" w:rsidP="000305E0">
            <w:pPr>
              <w:widowControl w:val="0"/>
              <w:tabs>
                <w:tab w:val="left" w:pos="2340"/>
              </w:tabs>
              <w:spacing w:line="260" w:lineRule="exact"/>
              <w:outlineLvl w:val="0"/>
              <w:rPr>
                <w:rFonts w:cs="Arial"/>
                <w:b/>
                <w:sz w:val="20"/>
                <w:szCs w:val="20"/>
              </w:rPr>
            </w:pPr>
            <w:proofErr w:type="spellStart"/>
            <w:r w:rsidRPr="003C1E5B">
              <w:rPr>
                <w:rFonts w:cs="Arial"/>
                <w:b/>
                <w:sz w:val="20"/>
                <w:szCs w:val="20"/>
              </w:rPr>
              <w:t>II.c</w:t>
            </w:r>
            <w:proofErr w:type="spellEnd"/>
            <w:r w:rsidRPr="003C1E5B">
              <w:rPr>
                <w:rFonts w:cs="Arial"/>
                <w:b/>
                <w:sz w:val="20"/>
                <w:szCs w:val="20"/>
              </w:rPr>
              <w:t xml:space="preserve"> Načrtovana nadomestitev zmanjšanih prihodkov in povečanih odhodkov proračuna:</w:t>
            </w:r>
          </w:p>
        </w:tc>
      </w:tr>
      <w:tr w:rsidR="000305E0" w:rsidRPr="003C1E5B" w14:paraId="6DBC802C"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100"/>
        </w:trPr>
        <w:tc>
          <w:tcPr>
            <w:tcW w:w="3981" w:type="dxa"/>
            <w:gridSpan w:val="4"/>
            <w:tcBorders>
              <w:top w:val="single" w:sz="4" w:space="0" w:color="auto"/>
              <w:left w:val="single" w:sz="4" w:space="0" w:color="auto"/>
              <w:bottom w:val="single" w:sz="4" w:space="0" w:color="auto"/>
              <w:right w:val="single" w:sz="4" w:space="0" w:color="auto"/>
            </w:tcBorders>
            <w:vAlign w:val="center"/>
          </w:tcPr>
          <w:p w14:paraId="489E59D9" w14:textId="77777777" w:rsidR="000305E0" w:rsidRPr="003C1E5B" w:rsidRDefault="000305E0" w:rsidP="000F5F17">
            <w:pPr>
              <w:widowControl w:val="0"/>
              <w:spacing w:after="200"/>
              <w:ind w:left="-125" w:right="-113"/>
              <w:jc w:val="left"/>
              <w:rPr>
                <w:rFonts w:cs="Arial"/>
                <w:sz w:val="20"/>
                <w:szCs w:val="20"/>
              </w:rPr>
            </w:pPr>
            <w:r w:rsidRPr="003C1E5B">
              <w:rPr>
                <w:rFonts w:cs="Arial"/>
                <w:sz w:val="20"/>
                <w:szCs w:val="20"/>
              </w:rPr>
              <w:t>Novi prihodki</w:t>
            </w: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7DE9C4AD" w14:textId="77777777" w:rsidR="000305E0" w:rsidRPr="003C1E5B" w:rsidRDefault="00CB73BE" w:rsidP="000F5F17">
            <w:pPr>
              <w:widowControl w:val="0"/>
              <w:spacing w:after="200" w:line="276" w:lineRule="auto"/>
              <w:jc w:val="left"/>
              <w:rPr>
                <w:rFonts w:cs="Arial"/>
                <w:sz w:val="20"/>
                <w:szCs w:val="20"/>
              </w:rPr>
            </w:pPr>
            <w:r w:rsidRPr="003C1E5B">
              <w:rPr>
                <w:rFonts w:cs="Arial"/>
                <w:sz w:val="20"/>
                <w:szCs w:val="20"/>
              </w:rPr>
              <w:t>Znesek za tekoče</w:t>
            </w:r>
            <w:r w:rsidR="000F5F17" w:rsidRPr="003C1E5B">
              <w:rPr>
                <w:rFonts w:cs="Arial"/>
                <w:sz w:val="20"/>
                <w:szCs w:val="20"/>
              </w:rPr>
              <w:t xml:space="preserve"> </w:t>
            </w:r>
            <w:r w:rsidRPr="003C1E5B">
              <w:rPr>
                <w:rFonts w:cs="Arial"/>
                <w:sz w:val="20"/>
                <w:szCs w:val="20"/>
              </w:rPr>
              <w:t>leto (t)</w:t>
            </w: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C2B21CE" w14:textId="77777777" w:rsidR="000305E0" w:rsidRPr="003C1E5B" w:rsidRDefault="000F5F17" w:rsidP="000F5F17">
            <w:pPr>
              <w:widowControl w:val="0"/>
              <w:spacing w:after="200"/>
              <w:ind w:left="-125" w:right="-113"/>
              <w:jc w:val="left"/>
              <w:rPr>
                <w:rFonts w:cs="Arial"/>
                <w:sz w:val="20"/>
                <w:szCs w:val="20"/>
              </w:rPr>
            </w:pPr>
            <w:r w:rsidRPr="003C1E5B">
              <w:rPr>
                <w:rFonts w:cs="Arial"/>
                <w:sz w:val="20"/>
                <w:szCs w:val="20"/>
              </w:rPr>
              <w:t xml:space="preserve"> </w:t>
            </w:r>
            <w:r w:rsidR="000305E0" w:rsidRPr="003C1E5B">
              <w:rPr>
                <w:rFonts w:cs="Arial"/>
                <w:sz w:val="20"/>
                <w:szCs w:val="20"/>
              </w:rPr>
              <w:t>Znesek za t + 1</w:t>
            </w:r>
          </w:p>
        </w:tc>
      </w:tr>
      <w:tr w:rsidR="000305E0" w:rsidRPr="003C1E5B" w14:paraId="6C076E57"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3981" w:type="dxa"/>
            <w:gridSpan w:val="4"/>
            <w:tcBorders>
              <w:top w:val="single" w:sz="4" w:space="0" w:color="auto"/>
              <w:left w:val="single" w:sz="4" w:space="0" w:color="auto"/>
              <w:bottom w:val="single" w:sz="4" w:space="0" w:color="auto"/>
              <w:right w:val="single" w:sz="4" w:space="0" w:color="auto"/>
            </w:tcBorders>
            <w:vAlign w:val="center"/>
          </w:tcPr>
          <w:p w14:paraId="738E1BDB" w14:textId="77777777" w:rsidR="000305E0" w:rsidRPr="003C1E5B" w:rsidRDefault="000305E0" w:rsidP="000305E0">
            <w:pPr>
              <w:widowControl w:val="0"/>
              <w:tabs>
                <w:tab w:val="left" w:pos="360"/>
              </w:tabs>
              <w:spacing w:line="260" w:lineRule="exact"/>
              <w:outlineLvl w:val="0"/>
              <w:rPr>
                <w:rFonts w:cs="Arial"/>
                <w:sz w:val="20"/>
                <w:szCs w:val="20"/>
              </w:rPr>
            </w:pP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2DCF94C6"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0F8B3F48"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0ABE9F3F"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3981" w:type="dxa"/>
            <w:gridSpan w:val="4"/>
            <w:tcBorders>
              <w:top w:val="single" w:sz="4" w:space="0" w:color="auto"/>
              <w:left w:val="single" w:sz="4" w:space="0" w:color="auto"/>
              <w:bottom w:val="single" w:sz="4" w:space="0" w:color="auto"/>
              <w:right w:val="single" w:sz="4" w:space="0" w:color="auto"/>
            </w:tcBorders>
            <w:vAlign w:val="center"/>
          </w:tcPr>
          <w:p w14:paraId="742100DB" w14:textId="77777777" w:rsidR="000305E0" w:rsidRPr="003C1E5B" w:rsidRDefault="000305E0" w:rsidP="000305E0">
            <w:pPr>
              <w:widowControl w:val="0"/>
              <w:tabs>
                <w:tab w:val="left" w:pos="360"/>
              </w:tabs>
              <w:spacing w:line="260" w:lineRule="exact"/>
              <w:outlineLvl w:val="0"/>
              <w:rPr>
                <w:rFonts w:cs="Arial"/>
                <w:sz w:val="20"/>
                <w:szCs w:val="20"/>
              </w:rPr>
            </w:pP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312AB823"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4EE6E3D1"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7C6C825E" w14:textId="77777777" w:rsidTr="00F065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2" w:type="dxa"/>
          <w:cantSplit/>
          <w:trHeight w:val="95"/>
        </w:trPr>
        <w:tc>
          <w:tcPr>
            <w:tcW w:w="3981" w:type="dxa"/>
            <w:gridSpan w:val="4"/>
            <w:tcBorders>
              <w:top w:val="single" w:sz="4" w:space="0" w:color="auto"/>
              <w:left w:val="single" w:sz="4" w:space="0" w:color="auto"/>
              <w:bottom w:val="single" w:sz="4" w:space="0" w:color="auto"/>
              <w:right w:val="single" w:sz="4" w:space="0" w:color="auto"/>
            </w:tcBorders>
            <w:vAlign w:val="center"/>
          </w:tcPr>
          <w:p w14:paraId="4DEFF0F4" w14:textId="77777777" w:rsidR="000305E0" w:rsidRPr="003C1E5B" w:rsidRDefault="000305E0" w:rsidP="000305E0">
            <w:pPr>
              <w:widowControl w:val="0"/>
              <w:tabs>
                <w:tab w:val="left" w:pos="360"/>
              </w:tabs>
              <w:spacing w:line="260" w:lineRule="exact"/>
              <w:outlineLvl w:val="0"/>
              <w:rPr>
                <w:rFonts w:cs="Arial"/>
                <w:sz w:val="20"/>
                <w:szCs w:val="20"/>
              </w:rPr>
            </w:pPr>
            <w:r w:rsidRPr="003C1E5B">
              <w:rPr>
                <w:rFonts w:cs="Arial"/>
                <w:sz w:val="20"/>
                <w:szCs w:val="20"/>
              </w:rPr>
              <w:t>SKUPAJ</w:t>
            </w:r>
          </w:p>
        </w:tc>
        <w:tc>
          <w:tcPr>
            <w:tcW w:w="3427" w:type="dxa"/>
            <w:gridSpan w:val="5"/>
            <w:tcBorders>
              <w:top w:val="single" w:sz="4" w:space="0" w:color="auto"/>
              <w:left w:val="single" w:sz="4" w:space="0" w:color="auto"/>
              <w:bottom w:val="single" w:sz="4" w:space="0" w:color="auto"/>
              <w:right w:val="single" w:sz="4" w:space="0" w:color="auto"/>
            </w:tcBorders>
            <w:vAlign w:val="center"/>
          </w:tcPr>
          <w:p w14:paraId="08FB9BE8" w14:textId="77777777" w:rsidR="000305E0" w:rsidRPr="003C1E5B" w:rsidRDefault="000305E0" w:rsidP="000305E0">
            <w:pPr>
              <w:widowControl w:val="0"/>
              <w:tabs>
                <w:tab w:val="left" w:pos="360"/>
              </w:tabs>
              <w:spacing w:line="260" w:lineRule="exact"/>
              <w:outlineLvl w:val="0"/>
              <w:rPr>
                <w:rFonts w:cs="Arial"/>
                <w:sz w:val="20"/>
                <w:szCs w:val="20"/>
              </w:rPr>
            </w:pPr>
          </w:p>
        </w:tc>
        <w:tc>
          <w:tcPr>
            <w:tcW w:w="1806" w:type="dxa"/>
            <w:gridSpan w:val="2"/>
            <w:tcBorders>
              <w:top w:val="single" w:sz="4" w:space="0" w:color="auto"/>
              <w:left w:val="single" w:sz="4" w:space="0" w:color="auto"/>
              <w:bottom w:val="single" w:sz="4" w:space="0" w:color="auto"/>
              <w:right w:val="single" w:sz="4" w:space="0" w:color="auto"/>
            </w:tcBorders>
            <w:vAlign w:val="center"/>
          </w:tcPr>
          <w:p w14:paraId="3798CFE6" w14:textId="77777777" w:rsidR="000305E0" w:rsidRPr="003C1E5B" w:rsidRDefault="000305E0" w:rsidP="000305E0">
            <w:pPr>
              <w:widowControl w:val="0"/>
              <w:tabs>
                <w:tab w:val="left" w:pos="360"/>
              </w:tabs>
              <w:spacing w:line="260" w:lineRule="exact"/>
              <w:outlineLvl w:val="0"/>
              <w:rPr>
                <w:rFonts w:cs="Arial"/>
                <w:sz w:val="20"/>
                <w:szCs w:val="20"/>
              </w:rPr>
            </w:pPr>
          </w:p>
        </w:tc>
      </w:tr>
      <w:tr w:rsidR="000305E0" w:rsidRPr="003C1E5B" w14:paraId="48F13AAC" w14:textId="77777777" w:rsidTr="00F0652F">
        <w:tblPrEx>
          <w:tblLook w:val="0000" w:firstRow="0" w:lastRow="0" w:firstColumn="0" w:lastColumn="0" w:noHBand="0" w:noVBand="0"/>
        </w:tblPrEx>
        <w:trPr>
          <w:gridBefore w:val="1"/>
          <w:wBefore w:w="22" w:type="dxa"/>
          <w:trHeight w:val="699"/>
        </w:trPr>
        <w:tc>
          <w:tcPr>
            <w:tcW w:w="9214" w:type="dxa"/>
            <w:gridSpan w:val="11"/>
          </w:tcPr>
          <w:p w14:paraId="026CD6F9" w14:textId="77777777" w:rsidR="00F0652F" w:rsidRPr="001027BA" w:rsidRDefault="00F0652F" w:rsidP="00F0652F">
            <w:pPr>
              <w:widowControl w:val="0"/>
              <w:spacing w:after="120" w:line="276" w:lineRule="auto"/>
              <w:rPr>
                <w:rFonts w:cs="Arial"/>
                <w:b/>
                <w:sz w:val="20"/>
                <w:szCs w:val="20"/>
              </w:rPr>
            </w:pPr>
            <w:r w:rsidRPr="001027BA">
              <w:rPr>
                <w:rFonts w:cs="Arial"/>
                <w:b/>
                <w:sz w:val="20"/>
                <w:szCs w:val="20"/>
              </w:rPr>
              <w:lastRenderedPageBreak/>
              <w:t>OBRAZLOŽITEV:</w:t>
            </w:r>
          </w:p>
          <w:p w14:paraId="247FC708" w14:textId="77777777" w:rsidR="00F0652F" w:rsidRDefault="00F0652F" w:rsidP="00F0652F">
            <w:pPr>
              <w:widowControl w:val="0"/>
              <w:numPr>
                <w:ilvl w:val="0"/>
                <w:numId w:val="6"/>
              </w:numPr>
              <w:suppressAutoHyphens/>
              <w:overflowPunct/>
              <w:autoSpaceDE/>
              <w:autoSpaceDN/>
              <w:adjustRightInd/>
              <w:spacing w:after="200" w:line="260" w:lineRule="exact"/>
              <w:ind w:left="284" w:hanging="284"/>
              <w:textAlignment w:val="auto"/>
              <w:rPr>
                <w:rFonts w:cs="Arial"/>
                <w:b/>
                <w:sz w:val="20"/>
                <w:szCs w:val="20"/>
              </w:rPr>
            </w:pPr>
            <w:r w:rsidRPr="001027BA">
              <w:rPr>
                <w:rFonts w:cs="Arial"/>
                <w:b/>
                <w:sz w:val="20"/>
                <w:szCs w:val="20"/>
              </w:rPr>
              <w:t>Ocena finančnih posledic, ki niso načrtovane v sprejetem proračunu</w:t>
            </w:r>
          </w:p>
          <w:p w14:paraId="550336B4" w14:textId="77777777" w:rsidR="00F0652F" w:rsidRPr="00B0261D" w:rsidRDefault="00F0652F" w:rsidP="00F0652F">
            <w:pPr>
              <w:widowControl w:val="0"/>
              <w:spacing w:after="200" w:line="276" w:lineRule="auto"/>
              <w:rPr>
                <w:rFonts w:cs="Arial"/>
                <w:b/>
                <w:sz w:val="20"/>
                <w:szCs w:val="20"/>
              </w:rPr>
            </w:pPr>
            <w:r>
              <w:rPr>
                <w:rFonts w:cs="Arial"/>
                <w:b/>
                <w:sz w:val="20"/>
                <w:szCs w:val="20"/>
              </w:rPr>
              <w:t>/</w:t>
            </w:r>
          </w:p>
          <w:p w14:paraId="77567C17" w14:textId="77777777" w:rsidR="00F0652F" w:rsidRPr="001027BA" w:rsidRDefault="00F0652F" w:rsidP="00F0652F">
            <w:pPr>
              <w:widowControl w:val="0"/>
              <w:numPr>
                <w:ilvl w:val="0"/>
                <w:numId w:val="6"/>
              </w:numPr>
              <w:suppressAutoHyphens/>
              <w:overflowPunct/>
              <w:autoSpaceDE/>
              <w:autoSpaceDN/>
              <w:adjustRightInd/>
              <w:spacing w:after="200" w:line="260" w:lineRule="exact"/>
              <w:ind w:left="284" w:hanging="284"/>
              <w:textAlignment w:val="auto"/>
              <w:rPr>
                <w:rFonts w:cs="Arial"/>
                <w:b/>
                <w:sz w:val="20"/>
                <w:szCs w:val="20"/>
              </w:rPr>
            </w:pPr>
            <w:r w:rsidRPr="001027BA">
              <w:rPr>
                <w:rFonts w:cs="Arial"/>
                <w:b/>
                <w:sz w:val="20"/>
                <w:szCs w:val="20"/>
              </w:rPr>
              <w:t>Finančne posledice za državni proračun</w:t>
            </w:r>
          </w:p>
          <w:p w14:paraId="4BE3835A" w14:textId="77777777" w:rsidR="00F0652F" w:rsidRPr="001027BA" w:rsidRDefault="00F0652F" w:rsidP="00F0652F">
            <w:pPr>
              <w:widowControl w:val="0"/>
              <w:suppressAutoHyphens/>
              <w:spacing w:after="200" w:line="276" w:lineRule="auto"/>
              <w:rPr>
                <w:rFonts w:cs="Arial"/>
                <w:b/>
                <w:sz w:val="20"/>
                <w:szCs w:val="20"/>
              </w:rPr>
            </w:pPr>
            <w:proofErr w:type="spellStart"/>
            <w:r w:rsidRPr="001027BA">
              <w:rPr>
                <w:rFonts w:cs="Arial"/>
                <w:b/>
                <w:sz w:val="20"/>
                <w:szCs w:val="20"/>
              </w:rPr>
              <w:t>II.a</w:t>
            </w:r>
            <w:proofErr w:type="spellEnd"/>
            <w:r w:rsidRPr="001027BA">
              <w:rPr>
                <w:rFonts w:cs="Arial"/>
                <w:b/>
                <w:sz w:val="20"/>
                <w:szCs w:val="20"/>
              </w:rPr>
              <w:t xml:space="preserve"> Pravice porabe za izvedbo predlaganih rešitev so zagotovljene:</w:t>
            </w:r>
          </w:p>
          <w:p w14:paraId="7232FD6B" w14:textId="77777777" w:rsidR="00F0652F" w:rsidRDefault="00F0652F" w:rsidP="00F0652F">
            <w:pPr>
              <w:widowControl w:val="0"/>
              <w:suppressAutoHyphens/>
              <w:spacing w:after="200" w:line="276" w:lineRule="auto"/>
              <w:rPr>
                <w:rFonts w:cs="Arial"/>
                <w:b/>
                <w:sz w:val="20"/>
                <w:szCs w:val="20"/>
              </w:rPr>
            </w:pPr>
            <w:r>
              <w:rPr>
                <w:rFonts w:cs="Arial"/>
                <w:b/>
                <w:sz w:val="20"/>
                <w:szCs w:val="20"/>
              </w:rPr>
              <w:t>/</w:t>
            </w:r>
          </w:p>
          <w:p w14:paraId="2930D707" w14:textId="77777777" w:rsidR="00F0652F" w:rsidRPr="001027BA" w:rsidRDefault="00F0652F" w:rsidP="00F0652F">
            <w:pPr>
              <w:widowControl w:val="0"/>
              <w:suppressAutoHyphens/>
              <w:spacing w:after="200" w:line="276" w:lineRule="auto"/>
              <w:rPr>
                <w:rFonts w:cs="Arial"/>
                <w:b/>
                <w:sz w:val="20"/>
                <w:szCs w:val="20"/>
              </w:rPr>
            </w:pPr>
            <w:proofErr w:type="spellStart"/>
            <w:r w:rsidRPr="001027BA">
              <w:rPr>
                <w:rFonts w:cs="Arial"/>
                <w:b/>
                <w:sz w:val="20"/>
                <w:szCs w:val="20"/>
              </w:rPr>
              <w:t>II.b</w:t>
            </w:r>
            <w:proofErr w:type="spellEnd"/>
            <w:r w:rsidRPr="001027BA">
              <w:rPr>
                <w:rFonts w:cs="Arial"/>
                <w:b/>
                <w:sz w:val="20"/>
                <w:szCs w:val="20"/>
              </w:rPr>
              <w:t xml:space="preserve"> Manjkajoče pravice porabe bodo zagotovljene s prerazporeditvijo:</w:t>
            </w:r>
          </w:p>
          <w:p w14:paraId="51B5E369" w14:textId="77777777" w:rsidR="00F0652F" w:rsidRPr="001027BA" w:rsidRDefault="00F0652F" w:rsidP="00F0652F">
            <w:pPr>
              <w:widowControl w:val="0"/>
              <w:spacing w:after="200" w:line="276" w:lineRule="auto"/>
              <w:rPr>
                <w:rFonts w:cs="Arial"/>
                <w:sz w:val="20"/>
                <w:szCs w:val="20"/>
              </w:rPr>
            </w:pPr>
            <w:r>
              <w:rPr>
                <w:rFonts w:cs="Arial"/>
                <w:sz w:val="20"/>
                <w:szCs w:val="20"/>
              </w:rPr>
              <w:t>/</w:t>
            </w:r>
          </w:p>
          <w:p w14:paraId="49E21201" w14:textId="77777777" w:rsidR="00F0652F" w:rsidRPr="001027BA" w:rsidRDefault="00F0652F" w:rsidP="00F0652F">
            <w:pPr>
              <w:widowControl w:val="0"/>
              <w:suppressAutoHyphens/>
              <w:spacing w:after="200" w:line="276" w:lineRule="auto"/>
              <w:rPr>
                <w:rFonts w:cs="Arial"/>
                <w:b/>
                <w:sz w:val="20"/>
                <w:szCs w:val="20"/>
              </w:rPr>
            </w:pPr>
            <w:proofErr w:type="spellStart"/>
            <w:r w:rsidRPr="001027BA">
              <w:rPr>
                <w:rFonts w:cs="Arial"/>
                <w:b/>
                <w:sz w:val="20"/>
                <w:szCs w:val="20"/>
              </w:rPr>
              <w:t>II.c</w:t>
            </w:r>
            <w:proofErr w:type="spellEnd"/>
            <w:r w:rsidRPr="001027BA">
              <w:rPr>
                <w:rFonts w:cs="Arial"/>
                <w:b/>
                <w:sz w:val="20"/>
                <w:szCs w:val="20"/>
              </w:rPr>
              <w:t xml:space="preserve"> Načrtovana nadomestitev zmanjšanih prihodkov in povečanih odhodkov proračuna:</w:t>
            </w:r>
          </w:p>
          <w:p w14:paraId="4DE7994F" w14:textId="119FA002" w:rsidR="00BC1F2D" w:rsidRPr="00F9782D" w:rsidRDefault="00F0652F" w:rsidP="00F9782D">
            <w:pPr>
              <w:widowControl w:val="0"/>
              <w:suppressAutoHyphens/>
              <w:spacing w:line="260" w:lineRule="exact"/>
              <w:rPr>
                <w:rFonts w:cs="Arial"/>
                <w:sz w:val="20"/>
                <w:szCs w:val="20"/>
              </w:rPr>
            </w:pPr>
            <w:r>
              <w:rPr>
                <w:rFonts w:cs="Arial"/>
                <w:sz w:val="20"/>
                <w:szCs w:val="20"/>
              </w:rPr>
              <w:t>/</w:t>
            </w:r>
          </w:p>
        </w:tc>
      </w:tr>
      <w:tr w:rsidR="000305E0" w:rsidRPr="003C1E5B" w14:paraId="656E9DDB" w14:textId="77777777" w:rsidTr="00F0652F">
        <w:trPr>
          <w:gridBefore w:val="1"/>
          <w:wBefore w:w="22" w:type="dxa"/>
          <w:trHeight w:val="1152"/>
        </w:trPr>
        <w:tc>
          <w:tcPr>
            <w:tcW w:w="9214" w:type="dxa"/>
            <w:gridSpan w:val="11"/>
            <w:tcBorders>
              <w:top w:val="single" w:sz="4" w:space="0" w:color="000000"/>
              <w:left w:val="single" w:sz="4" w:space="0" w:color="000000"/>
              <w:bottom w:val="single" w:sz="4" w:space="0" w:color="000000"/>
              <w:right w:val="single" w:sz="4" w:space="0" w:color="000000"/>
            </w:tcBorders>
          </w:tcPr>
          <w:p w14:paraId="6964C38E" w14:textId="77777777" w:rsidR="000305E0" w:rsidRPr="003C1E5B" w:rsidRDefault="000305E0" w:rsidP="005F08A1">
            <w:pPr>
              <w:spacing w:after="120" w:line="276" w:lineRule="auto"/>
              <w:rPr>
                <w:rFonts w:cs="Arial"/>
                <w:b/>
                <w:sz w:val="20"/>
                <w:szCs w:val="20"/>
              </w:rPr>
            </w:pPr>
            <w:r w:rsidRPr="003C1E5B">
              <w:rPr>
                <w:rFonts w:cs="Arial"/>
                <w:b/>
                <w:sz w:val="20"/>
                <w:szCs w:val="20"/>
              </w:rPr>
              <w:t>7.b Predstavitev ocene finančnih posledic pod 40.000 EUR:</w:t>
            </w:r>
          </w:p>
          <w:p w14:paraId="59AF0E14" w14:textId="77777777" w:rsidR="000305E0" w:rsidRPr="003C1E5B" w:rsidRDefault="000305E0" w:rsidP="005F08A1">
            <w:pPr>
              <w:spacing w:after="120" w:line="276" w:lineRule="auto"/>
              <w:rPr>
                <w:rFonts w:cs="Arial"/>
                <w:sz w:val="20"/>
                <w:szCs w:val="20"/>
              </w:rPr>
            </w:pPr>
            <w:r w:rsidRPr="003C1E5B">
              <w:rPr>
                <w:rFonts w:cs="Arial"/>
                <w:sz w:val="20"/>
                <w:szCs w:val="20"/>
              </w:rPr>
              <w:t>(Samo če izberete NE pod točko 6.a.)</w:t>
            </w:r>
          </w:p>
          <w:p w14:paraId="2BBBF9E5" w14:textId="77777777" w:rsidR="000305E0" w:rsidRPr="003C1E5B" w:rsidRDefault="000305E0" w:rsidP="005F08A1">
            <w:pPr>
              <w:spacing w:after="120" w:line="276" w:lineRule="auto"/>
              <w:rPr>
                <w:rFonts w:cs="Arial"/>
                <w:sz w:val="20"/>
                <w:szCs w:val="20"/>
              </w:rPr>
            </w:pPr>
            <w:r w:rsidRPr="003C1E5B">
              <w:rPr>
                <w:rFonts w:cs="Arial"/>
                <w:sz w:val="20"/>
                <w:szCs w:val="20"/>
              </w:rPr>
              <w:t>Kratka obrazložitev</w:t>
            </w:r>
          </w:p>
        </w:tc>
      </w:tr>
      <w:tr w:rsidR="000305E0" w:rsidRPr="003C1E5B" w14:paraId="35D41C54" w14:textId="77777777" w:rsidTr="00F0652F">
        <w:trPr>
          <w:gridBefore w:val="1"/>
          <w:wBefore w:w="22" w:type="dxa"/>
          <w:trHeight w:val="371"/>
        </w:trPr>
        <w:tc>
          <w:tcPr>
            <w:tcW w:w="9214" w:type="dxa"/>
            <w:gridSpan w:val="11"/>
            <w:tcBorders>
              <w:top w:val="single" w:sz="4" w:space="0" w:color="000000"/>
              <w:left w:val="single" w:sz="4" w:space="0" w:color="000000"/>
              <w:bottom w:val="single" w:sz="4" w:space="0" w:color="000000"/>
              <w:right w:val="single" w:sz="4" w:space="0" w:color="000000"/>
            </w:tcBorders>
          </w:tcPr>
          <w:p w14:paraId="5FAAC854" w14:textId="77777777" w:rsidR="000305E0" w:rsidRPr="003C1E5B" w:rsidRDefault="000305E0" w:rsidP="000305E0">
            <w:pPr>
              <w:spacing w:after="200" w:line="276" w:lineRule="auto"/>
              <w:rPr>
                <w:rFonts w:cs="Arial"/>
                <w:b/>
                <w:sz w:val="20"/>
                <w:szCs w:val="20"/>
              </w:rPr>
            </w:pPr>
            <w:r w:rsidRPr="003C1E5B">
              <w:rPr>
                <w:rFonts w:cs="Arial"/>
                <w:b/>
                <w:sz w:val="20"/>
                <w:szCs w:val="20"/>
              </w:rPr>
              <w:t>8. Predstavitev sodelovanja z združenji občin:</w:t>
            </w:r>
          </w:p>
        </w:tc>
      </w:tr>
      <w:tr w:rsidR="000305E0" w:rsidRPr="003C1E5B" w14:paraId="05E55F00" w14:textId="77777777" w:rsidTr="00F0652F">
        <w:trPr>
          <w:gridBefore w:val="1"/>
          <w:wBefore w:w="22" w:type="dxa"/>
        </w:trPr>
        <w:tc>
          <w:tcPr>
            <w:tcW w:w="7160" w:type="dxa"/>
            <w:gridSpan w:val="8"/>
          </w:tcPr>
          <w:p w14:paraId="254F85E1" w14:textId="77777777" w:rsidR="000305E0" w:rsidRPr="003C1E5B" w:rsidRDefault="000305E0" w:rsidP="000305E0">
            <w:pPr>
              <w:widowControl w:val="0"/>
              <w:spacing w:line="260" w:lineRule="exact"/>
              <w:rPr>
                <w:rFonts w:cs="Arial"/>
                <w:sz w:val="20"/>
                <w:szCs w:val="20"/>
              </w:rPr>
            </w:pPr>
            <w:r w:rsidRPr="003C1E5B">
              <w:rPr>
                <w:rFonts w:cs="Arial"/>
                <w:sz w:val="20"/>
                <w:szCs w:val="20"/>
              </w:rPr>
              <w:t>Vsebina predloženega gradiva (predpisa) vpliva na:</w:t>
            </w:r>
          </w:p>
          <w:p w14:paraId="76CFC786" w14:textId="77777777" w:rsidR="000305E0" w:rsidRPr="003C1E5B" w:rsidRDefault="000305E0" w:rsidP="009D1946">
            <w:pPr>
              <w:widowControl w:val="0"/>
              <w:numPr>
                <w:ilvl w:val="0"/>
                <w:numId w:val="8"/>
              </w:numPr>
              <w:spacing w:line="260" w:lineRule="exact"/>
              <w:rPr>
                <w:rFonts w:cs="Arial"/>
                <w:sz w:val="20"/>
                <w:szCs w:val="20"/>
              </w:rPr>
            </w:pPr>
            <w:r w:rsidRPr="003C1E5B">
              <w:rPr>
                <w:rFonts w:cs="Arial"/>
                <w:sz w:val="20"/>
                <w:szCs w:val="20"/>
              </w:rPr>
              <w:t>pristojnosti občin,</w:t>
            </w:r>
          </w:p>
          <w:p w14:paraId="1C266820" w14:textId="77777777" w:rsidR="000305E0" w:rsidRPr="003C1E5B" w:rsidRDefault="000305E0" w:rsidP="009D1946">
            <w:pPr>
              <w:widowControl w:val="0"/>
              <w:numPr>
                <w:ilvl w:val="0"/>
                <w:numId w:val="8"/>
              </w:numPr>
              <w:spacing w:line="260" w:lineRule="exact"/>
              <w:rPr>
                <w:rFonts w:cs="Arial"/>
                <w:sz w:val="20"/>
                <w:szCs w:val="20"/>
              </w:rPr>
            </w:pPr>
            <w:r w:rsidRPr="003C1E5B">
              <w:rPr>
                <w:rFonts w:cs="Arial"/>
                <w:sz w:val="20"/>
                <w:szCs w:val="20"/>
              </w:rPr>
              <w:t>delovanje občin,</w:t>
            </w:r>
          </w:p>
          <w:p w14:paraId="087564A0" w14:textId="77777777" w:rsidR="000305E0" w:rsidRPr="003C1E5B" w:rsidRDefault="000305E0" w:rsidP="009D1946">
            <w:pPr>
              <w:widowControl w:val="0"/>
              <w:numPr>
                <w:ilvl w:val="0"/>
                <w:numId w:val="8"/>
              </w:numPr>
              <w:spacing w:line="260" w:lineRule="exact"/>
              <w:rPr>
                <w:rFonts w:cs="Arial"/>
                <w:sz w:val="20"/>
                <w:szCs w:val="20"/>
              </w:rPr>
            </w:pPr>
            <w:r w:rsidRPr="003C1E5B">
              <w:rPr>
                <w:rFonts w:cs="Arial"/>
                <w:sz w:val="20"/>
                <w:szCs w:val="20"/>
              </w:rPr>
              <w:t>financiranje občin.</w:t>
            </w:r>
          </w:p>
          <w:p w14:paraId="1AA20F2A" w14:textId="77777777" w:rsidR="000305E0" w:rsidRPr="003C1E5B" w:rsidRDefault="000305E0" w:rsidP="000305E0">
            <w:pPr>
              <w:widowControl w:val="0"/>
              <w:spacing w:line="260" w:lineRule="exact"/>
              <w:ind w:left="1440"/>
              <w:rPr>
                <w:rFonts w:cs="Arial"/>
                <w:sz w:val="20"/>
                <w:szCs w:val="20"/>
              </w:rPr>
            </w:pPr>
          </w:p>
        </w:tc>
        <w:tc>
          <w:tcPr>
            <w:tcW w:w="2054" w:type="dxa"/>
            <w:gridSpan w:val="3"/>
          </w:tcPr>
          <w:p w14:paraId="562C8B35" w14:textId="77777777" w:rsidR="000305E0" w:rsidRPr="003C1E5B" w:rsidRDefault="000305E0" w:rsidP="000305E0">
            <w:pPr>
              <w:widowControl w:val="0"/>
              <w:spacing w:line="260" w:lineRule="exact"/>
              <w:rPr>
                <w:rFonts w:cs="Arial"/>
                <w:sz w:val="20"/>
                <w:szCs w:val="20"/>
              </w:rPr>
            </w:pPr>
            <w:r w:rsidRPr="003C1E5B">
              <w:rPr>
                <w:rFonts w:cs="Arial"/>
                <w:sz w:val="20"/>
                <w:szCs w:val="20"/>
              </w:rPr>
              <w:t>DA/</w:t>
            </w:r>
            <w:r w:rsidRPr="00DF0A74">
              <w:rPr>
                <w:rFonts w:cs="Arial"/>
                <w:b/>
                <w:bCs/>
                <w:sz w:val="20"/>
                <w:szCs w:val="20"/>
              </w:rPr>
              <w:t>NE</w:t>
            </w:r>
          </w:p>
        </w:tc>
      </w:tr>
      <w:tr w:rsidR="000305E0" w:rsidRPr="003C1E5B" w14:paraId="4D802FC2" w14:textId="77777777" w:rsidTr="00F0652F">
        <w:trPr>
          <w:gridBefore w:val="1"/>
          <w:wBefore w:w="22" w:type="dxa"/>
          <w:trHeight w:val="274"/>
        </w:trPr>
        <w:tc>
          <w:tcPr>
            <w:tcW w:w="9214" w:type="dxa"/>
            <w:gridSpan w:val="11"/>
          </w:tcPr>
          <w:p w14:paraId="4B7A484F" w14:textId="77777777" w:rsidR="000305E0" w:rsidRPr="003C1E5B" w:rsidRDefault="000305E0" w:rsidP="000305E0">
            <w:pPr>
              <w:widowControl w:val="0"/>
              <w:spacing w:line="260" w:lineRule="exact"/>
              <w:rPr>
                <w:rFonts w:cs="Arial"/>
                <w:sz w:val="20"/>
                <w:szCs w:val="20"/>
              </w:rPr>
            </w:pPr>
            <w:r w:rsidRPr="003C1E5B">
              <w:rPr>
                <w:rFonts w:cs="Arial"/>
                <w:sz w:val="20"/>
                <w:szCs w:val="20"/>
              </w:rPr>
              <w:t xml:space="preserve">Gradivo (predpis) je bilo poslano v mnenje: </w:t>
            </w:r>
          </w:p>
          <w:p w14:paraId="2D34D937" w14:textId="77777777" w:rsidR="000305E0" w:rsidRPr="003C1E5B" w:rsidRDefault="000305E0" w:rsidP="009D1946">
            <w:pPr>
              <w:widowControl w:val="0"/>
              <w:numPr>
                <w:ilvl w:val="0"/>
                <w:numId w:val="8"/>
              </w:numPr>
              <w:spacing w:line="260" w:lineRule="exact"/>
              <w:ind w:left="357" w:hanging="357"/>
              <w:rPr>
                <w:rFonts w:cs="Arial"/>
                <w:sz w:val="20"/>
                <w:szCs w:val="20"/>
              </w:rPr>
            </w:pPr>
            <w:r w:rsidRPr="003C1E5B">
              <w:rPr>
                <w:rFonts w:cs="Arial"/>
                <w:sz w:val="20"/>
                <w:szCs w:val="20"/>
              </w:rPr>
              <w:t>Skupnosti občin Slovenije SOS: DA/</w:t>
            </w:r>
            <w:r w:rsidRPr="003C1E5B">
              <w:rPr>
                <w:rFonts w:cs="Arial"/>
                <w:b/>
                <w:sz w:val="20"/>
                <w:szCs w:val="20"/>
              </w:rPr>
              <w:t>NE</w:t>
            </w:r>
          </w:p>
          <w:p w14:paraId="5F7DD6A4" w14:textId="77777777" w:rsidR="000305E0" w:rsidRPr="003C1E5B" w:rsidRDefault="000305E0" w:rsidP="009D1946">
            <w:pPr>
              <w:widowControl w:val="0"/>
              <w:numPr>
                <w:ilvl w:val="0"/>
                <w:numId w:val="8"/>
              </w:numPr>
              <w:spacing w:line="260" w:lineRule="exact"/>
              <w:ind w:left="357" w:hanging="357"/>
              <w:rPr>
                <w:rFonts w:cs="Arial"/>
                <w:sz w:val="20"/>
                <w:szCs w:val="20"/>
              </w:rPr>
            </w:pPr>
            <w:r w:rsidRPr="003C1E5B">
              <w:rPr>
                <w:rFonts w:cs="Arial"/>
                <w:sz w:val="20"/>
                <w:szCs w:val="20"/>
              </w:rPr>
              <w:t>Združenju občin Slovenije ZOS: DA/</w:t>
            </w:r>
            <w:r w:rsidRPr="003C1E5B">
              <w:rPr>
                <w:rFonts w:cs="Arial"/>
                <w:b/>
                <w:sz w:val="20"/>
                <w:szCs w:val="20"/>
              </w:rPr>
              <w:t>NE</w:t>
            </w:r>
          </w:p>
          <w:p w14:paraId="79A02C3D" w14:textId="77777777" w:rsidR="000305E0" w:rsidRPr="003C1E5B" w:rsidRDefault="000305E0" w:rsidP="009D1946">
            <w:pPr>
              <w:widowControl w:val="0"/>
              <w:numPr>
                <w:ilvl w:val="0"/>
                <w:numId w:val="8"/>
              </w:numPr>
              <w:spacing w:line="260" w:lineRule="exact"/>
              <w:ind w:left="357" w:hanging="357"/>
              <w:rPr>
                <w:rFonts w:cs="Arial"/>
                <w:sz w:val="20"/>
                <w:szCs w:val="20"/>
              </w:rPr>
            </w:pPr>
            <w:r w:rsidRPr="003C1E5B">
              <w:rPr>
                <w:rFonts w:cs="Arial"/>
                <w:sz w:val="20"/>
                <w:szCs w:val="20"/>
              </w:rPr>
              <w:t>Združenju mestnih občin Slovenije ZMOS: DA/</w:t>
            </w:r>
            <w:r w:rsidRPr="003C1E5B">
              <w:rPr>
                <w:rFonts w:cs="Arial"/>
                <w:b/>
                <w:sz w:val="20"/>
                <w:szCs w:val="20"/>
              </w:rPr>
              <w:t>NE</w:t>
            </w:r>
          </w:p>
          <w:p w14:paraId="10CE1820" w14:textId="77777777" w:rsidR="000305E0" w:rsidRPr="003C1E5B" w:rsidRDefault="000305E0" w:rsidP="000305E0">
            <w:pPr>
              <w:widowControl w:val="0"/>
              <w:spacing w:line="260" w:lineRule="exact"/>
              <w:rPr>
                <w:rFonts w:cs="Arial"/>
                <w:sz w:val="20"/>
                <w:szCs w:val="20"/>
              </w:rPr>
            </w:pPr>
          </w:p>
        </w:tc>
      </w:tr>
      <w:tr w:rsidR="000305E0" w:rsidRPr="003C1E5B" w14:paraId="3F9F7901" w14:textId="77777777" w:rsidTr="00F0652F">
        <w:trPr>
          <w:gridBefore w:val="1"/>
          <w:wBefore w:w="22" w:type="dxa"/>
        </w:trPr>
        <w:tc>
          <w:tcPr>
            <w:tcW w:w="9214" w:type="dxa"/>
            <w:gridSpan w:val="11"/>
            <w:vAlign w:val="center"/>
          </w:tcPr>
          <w:p w14:paraId="49B4FECA" w14:textId="77777777" w:rsidR="000305E0" w:rsidRPr="003C1E5B" w:rsidRDefault="000305E0" w:rsidP="000305E0">
            <w:pPr>
              <w:widowControl w:val="0"/>
              <w:spacing w:line="260" w:lineRule="exact"/>
              <w:rPr>
                <w:rFonts w:cs="Arial"/>
                <w:b/>
                <w:sz w:val="20"/>
                <w:szCs w:val="20"/>
              </w:rPr>
            </w:pPr>
            <w:r w:rsidRPr="003C1E5B">
              <w:rPr>
                <w:rFonts w:cs="Arial"/>
                <w:b/>
                <w:sz w:val="20"/>
                <w:szCs w:val="20"/>
              </w:rPr>
              <w:t>9. Predstavitev sodelovanja javnosti:</w:t>
            </w:r>
          </w:p>
        </w:tc>
      </w:tr>
      <w:tr w:rsidR="000305E0" w:rsidRPr="003C1E5B" w14:paraId="1C0C733F" w14:textId="77777777" w:rsidTr="00F0652F">
        <w:trPr>
          <w:gridBefore w:val="1"/>
          <w:wBefore w:w="22" w:type="dxa"/>
        </w:trPr>
        <w:tc>
          <w:tcPr>
            <w:tcW w:w="7160" w:type="dxa"/>
            <w:gridSpan w:val="8"/>
          </w:tcPr>
          <w:p w14:paraId="63F1EB3C" w14:textId="77777777" w:rsidR="000305E0" w:rsidRPr="003C1E5B" w:rsidRDefault="000305E0" w:rsidP="000305E0">
            <w:pPr>
              <w:widowControl w:val="0"/>
              <w:spacing w:line="260" w:lineRule="exact"/>
              <w:rPr>
                <w:rFonts w:cs="Arial"/>
                <w:sz w:val="20"/>
                <w:szCs w:val="20"/>
              </w:rPr>
            </w:pPr>
            <w:r w:rsidRPr="003C1E5B">
              <w:rPr>
                <w:rFonts w:cs="Arial"/>
                <w:sz w:val="20"/>
                <w:szCs w:val="20"/>
              </w:rPr>
              <w:t>Gradivo je bilo predhodno objavljeno na spletni strani predlagatelja:</w:t>
            </w:r>
          </w:p>
        </w:tc>
        <w:tc>
          <w:tcPr>
            <w:tcW w:w="2054" w:type="dxa"/>
            <w:gridSpan w:val="3"/>
          </w:tcPr>
          <w:p w14:paraId="52DA4EC3" w14:textId="034122B1" w:rsidR="000305E0" w:rsidRPr="003C1E5B" w:rsidRDefault="000305E0" w:rsidP="000305E0">
            <w:pPr>
              <w:widowControl w:val="0"/>
              <w:spacing w:line="260" w:lineRule="exact"/>
              <w:rPr>
                <w:rFonts w:cs="Arial"/>
                <w:sz w:val="20"/>
                <w:szCs w:val="20"/>
              </w:rPr>
            </w:pPr>
            <w:r w:rsidRPr="007E53D0">
              <w:rPr>
                <w:rFonts w:cs="Arial"/>
                <w:b/>
                <w:sz w:val="20"/>
                <w:szCs w:val="20"/>
              </w:rPr>
              <w:t>DA</w:t>
            </w:r>
          </w:p>
        </w:tc>
      </w:tr>
      <w:tr w:rsidR="000305E0" w:rsidRPr="003C1E5B" w14:paraId="67EA65C7" w14:textId="77777777" w:rsidTr="00F0652F">
        <w:trPr>
          <w:gridBefore w:val="1"/>
          <w:wBefore w:w="22" w:type="dxa"/>
        </w:trPr>
        <w:tc>
          <w:tcPr>
            <w:tcW w:w="9214" w:type="dxa"/>
            <w:gridSpan w:val="11"/>
          </w:tcPr>
          <w:p w14:paraId="24ADFAA6" w14:textId="77777777" w:rsidR="007E53D0" w:rsidRDefault="007E53D0" w:rsidP="000305E0">
            <w:pPr>
              <w:widowControl w:val="0"/>
              <w:spacing w:line="260" w:lineRule="exact"/>
              <w:rPr>
                <w:rFonts w:cs="Arial"/>
                <w:sz w:val="20"/>
                <w:szCs w:val="20"/>
              </w:rPr>
            </w:pPr>
          </w:p>
          <w:p w14:paraId="3A04FFE0" w14:textId="77777777" w:rsidR="00D959B4" w:rsidRPr="00EB0392" w:rsidRDefault="00D959B4" w:rsidP="00D959B4">
            <w:pPr>
              <w:widowControl w:val="0"/>
              <w:spacing w:line="260" w:lineRule="exact"/>
              <w:rPr>
                <w:rFonts w:cs="Arial"/>
                <w:sz w:val="20"/>
                <w:szCs w:val="20"/>
              </w:rPr>
            </w:pPr>
            <w:r w:rsidRPr="00EB0392">
              <w:rPr>
                <w:rFonts w:cs="Arial"/>
                <w:sz w:val="20"/>
                <w:szCs w:val="20"/>
              </w:rPr>
              <w:t xml:space="preserve">Zakon je </w:t>
            </w:r>
            <w:r>
              <w:rPr>
                <w:rFonts w:cs="Arial"/>
                <w:sz w:val="20"/>
                <w:szCs w:val="20"/>
              </w:rPr>
              <w:t xml:space="preserve">bil </w:t>
            </w:r>
            <w:r w:rsidRPr="00EB0392">
              <w:rPr>
                <w:rFonts w:cs="Arial"/>
                <w:sz w:val="20"/>
                <w:szCs w:val="20"/>
              </w:rPr>
              <w:t xml:space="preserve">objavljen na spletni strani E-demokracija 21. </w:t>
            </w:r>
            <w:r>
              <w:rPr>
                <w:rFonts w:cs="Arial"/>
                <w:sz w:val="20"/>
                <w:szCs w:val="20"/>
              </w:rPr>
              <w:t>decembra</w:t>
            </w:r>
            <w:r w:rsidRPr="00EB0392">
              <w:rPr>
                <w:rFonts w:cs="Arial"/>
                <w:sz w:val="20"/>
                <w:szCs w:val="20"/>
              </w:rPr>
              <w:t xml:space="preserve"> 2023</w:t>
            </w:r>
            <w:r>
              <w:rPr>
                <w:rFonts w:cs="Arial"/>
                <w:sz w:val="20"/>
                <w:szCs w:val="20"/>
              </w:rPr>
              <w:t>,</w:t>
            </w:r>
            <w:r w:rsidRPr="00EB0392">
              <w:rPr>
                <w:rFonts w:cs="Arial"/>
                <w:sz w:val="20"/>
                <w:szCs w:val="20"/>
              </w:rPr>
              <w:t xml:space="preserve"> rok za pripombe </w:t>
            </w:r>
            <w:r>
              <w:rPr>
                <w:rFonts w:cs="Arial"/>
                <w:sz w:val="20"/>
                <w:szCs w:val="20"/>
              </w:rPr>
              <w:t xml:space="preserve">je bil </w:t>
            </w:r>
            <w:r w:rsidRPr="00EB0392">
              <w:rPr>
                <w:rFonts w:cs="Arial"/>
                <w:sz w:val="20"/>
                <w:szCs w:val="20"/>
              </w:rPr>
              <w:t xml:space="preserve">do 14. </w:t>
            </w:r>
            <w:r>
              <w:rPr>
                <w:rFonts w:cs="Arial"/>
                <w:sz w:val="20"/>
                <w:szCs w:val="20"/>
              </w:rPr>
              <w:t>januarja</w:t>
            </w:r>
            <w:r w:rsidRPr="00EB0392">
              <w:rPr>
                <w:rFonts w:cs="Arial"/>
                <w:sz w:val="20"/>
                <w:szCs w:val="20"/>
              </w:rPr>
              <w:t xml:space="preserve"> 2024.  </w:t>
            </w:r>
          </w:p>
          <w:p w14:paraId="54A56396" w14:textId="77777777" w:rsidR="007E53D0" w:rsidRPr="003C1E5B" w:rsidRDefault="007E53D0" w:rsidP="000305E0">
            <w:pPr>
              <w:widowControl w:val="0"/>
              <w:spacing w:line="260" w:lineRule="exact"/>
              <w:rPr>
                <w:rFonts w:cs="Arial"/>
                <w:sz w:val="20"/>
                <w:szCs w:val="20"/>
              </w:rPr>
            </w:pPr>
          </w:p>
        </w:tc>
      </w:tr>
      <w:tr w:rsidR="000305E0" w:rsidRPr="003C1E5B" w14:paraId="02ED8CBB" w14:textId="77777777" w:rsidTr="00F0652F">
        <w:trPr>
          <w:gridBefore w:val="1"/>
          <w:wBefore w:w="22" w:type="dxa"/>
        </w:trPr>
        <w:tc>
          <w:tcPr>
            <w:tcW w:w="9214" w:type="dxa"/>
            <w:gridSpan w:val="11"/>
          </w:tcPr>
          <w:p w14:paraId="62A03BA3" w14:textId="77777777" w:rsidR="00254127" w:rsidRDefault="00254127" w:rsidP="006A2B59">
            <w:pPr>
              <w:rPr>
                <w:rFonts w:cs="Arial"/>
                <w:iCs/>
                <w:sz w:val="20"/>
                <w:szCs w:val="20"/>
              </w:rPr>
            </w:pPr>
          </w:p>
          <w:p w14:paraId="2A460866" w14:textId="77777777" w:rsidR="00A147C8" w:rsidRPr="00EB0392" w:rsidRDefault="00A147C8" w:rsidP="00A147C8">
            <w:pPr>
              <w:rPr>
                <w:rFonts w:cs="Arial"/>
                <w:iCs/>
                <w:sz w:val="20"/>
                <w:szCs w:val="20"/>
              </w:rPr>
            </w:pPr>
            <w:r w:rsidRPr="00EB0392">
              <w:rPr>
                <w:rFonts w:cs="Arial"/>
                <w:iCs/>
                <w:sz w:val="20"/>
                <w:szCs w:val="20"/>
              </w:rPr>
              <w:t xml:space="preserve">V razpravo so bili vključeni predstavniki interesnih združenj in gospodarskih družb (GZS Zbornica kmetijskih in živilskih podjetij (Združenje slovenskih pivovarn in Združenje za žgane pijače), Turistično gostinska zbornica Slovenije, Združenje Manager, Trgovinska zbornica Slovenije, GIZ DPŽP – Gospodarsko interesno združenje distributerjev in proizvajalcev žganih pijač, Skupnost občin Slovenije, Nogometna zveza Slovenije, </w:t>
            </w:r>
            <w:proofErr w:type="spellStart"/>
            <w:r w:rsidRPr="00EB0392">
              <w:rPr>
                <w:rFonts w:cs="Arial"/>
                <w:iCs/>
                <w:sz w:val="20"/>
                <w:szCs w:val="20"/>
              </w:rPr>
              <w:t>AmCham</w:t>
            </w:r>
            <w:proofErr w:type="spellEnd"/>
            <w:r w:rsidRPr="00EB0392">
              <w:rPr>
                <w:rFonts w:cs="Arial"/>
                <w:iCs/>
                <w:sz w:val="20"/>
                <w:szCs w:val="20"/>
              </w:rPr>
              <w:t xml:space="preserve"> Slovenija, Pivovarna Laško Union,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 xml:space="preserve">o., </w:t>
            </w:r>
            <w:r>
              <w:rPr>
                <w:rFonts w:cs="Arial"/>
                <w:iCs/>
                <w:sz w:val="20"/>
                <w:szCs w:val="20"/>
              </w:rPr>
              <w:t>d</w:t>
            </w:r>
            <w:r w:rsidRPr="00EB0392">
              <w:rPr>
                <w:rFonts w:cs="Arial"/>
                <w:iCs/>
                <w:sz w:val="20"/>
                <w:szCs w:val="20"/>
              </w:rPr>
              <w:t>elavski predstavniki družbe Pivovarna Laško Union, Rokometni klub Celje Pivovarna Laško, Obrtna zbornica Slovenije</w:t>
            </w:r>
            <w:r>
              <w:rPr>
                <w:rFonts w:cs="Arial"/>
                <w:iCs/>
                <w:sz w:val="20"/>
                <w:szCs w:val="20"/>
              </w:rPr>
              <w:t>,</w:t>
            </w:r>
            <w:r w:rsidRPr="00EB0392">
              <w:rPr>
                <w:rFonts w:cs="Arial"/>
                <w:iCs/>
                <w:sz w:val="20"/>
                <w:szCs w:val="20"/>
              </w:rPr>
              <w:t xml:space="preserve"> Sekcija za gostinstvo in turizem, Društvo ljubiteljev domače žganjekuhe, </w:t>
            </w:r>
            <w:proofErr w:type="spellStart"/>
            <w:r w:rsidRPr="00EB0392">
              <w:rPr>
                <w:rFonts w:cs="Arial"/>
                <w:iCs/>
                <w:sz w:val="20"/>
                <w:szCs w:val="20"/>
              </w:rPr>
              <w:t>Broken</w:t>
            </w:r>
            <w:proofErr w:type="spellEnd"/>
            <w:r w:rsidRPr="00EB0392">
              <w:rPr>
                <w:rFonts w:cs="Arial"/>
                <w:iCs/>
                <w:sz w:val="20"/>
                <w:szCs w:val="20"/>
              </w:rPr>
              <w:t xml:space="preserve"> </w:t>
            </w:r>
            <w:proofErr w:type="spellStart"/>
            <w:r w:rsidRPr="00EB0392">
              <w:rPr>
                <w:rFonts w:cs="Arial"/>
                <w:iCs/>
                <w:sz w:val="20"/>
                <w:szCs w:val="20"/>
              </w:rPr>
              <w:t>Bones</w:t>
            </w:r>
            <w:proofErr w:type="spellEnd"/>
            <w:r w:rsidRPr="00EB0392">
              <w:rPr>
                <w:rFonts w:cs="Arial"/>
                <w:iCs/>
                <w:sz w:val="20"/>
                <w:szCs w:val="20"/>
              </w:rPr>
              <w:t>, Veleposlaništvo NL v Sloveniji, EKSTREM</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o.</w:t>
            </w:r>
            <w:r>
              <w:rPr>
                <w:rFonts w:cs="Arial"/>
                <w:iCs/>
                <w:sz w:val="20"/>
                <w:szCs w:val="20"/>
              </w:rPr>
              <w:t>,</w:t>
            </w:r>
            <w:r w:rsidRPr="00EB0392">
              <w:rPr>
                <w:rFonts w:cs="Arial"/>
                <w:iCs/>
                <w:sz w:val="20"/>
                <w:szCs w:val="20"/>
              </w:rPr>
              <w:t xml:space="preserve"> Tobačna Ljubljana</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 xml:space="preserve">o., JT </w:t>
            </w:r>
            <w:proofErr w:type="spellStart"/>
            <w:r w:rsidRPr="00EB0392">
              <w:rPr>
                <w:rFonts w:cs="Arial"/>
                <w:iCs/>
                <w:sz w:val="20"/>
                <w:szCs w:val="20"/>
              </w:rPr>
              <w:t>International</w:t>
            </w:r>
            <w:proofErr w:type="spellEnd"/>
            <w:r w:rsidRPr="00EB0392">
              <w:rPr>
                <w:rFonts w:cs="Arial"/>
                <w:iCs/>
                <w:sz w:val="20"/>
                <w:szCs w:val="20"/>
              </w:rPr>
              <w:t xml:space="preserve"> Ljubljana, </w:t>
            </w:r>
            <w:proofErr w:type="spellStart"/>
            <w:r w:rsidRPr="00EB0392">
              <w:rPr>
                <w:rFonts w:cs="Arial"/>
                <w:iCs/>
                <w:sz w:val="20"/>
                <w:szCs w:val="20"/>
              </w:rPr>
              <w:t>Philip</w:t>
            </w:r>
            <w:proofErr w:type="spellEnd"/>
            <w:r w:rsidRPr="00EB0392">
              <w:rPr>
                <w:rFonts w:cs="Arial"/>
                <w:iCs/>
                <w:sz w:val="20"/>
                <w:szCs w:val="20"/>
              </w:rPr>
              <w:t xml:space="preserve"> Morris Ljubljana</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o.)</w:t>
            </w:r>
            <w:r>
              <w:rPr>
                <w:rFonts w:cs="Arial"/>
                <w:iCs/>
                <w:sz w:val="20"/>
                <w:szCs w:val="20"/>
              </w:rPr>
              <w:t>.</w:t>
            </w:r>
            <w:r w:rsidRPr="00EB0392">
              <w:rPr>
                <w:rFonts w:cs="Arial"/>
                <w:iCs/>
                <w:sz w:val="20"/>
                <w:szCs w:val="20"/>
              </w:rPr>
              <w:t xml:space="preserve"> </w:t>
            </w:r>
          </w:p>
          <w:p w14:paraId="62430BD3" w14:textId="5F46B42A" w:rsidR="006A2B59" w:rsidRPr="006A2B59" w:rsidRDefault="006A2B59" w:rsidP="006A2B59">
            <w:pPr>
              <w:jc w:val="left"/>
              <w:rPr>
                <w:rFonts w:cs="Arial"/>
                <w:iCs/>
                <w:sz w:val="20"/>
                <w:szCs w:val="20"/>
              </w:rPr>
            </w:pPr>
          </w:p>
          <w:p w14:paraId="6BD3FB58" w14:textId="76F0A277" w:rsidR="000305E0" w:rsidRPr="00F0652F" w:rsidRDefault="000305E0" w:rsidP="000305E0">
            <w:pPr>
              <w:widowControl w:val="0"/>
              <w:spacing w:line="260" w:lineRule="exact"/>
              <w:rPr>
                <w:rFonts w:cs="Arial"/>
                <w:sz w:val="20"/>
                <w:szCs w:val="20"/>
              </w:rPr>
            </w:pPr>
            <w:r w:rsidRPr="00F0652F">
              <w:rPr>
                <w:rFonts w:cs="Arial"/>
                <w:sz w:val="20"/>
                <w:szCs w:val="20"/>
              </w:rPr>
              <w:t>Upoštevani so bili:</w:t>
            </w:r>
            <w:r w:rsidR="008C5531" w:rsidRPr="00F0652F">
              <w:rPr>
                <w:rFonts w:cs="Arial"/>
                <w:sz w:val="20"/>
                <w:szCs w:val="20"/>
              </w:rPr>
              <w:t xml:space="preserve"> </w:t>
            </w:r>
          </w:p>
          <w:p w14:paraId="3E5E60AC" w14:textId="77777777" w:rsidR="000305E0" w:rsidRPr="00F0652F" w:rsidRDefault="000305E0" w:rsidP="009D1946">
            <w:pPr>
              <w:widowControl w:val="0"/>
              <w:numPr>
                <w:ilvl w:val="0"/>
                <w:numId w:val="9"/>
              </w:numPr>
              <w:spacing w:line="260" w:lineRule="exact"/>
              <w:rPr>
                <w:rFonts w:cs="Arial"/>
                <w:sz w:val="20"/>
                <w:szCs w:val="20"/>
              </w:rPr>
            </w:pPr>
            <w:r w:rsidRPr="00F0652F">
              <w:rPr>
                <w:rFonts w:cs="Arial"/>
                <w:sz w:val="20"/>
                <w:szCs w:val="20"/>
              </w:rPr>
              <w:t>v celoti,</w:t>
            </w:r>
          </w:p>
          <w:p w14:paraId="45AF6A25" w14:textId="77777777" w:rsidR="000305E0" w:rsidRPr="00000943" w:rsidRDefault="000305E0" w:rsidP="009D1946">
            <w:pPr>
              <w:widowControl w:val="0"/>
              <w:numPr>
                <w:ilvl w:val="0"/>
                <w:numId w:val="9"/>
              </w:numPr>
              <w:spacing w:line="260" w:lineRule="exact"/>
              <w:rPr>
                <w:rFonts w:cs="Arial"/>
                <w:b/>
                <w:bCs/>
                <w:sz w:val="20"/>
                <w:szCs w:val="20"/>
              </w:rPr>
            </w:pPr>
            <w:r w:rsidRPr="00000943">
              <w:rPr>
                <w:rFonts w:cs="Arial"/>
                <w:b/>
                <w:bCs/>
                <w:sz w:val="20"/>
                <w:szCs w:val="20"/>
              </w:rPr>
              <w:t>večinoma,</w:t>
            </w:r>
          </w:p>
          <w:p w14:paraId="7587E81A" w14:textId="77777777" w:rsidR="000305E0" w:rsidRPr="00F0652F" w:rsidRDefault="000305E0" w:rsidP="009D1946">
            <w:pPr>
              <w:widowControl w:val="0"/>
              <w:numPr>
                <w:ilvl w:val="0"/>
                <w:numId w:val="9"/>
              </w:numPr>
              <w:spacing w:line="260" w:lineRule="exact"/>
              <w:rPr>
                <w:rFonts w:cs="Arial"/>
                <w:sz w:val="20"/>
                <w:szCs w:val="20"/>
              </w:rPr>
            </w:pPr>
            <w:r w:rsidRPr="00F0652F">
              <w:rPr>
                <w:rFonts w:cs="Arial"/>
                <w:sz w:val="20"/>
                <w:szCs w:val="20"/>
              </w:rPr>
              <w:t>delno,</w:t>
            </w:r>
          </w:p>
          <w:p w14:paraId="79E02567" w14:textId="77777777" w:rsidR="000305E0" w:rsidRPr="00F0652F" w:rsidRDefault="000305E0" w:rsidP="009D1946">
            <w:pPr>
              <w:widowControl w:val="0"/>
              <w:numPr>
                <w:ilvl w:val="0"/>
                <w:numId w:val="9"/>
              </w:numPr>
              <w:spacing w:line="260" w:lineRule="exact"/>
              <w:rPr>
                <w:rFonts w:cs="Arial"/>
                <w:sz w:val="20"/>
                <w:szCs w:val="20"/>
              </w:rPr>
            </w:pPr>
            <w:r w:rsidRPr="00F0652F">
              <w:rPr>
                <w:rFonts w:cs="Arial"/>
                <w:sz w:val="20"/>
                <w:szCs w:val="20"/>
              </w:rPr>
              <w:lastRenderedPageBreak/>
              <w:t>niso bili upoštevani.</w:t>
            </w:r>
          </w:p>
          <w:p w14:paraId="2707D947" w14:textId="77777777" w:rsidR="00AD4FB8" w:rsidRDefault="00AD4FB8" w:rsidP="00237CCB">
            <w:pPr>
              <w:widowControl w:val="0"/>
              <w:spacing w:line="260" w:lineRule="exact"/>
              <w:rPr>
                <w:rFonts w:cs="Arial"/>
                <w:sz w:val="20"/>
                <w:szCs w:val="20"/>
                <w:highlight w:val="yellow"/>
              </w:rPr>
            </w:pPr>
          </w:p>
          <w:p w14:paraId="5008F427" w14:textId="77777777" w:rsidR="00A147C8" w:rsidRPr="00EB0392" w:rsidRDefault="00A147C8" w:rsidP="00A147C8">
            <w:pPr>
              <w:widowControl w:val="0"/>
              <w:spacing w:line="260" w:lineRule="exact"/>
              <w:rPr>
                <w:rFonts w:cs="Arial"/>
                <w:iCs/>
                <w:sz w:val="20"/>
                <w:szCs w:val="20"/>
              </w:rPr>
            </w:pPr>
            <w:r w:rsidRPr="00EB0392">
              <w:rPr>
                <w:rFonts w:cs="Arial"/>
                <w:iCs/>
                <w:sz w:val="20"/>
                <w:szCs w:val="20"/>
              </w:rPr>
              <w:t xml:space="preserve">V večji meri so se pripombe, prejete v javni razpravi, nanašale na predlagano zvišanje trošarine za alkohol in alkoholne pijače. S predlogom novele ZTro-1 se v zneske trošarine za alkohol in alkoholne pijače ne posega. </w:t>
            </w:r>
            <w:r>
              <w:rPr>
                <w:rFonts w:cs="Arial"/>
                <w:iCs/>
                <w:sz w:val="20"/>
                <w:szCs w:val="20"/>
              </w:rPr>
              <w:t>V</w:t>
            </w:r>
            <w:r w:rsidRPr="00EB0392">
              <w:rPr>
                <w:rFonts w:cs="Arial"/>
                <w:iCs/>
                <w:sz w:val="20"/>
                <w:szCs w:val="20"/>
              </w:rPr>
              <w:t xml:space="preserve">sebine, ki so bile predlagane v javni objavi, pa niso vključene v predlog zakona, </w:t>
            </w:r>
            <w:r>
              <w:rPr>
                <w:rFonts w:cs="Arial"/>
                <w:iCs/>
                <w:sz w:val="20"/>
                <w:szCs w:val="20"/>
              </w:rPr>
              <w:t xml:space="preserve">so bodo </w:t>
            </w:r>
            <w:r w:rsidRPr="00EB0392">
              <w:rPr>
                <w:rFonts w:cs="Arial"/>
                <w:iCs/>
                <w:sz w:val="20"/>
                <w:szCs w:val="20"/>
              </w:rPr>
              <w:t>predvidoma obravnavale v paketu širših davčnih sprememb.</w:t>
            </w:r>
            <w:r w:rsidRPr="00EB0392">
              <w:t xml:space="preserve"> </w:t>
            </w:r>
          </w:p>
          <w:p w14:paraId="40F32809" w14:textId="77777777" w:rsidR="00000943" w:rsidRPr="003E7BDB" w:rsidRDefault="00000943" w:rsidP="00237CCB">
            <w:pPr>
              <w:widowControl w:val="0"/>
              <w:spacing w:line="260" w:lineRule="exact"/>
              <w:rPr>
                <w:rFonts w:cs="Arial"/>
                <w:sz w:val="20"/>
                <w:szCs w:val="20"/>
                <w:highlight w:val="yellow"/>
              </w:rPr>
            </w:pPr>
          </w:p>
          <w:p w14:paraId="0B4DD7B0" w14:textId="77777777" w:rsidR="00000943" w:rsidRDefault="00000943" w:rsidP="00000943">
            <w:pPr>
              <w:widowControl w:val="0"/>
              <w:spacing w:line="260" w:lineRule="exact"/>
              <w:rPr>
                <w:rFonts w:cs="Arial"/>
                <w:sz w:val="20"/>
                <w:szCs w:val="20"/>
              </w:rPr>
            </w:pPr>
            <w:r w:rsidRPr="00DD7909">
              <w:rPr>
                <w:rFonts w:cs="Arial"/>
                <w:sz w:val="20"/>
                <w:szCs w:val="20"/>
              </w:rPr>
              <w:t>Bistvena mnenja, predlogi in pripombe, ki niso bili upoštevani, ter razlogi za neupoštevanje:</w:t>
            </w:r>
          </w:p>
          <w:p w14:paraId="4EE2393E" w14:textId="77777777" w:rsidR="00BF7074" w:rsidRDefault="00BF7074" w:rsidP="00237CCB">
            <w:pPr>
              <w:widowControl w:val="0"/>
              <w:spacing w:line="260" w:lineRule="exact"/>
              <w:rPr>
                <w:rFonts w:cs="Arial"/>
                <w:iCs/>
                <w:sz w:val="20"/>
                <w:szCs w:val="20"/>
              </w:rPr>
            </w:pPr>
          </w:p>
          <w:p w14:paraId="1729FD96" w14:textId="77777777" w:rsidR="00A147C8" w:rsidRPr="00EB0392" w:rsidRDefault="00A147C8" w:rsidP="00A147C8">
            <w:pPr>
              <w:widowControl w:val="0"/>
              <w:spacing w:line="260" w:lineRule="exact"/>
              <w:rPr>
                <w:rFonts w:cs="Arial"/>
                <w:iCs/>
                <w:sz w:val="20"/>
                <w:szCs w:val="20"/>
              </w:rPr>
            </w:pPr>
            <w:r w:rsidRPr="00EB0392">
              <w:rPr>
                <w:rFonts w:cs="Arial"/>
                <w:iCs/>
                <w:sz w:val="20"/>
                <w:szCs w:val="20"/>
              </w:rPr>
              <w:t xml:space="preserve">Na področju obdavčitve tobačnih izdelkov predlagatelji predlagajo:  </w:t>
            </w:r>
          </w:p>
          <w:p w14:paraId="40F22C3F" w14:textId="77777777" w:rsidR="00A147C8" w:rsidRPr="00EB0392" w:rsidRDefault="00A147C8" w:rsidP="00A147C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 xml:space="preserve">premislek o predlaganem zvišanju trošarin za tobačne izdelke, ker bi to spodbudilo nakupe v drugih državah </w:t>
            </w:r>
            <w:r>
              <w:rPr>
                <w:rFonts w:ascii="Arial" w:hAnsi="Arial" w:cs="Arial"/>
                <w:iCs/>
                <w:sz w:val="20"/>
                <w:szCs w:val="20"/>
              </w:rPr>
              <w:t>in</w:t>
            </w:r>
            <w:r w:rsidRPr="00EB0392">
              <w:rPr>
                <w:rFonts w:ascii="Arial" w:hAnsi="Arial" w:cs="Arial"/>
                <w:iCs/>
                <w:sz w:val="20"/>
                <w:szCs w:val="20"/>
              </w:rPr>
              <w:t xml:space="preserve"> črni trg, </w:t>
            </w:r>
          </w:p>
          <w:p w14:paraId="2598550A" w14:textId="77777777" w:rsidR="00A147C8" w:rsidRPr="00EB0392" w:rsidRDefault="00A147C8" w:rsidP="00A147C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bolj postopno zvišanje trošarine za tobak za segrevanj</w:t>
            </w:r>
            <w:r>
              <w:rPr>
                <w:rFonts w:ascii="Arial" w:hAnsi="Arial" w:cs="Arial"/>
                <w:iCs/>
                <w:sz w:val="20"/>
                <w:szCs w:val="20"/>
              </w:rPr>
              <w:t>e</w:t>
            </w:r>
            <w:r w:rsidRPr="00EB0392">
              <w:rPr>
                <w:rFonts w:ascii="Arial" w:hAnsi="Arial" w:cs="Arial"/>
                <w:iCs/>
                <w:sz w:val="20"/>
                <w:szCs w:val="20"/>
              </w:rPr>
              <w:t xml:space="preserve">, s čimer bi uporabnikom omogočili prehod na manj škodljivo obliko uporabe tobaka, </w:t>
            </w:r>
          </w:p>
          <w:p w14:paraId="6003268A" w14:textId="77777777" w:rsidR="00A147C8" w:rsidRPr="00EB0392" w:rsidRDefault="00A147C8" w:rsidP="00A147C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 xml:space="preserve">spremembo načina izračuna trošarine za cigarete in uvedbo trošarinskega koledarja. </w:t>
            </w:r>
          </w:p>
          <w:p w14:paraId="0CCD470C" w14:textId="77777777" w:rsidR="00A147C8" w:rsidRPr="00EB0392" w:rsidRDefault="00A147C8" w:rsidP="00A147C8">
            <w:pPr>
              <w:widowControl w:val="0"/>
              <w:spacing w:line="260" w:lineRule="exact"/>
              <w:rPr>
                <w:rFonts w:cs="Arial"/>
                <w:iCs/>
                <w:sz w:val="20"/>
                <w:szCs w:val="20"/>
              </w:rPr>
            </w:pPr>
            <w:r w:rsidRPr="00EB0392">
              <w:rPr>
                <w:rFonts w:cs="Arial"/>
                <w:iCs/>
                <w:sz w:val="20"/>
                <w:szCs w:val="20"/>
              </w:rPr>
              <w:t xml:space="preserve">Predlogi niso bili upoštevani. Iz primerjave podatkov o višini obdavčitve </w:t>
            </w:r>
            <w:r>
              <w:rPr>
                <w:rFonts w:cs="Arial"/>
                <w:iCs/>
                <w:sz w:val="20"/>
                <w:szCs w:val="20"/>
              </w:rPr>
              <w:t>v</w:t>
            </w:r>
            <w:r w:rsidRPr="00EB0392">
              <w:rPr>
                <w:rFonts w:cs="Arial"/>
                <w:iCs/>
                <w:sz w:val="20"/>
                <w:szCs w:val="20"/>
              </w:rPr>
              <w:t xml:space="preserve"> sosedn</w:t>
            </w:r>
            <w:r>
              <w:rPr>
                <w:rFonts w:cs="Arial"/>
                <w:iCs/>
                <w:sz w:val="20"/>
                <w:szCs w:val="20"/>
              </w:rPr>
              <w:t>jih</w:t>
            </w:r>
            <w:r w:rsidRPr="00EB0392">
              <w:rPr>
                <w:rFonts w:cs="Arial"/>
                <w:iCs/>
                <w:sz w:val="20"/>
                <w:szCs w:val="20"/>
              </w:rPr>
              <w:t xml:space="preserve"> država</w:t>
            </w:r>
            <w:r>
              <w:rPr>
                <w:rFonts w:cs="Arial"/>
                <w:iCs/>
                <w:sz w:val="20"/>
                <w:szCs w:val="20"/>
              </w:rPr>
              <w:t>h</w:t>
            </w:r>
            <w:r w:rsidRPr="00EB0392">
              <w:rPr>
                <w:rFonts w:cs="Arial"/>
                <w:iCs/>
                <w:sz w:val="20"/>
                <w:szCs w:val="20"/>
              </w:rPr>
              <w:t xml:space="preserve"> je razvidno, da je pri tobaku za segrevanje trenutno trošarina v Sloveniji v primerjavi s sosednjimi državami, razen Hrvaške, nižja, prav tako so drobnoprodajne cene za tobak za segrevanje najnižje v Sloveniji in bodo ostale </w:t>
            </w:r>
            <w:r>
              <w:rPr>
                <w:rFonts w:cs="Arial"/>
                <w:iCs/>
                <w:sz w:val="20"/>
                <w:szCs w:val="20"/>
              </w:rPr>
              <w:t xml:space="preserve">nižje </w:t>
            </w:r>
            <w:r w:rsidRPr="00EB0392">
              <w:rPr>
                <w:rFonts w:cs="Arial"/>
                <w:iCs/>
                <w:sz w:val="20"/>
                <w:szCs w:val="20"/>
              </w:rPr>
              <w:t xml:space="preserve">tudi po predvidenem dvigu trošarin. Sprememba načina izračuna trošarine za cigarete </w:t>
            </w:r>
            <w:r>
              <w:rPr>
                <w:rFonts w:cs="Arial"/>
                <w:iCs/>
                <w:sz w:val="20"/>
                <w:szCs w:val="20"/>
              </w:rPr>
              <w:t>in</w:t>
            </w:r>
            <w:r w:rsidRPr="00EB0392">
              <w:rPr>
                <w:rFonts w:cs="Arial"/>
                <w:iCs/>
                <w:sz w:val="20"/>
                <w:szCs w:val="20"/>
              </w:rPr>
              <w:t xml:space="preserve"> uvedba trošarinskega koledarja bi terjal</w:t>
            </w:r>
            <w:r>
              <w:rPr>
                <w:rFonts w:cs="Arial"/>
                <w:iCs/>
                <w:sz w:val="20"/>
                <w:szCs w:val="20"/>
              </w:rPr>
              <w:t>i</w:t>
            </w:r>
            <w:r w:rsidRPr="00EB0392">
              <w:rPr>
                <w:rFonts w:cs="Arial"/>
                <w:iCs/>
                <w:sz w:val="20"/>
                <w:szCs w:val="20"/>
              </w:rPr>
              <w:t xml:space="preserve"> sistemske spremembe na področju obdavčitve tobačnih izdelkov, kar pri pripravi novele ZTro-1 ni bilo predvideno, zato predlog ni </w:t>
            </w:r>
            <w:r>
              <w:rPr>
                <w:rFonts w:cs="Arial"/>
                <w:iCs/>
                <w:sz w:val="20"/>
                <w:szCs w:val="20"/>
              </w:rPr>
              <w:t xml:space="preserve">bil </w:t>
            </w:r>
            <w:r w:rsidRPr="00EB0392">
              <w:rPr>
                <w:rFonts w:cs="Arial"/>
                <w:iCs/>
                <w:sz w:val="20"/>
                <w:szCs w:val="20"/>
              </w:rPr>
              <w:t xml:space="preserve">upoštevan. </w:t>
            </w:r>
          </w:p>
          <w:p w14:paraId="4688A34D" w14:textId="77777777" w:rsidR="007E53D0" w:rsidRPr="003C1E5B" w:rsidRDefault="007E53D0" w:rsidP="003E7BDB">
            <w:pPr>
              <w:widowControl w:val="0"/>
              <w:spacing w:line="260" w:lineRule="exact"/>
              <w:rPr>
                <w:rFonts w:cs="Arial"/>
                <w:sz w:val="20"/>
                <w:szCs w:val="20"/>
              </w:rPr>
            </w:pPr>
          </w:p>
        </w:tc>
      </w:tr>
      <w:tr w:rsidR="000305E0" w:rsidRPr="003C1E5B" w14:paraId="7328F28B" w14:textId="77777777" w:rsidTr="00F0652F">
        <w:trPr>
          <w:gridBefore w:val="1"/>
          <w:wBefore w:w="22" w:type="dxa"/>
        </w:trPr>
        <w:tc>
          <w:tcPr>
            <w:tcW w:w="7160" w:type="dxa"/>
            <w:gridSpan w:val="8"/>
            <w:vAlign w:val="center"/>
          </w:tcPr>
          <w:p w14:paraId="6E3C878C" w14:textId="77777777" w:rsidR="000305E0" w:rsidRPr="003C1E5B" w:rsidRDefault="000305E0" w:rsidP="000305E0">
            <w:pPr>
              <w:widowControl w:val="0"/>
              <w:spacing w:line="260" w:lineRule="exact"/>
              <w:rPr>
                <w:rFonts w:cs="Arial"/>
                <w:b/>
                <w:sz w:val="20"/>
                <w:szCs w:val="20"/>
              </w:rPr>
            </w:pPr>
            <w:r w:rsidRPr="003C1E5B">
              <w:rPr>
                <w:rFonts w:cs="Arial"/>
                <w:b/>
                <w:sz w:val="20"/>
                <w:szCs w:val="20"/>
              </w:rPr>
              <w:lastRenderedPageBreak/>
              <w:t>10. Pri pripravi gradiva so bile upoštevane zahteve iz Resolucije o normativni dejavnosti:</w:t>
            </w:r>
          </w:p>
        </w:tc>
        <w:tc>
          <w:tcPr>
            <w:tcW w:w="2054" w:type="dxa"/>
            <w:gridSpan w:val="3"/>
            <w:vAlign w:val="center"/>
          </w:tcPr>
          <w:p w14:paraId="2328E6BF" w14:textId="77777777" w:rsidR="000305E0" w:rsidRPr="003C1E5B" w:rsidRDefault="000305E0" w:rsidP="000305E0">
            <w:pPr>
              <w:widowControl w:val="0"/>
              <w:spacing w:line="260" w:lineRule="exact"/>
              <w:rPr>
                <w:rFonts w:cs="Arial"/>
                <w:sz w:val="20"/>
                <w:szCs w:val="20"/>
              </w:rPr>
            </w:pPr>
            <w:r w:rsidRPr="00F0652F">
              <w:rPr>
                <w:rFonts w:cs="Arial"/>
                <w:b/>
                <w:sz w:val="20"/>
                <w:szCs w:val="20"/>
              </w:rPr>
              <w:t>DA</w:t>
            </w:r>
            <w:r w:rsidRPr="003C1E5B">
              <w:rPr>
                <w:rFonts w:cs="Arial"/>
                <w:sz w:val="20"/>
                <w:szCs w:val="20"/>
              </w:rPr>
              <w:t>/</w:t>
            </w:r>
            <w:r w:rsidRPr="00F0652F">
              <w:rPr>
                <w:rFonts w:cs="Arial"/>
                <w:sz w:val="20"/>
                <w:szCs w:val="20"/>
              </w:rPr>
              <w:t>NE</w:t>
            </w:r>
          </w:p>
        </w:tc>
      </w:tr>
      <w:tr w:rsidR="000305E0" w:rsidRPr="003C1E5B" w14:paraId="422CF783" w14:textId="77777777" w:rsidTr="00F0652F">
        <w:trPr>
          <w:gridBefore w:val="1"/>
          <w:wBefore w:w="22" w:type="dxa"/>
        </w:trPr>
        <w:tc>
          <w:tcPr>
            <w:tcW w:w="7160" w:type="dxa"/>
            <w:gridSpan w:val="8"/>
            <w:vAlign w:val="center"/>
          </w:tcPr>
          <w:p w14:paraId="04EDB171" w14:textId="77777777" w:rsidR="000305E0" w:rsidRPr="003C1E5B" w:rsidRDefault="000305E0" w:rsidP="000305E0">
            <w:pPr>
              <w:widowControl w:val="0"/>
              <w:spacing w:line="260" w:lineRule="exact"/>
              <w:rPr>
                <w:rFonts w:cs="Arial"/>
                <w:b/>
                <w:sz w:val="20"/>
                <w:szCs w:val="20"/>
              </w:rPr>
            </w:pPr>
            <w:r w:rsidRPr="003C1E5B">
              <w:rPr>
                <w:rFonts w:cs="Arial"/>
                <w:b/>
                <w:sz w:val="20"/>
                <w:szCs w:val="20"/>
              </w:rPr>
              <w:t>11. Gradivo je uvrščeno v delovni program vlade:</w:t>
            </w:r>
          </w:p>
        </w:tc>
        <w:tc>
          <w:tcPr>
            <w:tcW w:w="2054" w:type="dxa"/>
            <w:gridSpan w:val="3"/>
            <w:vAlign w:val="center"/>
          </w:tcPr>
          <w:p w14:paraId="2DBCE1BE" w14:textId="77777777" w:rsidR="000305E0" w:rsidRPr="003C1E5B" w:rsidRDefault="000305E0" w:rsidP="000305E0">
            <w:pPr>
              <w:widowControl w:val="0"/>
              <w:spacing w:line="260" w:lineRule="exact"/>
              <w:rPr>
                <w:rFonts w:cs="Arial"/>
                <w:sz w:val="20"/>
                <w:szCs w:val="20"/>
              </w:rPr>
            </w:pPr>
            <w:r w:rsidRPr="003C1E5B">
              <w:rPr>
                <w:rFonts w:cs="Arial"/>
                <w:sz w:val="20"/>
                <w:szCs w:val="20"/>
              </w:rPr>
              <w:t>DA/</w:t>
            </w:r>
            <w:r w:rsidRPr="003C1E5B">
              <w:rPr>
                <w:rFonts w:cs="Arial"/>
                <w:b/>
                <w:sz w:val="20"/>
                <w:szCs w:val="20"/>
              </w:rPr>
              <w:t>NE</w:t>
            </w:r>
          </w:p>
        </w:tc>
      </w:tr>
      <w:tr w:rsidR="000305E0" w:rsidRPr="003C1E5B" w14:paraId="38213107" w14:textId="77777777" w:rsidTr="00F0652F">
        <w:trPr>
          <w:gridBefore w:val="1"/>
          <w:wBefore w:w="22" w:type="dxa"/>
        </w:trPr>
        <w:tc>
          <w:tcPr>
            <w:tcW w:w="9214" w:type="dxa"/>
            <w:gridSpan w:val="11"/>
            <w:tcBorders>
              <w:top w:val="single" w:sz="4" w:space="0" w:color="000000"/>
              <w:left w:val="single" w:sz="4" w:space="0" w:color="000000"/>
              <w:bottom w:val="single" w:sz="4" w:space="0" w:color="000000"/>
              <w:right w:val="single" w:sz="4" w:space="0" w:color="000000"/>
            </w:tcBorders>
          </w:tcPr>
          <w:p w14:paraId="52202CFD" w14:textId="77777777" w:rsidR="00225691" w:rsidRDefault="00953223" w:rsidP="00A759AD">
            <w:pPr>
              <w:widowControl w:val="0"/>
              <w:spacing w:line="260" w:lineRule="exact"/>
              <w:rPr>
                <w:rFonts w:cs="Arial"/>
                <w:sz w:val="20"/>
                <w:szCs w:val="20"/>
              </w:rPr>
            </w:pPr>
            <w:r w:rsidRPr="003C1E5B">
              <w:rPr>
                <w:rFonts w:cs="Arial"/>
                <w:sz w:val="20"/>
                <w:szCs w:val="20"/>
              </w:rPr>
              <w:t xml:space="preserve">                                                                                                        </w:t>
            </w:r>
            <w:r w:rsidR="00F65331" w:rsidRPr="003C1E5B">
              <w:rPr>
                <w:rFonts w:cs="Arial"/>
                <w:sz w:val="20"/>
                <w:szCs w:val="20"/>
              </w:rPr>
              <w:t xml:space="preserve">         </w:t>
            </w:r>
          </w:p>
          <w:p w14:paraId="376ABBEE" w14:textId="77777777" w:rsidR="003E7BDB" w:rsidRDefault="003E7BDB" w:rsidP="00225691">
            <w:pPr>
              <w:widowControl w:val="0"/>
              <w:spacing w:line="260" w:lineRule="exact"/>
              <w:ind w:left="6237"/>
              <w:rPr>
                <w:rFonts w:cs="Arial"/>
                <w:sz w:val="20"/>
                <w:szCs w:val="20"/>
              </w:rPr>
            </w:pPr>
          </w:p>
          <w:p w14:paraId="14B86105" w14:textId="760391AA" w:rsidR="000305E0" w:rsidRPr="003C1E5B" w:rsidRDefault="00DB7666" w:rsidP="00225691">
            <w:pPr>
              <w:widowControl w:val="0"/>
              <w:spacing w:line="260" w:lineRule="exact"/>
              <w:ind w:left="6237"/>
              <w:rPr>
                <w:rFonts w:cs="Arial"/>
                <w:sz w:val="20"/>
                <w:szCs w:val="20"/>
              </w:rPr>
            </w:pPr>
            <w:r>
              <w:rPr>
                <w:rFonts w:cs="Arial"/>
                <w:sz w:val="20"/>
                <w:szCs w:val="20"/>
              </w:rPr>
              <w:t>Klemen Boštjančič</w:t>
            </w:r>
          </w:p>
          <w:p w14:paraId="006EC234" w14:textId="7E17EB3E" w:rsidR="00A640DD" w:rsidRDefault="000305E0" w:rsidP="00A640DD">
            <w:pPr>
              <w:widowControl w:val="0"/>
              <w:spacing w:line="260" w:lineRule="exact"/>
              <w:rPr>
                <w:rFonts w:cs="Arial"/>
                <w:sz w:val="20"/>
                <w:szCs w:val="20"/>
              </w:rPr>
            </w:pPr>
            <w:r w:rsidRPr="003C1E5B">
              <w:rPr>
                <w:rFonts w:cs="Arial"/>
                <w:sz w:val="20"/>
                <w:szCs w:val="20"/>
              </w:rPr>
              <w:t xml:space="preserve">                                         </w:t>
            </w:r>
            <w:r w:rsidR="00A759AD" w:rsidRPr="003C1E5B">
              <w:rPr>
                <w:rFonts w:cs="Arial"/>
                <w:sz w:val="20"/>
                <w:szCs w:val="20"/>
              </w:rPr>
              <w:t xml:space="preserve">         </w:t>
            </w:r>
            <w:r w:rsidRPr="003C1E5B">
              <w:rPr>
                <w:rFonts w:cs="Arial"/>
                <w:sz w:val="20"/>
                <w:szCs w:val="20"/>
              </w:rPr>
              <w:t xml:space="preserve">  </w:t>
            </w:r>
            <w:r w:rsidR="00953223" w:rsidRPr="003C1E5B">
              <w:rPr>
                <w:rFonts w:cs="Arial"/>
                <w:sz w:val="20"/>
                <w:szCs w:val="20"/>
              </w:rPr>
              <w:t xml:space="preserve">                         </w:t>
            </w:r>
            <w:r w:rsidR="00B6239C" w:rsidRPr="003C1E5B">
              <w:rPr>
                <w:rFonts w:cs="Arial"/>
                <w:sz w:val="20"/>
                <w:szCs w:val="20"/>
              </w:rPr>
              <w:t xml:space="preserve">                        </w:t>
            </w:r>
            <w:r w:rsidR="00DB7CFE" w:rsidRPr="003C1E5B">
              <w:rPr>
                <w:rFonts w:cs="Arial"/>
                <w:sz w:val="20"/>
                <w:szCs w:val="20"/>
              </w:rPr>
              <w:t xml:space="preserve">         </w:t>
            </w:r>
            <w:r w:rsidR="00DB7666">
              <w:rPr>
                <w:rFonts w:cs="Arial"/>
                <w:sz w:val="20"/>
                <w:szCs w:val="20"/>
              </w:rPr>
              <w:t xml:space="preserve">         minister</w:t>
            </w:r>
            <w:r w:rsidR="00A640DD" w:rsidRPr="003C1E5B">
              <w:rPr>
                <w:rFonts w:cs="Arial"/>
                <w:sz w:val="20"/>
                <w:szCs w:val="20"/>
              </w:rPr>
              <w:t xml:space="preserve"> </w:t>
            </w:r>
          </w:p>
          <w:p w14:paraId="341D0003" w14:textId="77777777" w:rsidR="00225691" w:rsidRDefault="00225691" w:rsidP="00A640DD">
            <w:pPr>
              <w:widowControl w:val="0"/>
              <w:spacing w:line="260" w:lineRule="exact"/>
              <w:rPr>
                <w:rFonts w:cs="Arial"/>
                <w:sz w:val="20"/>
                <w:szCs w:val="20"/>
              </w:rPr>
            </w:pPr>
          </w:p>
          <w:p w14:paraId="579632A1" w14:textId="77777777" w:rsidR="00225691" w:rsidRPr="003C1E5B" w:rsidRDefault="00225691" w:rsidP="00A640DD">
            <w:pPr>
              <w:widowControl w:val="0"/>
              <w:spacing w:line="260" w:lineRule="exact"/>
              <w:rPr>
                <w:rFonts w:cs="Arial"/>
                <w:sz w:val="20"/>
                <w:szCs w:val="20"/>
              </w:rPr>
            </w:pPr>
          </w:p>
        </w:tc>
      </w:tr>
    </w:tbl>
    <w:p w14:paraId="4653D61C" w14:textId="735DB68C" w:rsidR="00E25CCA" w:rsidRDefault="003A5819" w:rsidP="003B5D5A">
      <w:pPr>
        <w:overflowPunct/>
        <w:autoSpaceDE/>
        <w:autoSpaceDN/>
        <w:adjustRightInd/>
        <w:jc w:val="left"/>
        <w:textAlignment w:val="auto"/>
        <w:rPr>
          <w:sz w:val="20"/>
          <w:szCs w:val="20"/>
        </w:rPr>
      </w:pPr>
      <w:r w:rsidRPr="003C1E5B">
        <w:rPr>
          <w:sz w:val="20"/>
          <w:szCs w:val="20"/>
        </w:rPr>
        <w:br w:type="page"/>
      </w:r>
    </w:p>
    <w:p w14:paraId="79DE5590" w14:textId="77777777" w:rsidR="003B5D5A" w:rsidRPr="00A21850" w:rsidRDefault="003B5D5A" w:rsidP="003B5D5A">
      <w:pPr>
        <w:pStyle w:val="Poglavje"/>
        <w:spacing w:before="0" w:line="260" w:lineRule="exact"/>
        <w:jc w:val="left"/>
        <w:rPr>
          <w:b/>
        </w:rPr>
        <w:sectPr w:rsidR="003B5D5A" w:rsidRPr="00A21850" w:rsidSect="001668F1">
          <w:headerReference w:type="default" r:id="rId22"/>
          <w:footerReference w:type="default" r:id="rId23"/>
          <w:pgSz w:w="11906" w:h="16838"/>
          <w:pgMar w:top="1417" w:right="1417" w:bottom="1417" w:left="1417" w:header="708" w:footer="708" w:gutter="0"/>
          <w:pgNumType w:chapStyle="1"/>
          <w:cols w:space="708"/>
          <w:docGrid w:linePitch="360"/>
        </w:sectPr>
      </w:pPr>
      <w:bookmarkStart w:id="1" w:name="_Hlk69981450"/>
    </w:p>
    <w:p w14:paraId="361F83FC" w14:textId="77777777" w:rsidR="009D0FB7" w:rsidRPr="00EB0392" w:rsidRDefault="009D0FB7" w:rsidP="009D0FB7">
      <w:pPr>
        <w:overflowPunct/>
        <w:autoSpaceDE/>
        <w:autoSpaceDN/>
        <w:adjustRightInd/>
        <w:jc w:val="left"/>
        <w:textAlignment w:val="auto"/>
        <w:rPr>
          <w:szCs w:val="22"/>
        </w:rPr>
      </w:pPr>
      <w:bookmarkStart w:id="2" w:name="_Hlk63090738"/>
      <w:bookmarkEnd w:id="1"/>
      <w:r w:rsidRPr="00EB0392">
        <w:rPr>
          <w:szCs w:val="22"/>
        </w:rPr>
        <w:lastRenderedPageBreak/>
        <w:t>PRILOGA 3</w:t>
      </w:r>
      <w:r w:rsidRPr="00EB0392">
        <w:rPr>
          <w:szCs w:val="22"/>
        </w:rPr>
        <w:tab/>
      </w:r>
      <w:r w:rsidRPr="00EB0392">
        <w:rPr>
          <w:szCs w:val="22"/>
        </w:rPr>
        <w:tab/>
      </w:r>
      <w:r w:rsidRPr="00EB0392">
        <w:rPr>
          <w:szCs w:val="22"/>
        </w:rPr>
        <w:tab/>
      </w:r>
      <w:r w:rsidRPr="00EB0392">
        <w:rPr>
          <w:szCs w:val="22"/>
        </w:rPr>
        <w:tab/>
      </w:r>
      <w:r w:rsidRPr="00EB0392">
        <w:rPr>
          <w:szCs w:val="22"/>
        </w:rPr>
        <w:tab/>
      </w:r>
      <w:r w:rsidRPr="00EB0392">
        <w:rPr>
          <w:szCs w:val="22"/>
        </w:rPr>
        <w:tab/>
      </w:r>
      <w:r w:rsidRPr="00EB0392">
        <w:rPr>
          <w:szCs w:val="22"/>
        </w:rPr>
        <w:tab/>
      </w:r>
    </w:p>
    <w:p w14:paraId="7B8456B3" w14:textId="77777777" w:rsidR="009D0FB7" w:rsidRPr="00EB0392" w:rsidRDefault="009D0FB7" w:rsidP="009D0FB7">
      <w:pPr>
        <w:pStyle w:val="Naslovpredpisa"/>
        <w:spacing w:line="260" w:lineRule="exact"/>
        <w:jc w:val="right"/>
      </w:pPr>
      <w:r w:rsidRPr="00EB0392">
        <w:t>(EVA 2024-1611-0133)</w:t>
      </w:r>
    </w:p>
    <w:p w14:paraId="1EFF0817" w14:textId="77777777" w:rsidR="009D0FB7" w:rsidRPr="00EB0392" w:rsidRDefault="009D0FB7" w:rsidP="009D0FB7">
      <w:pPr>
        <w:pStyle w:val="Naslovpredpisa"/>
        <w:spacing w:line="260" w:lineRule="exact"/>
        <w:jc w:val="right"/>
      </w:pPr>
    </w:p>
    <w:p w14:paraId="38E625F5" w14:textId="77777777" w:rsidR="009D0FB7" w:rsidRPr="00EB0392" w:rsidRDefault="009D0FB7" w:rsidP="009D0FB7">
      <w:pPr>
        <w:pStyle w:val="Naslovpredpisa"/>
        <w:spacing w:line="260" w:lineRule="exact"/>
        <w:jc w:val="right"/>
      </w:pPr>
    </w:p>
    <w:tbl>
      <w:tblPr>
        <w:tblW w:w="9213" w:type="dxa"/>
        <w:tblLayout w:type="fixed"/>
        <w:tblLook w:val="04A0" w:firstRow="1" w:lastRow="0" w:firstColumn="1" w:lastColumn="0" w:noHBand="0" w:noVBand="1"/>
      </w:tblPr>
      <w:tblGrid>
        <w:gridCol w:w="9213"/>
      </w:tblGrid>
      <w:tr w:rsidR="009D0FB7" w:rsidRPr="00EB0392" w14:paraId="772BC0F5" w14:textId="77777777" w:rsidTr="00BB4588">
        <w:tc>
          <w:tcPr>
            <w:tcW w:w="9213" w:type="dxa"/>
          </w:tcPr>
          <w:p w14:paraId="704B0C68" w14:textId="77777777" w:rsidR="009D0FB7" w:rsidRPr="00EB0392" w:rsidRDefault="009D0FB7" w:rsidP="00BB4588">
            <w:pPr>
              <w:pStyle w:val="Naslovpredpisa"/>
              <w:spacing w:line="260" w:lineRule="exact"/>
            </w:pPr>
          </w:p>
          <w:p w14:paraId="0A27DAE9" w14:textId="77777777" w:rsidR="009D0FB7" w:rsidRPr="00EB0392" w:rsidRDefault="009D0FB7" w:rsidP="00BB4588">
            <w:pPr>
              <w:pStyle w:val="Naslovpredpisa"/>
              <w:spacing w:line="260" w:lineRule="exact"/>
            </w:pPr>
            <w:r w:rsidRPr="00EB0392">
              <w:t xml:space="preserve">ZAKON </w:t>
            </w:r>
          </w:p>
          <w:p w14:paraId="3605CA20" w14:textId="77777777" w:rsidR="009D0FB7" w:rsidRPr="00EB0392" w:rsidRDefault="009D0FB7" w:rsidP="00BB4588">
            <w:pPr>
              <w:pStyle w:val="Naslovpredpisa"/>
              <w:spacing w:line="260" w:lineRule="exact"/>
            </w:pPr>
            <w:r w:rsidRPr="00EB0392">
              <w:t>O SPREMEMBAH IN DOPOLNITVAH ZAKONA O TROŠARINAH</w:t>
            </w:r>
          </w:p>
          <w:p w14:paraId="17281148" w14:textId="77777777" w:rsidR="009D0FB7" w:rsidRPr="00EB0392" w:rsidRDefault="009D0FB7" w:rsidP="00BB4588">
            <w:pPr>
              <w:pStyle w:val="Naslovpredpisa"/>
              <w:spacing w:line="260" w:lineRule="exact"/>
            </w:pPr>
          </w:p>
        </w:tc>
      </w:tr>
      <w:tr w:rsidR="009D0FB7" w:rsidRPr="00EB0392" w14:paraId="59B17D30" w14:textId="77777777" w:rsidTr="00BB4588">
        <w:tc>
          <w:tcPr>
            <w:tcW w:w="9213" w:type="dxa"/>
          </w:tcPr>
          <w:p w14:paraId="649673FB" w14:textId="77777777" w:rsidR="009D0FB7" w:rsidRPr="00EB0392" w:rsidRDefault="009D0FB7" w:rsidP="00BB4588">
            <w:pPr>
              <w:pStyle w:val="Poglavje"/>
              <w:spacing w:before="0" w:line="260" w:lineRule="exact"/>
              <w:jc w:val="left"/>
              <w:rPr>
                <w:b/>
                <w:bCs/>
              </w:rPr>
            </w:pPr>
            <w:r w:rsidRPr="00EB0392">
              <w:rPr>
                <w:b/>
                <w:bCs/>
              </w:rPr>
              <w:t>I UVOD</w:t>
            </w:r>
          </w:p>
          <w:p w14:paraId="7AEC637C" w14:textId="77777777" w:rsidR="009D0FB7" w:rsidRPr="00EB0392" w:rsidRDefault="009D0FB7" w:rsidP="00BB4588">
            <w:pPr>
              <w:pStyle w:val="Poglavje"/>
              <w:spacing w:before="0" w:line="260" w:lineRule="exact"/>
              <w:jc w:val="left"/>
              <w:rPr>
                <w:b/>
                <w:bCs/>
              </w:rPr>
            </w:pPr>
          </w:p>
        </w:tc>
      </w:tr>
      <w:tr w:rsidR="009D0FB7" w:rsidRPr="00EB0392" w14:paraId="254386D8" w14:textId="77777777" w:rsidTr="00BB4588">
        <w:tc>
          <w:tcPr>
            <w:tcW w:w="9213" w:type="dxa"/>
          </w:tcPr>
          <w:p w14:paraId="091C7F12" w14:textId="77777777" w:rsidR="009D0FB7" w:rsidRPr="00EB0392" w:rsidRDefault="009D0FB7" w:rsidP="00BB4588">
            <w:pPr>
              <w:pStyle w:val="Oddelek"/>
              <w:spacing w:before="0" w:line="260" w:lineRule="exact"/>
              <w:jc w:val="left"/>
              <w:rPr>
                <w:b/>
                <w:bCs/>
              </w:rPr>
            </w:pPr>
            <w:r w:rsidRPr="00EB0392">
              <w:rPr>
                <w:b/>
                <w:bCs/>
              </w:rPr>
              <w:t>1 OCENA STANJA IN RAZLOGI ZA SPREJEM PREDLOGA ZAKONA</w:t>
            </w:r>
          </w:p>
        </w:tc>
      </w:tr>
      <w:tr w:rsidR="009D0FB7" w:rsidRPr="00EB0392" w14:paraId="53C249D8" w14:textId="77777777" w:rsidTr="00BB4588">
        <w:tc>
          <w:tcPr>
            <w:tcW w:w="9213" w:type="dxa"/>
          </w:tcPr>
          <w:p w14:paraId="2A98D3E1" w14:textId="77777777" w:rsidR="009D0FB7" w:rsidRPr="00EB0392" w:rsidRDefault="009D0FB7" w:rsidP="00BB4588">
            <w:pPr>
              <w:suppressAutoHyphens/>
              <w:spacing w:line="260" w:lineRule="atLeast"/>
              <w:outlineLvl w:val="3"/>
              <w:rPr>
                <w:rFonts w:cs="Arial"/>
                <w:szCs w:val="22"/>
              </w:rPr>
            </w:pPr>
          </w:p>
          <w:p w14:paraId="4405162F"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V Republiki Sloveniji je obdavčevanje alkohola in alkoholnih pijač, tobačnih izdelkov ter energentov in električne energije (v nadaljnjem besedilu: trošarinski izdelki) urejeno z Zakonom o trošarinah, ki ga je Državni zbor R</w:t>
            </w:r>
            <w:r>
              <w:rPr>
                <w:rFonts w:cs="Arial"/>
                <w:sz w:val="20"/>
                <w:szCs w:val="20"/>
              </w:rPr>
              <w:t xml:space="preserve">epublike </w:t>
            </w:r>
            <w:r w:rsidRPr="00EB0392">
              <w:rPr>
                <w:rFonts w:cs="Arial"/>
                <w:sz w:val="20"/>
                <w:szCs w:val="20"/>
              </w:rPr>
              <w:t>S</w:t>
            </w:r>
            <w:r>
              <w:rPr>
                <w:rFonts w:cs="Arial"/>
                <w:sz w:val="20"/>
                <w:szCs w:val="20"/>
              </w:rPr>
              <w:t>lovenije</w:t>
            </w:r>
            <w:r w:rsidRPr="00EB0392">
              <w:rPr>
                <w:rFonts w:cs="Arial"/>
                <w:sz w:val="20"/>
                <w:szCs w:val="20"/>
              </w:rPr>
              <w:t xml:space="preserve"> sprejel decembra 1998, </w:t>
            </w:r>
            <w:r>
              <w:rPr>
                <w:rFonts w:cs="Arial"/>
                <w:sz w:val="20"/>
                <w:szCs w:val="20"/>
              </w:rPr>
              <w:t>veljati</w:t>
            </w:r>
            <w:r w:rsidRPr="00EB0392">
              <w:rPr>
                <w:rFonts w:cs="Arial"/>
                <w:sz w:val="20"/>
                <w:szCs w:val="20"/>
              </w:rPr>
              <w:t xml:space="preserve"> pa je </w:t>
            </w:r>
            <w:r>
              <w:rPr>
                <w:rFonts w:cs="Arial"/>
                <w:sz w:val="20"/>
                <w:szCs w:val="20"/>
              </w:rPr>
              <w:t>zače</w:t>
            </w:r>
            <w:r w:rsidRPr="00EB0392">
              <w:rPr>
                <w:rFonts w:cs="Arial"/>
                <w:sz w:val="20"/>
                <w:szCs w:val="20"/>
              </w:rPr>
              <w:t>l</w:t>
            </w:r>
            <w:r>
              <w:rPr>
                <w:rFonts w:cs="Arial"/>
                <w:sz w:val="20"/>
                <w:szCs w:val="20"/>
              </w:rPr>
              <w:t xml:space="preserve"> </w:t>
            </w:r>
            <w:r w:rsidRPr="00EB0392">
              <w:rPr>
                <w:rFonts w:cs="Arial"/>
                <w:sz w:val="20"/>
                <w:szCs w:val="20"/>
              </w:rPr>
              <w:t>1. julij</w:t>
            </w:r>
            <w:r>
              <w:rPr>
                <w:rFonts w:cs="Arial"/>
                <w:sz w:val="20"/>
                <w:szCs w:val="20"/>
              </w:rPr>
              <w:t>a</w:t>
            </w:r>
            <w:r w:rsidRPr="00EB0392">
              <w:rPr>
                <w:rFonts w:cs="Arial"/>
                <w:sz w:val="20"/>
                <w:szCs w:val="20"/>
              </w:rPr>
              <w:t xml:space="preserve"> 1999. S tem zakonom je Slovenija uredila obdavčevanje trošarinskih izdelkov, proizvedenih na </w:t>
            </w:r>
            <w:r>
              <w:rPr>
                <w:rFonts w:cs="Arial"/>
                <w:sz w:val="20"/>
                <w:szCs w:val="20"/>
              </w:rPr>
              <w:t>ozemlju</w:t>
            </w:r>
            <w:r w:rsidRPr="00EB0392">
              <w:rPr>
                <w:rFonts w:cs="Arial"/>
                <w:sz w:val="20"/>
                <w:szCs w:val="20"/>
              </w:rPr>
              <w:t xml:space="preserve"> Slovenije, in pri uvozu trošarinskih izdelkov </w:t>
            </w:r>
            <w:r>
              <w:rPr>
                <w:rFonts w:cs="Arial"/>
                <w:sz w:val="20"/>
                <w:szCs w:val="20"/>
              </w:rPr>
              <w:t>s</w:t>
            </w:r>
            <w:r w:rsidRPr="00EB0392">
              <w:rPr>
                <w:rFonts w:cs="Arial"/>
                <w:sz w:val="20"/>
                <w:szCs w:val="20"/>
              </w:rPr>
              <w:t xml:space="preserve"> tujih davčnih območij na slovensko davčno območje. Prenovljeni Zakon o trošarinah-1 (Uradni list RS</w:t>
            </w:r>
            <w:r>
              <w:rPr>
                <w:rFonts w:cs="Arial"/>
                <w:sz w:val="20"/>
                <w:szCs w:val="20"/>
              </w:rPr>
              <w:t>,</w:t>
            </w:r>
            <w:r w:rsidRPr="00EB0392">
              <w:rPr>
                <w:rFonts w:cs="Arial"/>
                <w:sz w:val="20"/>
                <w:szCs w:val="20"/>
              </w:rPr>
              <w:t xml:space="preserve"> št. 47/16, 92/21</w:t>
            </w:r>
            <w:r>
              <w:rPr>
                <w:rFonts w:cs="Arial"/>
                <w:sz w:val="20"/>
                <w:szCs w:val="20"/>
              </w:rPr>
              <w:t xml:space="preserve">, </w:t>
            </w:r>
            <w:r w:rsidRPr="00EB0392">
              <w:rPr>
                <w:rFonts w:cs="Arial"/>
                <w:sz w:val="20"/>
                <w:szCs w:val="20"/>
              </w:rPr>
              <w:t>192/21</w:t>
            </w:r>
            <w:r>
              <w:rPr>
                <w:rFonts w:cs="Arial"/>
                <w:sz w:val="20"/>
                <w:szCs w:val="20"/>
              </w:rPr>
              <w:t xml:space="preserve"> in 140/22</w:t>
            </w:r>
            <w:r w:rsidRPr="00EB0392">
              <w:rPr>
                <w:rFonts w:cs="Arial"/>
                <w:sz w:val="20"/>
                <w:szCs w:val="20"/>
              </w:rPr>
              <w:t>; v nadaljnjem besedilu: ZTro-1) je Državni zbor R</w:t>
            </w:r>
            <w:r>
              <w:rPr>
                <w:rFonts w:cs="Arial"/>
                <w:sz w:val="20"/>
                <w:szCs w:val="20"/>
              </w:rPr>
              <w:t xml:space="preserve">epublike </w:t>
            </w:r>
            <w:r w:rsidRPr="00EB0392">
              <w:rPr>
                <w:rFonts w:cs="Arial"/>
                <w:sz w:val="20"/>
                <w:szCs w:val="20"/>
              </w:rPr>
              <w:t>S</w:t>
            </w:r>
            <w:r>
              <w:rPr>
                <w:rFonts w:cs="Arial"/>
                <w:sz w:val="20"/>
                <w:szCs w:val="20"/>
              </w:rPr>
              <w:t>lovenije</w:t>
            </w:r>
            <w:r w:rsidRPr="00EB0392">
              <w:rPr>
                <w:rFonts w:cs="Arial"/>
                <w:sz w:val="20"/>
                <w:szCs w:val="20"/>
              </w:rPr>
              <w:t xml:space="preserve"> sprejel 21. junija 2016, </w:t>
            </w:r>
            <w:r>
              <w:rPr>
                <w:rFonts w:cs="Arial"/>
                <w:sz w:val="20"/>
                <w:szCs w:val="20"/>
              </w:rPr>
              <w:t>veljati</w:t>
            </w:r>
            <w:r w:rsidRPr="00EB0392">
              <w:rPr>
                <w:rFonts w:cs="Arial"/>
                <w:sz w:val="20"/>
                <w:szCs w:val="20"/>
              </w:rPr>
              <w:t xml:space="preserve"> pa je </w:t>
            </w:r>
            <w:r>
              <w:rPr>
                <w:rFonts w:cs="Arial"/>
                <w:sz w:val="20"/>
                <w:szCs w:val="20"/>
              </w:rPr>
              <w:t>začel</w:t>
            </w:r>
            <w:r w:rsidRPr="00EB0392">
              <w:rPr>
                <w:rFonts w:cs="Arial"/>
                <w:sz w:val="20"/>
                <w:szCs w:val="20"/>
              </w:rPr>
              <w:t xml:space="preserve"> 1. avgust</w:t>
            </w:r>
            <w:r>
              <w:rPr>
                <w:rFonts w:cs="Arial"/>
                <w:sz w:val="20"/>
                <w:szCs w:val="20"/>
              </w:rPr>
              <w:t>a</w:t>
            </w:r>
            <w:r w:rsidRPr="00EB0392">
              <w:rPr>
                <w:rFonts w:cs="Arial"/>
                <w:sz w:val="20"/>
                <w:szCs w:val="20"/>
              </w:rPr>
              <w:t xml:space="preserve"> 2016. </w:t>
            </w:r>
          </w:p>
          <w:p w14:paraId="1230F2CD" w14:textId="77777777" w:rsidR="009D0FB7" w:rsidRPr="00EB0392" w:rsidRDefault="009D0FB7" w:rsidP="00BB4588">
            <w:pPr>
              <w:suppressAutoHyphens/>
              <w:spacing w:line="260" w:lineRule="atLeast"/>
              <w:outlineLvl w:val="3"/>
              <w:rPr>
                <w:rFonts w:cs="Arial"/>
                <w:sz w:val="20"/>
                <w:szCs w:val="20"/>
              </w:rPr>
            </w:pPr>
          </w:p>
          <w:p w14:paraId="7ADF6142"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xml:space="preserve">Trošarina, ki je posredni davek, se znotraj </w:t>
            </w:r>
            <w:r>
              <w:rPr>
                <w:rFonts w:cs="Arial"/>
                <w:sz w:val="20"/>
                <w:szCs w:val="20"/>
              </w:rPr>
              <w:t>Evropske u</w:t>
            </w:r>
            <w:r w:rsidRPr="00EB0392">
              <w:rPr>
                <w:rFonts w:cs="Arial"/>
                <w:sz w:val="20"/>
                <w:szCs w:val="20"/>
              </w:rPr>
              <w:t xml:space="preserve">nije </w:t>
            </w:r>
            <w:r>
              <w:rPr>
                <w:rFonts w:cs="Arial"/>
                <w:sz w:val="20"/>
                <w:szCs w:val="20"/>
              </w:rPr>
              <w:t xml:space="preserve">(v nadaljnjem besedilu: EU) </w:t>
            </w:r>
            <w:r w:rsidRPr="00EB0392">
              <w:rPr>
                <w:rFonts w:cs="Arial"/>
                <w:sz w:val="20"/>
                <w:szCs w:val="20"/>
              </w:rPr>
              <w:t xml:space="preserve">obračuna od nekaterih izdelkov. Obveznost za plačilo trošarine za trošarinske izdelke nastane in se pobira v državi članici </w:t>
            </w:r>
            <w:r>
              <w:rPr>
                <w:rFonts w:cs="Arial"/>
                <w:sz w:val="20"/>
                <w:szCs w:val="20"/>
              </w:rPr>
              <w:t>EU</w:t>
            </w:r>
            <w:r w:rsidRPr="00EB0392">
              <w:rPr>
                <w:rFonts w:cs="Arial"/>
                <w:sz w:val="20"/>
                <w:szCs w:val="20"/>
              </w:rPr>
              <w:t xml:space="preserve"> (v nadaljnjem besedilu: država članica) ob sprostitvi trošarinski</w:t>
            </w:r>
            <w:r>
              <w:rPr>
                <w:rFonts w:cs="Arial"/>
                <w:sz w:val="20"/>
                <w:szCs w:val="20"/>
              </w:rPr>
              <w:t>h</w:t>
            </w:r>
            <w:r w:rsidRPr="00EB0392">
              <w:rPr>
                <w:rFonts w:cs="Arial"/>
                <w:sz w:val="20"/>
                <w:szCs w:val="20"/>
              </w:rPr>
              <w:t xml:space="preserve"> izdelkov v porabo. Trošarinski izdelki, ki so alkohol in alkoholne pijače, tobačni izdelki ter energenti in električna energija, so predmet skupne oziroma harmonizirane trošarinske zakonodaje </w:t>
            </w:r>
            <w:r>
              <w:rPr>
                <w:rFonts w:cs="Arial"/>
                <w:sz w:val="20"/>
                <w:szCs w:val="20"/>
              </w:rPr>
              <w:t>EU</w:t>
            </w:r>
            <w:r w:rsidRPr="00EB0392">
              <w:rPr>
                <w:rFonts w:cs="Arial"/>
                <w:sz w:val="20"/>
                <w:szCs w:val="20"/>
              </w:rPr>
              <w:t xml:space="preserve">. Trošarinska zakonodaja </w:t>
            </w:r>
            <w:r>
              <w:rPr>
                <w:rFonts w:cs="Arial"/>
                <w:sz w:val="20"/>
                <w:szCs w:val="20"/>
              </w:rPr>
              <w:t>EU</w:t>
            </w:r>
            <w:r w:rsidRPr="00EB0392">
              <w:rPr>
                <w:rFonts w:cs="Arial"/>
                <w:sz w:val="20"/>
                <w:szCs w:val="20"/>
              </w:rPr>
              <w:t xml:space="preserve"> določa najnižje ravni obdavčitve posameznega trošarinskega izdelka znotraj skupine trošarinskih izdelkov </w:t>
            </w:r>
            <w:r>
              <w:rPr>
                <w:rFonts w:cs="Arial"/>
                <w:sz w:val="20"/>
                <w:szCs w:val="20"/>
              </w:rPr>
              <w:t>ter</w:t>
            </w:r>
            <w:r w:rsidRPr="00EB0392">
              <w:rPr>
                <w:rFonts w:cs="Arial"/>
                <w:sz w:val="20"/>
                <w:szCs w:val="20"/>
              </w:rPr>
              <w:t xml:space="preserve"> postopke in pravila, ki se uporabljajo v vseh državah članicah predvsem glede nastanka obveznosti za obračun in plačilo trošarine za trošarinske izdelke, uvoza trošarinskih izdelkov v </w:t>
            </w:r>
            <w:r>
              <w:rPr>
                <w:rFonts w:cs="Arial"/>
                <w:sz w:val="20"/>
                <w:szCs w:val="20"/>
              </w:rPr>
              <w:t>EU</w:t>
            </w:r>
            <w:r w:rsidRPr="00EB0392">
              <w:rPr>
                <w:rFonts w:cs="Arial"/>
                <w:sz w:val="20"/>
                <w:szCs w:val="20"/>
              </w:rPr>
              <w:t xml:space="preserve"> in izvoza iz </w:t>
            </w:r>
            <w:r>
              <w:rPr>
                <w:rFonts w:cs="Arial"/>
                <w:sz w:val="20"/>
                <w:szCs w:val="20"/>
              </w:rPr>
              <w:t>EU</w:t>
            </w:r>
            <w:r w:rsidRPr="00EB0392">
              <w:rPr>
                <w:rFonts w:cs="Arial"/>
                <w:sz w:val="20"/>
                <w:szCs w:val="20"/>
              </w:rPr>
              <w:t xml:space="preserve">, gibanja trošarinskih izdelkov med državami članicami in znotraj </w:t>
            </w:r>
            <w:r>
              <w:rPr>
                <w:rFonts w:cs="Arial"/>
                <w:sz w:val="20"/>
                <w:szCs w:val="20"/>
              </w:rPr>
              <w:t>njih</w:t>
            </w:r>
            <w:r w:rsidRPr="00EB0392">
              <w:rPr>
                <w:rFonts w:cs="Arial"/>
                <w:sz w:val="20"/>
                <w:szCs w:val="20"/>
              </w:rPr>
              <w:t xml:space="preserve">. Države članice lahko podrobneje določimo in predpišemo nacionalne postopke, ki se nanašajo na trošarinske izdelke, tako da se lahko trošarina v državi članici pobere oziroma vrne ali oprosti, če je to potrebno.   </w:t>
            </w:r>
          </w:p>
          <w:p w14:paraId="66A3296B" w14:textId="77777777" w:rsidR="009D0FB7" w:rsidRPr="00EB0392" w:rsidRDefault="009D0FB7" w:rsidP="00BB4588">
            <w:pPr>
              <w:suppressAutoHyphens/>
              <w:spacing w:line="260" w:lineRule="atLeast"/>
              <w:outlineLvl w:val="3"/>
              <w:rPr>
                <w:rFonts w:cs="Arial"/>
                <w:sz w:val="20"/>
                <w:szCs w:val="20"/>
              </w:rPr>
            </w:pPr>
          </w:p>
          <w:p w14:paraId="1C78E53C"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Za trošarinske izdelke velja visoka stopnja tveganja neplačila davkov in dajatev zaradi več vzrokov:</w:t>
            </w:r>
          </w:p>
          <w:p w14:paraId="64FEEFD5"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xml:space="preserve">− skupni znesek trošarine, drugih davkov in dajatev za nekatere trošarinske izdelke (cigarete, pogonska goriva) </w:t>
            </w:r>
            <w:r>
              <w:rPr>
                <w:rFonts w:cs="Arial"/>
                <w:sz w:val="20"/>
                <w:szCs w:val="20"/>
              </w:rPr>
              <w:t>je</w:t>
            </w:r>
            <w:r w:rsidRPr="00EB0392">
              <w:rPr>
                <w:rFonts w:cs="Arial"/>
                <w:sz w:val="20"/>
                <w:szCs w:val="20"/>
              </w:rPr>
              <w:t xml:space="preserve"> delež v končni ceni, ki je višji od deleža osnovne cene trošarinskega izdelka pred dajatvami</w:t>
            </w:r>
            <w:r>
              <w:rPr>
                <w:rFonts w:cs="Arial"/>
                <w:sz w:val="20"/>
                <w:szCs w:val="20"/>
              </w:rPr>
              <w:t>;</w:t>
            </w:r>
          </w:p>
          <w:p w14:paraId="2343B1B2"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zneski trošarine se med državami članicami občutno razlikujejo, kar udeležence na trgu spodbuja k davčnim utajam z gibanjem trošarinskih izdelkov iz države članice z nižjo obdavčitvijo v državo članico z višjo obdavčitvijo, da se tam prodajo brez plačila trošarine in drugih davkov</w:t>
            </w:r>
            <w:r>
              <w:rPr>
                <w:rFonts w:cs="Arial"/>
                <w:sz w:val="20"/>
                <w:szCs w:val="20"/>
              </w:rPr>
              <w:t>;</w:t>
            </w:r>
            <w:r w:rsidRPr="00EB0392">
              <w:rPr>
                <w:rFonts w:cs="Arial"/>
                <w:sz w:val="20"/>
                <w:szCs w:val="20"/>
              </w:rPr>
              <w:t xml:space="preserve"> </w:t>
            </w:r>
          </w:p>
          <w:p w14:paraId="7704C20B"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trošarina se odmeri in pobira od enega davčnega zavezanca za celotno količino trošarinskih izdelkov v trenutku, ko se ti sprostijo v porabo, s čimer je trošarina podvržena večjim tveganjem za njeno neplačilo v primerjavi z drugimi posrednimi davki</w:t>
            </w:r>
            <w:r>
              <w:rPr>
                <w:rFonts w:cs="Arial"/>
                <w:sz w:val="20"/>
                <w:szCs w:val="20"/>
              </w:rPr>
              <w:t>;</w:t>
            </w:r>
            <w:r w:rsidRPr="00EB0392">
              <w:rPr>
                <w:rFonts w:cs="Arial"/>
                <w:sz w:val="20"/>
                <w:szCs w:val="20"/>
              </w:rPr>
              <w:t xml:space="preserve"> </w:t>
            </w:r>
          </w:p>
          <w:p w14:paraId="0C950BAC"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xml:space="preserve">− za trošarinske izdelke obveznost za obračun in plačilo trošarine nastane v državi članici potrošnje (načelo namembnega kraja); pogosto so ti proizvedeni ali uvoženi v eni državi članici in se dobavijo v drugo državo članico, da bi se tam sprostili v porabo, zaradi česar so potrebni specifični postopki nadzora nad njihovim gibanjem med državami članicami, ki preprečujejo utajo plačila trošarine v državi članici potrošnje. </w:t>
            </w:r>
          </w:p>
          <w:p w14:paraId="4CED79B5" w14:textId="77777777" w:rsidR="009D0FB7" w:rsidRPr="00EB0392" w:rsidRDefault="009D0FB7" w:rsidP="00BB4588">
            <w:pPr>
              <w:suppressAutoHyphens/>
              <w:spacing w:line="260" w:lineRule="atLeast"/>
              <w:outlineLvl w:val="3"/>
              <w:rPr>
                <w:rFonts w:cs="Arial"/>
                <w:sz w:val="20"/>
                <w:szCs w:val="20"/>
              </w:rPr>
            </w:pPr>
          </w:p>
          <w:p w14:paraId="4D6305BF"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Pri vnosu trošarinskih izdelkov iz druge države v Slovenij</w:t>
            </w:r>
            <w:r>
              <w:rPr>
                <w:rFonts w:cs="Arial"/>
                <w:sz w:val="20"/>
                <w:szCs w:val="20"/>
              </w:rPr>
              <w:t>o</w:t>
            </w:r>
            <w:r w:rsidRPr="00EB0392">
              <w:rPr>
                <w:rFonts w:cs="Arial"/>
                <w:sz w:val="20"/>
                <w:szCs w:val="20"/>
              </w:rPr>
              <w:t xml:space="preserve"> ne nastane obveznost plačila trošarine v Sloveniji, če trošarinske izdelke vnese in prevaža fizična oseba za lastno porabo in do količin, predpisanih z zakonom. Pri prodaji na daljavo oziroma nakupu trošarinskih izdelkov fizičnih oseb prek spleta nastane obveznost za obračun in plačilo trošarine v Sloveniji. </w:t>
            </w:r>
          </w:p>
          <w:p w14:paraId="6AE046ED" w14:textId="77777777" w:rsidR="009D0FB7" w:rsidRPr="00EB0392" w:rsidRDefault="009D0FB7" w:rsidP="00BB4588">
            <w:pPr>
              <w:suppressAutoHyphens/>
              <w:spacing w:line="260" w:lineRule="atLeast"/>
              <w:outlineLvl w:val="3"/>
              <w:rPr>
                <w:rFonts w:cs="Arial"/>
                <w:sz w:val="20"/>
                <w:szCs w:val="20"/>
              </w:rPr>
            </w:pPr>
          </w:p>
          <w:p w14:paraId="390DEA6F" w14:textId="77777777" w:rsidR="009D0FB7" w:rsidRPr="00EB0392" w:rsidRDefault="009D0FB7" w:rsidP="00BB4588">
            <w:pPr>
              <w:suppressAutoHyphens/>
              <w:spacing w:line="260" w:lineRule="atLeast"/>
              <w:outlineLvl w:val="3"/>
              <w:rPr>
                <w:rFonts w:cs="Arial"/>
                <w:strike/>
                <w:sz w:val="20"/>
                <w:szCs w:val="20"/>
              </w:rPr>
            </w:pPr>
            <w:r w:rsidRPr="00EB0392">
              <w:rPr>
                <w:rFonts w:cs="Arial"/>
                <w:sz w:val="20"/>
                <w:szCs w:val="20"/>
              </w:rPr>
              <w:lastRenderedPageBreak/>
              <w:t xml:space="preserve">V zadnjih desetletjih smo </w:t>
            </w:r>
            <w:r>
              <w:rPr>
                <w:rFonts w:cs="Arial"/>
                <w:sz w:val="20"/>
                <w:szCs w:val="20"/>
              </w:rPr>
              <w:t xml:space="preserve">po vsem svetu </w:t>
            </w:r>
            <w:r w:rsidRPr="00EB0392">
              <w:rPr>
                <w:rFonts w:cs="Arial"/>
                <w:sz w:val="20"/>
                <w:szCs w:val="20"/>
              </w:rPr>
              <w:t xml:space="preserve">priča nenehnemu naporu za spodbujanje javnega zdravja in zmanjšanje negativnih učinkov rabe tobaka. Že na ravni </w:t>
            </w:r>
            <w:r>
              <w:rPr>
                <w:rFonts w:cs="Arial"/>
                <w:sz w:val="20"/>
                <w:szCs w:val="20"/>
              </w:rPr>
              <w:t>EU</w:t>
            </w:r>
            <w:r w:rsidRPr="00EB0392">
              <w:rPr>
                <w:rFonts w:cs="Arial"/>
                <w:sz w:val="20"/>
                <w:szCs w:val="20"/>
              </w:rPr>
              <w:t xml:space="preserve"> se krepi zavest o negativnih vplivih tobaka na zdravje in vzpostavljajo ukrepi za omejevanje rabe tobaka </w:t>
            </w:r>
            <w:r>
              <w:rPr>
                <w:rFonts w:cs="Arial"/>
                <w:sz w:val="20"/>
                <w:szCs w:val="20"/>
              </w:rPr>
              <w:t xml:space="preserve">ter </w:t>
            </w:r>
            <w:r w:rsidRPr="00EB0392">
              <w:rPr>
                <w:rFonts w:cs="Arial"/>
                <w:sz w:val="20"/>
                <w:szCs w:val="20"/>
              </w:rPr>
              <w:t xml:space="preserve">tobačnih in povezanih izdelkov. Zvišanje obdavčitve tobačnih izdelkov je eden </w:t>
            </w:r>
            <w:r>
              <w:rPr>
                <w:rFonts w:cs="Arial"/>
                <w:sz w:val="20"/>
                <w:szCs w:val="20"/>
              </w:rPr>
              <w:t>od</w:t>
            </w:r>
            <w:r w:rsidRPr="00EB0392">
              <w:rPr>
                <w:rFonts w:cs="Arial"/>
                <w:sz w:val="20"/>
                <w:szCs w:val="20"/>
              </w:rPr>
              <w:t xml:space="preserve"> ukrepov, ki jih vlade ne le v </w:t>
            </w:r>
            <w:r>
              <w:rPr>
                <w:rFonts w:cs="Arial"/>
                <w:sz w:val="20"/>
                <w:szCs w:val="20"/>
              </w:rPr>
              <w:t>EU</w:t>
            </w:r>
            <w:r w:rsidRPr="00EB0392">
              <w:rPr>
                <w:rFonts w:cs="Arial"/>
                <w:sz w:val="20"/>
                <w:szCs w:val="20"/>
              </w:rPr>
              <w:t>, pač pa po vsem svetu uvajajo kot ukrep za zmanjšanje porabe teh škodljivih</w:t>
            </w:r>
            <w:r>
              <w:rPr>
                <w:rFonts w:cs="Arial"/>
                <w:sz w:val="20"/>
                <w:szCs w:val="20"/>
              </w:rPr>
              <w:t xml:space="preserve"> snovi</w:t>
            </w:r>
            <w:r w:rsidRPr="00EB0392">
              <w:rPr>
                <w:rFonts w:cs="Arial"/>
                <w:sz w:val="20"/>
                <w:szCs w:val="20"/>
              </w:rPr>
              <w:t>.</w:t>
            </w:r>
          </w:p>
          <w:p w14:paraId="65E7735F" w14:textId="77777777" w:rsidR="009D0FB7" w:rsidRPr="00EB0392" w:rsidRDefault="009D0FB7" w:rsidP="00BB4588">
            <w:pPr>
              <w:suppressAutoHyphens/>
              <w:spacing w:line="260" w:lineRule="atLeast"/>
              <w:outlineLvl w:val="3"/>
              <w:rPr>
                <w:rFonts w:cs="Arial"/>
                <w:sz w:val="20"/>
                <w:szCs w:val="20"/>
              </w:rPr>
            </w:pPr>
          </w:p>
          <w:p w14:paraId="7B41F58D"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xml:space="preserve">Tudi s slovensko zakonodajo se trošarina na tobačne izdelke nenehno in postopoma </w:t>
            </w:r>
            <w:r>
              <w:rPr>
                <w:rFonts w:cs="Arial"/>
                <w:sz w:val="20"/>
                <w:szCs w:val="20"/>
              </w:rPr>
              <w:t>zvišuje</w:t>
            </w:r>
            <w:r w:rsidRPr="00EB0392">
              <w:rPr>
                <w:rFonts w:cs="Arial"/>
                <w:sz w:val="20"/>
                <w:szCs w:val="20"/>
              </w:rPr>
              <w:t xml:space="preserve">, s čimer se </w:t>
            </w:r>
            <w:r>
              <w:rPr>
                <w:rFonts w:cs="Arial"/>
                <w:sz w:val="20"/>
                <w:szCs w:val="20"/>
              </w:rPr>
              <w:t>sledi</w:t>
            </w:r>
            <w:r w:rsidRPr="00EB0392">
              <w:rPr>
                <w:rFonts w:cs="Arial"/>
                <w:sz w:val="20"/>
                <w:szCs w:val="20"/>
              </w:rPr>
              <w:t xml:space="preserve"> cilj</w:t>
            </w:r>
            <w:r>
              <w:rPr>
                <w:rFonts w:cs="Arial"/>
                <w:sz w:val="20"/>
                <w:szCs w:val="20"/>
              </w:rPr>
              <w:t>em</w:t>
            </w:r>
            <w:r w:rsidRPr="00EB0392">
              <w:rPr>
                <w:rFonts w:cs="Arial"/>
                <w:sz w:val="20"/>
                <w:szCs w:val="20"/>
              </w:rPr>
              <w:t xml:space="preserve">a zmanjšanje privlačnosti kajenja s postopnim dvigom cen tobačnih izdelkov in stabilnost javnofinančnih prihodkov. Izkušnje drugih držav kažejo, da se v primeru </w:t>
            </w:r>
            <w:r>
              <w:rPr>
                <w:rFonts w:cs="Arial"/>
                <w:sz w:val="20"/>
                <w:szCs w:val="20"/>
              </w:rPr>
              <w:t>čez</w:t>
            </w:r>
            <w:r w:rsidRPr="00EB0392">
              <w:rPr>
                <w:rFonts w:cs="Arial"/>
                <w:sz w:val="20"/>
                <w:szCs w:val="20"/>
              </w:rPr>
              <w:t>mernih dvigov trošarine in cene tobačnih izdelkov potrošniki preusmerijo k nakupom tobačnih izdelkov v drugih, predvsem sosednjih državah</w:t>
            </w:r>
            <w:r>
              <w:rPr>
                <w:rFonts w:cs="Arial"/>
                <w:sz w:val="20"/>
                <w:szCs w:val="20"/>
              </w:rPr>
              <w:t>,</w:t>
            </w:r>
            <w:r w:rsidRPr="00EB0392">
              <w:rPr>
                <w:rFonts w:cs="Arial"/>
                <w:sz w:val="20"/>
                <w:szCs w:val="20"/>
              </w:rPr>
              <w:t xml:space="preserve"> kjer so tobačni izdelki cenejši</w:t>
            </w:r>
            <w:r>
              <w:rPr>
                <w:rFonts w:cs="Arial"/>
                <w:sz w:val="20"/>
                <w:szCs w:val="20"/>
              </w:rPr>
              <w:t>,</w:t>
            </w:r>
            <w:r w:rsidRPr="00EB0392">
              <w:rPr>
                <w:rFonts w:cs="Arial"/>
                <w:sz w:val="20"/>
                <w:szCs w:val="20"/>
              </w:rPr>
              <w:t xml:space="preserve"> ter k nelegalni proizvodnji in nakup</w:t>
            </w:r>
            <w:r>
              <w:rPr>
                <w:rFonts w:cs="Arial"/>
                <w:sz w:val="20"/>
                <w:szCs w:val="20"/>
              </w:rPr>
              <w:t>u</w:t>
            </w:r>
            <w:r w:rsidRPr="00EB0392">
              <w:rPr>
                <w:rFonts w:cs="Arial"/>
                <w:sz w:val="20"/>
                <w:szCs w:val="20"/>
              </w:rPr>
              <w:t xml:space="preserve"> tobačnih izdelkov na črnem trgu, kar negativno vpliva na davčne prihodke, ne vpliva pa na zmanjšanje porabe tobačnih izdelkov. </w:t>
            </w:r>
          </w:p>
          <w:p w14:paraId="2C760D99" w14:textId="77777777" w:rsidR="009D0FB7" w:rsidRPr="00EB0392" w:rsidRDefault="009D0FB7" w:rsidP="00BB4588">
            <w:pPr>
              <w:suppressAutoHyphens/>
              <w:spacing w:line="260" w:lineRule="atLeast"/>
              <w:outlineLvl w:val="3"/>
              <w:rPr>
                <w:rFonts w:cs="Arial"/>
                <w:sz w:val="20"/>
                <w:szCs w:val="20"/>
              </w:rPr>
            </w:pPr>
          </w:p>
          <w:p w14:paraId="47F4654C"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Z zviševanjem obdavčitve tobačnih izdelkov se zaznavno povečuje</w:t>
            </w:r>
            <w:r>
              <w:rPr>
                <w:rFonts w:cs="Arial"/>
                <w:sz w:val="20"/>
                <w:szCs w:val="20"/>
              </w:rPr>
              <w:t>ta</w:t>
            </w:r>
            <w:r w:rsidRPr="00EB0392">
              <w:rPr>
                <w:rFonts w:cs="Arial"/>
                <w:sz w:val="20"/>
                <w:szCs w:val="20"/>
              </w:rPr>
              <w:t xml:space="preserve"> nezakonit</w:t>
            </w:r>
            <w:r>
              <w:rPr>
                <w:rFonts w:cs="Arial"/>
                <w:sz w:val="20"/>
                <w:szCs w:val="20"/>
              </w:rPr>
              <w:t>a</w:t>
            </w:r>
            <w:r w:rsidRPr="00EB0392">
              <w:rPr>
                <w:rFonts w:cs="Arial"/>
                <w:sz w:val="20"/>
                <w:szCs w:val="20"/>
              </w:rPr>
              <w:t xml:space="preserve"> proizvodnj</w:t>
            </w:r>
            <w:r>
              <w:rPr>
                <w:rFonts w:cs="Arial"/>
                <w:sz w:val="20"/>
                <w:szCs w:val="20"/>
              </w:rPr>
              <w:t>a</w:t>
            </w:r>
            <w:r w:rsidRPr="00EB0392">
              <w:rPr>
                <w:rFonts w:cs="Arial"/>
                <w:sz w:val="20"/>
                <w:szCs w:val="20"/>
              </w:rPr>
              <w:t xml:space="preserve"> </w:t>
            </w:r>
            <w:r>
              <w:rPr>
                <w:rFonts w:cs="Arial"/>
                <w:sz w:val="20"/>
                <w:szCs w:val="20"/>
              </w:rPr>
              <w:t xml:space="preserve">tobačnih izdelkov </w:t>
            </w:r>
            <w:r w:rsidRPr="00EB0392">
              <w:rPr>
                <w:rFonts w:cs="Arial"/>
                <w:sz w:val="20"/>
                <w:szCs w:val="20"/>
              </w:rPr>
              <w:t>in trgovin</w:t>
            </w:r>
            <w:r>
              <w:rPr>
                <w:rFonts w:cs="Arial"/>
                <w:sz w:val="20"/>
                <w:szCs w:val="20"/>
              </w:rPr>
              <w:t>a</w:t>
            </w:r>
            <w:r w:rsidRPr="00EB0392">
              <w:rPr>
                <w:rFonts w:cs="Arial"/>
                <w:sz w:val="20"/>
                <w:szCs w:val="20"/>
              </w:rPr>
              <w:t xml:space="preserve"> </w:t>
            </w:r>
            <w:r>
              <w:rPr>
                <w:rFonts w:cs="Arial"/>
                <w:sz w:val="20"/>
                <w:szCs w:val="20"/>
              </w:rPr>
              <w:t>z njimi</w:t>
            </w:r>
            <w:r w:rsidRPr="00EB0392">
              <w:rPr>
                <w:rFonts w:cs="Arial"/>
                <w:sz w:val="20"/>
                <w:szCs w:val="20"/>
              </w:rPr>
              <w:t xml:space="preserve">. Nezakonita proizvodnja </w:t>
            </w:r>
            <w:r>
              <w:rPr>
                <w:rFonts w:cs="Arial"/>
                <w:sz w:val="20"/>
                <w:szCs w:val="20"/>
              </w:rPr>
              <w:t xml:space="preserve">tobaka </w:t>
            </w:r>
            <w:r w:rsidRPr="00EB0392">
              <w:rPr>
                <w:rFonts w:cs="Arial"/>
                <w:sz w:val="20"/>
                <w:szCs w:val="20"/>
              </w:rPr>
              <w:t xml:space="preserve">in trgovina </w:t>
            </w:r>
            <w:r>
              <w:rPr>
                <w:rFonts w:cs="Arial"/>
                <w:sz w:val="20"/>
                <w:szCs w:val="20"/>
              </w:rPr>
              <w:t>z njim</w:t>
            </w:r>
            <w:r w:rsidRPr="00EB0392">
              <w:rPr>
                <w:rFonts w:cs="Arial"/>
                <w:sz w:val="20"/>
                <w:szCs w:val="20"/>
              </w:rPr>
              <w:t xml:space="preserve"> resno ogrožata javno zdravje, varnost državljanov in do neke mere nacionalno varnost. Ta kriminalni pojav spodkopava prizadevanja vlad za nadzor </w:t>
            </w:r>
            <w:r>
              <w:rPr>
                <w:rFonts w:cs="Arial"/>
                <w:sz w:val="20"/>
                <w:szCs w:val="20"/>
              </w:rPr>
              <w:t xml:space="preserve">nad tobačnimi izdelki </w:t>
            </w:r>
            <w:r w:rsidRPr="00EB0392">
              <w:rPr>
                <w:rFonts w:cs="Arial"/>
                <w:sz w:val="20"/>
                <w:szCs w:val="20"/>
              </w:rPr>
              <w:t xml:space="preserve">in protikadilske strategije za odvračanje od potrošnje s povečanjem dostopa do tobačnih izdelkov, ki so mladim generacijam ali posameznikom po nižjih cenah na voljo na črnem trgu. Ozaveščenost o nezakoniti trgovini s cigaretami kot praksi, ki jo poganjajo mednarodne kriminalne mreže in </w:t>
            </w:r>
            <w:r>
              <w:rPr>
                <w:rFonts w:cs="Arial"/>
                <w:sz w:val="20"/>
                <w:szCs w:val="20"/>
              </w:rPr>
              <w:t xml:space="preserve">je </w:t>
            </w:r>
            <w:r w:rsidRPr="00EB0392">
              <w:rPr>
                <w:rFonts w:cs="Arial"/>
                <w:sz w:val="20"/>
                <w:szCs w:val="20"/>
              </w:rPr>
              <w:t xml:space="preserve">vir velikih dobičkov, je povezana s priznanjem, da je nezakonita trgovina s tobakom svetovni problem, ki zahteva sodelovanje na svetovni ravni. Države članice so skupaj z Evropsko komisijo dejavne partnerice Okvirne konvencije Svetovne zdravstvene organizacije za nadzor nad tobakom in podpisnice Protokola za odpravo nezakonite trgovine s tobačnimi izdelki, mednarodne pogodbe, namenjene boju proti svetovni nezakoniti trgovini s tobakom. </w:t>
            </w:r>
            <w:r>
              <w:rPr>
                <w:rFonts w:cs="Arial"/>
                <w:sz w:val="20"/>
                <w:szCs w:val="20"/>
              </w:rPr>
              <w:t>Za to</w:t>
            </w:r>
            <w:r w:rsidRPr="00EB0392">
              <w:rPr>
                <w:rFonts w:cs="Arial"/>
                <w:sz w:val="20"/>
                <w:szCs w:val="20"/>
              </w:rPr>
              <w:t xml:space="preserve"> so institucije </w:t>
            </w:r>
            <w:r>
              <w:rPr>
                <w:rFonts w:cs="Arial"/>
                <w:sz w:val="20"/>
                <w:szCs w:val="20"/>
              </w:rPr>
              <w:t>EU</w:t>
            </w:r>
            <w:r w:rsidRPr="00EB0392">
              <w:rPr>
                <w:rFonts w:cs="Arial"/>
                <w:sz w:val="20"/>
                <w:szCs w:val="20"/>
              </w:rPr>
              <w:t xml:space="preserve"> in države članice razvile učinkovite instrumente in mehanizme kazenskega pregona za boj proti nedovoljeni proizvodnji in tihotapljenju tobaka. Eden od najbolj zaskrbljujočih trendov goljufij v preteklih letih je </w:t>
            </w:r>
            <w:r>
              <w:rPr>
                <w:rFonts w:cs="Arial"/>
                <w:sz w:val="20"/>
                <w:szCs w:val="20"/>
              </w:rPr>
              <w:t>vedno večja</w:t>
            </w:r>
            <w:r w:rsidRPr="00EB0392">
              <w:rPr>
                <w:rFonts w:cs="Arial"/>
                <w:sz w:val="20"/>
                <w:szCs w:val="20"/>
              </w:rPr>
              <w:t xml:space="preserve"> razširjenost nezakonite proizvodnje cigaret v </w:t>
            </w:r>
            <w:r>
              <w:rPr>
                <w:rFonts w:cs="Arial"/>
                <w:sz w:val="20"/>
                <w:szCs w:val="20"/>
              </w:rPr>
              <w:t>EU</w:t>
            </w:r>
            <w:r w:rsidRPr="00EB0392">
              <w:rPr>
                <w:rFonts w:cs="Arial"/>
                <w:sz w:val="20"/>
                <w:szCs w:val="20"/>
              </w:rPr>
              <w:t>. Kriminalne združbe, ki organizirajo tako proizvodnjo, so običajno večnacionalne in funkcionalno visoko specializirane. Organizirajo celotno verigo proizvodnje, veleprodaje, prevoza in maloprodaje nezakonito proizveden</w:t>
            </w:r>
            <w:r>
              <w:rPr>
                <w:rFonts w:cs="Arial"/>
                <w:sz w:val="20"/>
                <w:szCs w:val="20"/>
              </w:rPr>
              <w:t>ih</w:t>
            </w:r>
            <w:r w:rsidRPr="00EB0392">
              <w:rPr>
                <w:rFonts w:cs="Arial"/>
                <w:sz w:val="20"/>
                <w:szCs w:val="20"/>
              </w:rPr>
              <w:t xml:space="preserve"> tobačnih izdelkov. Organizirane kriminalne združbe običajno postavijo proizvodne obrate v skladiščih na oddaljenih in odročnih območjih, uporabljajo sodobne varnostne naprave in v obratih izolirajo delavce brez urejenega statusa za bivanje in delo. Proizvodni in skladiščni prostori so pogosto postavljeni v držav</w:t>
            </w:r>
            <w:r>
              <w:rPr>
                <w:rFonts w:cs="Arial"/>
                <w:sz w:val="20"/>
                <w:szCs w:val="20"/>
              </w:rPr>
              <w:t>ah</w:t>
            </w:r>
            <w:r w:rsidRPr="00EB0392">
              <w:rPr>
                <w:rFonts w:cs="Arial"/>
                <w:sz w:val="20"/>
                <w:szCs w:val="20"/>
              </w:rPr>
              <w:t>, ki ni</w:t>
            </w:r>
            <w:r>
              <w:rPr>
                <w:rFonts w:cs="Arial"/>
                <w:sz w:val="20"/>
                <w:szCs w:val="20"/>
              </w:rPr>
              <w:t>so</w:t>
            </w:r>
            <w:r w:rsidRPr="00EB0392">
              <w:rPr>
                <w:rFonts w:cs="Arial"/>
                <w:sz w:val="20"/>
                <w:szCs w:val="20"/>
              </w:rPr>
              <w:t xml:space="preserve"> držav</w:t>
            </w:r>
            <w:r>
              <w:rPr>
                <w:rFonts w:cs="Arial"/>
                <w:sz w:val="20"/>
                <w:szCs w:val="20"/>
              </w:rPr>
              <w:t>e</w:t>
            </w:r>
            <w:r w:rsidRPr="00EB0392">
              <w:rPr>
                <w:rFonts w:cs="Arial"/>
                <w:sz w:val="20"/>
                <w:szCs w:val="20"/>
              </w:rPr>
              <w:t xml:space="preserve"> končne potrošnje, da se zmanjša sum nezakonitih ravnanj. Poleg uporabe rednih obveščevalnih in izvršilnih orodij so ključni za odkrivanje nezakonite proizvodnje in prodaje tobačnih izdelkov spremljanje trgovine s stroji za proizvodnjo tobačnih izdelkov, proizvodnja in gibanje surovin za proizvodnjo tobačnih izdelkov ter gibanje oseb, ki so zaposlene </w:t>
            </w:r>
            <w:r>
              <w:rPr>
                <w:rFonts w:cs="Arial"/>
                <w:sz w:val="20"/>
                <w:szCs w:val="20"/>
              </w:rPr>
              <w:t>v nezakoniti proizvodnji</w:t>
            </w:r>
            <w:r w:rsidRPr="00EB0392">
              <w:rPr>
                <w:rFonts w:cs="Arial"/>
                <w:sz w:val="20"/>
                <w:szCs w:val="20"/>
              </w:rPr>
              <w:t xml:space="preserve"> tobačnih izdelkov ali </w:t>
            </w:r>
            <w:r>
              <w:rPr>
                <w:rFonts w:cs="Arial"/>
                <w:sz w:val="20"/>
                <w:szCs w:val="20"/>
              </w:rPr>
              <w:t xml:space="preserve">jo </w:t>
            </w:r>
            <w:r w:rsidRPr="00EB0392">
              <w:rPr>
                <w:rFonts w:cs="Arial"/>
                <w:sz w:val="20"/>
                <w:szCs w:val="20"/>
              </w:rPr>
              <w:t>organizirajo. Na področju nezakonite trgovine s tobačnimi izdelki je pomembno tudi tihotapljenje poceni originalnih cigaret (nezakonito belih cigaret) iz vzhodnoevropskih držav (</w:t>
            </w:r>
            <w:r>
              <w:rPr>
                <w:rFonts w:cs="Arial"/>
                <w:sz w:val="20"/>
                <w:szCs w:val="20"/>
              </w:rPr>
              <w:t>na primer</w:t>
            </w:r>
            <w:r w:rsidRPr="00EB0392">
              <w:rPr>
                <w:rFonts w:cs="Arial"/>
                <w:sz w:val="20"/>
                <w:szCs w:val="20"/>
              </w:rPr>
              <w:t xml:space="preserve"> Belorusije, Ukrajine, Moldavije, Rusije) in </w:t>
            </w:r>
            <w:r>
              <w:rPr>
                <w:rFonts w:cs="Arial"/>
                <w:sz w:val="20"/>
                <w:szCs w:val="20"/>
              </w:rPr>
              <w:t xml:space="preserve">njihovo </w:t>
            </w:r>
            <w:r w:rsidRPr="00EB0392">
              <w:rPr>
                <w:rFonts w:cs="Arial"/>
                <w:sz w:val="20"/>
                <w:szCs w:val="20"/>
              </w:rPr>
              <w:t>tihotapljenje s tovornimi letali ali v ladijskih zabojnikih z drugih celin v Evropo. Poleg na</w:t>
            </w:r>
            <w:r>
              <w:rPr>
                <w:rFonts w:cs="Arial"/>
                <w:sz w:val="20"/>
                <w:szCs w:val="20"/>
              </w:rPr>
              <w:t>d</w:t>
            </w:r>
            <w:r w:rsidRPr="00EB0392">
              <w:rPr>
                <w:rFonts w:cs="Arial"/>
                <w:sz w:val="20"/>
                <w:szCs w:val="20"/>
              </w:rPr>
              <w:t>zora gibanj</w:t>
            </w:r>
            <w:r>
              <w:rPr>
                <w:rFonts w:cs="Arial"/>
                <w:sz w:val="20"/>
                <w:szCs w:val="20"/>
              </w:rPr>
              <w:t>a</w:t>
            </w:r>
            <w:r w:rsidRPr="00EB0392">
              <w:rPr>
                <w:rFonts w:cs="Arial"/>
                <w:sz w:val="20"/>
                <w:szCs w:val="20"/>
              </w:rPr>
              <w:t xml:space="preserve"> blaga v carinskih postopkih, nadzora kopenskih in morskih meja, uporabe sodobnih nadzornih naprav in tehnologij, kot so skenerji in satelitski nadzorni sistemi, je pomembno določati mehanizme za omejevanje nezakonite proizvodnje </w:t>
            </w:r>
            <w:r>
              <w:rPr>
                <w:rFonts w:cs="Arial"/>
                <w:sz w:val="20"/>
                <w:szCs w:val="20"/>
              </w:rPr>
              <w:t>tobačnih</w:t>
            </w:r>
            <w:r w:rsidRPr="00EB0392">
              <w:rPr>
                <w:rFonts w:cs="Arial"/>
                <w:sz w:val="20"/>
                <w:szCs w:val="20"/>
              </w:rPr>
              <w:t xml:space="preserve"> </w:t>
            </w:r>
            <w:r>
              <w:rPr>
                <w:rFonts w:cs="Arial"/>
                <w:sz w:val="20"/>
                <w:szCs w:val="20"/>
              </w:rPr>
              <w:t>izdelkov</w:t>
            </w:r>
            <w:r w:rsidRPr="00EB0392">
              <w:rPr>
                <w:rFonts w:cs="Arial"/>
                <w:sz w:val="20"/>
                <w:szCs w:val="20"/>
              </w:rPr>
              <w:t xml:space="preserve"> in trgovine </w:t>
            </w:r>
            <w:r>
              <w:rPr>
                <w:rFonts w:cs="Arial"/>
                <w:sz w:val="20"/>
                <w:szCs w:val="20"/>
              </w:rPr>
              <w:t xml:space="preserve">z njimi </w:t>
            </w:r>
            <w:r w:rsidRPr="00EB0392">
              <w:rPr>
                <w:rFonts w:cs="Arial"/>
                <w:sz w:val="20"/>
                <w:szCs w:val="20"/>
              </w:rPr>
              <w:t xml:space="preserve">v vsaki državi, ne le </w:t>
            </w:r>
            <w:r>
              <w:rPr>
                <w:rFonts w:cs="Arial"/>
                <w:sz w:val="20"/>
                <w:szCs w:val="20"/>
              </w:rPr>
              <w:t>v EU,</w:t>
            </w:r>
            <w:r w:rsidRPr="00EB0392">
              <w:rPr>
                <w:rFonts w:cs="Arial"/>
                <w:sz w:val="20"/>
                <w:szCs w:val="20"/>
              </w:rPr>
              <w:t xml:space="preserve"> pač na svetovni ravni. </w:t>
            </w:r>
          </w:p>
          <w:p w14:paraId="05DEEFBA" w14:textId="77777777" w:rsidR="009D0FB7" w:rsidRPr="00EB0392" w:rsidRDefault="009D0FB7" w:rsidP="00BB4588">
            <w:pPr>
              <w:suppressAutoHyphens/>
              <w:spacing w:line="260" w:lineRule="atLeast"/>
              <w:outlineLvl w:val="3"/>
              <w:rPr>
                <w:rFonts w:cs="Arial"/>
                <w:sz w:val="20"/>
                <w:szCs w:val="20"/>
              </w:rPr>
            </w:pPr>
          </w:p>
          <w:p w14:paraId="549F6140" w14:textId="77777777" w:rsidR="009D0FB7" w:rsidRPr="00EB0392" w:rsidRDefault="009D0FB7" w:rsidP="00BB4588">
            <w:pPr>
              <w:suppressAutoHyphens/>
              <w:spacing w:line="260" w:lineRule="atLeast"/>
              <w:outlineLvl w:val="3"/>
              <w:rPr>
                <w:rFonts w:cs="Arial"/>
                <w:sz w:val="20"/>
                <w:szCs w:val="20"/>
              </w:rPr>
            </w:pPr>
            <w:r>
              <w:rPr>
                <w:rFonts w:cs="Arial"/>
                <w:sz w:val="20"/>
                <w:szCs w:val="20"/>
              </w:rPr>
              <w:t xml:space="preserve">Svetovna zdravstvena organizacija </w:t>
            </w:r>
            <w:r w:rsidRPr="00EB0392">
              <w:rPr>
                <w:rFonts w:cs="Arial"/>
                <w:sz w:val="20"/>
                <w:szCs w:val="20"/>
              </w:rPr>
              <w:t xml:space="preserve">je v okviru Okvirne konvencije </w:t>
            </w:r>
            <w:r>
              <w:rPr>
                <w:rFonts w:cs="Arial"/>
                <w:sz w:val="20"/>
                <w:szCs w:val="20"/>
              </w:rPr>
              <w:t>Svetovne zdravstvene organizacije</w:t>
            </w:r>
            <w:r w:rsidRPr="00EB0392">
              <w:rPr>
                <w:rFonts w:cs="Arial"/>
                <w:sz w:val="20"/>
                <w:szCs w:val="20"/>
              </w:rPr>
              <w:t xml:space="preserve"> o nadzoru nad tobakom (FCTC </w:t>
            </w:r>
            <w:r>
              <w:rPr>
                <w:rFonts w:cs="Arial"/>
                <w:sz w:val="20"/>
                <w:szCs w:val="20"/>
              </w:rPr>
              <w:t>–</w:t>
            </w:r>
            <w:r w:rsidRPr="00EB0392">
              <w:rPr>
                <w:rFonts w:cs="Arial"/>
                <w:sz w:val="20"/>
                <w:szCs w:val="20"/>
              </w:rPr>
              <w:t xml:space="preserve"> </w:t>
            </w:r>
            <w:proofErr w:type="spellStart"/>
            <w:r w:rsidRPr="00EB0392">
              <w:rPr>
                <w:rFonts w:cs="Arial"/>
                <w:sz w:val="20"/>
                <w:szCs w:val="20"/>
              </w:rPr>
              <w:t>Framework</w:t>
            </w:r>
            <w:proofErr w:type="spellEnd"/>
            <w:r w:rsidRPr="00EB0392">
              <w:rPr>
                <w:rFonts w:cs="Arial"/>
                <w:sz w:val="20"/>
                <w:szCs w:val="20"/>
              </w:rPr>
              <w:t xml:space="preserve"> </w:t>
            </w:r>
            <w:proofErr w:type="spellStart"/>
            <w:r w:rsidRPr="00EB0392">
              <w:rPr>
                <w:rFonts w:cs="Arial"/>
                <w:sz w:val="20"/>
                <w:szCs w:val="20"/>
              </w:rPr>
              <w:t>Convention</w:t>
            </w:r>
            <w:proofErr w:type="spellEnd"/>
            <w:r w:rsidRPr="00EB0392">
              <w:rPr>
                <w:rFonts w:cs="Arial"/>
                <w:sz w:val="20"/>
                <w:szCs w:val="20"/>
              </w:rPr>
              <w:t xml:space="preserve"> on </w:t>
            </w:r>
            <w:proofErr w:type="spellStart"/>
            <w:r w:rsidRPr="00EB0392">
              <w:rPr>
                <w:rFonts w:cs="Arial"/>
                <w:sz w:val="20"/>
                <w:szCs w:val="20"/>
              </w:rPr>
              <w:t>Tobacco</w:t>
            </w:r>
            <w:proofErr w:type="spellEnd"/>
            <w:r w:rsidRPr="00EB0392">
              <w:rPr>
                <w:rFonts w:cs="Arial"/>
                <w:sz w:val="20"/>
                <w:szCs w:val="20"/>
              </w:rPr>
              <w:t xml:space="preserve"> </w:t>
            </w:r>
            <w:proofErr w:type="spellStart"/>
            <w:r w:rsidRPr="00EB0392">
              <w:rPr>
                <w:rFonts w:cs="Arial"/>
                <w:sz w:val="20"/>
                <w:szCs w:val="20"/>
              </w:rPr>
              <w:t>Control</w:t>
            </w:r>
            <w:proofErr w:type="spellEnd"/>
            <w:r w:rsidRPr="00EB0392">
              <w:rPr>
                <w:rFonts w:cs="Arial"/>
                <w:sz w:val="20"/>
                <w:szCs w:val="20"/>
              </w:rPr>
              <w:t xml:space="preserve">) 12. novembra 2012 sprejela Protokol za odpravo nezakonite trgovine s tobačnimi izdelki. Namen tega protokola je okrepiti in uskladiti ukrepe na </w:t>
            </w:r>
            <w:r>
              <w:rPr>
                <w:rFonts w:cs="Arial"/>
                <w:sz w:val="20"/>
                <w:szCs w:val="20"/>
              </w:rPr>
              <w:t>svetov</w:t>
            </w:r>
            <w:r w:rsidRPr="00EB0392">
              <w:rPr>
                <w:rFonts w:cs="Arial"/>
                <w:sz w:val="20"/>
                <w:szCs w:val="20"/>
              </w:rPr>
              <w:t xml:space="preserve">ni ravni za preprečevanje, nadzorovanje </w:t>
            </w:r>
            <w:r>
              <w:rPr>
                <w:rFonts w:cs="Arial"/>
                <w:sz w:val="20"/>
                <w:szCs w:val="20"/>
              </w:rPr>
              <w:t>in</w:t>
            </w:r>
            <w:r w:rsidRPr="00EB0392">
              <w:rPr>
                <w:rFonts w:cs="Arial"/>
                <w:sz w:val="20"/>
                <w:szCs w:val="20"/>
              </w:rPr>
              <w:t xml:space="preserve"> kaznovanje nezakonite trgovine s tobakom. Glavni cilj protokola je boj proti različnim oblikam nezakonite trgovine s tobakom, kot so ponarejanje, tihotapljenje, ilegalna proizvodnja in distribucija tobačnih izdelkov. Nezakonita trgovina s tobačnimi izdelki negativno vpliva na zdravje</w:t>
            </w:r>
            <w:r>
              <w:rPr>
                <w:rFonts w:cs="Arial"/>
                <w:sz w:val="20"/>
                <w:szCs w:val="20"/>
              </w:rPr>
              <w:t xml:space="preserve"> ljudi</w:t>
            </w:r>
            <w:r w:rsidRPr="00EB0392">
              <w:rPr>
                <w:rFonts w:cs="Arial"/>
                <w:sz w:val="20"/>
                <w:szCs w:val="20"/>
              </w:rPr>
              <w:t xml:space="preserve">, gospodarstvo </w:t>
            </w:r>
            <w:r>
              <w:rPr>
                <w:rFonts w:cs="Arial"/>
                <w:sz w:val="20"/>
                <w:szCs w:val="20"/>
              </w:rPr>
              <w:t>in</w:t>
            </w:r>
            <w:r w:rsidRPr="00EB0392">
              <w:rPr>
                <w:rFonts w:cs="Arial"/>
                <w:sz w:val="20"/>
                <w:szCs w:val="20"/>
              </w:rPr>
              <w:t xml:space="preserve"> učinkovitost javnih politik za nadzor nad tobakom. Ta protokol se osredotoča na krepitev sodelovanja med državami članicami, izmenjavo </w:t>
            </w:r>
            <w:r w:rsidRPr="00EB0392">
              <w:rPr>
                <w:rFonts w:cs="Arial"/>
                <w:sz w:val="20"/>
                <w:szCs w:val="20"/>
              </w:rPr>
              <w:lastRenderedPageBreak/>
              <w:t>informacij, preprečevanje nezakonite trgovine ter vzpostavljanje učinkovitih nadzornih mehanizmov. Protokol za odpravo nezakonite trgovine s tobačnimi izdelki predpisuje več ukrepov, vključno z označevanjem in sledljivostjo tobačnih izdelkov, okrepljenim sodelovanjem med državami pri izmenjavi informacij in obveščanju ter krepitev pravne podlage za boj proti nezakoniti trgovini s tobakom. 62 držav podpisnic protokola, med katerimi je tudi Slovenija, politično podpira izvajanje ukrepov za zmanjšanje nezakonite trgovine s tobačnimi izdelki ter s tem zaščit</w:t>
            </w:r>
            <w:r>
              <w:rPr>
                <w:rFonts w:cs="Arial"/>
                <w:sz w:val="20"/>
                <w:szCs w:val="20"/>
              </w:rPr>
              <w:t>o</w:t>
            </w:r>
            <w:r w:rsidRPr="00EB0392">
              <w:rPr>
                <w:rFonts w:cs="Arial"/>
                <w:sz w:val="20"/>
                <w:szCs w:val="20"/>
              </w:rPr>
              <w:t xml:space="preserve"> javnega zdravja in okolja. 13 držav se je k izvajanju protokola z njegovo ratifikacijo tudi formalno zavezalo. Slovenija protokola še ni ratificirala. </w:t>
            </w:r>
          </w:p>
          <w:p w14:paraId="0162B450" w14:textId="77777777" w:rsidR="009D0FB7" w:rsidRPr="00EB0392" w:rsidRDefault="009D0FB7" w:rsidP="00BB4588">
            <w:pPr>
              <w:suppressAutoHyphens/>
              <w:spacing w:line="260" w:lineRule="atLeast"/>
              <w:outlineLvl w:val="3"/>
              <w:rPr>
                <w:rFonts w:cs="Arial"/>
                <w:sz w:val="20"/>
                <w:szCs w:val="20"/>
              </w:rPr>
            </w:pPr>
          </w:p>
          <w:p w14:paraId="42AC0F4B"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Družba KPMG je v letu 2023 izdala študijo</w:t>
            </w:r>
            <w:r>
              <w:rPr>
                <w:rFonts w:cs="Arial"/>
                <w:sz w:val="20"/>
                <w:szCs w:val="20"/>
              </w:rPr>
              <w:t>,</w:t>
            </w:r>
            <w:r w:rsidRPr="00EB0392">
              <w:rPr>
                <w:rStyle w:val="Sprotnaopomba-sklic"/>
                <w:rFonts w:cs="Arial"/>
                <w:sz w:val="20"/>
                <w:szCs w:val="20"/>
              </w:rPr>
              <w:footnoteReference w:id="2"/>
            </w:r>
            <w:r w:rsidRPr="00EB0392">
              <w:rPr>
                <w:rFonts w:cs="Arial"/>
                <w:sz w:val="20"/>
                <w:szCs w:val="20"/>
              </w:rPr>
              <w:t xml:space="preserve"> v kateri ugotavlja, da poraba cigaret v 27 državah članicah upada. V obdobju od </w:t>
            </w:r>
            <w:r>
              <w:rPr>
                <w:rFonts w:cs="Arial"/>
                <w:sz w:val="20"/>
                <w:szCs w:val="20"/>
              </w:rPr>
              <w:t xml:space="preserve">leta </w:t>
            </w:r>
            <w:r w:rsidRPr="00EB0392">
              <w:rPr>
                <w:rFonts w:cs="Arial"/>
                <w:sz w:val="20"/>
                <w:szCs w:val="20"/>
              </w:rPr>
              <w:t xml:space="preserve">2020 do </w:t>
            </w:r>
            <w:r>
              <w:rPr>
                <w:rFonts w:cs="Arial"/>
                <w:sz w:val="20"/>
                <w:szCs w:val="20"/>
              </w:rPr>
              <w:t xml:space="preserve">leta </w:t>
            </w:r>
            <w:r w:rsidRPr="00EB0392">
              <w:rPr>
                <w:rFonts w:cs="Arial"/>
                <w:sz w:val="20"/>
                <w:szCs w:val="20"/>
              </w:rPr>
              <w:t xml:space="preserve">2021 se je celotna poraba zmanjšala za 0,3 </w:t>
            </w:r>
            <w:r>
              <w:rPr>
                <w:rFonts w:cs="Arial"/>
                <w:sz w:val="20"/>
                <w:szCs w:val="20"/>
              </w:rPr>
              <w:t>odstotka</w:t>
            </w:r>
            <w:r w:rsidRPr="00EB0392">
              <w:rPr>
                <w:rFonts w:cs="Arial"/>
                <w:sz w:val="20"/>
                <w:szCs w:val="20"/>
              </w:rPr>
              <w:t xml:space="preserve"> ali </w:t>
            </w:r>
            <w:r>
              <w:rPr>
                <w:rFonts w:cs="Arial"/>
                <w:sz w:val="20"/>
                <w:szCs w:val="20"/>
              </w:rPr>
              <w:t xml:space="preserve">za </w:t>
            </w:r>
            <w:r w:rsidRPr="00EB0392">
              <w:rPr>
                <w:rFonts w:cs="Arial"/>
                <w:sz w:val="20"/>
                <w:szCs w:val="20"/>
              </w:rPr>
              <w:t xml:space="preserve">1,4 mrd cigaret </w:t>
            </w:r>
            <w:r>
              <w:rPr>
                <w:rFonts w:cs="Arial"/>
                <w:sz w:val="20"/>
                <w:szCs w:val="20"/>
              </w:rPr>
              <w:t>zaradi</w:t>
            </w:r>
            <w:r w:rsidRPr="00EB0392">
              <w:rPr>
                <w:rFonts w:cs="Arial"/>
                <w:sz w:val="20"/>
                <w:szCs w:val="20"/>
              </w:rPr>
              <w:t xml:space="preserve"> manjše porabe v višini 1,3 </w:t>
            </w:r>
            <w:r>
              <w:rPr>
                <w:rFonts w:cs="Arial"/>
                <w:sz w:val="20"/>
                <w:szCs w:val="20"/>
              </w:rPr>
              <w:t>odstotka</w:t>
            </w:r>
            <w:r w:rsidRPr="00EB0392">
              <w:rPr>
                <w:rFonts w:cs="Arial"/>
                <w:sz w:val="20"/>
                <w:szCs w:val="20"/>
              </w:rPr>
              <w:t xml:space="preserve"> in 7</w:t>
            </w:r>
            <w:r>
              <w:rPr>
                <w:rFonts w:cs="Arial"/>
                <w:sz w:val="20"/>
                <w:szCs w:val="20"/>
              </w:rPr>
              <w:t>-odstotnega</w:t>
            </w:r>
            <w:r w:rsidRPr="00EB0392">
              <w:rPr>
                <w:rFonts w:cs="Arial"/>
                <w:sz w:val="20"/>
                <w:szCs w:val="20"/>
              </w:rPr>
              <w:t xml:space="preserve"> povečanja vnosa nakupa legalno in nelegalno proizvedenih cigaret </w:t>
            </w:r>
            <w:r>
              <w:rPr>
                <w:rFonts w:cs="Arial"/>
                <w:sz w:val="20"/>
                <w:szCs w:val="20"/>
              </w:rPr>
              <w:t>zunaj</w:t>
            </w:r>
            <w:r w:rsidRPr="00EB0392">
              <w:rPr>
                <w:rFonts w:cs="Arial"/>
                <w:sz w:val="20"/>
                <w:szCs w:val="20"/>
              </w:rPr>
              <w:t xml:space="preserve"> </w:t>
            </w:r>
            <w:r>
              <w:rPr>
                <w:rFonts w:cs="Arial"/>
                <w:sz w:val="20"/>
                <w:szCs w:val="20"/>
              </w:rPr>
              <w:t>EU</w:t>
            </w:r>
            <w:r w:rsidRPr="00EB0392">
              <w:rPr>
                <w:rFonts w:cs="Arial"/>
                <w:sz w:val="20"/>
                <w:szCs w:val="20"/>
              </w:rPr>
              <w:t xml:space="preserve">. V letu 2022 je v </w:t>
            </w:r>
            <w:r>
              <w:rPr>
                <w:rFonts w:cs="Arial"/>
                <w:sz w:val="20"/>
                <w:szCs w:val="20"/>
              </w:rPr>
              <w:t>EU</w:t>
            </w:r>
            <w:r w:rsidRPr="00EB0392">
              <w:rPr>
                <w:rFonts w:cs="Arial"/>
                <w:sz w:val="20"/>
                <w:szCs w:val="20"/>
              </w:rPr>
              <w:t xml:space="preserve"> poraba pretihotapljenih in ponarejenih cigaret znašala 35,8 mrd cigaret, kar </w:t>
            </w:r>
            <w:r>
              <w:rPr>
                <w:rFonts w:cs="Arial"/>
                <w:sz w:val="20"/>
                <w:szCs w:val="20"/>
              </w:rPr>
              <w:t>je</w:t>
            </w:r>
            <w:r w:rsidRPr="00EB0392">
              <w:rPr>
                <w:rFonts w:cs="Arial"/>
                <w:sz w:val="20"/>
                <w:szCs w:val="20"/>
              </w:rPr>
              <w:t xml:space="preserve"> 8,2</w:t>
            </w:r>
            <w:r>
              <w:rPr>
                <w:rFonts w:cs="Arial"/>
                <w:sz w:val="20"/>
                <w:szCs w:val="20"/>
              </w:rPr>
              <w:t xml:space="preserve"> odstotka</w:t>
            </w:r>
            <w:r w:rsidRPr="00EB0392">
              <w:rPr>
                <w:rFonts w:cs="Arial"/>
                <w:sz w:val="20"/>
                <w:szCs w:val="20"/>
              </w:rPr>
              <w:t xml:space="preserve"> celotne porabe cigaret v </w:t>
            </w:r>
            <w:r>
              <w:rPr>
                <w:rFonts w:cs="Arial"/>
                <w:sz w:val="20"/>
                <w:szCs w:val="20"/>
              </w:rPr>
              <w:t>EU</w:t>
            </w:r>
            <w:r w:rsidRPr="00EB0392">
              <w:rPr>
                <w:rFonts w:cs="Arial"/>
                <w:sz w:val="20"/>
                <w:szCs w:val="20"/>
              </w:rPr>
              <w:t>. Če bi se t</w:t>
            </w:r>
            <w:r>
              <w:rPr>
                <w:rFonts w:cs="Arial"/>
                <w:sz w:val="20"/>
                <w:szCs w:val="20"/>
              </w:rPr>
              <w:t>e</w:t>
            </w:r>
            <w:r w:rsidRPr="00EB0392">
              <w:rPr>
                <w:rFonts w:cs="Arial"/>
                <w:sz w:val="20"/>
                <w:szCs w:val="20"/>
              </w:rPr>
              <w:t xml:space="preserve"> na trgu </w:t>
            </w:r>
            <w:r>
              <w:rPr>
                <w:rFonts w:cs="Arial"/>
                <w:sz w:val="20"/>
                <w:szCs w:val="20"/>
              </w:rPr>
              <w:t>EU</w:t>
            </w:r>
            <w:r w:rsidRPr="00EB0392">
              <w:rPr>
                <w:rFonts w:cs="Arial"/>
                <w:sz w:val="20"/>
                <w:szCs w:val="20"/>
              </w:rPr>
              <w:t xml:space="preserve"> prodal</w:t>
            </w:r>
            <w:r>
              <w:rPr>
                <w:rFonts w:cs="Arial"/>
                <w:sz w:val="20"/>
                <w:szCs w:val="20"/>
              </w:rPr>
              <w:t>e</w:t>
            </w:r>
            <w:r w:rsidRPr="00EB0392">
              <w:rPr>
                <w:rFonts w:cs="Arial"/>
                <w:sz w:val="20"/>
                <w:szCs w:val="20"/>
              </w:rPr>
              <w:t xml:space="preserve"> legalno, bi to </w:t>
            </w:r>
            <w:r>
              <w:rPr>
                <w:rFonts w:cs="Arial"/>
                <w:sz w:val="20"/>
                <w:szCs w:val="20"/>
              </w:rPr>
              <w:t xml:space="preserve">pomenilo </w:t>
            </w:r>
            <w:r w:rsidRPr="00EB0392">
              <w:rPr>
                <w:rFonts w:cs="Arial"/>
                <w:sz w:val="20"/>
                <w:szCs w:val="20"/>
              </w:rPr>
              <w:t xml:space="preserve">za 11,3 mrd </w:t>
            </w:r>
            <w:r>
              <w:rPr>
                <w:rFonts w:cs="Arial"/>
                <w:sz w:val="20"/>
                <w:szCs w:val="20"/>
              </w:rPr>
              <w:t>evrov</w:t>
            </w:r>
            <w:r w:rsidRPr="00EB0392">
              <w:rPr>
                <w:rFonts w:cs="Arial"/>
                <w:sz w:val="20"/>
                <w:szCs w:val="20"/>
              </w:rPr>
              <w:t xml:space="preserve"> davčnih prihodkov. Poraba nezakonito proizvedenih, uvoženih in prodanih cigaret je največja v Franciji, </w:t>
            </w:r>
            <w:r>
              <w:rPr>
                <w:rFonts w:cs="Arial"/>
                <w:sz w:val="20"/>
                <w:szCs w:val="20"/>
              </w:rPr>
              <w:t>kjer obsega</w:t>
            </w:r>
            <w:r w:rsidRPr="00EB0392">
              <w:rPr>
                <w:rFonts w:cs="Arial"/>
                <w:sz w:val="20"/>
                <w:szCs w:val="20"/>
              </w:rPr>
              <w:t xml:space="preserve"> 47</w:t>
            </w:r>
            <w:r>
              <w:rPr>
                <w:rFonts w:cs="Arial"/>
                <w:sz w:val="20"/>
                <w:szCs w:val="20"/>
              </w:rPr>
              <w:t xml:space="preserve"> odstotkov</w:t>
            </w:r>
            <w:r w:rsidRPr="00EB0392">
              <w:rPr>
                <w:rFonts w:cs="Arial"/>
                <w:sz w:val="20"/>
                <w:szCs w:val="20"/>
              </w:rPr>
              <w:t xml:space="preserve"> nezakonite porabe</w:t>
            </w:r>
            <w:r>
              <w:rPr>
                <w:rFonts w:cs="Arial"/>
                <w:sz w:val="20"/>
                <w:szCs w:val="20"/>
              </w:rPr>
              <w:t>.</w:t>
            </w:r>
            <w:r w:rsidRPr="00EB0392">
              <w:rPr>
                <w:rFonts w:cs="Arial"/>
                <w:sz w:val="20"/>
                <w:szCs w:val="20"/>
              </w:rPr>
              <w:t xml:space="preserve"> </w:t>
            </w:r>
            <w:r>
              <w:rPr>
                <w:rFonts w:cs="Arial"/>
                <w:sz w:val="20"/>
                <w:szCs w:val="20"/>
              </w:rPr>
              <w:t>V</w:t>
            </w:r>
            <w:r w:rsidRPr="00EB0392">
              <w:rPr>
                <w:rFonts w:cs="Arial"/>
                <w:sz w:val="20"/>
                <w:szCs w:val="20"/>
              </w:rPr>
              <w:t xml:space="preserve"> večini drugih držav </w:t>
            </w:r>
            <w:r>
              <w:rPr>
                <w:rFonts w:cs="Arial"/>
                <w:sz w:val="20"/>
                <w:szCs w:val="20"/>
              </w:rPr>
              <w:t>članic</w:t>
            </w:r>
            <w:r w:rsidRPr="00EB0392">
              <w:rPr>
                <w:rFonts w:cs="Arial"/>
                <w:sz w:val="20"/>
                <w:szCs w:val="20"/>
              </w:rPr>
              <w:t xml:space="preserve"> se poraba nezakonitih cigaret zmanjšuje. Najnižja poraba nezakonitih cigaret je na Hrvaškem, v Nemčiji, Grčiji, Latviji, Litvi, Luksemburgu, na Poljskem, Portugalskem, v Romunij in Sloveniji. Študija ne omeni, da je v </w:t>
            </w:r>
            <w:r>
              <w:rPr>
                <w:rFonts w:cs="Arial"/>
                <w:sz w:val="20"/>
                <w:szCs w:val="20"/>
              </w:rPr>
              <w:t>navede</w:t>
            </w:r>
            <w:r w:rsidRPr="00EB0392">
              <w:rPr>
                <w:rFonts w:cs="Arial"/>
                <w:sz w:val="20"/>
                <w:szCs w:val="20"/>
              </w:rPr>
              <w:t>nih državah cena cigaret nižja kot v državah</w:t>
            </w:r>
            <w:r>
              <w:rPr>
                <w:rFonts w:cs="Arial"/>
                <w:sz w:val="20"/>
                <w:szCs w:val="20"/>
              </w:rPr>
              <w:t>,</w:t>
            </w:r>
            <w:r w:rsidRPr="00EB0392">
              <w:rPr>
                <w:rFonts w:cs="Arial"/>
                <w:sz w:val="20"/>
                <w:szCs w:val="20"/>
              </w:rPr>
              <w:t xml:space="preserve"> kjer je ugotovljen velik delež porabe nezakonitih cigaret. Nezakonita proizvodnja cigaret v </w:t>
            </w:r>
            <w:r>
              <w:rPr>
                <w:rFonts w:cs="Arial"/>
                <w:sz w:val="20"/>
                <w:szCs w:val="20"/>
              </w:rPr>
              <w:t xml:space="preserve">EU </w:t>
            </w:r>
            <w:r w:rsidRPr="00EB0392">
              <w:rPr>
                <w:rFonts w:cs="Arial"/>
                <w:sz w:val="20"/>
                <w:szCs w:val="20"/>
              </w:rPr>
              <w:t xml:space="preserve">se povečuje, predvsem z namenom dobave v države znotraj </w:t>
            </w:r>
            <w:r>
              <w:rPr>
                <w:rFonts w:cs="Arial"/>
                <w:sz w:val="20"/>
                <w:szCs w:val="20"/>
              </w:rPr>
              <w:t>EU</w:t>
            </w:r>
            <w:r w:rsidRPr="00EB0392">
              <w:rPr>
                <w:rFonts w:cs="Arial"/>
                <w:sz w:val="20"/>
                <w:szCs w:val="20"/>
              </w:rPr>
              <w:t xml:space="preserve">, kjer se omogočajo visok zaslužki, predvsem </w:t>
            </w:r>
            <w:r>
              <w:rPr>
                <w:rFonts w:cs="Arial"/>
                <w:sz w:val="20"/>
                <w:szCs w:val="20"/>
              </w:rPr>
              <w:t>zaradi</w:t>
            </w:r>
            <w:r w:rsidRPr="00EB0392">
              <w:rPr>
                <w:rFonts w:cs="Arial"/>
                <w:sz w:val="20"/>
                <w:szCs w:val="20"/>
              </w:rPr>
              <w:t xml:space="preserve"> prodaje ponarejenih cigaret. </w:t>
            </w:r>
          </w:p>
          <w:p w14:paraId="5DD38CDB" w14:textId="77777777" w:rsidR="009D0FB7" w:rsidRPr="00EB0392" w:rsidRDefault="009D0FB7" w:rsidP="00BB4588">
            <w:pPr>
              <w:suppressAutoHyphens/>
              <w:spacing w:line="260" w:lineRule="atLeast"/>
              <w:outlineLvl w:val="3"/>
              <w:rPr>
                <w:rFonts w:cs="Arial"/>
                <w:sz w:val="20"/>
                <w:szCs w:val="20"/>
              </w:rPr>
            </w:pPr>
          </w:p>
          <w:p w14:paraId="17CFA659"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 xml:space="preserve">Po podatkih KPMG je bilo v Sloveniji v letu 2022 prodanih 3,33 mrd cigaret, od tega v sosednje države 0,78 mrd cigaret. Legalna domača poraba je tako znašala 2,55 mrd cigaret, vnosi iz drugih držav 0,10 mrd cigaret, poraba nezakonito proizvedenih 0,10 mrd cigaret, kar skupaj znaša 2,75 mrd cigaret. Slovenija tako </w:t>
            </w:r>
            <w:r>
              <w:rPr>
                <w:rFonts w:cs="Arial"/>
                <w:sz w:val="20"/>
                <w:szCs w:val="20"/>
              </w:rPr>
              <w:t>dosega</w:t>
            </w:r>
            <w:r w:rsidRPr="00EB0392">
              <w:rPr>
                <w:rFonts w:cs="Arial"/>
                <w:sz w:val="20"/>
                <w:szCs w:val="20"/>
              </w:rPr>
              <w:t xml:space="preserve"> nizko stopnjo porabe nelegalno proizvodnih cigaret, nizko stopnjo čezmejnih vnosov in visoko stopnjo čezmejne prodaje legalno proizvedenih cigaret v druge države </w:t>
            </w:r>
            <w:r>
              <w:rPr>
                <w:rFonts w:cs="Arial"/>
                <w:sz w:val="20"/>
                <w:szCs w:val="20"/>
              </w:rPr>
              <w:t>članic</w:t>
            </w:r>
            <w:r w:rsidRPr="00EB0392">
              <w:rPr>
                <w:rFonts w:cs="Arial"/>
                <w:sz w:val="20"/>
                <w:szCs w:val="20"/>
              </w:rPr>
              <w:t xml:space="preserve">e. </w:t>
            </w:r>
          </w:p>
          <w:p w14:paraId="142D5051" w14:textId="77777777" w:rsidR="009D0FB7" w:rsidRPr="00EB0392" w:rsidRDefault="009D0FB7" w:rsidP="00BB4588">
            <w:pPr>
              <w:suppressAutoHyphens/>
              <w:spacing w:line="260" w:lineRule="atLeast"/>
              <w:outlineLvl w:val="3"/>
              <w:rPr>
                <w:szCs w:val="22"/>
              </w:rPr>
            </w:pPr>
          </w:p>
          <w:p w14:paraId="296EFECE" w14:textId="77777777" w:rsidR="009D0FB7" w:rsidRPr="00EB0392" w:rsidRDefault="009D0FB7" w:rsidP="00BB4588">
            <w:pPr>
              <w:suppressAutoHyphens/>
              <w:spacing w:line="260" w:lineRule="atLeast"/>
              <w:outlineLvl w:val="3"/>
              <w:rPr>
                <w:rFonts w:cs="Arial"/>
                <w:sz w:val="20"/>
                <w:szCs w:val="20"/>
              </w:rPr>
            </w:pPr>
            <w:r w:rsidRPr="00EB0392">
              <w:rPr>
                <w:rFonts w:cs="Arial"/>
                <w:sz w:val="20"/>
                <w:szCs w:val="20"/>
              </w:rPr>
              <w:t>Preglednica 1: Podatki o prodaji in porabi cigaret v Avstriji, Italiji, Nemčiji, na Hrvaškem in v Sloveniji v letu 2022</w:t>
            </w:r>
          </w:p>
          <w:p w14:paraId="2231F456" w14:textId="77777777" w:rsidR="009D0FB7" w:rsidRPr="00EB0392" w:rsidRDefault="009D0FB7" w:rsidP="00BB4588">
            <w:pPr>
              <w:suppressAutoHyphens/>
              <w:spacing w:line="260" w:lineRule="atLeast"/>
              <w:jc w:val="right"/>
              <w:outlineLvl w:val="3"/>
              <w:rPr>
                <w:sz w:val="20"/>
                <w:szCs w:val="20"/>
              </w:rPr>
            </w:pPr>
            <w:r w:rsidRPr="00EB0392">
              <w:rPr>
                <w:sz w:val="20"/>
                <w:szCs w:val="20"/>
              </w:rPr>
              <w:t>v mrd kom</w:t>
            </w:r>
          </w:p>
          <w:tbl>
            <w:tblPr>
              <w:tblStyle w:val="Tabelamrea"/>
              <w:tblW w:w="0" w:type="auto"/>
              <w:tblLayout w:type="fixed"/>
              <w:tblLook w:val="04A0" w:firstRow="1" w:lastRow="0" w:firstColumn="1" w:lastColumn="0" w:noHBand="0" w:noVBand="1"/>
            </w:tblPr>
            <w:tblGrid>
              <w:gridCol w:w="1308"/>
              <w:gridCol w:w="1530"/>
              <w:gridCol w:w="1531"/>
              <w:gridCol w:w="1531"/>
              <w:gridCol w:w="1531"/>
              <w:gridCol w:w="1531"/>
            </w:tblGrid>
            <w:tr w:rsidR="009D0FB7" w:rsidRPr="00EB0392" w14:paraId="3151F473" w14:textId="77777777" w:rsidTr="00BB4588">
              <w:tc>
                <w:tcPr>
                  <w:tcW w:w="1308" w:type="dxa"/>
                </w:tcPr>
                <w:p w14:paraId="7177565D" w14:textId="77777777" w:rsidR="009D0FB7" w:rsidRPr="00EB0392" w:rsidRDefault="009D0FB7" w:rsidP="00BB4588">
                  <w:pPr>
                    <w:suppressAutoHyphens/>
                    <w:spacing w:line="260" w:lineRule="atLeast"/>
                    <w:outlineLvl w:val="3"/>
                    <w:rPr>
                      <w:sz w:val="20"/>
                      <w:szCs w:val="20"/>
                    </w:rPr>
                  </w:pPr>
                  <w:r w:rsidRPr="00EB0392">
                    <w:rPr>
                      <w:sz w:val="20"/>
                      <w:szCs w:val="20"/>
                    </w:rPr>
                    <w:t xml:space="preserve">Država </w:t>
                  </w:r>
                </w:p>
              </w:tc>
              <w:tc>
                <w:tcPr>
                  <w:tcW w:w="1530" w:type="dxa"/>
                </w:tcPr>
                <w:p w14:paraId="0A3926CC" w14:textId="77777777" w:rsidR="009D0FB7" w:rsidRPr="00EB0392" w:rsidRDefault="009D0FB7" w:rsidP="00BB4588">
                  <w:pPr>
                    <w:suppressAutoHyphens/>
                    <w:spacing w:line="260" w:lineRule="atLeast"/>
                    <w:outlineLvl w:val="3"/>
                    <w:rPr>
                      <w:sz w:val="20"/>
                      <w:szCs w:val="20"/>
                    </w:rPr>
                  </w:pPr>
                  <w:r>
                    <w:rPr>
                      <w:sz w:val="20"/>
                      <w:szCs w:val="20"/>
                    </w:rPr>
                    <w:t>P</w:t>
                  </w:r>
                  <w:r w:rsidRPr="00EB0392">
                    <w:rPr>
                      <w:sz w:val="20"/>
                      <w:szCs w:val="20"/>
                    </w:rPr>
                    <w:t xml:space="preserve">rodaja </w:t>
                  </w:r>
                </w:p>
              </w:tc>
              <w:tc>
                <w:tcPr>
                  <w:tcW w:w="1531" w:type="dxa"/>
                </w:tcPr>
                <w:p w14:paraId="4D922112" w14:textId="77777777" w:rsidR="009D0FB7" w:rsidRPr="00EB0392" w:rsidRDefault="009D0FB7" w:rsidP="00BB4588">
                  <w:pPr>
                    <w:suppressAutoHyphens/>
                    <w:spacing w:line="260" w:lineRule="atLeast"/>
                    <w:outlineLvl w:val="3"/>
                    <w:rPr>
                      <w:sz w:val="20"/>
                      <w:szCs w:val="20"/>
                    </w:rPr>
                  </w:pPr>
                  <w:r>
                    <w:rPr>
                      <w:sz w:val="20"/>
                      <w:szCs w:val="20"/>
                    </w:rPr>
                    <w:t>Č</w:t>
                  </w:r>
                  <w:r w:rsidRPr="00EB0392">
                    <w:rPr>
                      <w:sz w:val="20"/>
                      <w:szCs w:val="20"/>
                    </w:rPr>
                    <w:t xml:space="preserve">ezmejna prodaja </w:t>
                  </w:r>
                </w:p>
              </w:tc>
              <w:tc>
                <w:tcPr>
                  <w:tcW w:w="1531" w:type="dxa"/>
                </w:tcPr>
                <w:p w14:paraId="7A0B9BE2" w14:textId="77777777" w:rsidR="009D0FB7" w:rsidRPr="00EB0392" w:rsidRDefault="009D0FB7" w:rsidP="00BB4588">
                  <w:pPr>
                    <w:suppressAutoHyphens/>
                    <w:spacing w:line="260" w:lineRule="atLeast"/>
                    <w:outlineLvl w:val="3"/>
                    <w:rPr>
                      <w:sz w:val="20"/>
                      <w:szCs w:val="20"/>
                    </w:rPr>
                  </w:pPr>
                  <w:r>
                    <w:rPr>
                      <w:sz w:val="20"/>
                      <w:szCs w:val="20"/>
                    </w:rPr>
                    <w:t>P</w:t>
                  </w:r>
                  <w:r w:rsidRPr="00EB0392">
                    <w:rPr>
                      <w:sz w:val="20"/>
                      <w:szCs w:val="20"/>
                    </w:rPr>
                    <w:t>oraba nezakonito proizvedeni</w:t>
                  </w:r>
                  <w:r>
                    <w:rPr>
                      <w:sz w:val="20"/>
                      <w:szCs w:val="20"/>
                    </w:rPr>
                    <w:t>h</w:t>
                  </w:r>
                </w:p>
              </w:tc>
              <w:tc>
                <w:tcPr>
                  <w:tcW w:w="1531" w:type="dxa"/>
                </w:tcPr>
                <w:p w14:paraId="2A681FF8" w14:textId="77777777" w:rsidR="009D0FB7" w:rsidRPr="00EB0392" w:rsidRDefault="009D0FB7" w:rsidP="00BB4588">
                  <w:pPr>
                    <w:suppressAutoHyphens/>
                    <w:spacing w:line="260" w:lineRule="atLeast"/>
                    <w:outlineLvl w:val="3"/>
                    <w:rPr>
                      <w:sz w:val="20"/>
                      <w:szCs w:val="20"/>
                    </w:rPr>
                  </w:pPr>
                  <w:r>
                    <w:rPr>
                      <w:sz w:val="20"/>
                      <w:szCs w:val="20"/>
                    </w:rPr>
                    <w:t>P</w:t>
                  </w:r>
                  <w:r w:rsidRPr="00EB0392">
                    <w:rPr>
                      <w:sz w:val="20"/>
                      <w:szCs w:val="20"/>
                    </w:rPr>
                    <w:t>oraba</w:t>
                  </w:r>
                  <w:r>
                    <w:rPr>
                      <w:sz w:val="20"/>
                      <w:szCs w:val="20"/>
                    </w:rPr>
                    <w:t>,</w:t>
                  </w:r>
                  <w:r w:rsidRPr="00EB0392">
                    <w:rPr>
                      <w:sz w:val="20"/>
                      <w:szCs w:val="20"/>
                    </w:rPr>
                    <w:t xml:space="preserve"> čezmejni vnosi </w:t>
                  </w:r>
                </w:p>
              </w:tc>
              <w:tc>
                <w:tcPr>
                  <w:tcW w:w="1531" w:type="dxa"/>
                </w:tcPr>
                <w:p w14:paraId="779F321A" w14:textId="77777777" w:rsidR="009D0FB7" w:rsidRPr="00EB0392" w:rsidRDefault="009D0FB7" w:rsidP="00BB4588">
                  <w:pPr>
                    <w:suppressAutoHyphens/>
                    <w:spacing w:line="260" w:lineRule="atLeast"/>
                    <w:outlineLvl w:val="3"/>
                    <w:rPr>
                      <w:sz w:val="20"/>
                      <w:szCs w:val="20"/>
                    </w:rPr>
                  </w:pPr>
                  <w:r>
                    <w:rPr>
                      <w:sz w:val="20"/>
                      <w:szCs w:val="20"/>
                    </w:rPr>
                    <w:t>S</w:t>
                  </w:r>
                  <w:r w:rsidRPr="00EB0392">
                    <w:rPr>
                      <w:sz w:val="20"/>
                      <w:szCs w:val="20"/>
                    </w:rPr>
                    <w:t>kupaj poraba</w:t>
                  </w:r>
                </w:p>
              </w:tc>
            </w:tr>
            <w:tr w:rsidR="009D0FB7" w:rsidRPr="00EB0392" w14:paraId="32457CF0" w14:textId="77777777" w:rsidTr="00BB4588">
              <w:tc>
                <w:tcPr>
                  <w:tcW w:w="1308" w:type="dxa"/>
                </w:tcPr>
                <w:p w14:paraId="301BB3EC" w14:textId="77777777" w:rsidR="009D0FB7" w:rsidRPr="00EB0392" w:rsidRDefault="009D0FB7" w:rsidP="00BB4588">
                  <w:pPr>
                    <w:suppressAutoHyphens/>
                    <w:spacing w:line="260" w:lineRule="atLeast"/>
                    <w:outlineLvl w:val="3"/>
                    <w:rPr>
                      <w:sz w:val="20"/>
                      <w:szCs w:val="20"/>
                    </w:rPr>
                  </w:pPr>
                  <w:r w:rsidRPr="00EB0392">
                    <w:rPr>
                      <w:sz w:val="20"/>
                      <w:szCs w:val="20"/>
                    </w:rPr>
                    <w:t xml:space="preserve">Avstrija </w:t>
                  </w:r>
                </w:p>
              </w:tc>
              <w:tc>
                <w:tcPr>
                  <w:tcW w:w="1530" w:type="dxa"/>
                </w:tcPr>
                <w:p w14:paraId="31D23DE6" w14:textId="77777777" w:rsidR="009D0FB7" w:rsidRPr="00EB0392" w:rsidRDefault="009D0FB7" w:rsidP="00BB4588">
                  <w:pPr>
                    <w:suppressAutoHyphens/>
                    <w:spacing w:line="260" w:lineRule="atLeast"/>
                    <w:jc w:val="right"/>
                    <w:outlineLvl w:val="3"/>
                    <w:rPr>
                      <w:sz w:val="20"/>
                      <w:szCs w:val="20"/>
                    </w:rPr>
                  </w:pPr>
                  <w:r w:rsidRPr="00EB0392">
                    <w:rPr>
                      <w:sz w:val="20"/>
                      <w:szCs w:val="20"/>
                    </w:rPr>
                    <w:t>11</w:t>
                  </w:r>
                  <w:r>
                    <w:rPr>
                      <w:sz w:val="20"/>
                      <w:szCs w:val="20"/>
                    </w:rPr>
                    <w:t>,</w:t>
                  </w:r>
                  <w:r w:rsidRPr="00EB0392">
                    <w:rPr>
                      <w:sz w:val="20"/>
                      <w:szCs w:val="20"/>
                    </w:rPr>
                    <w:t>72</w:t>
                  </w:r>
                </w:p>
              </w:tc>
              <w:tc>
                <w:tcPr>
                  <w:tcW w:w="1531" w:type="dxa"/>
                </w:tcPr>
                <w:p w14:paraId="699D803C"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38</w:t>
                  </w:r>
                </w:p>
              </w:tc>
              <w:tc>
                <w:tcPr>
                  <w:tcW w:w="1531" w:type="dxa"/>
                </w:tcPr>
                <w:p w14:paraId="5A4D7C46"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60</w:t>
                  </w:r>
                </w:p>
              </w:tc>
              <w:tc>
                <w:tcPr>
                  <w:tcW w:w="1531" w:type="dxa"/>
                </w:tcPr>
                <w:p w14:paraId="69A57AA5"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78</w:t>
                  </w:r>
                </w:p>
              </w:tc>
              <w:tc>
                <w:tcPr>
                  <w:tcW w:w="1531" w:type="dxa"/>
                </w:tcPr>
                <w:p w14:paraId="0C5EF764" w14:textId="77777777" w:rsidR="009D0FB7" w:rsidRPr="00EB0392" w:rsidRDefault="009D0FB7" w:rsidP="00BB4588">
                  <w:pPr>
                    <w:suppressAutoHyphens/>
                    <w:spacing w:line="260" w:lineRule="atLeast"/>
                    <w:jc w:val="right"/>
                    <w:outlineLvl w:val="3"/>
                    <w:rPr>
                      <w:sz w:val="20"/>
                      <w:szCs w:val="20"/>
                    </w:rPr>
                  </w:pPr>
                  <w:r w:rsidRPr="00EB0392">
                    <w:rPr>
                      <w:sz w:val="20"/>
                      <w:szCs w:val="20"/>
                    </w:rPr>
                    <w:t>12</w:t>
                  </w:r>
                  <w:r>
                    <w:rPr>
                      <w:sz w:val="20"/>
                      <w:szCs w:val="20"/>
                    </w:rPr>
                    <w:t>,</w:t>
                  </w:r>
                  <w:r w:rsidRPr="00EB0392">
                    <w:rPr>
                      <w:sz w:val="20"/>
                      <w:szCs w:val="20"/>
                    </w:rPr>
                    <w:t>72</w:t>
                  </w:r>
                </w:p>
              </w:tc>
            </w:tr>
            <w:tr w:rsidR="009D0FB7" w:rsidRPr="00EB0392" w14:paraId="7DDCD5FF" w14:textId="77777777" w:rsidTr="00BB4588">
              <w:tc>
                <w:tcPr>
                  <w:tcW w:w="1308" w:type="dxa"/>
                </w:tcPr>
                <w:p w14:paraId="2ED6D336" w14:textId="77777777" w:rsidR="009D0FB7" w:rsidRPr="00EB0392" w:rsidRDefault="009D0FB7" w:rsidP="00BB4588">
                  <w:pPr>
                    <w:suppressAutoHyphens/>
                    <w:spacing w:line="260" w:lineRule="atLeast"/>
                    <w:outlineLvl w:val="3"/>
                    <w:rPr>
                      <w:sz w:val="20"/>
                      <w:szCs w:val="20"/>
                    </w:rPr>
                  </w:pPr>
                  <w:r w:rsidRPr="00EB0392">
                    <w:rPr>
                      <w:sz w:val="20"/>
                      <w:szCs w:val="20"/>
                    </w:rPr>
                    <w:t xml:space="preserve">Italija </w:t>
                  </w:r>
                </w:p>
              </w:tc>
              <w:tc>
                <w:tcPr>
                  <w:tcW w:w="1530" w:type="dxa"/>
                </w:tcPr>
                <w:p w14:paraId="02719829" w14:textId="77777777" w:rsidR="009D0FB7" w:rsidRPr="00EB0392" w:rsidRDefault="009D0FB7" w:rsidP="00BB4588">
                  <w:pPr>
                    <w:suppressAutoHyphens/>
                    <w:spacing w:line="260" w:lineRule="atLeast"/>
                    <w:jc w:val="right"/>
                    <w:outlineLvl w:val="3"/>
                    <w:rPr>
                      <w:sz w:val="20"/>
                      <w:szCs w:val="20"/>
                    </w:rPr>
                  </w:pPr>
                  <w:r w:rsidRPr="00EB0392">
                    <w:rPr>
                      <w:sz w:val="20"/>
                      <w:szCs w:val="20"/>
                    </w:rPr>
                    <w:t>60</w:t>
                  </w:r>
                  <w:r>
                    <w:rPr>
                      <w:sz w:val="20"/>
                      <w:szCs w:val="20"/>
                    </w:rPr>
                    <w:t>,</w:t>
                  </w:r>
                  <w:r w:rsidRPr="00EB0392">
                    <w:rPr>
                      <w:sz w:val="20"/>
                      <w:szCs w:val="20"/>
                    </w:rPr>
                    <w:t>22</w:t>
                  </w:r>
                </w:p>
              </w:tc>
              <w:tc>
                <w:tcPr>
                  <w:tcW w:w="1531" w:type="dxa"/>
                </w:tcPr>
                <w:p w14:paraId="5AE712B1"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65</w:t>
                  </w:r>
                </w:p>
              </w:tc>
              <w:tc>
                <w:tcPr>
                  <w:tcW w:w="1531" w:type="dxa"/>
                </w:tcPr>
                <w:p w14:paraId="6DC4FA2D" w14:textId="77777777" w:rsidR="009D0FB7" w:rsidRPr="00EB0392" w:rsidRDefault="009D0FB7" w:rsidP="00BB4588">
                  <w:pPr>
                    <w:suppressAutoHyphens/>
                    <w:spacing w:line="260" w:lineRule="atLeast"/>
                    <w:jc w:val="right"/>
                    <w:outlineLvl w:val="3"/>
                    <w:rPr>
                      <w:sz w:val="20"/>
                      <w:szCs w:val="20"/>
                    </w:rPr>
                  </w:pPr>
                  <w:r w:rsidRPr="00EB0392">
                    <w:rPr>
                      <w:sz w:val="20"/>
                      <w:szCs w:val="20"/>
                    </w:rPr>
                    <w:t>1</w:t>
                  </w:r>
                  <w:r>
                    <w:rPr>
                      <w:sz w:val="20"/>
                      <w:szCs w:val="20"/>
                    </w:rPr>
                    <w:t>,</w:t>
                  </w:r>
                  <w:r w:rsidRPr="00EB0392">
                    <w:rPr>
                      <w:sz w:val="20"/>
                      <w:szCs w:val="20"/>
                    </w:rPr>
                    <w:t>42</w:t>
                  </w:r>
                </w:p>
              </w:tc>
              <w:tc>
                <w:tcPr>
                  <w:tcW w:w="1531" w:type="dxa"/>
                </w:tcPr>
                <w:p w14:paraId="38BE7414"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73</w:t>
                  </w:r>
                </w:p>
              </w:tc>
              <w:tc>
                <w:tcPr>
                  <w:tcW w:w="1531" w:type="dxa"/>
                </w:tcPr>
                <w:p w14:paraId="7D77F41C" w14:textId="77777777" w:rsidR="009D0FB7" w:rsidRPr="00EB0392" w:rsidRDefault="009D0FB7" w:rsidP="00BB4588">
                  <w:pPr>
                    <w:suppressAutoHyphens/>
                    <w:spacing w:line="260" w:lineRule="atLeast"/>
                    <w:jc w:val="right"/>
                    <w:outlineLvl w:val="3"/>
                    <w:rPr>
                      <w:sz w:val="20"/>
                      <w:szCs w:val="20"/>
                    </w:rPr>
                  </w:pPr>
                  <w:r w:rsidRPr="00EB0392">
                    <w:rPr>
                      <w:sz w:val="20"/>
                      <w:szCs w:val="20"/>
                    </w:rPr>
                    <w:t>61</w:t>
                  </w:r>
                  <w:r>
                    <w:rPr>
                      <w:sz w:val="20"/>
                      <w:szCs w:val="20"/>
                    </w:rPr>
                    <w:t>,</w:t>
                  </w:r>
                  <w:r w:rsidRPr="00EB0392">
                    <w:rPr>
                      <w:sz w:val="20"/>
                      <w:szCs w:val="20"/>
                    </w:rPr>
                    <w:t>72</w:t>
                  </w:r>
                </w:p>
              </w:tc>
            </w:tr>
            <w:tr w:rsidR="009D0FB7" w:rsidRPr="00EB0392" w14:paraId="2A76C5E2" w14:textId="77777777" w:rsidTr="00BB4588">
              <w:tc>
                <w:tcPr>
                  <w:tcW w:w="1308" w:type="dxa"/>
                </w:tcPr>
                <w:p w14:paraId="1C0A9359" w14:textId="77777777" w:rsidR="009D0FB7" w:rsidRPr="00EB0392" w:rsidRDefault="009D0FB7" w:rsidP="00BB4588">
                  <w:pPr>
                    <w:suppressAutoHyphens/>
                    <w:spacing w:line="260" w:lineRule="atLeast"/>
                    <w:outlineLvl w:val="3"/>
                    <w:rPr>
                      <w:sz w:val="20"/>
                      <w:szCs w:val="20"/>
                    </w:rPr>
                  </w:pPr>
                  <w:r w:rsidRPr="00EB0392">
                    <w:rPr>
                      <w:sz w:val="20"/>
                      <w:szCs w:val="20"/>
                    </w:rPr>
                    <w:t>Nemčija</w:t>
                  </w:r>
                </w:p>
              </w:tc>
              <w:tc>
                <w:tcPr>
                  <w:tcW w:w="1530" w:type="dxa"/>
                </w:tcPr>
                <w:p w14:paraId="5CC36C9C" w14:textId="77777777" w:rsidR="009D0FB7" w:rsidRPr="00EB0392" w:rsidRDefault="009D0FB7" w:rsidP="00BB4588">
                  <w:pPr>
                    <w:suppressAutoHyphens/>
                    <w:spacing w:line="260" w:lineRule="atLeast"/>
                    <w:jc w:val="right"/>
                    <w:outlineLvl w:val="3"/>
                    <w:rPr>
                      <w:sz w:val="20"/>
                      <w:szCs w:val="20"/>
                    </w:rPr>
                  </w:pPr>
                  <w:r w:rsidRPr="00EB0392">
                    <w:rPr>
                      <w:sz w:val="20"/>
                      <w:szCs w:val="20"/>
                    </w:rPr>
                    <w:t>66</w:t>
                  </w:r>
                  <w:r>
                    <w:rPr>
                      <w:sz w:val="20"/>
                      <w:szCs w:val="20"/>
                    </w:rPr>
                    <w:t>,</w:t>
                  </w:r>
                  <w:r w:rsidRPr="00EB0392">
                    <w:rPr>
                      <w:sz w:val="20"/>
                      <w:szCs w:val="20"/>
                    </w:rPr>
                    <w:t>54</w:t>
                  </w:r>
                </w:p>
              </w:tc>
              <w:tc>
                <w:tcPr>
                  <w:tcW w:w="1531" w:type="dxa"/>
                </w:tcPr>
                <w:p w14:paraId="502A8E1D"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87</w:t>
                  </w:r>
                </w:p>
              </w:tc>
              <w:tc>
                <w:tcPr>
                  <w:tcW w:w="1531" w:type="dxa"/>
                </w:tcPr>
                <w:p w14:paraId="0B9AC887" w14:textId="77777777" w:rsidR="009D0FB7" w:rsidRPr="00EB0392" w:rsidRDefault="009D0FB7" w:rsidP="00BB4588">
                  <w:pPr>
                    <w:suppressAutoHyphens/>
                    <w:spacing w:line="260" w:lineRule="atLeast"/>
                    <w:jc w:val="right"/>
                    <w:outlineLvl w:val="3"/>
                    <w:rPr>
                      <w:sz w:val="20"/>
                      <w:szCs w:val="20"/>
                    </w:rPr>
                  </w:pPr>
                  <w:r w:rsidRPr="00EB0392">
                    <w:rPr>
                      <w:sz w:val="20"/>
                      <w:szCs w:val="20"/>
                    </w:rPr>
                    <w:t>1</w:t>
                  </w:r>
                  <w:r>
                    <w:rPr>
                      <w:sz w:val="20"/>
                      <w:szCs w:val="20"/>
                    </w:rPr>
                    <w:t>,</w:t>
                  </w:r>
                  <w:r w:rsidRPr="00EB0392">
                    <w:rPr>
                      <w:sz w:val="20"/>
                      <w:szCs w:val="20"/>
                    </w:rPr>
                    <w:t>68</w:t>
                  </w:r>
                </w:p>
              </w:tc>
              <w:tc>
                <w:tcPr>
                  <w:tcW w:w="1531" w:type="dxa"/>
                </w:tcPr>
                <w:p w14:paraId="4C0B9C4A" w14:textId="77777777" w:rsidR="009D0FB7" w:rsidRPr="00EB0392" w:rsidRDefault="009D0FB7" w:rsidP="00BB4588">
                  <w:pPr>
                    <w:suppressAutoHyphens/>
                    <w:spacing w:line="260" w:lineRule="atLeast"/>
                    <w:jc w:val="right"/>
                    <w:outlineLvl w:val="3"/>
                    <w:rPr>
                      <w:sz w:val="20"/>
                      <w:szCs w:val="20"/>
                    </w:rPr>
                  </w:pPr>
                  <w:r w:rsidRPr="00EB0392">
                    <w:rPr>
                      <w:sz w:val="20"/>
                      <w:szCs w:val="20"/>
                    </w:rPr>
                    <w:t>9</w:t>
                  </w:r>
                  <w:r>
                    <w:rPr>
                      <w:sz w:val="20"/>
                      <w:szCs w:val="20"/>
                    </w:rPr>
                    <w:t>,</w:t>
                  </w:r>
                  <w:r w:rsidRPr="00EB0392">
                    <w:rPr>
                      <w:sz w:val="20"/>
                      <w:szCs w:val="20"/>
                    </w:rPr>
                    <w:t>36</w:t>
                  </w:r>
                </w:p>
              </w:tc>
              <w:tc>
                <w:tcPr>
                  <w:tcW w:w="1531" w:type="dxa"/>
                </w:tcPr>
                <w:p w14:paraId="74779407" w14:textId="77777777" w:rsidR="009D0FB7" w:rsidRPr="00EB0392" w:rsidRDefault="009D0FB7" w:rsidP="00BB4588">
                  <w:pPr>
                    <w:suppressAutoHyphens/>
                    <w:spacing w:line="260" w:lineRule="atLeast"/>
                    <w:jc w:val="right"/>
                    <w:outlineLvl w:val="3"/>
                    <w:rPr>
                      <w:sz w:val="20"/>
                      <w:szCs w:val="20"/>
                    </w:rPr>
                  </w:pPr>
                  <w:r w:rsidRPr="00EB0392">
                    <w:rPr>
                      <w:sz w:val="20"/>
                      <w:szCs w:val="20"/>
                    </w:rPr>
                    <w:t>76</w:t>
                  </w:r>
                  <w:r>
                    <w:rPr>
                      <w:sz w:val="20"/>
                      <w:szCs w:val="20"/>
                    </w:rPr>
                    <w:t>,</w:t>
                  </w:r>
                  <w:r w:rsidRPr="00EB0392">
                    <w:rPr>
                      <w:sz w:val="20"/>
                      <w:szCs w:val="20"/>
                    </w:rPr>
                    <w:t>71</w:t>
                  </w:r>
                </w:p>
              </w:tc>
            </w:tr>
            <w:tr w:rsidR="009D0FB7" w:rsidRPr="00EB0392" w14:paraId="68E2CC88" w14:textId="77777777" w:rsidTr="00BB4588">
              <w:tc>
                <w:tcPr>
                  <w:tcW w:w="1308" w:type="dxa"/>
                </w:tcPr>
                <w:p w14:paraId="299233F6" w14:textId="77777777" w:rsidR="009D0FB7" w:rsidRPr="00EB0392" w:rsidRDefault="009D0FB7" w:rsidP="00BB4588">
                  <w:pPr>
                    <w:suppressAutoHyphens/>
                    <w:spacing w:line="260" w:lineRule="atLeast"/>
                    <w:outlineLvl w:val="3"/>
                    <w:rPr>
                      <w:sz w:val="20"/>
                      <w:szCs w:val="20"/>
                    </w:rPr>
                  </w:pPr>
                  <w:r w:rsidRPr="00EB0392">
                    <w:rPr>
                      <w:sz w:val="20"/>
                      <w:szCs w:val="20"/>
                    </w:rPr>
                    <w:t xml:space="preserve">Hrvaška </w:t>
                  </w:r>
                </w:p>
              </w:tc>
              <w:tc>
                <w:tcPr>
                  <w:tcW w:w="1530" w:type="dxa"/>
                </w:tcPr>
                <w:p w14:paraId="68E03B6F" w14:textId="77777777" w:rsidR="009D0FB7" w:rsidRPr="00EB0392" w:rsidRDefault="009D0FB7" w:rsidP="00BB4588">
                  <w:pPr>
                    <w:suppressAutoHyphens/>
                    <w:spacing w:line="260" w:lineRule="atLeast"/>
                    <w:jc w:val="right"/>
                    <w:outlineLvl w:val="3"/>
                    <w:rPr>
                      <w:sz w:val="20"/>
                      <w:szCs w:val="20"/>
                    </w:rPr>
                  </w:pPr>
                  <w:r w:rsidRPr="00EB0392">
                    <w:rPr>
                      <w:sz w:val="20"/>
                      <w:szCs w:val="20"/>
                    </w:rPr>
                    <w:t>6</w:t>
                  </w:r>
                  <w:r>
                    <w:rPr>
                      <w:sz w:val="20"/>
                      <w:szCs w:val="20"/>
                    </w:rPr>
                    <w:t>,</w:t>
                  </w:r>
                  <w:r w:rsidRPr="00EB0392">
                    <w:rPr>
                      <w:sz w:val="20"/>
                      <w:szCs w:val="20"/>
                    </w:rPr>
                    <w:t>03</w:t>
                  </w:r>
                </w:p>
              </w:tc>
              <w:tc>
                <w:tcPr>
                  <w:tcW w:w="1531" w:type="dxa"/>
                </w:tcPr>
                <w:p w14:paraId="7D54EDB5"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29</w:t>
                  </w:r>
                </w:p>
              </w:tc>
              <w:tc>
                <w:tcPr>
                  <w:tcW w:w="1531" w:type="dxa"/>
                </w:tcPr>
                <w:p w14:paraId="3E303788"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25</w:t>
                  </w:r>
                </w:p>
              </w:tc>
              <w:tc>
                <w:tcPr>
                  <w:tcW w:w="1531" w:type="dxa"/>
                </w:tcPr>
                <w:p w14:paraId="5ACF4322" w14:textId="77777777" w:rsidR="009D0FB7" w:rsidRPr="00EB0392" w:rsidRDefault="009D0FB7" w:rsidP="00BB4588">
                  <w:pPr>
                    <w:suppressAutoHyphens/>
                    <w:spacing w:line="260" w:lineRule="atLeast"/>
                    <w:jc w:val="right"/>
                    <w:outlineLvl w:val="3"/>
                    <w:rPr>
                      <w:sz w:val="20"/>
                      <w:szCs w:val="20"/>
                    </w:rPr>
                  </w:pPr>
                  <w:r w:rsidRPr="00EB0392">
                    <w:rPr>
                      <w:sz w:val="20"/>
                      <w:szCs w:val="20"/>
                    </w:rPr>
                    <w:t>0</w:t>
                  </w:r>
                  <w:r>
                    <w:rPr>
                      <w:sz w:val="20"/>
                      <w:szCs w:val="20"/>
                    </w:rPr>
                    <w:t>,</w:t>
                  </w:r>
                  <w:r w:rsidRPr="00EB0392">
                    <w:rPr>
                      <w:sz w:val="20"/>
                      <w:szCs w:val="20"/>
                    </w:rPr>
                    <w:t>09</w:t>
                  </w:r>
                </w:p>
              </w:tc>
              <w:tc>
                <w:tcPr>
                  <w:tcW w:w="1531" w:type="dxa"/>
                </w:tcPr>
                <w:p w14:paraId="5C4F4A50" w14:textId="77777777" w:rsidR="009D0FB7" w:rsidRPr="00EB0392" w:rsidRDefault="009D0FB7" w:rsidP="00BB4588">
                  <w:pPr>
                    <w:suppressAutoHyphens/>
                    <w:spacing w:line="260" w:lineRule="atLeast"/>
                    <w:jc w:val="right"/>
                    <w:outlineLvl w:val="3"/>
                    <w:rPr>
                      <w:sz w:val="20"/>
                      <w:szCs w:val="20"/>
                    </w:rPr>
                  </w:pPr>
                  <w:r w:rsidRPr="00EB0392">
                    <w:rPr>
                      <w:sz w:val="20"/>
                      <w:szCs w:val="20"/>
                    </w:rPr>
                    <w:t>6</w:t>
                  </w:r>
                  <w:r>
                    <w:rPr>
                      <w:sz w:val="20"/>
                      <w:szCs w:val="20"/>
                    </w:rPr>
                    <w:t>,</w:t>
                  </w:r>
                  <w:r w:rsidRPr="00EB0392">
                    <w:rPr>
                      <w:sz w:val="20"/>
                      <w:szCs w:val="20"/>
                    </w:rPr>
                    <w:t>08</w:t>
                  </w:r>
                </w:p>
              </w:tc>
            </w:tr>
            <w:tr w:rsidR="009D0FB7" w:rsidRPr="00EB0392" w14:paraId="30239B36" w14:textId="77777777" w:rsidTr="00BB4588">
              <w:tc>
                <w:tcPr>
                  <w:tcW w:w="1308" w:type="dxa"/>
                </w:tcPr>
                <w:p w14:paraId="5FCD65B4" w14:textId="77777777" w:rsidR="009D0FB7" w:rsidRPr="00EB0392" w:rsidRDefault="009D0FB7" w:rsidP="00BB4588">
                  <w:pPr>
                    <w:suppressAutoHyphens/>
                    <w:spacing w:line="260" w:lineRule="atLeast"/>
                    <w:outlineLvl w:val="3"/>
                    <w:rPr>
                      <w:sz w:val="20"/>
                      <w:szCs w:val="20"/>
                    </w:rPr>
                  </w:pPr>
                  <w:r w:rsidRPr="00EB0392">
                    <w:rPr>
                      <w:sz w:val="20"/>
                      <w:szCs w:val="20"/>
                    </w:rPr>
                    <w:t>Slovenija</w:t>
                  </w:r>
                </w:p>
              </w:tc>
              <w:tc>
                <w:tcPr>
                  <w:tcW w:w="1530" w:type="dxa"/>
                </w:tcPr>
                <w:p w14:paraId="65C3A499" w14:textId="77777777" w:rsidR="009D0FB7" w:rsidRPr="00EB0392" w:rsidRDefault="009D0FB7" w:rsidP="00BB4588">
                  <w:pPr>
                    <w:suppressAutoHyphens/>
                    <w:spacing w:line="260" w:lineRule="atLeast"/>
                    <w:jc w:val="right"/>
                    <w:outlineLvl w:val="3"/>
                    <w:rPr>
                      <w:sz w:val="20"/>
                      <w:szCs w:val="20"/>
                    </w:rPr>
                  </w:pPr>
                  <w:r w:rsidRPr="00EB0392">
                    <w:rPr>
                      <w:sz w:val="20"/>
                      <w:szCs w:val="20"/>
                    </w:rPr>
                    <w:t>3,33</w:t>
                  </w:r>
                </w:p>
              </w:tc>
              <w:tc>
                <w:tcPr>
                  <w:tcW w:w="1531" w:type="dxa"/>
                </w:tcPr>
                <w:p w14:paraId="1D8E653D" w14:textId="77777777" w:rsidR="009D0FB7" w:rsidRPr="00EB0392" w:rsidRDefault="009D0FB7" w:rsidP="00BB4588">
                  <w:pPr>
                    <w:suppressAutoHyphens/>
                    <w:spacing w:line="260" w:lineRule="atLeast"/>
                    <w:jc w:val="right"/>
                    <w:outlineLvl w:val="3"/>
                    <w:rPr>
                      <w:sz w:val="20"/>
                      <w:szCs w:val="20"/>
                    </w:rPr>
                  </w:pPr>
                  <w:r w:rsidRPr="00EB0392">
                    <w:rPr>
                      <w:sz w:val="20"/>
                      <w:szCs w:val="20"/>
                    </w:rPr>
                    <w:t>0,10</w:t>
                  </w:r>
                </w:p>
              </w:tc>
              <w:tc>
                <w:tcPr>
                  <w:tcW w:w="1531" w:type="dxa"/>
                </w:tcPr>
                <w:p w14:paraId="7ACE9EF6" w14:textId="77777777" w:rsidR="009D0FB7" w:rsidRPr="00EB0392" w:rsidRDefault="009D0FB7" w:rsidP="00BB4588">
                  <w:pPr>
                    <w:suppressAutoHyphens/>
                    <w:spacing w:line="260" w:lineRule="atLeast"/>
                    <w:jc w:val="right"/>
                    <w:outlineLvl w:val="3"/>
                    <w:rPr>
                      <w:sz w:val="20"/>
                      <w:szCs w:val="20"/>
                    </w:rPr>
                  </w:pPr>
                  <w:r w:rsidRPr="00EB0392">
                    <w:rPr>
                      <w:sz w:val="20"/>
                      <w:szCs w:val="20"/>
                    </w:rPr>
                    <w:t>0,10</w:t>
                  </w:r>
                </w:p>
              </w:tc>
              <w:tc>
                <w:tcPr>
                  <w:tcW w:w="1531" w:type="dxa"/>
                </w:tcPr>
                <w:p w14:paraId="63B54059" w14:textId="77777777" w:rsidR="009D0FB7" w:rsidRPr="00EB0392" w:rsidRDefault="009D0FB7" w:rsidP="00BB4588">
                  <w:pPr>
                    <w:suppressAutoHyphens/>
                    <w:spacing w:line="260" w:lineRule="atLeast"/>
                    <w:jc w:val="right"/>
                    <w:outlineLvl w:val="3"/>
                    <w:rPr>
                      <w:sz w:val="20"/>
                      <w:szCs w:val="20"/>
                    </w:rPr>
                  </w:pPr>
                  <w:r w:rsidRPr="00EB0392">
                    <w:rPr>
                      <w:sz w:val="20"/>
                      <w:szCs w:val="20"/>
                    </w:rPr>
                    <w:t>0,10</w:t>
                  </w:r>
                </w:p>
              </w:tc>
              <w:tc>
                <w:tcPr>
                  <w:tcW w:w="1531" w:type="dxa"/>
                </w:tcPr>
                <w:p w14:paraId="3B726F46" w14:textId="77777777" w:rsidR="009D0FB7" w:rsidRPr="00EB0392" w:rsidRDefault="009D0FB7" w:rsidP="00BB4588">
                  <w:pPr>
                    <w:suppressAutoHyphens/>
                    <w:spacing w:line="260" w:lineRule="atLeast"/>
                    <w:jc w:val="right"/>
                    <w:outlineLvl w:val="3"/>
                    <w:rPr>
                      <w:sz w:val="20"/>
                      <w:szCs w:val="20"/>
                    </w:rPr>
                  </w:pPr>
                  <w:r w:rsidRPr="00EB0392">
                    <w:rPr>
                      <w:sz w:val="20"/>
                      <w:szCs w:val="20"/>
                    </w:rPr>
                    <w:t>2,75</w:t>
                  </w:r>
                </w:p>
              </w:tc>
            </w:tr>
          </w:tbl>
          <w:p w14:paraId="610624BB" w14:textId="77777777" w:rsidR="009D0FB7" w:rsidRPr="00EB0392" w:rsidRDefault="009D0FB7" w:rsidP="00BB4588">
            <w:pPr>
              <w:suppressAutoHyphens/>
              <w:spacing w:line="260" w:lineRule="atLeast"/>
              <w:outlineLvl w:val="3"/>
              <w:rPr>
                <w:sz w:val="20"/>
                <w:szCs w:val="20"/>
              </w:rPr>
            </w:pPr>
            <w:r w:rsidRPr="00EB0392">
              <w:rPr>
                <w:sz w:val="20"/>
                <w:szCs w:val="20"/>
              </w:rPr>
              <w:t>Vir: KPMG</w:t>
            </w:r>
            <w:r>
              <w:rPr>
                <w:sz w:val="20"/>
                <w:szCs w:val="20"/>
              </w:rPr>
              <w:t>.</w:t>
            </w:r>
          </w:p>
          <w:p w14:paraId="43BC0A07" w14:textId="77777777" w:rsidR="009D0FB7" w:rsidRPr="00EB0392" w:rsidRDefault="009D0FB7" w:rsidP="00BB4588">
            <w:pPr>
              <w:suppressAutoHyphens/>
              <w:spacing w:line="260" w:lineRule="atLeast"/>
              <w:outlineLvl w:val="3"/>
              <w:rPr>
                <w:sz w:val="20"/>
                <w:szCs w:val="20"/>
              </w:rPr>
            </w:pPr>
          </w:p>
          <w:p w14:paraId="1FD97E32" w14:textId="77777777" w:rsidR="009D0FB7" w:rsidRPr="00EB0392" w:rsidRDefault="009D0FB7" w:rsidP="00BB4588">
            <w:pPr>
              <w:spacing w:line="260" w:lineRule="atLeast"/>
              <w:ind w:left="24"/>
              <w:rPr>
                <w:sz w:val="20"/>
                <w:szCs w:val="20"/>
              </w:rPr>
            </w:pPr>
            <w:r w:rsidRPr="00EB0392">
              <w:rPr>
                <w:sz w:val="20"/>
                <w:szCs w:val="20"/>
              </w:rPr>
              <w:t xml:space="preserve">V Sloveniji je </w:t>
            </w:r>
            <w:r>
              <w:rPr>
                <w:sz w:val="20"/>
                <w:szCs w:val="20"/>
              </w:rPr>
              <w:t xml:space="preserve">bila </w:t>
            </w:r>
            <w:r w:rsidRPr="00EB0392">
              <w:rPr>
                <w:sz w:val="20"/>
                <w:szCs w:val="20"/>
              </w:rPr>
              <w:t>v preteklih letih zaznana nezakonit</w:t>
            </w:r>
            <w:r>
              <w:rPr>
                <w:sz w:val="20"/>
                <w:szCs w:val="20"/>
              </w:rPr>
              <w:t>a</w:t>
            </w:r>
            <w:r w:rsidRPr="00EB0392">
              <w:rPr>
                <w:sz w:val="20"/>
                <w:szCs w:val="20"/>
              </w:rPr>
              <w:t xml:space="preserve"> proizvodnj</w:t>
            </w:r>
            <w:r>
              <w:rPr>
                <w:sz w:val="20"/>
                <w:szCs w:val="20"/>
              </w:rPr>
              <w:t>a</w:t>
            </w:r>
            <w:r w:rsidRPr="00EB0392">
              <w:rPr>
                <w:sz w:val="20"/>
                <w:szCs w:val="20"/>
              </w:rPr>
              <w:t xml:space="preserve"> tobačnih izdelkov. Finančna uprava R</w:t>
            </w:r>
            <w:r>
              <w:rPr>
                <w:sz w:val="20"/>
                <w:szCs w:val="20"/>
              </w:rPr>
              <w:t xml:space="preserve">epublike </w:t>
            </w:r>
            <w:r w:rsidRPr="00EB0392">
              <w:rPr>
                <w:sz w:val="20"/>
                <w:szCs w:val="20"/>
              </w:rPr>
              <w:t>S</w:t>
            </w:r>
            <w:r>
              <w:rPr>
                <w:sz w:val="20"/>
                <w:szCs w:val="20"/>
              </w:rPr>
              <w:t>lovenije</w:t>
            </w:r>
            <w:r w:rsidRPr="00EB0392">
              <w:rPr>
                <w:sz w:val="20"/>
                <w:szCs w:val="20"/>
              </w:rPr>
              <w:t xml:space="preserve"> (v nadaljnjem besedilu: FURS) zaznava največ primerov nezakonite proizvodnje tobačnih izdelkov </w:t>
            </w:r>
            <w:r>
              <w:rPr>
                <w:sz w:val="20"/>
                <w:szCs w:val="20"/>
              </w:rPr>
              <w:t>pri</w:t>
            </w:r>
            <w:r w:rsidRPr="00EB0392">
              <w:rPr>
                <w:sz w:val="20"/>
                <w:szCs w:val="20"/>
              </w:rPr>
              <w:t xml:space="preserve"> posameznik</w:t>
            </w:r>
            <w:r>
              <w:rPr>
                <w:sz w:val="20"/>
                <w:szCs w:val="20"/>
              </w:rPr>
              <w:t>ih</w:t>
            </w:r>
            <w:r w:rsidRPr="00EB0392">
              <w:rPr>
                <w:sz w:val="20"/>
                <w:szCs w:val="20"/>
              </w:rPr>
              <w:t xml:space="preserve">, ki brez prijave dejavnosti, na črno proizvajajo tobačne izdelke in s svojim ravnanjem kršijo davčno, trošarinsko </w:t>
            </w:r>
            <w:r>
              <w:rPr>
                <w:sz w:val="20"/>
                <w:szCs w:val="20"/>
              </w:rPr>
              <w:t xml:space="preserve">in </w:t>
            </w:r>
            <w:r w:rsidRPr="00EB0392">
              <w:rPr>
                <w:sz w:val="20"/>
                <w:szCs w:val="20"/>
              </w:rPr>
              <w:t xml:space="preserve">delovnopravno zakonodajo. </w:t>
            </w:r>
          </w:p>
          <w:p w14:paraId="75CAFADC" w14:textId="77777777" w:rsidR="009D0FB7" w:rsidRPr="00EB0392" w:rsidRDefault="009D0FB7" w:rsidP="00BB4588">
            <w:pPr>
              <w:spacing w:line="260" w:lineRule="atLeast"/>
              <w:ind w:left="24"/>
              <w:rPr>
                <w:sz w:val="20"/>
                <w:szCs w:val="20"/>
              </w:rPr>
            </w:pPr>
          </w:p>
          <w:p w14:paraId="0706BAB1" w14:textId="77777777" w:rsidR="009D0FB7" w:rsidRPr="00EB0392" w:rsidRDefault="009D0FB7" w:rsidP="00BB4588">
            <w:pPr>
              <w:spacing w:line="260" w:lineRule="atLeast"/>
              <w:ind w:left="24"/>
              <w:rPr>
                <w:sz w:val="20"/>
                <w:szCs w:val="20"/>
              </w:rPr>
            </w:pPr>
            <w:r>
              <w:rPr>
                <w:sz w:val="20"/>
                <w:szCs w:val="20"/>
              </w:rPr>
              <w:t>Z</w:t>
            </w:r>
            <w:r w:rsidRPr="00EB0392">
              <w:rPr>
                <w:rFonts w:cs="Arial"/>
                <w:sz w:val="20"/>
                <w:szCs w:val="20"/>
              </w:rPr>
              <w:t xml:space="preserve"> ZTro-1</w:t>
            </w:r>
            <w:r w:rsidRPr="00EB0392">
              <w:rPr>
                <w:sz w:val="20"/>
                <w:szCs w:val="20"/>
              </w:rPr>
              <w:t xml:space="preserve"> (Uradni list RS</w:t>
            </w:r>
            <w:r>
              <w:rPr>
                <w:sz w:val="20"/>
                <w:szCs w:val="20"/>
              </w:rPr>
              <w:t>,</w:t>
            </w:r>
            <w:r w:rsidRPr="00EB0392">
              <w:rPr>
                <w:sz w:val="20"/>
                <w:szCs w:val="20"/>
              </w:rPr>
              <w:t xml:space="preserve"> št. 47/16) je bil na področju trošarinske zakonodaje za nadzor nad nelegalno proizvodnjo tobačnih izdelkov v letu 2016 uveden nadzor nad tobačnimi listi oziroma nepredelanim tobakom. </w:t>
            </w:r>
            <w:r>
              <w:rPr>
                <w:sz w:val="20"/>
                <w:szCs w:val="20"/>
              </w:rPr>
              <w:t>O</w:t>
            </w:r>
            <w:r w:rsidRPr="00EB0392">
              <w:rPr>
                <w:sz w:val="20"/>
                <w:szCs w:val="20"/>
              </w:rPr>
              <w:t>sebe, ki na ozemlju Slovenije nepredelan</w:t>
            </w:r>
            <w:r>
              <w:rPr>
                <w:sz w:val="20"/>
                <w:szCs w:val="20"/>
              </w:rPr>
              <w:t>i</w:t>
            </w:r>
            <w:r w:rsidRPr="00EB0392">
              <w:rPr>
                <w:sz w:val="20"/>
                <w:szCs w:val="20"/>
              </w:rPr>
              <w:t xml:space="preserve"> tobak skladiščijo, proizvajajo, predelujejo in gibajo, morajo vsako </w:t>
            </w:r>
            <w:r>
              <w:rPr>
                <w:sz w:val="20"/>
                <w:szCs w:val="20"/>
              </w:rPr>
              <w:t>deja</w:t>
            </w:r>
            <w:r w:rsidRPr="00EB0392">
              <w:rPr>
                <w:sz w:val="20"/>
                <w:szCs w:val="20"/>
              </w:rPr>
              <w:t xml:space="preserve">vnost prijaviti davčnemu organu, zagotoviti, da gibanje spremlja komercialni </w:t>
            </w:r>
            <w:r w:rsidRPr="00EB0392">
              <w:rPr>
                <w:sz w:val="20"/>
                <w:szCs w:val="20"/>
              </w:rPr>
              <w:lastRenderedPageBreak/>
              <w:t>dokument</w:t>
            </w:r>
            <w:r>
              <w:rPr>
                <w:sz w:val="20"/>
                <w:szCs w:val="20"/>
              </w:rPr>
              <w:t>,</w:t>
            </w:r>
            <w:r w:rsidRPr="00EB0392">
              <w:rPr>
                <w:sz w:val="20"/>
                <w:szCs w:val="20"/>
              </w:rPr>
              <w:t xml:space="preserve"> in voditi podrobne evidence. </w:t>
            </w:r>
            <w:r>
              <w:rPr>
                <w:sz w:val="20"/>
                <w:szCs w:val="20"/>
              </w:rPr>
              <w:t>Če</w:t>
            </w:r>
            <w:r w:rsidRPr="00EB0392">
              <w:rPr>
                <w:sz w:val="20"/>
                <w:szCs w:val="20"/>
              </w:rPr>
              <w:t xml:space="preserve"> davčni organ ugotovi, da za nepredelan</w:t>
            </w:r>
            <w:r>
              <w:rPr>
                <w:sz w:val="20"/>
                <w:szCs w:val="20"/>
              </w:rPr>
              <w:t>i</w:t>
            </w:r>
            <w:r w:rsidRPr="00EB0392">
              <w:rPr>
                <w:sz w:val="20"/>
                <w:szCs w:val="20"/>
              </w:rPr>
              <w:t xml:space="preserve"> tobak ni bila izpolnjena obveznost prijave oziroma imetnik tobaka ne vodi evidenc, je predpisana samo sankcija globe</w:t>
            </w:r>
            <w:r w:rsidRPr="00EB0392">
              <w:rPr>
                <w:sz w:val="20"/>
                <w:szCs w:val="20"/>
                <w:vertAlign w:val="superscript"/>
              </w:rPr>
              <w:t xml:space="preserve"> </w:t>
            </w:r>
            <w:r w:rsidRPr="00EB0392">
              <w:rPr>
                <w:sz w:val="20"/>
                <w:szCs w:val="20"/>
              </w:rPr>
              <w:t xml:space="preserve">v </w:t>
            </w:r>
            <w:proofErr w:type="spellStart"/>
            <w:r w:rsidRPr="00EB0392">
              <w:rPr>
                <w:sz w:val="20"/>
                <w:szCs w:val="20"/>
              </w:rPr>
              <w:t>prekrškovnem</w:t>
            </w:r>
            <w:proofErr w:type="spellEnd"/>
            <w:r w:rsidRPr="00EB0392">
              <w:rPr>
                <w:sz w:val="20"/>
                <w:szCs w:val="20"/>
              </w:rPr>
              <w:t xml:space="preserve"> postopku, ni pa predpisana stranska sankcija obveznega odvzema nepredelanega tobaka, zato o predlogu odvzema nepredelanega tobaka odloča sodišče. Sodišč</w:t>
            </w:r>
            <w:r>
              <w:rPr>
                <w:sz w:val="20"/>
                <w:szCs w:val="20"/>
              </w:rPr>
              <w:t>e</w:t>
            </w:r>
            <w:r w:rsidRPr="00EB0392">
              <w:rPr>
                <w:sz w:val="20"/>
                <w:szCs w:val="20"/>
              </w:rPr>
              <w:t xml:space="preserve"> kljub dokazom, da so tobačni listi namenjeni za nezakonito proizvodnjo tobačnih izdelkov, v polovici primerov teh ne odvzame in jih vrne storilcu. Tako se že zaseženi tobačni listi še vedno lahko uporabijo v nezakoniti proizvodnji tobačnih izdelkov. </w:t>
            </w:r>
          </w:p>
          <w:p w14:paraId="2834DA04" w14:textId="77777777" w:rsidR="009D0FB7" w:rsidRPr="00EB0392" w:rsidRDefault="009D0FB7" w:rsidP="00BB4588">
            <w:pPr>
              <w:spacing w:line="260" w:lineRule="atLeast"/>
              <w:ind w:left="24"/>
              <w:rPr>
                <w:sz w:val="20"/>
                <w:szCs w:val="20"/>
              </w:rPr>
            </w:pPr>
          </w:p>
          <w:p w14:paraId="0E9C8A65" w14:textId="77777777" w:rsidR="009D0FB7" w:rsidRPr="00EB0392" w:rsidRDefault="009D0FB7" w:rsidP="00BB4588">
            <w:pPr>
              <w:spacing w:line="260" w:lineRule="atLeast"/>
              <w:ind w:left="24"/>
              <w:rPr>
                <w:sz w:val="20"/>
                <w:szCs w:val="20"/>
              </w:rPr>
            </w:pPr>
            <w:r w:rsidRPr="00EB0392">
              <w:rPr>
                <w:sz w:val="20"/>
                <w:szCs w:val="20"/>
              </w:rPr>
              <w:t xml:space="preserve">FURS je v zadnjem obdobju na ozemlju Slovenije večkrat zasegel tobačne liste, za katere </w:t>
            </w:r>
            <w:r>
              <w:rPr>
                <w:sz w:val="20"/>
                <w:szCs w:val="20"/>
              </w:rPr>
              <w:t>dejav</w:t>
            </w:r>
            <w:r w:rsidRPr="00EB0392">
              <w:rPr>
                <w:sz w:val="20"/>
                <w:szCs w:val="20"/>
              </w:rPr>
              <w:t xml:space="preserve">nosti v skladu s trošarinsko zakonodajo niso bile predhodno prijavljene, </w:t>
            </w:r>
            <w:r>
              <w:rPr>
                <w:sz w:val="20"/>
                <w:szCs w:val="20"/>
              </w:rPr>
              <w:t xml:space="preserve">tobačni listi </w:t>
            </w:r>
            <w:r w:rsidRPr="00EB0392">
              <w:rPr>
                <w:sz w:val="20"/>
                <w:szCs w:val="20"/>
              </w:rPr>
              <w:t xml:space="preserve">pa so bili namenjeni nezakoniti proizvodnji drobno rezanega tobaka ali cigaret, za katere ni bila obračunana trošarina. V obdobju od februarja 2021 do septembra 2023 je FURS zasegel 22 tisoč kg tobaka za vodne pipe, 26 tisoč kg drobno rezanega tobaka, 61 tisoč kilogramov tobaka v listih in 10,3 mio cigaret. Ocenjeno bi skupna višina prikrajšane trošarine za zasežene izdelke, če bi se ti prodali na trgu, znašala 12,6 mio </w:t>
            </w:r>
            <w:r>
              <w:rPr>
                <w:sz w:val="20"/>
                <w:szCs w:val="20"/>
              </w:rPr>
              <w:t>evrov</w:t>
            </w:r>
            <w:r w:rsidRPr="00EB0392">
              <w:rPr>
                <w:sz w:val="20"/>
                <w:szCs w:val="20"/>
              </w:rPr>
              <w:t xml:space="preserve">.  </w:t>
            </w:r>
          </w:p>
          <w:p w14:paraId="26760E59" w14:textId="77777777" w:rsidR="009D0FB7" w:rsidRPr="00EB0392" w:rsidRDefault="009D0FB7" w:rsidP="00BB4588">
            <w:pPr>
              <w:spacing w:line="260" w:lineRule="atLeast"/>
              <w:ind w:left="24"/>
              <w:rPr>
                <w:sz w:val="20"/>
                <w:szCs w:val="20"/>
              </w:rPr>
            </w:pPr>
          </w:p>
          <w:p w14:paraId="1A113504" w14:textId="77777777" w:rsidR="009D0FB7" w:rsidRPr="00EB0392" w:rsidRDefault="009D0FB7" w:rsidP="00BB4588">
            <w:pPr>
              <w:spacing w:line="260" w:lineRule="atLeast"/>
              <w:ind w:left="24"/>
              <w:rPr>
                <w:sz w:val="20"/>
                <w:szCs w:val="20"/>
              </w:rPr>
            </w:pPr>
            <w:r w:rsidRPr="00EB0392">
              <w:rPr>
                <w:sz w:val="20"/>
                <w:szCs w:val="20"/>
              </w:rPr>
              <w:t xml:space="preserve">Zaradi strožje zakonodajne ureditve in strožjih sankcij pri zaznanem nezakonitem ravnanju v sosednjih državah se nezakonita proizvodnja tobačnih izdelkov seli v Slovenijo. FURS zaznava, da se nepredelani tobak pripelje v Slovenijo v velikih količinah z navedbo lažnih prejemnikov blaga v tujini in se skladišči v Sloveniji izključno z namenom nezakonite proizvodnje drobno rezanega tobaka in cigaret za prodajo v Sloveniji, predvsem pa za nadaljnjo prodajo v drugih </w:t>
            </w:r>
            <w:r>
              <w:rPr>
                <w:sz w:val="20"/>
                <w:szCs w:val="20"/>
              </w:rPr>
              <w:t xml:space="preserve">državah </w:t>
            </w:r>
            <w:r w:rsidRPr="00EB0392">
              <w:rPr>
                <w:sz w:val="20"/>
                <w:szCs w:val="20"/>
              </w:rPr>
              <w:t xml:space="preserve">članicah. </w:t>
            </w:r>
          </w:p>
          <w:p w14:paraId="212B9546" w14:textId="77777777" w:rsidR="009D0FB7" w:rsidRPr="00EB0392" w:rsidRDefault="009D0FB7" w:rsidP="00BB4588">
            <w:pPr>
              <w:spacing w:line="260" w:lineRule="atLeast"/>
              <w:ind w:left="24"/>
              <w:rPr>
                <w:sz w:val="20"/>
                <w:szCs w:val="20"/>
              </w:rPr>
            </w:pPr>
          </w:p>
          <w:p w14:paraId="200A6876" w14:textId="77777777" w:rsidR="009D0FB7" w:rsidRPr="00EB0392" w:rsidRDefault="009D0FB7" w:rsidP="00BB4588">
            <w:pPr>
              <w:spacing w:line="260" w:lineRule="atLeast"/>
              <w:ind w:left="24"/>
              <w:rPr>
                <w:sz w:val="20"/>
                <w:szCs w:val="20"/>
              </w:rPr>
            </w:pPr>
            <w:r w:rsidRPr="00EB0392">
              <w:rPr>
                <w:sz w:val="20"/>
                <w:szCs w:val="20"/>
              </w:rPr>
              <w:t>Z</w:t>
            </w:r>
            <w:r>
              <w:rPr>
                <w:sz w:val="20"/>
                <w:szCs w:val="20"/>
              </w:rPr>
              <w:t>a</w:t>
            </w:r>
            <w:r w:rsidRPr="00EB0392">
              <w:rPr>
                <w:sz w:val="20"/>
                <w:szCs w:val="20"/>
              </w:rPr>
              <w:t xml:space="preserve"> omejit</w:t>
            </w:r>
            <w:r>
              <w:rPr>
                <w:sz w:val="20"/>
                <w:szCs w:val="20"/>
              </w:rPr>
              <w:t>ev</w:t>
            </w:r>
            <w:r w:rsidRPr="00EB0392">
              <w:rPr>
                <w:sz w:val="20"/>
                <w:szCs w:val="20"/>
              </w:rPr>
              <w:t xml:space="preserve"> nezakonite proizvodnje tobačnih izdelkov v Sloveniji bi bilo </w:t>
            </w:r>
            <w:r>
              <w:rPr>
                <w:sz w:val="20"/>
                <w:szCs w:val="20"/>
              </w:rPr>
              <w:t>treba</w:t>
            </w:r>
            <w:r w:rsidRPr="00EB0392">
              <w:rPr>
                <w:sz w:val="20"/>
                <w:szCs w:val="20"/>
              </w:rPr>
              <w:t xml:space="preserve"> s trošarinsko zakonodajo določiti dodatne omejitve na področju proizvodnje tobačnih izdelkov in skladiščenja, predelave, proizvodnje ter gibanja tobačnih listov oziroma nepredelanega tobaka v Sloveniji. </w:t>
            </w:r>
            <w:r>
              <w:rPr>
                <w:sz w:val="20"/>
                <w:szCs w:val="20"/>
              </w:rPr>
              <w:t>V</w:t>
            </w:r>
            <w:r w:rsidRPr="00EB0392">
              <w:rPr>
                <w:sz w:val="20"/>
                <w:szCs w:val="20"/>
              </w:rPr>
              <w:t xml:space="preserve">zpostaviti </w:t>
            </w:r>
            <w:r>
              <w:rPr>
                <w:sz w:val="20"/>
                <w:szCs w:val="20"/>
              </w:rPr>
              <w:t xml:space="preserve">bi bilo treba </w:t>
            </w:r>
            <w:r w:rsidRPr="00EB0392">
              <w:rPr>
                <w:sz w:val="20"/>
                <w:szCs w:val="20"/>
              </w:rPr>
              <w:t>nadzor nad stroji in opremo, ki se uporabljajo za proizvodnjo tobačnih izdelkov. Namen zaostrovanja ureditve za nepredelan</w:t>
            </w:r>
            <w:r>
              <w:rPr>
                <w:sz w:val="20"/>
                <w:szCs w:val="20"/>
              </w:rPr>
              <w:t>i</w:t>
            </w:r>
            <w:r w:rsidRPr="00EB0392">
              <w:rPr>
                <w:sz w:val="20"/>
                <w:szCs w:val="20"/>
              </w:rPr>
              <w:t xml:space="preserve"> tobak </w:t>
            </w:r>
            <w:r>
              <w:rPr>
                <w:sz w:val="20"/>
                <w:szCs w:val="20"/>
              </w:rPr>
              <w:t xml:space="preserve">je </w:t>
            </w:r>
            <w:r w:rsidRPr="00EB0392">
              <w:rPr>
                <w:sz w:val="20"/>
                <w:szCs w:val="20"/>
              </w:rPr>
              <w:t>preprečevanj</w:t>
            </w:r>
            <w:r>
              <w:rPr>
                <w:sz w:val="20"/>
                <w:szCs w:val="20"/>
              </w:rPr>
              <w:t>e</w:t>
            </w:r>
            <w:r w:rsidRPr="00EB0392">
              <w:rPr>
                <w:sz w:val="20"/>
                <w:szCs w:val="20"/>
              </w:rPr>
              <w:t xml:space="preserve"> nezakonite proizvodnje ter izogibanj</w:t>
            </w:r>
            <w:r>
              <w:rPr>
                <w:sz w:val="20"/>
                <w:szCs w:val="20"/>
              </w:rPr>
              <w:t>a</w:t>
            </w:r>
            <w:r w:rsidRPr="00EB0392">
              <w:rPr>
                <w:sz w:val="20"/>
                <w:szCs w:val="20"/>
              </w:rPr>
              <w:t xml:space="preserve"> plačilu davkov</w:t>
            </w:r>
            <w:r>
              <w:rPr>
                <w:sz w:val="20"/>
                <w:szCs w:val="20"/>
              </w:rPr>
              <w:t>,</w:t>
            </w:r>
            <w:r w:rsidRPr="00EB0392">
              <w:t xml:space="preserve"> </w:t>
            </w:r>
            <w:r w:rsidRPr="00EB0392">
              <w:rPr>
                <w:sz w:val="20"/>
                <w:szCs w:val="20"/>
              </w:rPr>
              <w:t>s tem pa tudi izpolnjevanj</w:t>
            </w:r>
            <w:r>
              <w:rPr>
                <w:sz w:val="20"/>
                <w:szCs w:val="20"/>
              </w:rPr>
              <w:t>e</w:t>
            </w:r>
            <w:r w:rsidRPr="00EB0392">
              <w:rPr>
                <w:sz w:val="20"/>
                <w:szCs w:val="20"/>
              </w:rPr>
              <w:t xml:space="preserve"> zahtev in zavez, določenih v Protokolu za odpravo nezakonite trgovine s tobačnimi izdelki. Z zaostrovanjem nadzora in sankcij za nezakonito proizvedene tobačne izdelke in prepovedjo nezakonite proizvodnje in prodaje s strani posameznikov ščitimo tudi najranljivejše skupine prebivalcev, ki iz različnih razlogov kupujejo tobačne izdelke na črnem trgu.</w:t>
            </w:r>
          </w:p>
          <w:p w14:paraId="4A563C07" w14:textId="77777777" w:rsidR="009D0FB7" w:rsidRPr="00EB0392" w:rsidRDefault="009D0FB7" w:rsidP="00BB4588">
            <w:pPr>
              <w:spacing w:line="260" w:lineRule="atLeast"/>
              <w:ind w:left="24"/>
              <w:rPr>
                <w:sz w:val="20"/>
                <w:szCs w:val="20"/>
              </w:rPr>
            </w:pPr>
          </w:p>
          <w:p w14:paraId="6949A51E" w14:textId="77777777" w:rsidR="009D0FB7" w:rsidRPr="00EB0392" w:rsidRDefault="009D0FB7" w:rsidP="00BB4588">
            <w:pPr>
              <w:spacing w:line="260" w:lineRule="atLeast"/>
              <w:ind w:left="24"/>
              <w:rPr>
                <w:sz w:val="20"/>
                <w:szCs w:val="20"/>
              </w:rPr>
            </w:pPr>
            <w:r w:rsidRPr="00EB0392">
              <w:rPr>
                <w:sz w:val="20"/>
                <w:szCs w:val="20"/>
              </w:rPr>
              <w:t xml:space="preserve">Nezakonita proizvodnja in prodaja v Sloveniji je zaznana tudi na področju </w:t>
            </w:r>
            <w:r>
              <w:rPr>
                <w:sz w:val="20"/>
                <w:szCs w:val="20"/>
              </w:rPr>
              <w:t>tako imenovanih</w:t>
            </w:r>
            <w:r w:rsidRPr="00EB0392">
              <w:rPr>
                <w:sz w:val="20"/>
                <w:szCs w:val="20"/>
              </w:rPr>
              <w:t xml:space="preserve"> mazalnih olj, ki so prav tako od leta 2016 predmet posebnega trošarinskega nadzora. Mazalna olja so goriva, proizvedena </w:t>
            </w:r>
            <w:r>
              <w:rPr>
                <w:sz w:val="20"/>
                <w:szCs w:val="20"/>
              </w:rPr>
              <w:t>tako</w:t>
            </w:r>
            <w:r w:rsidRPr="00EB0392">
              <w:rPr>
                <w:sz w:val="20"/>
                <w:szCs w:val="20"/>
              </w:rPr>
              <w:t xml:space="preserve">, da se zaradi kemijske sestave ne uvrščajo med izdelke, </w:t>
            </w:r>
            <w:r>
              <w:rPr>
                <w:sz w:val="20"/>
                <w:szCs w:val="20"/>
              </w:rPr>
              <w:t xml:space="preserve">ki </w:t>
            </w:r>
            <w:r w:rsidRPr="00EB0392">
              <w:rPr>
                <w:sz w:val="20"/>
                <w:szCs w:val="20"/>
              </w:rPr>
              <w:t xml:space="preserve">so predmet trošarinskega nadzora gibanja v </w:t>
            </w:r>
            <w:r>
              <w:rPr>
                <w:sz w:val="20"/>
                <w:szCs w:val="20"/>
              </w:rPr>
              <w:t>EU</w:t>
            </w:r>
            <w:r w:rsidRPr="00EB0392">
              <w:rPr>
                <w:sz w:val="20"/>
                <w:szCs w:val="20"/>
              </w:rPr>
              <w:t xml:space="preserve">, </w:t>
            </w:r>
            <w:r>
              <w:rPr>
                <w:sz w:val="20"/>
                <w:szCs w:val="20"/>
              </w:rPr>
              <w:t>s</w:t>
            </w:r>
            <w:r w:rsidRPr="00EB0392">
              <w:rPr>
                <w:sz w:val="20"/>
                <w:szCs w:val="20"/>
              </w:rPr>
              <w:t xml:space="preserve"> ciljem</w:t>
            </w:r>
            <w:r>
              <w:rPr>
                <w:sz w:val="20"/>
                <w:szCs w:val="20"/>
              </w:rPr>
              <w:t>,</w:t>
            </w:r>
            <w:r w:rsidRPr="00EB0392">
              <w:rPr>
                <w:sz w:val="20"/>
                <w:szCs w:val="20"/>
              </w:rPr>
              <w:t xml:space="preserve"> da se mazalna olja dobavijo in porabijo brez plačila davkov in dajatev. </w:t>
            </w:r>
          </w:p>
          <w:p w14:paraId="4950622A" w14:textId="77777777" w:rsidR="009D0FB7" w:rsidRPr="00EB0392" w:rsidRDefault="009D0FB7" w:rsidP="00BB4588">
            <w:pPr>
              <w:spacing w:line="260" w:lineRule="atLeast"/>
              <w:ind w:left="24"/>
              <w:rPr>
                <w:sz w:val="20"/>
                <w:szCs w:val="20"/>
              </w:rPr>
            </w:pPr>
            <w:r w:rsidRPr="00EB0392">
              <w:rPr>
                <w:sz w:val="20"/>
                <w:szCs w:val="20"/>
              </w:rPr>
              <w:t>Na trgu mazalnih olj se poleg izdelkov, ki so že predmet posebnega trošarinskega nadzora v Sloveniji</w:t>
            </w:r>
            <w:r>
              <w:rPr>
                <w:sz w:val="20"/>
                <w:szCs w:val="20"/>
              </w:rPr>
              <w:t>,</w:t>
            </w:r>
            <w:r w:rsidRPr="00EB0392">
              <w:rPr>
                <w:sz w:val="20"/>
                <w:szCs w:val="20"/>
              </w:rPr>
              <w:t xml:space="preserve"> pojavljajo novi izdelki, zato bi bilo </w:t>
            </w:r>
            <w:r>
              <w:rPr>
                <w:sz w:val="20"/>
                <w:szCs w:val="20"/>
              </w:rPr>
              <w:t>treba</w:t>
            </w:r>
            <w:r w:rsidRPr="00EB0392">
              <w:rPr>
                <w:sz w:val="20"/>
                <w:szCs w:val="20"/>
              </w:rPr>
              <w:t xml:space="preserve"> razširiti seznam izdelkov, ki jih je </w:t>
            </w:r>
            <w:r>
              <w:rPr>
                <w:sz w:val="20"/>
                <w:szCs w:val="20"/>
              </w:rPr>
              <w:t>treba</w:t>
            </w:r>
            <w:r w:rsidRPr="00EB0392">
              <w:rPr>
                <w:sz w:val="20"/>
                <w:szCs w:val="20"/>
              </w:rPr>
              <w:t xml:space="preserve"> na ozemlju Slovenije nadzirati. V skladu z ZTro-1 so predmet posebnega trošarinskega nadzora obsežna tržna gibanja izdelkov iz tarifnih oznak 2710 19 91, 2710 19 99, 2710 20 90 in 3826 00 90. Za obsežna tržna gibanja se štejejo nepakirani izdelki, ki se prevažajo v zabojnikih, ki so sestavni del prevoznih sredstev, ali v ISO-zabojnikih ali drugih posodah, ki presegajo 210 litrov. </w:t>
            </w:r>
          </w:p>
          <w:p w14:paraId="2BD2BF2C" w14:textId="77777777" w:rsidR="009D0FB7" w:rsidRPr="00EB0392" w:rsidRDefault="009D0FB7" w:rsidP="00BB4588">
            <w:pPr>
              <w:spacing w:line="260" w:lineRule="atLeast"/>
              <w:ind w:left="24"/>
              <w:rPr>
                <w:sz w:val="20"/>
                <w:szCs w:val="20"/>
              </w:rPr>
            </w:pPr>
          </w:p>
          <w:p w14:paraId="4EFCD3A0" w14:textId="77777777" w:rsidR="009D0FB7" w:rsidRPr="00EB0392" w:rsidRDefault="009D0FB7" w:rsidP="00BB4588">
            <w:pPr>
              <w:spacing w:line="260" w:lineRule="atLeast"/>
              <w:ind w:left="24"/>
              <w:rPr>
                <w:sz w:val="20"/>
                <w:szCs w:val="20"/>
              </w:rPr>
            </w:pPr>
            <w:r w:rsidRPr="00EB0392">
              <w:rPr>
                <w:sz w:val="20"/>
                <w:szCs w:val="20"/>
              </w:rPr>
              <w:t xml:space="preserve">Tudi na področju tobačnih izdelkov se na trgu nenehno pojavljajo novi izdelki, ki predstavljajo alternativo klasičnemu kajenju. Poleg tobaka za segrevanje in elektronskih cigaret, katerih poraba v zadnjih letih narašča, so se na trgu </w:t>
            </w:r>
            <w:r>
              <w:rPr>
                <w:sz w:val="20"/>
                <w:szCs w:val="20"/>
              </w:rPr>
              <w:t>EU</w:t>
            </w:r>
            <w:r w:rsidRPr="00EB0392">
              <w:rPr>
                <w:sz w:val="20"/>
                <w:szCs w:val="20"/>
              </w:rPr>
              <w:t xml:space="preserve"> pojavili zvitki</w:t>
            </w:r>
            <w:r>
              <w:rPr>
                <w:sz w:val="20"/>
                <w:szCs w:val="20"/>
              </w:rPr>
              <w:t>,</w:t>
            </w:r>
            <w:r w:rsidRPr="00EB0392">
              <w:rPr>
                <w:sz w:val="20"/>
                <w:szCs w:val="20"/>
              </w:rPr>
              <w:t xml:space="preserve"> izdelani iz zelišč, ki ne vsebujejo tobaka in se po načinu rabe enačijo s tobakom za segrevanje. Za ustrezno obdavčitev novih zeliščnih izdelkov in zagotovitev davčne obravnave, primerljive s podobnimi izdelki, bi bilo </w:t>
            </w:r>
            <w:r>
              <w:rPr>
                <w:sz w:val="20"/>
                <w:szCs w:val="20"/>
              </w:rPr>
              <w:t>treba</w:t>
            </w:r>
            <w:r w:rsidRPr="00EB0392">
              <w:rPr>
                <w:sz w:val="20"/>
                <w:szCs w:val="20"/>
              </w:rPr>
              <w:t xml:space="preserve"> te</w:t>
            </w:r>
            <w:r>
              <w:rPr>
                <w:sz w:val="20"/>
                <w:szCs w:val="20"/>
              </w:rPr>
              <w:t xml:space="preserve"> izdelke</w:t>
            </w:r>
            <w:r w:rsidRPr="00EB0392">
              <w:rPr>
                <w:sz w:val="20"/>
                <w:szCs w:val="20"/>
              </w:rPr>
              <w:t xml:space="preserve"> v trošarinski zakonodaji opredeliti in obdavčiti enako kot tobak za segrevanje.</w:t>
            </w:r>
          </w:p>
          <w:p w14:paraId="544F7664" w14:textId="77777777" w:rsidR="009D0FB7" w:rsidRPr="00EB0392" w:rsidRDefault="009D0FB7" w:rsidP="00BB4588">
            <w:pPr>
              <w:spacing w:line="260" w:lineRule="atLeast"/>
              <w:ind w:left="24"/>
              <w:rPr>
                <w:sz w:val="20"/>
                <w:szCs w:val="20"/>
              </w:rPr>
            </w:pPr>
          </w:p>
          <w:p w14:paraId="077DCF4C" w14:textId="77777777" w:rsidR="009D0FB7" w:rsidRPr="00EB0392" w:rsidRDefault="009D0FB7" w:rsidP="00BB4588">
            <w:pPr>
              <w:spacing w:line="260" w:lineRule="atLeast"/>
              <w:ind w:left="24"/>
              <w:rPr>
                <w:sz w:val="20"/>
                <w:szCs w:val="20"/>
              </w:rPr>
            </w:pPr>
            <w:r w:rsidRPr="00EB0392">
              <w:rPr>
                <w:sz w:val="20"/>
                <w:szCs w:val="20"/>
              </w:rPr>
              <w:t xml:space="preserve">Določbe ZTro-1, ki urejajo vračilo trošarine za energente za industrijsko-komercialni namen, komercialni prevoz in oprostitev plačila trošarine za energetsko intenzivna podjetja, bi bilo </w:t>
            </w:r>
            <w:r>
              <w:rPr>
                <w:sz w:val="20"/>
                <w:szCs w:val="20"/>
              </w:rPr>
              <w:t>treba</w:t>
            </w:r>
            <w:r w:rsidRPr="00EB0392">
              <w:rPr>
                <w:sz w:val="20"/>
                <w:szCs w:val="20"/>
              </w:rPr>
              <w:t xml:space="preserve"> dopolniti s pogoji za vračilo oziroma oprostitev, ki so pre</w:t>
            </w:r>
            <w:r>
              <w:rPr>
                <w:sz w:val="20"/>
                <w:szCs w:val="20"/>
              </w:rPr>
              <w:t>d</w:t>
            </w:r>
            <w:r w:rsidRPr="00EB0392">
              <w:rPr>
                <w:sz w:val="20"/>
                <w:szCs w:val="20"/>
              </w:rPr>
              <w:t xml:space="preserve">pisani v podzakonskih predpisih.  </w:t>
            </w:r>
          </w:p>
          <w:p w14:paraId="0086387B" w14:textId="77777777" w:rsidR="009D0FB7" w:rsidRPr="00EB0392" w:rsidRDefault="009D0FB7" w:rsidP="00BB4588">
            <w:pPr>
              <w:spacing w:line="260" w:lineRule="atLeast"/>
              <w:ind w:left="24"/>
              <w:rPr>
                <w:sz w:val="20"/>
                <w:szCs w:val="20"/>
              </w:rPr>
            </w:pPr>
            <w:r w:rsidRPr="00EB0392">
              <w:rPr>
                <w:sz w:val="20"/>
                <w:szCs w:val="20"/>
              </w:rPr>
              <w:lastRenderedPageBreak/>
              <w:t xml:space="preserve"> </w:t>
            </w:r>
          </w:p>
          <w:p w14:paraId="38317E0E" w14:textId="77777777" w:rsidR="009D0FB7" w:rsidRPr="00EB0392" w:rsidRDefault="009D0FB7" w:rsidP="00BB4588">
            <w:pPr>
              <w:spacing w:line="260" w:lineRule="atLeast"/>
              <w:rPr>
                <w:sz w:val="20"/>
                <w:szCs w:val="20"/>
              </w:rPr>
            </w:pPr>
            <w:r w:rsidRPr="00EB0392">
              <w:rPr>
                <w:sz w:val="20"/>
                <w:szCs w:val="20"/>
              </w:rPr>
              <w:t xml:space="preserve">V zvezi s pogoji za oprostitev trošarine za energetsko intenzivna podjetja bi bilo </w:t>
            </w:r>
            <w:r>
              <w:rPr>
                <w:sz w:val="20"/>
                <w:szCs w:val="20"/>
              </w:rPr>
              <w:t>treba</w:t>
            </w:r>
            <w:r w:rsidRPr="00EB0392">
              <w:rPr>
                <w:sz w:val="20"/>
                <w:szCs w:val="20"/>
              </w:rPr>
              <w:t xml:space="preserve"> določiti dodatne pogoje za upravičenost do oprostitve. Slovenija se je z Nacionalnim energetskim podnebnim načrtom (v nadaljnjem besedilu: NEPN)</w:t>
            </w:r>
            <w:r w:rsidRPr="00EB0392">
              <w:rPr>
                <w:sz w:val="20"/>
                <w:szCs w:val="20"/>
                <w:vertAlign w:val="superscript"/>
              </w:rPr>
              <w:footnoteReference w:id="3"/>
            </w:r>
            <w:r w:rsidRPr="00EB0392">
              <w:rPr>
                <w:sz w:val="20"/>
                <w:szCs w:val="20"/>
              </w:rPr>
              <w:t xml:space="preserve"> zavezala k postopnemu zmanjševanju </w:t>
            </w:r>
            <w:r>
              <w:rPr>
                <w:sz w:val="20"/>
                <w:szCs w:val="20"/>
              </w:rPr>
              <w:t xml:space="preserve">uporabe fosilnih goriv </w:t>
            </w:r>
            <w:r w:rsidRPr="00EB0392">
              <w:rPr>
                <w:sz w:val="20"/>
                <w:szCs w:val="20"/>
              </w:rPr>
              <w:t>in ukinitvi spodbud</w:t>
            </w:r>
            <w:r>
              <w:rPr>
                <w:sz w:val="20"/>
                <w:szCs w:val="20"/>
              </w:rPr>
              <w:t xml:space="preserve"> za njihovo uporabo</w:t>
            </w:r>
            <w:r w:rsidRPr="00EB0392">
              <w:rPr>
                <w:sz w:val="20"/>
                <w:szCs w:val="20"/>
              </w:rPr>
              <w:t xml:space="preserve">. Za uresničitev ukrepa pri rabi energentov v industriji bi bilo </w:t>
            </w:r>
            <w:r>
              <w:rPr>
                <w:sz w:val="20"/>
                <w:szCs w:val="20"/>
              </w:rPr>
              <w:t>treba</w:t>
            </w:r>
            <w:r w:rsidRPr="00EB0392">
              <w:rPr>
                <w:sz w:val="20"/>
                <w:szCs w:val="20"/>
              </w:rPr>
              <w:t xml:space="preserve"> določiti, da je pogoj za oprostitev plačila trošarine za energetsko intenzivna podjetja pridobljen certifikat o skladnosti s standardom SIST EN ISO 14001 ali 50001</w:t>
            </w:r>
            <w:r w:rsidRPr="00EB0392">
              <w:rPr>
                <w:rFonts w:cs="Arial"/>
                <w:color w:val="000000" w:themeColor="text1"/>
                <w:w w:val="102"/>
                <w:sz w:val="20"/>
                <w:szCs w:val="20"/>
              </w:rPr>
              <w:t>, ki je mednarodno uveljavljen standard za upravljanje energij</w:t>
            </w:r>
            <w:r>
              <w:rPr>
                <w:rFonts w:cs="Arial"/>
                <w:color w:val="000000" w:themeColor="text1"/>
                <w:w w:val="102"/>
                <w:sz w:val="20"/>
                <w:szCs w:val="20"/>
              </w:rPr>
              <w:t>e</w:t>
            </w:r>
            <w:r w:rsidRPr="00EB0392">
              <w:rPr>
                <w:rFonts w:cs="Arial"/>
                <w:color w:val="000000" w:themeColor="text1"/>
                <w:w w:val="102"/>
                <w:sz w:val="20"/>
                <w:szCs w:val="20"/>
              </w:rPr>
              <w:t xml:space="preserve">. Pridobljen certifikat zagotavlja podjetju načrtno povečevanje energetske učinkovitosti, učinkovito upravljanje potencialnih prihrankov </w:t>
            </w:r>
            <w:r>
              <w:rPr>
                <w:rFonts w:cs="Arial"/>
                <w:color w:val="000000" w:themeColor="text1"/>
                <w:w w:val="102"/>
                <w:sz w:val="20"/>
                <w:szCs w:val="20"/>
              </w:rPr>
              <w:t>s</w:t>
            </w:r>
            <w:r w:rsidRPr="00EB0392">
              <w:rPr>
                <w:rFonts w:cs="Arial"/>
                <w:color w:val="000000" w:themeColor="text1"/>
                <w:w w:val="102"/>
                <w:sz w:val="20"/>
                <w:szCs w:val="20"/>
              </w:rPr>
              <w:t xml:space="preserve"> tega področja in izvajanje ustreznih ukrepov na področju upravljanja energij</w:t>
            </w:r>
            <w:r>
              <w:rPr>
                <w:rFonts w:cs="Arial"/>
                <w:color w:val="000000" w:themeColor="text1"/>
                <w:w w:val="102"/>
                <w:sz w:val="20"/>
                <w:szCs w:val="20"/>
              </w:rPr>
              <w:t>e</w:t>
            </w:r>
            <w:r w:rsidRPr="00EB0392">
              <w:rPr>
                <w:rFonts w:cs="Arial"/>
                <w:color w:val="000000" w:themeColor="text1"/>
                <w:w w:val="102"/>
                <w:sz w:val="20"/>
                <w:szCs w:val="20"/>
              </w:rPr>
              <w:t xml:space="preserve">. </w:t>
            </w:r>
            <w:r w:rsidRPr="00EB0392">
              <w:rPr>
                <w:sz w:val="20"/>
                <w:szCs w:val="20"/>
              </w:rPr>
              <w:t xml:space="preserve">Podjetjem je treba omogočiti, da se na novi pogoj ustrezno pripravijo in pridobijo certifikat, zato je treba omogočiti prehodno obdobje za </w:t>
            </w:r>
            <w:r>
              <w:rPr>
                <w:sz w:val="20"/>
                <w:szCs w:val="20"/>
              </w:rPr>
              <w:t>začetek veljavnosti</w:t>
            </w:r>
            <w:r w:rsidRPr="00EB0392">
              <w:rPr>
                <w:sz w:val="20"/>
                <w:szCs w:val="20"/>
              </w:rPr>
              <w:t xml:space="preserve"> tega pogoja.</w:t>
            </w:r>
          </w:p>
          <w:p w14:paraId="5DBDC1D7" w14:textId="77777777" w:rsidR="009D0FB7" w:rsidRPr="00EB0392" w:rsidRDefault="009D0FB7" w:rsidP="00BB4588">
            <w:pPr>
              <w:suppressAutoHyphens/>
              <w:spacing w:line="260" w:lineRule="atLeast"/>
              <w:outlineLvl w:val="3"/>
              <w:rPr>
                <w:rFonts w:cs="Arial"/>
                <w:szCs w:val="22"/>
              </w:rPr>
            </w:pPr>
          </w:p>
        </w:tc>
      </w:tr>
      <w:tr w:rsidR="009D0FB7" w:rsidRPr="00EB0392" w14:paraId="5B4091A1" w14:textId="77777777" w:rsidTr="00BB4588">
        <w:tc>
          <w:tcPr>
            <w:tcW w:w="9213" w:type="dxa"/>
          </w:tcPr>
          <w:p w14:paraId="5F97BD28" w14:textId="77777777" w:rsidR="009D0FB7" w:rsidRPr="00EB0392" w:rsidRDefault="009D0FB7" w:rsidP="00BB4588">
            <w:pPr>
              <w:pStyle w:val="Oddelek"/>
              <w:spacing w:before="0" w:line="260" w:lineRule="exact"/>
              <w:jc w:val="left"/>
              <w:rPr>
                <w:b/>
                <w:bCs/>
              </w:rPr>
            </w:pPr>
            <w:r w:rsidRPr="00EB0392">
              <w:rPr>
                <w:b/>
                <w:bCs/>
              </w:rPr>
              <w:lastRenderedPageBreak/>
              <w:t>2 CILJI, NAČELA IN POGLAVITNE REŠITVE PREDLOGA ZAKONA</w:t>
            </w:r>
          </w:p>
        </w:tc>
      </w:tr>
      <w:tr w:rsidR="009D0FB7" w:rsidRPr="00EB0392" w14:paraId="647EF674" w14:textId="77777777" w:rsidTr="00BB4588">
        <w:tc>
          <w:tcPr>
            <w:tcW w:w="9213" w:type="dxa"/>
          </w:tcPr>
          <w:p w14:paraId="571FAF1E" w14:textId="77777777" w:rsidR="009D0FB7" w:rsidRPr="00EB0392" w:rsidRDefault="009D0FB7" w:rsidP="00BB4588">
            <w:pPr>
              <w:pStyle w:val="Odsek"/>
              <w:spacing w:before="0" w:line="260" w:lineRule="exact"/>
              <w:jc w:val="left"/>
              <w:rPr>
                <w:b/>
                <w:bCs/>
              </w:rPr>
            </w:pPr>
          </w:p>
          <w:p w14:paraId="758E05BC" w14:textId="77777777" w:rsidR="009D0FB7" w:rsidRPr="00EB0392" w:rsidRDefault="009D0FB7" w:rsidP="00BB4588">
            <w:pPr>
              <w:pStyle w:val="Oddelek"/>
              <w:spacing w:before="0" w:line="260" w:lineRule="exact"/>
              <w:jc w:val="left"/>
              <w:rPr>
                <w:b/>
                <w:bCs/>
              </w:rPr>
            </w:pPr>
            <w:r w:rsidRPr="00EB0392">
              <w:rPr>
                <w:b/>
                <w:bCs/>
              </w:rPr>
              <w:t>2.1 Cilji</w:t>
            </w:r>
          </w:p>
        </w:tc>
      </w:tr>
      <w:tr w:rsidR="009D0FB7" w:rsidRPr="00EB0392" w14:paraId="483CFFB7" w14:textId="77777777" w:rsidTr="00BB4588">
        <w:tc>
          <w:tcPr>
            <w:tcW w:w="9213" w:type="dxa"/>
          </w:tcPr>
          <w:p w14:paraId="75C1B567" w14:textId="77777777" w:rsidR="009D0FB7" w:rsidRPr="00EB0392" w:rsidRDefault="009D0FB7" w:rsidP="00BB4588">
            <w:pPr>
              <w:widowControl w:val="0"/>
              <w:spacing w:line="260" w:lineRule="atLeast"/>
              <w:rPr>
                <w:rFonts w:cs="Arial"/>
                <w:sz w:val="20"/>
                <w:szCs w:val="20"/>
              </w:rPr>
            </w:pPr>
          </w:p>
          <w:p w14:paraId="23591486" w14:textId="3F6804ED" w:rsidR="009D0FB7" w:rsidRPr="00EB0392" w:rsidRDefault="009D0FB7" w:rsidP="00BB4588">
            <w:pPr>
              <w:widowControl w:val="0"/>
              <w:spacing w:line="260" w:lineRule="atLeast"/>
              <w:rPr>
                <w:rFonts w:cs="Arial"/>
                <w:sz w:val="20"/>
                <w:szCs w:val="20"/>
              </w:rPr>
            </w:pPr>
            <w:r w:rsidRPr="00EB0392">
              <w:rPr>
                <w:rFonts w:cs="Arial"/>
                <w:sz w:val="20"/>
                <w:szCs w:val="20"/>
              </w:rPr>
              <w:t xml:space="preserve">Poglavitni cilji </w:t>
            </w:r>
            <w:r>
              <w:rPr>
                <w:rFonts w:cs="Arial"/>
                <w:sz w:val="20"/>
                <w:szCs w:val="20"/>
              </w:rPr>
              <w:t>P</w:t>
            </w:r>
            <w:r w:rsidRPr="00EB0392">
              <w:rPr>
                <w:rFonts w:cs="Arial"/>
                <w:sz w:val="20"/>
                <w:szCs w:val="20"/>
              </w:rPr>
              <w:t xml:space="preserve">redloga </w:t>
            </w:r>
            <w:r>
              <w:rPr>
                <w:rFonts w:cs="Arial"/>
                <w:sz w:val="20"/>
                <w:szCs w:val="20"/>
              </w:rPr>
              <w:t>z</w:t>
            </w:r>
            <w:r w:rsidRPr="00EB0392">
              <w:rPr>
                <w:rFonts w:cs="Arial"/>
                <w:sz w:val="20"/>
                <w:szCs w:val="20"/>
              </w:rPr>
              <w:t xml:space="preserve">akona o spremembah in dopolnitvah Zakona o trošarinah </w:t>
            </w:r>
            <w:r w:rsidR="00613376">
              <w:rPr>
                <w:rFonts w:cs="Arial"/>
                <w:sz w:val="20"/>
                <w:szCs w:val="20"/>
              </w:rPr>
              <w:t xml:space="preserve">(v nadaljnjem besedilu: predlog zakona) </w:t>
            </w:r>
            <w:r w:rsidRPr="00EB0392">
              <w:rPr>
                <w:rFonts w:cs="Arial"/>
                <w:sz w:val="20"/>
                <w:szCs w:val="20"/>
              </w:rPr>
              <w:t>so zvišanje trošarine za tobačne izdelke in spremenjena opredelitev tobačnih izdelkov, namenjenih vdihovanju</w:t>
            </w:r>
            <w:r>
              <w:rPr>
                <w:rFonts w:cs="Arial"/>
                <w:sz w:val="20"/>
                <w:szCs w:val="20"/>
              </w:rPr>
              <w:t>,</w:t>
            </w:r>
            <w:r w:rsidRPr="00EB0392">
              <w:rPr>
                <w:rFonts w:cs="Arial"/>
                <w:sz w:val="20"/>
                <w:szCs w:val="20"/>
              </w:rPr>
              <w:t xml:space="preserve"> brez izgorevanja, okrepitev nadzora nad tobačnimi izdelki, nepredelanim tobakom in mazalnimi olji ter prenos pogojev za vračilo trošarine iz podzakonskega predpisa v zakon. </w:t>
            </w:r>
          </w:p>
          <w:p w14:paraId="2B7525EF" w14:textId="77777777" w:rsidR="009D0FB7" w:rsidRPr="00EB0392" w:rsidRDefault="009D0FB7" w:rsidP="00BB4588">
            <w:pPr>
              <w:widowControl w:val="0"/>
              <w:spacing w:line="260" w:lineRule="atLeast"/>
              <w:rPr>
                <w:szCs w:val="22"/>
              </w:rPr>
            </w:pPr>
          </w:p>
        </w:tc>
      </w:tr>
      <w:tr w:rsidR="009D0FB7" w:rsidRPr="00EB0392" w14:paraId="74797E21" w14:textId="77777777" w:rsidTr="00BB4588">
        <w:tc>
          <w:tcPr>
            <w:tcW w:w="9213" w:type="dxa"/>
          </w:tcPr>
          <w:p w14:paraId="672AEAAB" w14:textId="77777777" w:rsidR="009D0FB7" w:rsidRPr="00EB0392" w:rsidRDefault="009D0FB7" w:rsidP="00BB4588">
            <w:pPr>
              <w:pStyle w:val="Odsek"/>
              <w:spacing w:before="0" w:line="260" w:lineRule="exact"/>
              <w:jc w:val="left"/>
              <w:rPr>
                <w:b/>
                <w:bCs/>
              </w:rPr>
            </w:pPr>
            <w:r w:rsidRPr="00EB0392">
              <w:rPr>
                <w:b/>
                <w:bCs/>
              </w:rPr>
              <w:t>2.2 Načela</w:t>
            </w:r>
          </w:p>
        </w:tc>
      </w:tr>
      <w:tr w:rsidR="009D0FB7" w:rsidRPr="00EB0392" w14:paraId="2A7CEF52" w14:textId="77777777" w:rsidTr="00BB4588">
        <w:tc>
          <w:tcPr>
            <w:tcW w:w="9213" w:type="dxa"/>
          </w:tcPr>
          <w:p w14:paraId="73E8BA49" w14:textId="77777777" w:rsidR="009D0FB7" w:rsidRPr="00EB0392" w:rsidRDefault="009D0FB7" w:rsidP="00BB4588">
            <w:pPr>
              <w:pStyle w:val="Neotevilenodstavek"/>
              <w:spacing w:before="0" w:after="0" w:line="260" w:lineRule="exact"/>
            </w:pPr>
          </w:p>
          <w:p w14:paraId="423F7DED" w14:textId="77777777" w:rsidR="009D0FB7" w:rsidRPr="00EB0392" w:rsidRDefault="009D0FB7" w:rsidP="00BB4588">
            <w:pPr>
              <w:spacing w:line="260" w:lineRule="atLeast"/>
              <w:rPr>
                <w:rFonts w:cs="Arial"/>
                <w:sz w:val="20"/>
                <w:szCs w:val="20"/>
              </w:rPr>
            </w:pPr>
            <w:r w:rsidRPr="00EB0392">
              <w:rPr>
                <w:rFonts w:cs="Arial"/>
                <w:sz w:val="20"/>
                <w:szCs w:val="20"/>
              </w:rPr>
              <w:t xml:space="preserve">S predlogom zakona se ne posega v temeljna načela veljavnega ZTro-1. </w:t>
            </w:r>
          </w:p>
          <w:p w14:paraId="18CECD3C" w14:textId="77777777" w:rsidR="009D0FB7" w:rsidRPr="00EB0392" w:rsidRDefault="009D0FB7" w:rsidP="00BB4588">
            <w:pPr>
              <w:spacing w:line="260" w:lineRule="atLeast"/>
              <w:rPr>
                <w:rFonts w:cs="Arial"/>
                <w:sz w:val="20"/>
                <w:szCs w:val="20"/>
              </w:rPr>
            </w:pPr>
          </w:p>
          <w:p w14:paraId="50A42BFF" w14:textId="77777777" w:rsidR="009D0FB7" w:rsidRPr="00EB0392" w:rsidRDefault="009D0FB7" w:rsidP="00BB4588">
            <w:pPr>
              <w:spacing w:line="260" w:lineRule="atLeast"/>
              <w:rPr>
                <w:rFonts w:cs="Arial"/>
                <w:sz w:val="20"/>
                <w:szCs w:val="20"/>
              </w:rPr>
            </w:pPr>
            <w:r w:rsidRPr="00EB0392">
              <w:rPr>
                <w:rFonts w:cs="Arial"/>
                <w:sz w:val="20"/>
                <w:szCs w:val="20"/>
              </w:rPr>
              <w:t>Predlog zakona spoštuje pravice davčnih zavezancev in upošteva temeljna načela, ki so opredeljena v veljavnem ZTro-1. Predlagane spremembe in dopolnitve pomenijo predvsem način izvedbe temeljnega načela zakonitosti, načela gotovosti, seznanjenosti in pomoči, načela varstva pravic strank in varstva javnih koristi, načela usklajenosti pravnega reda s pravom EU</w:t>
            </w:r>
            <w:r>
              <w:rPr>
                <w:rFonts w:cs="Arial"/>
                <w:sz w:val="20"/>
                <w:szCs w:val="20"/>
              </w:rPr>
              <w:t xml:space="preserve"> in</w:t>
            </w:r>
            <w:r w:rsidRPr="00EB0392">
              <w:rPr>
                <w:rFonts w:cs="Arial"/>
                <w:sz w:val="20"/>
                <w:szCs w:val="20"/>
              </w:rPr>
              <w:t xml:space="preserve"> načela ekonomičnosti postopka. </w:t>
            </w:r>
          </w:p>
          <w:p w14:paraId="4538AE21" w14:textId="77777777" w:rsidR="009D0FB7" w:rsidRPr="00EB0392" w:rsidRDefault="009D0FB7" w:rsidP="00BB4588">
            <w:pPr>
              <w:pStyle w:val="Neotevilenodstavek"/>
              <w:spacing w:before="0" w:after="0" w:line="260" w:lineRule="exact"/>
            </w:pPr>
          </w:p>
        </w:tc>
      </w:tr>
      <w:tr w:rsidR="009D0FB7" w:rsidRPr="00EB0392" w14:paraId="70AF55D6" w14:textId="77777777" w:rsidTr="00BB4588">
        <w:tc>
          <w:tcPr>
            <w:tcW w:w="9213" w:type="dxa"/>
          </w:tcPr>
          <w:p w14:paraId="15F5F3A2" w14:textId="77777777" w:rsidR="009D0FB7" w:rsidRPr="00EB0392" w:rsidRDefault="009D0FB7" w:rsidP="00BB4588">
            <w:pPr>
              <w:pStyle w:val="Odsek"/>
              <w:spacing w:before="0" w:line="260" w:lineRule="atLeast"/>
              <w:jc w:val="both"/>
              <w:rPr>
                <w:b/>
                <w:bCs/>
              </w:rPr>
            </w:pPr>
            <w:r w:rsidRPr="00EB0392">
              <w:rPr>
                <w:b/>
                <w:bCs/>
              </w:rPr>
              <w:t>2.3 Poglavitne rešitve</w:t>
            </w:r>
          </w:p>
          <w:p w14:paraId="17905556" w14:textId="77777777" w:rsidR="009D0FB7" w:rsidRPr="00EB0392" w:rsidRDefault="009D0FB7" w:rsidP="00BB4588">
            <w:pPr>
              <w:suppressAutoHyphens/>
              <w:spacing w:line="260" w:lineRule="atLeast"/>
              <w:outlineLvl w:val="3"/>
              <w:rPr>
                <w:rFonts w:cs="Arial"/>
                <w:color w:val="808080"/>
                <w:sz w:val="20"/>
                <w:szCs w:val="20"/>
              </w:rPr>
            </w:pPr>
          </w:p>
          <w:p w14:paraId="172682A9" w14:textId="3A03D228" w:rsidR="009D0FB7" w:rsidRPr="00EB0392" w:rsidRDefault="009D0FB7" w:rsidP="00BB4588">
            <w:pPr>
              <w:widowControl w:val="0"/>
              <w:spacing w:line="260" w:lineRule="atLeast"/>
              <w:rPr>
                <w:rFonts w:cs="Arial"/>
                <w:sz w:val="20"/>
                <w:szCs w:val="20"/>
              </w:rPr>
            </w:pPr>
            <w:r w:rsidRPr="00EB0392">
              <w:rPr>
                <w:rFonts w:cs="Arial"/>
                <w:sz w:val="20"/>
                <w:szCs w:val="20"/>
              </w:rPr>
              <w:t xml:space="preserve">Poglavitne rešitve </w:t>
            </w:r>
            <w:r w:rsidR="00613376">
              <w:rPr>
                <w:rFonts w:cs="Arial"/>
                <w:sz w:val="20"/>
                <w:szCs w:val="20"/>
              </w:rPr>
              <w:t>p</w:t>
            </w:r>
            <w:r w:rsidRPr="00EB0392">
              <w:rPr>
                <w:rFonts w:cs="Arial"/>
                <w:sz w:val="20"/>
                <w:szCs w:val="20"/>
              </w:rPr>
              <w:t xml:space="preserve">redloga </w:t>
            </w:r>
            <w:r>
              <w:rPr>
                <w:rFonts w:cs="Arial"/>
                <w:sz w:val="20"/>
                <w:szCs w:val="20"/>
              </w:rPr>
              <w:t>z</w:t>
            </w:r>
            <w:r w:rsidRPr="00EB0392">
              <w:rPr>
                <w:rFonts w:cs="Arial"/>
                <w:sz w:val="20"/>
                <w:szCs w:val="20"/>
              </w:rPr>
              <w:t xml:space="preserve">akona so:  </w:t>
            </w:r>
          </w:p>
          <w:p w14:paraId="3B6F4CA2" w14:textId="77777777" w:rsidR="009D0FB7" w:rsidRPr="00EB0392" w:rsidRDefault="009D0FB7" w:rsidP="00BB4588">
            <w:pPr>
              <w:widowControl w:val="0"/>
              <w:spacing w:line="260" w:lineRule="atLeast"/>
              <w:rPr>
                <w:rFonts w:cs="Arial"/>
                <w:sz w:val="20"/>
                <w:szCs w:val="20"/>
              </w:rPr>
            </w:pPr>
            <w:bookmarkStart w:id="3" w:name="_Hlk153979194"/>
            <w:r>
              <w:rPr>
                <w:rFonts w:cs="Arial"/>
                <w:sz w:val="20"/>
                <w:szCs w:val="20"/>
              </w:rPr>
              <w:t>–</w:t>
            </w:r>
            <w:r w:rsidRPr="00EB0392">
              <w:rPr>
                <w:rFonts w:cs="Arial"/>
                <w:sz w:val="20"/>
                <w:szCs w:val="20"/>
              </w:rPr>
              <w:t xml:space="preserve"> zvišanje trošarine za tobačne izdelke in dopolnjena opredelitev izdelkov, namenjenih vdihovanju, brez izgorevanja, </w:t>
            </w:r>
          </w:p>
          <w:p w14:paraId="37DBC861" w14:textId="77777777" w:rsidR="009D0FB7" w:rsidRPr="00EB0392" w:rsidRDefault="009D0FB7" w:rsidP="00BB4588">
            <w:pPr>
              <w:widowControl w:val="0"/>
              <w:spacing w:line="260" w:lineRule="atLeast"/>
              <w:rPr>
                <w:rFonts w:cs="Arial"/>
                <w:sz w:val="20"/>
                <w:szCs w:val="20"/>
              </w:rPr>
            </w:pPr>
            <w:r>
              <w:rPr>
                <w:rFonts w:cs="Arial"/>
                <w:sz w:val="20"/>
                <w:szCs w:val="20"/>
              </w:rPr>
              <w:t>–</w:t>
            </w:r>
            <w:r w:rsidRPr="00EB0392">
              <w:rPr>
                <w:rFonts w:cs="Arial"/>
                <w:sz w:val="20"/>
                <w:szCs w:val="20"/>
              </w:rPr>
              <w:t xml:space="preserve"> okrepitev nadzora nad nepredelanim tobakom in mazalnimi olji na ozemlju Slovenje in uvedba nadzora nad napravami za proizvodnjo tobačnih izdelkov ter nastanek obveznosti za obračun in plačilo trošarine za mazalna olja in nepredelan</w:t>
            </w:r>
            <w:r>
              <w:rPr>
                <w:rFonts w:cs="Arial"/>
                <w:sz w:val="20"/>
                <w:szCs w:val="20"/>
              </w:rPr>
              <w:t>i</w:t>
            </w:r>
            <w:r w:rsidRPr="00EB0392">
              <w:rPr>
                <w:rFonts w:cs="Arial"/>
                <w:sz w:val="20"/>
                <w:szCs w:val="20"/>
              </w:rPr>
              <w:t xml:space="preserve"> tobak v primeru ugotovljenih nezakonitih ravnanj oziroma nepravilnosti, </w:t>
            </w:r>
          </w:p>
          <w:p w14:paraId="05A30FCD" w14:textId="77777777" w:rsidR="009D0FB7" w:rsidRPr="00EB0392" w:rsidRDefault="009D0FB7" w:rsidP="00BB4588">
            <w:pPr>
              <w:widowControl w:val="0"/>
              <w:spacing w:line="260" w:lineRule="atLeast"/>
              <w:rPr>
                <w:rFonts w:cs="Arial"/>
                <w:sz w:val="20"/>
                <w:szCs w:val="20"/>
              </w:rPr>
            </w:pPr>
            <w:r>
              <w:rPr>
                <w:rFonts w:cs="Arial"/>
                <w:sz w:val="20"/>
                <w:szCs w:val="20"/>
              </w:rPr>
              <w:t>–</w:t>
            </w:r>
            <w:r w:rsidRPr="00EB0392">
              <w:rPr>
                <w:rFonts w:cs="Arial"/>
                <w:sz w:val="20"/>
                <w:szCs w:val="20"/>
              </w:rPr>
              <w:t xml:space="preserve"> prenos pogojev za vračilo trošarine za komercialni prevoz in industrijsko</w:t>
            </w:r>
            <w:r>
              <w:rPr>
                <w:rFonts w:cs="Arial"/>
                <w:sz w:val="20"/>
                <w:szCs w:val="20"/>
              </w:rPr>
              <w:t>-</w:t>
            </w:r>
            <w:r w:rsidRPr="00EB0392">
              <w:rPr>
                <w:rFonts w:cs="Arial"/>
                <w:sz w:val="20"/>
                <w:szCs w:val="20"/>
              </w:rPr>
              <w:t>komercialni namen ter oprostitev trošarine za energetsko intenzivna podjetja iz podzakonskega predpisa v zakon in</w:t>
            </w:r>
          </w:p>
          <w:p w14:paraId="5BA1E7CA" w14:textId="77777777" w:rsidR="009D0FB7" w:rsidRPr="00EB0392" w:rsidRDefault="009D0FB7" w:rsidP="00BB4588">
            <w:pPr>
              <w:widowControl w:val="0"/>
              <w:spacing w:line="260" w:lineRule="atLeast"/>
              <w:rPr>
                <w:rFonts w:cs="Arial"/>
                <w:sz w:val="20"/>
                <w:szCs w:val="20"/>
              </w:rPr>
            </w:pPr>
            <w:r>
              <w:rPr>
                <w:rFonts w:cs="Arial"/>
                <w:sz w:val="20"/>
                <w:szCs w:val="20"/>
              </w:rPr>
              <w:t>–</w:t>
            </w:r>
            <w:r w:rsidRPr="00EB0392">
              <w:rPr>
                <w:rFonts w:cs="Arial"/>
                <w:sz w:val="20"/>
                <w:szCs w:val="20"/>
              </w:rPr>
              <w:t xml:space="preserve"> dopolnitev pogojev za upravičenost do oprostitve trošarine za energente za energetsko intenzivna podjetja s pogojem </w:t>
            </w:r>
            <w:proofErr w:type="spellStart"/>
            <w:r w:rsidRPr="00EB0392">
              <w:rPr>
                <w:rFonts w:cs="Arial"/>
                <w:sz w:val="20"/>
                <w:szCs w:val="20"/>
              </w:rPr>
              <w:t>imetništva</w:t>
            </w:r>
            <w:proofErr w:type="spellEnd"/>
            <w:r w:rsidRPr="00EB0392">
              <w:rPr>
                <w:rFonts w:cs="Arial"/>
                <w:sz w:val="20"/>
                <w:szCs w:val="20"/>
              </w:rPr>
              <w:t xml:space="preserve"> certifikata o skladnosti s standardom SIST EN ISO 14001 ali 50001, ki sta mednarodna standarda za upravljanje okolja in energije. </w:t>
            </w:r>
          </w:p>
          <w:p w14:paraId="6D4612B0" w14:textId="77777777" w:rsidR="009D0FB7" w:rsidRPr="00EB0392" w:rsidRDefault="009D0FB7" w:rsidP="00BB4588">
            <w:pPr>
              <w:suppressAutoHyphens/>
              <w:spacing w:line="260" w:lineRule="atLeast"/>
              <w:outlineLvl w:val="3"/>
              <w:rPr>
                <w:rFonts w:cs="Arial"/>
                <w:color w:val="808080"/>
                <w:sz w:val="20"/>
                <w:szCs w:val="20"/>
              </w:rPr>
            </w:pPr>
          </w:p>
          <w:bookmarkEnd w:id="3"/>
          <w:p w14:paraId="3447CFC4" w14:textId="77777777" w:rsidR="009D0FB7" w:rsidRPr="00EB0392" w:rsidRDefault="009D0FB7" w:rsidP="00BB4588">
            <w:pPr>
              <w:widowControl w:val="0"/>
              <w:spacing w:line="260" w:lineRule="atLeast"/>
              <w:rPr>
                <w:rFonts w:cs="Arial"/>
                <w:strike/>
                <w:sz w:val="20"/>
                <w:szCs w:val="20"/>
              </w:rPr>
            </w:pPr>
          </w:p>
          <w:p w14:paraId="41FA6659" w14:textId="77777777" w:rsidR="009D0FB7" w:rsidRPr="00EB0392" w:rsidRDefault="009D0FB7" w:rsidP="00BB4588">
            <w:pPr>
              <w:widowControl w:val="0"/>
              <w:spacing w:line="260" w:lineRule="atLeast"/>
              <w:rPr>
                <w:rFonts w:cs="Arial"/>
                <w:sz w:val="20"/>
                <w:szCs w:val="20"/>
              </w:rPr>
            </w:pPr>
            <w:r w:rsidRPr="00EB0392">
              <w:rPr>
                <w:rFonts w:cs="Arial"/>
                <w:sz w:val="20"/>
                <w:szCs w:val="20"/>
              </w:rPr>
              <w:lastRenderedPageBreak/>
              <w:t>1. Zvišanje trošarine za tobačne izdelke in dopolnjena opredelitev izdelkov, namenjenih vdihovanju, brez izgorevanja, ki lahko vključujejo morebitne nove izdelke (</w:t>
            </w:r>
            <w:r>
              <w:rPr>
                <w:rFonts w:cs="Arial"/>
                <w:sz w:val="20"/>
                <w:szCs w:val="20"/>
              </w:rPr>
              <w:t>na primer</w:t>
            </w:r>
            <w:r w:rsidRPr="00EB0392">
              <w:rPr>
                <w:rFonts w:cs="Arial"/>
                <w:sz w:val="20"/>
                <w:szCs w:val="20"/>
              </w:rPr>
              <w:t xml:space="preserve"> zeliščn</w:t>
            </w:r>
            <w:r>
              <w:rPr>
                <w:rFonts w:cs="Arial"/>
                <w:sz w:val="20"/>
                <w:szCs w:val="20"/>
              </w:rPr>
              <w:t>e</w:t>
            </w:r>
            <w:r w:rsidRPr="00EB0392">
              <w:rPr>
                <w:rFonts w:cs="Arial"/>
                <w:sz w:val="20"/>
                <w:szCs w:val="20"/>
              </w:rPr>
              <w:t xml:space="preserve"> zvitk</w:t>
            </w:r>
            <w:r>
              <w:rPr>
                <w:rFonts w:cs="Arial"/>
                <w:sz w:val="20"/>
                <w:szCs w:val="20"/>
              </w:rPr>
              <w:t>e</w:t>
            </w:r>
            <w:r w:rsidRPr="00EB0392">
              <w:rPr>
                <w:rFonts w:cs="Arial"/>
                <w:sz w:val="20"/>
                <w:szCs w:val="20"/>
              </w:rPr>
              <w:t xml:space="preserve"> za segrevanje brez tobaka, elektronske vodne pipe in drugo) </w:t>
            </w:r>
          </w:p>
          <w:p w14:paraId="3E353D7F" w14:textId="77777777" w:rsidR="009D0FB7" w:rsidRPr="00EB0392" w:rsidRDefault="009D0FB7" w:rsidP="00BB4588">
            <w:pPr>
              <w:pStyle w:val="Odsek"/>
              <w:spacing w:before="0" w:line="260" w:lineRule="atLeast"/>
              <w:jc w:val="both"/>
              <w:rPr>
                <w:sz w:val="20"/>
                <w:szCs w:val="20"/>
              </w:rPr>
            </w:pPr>
          </w:p>
          <w:p w14:paraId="1B8510D3" w14:textId="77777777" w:rsidR="009D0FB7" w:rsidRPr="00EB0392" w:rsidRDefault="009D0FB7" w:rsidP="00BB4588">
            <w:pPr>
              <w:spacing w:line="260" w:lineRule="atLeast"/>
              <w:rPr>
                <w:rFonts w:cs="Arial"/>
                <w:sz w:val="20"/>
                <w:szCs w:val="20"/>
              </w:rPr>
            </w:pPr>
            <w:r w:rsidRPr="00EB0392">
              <w:rPr>
                <w:rFonts w:cs="Arial"/>
                <w:sz w:val="20"/>
                <w:szCs w:val="20"/>
              </w:rPr>
              <w:t xml:space="preserve">Tobačni izdelki veljajo za blago, ki v drobnoprodajni ceni vsebuje največji delež davkov. Za cigarete ta delež znaša v državah članicah med 70 in 90 </w:t>
            </w:r>
            <w:r>
              <w:rPr>
                <w:rFonts w:cs="Arial"/>
                <w:sz w:val="20"/>
                <w:szCs w:val="20"/>
              </w:rPr>
              <w:t>odstotki</w:t>
            </w:r>
            <w:r w:rsidRPr="00EB0392">
              <w:rPr>
                <w:rFonts w:cs="Arial"/>
                <w:sz w:val="20"/>
                <w:szCs w:val="20"/>
              </w:rPr>
              <w:t xml:space="preserve">, v Sloveniji pa nekaj čez 80 </w:t>
            </w:r>
            <w:r>
              <w:rPr>
                <w:rFonts w:cs="Arial"/>
                <w:sz w:val="20"/>
                <w:szCs w:val="20"/>
              </w:rPr>
              <w:t>odstotkov</w:t>
            </w:r>
            <w:r w:rsidRPr="00EB0392">
              <w:rPr>
                <w:rFonts w:cs="Arial"/>
                <w:sz w:val="20"/>
                <w:szCs w:val="20"/>
              </w:rPr>
              <w:t xml:space="preserve"> drobnoprodajne cene. V skupini tobačnih izdelkov največji delež prihodkov iz trošarin </w:t>
            </w:r>
            <w:r>
              <w:rPr>
                <w:rFonts w:cs="Arial"/>
                <w:sz w:val="20"/>
                <w:szCs w:val="20"/>
              </w:rPr>
              <w:t xml:space="preserve">sestavljajo </w:t>
            </w:r>
            <w:r w:rsidRPr="00EB0392">
              <w:rPr>
                <w:rFonts w:cs="Arial"/>
                <w:sz w:val="20"/>
                <w:szCs w:val="20"/>
              </w:rPr>
              <w:t>cigarete. V zadnjem obdobju se količina cigaret, od katerih se obračuna trošarina, zmanjšuje, povečuje pa količina elektronskih cigaret in tobaka za segrevanj</w:t>
            </w:r>
            <w:r>
              <w:rPr>
                <w:rFonts w:cs="Arial"/>
                <w:sz w:val="20"/>
                <w:szCs w:val="20"/>
              </w:rPr>
              <w:t>e</w:t>
            </w:r>
            <w:r w:rsidRPr="00EB0392">
              <w:rPr>
                <w:rFonts w:cs="Arial"/>
                <w:sz w:val="20"/>
                <w:szCs w:val="20"/>
              </w:rPr>
              <w:t xml:space="preserve">.  </w:t>
            </w:r>
          </w:p>
          <w:p w14:paraId="5AE32067" w14:textId="77777777" w:rsidR="009D0FB7" w:rsidRPr="00EB0392" w:rsidRDefault="009D0FB7" w:rsidP="00BB4588">
            <w:pPr>
              <w:spacing w:line="260" w:lineRule="atLeast"/>
              <w:rPr>
                <w:rFonts w:cs="Arial"/>
                <w:sz w:val="20"/>
                <w:szCs w:val="20"/>
              </w:rPr>
            </w:pPr>
          </w:p>
          <w:p w14:paraId="565F00A2" w14:textId="77777777" w:rsidR="009D0FB7" w:rsidRPr="00EB0392" w:rsidRDefault="009D0FB7" w:rsidP="00BB4588">
            <w:pPr>
              <w:spacing w:line="260" w:lineRule="atLeast"/>
              <w:rPr>
                <w:rFonts w:cs="Arial"/>
                <w:sz w:val="20"/>
                <w:szCs w:val="20"/>
              </w:rPr>
            </w:pPr>
            <w:r w:rsidRPr="00EB0392">
              <w:rPr>
                <w:rFonts w:cs="Arial"/>
                <w:sz w:val="20"/>
                <w:szCs w:val="20"/>
              </w:rPr>
              <w:t>Predlog za dvig trošarine za tobačne izdelke ima poleg fiskalnega in zdravstvenega</w:t>
            </w:r>
            <w:r>
              <w:rPr>
                <w:rFonts w:cs="Arial"/>
                <w:sz w:val="20"/>
                <w:szCs w:val="20"/>
              </w:rPr>
              <w:t xml:space="preserve"> cilja</w:t>
            </w:r>
            <w:r w:rsidRPr="00EB0392">
              <w:rPr>
                <w:rFonts w:cs="Arial"/>
                <w:sz w:val="20"/>
                <w:szCs w:val="20"/>
              </w:rPr>
              <w:t xml:space="preserve"> še cilj preprečiti zmanjšanje čezmejnih nakupov tobačnih izdelkov v Sloveniji </w:t>
            </w:r>
            <w:r>
              <w:rPr>
                <w:rFonts w:cs="Arial"/>
                <w:sz w:val="20"/>
                <w:szCs w:val="20"/>
              </w:rPr>
              <w:t>in</w:t>
            </w:r>
            <w:r w:rsidRPr="00EB0392">
              <w:rPr>
                <w:rFonts w:cs="Arial"/>
                <w:sz w:val="20"/>
                <w:szCs w:val="20"/>
              </w:rPr>
              <w:t xml:space="preserve"> zmanjšati povečanje nakupa na črnem trgu. </w:t>
            </w:r>
          </w:p>
          <w:p w14:paraId="15A8324D" w14:textId="77777777" w:rsidR="009D0FB7" w:rsidRPr="00EB0392" w:rsidRDefault="009D0FB7" w:rsidP="00BB4588">
            <w:pPr>
              <w:spacing w:line="260" w:lineRule="atLeast"/>
              <w:rPr>
                <w:rFonts w:cs="Arial"/>
                <w:sz w:val="20"/>
                <w:szCs w:val="20"/>
              </w:rPr>
            </w:pPr>
            <w:r w:rsidRPr="00EB0392">
              <w:rPr>
                <w:rFonts w:cs="Arial"/>
                <w:sz w:val="20"/>
                <w:szCs w:val="20"/>
              </w:rPr>
              <w:t xml:space="preserve"> </w:t>
            </w:r>
          </w:p>
          <w:p w14:paraId="709E7994" w14:textId="77777777" w:rsidR="009D0FB7" w:rsidRPr="00EB0392" w:rsidRDefault="009D0FB7" w:rsidP="00BB4588">
            <w:pPr>
              <w:spacing w:line="260" w:lineRule="atLeast"/>
              <w:rPr>
                <w:rFonts w:cs="Arial"/>
                <w:sz w:val="20"/>
                <w:szCs w:val="20"/>
              </w:rPr>
            </w:pPr>
            <w:r w:rsidRPr="00EB0392">
              <w:rPr>
                <w:rFonts w:cs="Arial"/>
                <w:sz w:val="20"/>
                <w:szCs w:val="20"/>
              </w:rPr>
              <w:t xml:space="preserve">Direktiva Sveta 2011/64/EU z dne 21. junija 2011 o strukturi in stopnjah trošarine, ki velja za tobačne izdelke, ki je v slovenski pravni red prenesena z ZTro-1, opredeljuje tobačne izdelke, ki so v </w:t>
            </w:r>
            <w:r>
              <w:rPr>
                <w:rFonts w:cs="Arial"/>
                <w:sz w:val="20"/>
                <w:szCs w:val="20"/>
              </w:rPr>
              <w:t>EU</w:t>
            </w:r>
            <w:r w:rsidRPr="00EB0392">
              <w:rPr>
                <w:rFonts w:cs="Arial"/>
                <w:sz w:val="20"/>
                <w:szCs w:val="20"/>
              </w:rPr>
              <w:t xml:space="preserve"> predmet obdavčitve s trošarino</w:t>
            </w:r>
            <w:r>
              <w:rPr>
                <w:rFonts w:cs="Arial"/>
                <w:sz w:val="20"/>
                <w:szCs w:val="20"/>
              </w:rPr>
              <w:t>,</w:t>
            </w:r>
            <w:r w:rsidRPr="00EB0392">
              <w:rPr>
                <w:rFonts w:cs="Arial"/>
                <w:sz w:val="20"/>
                <w:szCs w:val="20"/>
              </w:rPr>
              <w:t xml:space="preserve"> in sicer cigarete, cigare in </w:t>
            </w:r>
            <w:proofErr w:type="spellStart"/>
            <w:r w:rsidRPr="00EB0392">
              <w:rPr>
                <w:rFonts w:cs="Arial"/>
                <w:sz w:val="20"/>
                <w:szCs w:val="20"/>
              </w:rPr>
              <w:t>cigarilos</w:t>
            </w:r>
            <w:r>
              <w:rPr>
                <w:rFonts w:cs="Arial"/>
                <w:sz w:val="20"/>
                <w:szCs w:val="20"/>
              </w:rPr>
              <w:t>e</w:t>
            </w:r>
            <w:proofErr w:type="spellEnd"/>
            <w:r w:rsidRPr="00EB0392">
              <w:rPr>
                <w:rFonts w:cs="Arial"/>
                <w:sz w:val="20"/>
                <w:szCs w:val="20"/>
              </w:rPr>
              <w:t>, drobno rezani tobak in drug tobak za kajenje. Nov</w:t>
            </w:r>
            <w:r>
              <w:rPr>
                <w:rFonts w:cs="Arial"/>
                <w:sz w:val="20"/>
                <w:szCs w:val="20"/>
              </w:rPr>
              <w:t>e</w:t>
            </w:r>
            <w:r w:rsidRPr="00EB0392">
              <w:rPr>
                <w:rFonts w:cs="Arial"/>
                <w:sz w:val="20"/>
                <w:szCs w:val="20"/>
              </w:rPr>
              <w:t xml:space="preserve"> tobačn</w:t>
            </w:r>
            <w:r>
              <w:rPr>
                <w:rFonts w:cs="Arial"/>
                <w:sz w:val="20"/>
                <w:szCs w:val="20"/>
              </w:rPr>
              <w:t>e</w:t>
            </w:r>
            <w:r w:rsidRPr="00EB0392">
              <w:rPr>
                <w:rFonts w:cs="Arial"/>
                <w:sz w:val="20"/>
                <w:szCs w:val="20"/>
              </w:rPr>
              <w:t xml:space="preserve"> izdelk</w:t>
            </w:r>
            <w:r>
              <w:rPr>
                <w:rFonts w:cs="Arial"/>
                <w:sz w:val="20"/>
                <w:szCs w:val="20"/>
              </w:rPr>
              <w:t>e</w:t>
            </w:r>
            <w:r w:rsidRPr="00EB0392">
              <w:rPr>
                <w:rFonts w:cs="Arial"/>
                <w:sz w:val="20"/>
                <w:szCs w:val="20"/>
              </w:rPr>
              <w:t>, ki v direktivi niso opredeljeni, lahko opredel</w:t>
            </w:r>
            <w:r>
              <w:rPr>
                <w:rFonts w:cs="Arial"/>
                <w:sz w:val="20"/>
                <w:szCs w:val="20"/>
              </w:rPr>
              <w:t>i</w:t>
            </w:r>
            <w:r w:rsidRPr="00EB0392">
              <w:rPr>
                <w:rFonts w:cs="Arial"/>
                <w:sz w:val="20"/>
                <w:szCs w:val="20"/>
              </w:rPr>
              <w:t xml:space="preserve"> in obdavči vsaka država članica </w:t>
            </w:r>
            <w:r>
              <w:rPr>
                <w:rFonts w:cs="Arial"/>
                <w:sz w:val="20"/>
                <w:szCs w:val="20"/>
              </w:rPr>
              <w:t>posebej</w:t>
            </w:r>
            <w:r w:rsidRPr="00EB0392">
              <w:rPr>
                <w:rFonts w:cs="Arial"/>
                <w:sz w:val="20"/>
                <w:szCs w:val="20"/>
              </w:rPr>
              <w:t>. Z ZTro-1 se med tobačne izdelke, ki so predmet trošarine, uvršča</w:t>
            </w:r>
            <w:r>
              <w:rPr>
                <w:rFonts w:cs="Arial"/>
                <w:sz w:val="20"/>
                <w:szCs w:val="20"/>
              </w:rPr>
              <w:t>jo</w:t>
            </w:r>
            <w:r w:rsidRPr="00EB0392">
              <w:rPr>
                <w:rFonts w:cs="Arial"/>
                <w:sz w:val="20"/>
                <w:szCs w:val="20"/>
              </w:rPr>
              <w:t xml:space="preserve"> tobak za segrevanje in elektronske cigarete, glede na razmere na trgu pa se predlaga sprememba nj</w:t>
            </w:r>
            <w:r>
              <w:rPr>
                <w:rFonts w:cs="Arial"/>
                <w:sz w:val="20"/>
                <w:szCs w:val="20"/>
              </w:rPr>
              <w:t>ihove</w:t>
            </w:r>
            <w:r w:rsidRPr="00EB0392">
              <w:rPr>
                <w:rFonts w:cs="Arial"/>
                <w:sz w:val="20"/>
                <w:szCs w:val="20"/>
              </w:rPr>
              <w:t xml:space="preserve"> </w:t>
            </w:r>
            <w:r>
              <w:rPr>
                <w:rFonts w:cs="Arial"/>
                <w:sz w:val="20"/>
                <w:szCs w:val="20"/>
              </w:rPr>
              <w:t>opredelitve</w:t>
            </w:r>
            <w:r w:rsidRPr="00EB0392">
              <w:rPr>
                <w:rFonts w:cs="Arial"/>
                <w:sz w:val="20"/>
                <w:szCs w:val="20"/>
              </w:rPr>
              <w:t xml:space="preserve"> in s tem omogoči trošarinska obravnava novih izdelkov s primerljivim načinom konzumiranja, </w:t>
            </w:r>
            <w:r>
              <w:rPr>
                <w:rFonts w:cs="Arial"/>
                <w:sz w:val="20"/>
                <w:szCs w:val="20"/>
              </w:rPr>
              <w:t>na primer</w:t>
            </w:r>
            <w:r w:rsidRPr="00EB0392">
              <w:rPr>
                <w:rFonts w:cs="Arial"/>
                <w:sz w:val="20"/>
                <w:szCs w:val="20"/>
              </w:rPr>
              <w:t xml:space="preserve"> zeliščni</w:t>
            </w:r>
            <w:r>
              <w:rPr>
                <w:rFonts w:cs="Arial"/>
                <w:sz w:val="20"/>
                <w:szCs w:val="20"/>
              </w:rPr>
              <w:t>h</w:t>
            </w:r>
            <w:r w:rsidRPr="00EB0392">
              <w:rPr>
                <w:rFonts w:cs="Arial"/>
                <w:sz w:val="20"/>
                <w:szCs w:val="20"/>
              </w:rPr>
              <w:t xml:space="preserve"> zvitk</w:t>
            </w:r>
            <w:r>
              <w:rPr>
                <w:rFonts w:cs="Arial"/>
                <w:sz w:val="20"/>
                <w:szCs w:val="20"/>
              </w:rPr>
              <w:t>ov</w:t>
            </w:r>
            <w:r w:rsidRPr="00EB0392">
              <w:rPr>
                <w:rFonts w:cs="Arial"/>
                <w:sz w:val="20"/>
                <w:szCs w:val="20"/>
              </w:rPr>
              <w:t xml:space="preserve"> za segrevanje, namenjeni</w:t>
            </w:r>
            <w:r>
              <w:rPr>
                <w:rFonts w:cs="Arial"/>
                <w:sz w:val="20"/>
                <w:szCs w:val="20"/>
              </w:rPr>
              <w:t>h</w:t>
            </w:r>
            <w:r w:rsidRPr="00EB0392">
              <w:rPr>
                <w:rFonts w:cs="Arial"/>
                <w:sz w:val="20"/>
                <w:szCs w:val="20"/>
              </w:rPr>
              <w:t xml:space="preserve"> vdihovanju, brez izgorevanja. T</w:t>
            </w:r>
            <w:r>
              <w:rPr>
                <w:rFonts w:cs="Arial"/>
                <w:sz w:val="20"/>
                <w:szCs w:val="20"/>
              </w:rPr>
              <w:t>i</w:t>
            </w:r>
            <w:r w:rsidRPr="00EB0392">
              <w:rPr>
                <w:rFonts w:cs="Arial"/>
                <w:sz w:val="20"/>
                <w:szCs w:val="20"/>
              </w:rPr>
              <w:t xml:space="preserve"> izdelki v Sloveniji še niso na voljo, je pa zavezanec že prijavil drobnoprodajno ceno, ki jo je v skladu z ZTro-1 dolžan prijaviti najmanj štiri mesece pred prvo sprostitvijo tobačnega izdelka v porabo. Ta alternativni zeliščni izdelek</w:t>
            </w:r>
            <w:r>
              <w:rPr>
                <w:rFonts w:cs="Arial"/>
                <w:sz w:val="20"/>
                <w:szCs w:val="20"/>
              </w:rPr>
              <w:t>,</w:t>
            </w:r>
            <w:r w:rsidRPr="00EB0392">
              <w:rPr>
                <w:rFonts w:cs="Arial"/>
                <w:sz w:val="20"/>
                <w:szCs w:val="20"/>
              </w:rPr>
              <w:t xml:space="preserve"> izdelan iz sušenih zelišč, se prikazuje kot bolj zdrav in je zato zanimiv za trženje, nasprotniki pa opozarjajo, da trditve ne temeljijo na dokazih in </w:t>
            </w:r>
            <w:r>
              <w:rPr>
                <w:rFonts w:cs="Arial"/>
                <w:sz w:val="20"/>
                <w:szCs w:val="20"/>
              </w:rPr>
              <w:t xml:space="preserve">da </w:t>
            </w:r>
            <w:r w:rsidRPr="00EB0392">
              <w:rPr>
                <w:rFonts w:cs="Arial"/>
                <w:sz w:val="20"/>
                <w:szCs w:val="20"/>
              </w:rPr>
              <w:t xml:space="preserve">bo čas pokazal, ali je kajenje </w:t>
            </w:r>
            <w:r>
              <w:rPr>
                <w:rFonts w:cs="Arial"/>
                <w:sz w:val="20"/>
                <w:szCs w:val="20"/>
              </w:rPr>
              <w:t xml:space="preserve">tega izdelka </w:t>
            </w:r>
            <w:r w:rsidRPr="00EB0392">
              <w:rPr>
                <w:rFonts w:cs="Arial"/>
                <w:sz w:val="20"/>
                <w:szCs w:val="20"/>
              </w:rPr>
              <w:t>varno za zdravje.</w:t>
            </w:r>
          </w:p>
          <w:p w14:paraId="0AAB1928" w14:textId="77777777" w:rsidR="009D0FB7" w:rsidRPr="00EB0392" w:rsidRDefault="009D0FB7" w:rsidP="00BB4588">
            <w:pPr>
              <w:spacing w:line="260" w:lineRule="atLeast"/>
              <w:rPr>
                <w:rFonts w:cs="Arial"/>
                <w:sz w:val="20"/>
                <w:szCs w:val="20"/>
              </w:rPr>
            </w:pPr>
          </w:p>
          <w:p w14:paraId="60F0C6B5" w14:textId="77777777" w:rsidR="009D0FB7" w:rsidRPr="00EB0392" w:rsidRDefault="009D0FB7" w:rsidP="00BB4588">
            <w:pPr>
              <w:widowControl w:val="0"/>
              <w:spacing w:line="260" w:lineRule="atLeast"/>
              <w:rPr>
                <w:rFonts w:cs="Arial"/>
                <w:sz w:val="20"/>
                <w:szCs w:val="20"/>
              </w:rPr>
            </w:pPr>
            <w:r w:rsidRPr="00EB0392">
              <w:rPr>
                <w:rFonts w:cs="Arial"/>
                <w:sz w:val="20"/>
                <w:szCs w:val="20"/>
              </w:rPr>
              <w:t>2. Okrepitev nadzora nad nepredelanim tobakom in mazalnimi olji na ozemlju Slovenje, uvedba nadzora nad napravami za proizvodnjo tobačnih izdelkov ter nastanek obveznosti za obračun in plačilo trošarine za mazalna olja in nepredelan</w:t>
            </w:r>
            <w:r>
              <w:rPr>
                <w:rFonts w:cs="Arial"/>
                <w:sz w:val="20"/>
                <w:szCs w:val="20"/>
              </w:rPr>
              <w:t>i</w:t>
            </w:r>
            <w:r w:rsidRPr="00EB0392">
              <w:rPr>
                <w:rFonts w:cs="Arial"/>
                <w:sz w:val="20"/>
                <w:szCs w:val="20"/>
              </w:rPr>
              <w:t xml:space="preserve"> tobak v primeru ugotovljenih nezakonitih ravnanj oziroma nepravilnosti</w:t>
            </w:r>
          </w:p>
          <w:p w14:paraId="1003E9EB" w14:textId="77777777" w:rsidR="009D0FB7" w:rsidRPr="00EB0392" w:rsidRDefault="009D0FB7" w:rsidP="00BB4588">
            <w:pPr>
              <w:widowControl w:val="0"/>
              <w:spacing w:line="260" w:lineRule="atLeast"/>
              <w:rPr>
                <w:rFonts w:cs="Arial"/>
                <w:sz w:val="20"/>
                <w:szCs w:val="20"/>
              </w:rPr>
            </w:pPr>
          </w:p>
          <w:p w14:paraId="01319FE3" w14:textId="77777777" w:rsidR="009D0FB7" w:rsidRPr="00EB0392" w:rsidRDefault="009D0FB7" w:rsidP="00BB4588">
            <w:pPr>
              <w:widowControl w:val="0"/>
              <w:spacing w:line="260" w:lineRule="atLeast"/>
              <w:rPr>
                <w:rFonts w:cs="Arial"/>
                <w:color w:val="000000" w:themeColor="text1"/>
                <w:w w:val="102"/>
                <w:sz w:val="20"/>
                <w:szCs w:val="20"/>
              </w:rPr>
            </w:pPr>
            <w:r w:rsidRPr="00EB0392">
              <w:rPr>
                <w:sz w:val="20"/>
                <w:szCs w:val="20"/>
              </w:rPr>
              <w:t>V predlogu zakona se predlaga</w:t>
            </w:r>
            <w:r>
              <w:rPr>
                <w:sz w:val="20"/>
                <w:szCs w:val="20"/>
              </w:rPr>
              <w:t>ta</w:t>
            </w:r>
            <w:r w:rsidRPr="00EB0392">
              <w:rPr>
                <w:sz w:val="20"/>
                <w:szCs w:val="20"/>
              </w:rPr>
              <w:t xml:space="preserve"> dopolnitev veljavne ureditve trošarinskega režima za proizvodnjo tobačnih izdelkov ter dopolnitev veljavnega posebnega trošarinskega </w:t>
            </w:r>
            <w:r w:rsidRPr="00EB0392">
              <w:rPr>
                <w:rFonts w:cs="Arial"/>
                <w:color w:val="000000" w:themeColor="text1"/>
                <w:w w:val="102"/>
                <w:sz w:val="20"/>
                <w:szCs w:val="20"/>
              </w:rPr>
              <w:t xml:space="preserve">nadzora nekaterih izdelkov na ozemlju Slovenije. </w:t>
            </w:r>
            <w:r w:rsidRPr="00EB0392">
              <w:rPr>
                <w:rFonts w:cs="Arial"/>
                <w:sz w:val="20"/>
                <w:szCs w:val="20"/>
              </w:rPr>
              <w:t>Z zviševanjem obdavčitve trošarinskih izdelkov v Sloveniji se zaznavno povečuje</w:t>
            </w:r>
            <w:r>
              <w:rPr>
                <w:rFonts w:cs="Arial"/>
                <w:sz w:val="20"/>
                <w:szCs w:val="20"/>
              </w:rPr>
              <w:t>ta</w:t>
            </w:r>
            <w:r w:rsidRPr="00EB0392">
              <w:rPr>
                <w:rFonts w:cs="Arial"/>
                <w:sz w:val="20"/>
                <w:szCs w:val="20"/>
              </w:rPr>
              <w:t xml:space="preserve"> nezakonit</w:t>
            </w:r>
            <w:r>
              <w:rPr>
                <w:rFonts w:cs="Arial"/>
                <w:sz w:val="20"/>
                <w:szCs w:val="20"/>
              </w:rPr>
              <w:t>a</w:t>
            </w:r>
            <w:r w:rsidRPr="00EB0392">
              <w:rPr>
                <w:rFonts w:cs="Arial"/>
                <w:sz w:val="20"/>
                <w:szCs w:val="20"/>
              </w:rPr>
              <w:t xml:space="preserve"> proizvodnj</w:t>
            </w:r>
            <w:r>
              <w:rPr>
                <w:rFonts w:cs="Arial"/>
                <w:sz w:val="20"/>
                <w:szCs w:val="20"/>
              </w:rPr>
              <w:t>a</w:t>
            </w:r>
            <w:r w:rsidRPr="00EB0392">
              <w:rPr>
                <w:rFonts w:cs="Arial"/>
                <w:sz w:val="20"/>
                <w:szCs w:val="20"/>
              </w:rPr>
              <w:t xml:space="preserve"> </w:t>
            </w:r>
            <w:r>
              <w:rPr>
                <w:rFonts w:cs="Arial"/>
                <w:sz w:val="20"/>
                <w:szCs w:val="20"/>
              </w:rPr>
              <w:t>trošarinskih izdelkov</w:t>
            </w:r>
            <w:r w:rsidRPr="00EB0392">
              <w:rPr>
                <w:rFonts w:cs="Arial"/>
                <w:sz w:val="20"/>
                <w:szCs w:val="20"/>
              </w:rPr>
              <w:t xml:space="preserve"> in trgovin</w:t>
            </w:r>
            <w:r>
              <w:rPr>
                <w:rFonts w:cs="Arial"/>
                <w:sz w:val="20"/>
                <w:szCs w:val="20"/>
              </w:rPr>
              <w:t>a</w:t>
            </w:r>
            <w:r w:rsidRPr="00EB0392">
              <w:rPr>
                <w:rFonts w:cs="Arial"/>
                <w:sz w:val="20"/>
                <w:szCs w:val="20"/>
              </w:rPr>
              <w:t xml:space="preserve"> </w:t>
            </w:r>
            <w:r>
              <w:rPr>
                <w:rFonts w:cs="Arial"/>
                <w:sz w:val="20"/>
                <w:szCs w:val="20"/>
              </w:rPr>
              <w:t xml:space="preserve">z njimi </w:t>
            </w:r>
            <w:r w:rsidRPr="00EB0392">
              <w:rPr>
                <w:rFonts w:cs="Arial"/>
                <w:sz w:val="20"/>
                <w:szCs w:val="20"/>
              </w:rPr>
              <w:t xml:space="preserve"> z namenom izogibanja plačilu davkov </w:t>
            </w:r>
            <w:r>
              <w:rPr>
                <w:rFonts w:cs="Arial"/>
                <w:sz w:val="20"/>
                <w:szCs w:val="20"/>
              </w:rPr>
              <w:t>in</w:t>
            </w:r>
            <w:r w:rsidRPr="00EB0392">
              <w:rPr>
                <w:rFonts w:cs="Arial"/>
                <w:sz w:val="20"/>
                <w:szCs w:val="20"/>
              </w:rPr>
              <w:t xml:space="preserve"> drugih dajatev. </w:t>
            </w:r>
            <w:r>
              <w:rPr>
                <w:rFonts w:cs="Arial"/>
                <w:sz w:val="20"/>
                <w:szCs w:val="20"/>
              </w:rPr>
              <w:t xml:space="preserve">Z </w:t>
            </w:r>
            <w:r w:rsidRPr="00EB0392">
              <w:rPr>
                <w:rFonts w:cs="Arial"/>
                <w:sz w:val="20"/>
                <w:szCs w:val="20"/>
              </w:rPr>
              <w:t>ZTro-1</w:t>
            </w:r>
            <w:r w:rsidRPr="00EB0392" w:rsidDel="004347A1">
              <w:rPr>
                <w:sz w:val="20"/>
                <w:szCs w:val="20"/>
              </w:rPr>
              <w:t xml:space="preserve"> </w:t>
            </w:r>
            <w:r w:rsidRPr="00EB0392">
              <w:rPr>
                <w:sz w:val="20"/>
                <w:szCs w:val="20"/>
              </w:rPr>
              <w:t>(Uradni list RS</w:t>
            </w:r>
            <w:r>
              <w:rPr>
                <w:sz w:val="20"/>
                <w:szCs w:val="20"/>
              </w:rPr>
              <w:t>,</w:t>
            </w:r>
            <w:r w:rsidRPr="00EB0392">
              <w:rPr>
                <w:sz w:val="20"/>
                <w:szCs w:val="20"/>
              </w:rPr>
              <w:t xml:space="preserve"> št. 47/16) je bil z namenom omejitve nezakonite proizvodnje in prodaje tobačnih izdelkov in energentov za pogon v Sloveniji v letu 2016 uveden nadzor nad tobačnimi listi oziroma nepredelanim tobakom in mazalnimi olji. Pri izvajanju ZTro-1 je bilo ugotovljeno, da je </w:t>
            </w:r>
            <w:r>
              <w:rPr>
                <w:sz w:val="20"/>
                <w:szCs w:val="20"/>
              </w:rPr>
              <w:t>treba</w:t>
            </w:r>
            <w:r w:rsidRPr="00EB0392">
              <w:rPr>
                <w:sz w:val="20"/>
                <w:szCs w:val="20"/>
              </w:rPr>
              <w:t xml:space="preserve"> nadzor še dodatno okrepiti in sankcije nezakonitih ravnanj z nepredelanim tobakom in mazalnimi olji zaostriti. </w:t>
            </w:r>
          </w:p>
          <w:p w14:paraId="67CF6DD3" w14:textId="77777777" w:rsidR="009D0FB7" w:rsidRPr="00EB0392" w:rsidRDefault="009D0FB7" w:rsidP="00BB4588">
            <w:pPr>
              <w:widowControl w:val="0"/>
              <w:spacing w:line="260" w:lineRule="atLeast"/>
              <w:rPr>
                <w:rFonts w:cs="Arial"/>
                <w:color w:val="000000" w:themeColor="text1"/>
                <w:w w:val="102"/>
                <w:sz w:val="20"/>
                <w:szCs w:val="20"/>
              </w:rPr>
            </w:pPr>
          </w:p>
          <w:p w14:paraId="1BB537DC" w14:textId="77777777" w:rsidR="009D0FB7" w:rsidRPr="00EB0392" w:rsidRDefault="009D0FB7" w:rsidP="00BB4588">
            <w:pPr>
              <w:widowControl w:val="0"/>
              <w:spacing w:line="260" w:lineRule="atLeast"/>
              <w:rPr>
                <w:rFonts w:cs="Arial"/>
                <w:color w:val="000000" w:themeColor="text1"/>
                <w:w w:val="102"/>
                <w:sz w:val="20"/>
                <w:szCs w:val="20"/>
              </w:rPr>
            </w:pPr>
            <w:r w:rsidRPr="00EB0392">
              <w:rPr>
                <w:rFonts w:cs="Arial"/>
                <w:color w:val="000000" w:themeColor="text1"/>
                <w:w w:val="102"/>
                <w:sz w:val="20"/>
                <w:szCs w:val="20"/>
              </w:rPr>
              <w:t xml:space="preserve">V skladu z ZTro-1 se v Sloveniji lahko trošarinski izdelki proizvajajo v trošarinskem skladišču, ki imetniku </w:t>
            </w:r>
            <w:r>
              <w:rPr>
                <w:rFonts w:cs="Arial"/>
                <w:color w:val="000000" w:themeColor="text1"/>
                <w:w w:val="102"/>
                <w:sz w:val="20"/>
                <w:szCs w:val="20"/>
              </w:rPr>
              <w:t xml:space="preserve">tega </w:t>
            </w:r>
            <w:r w:rsidRPr="00EB0392">
              <w:rPr>
                <w:rFonts w:cs="Arial"/>
                <w:color w:val="000000" w:themeColor="text1"/>
                <w:w w:val="102"/>
                <w:sz w:val="20"/>
                <w:szCs w:val="20"/>
              </w:rPr>
              <w:t>skladišča omogoča režim odloga plačila trošarine</w:t>
            </w:r>
            <w:r>
              <w:rPr>
                <w:rFonts w:cs="Arial"/>
                <w:color w:val="000000" w:themeColor="text1"/>
                <w:w w:val="102"/>
                <w:sz w:val="20"/>
                <w:szCs w:val="20"/>
              </w:rPr>
              <w:t>,</w:t>
            </w:r>
            <w:r w:rsidRPr="00EB0392">
              <w:rPr>
                <w:rFonts w:cs="Arial"/>
                <w:color w:val="000000" w:themeColor="text1"/>
                <w:w w:val="102"/>
                <w:sz w:val="20"/>
                <w:szCs w:val="20"/>
              </w:rPr>
              <w:t xml:space="preserve"> ali se proizvajajo izven režima odloga. Pri proizvodnji trošarinskih izdelkov izven režima odloga plačila trošarine nastane obveznost obračuna in plačila trošarine ob zaključku proizvodn</w:t>
            </w:r>
            <w:r>
              <w:rPr>
                <w:rFonts w:cs="Arial"/>
                <w:color w:val="000000" w:themeColor="text1"/>
                <w:w w:val="102"/>
                <w:sz w:val="20"/>
                <w:szCs w:val="20"/>
              </w:rPr>
              <w:t>j</w:t>
            </w:r>
            <w:r w:rsidRPr="00EB0392">
              <w:rPr>
                <w:rFonts w:cs="Arial"/>
                <w:color w:val="000000" w:themeColor="text1"/>
                <w:w w:val="102"/>
                <w:sz w:val="20"/>
                <w:szCs w:val="20"/>
              </w:rPr>
              <w:t>e trošarinskih izdelkov. Za namen omejitve nezakonite proizvodnje tobačnih izdelkov in okrepitve nadzora nad nepredelanim tobakom na ozemlju Slovenije se s predlogom zakona predlaga določitev obveznost</w:t>
            </w:r>
            <w:r>
              <w:rPr>
                <w:rFonts w:cs="Arial"/>
                <w:color w:val="000000" w:themeColor="text1"/>
                <w:w w:val="102"/>
                <w:sz w:val="20"/>
                <w:szCs w:val="20"/>
              </w:rPr>
              <w:t>i</w:t>
            </w:r>
            <w:r w:rsidRPr="00EB0392">
              <w:rPr>
                <w:rFonts w:cs="Arial"/>
                <w:color w:val="000000" w:themeColor="text1"/>
                <w:w w:val="102"/>
                <w:sz w:val="20"/>
                <w:szCs w:val="20"/>
              </w:rPr>
              <w:t xml:space="preserve"> proizvodnje tobačnih izdelkov </w:t>
            </w:r>
            <w:r>
              <w:rPr>
                <w:rFonts w:cs="Arial"/>
                <w:color w:val="000000" w:themeColor="text1"/>
                <w:w w:val="102"/>
                <w:sz w:val="20"/>
                <w:szCs w:val="20"/>
              </w:rPr>
              <w:t>ter</w:t>
            </w:r>
            <w:r w:rsidRPr="00EB0392">
              <w:rPr>
                <w:rFonts w:cs="Arial"/>
                <w:color w:val="000000" w:themeColor="text1"/>
                <w:w w:val="102"/>
                <w:sz w:val="20"/>
                <w:szCs w:val="20"/>
              </w:rPr>
              <w:t xml:space="preserve"> predelave in skladiščenja nepredelanega tobaka izključno v trošarinskem skladišču. Oseba, ki bo proizvajala tobačne izdelke ali skladiščila nepredelan</w:t>
            </w:r>
            <w:r>
              <w:rPr>
                <w:rFonts w:cs="Arial"/>
                <w:color w:val="000000" w:themeColor="text1"/>
                <w:w w:val="102"/>
                <w:sz w:val="20"/>
                <w:szCs w:val="20"/>
              </w:rPr>
              <w:t>i</w:t>
            </w:r>
            <w:r w:rsidRPr="00EB0392">
              <w:rPr>
                <w:rFonts w:cs="Arial"/>
                <w:color w:val="000000" w:themeColor="text1"/>
                <w:w w:val="102"/>
                <w:sz w:val="20"/>
                <w:szCs w:val="20"/>
              </w:rPr>
              <w:t xml:space="preserve"> tobak</w:t>
            </w:r>
            <w:r>
              <w:rPr>
                <w:rFonts w:cs="Arial"/>
                <w:color w:val="000000" w:themeColor="text1"/>
                <w:w w:val="102"/>
                <w:sz w:val="20"/>
                <w:szCs w:val="20"/>
              </w:rPr>
              <w:t>,</w:t>
            </w:r>
            <w:r w:rsidRPr="00EB0392">
              <w:rPr>
                <w:rFonts w:cs="Arial"/>
                <w:color w:val="000000" w:themeColor="text1"/>
                <w:w w:val="102"/>
                <w:sz w:val="20"/>
                <w:szCs w:val="20"/>
              </w:rPr>
              <w:t xml:space="preserve"> bo morala pri davčnem organu zaprositi za izdajo dovoljenja za trošarinsko skladišče, predložiti instrument zavarovanja trošarinskega dolga, voditi evidence zalog v trošarinskem skladišču </w:t>
            </w:r>
            <w:r>
              <w:rPr>
                <w:rFonts w:cs="Arial"/>
                <w:color w:val="000000" w:themeColor="text1"/>
                <w:w w:val="102"/>
                <w:sz w:val="20"/>
                <w:szCs w:val="20"/>
              </w:rPr>
              <w:t>in</w:t>
            </w:r>
            <w:r w:rsidRPr="00EB0392">
              <w:rPr>
                <w:rFonts w:cs="Arial"/>
                <w:color w:val="000000" w:themeColor="text1"/>
                <w:w w:val="102"/>
                <w:sz w:val="20"/>
                <w:szCs w:val="20"/>
              </w:rPr>
              <w:t xml:space="preserve"> izpolnjevati vse obveznosti, ki </w:t>
            </w:r>
            <w:r w:rsidRPr="00EB0392">
              <w:rPr>
                <w:rFonts w:cs="Arial"/>
                <w:color w:val="000000" w:themeColor="text1"/>
                <w:w w:val="102"/>
                <w:sz w:val="20"/>
                <w:szCs w:val="20"/>
              </w:rPr>
              <w:lastRenderedPageBreak/>
              <w:t>v skladu z ZTro-1 veljajo za imetnike trošarinskega skladišča. V skladu z ZTro-1 lahko dovoljenje za trošarinsko skladišče pridobi le oseba, ki na ozemlju Slovenije opravlja dejavnost s trošarinskimi izdelki. Poleg predlagane obveznosti proizvodnje tobačnih izdelkov in skladiščenja nepredelanega tobaka le v trošarinskem skladišču se za pravno jasnost in možnost sankcioniranja predlaga prepoved proizvodnje tobačnih izdelkov ter predelav</w:t>
            </w:r>
            <w:r>
              <w:rPr>
                <w:rFonts w:cs="Arial"/>
                <w:color w:val="000000" w:themeColor="text1"/>
                <w:w w:val="102"/>
                <w:sz w:val="20"/>
                <w:szCs w:val="20"/>
              </w:rPr>
              <w:t>e</w:t>
            </w:r>
            <w:r w:rsidRPr="00EB0392">
              <w:rPr>
                <w:rFonts w:cs="Arial"/>
                <w:color w:val="000000" w:themeColor="text1"/>
                <w:w w:val="102"/>
                <w:sz w:val="20"/>
                <w:szCs w:val="20"/>
              </w:rPr>
              <w:t xml:space="preserve"> in skladiščenj</w:t>
            </w:r>
            <w:r>
              <w:rPr>
                <w:rFonts w:cs="Arial"/>
                <w:color w:val="000000" w:themeColor="text1"/>
                <w:w w:val="102"/>
                <w:sz w:val="20"/>
                <w:szCs w:val="20"/>
              </w:rPr>
              <w:t>a</w:t>
            </w:r>
            <w:r w:rsidRPr="00EB0392">
              <w:rPr>
                <w:rFonts w:cs="Arial"/>
                <w:color w:val="000000" w:themeColor="text1"/>
                <w:w w:val="102"/>
                <w:sz w:val="20"/>
                <w:szCs w:val="20"/>
              </w:rPr>
              <w:t xml:space="preserve"> nepredelanega tobaka fizičnih oseb. Prepoved za fizične osebe se nanaša na tobačne izdelke in nepredelan</w:t>
            </w:r>
            <w:r>
              <w:rPr>
                <w:rFonts w:cs="Arial"/>
                <w:color w:val="000000" w:themeColor="text1"/>
                <w:w w:val="102"/>
                <w:sz w:val="20"/>
                <w:szCs w:val="20"/>
              </w:rPr>
              <w:t>i</w:t>
            </w:r>
            <w:r w:rsidRPr="00EB0392">
              <w:rPr>
                <w:rFonts w:cs="Arial"/>
                <w:color w:val="000000" w:themeColor="text1"/>
                <w:w w:val="102"/>
                <w:sz w:val="20"/>
                <w:szCs w:val="20"/>
              </w:rPr>
              <w:t xml:space="preserve"> tobak, če so ti namenjeni za opravljanje dejavnosti. </w:t>
            </w:r>
          </w:p>
          <w:p w14:paraId="122CA9B3" w14:textId="77777777" w:rsidR="009D0FB7" w:rsidRPr="00EB0392" w:rsidRDefault="009D0FB7" w:rsidP="00BB4588">
            <w:pPr>
              <w:spacing w:line="260" w:lineRule="atLeast"/>
              <w:rPr>
                <w:rFonts w:cs="Arial"/>
                <w:color w:val="000000" w:themeColor="text1"/>
                <w:w w:val="102"/>
                <w:sz w:val="20"/>
                <w:szCs w:val="20"/>
              </w:rPr>
            </w:pPr>
          </w:p>
          <w:p w14:paraId="5676E309" w14:textId="77777777" w:rsidR="009D0FB7" w:rsidRPr="00EB0392" w:rsidRDefault="009D0FB7" w:rsidP="00BB4588">
            <w:pPr>
              <w:widowControl w:val="0"/>
              <w:spacing w:line="260" w:lineRule="atLeast"/>
              <w:rPr>
                <w:rFonts w:cs="Arial"/>
                <w:color w:val="000000" w:themeColor="text1"/>
                <w:w w:val="102"/>
                <w:sz w:val="20"/>
                <w:szCs w:val="20"/>
              </w:rPr>
            </w:pPr>
            <w:bookmarkStart w:id="4" w:name="_Hlk157165720"/>
            <w:r w:rsidRPr="00EB0392">
              <w:rPr>
                <w:rFonts w:cs="Arial"/>
                <w:color w:val="000000" w:themeColor="text1"/>
                <w:w w:val="102"/>
                <w:sz w:val="20"/>
                <w:szCs w:val="20"/>
              </w:rPr>
              <w:t>V zvezi s posebnim trošarinskim nadzorom se s predlogom zakona predlaga dopolnitev seznama mazalnih olj, ki se lahko uporabijo za pogon ali ogrevanj</w:t>
            </w:r>
            <w:r>
              <w:rPr>
                <w:rFonts w:cs="Arial"/>
                <w:color w:val="000000" w:themeColor="text1"/>
                <w:w w:val="102"/>
                <w:sz w:val="20"/>
                <w:szCs w:val="20"/>
              </w:rPr>
              <w:t>e</w:t>
            </w:r>
            <w:r w:rsidRPr="00EB0392">
              <w:rPr>
                <w:rFonts w:cs="Arial"/>
                <w:color w:val="000000" w:themeColor="text1"/>
                <w:w w:val="102"/>
                <w:sz w:val="20"/>
                <w:szCs w:val="20"/>
              </w:rPr>
              <w:t xml:space="preserve"> in so zato predmet posebnega trošarinskega nadzora. Poleg nazora nad mazalnimi olji, ki so izdelki iz tarifnih oznak 2710 19 91, 2710 19 99, 2710 20 90 in 3826 00 90</w:t>
            </w:r>
            <w:r>
              <w:rPr>
                <w:rFonts w:cs="Arial"/>
                <w:color w:val="000000" w:themeColor="text1"/>
                <w:w w:val="102"/>
                <w:sz w:val="20"/>
                <w:szCs w:val="20"/>
              </w:rPr>
              <w:t>,</w:t>
            </w:r>
            <w:r w:rsidRPr="00EB0392">
              <w:rPr>
                <w:rFonts w:cs="Arial"/>
                <w:color w:val="000000" w:themeColor="text1"/>
                <w:w w:val="102"/>
                <w:sz w:val="20"/>
                <w:szCs w:val="20"/>
              </w:rPr>
              <w:t xml:space="preserve"> se predlaga posebni trošarinski nadzor še za izdelke iz tarifnih oznak 2709 00 10, 2710 19 71, 2710 19 75, 2710 19 81, 2710 19 83, 2710 19 85, 2710 19 87, 2710 19 93, 3403 11 00, 3403 19</w:t>
            </w:r>
            <w:r>
              <w:rPr>
                <w:rFonts w:cs="Arial"/>
                <w:color w:val="000000" w:themeColor="text1"/>
                <w:w w:val="102"/>
                <w:sz w:val="20"/>
                <w:szCs w:val="20"/>
              </w:rPr>
              <w:t xml:space="preserve"> </w:t>
            </w:r>
            <w:r w:rsidRPr="00EB0392">
              <w:rPr>
                <w:rFonts w:cs="Arial"/>
                <w:color w:val="000000" w:themeColor="text1"/>
                <w:w w:val="102"/>
                <w:sz w:val="20"/>
                <w:szCs w:val="20"/>
              </w:rPr>
              <w:t xml:space="preserve">10, 3403 19 20, 3403 19 80, 3403 91 00, 3403 99 00 in 3814 00 90; vse za obsežna tržna gibanja. Predlaga se tudi dopolnitev seznama izdelkov, ki se štejejo za nepredelani tobak. V skladu z ZTro-1 so to izdelki iz tarifnih oznak 2401 10 in 2401 20 oziroma </w:t>
            </w:r>
            <w:proofErr w:type="spellStart"/>
            <w:r w:rsidRPr="00EB0392">
              <w:rPr>
                <w:rFonts w:cs="Arial"/>
                <w:color w:val="000000" w:themeColor="text1"/>
                <w:w w:val="102"/>
                <w:sz w:val="20"/>
                <w:szCs w:val="20"/>
              </w:rPr>
              <w:t>neraz</w:t>
            </w:r>
            <w:r>
              <w:rPr>
                <w:rFonts w:cs="Arial"/>
                <w:color w:val="000000" w:themeColor="text1"/>
                <w:w w:val="102"/>
                <w:sz w:val="20"/>
                <w:szCs w:val="20"/>
              </w:rPr>
              <w:t>pe</w:t>
            </w:r>
            <w:r w:rsidRPr="00EB0392">
              <w:rPr>
                <w:rFonts w:cs="Arial"/>
                <w:color w:val="000000" w:themeColor="text1"/>
                <w:w w:val="102"/>
                <w:sz w:val="20"/>
                <w:szCs w:val="20"/>
              </w:rPr>
              <w:t>clj</w:t>
            </w:r>
            <w:r>
              <w:rPr>
                <w:rFonts w:cs="Arial"/>
                <w:color w:val="000000" w:themeColor="text1"/>
                <w:w w:val="102"/>
                <w:sz w:val="20"/>
                <w:szCs w:val="20"/>
              </w:rPr>
              <w:t>a</w:t>
            </w:r>
            <w:r w:rsidRPr="00EB0392">
              <w:rPr>
                <w:rFonts w:cs="Arial"/>
                <w:color w:val="000000" w:themeColor="text1"/>
                <w:w w:val="102"/>
                <w:sz w:val="20"/>
                <w:szCs w:val="20"/>
              </w:rPr>
              <w:t>n</w:t>
            </w:r>
            <w:proofErr w:type="spellEnd"/>
            <w:r w:rsidRPr="00EB0392">
              <w:rPr>
                <w:rFonts w:cs="Arial"/>
                <w:color w:val="000000" w:themeColor="text1"/>
                <w:w w:val="102"/>
                <w:sz w:val="20"/>
                <w:szCs w:val="20"/>
              </w:rPr>
              <w:t xml:space="preserve"> ter delno ali popolnoma </w:t>
            </w:r>
            <w:proofErr w:type="spellStart"/>
            <w:r w:rsidRPr="00EB0392">
              <w:rPr>
                <w:rFonts w:cs="Arial"/>
                <w:color w:val="000000" w:themeColor="text1"/>
                <w:w w:val="102"/>
                <w:sz w:val="20"/>
                <w:szCs w:val="20"/>
              </w:rPr>
              <w:t>raz</w:t>
            </w:r>
            <w:r>
              <w:rPr>
                <w:rFonts w:cs="Arial"/>
                <w:color w:val="000000" w:themeColor="text1"/>
                <w:w w:val="102"/>
                <w:sz w:val="20"/>
                <w:szCs w:val="20"/>
              </w:rPr>
              <w:t>peclja</w:t>
            </w:r>
            <w:r w:rsidRPr="00EB0392">
              <w:rPr>
                <w:rFonts w:cs="Arial"/>
                <w:color w:val="000000" w:themeColor="text1"/>
                <w:w w:val="102"/>
                <w:sz w:val="20"/>
                <w:szCs w:val="20"/>
              </w:rPr>
              <w:t>n</w:t>
            </w:r>
            <w:proofErr w:type="spellEnd"/>
            <w:r w:rsidRPr="00EB0392">
              <w:rPr>
                <w:rFonts w:cs="Arial"/>
                <w:color w:val="000000" w:themeColor="text1"/>
                <w:w w:val="102"/>
                <w:sz w:val="20"/>
                <w:szCs w:val="20"/>
              </w:rPr>
              <w:t xml:space="preserve"> tobak. Dodajajo se izdelki iz tarifne oznake 2401 30, ki so tobačni odpadki. </w:t>
            </w:r>
          </w:p>
          <w:bookmarkEnd w:id="4"/>
          <w:p w14:paraId="29F0B427" w14:textId="77777777" w:rsidR="009D0FB7" w:rsidRPr="00EB0392" w:rsidRDefault="009D0FB7" w:rsidP="00BB4588">
            <w:pPr>
              <w:widowControl w:val="0"/>
              <w:spacing w:line="260" w:lineRule="atLeast"/>
              <w:rPr>
                <w:rFonts w:cs="Arial"/>
                <w:color w:val="000000" w:themeColor="text1"/>
                <w:w w:val="102"/>
                <w:sz w:val="20"/>
                <w:szCs w:val="20"/>
              </w:rPr>
            </w:pPr>
          </w:p>
          <w:p w14:paraId="123BF484" w14:textId="77777777" w:rsidR="009D0FB7" w:rsidRPr="00EB0392" w:rsidRDefault="009D0FB7" w:rsidP="00BB4588">
            <w:pPr>
              <w:widowControl w:val="0"/>
              <w:spacing w:line="260" w:lineRule="atLeast"/>
              <w:rPr>
                <w:rFonts w:cs="Arial"/>
                <w:color w:val="000000" w:themeColor="text1"/>
                <w:w w:val="102"/>
                <w:sz w:val="20"/>
                <w:szCs w:val="20"/>
              </w:rPr>
            </w:pPr>
            <w:bookmarkStart w:id="5" w:name="_Hlk157165970"/>
            <w:r w:rsidRPr="00EB0392">
              <w:rPr>
                <w:rFonts w:cs="Arial"/>
                <w:color w:val="000000" w:themeColor="text1"/>
                <w:w w:val="102"/>
                <w:sz w:val="20"/>
                <w:szCs w:val="20"/>
              </w:rPr>
              <w:t>Za okrepit</w:t>
            </w:r>
            <w:r>
              <w:rPr>
                <w:rFonts w:cs="Arial"/>
                <w:color w:val="000000" w:themeColor="text1"/>
                <w:w w:val="102"/>
                <w:sz w:val="20"/>
                <w:szCs w:val="20"/>
              </w:rPr>
              <w:t>ev</w:t>
            </w:r>
            <w:r w:rsidRPr="00EB0392">
              <w:rPr>
                <w:rFonts w:cs="Arial"/>
                <w:color w:val="000000" w:themeColor="text1"/>
                <w:w w:val="102"/>
                <w:sz w:val="20"/>
                <w:szCs w:val="20"/>
              </w:rPr>
              <w:t xml:space="preserve"> nadzora nad nezakonito proizvodnjo tobačnih izdelkov se s predlogom zakona tudi predlaga poseben trošarinski nadzor nad stroji in deli strojev za proizvodnjo tobačnih izdelkov, ki so izdelki iz tarifne oznake 8478. Ti bi bili predmet posebnega trošarinskega nadzora le, če so namenjeni za pripravo in predelavo nepredelanega tobaka ali proizvodnjo tobačnih izdelkov za namen opravljanja dejavnosti.  </w:t>
            </w:r>
          </w:p>
          <w:bookmarkEnd w:id="5"/>
          <w:p w14:paraId="21203636" w14:textId="77777777" w:rsidR="009D0FB7" w:rsidRPr="00EB0392" w:rsidRDefault="009D0FB7" w:rsidP="00BB4588">
            <w:pPr>
              <w:spacing w:line="260" w:lineRule="atLeast"/>
              <w:rPr>
                <w:rFonts w:cs="Arial"/>
                <w:color w:val="000000" w:themeColor="text1"/>
                <w:w w:val="102"/>
                <w:sz w:val="20"/>
                <w:szCs w:val="20"/>
              </w:rPr>
            </w:pPr>
          </w:p>
          <w:p w14:paraId="6BCC6951" w14:textId="77777777" w:rsidR="009D0FB7" w:rsidRPr="00EB0392" w:rsidRDefault="009D0FB7" w:rsidP="00BB4588">
            <w:pPr>
              <w:spacing w:line="260" w:lineRule="atLeast"/>
              <w:rPr>
                <w:rFonts w:cs="Arial"/>
                <w:color w:val="000000" w:themeColor="text1"/>
                <w:w w:val="102"/>
                <w:sz w:val="20"/>
                <w:szCs w:val="20"/>
              </w:rPr>
            </w:pPr>
            <w:r>
              <w:rPr>
                <w:rFonts w:cs="Arial"/>
                <w:color w:val="000000" w:themeColor="text1"/>
                <w:w w:val="102"/>
                <w:sz w:val="20"/>
                <w:szCs w:val="20"/>
              </w:rPr>
              <w:t>Za</w:t>
            </w:r>
            <w:r w:rsidRPr="00EB0392">
              <w:rPr>
                <w:rFonts w:cs="Arial"/>
                <w:color w:val="000000" w:themeColor="text1"/>
                <w:w w:val="102"/>
                <w:sz w:val="20"/>
                <w:szCs w:val="20"/>
              </w:rPr>
              <w:t xml:space="preserve"> izdelk</w:t>
            </w:r>
            <w:r>
              <w:rPr>
                <w:rFonts w:cs="Arial"/>
                <w:color w:val="000000" w:themeColor="text1"/>
                <w:w w:val="102"/>
                <w:sz w:val="20"/>
                <w:szCs w:val="20"/>
              </w:rPr>
              <w:t>e</w:t>
            </w:r>
            <w:r w:rsidRPr="00EB0392">
              <w:rPr>
                <w:rFonts w:cs="Arial"/>
                <w:color w:val="000000" w:themeColor="text1"/>
                <w:w w:val="102"/>
                <w:sz w:val="20"/>
                <w:szCs w:val="20"/>
              </w:rPr>
              <w:t>, ki so predmet posebnega trošarinskega nadzora</w:t>
            </w:r>
            <w:r>
              <w:rPr>
                <w:rFonts w:cs="Arial"/>
                <w:color w:val="000000" w:themeColor="text1"/>
                <w:w w:val="102"/>
                <w:sz w:val="20"/>
                <w:szCs w:val="20"/>
              </w:rPr>
              <w:t>,</w:t>
            </w:r>
            <w:r w:rsidRPr="00EB0392">
              <w:rPr>
                <w:rFonts w:cs="Arial"/>
                <w:color w:val="000000" w:themeColor="text1"/>
                <w:w w:val="102"/>
                <w:sz w:val="20"/>
                <w:szCs w:val="20"/>
              </w:rPr>
              <w:t xml:space="preserve"> se na podlagi preteklih izkušenj davčnega organa spreminjajo zahteve za predložitev podatkov ter roki za prijavo podatkov proizvodnje, predelave, skladiščenja in gibanja izdelkov, ki so predmet posebnega nadzora. Podatke bo </w:t>
            </w:r>
            <w:r>
              <w:rPr>
                <w:rFonts w:cs="Arial"/>
                <w:color w:val="000000" w:themeColor="text1"/>
                <w:w w:val="102"/>
                <w:sz w:val="20"/>
                <w:szCs w:val="20"/>
              </w:rPr>
              <w:t>treba</w:t>
            </w:r>
            <w:r w:rsidRPr="00EB0392">
              <w:rPr>
                <w:rFonts w:cs="Arial"/>
                <w:color w:val="000000" w:themeColor="text1"/>
                <w:w w:val="102"/>
                <w:sz w:val="20"/>
                <w:szCs w:val="20"/>
              </w:rPr>
              <w:t xml:space="preserve"> davčnemu organu sporočiti pred </w:t>
            </w:r>
            <w:r>
              <w:rPr>
                <w:rFonts w:cs="Arial"/>
                <w:color w:val="000000" w:themeColor="text1"/>
                <w:w w:val="102"/>
                <w:sz w:val="20"/>
                <w:szCs w:val="20"/>
              </w:rPr>
              <w:t>dejav</w:t>
            </w:r>
            <w:r w:rsidRPr="00EB0392">
              <w:rPr>
                <w:rFonts w:cs="Arial"/>
                <w:color w:val="000000" w:themeColor="text1"/>
                <w:w w:val="102"/>
                <w:sz w:val="20"/>
                <w:szCs w:val="20"/>
              </w:rPr>
              <w:t xml:space="preserve">nostjo oziroma v </w:t>
            </w:r>
            <w:r>
              <w:rPr>
                <w:rFonts w:cs="Arial"/>
                <w:color w:val="000000" w:themeColor="text1"/>
                <w:w w:val="102"/>
                <w:sz w:val="20"/>
                <w:szCs w:val="20"/>
              </w:rPr>
              <w:t>treh</w:t>
            </w:r>
            <w:r w:rsidRPr="00EB0392">
              <w:rPr>
                <w:rFonts w:cs="Arial"/>
                <w:color w:val="000000" w:themeColor="text1"/>
                <w:w w:val="102"/>
                <w:sz w:val="20"/>
                <w:szCs w:val="20"/>
              </w:rPr>
              <w:t xml:space="preserve"> delovnih dn</w:t>
            </w:r>
            <w:r>
              <w:rPr>
                <w:rFonts w:cs="Arial"/>
                <w:color w:val="000000" w:themeColor="text1"/>
                <w:w w:val="102"/>
                <w:sz w:val="20"/>
                <w:szCs w:val="20"/>
              </w:rPr>
              <w:t>eh</w:t>
            </w:r>
            <w:r w:rsidRPr="00EB0392">
              <w:rPr>
                <w:rFonts w:cs="Arial"/>
                <w:color w:val="000000" w:themeColor="text1"/>
                <w:w w:val="102"/>
                <w:sz w:val="20"/>
                <w:szCs w:val="20"/>
              </w:rPr>
              <w:t xml:space="preserve"> pred začetkom skladiščenja. Dodatno se oseb</w:t>
            </w:r>
            <w:r>
              <w:rPr>
                <w:rFonts w:cs="Arial"/>
                <w:color w:val="000000" w:themeColor="text1"/>
                <w:w w:val="102"/>
                <w:sz w:val="20"/>
                <w:szCs w:val="20"/>
              </w:rPr>
              <w:t>am</w:t>
            </w:r>
            <w:r w:rsidRPr="00EB0392">
              <w:rPr>
                <w:rFonts w:cs="Arial"/>
                <w:color w:val="000000" w:themeColor="text1"/>
                <w:w w:val="102"/>
                <w:sz w:val="20"/>
                <w:szCs w:val="20"/>
              </w:rPr>
              <w:t>, ki so zavezane k poročanju</w:t>
            </w:r>
            <w:r>
              <w:rPr>
                <w:rFonts w:cs="Arial"/>
                <w:color w:val="000000" w:themeColor="text1"/>
                <w:w w:val="102"/>
                <w:sz w:val="20"/>
                <w:szCs w:val="20"/>
              </w:rPr>
              <w:t xml:space="preserve"> o</w:t>
            </w:r>
            <w:r w:rsidRPr="00EB0392">
              <w:rPr>
                <w:rFonts w:cs="Arial"/>
                <w:color w:val="000000" w:themeColor="text1"/>
                <w:w w:val="102"/>
                <w:sz w:val="20"/>
                <w:szCs w:val="20"/>
              </w:rPr>
              <w:t xml:space="preserve"> </w:t>
            </w:r>
            <w:r>
              <w:rPr>
                <w:rFonts w:cs="Arial"/>
                <w:color w:val="000000" w:themeColor="text1"/>
                <w:w w:val="102"/>
                <w:sz w:val="20"/>
                <w:szCs w:val="20"/>
              </w:rPr>
              <w:t>dejav</w:t>
            </w:r>
            <w:r w:rsidRPr="00EB0392">
              <w:rPr>
                <w:rFonts w:cs="Arial"/>
                <w:color w:val="000000" w:themeColor="text1"/>
                <w:w w:val="102"/>
                <w:sz w:val="20"/>
                <w:szCs w:val="20"/>
              </w:rPr>
              <w:t>nosti</w:t>
            </w:r>
            <w:r>
              <w:rPr>
                <w:rFonts w:cs="Arial"/>
                <w:color w:val="000000" w:themeColor="text1"/>
                <w:w w:val="102"/>
                <w:sz w:val="20"/>
                <w:szCs w:val="20"/>
              </w:rPr>
              <w:t>,</w:t>
            </w:r>
            <w:r w:rsidRPr="00EB0392">
              <w:rPr>
                <w:rFonts w:cs="Arial"/>
                <w:color w:val="000000" w:themeColor="text1"/>
                <w:w w:val="102"/>
                <w:sz w:val="20"/>
                <w:szCs w:val="20"/>
              </w:rPr>
              <w:t xml:space="preserve"> nalaga, </w:t>
            </w:r>
            <w:r>
              <w:rPr>
                <w:rFonts w:cs="Arial"/>
                <w:color w:val="000000" w:themeColor="text1"/>
                <w:w w:val="102"/>
                <w:sz w:val="20"/>
                <w:szCs w:val="20"/>
              </w:rPr>
              <w:t>naj</w:t>
            </w:r>
            <w:r w:rsidRPr="00EB0392">
              <w:rPr>
                <w:rFonts w:cs="Arial"/>
                <w:color w:val="000000" w:themeColor="text1"/>
                <w:w w:val="102"/>
                <w:sz w:val="20"/>
                <w:szCs w:val="20"/>
              </w:rPr>
              <w:t xml:space="preserve"> davčnemu organu sporoči</w:t>
            </w:r>
            <w:r>
              <w:rPr>
                <w:rFonts w:cs="Arial"/>
                <w:color w:val="000000" w:themeColor="text1"/>
                <w:w w:val="102"/>
                <w:sz w:val="20"/>
                <w:szCs w:val="20"/>
              </w:rPr>
              <w:t>jo</w:t>
            </w:r>
            <w:r w:rsidRPr="00EB0392">
              <w:rPr>
                <w:rFonts w:cs="Arial"/>
                <w:color w:val="000000" w:themeColor="text1"/>
                <w:w w:val="102"/>
                <w:sz w:val="20"/>
                <w:szCs w:val="20"/>
              </w:rPr>
              <w:t xml:space="preserve"> vsako spremembo podatkov iz prijave </w:t>
            </w:r>
            <w:r>
              <w:rPr>
                <w:rFonts w:cs="Arial"/>
                <w:color w:val="000000" w:themeColor="text1"/>
                <w:w w:val="102"/>
                <w:sz w:val="20"/>
                <w:szCs w:val="20"/>
              </w:rPr>
              <w:t>deja</w:t>
            </w:r>
            <w:r w:rsidRPr="00EB0392">
              <w:rPr>
                <w:rFonts w:cs="Arial"/>
                <w:color w:val="000000" w:themeColor="text1"/>
                <w:w w:val="102"/>
                <w:sz w:val="20"/>
                <w:szCs w:val="20"/>
              </w:rPr>
              <w:t xml:space="preserve">vnosti, tako da so podatki prijave v vsakem trenutku popolni in resnični. Popolne in resnične podatke mora vsebovati tudi komercialni dokument, ki spremlja gibanje izdelkov. S predlogom zakona se predpisuje tudi vsebina podatkov prijave </w:t>
            </w:r>
            <w:r>
              <w:rPr>
                <w:rFonts w:cs="Arial"/>
                <w:color w:val="000000" w:themeColor="text1"/>
                <w:w w:val="102"/>
                <w:sz w:val="20"/>
                <w:szCs w:val="20"/>
              </w:rPr>
              <w:t>dejav</w:t>
            </w:r>
            <w:r w:rsidRPr="00EB0392">
              <w:rPr>
                <w:rFonts w:cs="Arial"/>
                <w:color w:val="000000" w:themeColor="text1"/>
                <w:w w:val="102"/>
                <w:sz w:val="20"/>
                <w:szCs w:val="20"/>
              </w:rPr>
              <w:t>nosti z izdelki, ki so pre</w:t>
            </w:r>
            <w:r>
              <w:rPr>
                <w:rFonts w:cs="Arial"/>
                <w:color w:val="000000" w:themeColor="text1"/>
                <w:w w:val="102"/>
                <w:sz w:val="20"/>
                <w:szCs w:val="20"/>
              </w:rPr>
              <w:t>d</w:t>
            </w:r>
            <w:r w:rsidRPr="00EB0392">
              <w:rPr>
                <w:rFonts w:cs="Arial"/>
                <w:color w:val="000000" w:themeColor="text1"/>
                <w:w w:val="102"/>
                <w:sz w:val="20"/>
                <w:szCs w:val="20"/>
              </w:rPr>
              <w:t xml:space="preserve">met posebnega trošarinskega nadzora. Vsebina prijave je že predpisana v podzakonskem predpisu za izvajanje 101. člena ZTro-1. Če podatki </w:t>
            </w:r>
            <w:r>
              <w:rPr>
                <w:rFonts w:cs="Arial"/>
                <w:color w:val="000000" w:themeColor="text1"/>
                <w:w w:val="102"/>
                <w:sz w:val="20"/>
                <w:szCs w:val="20"/>
              </w:rPr>
              <w:t xml:space="preserve">iz </w:t>
            </w:r>
            <w:r w:rsidRPr="00EB0392">
              <w:rPr>
                <w:rFonts w:cs="Arial"/>
                <w:color w:val="000000" w:themeColor="text1"/>
                <w:w w:val="102"/>
                <w:sz w:val="20"/>
                <w:szCs w:val="20"/>
              </w:rPr>
              <w:t xml:space="preserve">prijave proizvodnje, predelave, skladiščenja in gibanja izdelkov, ki so predmet posebnega trošarinskega nadzora, niso resnični ali popolni, </w:t>
            </w:r>
            <w:r>
              <w:rPr>
                <w:rFonts w:cs="Arial"/>
                <w:color w:val="000000" w:themeColor="text1"/>
                <w:w w:val="102"/>
                <w:sz w:val="20"/>
                <w:szCs w:val="20"/>
              </w:rPr>
              <w:t>pomenij</w:t>
            </w:r>
            <w:r w:rsidRPr="00EB0392">
              <w:rPr>
                <w:rFonts w:cs="Arial"/>
                <w:color w:val="000000" w:themeColor="text1"/>
                <w:w w:val="102"/>
                <w:sz w:val="20"/>
                <w:szCs w:val="20"/>
              </w:rPr>
              <w:t xml:space="preserve">o nepravilnost na podlagi novega 101.a člena in zaradi tega nastane obveznost za obračun in plačilo trošarine, zato je </w:t>
            </w:r>
            <w:r>
              <w:rPr>
                <w:rFonts w:cs="Arial"/>
                <w:color w:val="000000" w:themeColor="text1"/>
                <w:w w:val="102"/>
                <w:sz w:val="20"/>
                <w:szCs w:val="20"/>
              </w:rPr>
              <w:t>treba</w:t>
            </w:r>
            <w:r w:rsidRPr="00EB0392">
              <w:rPr>
                <w:rFonts w:cs="Arial"/>
                <w:color w:val="000000" w:themeColor="text1"/>
                <w:w w:val="102"/>
                <w:sz w:val="20"/>
                <w:szCs w:val="20"/>
              </w:rPr>
              <w:t xml:space="preserve"> vsebino prijave določiti z ZTro-1. </w:t>
            </w:r>
          </w:p>
          <w:p w14:paraId="1BF12F01" w14:textId="77777777" w:rsidR="009D0FB7" w:rsidRPr="00EB0392" w:rsidRDefault="009D0FB7" w:rsidP="00BB4588">
            <w:pPr>
              <w:spacing w:line="260" w:lineRule="atLeast"/>
              <w:rPr>
                <w:rFonts w:cs="Arial"/>
                <w:color w:val="000000" w:themeColor="text1"/>
                <w:w w:val="102"/>
                <w:sz w:val="20"/>
                <w:szCs w:val="20"/>
              </w:rPr>
            </w:pPr>
          </w:p>
          <w:p w14:paraId="0EA50678" w14:textId="77777777" w:rsidR="009D0FB7" w:rsidRPr="00EB0392" w:rsidRDefault="009D0FB7" w:rsidP="00BB4588">
            <w:pPr>
              <w:widowControl w:val="0"/>
              <w:spacing w:line="260" w:lineRule="atLeast"/>
              <w:rPr>
                <w:sz w:val="20"/>
                <w:szCs w:val="20"/>
              </w:rPr>
            </w:pPr>
            <w:r w:rsidRPr="00EB0392">
              <w:rPr>
                <w:sz w:val="20"/>
                <w:szCs w:val="20"/>
              </w:rPr>
              <w:t>S predlogom zakona se predlaga vzpostavitev obveznosti za obračun in plačilo trošarine za mazalna olja in nepredelan</w:t>
            </w:r>
            <w:r>
              <w:rPr>
                <w:sz w:val="20"/>
                <w:szCs w:val="20"/>
              </w:rPr>
              <w:t>i</w:t>
            </w:r>
            <w:r w:rsidRPr="00EB0392">
              <w:rPr>
                <w:sz w:val="20"/>
                <w:szCs w:val="20"/>
              </w:rPr>
              <w:t xml:space="preserve"> tobak, če se z zvezi z </w:t>
            </w:r>
            <w:r>
              <w:rPr>
                <w:sz w:val="20"/>
                <w:szCs w:val="20"/>
              </w:rPr>
              <w:t>dejav</w:t>
            </w:r>
            <w:r w:rsidRPr="00EB0392">
              <w:rPr>
                <w:sz w:val="20"/>
                <w:szCs w:val="20"/>
              </w:rPr>
              <w:t xml:space="preserve">nostmi na ozemlju Slovenije ugotovijo nepravilnosti. </w:t>
            </w:r>
          </w:p>
          <w:p w14:paraId="6BF5D98C" w14:textId="77777777" w:rsidR="009D0FB7" w:rsidRPr="00EB0392" w:rsidRDefault="009D0FB7" w:rsidP="00BB4588">
            <w:pPr>
              <w:widowControl w:val="0"/>
              <w:spacing w:line="260" w:lineRule="atLeast"/>
              <w:rPr>
                <w:sz w:val="20"/>
                <w:szCs w:val="20"/>
              </w:rPr>
            </w:pPr>
          </w:p>
          <w:p w14:paraId="51A7B34A" w14:textId="77777777" w:rsidR="009D0FB7" w:rsidRPr="00EB0392" w:rsidRDefault="009D0FB7" w:rsidP="00BB4588">
            <w:pPr>
              <w:widowControl w:val="0"/>
              <w:spacing w:line="260" w:lineRule="atLeast"/>
              <w:rPr>
                <w:sz w:val="20"/>
                <w:szCs w:val="20"/>
              </w:rPr>
            </w:pPr>
            <w:r w:rsidRPr="00EB0392">
              <w:rPr>
                <w:sz w:val="20"/>
                <w:szCs w:val="20"/>
              </w:rPr>
              <w:t xml:space="preserve">Vsak izdelek, ki se porabi za pogon ali ogrevanje, se v skladu z ZTro-1 šteje za energent in je </w:t>
            </w:r>
            <w:r>
              <w:rPr>
                <w:sz w:val="20"/>
                <w:szCs w:val="20"/>
              </w:rPr>
              <w:t>treba</w:t>
            </w:r>
            <w:r w:rsidRPr="00EB0392">
              <w:rPr>
                <w:sz w:val="20"/>
                <w:szCs w:val="20"/>
              </w:rPr>
              <w:t xml:space="preserve"> zanj obračunati in plačati trošarino. </w:t>
            </w:r>
            <w:r>
              <w:rPr>
                <w:sz w:val="20"/>
                <w:szCs w:val="20"/>
              </w:rPr>
              <w:t>Če</w:t>
            </w:r>
            <w:r w:rsidRPr="00EB0392">
              <w:rPr>
                <w:sz w:val="20"/>
                <w:szCs w:val="20"/>
              </w:rPr>
              <w:t xml:space="preserve"> davčni organ v nadzoru odkrije mazalna olja, ki se skladiščijo, proizvajajo, predelujejo ali prevažajo in niso ponujena za končno porabo za pogon ali ogrevanje</w:t>
            </w:r>
            <w:r>
              <w:rPr>
                <w:sz w:val="20"/>
                <w:szCs w:val="20"/>
              </w:rPr>
              <w:t>,</w:t>
            </w:r>
            <w:r w:rsidRPr="00EB0392">
              <w:rPr>
                <w:sz w:val="20"/>
                <w:szCs w:val="20"/>
              </w:rPr>
              <w:t xml:space="preserve"> ni mogoče trditi, da se bodo porabila za pogon ali ogrevanje. S predlogom zakona se določajo primeri nepravilnosti, na podlagi katerih se šteje, da so mazalna olja namenjena rabi za pogon ali ogrevanje. Za nepravilnost velja ugotovitev davčnega organa, da se mazalna olja prodajajo, ponujajo ali uporabljajo za namen pogona ali ogrevanja, </w:t>
            </w:r>
            <w:r>
              <w:rPr>
                <w:sz w:val="20"/>
                <w:szCs w:val="20"/>
              </w:rPr>
              <w:t xml:space="preserve">da </w:t>
            </w:r>
            <w:r w:rsidRPr="00EB0392">
              <w:rPr>
                <w:sz w:val="20"/>
                <w:szCs w:val="20"/>
              </w:rPr>
              <w:t>oseba, ki mazalna olja proizvaja, predeluje, skladišči ali giba izdelke</w:t>
            </w:r>
            <w:r>
              <w:rPr>
                <w:sz w:val="20"/>
                <w:szCs w:val="20"/>
              </w:rPr>
              <w:t>,</w:t>
            </w:r>
            <w:r w:rsidRPr="00EB0392">
              <w:rPr>
                <w:sz w:val="20"/>
                <w:szCs w:val="20"/>
              </w:rPr>
              <w:t xml:space="preserve"> ne izpolni obveznosti prijave </w:t>
            </w:r>
            <w:r>
              <w:rPr>
                <w:sz w:val="20"/>
                <w:szCs w:val="20"/>
              </w:rPr>
              <w:t>dejav</w:t>
            </w:r>
            <w:r w:rsidRPr="00EB0392">
              <w:rPr>
                <w:sz w:val="20"/>
                <w:szCs w:val="20"/>
              </w:rPr>
              <w:t xml:space="preserve">nosti davčnemu organu ali </w:t>
            </w:r>
            <w:r>
              <w:rPr>
                <w:sz w:val="20"/>
                <w:szCs w:val="20"/>
              </w:rPr>
              <w:t xml:space="preserve">da </w:t>
            </w:r>
            <w:r w:rsidRPr="00EB0392">
              <w:rPr>
                <w:sz w:val="20"/>
                <w:szCs w:val="20"/>
              </w:rPr>
              <w:t>oseba z mazalnimi olji ne opravlja registrirane dejavnosti.</w:t>
            </w:r>
          </w:p>
          <w:p w14:paraId="2995F939" w14:textId="77777777" w:rsidR="009D0FB7" w:rsidRPr="00EB0392" w:rsidRDefault="009D0FB7" w:rsidP="00BB4588">
            <w:pPr>
              <w:widowControl w:val="0"/>
              <w:spacing w:line="260" w:lineRule="atLeast"/>
              <w:rPr>
                <w:sz w:val="20"/>
                <w:szCs w:val="20"/>
              </w:rPr>
            </w:pPr>
          </w:p>
          <w:p w14:paraId="7986C34A" w14:textId="77777777" w:rsidR="009D0FB7" w:rsidRPr="00EB0392" w:rsidRDefault="009D0FB7" w:rsidP="00BB4588">
            <w:pPr>
              <w:widowControl w:val="0"/>
              <w:spacing w:line="260" w:lineRule="atLeast"/>
              <w:rPr>
                <w:sz w:val="20"/>
                <w:szCs w:val="20"/>
              </w:rPr>
            </w:pPr>
            <w:r w:rsidRPr="00EB0392">
              <w:rPr>
                <w:sz w:val="20"/>
                <w:szCs w:val="20"/>
              </w:rPr>
              <w:lastRenderedPageBreak/>
              <w:t>Nepredelan</w:t>
            </w:r>
            <w:r>
              <w:rPr>
                <w:sz w:val="20"/>
                <w:szCs w:val="20"/>
              </w:rPr>
              <w:t>i</w:t>
            </w:r>
            <w:r w:rsidRPr="00EB0392">
              <w:rPr>
                <w:sz w:val="20"/>
                <w:szCs w:val="20"/>
              </w:rPr>
              <w:t xml:space="preserve"> tobak v skladu z ZTro-1 ni trošarinski izdelek in je surovina za proizvodnjo trošarinskega oziroma tobačnega izdelka. Nepredelan</w:t>
            </w:r>
            <w:r>
              <w:rPr>
                <w:sz w:val="20"/>
                <w:szCs w:val="20"/>
              </w:rPr>
              <w:t>i</w:t>
            </w:r>
            <w:r w:rsidRPr="00EB0392">
              <w:rPr>
                <w:sz w:val="20"/>
                <w:szCs w:val="20"/>
              </w:rPr>
              <w:t xml:space="preserve"> tobak se s preprosto predelavo, ki vključuje </w:t>
            </w:r>
            <w:r>
              <w:rPr>
                <w:sz w:val="20"/>
                <w:szCs w:val="20"/>
              </w:rPr>
              <w:t xml:space="preserve">njegovo </w:t>
            </w:r>
            <w:r w:rsidRPr="00EB0392">
              <w:rPr>
                <w:sz w:val="20"/>
                <w:szCs w:val="20"/>
              </w:rPr>
              <w:t>rezanje, mešanje, drobljenje, mletje, vlaženje ali kak</w:t>
            </w:r>
            <w:r>
              <w:rPr>
                <w:sz w:val="20"/>
                <w:szCs w:val="20"/>
              </w:rPr>
              <w:t>šno</w:t>
            </w:r>
            <w:r w:rsidRPr="00EB0392">
              <w:rPr>
                <w:sz w:val="20"/>
                <w:szCs w:val="20"/>
              </w:rPr>
              <w:t xml:space="preserve"> drugač</w:t>
            </w:r>
            <w:r>
              <w:rPr>
                <w:sz w:val="20"/>
                <w:szCs w:val="20"/>
              </w:rPr>
              <w:t xml:space="preserve">no </w:t>
            </w:r>
            <w:r w:rsidRPr="00EB0392">
              <w:rPr>
                <w:sz w:val="20"/>
                <w:szCs w:val="20"/>
              </w:rPr>
              <w:t xml:space="preserve">razkosanje in </w:t>
            </w:r>
            <w:r>
              <w:rPr>
                <w:sz w:val="20"/>
                <w:szCs w:val="20"/>
              </w:rPr>
              <w:t>ravnanje z njim</w:t>
            </w:r>
            <w:r w:rsidRPr="00EB0392">
              <w:rPr>
                <w:sz w:val="20"/>
                <w:szCs w:val="20"/>
              </w:rPr>
              <w:t>, lahko predela v tobačnih izdelek. Na ozemlju Slovenije se skladišči ali giba nepredelani tobak le z namenom proizvodnje tobačnih izdelkov (cigaret</w:t>
            </w:r>
            <w:r>
              <w:rPr>
                <w:sz w:val="20"/>
                <w:szCs w:val="20"/>
              </w:rPr>
              <w:t>e</w:t>
            </w:r>
            <w:r w:rsidRPr="00EB0392">
              <w:rPr>
                <w:sz w:val="20"/>
                <w:szCs w:val="20"/>
              </w:rPr>
              <w:t>, drobno rezan</w:t>
            </w:r>
            <w:r>
              <w:rPr>
                <w:sz w:val="20"/>
                <w:szCs w:val="20"/>
              </w:rPr>
              <w:t>i</w:t>
            </w:r>
            <w:r w:rsidRPr="00EB0392">
              <w:rPr>
                <w:sz w:val="20"/>
                <w:szCs w:val="20"/>
              </w:rPr>
              <w:t xml:space="preserve"> tobak) v Sloveniji ali v drugih državah. S predlogom zakona se določajo primeri nepravilnosti, na podlagi katerih se šteje, da je nepredelan</w:t>
            </w:r>
            <w:r>
              <w:rPr>
                <w:sz w:val="20"/>
                <w:szCs w:val="20"/>
              </w:rPr>
              <w:t>i</w:t>
            </w:r>
            <w:r w:rsidRPr="00EB0392">
              <w:rPr>
                <w:sz w:val="20"/>
                <w:szCs w:val="20"/>
              </w:rPr>
              <w:t xml:space="preserve"> tobak drobno rezani tobak</w:t>
            </w:r>
            <w:r>
              <w:rPr>
                <w:sz w:val="20"/>
                <w:szCs w:val="20"/>
              </w:rPr>
              <w:t>,</w:t>
            </w:r>
            <w:r w:rsidRPr="00EB0392">
              <w:rPr>
                <w:sz w:val="20"/>
                <w:szCs w:val="20"/>
              </w:rPr>
              <w:t xml:space="preserve"> in zanj v skladu z ZTro-1 v Sloveniji nastane obveznost za obračun in plačilo trošarine. Za nepravilnost velja ugotovitev davčnega organa, da je nepredelan</w:t>
            </w:r>
            <w:r>
              <w:rPr>
                <w:sz w:val="20"/>
                <w:szCs w:val="20"/>
              </w:rPr>
              <w:t>i</w:t>
            </w:r>
            <w:r w:rsidRPr="00EB0392">
              <w:rPr>
                <w:sz w:val="20"/>
                <w:szCs w:val="20"/>
              </w:rPr>
              <w:t xml:space="preserve"> tobak namenjen ali se uporablja za proizvodnjo tobačnih izdelkov, </w:t>
            </w:r>
            <w:r>
              <w:rPr>
                <w:sz w:val="20"/>
                <w:szCs w:val="20"/>
              </w:rPr>
              <w:t xml:space="preserve">da </w:t>
            </w:r>
            <w:r w:rsidRPr="00EB0392">
              <w:rPr>
                <w:sz w:val="20"/>
                <w:szCs w:val="20"/>
              </w:rPr>
              <w:t>se nepredelan</w:t>
            </w:r>
            <w:r>
              <w:rPr>
                <w:sz w:val="20"/>
                <w:szCs w:val="20"/>
              </w:rPr>
              <w:t>i</w:t>
            </w:r>
            <w:r w:rsidRPr="00EB0392">
              <w:rPr>
                <w:sz w:val="20"/>
                <w:szCs w:val="20"/>
              </w:rPr>
              <w:t xml:space="preserve"> tobak ne predeluje ali ne skladišči v trošarinskem skladišču, </w:t>
            </w:r>
            <w:r>
              <w:rPr>
                <w:sz w:val="20"/>
                <w:szCs w:val="20"/>
              </w:rPr>
              <w:t xml:space="preserve">da </w:t>
            </w:r>
            <w:r w:rsidRPr="00EB0392">
              <w:rPr>
                <w:sz w:val="20"/>
                <w:szCs w:val="20"/>
              </w:rPr>
              <w:t>oseba, ki giba nepredelan</w:t>
            </w:r>
            <w:r>
              <w:rPr>
                <w:sz w:val="20"/>
                <w:szCs w:val="20"/>
              </w:rPr>
              <w:t>i</w:t>
            </w:r>
            <w:r w:rsidRPr="00EB0392">
              <w:rPr>
                <w:sz w:val="20"/>
                <w:szCs w:val="20"/>
              </w:rPr>
              <w:t xml:space="preserve"> tobak, ne izpolni obveznosti prijave </w:t>
            </w:r>
            <w:r>
              <w:rPr>
                <w:sz w:val="20"/>
                <w:szCs w:val="20"/>
              </w:rPr>
              <w:t>dejav</w:t>
            </w:r>
            <w:r w:rsidRPr="00EB0392">
              <w:rPr>
                <w:sz w:val="20"/>
                <w:szCs w:val="20"/>
              </w:rPr>
              <w:t xml:space="preserve">nosti davčnemu organu ali </w:t>
            </w:r>
            <w:r>
              <w:rPr>
                <w:sz w:val="20"/>
                <w:szCs w:val="20"/>
              </w:rPr>
              <w:t xml:space="preserve">da </w:t>
            </w:r>
            <w:r w:rsidRPr="00EB0392">
              <w:rPr>
                <w:sz w:val="20"/>
                <w:szCs w:val="20"/>
              </w:rPr>
              <w:t>oseba, ki predeluje, skladišči ali giba nepredelan</w:t>
            </w:r>
            <w:r>
              <w:rPr>
                <w:sz w:val="20"/>
                <w:szCs w:val="20"/>
              </w:rPr>
              <w:t>i</w:t>
            </w:r>
            <w:r w:rsidRPr="00EB0392">
              <w:rPr>
                <w:sz w:val="20"/>
                <w:szCs w:val="20"/>
              </w:rPr>
              <w:t xml:space="preserve"> tobak</w:t>
            </w:r>
            <w:r>
              <w:rPr>
                <w:sz w:val="20"/>
                <w:szCs w:val="20"/>
              </w:rPr>
              <w:t>,</w:t>
            </w:r>
            <w:r w:rsidRPr="00EB0392">
              <w:rPr>
                <w:sz w:val="20"/>
                <w:szCs w:val="20"/>
              </w:rPr>
              <w:t xml:space="preserve"> ne opravlja registrirane dejavnosti. </w:t>
            </w:r>
          </w:p>
          <w:p w14:paraId="41FEE7F1" w14:textId="77777777" w:rsidR="009D0FB7" w:rsidRPr="00EB0392" w:rsidRDefault="009D0FB7" w:rsidP="00BB4588">
            <w:pPr>
              <w:widowControl w:val="0"/>
              <w:spacing w:line="260" w:lineRule="atLeast"/>
              <w:rPr>
                <w:sz w:val="20"/>
                <w:szCs w:val="20"/>
              </w:rPr>
            </w:pPr>
          </w:p>
          <w:p w14:paraId="6B14DE57" w14:textId="77777777" w:rsidR="009D0FB7" w:rsidRPr="00EB0392" w:rsidRDefault="009D0FB7" w:rsidP="00BB4588">
            <w:pPr>
              <w:widowControl w:val="0"/>
              <w:spacing w:line="260" w:lineRule="atLeast"/>
              <w:rPr>
                <w:rFonts w:cs="Arial"/>
                <w:sz w:val="20"/>
                <w:szCs w:val="20"/>
              </w:rPr>
            </w:pPr>
            <w:r w:rsidRPr="00EB0392">
              <w:rPr>
                <w:sz w:val="20"/>
                <w:szCs w:val="20"/>
              </w:rPr>
              <w:t>Ker v okviru ugotovljenih nepravilnosti z mazalnimi olji ali nepredelanim tobak</w:t>
            </w:r>
            <w:r>
              <w:rPr>
                <w:sz w:val="20"/>
                <w:szCs w:val="20"/>
              </w:rPr>
              <w:t>om</w:t>
            </w:r>
            <w:r w:rsidRPr="00EB0392">
              <w:rPr>
                <w:sz w:val="20"/>
                <w:szCs w:val="20"/>
              </w:rPr>
              <w:t xml:space="preserve"> sodeluje več oseb oziroma imetnika izdelkov in plačnika trošarine ni mo</w:t>
            </w:r>
            <w:r>
              <w:rPr>
                <w:sz w:val="20"/>
                <w:szCs w:val="20"/>
              </w:rPr>
              <w:t>goče</w:t>
            </w:r>
            <w:r w:rsidRPr="00EB0392">
              <w:rPr>
                <w:sz w:val="20"/>
                <w:szCs w:val="20"/>
              </w:rPr>
              <w:t xml:space="preserve"> določiti, saj izdelk</w:t>
            </w:r>
            <w:r>
              <w:rPr>
                <w:sz w:val="20"/>
                <w:szCs w:val="20"/>
              </w:rPr>
              <w:t>ov</w:t>
            </w:r>
            <w:r w:rsidRPr="00EB0392">
              <w:rPr>
                <w:sz w:val="20"/>
                <w:szCs w:val="20"/>
              </w:rPr>
              <w:t xml:space="preserve"> ne spremlja knjigovodska listina ali ta ne izkazuje pravilnih podatkov</w:t>
            </w:r>
            <w:r>
              <w:rPr>
                <w:sz w:val="20"/>
                <w:szCs w:val="20"/>
              </w:rPr>
              <w:t>,</w:t>
            </w:r>
            <w:r w:rsidRPr="00EB0392">
              <w:rPr>
                <w:sz w:val="20"/>
                <w:szCs w:val="20"/>
              </w:rPr>
              <w:t xml:space="preserve"> se predlaga nastanek obveznosti za plačilo trošarine za </w:t>
            </w:r>
            <w:r w:rsidRPr="00EB0392">
              <w:rPr>
                <w:rFonts w:cs="Arial"/>
                <w:sz w:val="20"/>
                <w:szCs w:val="20"/>
              </w:rPr>
              <w:t xml:space="preserve">osebo, ki proizvaja, predeluje, skladišči ali </w:t>
            </w:r>
            <w:r w:rsidRPr="00EB0392">
              <w:rPr>
                <w:sz w:val="20"/>
              </w:rPr>
              <w:t>giba</w:t>
            </w:r>
            <w:r w:rsidRPr="00EB0392">
              <w:rPr>
                <w:rFonts w:cs="Arial"/>
                <w:sz w:val="20"/>
                <w:szCs w:val="20"/>
              </w:rPr>
              <w:t xml:space="preserve"> izdelke ali</w:t>
            </w:r>
            <w:r w:rsidRPr="00EB0392" w:rsidDel="004F3186">
              <w:rPr>
                <w:rFonts w:cs="Arial"/>
                <w:sz w:val="20"/>
                <w:szCs w:val="20"/>
              </w:rPr>
              <w:t xml:space="preserve"> </w:t>
            </w:r>
            <w:r w:rsidRPr="00EB0392">
              <w:rPr>
                <w:rFonts w:cs="Arial"/>
                <w:sz w:val="20"/>
                <w:szCs w:val="20"/>
              </w:rPr>
              <w:t>ima izdelke v lasti ali posesti</w:t>
            </w:r>
            <w:r>
              <w:rPr>
                <w:rFonts w:cs="Arial"/>
                <w:sz w:val="20"/>
                <w:szCs w:val="20"/>
              </w:rPr>
              <w:t>,</w:t>
            </w:r>
            <w:r w:rsidRPr="00EB0392">
              <w:rPr>
                <w:rFonts w:cs="Arial"/>
                <w:sz w:val="20"/>
                <w:szCs w:val="20"/>
              </w:rPr>
              <w:t xml:space="preserve"> ali drugo osebo, ki je sodelovala pri nepravilnosti</w:t>
            </w:r>
            <w:r>
              <w:rPr>
                <w:rFonts w:cs="Arial"/>
                <w:sz w:val="20"/>
                <w:szCs w:val="20"/>
              </w:rPr>
              <w:t>h</w:t>
            </w:r>
            <w:r w:rsidRPr="00EB0392">
              <w:rPr>
                <w:rFonts w:cs="Arial"/>
                <w:sz w:val="20"/>
                <w:szCs w:val="20"/>
              </w:rPr>
              <w:t xml:space="preserve"> z izdelki. Obveznost za obračun in plačilo trošarine nastane na dan, ko je davčni organ ugotovil nepravilnost, z upoštevanjem zneska trošarine, kot je ta z ZTro-1 predpisana za plinsko olje za pogon </w:t>
            </w:r>
            <w:r>
              <w:rPr>
                <w:rFonts w:cs="Arial"/>
                <w:sz w:val="20"/>
                <w:szCs w:val="20"/>
              </w:rPr>
              <w:t xml:space="preserve">s </w:t>
            </w:r>
            <w:r w:rsidRPr="00EB0392">
              <w:rPr>
                <w:rFonts w:cs="Arial"/>
                <w:sz w:val="20"/>
                <w:szCs w:val="20"/>
              </w:rPr>
              <w:t>točk</w:t>
            </w:r>
            <w:r>
              <w:rPr>
                <w:rFonts w:cs="Arial"/>
                <w:sz w:val="20"/>
                <w:szCs w:val="20"/>
              </w:rPr>
              <w:t>o</w:t>
            </w:r>
            <w:r w:rsidRPr="00EB0392">
              <w:rPr>
                <w:rFonts w:cs="Arial"/>
                <w:sz w:val="20"/>
                <w:szCs w:val="20"/>
              </w:rPr>
              <w:t xml:space="preserve"> 2.1 tretjega odstavka 92. člena ZTro-1 za mazalno olje in kot je ta z ZTro-1 predpisana za drobno rezani tobak za nepredelan</w:t>
            </w:r>
            <w:r>
              <w:rPr>
                <w:rFonts w:cs="Arial"/>
                <w:sz w:val="20"/>
                <w:szCs w:val="20"/>
              </w:rPr>
              <w:t>i</w:t>
            </w:r>
            <w:r w:rsidRPr="00EB0392">
              <w:rPr>
                <w:rFonts w:cs="Arial"/>
                <w:sz w:val="20"/>
                <w:szCs w:val="20"/>
              </w:rPr>
              <w:t xml:space="preserve"> tobak. </w:t>
            </w:r>
          </w:p>
          <w:p w14:paraId="1AA2AEFC" w14:textId="77777777" w:rsidR="009D0FB7" w:rsidRPr="00EB0392" w:rsidRDefault="009D0FB7" w:rsidP="00BB4588">
            <w:pPr>
              <w:widowControl w:val="0"/>
              <w:spacing w:line="260" w:lineRule="atLeast"/>
              <w:rPr>
                <w:rFonts w:cs="Arial"/>
                <w:sz w:val="20"/>
                <w:szCs w:val="20"/>
              </w:rPr>
            </w:pPr>
          </w:p>
          <w:p w14:paraId="6E1FCB4B" w14:textId="77777777" w:rsidR="009D0FB7" w:rsidRPr="00EB0392" w:rsidRDefault="009D0FB7" w:rsidP="00BB4588">
            <w:pPr>
              <w:widowControl w:val="0"/>
              <w:spacing w:line="260" w:lineRule="atLeast"/>
              <w:rPr>
                <w:rFonts w:cs="Arial"/>
                <w:sz w:val="20"/>
                <w:szCs w:val="20"/>
                <w:shd w:val="clear" w:color="auto" w:fill="FFFFFF"/>
              </w:rPr>
            </w:pPr>
            <w:r w:rsidRPr="00EB0392">
              <w:rPr>
                <w:rFonts w:cs="Arial"/>
                <w:sz w:val="20"/>
                <w:szCs w:val="20"/>
              </w:rPr>
              <w:t>Poleg predlagane okrepitve posebnega trošarinskega nadzora nad mazalnimi olji in nepredelanim tobakom, nastanka obveznosti za obračun in plačilo trošarine v primeru nepravilnosti se s predlogom zakona v primer</w:t>
            </w:r>
            <w:r>
              <w:rPr>
                <w:rFonts w:cs="Arial"/>
                <w:sz w:val="20"/>
                <w:szCs w:val="20"/>
              </w:rPr>
              <w:t>u</w:t>
            </w:r>
            <w:r w:rsidRPr="00EB0392">
              <w:rPr>
                <w:rFonts w:cs="Arial"/>
                <w:sz w:val="20"/>
                <w:szCs w:val="20"/>
              </w:rPr>
              <w:t xml:space="preserve"> ugotovitve prekrška s stransko sankcijo predlaga tudi odvzem izdelkov, ki so predmet posebnega trošarinskega nadzora. Odvzem predmetov prekrška v skladu z veljavnim ZTro-1 velja le za trošarinske izdelke, ne pa za izdelke, ki so predmet posebnega trošarinskega nadzora. Predlaga se tudi odvzem vseh predmetov prekrška, s katerim je bil prekršek storjen</w:t>
            </w:r>
            <w:r>
              <w:rPr>
                <w:rFonts w:cs="Arial"/>
                <w:sz w:val="20"/>
                <w:szCs w:val="20"/>
              </w:rPr>
              <w:t>,</w:t>
            </w:r>
            <w:r w:rsidRPr="00EB0392">
              <w:rPr>
                <w:rFonts w:cs="Arial"/>
                <w:sz w:val="20"/>
                <w:szCs w:val="20"/>
              </w:rPr>
              <w:t xml:space="preserve"> in predmetov, ki so s prekrškom nastali. Sledn</w:t>
            </w:r>
            <w:r>
              <w:rPr>
                <w:rFonts w:cs="Arial"/>
                <w:sz w:val="20"/>
                <w:szCs w:val="20"/>
              </w:rPr>
              <w:t>j</w:t>
            </w:r>
            <w:r w:rsidRPr="00EB0392">
              <w:rPr>
                <w:rFonts w:cs="Arial"/>
                <w:sz w:val="20"/>
                <w:szCs w:val="20"/>
              </w:rPr>
              <w:t>e vključuje tudi odvzem opreme, strojev</w:t>
            </w:r>
            <w:r>
              <w:rPr>
                <w:rFonts w:cs="Arial"/>
                <w:sz w:val="20"/>
                <w:szCs w:val="20"/>
              </w:rPr>
              <w:t xml:space="preserve"> in</w:t>
            </w:r>
            <w:r w:rsidRPr="00EB0392">
              <w:rPr>
                <w:rFonts w:cs="Arial"/>
                <w:sz w:val="20"/>
                <w:szCs w:val="20"/>
              </w:rPr>
              <w:t xml:space="preserve"> vozil, ki so bili potrebni za storitev prekrška. </w:t>
            </w:r>
            <w:r>
              <w:rPr>
                <w:rFonts w:cs="Arial"/>
                <w:sz w:val="20"/>
                <w:szCs w:val="20"/>
              </w:rPr>
              <w:t>Če</w:t>
            </w:r>
            <w:r w:rsidRPr="00EB0392">
              <w:rPr>
                <w:rFonts w:cs="Arial"/>
                <w:sz w:val="20"/>
                <w:szCs w:val="20"/>
              </w:rPr>
              <w:t xml:space="preserve"> davčni organ ugotovi, da bi bil izrek s</w:t>
            </w:r>
            <w:r w:rsidRPr="00EB0392">
              <w:rPr>
                <w:rFonts w:cs="Arial"/>
                <w:sz w:val="20"/>
                <w:szCs w:val="20"/>
                <w:shd w:val="clear" w:color="auto" w:fill="FFFFFF"/>
              </w:rPr>
              <w:t>transke sankcije odvzema predmeta prekrška v očitnem nesorazmerju s težo dejanja in posledicami prekrška</w:t>
            </w:r>
            <w:r>
              <w:rPr>
                <w:rFonts w:cs="Arial"/>
                <w:sz w:val="20"/>
                <w:szCs w:val="20"/>
                <w:shd w:val="clear" w:color="auto" w:fill="FFFFFF"/>
              </w:rPr>
              <w:t>,</w:t>
            </w:r>
            <w:r w:rsidRPr="00EB0392">
              <w:rPr>
                <w:rFonts w:cs="Arial"/>
                <w:sz w:val="20"/>
                <w:szCs w:val="20"/>
                <w:shd w:val="clear" w:color="auto" w:fill="FFFFFF"/>
              </w:rPr>
              <w:t xml:space="preserve"> se lahko stranska sankcija odpusti. </w:t>
            </w:r>
          </w:p>
          <w:p w14:paraId="54C6DC9A" w14:textId="77777777" w:rsidR="009D0FB7" w:rsidRPr="00EB0392" w:rsidRDefault="009D0FB7" w:rsidP="00BB4588">
            <w:pPr>
              <w:widowControl w:val="0"/>
              <w:spacing w:line="260" w:lineRule="atLeast"/>
              <w:rPr>
                <w:rFonts w:cs="Arial"/>
                <w:sz w:val="20"/>
                <w:szCs w:val="20"/>
                <w:shd w:val="clear" w:color="auto" w:fill="FFFFFF"/>
              </w:rPr>
            </w:pPr>
          </w:p>
          <w:p w14:paraId="6C09F08F" w14:textId="77777777" w:rsidR="009D0FB7" w:rsidRPr="00EB0392" w:rsidRDefault="009D0FB7" w:rsidP="00BB4588">
            <w:pPr>
              <w:widowControl w:val="0"/>
              <w:spacing w:line="260" w:lineRule="atLeast"/>
              <w:rPr>
                <w:rFonts w:cs="Arial"/>
                <w:sz w:val="20"/>
                <w:szCs w:val="20"/>
              </w:rPr>
            </w:pPr>
            <w:r w:rsidRPr="00EB0392">
              <w:rPr>
                <w:rFonts w:cs="Arial"/>
                <w:sz w:val="20"/>
                <w:szCs w:val="20"/>
              </w:rPr>
              <w:t>3. Prenos pogojev za vračilo trošarine za komercialni prevoz in industrijsko</w:t>
            </w:r>
            <w:r>
              <w:rPr>
                <w:rFonts w:cs="Arial"/>
                <w:sz w:val="20"/>
                <w:szCs w:val="20"/>
              </w:rPr>
              <w:t>-</w:t>
            </w:r>
            <w:r w:rsidRPr="00EB0392">
              <w:rPr>
                <w:rFonts w:cs="Arial"/>
                <w:sz w:val="20"/>
                <w:szCs w:val="20"/>
              </w:rPr>
              <w:t>komercialni namen ter oprostitev trošarine za energetsko intenzivna podjetja iz podzakonskega predpisa v zakon</w:t>
            </w:r>
          </w:p>
          <w:p w14:paraId="545E9E60" w14:textId="77777777" w:rsidR="009D0FB7" w:rsidRPr="00EB0392" w:rsidRDefault="009D0FB7" w:rsidP="00BB4588">
            <w:pPr>
              <w:widowControl w:val="0"/>
              <w:spacing w:line="260" w:lineRule="atLeast"/>
              <w:rPr>
                <w:rFonts w:cs="Arial"/>
                <w:sz w:val="20"/>
                <w:szCs w:val="20"/>
              </w:rPr>
            </w:pPr>
          </w:p>
          <w:p w14:paraId="4CEEAF9A" w14:textId="77777777" w:rsidR="009D0FB7" w:rsidRPr="00EB0392" w:rsidRDefault="009D0FB7" w:rsidP="00BB4588">
            <w:pPr>
              <w:spacing w:line="260" w:lineRule="atLeast"/>
              <w:ind w:left="24"/>
              <w:rPr>
                <w:sz w:val="20"/>
                <w:szCs w:val="20"/>
              </w:rPr>
            </w:pPr>
            <w:r w:rsidRPr="00EB0392">
              <w:rPr>
                <w:sz w:val="20"/>
                <w:szCs w:val="20"/>
              </w:rPr>
              <w:t>S predlogom zakona se omejitev glede uveljavljanja vračila trošarine za industrijsko-komercialni namen in komercialni prevoz za gorivo</w:t>
            </w:r>
            <w:r>
              <w:rPr>
                <w:sz w:val="20"/>
                <w:szCs w:val="20"/>
              </w:rPr>
              <w:t>,</w:t>
            </w:r>
            <w:r w:rsidRPr="00EB0392">
              <w:rPr>
                <w:sz w:val="20"/>
                <w:szCs w:val="20"/>
              </w:rPr>
              <w:t xml:space="preserve"> nabavljeno na internem servisu za točenje goriv, prenaša iz podzakonskega predpisa, </w:t>
            </w:r>
            <w:r>
              <w:rPr>
                <w:sz w:val="20"/>
                <w:szCs w:val="20"/>
              </w:rPr>
              <w:t>to je</w:t>
            </w:r>
            <w:r w:rsidRPr="00EB0392">
              <w:rPr>
                <w:sz w:val="20"/>
                <w:szCs w:val="20"/>
              </w:rPr>
              <w:t xml:space="preserve"> 6. člena Pravilnika o načinu vračila trošarine za energente, ki se porabijo za industrijsko-komercialni namen in komercialni prevoz (Uradni list RS, št. 70/17 in 60/22)</w:t>
            </w:r>
            <w:r>
              <w:rPr>
                <w:sz w:val="20"/>
                <w:szCs w:val="20"/>
              </w:rPr>
              <w:t>,</w:t>
            </w:r>
            <w:r w:rsidRPr="00EB0392">
              <w:rPr>
                <w:sz w:val="20"/>
                <w:szCs w:val="20"/>
              </w:rPr>
              <w:t xml:space="preserve"> v ZTro-1. Na podlagi pravilnika, ki ureja tehnične zahteve za gradnjo in obratovanje postaj za preskrbo motornih vozil z gorivom</w:t>
            </w:r>
            <w:r>
              <w:rPr>
                <w:sz w:val="20"/>
                <w:szCs w:val="20"/>
              </w:rPr>
              <w:t>,</w:t>
            </w:r>
            <w:r w:rsidRPr="00EB0392">
              <w:rPr>
                <w:sz w:val="20"/>
                <w:szCs w:val="20"/>
              </w:rPr>
              <w:t xml:space="preserve"> je interni servis za točenje goriv bencinski servis, ki je namenjen izključno oskrbi lastnega parka vozil in strojev z dizelskim gorivom in ne javni uporabi. Interni servis za točenje goriv se ne sme uporabljati za prodajo tekočih goriv in se lahko uporablja izključno za točenje goriv v tista vozila lastnika internega bencinskega servisa, ki jih ta sam uporablja za opravljanje svoje registrirane dejavnosti. Zaradi naveden</w:t>
            </w:r>
            <w:r>
              <w:rPr>
                <w:sz w:val="20"/>
                <w:szCs w:val="20"/>
              </w:rPr>
              <w:t>e</w:t>
            </w:r>
            <w:r w:rsidRPr="00EB0392">
              <w:rPr>
                <w:sz w:val="20"/>
                <w:szCs w:val="20"/>
              </w:rPr>
              <w:t xml:space="preserve"> omejitve prodaje tekočih goriv na internem servisu so pogoji za vračilo trošarine za gorivo določeni na način, da ne dopuščajo kršitve zakonodaje na področju tehničnih zahtev za gradnjo in obratovanje postaj za preskrbo motornih vozil. Predlaga se ohranitev s podzakonskim predpisom predpisan</w:t>
            </w:r>
            <w:r>
              <w:rPr>
                <w:sz w:val="20"/>
                <w:szCs w:val="20"/>
              </w:rPr>
              <w:t>e</w:t>
            </w:r>
            <w:r w:rsidRPr="00EB0392">
              <w:rPr>
                <w:sz w:val="20"/>
                <w:szCs w:val="20"/>
              </w:rPr>
              <w:t xml:space="preserve"> omejit</w:t>
            </w:r>
            <w:r>
              <w:rPr>
                <w:sz w:val="20"/>
                <w:szCs w:val="20"/>
              </w:rPr>
              <w:t>ve</w:t>
            </w:r>
            <w:r w:rsidRPr="00EB0392">
              <w:rPr>
                <w:sz w:val="20"/>
                <w:szCs w:val="20"/>
              </w:rPr>
              <w:t xml:space="preserve">, da za </w:t>
            </w:r>
            <w:r w:rsidRPr="00EB0392">
              <w:rPr>
                <w:rFonts w:cs="Arial"/>
                <w:sz w:val="20"/>
                <w:szCs w:val="20"/>
              </w:rPr>
              <w:t xml:space="preserve">gorivo, točeno na internem servisu za točenje goriv, lahko uveljavlja vračilo trošarine za gorivo le upravičenec, ki je imetnik internega servisa za točenje goriv in je gorivo dokazljivo sam porabil </w:t>
            </w:r>
            <w:r>
              <w:rPr>
                <w:rFonts w:cs="Arial"/>
                <w:sz w:val="20"/>
                <w:szCs w:val="20"/>
              </w:rPr>
              <w:t xml:space="preserve">v </w:t>
            </w:r>
            <w:r w:rsidRPr="00EB0392">
              <w:rPr>
                <w:rFonts w:cs="Arial"/>
                <w:sz w:val="20"/>
                <w:szCs w:val="20"/>
              </w:rPr>
              <w:t xml:space="preserve">strojih, napravah in vozilih. </w:t>
            </w:r>
          </w:p>
          <w:p w14:paraId="7BD381E8" w14:textId="77777777" w:rsidR="009D0FB7" w:rsidRPr="00EB0392" w:rsidRDefault="009D0FB7" w:rsidP="00BB4588">
            <w:pPr>
              <w:spacing w:line="260" w:lineRule="atLeast"/>
              <w:ind w:left="24"/>
              <w:rPr>
                <w:sz w:val="20"/>
                <w:szCs w:val="20"/>
              </w:rPr>
            </w:pPr>
          </w:p>
          <w:p w14:paraId="7C2B8EC0" w14:textId="77777777" w:rsidR="009D0FB7" w:rsidRPr="00EB0392" w:rsidRDefault="009D0FB7" w:rsidP="00BB4588">
            <w:pPr>
              <w:spacing w:line="260" w:lineRule="atLeast"/>
              <w:ind w:left="24"/>
              <w:rPr>
                <w:sz w:val="20"/>
                <w:szCs w:val="20"/>
              </w:rPr>
            </w:pPr>
            <w:r w:rsidRPr="00EB0392">
              <w:rPr>
                <w:sz w:val="20"/>
                <w:szCs w:val="20"/>
              </w:rPr>
              <w:t xml:space="preserve">Za oprostitev plačila trošarine za energetsko intenzivna podjetja se predlaga prenos načina izračuna energetske intenzivnosti iz podzakonskega predpisa, </w:t>
            </w:r>
            <w:r>
              <w:rPr>
                <w:sz w:val="20"/>
                <w:szCs w:val="20"/>
              </w:rPr>
              <w:t>to je</w:t>
            </w:r>
            <w:r w:rsidRPr="00EB0392">
              <w:rPr>
                <w:sz w:val="20"/>
                <w:szCs w:val="20"/>
              </w:rPr>
              <w:t xml:space="preserve"> Pravilnika o pogojih in postopkih oprostitve </w:t>
            </w:r>
            <w:r w:rsidRPr="00EB0392">
              <w:rPr>
                <w:sz w:val="20"/>
                <w:szCs w:val="20"/>
              </w:rPr>
              <w:lastRenderedPageBreak/>
              <w:t>trošarine za energetsko intenzivna podjetja (Uradni list RS, št. 83/16)</w:t>
            </w:r>
            <w:r>
              <w:rPr>
                <w:sz w:val="20"/>
                <w:szCs w:val="20"/>
              </w:rPr>
              <w:t>,</w:t>
            </w:r>
            <w:r w:rsidRPr="00EB0392">
              <w:rPr>
                <w:sz w:val="20"/>
                <w:szCs w:val="20"/>
              </w:rPr>
              <w:t xml:space="preserve"> v ZTro-1. Iz podatkov izkaza poslovnega izida podjetja se ohranja upoštevanje podatka letnega stroška nabave energentov in električne energije, nabavljenih ali proizvedenih v okviru dejavnosti</w:t>
            </w:r>
            <w:r>
              <w:rPr>
                <w:sz w:val="20"/>
                <w:szCs w:val="20"/>
              </w:rPr>
              <w:t>,</w:t>
            </w:r>
            <w:r w:rsidRPr="00EB0392">
              <w:rPr>
                <w:sz w:val="20"/>
                <w:szCs w:val="20"/>
              </w:rPr>
              <w:t xml:space="preserve"> in podatka letnega kosmatega donosa poslovanja. Ohranja se tudi višina ugotovljenega odstotka energetske intenzivnosti, ki mora znašati najmanj 3 </w:t>
            </w:r>
            <w:r>
              <w:rPr>
                <w:sz w:val="20"/>
                <w:szCs w:val="20"/>
              </w:rPr>
              <w:t>odstotke</w:t>
            </w:r>
            <w:r w:rsidRPr="00EB0392">
              <w:rPr>
                <w:sz w:val="20"/>
                <w:szCs w:val="20"/>
              </w:rPr>
              <w:t>.</w:t>
            </w:r>
          </w:p>
          <w:p w14:paraId="2E104420" w14:textId="77777777" w:rsidR="009D0FB7" w:rsidRPr="00EB0392" w:rsidRDefault="009D0FB7" w:rsidP="00BB4588">
            <w:pPr>
              <w:spacing w:line="260" w:lineRule="atLeast"/>
              <w:ind w:left="24"/>
              <w:rPr>
                <w:sz w:val="20"/>
                <w:szCs w:val="20"/>
              </w:rPr>
            </w:pPr>
          </w:p>
          <w:p w14:paraId="41125A83" w14:textId="77777777" w:rsidR="009D0FB7" w:rsidRPr="00EB0392" w:rsidRDefault="009D0FB7" w:rsidP="00BB4588">
            <w:pPr>
              <w:widowControl w:val="0"/>
              <w:spacing w:line="260" w:lineRule="atLeast"/>
              <w:rPr>
                <w:rFonts w:cs="Arial"/>
                <w:sz w:val="20"/>
                <w:szCs w:val="20"/>
              </w:rPr>
            </w:pPr>
            <w:r w:rsidRPr="00EB0392">
              <w:rPr>
                <w:rFonts w:cs="Arial"/>
                <w:sz w:val="20"/>
                <w:szCs w:val="20"/>
              </w:rPr>
              <w:t xml:space="preserve">4. Dopolnitev pogojev za upravičenost do oprostitve trošarine za energente za energetsko intenzivna podjetja s pogojem </w:t>
            </w:r>
            <w:proofErr w:type="spellStart"/>
            <w:r w:rsidRPr="00EB0392">
              <w:rPr>
                <w:rFonts w:cs="Arial"/>
                <w:sz w:val="20"/>
                <w:szCs w:val="20"/>
              </w:rPr>
              <w:t>imetništva</w:t>
            </w:r>
            <w:proofErr w:type="spellEnd"/>
            <w:r w:rsidRPr="00EB0392">
              <w:rPr>
                <w:rFonts w:cs="Arial"/>
                <w:sz w:val="20"/>
                <w:szCs w:val="20"/>
              </w:rPr>
              <w:t xml:space="preserve"> certifikata o skladnosti s standardom SIST EN ISO 14001 ali 50001, ki sta mednarodna standarda za upravljanje okolja in energije</w:t>
            </w:r>
          </w:p>
          <w:p w14:paraId="78273A17" w14:textId="77777777" w:rsidR="009D0FB7" w:rsidRPr="00EB0392" w:rsidRDefault="009D0FB7" w:rsidP="00BB4588">
            <w:pPr>
              <w:pStyle w:val="Odsek"/>
              <w:spacing w:before="0" w:line="260" w:lineRule="atLeast"/>
              <w:jc w:val="both"/>
              <w:rPr>
                <w:sz w:val="20"/>
                <w:szCs w:val="20"/>
              </w:rPr>
            </w:pPr>
          </w:p>
          <w:p w14:paraId="13EC70C8" w14:textId="77777777" w:rsidR="009D0FB7" w:rsidRPr="00EB0392" w:rsidRDefault="009D0FB7" w:rsidP="00BB4588">
            <w:pPr>
              <w:pStyle w:val="Odsek"/>
              <w:spacing w:before="0" w:line="260" w:lineRule="atLeast"/>
              <w:jc w:val="both"/>
              <w:rPr>
                <w:sz w:val="20"/>
                <w:szCs w:val="20"/>
              </w:rPr>
            </w:pPr>
            <w:r w:rsidRPr="00EB0392">
              <w:rPr>
                <w:sz w:val="20"/>
                <w:szCs w:val="20"/>
              </w:rPr>
              <w:t xml:space="preserve">Za podjetja, ki so energetsko intenzivna in so lahko v skladu z ZTro-1 upravičena do oprostitve trošarine za energente, ki jih porabijo energetsko intenzivna podjetja, se s predlogom zakona predlaga dodaten pogoj za upravičenost, ki je </w:t>
            </w:r>
            <w:proofErr w:type="spellStart"/>
            <w:r w:rsidRPr="00EB0392">
              <w:rPr>
                <w:sz w:val="20"/>
                <w:szCs w:val="20"/>
              </w:rPr>
              <w:t>imetništvo</w:t>
            </w:r>
            <w:proofErr w:type="spellEnd"/>
            <w:r w:rsidRPr="00EB0392">
              <w:rPr>
                <w:sz w:val="20"/>
                <w:szCs w:val="20"/>
              </w:rPr>
              <w:t xml:space="preserve"> certifikat</w:t>
            </w:r>
            <w:r>
              <w:rPr>
                <w:sz w:val="20"/>
                <w:szCs w:val="20"/>
              </w:rPr>
              <w:t>a</w:t>
            </w:r>
            <w:r w:rsidRPr="00EB0392">
              <w:rPr>
                <w:sz w:val="20"/>
                <w:szCs w:val="20"/>
              </w:rPr>
              <w:t xml:space="preserve"> o skladnosti s standardom SIST EN ISO 14001 ali 50001. Z dodatnim pogojem bi se uresničila zaveza za postopno omejevanje okolju škodljivih spodbud za fosilna goriva. Podjetjem je treba omogočiti, da se na novi pogoj ustrezno pripravijo in pridobijo potreben certifikat, zato se navedeni pogoj </w:t>
            </w:r>
            <w:r>
              <w:rPr>
                <w:sz w:val="20"/>
                <w:szCs w:val="20"/>
              </w:rPr>
              <w:t>za</w:t>
            </w:r>
            <w:r w:rsidRPr="00EB0392">
              <w:rPr>
                <w:sz w:val="20"/>
                <w:szCs w:val="20"/>
              </w:rPr>
              <w:t xml:space="preserve">čne uporabljati 1. </w:t>
            </w:r>
            <w:r>
              <w:rPr>
                <w:sz w:val="20"/>
                <w:szCs w:val="20"/>
              </w:rPr>
              <w:t>januarja</w:t>
            </w:r>
            <w:r w:rsidRPr="00EB0392">
              <w:rPr>
                <w:sz w:val="20"/>
                <w:szCs w:val="20"/>
              </w:rPr>
              <w:t xml:space="preserve"> 2026.</w:t>
            </w:r>
          </w:p>
        </w:tc>
      </w:tr>
      <w:tr w:rsidR="009D0FB7" w:rsidRPr="00EB0392" w14:paraId="7ECC3EE6" w14:textId="77777777" w:rsidTr="00BB4588">
        <w:trPr>
          <w:trHeight w:val="434"/>
        </w:trPr>
        <w:tc>
          <w:tcPr>
            <w:tcW w:w="9213" w:type="dxa"/>
          </w:tcPr>
          <w:p w14:paraId="117CE0E4" w14:textId="77777777" w:rsidR="009D0FB7" w:rsidRPr="00EB0392" w:rsidRDefault="009D0FB7" w:rsidP="00BB4588">
            <w:pPr>
              <w:suppressAutoHyphens/>
              <w:spacing w:line="276" w:lineRule="auto"/>
              <w:outlineLvl w:val="3"/>
              <w:rPr>
                <w:rFonts w:cs="Arial"/>
                <w:color w:val="808080"/>
                <w:sz w:val="20"/>
                <w:szCs w:val="20"/>
              </w:rPr>
            </w:pPr>
          </w:p>
        </w:tc>
      </w:tr>
      <w:tr w:rsidR="009D0FB7" w:rsidRPr="00EB0392" w14:paraId="22965D65" w14:textId="77777777" w:rsidTr="00BB4588">
        <w:tc>
          <w:tcPr>
            <w:tcW w:w="9213" w:type="dxa"/>
          </w:tcPr>
          <w:p w14:paraId="7C9606F8" w14:textId="77777777" w:rsidR="009D0FB7" w:rsidRPr="00EB0392" w:rsidRDefault="009D0FB7" w:rsidP="00BB4588">
            <w:pPr>
              <w:pStyle w:val="Oddelek"/>
              <w:spacing w:before="0" w:line="260" w:lineRule="exact"/>
              <w:jc w:val="both"/>
              <w:rPr>
                <w:b/>
                <w:bCs/>
              </w:rPr>
            </w:pPr>
            <w:r w:rsidRPr="00EB0392">
              <w:rPr>
                <w:b/>
                <w:bCs/>
              </w:rPr>
              <w:t>3 OCENA FINANČNIH POSLEDIC PREDLOGA ZAKONA ZA DRŽAVNI PRORAČUN IN DRUGA JAVNA FINANČNA SREDSTVA</w:t>
            </w:r>
          </w:p>
        </w:tc>
      </w:tr>
      <w:tr w:rsidR="009D0FB7" w:rsidRPr="00EB0392" w14:paraId="703F8D83" w14:textId="77777777" w:rsidTr="00BB4588">
        <w:tc>
          <w:tcPr>
            <w:tcW w:w="9213" w:type="dxa"/>
          </w:tcPr>
          <w:p w14:paraId="7D89A48F" w14:textId="77777777" w:rsidR="009D0FB7" w:rsidRPr="00EB0392" w:rsidRDefault="009D0FB7" w:rsidP="00BB4588">
            <w:pPr>
              <w:spacing w:line="260" w:lineRule="atLeast"/>
              <w:rPr>
                <w:rFonts w:cs="Arial"/>
                <w:szCs w:val="22"/>
              </w:rPr>
            </w:pPr>
          </w:p>
          <w:p w14:paraId="247AFCFC" w14:textId="34BE1E04" w:rsidR="009D0FB7" w:rsidRPr="00EB0392" w:rsidRDefault="009D0FB7" w:rsidP="00BB4588">
            <w:pPr>
              <w:spacing w:line="276" w:lineRule="auto"/>
              <w:rPr>
                <w:rFonts w:cs="Arial"/>
                <w:sz w:val="20"/>
                <w:szCs w:val="20"/>
              </w:rPr>
            </w:pPr>
            <w:bookmarkStart w:id="6" w:name="_Hlk73945179"/>
            <w:bookmarkStart w:id="7" w:name="_Hlk108168301"/>
            <w:bookmarkStart w:id="8" w:name="_Hlk109750179"/>
            <w:r w:rsidRPr="00EB0392">
              <w:rPr>
                <w:rFonts w:cs="Arial"/>
                <w:sz w:val="20"/>
                <w:szCs w:val="20"/>
              </w:rPr>
              <w:t xml:space="preserve">Trošarine so v celoti prihodek državnega proračuna. Letni obseg prihodkov iz tega naslova v letu 2022 znaša skoraj 2,5 </w:t>
            </w:r>
            <w:r w:rsidR="00AD497E">
              <w:rPr>
                <w:rFonts w:cs="Arial"/>
                <w:sz w:val="20"/>
                <w:szCs w:val="20"/>
              </w:rPr>
              <w:t xml:space="preserve">% </w:t>
            </w:r>
            <w:r w:rsidRPr="00EB0392">
              <w:rPr>
                <w:rFonts w:cs="Arial"/>
                <w:sz w:val="20"/>
                <w:szCs w:val="20"/>
              </w:rPr>
              <w:t xml:space="preserve">BDP (1,45 </w:t>
            </w:r>
            <w:r>
              <w:rPr>
                <w:rFonts w:cs="Arial"/>
                <w:sz w:val="20"/>
                <w:szCs w:val="20"/>
              </w:rPr>
              <w:t xml:space="preserve">mrd </w:t>
            </w:r>
            <w:r w:rsidRPr="00EB0392">
              <w:rPr>
                <w:rFonts w:cs="Arial"/>
                <w:sz w:val="20"/>
                <w:szCs w:val="20"/>
              </w:rPr>
              <w:t xml:space="preserve">evrov oziroma 6,2 </w:t>
            </w:r>
            <w:r w:rsidR="00AD497E">
              <w:rPr>
                <w:rFonts w:cs="Arial"/>
                <w:sz w:val="20"/>
                <w:szCs w:val="20"/>
              </w:rPr>
              <w:t xml:space="preserve">% </w:t>
            </w:r>
            <w:r w:rsidRPr="00EB0392">
              <w:rPr>
                <w:rFonts w:cs="Arial"/>
                <w:sz w:val="20"/>
                <w:szCs w:val="20"/>
              </w:rPr>
              <w:t>vseh prihodkov konsolidirane bilance javnega financiranja).</w:t>
            </w:r>
            <w:bookmarkEnd w:id="6"/>
            <w:bookmarkEnd w:id="7"/>
          </w:p>
          <w:p w14:paraId="1D480CEA" w14:textId="77777777" w:rsidR="009D0FB7" w:rsidRPr="00EB0392" w:rsidRDefault="009D0FB7" w:rsidP="00BB4588">
            <w:pPr>
              <w:spacing w:line="276" w:lineRule="auto"/>
              <w:rPr>
                <w:rFonts w:cs="Arial"/>
                <w:szCs w:val="22"/>
              </w:rPr>
            </w:pPr>
          </w:p>
          <w:bookmarkEnd w:id="8"/>
          <w:p w14:paraId="70243DC7" w14:textId="77777777" w:rsidR="009D0FB7" w:rsidRPr="00EB0392" w:rsidRDefault="009D0FB7" w:rsidP="00BB4588">
            <w:pPr>
              <w:spacing w:line="260" w:lineRule="atLeast"/>
              <w:rPr>
                <w:rFonts w:cs="Arial"/>
                <w:sz w:val="20"/>
                <w:szCs w:val="20"/>
                <w:lang w:eastAsia="ar-SA"/>
              </w:rPr>
            </w:pPr>
            <w:r w:rsidRPr="00EB0392">
              <w:rPr>
                <w:sz w:val="20"/>
                <w:szCs w:val="20"/>
              </w:rPr>
              <w:t xml:space="preserve">Predlagano zvišanje trošarin za tobačne izdelke bo zvišalo prihodke iz naslova trošarin za 22,1 mio </w:t>
            </w:r>
            <w:r>
              <w:rPr>
                <w:rFonts w:cs="Arial"/>
                <w:sz w:val="20"/>
                <w:szCs w:val="20"/>
              </w:rPr>
              <w:t>evrov</w:t>
            </w:r>
            <w:r w:rsidRPr="00EB0392">
              <w:rPr>
                <w:sz w:val="20"/>
                <w:szCs w:val="20"/>
              </w:rPr>
              <w:t xml:space="preserve"> letno, od tega </w:t>
            </w:r>
            <w:r>
              <w:rPr>
                <w:sz w:val="20"/>
                <w:szCs w:val="20"/>
              </w:rPr>
              <w:t xml:space="preserve">pomeni </w:t>
            </w:r>
            <w:r w:rsidRPr="00EB0392">
              <w:rPr>
                <w:sz w:val="20"/>
                <w:szCs w:val="20"/>
              </w:rPr>
              <w:t xml:space="preserve">zvišanje trošarin za cigarete zvišanje prihodkov v višini 11,9 mio </w:t>
            </w:r>
            <w:r>
              <w:rPr>
                <w:rFonts w:cs="Arial"/>
                <w:sz w:val="20"/>
                <w:szCs w:val="20"/>
              </w:rPr>
              <w:t>evrov</w:t>
            </w:r>
            <w:r w:rsidRPr="00EB0392" w:rsidDel="004347A1">
              <w:rPr>
                <w:sz w:val="20"/>
                <w:szCs w:val="20"/>
              </w:rPr>
              <w:t xml:space="preserve"> </w:t>
            </w:r>
            <w:r w:rsidRPr="00EB0392">
              <w:rPr>
                <w:sz w:val="20"/>
                <w:szCs w:val="20"/>
              </w:rPr>
              <w:t xml:space="preserve">in zvišanje trošarin za drobno rezani tobak zvišanje prihodkov v višini 0,8 mio </w:t>
            </w:r>
            <w:r>
              <w:rPr>
                <w:rFonts w:cs="Arial"/>
                <w:sz w:val="20"/>
                <w:szCs w:val="20"/>
              </w:rPr>
              <w:t>evrov</w:t>
            </w:r>
            <w:r w:rsidRPr="00EB0392">
              <w:rPr>
                <w:sz w:val="20"/>
                <w:szCs w:val="20"/>
              </w:rPr>
              <w:t xml:space="preserve">. Zvišanje trošarin za </w:t>
            </w:r>
            <w:r>
              <w:rPr>
                <w:sz w:val="20"/>
                <w:szCs w:val="20"/>
              </w:rPr>
              <w:t>druge</w:t>
            </w:r>
            <w:r w:rsidRPr="00EB0392">
              <w:rPr>
                <w:sz w:val="20"/>
                <w:szCs w:val="20"/>
              </w:rPr>
              <w:t xml:space="preserve"> tobačne izdelke bo zvišalo prihodke iz naslova trošarin za 9,</w:t>
            </w:r>
            <w:r>
              <w:rPr>
                <w:sz w:val="20"/>
                <w:szCs w:val="20"/>
              </w:rPr>
              <w:t>4</w:t>
            </w:r>
            <w:r w:rsidRPr="00EB0392">
              <w:rPr>
                <w:sz w:val="20"/>
                <w:szCs w:val="20"/>
              </w:rPr>
              <w:t xml:space="preserve"> mio </w:t>
            </w:r>
            <w:r>
              <w:rPr>
                <w:rFonts w:cs="Arial"/>
                <w:sz w:val="20"/>
                <w:szCs w:val="20"/>
              </w:rPr>
              <w:t>evrov</w:t>
            </w:r>
            <w:r w:rsidRPr="00EB0392">
              <w:rPr>
                <w:sz w:val="20"/>
                <w:szCs w:val="20"/>
              </w:rPr>
              <w:t xml:space="preserve">. </w:t>
            </w:r>
            <w:r>
              <w:rPr>
                <w:rFonts w:cs="Arial"/>
                <w:sz w:val="20"/>
                <w:szCs w:val="20"/>
                <w:lang w:eastAsia="ar-SA"/>
              </w:rPr>
              <w:t>Če bo</w:t>
            </w:r>
            <w:r w:rsidRPr="00EB0392">
              <w:rPr>
                <w:rFonts w:cs="Arial"/>
                <w:sz w:val="20"/>
                <w:szCs w:val="20"/>
                <w:lang w:eastAsia="ar-SA"/>
              </w:rPr>
              <w:t xml:space="preserve"> zakon</w:t>
            </w:r>
            <w:r>
              <w:rPr>
                <w:rFonts w:cs="Arial"/>
                <w:sz w:val="20"/>
                <w:szCs w:val="20"/>
                <w:lang w:eastAsia="ar-SA"/>
              </w:rPr>
              <w:t xml:space="preserve"> začel veljati</w:t>
            </w:r>
            <w:r w:rsidRPr="00EB0392">
              <w:rPr>
                <w:rFonts w:cs="Arial"/>
                <w:sz w:val="20"/>
                <w:szCs w:val="20"/>
                <w:lang w:eastAsia="ar-SA"/>
              </w:rPr>
              <w:t xml:space="preserve"> 1. </w:t>
            </w:r>
            <w:r>
              <w:rPr>
                <w:rFonts w:cs="Arial"/>
                <w:sz w:val="20"/>
                <w:szCs w:val="20"/>
                <w:lang w:eastAsia="ar-SA"/>
              </w:rPr>
              <w:t>avgusta</w:t>
            </w:r>
            <w:r w:rsidRPr="00EB0392">
              <w:rPr>
                <w:rFonts w:cs="Arial"/>
                <w:sz w:val="20"/>
                <w:szCs w:val="20"/>
                <w:lang w:eastAsia="ar-SA"/>
              </w:rPr>
              <w:t xml:space="preserve"> 2024</w:t>
            </w:r>
            <w:r>
              <w:rPr>
                <w:rFonts w:cs="Arial"/>
                <w:sz w:val="20"/>
                <w:szCs w:val="20"/>
                <w:lang w:eastAsia="ar-SA"/>
              </w:rPr>
              <w:t>,</w:t>
            </w:r>
            <w:r w:rsidRPr="00EB0392">
              <w:rPr>
                <w:rFonts w:cs="Arial"/>
                <w:sz w:val="20"/>
                <w:szCs w:val="20"/>
                <w:lang w:eastAsia="ar-SA"/>
              </w:rPr>
              <w:t xml:space="preserve"> bi se v letu 2024 prihodki državnega proračuna iz naslova trošarin zvišali za 7,4 mio </w:t>
            </w:r>
            <w:r>
              <w:rPr>
                <w:rFonts w:cs="Arial"/>
                <w:sz w:val="20"/>
                <w:szCs w:val="20"/>
              </w:rPr>
              <w:t>evrov</w:t>
            </w:r>
            <w:r w:rsidRPr="00EB0392">
              <w:rPr>
                <w:rFonts w:cs="Arial"/>
                <w:sz w:val="20"/>
                <w:szCs w:val="20"/>
                <w:lang w:eastAsia="ar-SA"/>
              </w:rPr>
              <w:t xml:space="preserve"> in v letu 2025 za 14,7 mio </w:t>
            </w:r>
            <w:r>
              <w:rPr>
                <w:rFonts w:cs="Arial"/>
                <w:sz w:val="20"/>
                <w:szCs w:val="20"/>
              </w:rPr>
              <w:t>evrov</w:t>
            </w:r>
            <w:r w:rsidRPr="00EB0392">
              <w:rPr>
                <w:rFonts w:cs="Arial"/>
                <w:sz w:val="20"/>
                <w:szCs w:val="20"/>
                <w:lang w:eastAsia="ar-SA"/>
              </w:rPr>
              <w:t>.</w:t>
            </w:r>
          </w:p>
          <w:p w14:paraId="3962F427" w14:textId="77777777" w:rsidR="009D0FB7" w:rsidRPr="00EB0392" w:rsidRDefault="009D0FB7" w:rsidP="00BB4588">
            <w:pPr>
              <w:widowControl w:val="0"/>
              <w:spacing w:line="260" w:lineRule="atLeast"/>
              <w:rPr>
                <w:rFonts w:cs="Arial"/>
                <w:sz w:val="20"/>
                <w:szCs w:val="20"/>
              </w:rPr>
            </w:pPr>
          </w:p>
          <w:p w14:paraId="243D558F" w14:textId="7E6D8670" w:rsidR="009D0FB7" w:rsidRPr="00EB0392" w:rsidRDefault="009D0FB7" w:rsidP="00BB4588">
            <w:pPr>
              <w:widowControl w:val="0"/>
              <w:spacing w:line="260" w:lineRule="atLeast"/>
              <w:rPr>
                <w:rFonts w:cs="Arial"/>
                <w:sz w:val="20"/>
                <w:szCs w:val="20"/>
              </w:rPr>
            </w:pPr>
            <w:r w:rsidRPr="00EB0392">
              <w:rPr>
                <w:rFonts w:cs="Arial"/>
                <w:sz w:val="20"/>
                <w:szCs w:val="20"/>
              </w:rPr>
              <w:t xml:space="preserve">Višina oprostitev oziroma vračila trošarine bi se lahko zmanjšala za 50 </w:t>
            </w:r>
            <w:r w:rsidR="00AD497E">
              <w:rPr>
                <w:rFonts w:cs="Arial"/>
                <w:sz w:val="20"/>
                <w:szCs w:val="20"/>
              </w:rPr>
              <w:t xml:space="preserve">% </w:t>
            </w:r>
            <w:r w:rsidRPr="00EB0392">
              <w:rPr>
                <w:rFonts w:cs="Arial"/>
                <w:sz w:val="20"/>
                <w:szCs w:val="20"/>
              </w:rPr>
              <w:t xml:space="preserve">v letu 2026 (od 0,5 do 1 mio </w:t>
            </w:r>
            <w:r>
              <w:rPr>
                <w:rFonts w:cs="Arial"/>
                <w:sz w:val="20"/>
                <w:szCs w:val="20"/>
              </w:rPr>
              <w:t>evrov</w:t>
            </w:r>
            <w:r w:rsidRPr="00EB0392">
              <w:rPr>
                <w:rFonts w:cs="Arial"/>
                <w:sz w:val="20"/>
                <w:szCs w:val="20"/>
              </w:rPr>
              <w:t xml:space="preserve">), če energetsko intenzivno podjetje, ki je upravičeno do oprostitve trošarine za energente za energetsko intenzivna podjetja, ne bo pridobilo certifikata o skladnosti s standardom SIST EN ISO 14001 ali 50001. </w:t>
            </w:r>
          </w:p>
          <w:p w14:paraId="60081D2C" w14:textId="77777777" w:rsidR="009D0FB7" w:rsidRPr="00EB0392" w:rsidRDefault="009D0FB7" w:rsidP="00BB4588">
            <w:pPr>
              <w:widowControl w:val="0"/>
              <w:spacing w:line="260" w:lineRule="atLeast"/>
              <w:rPr>
                <w:rFonts w:cs="Arial"/>
                <w:sz w:val="20"/>
                <w:szCs w:val="20"/>
              </w:rPr>
            </w:pPr>
          </w:p>
          <w:p w14:paraId="3254131A" w14:textId="77777777" w:rsidR="009D0FB7" w:rsidRPr="00EB0392" w:rsidRDefault="009D0FB7" w:rsidP="00BB4588">
            <w:pPr>
              <w:spacing w:line="260" w:lineRule="exact"/>
              <w:rPr>
                <w:rFonts w:cs="Arial"/>
                <w:sz w:val="20"/>
                <w:szCs w:val="20"/>
              </w:rPr>
            </w:pPr>
            <w:r w:rsidRPr="00EB0392">
              <w:rPr>
                <w:rFonts w:cs="Arial"/>
                <w:sz w:val="20"/>
                <w:szCs w:val="20"/>
              </w:rPr>
              <w:t>Predlagane rešitve za okrepitev nadzora nad nepredelanim tobakom in mazalnimi olji in uvedba nadzora nad napravami za proizvodnjo tobačnih izdelkov ne bo</w:t>
            </w:r>
            <w:r>
              <w:rPr>
                <w:rFonts w:cs="Arial"/>
                <w:sz w:val="20"/>
                <w:szCs w:val="20"/>
              </w:rPr>
              <w:t>do</w:t>
            </w:r>
            <w:r w:rsidRPr="00EB0392">
              <w:rPr>
                <w:rFonts w:cs="Arial"/>
                <w:sz w:val="20"/>
                <w:szCs w:val="20"/>
              </w:rPr>
              <w:t xml:space="preserve"> imel</w:t>
            </w:r>
            <w:r>
              <w:rPr>
                <w:rFonts w:cs="Arial"/>
                <w:sz w:val="20"/>
                <w:szCs w:val="20"/>
              </w:rPr>
              <w:t>e</w:t>
            </w:r>
            <w:r w:rsidRPr="00EB0392">
              <w:rPr>
                <w:rFonts w:cs="Arial"/>
                <w:sz w:val="20"/>
                <w:szCs w:val="20"/>
              </w:rPr>
              <w:t xml:space="preserve"> takojšnjih neposrednih finančnih posledic na državni proračun, lahko pa do </w:t>
            </w:r>
            <w:r>
              <w:rPr>
                <w:rFonts w:cs="Arial"/>
                <w:sz w:val="20"/>
                <w:szCs w:val="20"/>
              </w:rPr>
              <w:t>neke</w:t>
            </w:r>
            <w:r w:rsidRPr="00EB0392">
              <w:rPr>
                <w:rFonts w:cs="Arial"/>
                <w:sz w:val="20"/>
                <w:szCs w:val="20"/>
              </w:rPr>
              <w:t xml:space="preserve"> mere posredno pozitivno vplivajo na višino pobrane trošarine, saj </w:t>
            </w:r>
            <w:r>
              <w:rPr>
                <w:rFonts w:cs="Arial"/>
                <w:sz w:val="20"/>
                <w:szCs w:val="20"/>
              </w:rPr>
              <w:t>s</w:t>
            </w:r>
            <w:r w:rsidRPr="00EB0392">
              <w:rPr>
                <w:rFonts w:cs="Arial"/>
                <w:sz w:val="20"/>
                <w:szCs w:val="20"/>
              </w:rPr>
              <w:t xml:space="preserve">o instrument za preprečevanje izogibanja plačevanju trošarin. </w:t>
            </w:r>
          </w:p>
          <w:p w14:paraId="5E6D986C" w14:textId="77777777" w:rsidR="009D0FB7" w:rsidRPr="00EB0392" w:rsidRDefault="009D0FB7" w:rsidP="00BB4588">
            <w:pPr>
              <w:spacing w:line="260" w:lineRule="exact"/>
              <w:rPr>
                <w:rFonts w:cs="Arial"/>
                <w:sz w:val="20"/>
                <w:szCs w:val="20"/>
              </w:rPr>
            </w:pPr>
          </w:p>
          <w:p w14:paraId="2D7D481E" w14:textId="77777777" w:rsidR="009D0FB7" w:rsidRPr="00EB0392" w:rsidRDefault="009D0FB7" w:rsidP="00BB4588">
            <w:pPr>
              <w:spacing w:line="260" w:lineRule="exact"/>
              <w:rPr>
                <w:rFonts w:cs="Arial"/>
                <w:sz w:val="20"/>
                <w:szCs w:val="20"/>
              </w:rPr>
            </w:pPr>
            <w:r w:rsidRPr="00EB0392">
              <w:rPr>
                <w:rFonts w:cs="Arial"/>
                <w:sz w:val="20"/>
                <w:szCs w:val="20"/>
              </w:rPr>
              <w:t>Predlog zakona nima finančnih posledic za druga javnofinančna sredstva.</w:t>
            </w:r>
          </w:p>
          <w:p w14:paraId="3A447B6B" w14:textId="77777777" w:rsidR="009D0FB7" w:rsidRPr="00EB0392" w:rsidRDefault="009D0FB7" w:rsidP="00BB4588">
            <w:pPr>
              <w:widowControl w:val="0"/>
              <w:spacing w:line="260" w:lineRule="atLeast"/>
              <w:rPr>
                <w:rFonts w:cs="Arial"/>
                <w:sz w:val="20"/>
                <w:szCs w:val="20"/>
              </w:rPr>
            </w:pPr>
          </w:p>
        </w:tc>
      </w:tr>
      <w:tr w:rsidR="009D0FB7" w:rsidRPr="00EB0392" w14:paraId="0BB4290C" w14:textId="77777777" w:rsidTr="00BB4588">
        <w:tc>
          <w:tcPr>
            <w:tcW w:w="9213" w:type="dxa"/>
          </w:tcPr>
          <w:p w14:paraId="5124CC08" w14:textId="77777777" w:rsidR="009D0FB7" w:rsidRPr="00EB0392" w:rsidRDefault="009D0FB7" w:rsidP="00BB4588">
            <w:pPr>
              <w:pStyle w:val="Oddelek"/>
              <w:spacing w:before="0" w:line="260" w:lineRule="exact"/>
              <w:jc w:val="both"/>
              <w:rPr>
                <w:b/>
                <w:bCs/>
              </w:rPr>
            </w:pPr>
            <w:r w:rsidRPr="00EB0392">
              <w:rPr>
                <w:b/>
                <w:bCs/>
              </w:rPr>
              <w:t>4 NAVEDBA, DA SO SREDSTVA ZA IZVAJANJE ZAKONA V DRŽAVNEM PRORAČUNU ZAGOTOVLJENA, ČE PREDLOG ZAKONA PREDVIDEVA PORABO PRORAČUNSKIH SREDSTEV V OBDOBJU, ZA KATERO JE BIL DRŽAVNI PRORAČUN ŽE SPREJET</w:t>
            </w:r>
          </w:p>
        </w:tc>
      </w:tr>
      <w:tr w:rsidR="009D0FB7" w:rsidRPr="00EB0392" w14:paraId="24B1C91C" w14:textId="77777777" w:rsidTr="00BB4588">
        <w:tc>
          <w:tcPr>
            <w:tcW w:w="9213" w:type="dxa"/>
          </w:tcPr>
          <w:p w14:paraId="1997788B" w14:textId="77777777" w:rsidR="009D0FB7" w:rsidRPr="00EB0392" w:rsidRDefault="009D0FB7" w:rsidP="00BB4588">
            <w:pPr>
              <w:rPr>
                <w:rFonts w:cs="Arial"/>
                <w:szCs w:val="22"/>
              </w:rPr>
            </w:pPr>
          </w:p>
          <w:p w14:paraId="62F83566" w14:textId="77777777" w:rsidR="009D0FB7" w:rsidRPr="00EB0392" w:rsidRDefault="009D0FB7" w:rsidP="00BB4588">
            <w:pPr>
              <w:widowControl w:val="0"/>
              <w:spacing w:line="260" w:lineRule="atLeast"/>
              <w:rPr>
                <w:rFonts w:cs="Arial"/>
                <w:sz w:val="20"/>
                <w:szCs w:val="20"/>
              </w:rPr>
            </w:pPr>
            <w:r w:rsidRPr="00EB0392">
              <w:rPr>
                <w:rFonts w:cs="Arial"/>
                <w:sz w:val="20"/>
                <w:szCs w:val="20"/>
              </w:rPr>
              <w:t xml:space="preserve">Sredstva za izvajanje zakona so zagotovljena v državnem proračunu v okviru finančnega načrta </w:t>
            </w:r>
            <w:r>
              <w:rPr>
                <w:rFonts w:cs="Arial"/>
                <w:sz w:val="20"/>
                <w:szCs w:val="20"/>
              </w:rPr>
              <w:t>FURS</w:t>
            </w:r>
            <w:r w:rsidRPr="00EB0392">
              <w:rPr>
                <w:rFonts w:cs="Arial"/>
                <w:sz w:val="20"/>
                <w:szCs w:val="20"/>
              </w:rPr>
              <w:t>.</w:t>
            </w:r>
          </w:p>
          <w:p w14:paraId="67258024" w14:textId="77777777" w:rsidR="009D0FB7" w:rsidRPr="00EB0392" w:rsidRDefault="009D0FB7" w:rsidP="00BB4588">
            <w:pPr>
              <w:pStyle w:val="Alineazaodstavkom"/>
              <w:spacing w:line="260" w:lineRule="exact"/>
            </w:pPr>
          </w:p>
        </w:tc>
      </w:tr>
      <w:tr w:rsidR="009D0FB7" w:rsidRPr="00EB0392" w14:paraId="7D143383" w14:textId="77777777" w:rsidTr="00BB4588">
        <w:tc>
          <w:tcPr>
            <w:tcW w:w="9213" w:type="dxa"/>
          </w:tcPr>
          <w:p w14:paraId="537CFD74" w14:textId="77777777" w:rsidR="009D0FB7" w:rsidRPr="00EB0392" w:rsidRDefault="009D0FB7" w:rsidP="00BB4588">
            <w:pPr>
              <w:pStyle w:val="Oddelek"/>
              <w:spacing w:before="0" w:line="260" w:lineRule="exact"/>
              <w:jc w:val="both"/>
              <w:rPr>
                <w:b/>
                <w:bCs/>
              </w:rPr>
            </w:pPr>
            <w:r w:rsidRPr="00EB0392">
              <w:rPr>
                <w:b/>
                <w:bCs/>
              </w:rPr>
              <w:t>5 PRIKAZ UREDITVE V DRUGIH PRAVNIH SISTEMIH IN PRILAGOJENOSTI PREDLAGANE UREDITVE PRAVU EVROPSKE UNIJE</w:t>
            </w:r>
          </w:p>
        </w:tc>
      </w:tr>
      <w:tr w:rsidR="009D0FB7" w:rsidRPr="00EB0392" w14:paraId="4A717DF3" w14:textId="77777777" w:rsidTr="00BB4588">
        <w:tc>
          <w:tcPr>
            <w:tcW w:w="9213" w:type="dxa"/>
          </w:tcPr>
          <w:p w14:paraId="0B0929C5" w14:textId="77777777" w:rsidR="009D0FB7" w:rsidRPr="00EB0392" w:rsidRDefault="009D0FB7" w:rsidP="00BB4588">
            <w:pPr>
              <w:suppressAutoHyphens/>
              <w:spacing w:line="276" w:lineRule="auto"/>
              <w:outlineLvl w:val="3"/>
              <w:rPr>
                <w:rFonts w:cs="Arial"/>
                <w:szCs w:val="22"/>
              </w:rPr>
            </w:pPr>
          </w:p>
          <w:p w14:paraId="799423BC" w14:textId="77777777" w:rsidR="009D0FB7" w:rsidRPr="00EB0392" w:rsidRDefault="009D0FB7" w:rsidP="00BB4588">
            <w:pPr>
              <w:widowControl w:val="0"/>
              <w:spacing w:line="260" w:lineRule="atLeast"/>
              <w:rPr>
                <w:rFonts w:cs="Arial"/>
                <w:sz w:val="20"/>
                <w:szCs w:val="20"/>
              </w:rPr>
            </w:pPr>
            <w:bookmarkStart w:id="9" w:name="_Hlk109750103"/>
            <w:r w:rsidRPr="00EB0392">
              <w:rPr>
                <w:rFonts w:cs="Arial"/>
                <w:sz w:val="20"/>
                <w:szCs w:val="20"/>
              </w:rPr>
              <w:lastRenderedPageBreak/>
              <w:t xml:space="preserve">Predlog zakona je usklajen s pravom </w:t>
            </w:r>
            <w:r>
              <w:rPr>
                <w:rFonts w:cs="Arial"/>
                <w:sz w:val="20"/>
                <w:szCs w:val="20"/>
              </w:rPr>
              <w:t>EU</w:t>
            </w:r>
            <w:r w:rsidRPr="00EB0392">
              <w:rPr>
                <w:rFonts w:cs="Arial"/>
                <w:sz w:val="20"/>
                <w:szCs w:val="20"/>
              </w:rPr>
              <w:t xml:space="preserve">. </w:t>
            </w:r>
          </w:p>
          <w:p w14:paraId="432BD3D7" w14:textId="77777777" w:rsidR="009D0FB7" w:rsidRPr="00EB0392" w:rsidRDefault="009D0FB7" w:rsidP="00BB4588">
            <w:pPr>
              <w:widowControl w:val="0"/>
              <w:spacing w:line="260" w:lineRule="atLeast"/>
              <w:rPr>
                <w:rFonts w:cs="Arial"/>
                <w:sz w:val="20"/>
                <w:szCs w:val="20"/>
              </w:rPr>
            </w:pPr>
          </w:p>
          <w:p w14:paraId="036AB25B" w14:textId="77777777" w:rsidR="009D0FB7" w:rsidRPr="00EB0392" w:rsidRDefault="009D0FB7" w:rsidP="00BB4588">
            <w:pPr>
              <w:widowControl w:val="0"/>
              <w:spacing w:line="260" w:lineRule="atLeast"/>
              <w:rPr>
                <w:rFonts w:cs="Arial"/>
                <w:sz w:val="20"/>
                <w:szCs w:val="20"/>
              </w:rPr>
            </w:pPr>
            <w:r w:rsidRPr="00EB0392">
              <w:rPr>
                <w:rFonts w:cs="Arial"/>
                <w:sz w:val="20"/>
                <w:szCs w:val="20"/>
              </w:rPr>
              <w:t xml:space="preserve">Trošarinski nadzor nad uvozom, proizvodnjo, skladiščenjem in gibanjem mazalnih olj in nepredelanega tobaka oziroma surovega tobaka znotraj </w:t>
            </w:r>
            <w:r>
              <w:rPr>
                <w:rFonts w:cs="Arial"/>
                <w:sz w:val="20"/>
                <w:szCs w:val="20"/>
              </w:rPr>
              <w:t>EU</w:t>
            </w:r>
            <w:r w:rsidRPr="00EB0392">
              <w:rPr>
                <w:rFonts w:cs="Arial"/>
                <w:sz w:val="20"/>
                <w:szCs w:val="20"/>
              </w:rPr>
              <w:t xml:space="preserve"> se ne določa na ravni </w:t>
            </w:r>
            <w:r>
              <w:rPr>
                <w:rFonts w:cs="Arial"/>
                <w:sz w:val="20"/>
                <w:szCs w:val="20"/>
              </w:rPr>
              <w:t>EU</w:t>
            </w:r>
            <w:r w:rsidRPr="00EB0392">
              <w:rPr>
                <w:rFonts w:cs="Arial"/>
                <w:sz w:val="20"/>
                <w:szCs w:val="20"/>
              </w:rPr>
              <w:t xml:space="preserve">. Evropska komisija je že predlagala nadzor nad mazalnimi olji v okviru predloga </w:t>
            </w:r>
            <w:r>
              <w:rPr>
                <w:rFonts w:cs="Arial"/>
                <w:sz w:val="20"/>
                <w:szCs w:val="20"/>
              </w:rPr>
              <w:t>d</w:t>
            </w:r>
            <w:r w:rsidRPr="00EB0392">
              <w:rPr>
                <w:rFonts w:cs="Arial"/>
                <w:sz w:val="20"/>
                <w:szCs w:val="20"/>
              </w:rPr>
              <w:t>irektive o obdavčitv</w:t>
            </w:r>
            <w:r>
              <w:rPr>
                <w:rFonts w:cs="Arial"/>
                <w:sz w:val="20"/>
                <w:szCs w:val="20"/>
              </w:rPr>
              <w:t>i</w:t>
            </w:r>
            <w:r w:rsidRPr="00EB0392">
              <w:rPr>
                <w:rFonts w:cs="Arial"/>
                <w:sz w:val="20"/>
                <w:szCs w:val="20"/>
              </w:rPr>
              <w:t xml:space="preserve"> energentov in električne energije in mazalna olja uvrstila v seznam izdelkov, ki so predmet trošarinskega nadzora proizvodnje, predelave ali skladiščenja ter gibanja trošarinskih izdelkov. Direktiva je še v razpravi na Svetu EU</w:t>
            </w:r>
            <w:r>
              <w:rPr>
                <w:rFonts w:cs="Arial"/>
                <w:sz w:val="20"/>
                <w:szCs w:val="20"/>
              </w:rPr>
              <w:t>,</w:t>
            </w:r>
            <w:r w:rsidRPr="00EB0392">
              <w:rPr>
                <w:rFonts w:cs="Arial"/>
                <w:sz w:val="20"/>
                <w:szCs w:val="20"/>
              </w:rPr>
              <w:t xml:space="preserve"> in </w:t>
            </w:r>
            <w:r>
              <w:rPr>
                <w:rFonts w:cs="Arial"/>
                <w:sz w:val="20"/>
                <w:szCs w:val="20"/>
              </w:rPr>
              <w:t xml:space="preserve">njenega </w:t>
            </w:r>
            <w:r w:rsidRPr="00EB0392">
              <w:rPr>
                <w:rFonts w:cs="Arial"/>
                <w:sz w:val="20"/>
                <w:szCs w:val="20"/>
              </w:rPr>
              <w:t>sprejetja ni mo</w:t>
            </w:r>
            <w:r>
              <w:rPr>
                <w:rFonts w:cs="Arial"/>
                <w:sz w:val="20"/>
                <w:szCs w:val="20"/>
              </w:rPr>
              <w:t>goče</w:t>
            </w:r>
            <w:r w:rsidRPr="00EB0392">
              <w:rPr>
                <w:rFonts w:cs="Arial"/>
                <w:sz w:val="20"/>
                <w:szCs w:val="20"/>
              </w:rPr>
              <w:t xml:space="preserve"> predvideti. Evropska komisija je seznanjena tudi s problematiko pomanjkanja trošarinskega nadzora nad surovim tobakom na ravni </w:t>
            </w:r>
            <w:r>
              <w:rPr>
                <w:rFonts w:cs="Arial"/>
                <w:sz w:val="20"/>
                <w:szCs w:val="20"/>
              </w:rPr>
              <w:t>EU</w:t>
            </w:r>
            <w:r w:rsidRPr="00EB0392">
              <w:rPr>
                <w:rFonts w:cs="Arial"/>
                <w:sz w:val="20"/>
                <w:szCs w:val="20"/>
              </w:rPr>
              <w:t xml:space="preserve">. Do ureditve na ravni </w:t>
            </w:r>
            <w:r>
              <w:rPr>
                <w:rFonts w:cs="Arial"/>
                <w:sz w:val="20"/>
                <w:szCs w:val="20"/>
              </w:rPr>
              <w:t>EU</w:t>
            </w:r>
            <w:r w:rsidRPr="00EB0392">
              <w:rPr>
                <w:rFonts w:cs="Arial"/>
                <w:sz w:val="20"/>
                <w:szCs w:val="20"/>
              </w:rPr>
              <w:t xml:space="preserve"> države članice določamo </w:t>
            </w:r>
            <w:r>
              <w:rPr>
                <w:rFonts w:cs="Arial"/>
                <w:sz w:val="20"/>
                <w:szCs w:val="20"/>
              </w:rPr>
              <w:t>notranj</w:t>
            </w:r>
            <w:r w:rsidRPr="00EB0392">
              <w:rPr>
                <w:rFonts w:cs="Arial"/>
                <w:sz w:val="20"/>
                <w:szCs w:val="20"/>
              </w:rPr>
              <w:t xml:space="preserve">e </w:t>
            </w:r>
            <w:r>
              <w:rPr>
                <w:rFonts w:cs="Arial"/>
                <w:sz w:val="20"/>
                <w:szCs w:val="20"/>
              </w:rPr>
              <w:t>zakonodajne</w:t>
            </w:r>
            <w:r w:rsidRPr="00EB0392">
              <w:rPr>
                <w:rFonts w:cs="Arial"/>
                <w:sz w:val="20"/>
                <w:szCs w:val="20"/>
              </w:rPr>
              <w:t xml:space="preserve"> okvire, da lahko v čim večji meri omejimo in sankcioniramo nezakonita ravnanja.  </w:t>
            </w:r>
          </w:p>
          <w:p w14:paraId="2F48F8F8" w14:textId="77777777" w:rsidR="009D0FB7" w:rsidRPr="00EB0392" w:rsidRDefault="009D0FB7" w:rsidP="00BB4588">
            <w:pPr>
              <w:widowControl w:val="0"/>
              <w:spacing w:line="260" w:lineRule="atLeast"/>
              <w:rPr>
                <w:rFonts w:cs="Arial"/>
                <w:sz w:val="20"/>
                <w:szCs w:val="20"/>
              </w:rPr>
            </w:pPr>
          </w:p>
          <w:p w14:paraId="1D840681"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Španija </w:t>
            </w:r>
          </w:p>
          <w:p w14:paraId="6CFA567B" w14:textId="77777777" w:rsidR="009D0FB7" w:rsidRPr="00EB0392" w:rsidRDefault="009D0FB7" w:rsidP="00BB4588">
            <w:pPr>
              <w:overflowPunct/>
              <w:spacing w:line="260" w:lineRule="atLeast"/>
              <w:textAlignment w:val="auto"/>
              <w:rPr>
                <w:rFonts w:ascii="ArialMT" w:eastAsia="Calibri" w:hAnsi="ArialMT" w:cs="ArialMT"/>
                <w:sz w:val="20"/>
                <w:szCs w:val="20"/>
              </w:rPr>
            </w:pPr>
          </w:p>
          <w:p w14:paraId="5AD4A1CC"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V Španiji so v letu 2022 okrepili nadzor </w:t>
            </w:r>
            <w:r>
              <w:rPr>
                <w:rFonts w:ascii="ArialMT" w:eastAsia="Calibri" w:hAnsi="ArialMT" w:cs="ArialMT"/>
                <w:sz w:val="20"/>
                <w:szCs w:val="20"/>
              </w:rPr>
              <w:t xml:space="preserve">nad </w:t>
            </w:r>
            <w:r w:rsidRPr="00EB0392">
              <w:rPr>
                <w:rFonts w:ascii="ArialMT" w:eastAsia="Calibri" w:hAnsi="ArialMT" w:cs="ArialMT"/>
                <w:sz w:val="20"/>
                <w:szCs w:val="20"/>
              </w:rPr>
              <w:t>surovim tobakom</w:t>
            </w:r>
            <w:r>
              <w:rPr>
                <w:rFonts w:ascii="ArialMT" w:eastAsia="Calibri" w:hAnsi="ArialMT" w:cs="ArialMT"/>
                <w:sz w:val="20"/>
                <w:szCs w:val="20"/>
              </w:rPr>
              <w:t>,</w:t>
            </w:r>
            <w:r w:rsidRPr="00EB0392">
              <w:rPr>
                <w:rFonts w:ascii="ArialMT" w:eastAsia="Calibri" w:hAnsi="ArialMT" w:cs="ArialMT"/>
                <w:sz w:val="20"/>
                <w:szCs w:val="20"/>
              </w:rPr>
              <w:t xml:space="preserve"> in sicer je predviden odvzem surovega tobaka ter tudi naprav in pripomočkov v primeru neizpolnitve obveznosti v primeru </w:t>
            </w:r>
            <w:r>
              <w:rPr>
                <w:rFonts w:ascii="ArialMT" w:eastAsia="Calibri" w:hAnsi="ArialMT" w:cs="ArialMT"/>
                <w:sz w:val="20"/>
                <w:szCs w:val="20"/>
              </w:rPr>
              <w:t>dejavnosti</w:t>
            </w:r>
            <w:r w:rsidRPr="00EB0392">
              <w:rPr>
                <w:rFonts w:ascii="ArialMT" w:eastAsia="Calibri" w:hAnsi="ArialMT" w:cs="ArialMT"/>
                <w:sz w:val="20"/>
                <w:szCs w:val="20"/>
              </w:rPr>
              <w:t xml:space="preserve"> s surovim tobakom. Osebe, ki trgujejo s surovim tobakom</w:t>
            </w:r>
            <w:r>
              <w:rPr>
                <w:rFonts w:ascii="ArialMT" w:eastAsia="Calibri" w:hAnsi="ArialMT" w:cs="ArialMT"/>
                <w:sz w:val="20"/>
                <w:szCs w:val="20"/>
              </w:rPr>
              <w:t>,</w:t>
            </w:r>
            <w:r w:rsidRPr="00EB0392">
              <w:rPr>
                <w:rFonts w:ascii="ArialMT" w:eastAsia="Calibri" w:hAnsi="ArialMT" w:cs="ArialMT"/>
                <w:sz w:val="20"/>
                <w:szCs w:val="20"/>
              </w:rPr>
              <w:t xml:space="preserve"> se morajo obvezno registrirati pri pristojnem organu </w:t>
            </w:r>
            <w:r>
              <w:rPr>
                <w:rFonts w:ascii="ArialMT" w:eastAsia="Calibri" w:hAnsi="ArialMT" w:cs="ArialMT"/>
                <w:sz w:val="20"/>
                <w:szCs w:val="20"/>
              </w:rPr>
              <w:t>in</w:t>
            </w:r>
            <w:r w:rsidRPr="00EB0392">
              <w:rPr>
                <w:rFonts w:ascii="ArialMT" w:eastAsia="Calibri" w:hAnsi="ArialMT" w:cs="ArialMT"/>
                <w:sz w:val="20"/>
                <w:szCs w:val="20"/>
              </w:rPr>
              <w:t xml:space="preserve"> </w:t>
            </w:r>
            <w:r>
              <w:rPr>
                <w:rFonts w:ascii="ArialMT" w:eastAsia="Calibri" w:hAnsi="ArialMT" w:cs="ArialMT"/>
                <w:sz w:val="20"/>
                <w:szCs w:val="20"/>
              </w:rPr>
              <w:t xml:space="preserve">tega </w:t>
            </w:r>
            <w:r w:rsidRPr="00EB0392">
              <w:rPr>
                <w:rFonts w:ascii="ArialMT" w:eastAsia="Calibri" w:hAnsi="ArialMT" w:cs="ArialMT"/>
                <w:sz w:val="20"/>
                <w:szCs w:val="20"/>
              </w:rPr>
              <w:t>obvestiti o odpremah surovega tobaka. V primeru ugotovljenih kršitev predpisanih postopkov, ki veljajo za posebni nadzor nad surovim tobakom (neizpolnjena obveznost poročanja o odpremi surovega tobaka, nepravilne evidence, oviranje nadzora)</w:t>
            </w:r>
            <w:r>
              <w:rPr>
                <w:rFonts w:ascii="ArialMT" w:eastAsia="Calibri" w:hAnsi="ArialMT" w:cs="ArialMT"/>
                <w:sz w:val="20"/>
                <w:szCs w:val="20"/>
              </w:rPr>
              <w:t>,</w:t>
            </w:r>
            <w:r w:rsidRPr="00EB0392">
              <w:rPr>
                <w:rFonts w:ascii="ArialMT" w:eastAsia="Calibri" w:hAnsi="ArialMT" w:cs="ArialMT"/>
                <w:sz w:val="20"/>
                <w:szCs w:val="20"/>
              </w:rPr>
              <w:t xml:space="preserve"> je sankcija plačilo globe v višini najmanj 10.000 evrov oziroma v primeru hujše kršitve za surovi tobak nastane obveznost plačila v višini 40 evrov za kilogram.  </w:t>
            </w:r>
          </w:p>
          <w:p w14:paraId="2A4FE55A" w14:textId="77777777" w:rsidR="009D0FB7" w:rsidRPr="00EB0392" w:rsidRDefault="009D0FB7" w:rsidP="00BB4588">
            <w:pPr>
              <w:overflowPunct/>
              <w:spacing w:line="260" w:lineRule="atLeast"/>
              <w:textAlignment w:val="auto"/>
              <w:rPr>
                <w:rFonts w:ascii="ArialMT" w:eastAsia="Calibri" w:hAnsi="ArialMT" w:cs="ArialMT"/>
                <w:sz w:val="20"/>
                <w:szCs w:val="20"/>
              </w:rPr>
            </w:pPr>
          </w:p>
          <w:p w14:paraId="561E8A28"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Hrvaška </w:t>
            </w:r>
          </w:p>
          <w:p w14:paraId="6CA6FFEA" w14:textId="77777777" w:rsidR="009D0FB7" w:rsidRPr="00EB0392" w:rsidRDefault="009D0FB7" w:rsidP="00BB4588">
            <w:pPr>
              <w:overflowPunct/>
              <w:spacing w:line="260" w:lineRule="atLeast"/>
              <w:textAlignment w:val="auto"/>
              <w:rPr>
                <w:rFonts w:ascii="ArialMT" w:eastAsia="Calibri" w:hAnsi="ArialMT" w:cs="ArialMT"/>
                <w:sz w:val="20"/>
                <w:szCs w:val="20"/>
              </w:rPr>
            </w:pPr>
          </w:p>
          <w:p w14:paraId="5DB4969D"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Na Hrvaškem </w:t>
            </w:r>
            <w:r>
              <w:rPr>
                <w:rFonts w:ascii="ArialMT" w:eastAsia="Calibri" w:hAnsi="ArialMT" w:cs="ArialMT"/>
                <w:sz w:val="20"/>
                <w:szCs w:val="20"/>
              </w:rPr>
              <w:t>sta</w:t>
            </w:r>
            <w:r w:rsidRPr="00EB0392">
              <w:rPr>
                <w:rFonts w:ascii="ArialMT" w:eastAsia="Calibri" w:hAnsi="ArialMT" w:cs="ArialMT"/>
                <w:sz w:val="20"/>
                <w:szCs w:val="20"/>
              </w:rPr>
              <w:t xml:space="preserve"> na podlagi zakona o trošarinah surovi tobak in mazalno olje predmet trošarine, če </w:t>
            </w:r>
            <w:r>
              <w:rPr>
                <w:rFonts w:ascii="ArialMT" w:eastAsia="Calibri" w:hAnsi="ArialMT" w:cs="ArialMT"/>
                <w:sz w:val="20"/>
                <w:szCs w:val="20"/>
              </w:rPr>
              <w:t>gre za</w:t>
            </w:r>
            <w:r w:rsidRPr="00EB0392">
              <w:rPr>
                <w:rFonts w:ascii="ArialMT" w:eastAsia="Calibri" w:hAnsi="ArialMT" w:cs="ArialMT"/>
                <w:sz w:val="20"/>
                <w:szCs w:val="20"/>
              </w:rPr>
              <w:t xml:space="preserve"> </w:t>
            </w:r>
            <w:r>
              <w:rPr>
                <w:rFonts w:ascii="ArialMT" w:eastAsia="Calibri" w:hAnsi="ArialMT" w:cs="ArialMT"/>
                <w:sz w:val="20"/>
                <w:szCs w:val="20"/>
              </w:rPr>
              <w:t>nezakonito</w:t>
            </w:r>
            <w:r w:rsidRPr="00EB0392">
              <w:rPr>
                <w:rFonts w:ascii="ArialMT" w:eastAsia="Calibri" w:hAnsi="ArialMT" w:cs="ArialMT"/>
                <w:sz w:val="20"/>
                <w:szCs w:val="20"/>
              </w:rPr>
              <w:t xml:space="preserve"> ravnanj</w:t>
            </w:r>
            <w:r>
              <w:rPr>
                <w:rFonts w:ascii="ArialMT" w:eastAsia="Calibri" w:hAnsi="ArialMT" w:cs="ArialMT"/>
                <w:sz w:val="20"/>
                <w:szCs w:val="20"/>
              </w:rPr>
              <w:t>e</w:t>
            </w:r>
            <w:r w:rsidRPr="00EB0392">
              <w:rPr>
                <w:rFonts w:ascii="ArialMT" w:eastAsia="Calibri" w:hAnsi="ArialMT" w:cs="ArialMT"/>
                <w:sz w:val="20"/>
                <w:szCs w:val="20"/>
              </w:rPr>
              <w:t>. Vsaka pravna ali fizična oseba, ki namerava poslovati s surovim tobakom ali mazalnimi olji</w:t>
            </w:r>
            <w:r>
              <w:rPr>
                <w:rFonts w:ascii="ArialMT" w:eastAsia="Calibri" w:hAnsi="ArialMT" w:cs="ArialMT"/>
                <w:sz w:val="20"/>
                <w:szCs w:val="20"/>
              </w:rPr>
              <w:t>,</w:t>
            </w:r>
            <w:r w:rsidRPr="00EB0392">
              <w:rPr>
                <w:rFonts w:ascii="ArialMT" w:eastAsia="Calibri" w:hAnsi="ArialMT" w:cs="ArialMT"/>
                <w:sz w:val="20"/>
                <w:szCs w:val="20"/>
              </w:rPr>
              <w:t xml:space="preserve"> mora </w:t>
            </w:r>
            <w:r>
              <w:rPr>
                <w:rFonts w:ascii="ArialMT" w:eastAsia="Calibri" w:hAnsi="ArialMT" w:cs="ArialMT"/>
                <w:sz w:val="20"/>
                <w:szCs w:val="20"/>
              </w:rPr>
              <w:t>c</w:t>
            </w:r>
            <w:r w:rsidRPr="00EB0392">
              <w:rPr>
                <w:rFonts w:ascii="ArialMT" w:eastAsia="Calibri" w:hAnsi="ArialMT" w:cs="ArialMT"/>
                <w:sz w:val="20"/>
                <w:szCs w:val="20"/>
              </w:rPr>
              <w:t xml:space="preserve">arinsko upravo zaprositi za vpis v register trošarinskih zavezancev </w:t>
            </w:r>
            <w:r>
              <w:rPr>
                <w:rFonts w:ascii="ArialMT" w:eastAsia="Calibri" w:hAnsi="ArialMT" w:cs="ArialMT"/>
                <w:sz w:val="20"/>
                <w:szCs w:val="20"/>
              </w:rPr>
              <w:t>in</w:t>
            </w:r>
            <w:r w:rsidRPr="00EB0392">
              <w:rPr>
                <w:rFonts w:ascii="ArialMT" w:eastAsia="Calibri" w:hAnsi="ArialMT" w:cs="ArialMT"/>
                <w:sz w:val="20"/>
                <w:szCs w:val="20"/>
              </w:rPr>
              <w:t xml:space="preserve"> pridobiti posebno dovoljenje za poslovanje s tem izdelki. Za mazalna olja lahko </w:t>
            </w:r>
            <w:r>
              <w:rPr>
                <w:rFonts w:ascii="ArialMT" w:eastAsia="Calibri" w:hAnsi="ArialMT" w:cs="ArialMT"/>
                <w:sz w:val="20"/>
                <w:szCs w:val="20"/>
              </w:rPr>
              <w:t>c</w:t>
            </w:r>
            <w:r w:rsidRPr="00EB0392">
              <w:rPr>
                <w:rFonts w:ascii="ArialMT" w:eastAsia="Calibri" w:hAnsi="ArialMT" w:cs="ArialMT"/>
                <w:sz w:val="20"/>
                <w:szCs w:val="20"/>
              </w:rPr>
              <w:t>arinska uprava zahteva predložitev instrumenta zavarovanja plačila trošarine. Surovi tobak se lahko skladišči le v trošarinskem skladišču, za kater</w:t>
            </w:r>
            <w:r>
              <w:rPr>
                <w:rFonts w:ascii="ArialMT" w:eastAsia="Calibri" w:hAnsi="ArialMT" w:cs="ArialMT"/>
                <w:sz w:val="20"/>
                <w:szCs w:val="20"/>
              </w:rPr>
              <w:t>o</w:t>
            </w:r>
            <w:r w:rsidRPr="00EB0392">
              <w:rPr>
                <w:rFonts w:ascii="ArialMT" w:eastAsia="Calibri" w:hAnsi="ArialMT" w:cs="ArialMT"/>
                <w:sz w:val="20"/>
                <w:szCs w:val="20"/>
              </w:rPr>
              <w:t xml:space="preserve"> je </w:t>
            </w:r>
            <w:r>
              <w:rPr>
                <w:rFonts w:ascii="ArialMT" w:eastAsia="Calibri" w:hAnsi="ArialMT" w:cs="ArialMT"/>
                <w:sz w:val="20"/>
                <w:szCs w:val="20"/>
              </w:rPr>
              <w:t>c</w:t>
            </w:r>
            <w:r w:rsidRPr="00EB0392">
              <w:rPr>
                <w:rFonts w:ascii="ArialMT" w:eastAsia="Calibri" w:hAnsi="ArialMT" w:cs="ArialMT"/>
                <w:sz w:val="20"/>
                <w:szCs w:val="20"/>
              </w:rPr>
              <w:t xml:space="preserve">arinska uprava izdala dovoljenje. Carinsko upravo je </w:t>
            </w:r>
            <w:r>
              <w:rPr>
                <w:rFonts w:ascii="ArialMT" w:eastAsia="Calibri" w:hAnsi="ArialMT" w:cs="ArialMT"/>
                <w:sz w:val="20"/>
                <w:szCs w:val="20"/>
              </w:rPr>
              <w:t>treba</w:t>
            </w:r>
            <w:r w:rsidRPr="00EB0392">
              <w:rPr>
                <w:rFonts w:ascii="ArialMT" w:eastAsia="Calibri" w:hAnsi="ArialMT" w:cs="ArialMT"/>
                <w:sz w:val="20"/>
                <w:szCs w:val="20"/>
              </w:rPr>
              <w:t xml:space="preserve"> obvestiti o vsakem gibanju surovega tobaka ali mazalnih olj ter o vseh </w:t>
            </w:r>
            <w:r>
              <w:rPr>
                <w:rFonts w:ascii="ArialMT" w:eastAsia="Calibri" w:hAnsi="ArialMT" w:cs="ArialMT"/>
                <w:sz w:val="20"/>
                <w:szCs w:val="20"/>
              </w:rPr>
              <w:t>dejavnostih</w:t>
            </w:r>
            <w:r w:rsidRPr="00EB0392">
              <w:rPr>
                <w:rFonts w:ascii="ArialMT" w:eastAsia="Calibri" w:hAnsi="ArialMT" w:cs="ArialMT"/>
                <w:sz w:val="20"/>
                <w:szCs w:val="20"/>
              </w:rPr>
              <w:t xml:space="preserve"> voditi predpisano evidenco. Za nezakonito se šteje vsako ravnanje, ki je v nasprotju z določbami zakona ali z izdanim posebnim dovoljenjem za opravljanje dejavnosti </w:t>
            </w:r>
            <w:r>
              <w:rPr>
                <w:rFonts w:ascii="ArialMT" w:eastAsia="Calibri" w:hAnsi="ArialMT" w:cs="ArialMT"/>
                <w:sz w:val="20"/>
                <w:szCs w:val="20"/>
              </w:rPr>
              <w:t>s</w:t>
            </w:r>
            <w:r w:rsidRPr="00EB0392">
              <w:rPr>
                <w:rFonts w:ascii="ArialMT" w:eastAsia="Calibri" w:hAnsi="ArialMT" w:cs="ArialMT"/>
                <w:sz w:val="20"/>
                <w:szCs w:val="20"/>
              </w:rPr>
              <w:t xml:space="preserve"> surovim tobakom ali mazalnimi olji. Če se ugotovi nezakonito ravnanje, za surovi tobak oziroma mazalna olja nastane obveznost za trošarino v višini trošarine za drobno rezan</w:t>
            </w:r>
            <w:r>
              <w:rPr>
                <w:rFonts w:ascii="ArialMT" w:eastAsia="Calibri" w:hAnsi="ArialMT" w:cs="ArialMT"/>
                <w:sz w:val="20"/>
                <w:szCs w:val="20"/>
              </w:rPr>
              <w:t>i</w:t>
            </w:r>
            <w:r w:rsidRPr="00EB0392">
              <w:rPr>
                <w:rFonts w:ascii="ArialMT" w:eastAsia="Calibri" w:hAnsi="ArialMT" w:cs="ArialMT"/>
                <w:sz w:val="20"/>
                <w:szCs w:val="20"/>
              </w:rPr>
              <w:t xml:space="preserve"> tobak oziroma za mazalna olja v višini enakovrednega pogonskega goriva. V primeru ugotovljenih kršitev je v </w:t>
            </w:r>
            <w:proofErr w:type="spellStart"/>
            <w:r w:rsidRPr="00EB0392">
              <w:rPr>
                <w:rFonts w:ascii="ArialMT" w:eastAsia="Calibri" w:hAnsi="ArialMT" w:cs="ArialMT"/>
                <w:sz w:val="20"/>
                <w:szCs w:val="20"/>
              </w:rPr>
              <w:t>prekrškovnem</w:t>
            </w:r>
            <w:proofErr w:type="spellEnd"/>
            <w:r w:rsidRPr="00EB0392">
              <w:rPr>
                <w:rFonts w:ascii="ArialMT" w:eastAsia="Calibri" w:hAnsi="ArialMT" w:cs="ArialMT"/>
                <w:sz w:val="20"/>
                <w:szCs w:val="20"/>
              </w:rPr>
              <w:t xml:space="preserve"> postopku za surovi tobak in mazalna olja ter za vozila, s katerimi se prevažajo ti izdelki, prepisana sankcija odvzema izdelkov in vozila. </w:t>
            </w:r>
          </w:p>
          <w:p w14:paraId="7402E05F" w14:textId="77777777" w:rsidR="009D0FB7" w:rsidRPr="00EB0392" w:rsidRDefault="009D0FB7" w:rsidP="00BB4588">
            <w:pPr>
              <w:overflowPunct/>
              <w:spacing w:line="260" w:lineRule="atLeast"/>
              <w:textAlignment w:val="auto"/>
              <w:rPr>
                <w:rFonts w:ascii="ArialMT" w:eastAsia="Calibri" w:hAnsi="ArialMT" w:cs="ArialMT"/>
                <w:sz w:val="20"/>
                <w:szCs w:val="20"/>
              </w:rPr>
            </w:pPr>
          </w:p>
          <w:p w14:paraId="2D668676"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Češka </w:t>
            </w:r>
          </w:p>
          <w:p w14:paraId="514130B6" w14:textId="77777777" w:rsidR="009D0FB7" w:rsidRPr="00EB0392" w:rsidRDefault="009D0FB7" w:rsidP="00BB4588">
            <w:pPr>
              <w:overflowPunct/>
              <w:spacing w:line="260" w:lineRule="atLeast"/>
              <w:textAlignment w:val="auto"/>
              <w:rPr>
                <w:rFonts w:ascii="ArialMT" w:eastAsia="Calibri" w:hAnsi="ArialMT" w:cs="ArialMT"/>
                <w:sz w:val="20"/>
                <w:szCs w:val="20"/>
              </w:rPr>
            </w:pPr>
          </w:p>
          <w:p w14:paraId="4CF699C5" w14:textId="77777777" w:rsidR="009D0FB7" w:rsidRPr="00EB0392" w:rsidRDefault="009D0FB7" w:rsidP="00BB4588">
            <w:pPr>
              <w:overflowPunct/>
              <w:spacing w:line="260" w:lineRule="atLeast"/>
              <w:textAlignment w:val="auto"/>
              <w:rPr>
                <w:rFonts w:ascii="ArialMT" w:eastAsia="Calibri" w:hAnsi="ArialMT" w:cs="ArialMT"/>
                <w:sz w:val="20"/>
                <w:szCs w:val="20"/>
              </w:rPr>
            </w:pPr>
            <w:r w:rsidRPr="00EB0392">
              <w:rPr>
                <w:rFonts w:ascii="ArialMT" w:eastAsia="Calibri" w:hAnsi="ArialMT" w:cs="ArialMT"/>
                <w:sz w:val="20"/>
                <w:szCs w:val="20"/>
              </w:rPr>
              <w:t xml:space="preserve">Češki </w:t>
            </w:r>
            <w:r>
              <w:rPr>
                <w:rFonts w:ascii="ArialMT" w:eastAsia="Calibri" w:hAnsi="ArialMT" w:cs="ArialMT"/>
                <w:sz w:val="20"/>
                <w:szCs w:val="20"/>
              </w:rPr>
              <w:t>z</w:t>
            </w:r>
            <w:r w:rsidRPr="00EB0392">
              <w:rPr>
                <w:rFonts w:ascii="ArialMT" w:eastAsia="Calibri" w:hAnsi="ArialMT" w:cs="ArialMT"/>
                <w:sz w:val="20"/>
                <w:szCs w:val="20"/>
              </w:rPr>
              <w:t xml:space="preserve">akon o trošarinah za namen posebnega nadzora nad mazalnimi olji in surovim tobakom določa obveznost registracije in pridobitev dovoljenja pri davčnem organu za osebe, ki opravljajo dejavnost s temi izdelki. Za mazalna olja je </w:t>
            </w:r>
            <w:r>
              <w:rPr>
                <w:rFonts w:ascii="ArialMT" w:eastAsia="Calibri" w:hAnsi="ArialMT" w:cs="ArialMT"/>
                <w:sz w:val="20"/>
                <w:szCs w:val="20"/>
              </w:rPr>
              <w:t>treba</w:t>
            </w:r>
            <w:r w:rsidRPr="00EB0392">
              <w:rPr>
                <w:rFonts w:ascii="ArialMT" w:eastAsia="Calibri" w:hAnsi="ArialMT" w:cs="ArialMT"/>
                <w:sz w:val="20"/>
                <w:szCs w:val="20"/>
              </w:rPr>
              <w:t xml:space="preserve"> voditi prepisane evidence. Osebe, ki pridobijo mazalno olje</w:t>
            </w:r>
            <w:r>
              <w:rPr>
                <w:rFonts w:ascii="ArialMT" w:eastAsia="Calibri" w:hAnsi="ArialMT" w:cs="ArialMT"/>
                <w:sz w:val="20"/>
                <w:szCs w:val="20"/>
              </w:rPr>
              <w:t>,</w:t>
            </w:r>
            <w:r w:rsidRPr="00EB0392">
              <w:rPr>
                <w:rFonts w:ascii="ArialMT" w:eastAsia="Calibri" w:hAnsi="ArialMT" w:cs="ArialMT"/>
                <w:sz w:val="20"/>
                <w:szCs w:val="20"/>
              </w:rPr>
              <w:t xml:space="preserve"> morajo davčni organ med drugim obveščati o dobavitelju, namenu uporabe mazalnega olja in kraju skladiščenja. </w:t>
            </w:r>
            <w:r>
              <w:rPr>
                <w:rFonts w:ascii="ArialMT" w:eastAsia="Calibri" w:hAnsi="ArialMT" w:cs="ArialMT"/>
                <w:sz w:val="20"/>
                <w:szCs w:val="20"/>
              </w:rPr>
              <w:t xml:space="preserve">Če </w:t>
            </w:r>
            <w:r w:rsidRPr="00EB0392">
              <w:rPr>
                <w:rFonts w:ascii="ArialMT" w:eastAsia="Calibri" w:hAnsi="ArialMT" w:cs="ArialMT"/>
                <w:sz w:val="20"/>
                <w:szCs w:val="20"/>
              </w:rPr>
              <w:t>z mazalnimi olji posluje oseba, ki nima dovoljenja</w:t>
            </w:r>
            <w:r>
              <w:rPr>
                <w:rFonts w:ascii="ArialMT" w:eastAsia="Calibri" w:hAnsi="ArialMT" w:cs="ArialMT"/>
                <w:sz w:val="20"/>
                <w:szCs w:val="20"/>
              </w:rPr>
              <w:t>,</w:t>
            </w:r>
            <w:r w:rsidRPr="00EB0392">
              <w:rPr>
                <w:rFonts w:ascii="ArialMT" w:eastAsia="Calibri" w:hAnsi="ArialMT" w:cs="ArialMT"/>
                <w:sz w:val="20"/>
                <w:szCs w:val="20"/>
              </w:rPr>
              <w:t xml:space="preserve"> ali oseba, ki </w:t>
            </w:r>
            <w:r>
              <w:rPr>
                <w:rFonts w:ascii="ArialMT" w:eastAsia="Calibri" w:hAnsi="ArialMT" w:cs="ArialMT"/>
                <w:sz w:val="20"/>
                <w:szCs w:val="20"/>
              </w:rPr>
              <w:t xml:space="preserve">ni </w:t>
            </w:r>
            <w:r w:rsidRPr="00EB0392">
              <w:rPr>
                <w:rFonts w:ascii="ArialMT" w:eastAsia="Calibri" w:hAnsi="ArialMT" w:cs="ArialMT"/>
                <w:sz w:val="20"/>
                <w:szCs w:val="20"/>
              </w:rPr>
              <w:t>izpolnila obveznost</w:t>
            </w:r>
            <w:r>
              <w:rPr>
                <w:rFonts w:ascii="ArialMT" w:eastAsia="Calibri" w:hAnsi="ArialMT" w:cs="ArialMT"/>
                <w:sz w:val="20"/>
                <w:szCs w:val="20"/>
              </w:rPr>
              <w:t>i</w:t>
            </w:r>
            <w:r w:rsidRPr="00EB0392">
              <w:rPr>
                <w:rFonts w:ascii="ArialMT" w:eastAsia="Calibri" w:hAnsi="ArialMT" w:cs="ArialMT"/>
                <w:sz w:val="20"/>
                <w:szCs w:val="20"/>
              </w:rPr>
              <w:t xml:space="preserve"> poročanja o </w:t>
            </w:r>
            <w:r>
              <w:rPr>
                <w:rFonts w:ascii="ArialMT" w:eastAsia="Calibri" w:hAnsi="ArialMT" w:cs="ArialMT"/>
                <w:sz w:val="20"/>
                <w:szCs w:val="20"/>
              </w:rPr>
              <w:t>dejav</w:t>
            </w:r>
            <w:r w:rsidRPr="00EB0392">
              <w:rPr>
                <w:rFonts w:ascii="ArialMT" w:eastAsia="Calibri" w:hAnsi="ArialMT" w:cs="ArialMT"/>
                <w:sz w:val="20"/>
                <w:szCs w:val="20"/>
              </w:rPr>
              <w:t>nostih z mazalnimi olji</w:t>
            </w:r>
            <w:r>
              <w:rPr>
                <w:rFonts w:ascii="ArialMT" w:eastAsia="Calibri" w:hAnsi="ArialMT" w:cs="ArialMT"/>
                <w:sz w:val="20"/>
                <w:szCs w:val="20"/>
              </w:rPr>
              <w:t>,</w:t>
            </w:r>
            <w:r w:rsidRPr="00EB0392">
              <w:rPr>
                <w:rFonts w:ascii="ArialMT" w:eastAsia="Calibri" w:hAnsi="ArialMT" w:cs="ArialMT"/>
                <w:sz w:val="20"/>
                <w:szCs w:val="20"/>
              </w:rPr>
              <w:t xml:space="preserve"> se ta</w:t>
            </w:r>
            <w:r>
              <w:rPr>
                <w:rFonts w:ascii="ArialMT" w:eastAsia="Calibri" w:hAnsi="ArialMT" w:cs="ArialMT"/>
                <w:sz w:val="20"/>
                <w:szCs w:val="20"/>
              </w:rPr>
              <w:t xml:space="preserve"> olja</w:t>
            </w:r>
            <w:r w:rsidRPr="00EB0392">
              <w:rPr>
                <w:rFonts w:ascii="ArialMT" w:eastAsia="Calibri" w:hAnsi="ArialMT" w:cs="ArialMT"/>
                <w:sz w:val="20"/>
                <w:szCs w:val="20"/>
              </w:rPr>
              <w:t xml:space="preserve"> skupaj s prevoznim sredstvom odvzamejo. Na Češkem se surovi tobak, ki ni namenjen proizvodnji tobačnih izdelkov, lahko skladišči le v trošarinskem skladišču, ob pogoju predložitve zavarovanja blaga v višini 20.000.000 CZK oziroma 800 tisoč evrov, ki se zagotovi s pologom na posebni račun carinskega urada ali z bančno garancijo. Po treh letih se lahko višina zavarovanja zmanjša za polovico. Za imetnika skladišča velja obveznost sporočanj</w:t>
            </w:r>
            <w:r>
              <w:rPr>
                <w:rFonts w:ascii="ArialMT" w:eastAsia="Calibri" w:hAnsi="ArialMT" w:cs="ArialMT"/>
                <w:sz w:val="20"/>
                <w:szCs w:val="20"/>
              </w:rPr>
              <w:t>a</w:t>
            </w:r>
            <w:r w:rsidRPr="00EB0392">
              <w:rPr>
                <w:rFonts w:ascii="ArialMT" w:eastAsia="Calibri" w:hAnsi="ArialMT" w:cs="ArialMT"/>
                <w:sz w:val="20"/>
                <w:szCs w:val="20"/>
              </w:rPr>
              <w:t xml:space="preserve"> podatkov o odpremi in prejemu surovega tobaka, pošiljko </w:t>
            </w:r>
            <w:r>
              <w:rPr>
                <w:rFonts w:ascii="ArialMT" w:eastAsia="Calibri" w:hAnsi="ArialMT" w:cs="ArialMT"/>
                <w:sz w:val="20"/>
                <w:szCs w:val="20"/>
              </w:rPr>
              <w:t xml:space="preserve">pa </w:t>
            </w:r>
            <w:r w:rsidRPr="00EB0392">
              <w:rPr>
                <w:rFonts w:ascii="ArialMT" w:eastAsia="Calibri" w:hAnsi="ArialMT" w:cs="ArialMT"/>
                <w:sz w:val="20"/>
                <w:szCs w:val="20"/>
              </w:rPr>
              <w:t xml:space="preserve">mora spremljati dokument. </w:t>
            </w:r>
            <w:r>
              <w:rPr>
                <w:rFonts w:ascii="ArialMT" w:eastAsia="Calibri" w:hAnsi="ArialMT" w:cs="ArialMT"/>
                <w:sz w:val="20"/>
                <w:szCs w:val="20"/>
              </w:rPr>
              <w:t>Če</w:t>
            </w:r>
            <w:r w:rsidRPr="00EB0392">
              <w:rPr>
                <w:rFonts w:ascii="ArialMT" w:eastAsia="Calibri" w:hAnsi="ArialMT" w:cs="ArialMT"/>
                <w:sz w:val="20"/>
                <w:szCs w:val="20"/>
              </w:rPr>
              <w:t xml:space="preserve"> s surovim tobakom posluje oseba, ki nima dovoljenja</w:t>
            </w:r>
            <w:r>
              <w:rPr>
                <w:rFonts w:ascii="ArialMT" w:eastAsia="Calibri" w:hAnsi="ArialMT" w:cs="ArialMT"/>
                <w:sz w:val="20"/>
                <w:szCs w:val="20"/>
              </w:rPr>
              <w:t>,</w:t>
            </w:r>
            <w:r w:rsidRPr="00EB0392">
              <w:rPr>
                <w:rFonts w:ascii="ArialMT" w:eastAsia="Calibri" w:hAnsi="ArialMT" w:cs="ArialMT"/>
                <w:sz w:val="20"/>
                <w:szCs w:val="20"/>
              </w:rPr>
              <w:t xml:space="preserve"> ali oseba, ki ni izpolnila obveznost</w:t>
            </w:r>
            <w:r>
              <w:rPr>
                <w:rFonts w:ascii="ArialMT" w:eastAsia="Calibri" w:hAnsi="ArialMT" w:cs="ArialMT"/>
                <w:sz w:val="20"/>
                <w:szCs w:val="20"/>
              </w:rPr>
              <w:t>i</w:t>
            </w:r>
            <w:r w:rsidRPr="00EB0392">
              <w:rPr>
                <w:rFonts w:ascii="ArialMT" w:eastAsia="Calibri" w:hAnsi="ArialMT" w:cs="ArialMT"/>
                <w:sz w:val="20"/>
                <w:szCs w:val="20"/>
              </w:rPr>
              <w:t xml:space="preserve"> poročanja o gibanju </w:t>
            </w:r>
            <w:r w:rsidRPr="00EB0392">
              <w:rPr>
                <w:rFonts w:ascii="ArialMT" w:eastAsia="Calibri" w:hAnsi="ArialMT" w:cs="ArialMT"/>
                <w:sz w:val="20"/>
                <w:szCs w:val="20"/>
              </w:rPr>
              <w:lastRenderedPageBreak/>
              <w:t>surovega tobaka</w:t>
            </w:r>
            <w:r>
              <w:rPr>
                <w:rFonts w:ascii="ArialMT" w:eastAsia="Calibri" w:hAnsi="ArialMT" w:cs="ArialMT"/>
                <w:sz w:val="20"/>
                <w:szCs w:val="20"/>
              </w:rPr>
              <w:t>,</w:t>
            </w:r>
            <w:r w:rsidRPr="00EB0392">
              <w:rPr>
                <w:rFonts w:ascii="ArialMT" w:eastAsia="Calibri" w:hAnsi="ArialMT" w:cs="ArialMT"/>
                <w:sz w:val="20"/>
                <w:szCs w:val="20"/>
              </w:rPr>
              <w:t xml:space="preserve"> ali</w:t>
            </w:r>
            <w:r>
              <w:rPr>
                <w:rFonts w:ascii="ArialMT" w:eastAsia="Calibri" w:hAnsi="ArialMT" w:cs="ArialMT"/>
                <w:sz w:val="20"/>
                <w:szCs w:val="20"/>
              </w:rPr>
              <w:t xml:space="preserve"> če</w:t>
            </w:r>
            <w:r w:rsidRPr="00EB0392">
              <w:rPr>
                <w:rFonts w:ascii="ArialMT" w:eastAsia="Calibri" w:hAnsi="ArialMT" w:cs="ArialMT"/>
                <w:sz w:val="20"/>
                <w:szCs w:val="20"/>
              </w:rPr>
              <w:t xml:space="preserve"> pošiljke ne spremlja dokument ali ta ne vsebuje resničnih podatkov, se surovi tobak skupaj s prevoznim sredstvom odvzame. Za surovi tobak nastane obveznost za plačilo trošarine, če se </w:t>
            </w:r>
            <w:r>
              <w:rPr>
                <w:rFonts w:ascii="ArialMT" w:eastAsia="Calibri" w:hAnsi="ArialMT" w:cs="ArialMT"/>
                <w:sz w:val="20"/>
                <w:szCs w:val="20"/>
              </w:rPr>
              <w:t xml:space="preserve">ta </w:t>
            </w:r>
            <w:r w:rsidRPr="00EB0392">
              <w:rPr>
                <w:rFonts w:ascii="ArialMT" w:eastAsia="Calibri" w:hAnsi="ArialMT" w:cs="ArialMT"/>
                <w:sz w:val="20"/>
                <w:szCs w:val="20"/>
              </w:rPr>
              <w:t>tobak uporabi za druge namene kot za proizvodnjo tobačnih izdelkov ali dobavo v drug</w:t>
            </w:r>
            <w:r>
              <w:rPr>
                <w:rFonts w:ascii="ArialMT" w:eastAsia="Calibri" w:hAnsi="ArialMT" w:cs="ArialMT"/>
                <w:sz w:val="20"/>
                <w:szCs w:val="20"/>
              </w:rPr>
              <w:t>o</w:t>
            </w:r>
            <w:r w:rsidRPr="00EB0392">
              <w:rPr>
                <w:rFonts w:ascii="ArialMT" w:eastAsia="Calibri" w:hAnsi="ArialMT" w:cs="ArialMT"/>
                <w:sz w:val="20"/>
                <w:szCs w:val="20"/>
              </w:rPr>
              <w:t xml:space="preserve"> državo članico ali tretjo državo ali </w:t>
            </w:r>
            <w:r>
              <w:rPr>
                <w:rFonts w:ascii="ArialMT" w:eastAsia="Calibri" w:hAnsi="ArialMT" w:cs="ArialMT"/>
                <w:sz w:val="20"/>
                <w:szCs w:val="20"/>
              </w:rPr>
              <w:t xml:space="preserve">če </w:t>
            </w:r>
            <w:r w:rsidRPr="00EB0392">
              <w:rPr>
                <w:rFonts w:ascii="ArialMT" w:eastAsia="Calibri" w:hAnsi="ArialMT" w:cs="ArialMT"/>
                <w:sz w:val="20"/>
                <w:szCs w:val="20"/>
              </w:rPr>
              <w:t xml:space="preserve">za surovi tobak ni dokazan izvor, namen uporabe ali imetnik. Trošarina se obračuna v višini trošarine, kot ta velja za tobak za kajenje, ki na Češkem znaša 3000 CZK oziroma 121 evrov za kilogram. </w:t>
            </w:r>
          </w:p>
          <w:p w14:paraId="2B760ABC" w14:textId="77777777" w:rsidR="009D0FB7" w:rsidRPr="00EB0392" w:rsidRDefault="009D0FB7" w:rsidP="00BB4588">
            <w:pPr>
              <w:widowControl w:val="0"/>
              <w:spacing w:line="260" w:lineRule="atLeast"/>
              <w:rPr>
                <w:rFonts w:ascii="ArialMT" w:eastAsia="Calibri" w:hAnsi="ArialMT" w:cs="ArialMT"/>
                <w:b/>
                <w:bCs/>
                <w:sz w:val="20"/>
                <w:szCs w:val="20"/>
              </w:rPr>
            </w:pPr>
          </w:p>
          <w:bookmarkEnd w:id="9"/>
          <w:p w14:paraId="6A86A4E9" w14:textId="77777777" w:rsidR="009D0FB7" w:rsidRPr="00EB0392" w:rsidRDefault="009D0FB7" w:rsidP="00BB4588">
            <w:pPr>
              <w:suppressAutoHyphens/>
              <w:spacing w:line="260" w:lineRule="atLeast"/>
              <w:outlineLvl w:val="3"/>
              <w:rPr>
                <w:szCs w:val="22"/>
              </w:rPr>
            </w:pPr>
          </w:p>
        </w:tc>
      </w:tr>
      <w:tr w:rsidR="009D0FB7" w:rsidRPr="00EB0392" w14:paraId="06C57B7C" w14:textId="77777777" w:rsidTr="00BB4588">
        <w:tc>
          <w:tcPr>
            <w:tcW w:w="9213" w:type="dxa"/>
          </w:tcPr>
          <w:p w14:paraId="7EF99E0D" w14:textId="77777777" w:rsidR="009D0FB7" w:rsidRPr="00EB0392" w:rsidRDefault="009D0FB7" w:rsidP="00BB4588">
            <w:pPr>
              <w:pStyle w:val="Oddelek"/>
              <w:tabs>
                <w:tab w:val="left" w:pos="270"/>
              </w:tabs>
              <w:spacing w:before="0" w:line="260" w:lineRule="exact"/>
              <w:jc w:val="left"/>
              <w:rPr>
                <w:b/>
                <w:bCs/>
              </w:rPr>
            </w:pPr>
            <w:r w:rsidRPr="00EB0392">
              <w:rPr>
                <w:b/>
                <w:bCs/>
              </w:rPr>
              <w:lastRenderedPageBreak/>
              <w:t>6 PRESOJA POSLEDIC, KI JIH BO IMEL SPREJEM ZAKONA</w:t>
            </w:r>
          </w:p>
          <w:p w14:paraId="49316391" w14:textId="77777777" w:rsidR="009D0FB7" w:rsidRPr="00EB0392" w:rsidRDefault="009D0FB7" w:rsidP="00BB4588">
            <w:pPr>
              <w:pStyle w:val="Oddelek"/>
              <w:tabs>
                <w:tab w:val="left" w:pos="270"/>
              </w:tabs>
              <w:spacing w:before="0" w:line="260" w:lineRule="exact"/>
              <w:jc w:val="left"/>
              <w:rPr>
                <w:b/>
                <w:bCs/>
              </w:rPr>
            </w:pPr>
          </w:p>
        </w:tc>
      </w:tr>
      <w:tr w:rsidR="009D0FB7" w:rsidRPr="00EB0392" w14:paraId="2AC948A6" w14:textId="77777777" w:rsidTr="00BB4588">
        <w:tc>
          <w:tcPr>
            <w:tcW w:w="9213" w:type="dxa"/>
          </w:tcPr>
          <w:p w14:paraId="611EF44D" w14:textId="77777777" w:rsidR="009D0FB7" w:rsidRPr="00EB0392" w:rsidRDefault="009D0FB7" w:rsidP="00BB4588">
            <w:pPr>
              <w:pStyle w:val="Odsek"/>
              <w:spacing w:before="0" w:line="260" w:lineRule="exact"/>
              <w:jc w:val="left"/>
              <w:rPr>
                <w:b/>
                <w:bCs/>
              </w:rPr>
            </w:pPr>
            <w:r w:rsidRPr="00EB0392">
              <w:rPr>
                <w:b/>
                <w:bCs/>
              </w:rPr>
              <w:t xml:space="preserve">6.1 Presoja administrativnih posledic </w:t>
            </w:r>
          </w:p>
          <w:p w14:paraId="7B8F06E9" w14:textId="77777777" w:rsidR="009D0FB7" w:rsidRPr="00EB0392" w:rsidRDefault="009D0FB7" w:rsidP="00BB4588">
            <w:pPr>
              <w:pStyle w:val="Odsek"/>
              <w:spacing w:before="0" w:line="260" w:lineRule="exact"/>
              <w:jc w:val="left"/>
              <w:rPr>
                <w:b/>
                <w:bCs/>
              </w:rPr>
            </w:pPr>
          </w:p>
          <w:p w14:paraId="390909C9" w14:textId="77777777" w:rsidR="009D0FB7" w:rsidRPr="00EB0392" w:rsidRDefault="009D0FB7" w:rsidP="00BB4588">
            <w:pPr>
              <w:pStyle w:val="Odsek"/>
              <w:spacing w:before="0" w:line="260" w:lineRule="exact"/>
              <w:jc w:val="left"/>
              <w:rPr>
                <w:b/>
                <w:bCs/>
              </w:rPr>
            </w:pPr>
            <w:r w:rsidRPr="00EB0392">
              <w:rPr>
                <w:b/>
                <w:bCs/>
              </w:rPr>
              <w:t xml:space="preserve">a) v postopkih oziroma poslovanju javne uprave ali pravosodnih organov: </w:t>
            </w:r>
          </w:p>
        </w:tc>
      </w:tr>
      <w:tr w:rsidR="009D0FB7" w:rsidRPr="00EB0392" w14:paraId="0AB4E8FA" w14:textId="77777777" w:rsidTr="00BB4588">
        <w:tc>
          <w:tcPr>
            <w:tcW w:w="9213" w:type="dxa"/>
          </w:tcPr>
          <w:p w14:paraId="06F4DFF9" w14:textId="77777777" w:rsidR="009D0FB7" w:rsidRPr="00EB0392" w:rsidRDefault="009D0FB7" w:rsidP="00BB4588">
            <w:pPr>
              <w:pStyle w:val="Alineazaodstavkom"/>
              <w:spacing w:line="260" w:lineRule="exact"/>
            </w:pPr>
          </w:p>
          <w:p w14:paraId="7B411ADC" w14:textId="77777777" w:rsidR="009D0FB7" w:rsidRPr="00EB0392" w:rsidRDefault="009D0FB7" w:rsidP="00BB4588">
            <w:pPr>
              <w:spacing w:line="260" w:lineRule="atLeast"/>
              <w:rPr>
                <w:sz w:val="20"/>
                <w:szCs w:val="20"/>
              </w:rPr>
            </w:pPr>
            <w:r w:rsidRPr="00EB0392">
              <w:rPr>
                <w:sz w:val="20"/>
                <w:szCs w:val="20"/>
              </w:rPr>
              <w:t xml:space="preserve">Predlog zakona bo vplival na postopke </w:t>
            </w:r>
            <w:r>
              <w:rPr>
                <w:sz w:val="20"/>
                <w:szCs w:val="20"/>
              </w:rPr>
              <w:t>FURS,</w:t>
            </w:r>
            <w:r w:rsidRPr="00EB0392">
              <w:rPr>
                <w:sz w:val="20"/>
                <w:szCs w:val="20"/>
              </w:rPr>
              <w:t xml:space="preserve"> in sicer glede dodatnega nadzora nad nepredelanim tobakom, mazalnimi olji ter stroj</w:t>
            </w:r>
            <w:r>
              <w:rPr>
                <w:sz w:val="20"/>
                <w:szCs w:val="20"/>
              </w:rPr>
              <w:t>i</w:t>
            </w:r>
            <w:r w:rsidRPr="00EB0392">
              <w:rPr>
                <w:sz w:val="20"/>
                <w:szCs w:val="20"/>
              </w:rPr>
              <w:t xml:space="preserve"> in del</w:t>
            </w:r>
            <w:r>
              <w:rPr>
                <w:sz w:val="20"/>
                <w:szCs w:val="20"/>
              </w:rPr>
              <w:t>i</w:t>
            </w:r>
            <w:r w:rsidRPr="00EB0392">
              <w:rPr>
                <w:sz w:val="20"/>
                <w:szCs w:val="20"/>
              </w:rPr>
              <w:t xml:space="preserve"> strojev za proizvodnjo tobačnih izdelkov.</w:t>
            </w:r>
          </w:p>
          <w:p w14:paraId="0BB06E19" w14:textId="77777777" w:rsidR="009D0FB7" w:rsidRPr="00EB0392" w:rsidRDefault="009D0FB7" w:rsidP="00BB4588">
            <w:pPr>
              <w:pStyle w:val="Alineazaodstavkom"/>
              <w:spacing w:line="260" w:lineRule="exact"/>
            </w:pPr>
          </w:p>
          <w:p w14:paraId="0A7C7872" w14:textId="77777777" w:rsidR="009D0FB7" w:rsidRPr="00EB0392" w:rsidRDefault="009D0FB7" w:rsidP="00BB4588">
            <w:pPr>
              <w:pStyle w:val="rkovnatokazaodstavkom"/>
              <w:numPr>
                <w:ilvl w:val="0"/>
                <w:numId w:val="0"/>
              </w:numPr>
              <w:spacing w:line="260" w:lineRule="exact"/>
              <w:rPr>
                <w:rFonts w:cs="Arial"/>
                <w:b/>
              </w:rPr>
            </w:pPr>
            <w:r w:rsidRPr="00EB0392">
              <w:rPr>
                <w:rFonts w:cs="Arial"/>
                <w:b/>
              </w:rPr>
              <w:t>b) pri obveznostih strank do javne uprave ali pravosodnih organov:</w:t>
            </w:r>
          </w:p>
          <w:p w14:paraId="64256C34" w14:textId="77777777" w:rsidR="009D0FB7" w:rsidRPr="00EB0392" w:rsidRDefault="009D0FB7" w:rsidP="00BB4588">
            <w:pPr>
              <w:pStyle w:val="Alineazaodstavkom"/>
              <w:spacing w:line="260" w:lineRule="exact"/>
              <w:rPr>
                <w:color w:val="FF0000"/>
              </w:rPr>
            </w:pPr>
          </w:p>
        </w:tc>
      </w:tr>
      <w:tr w:rsidR="009D0FB7" w:rsidRPr="00EB0392" w14:paraId="7C898EAB" w14:textId="77777777" w:rsidTr="00BB4588">
        <w:tc>
          <w:tcPr>
            <w:tcW w:w="9213" w:type="dxa"/>
          </w:tcPr>
          <w:p w14:paraId="595A6961" w14:textId="77777777" w:rsidR="009D0FB7" w:rsidRPr="00EB0392" w:rsidRDefault="009D0FB7" w:rsidP="00BB4588">
            <w:pPr>
              <w:pStyle w:val="Odsek"/>
              <w:spacing w:before="0" w:line="260" w:lineRule="exact"/>
              <w:jc w:val="left"/>
              <w:rPr>
                <w:b/>
                <w:bCs/>
              </w:rPr>
            </w:pPr>
            <w:r w:rsidRPr="00EB0392">
              <w:rPr>
                <w:b/>
                <w:bCs/>
              </w:rPr>
              <w:t>6.2 Presoja posledic za okolje, vključno s prostorskimi in varstvenimi vidiki, in sicer za:</w:t>
            </w:r>
          </w:p>
        </w:tc>
      </w:tr>
      <w:tr w:rsidR="009D0FB7" w:rsidRPr="00EB0392" w14:paraId="32B34F6E" w14:textId="77777777" w:rsidTr="00BB4588">
        <w:tc>
          <w:tcPr>
            <w:tcW w:w="9213" w:type="dxa"/>
          </w:tcPr>
          <w:p w14:paraId="44332D8F" w14:textId="77777777" w:rsidR="009D0FB7" w:rsidRPr="00EB0392" w:rsidRDefault="009D0FB7" w:rsidP="00BB4588">
            <w:pPr>
              <w:pStyle w:val="Alineazatoko"/>
              <w:spacing w:line="260" w:lineRule="exact"/>
            </w:pPr>
          </w:p>
          <w:p w14:paraId="7A678F1A" w14:textId="77777777" w:rsidR="009D0FB7" w:rsidRPr="00EB0392" w:rsidRDefault="009D0FB7" w:rsidP="00BB4588">
            <w:pPr>
              <w:spacing w:line="260" w:lineRule="atLeast"/>
              <w:rPr>
                <w:sz w:val="20"/>
                <w:szCs w:val="20"/>
              </w:rPr>
            </w:pPr>
            <w:r w:rsidRPr="00EB0392">
              <w:rPr>
                <w:sz w:val="20"/>
                <w:szCs w:val="20"/>
              </w:rPr>
              <w:t>Predlog bo imel pozitivne posledice za okolje, saj se v 96. člen ZTro-1 dodaja pogoj, da je energetsko intenzivno podjetje upravičeno do vračila trošarine za energente, če ima ob drugih s predmetnim členom predpisani</w:t>
            </w:r>
            <w:r>
              <w:rPr>
                <w:sz w:val="20"/>
                <w:szCs w:val="20"/>
              </w:rPr>
              <w:t>h</w:t>
            </w:r>
            <w:r w:rsidRPr="00EB0392">
              <w:rPr>
                <w:sz w:val="20"/>
                <w:szCs w:val="20"/>
              </w:rPr>
              <w:t xml:space="preserve"> pogoji</w:t>
            </w:r>
            <w:r>
              <w:rPr>
                <w:sz w:val="20"/>
                <w:szCs w:val="20"/>
              </w:rPr>
              <w:t>h</w:t>
            </w:r>
            <w:r w:rsidRPr="00EB0392">
              <w:rPr>
                <w:sz w:val="20"/>
                <w:szCs w:val="20"/>
              </w:rPr>
              <w:t xml:space="preserve"> pridobljen certifikat o skladnosti s standardom SIST EN ISO 14001 ali 50001. SIST EN ISO 14001 je mednarodno uveljavljen standard za ekološko ukrepanje na svetovni ravni, ki pomaga podjetjem izboljšati njihovo </w:t>
            </w:r>
            <w:proofErr w:type="spellStart"/>
            <w:r w:rsidRPr="00EB0392">
              <w:rPr>
                <w:sz w:val="20"/>
                <w:szCs w:val="20"/>
              </w:rPr>
              <w:t>okoljsko</w:t>
            </w:r>
            <w:proofErr w:type="spellEnd"/>
            <w:r w:rsidRPr="00EB0392">
              <w:rPr>
                <w:sz w:val="20"/>
                <w:szCs w:val="20"/>
              </w:rPr>
              <w:t xml:space="preserve"> uspešnost z učinkovitejšo rabo virov in zmanjšanjem količine odpadkov, standard SIST EN ISO 50001 pa omogoča podjetjem vzpostaviti sisteme in procese, potrebne za izboljšanje energetske učinkovitosti. </w:t>
            </w:r>
            <w:r>
              <w:rPr>
                <w:sz w:val="20"/>
                <w:szCs w:val="20"/>
              </w:rPr>
              <w:t>N</w:t>
            </w:r>
            <w:r w:rsidRPr="00EB0392">
              <w:rPr>
                <w:sz w:val="20"/>
                <w:szCs w:val="20"/>
              </w:rPr>
              <w:t>avedeni pogoj bo energetsko intenzivna podjetja spodbu</w:t>
            </w:r>
            <w:r>
              <w:rPr>
                <w:sz w:val="20"/>
                <w:szCs w:val="20"/>
              </w:rPr>
              <w:t>dil</w:t>
            </w:r>
            <w:r w:rsidRPr="00EB0392">
              <w:rPr>
                <w:sz w:val="20"/>
                <w:szCs w:val="20"/>
              </w:rPr>
              <w:t xml:space="preserve">, da poslovanje preoblikujejo </w:t>
            </w:r>
            <w:r>
              <w:rPr>
                <w:sz w:val="20"/>
                <w:szCs w:val="20"/>
              </w:rPr>
              <w:t>tako</w:t>
            </w:r>
            <w:r w:rsidRPr="00EB0392">
              <w:rPr>
                <w:sz w:val="20"/>
                <w:szCs w:val="20"/>
              </w:rPr>
              <w:t xml:space="preserve">, da bo </w:t>
            </w:r>
            <w:r>
              <w:rPr>
                <w:sz w:val="20"/>
                <w:szCs w:val="20"/>
              </w:rPr>
              <w:t xml:space="preserve">usklajeno </w:t>
            </w:r>
            <w:r w:rsidRPr="00EB0392">
              <w:rPr>
                <w:sz w:val="20"/>
                <w:szCs w:val="20"/>
              </w:rPr>
              <w:t>s standardom SIST EN ISO 14001 ali 50001, kar pomeni, da bodo učinkoviteje porabljala vire, zmanjšala količino odpadkov, vzpostavila sisteme za izboljšanje energetske učinkovitosti, ali pa bodo morala odstopiti od oprostitve plačila trošarine. Dodatni pogoj pomeni cenovno spodbudo podjetjem, da z viri in energijo ravnajo čim bolj učinkovito in gospodarno.</w:t>
            </w:r>
          </w:p>
          <w:p w14:paraId="71E9D593" w14:textId="77777777" w:rsidR="009D0FB7" w:rsidRPr="00EB0392" w:rsidRDefault="009D0FB7" w:rsidP="00BB4588">
            <w:pPr>
              <w:pStyle w:val="Alineazatoko"/>
              <w:spacing w:line="260" w:lineRule="exact"/>
            </w:pPr>
          </w:p>
        </w:tc>
      </w:tr>
      <w:tr w:rsidR="009D0FB7" w:rsidRPr="00EB0392" w14:paraId="6F29022E" w14:textId="77777777" w:rsidTr="00BB4588">
        <w:tc>
          <w:tcPr>
            <w:tcW w:w="9213" w:type="dxa"/>
          </w:tcPr>
          <w:p w14:paraId="23FAFF83" w14:textId="77777777" w:rsidR="009D0FB7" w:rsidRPr="00EB0392" w:rsidRDefault="009D0FB7" w:rsidP="00BB4588">
            <w:pPr>
              <w:pStyle w:val="Odsek"/>
              <w:spacing w:before="0" w:line="260" w:lineRule="exact"/>
              <w:jc w:val="left"/>
              <w:rPr>
                <w:b/>
                <w:bCs/>
              </w:rPr>
            </w:pPr>
            <w:r w:rsidRPr="00EB0392">
              <w:rPr>
                <w:b/>
                <w:bCs/>
              </w:rPr>
              <w:t>6.3 Presoja posledic za gospodarstvo, in sicer za:</w:t>
            </w:r>
          </w:p>
        </w:tc>
      </w:tr>
      <w:tr w:rsidR="009D0FB7" w:rsidRPr="00EB0392" w14:paraId="2BC85535" w14:textId="77777777" w:rsidTr="00BB4588">
        <w:tc>
          <w:tcPr>
            <w:tcW w:w="9213" w:type="dxa"/>
          </w:tcPr>
          <w:p w14:paraId="13458464" w14:textId="77777777" w:rsidR="009D0FB7" w:rsidRPr="00EB0392" w:rsidRDefault="009D0FB7" w:rsidP="00BB4588">
            <w:pPr>
              <w:spacing w:before="20" w:after="20"/>
              <w:rPr>
                <w:szCs w:val="22"/>
              </w:rPr>
            </w:pPr>
          </w:p>
          <w:p w14:paraId="6CF4B689" w14:textId="77777777" w:rsidR="009D0FB7" w:rsidRPr="00EB0392" w:rsidRDefault="009D0FB7" w:rsidP="00BB4588">
            <w:pPr>
              <w:spacing w:line="260" w:lineRule="atLeast"/>
              <w:rPr>
                <w:sz w:val="20"/>
                <w:szCs w:val="20"/>
              </w:rPr>
            </w:pPr>
            <w:r w:rsidRPr="00EB0392">
              <w:rPr>
                <w:sz w:val="20"/>
                <w:szCs w:val="20"/>
              </w:rPr>
              <w:t xml:space="preserve">Predlog novele zakona bo pozitivno vplival na osebe, ki na ozemlju Slovenije opravljajo dejavnost s tobačnimi izdelki in energenti, zaradi predlaganih ukrepov za zmanjšanje nelegalne proizvodnje in prodaje tobačnih izdelkov in mazalnih olj na črnem trgu. </w:t>
            </w:r>
          </w:p>
          <w:p w14:paraId="030B872E" w14:textId="77777777" w:rsidR="009D0FB7" w:rsidRPr="00EB0392" w:rsidRDefault="009D0FB7" w:rsidP="00BB4588">
            <w:pPr>
              <w:spacing w:line="260" w:lineRule="atLeast"/>
              <w:rPr>
                <w:sz w:val="20"/>
                <w:szCs w:val="20"/>
              </w:rPr>
            </w:pPr>
          </w:p>
          <w:p w14:paraId="6C4DA848" w14:textId="77777777" w:rsidR="009D0FB7" w:rsidRPr="00EB0392" w:rsidRDefault="009D0FB7" w:rsidP="00BB4588">
            <w:pPr>
              <w:spacing w:line="260" w:lineRule="atLeast"/>
              <w:rPr>
                <w:sz w:val="20"/>
                <w:szCs w:val="20"/>
              </w:rPr>
            </w:pPr>
            <w:r w:rsidRPr="00EB0392">
              <w:rPr>
                <w:sz w:val="20"/>
                <w:szCs w:val="20"/>
              </w:rPr>
              <w:t>Zvišanje trošarin za tobačne izdelke bo lahko negativno vplival</w:t>
            </w:r>
            <w:r>
              <w:rPr>
                <w:sz w:val="20"/>
                <w:szCs w:val="20"/>
              </w:rPr>
              <w:t>o</w:t>
            </w:r>
            <w:r w:rsidRPr="00EB0392">
              <w:rPr>
                <w:sz w:val="20"/>
                <w:szCs w:val="20"/>
              </w:rPr>
              <w:t xml:space="preserve"> na obseg prodaje teh izdelkov.  </w:t>
            </w:r>
          </w:p>
          <w:p w14:paraId="7A3DB150" w14:textId="77777777" w:rsidR="009D0FB7" w:rsidRPr="00EB0392" w:rsidRDefault="009D0FB7" w:rsidP="00BB4588">
            <w:pPr>
              <w:spacing w:before="20" w:after="20"/>
              <w:rPr>
                <w:szCs w:val="22"/>
              </w:rPr>
            </w:pPr>
          </w:p>
        </w:tc>
      </w:tr>
      <w:tr w:rsidR="009D0FB7" w:rsidRPr="00EB0392" w14:paraId="35D2542C" w14:textId="77777777" w:rsidTr="00BB4588">
        <w:tc>
          <w:tcPr>
            <w:tcW w:w="9213" w:type="dxa"/>
          </w:tcPr>
          <w:p w14:paraId="3F799192" w14:textId="77777777" w:rsidR="009D0FB7" w:rsidRPr="00EB0392" w:rsidRDefault="009D0FB7" w:rsidP="00BB4588">
            <w:pPr>
              <w:spacing w:before="20" w:after="20"/>
              <w:rPr>
                <w:b/>
                <w:bCs/>
                <w:szCs w:val="22"/>
              </w:rPr>
            </w:pPr>
            <w:r w:rsidRPr="00EB0392">
              <w:rPr>
                <w:b/>
                <w:bCs/>
                <w:szCs w:val="22"/>
              </w:rPr>
              <w:t>6.4 Presoja posledic za socialno področje, in sicer za:</w:t>
            </w:r>
          </w:p>
        </w:tc>
      </w:tr>
      <w:tr w:rsidR="009D0FB7" w:rsidRPr="00EB0392" w14:paraId="6E496257" w14:textId="77777777" w:rsidTr="00BB4588">
        <w:tc>
          <w:tcPr>
            <w:tcW w:w="9213" w:type="dxa"/>
          </w:tcPr>
          <w:p w14:paraId="60F3F66C" w14:textId="77777777" w:rsidR="009D0FB7" w:rsidRPr="00EB0392" w:rsidRDefault="009D0FB7" w:rsidP="00BB4588">
            <w:pPr>
              <w:spacing w:before="20" w:after="20"/>
              <w:rPr>
                <w:szCs w:val="22"/>
              </w:rPr>
            </w:pPr>
          </w:p>
          <w:p w14:paraId="0A41704B" w14:textId="77777777" w:rsidR="009D0FB7" w:rsidRPr="00EB0392" w:rsidRDefault="009D0FB7" w:rsidP="00BB4588">
            <w:pPr>
              <w:spacing w:line="260" w:lineRule="atLeast"/>
              <w:rPr>
                <w:sz w:val="20"/>
                <w:szCs w:val="20"/>
              </w:rPr>
            </w:pPr>
            <w:r w:rsidRPr="00EB0392">
              <w:rPr>
                <w:sz w:val="20"/>
                <w:szCs w:val="20"/>
              </w:rPr>
              <w:t xml:space="preserve">Predlog novele zakona bo pozitivno vplival na socialno področje zaradi predlaganih ukrepov za zmanjšanje nelegalne proizvodnje in prodaje tobačnih izdelkov, s čimer se </w:t>
            </w:r>
            <w:r>
              <w:rPr>
                <w:sz w:val="20"/>
                <w:szCs w:val="20"/>
              </w:rPr>
              <w:t>sledi</w:t>
            </w:r>
            <w:r w:rsidRPr="00EB0392">
              <w:rPr>
                <w:sz w:val="20"/>
                <w:szCs w:val="20"/>
              </w:rPr>
              <w:t xml:space="preserve"> tudi cilj</w:t>
            </w:r>
            <w:r>
              <w:rPr>
                <w:sz w:val="20"/>
                <w:szCs w:val="20"/>
              </w:rPr>
              <w:t>u</w:t>
            </w:r>
            <w:r w:rsidRPr="00EB0392">
              <w:rPr>
                <w:sz w:val="20"/>
                <w:szCs w:val="20"/>
              </w:rPr>
              <w:t xml:space="preserve"> nedostopnosti teh izdelkov, ki so lahko celo škodljivi, na trgu. Z zvišanjem obdavčitve tobačnih izdelkov se prek višjih drobnoprodajnih cen </w:t>
            </w:r>
            <w:r>
              <w:rPr>
                <w:sz w:val="20"/>
                <w:szCs w:val="20"/>
              </w:rPr>
              <w:t>sledi</w:t>
            </w:r>
            <w:r w:rsidRPr="00EB0392">
              <w:rPr>
                <w:sz w:val="20"/>
                <w:szCs w:val="20"/>
              </w:rPr>
              <w:t xml:space="preserve"> cilj</w:t>
            </w:r>
            <w:r>
              <w:rPr>
                <w:sz w:val="20"/>
                <w:szCs w:val="20"/>
              </w:rPr>
              <w:t>u</w:t>
            </w:r>
            <w:r w:rsidRPr="00EB0392">
              <w:rPr>
                <w:sz w:val="20"/>
                <w:szCs w:val="20"/>
              </w:rPr>
              <w:t xml:space="preserve"> zmanjšanja in opuščanj</w:t>
            </w:r>
            <w:r>
              <w:rPr>
                <w:sz w:val="20"/>
                <w:szCs w:val="20"/>
              </w:rPr>
              <w:t>a</w:t>
            </w:r>
            <w:r w:rsidRPr="00EB0392">
              <w:rPr>
                <w:sz w:val="20"/>
                <w:szCs w:val="20"/>
              </w:rPr>
              <w:t xml:space="preserve"> uporabe tobačnih izdelkov in s tem izboljšanj</w:t>
            </w:r>
            <w:r>
              <w:rPr>
                <w:sz w:val="20"/>
                <w:szCs w:val="20"/>
              </w:rPr>
              <w:t>a</w:t>
            </w:r>
            <w:r w:rsidRPr="00EB0392">
              <w:rPr>
                <w:sz w:val="20"/>
                <w:szCs w:val="20"/>
              </w:rPr>
              <w:t xml:space="preserve"> zdravstvenega stanja populacije.   </w:t>
            </w:r>
          </w:p>
          <w:p w14:paraId="0B7DA5AC" w14:textId="77777777" w:rsidR="009D0FB7" w:rsidRPr="00EB0392" w:rsidRDefault="009D0FB7" w:rsidP="00BB4588">
            <w:pPr>
              <w:spacing w:before="20" w:after="20"/>
              <w:rPr>
                <w:szCs w:val="22"/>
              </w:rPr>
            </w:pPr>
          </w:p>
        </w:tc>
      </w:tr>
      <w:tr w:rsidR="009D0FB7" w:rsidRPr="00EB0392" w14:paraId="335994AC" w14:textId="77777777" w:rsidTr="00BB4588">
        <w:tc>
          <w:tcPr>
            <w:tcW w:w="9213" w:type="dxa"/>
          </w:tcPr>
          <w:p w14:paraId="104E9FEA" w14:textId="77777777" w:rsidR="009D0FB7" w:rsidRPr="00EB0392" w:rsidRDefault="009D0FB7" w:rsidP="00BB4588">
            <w:pPr>
              <w:spacing w:before="20" w:after="20"/>
              <w:rPr>
                <w:b/>
                <w:bCs/>
                <w:szCs w:val="22"/>
              </w:rPr>
            </w:pPr>
            <w:r w:rsidRPr="00EB0392">
              <w:rPr>
                <w:b/>
                <w:bCs/>
                <w:szCs w:val="22"/>
              </w:rPr>
              <w:t>6.5 Presoja posledic za dokumente razvojnega načrtovanja, in sicer za:</w:t>
            </w:r>
          </w:p>
        </w:tc>
      </w:tr>
      <w:tr w:rsidR="009D0FB7" w:rsidRPr="00EB0392" w14:paraId="7E33497A" w14:textId="77777777" w:rsidTr="00BB4588">
        <w:tc>
          <w:tcPr>
            <w:tcW w:w="9213" w:type="dxa"/>
          </w:tcPr>
          <w:p w14:paraId="0EA95AF6" w14:textId="77777777" w:rsidR="009D0FB7" w:rsidRPr="00EB0392" w:rsidRDefault="009D0FB7" w:rsidP="00BB4588">
            <w:pPr>
              <w:spacing w:before="20" w:after="20"/>
              <w:rPr>
                <w:szCs w:val="22"/>
              </w:rPr>
            </w:pPr>
          </w:p>
          <w:p w14:paraId="121345FE" w14:textId="77777777" w:rsidR="009D0FB7" w:rsidRPr="00EB0392" w:rsidRDefault="009D0FB7" w:rsidP="00BB4588">
            <w:pPr>
              <w:spacing w:line="260" w:lineRule="atLeast"/>
              <w:rPr>
                <w:sz w:val="20"/>
                <w:szCs w:val="20"/>
              </w:rPr>
            </w:pPr>
            <w:r w:rsidRPr="00EB0392">
              <w:rPr>
                <w:sz w:val="20"/>
                <w:szCs w:val="20"/>
              </w:rPr>
              <w:t>Predlog zakona nima posledic za dokumente razvojnega načrtovanja.</w:t>
            </w:r>
          </w:p>
          <w:p w14:paraId="0870E4B6" w14:textId="77777777" w:rsidR="009D0FB7" w:rsidRPr="00EB0392" w:rsidRDefault="009D0FB7" w:rsidP="00BB4588">
            <w:pPr>
              <w:spacing w:before="20" w:after="20"/>
              <w:rPr>
                <w:szCs w:val="22"/>
              </w:rPr>
            </w:pPr>
          </w:p>
          <w:p w14:paraId="6E02DFDF" w14:textId="77777777" w:rsidR="009D0FB7" w:rsidRPr="00EB0392" w:rsidRDefault="009D0FB7" w:rsidP="00BB4588">
            <w:pPr>
              <w:spacing w:before="20" w:after="20"/>
              <w:rPr>
                <w:b/>
                <w:bCs/>
                <w:szCs w:val="22"/>
              </w:rPr>
            </w:pPr>
            <w:r w:rsidRPr="00EB0392">
              <w:rPr>
                <w:b/>
                <w:bCs/>
                <w:szCs w:val="22"/>
              </w:rPr>
              <w:t>6.6 Presoja posledic za druga področja</w:t>
            </w:r>
          </w:p>
          <w:p w14:paraId="7F537255" w14:textId="77777777" w:rsidR="009D0FB7" w:rsidRPr="00EB0392" w:rsidRDefault="009D0FB7" w:rsidP="00BB4588">
            <w:pPr>
              <w:spacing w:before="20" w:after="20"/>
              <w:rPr>
                <w:szCs w:val="22"/>
              </w:rPr>
            </w:pPr>
          </w:p>
          <w:p w14:paraId="3F561EB1" w14:textId="77777777" w:rsidR="009D0FB7" w:rsidRPr="00EB0392" w:rsidRDefault="009D0FB7" w:rsidP="00BB4588">
            <w:pPr>
              <w:spacing w:line="260" w:lineRule="atLeast"/>
              <w:rPr>
                <w:sz w:val="20"/>
                <w:szCs w:val="20"/>
              </w:rPr>
            </w:pPr>
            <w:r w:rsidRPr="00EB0392">
              <w:rPr>
                <w:sz w:val="20"/>
                <w:szCs w:val="20"/>
              </w:rPr>
              <w:t>Predlog zakona nima posledic za druga področja.</w:t>
            </w:r>
          </w:p>
          <w:p w14:paraId="65E430DC" w14:textId="77777777" w:rsidR="009D0FB7" w:rsidRPr="00EB0392" w:rsidRDefault="009D0FB7" w:rsidP="00BB4588">
            <w:pPr>
              <w:spacing w:before="20" w:after="20"/>
              <w:rPr>
                <w:szCs w:val="22"/>
              </w:rPr>
            </w:pPr>
          </w:p>
        </w:tc>
      </w:tr>
      <w:tr w:rsidR="009D0FB7" w:rsidRPr="00EB0392" w14:paraId="03FE012B" w14:textId="77777777" w:rsidTr="00BB4588">
        <w:tc>
          <w:tcPr>
            <w:tcW w:w="9213" w:type="dxa"/>
          </w:tcPr>
          <w:p w14:paraId="1096BA32" w14:textId="77777777" w:rsidR="009D0FB7" w:rsidRPr="00EB0392" w:rsidRDefault="009D0FB7" w:rsidP="00BB4588">
            <w:pPr>
              <w:spacing w:before="20" w:after="20"/>
              <w:rPr>
                <w:b/>
                <w:bCs/>
                <w:szCs w:val="22"/>
              </w:rPr>
            </w:pPr>
            <w:r w:rsidRPr="00EB0392">
              <w:rPr>
                <w:b/>
                <w:bCs/>
                <w:szCs w:val="22"/>
              </w:rPr>
              <w:t>6.7 Izvajanje sprejetega predpisa</w:t>
            </w:r>
          </w:p>
          <w:p w14:paraId="0171C0CC" w14:textId="77777777" w:rsidR="009D0FB7" w:rsidRPr="00EB0392" w:rsidRDefault="009D0FB7" w:rsidP="00BB4588">
            <w:pPr>
              <w:spacing w:before="20" w:after="20"/>
              <w:rPr>
                <w:szCs w:val="22"/>
              </w:rPr>
            </w:pPr>
          </w:p>
        </w:tc>
      </w:tr>
      <w:tr w:rsidR="009D0FB7" w:rsidRPr="00EB0392" w14:paraId="506DAFCE" w14:textId="77777777" w:rsidTr="00BB4588">
        <w:tc>
          <w:tcPr>
            <w:tcW w:w="9213" w:type="dxa"/>
          </w:tcPr>
          <w:p w14:paraId="427F84CC" w14:textId="77777777" w:rsidR="009D0FB7" w:rsidRPr="00EB0392" w:rsidRDefault="009D0FB7" w:rsidP="00BB4588">
            <w:pPr>
              <w:spacing w:before="20" w:after="20"/>
              <w:ind w:left="567"/>
              <w:rPr>
                <w:sz w:val="20"/>
                <w:szCs w:val="20"/>
              </w:rPr>
            </w:pPr>
            <w:r w:rsidRPr="00EB0392">
              <w:rPr>
                <w:sz w:val="20"/>
                <w:szCs w:val="20"/>
              </w:rPr>
              <w:t>a) Predstavitev sprejetega zakona</w:t>
            </w:r>
          </w:p>
          <w:p w14:paraId="31165199" w14:textId="77777777" w:rsidR="009D0FB7" w:rsidRPr="00EB0392" w:rsidRDefault="009D0FB7" w:rsidP="00BB4588">
            <w:pPr>
              <w:spacing w:before="20" w:after="20"/>
              <w:rPr>
                <w:szCs w:val="22"/>
              </w:rPr>
            </w:pPr>
          </w:p>
          <w:p w14:paraId="404519BF" w14:textId="77777777" w:rsidR="009D0FB7" w:rsidRPr="00EB0392" w:rsidRDefault="009D0FB7" w:rsidP="00BB4588">
            <w:pPr>
              <w:spacing w:before="20" w:after="20"/>
              <w:rPr>
                <w:sz w:val="20"/>
                <w:szCs w:val="20"/>
              </w:rPr>
            </w:pPr>
            <w:r w:rsidRPr="00EB0392">
              <w:rPr>
                <w:sz w:val="20"/>
                <w:szCs w:val="20"/>
              </w:rPr>
              <w:t xml:space="preserve">Za izvajanje zakona je pristojna </w:t>
            </w:r>
            <w:r>
              <w:rPr>
                <w:sz w:val="20"/>
                <w:szCs w:val="20"/>
              </w:rPr>
              <w:t>FURS,</w:t>
            </w:r>
            <w:r w:rsidRPr="00EB0392">
              <w:rPr>
                <w:sz w:val="20"/>
                <w:szCs w:val="20"/>
              </w:rPr>
              <w:t xml:space="preserve"> in ta bo na običajen način poskrbela tudi za obveščanje zavezancev o novostih, ki jih prinaša predlog zakona.</w:t>
            </w:r>
          </w:p>
          <w:p w14:paraId="35F992F2" w14:textId="77777777" w:rsidR="009D0FB7" w:rsidRPr="00EB0392" w:rsidRDefault="009D0FB7" w:rsidP="00BB4588">
            <w:pPr>
              <w:spacing w:before="20" w:after="20"/>
              <w:rPr>
                <w:sz w:val="20"/>
                <w:szCs w:val="20"/>
              </w:rPr>
            </w:pPr>
          </w:p>
          <w:p w14:paraId="42873098" w14:textId="77777777" w:rsidR="009D0FB7" w:rsidRPr="00EB0392" w:rsidRDefault="009D0FB7" w:rsidP="00BB4588">
            <w:pPr>
              <w:spacing w:before="20" w:after="20"/>
              <w:ind w:left="567"/>
              <w:rPr>
                <w:sz w:val="20"/>
                <w:szCs w:val="20"/>
              </w:rPr>
            </w:pPr>
            <w:r w:rsidRPr="00EB0392">
              <w:rPr>
                <w:sz w:val="20"/>
                <w:szCs w:val="20"/>
              </w:rPr>
              <w:t>b) Spremljanje izvajanja sprejetega predpisa</w:t>
            </w:r>
          </w:p>
          <w:p w14:paraId="57601986" w14:textId="77777777" w:rsidR="009D0FB7" w:rsidRPr="00EB0392" w:rsidRDefault="009D0FB7" w:rsidP="00BB4588">
            <w:pPr>
              <w:spacing w:before="20" w:after="20"/>
              <w:rPr>
                <w:sz w:val="20"/>
                <w:szCs w:val="20"/>
              </w:rPr>
            </w:pPr>
          </w:p>
          <w:p w14:paraId="1CC00F82" w14:textId="77777777" w:rsidR="009D0FB7" w:rsidRPr="00EB0392" w:rsidRDefault="009D0FB7" w:rsidP="00BB4588">
            <w:pPr>
              <w:spacing w:before="20" w:after="20"/>
              <w:rPr>
                <w:sz w:val="20"/>
                <w:szCs w:val="20"/>
              </w:rPr>
            </w:pPr>
            <w:r w:rsidRPr="00EB0392">
              <w:rPr>
                <w:sz w:val="20"/>
                <w:szCs w:val="20"/>
              </w:rPr>
              <w:t xml:space="preserve">Izvajanje zakona spremlja Ministrstvo za finance </w:t>
            </w:r>
            <w:r>
              <w:rPr>
                <w:sz w:val="20"/>
                <w:szCs w:val="20"/>
              </w:rPr>
              <w:t xml:space="preserve">Republike Slovenije </w:t>
            </w:r>
            <w:r w:rsidRPr="00EB0392">
              <w:rPr>
                <w:sz w:val="20"/>
                <w:szCs w:val="20"/>
              </w:rPr>
              <w:t>v skladu s svojimi splošnimi pristojnostmi.</w:t>
            </w:r>
          </w:p>
          <w:p w14:paraId="0F1FC24D" w14:textId="77777777" w:rsidR="009D0FB7" w:rsidRPr="00EB0392" w:rsidRDefault="009D0FB7" w:rsidP="00BB4588">
            <w:pPr>
              <w:spacing w:before="20" w:after="20"/>
              <w:rPr>
                <w:szCs w:val="22"/>
              </w:rPr>
            </w:pPr>
          </w:p>
        </w:tc>
      </w:tr>
      <w:tr w:rsidR="009D0FB7" w:rsidRPr="00EB0392" w14:paraId="59D68852" w14:textId="77777777" w:rsidTr="00BB4588">
        <w:tc>
          <w:tcPr>
            <w:tcW w:w="9213" w:type="dxa"/>
          </w:tcPr>
          <w:p w14:paraId="1AFE55A5" w14:textId="77777777" w:rsidR="009D0FB7" w:rsidRPr="00EB0392" w:rsidRDefault="009D0FB7" w:rsidP="00BB4588">
            <w:pPr>
              <w:pStyle w:val="Odsek"/>
              <w:spacing w:before="0" w:line="260" w:lineRule="exact"/>
              <w:jc w:val="left"/>
              <w:rPr>
                <w:b/>
                <w:bCs/>
              </w:rPr>
            </w:pPr>
            <w:r w:rsidRPr="00EB0392">
              <w:rPr>
                <w:b/>
                <w:bCs/>
              </w:rPr>
              <w:t>6.8 Druge pomembne okoliščine v zvezi z vprašanji, ki jih ureja predlog zakona: /</w:t>
            </w:r>
          </w:p>
          <w:p w14:paraId="2A284C52" w14:textId="77777777" w:rsidR="009D0FB7" w:rsidRPr="00EB0392" w:rsidRDefault="009D0FB7" w:rsidP="00BB4588">
            <w:pPr>
              <w:pStyle w:val="Alineazaodstavkom"/>
              <w:numPr>
                <w:ilvl w:val="0"/>
                <w:numId w:val="0"/>
              </w:numPr>
              <w:spacing w:line="260" w:lineRule="exact"/>
              <w:ind w:left="709"/>
              <w:rPr>
                <w:b/>
                <w:bCs/>
                <w:color w:val="808080"/>
              </w:rPr>
            </w:pPr>
          </w:p>
          <w:p w14:paraId="6704B429" w14:textId="77777777" w:rsidR="009D0FB7" w:rsidRPr="00EB0392" w:rsidRDefault="009D0FB7" w:rsidP="00BB4588">
            <w:pPr>
              <w:pStyle w:val="Odsek"/>
              <w:tabs>
                <w:tab w:val="left" w:pos="285"/>
              </w:tabs>
              <w:spacing w:before="0" w:line="260" w:lineRule="exact"/>
              <w:jc w:val="left"/>
            </w:pPr>
            <w:r w:rsidRPr="00EB0392">
              <w:rPr>
                <w:b/>
                <w:bCs/>
              </w:rPr>
              <w:t>7 PRIKAZ SODELOVANJA JAVNOSTI PRI PRIPRAVI PREDLOGA ZAKONA</w:t>
            </w:r>
          </w:p>
          <w:p w14:paraId="3A8088F3" w14:textId="77777777" w:rsidR="009D0FB7" w:rsidRPr="00EB0392" w:rsidRDefault="009D0FB7" w:rsidP="00BB4588">
            <w:pPr>
              <w:pStyle w:val="Odsek"/>
              <w:tabs>
                <w:tab w:val="left" w:pos="285"/>
              </w:tabs>
              <w:spacing w:before="0" w:line="260" w:lineRule="exact"/>
              <w:jc w:val="left"/>
            </w:pPr>
          </w:p>
          <w:p w14:paraId="70129603" w14:textId="77777777" w:rsidR="009D0FB7" w:rsidRPr="00EB0392" w:rsidRDefault="009D0FB7" w:rsidP="00BB4588">
            <w:pPr>
              <w:widowControl w:val="0"/>
              <w:spacing w:line="260" w:lineRule="exact"/>
              <w:rPr>
                <w:rFonts w:cs="Arial"/>
                <w:sz w:val="20"/>
                <w:szCs w:val="20"/>
              </w:rPr>
            </w:pPr>
            <w:r w:rsidRPr="00EB0392">
              <w:rPr>
                <w:rFonts w:cs="Arial"/>
                <w:sz w:val="20"/>
                <w:szCs w:val="20"/>
              </w:rPr>
              <w:t xml:space="preserve">Zakon je </w:t>
            </w:r>
            <w:r>
              <w:rPr>
                <w:rFonts w:cs="Arial"/>
                <w:sz w:val="20"/>
                <w:szCs w:val="20"/>
              </w:rPr>
              <w:t xml:space="preserve">bil </w:t>
            </w:r>
            <w:r w:rsidRPr="00EB0392">
              <w:rPr>
                <w:rFonts w:cs="Arial"/>
                <w:sz w:val="20"/>
                <w:szCs w:val="20"/>
              </w:rPr>
              <w:t xml:space="preserve">objavljen na spletni strani E-demokracija 21. </w:t>
            </w:r>
            <w:r>
              <w:rPr>
                <w:rFonts w:cs="Arial"/>
                <w:sz w:val="20"/>
                <w:szCs w:val="20"/>
              </w:rPr>
              <w:t>decembra</w:t>
            </w:r>
            <w:r w:rsidRPr="00EB0392">
              <w:rPr>
                <w:rFonts w:cs="Arial"/>
                <w:sz w:val="20"/>
                <w:szCs w:val="20"/>
              </w:rPr>
              <w:t xml:space="preserve"> 2023</w:t>
            </w:r>
            <w:r>
              <w:rPr>
                <w:rFonts w:cs="Arial"/>
                <w:sz w:val="20"/>
                <w:szCs w:val="20"/>
              </w:rPr>
              <w:t>,</w:t>
            </w:r>
            <w:r w:rsidRPr="00EB0392">
              <w:rPr>
                <w:rFonts w:cs="Arial"/>
                <w:sz w:val="20"/>
                <w:szCs w:val="20"/>
              </w:rPr>
              <w:t xml:space="preserve"> rok za pripombe </w:t>
            </w:r>
            <w:r>
              <w:rPr>
                <w:rFonts w:cs="Arial"/>
                <w:sz w:val="20"/>
                <w:szCs w:val="20"/>
              </w:rPr>
              <w:t xml:space="preserve">je bil </w:t>
            </w:r>
            <w:r w:rsidRPr="00EB0392">
              <w:rPr>
                <w:rFonts w:cs="Arial"/>
                <w:sz w:val="20"/>
                <w:szCs w:val="20"/>
              </w:rPr>
              <w:t xml:space="preserve">do 14. </w:t>
            </w:r>
            <w:r>
              <w:rPr>
                <w:rFonts w:cs="Arial"/>
                <w:sz w:val="20"/>
                <w:szCs w:val="20"/>
              </w:rPr>
              <w:t>januarja</w:t>
            </w:r>
            <w:r w:rsidRPr="00EB0392">
              <w:rPr>
                <w:rFonts w:cs="Arial"/>
                <w:sz w:val="20"/>
                <w:szCs w:val="20"/>
              </w:rPr>
              <w:t xml:space="preserve"> 2024.  </w:t>
            </w:r>
          </w:p>
          <w:p w14:paraId="1411D2B9" w14:textId="77777777" w:rsidR="009D0FB7" w:rsidRPr="00EB0392" w:rsidRDefault="009D0FB7" w:rsidP="00BB4588">
            <w:pPr>
              <w:pStyle w:val="Odsek"/>
              <w:tabs>
                <w:tab w:val="left" w:pos="285"/>
              </w:tabs>
              <w:spacing w:before="0" w:line="260" w:lineRule="exact"/>
              <w:jc w:val="left"/>
            </w:pPr>
          </w:p>
          <w:p w14:paraId="0ACDD0C3" w14:textId="77777777" w:rsidR="009D0FB7" w:rsidRPr="00EB0392" w:rsidRDefault="009D0FB7" w:rsidP="00BB4588">
            <w:pPr>
              <w:rPr>
                <w:rFonts w:cs="Arial"/>
                <w:iCs/>
                <w:sz w:val="20"/>
                <w:szCs w:val="20"/>
              </w:rPr>
            </w:pPr>
            <w:r w:rsidRPr="00EB0392">
              <w:rPr>
                <w:rFonts w:cs="Arial"/>
                <w:iCs/>
                <w:sz w:val="20"/>
                <w:szCs w:val="20"/>
              </w:rPr>
              <w:t xml:space="preserve">V razpravo so bili vključeni predstavniki interesnih združenj in gospodarskih družb (GZS Zbornica kmetijskih in živilskih podjetij (Združenje slovenskih pivovarn in Združenje za žgane pijače), Turistično gostinska zbornica Slovenije, Združenje Manager, Trgovinska zbornica Slovenije, GIZ DPŽP – Gospodarsko interesno združenje distributerjev in proizvajalcev žganih pijač, Skupnost občin Slovenije, Nogometna zveza Slovenije, </w:t>
            </w:r>
            <w:proofErr w:type="spellStart"/>
            <w:r w:rsidRPr="00EB0392">
              <w:rPr>
                <w:rFonts w:cs="Arial"/>
                <w:iCs/>
                <w:sz w:val="20"/>
                <w:szCs w:val="20"/>
              </w:rPr>
              <w:t>AmCham</w:t>
            </w:r>
            <w:proofErr w:type="spellEnd"/>
            <w:r w:rsidRPr="00EB0392">
              <w:rPr>
                <w:rFonts w:cs="Arial"/>
                <w:iCs/>
                <w:sz w:val="20"/>
                <w:szCs w:val="20"/>
              </w:rPr>
              <w:t xml:space="preserve"> Slovenija, Pivovarna Laško Union,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 xml:space="preserve">o., </w:t>
            </w:r>
            <w:r>
              <w:rPr>
                <w:rFonts w:cs="Arial"/>
                <w:iCs/>
                <w:sz w:val="20"/>
                <w:szCs w:val="20"/>
              </w:rPr>
              <w:t>d</w:t>
            </w:r>
            <w:r w:rsidRPr="00EB0392">
              <w:rPr>
                <w:rFonts w:cs="Arial"/>
                <w:iCs/>
                <w:sz w:val="20"/>
                <w:szCs w:val="20"/>
              </w:rPr>
              <w:t>elavski predstavniki družbe Pivovarna Laško Union, Rokometni klub Celje Pivovarna Laško, Obrtna zbornica Slovenije</w:t>
            </w:r>
            <w:r>
              <w:rPr>
                <w:rFonts w:cs="Arial"/>
                <w:iCs/>
                <w:sz w:val="20"/>
                <w:szCs w:val="20"/>
              </w:rPr>
              <w:t>,</w:t>
            </w:r>
            <w:r w:rsidRPr="00EB0392">
              <w:rPr>
                <w:rFonts w:cs="Arial"/>
                <w:iCs/>
                <w:sz w:val="20"/>
                <w:szCs w:val="20"/>
              </w:rPr>
              <w:t xml:space="preserve"> Sekcija za gostinstvo in turizem, Društvo ljubiteljev domače žganjekuhe, </w:t>
            </w:r>
            <w:proofErr w:type="spellStart"/>
            <w:r w:rsidRPr="00EB0392">
              <w:rPr>
                <w:rFonts w:cs="Arial"/>
                <w:iCs/>
                <w:sz w:val="20"/>
                <w:szCs w:val="20"/>
              </w:rPr>
              <w:t>Broken</w:t>
            </w:r>
            <w:proofErr w:type="spellEnd"/>
            <w:r w:rsidRPr="00EB0392">
              <w:rPr>
                <w:rFonts w:cs="Arial"/>
                <w:iCs/>
                <w:sz w:val="20"/>
                <w:szCs w:val="20"/>
              </w:rPr>
              <w:t xml:space="preserve"> </w:t>
            </w:r>
            <w:proofErr w:type="spellStart"/>
            <w:r w:rsidRPr="00EB0392">
              <w:rPr>
                <w:rFonts w:cs="Arial"/>
                <w:iCs/>
                <w:sz w:val="20"/>
                <w:szCs w:val="20"/>
              </w:rPr>
              <w:t>Bones</w:t>
            </w:r>
            <w:proofErr w:type="spellEnd"/>
            <w:r w:rsidRPr="00EB0392">
              <w:rPr>
                <w:rFonts w:cs="Arial"/>
                <w:iCs/>
                <w:sz w:val="20"/>
                <w:szCs w:val="20"/>
              </w:rPr>
              <w:t>, Veleposlaništvo NL v Sloveniji, EKSTREM</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o.</w:t>
            </w:r>
            <w:r>
              <w:rPr>
                <w:rFonts w:cs="Arial"/>
                <w:iCs/>
                <w:sz w:val="20"/>
                <w:szCs w:val="20"/>
              </w:rPr>
              <w:t>,</w:t>
            </w:r>
            <w:r w:rsidRPr="00EB0392">
              <w:rPr>
                <w:rFonts w:cs="Arial"/>
                <w:iCs/>
                <w:sz w:val="20"/>
                <w:szCs w:val="20"/>
              </w:rPr>
              <w:t xml:space="preserve"> Tobačna Ljubljana</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 xml:space="preserve">o., JT </w:t>
            </w:r>
            <w:proofErr w:type="spellStart"/>
            <w:r w:rsidRPr="00EB0392">
              <w:rPr>
                <w:rFonts w:cs="Arial"/>
                <w:iCs/>
                <w:sz w:val="20"/>
                <w:szCs w:val="20"/>
              </w:rPr>
              <w:t>International</w:t>
            </w:r>
            <w:proofErr w:type="spellEnd"/>
            <w:r w:rsidRPr="00EB0392">
              <w:rPr>
                <w:rFonts w:cs="Arial"/>
                <w:iCs/>
                <w:sz w:val="20"/>
                <w:szCs w:val="20"/>
              </w:rPr>
              <w:t xml:space="preserve"> Ljubljana, </w:t>
            </w:r>
            <w:proofErr w:type="spellStart"/>
            <w:r w:rsidRPr="00EB0392">
              <w:rPr>
                <w:rFonts w:cs="Arial"/>
                <w:iCs/>
                <w:sz w:val="20"/>
                <w:szCs w:val="20"/>
              </w:rPr>
              <w:t>Philip</w:t>
            </w:r>
            <w:proofErr w:type="spellEnd"/>
            <w:r w:rsidRPr="00EB0392">
              <w:rPr>
                <w:rFonts w:cs="Arial"/>
                <w:iCs/>
                <w:sz w:val="20"/>
                <w:szCs w:val="20"/>
              </w:rPr>
              <w:t xml:space="preserve"> Morris Ljubljana</w:t>
            </w:r>
            <w:r>
              <w:rPr>
                <w:rFonts w:cs="Arial"/>
                <w:iCs/>
                <w:sz w:val="20"/>
                <w:szCs w:val="20"/>
              </w:rPr>
              <w:t>,</w:t>
            </w:r>
            <w:r w:rsidRPr="00EB0392">
              <w:rPr>
                <w:rFonts w:cs="Arial"/>
                <w:iCs/>
                <w:sz w:val="20"/>
                <w:szCs w:val="20"/>
              </w:rPr>
              <w:t xml:space="preserve"> d.</w:t>
            </w:r>
            <w:r>
              <w:rPr>
                <w:rFonts w:cs="Arial"/>
                <w:iCs/>
                <w:sz w:val="20"/>
                <w:szCs w:val="20"/>
              </w:rPr>
              <w:t xml:space="preserve"> </w:t>
            </w:r>
            <w:r w:rsidRPr="00EB0392">
              <w:rPr>
                <w:rFonts w:cs="Arial"/>
                <w:iCs/>
                <w:sz w:val="20"/>
                <w:szCs w:val="20"/>
              </w:rPr>
              <w:t>o.</w:t>
            </w:r>
            <w:r>
              <w:rPr>
                <w:rFonts w:cs="Arial"/>
                <w:iCs/>
                <w:sz w:val="20"/>
                <w:szCs w:val="20"/>
              </w:rPr>
              <w:t xml:space="preserve"> </w:t>
            </w:r>
            <w:r w:rsidRPr="00EB0392">
              <w:rPr>
                <w:rFonts w:cs="Arial"/>
                <w:iCs/>
                <w:sz w:val="20"/>
                <w:szCs w:val="20"/>
              </w:rPr>
              <w:t>o.)</w:t>
            </w:r>
            <w:r>
              <w:rPr>
                <w:rFonts w:cs="Arial"/>
                <w:iCs/>
                <w:sz w:val="20"/>
                <w:szCs w:val="20"/>
              </w:rPr>
              <w:t>.</w:t>
            </w:r>
            <w:r w:rsidRPr="00EB0392">
              <w:rPr>
                <w:rFonts w:cs="Arial"/>
                <w:iCs/>
                <w:sz w:val="20"/>
                <w:szCs w:val="20"/>
              </w:rPr>
              <w:t xml:space="preserve"> </w:t>
            </w:r>
          </w:p>
          <w:p w14:paraId="14CE7C3E" w14:textId="77777777" w:rsidR="009D0FB7" w:rsidRPr="00EB0392" w:rsidRDefault="009D0FB7" w:rsidP="00BB4588">
            <w:pPr>
              <w:jc w:val="left"/>
              <w:rPr>
                <w:rFonts w:cs="Arial"/>
                <w:iCs/>
                <w:sz w:val="20"/>
                <w:szCs w:val="20"/>
              </w:rPr>
            </w:pPr>
          </w:p>
          <w:p w14:paraId="5081213A" w14:textId="77777777" w:rsidR="009D0FB7" w:rsidRPr="00EB0392" w:rsidRDefault="009D0FB7" w:rsidP="00BB4588">
            <w:pPr>
              <w:widowControl w:val="0"/>
              <w:spacing w:line="260" w:lineRule="exact"/>
              <w:rPr>
                <w:rFonts w:cs="Arial"/>
                <w:iCs/>
                <w:sz w:val="20"/>
                <w:szCs w:val="20"/>
              </w:rPr>
            </w:pPr>
            <w:r w:rsidRPr="00EB0392">
              <w:rPr>
                <w:rFonts w:cs="Arial"/>
                <w:iCs/>
                <w:sz w:val="20"/>
                <w:szCs w:val="20"/>
              </w:rPr>
              <w:t xml:space="preserve">V večji meri so se pripombe, prejete v javni razpravi, nanašale na predlagano zvišanje trošarine za alkohol in alkoholne pijače. S predlogom novele ZTro-1 se v zneske trošarine za alkohol in alkoholne pijače ne posega. </w:t>
            </w:r>
            <w:r>
              <w:rPr>
                <w:rFonts w:cs="Arial"/>
                <w:iCs/>
                <w:sz w:val="20"/>
                <w:szCs w:val="20"/>
              </w:rPr>
              <w:t>V</w:t>
            </w:r>
            <w:r w:rsidRPr="00EB0392">
              <w:rPr>
                <w:rFonts w:cs="Arial"/>
                <w:iCs/>
                <w:sz w:val="20"/>
                <w:szCs w:val="20"/>
              </w:rPr>
              <w:t xml:space="preserve">sebine, ki so bile predlagane v javni objavi, pa niso vključene v predlog zakona, </w:t>
            </w:r>
            <w:r>
              <w:rPr>
                <w:rFonts w:cs="Arial"/>
                <w:iCs/>
                <w:sz w:val="20"/>
                <w:szCs w:val="20"/>
              </w:rPr>
              <w:t xml:space="preserve">so bodo </w:t>
            </w:r>
            <w:r w:rsidRPr="00EB0392">
              <w:rPr>
                <w:rFonts w:cs="Arial"/>
                <w:iCs/>
                <w:sz w:val="20"/>
                <w:szCs w:val="20"/>
              </w:rPr>
              <w:t>predvidoma obravnavale v paketu širših davčnih sprememb.</w:t>
            </w:r>
            <w:r w:rsidRPr="00EB0392">
              <w:t xml:space="preserve"> </w:t>
            </w:r>
          </w:p>
          <w:p w14:paraId="04E48B96" w14:textId="77777777" w:rsidR="009D0FB7" w:rsidRPr="00EB0392" w:rsidRDefault="009D0FB7" w:rsidP="00BB4588">
            <w:pPr>
              <w:widowControl w:val="0"/>
              <w:spacing w:line="260" w:lineRule="exact"/>
              <w:rPr>
                <w:rFonts w:cs="Arial"/>
                <w:sz w:val="20"/>
                <w:szCs w:val="20"/>
                <w:highlight w:val="yellow"/>
              </w:rPr>
            </w:pPr>
          </w:p>
          <w:p w14:paraId="4ECBA0FB" w14:textId="77777777" w:rsidR="009D0FB7" w:rsidRPr="00EB0392" w:rsidRDefault="009D0FB7" w:rsidP="00BB4588">
            <w:pPr>
              <w:widowControl w:val="0"/>
              <w:spacing w:line="260" w:lineRule="exact"/>
              <w:rPr>
                <w:rFonts w:cs="Arial"/>
                <w:iCs/>
                <w:sz w:val="20"/>
                <w:szCs w:val="20"/>
              </w:rPr>
            </w:pPr>
            <w:r w:rsidRPr="00EB0392">
              <w:rPr>
                <w:rFonts w:cs="Arial"/>
                <w:iCs/>
                <w:sz w:val="20"/>
                <w:szCs w:val="20"/>
              </w:rPr>
              <w:t xml:space="preserve">Na področju obdavčitve tobačnih izdelkov predlagatelji predlagajo:  </w:t>
            </w:r>
          </w:p>
          <w:p w14:paraId="74EB8C74" w14:textId="77777777" w:rsidR="009D0FB7" w:rsidRPr="00EB0392" w:rsidRDefault="009D0FB7" w:rsidP="00BB458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 xml:space="preserve">premislek o predlaganem zvišanju trošarin za tobačne izdelke, ker bi to spodbudilo nakupe v drugih državah </w:t>
            </w:r>
            <w:r>
              <w:rPr>
                <w:rFonts w:ascii="Arial" w:hAnsi="Arial" w:cs="Arial"/>
                <w:iCs/>
                <w:sz w:val="20"/>
                <w:szCs w:val="20"/>
              </w:rPr>
              <w:t>in</w:t>
            </w:r>
            <w:r w:rsidRPr="00EB0392">
              <w:rPr>
                <w:rFonts w:ascii="Arial" w:hAnsi="Arial" w:cs="Arial"/>
                <w:iCs/>
                <w:sz w:val="20"/>
                <w:szCs w:val="20"/>
              </w:rPr>
              <w:t xml:space="preserve"> črni trg, </w:t>
            </w:r>
          </w:p>
          <w:p w14:paraId="0B784517" w14:textId="77777777" w:rsidR="009D0FB7" w:rsidRPr="00EB0392" w:rsidRDefault="009D0FB7" w:rsidP="00BB458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bolj postopno zvišanje trošarine za tobak za segrevanj</w:t>
            </w:r>
            <w:r>
              <w:rPr>
                <w:rFonts w:ascii="Arial" w:hAnsi="Arial" w:cs="Arial"/>
                <w:iCs/>
                <w:sz w:val="20"/>
                <w:szCs w:val="20"/>
              </w:rPr>
              <w:t>e</w:t>
            </w:r>
            <w:r w:rsidRPr="00EB0392">
              <w:rPr>
                <w:rFonts w:ascii="Arial" w:hAnsi="Arial" w:cs="Arial"/>
                <w:iCs/>
                <w:sz w:val="20"/>
                <w:szCs w:val="20"/>
              </w:rPr>
              <w:t xml:space="preserve">, s čimer bi uporabnikom omogočili prehod na manj škodljivo obliko uporabe tobaka, </w:t>
            </w:r>
          </w:p>
          <w:p w14:paraId="1FFF3C14" w14:textId="77777777" w:rsidR="009D0FB7" w:rsidRPr="00EB0392" w:rsidRDefault="009D0FB7" w:rsidP="00BB4588">
            <w:pPr>
              <w:pStyle w:val="Odstavekseznama"/>
              <w:widowControl w:val="0"/>
              <w:numPr>
                <w:ilvl w:val="0"/>
                <w:numId w:val="26"/>
              </w:numPr>
              <w:spacing w:line="260" w:lineRule="exact"/>
              <w:jc w:val="both"/>
              <w:rPr>
                <w:rFonts w:ascii="Arial" w:hAnsi="Arial" w:cs="Arial"/>
                <w:iCs/>
                <w:sz w:val="20"/>
                <w:szCs w:val="20"/>
              </w:rPr>
            </w:pPr>
            <w:r w:rsidRPr="00EB0392">
              <w:rPr>
                <w:rFonts w:ascii="Arial" w:hAnsi="Arial" w:cs="Arial"/>
                <w:iCs/>
                <w:sz w:val="20"/>
                <w:szCs w:val="20"/>
              </w:rPr>
              <w:t xml:space="preserve">spremembo načina izračuna trošarine za cigarete in uvedbo trošarinskega koledarja. </w:t>
            </w:r>
          </w:p>
          <w:p w14:paraId="1DB09200" w14:textId="77777777" w:rsidR="009D0FB7" w:rsidRPr="00EB0392" w:rsidRDefault="009D0FB7" w:rsidP="00BB4588">
            <w:pPr>
              <w:widowControl w:val="0"/>
              <w:spacing w:line="260" w:lineRule="exact"/>
              <w:rPr>
                <w:rFonts w:cs="Arial"/>
                <w:iCs/>
                <w:sz w:val="20"/>
                <w:szCs w:val="20"/>
              </w:rPr>
            </w:pPr>
            <w:r w:rsidRPr="00EB0392">
              <w:rPr>
                <w:rFonts w:cs="Arial"/>
                <w:iCs/>
                <w:sz w:val="20"/>
                <w:szCs w:val="20"/>
              </w:rPr>
              <w:t xml:space="preserve">Predlogi niso bili upoštevani. Iz primerjave podatkov o višini obdavčitve </w:t>
            </w:r>
            <w:r>
              <w:rPr>
                <w:rFonts w:cs="Arial"/>
                <w:iCs/>
                <w:sz w:val="20"/>
                <w:szCs w:val="20"/>
              </w:rPr>
              <w:t>v</w:t>
            </w:r>
            <w:r w:rsidRPr="00EB0392">
              <w:rPr>
                <w:rFonts w:cs="Arial"/>
                <w:iCs/>
                <w:sz w:val="20"/>
                <w:szCs w:val="20"/>
              </w:rPr>
              <w:t xml:space="preserve"> sosedn</w:t>
            </w:r>
            <w:r>
              <w:rPr>
                <w:rFonts w:cs="Arial"/>
                <w:iCs/>
                <w:sz w:val="20"/>
                <w:szCs w:val="20"/>
              </w:rPr>
              <w:t>jih</w:t>
            </w:r>
            <w:r w:rsidRPr="00EB0392">
              <w:rPr>
                <w:rFonts w:cs="Arial"/>
                <w:iCs/>
                <w:sz w:val="20"/>
                <w:szCs w:val="20"/>
              </w:rPr>
              <w:t xml:space="preserve"> država</w:t>
            </w:r>
            <w:r>
              <w:rPr>
                <w:rFonts w:cs="Arial"/>
                <w:iCs/>
                <w:sz w:val="20"/>
                <w:szCs w:val="20"/>
              </w:rPr>
              <w:t>h</w:t>
            </w:r>
            <w:r w:rsidRPr="00EB0392">
              <w:rPr>
                <w:rFonts w:cs="Arial"/>
                <w:iCs/>
                <w:sz w:val="20"/>
                <w:szCs w:val="20"/>
              </w:rPr>
              <w:t xml:space="preserve"> je razvidno, da je pri tobaku za segrevanje trenutno trošarina v Sloveniji v primerjavi s sosednjimi državami, razen Hrvaške, nižja, prav tako so drobnoprodajne cene za tobak za segrevanje najnižje v Sloveniji in bodo ostale </w:t>
            </w:r>
            <w:r>
              <w:rPr>
                <w:rFonts w:cs="Arial"/>
                <w:iCs/>
                <w:sz w:val="20"/>
                <w:szCs w:val="20"/>
              </w:rPr>
              <w:t xml:space="preserve">nižje </w:t>
            </w:r>
            <w:r w:rsidRPr="00EB0392">
              <w:rPr>
                <w:rFonts w:cs="Arial"/>
                <w:iCs/>
                <w:sz w:val="20"/>
                <w:szCs w:val="20"/>
              </w:rPr>
              <w:t xml:space="preserve">tudi po predvidenem dvigu trošarin. Sprememba načina izračuna trošarine za cigarete </w:t>
            </w:r>
            <w:r>
              <w:rPr>
                <w:rFonts w:cs="Arial"/>
                <w:iCs/>
                <w:sz w:val="20"/>
                <w:szCs w:val="20"/>
              </w:rPr>
              <w:t>in</w:t>
            </w:r>
            <w:r w:rsidRPr="00EB0392">
              <w:rPr>
                <w:rFonts w:cs="Arial"/>
                <w:iCs/>
                <w:sz w:val="20"/>
                <w:szCs w:val="20"/>
              </w:rPr>
              <w:t xml:space="preserve"> uvedba trošarinskega koledarja bi terjal</w:t>
            </w:r>
            <w:r>
              <w:rPr>
                <w:rFonts w:cs="Arial"/>
                <w:iCs/>
                <w:sz w:val="20"/>
                <w:szCs w:val="20"/>
              </w:rPr>
              <w:t>i</w:t>
            </w:r>
            <w:r w:rsidRPr="00EB0392">
              <w:rPr>
                <w:rFonts w:cs="Arial"/>
                <w:iCs/>
                <w:sz w:val="20"/>
                <w:szCs w:val="20"/>
              </w:rPr>
              <w:t xml:space="preserve"> sistemske spremembe na področju obdavčitve tobačnih izdelkov, kar pri pripravi novele ZTro-1 ni bilo predvideno, zato predlog ni </w:t>
            </w:r>
            <w:r>
              <w:rPr>
                <w:rFonts w:cs="Arial"/>
                <w:iCs/>
                <w:sz w:val="20"/>
                <w:szCs w:val="20"/>
              </w:rPr>
              <w:t xml:space="preserve">bil </w:t>
            </w:r>
            <w:r w:rsidRPr="00EB0392">
              <w:rPr>
                <w:rFonts w:cs="Arial"/>
                <w:iCs/>
                <w:sz w:val="20"/>
                <w:szCs w:val="20"/>
              </w:rPr>
              <w:t xml:space="preserve">upoštevan. </w:t>
            </w:r>
          </w:p>
          <w:p w14:paraId="19DDCF76" w14:textId="77777777" w:rsidR="009D0FB7" w:rsidRPr="00EB0392" w:rsidRDefault="009D0FB7" w:rsidP="00BB4588">
            <w:pPr>
              <w:pStyle w:val="Odsek"/>
              <w:tabs>
                <w:tab w:val="left" w:pos="285"/>
              </w:tabs>
              <w:spacing w:before="0" w:line="260" w:lineRule="exact"/>
              <w:jc w:val="left"/>
            </w:pPr>
          </w:p>
          <w:p w14:paraId="6D6CA3F4" w14:textId="77777777" w:rsidR="009D0FB7" w:rsidRPr="00EB0392" w:rsidRDefault="009D0FB7" w:rsidP="00BB4588">
            <w:pPr>
              <w:pStyle w:val="rkovnatokazaodstavkom"/>
              <w:numPr>
                <w:ilvl w:val="0"/>
                <w:numId w:val="0"/>
              </w:numPr>
              <w:spacing w:line="260" w:lineRule="exact"/>
              <w:rPr>
                <w:rFonts w:cs="Arial"/>
                <w:b/>
              </w:rPr>
            </w:pPr>
            <w:r w:rsidRPr="00EB0392">
              <w:rPr>
                <w:rFonts w:cs="Arial"/>
                <w:b/>
              </w:rPr>
              <w:t xml:space="preserve">8 PODATEK O ZUNANJEM STROKOVNJAKU </w:t>
            </w:r>
            <w:r w:rsidRPr="00EB0392">
              <w:rPr>
                <w:rFonts w:cs="Arial"/>
                <w:b/>
                <w:shd w:val="clear" w:color="auto" w:fill="FFFFFF"/>
              </w:rPr>
              <w:t>OZIROMA PRAVNI OSEBI, KI JE SODELOVALA PRI PRIPRAVI PREDLOGA ZAKONA</w:t>
            </w:r>
            <w:r w:rsidRPr="00EB0392">
              <w:rPr>
                <w:rFonts w:cs="Arial"/>
                <w:b/>
              </w:rPr>
              <w:t>, IN ZNESKU PLAČILA ZA TA NAMEN:</w:t>
            </w:r>
          </w:p>
          <w:p w14:paraId="7BDAA96B" w14:textId="77777777" w:rsidR="009D0FB7" w:rsidRPr="00EB0392" w:rsidRDefault="009D0FB7" w:rsidP="00BB4588">
            <w:pPr>
              <w:pStyle w:val="rkovnatokazaodstavkom"/>
              <w:numPr>
                <w:ilvl w:val="0"/>
                <w:numId w:val="0"/>
              </w:numPr>
              <w:spacing w:line="260" w:lineRule="exact"/>
              <w:ind w:left="1068" w:hanging="360"/>
              <w:rPr>
                <w:rFonts w:cs="Arial"/>
                <w:sz w:val="20"/>
                <w:szCs w:val="20"/>
              </w:rPr>
            </w:pPr>
          </w:p>
          <w:p w14:paraId="0EA26FBA" w14:textId="77777777" w:rsidR="009D0FB7" w:rsidRPr="00EB0392" w:rsidRDefault="009D0FB7" w:rsidP="00BB4588">
            <w:pPr>
              <w:spacing w:after="20"/>
              <w:rPr>
                <w:rFonts w:cs="Arial"/>
                <w:sz w:val="20"/>
                <w:szCs w:val="20"/>
              </w:rPr>
            </w:pPr>
            <w:r w:rsidRPr="00EB0392">
              <w:rPr>
                <w:rFonts w:cs="Arial"/>
                <w:sz w:val="20"/>
                <w:szCs w:val="20"/>
              </w:rPr>
              <w:t>Pri pripravi predloga zakona zunanji strokovnjaki niso sodelovali.</w:t>
            </w:r>
          </w:p>
          <w:p w14:paraId="08A4DDCF" w14:textId="77777777" w:rsidR="009D0FB7" w:rsidRPr="00EB0392" w:rsidRDefault="009D0FB7" w:rsidP="00BB4588">
            <w:pPr>
              <w:spacing w:after="20"/>
              <w:rPr>
                <w:rFonts w:cs="Arial"/>
                <w:sz w:val="20"/>
                <w:szCs w:val="20"/>
              </w:rPr>
            </w:pPr>
          </w:p>
          <w:p w14:paraId="37DDFA42" w14:textId="77777777" w:rsidR="009D0FB7" w:rsidRPr="00EB0392" w:rsidRDefault="009D0FB7" w:rsidP="00BB4588">
            <w:pPr>
              <w:pStyle w:val="Default"/>
              <w:jc w:val="both"/>
              <w:rPr>
                <w:color w:val="auto"/>
                <w:sz w:val="22"/>
                <w:szCs w:val="22"/>
              </w:rPr>
            </w:pPr>
            <w:r w:rsidRPr="00EB0392">
              <w:rPr>
                <w:b/>
                <w:bCs/>
                <w:color w:val="auto"/>
                <w:sz w:val="22"/>
                <w:szCs w:val="22"/>
              </w:rPr>
              <w:t xml:space="preserve">9 NAVEDBA, KATERI PREDSTAVNIKI PREDLAGATELJA BODO SODELOVALI PRI DELU DRŽAVNEGA ZBORA IN DELOVNIH TELES </w:t>
            </w:r>
          </w:p>
        </w:tc>
      </w:tr>
      <w:tr w:rsidR="009D0FB7" w:rsidRPr="00EB0392" w14:paraId="6C38B5B9" w14:textId="77777777" w:rsidTr="00BB4588">
        <w:tc>
          <w:tcPr>
            <w:tcW w:w="9213" w:type="dxa"/>
          </w:tcPr>
          <w:p w14:paraId="1638A388" w14:textId="77777777" w:rsidR="009D0FB7" w:rsidRPr="00EB0392" w:rsidRDefault="009D0FB7" w:rsidP="00BB4588">
            <w:pPr>
              <w:numPr>
                <w:ilvl w:val="0"/>
                <w:numId w:val="10"/>
              </w:numPr>
              <w:spacing w:line="260" w:lineRule="exact"/>
              <w:rPr>
                <w:rFonts w:eastAsia="Calibri" w:cs="Arial"/>
                <w:sz w:val="20"/>
                <w:szCs w:val="20"/>
              </w:rPr>
            </w:pPr>
            <w:r w:rsidRPr="00EB0392">
              <w:rPr>
                <w:rFonts w:eastAsia="Calibri" w:cs="Arial"/>
                <w:sz w:val="20"/>
                <w:szCs w:val="20"/>
              </w:rPr>
              <w:lastRenderedPageBreak/>
              <w:t>Klemen Boštjančič, minister</w:t>
            </w:r>
          </w:p>
          <w:p w14:paraId="15E667E8" w14:textId="77777777" w:rsidR="009D0FB7" w:rsidRPr="00EB0392" w:rsidRDefault="009D0FB7" w:rsidP="00BB4588">
            <w:pPr>
              <w:numPr>
                <w:ilvl w:val="0"/>
                <w:numId w:val="10"/>
              </w:numPr>
              <w:spacing w:line="260" w:lineRule="exact"/>
              <w:rPr>
                <w:sz w:val="20"/>
                <w:szCs w:val="20"/>
              </w:rPr>
            </w:pPr>
            <w:r w:rsidRPr="00EB0392">
              <w:rPr>
                <w:rFonts w:cs="Arial"/>
                <w:sz w:val="20"/>
                <w:szCs w:val="20"/>
              </w:rPr>
              <w:t>mag. Katja Božič, državna sekretarka</w:t>
            </w:r>
          </w:p>
          <w:p w14:paraId="432CFE68" w14:textId="77777777" w:rsidR="009D0FB7" w:rsidRPr="00EB0392" w:rsidRDefault="009D0FB7" w:rsidP="00BB4588">
            <w:pPr>
              <w:numPr>
                <w:ilvl w:val="0"/>
                <w:numId w:val="10"/>
              </w:numPr>
              <w:spacing w:line="260" w:lineRule="exact"/>
              <w:rPr>
                <w:sz w:val="20"/>
                <w:szCs w:val="20"/>
              </w:rPr>
            </w:pPr>
            <w:r w:rsidRPr="00EB0392">
              <w:rPr>
                <w:rFonts w:eastAsia="Calibri" w:cs="Arial"/>
                <w:sz w:val="20"/>
                <w:szCs w:val="20"/>
              </w:rPr>
              <w:t>mag. Saša Jazbec, državna sekretarka</w:t>
            </w:r>
            <w:r w:rsidRPr="00EB0392">
              <w:rPr>
                <w:sz w:val="20"/>
                <w:szCs w:val="20"/>
              </w:rPr>
              <w:t xml:space="preserve"> </w:t>
            </w:r>
          </w:p>
          <w:p w14:paraId="3028AE6E" w14:textId="77777777" w:rsidR="009D0FB7" w:rsidRPr="00EB0392" w:rsidRDefault="009D0FB7" w:rsidP="00BB4588">
            <w:pPr>
              <w:numPr>
                <w:ilvl w:val="0"/>
                <w:numId w:val="10"/>
              </w:numPr>
              <w:spacing w:line="260" w:lineRule="exact"/>
              <w:rPr>
                <w:sz w:val="20"/>
                <w:szCs w:val="20"/>
              </w:rPr>
            </w:pPr>
            <w:proofErr w:type="spellStart"/>
            <w:r w:rsidRPr="00EB0392">
              <w:rPr>
                <w:rFonts w:cs="Arial"/>
                <w:sz w:val="20"/>
                <w:szCs w:val="20"/>
              </w:rPr>
              <w:t>Nikolina</w:t>
            </w:r>
            <w:proofErr w:type="spellEnd"/>
            <w:r w:rsidRPr="00EB0392">
              <w:rPr>
                <w:rFonts w:cs="Arial"/>
                <w:sz w:val="20"/>
                <w:szCs w:val="20"/>
              </w:rPr>
              <w:t xml:space="preserve"> Prah, državna sekretarka</w:t>
            </w:r>
          </w:p>
          <w:p w14:paraId="23B872DA" w14:textId="77777777" w:rsidR="009D0FB7" w:rsidRPr="00EB0392" w:rsidRDefault="009D0FB7" w:rsidP="00BB4588">
            <w:pPr>
              <w:numPr>
                <w:ilvl w:val="0"/>
                <w:numId w:val="10"/>
              </w:numPr>
              <w:spacing w:line="260" w:lineRule="exact"/>
              <w:rPr>
                <w:sz w:val="20"/>
                <w:szCs w:val="20"/>
              </w:rPr>
            </w:pPr>
            <w:r w:rsidRPr="00EB0392">
              <w:rPr>
                <w:rFonts w:cs="Arial"/>
                <w:sz w:val="20"/>
                <w:szCs w:val="20"/>
              </w:rPr>
              <w:t>Gordana Pipan, državna sekretarka</w:t>
            </w:r>
          </w:p>
          <w:p w14:paraId="761AD435" w14:textId="77777777" w:rsidR="009D0FB7" w:rsidRPr="00EB0392" w:rsidRDefault="009D0FB7" w:rsidP="00BB4588">
            <w:pPr>
              <w:numPr>
                <w:ilvl w:val="0"/>
                <w:numId w:val="10"/>
              </w:numPr>
              <w:spacing w:line="260" w:lineRule="exact"/>
              <w:rPr>
                <w:sz w:val="20"/>
                <w:szCs w:val="20"/>
              </w:rPr>
            </w:pPr>
            <w:r w:rsidRPr="00EB0392">
              <w:rPr>
                <w:sz w:val="20"/>
                <w:szCs w:val="20"/>
              </w:rPr>
              <w:t>mag. Tina Humar, generalna direktorica</w:t>
            </w:r>
          </w:p>
          <w:p w14:paraId="7E4BEC3D" w14:textId="77777777" w:rsidR="009D0FB7" w:rsidRPr="00EB0392" w:rsidRDefault="009D0FB7" w:rsidP="00BB4588">
            <w:pPr>
              <w:numPr>
                <w:ilvl w:val="0"/>
                <w:numId w:val="10"/>
              </w:numPr>
              <w:spacing w:line="260" w:lineRule="exact"/>
              <w:rPr>
                <w:sz w:val="20"/>
                <w:szCs w:val="20"/>
              </w:rPr>
            </w:pPr>
            <w:r w:rsidRPr="00EB0392">
              <w:rPr>
                <w:rFonts w:cs="Arial"/>
                <w:sz w:val="20"/>
                <w:szCs w:val="20"/>
              </w:rPr>
              <w:t>Dragana Radunović</w:t>
            </w:r>
            <w:r w:rsidRPr="00EB0392">
              <w:rPr>
                <w:sz w:val="20"/>
                <w:szCs w:val="20"/>
              </w:rPr>
              <w:t>, vodja sektorja</w:t>
            </w:r>
          </w:p>
          <w:p w14:paraId="41B2CB15" w14:textId="77777777" w:rsidR="009D0FB7" w:rsidRPr="00EB0392" w:rsidRDefault="009D0FB7" w:rsidP="00BB4588">
            <w:pPr>
              <w:numPr>
                <w:ilvl w:val="0"/>
                <w:numId w:val="10"/>
              </w:numPr>
              <w:spacing w:line="260" w:lineRule="exact"/>
              <w:rPr>
                <w:sz w:val="20"/>
                <w:szCs w:val="20"/>
              </w:rPr>
            </w:pPr>
            <w:r w:rsidRPr="00EB0392">
              <w:rPr>
                <w:sz w:val="20"/>
                <w:szCs w:val="20"/>
              </w:rPr>
              <w:t>mag. Brigita Škafar, sekretarka</w:t>
            </w:r>
          </w:p>
          <w:p w14:paraId="0325C644" w14:textId="77777777" w:rsidR="009D0FB7" w:rsidRPr="00EB0392" w:rsidRDefault="009D0FB7" w:rsidP="00BB4588">
            <w:pPr>
              <w:numPr>
                <w:ilvl w:val="0"/>
                <w:numId w:val="10"/>
              </w:numPr>
              <w:spacing w:line="260" w:lineRule="exact"/>
              <w:rPr>
                <w:sz w:val="20"/>
                <w:szCs w:val="20"/>
              </w:rPr>
            </w:pPr>
            <w:r w:rsidRPr="00EB0392">
              <w:rPr>
                <w:sz w:val="20"/>
                <w:szCs w:val="20"/>
              </w:rPr>
              <w:t xml:space="preserve">Tjaša Kralj, </w:t>
            </w:r>
            <w:r w:rsidRPr="00EB0392">
              <w:rPr>
                <w:rFonts w:cs="Arial"/>
                <w:sz w:val="20"/>
                <w:szCs w:val="20"/>
              </w:rPr>
              <w:t>podsekretarka</w:t>
            </w:r>
            <w:r w:rsidRPr="00EB0392">
              <w:rPr>
                <w:sz w:val="20"/>
                <w:szCs w:val="20"/>
              </w:rPr>
              <w:t xml:space="preserve"> </w:t>
            </w:r>
          </w:p>
          <w:p w14:paraId="5B33C5D0" w14:textId="77777777" w:rsidR="009D0FB7" w:rsidRPr="00EB0392" w:rsidRDefault="009D0FB7" w:rsidP="00BB4588">
            <w:pPr>
              <w:numPr>
                <w:ilvl w:val="0"/>
                <w:numId w:val="10"/>
              </w:numPr>
              <w:spacing w:line="260" w:lineRule="exact"/>
              <w:rPr>
                <w:szCs w:val="22"/>
              </w:rPr>
            </w:pPr>
            <w:r w:rsidRPr="00EB0392">
              <w:rPr>
                <w:rFonts w:cs="Arial"/>
                <w:sz w:val="20"/>
                <w:szCs w:val="20"/>
              </w:rPr>
              <w:t>Evelina Smrekar, podsekretarka</w:t>
            </w:r>
            <w:r w:rsidRPr="00EB0392">
              <w:rPr>
                <w:rFonts w:cs="Arial"/>
                <w:szCs w:val="22"/>
              </w:rPr>
              <w:t xml:space="preserve"> </w:t>
            </w:r>
          </w:p>
        </w:tc>
      </w:tr>
    </w:tbl>
    <w:p w14:paraId="56A06009" w14:textId="77777777" w:rsidR="009D0FB7" w:rsidRPr="00EB0392" w:rsidRDefault="009D0FB7" w:rsidP="009D0FB7">
      <w:pPr>
        <w:pStyle w:val="Poglavje"/>
        <w:spacing w:before="0" w:line="260" w:lineRule="exact"/>
        <w:jc w:val="left"/>
        <w:rPr>
          <w:b/>
        </w:rPr>
        <w:sectPr w:rsidR="009D0FB7" w:rsidRPr="00EB0392" w:rsidSect="001668F1">
          <w:headerReference w:type="default" r:id="rId24"/>
          <w:footerReference w:type="default" r:id="rId25"/>
          <w:pgSz w:w="11906" w:h="16838"/>
          <w:pgMar w:top="1417" w:right="1417" w:bottom="1417" w:left="1417" w:header="708" w:footer="708" w:gutter="0"/>
          <w:pgNumType w:chapStyle="1"/>
          <w:cols w:space="708"/>
          <w:docGrid w:linePitch="360"/>
        </w:sectPr>
      </w:pPr>
    </w:p>
    <w:p w14:paraId="61910D6A" w14:textId="77777777" w:rsidR="009D0FB7" w:rsidRPr="00EB0392" w:rsidRDefault="009D0FB7" w:rsidP="009D0FB7">
      <w:pPr>
        <w:pStyle w:val="Poglavje"/>
        <w:spacing w:before="0" w:line="260" w:lineRule="atLeast"/>
        <w:jc w:val="right"/>
        <w:rPr>
          <w:b/>
          <w:bCs/>
          <w:color w:val="000000" w:themeColor="text1"/>
          <w:sz w:val="20"/>
          <w:szCs w:val="20"/>
        </w:rPr>
      </w:pPr>
    </w:p>
    <w:p w14:paraId="14BC74AD" w14:textId="77777777" w:rsidR="009D0FB7" w:rsidRPr="00EB0392" w:rsidRDefault="009D0FB7" w:rsidP="009D0FB7">
      <w:pPr>
        <w:pStyle w:val="Poglavje"/>
        <w:spacing w:before="0" w:line="260" w:lineRule="atLeast"/>
        <w:jc w:val="left"/>
        <w:rPr>
          <w:color w:val="000000" w:themeColor="text1"/>
          <w:sz w:val="20"/>
          <w:szCs w:val="20"/>
        </w:rPr>
      </w:pPr>
      <w:r w:rsidRPr="00EB0392">
        <w:rPr>
          <w:color w:val="000000" w:themeColor="text1"/>
          <w:sz w:val="20"/>
          <w:szCs w:val="20"/>
        </w:rPr>
        <w:t xml:space="preserve">II BESEDILO ČLENOV </w:t>
      </w:r>
    </w:p>
    <w:p w14:paraId="1CD4CA2C" w14:textId="77777777" w:rsidR="009D0FB7" w:rsidRPr="00EB0392" w:rsidRDefault="009D0FB7" w:rsidP="009D0FB7">
      <w:pPr>
        <w:pStyle w:val="len"/>
        <w:spacing w:before="0" w:line="260" w:lineRule="atLeast"/>
        <w:rPr>
          <w:rFonts w:cs="Arial"/>
          <w:sz w:val="20"/>
          <w:szCs w:val="20"/>
        </w:rPr>
      </w:pPr>
    </w:p>
    <w:p w14:paraId="2A5CABBD" w14:textId="77777777" w:rsidR="009D0FB7" w:rsidRPr="00EB0392" w:rsidRDefault="009D0FB7" w:rsidP="009D0FB7">
      <w:pPr>
        <w:pStyle w:val="len"/>
        <w:spacing w:before="0" w:line="260" w:lineRule="atLeast"/>
        <w:rPr>
          <w:rFonts w:cs="Arial"/>
          <w:sz w:val="20"/>
          <w:szCs w:val="20"/>
        </w:rPr>
      </w:pPr>
    </w:p>
    <w:p w14:paraId="40353C84" w14:textId="77777777" w:rsidR="009D0FB7" w:rsidRPr="00EB0392" w:rsidRDefault="009D0FB7" w:rsidP="009D0FB7">
      <w:pPr>
        <w:pStyle w:val="len"/>
        <w:spacing w:before="0" w:line="260" w:lineRule="atLeast"/>
        <w:rPr>
          <w:rFonts w:cs="Arial"/>
          <w:sz w:val="20"/>
          <w:szCs w:val="20"/>
        </w:rPr>
      </w:pPr>
      <w:r w:rsidRPr="00EB0392">
        <w:rPr>
          <w:rFonts w:cs="Arial"/>
          <w:sz w:val="20"/>
          <w:szCs w:val="20"/>
        </w:rPr>
        <w:t>1. člen</w:t>
      </w:r>
    </w:p>
    <w:p w14:paraId="555F5909" w14:textId="77777777" w:rsidR="009D0FB7" w:rsidRPr="00EB0392" w:rsidRDefault="009D0FB7" w:rsidP="009D0FB7">
      <w:pPr>
        <w:pStyle w:val="len"/>
        <w:spacing w:before="0" w:line="260" w:lineRule="atLeast"/>
        <w:rPr>
          <w:rFonts w:cs="Arial"/>
          <w:sz w:val="20"/>
          <w:szCs w:val="20"/>
        </w:rPr>
      </w:pPr>
    </w:p>
    <w:p w14:paraId="45E79A3E" w14:textId="72B78BEC" w:rsidR="009D0FB7" w:rsidRPr="00EB0392" w:rsidRDefault="009D0FB7" w:rsidP="009D0FB7">
      <w:pPr>
        <w:pStyle w:val="Odstavek"/>
        <w:spacing w:before="0" w:line="260" w:lineRule="atLeast"/>
        <w:ind w:firstLine="709"/>
        <w:rPr>
          <w:rFonts w:cs="Arial"/>
          <w:color w:val="000000" w:themeColor="text1"/>
          <w:sz w:val="20"/>
          <w:szCs w:val="20"/>
        </w:rPr>
      </w:pPr>
      <w:r w:rsidRPr="00EB0392">
        <w:rPr>
          <w:rFonts w:cs="Arial"/>
          <w:color w:val="000000" w:themeColor="text1"/>
          <w:sz w:val="20"/>
          <w:szCs w:val="20"/>
        </w:rPr>
        <w:t xml:space="preserve">V Zakonu o trošarinah (Uradni list RS, št. 47/16, 92/21, 192/21 in 140/22) se v 8. členu v prvem odstavku v </w:t>
      </w:r>
      <w:r w:rsidR="005B35CF">
        <w:rPr>
          <w:rFonts w:cs="Arial"/>
          <w:color w:val="000000" w:themeColor="text1"/>
          <w:sz w:val="20"/>
          <w:szCs w:val="20"/>
        </w:rPr>
        <w:t xml:space="preserve">6. </w:t>
      </w:r>
      <w:r w:rsidRPr="00EB0392">
        <w:rPr>
          <w:rFonts w:cs="Arial"/>
          <w:color w:val="000000" w:themeColor="text1"/>
          <w:sz w:val="20"/>
          <w:szCs w:val="20"/>
        </w:rPr>
        <w:t xml:space="preserve">točki za besedo »odvzete« doda besedilo »ali zarubljene«. </w:t>
      </w:r>
    </w:p>
    <w:p w14:paraId="61150C8C"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7F8F3065" w14:textId="614B601A" w:rsidR="009D0FB7" w:rsidRPr="00EB0392" w:rsidRDefault="009D0FB7" w:rsidP="009D0FB7">
      <w:pPr>
        <w:pStyle w:val="Odstavek"/>
        <w:spacing w:before="0" w:line="260" w:lineRule="atLeast"/>
        <w:ind w:firstLine="709"/>
        <w:rPr>
          <w:rFonts w:cs="Arial"/>
          <w:color w:val="000000" w:themeColor="text1"/>
          <w:sz w:val="20"/>
          <w:szCs w:val="20"/>
        </w:rPr>
      </w:pPr>
      <w:r w:rsidRPr="00EB0392">
        <w:rPr>
          <w:rFonts w:cs="Arial"/>
          <w:color w:val="000000" w:themeColor="text1"/>
          <w:sz w:val="20"/>
          <w:szCs w:val="20"/>
        </w:rPr>
        <w:t xml:space="preserve">V osmem odstavku se </w:t>
      </w:r>
      <w:r w:rsidR="005B35CF">
        <w:rPr>
          <w:rFonts w:cs="Arial"/>
          <w:color w:val="000000" w:themeColor="text1"/>
          <w:sz w:val="20"/>
          <w:szCs w:val="20"/>
        </w:rPr>
        <w:t xml:space="preserve">za besedilom »prodaje trošarinskih izdelkov« </w:t>
      </w:r>
      <w:r w:rsidRPr="00EB0392">
        <w:rPr>
          <w:rFonts w:cs="Arial"/>
          <w:color w:val="000000" w:themeColor="text1"/>
          <w:sz w:val="20"/>
          <w:szCs w:val="20"/>
        </w:rPr>
        <w:t xml:space="preserve">dodata vejica in besedilo »razen če je bila trošarina za odvzete ali zarubljene trošarinske izdelke že plačana«. </w:t>
      </w:r>
    </w:p>
    <w:p w14:paraId="33409538"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4FA94901"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2C628607"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2. </w:t>
      </w:r>
      <w:r w:rsidRPr="00EB0392">
        <w:rPr>
          <w:rFonts w:cs="Arial"/>
          <w:sz w:val="20"/>
          <w:szCs w:val="20"/>
        </w:rPr>
        <w:t>člen</w:t>
      </w:r>
      <w:r w:rsidRPr="00EB0392">
        <w:rPr>
          <w:rFonts w:cs="Arial"/>
          <w:color w:val="000000" w:themeColor="text1"/>
          <w:sz w:val="20"/>
          <w:szCs w:val="20"/>
        </w:rPr>
        <w:t xml:space="preserve"> </w:t>
      </w:r>
    </w:p>
    <w:p w14:paraId="5ABC8C23" w14:textId="77777777" w:rsidR="009D0FB7" w:rsidRPr="00EB0392" w:rsidRDefault="009D0FB7" w:rsidP="009D0FB7">
      <w:pPr>
        <w:pStyle w:val="len"/>
        <w:spacing w:before="0" w:line="260" w:lineRule="atLeast"/>
        <w:rPr>
          <w:rFonts w:cs="Arial"/>
          <w:color w:val="000000" w:themeColor="text1"/>
          <w:sz w:val="20"/>
          <w:szCs w:val="20"/>
        </w:rPr>
      </w:pPr>
    </w:p>
    <w:p w14:paraId="0E591381" w14:textId="10560FEC" w:rsidR="009D0FB7" w:rsidRPr="00EB0392" w:rsidRDefault="009D0FB7" w:rsidP="009D0FB7">
      <w:pPr>
        <w:pStyle w:val="Odstavek"/>
        <w:spacing w:before="0" w:line="260" w:lineRule="atLeast"/>
        <w:ind w:firstLine="709"/>
        <w:rPr>
          <w:sz w:val="20"/>
        </w:rPr>
      </w:pPr>
      <w:r w:rsidRPr="00EB0392">
        <w:rPr>
          <w:rFonts w:cs="Arial"/>
          <w:sz w:val="20"/>
          <w:szCs w:val="20"/>
        </w:rPr>
        <w:t xml:space="preserve">V 19. členu se v </w:t>
      </w:r>
      <w:r w:rsidR="00613376">
        <w:rPr>
          <w:rFonts w:cs="Arial"/>
          <w:sz w:val="20"/>
          <w:szCs w:val="20"/>
        </w:rPr>
        <w:t xml:space="preserve">prvem odstavku v </w:t>
      </w:r>
      <w:r w:rsidRPr="00EB0392">
        <w:rPr>
          <w:rFonts w:cs="Arial"/>
          <w:sz w:val="20"/>
          <w:szCs w:val="20"/>
        </w:rPr>
        <w:t xml:space="preserve">8. </w:t>
      </w:r>
      <w:r w:rsidRPr="00EB0392">
        <w:rPr>
          <w:rFonts w:cs="Arial"/>
          <w:color w:val="000000" w:themeColor="text1"/>
          <w:sz w:val="20"/>
          <w:szCs w:val="20"/>
        </w:rPr>
        <w:t>točki</w:t>
      </w:r>
      <w:r w:rsidRPr="00EB0392">
        <w:rPr>
          <w:rFonts w:cs="Arial"/>
          <w:sz w:val="20"/>
          <w:szCs w:val="20"/>
        </w:rPr>
        <w:t xml:space="preserve"> za besedo »utekočinjeni« doda besedilo »ali stisnjeni«.</w:t>
      </w:r>
      <w:r w:rsidRPr="00EB0392">
        <w:rPr>
          <w:sz w:val="20"/>
        </w:rPr>
        <w:t xml:space="preserve">  </w:t>
      </w:r>
    </w:p>
    <w:p w14:paraId="0A4DE7DA"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69C43B35"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2820561E"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3. </w:t>
      </w:r>
      <w:r w:rsidRPr="00EB0392">
        <w:rPr>
          <w:rFonts w:cs="Arial"/>
          <w:sz w:val="20"/>
          <w:szCs w:val="20"/>
        </w:rPr>
        <w:t>člen</w:t>
      </w:r>
      <w:r w:rsidRPr="00EB0392">
        <w:rPr>
          <w:rFonts w:cs="Arial"/>
          <w:color w:val="000000" w:themeColor="text1"/>
          <w:sz w:val="20"/>
          <w:szCs w:val="20"/>
        </w:rPr>
        <w:t xml:space="preserve"> </w:t>
      </w:r>
    </w:p>
    <w:p w14:paraId="7B948C05" w14:textId="77777777" w:rsidR="009D0FB7" w:rsidRPr="00EB0392" w:rsidRDefault="009D0FB7" w:rsidP="009D0FB7">
      <w:pPr>
        <w:pStyle w:val="len"/>
        <w:spacing w:before="0" w:line="260" w:lineRule="atLeast"/>
        <w:rPr>
          <w:rFonts w:cs="Arial"/>
          <w:color w:val="000000" w:themeColor="text1"/>
          <w:sz w:val="20"/>
          <w:szCs w:val="20"/>
        </w:rPr>
      </w:pPr>
    </w:p>
    <w:p w14:paraId="0CCC94D4" w14:textId="3562B3BE" w:rsidR="009D0FB7" w:rsidRPr="00EB0392" w:rsidRDefault="009D0FB7" w:rsidP="009D0FB7">
      <w:pPr>
        <w:pStyle w:val="Odstavek"/>
        <w:spacing w:before="0" w:line="260" w:lineRule="atLeast"/>
        <w:ind w:firstLine="709"/>
        <w:rPr>
          <w:rFonts w:cs="Arial"/>
          <w:color w:val="000000" w:themeColor="text1"/>
          <w:sz w:val="20"/>
          <w:szCs w:val="20"/>
        </w:rPr>
      </w:pPr>
      <w:r w:rsidRPr="00EB0392">
        <w:rPr>
          <w:rFonts w:cs="Arial"/>
          <w:color w:val="000000" w:themeColor="text1"/>
          <w:sz w:val="20"/>
          <w:szCs w:val="20"/>
        </w:rPr>
        <w:t>V 63. členu se v osmem odstavku besedilo »oseb iz tretjega odstavka« nadomesti z besedilom »podatk</w:t>
      </w:r>
      <w:r w:rsidR="00947BDE">
        <w:rPr>
          <w:rFonts w:cs="Arial"/>
          <w:color w:val="000000" w:themeColor="text1"/>
          <w:sz w:val="20"/>
          <w:szCs w:val="20"/>
        </w:rPr>
        <w:t>ov</w:t>
      </w:r>
      <w:r w:rsidRPr="00EB0392">
        <w:rPr>
          <w:rFonts w:cs="Arial"/>
          <w:color w:val="000000" w:themeColor="text1"/>
          <w:sz w:val="20"/>
          <w:szCs w:val="20"/>
        </w:rPr>
        <w:t xml:space="preserve"> prijave iz četrtega odstavka«.</w:t>
      </w:r>
    </w:p>
    <w:p w14:paraId="1F7649FB"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1800E82B" w14:textId="77777777" w:rsidR="009D0FB7" w:rsidRPr="00EB0392" w:rsidRDefault="009D0FB7" w:rsidP="009D0FB7">
      <w:pPr>
        <w:pStyle w:val="Odstavek"/>
        <w:spacing w:before="0" w:line="260" w:lineRule="atLeast"/>
        <w:ind w:firstLine="709"/>
        <w:rPr>
          <w:rFonts w:cs="Arial"/>
          <w:color w:val="2F5496" w:themeColor="accent1" w:themeShade="BF"/>
          <w:sz w:val="20"/>
          <w:szCs w:val="20"/>
        </w:rPr>
      </w:pPr>
    </w:p>
    <w:p w14:paraId="75D7861F"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4. člen</w:t>
      </w:r>
    </w:p>
    <w:p w14:paraId="68413E8F" w14:textId="77777777" w:rsidR="009D0FB7" w:rsidRPr="00EB0392" w:rsidRDefault="009D0FB7" w:rsidP="009D0FB7">
      <w:pPr>
        <w:pStyle w:val="len"/>
        <w:spacing w:before="0" w:line="260" w:lineRule="atLeast"/>
        <w:rPr>
          <w:rFonts w:cs="Arial"/>
          <w:color w:val="000000" w:themeColor="text1"/>
          <w:sz w:val="20"/>
          <w:szCs w:val="20"/>
        </w:rPr>
      </w:pPr>
    </w:p>
    <w:p w14:paraId="2A09D1FC" w14:textId="77777777"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85. člen se spremeni tako, da se glasi:</w:t>
      </w:r>
    </w:p>
    <w:p w14:paraId="55C988D0" w14:textId="77777777" w:rsidR="009D0FB7" w:rsidRPr="00EB0392" w:rsidRDefault="009D0FB7" w:rsidP="009D0FB7">
      <w:pPr>
        <w:pStyle w:val="Odstavek"/>
        <w:spacing w:before="0" w:line="260" w:lineRule="atLeast"/>
        <w:ind w:firstLine="709"/>
        <w:rPr>
          <w:rFonts w:cs="Arial"/>
          <w:bCs/>
          <w:sz w:val="20"/>
          <w:szCs w:val="20"/>
        </w:rPr>
      </w:pPr>
    </w:p>
    <w:p w14:paraId="2F926C5B" w14:textId="77777777" w:rsidR="009D0FB7" w:rsidRPr="00EB0392" w:rsidRDefault="009D0FB7" w:rsidP="009D0FB7">
      <w:pPr>
        <w:pStyle w:val="len"/>
        <w:spacing w:before="0" w:line="260" w:lineRule="atLeast"/>
        <w:rPr>
          <w:rFonts w:cs="Arial"/>
          <w:b w:val="0"/>
          <w:bCs/>
          <w:sz w:val="20"/>
          <w:szCs w:val="20"/>
        </w:rPr>
      </w:pPr>
      <w:r w:rsidRPr="00EB0392">
        <w:rPr>
          <w:rFonts w:cs="Arial"/>
          <w:b w:val="0"/>
          <w:bCs/>
          <w:sz w:val="20"/>
          <w:szCs w:val="20"/>
        </w:rPr>
        <w:t>»85. člen</w:t>
      </w:r>
    </w:p>
    <w:p w14:paraId="1F539BE7" w14:textId="77777777" w:rsidR="009D0FB7" w:rsidRPr="00EB0392" w:rsidRDefault="009D0FB7" w:rsidP="009D0FB7">
      <w:pPr>
        <w:pStyle w:val="len"/>
        <w:spacing w:before="0" w:line="260" w:lineRule="atLeast"/>
        <w:rPr>
          <w:rFonts w:cs="Arial"/>
          <w:b w:val="0"/>
          <w:bCs/>
          <w:sz w:val="20"/>
          <w:szCs w:val="20"/>
        </w:rPr>
      </w:pPr>
      <w:r w:rsidRPr="00EB0392">
        <w:rPr>
          <w:rFonts w:cs="Arial"/>
          <w:b w:val="0"/>
          <w:bCs/>
          <w:sz w:val="20"/>
          <w:szCs w:val="20"/>
        </w:rPr>
        <w:t>(izdelki, namenjeni vdihovanju, brez izgorevanja)</w:t>
      </w:r>
    </w:p>
    <w:p w14:paraId="6590B346" w14:textId="77777777" w:rsidR="009D0FB7" w:rsidRPr="00EB0392" w:rsidRDefault="009D0FB7" w:rsidP="009D0FB7">
      <w:pPr>
        <w:pStyle w:val="Odstavek"/>
        <w:spacing w:before="0" w:line="260" w:lineRule="atLeast"/>
        <w:ind w:firstLine="709"/>
        <w:jc w:val="center"/>
        <w:rPr>
          <w:rFonts w:cs="Arial"/>
          <w:sz w:val="20"/>
          <w:szCs w:val="20"/>
        </w:rPr>
      </w:pPr>
    </w:p>
    <w:p w14:paraId="7B3A73C5" w14:textId="77777777"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(1) Izdelki, namenjeni vdihovanju, brez izgorevanja se uporabljajo za vdihovanje hlapov skozi ustnik ali drug sestavni del in vsebujejo:</w:t>
      </w:r>
    </w:p>
    <w:p w14:paraId="0C7849A0" w14:textId="77777777" w:rsidR="009D0FB7" w:rsidRPr="00EB0392" w:rsidRDefault="009D0FB7" w:rsidP="009D0FB7">
      <w:pPr>
        <w:pStyle w:val="Odstavek"/>
        <w:spacing w:before="0" w:line="260" w:lineRule="atLeast"/>
        <w:ind w:firstLine="0"/>
        <w:rPr>
          <w:rFonts w:cs="Arial"/>
          <w:sz w:val="20"/>
          <w:szCs w:val="20"/>
        </w:rPr>
      </w:pPr>
      <w:r>
        <w:rPr>
          <w:rFonts w:cs="Arial"/>
          <w:sz w:val="20"/>
          <w:szCs w:val="20"/>
        </w:rPr>
        <w:t>–</w:t>
      </w:r>
      <w:r w:rsidRPr="00EB0392">
        <w:rPr>
          <w:rFonts w:cs="Arial"/>
          <w:sz w:val="20"/>
          <w:szCs w:val="20"/>
        </w:rPr>
        <w:t> predelan</w:t>
      </w:r>
      <w:r>
        <w:rPr>
          <w:rFonts w:cs="Arial"/>
          <w:sz w:val="20"/>
          <w:szCs w:val="20"/>
        </w:rPr>
        <w:t>i</w:t>
      </w:r>
      <w:r w:rsidRPr="00EB0392">
        <w:rPr>
          <w:rFonts w:cs="Arial"/>
          <w:sz w:val="20"/>
          <w:szCs w:val="20"/>
        </w:rPr>
        <w:t xml:space="preserve"> tobak ali tobačne nadomestke, namenjene segrevanju (v nadaljnjem besedilu: tobak za segrevanje)</w:t>
      </w:r>
      <w:r>
        <w:rPr>
          <w:rFonts w:cs="Arial"/>
          <w:sz w:val="20"/>
          <w:szCs w:val="20"/>
        </w:rPr>
        <w:t>,</w:t>
      </w:r>
      <w:r w:rsidRPr="00EB0392">
        <w:rPr>
          <w:rFonts w:cs="Arial"/>
          <w:sz w:val="20"/>
          <w:szCs w:val="20"/>
        </w:rPr>
        <w:t xml:space="preserve"> ali</w:t>
      </w:r>
    </w:p>
    <w:p w14:paraId="7DAD38BE" w14:textId="77777777" w:rsidR="009D0FB7" w:rsidRPr="00EB0392" w:rsidRDefault="009D0FB7" w:rsidP="009D0FB7">
      <w:pPr>
        <w:pStyle w:val="Odstavek"/>
        <w:spacing w:before="0" w:line="260" w:lineRule="atLeast"/>
        <w:ind w:firstLine="0"/>
        <w:rPr>
          <w:rFonts w:cs="Arial"/>
          <w:sz w:val="20"/>
          <w:szCs w:val="20"/>
        </w:rPr>
      </w:pPr>
      <w:r>
        <w:rPr>
          <w:rFonts w:cs="Arial"/>
          <w:sz w:val="20"/>
          <w:szCs w:val="20"/>
        </w:rPr>
        <w:t>–</w:t>
      </w:r>
      <w:r w:rsidRPr="00EB0392">
        <w:rPr>
          <w:rFonts w:cs="Arial"/>
          <w:sz w:val="20"/>
          <w:szCs w:val="20"/>
        </w:rPr>
        <w:t> tekočino za polnjenje elektronskih cigaret ali drugih elektronskih naprav, namenjenih segrevanju polnil (v nadaljnjem besedilu: elektronske cigarete).</w:t>
      </w:r>
    </w:p>
    <w:p w14:paraId="7966C502" w14:textId="77777777" w:rsidR="009D0FB7" w:rsidRPr="00EB0392" w:rsidRDefault="009D0FB7" w:rsidP="009D0FB7">
      <w:pPr>
        <w:pStyle w:val="Odstavek"/>
        <w:spacing w:before="0" w:line="260" w:lineRule="atLeast"/>
        <w:ind w:firstLine="709"/>
        <w:rPr>
          <w:rFonts w:cs="Arial"/>
          <w:sz w:val="20"/>
          <w:szCs w:val="20"/>
        </w:rPr>
      </w:pPr>
    </w:p>
    <w:p w14:paraId="76A0E4D2" w14:textId="77777777"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 xml:space="preserve">(2) Obdavčljivi del izdelka je polnilo, ki vsebuje tobak za segrevanje ali tekočino za polnjenje elektronskih cigaret. </w:t>
      </w:r>
    </w:p>
    <w:p w14:paraId="15773950" w14:textId="77777777" w:rsidR="009D0FB7" w:rsidRPr="00EB0392" w:rsidRDefault="009D0FB7" w:rsidP="009D0FB7">
      <w:pPr>
        <w:pStyle w:val="Odstavek"/>
        <w:spacing w:before="0" w:line="260" w:lineRule="atLeast"/>
        <w:ind w:firstLine="709"/>
        <w:rPr>
          <w:rFonts w:cs="Arial"/>
          <w:sz w:val="20"/>
          <w:szCs w:val="20"/>
        </w:rPr>
      </w:pPr>
    </w:p>
    <w:p w14:paraId="19DE70A1" w14:textId="50E3E5C6"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 xml:space="preserve">(3) Za izdelke iz prvega odstavka se glede obračunavanja in plačevanja trošarine uporabljajo določbe III. poglavja tega zakona, glede vračila določbe V. poglavja tega zakona in glede skladiščenja in gibanja 101. člen tega zakona. Glede proizvodnje elektronskih cigaret se uporablja 101. člen in glede proizvodnje tobaka za segrevanje 87.a člen tega zakona.«. </w:t>
      </w:r>
    </w:p>
    <w:p w14:paraId="05939DAB" w14:textId="77777777" w:rsidR="009D0FB7" w:rsidRPr="00EB0392" w:rsidRDefault="009D0FB7" w:rsidP="009D0FB7">
      <w:pPr>
        <w:pStyle w:val="Odstavek"/>
        <w:spacing w:before="0" w:line="260" w:lineRule="atLeast"/>
        <w:ind w:firstLine="709"/>
        <w:rPr>
          <w:rFonts w:cs="Arial"/>
          <w:b/>
          <w:bCs/>
          <w:sz w:val="20"/>
          <w:szCs w:val="20"/>
        </w:rPr>
      </w:pPr>
    </w:p>
    <w:p w14:paraId="0B14600C" w14:textId="77777777" w:rsidR="009D0FB7" w:rsidRPr="00EB0392" w:rsidRDefault="009D0FB7" w:rsidP="009D0FB7">
      <w:pPr>
        <w:pStyle w:val="Odstavek"/>
        <w:spacing w:before="0" w:line="260" w:lineRule="atLeast"/>
        <w:ind w:firstLine="709"/>
        <w:rPr>
          <w:rFonts w:cs="Arial"/>
          <w:sz w:val="20"/>
          <w:szCs w:val="20"/>
        </w:rPr>
      </w:pPr>
    </w:p>
    <w:p w14:paraId="27B5654F"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5. </w:t>
      </w:r>
      <w:r w:rsidRPr="00EB0392">
        <w:rPr>
          <w:rFonts w:cs="Arial"/>
          <w:sz w:val="20"/>
          <w:szCs w:val="20"/>
        </w:rPr>
        <w:t>člen</w:t>
      </w:r>
      <w:r w:rsidRPr="00EB0392">
        <w:rPr>
          <w:rFonts w:cs="Arial"/>
          <w:color w:val="000000" w:themeColor="text1"/>
          <w:sz w:val="20"/>
          <w:szCs w:val="20"/>
        </w:rPr>
        <w:t xml:space="preserve"> </w:t>
      </w:r>
    </w:p>
    <w:p w14:paraId="74FC3CF8" w14:textId="77777777" w:rsidR="009D0FB7" w:rsidRPr="00EB0392" w:rsidRDefault="009D0FB7" w:rsidP="009D0FB7">
      <w:pPr>
        <w:pStyle w:val="Odstavek"/>
        <w:spacing w:before="0" w:line="260" w:lineRule="atLeast"/>
        <w:ind w:firstLine="709"/>
        <w:rPr>
          <w:rFonts w:cs="Arial"/>
          <w:color w:val="2F5496" w:themeColor="accent1" w:themeShade="BF"/>
          <w:sz w:val="20"/>
          <w:szCs w:val="20"/>
        </w:rPr>
      </w:pPr>
    </w:p>
    <w:p w14:paraId="0BBBFBEB" w14:textId="77777777" w:rsidR="009D0FB7" w:rsidRPr="00EB0392" w:rsidRDefault="009D0FB7" w:rsidP="009D0FB7">
      <w:pPr>
        <w:pStyle w:val="Odstavek"/>
        <w:spacing w:before="0" w:line="260" w:lineRule="atLeast"/>
        <w:ind w:firstLine="709"/>
        <w:rPr>
          <w:rFonts w:cs="Arial"/>
          <w:sz w:val="20"/>
          <w:szCs w:val="20"/>
        </w:rPr>
      </w:pPr>
      <w:bookmarkStart w:id="10" w:name="_Hlk149302672"/>
      <w:r w:rsidRPr="00EB0392">
        <w:rPr>
          <w:rFonts w:cs="Arial"/>
          <w:sz w:val="20"/>
          <w:szCs w:val="20"/>
        </w:rPr>
        <w:t xml:space="preserve">V 86. členu se sedmi odstavek spremeni, tako da se glasi: </w:t>
      </w:r>
    </w:p>
    <w:p w14:paraId="45BC29BB" w14:textId="77777777" w:rsidR="009D0FB7" w:rsidRPr="00EB0392" w:rsidRDefault="009D0FB7" w:rsidP="009D0FB7">
      <w:pPr>
        <w:pStyle w:val="Odstavek"/>
        <w:spacing w:before="0" w:line="260" w:lineRule="atLeast"/>
        <w:ind w:firstLine="709"/>
        <w:rPr>
          <w:rFonts w:cs="Arial"/>
          <w:sz w:val="20"/>
          <w:szCs w:val="20"/>
        </w:rPr>
      </w:pPr>
    </w:p>
    <w:p w14:paraId="5E99D016" w14:textId="77777777" w:rsidR="009D0FB7" w:rsidRPr="00EB0392" w:rsidRDefault="009D0FB7" w:rsidP="009D0FB7">
      <w:pPr>
        <w:pStyle w:val="Odstavek"/>
        <w:spacing w:before="0" w:line="260" w:lineRule="atLeast"/>
        <w:ind w:firstLine="709"/>
        <w:rPr>
          <w:rFonts w:cs="Arial"/>
          <w:sz w:val="20"/>
          <w:szCs w:val="20"/>
        </w:rPr>
      </w:pPr>
      <w:r w:rsidRPr="00EB0392">
        <w:rPr>
          <w:sz w:val="20"/>
          <w:szCs w:val="20"/>
        </w:rPr>
        <w:t>»(7) Trošarina se plačuje za:</w:t>
      </w:r>
    </w:p>
    <w:p w14:paraId="4DD0BE13" w14:textId="2A279709" w:rsidR="009D0FB7" w:rsidRPr="00EB0392" w:rsidRDefault="009D0FB7" w:rsidP="009D0FB7">
      <w:pPr>
        <w:pStyle w:val="tevilnatoka"/>
        <w:numPr>
          <w:ilvl w:val="0"/>
          <w:numId w:val="13"/>
        </w:numPr>
        <w:tabs>
          <w:tab w:val="clear" w:pos="540"/>
          <w:tab w:val="clear" w:pos="900"/>
        </w:tabs>
        <w:spacing w:line="260" w:lineRule="atLeast"/>
        <w:rPr>
          <w:sz w:val="20"/>
          <w:szCs w:val="20"/>
        </w:rPr>
      </w:pPr>
      <w:r w:rsidRPr="00EB0392">
        <w:rPr>
          <w:sz w:val="20"/>
          <w:szCs w:val="20"/>
        </w:rPr>
        <w:lastRenderedPageBreak/>
        <w:t>cigarete: najmanj 60 % tehtane povprečne drobnoprodajne cene enega zavojčka cigaret, sproščenih v porabo, vendar najmanj 145 eurov za 1</w:t>
      </w:r>
      <w:r w:rsidR="00D61C0F">
        <w:rPr>
          <w:sz w:val="20"/>
          <w:szCs w:val="20"/>
        </w:rPr>
        <w:t>.</w:t>
      </w:r>
      <w:r w:rsidRPr="00EB0392">
        <w:rPr>
          <w:sz w:val="20"/>
          <w:szCs w:val="20"/>
        </w:rPr>
        <w:t>000 kosov cigaret iz razreda tehtane povprečne drobnoprodajne cene cigaret;</w:t>
      </w:r>
    </w:p>
    <w:p w14:paraId="5C18AFD3" w14:textId="77449448" w:rsidR="009D0FB7" w:rsidRPr="00EB0392" w:rsidRDefault="009D0FB7" w:rsidP="009D0FB7">
      <w:pPr>
        <w:pStyle w:val="tevilnatoka"/>
        <w:numPr>
          <w:ilvl w:val="0"/>
          <w:numId w:val="13"/>
        </w:numPr>
        <w:tabs>
          <w:tab w:val="clear" w:pos="540"/>
          <w:tab w:val="clear" w:pos="900"/>
        </w:tabs>
        <w:spacing w:line="260" w:lineRule="atLeast"/>
        <w:rPr>
          <w:sz w:val="20"/>
          <w:szCs w:val="20"/>
        </w:rPr>
      </w:pPr>
      <w:r w:rsidRPr="00EB0392">
        <w:rPr>
          <w:sz w:val="20"/>
          <w:szCs w:val="20"/>
        </w:rPr>
        <w:t xml:space="preserve">cigare in </w:t>
      </w:r>
      <w:proofErr w:type="spellStart"/>
      <w:r w:rsidRPr="00EB0392">
        <w:rPr>
          <w:sz w:val="20"/>
          <w:szCs w:val="20"/>
        </w:rPr>
        <w:t>cigarilose</w:t>
      </w:r>
      <w:proofErr w:type="spellEnd"/>
      <w:r w:rsidRPr="00EB0392">
        <w:rPr>
          <w:sz w:val="20"/>
          <w:szCs w:val="20"/>
        </w:rPr>
        <w:t>: 6,4 % od drobnoprodajne cene, vendar najmanj 57 eurov za 1</w:t>
      </w:r>
      <w:r w:rsidR="00D61C0F">
        <w:rPr>
          <w:sz w:val="20"/>
          <w:szCs w:val="20"/>
        </w:rPr>
        <w:t>.</w:t>
      </w:r>
      <w:r w:rsidRPr="00EB0392">
        <w:rPr>
          <w:sz w:val="20"/>
          <w:szCs w:val="20"/>
        </w:rPr>
        <w:t>000 kosov;</w:t>
      </w:r>
    </w:p>
    <w:p w14:paraId="3A1E1216" w14:textId="77777777" w:rsidR="009D0FB7" w:rsidRPr="00EB0392" w:rsidRDefault="009D0FB7" w:rsidP="009D0FB7">
      <w:pPr>
        <w:pStyle w:val="tevilnatoka"/>
        <w:numPr>
          <w:ilvl w:val="0"/>
          <w:numId w:val="13"/>
        </w:numPr>
        <w:tabs>
          <w:tab w:val="clear" w:pos="540"/>
          <w:tab w:val="clear" w:pos="900"/>
        </w:tabs>
        <w:spacing w:line="260" w:lineRule="atLeast"/>
        <w:rPr>
          <w:sz w:val="20"/>
          <w:szCs w:val="20"/>
        </w:rPr>
      </w:pPr>
      <w:r w:rsidRPr="00EB0392">
        <w:rPr>
          <w:sz w:val="20"/>
          <w:szCs w:val="20"/>
        </w:rPr>
        <w:t>drobno rezani tobak: 38 % od drobnoprodajne cene in 57 eurov, vendar najmanj 124 eurov za en kilogram;</w:t>
      </w:r>
    </w:p>
    <w:p w14:paraId="2EA8A711" w14:textId="77777777" w:rsidR="009D0FB7" w:rsidRPr="00EB0392" w:rsidRDefault="009D0FB7" w:rsidP="009D0FB7">
      <w:pPr>
        <w:pStyle w:val="tevilnatoka"/>
        <w:numPr>
          <w:ilvl w:val="0"/>
          <w:numId w:val="13"/>
        </w:numPr>
        <w:tabs>
          <w:tab w:val="clear" w:pos="540"/>
          <w:tab w:val="clear" w:pos="900"/>
        </w:tabs>
        <w:spacing w:line="260" w:lineRule="atLeast"/>
        <w:rPr>
          <w:sz w:val="20"/>
          <w:szCs w:val="20"/>
        </w:rPr>
      </w:pPr>
      <w:r w:rsidRPr="00EB0392">
        <w:rPr>
          <w:sz w:val="20"/>
          <w:szCs w:val="20"/>
        </w:rPr>
        <w:t>drug tobak za kajenje: 57 eurov za en kilogram;</w:t>
      </w:r>
    </w:p>
    <w:p w14:paraId="171DFF2F" w14:textId="77777777" w:rsidR="009D0FB7" w:rsidRPr="00EB0392" w:rsidRDefault="009D0FB7" w:rsidP="009D0FB7">
      <w:pPr>
        <w:pStyle w:val="tevilnatoka"/>
        <w:numPr>
          <w:ilvl w:val="0"/>
          <w:numId w:val="13"/>
        </w:numPr>
        <w:tabs>
          <w:tab w:val="clear" w:pos="540"/>
          <w:tab w:val="clear" w:pos="900"/>
        </w:tabs>
        <w:spacing w:line="260" w:lineRule="atLeast"/>
        <w:rPr>
          <w:sz w:val="20"/>
          <w:szCs w:val="20"/>
        </w:rPr>
      </w:pPr>
      <w:r w:rsidRPr="00EB0392">
        <w:rPr>
          <w:sz w:val="20"/>
          <w:szCs w:val="20"/>
        </w:rPr>
        <w:t xml:space="preserve">tobak za segrevanje: 180 eurov za en kilogram tobaka v polnilu; </w:t>
      </w:r>
    </w:p>
    <w:p w14:paraId="74D376E7" w14:textId="77777777" w:rsidR="009D0FB7" w:rsidRPr="00EB0392" w:rsidRDefault="009D0FB7" w:rsidP="009D0FB7">
      <w:pPr>
        <w:pStyle w:val="tevilnatoka"/>
        <w:numPr>
          <w:ilvl w:val="0"/>
          <w:numId w:val="13"/>
        </w:numPr>
        <w:tabs>
          <w:tab w:val="clear" w:pos="540"/>
          <w:tab w:val="clear" w:pos="900"/>
        </w:tabs>
        <w:spacing w:line="260" w:lineRule="atLeast"/>
      </w:pPr>
      <w:r w:rsidRPr="00EB0392">
        <w:rPr>
          <w:sz w:val="20"/>
          <w:szCs w:val="20"/>
        </w:rPr>
        <w:t>elektronske cigarete: 0,70 eura za en mililiter tekočine, ki vsebuje nikotin</w:t>
      </w:r>
      <w:r>
        <w:rPr>
          <w:sz w:val="20"/>
          <w:szCs w:val="20"/>
        </w:rPr>
        <w:t>,</w:t>
      </w:r>
      <w:r w:rsidRPr="00EB0392">
        <w:rPr>
          <w:sz w:val="20"/>
          <w:szCs w:val="20"/>
        </w:rPr>
        <w:t xml:space="preserve"> </w:t>
      </w:r>
      <w:r>
        <w:rPr>
          <w:sz w:val="20"/>
          <w:szCs w:val="20"/>
        </w:rPr>
        <w:t>in</w:t>
      </w:r>
      <w:r w:rsidRPr="00EB0392">
        <w:rPr>
          <w:sz w:val="20"/>
          <w:szCs w:val="20"/>
        </w:rPr>
        <w:t xml:space="preserve"> 0,31 eura za en mililiter tekočine, ki ne vsebuje nikotina.</w:t>
      </w:r>
      <w:bookmarkEnd w:id="10"/>
      <w:r>
        <w:rPr>
          <w:sz w:val="20"/>
          <w:szCs w:val="20"/>
        </w:rPr>
        <w:t>«.</w:t>
      </w:r>
    </w:p>
    <w:p w14:paraId="6F856B09" w14:textId="77777777" w:rsidR="009D0FB7" w:rsidRPr="00EB0392" w:rsidRDefault="009D0FB7" w:rsidP="009D0FB7">
      <w:pPr>
        <w:pStyle w:val="len"/>
        <w:spacing w:before="0" w:line="260" w:lineRule="atLeast"/>
        <w:rPr>
          <w:rFonts w:cs="Arial"/>
          <w:sz w:val="20"/>
          <w:szCs w:val="20"/>
        </w:rPr>
      </w:pPr>
    </w:p>
    <w:p w14:paraId="6C68207E" w14:textId="77777777" w:rsidR="009D0FB7" w:rsidRPr="00EB0392" w:rsidRDefault="009D0FB7" w:rsidP="009D0FB7">
      <w:pPr>
        <w:pStyle w:val="Odstavek"/>
        <w:spacing w:before="0" w:line="260" w:lineRule="atLeast"/>
        <w:ind w:firstLine="709"/>
        <w:rPr>
          <w:rFonts w:cs="Arial"/>
          <w:color w:val="000000" w:themeColor="text1"/>
          <w:sz w:val="20"/>
          <w:szCs w:val="20"/>
        </w:rPr>
      </w:pPr>
      <w:r w:rsidRPr="00EB0392">
        <w:rPr>
          <w:rFonts w:cs="Arial"/>
          <w:color w:val="000000" w:themeColor="text1"/>
          <w:sz w:val="20"/>
          <w:szCs w:val="20"/>
        </w:rPr>
        <w:t>Osmi odstavek se spremeni tako, da se glasi:</w:t>
      </w:r>
    </w:p>
    <w:p w14:paraId="71B37516" w14:textId="1E5550BF" w:rsidR="009D0FB7" w:rsidRPr="00EB0392" w:rsidRDefault="009D0FB7" w:rsidP="009D0FB7">
      <w:pPr>
        <w:pStyle w:val="Odstavek"/>
        <w:spacing w:before="0" w:line="260" w:lineRule="atLeast"/>
        <w:ind w:firstLine="709"/>
        <w:rPr>
          <w:rFonts w:cs="Arial"/>
          <w:color w:val="000000" w:themeColor="text1"/>
          <w:sz w:val="20"/>
          <w:szCs w:val="20"/>
        </w:rPr>
      </w:pPr>
      <w:bookmarkStart w:id="11" w:name="_Hlk157074456"/>
      <w:r w:rsidRPr="00EB0392">
        <w:rPr>
          <w:rFonts w:cs="Arial"/>
          <w:color w:val="000000" w:themeColor="text1"/>
          <w:sz w:val="20"/>
          <w:szCs w:val="20"/>
        </w:rPr>
        <w:t xml:space="preserve">»(8) Trošarino za izdelke iz drugega odstavka 81. člena tega zakona, ki se ne morejo uvrstiti v 85. člen tega zakona in so sproščeni v porabo po </w:t>
      </w:r>
      <w:r w:rsidR="00D61C0F">
        <w:rPr>
          <w:rFonts w:cs="Arial"/>
          <w:color w:val="000000" w:themeColor="text1"/>
          <w:sz w:val="20"/>
          <w:szCs w:val="20"/>
        </w:rPr>
        <w:t>uveljavitvi</w:t>
      </w:r>
      <w:r w:rsidRPr="00EB0392">
        <w:rPr>
          <w:rFonts w:cs="Arial"/>
          <w:color w:val="000000" w:themeColor="text1"/>
          <w:sz w:val="20"/>
          <w:szCs w:val="20"/>
        </w:rPr>
        <w:t xml:space="preserve"> tega zakona, določi vlada, in sicer najmanj v višini trošarine, ki je določena </w:t>
      </w:r>
      <w:r w:rsidR="003A7D02">
        <w:rPr>
          <w:rFonts w:cs="Arial"/>
          <w:color w:val="000000" w:themeColor="text1"/>
          <w:sz w:val="20"/>
          <w:szCs w:val="20"/>
        </w:rPr>
        <w:t>v</w:t>
      </w:r>
      <w:r w:rsidR="00D61C0F">
        <w:rPr>
          <w:rFonts w:cs="Arial"/>
          <w:color w:val="000000" w:themeColor="text1"/>
          <w:sz w:val="20"/>
          <w:szCs w:val="20"/>
        </w:rPr>
        <w:t xml:space="preserve"> tem členu </w:t>
      </w:r>
      <w:r w:rsidRPr="00EB0392">
        <w:rPr>
          <w:rFonts w:cs="Arial"/>
          <w:color w:val="000000" w:themeColor="text1"/>
          <w:sz w:val="20"/>
          <w:szCs w:val="20"/>
        </w:rPr>
        <w:t xml:space="preserve">za primerljiv tobačni izdelek iz 85. člena tega zakona.«. </w:t>
      </w:r>
      <w:bookmarkEnd w:id="11"/>
    </w:p>
    <w:p w14:paraId="0C9FBBD1" w14:textId="77777777" w:rsidR="009D0FB7" w:rsidRPr="00EB0392" w:rsidRDefault="009D0FB7" w:rsidP="009D0FB7">
      <w:pPr>
        <w:pStyle w:val="Odstavek"/>
        <w:spacing w:before="0" w:line="260" w:lineRule="atLeast"/>
        <w:ind w:firstLine="709"/>
        <w:rPr>
          <w:rFonts w:cs="Arial"/>
          <w:color w:val="000000" w:themeColor="text1"/>
          <w:sz w:val="20"/>
          <w:szCs w:val="20"/>
        </w:rPr>
      </w:pPr>
    </w:p>
    <w:p w14:paraId="66F4E6EA" w14:textId="77777777" w:rsidR="009D0FB7" w:rsidRPr="00EB0392" w:rsidRDefault="009D0FB7" w:rsidP="009D0FB7">
      <w:pPr>
        <w:pStyle w:val="len"/>
        <w:spacing w:before="0" w:line="260" w:lineRule="atLeast"/>
        <w:rPr>
          <w:rFonts w:cs="Arial"/>
          <w:sz w:val="20"/>
          <w:szCs w:val="20"/>
        </w:rPr>
      </w:pPr>
      <w:r w:rsidRPr="00EB0392">
        <w:rPr>
          <w:rFonts w:cs="Arial"/>
          <w:sz w:val="20"/>
          <w:szCs w:val="20"/>
        </w:rPr>
        <w:t xml:space="preserve">6. člen </w:t>
      </w:r>
    </w:p>
    <w:p w14:paraId="5C4B7C5E" w14:textId="77777777" w:rsidR="009D0FB7" w:rsidRPr="00EB0392" w:rsidRDefault="009D0FB7" w:rsidP="009D0FB7">
      <w:pPr>
        <w:pStyle w:val="Odstavek"/>
        <w:spacing w:before="0" w:line="260" w:lineRule="atLeast"/>
        <w:ind w:firstLine="709"/>
        <w:rPr>
          <w:rFonts w:cs="Arial"/>
          <w:color w:val="000000" w:themeColor="text1"/>
          <w:sz w:val="20"/>
          <w:szCs w:val="20"/>
          <w:highlight w:val="yellow"/>
        </w:rPr>
      </w:pPr>
    </w:p>
    <w:p w14:paraId="56EF086D" w14:textId="3F66DA92" w:rsidR="009D0FB7" w:rsidRPr="00EB0392" w:rsidRDefault="009D0FB7" w:rsidP="009D0FB7">
      <w:pPr>
        <w:pStyle w:val="Odstavek"/>
        <w:spacing w:before="0" w:line="260" w:lineRule="atLeast"/>
        <w:ind w:firstLine="709"/>
        <w:rPr>
          <w:rFonts w:cs="Arial"/>
          <w:color w:val="000000" w:themeColor="text1"/>
          <w:sz w:val="20"/>
          <w:szCs w:val="20"/>
        </w:rPr>
      </w:pPr>
      <w:r w:rsidRPr="00EB0392">
        <w:rPr>
          <w:rFonts w:cs="Arial"/>
          <w:color w:val="000000" w:themeColor="text1"/>
          <w:sz w:val="20"/>
          <w:szCs w:val="20"/>
        </w:rPr>
        <w:t>Za 87. členom se doda nov</w:t>
      </w:r>
      <w:r w:rsidR="0004682C">
        <w:rPr>
          <w:rFonts w:cs="Arial"/>
          <w:color w:val="000000" w:themeColor="text1"/>
          <w:sz w:val="20"/>
          <w:szCs w:val="20"/>
        </w:rPr>
        <w:t>,</w:t>
      </w:r>
      <w:r w:rsidRPr="00EB0392">
        <w:rPr>
          <w:rFonts w:cs="Arial"/>
          <w:color w:val="000000" w:themeColor="text1"/>
          <w:sz w:val="20"/>
          <w:szCs w:val="20"/>
        </w:rPr>
        <w:t xml:space="preserve"> 87.a člen, ki se glasi: </w:t>
      </w:r>
    </w:p>
    <w:p w14:paraId="2B23151E" w14:textId="77777777" w:rsidR="009D0FB7" w:rsidRPr="00EB0392" w:rsidRDefault="009D0FB7" w:rsidP="009D0FB7">
      <w:pPr>
        <w:pStyle w:val="len"/>
        <w:spacing w:before="0" w:line="260" w:lineRule="atLeast"/>
        <w:rPr>
          <w:rFonts w:cs="Arial"/>
          <w:sz w:val="20"/>
          <w:szCs w:val="20"/>
        </w:rPr>
      </w:pPr>
    </w:p>
    <w:p w14:paraId="7BEDD95D" w14:textId="77777777" w:rsidR="009D0FB7" w:rsidRPr="00EB0392" w:rsidRDefault="009D0FB7" w:rsidP="009D0FB7">
      <w:pPr>
        <w:pStyle w:val="len"/>
        <w:spacing w:before="0" w:line="260" w:lineRule="atLeast"/>
        <w:rPr>
          <w:rFonts w:cs="Arial"/>
          <w:b w:val="0"/>
          <w:bCs/>
          <w:sz w:val="20"/>
          <w:szCs w:val="20"/>
        </w:rPr>
      </w:pPr>
      <w:r w:rsidRPr="00EB0392">
        <w:rPr>
          <w:rFonts w:cs="Arial"/>
          <w:b w:val="0"/>
          <w:bCs/>
          <w:sz w:val="20"/>
          <w:szCs w:val="20"/>
        </w:rPr>
        <w:t>»87.a člen</w:t>
      </w:r>
    </w:p>
    <w:p w14:paraId="6EB8D133" w14:textId="77777777" w:rsidR="009D0FB7" w:rsidRPr="00EB0392" w:rsidRDefault="009D0FB7" w:rsidP="009D0FB7">
      <w:pPr>
        <w:pStyle w:val="lennaslov"/>
        <w:spacing w:line="260" w:lineRule="atLeast"/>
        <w:rPr>
          <w:rFonts w:cs="Arial"/>
          <w:b w:val="0"/>
          <w:bCs/>
          <w:sz w:val="20"/>
          <w:szCs w:val="20"/>
        </w:rPr>
      </w:pPr>
      <w:r w:rsidRPr="00EB0392">
        <w:rPr>
          <w:rFonts w:cs="Arial"/>
          <w:b w:val="0"/>
          <w:bCs/>
          <w:sz w:val="20"/>
          <w:szCs w:val="20"/>
        </w:rPr>
        <w:t>(proizvodnja tobačnih izdelkov in predelava in skladiščenje nepredelanega tobaka)</w:t>
      </w:r>
    </w:p>
    <w:p w14:paraId="433E7AA7" w14:textId="60B4ED85" w:rsidR="009D0FB7" w:rsidRPr="00EB0392" w:rsidRDefault="009D0FB7" w:rsidP="009D0FB7">
      <w:pPr>
        <w:pStyle w:val="Odstavek"/>
        <w:spacing w:line="260" w:lineRule="atLeast"/>
        <w:rPr>
          <w:rFonts w:cs="Arial"/>
          <w:color w:val="000000"/>
          <w:sz w:val="20"/>
          <w:szCs w:val="20"/>
        </w:rPr>
      </w:pPr>
      <w:bookmarkStart w:id="12" w:name="_Hlk148958514"/>
      <w:r w:rsidRPr="00EB0392">
        <w:rPr>
          <w:rFonts w:cs="Arial"/>
          <w:color w:val="000000"/>
          <w:sz w:val="20"/>
          <w:szCs w:val="20"/>
        </w:rPr>
        <w:t xml:space="preserve">(1) Proizvodnja tobačnih izdelkov iz 81. člena </w:t>
      </w:r>
      <w:r w:rsidR="008266B0">
        <w:rPr>
          <w:rFonts w:cs="Arial"/>
          <w:color w:val="000000"/>
          <w:sz w:val="20"/>
          <w:szCs w:val="20"/>
        </w:rPr>
        <w:t xml:space="preserve">tega </w:t>
      </w:r>
      <w:r w:rsidRPr="00EB0392">
        <w:rPr>
          <w:rFonts w:cs="Arial"/>
          <w:color w:val="000000"/>
          <w:sz w:val="20"/>
          <w:szCs w:val="20"/>
        </w:rPr>
        <w:t>zakona, razen elektronskih cigaret, predelava in skladiščenje nepredelanega tobaka, ki so za namene tega zakona izdelki iz tarifnih oznak 2401 10, 2401 20 in 2401 30</w:t>
      </w:r>
      <w:r>
        <w:rPr>
          <w:rFonts w:cs="Arial"/>
          <w:color w:val="000000"/>
          <w:sz w:val="20"/>
          <w:szCs w:val="20"/>
        </w:rPr>
        <w:t>,</w:t>
      </w:r>
      <w:r w:rsidRPr="00EB0392">
        <w:rPr>
          <w:rFonts w:cs="Arial"/>
          <w:color w:val="000000"/>
          <w:sz w:val="20"/>
          <w:szCs w:val="20"/>
        </w:rPr>
        <w:t xml:space="preserve"> se lahko opravljajo le v trošarinskem skladišču, za kater</w:t>
      </w:r>
      <w:r>
        <w:rPr>
          <w:rFonts w:cs="Arial"/>
          <w:color w:val="000000"/>
          <w:sz w:val="20"/>
          <w:szCs w:val="20"/>
        </w:rPr>
        <w:t>o</w:t>
      </w:r>
      <w:r w:rsidRPr="00EB0392">
        <w:rPr>
          <w:rFonts w:cs="Arial"/>
          <w:color w:val="000000"/>
          <w:sz w:val="20"/>
          <w:szCs w:val="20"/>
        </w:rPr>
        <w:t xml:space="preserve"> je davčni organ izdal dovoljenje imetniku trošarinskega skladišča.</w:t>
      </w:r>
    </w:p>
    <w:p w14:paraId="4EF42C83" w14:textId="77777777" w:rsidR="009D0FB7" w:rsidRPr="00EB0392" w:rsidRDefault="009D0FB7" w:rsidP="009D0FB7">
      <w:pPr>
        <w:pStyle w:val="Odstavek"/>
        <w:spacing w:line="260" w:lineRule="atLeast"/>
        <w:rPr>
          <w:rFonts w:cs="Arial"/>
          <w:color w:val="000000"/>
          <w:sz w:val="20"/>
          <w:szCs w:val="20"/>
        </w:rPr>
      </w:pPr>
      <w:bookmarkStart w:id="13" w:name="_Hlk148958525"/>
      <w:bookmarkEnd w:id="12"/>
      <w:r w:rsidRPr="00EB0392">
        <w:rPr>
          <w:rFonts w:cs="Arial"/>
          <w:color w:val="000000"/>
          <w:sz w:val="20"/>
          <w:szCs w:val="20"/>
        </w:rPr>
        <w:t xml:space="preserve">(2) Za izdajo dovoljenja, pogoje za delovanje trošarinskega skladišča in obveznosti imetnika trošarinskega skladišča za predelavo in skladiščenje nepredelanega tobaka se smiselno uporabljajo 43. do 45. člen tega zakona. Za zavarovanje plačila trošarine se za predelavo in skladiščenje nepredelanega tobaka v trošarinskem skladišču smiselno uporablja 58. člen tega zakona in določi višina instrumenta zavarovanja plačila trošarine najmanj v višini trošarinskega dolga za drobno rezani tobak v koledarskem mesecu. Trošarinski dolg za nepredelani tobak se izračuna kot zmnožek povprečne mesečne zaloge nepredelanega tobaka in zneska iz 3. točke sedmega odstavka 86. člena tega zakona. </w:t>
      </w:r>
    </w:p>
    <w:p w14:paraId="085C8140" w14:textId="77777777" w:rsidR="009D0FB7" w:rsidRPr="00EB0392" w:rsidRDefault="009D0FB7" w:rsidP="009D0FB7">
      <w:pPr>
        <w:pStyle w:val="Odstavek"/>
        <w:spacing w:line="260" w:lineRule="atLeast"/>
        <w:rPr>
          <w:rFonts w:cs="Arial"/>
          <w:color w:val="000000"/>
          <w:sz w:val="20"/>
          <w:szCs w:val="20"/>
        </w:rPr>
      </w:pPr>
      <w:r w:rsidRPr="00EB0392">
        <w:rPr>
          <w:rFonts w:cs="Arial"/>
          <w:color w:val="000000"/>
          <w:sz w:val="20"/>
          <w:szCs w:val="20"/>
        </w:rPr>
        <w:t xml:space="preserve">(3) Fizična oseba ne sme proizvajati tobačnih izdelkov </w:t>
      </w:r>
      <w:r w:rsidRPr="00EB0392" w:rsidDel="004A7E69">
        <w:rPr>
          <w:rFonts w:cs="Arial"/>
          <w:color w:val="000000"/>
          <w:sz w:val="20"/>
          <w:szCs w:val="20"/>
        </w:rPr>
        <w:t xml:space="preserve">ali </w:t>
      </w:r>
      <w:r w:rsidRPr="00EB0392">
        <w:rPr>
          <w:rFonts w:cs="Arial"/>
          <w:color w:val="000000"/>
          <w:sz w:val="20"/>
          <w:szCs w:val="20"/>
        </w:rPr>
        <w:t>predelovati, skladiščiti ali gibati nepredelan</w:t>
      </w:r>
      <w:r>
        <w:rPr>
          <w:rFonts w:cs="Arial"/>
          <w:color w:val="000000"/>
          <w:sz w:val="20"/>
          <w:szCs w:val="20"/>
        </w:rPr>
        <w:t>ega</w:t>
      </w:r>
      <w:r w:rsidRPr="00EB0392">
        <w:rPr>
          <w:rFonts w:cs="Arial"/>
          <w:color w:val="000000"/>
          <w:sz w:val="20"/>
          <w:szCs w:val="20"/>
        </w:rPr>
        <w:t xml:space="preserve"> tobak</w:t>
      </w:r>
      <w:r>
        <w:rPr>
          <w:rFonts w:cs="Arial"/>
          <w:color w:val="000000"/>
          <w:sz w:val="20"/>
          <w:szCs w:val="20"/>
        </w:rPr>
        <w:t>a</w:t>
      </w:r>
      <w:r w:rsidRPr="00EB0392">
        <w:rPr>
          <w:rFonts w:cs="Arial"/>
          <w:color w:val="000000"/>
          <w:sz w:val="20"/>
          <w:szCs w:val="20"/>
        </w:rPr>
        <w:t xml:space="preserve"> za namen opravljanja dejavnosti. </w:t>
      </w:r>
    </w:p>
    <w:p w14:paraId="5FD717B1" w14:textId="4C039FD0" w:rsidR="009D0FB7" w:rsidRPr="00EB0392" w:rsidRDefault="009D0FB7" w:rsidP="009D0FB7">
      <w:pPr>
        <w:pStyle w:val="Odstavek"/>
        <w:spacing w:line="260" w:lineRule="atLeast"/>
        <w:rPr>
          <w:rFonts w:cs="Arial"/>
          <w:color w:val="000000"/>
          <w:sz w:val="20"/>
          <w:szCs w:val="20"/>
        </w:rPr>
      </w:pPr>
      <w:r w:rsidRPr="00EB0392">
        <w:rPr>
          <w:rFonts w:cs="Arial"/>
          <w:sz w:val="20"/>
          <w:szCs w:val="20"/>
        </w:rPr>
        <w:t>(4) Vsako rezanje, mešanje, drobljenje, mletje, vlaženje ali kak</w:t>
      </w:r>
      <w:r>
        <w:rPr>
          <w:rFonts w:cs="Arial"/>
          <w:sz w:val="20"/>
          <w:szCs w:val="20"/>
        </w:rPr>
        <w:t>šno</w:t>
      </w:r>
      <w:r w:rsidRPr="00EB0392">
        <w:rPr>
          <w:rFonts w:cs="Arial"/>
          <w:sz w:val="20"/>
          <w:szCs w:val="20"/>
        </w:rPr>
        <w:t xml:space="preserve"> drugač</w:t>
      </w:r>
      <w:r>
        <w:rPr>
          <w:rFonts w:cs="Arial"/>
          <w:sz w:val="20"/>
          <w:szCs w:val="20"/>
        </w:rPr>
        <w:t>no</w:t>
      </w:r>
      <w:r w:rsidRPr="00EB0392">
        <w:rPr>
          <w:rFonts w:cs="Arial"/>
          <w:sz w:val="20"/>
          <w:szCs w:val="20"/>
        </w:rPr>
        <w:t xml:space="preserve"> razkosanje nepredelanega tobaka in </w:t>
      </w:r>
      <w:r>
        <w:rPr>
          <w:rFonts w:cs="Arial"/>
          <w:sz w:val="20"/>
          <w:szCs w:val="20"/>
        </w:rPr>
        <w:t>ravnanje</w:t>
      </w:r>
      <w:r w:rsidRPr="00EB0392">
        <w:rPr>
          <w:rFonts w:cs="Arial"/>
          <w:sz w:val="20"/>
          <w:szCs w:val="20"/>
        </w:rPr>
        <w:t xml:space="preserve"> </w:t>
      </w:r>
      <w:r>
        <w:rPr>
          <w:rFonts w:cs="Arial"/>
          <w:sz w:val="20"/>
          <w:szCs w:val="20"/>
        </w:rPr>
        <w:t xml:space="preserve">z njim </w:t>
      </w:r>
      <w:r w:rsidRPr="00EB0392">
        <w:rPr>
          <w:rFonts w:cs="Arial"/>
          <w:sz w:val="20"/>
          <w:szCs w:val="20"/>
        </w:rPr>
        <w:t>se šteje</w:t>
      </w:r>
      <w:r>
        <w:rPr>
          <w:rFonts w:cs="Arial"/>
          <w:sz w:val="20"/>
          <w:szCs w:val="20"/>
        </w:rPr>
        <w:t>jo</w:t>
      </w:r>
      <w:r w:rsidRPr="00EB0392">
        <w:rPr>
          <w:rFonts w:cs="Arial"/>
          <w:sz w:val="20"/>
          <w:szCs w:val="20"/>
        </w:rPr>
        <w:t xml:space="preserve"> za predelavo </w:t>
      </w:r>
      <w:r w:rsidR="008266B0">
        <w:rPr>
          <w:rFonts w:cs="Arial"/>
          <w:sz w:val="20"/>
          <w:szCs w:val="20"/>
        </w:rPr>
        <w:t>po</w:t>
      </w:r>
      <w:r w:rsidRPr="00EB0392">
        <w:rPr>
          <w:rFonts w:cs="Arial"/>
          <w:sz w:val="20"/>
          <w:szCs w:val="20"/>
        </w:rPr>
        <w:t xml:space="preserve"> te</w:t>
      </w:r>
      <w:r w:rsidR="008266B0">
        <w:rPr>
          <w:rFonts w:cs="Arial"/>
          <w:sz w:val="20"/>
          <w:szCs w:val="20"/>
        </w:rPr>
        <w:t>m</w:t>
      </w:r>
      <w:r w:rsidRPr="00EB0392">
        <w:rPr>
          <w:rFonts w:cs="Arial"/>
          <w:sz w:val="20"/>
          <w:szCs w:val="20"/>
        </w:rPr>
        <w:t xml:space="preserve"> člen</w:t>
      </w:r>
      <w:r w:rsidR="008266B0">
        <w:rPr>
          <w:rFonts w:cs="Arial"/>
          <w:sz w:val="20"/>
          <w:szCs w:val="20"/>
        </w:rPr>
        <w:t>u</w:t>
      </w:r>
      <w:r w:rsidRPr="00EB0392">
        <w:rPr>
          <w:rFonts w:cs="Arial"/>
          <w:sz w:val="20"/>
          <w:szCs w:val="20"/>
        </w:rPr>
        <w:t xml:space="preserve">.«.  </w:t>
      </w:r>
    </w:p>
    <w:bookmarkEnd w:id="13"/>
    <w:p w14:paraId="59B4B7EB" w14:textId="77777777" w:rsidR="009D0FB7" w:rsidRPr="00EB0392" w:rsidRDefault="009D0FB7" w:rsidP="009D0FB7">
      <w:pPr>
        <w:pStyle w:val="Odstavek"/>
        <w:spacing w:line="260" w:lineRule="atLeast"/>
        <w:rPr>
          <w:rFonts w:cs="Arial"/>
          <w:sz w:val="20"/>
          <w:szCs w:val="20"/>
        </w:rPr>
      </w:pPr>
      <w:r w:rsidRPr="00EB0392">
        <w:rPr>
          <w:rFonts w:cs="Arial"/>
          <w:color w:val="000000"/>
          <w:sz w:val="20"/>
          <w:szCs w:val="20"/>
        </w:rPr>
        <w:t xml:space="preserve"> </w:t>
      </w:r>
    </w:p>
    <w:p w14:paraId="05008B51"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7. </w:t>
      </w:r>
      <w:r w:rsidRPr="00EB0392">
        <w:rPr>
          <w:rFonts w:cs="Arial"/>
          <w:sz w:val="20"/>
          <w:szCs w:val="20"/>
        </w:rPr>
        <w:t>člen</w:t>
      </w:r>
      <w:r w:rsidRPr="00EB0392">
        <w:rPr>
          <w:rFonts w:cs="Arial"/>
          <w:color w:val="000000" w:themeColor="text1"/>
          <w:sz w:val="20"/>
          <w:szCs w:val="20"/>
        </w:rPr>
        <w:t xml:space="preserve"> </w:t>
      </w:r>
    </w:p>
    <w:p w14:paraId="00ED46D8" w14:textId="77777777" w:rsidR="009D0FB7" w:rsidRPr="00EB0392" w:rsidRDefault="009D0FB7" w:rsidP="009D0FB7">
      <w:pPr>
        <w:pStyle w:val="Poglavje"/>
        <w:spacing w:before="0" w:line="260" w:lineRule="atLeast"/>
        <w:jc w:val="left"/>
        <w:rPr>
          <w:color w:val="000000" w:themeColor="text1"/>
          <w:sz w:val="20"/>
          <w:szCs w:val="20"/>
        </w:rPr>
      </w:pPr>
    </w:p>
    <w:p w14:paraId="29C38A96" w14:textId="5D05152F"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 xml:space="preserve">V 88. členu se </w:t>
      </w:r>
      <w:r w:rsidR="00FD6B27">
        <w:rPr>
          <w:rFonts w:cs="Arial"/>
          <w:sz w:val="20"/>
          <w:szCs w:val="20"/>
        </w:rPr>
        <w:t xml:space="preserve">v šestem odstavku </w:t>
      </w:r>
      <w:r w:rsidRPr="00EB0392">
        <w:rPr>
          <w:rFonts w:cs="Arial"/>
          <w:sz w:val="20"/>
          <w:szCs w:val="20"/>
        </w:rPr>
        <w:t xml:space="preserve">4. točka spremeni, tako da se glasi: </w:t>
      </w:r>
    </w:p>
    <w:p w14:paraId="4DA86639" w14:textId="77777777" w:rsidR="009D0FB7" w:rsidRPr="00EB0392" w:rsidRDefault="009D0FB7" w:rsidP="009D0FB7">
      <w:pPr>
        <w:pStyle w:val="Odstavek"/>
        <w:spacing w:before="0" w:line="260" w:lineRule="atLeast"/>
        <w:ind w:firstLine="709"/>
        <w:rPr>
          <w:rFonts w:cs="Arial"/>
          <w:sz w:val="20"/>
          <w:szCs w:val="20"/>
        </w:rPr>
      </w:pPr>
    </w:p>
    <w:p w14:paraId="506673DB" w14:textId="270A8EE8"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»4. bioplin</w:t>
      </w:r>
      <w:r>
        <w:rPr>
          <w:rFonts w:cs="Arial"/>
          <w:sz w:val="20"/>
          <w:szCs w:val="20"/>
        </w:rPr>
        <w:t>,</w:t>
      </w:r>
      <w:r w:rsidRPr="00EB0392">
        <w:rPr>
          <w:rFonts w:cs="Arial"/>
          <w:sz w:val="20"/>
          <w:szCs w:val="20"/>
        </w:rPr>
        <w:t xml:space="preserve"> proizveden iz biomase iz prejšnjega odstavka (mešanica plinov, metana</w:t>
      </w:r>
      <w:r>
        <w:rPr>
          <w:rFonts w:cs="Arial"/>
          <w:sz w:val="20"/>
          <w:szCs w:val="20"/>
        </w:rPr>
        <w:t xml:space="preserve"> – </w:t>
      </w:r>
      <w:r w:rsidRPr="00EB0392">
        <w:rPr>
          <w:rFonts w:cs="Arial"/>
          <w:sz w:val="20"/>
          <w:szCs w:val="20"/>
        </w:rPr>
        <w:t>CH</w:t>
      </w:r>
      <w:r w:rsidRPr="00EB0392">
        <w:rPr>
          <w:rFonts w:cs="Arial"/>
          <w:sz w:val="20"/>
          <w:szCs w:val="20"/>
          <w:vertAlign w:val="subscript"/>
        </w:rPr>
        <w:t>4</w:t>
      </w:r>
      <w:r w:rsidRPr="00EB0392">
        <w:rPr>
          <w:rFonts w:cs="Arial"/>
          <w:sz w:val="20"/>
          <w:szCs w:val="20"/>
        </w:rPr>
        <w:t xml:space="preserve"> (več kot 45 vol. %), ogljikovega dioksida</w:t>
      </w:r>
      <w:r>
        <w:rPr>
          <w:rFonts w:cs="Arial"/>
          <w:sz w:val="20"/>
          <w:szCs w:val="20"/>
        </w:rPr>
        <w:t xml:space="preserve"> – </w:t>
      </w:r>
      <w:r w:rsidRPr="00EB0392">
        <w:rPr>
          <w:rFonts w:cs="Arial"/>
          <w:sz w:val="20"/>
          <w:szCs w:val="20"/>
        </w:rPr>
        <w:t>CO</w:t>
      </w:r>
      <w:r w:rsidRPr="00EB0392">
        <w:rPr>
          <w:rFonts w:cs="Arial"/>
          <w:sz w:val="20"/>
          <w:szCs w:val="20"/>
          <w:vertAlign w:val="subscript"/>
        </w:rPr>
        <w:t>2</w:t>
      </w:r>
      <w:r w:rsidRPr="00EB0392">
        <w:rPr>
          <w:rFonts w:cs="Arial"/>
          <w:sz w:val="20"/>
          <w:szCs w:val="20"/>
        </w:rPr>
        <w:t xml:space="preserve"> in v sledovih dušika – N</w:t>
      </w:r>
      <w:r w:rsidRPr="00EB0392">
        <w:rPr>
          <w:rFonts w:cs="Arial"/>
          <w:sz w:val="20"/>
          <w:szCs w:val="20"/>
          <w:vertAlign w:val="subscript"/>
        </w:rPr>
        <w:t>2</w:t>
      </w:r>
      <w:r w:rsidRPr="00EB0392">
        <w:rPr>
          <w:rFonts w:cs="Arial"/>
          <w:sz w:val="20"/>
          <w:szCs w:val="20"/>
        </w:rPr>
        <w:t>, vodika – H</w:t>
      </w:r>
      <w:r w:rsidRPr="00EB0392">
        <w:rPr>
          <w:rFonts w:cs="Arial"/>
          <w:sz w:val="20"/>
          <w:szCs w:val="20"/>
          <w:vertAlign w:val="subscript"/>
        </w:rPr>
        <w:t>2</w:t>
      </w:r>
      <w:r w:rsidRPr="00EB0392">
        <w:rPr>
          <w:rFonts w:cs="Arial"/>
          <w:sz w:val="20"/>
          <w:szCs w:val="20"/>
        </w:rPr>
        <w:t xml:space="preserve"> in vodikovega sulfida – H</w:t>
      </w:r>
      <w:r w:rsidRPr="00EB0392">
        <w:rPr>
          <w:rFonts w:cs="Arial"/>
          <w:sz w:val="20"/>
          <w:szCs w:val="20"/>
          <w:vertAlign w:val="subscript"/>
        </w:rPr>
        <w:t>2</w:t>
      </w:r>
      <w:r w:rsidRPr="00EB0392">
        <w:rPr>
          <w:rFonts w:cs="Arial"/>
          <w:sz w:val="20"/>
          <w:szCs w:val="20"/>
        </w:rPr>
        <w:t xml:space="preserve">S) iz tarifne oznake 2711 19 00 in 2711 29 00;«. </w:t>
      </w:r>
    </w:p>
    <w:p w14:paraId="0577844F" w14:textId="77777777" w:rsidR="009D0FB7" w:rsidRPr="00EB0392" w:rsidRDefault="009D0FB7" w:rsidP="009D0FB7">
      <w:pPr>
        <w:pStyle w:val="len"/>
        <w:spacing w:before="0" w:line="260" w:lineRule="atLeast"/>
        <w:rPr>
          <w:rFonts w:cs="Arial"/>
          <w:color w:val="000000" w:themeColor="text1"/>
          <w:sz w:val="20"/>
          <w:szCs w:val="20"/>
        </w:rPr>
      </w:pPr>
    </w:p>
    <w:p w14:paraId="551B85D1" w14:textId="77777777" w:rsidR="009D0FB7" w:rsidRPr="00EB0392" w:rsidRDefault="009D0FB7" w:rsidP="009D0FB7">
      <w:pPr>
        <w:pStyle w:val="len"/>
        <w:spacing w:before="0" w:line="260" w:lineRule="atLeast"/>
        <w:rPr>
          <w:rFonts w:cs="Arial"/>
          <w:color w:val="000000" w:themeColor="text1"/>
          <w:sz w:val="20"/>
          <w:szCs w:val="20"/>
        </w:rPr>
      </w:pPr>
    </w:p>
    <w:p w14:paraId="1BE988D5"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8. </w:t>
      </w:r>
      <w:r w:rsidRPr="00EB0392">
        <w:rPr>
          <w:rFonts w:cs="Arial"/>
          <w:sz w:val="20"/>
          <w:szCs w:val="20"/>
        </w:rPr>
        <w:t>člen</w:t>
      </w:r>
      <w:r w:rsidRPr="00EB0392">
        <w:rPr>
          <w:rFonts w:cs="Arial"/>
          <w:color w:val="000000" w:themeColor="text1"/>
          <w:sz w:val="20"/>
          <w:szCs w:val="20"/>
        </w:rPr>
        <w:t xml:space="preserve"> </w:t>
      </w:r>
    </w:p>
    <w:p w14:paraId="6933080D" w14:textId="77777777" w:rsidR="009D0FB7" w:rsidRPr="00EB0392" w:rsidRDefault="009D0FB7" w:rsidP="009D0FB7">
      <w:pPr>
        <w:pStyle w:val="len"/>
        <w:spacing w:before="0" w:line="260" w:lineRule="atLeast"/>
        <w:rPr>
          <w:rFonts w:cs="Arial"/>
          <w:color w:val="000000" w:themeColor="text1"/>
          <w:sz w:val="20"/>
          <w:szCs w:val="20"/>
        </w:rPr>
      </w:pPr>
    </w:p>
    <w:p w14:paraId="65C8CF29" w14:textId="0444FA17" w:rsidR="009D0FB7" w:rsidRPr="00EB0392" w:rsidRDefault="009D0FB7" w:rsidP="009D0FB7">
      <w:pPr>
        <w:pStyle w:val="Odstavek"/>
        <w:spacing w:before="0" w:line="260" w:lineRule="atLeast"/>
        <w:ind w:firstLine="567"/>
        <w:rPr>
          <w:rFonts w:cs="Arial"/>
          <w:color w:val="000000" w:themeColor="text1"/>
          <w:sz w:val="20"/>
          <w:szCs w:val="20"/>
        </w:rPr>
      </w:pPr>
      <w:r w:rsidRPr="00EB0392">
        <w:rPr>
          <w:rFonts w:cs="Arial"/>
          <w:color w:val="000000" w:themeColor="text1"/>
          <w:sz w:val="20"/>
          <w:szCs w:val="20"/>
        </w:rPr>
        <w:t xml:space="preserve">V 93. členu se za tretjim odstavkom doda nov četrti odstavek, ki se glasi: </w:t>
      </w:r>
    </w:p>
    <w:p w14:paraId="63C03C12"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60CD791F" w14:textId="6E8D167A"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»(4) </w:t>
      </w:r>
      <w:bookmarkStart w:id="14" w:name="_Hlk148088599"/>
      <w:r w:rsidRPr="00EB0392">
        <w:rPr>
          <w:rFonts w:cs="Arial"/>
          <w:sz w:val="20"/>
          <w:szCs w:val="20"/>
        </w:rPr>
        <w:t>Za gorivo, točeno na internem servisu za točenje goriv, določene</w:t>
      </w:r>
      <w:r>
        <w:rPr>
          <w:rFonts w:cs="Arial"/>
          <w:sz w:val="20"/>
          <w:szCs w:val="20"/>
        </w:rPr>
        <w:t xml:space="preserve">m </w:t>
      </w:r>
      <w:r w:rsidRPr="00EB0392">
        <w:rPr>
          <w:rFonts w:cs="Arial"/>
          <w:sz w:val="20"/>
          <w:szCs w:val="20"/>
        </w:rPr>
        <w:t>v skladu s pravilnikom, ki ureja tehnične zahteve za gradnjo in obratovanje postaj za preskrbo motornih vozil z gorivom, lahko uveljavlja vračilo trošarine za gorivo le upravičenec, ki je imetnik internega servisa za točenje goriv in je gorivo dokazljivo sam porabil v strojih, napravah in vozilih za namene iz prvega odstavka. Za gorivo, ki je bilo točeno v druge stroje, naprave in vozila, ali ni porabljeno za namene iz prvega odstavka, ne more uveljavljati vračila trošarine. Upravičenec za lastni interni servis za točenje goriv vodi evidenco količin</w:t>
      </w:r>
      <w:r>
        <w:rPr>
          <w:rFonts w:cs="Arial"/>
          <w:sz w:val="20"/>
          <w:szCs w:val="20"/>
        </w:rPr>
        <w:t>e</w:t>
      </w:r>
      <w:r w:rsidRPr="00EB0392">
        <w:rPr>
          <w:rFonts w:cs="Arial"/>
          <w:sz w:val="20"/>
          <w:szCs w:val="20"/>
        </w:rPr>
        <w:t xml:space="preserve"> goriva, ki se toči v stroje, naprave in vozila, z merilnimi napravami za točenje goriva. Količina iztočenega goriva se prikaže v merski enoti, kot je za gorivo predpisana s predpisi, ki urejajo meroslovje.«.</w:t>
      </w:r>
    </w:p>
    <w:p w14:paraId="45AC7A65" w14:textId="77777777" w:rsidR="009D0FB7" w:rsidRPr="00EB0392" w:rsidRDefault="009D0FB7" w:rsidP="009D0FB7">
      <w:pPr>
        <w:pStyle w:val="Odstavek"/>
        <w:spacing w:before="0" w:line="260" w:lineRule="atLeast"/>
        <w:ind w:firstLine="709"/>
        <w:rPr>
          <w:rFonts w:cs="Arial"/>
          <w:sz w:val="20"/>
          <w:szCs w:val="20"/>
        </w:rPr>
      </w:pPr>
    </w:p>
    <w:p w14:paraId="04E05042" w14:textId="77777777"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 xml:space="preserve">Dosedanji četrti odstavek postane peti odstavek. </w:t>
      </w:r>
    </w:p>
    <w:p w14:paraId="2C73A61B" w14:textId="77777777" w:rsidR="009D0FB7" w:rsidRPr="00EB0392" w:rsidRDefault="009D0FB7" w:rsidP="009D0FB7">
      <w:pPr>
        <w:pStyle w:val="Odstavek"/>
        <w:spacing w:before="0" w:line="260" w:lineRule="atLeast"/>
        <w:ind w:firstLine="0"/>
        <w:rPr>
          <w:rFonts w:cs="Arial"/>
          <w:sz w:val="20"/>
          <w:szCs w:val="20"/>
        </w:rPr>
      </w:pPr>
      <w:bookmarkStart w:id="15" w:name="_Hlk148089730"/>
      <w:r w:rsidRPr="00EB0392">
        <w:rPr>
          <w:rFonts w:cs="Arial"/>
          <w:sz w:val="20"/>
          <w:szCs w:val="20"/>
        </w:rPr>
        <w:t xml:space="preserve">  </w:t>
      </w:r>
    </w:p>
    <w:bookmarkEnd w:id="14"/>
    <w:bookmarkEnd w:id="15"/>
    <w:p w14:paraId="6BB82123"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9. </w:t>
      </w:r>
      <w:r w:rsidRPr="00EB0392">
        <w:rPr>
          <w:rFonts w:cs="Arial"/>
          <w:sz w:val="20"/>
          <w:szCs w:val="20"/>
        </w:rPr>
        <w:t>člen</w:t>
      </w:r>
      <w:r w:rsidRPr="00EB0392">
        <w:rPr>
          <w:rFonts w:cs="Arial"/>
          <w:color w:val="000000" w:themeColor="text1"/>
          <w:sz w:val="20"/>
          <w:szCs w:val="20"/>
        </w:rPr>
        <w:t xml:space="preserve"> </w:t>
      </w:r>
    </w:p>
    <w:p w14:paraId="11DC38EC" w14:textId="77777777" w:rsidR="009D0FB7" w:rsidRPr="00EB0392" w:rsidRDefault="009D0FB7" w:rsidP="009D0FB7">
      <w:pPr>
        <w:pStyle w:val="len"/>
        <w:spacing w:before="0" w:line="260" w:lineRule="atLeast"/>
        <w:rPr>
          <w:rFonts w:cs="Arial"/>
          <w:color w:val="000000" w:themeColor="text1"/>
          <w:sz w:val="20"/>
          <w:szCs w:val="20"/>
        </w:rPr>
      </w:pPr>
    </w:p>
    <w:p w14:paraId="48807D4A" w14:textId="653AFD73" w:rsidR="009D0FB7" w:rsidRPr="00EB0392" w:rsidRDefault="009D0FB7" w:rsidP="009D0FB7">
      <w:pPr>
        <w:pStyle w:val="Odstavek"/>
        <w:spacing w:before="0" w:line="260" w:lineRule="atLeast"/>
        <w:ind w:firstLine="567"/>
        <w:rPr>
          <w:rFonts w:cs="Arial"/>
          <w:color w:val="000000" w:themeColor="text1"/>
          <w:sz w:val="20"/>
          <w:szCs w:val="20"/>
        </w:rPr>
      </w:pPr>
      <w:r w:rsidRPr="00EB0392">
        <w:rPr>
          <w:rFonts w:cs="Arial"/>
          <w:color w:val="000000" w:themeColor="text1"/>
          <w:sz w:val="20"/>
          <w:szCs w:val="20"/>
        </w:rPr>
        <w:t xml:space="preserve">V 95. členu se za četrtim odstavkom doda </w:t>
      </w:r>
      <w:r w:rsidR="00A500CD">
        <w:rPr>
          <w:rFonts w:cs="Arial"/>
          <w:color w:val="000000" w:themeColor="text1"/>
          <w:sz w:val="20"/>
          <w:szCs w:val="20"/>
        </w:rPr>
        <w:t xml:space="preserve">nov </w:t>
      </w:r>
      <w:r w:rsidRPr="00EB0392">
        <w:rPr>
          <w:rFonts w:cs="Arial"/>
          <w:color w:val="000000" w:themeColor="text1"/>
          <w:sz w:val="20"/>
          <w:szCs w:val="20"/>
        </w:rPr>
        <w:t>peti odstavek, ki se glasi:</w:t>
      </w:r>
    </w:p>
    <w:p w14:paraId="04536BA2"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0F54E0F9" w14:textId="7971BD03" w:rsidR="009D0FB7" w:rsidRPr="00EB0392" w:rsidRDefault="009D0FB7" w:rsidP="009D0FB7">
      <w:pPr>
        <w:pStyle w:val="Odstavek"/>
        <w:spacing w:before="0" w:line="260" w:lineRule="atLeast"/>
        <w:ind w:firstLine="567"/>
        <w:rPr>
          <w:rFonts w:cs="Arial"/>
          <w:sz w:val="20"/>
          <w:szCs w:val="20"/>
        </w:rPr>
      </w:pPr>
      <w:r w:rsidRPr="00EB0392">
        <w:rPr>
          <w:rFonts w:cs="Arial"/>
          <w:sz w:val="20"/>
          <w:szCs w:val="20"/>
        </w:rPr>
        <w:t xml:space="preserve">»(5) Za gorivo, </w:t>
      </w:r>
      <w:r w:rsidRPr="00EB0392">
        <w:rPr>
          <w:rFonts w:cs="Arial"/>
          <w:color w:val="000000" w:themeColor="text1"/>
          <w:sz w:val="20"/>
          <w:szCs w:val="20"/>
        </w:rPr>
        <w:t>točeno</w:t>
      </w:r>
      <w:r w:rsidRPr="00EB0392">
        <w:rPr>
          <w:rFonts w:cs="Arial"/>
          <w:sz w:val="20"/>
          <w:szCs w:val="20"/>
        </w:rPr>
        <w:t xml:space="preserve"> na internem servisu za točenje goriv, določene</w:t>
      </w:r>
      <w:r>
        <w:rPr>
          <w:rFonts w:cs="Arial"/>
          <w:sz w:val="20"/>
          <w:szCs w:val="20"/>
        </w:rPr>
        <w:t>m</w:t>
      </w:r>
      <w:r w:rsidRPr="00EB0392">
        <w:rPr>
          <w:rFonts w:cs="Arial"/>
          <w:sz w:val="20"/>
          <w:szCs w:val="20"/>
        </w:rPr>
        <w:t xml:space="preserve"> v skladu s pravilnikom, ki ureja tehnične zahteve za gradnjo in obratovanje postaj za preskrbo motornih vozil z gorivom, lahko uveljavlja vračilo trošarine za gorivo le upravičenec, ki je imetnik internega servisa za točenje goriv in je gorivo dokazljivo sam porabil v vozilih za namene iz prvega odstavka. Za gorivo, ki je bilo točeno v druga vozila ali ni porabljeno za namene iz prvega odstavka, ne more uveljavljati vračila trošarine. Upravičenec za lastni interni servis za točenje goriv vodi evidenco količin</w:t>
      </w:r>
      <w:r>
        <w:rPr>
          <w:rFonts w:cs="Arial"/>
          <w:sz w:val="20"/>
          <w:szCs w:val="20"/>
        </w:rPr>
        <w:t>e</w:t>
      </w:r>
      <w:r w:rsidRPr="00EB0392">
        <w:rPr>
          <w:rFonts w:cs="Arial"/>
          <w:sz w:val="20"/>
          <w:szCs w:val="20"/>
        </w:rPr>
        <w:t xml:space="preserve"> goriva, ki se toči v vozila</w:t>
      </w:r>
      <w:r>
        <w:rPr>
          <w:rFonts w:cs="Arial"/>
          <w:sz w:val="20"/>
          <w:szCs w:val="20"/>
        </w:rPr>
        <w:t>,</w:t>
      </w:r>
      <w:r w:rsidRPr="00EB0392">
        <w:rPr>
          <w:rFonts w:cs="Arial"/>
          <w:sz w:val="20"/>
          <w:szCs w:val="20"/>
        </w:rPr>
        <w:t xml:space="preserve"> z merilnimi napravami za točenje goriva. Količina iztočenega goriva se prikaže v merski enoti, kot je za gorivo predpisana s predpisi, ki urejajo meroslovje.«. </w:t>
      </w:r>
    </w:p>
    <w:p w14:paraId="46476FFF" w14:textId="77777777" w:rsidR="009D0FB7" w:rsidRPr="00EB0392" w:rsidRDefault="009D0FB7" w:rsidP="009D0FB7">
      <w:pPr>
        <w:pStyle w:val="Odstavek"/>
        <w:spacing w:before="0" w:line="260" w:lineRule="atLeast"/>
        <w:ind w:firstLine="0"/>
        <w:rPr>
          <w:rFonts w:cs="Arial"/>
          <w:sz w:val="20"/>
          <w:szCs w:val="20"/>
        </w:rPr>
      </w:pPr>
    </w:p>
    <w:p w14:paraId="3DA064AD" w14:textId="77777777" w:rsidR="009D0FB7" w:rsidRPr="00EB0392" w:rsidRDefault="009D0FB7" w:rsidP="009D0FB7">
      <w:pPr>
        <w:pStyle w:val="Odstavek"/>
        <w:spacing w:before="0" w:line="260" w:lineRule="atLeast"/>
        <w:ind w:firstLine="709"/>
        <w:rPr>
          <w:rFonts w:cs="Arial"/>
          <w:sz w:val="20"/>
          <w:szCs w:val="20"/>
        </w:rPr>
      </w:pPr>
      <w:r w:rsidRPr="00EB0392">
        <w:rPr>
          <w:rFonts w:cs="Arial"/>
          <w:sz w:val="20"/>
          <w:szCs w:val="20"/>
        </w:rPr>
        <w:t xml:space="preserve">Dosedanji peti odstavek postane šesti odstavek. </w:t>
      </w:r>
    </w:p>
    <w:p w14:paraId="4D430EEC" w14:textId="77777777" w:rsidR="009D0FB7" w:rsidRPr="00EB0392" w:rsidRDefault="009D0FB7" w:rsidP="009D0FB7">
      <w:pPr>
        <w:pStyle w:val="Odstavek"/>
        <w:spacing w:before="0" w:line="260" w:lineRule="atLeast"/>
        <w:ind w:firstLine="709"/>
        <w:rPr>
          <w:rFonts w:cs="Arial"/>
          <w:sz w:val="20"/>
          <w:szCs w:val="20"/>
        </w:rPr>
      </w:pPr>
    </w:p>
    <w:p w14:paraId="20A057EA" w14:textId="77777777" w:rsidR="009D0FB7" w:rsidRPr="00EB0392" w:rsidRDefault="009D0FB7" w:rsidP="009D0FB7">
      <w:pPr>
        <w:pStyle w:val="Odstavek"/>
        <w:spacing w:before="0" w:line="260" w:lineRule="atLeast"/>
        <w:ind w:firstLine="709"/>
        <w:rPr>
          <w:rFonts w:cs="Arial"/>
          <w:sz w:val="20"/>
          <w:szCs w:val="20"/>
        </w:rPr>
      </w:pPr>
    </w:p>
    <w:p w14:paraId="4259803A"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10. </w:t>
      </w:r>
      <w:r w:rsidRPr="00EB0392">
        <w:rPr>
          <w:rFonts w:cs="Arial"/>
          <w:sz w:val="20"/>
          <w:szCs w:val="20"/>
        </w:rPr>
        <w:t>člen</w:t>
      </w:r>
      <w:r w:rsidRPr="00EB0392">
        <w:rPr>
          <w:rFonts w:cs="Arial"/>
          <w:color w:val="000000" w:themeColor="text1"/>
          <w:sz w:val="20"/>
          <w:szCs w:val="20"/>
        </w:rPr>
        <w:t xml:space="preserve"> </w:t>
      </w:r>
    </w:p>
    <w:p w14:paraId="7E991133"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5135D374" w14:textId="77777777" w:rsidR="009D0FB7" w:rsidRPr="00EB0392" w:rsidRDefault="009D0FB7" w:rsidP="009D0FB7">
      <w:pPr>
        <w:pStyle w:val="Odstavek"/>
        <w:spacing w:before="0" w:line="260" w:lineRule="atLeast"/>
        <w:ind w:firstLine="567"/>
        <w:rPr>
          <w:rFonts w:cs="Arial"/>
          <w:color w:val="000000" w:themeColor="text1"/>
          <w:sz w:val="20"/>
          <w:szCs w:val="20"/>
        </w:rPr>
      </w:pPr>
      <w:r w:rsidRPr="00EB0392">
        <w:rPr>
          <w:rFonts w:cs="Arial"/>
          <w:color w:val="000000" w:themeColor="text1"/>
          <w:sz w:val="20"/>
          <w:szCs w:val="20"/>
        </w:rPr>
        <w:t>V 96. členu se v prvem odstavku za besedilom »energetsko intenzivno« dodata vejica in besedilo »</w:t>
      </w:r>
      <w:bookmarkStart w:id="16" w:name="_Hlk148960678"/>
      <w:bookmarkStart w:id="17" w:name="_Hlk156473610"/>
      <w:r w:rsidRPr="00EB0392">
        <w:rPr>
          <w:rFonts w:cs="Arial"/>
          <w:color w:val="000000" w:themeColor="text1"/>
          <w:sz w:val="20"/>
          <w:szCs w:val="20"/>
        </w:rPr>
        <w:t>ima pridobljen certifikat o skladnosti s standardom SIST EN ISO 14001 ali SIST EN ISO 50001</w:t>
      </w:r>
      <w:bookmarkEnd w:id="16"/>
      <w:bookmarkEnd w:id="17"/>
      <w:r w:rsidRPr="00EB0392">
        <w:rPr>
          <w:rFonts w:cs="Arial"/>
          <w:color w:val="000000" w:themeColor="text1"/>
          <w:sz w:val="20"/>
          <w:szCs w:val="20"/>
        </w:rPr>
        <w:t xml:space="preserve">«. </w:t>
      </w:r>
    </w:p>
    <w:p w14:paraId="18FDE1C9"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5ECB8AEC" w14:textId="77777777" w:rsidR="009D0FB7" w:rsidRPr="00EB0392" w:rsidRDefault="009D0FB7" w:rsidP="009D0FB7">
      <w:pPr>
        <w:pStyle w:val="Odstavek"/>
        <w:spacing w:before="0" w:line="260" w:lineRule="atLeast"/>
        <w:ind w:firstLine="567"/>
        <w:rPr>
          <w:rFonts w:cs="Arial"/>
          <w:color w:val="000000" w:themeColor="text1"/>
          <w:sz w:val="20"/>
          <w:szCs w:val="20"/>
        </w:rPr>
      </w:pPr>
      <w:r w:rsidRPr="00EB0392">
        <w:rPr>
          <w:rFonts w:cs="Arial"/>
          <w:color w:val="000000" w:themeColor="text1"/>
          <w:sz w:val="20"/>
          <w:szCs w:val="20"/>
        </w:rPr>
        <w:t xml:space="preserve">Drugi odstavek se spremeni, tako da se glasi: </w:t>
      </w:r>
    </w:p>
    <w:p w14:paraId="419D74B3"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5092BF42" w14:textId="77777777" w:rsidR="009D0FB7" w:rsidRPr="00EB0392" w:rsidRDefault="009D0FB7" w:rsidP="009D0FB7">
      <w:pPr>
        <w:pStyle w:val="Odstavek"/>
        <w:spacing w:before="0" w:line="260" w:lineRule="atLeast"/>
        <w:ind w:firstLine="567"/>
        <w:rPr>
          <w:rFonts w:cs="Arial"/>
          <w:color w:val="000000" w:themeColor="text1"/>
          <w:sz w:val="20"/>
          <w:szCs w:val="20"/>
        </w:rPr>
      </w:pPr>
      <w:r w:rsidRPr="00EB0392">
        <w:rPr>
          <w:rFonts w:cs="Arial"/>
          <w:color w:val="000000" w:themeColor="text1"/>
          <w:sz w:val="20"/>
          <w:szCs w:val="20"/>
        </w:rPr>
        <w:t>»</w:t>
      </w:r>
      <w:bookmarkStart w:id="18" w:name="_Hlk148959460"/>
      <w:r w:rsidRPr="00EB0392">
        <w:rPr>
          <w:rFonts w:cs="Arial"/>
          <w:color w:val="000000" w:themeColor="text1"/>
          <w:sz w:val="20"/>
          <w:szCs w:val="20"/>
        </w:rPr>
        <w:t>(2) Podjetje je energetsko intenzivno, če na podlagi podatkov izkaza poslovnega izida podjetja letni strošek nabave energentov in električne energije, nabavljen</w:t>
      </w:r>
      <w:r>
        <w:rPr>
          <w:rFonts w:cs="Arial"/>
          <w:color w:val="000000" w:themeColor="text1"/>
          <w:sz w:val="20"/>
          <w:szCs w:val="20"/>
        </w:rPr>
        <w:t>ih</w:t>
      </w:r>
      <w:r w:rsidRPr="00EB0392">
        <w:rPr>
          <w:rFonts w:cs="Arial"/>
          <w:color w:val="000000" w:themeColor="text1"/>
          <w:sz w:val="20"/>
          <w:szCs w:val="20"/>
        </w:rPr>
        <w:t xml:space="preserve"> ali proizveden</w:t>
      </w:r>
      <w:r>
        <w:rPr>
          <w:rFonts w:cs="Arial"/>
          <w:color w:val="000000" w:themeColor="text1"/>
          <w:sz w:val="20"/>
          <w:szCs w:val="20"/>
        </w:rPr>
        <w:t>ih</w:t>
      </w:r>
      <w:r w:rsidRPr="00EB0392">
        <w:rPr>
          <w:rFonts w:cs="Arial"/>
          <w:color w:val="000000" w:themeColor="text1"/>
          <w:sz w:val="20"/>
          <w:szCs w:val="20"/>
        </w:rPr>
        <w:t xml:space="preserve"> v okviru dejavnosti, znaša najmanj 3 % letnega kosmatega donosa od poslovanja. Strošek nabave energentov in električne energije vključuje vse davke, razen odbitnega davka na dodano vrednost. Izpolnjevanje pogoja energetske intenzivnosti se za koledarsko leto ugotavlja na podlagi izkaza poslovnega izida za koledarsko leto, za katero se uveljavlja oprostitev trošarine, letnega poročila</w:t>
      </w:r>
      <w:r>
        <w:rPr>
          <w:rFonts w:cs="Arial"/>
          <w:color w:val="000000" w:themeColor="text1"/>
          <w:sz w:val="20"/>
          <w:szCs w:val="20"/>
        </w:rPr>
        <w:t>,</w:t>
      </w:r>
      <w:r w:rsidRPr="00EB0392">
        <w:rPr>
          <w:rFonts w:cs="Arial"/>
          <w:color w:val="000000" w:themeColor="text1"/>
          <w:sz w:val="20"/>
          <w:szCs w:val="20"/>
        </w:rPr>
        <w:t xml:space="preserve"> izdelanega na podlagi zakona, ki ureja gospodarske družbe</w:t>
      </w:r>
      <w:r>
        <w:rPr>
          <w:rFonts w:cs="Arial"/>
          <w:color w:val="000000" w:themeColor="text1"/>
          <w:sz w:val="20"/>
          <w:szCs w:val="20"/>
        </w:rPr>
        <w:t>,</w:t>
      </w:r>
      <w:r w:rsidRPr="00EB0392">
        <w:rPr>
          <w:rFonts w:cs="Arial"/>
          <w:color w:val="000000" w:themeColor="text1"/>
          <w:sz w:val="20"/>
          <w:szCs w:val="20"/>
        </w:rPr>
        <w:t xml:space="preserve"> in na podlagi računovodskih standardov na obrazcih, kakor jih predpisuje organizacija, pooblaščena za zbiranje, obdelovanje in objavljanje letnih poročil. Če poslovno leto upravičenca ni enako koledarskemu letu, se za ugotavljanje pogoja energetske intenzivnosti upošteva izkaz poslovnega izida za poslovno leto, ki je oddan v koledarskem letu, za kater</w:t>
      </w:r>
      <w:r>
        <w:rPr>
          <w:rFonts w:cs="Arial"/>
          <w:color w:val="000000" w:themeColor="text1"/>
          <w:sz w:val="20"/>
          <w:szCs w:val="20"/>
        </w:rPr>
        <w:t>o</w:t>
      </w:r>
      <w:r w:rsidRPr="00EB0392">
        <w:rPr>
          <w:rFonts w:cs="Arial"/>
          <w:color w:val="000000" w:themeColor="text1"/>
          <w:sz w:val="20"/>
          <w:szCs w:val="20"/>
        </w:rPr>
        <w:t xml:space="preserve"> se uveljavlja oprostitev trošarine.«.</w:t>
      </w:r>
    </w:p>
    <w:bookmarkEnd w:id="18"/>
    <w:p w14:paraId="28C024B7" w14:textId="77777777" w:rsidR="009D0FB7" w:rsidRPr="00EB0392" w:rsidRDefault="009D0FB7" w:rsidP="009D0FB7">
      <w:pPr>
        <w:pStyle w:val="Odstavek"/>
        <w:spacing w:before="0" w:line="260" w:lineRule="atLeast"/>
        <w:ind w:firstLine="567"/>
        <w:rPr>
          <w:rFonts w:cs="Arial"/>
          <w:color w:val="000000" w:themeColor="text1"/>
          <w:sz w:val="20"/>
          <w:szCs w:val="20"/>
        </w:rPr>
      </w:pPr>
    </w:p>
    <w:p w14:paraId="6E4D3CDF" w14:textId="05FD2F54"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FF0000"/>
          <w:sz w:val="20"/>
          <w:szCs w:val="20"/>
        </w:rPr>
        <w:t xml:space="preserve"> </w:t>
      </w:r>
      <w:r w:rsidRPr="00EB0392">
        <w:rPr>
          <w:rFonts w:cs="Arial"/>
          <w:color w:val="000000" w:themeColor="text1"/>
          <w:sz w:val="20"/>
          <w:szCs w:val="20"/>
        </w:rPr>
        <w:tab/>
        <w:t xml:space="preserve">V tretjem odstavku se </w:t>
      </w:r>
      <w:r w:rsidR="004B62B2">
        <w:rPr>
          <w:rFonts w:cs="Arial"/>
          <w:color w:val="000000" w:themeColor="text1"/>
          <w:sz w:val="20"/>
          <w:szCs w:val="20"/>
        </w:rPr>
        <w:t xml:space="preserve">v </w:t>
      </w:r>
      <w:r w:rsidRPr="00EB0392">
        <w:rPr>
          <w:rFonts w:cs="Arial"/>
          <w:color w:val="000000" w:themeColor="text1"/>
          <w:sz w:val="20"/>
          <w:szCs w:val="20"/>
        </w:rPr>
        <w:t>druge</w:t>
      </w:r>
      <w:r w:rsidR="004B62B2">
        <w:rPr>
          <w:rFonts w:cs="Arial"/>
          <w:color w:val="000000" w:themeColor="text1"/>
          <w:sz w:val="20"/>
          <w:szCs w:val="20"/>
        </w:rPr>
        <w:t>m</w:t>
      </w:r>
      <w:r w:rsidRPr="00EB0392">
        <w:rPr>
          <w:rFonts w:cs="Arial"/>
          <w:color w:val="000000" w:themeColor="text1"/>
          <w:sz w:val="20"/>
          <w:szCs w:val="20"/>
        </w:rPr>
        <w:t xml:space="preserve"> stavk</w:t>
      </w:r>
      <w:r w:rsidR="004B62B2">
        <w:rPr>
          <w:rFonts w:cs="Arial"/>
          <w:color w:val="000000" w:themeColor="text1"/>
          <w:sz w:val="20"/>
          <w:szCs w:val="20"/>
        </w:rPr>
        <w:t>u</w:t>
      </w:r>
      <w:r w:rsidRPr="00EB0392">
        <w:rPr>
          <w:rFonts w:cs="Arial"/>
          <w:color w:val="000000" w:themeColor="text1"/>
          <w:sz w:val="20"/>
          <w:szCs w:val="20"/>
        </w:rPr>
        <w:t xml:space="preserve"> za besedilom »energetsko intenzivno podjetje« doda besedilo »</w:t>
      </w:r>
      <w:bookmarkStart w:id="19" w:name="_Hlk148960757"/>
      <w:r w:rsidRPr="00EB0392">
        <w:rPr>
          <w:rFonts w:cs="Arial"/>
          <w:color w:val="000000" w:themeColor="text1"/>
          <w:sz w:val="20"/>
          <w:szCs w:val="20"/>
        </w:rPr>
        <w:t xml:space="preserve">in ima pridobljen certifikat o skladnosti s standardom </w:t>
      </w:r>
      <w:bookmarkStart w:id="20" w:name="_Hlk156475432"/>
      <w:r w:rsidRPr="00EB0392">
        <w:rPr>
          <w:rFonts w:cs="Arial"/>
          <w:color w:val="000000" w:themeColor="text1"/>
          <w:sz w:val="20"/>
          <w:szCs w:val="20"/>
        </w:rPr>
        <w:t xml:space="preserve">SIST EN </w:t>
      </w:r>
      <w:bookmarkEnd w:id="20"/>
      <w:r w:rsidRPr="00EB0392">
        <w:rPr>
          <w:rFonts w:cs="Arial"/>
          <w:color w:val="000000" w:themeColor="text1"/>
          <w:sz w:val="20"/>
          <w:szCs w:val="20"/>
        </w:rPr>
        <w:t>ISO 14001 ali SIST EN ISO 50001</w:t>
      </w:r>
      <w:bookmarkEnd w:id="19"/>
      <w:r w:rsidRPr="00EB0392">
        <w:rPr>
          <w:rFonts w:cs="Arial"/>
          <w:color w:val="000000" w:themeColor="text1"/>
          <w:sz w:val="20"/>
          <w:szCs w:val="20"/>
        </w:rPr>
        <w:t>«.</w:t>
      </w:r>
    </w:p>
    <w:p w14:paraId="2425204A" w14:textId="77777777" w:rsidR="009D0FB7" w:rsidRPr="00EB0392" w:rsidRDefault="009D0FB7" w:rsidP="009D0FB7">
      <w:pPr>
        <w:pStyle w:val="Odstavek"/>
        <w:spacing w:before="0" w:line="260" w:lineRule="atLeast"/>
        <w:ind w:firstLine="0"/>
        <w:rPr>
          <w:rFonts w:cs="Arial"/>
          <w:color w:val="000000" w:themeColor="text1"/>
          <w:sz w:val="20"/>
          <w:szCs w:val="20"/>
        </w:rPr>
      </w:pPr>
    </w:p>
    <w:p w14:paraId="3F54724D" w14:textId="77777777"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000000" w:themeColor="text1"/>
          <w:sz w:val="20"/>
          <w:szCs w:val="20"/>
        </w:rPr>
        <w:lastRenderedPageBreak/>
        <w:tab/>
        <w:t>V četrtem odstavku se v prvem stavku za besedilom »energetsko intenziven« dodata vejica in besedilo »</w:t>
      </w:r>
      <w:bookmarkStart w:id="21" w:name="_Hlk148960788"/>
      <w:r w:rsidRPr="00EB0392">
        <w:rPr>
          <w:rFonts w:cs="Arial"/>
          <w:color w:val="000000" w:themeColor="text1"/>
          <w:sz w:val="20"/>
          <w:szCs w:val="20"/>
        </w:rPr>
        <w:t>in certifikat o skladnosti s standardom SIST EN ISO 14001 ali SIST EN ISO 50001</w:t>
      </w:r>
      <w:bookmarkEnd w:id="21"/>
      <w:r w:rsidRPr="00EB0392">
        <w:rPr>
          <w:rFonts w:cs="Arial"/>
          <w:color w:val="000000" w:themeColor="text1"/>
          <w:sz w:val="20"/>
          <w:szCs w:val="20"/>
        </w:rPr>
        <w:t>«.</w:t>
      </w:r>
    </w:p>
    <w:p w14:paraId="25B1CF63" w14:textId="77777777" w:rsidR="009D0FB7" w:rsidRPr="00EB0392" w:rsidRDefault="009D0FB7" w:rsidP="009D0FB7">
      <w:pPr>
        <w:pStyle w:val="Odstavek"/>
        <w:spacing w:before="0" w:line="260" w:lineRule="atLeast"/>
        <w:ind w:firstLine="0"/>
        <w:rPr>
          <w:rFonts w:cs="Arial"/>
          <w:color w:val="000000" w:themeColor="text1"/>
          <w:sz w:val="20"/>
          <w:szCs w:val="20"/>
        </w:rPr>
      </w:pPr>
    </w:p>
    <w:p w14:paraId="316DD385" w14:textId="77777777" w:rsidR="009D0FB7" w:rsidRPr="00EB0392" w:rsidRDefault="009D0FB7" w:rsidP="009D0FB7">
      <w:pPr>
        <w:pStyle w:val="Odstavek"/>
        <w:spacing w:before="0" w:line="260" w:lineRule="atLeast"/>
        <w:ind w:firstLine="0"/>
        <w:rPr>
          <w:rFonts w:cs="Arial"/>
          <w:color w:val="000000" w:themeColor="text1"/>
          <w:sz w:val="20"/>
          <w:szCs w:val="20"/>
        </w:rPr>
      </w:pPr>
    </w:p>
    <w:p w14:paraId="5D5864E4"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11. </w:t>
      </w:r>
      <w:r w:rsidRPr="00EB0392">
        <w:rPr>
          <w:rFonts w:cs="Arial"/>
          <w:sz w:val="20"/>
          <w:szCs w:val="20"/>
        </w:rPr>
        <w:t>člen</w:t>
      </w:r>
      <w:r w:rsidRPr="00EB0392">
        <w:rPr>
          <w:rFonts w:cs="Arial"/>
          <w:color w:val="000000" w:themeColor="text1"/>
          <w:sz w:val="20"/>
          <w:szCs w:val="20"/>
        </w:rPr>
        <w:t xml:space="preserve"> </w:t>
      </w:r>
    </w:p>
    <w:p w14:paraId="232354EC" w14:textId="77777777" w:rsidR="009D0FB7" w:rsidRPr="00EB0392" w:rsidRDefault="009D0FB7" w:rsidP="009D0FB7">
      <w:pPr>
        <w:pStyle w:val="len"/>
        <w:spacing w:before="0" w:line="260" w:lineRule="atLeast"/>
        <w:rPr>
          <w:rFonts w:cs="Arial"/>
          <w:color w:val="000000" w:themeColor="text1"/>
          <w:sz w:val="20"/>
          <w:szCs w:val="20"/>
        </w:rPr>
      </w:pPr>
    </w:p>
    <w:p w14:paraId="1D7DB043" w14:textId="5D0D586B"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000000" w:themeColor="text1"/>
          <w:sz w:val="20"/>
          <w:szCs w:val="20"/>
        </w:rPr>
        <w:t>101. člen se spremeni tako</w:t>
      </w:r>
      <w:r w:rsidR="004B3DC3">
        <w:rPr>
          <w:rFonts w:cs="Arial"/>
          <w:color w:val="000000" w:themeColor="text1"/>
          <w:sz w:val="20"/>
          <w:szCs w:val="20"/>
        </w:rPr>
        <w:t>,</w:t>
      </w:r>
      <w:r w:rsidRPr="00EB0392">
        <w:rPr>
          <w:rFonts w:cs="Arial"/>
          <w:color w:val="000000" w:themeColor="text1"/>
          <w:sz w:val="20"/>
          <w:szCs w:val="20"/>
        </w:rPr>
        <w:t xml:space="preserve"> da se glasi: </w:t>
      </w:r>
    </w:p>
    <w:p w14:paraId="79DFBB99" w14:textId="77777777" w:rsidR="009D0FB7" w:rsidRPr="00EB0392" w:rsidRDefault="009D0FB7" w:rsidP="009D0FB7">
      <w:pPr>
        <w:pStyle w:val="Odstavek"/>
        <w:spacing w:before="0" w:line="260" w:lineRule="atLeast"/>
        <w:ind w:firstLine="0"/>
        <w:rPr>
          <w:rFonts w:cs="Arial"/>
          <w:color w:val="000000" w:themeColor="text1"/>
          <w:sz w:val="20"/>
          <w:szCs w:val="20"/>
        </w:rPr>
      </w:pPr>
    </w:p>
    <w:p w14:paraId="172CE4CE" w14:textId="77777777" w:rsidR="009D0FB7" w:rsidRPr="00EB0392" w:rsidRDefault="009D0FB7" w:rsidP="009D0FB7">
      <w:pPr>
        <w:shd w:val="clear" w:color="auto" w:fill="FFFFFF"/>
        <w:overflowPunct/>
        <w:autoSpaceDE/>
        <w:autoSpaceDN/>
        <w:adjustRightInd/>
        <w:spacing w:line="260" w:lineRule="atLeast"/>
        <w:jc w:val="center"/>
        <w:textAlignment w:val="auto"/>
        <w:rPr>
          <w:rFonts w:cs="Arial"/>
          <w:color w:val="000000"/>
          <w:sz w:val="20"/>
          <w:szCs w:val="20"/>
        </w:rPr>
      </w:pPr>
      <w:r w:rsidRPr="00EB0392">
        <w:rPr>
          <w:rFonts w:cs="Arial"/>
          <w:color w:val="000000"/>
          <w:sz w:val="20"/>
          <w:szCs w:val="20"/>
        </w:rPr>
        <w:t>»101. člen</w:t>
      </w:r>
    </w:p>
    <w:p w14:paraId="30526F01" w14:textId="77777777" w:rsidR="009D0FB7" w:rsidRPr="00EB0392" w:rsidRDefault="009D0FB7" w:rsidP="009D0FB7">
      <w:pPr>
        <w:pStyle w:val="lennaslov"/>
        <w:spacing w:line="260" w:lineRule="atLeast"/>
        <w:rPr>
          <w:rFonts w:cs="Arial"/>
          <w:b w:val="0"/>
          <w:sz w:val="20"/>
          <w:szCs w:val="20"/>
        </w:rPr>
      </w:pPr>
      <w:r w:rsidRPr="00EB0392">
        <w:rPr>
          <w:rFonts w:cs="Arial"/>
          <w:b w:val="0"/>
          <w:sz w:val="20"/>
          <w:szCs w:val="20"/>
        </w:rPr>
        <w:t>(poseben nadzor nekaterih izdelkov na ozemlju Slovenije)</w:t>
      </w:r>
    </w:p>
    <w:p w14:paraId="65794DBB" w14:textId="08923062" w:rsidR="009D0FB7" w:rsidRPr="00EB0392" w:rsidRDefault="009D0FB7" w:rsidP="009D0FB7">
      <w:pPr>
        <w:pStyle w:val="Odstavek"/>
        <w:spacing w:line="260" w:lineRule="atLeast"/>
        <w:rPr>
          <w:rFonts w:cs="Arial"/>
          <w:sz w:val="20"/>
          <w:szCs w:val="20"/>
        </w:rPr>
      </w:pPr>
      <w:bookmarkStart w:id="22" w:name="_Hlk148349587"/>
      <w:r w:rsidRPr="00EB0392">
        <w:rPr>
          <w:rFonts w:cs="Arial"/>
          <w:sz w:val="20"/>
          <w:szCs w:val="20"/>
        </w:rPr>
        <w:t xml:space="preserve">(1) </w:t>
      </w:r>
      <w:bookmarkStart w:id="23" w:name="_Hlk157165997"/>
      <w:r w:rsidRPr="00EB0392">
        <w:rPr>
          <w:rFonts w:cs="Arial"/>
          <w:sz w:val="20"/>
          <w:szCs w:val="20"/>
        </w:rPr>
        <w:t xml:space="preserve">Poseben nadzor proizvodnje, predelave, skladiščenja in gibanja na ozemlju </w:t>
      </w:r>
      <w:r w:rsidR="008B5E89">
        <w:rPr>
          <w:rFonts w:cs="Arial"/>
          <w:sz w:val="20"/>
          <w:szCs w:val="20"/>
        </w:rPr>
        <w:t xml:space="preserve">Republike </w:t>
      </w:r>
      <w:r w:rsidRPr="00EB0392">
        <w:rPr>
          <w:rFonts w:cs="Arial"/>
          <w:sz w:val="20"/>
          <w:szCs w:val="20"/>
        </w:rPr>
        <w:t>Slovenije velja za:</w:t>
      </w:r>
    </w:p>
    <w:bookmarkEnd w:id="23"/>
    <w:p w14:paraId="79A7ED00" w14:textId="77777777" w:rsidR="009D0FB7" w:rsidRPr="00EB0392" w:rsidRDefault="009D0FB7" w:rsidP="009D0FB7">
      <w:pPr>
        <w:pStyle w:val="tevilnatoka"/>
        <w:tabs>
          <w:tab w:val="clear" w:pos="397"/>
          <w:tab w:val="clear" w:pos="540"/>
          <w:tab w:val="clear" w:pos="900"/>
        </w:tabs>
        <w:spacing w:line="260" w:lineRule="atLeast"/>
        <w:ind w:left="0" w:firstLine="0"/>
        <w:rPr>
          <w:sz w:val="20"/>
          <w:szCs w:val="20"/>
        </w:rPr>
      </w:pPr>
      <w:r w:rsidRPr="00EB0392">
        <w:rPr>
          <w:sz w:val="20"/>
          <w:szCs w:val="20"/>
        </w:rPr>
        <w:t>1. izdelke iz tarifnih oznak 2709 00 10, 2710 19 71, 2710 19 75, 2710 19 81, 2710 19 83, 2710 19 85, 2710 19 87, 2710 19 91, 2710 19 93, 2710 19 99, 2710 20 90, 3403 11 00, 3403 19</w:t>
      </w:r>
      <w:r>
        <w:rPr>
          <w:sz w:val="20"/>
          <w:szCs w:val="20"/>
        </w:rPr>
        <w:t xml:space="preserve"> </w:t>
      </w:r>
      <w:r w:rsidRPr="00EB0392">
        <w:rPr>
          <w:sz w:val="20"/>
          <w:szCs w:val="20"/>
        </w:rPr>
        <w:t>10, 3403 19 20, 3403 19 80, 3403 91 00, 3403 99 00, 3814 00 90 in 3826 00 90, za obsežna tržna gibanja;</w:t>
      </w:r>
    </w:p>
    <w:p w14:paraId="3A3C12AF" w14:textId="77777777" w:rsidR="009D0FB7" w:rsidRPr="00EB0392" w:rsidRDefault="009D0FB7" w:rsidP="009D0FB7">
      <w:pPr>
        <w:pStyle w:val="tevilnatoka"/>
        <w:tabs>
          <w:tab w:val="clear" w:pos="397"/>
          <w:tab w:val="clear" w:pos="540"/>
          <w:tab w:val="clear" w:pos="900"/>
        </w:tabs>
        <w:spacing w:line="260" w:lineRule="atLeast"/>
        <w:ind w:left="0" w:firstLine="0"/>
        <w:rPr>
          <w:sz w:val="20"/>
          <w:szCs w:val="20"/>
        </w:rPr>
      </w:pPr>
      <w:bookmarkStart w:id="24" w:name="_Hlk146290399"/>
      <w:bookmarkEnd w:id="22"/>
      <w:r w:rsidRPr="00EB0392">
        <w:rPr>
          <w:sz w:val="20"/>
          <w:szCs w:val="20"/>
        </w:rPr>
        <w:t>2</w:t>
      </w:r>
      <w:r w:rsidRPr="00EB0392">
        <w:rPr>
          <w:sz w:val="20"/>
        </w:rPr>
        <w:t xml:space="preserve">. </w:t>
      </w:r>
      <w:bookmarkStart w:id="25" w:name="_Hlk157165813"/>
      <w:r w:rsidRPr="00EB0392">
        <w:rPr>
          <w:sz w:val="20"/>
          <w:szCs w:val="20"/>
        </w:rPr>
        <w:t>izdelke iz tarifne oznake 8478, ki so namenjeni za predelavo nepredelanega tobaka in proizvodnjo tobačnih izdelkov za namene opravljanja dejavnosti</w:t>
      </w:r>
      <w:bookmarkEnd w:id="25"/>
      <w:r w:rsidRPr="00EB0392">
        <w:rPr>
          <w:sz w:val="20"/>
          <w:szCs w:val="20"/>
        </w:rPr>
        <w:t xml:space="preserve">. </w:t>
      </w:r>
    </w:p>
    <w:p w14:paraId="2DA59CD1" w14:textId="77777777" w:rsidR="009D0FB7" w:rsidRPr="00EB0392" w:rsidRDefault="009D0FB7" w:rsidP="009D0FB7">
      <w:pPr>
        <w:pStyle w:val="Odstavek"/>
        <w:spacing w:line="260" w:lineRule="atLeast"/>
        <w:rPr>
          <w:sz w:val="20"/>
          <w:szCs w:val="20"/>
        </w:rPr>
      </w:pPr>
      <w:r w:rsidRPr="00EB0392">
        <w:rPr>
          <w:rFonts w:cs="Arial"/>
          <w:sz w:val="20"/>
          <w:szCs w:val="20"/>
        </w:rPr>
        <w:t>(2) Poseben nadzor gibanja na ozemlju Slovenije velja z</w:t>
      </w:r>
      <w:r w:rsidRPr="00EB0392">
        <w:rPr>
          <w:sz w:val="20"/>
          <w:szCs w:val="20"/>
        </w:rPr>
        <w:t>a gibanje nepredelanega tobaka.</w:t>
      </w:r>
    </w:p>
    <w:p w14:paraId="457DBE37" w14:textId="6405F5D5" w:rsidR="009D0FB7" w:rsidRPr="00EB0392" w:rsidRDefault="009D0FB7" w:rsidP="009D0FB7">
      <w:pPr>
        <w:pStyle w:val="Odstavek"/>
        <w:spacing w:line="260" w:lineRule="atLeast"/>
        <w:rPr>
          <w:rFonts w:cs="Arial"/>
          <w:sz w:val="20"/>
          <w:szCs w:val="20"/>
        </w:rPr>
      </w:pPr>
      <w:bookmarkStart w:id="26" w:name="_Hlk158975609"/>
      <w:bookmarkEnd w:id="24"/>
      <w:r w:rsidRPr="00EB0392">
        <w:rPr>
          <w:rFonts w:cs="Arial"/>
          <w:sz w:val="20"/>
          <w:szCs w:val="20"/>
        </w:rPr>
        <w:t>(3) Oseba</w:t>
      </w:r>
      <w:r>
        <w:rPr>
          <w:rFonts w:cs="Arial"/>
          <w:sz w:val="20"/>
          <w:szCs w:val="20"/>
        </w:rPr>
        <w:t>,</w:t>
      </w:r>
      <w:r w:rsidRPr="00EB0392">
        <w:rPr>
          <w:rFonts w:cs="Arial"/>
          <w:sz w:val="20"/>
          <w:szCs w:val="20"/>
        </w:rPr>
        <w:t xml:space="preserve"> ki proizvaja, predeluje, skladišči ali giba izdelke iz prvega odstavka, vsako proizvodnjo, predelavo, skladiščenje in gibanje izdelkov; oseba, ki giba nepredelan</w:t>
      </w:r>
      <w:r>
        <w:rPr>
          <w:rFonts w:cs="Arial"/>
          <w:sz w:val="20"/>
          <w:szCs w:val="20"/>
        </w:rPr>
        <w:t>i</w:t>
      </w:r>
      <w:r w:rsidRPr="00EB0392">
        <w:rPr>
          <w:rFonts w:cs="Arial"/>
          <w:sz w:val="20"/>
          <w:szCs w:val="20"/>
        </w:rPr>
        <w:t xml:space="preserve"> tobak iz prejšnjega odstavka, vsako gibanje nepredelanega tobaka; oseba, ki proizvaja, skladišči ali giba elektronske cigarete, vsako proizvodnjo, skladiščenje in gibanje elektronskih cigaret</w:t>
      </w:r>
      <w:r>
        <w:rPr>
          <w:rFonts w:cs="Arial"/>
          <w:sz w:val="20"/>
          <w:szCs w:val="20"/>
        </w:rPr>
        <w:t>,</w:t>
      </w:r>
      <w:r w:rsidRPr="00EB0392">
        <w:rPr>
          <w:rFonts w:cs="Arial"/>
          <w:sz w:val="20"/>
          <w:szCs w:val="20"/>
        </w:rPr>
        <w:t xml:space="preserve"> in oseba, ki skladišči, giba tobak za segrevanje, vsako skladiščenje in gibanje </w:t>
      </w:r>
      <w:r>
        <w:rPr>
          <w:rFonts w:cs="Arial"/>
          <w:sz w:val="20"/>
          <w:szCs w:val="20"/>
        </w:rPr>
        <w:t>tobaka za segrevanje</w:t>
      </w:r>
      <w:r w:rsidRPr="00EB0392">
        <w:rPr>
          <w:rFonts w:cs="Arial"/>
          <w:sz w:val="20"/>
          <w:szCs w:val="20"/>
        </w:rPr>
        <w:t>:</w:t>
      </w:r>
    </w:p>
    <w:p w14:paraId="03F717FB" w14:textId="77777777" w:rsidR="009D0FB7" w:rsidRPr="00EB0392" w:rsidRDefault="009D0FB7" w:rsidP="009D0FB7">
      <w:pPr>
        <w:pStyle w:val="tevilnatoka"/>
        <w:tabs>
          <w:tab w:val="clear" w:pos="397"/>
          <w:tab w:val="clear" w:pos="540"/>
          <w:tab w:val="clear" w:pos="900"/>
        </w:tabs>
        <w:spacing w:line="260" w:lineRule="atLeast"/>
        <w:ind w:left="0" w:firstLine="0"/>
        <w:rPr>
          <w:sz w:val="20"/>
          <w:szCs w:val="20"/>
        </w:rPr>
      </w:pPr>
      <w:r w:rsidRPr="00EB0392">
        <w:rPr>
          <w:sz w:val="20"/>
          <w:szCs w:val="20"/>
        </w:rPr>
        <w:t xml:space="preserve">1. prijavi davčnemu organu najmanj </w:t>
      </w:r>
      <w:r>
        <w:rPr>
          <w:sz w:val="20"/>
          <w:szCs w:val="20"/>
        </w:rPr>
        <w:t>tri</w:t>
      </w:r>
      <w:r w:rsidRPr="00EB0392">
        <w:rPr>
          <w:sz w:val="20"/>
          <w:szCs w:val="20"/>
        </w:rPr>
        <w:t xml:space="preserve"> delovne dni pred začetkom</w:t>
      </w:r>
      <w:r>
        <w:rPr>
          <w:sz w:val="20"/>
          <w:szCs w:val="20"/>
        </w:rPr>
        <w:t xml:space="preserve"> proizvodnje, predelave, skladiščenja ali gibanja izdelkov</w:t>
      </w:r>
      <w:r w:rsidRPr="00EB0392">
        <w:rPr>
          <w:sz w:val="20"/>
          <w:szCs w:val="20"/>
        </w:rPr>
        <w:t xml:space="preserve"> in pred vsako spremembo podatkov iz prijave, razen gibanja, ki se prijavi pred vnosom izdelkov na ozemlje Slovenije ali pred odpremo izdelkov iz skladišča v Sloveniji, tako da prijava v vsakem trenutku izkazuje popolne in resnične podatke; </w:t>
      </w:r>
    </w:p>
    <w:p w14:paraId="395F9D0D" w14:textId="77777777" w:rsidR="009D0FB7" w:rsidRPr="00EB0392" w:rsidRDefault="009D0FB7" w:rsidP="009D0FB7">
      <w:pPr>
        <w:pStyle w:val="tevilnatoka"/>
        <w:tabs>
          <w:tab w:val="clear" w:pos="397"/>
          <w:tab w:val="clear" w:pos="540"/>
          <w:tab w:val="clear" w:pos="900"/>
        </w:tabs>
        <w:spacing w:line="260" w:lineRule="atLeast"/>
        <w:ind w:left="0" w:firstLine="0"/>
        <w:rPr>
          <w:sz w:val="20"/>
          <w:szCs w:val="20"/>
        </w:rPr>
      </w:pPr>
      <w:r w:rsidRPr="00EB0392">
        <w:rPr>
          <w:sz w:val="20"/>
          <w:szCs w:val="20"/>
        </w:rPr>
        <w:t>2. zagotovi, da gibanje izdelkov spremlja komercialni dokument, ki vsebuje popolne in resnične podatke</w:t>
      </w:r>
      <w:r>
        <w:rPr>
          <w:sz w:val="20"/>
          <w:szCs w:val="20"/>
        </w:rPr>
        <w:t>,</w:t>
      </w:r>
      <w:r w:rsidRPr="00EB0392">
        <w:rPr>
          <w:sz w:val="20"/>
          <w:szCs w:val="20"/>
        </w:rPr>
        <w:t xml:space="preserve"> in</w:t>
      </w:r>
    </w:p>
    <w:p w14:paraId="2418BD49" w14:textId="53B4DAF9" w:rsidR="009D0FB7" w:rsidRPr="00EB0392" w:rsidRDefault="009D0FB7" w:rsidP="009D0FB7">
      <w:pPr>
        <w:pStyle w:val="tevilnatoka"/>
        <w:tabs>
          <w:tab w:val="clear" w:pos="397"/>
          <w:tab w:val="clear" w:pos="540"/>
          <w:tab w:val="clear" w:pos="900"/>
        </w:tabs>
        <w:spacing w:line="260" w:lineRule="atLeast"/>
        <w:ind w:left="0" w:firstLine="0"/>
        <w:rPr>
          <w:sz w:val="20"/>
          <w:szCs w:val="20"/>
        </w:rPr>
      </w:pPr>
      <w:r w:rsidRPr="00EB0392">
        <w:rPr>
          <w:sz w:val="20"/>
          <w:szCs w:val="20"/>
        </w:rPr>
        <w:t>3. vodi evidenco proizvodnje, predelave, skladiščenja in gibanja izdelkov iz prvega odstavka, vodi evidenco gibanja nepredelanega tobaka iz prejšnjega odstavka, vodi evidenco proizvodnje, skladiščenja in gibanja elektronskih cigaret oziroma vodi evidenco skladiščenja in gibanja tobaka za segrevanje, tako da evidenca v vsakem trenutku izkazuje popolne in resnične podatke.</w:t>
      </w:r>
    </w:p>
    <w:bookmarkEnd w:id="26"/>
    <w:p w14:paraId="642270E2" w14:textId="77777777" w:rsidR="009D0FB7" w:rsidRPr="00EB0392" w:rsidRDefault="009D0FB7" w:rsidP="009D0FB7">
      <w:pPr>
        <w:pStyle w:val="Odstavek"/>
        <w:spacing w:line="260" w:lineRule="atLeast"/>
        <w:rPr>
          <w:rFonts w:cs="Arial"/>
          <w:color w:val="000000" w:themeColor="text1"/>
          <w:sz w:val="20"/>
          <w:szCs w:val="20"/>
        </w:rPr>
      </w:pPr>
      <w:r w:rsidRPr="00EB0392">
        <w:rPr>
          <w:rFonts w:cs="Arial"/>
          <w:color w:val="000000" w:themeColor="text1"/>
          <w:sz w:val="20"/>
          <w:szCs w:val="20"/>
        </w:rPr>
        <w:t>(4) Prijava iz prejšnjega odstavka vsebuje naslednje podatke:</w:t>
      </w:r>
    </w:p>
    <w:p w14:paraId="1851865D" w14:textId="77777777"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000000" w:themeColor="text1"/>
          <w:sz w:val="20"/>
          <w:szCs w:val="20"/>
        </w:rPr>
        <w:t>1. identifikacijsk</w:t>
      </w:r>
      <w:r>
        <w:rPr>
          <w:rFonts w:cs="Arial"/>
          <w:color w:val="000000" w:themeColor="text1"/>
          <w:sz w:val="20"/>
          <w:szCs w:val="20"/>
        </w:rPr>
        <w:t>e</w:t>
      </w:r>
      <w:r w:rsidRPr="00EB0392">
        <w:rPr>
          <w:rFonts w:cs="Arial"/>
          <w:color w:val="000000" w:themeColor="text1"/>
          <w:sz w:val="20"/>
          <w:szCs w:val="20"/>
        </w:rPr>
        <w:t xml:space="preserve"> podatk</w:t>
      </w:r>
      <w:r>
        <w:rPr>
          <w:rFonts w:cs="Arial"/>
          <w:color w:val="000000" w:themeColor="text1"/>
          <w:sz w:val="20"/>
          <w:szCs w:val="20"/>
        </w:rPr>
        <w:t>e</w:t>
      </w:r>
      <w:r w:rsidRPr="00EB0392">
        <w:rPr>
          <w:rFonts w:cs="Arial"/>
          <w:color w:val="000000" w:themeColor="text1"/>
          <w:sz w:val="20"/>
          <w:szCs w:val="20"/>
        </w:rPr>
        <w:t xml:space="preserve"> prijavitelja,</w:t>
      </w:r>
    </w:p>
    <w:p w14:paraId="0A9C65B8" w14:textId="77777777"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000000" w:themeColor="text1"/>
          <w:sz w:val="20"/>
          <w:szCs w:val="20"/>
        </w:rPr>
        <w:t>2. trgovski naziv, tarifn</w:t>
      </w:r>
      <w:r>
        <w:rPr>
          <w:rFonts w:cs="Arial"/>
          <w:color w:val="000000" w:themeColor="text1"/>
          <w:sz w:val="20"/>
          <w:szCs w:val="20"/>
        </w:rPr>
        <w:t>o</w:t>
      </w:r>
      <w:r w:rsidRPr="00EB0392">
        <w:rPr>
          <w:rFonts w:cs="Arial"/>
          <w:color w:val="000000" w:themeColor="text1"/>
          <w:sz w:val="20"/>
          <w:szCs w:val="20"/>
        </w:rPr>
        <w:t xml:space="preserve"> oznak</w:t>
      </w:r>
      <w:r>
        <w:rPr>
          <w:rFonts w:cs="Arial"/>
          <w:color w:val="000000" w:themeColor="text1"/>
          <w:sz w:val="20"/>
          <w:szCs w:val="20"/>
        </w:rPr>
        <w:t>o</w:t>
      </w:r>
      <w:r w:rsidRPr="00EB0392">
        <w:rPr>
          <w:rFonts w:cs="Arial"/>
          <w:color w:val="000000" w:themeColor="text1"/>
          <w:sz w:val="20"/>
          <w:szCs w:val="20"/>
        </w:rPr>
        <w:t xml:space="preserve"> in črtn</w:t>
      </w:r>
      <w:r>
        <w:rPr>
          <w:rFonts w:cs="Arial"/>
          <w:color w:val="000000" w:themeColor="text1"/>
          <w:sz w:val="20"/>
          <w:szCs w:val="20"/>
        </w:rPr>
        <w:t>o</w:t>
      </w:r>
      <w:r w:rsidRPr="00EB0392">
        <w:rPr>
          <w:rFonts w:cs="Arial"/>
          <w:color w:val="000000" w:themeColor="text1"/>
          <w:sz w:val="20"/>
          <w:szCs w:val="20"/>
        </w:rPr>
        <w:t xml:space="preserve"> kod</w:t>
      </w:r>
      <w:r>
        <w:rPr>
          <w:rFonts w:cs="Arial"/>
          <w:color w:val="000000" w:themeColor="text1"/>
          <w:sz w:val="20"/>
          <w:szCs w:val="20"/>
        </w:rPr>
        <w:t>o</w:t>
      </w:r>
      <w:r w:rsidRPr="00EB0392">
        <w:rPr>
          <w:rFonts w:cs="Arial"/>
          <w:color w:val="000000" w:themeColor="text1"/>
          <w:sz w:val="20"/>
          <w:szCs w:val="20"/>
        </w:rPr>
        <w:t xml:space="preserve"> EAN izdelka, količin</w:t>
      </w:r>
      <w:r>
        <w:rPr>
          <w:rFonts w:cs="Arial"/>
          <w:color w:val="000000" w:themeColor="text1"/>
          <w:sz w:val="20"/>
          <w:szCs w:val="20"/>
        </w:rPr>
        <w:t>o</w:t>
      </w:r>
      <w:r w:rsidRPr="00EB0392">
        <w:rPr>
          <w:rFonts w:cs="Arial"/>
          <w:color w:val="000000" w:themeColor="text1"/>
          <w:sz w:val="20"/>
          <w:szCs w:val="20"/>
        </w:rPr>
        <w:t xml:space="preserve"> izdelka v enoti mere in vrst</w:t>
      </w:r>
      <w:r>
        <w:rPr>
          <w:rFonts w:cs="Arial"/>
          <w:color w:val="000000" w:themeColor="text1"/>
          <w:sz w:val="20"/>
          <w:szCs w:val="20"/>
        </w:rPr>
        <w:t>o</w:t>
      </w:r>
      <w:r w:rsidRPr="00EB0392">
        <w:rPr>
          <w:rFonts w:cs="Arial"/>
          <w:color w:val="000000" w:themeColor="text1"/>
          <w:sz w:val="20"/>
          <w:szCs w:val="20"/>
        </w:rPr>
        <w:t xml:space="preserve"> tovora, 3. lokacij</w:t>
      </w:r>
      <w:r>
        <w:rPr>
          <w:rFonts w:cs="Arial"/>
          <w:color w:val="000000" w:themeColor="text1"/>
          <w:sz w:val="20"/>
          <w:szCs w:val="20"/>
        </w:rPr>
        <w:t>o</w:t>
      </w:r>
      <w:r w:rsidRPr="00EB0392">
        <w:rPr>
          <w:rFonts w:cs="Arial"/>
          <w:color w:val="000000" w:themeColor="text1"/>
          <w:sz w:val="20"/>
          <w:szCs w:val="20"/>
        </w:rPr>
        <w:t xml:space="preserve"> in datum začetka opravljanja dejavnosti z izdelki v primeru proizvodnje, predelave ali skladiščenja izdelkov </w:t>
      </w:r>
      <w:r>
        <w:rPr>
          <w:rFonts w:cs="Arial"/>
          <w:color w:val="000000" w:themeColor="text1"/>
          <w:sz w:val="20"/>
          <w:szCs w:val="20"/>
        </w:rPr>
        <w:t>ter</w:t>
      </w:r>
      <w:r w:rsidRPr="00EB0392">
        <w:rPr>
          <w:rFonts w:cs="Arial"/>
          <w:color w:val="000000" w:themeColor="text1"/>
          <w:sz w:val="20"/>
          <w:szCs w:val="20"/>
        </w:rPr>
        <w:t xml:space="preserve"> </w:t>
      </w:r>
    </w:p>
    <w:p w14:paraId="2CF705B5" w14:textId="77777777" w:rsidR="009D0FB7" w:rsidRPr="00EB0392" w:rsidRDefault="009D0FB7" w:rsidP="009D0FB7">
      <w:pPr>
        <w:pStyle w:val="Odstavek"/>
        <w:spacing w:before="0" w:line="260" w:lineRule="atLeast"/>
        <w:ind w:firstLine="0"/>
        <w:rPr>
          <w:rFonts w:cs="Arial"/>
          <w:color w:val="000000" w:themeColor="text1"/>
          <w:sz w:val="20"/>
          <w:szCs w:val="20"/>
        </w:rPr>
      </w:pPr>
      <w:r w:rsidRPr="00EB0392">
        <w:rPr>
          <w:rFonts w:cs="Arial"/>
          <w:color w:val="000000" w:themeColor="text1"/>
          <w:sz w:val="20"/>
          <w:szCs w:val="20"/>
        </w:rPr>
        <w:t>4. identifikacijsk</w:t>
      </w:r>
      <w:r>
        <w:rPr>
          <w:rFonts w:cs="Arial"/>
          <w:color w:val="000000" w:themeColor="text1"/>
          <w:sz w:val="20"/>
          <w:szCs w:val="20"/>
        </w:rPr>
        <w:t>e</w:t>
      </w:r>
      <w:r w:rsidRPr="00EB0392">
        <w:rPr>
          <w:rFonts w:cs="Arial"/>
          <w:color w:val="000000" w:themeColor="text1"/>
          <w:sz w:val="20"/>
          <w:szCs w:val="20"/>
        </w:rPr>
        <w:t xml:space="preserve"> podatk</w:t>
      </w:r>
      <w:r>
        <w:rPr>
          <w:rFonts w:cs="Arial"/>
          <w:color w:val="000000" w:themeColor="text1"/>
          <w:sz w:val="20"/>
          <w:szCs w:val="20"/>
        </w:rPr>
        <w:t>e</w:t>
      </w:r>
      <w:r w:rsidRPr="00EB0392">
        <w:rPr>
          <w:rFonts w:cs="Arial"/>
          <w:color w:val="000000" w:themeColor="text1"/>
          <w:sz w:val="20"/>
          <w:szCs w:val="20"/>
        </w:rPr>
        <w:t xml:space="preserve"> prevoznika, pošiljatelja in prejemnika izdelkov, lokacij</w:t>
      </w:r>
      <w:r>
        <w:rPr>
          <w:rFonts w:cs="Arial"/>
          <w:color w:val="000000" w:themeColor="text1"/>
          <w:sz w:val="20"/>
          <w:szCs w:val="20"/>
        </w:rPr>
        <w:t>o</w:t>
      </w:r>
      <w:r w:rsidRPr="00EB0392">
        <w:rPr>
          <w:rFonts w:cs="Arial"/>
          <w:color w:val="000000" w:themeColor="text1"/>
          <w:sz w:val="20"/>
          <w:szCs w:val="20"/>
        </w:rPr>
        <w:t xml:space="preserve"> in datum odpreme, dostave oziroma razkladanja izdelkov, registrsk</w:t>
      </w:r>
      <w:r>
        <w:rPr>
          <w:rFonts w:cs="Arial"/>
          <w:color w:val="000000" w:themeColor="text1"/>
          <w:sz w:val="20"/>
          <w:szCs w:val="20"/>
        </w:rPr>
        <w:t>o</w:t>
      </w:r>
      <w:r w:rsidRPr="00EB0392">
        <w:rPr>
          <w:rFonts w:cs="Arial"/>
          <w:color w:val="000000" w:themeColor="text1"/>
          <w:sz w:val="20"/>
          <w:szCs w:val="20"/>
        </w:rPr>
        <w:t xml:space="preserve"> oznak</w:t>
      </w:r>
      <w:r>
        <w:rPr>
          <w:rFonts w:cs="Arial"/>
          <w:color w:val="000000" w:themeColor="text1"/>
          <w:sz w:val="20"/>
          <w:szCs w:val="20"/>
        </w:rPr>
        <w:t>o</w:t>
      </w:r>
      <w:r w:rsidRPr="00EB0392">
        <w:rPr>
          <w:rFonts w:cs="Arial"/>
          <w:color w:val="000000" w:themeColor="text1"/>
          <w:sz w:val="20"/>
          <w:szCs w:val="20"/>
        </w:rPr>
        <w:t xml:space="preserve"> vozila, priklopnega vozila, številk</w:t>
      </w:r>
      <w:r>
        <w:rPr>
          <w:rFonts w:cs="Arial"/>
          <w:color w:val="000000" w:themeColor="text1"/>
          <w:sz w:val="20"/>
          <w:szCs w:val="20"/>
        </w:rPr>
        <w:t>o</w:t>
      </w:r>
      <w:r w:rsidRPr="00EB0392">
        <w:rPr>
          <w:rFonts w:cs="Arial"/>
          <w:color w:val="000000" w:themeColor="text1"/>
          <w:sz w:val="20"/>
          <w:szCs w:val="20"/>
        </w:rPr>
        <w:t xml:space="preserve"> CMR </w:t>
      </w:r>
      <w:r>
        <w:rPr>
          <w:rFonts w:cs="Arial"/>
          <w:color w:val="000000" w:themeColor="text1"/>
          <w:sz w:val="20"/>
          <w:szCs w:val="20"/>
        </w:rPr>
        <w:t>ter</w:t>
      </w:r>
      <w:r w:rsidRPr="00EB0392">
        <w:rPr>
          <w:rFonts w:cs="Arial"/>
          <w:color w:val="000000" w:themeColor="text1"/>
          <w:sz w:val="20"/>
          <w:szCs w:val="20"/>
        </w:rPr>
        <w:t xml:space="preserve"> vrst</w:t>
      </w:r>
      <w:r>
        <w:rPr>
          <w:rFonts w:cs="Arial"/>
          <w:color w:val="000000" w:themeColor="text1"/>
          <w:sz w:val="20"/>
          <w:szCs w:val="20"/>
        </w:rPr>
        <w:t>o</w:t>
      </w:r>
      <w:r w:rsidRPr="00EB0392">
        <w:rPr>
          <w:rFonts w:cs="Arial"/>
          <w:color w:val="000000" w:themeColor="text1"/>
          <w:sz w:val="20"/>
          <w:szCs w:val="20"/>
        </w:rPr>
        <w:t xml:space="preserve"> in tehničn</w:t>
      </w:r>
      <w:r>
        <w:rPr>
          <w:rFonts w:cs="Arial"/>
          <w:color w:val="000000" w:themeColor="text1"/>
          <w:sz w:val="20"/>
          <w:szCs w:val="20"/>
        </w:rPr>
        <w:t>e</w:t>
      </w:r>
      <w:r w:rsidRPr="00EB0392">
        <w:rPr>
          <w:rFonts w:cs="Arial"/>
          <w:color w:val="000000" w:themeColor="text1"/>
          <w:sz w:val="20"/>
          <w:szCs w:val="20"/>
        </w:rPr>
        <w:t xml:space="preserve"> podatk</w:t>
      </w:r>
      <w:r>
        <w:rPr>
          <w:rFonts w:cs="Arial"/>
          <w:color w:val="000000" w:themeColor="text1"/>
          <w:sz w:val="20"/>
          <w:szCs w:val="20"/>
        </w:rPr>
        <w:t>e</w:t>
      </w:r>
      <w:r w:rsidRPr="00EB0392">
        <w:rPr>
          <w:rFonts w:cs="Arial"/>
          <w:color w:val="000000" w:themeColor="text1"/>
          <w:sz w:val="20"/>
          <w:szCs w:val="20"/>
        </w:rPr>
        <w:t xml:space="preserve"> tovora v primeru gibanja izdelkov.</w:t>
      </w:r>
    </w:p>
    <w:p w14:paraId="1BA2BDA2" w14:textId="77777777" w:rsidR="009D0FB7" w:rsidRPr="00EB0392" w:rsidRDefault="009D0FB7" w:rsidP="009D0FB7">
      <w:pPr>
        <w:pStyle w:val="Odstavek"/>
        <w:spacing w:line="260" w:lineRule="atLeast"/>
        <w:rPr>
          <w:rFonts w:cs="Arial"/>
          <w:sz w:val="20"/>
          <w:szCs w:val="20"/>
        </w:rPr>
      </w:pPr>
      <w:r w:rsidRPr="00EB0392">
        <w:rPr>
          <w:rFonts w:cs="Arial"/>
          <w:sz w:val="20"/>
          <w:szCs w:val="20"/>
        </w:rPr>
        <w:t xml:space="preserve">(5) </w:t>
      </w:r>
      <w:r w:rsidRPr="00EB0392">
        <w:rPr>
          <w:rFonts w:cs="Arial"/>
          <w:color w:val="000000" w:themeColor="text1"/>
          <w:sz w:val="20"/>
          <w:szCs w:val="20"/>
        </w:rPr>
        <w:t>Podrobnejši</w:t>
      </w:r>
      <w:r w:rsidRPr="00EB0392">
        <w:rPr>
          <w:rFonts w:cs="Arial"/>
          <w:sz w:val="20"/>
          <w:szCs w:val="20"/>
        </w:rPr>
        <w:t xml:space="preserve"> način in obliko prijave ter vodenje evidenc iz tretjega odstavka tega člena predpiše minister, pristojen za finance.</w:t>
      </w:r>
      <w:r>
        <w:rPr>
          <w:rFonts w:cs="Arial"/>
          <w:sz w:val="20"/>
          <w:szCs w:val="20"/>
        </w:rPr>
        <w:t>«.</w:t>
      </w:r>
      <w:r w:rsidRPr="00EB0392">
        <w:rPr>
          <w:rFonts w:cs="Arial"/>
          <w:sz w:val="20"/>
          <w:szCs w:val="20"/>
        </w:rPr>
        <w:t xml:space="preserve"> </w:t>
      </w:r>
    </w:p>
    <w:p w14:paraId="4D51B143" w14:textId="77777777" w:rsidR="009D0FB7" w:rsidRPr="00EB0392" w:rsidRDefault="009D0FB7" w:rsidP="009D0FB7">
      <w:pPr>
        <w:pStyle w:val="len"/>
        <w:spacing w:before="0" w:line="260" w:lineRule="atLeast"/>
        <w:rPr>
          <w:rFonts w:cs="Arial"/>
          <w:color w:val="000000" w:themeColor="text1"/>
          <w:sz w:val="20"/>
          <w:szCs w:val="20"/>
        </w:rPr>
      </w:pPr>
    </w:p>
    <w:p w14:paraId="520A4722"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12. </w:t>
      </w:r>
      <w:r w:rsidRPr="00EB0392">
        <w:rPr>
          <w:rFonts w:cs="Arial"/>
          <w:sz w:val="20"/>
          <w:szCs w:val="20"/>
        </w:rPr>
        <w:t>člen</w:t>
      </w:r>
      <w:r w:rsidRPr="00EB0392">
        <w:rPr>
          <w:rFonts w:cs="Arial"/>
          <w:color w:val="000000" w:themeColor="text1"/>
          <w:sz w:val="20"/>
          <w:szCs w:val="20"/>
        </w:rPr>
        <w:t xml:space="preserve"> </w:t>
      </w:r>
    </w:p>
    <w:p w14:paraId="6F57BD7D" w14:textId="288073D0" w:rsidR="009D0FB7" w:rsidRPr="00EB0392" w:rsidRDefault="009D0FB7" w:rsidP="009D0FB7">
      <w:pPr>
        <w:pStyle w:val="Odstavek"/>
        <w:spacing w:line="260" w:lineRule="atLeast"/>
        <w:rPr>
          <w:rFonts w:cs="Arial"/>
          <w:color w:val="000000" w:themeColor="text1"/>
          <w:sz w:val="20"/>
          <w:szCs w:val="20"/>
        </w:rPr>
      </w:pPr>
      <w:r w:rsidRPr="00EB0392">
        <w:rPr>
          <w:rFonts w:cs="Arial"/>
          <w:color w:val="000000" w:themeColor="text1"/>
          <w:sz w:val="20"/>
          <w:szCs w:val="20"/>
        </w:rPr>
        <w:t>Za 101. členom se doda nov</w:t>
      </w:r>
      <w:r w:rsidR="00E8283B">
        <w:rPr>
          <w:rFonts w:cs="Arial"/>
          <w:color w:val="000000" w:themeColor="text1"/>
          <w:sz w:val="20"/>
          <w:szCs w:val="20"/>
        </w:rPr>
        <w:t>,</w:t>
      </w:r>
      <w:r w:rsidRPr="00EB0392">
        <w:rPr>
          <w:rFonts w:cs="Arial"/>
          <w:color w:val="000000" w:themeColor="text1"/>
          <w:sz w:val="20"/>
          <w:szCs w:val="20"/>
        </w:rPr>
        <w:t xml:space="preserve"> 101.a člen, ki se glasi: </w:t>
      </w:r>
    </w:p>
    <w:p w14:paraId="140D51F5" w14:textId="77777777" w:rsidR="009D0FB7" w:rsidRPr="00EB0392" w:rsidRDefault="009D0FB7" w:rsidP="009D0FB7">
      <w:pPr>
        <w:shd w:val="clear" w:color="auto" w:fill="FFFFFF"/>
        <w:overflowPunct/>
        <w:autoSpaceDE/>
        <w:autoSpaceDN/>
        <w:adjustRightInd/>
        <w:spacing w:line="260" w:lineRule="atLeast"/>
        <w:jc w:val="center"/>
        <w:textAlignment w:val="auto"/>
        <w:rPr>
          <w:rFonts w:cs="Arial"/>
          <w:b/>
          <w:bCs/>
          <w:color w:val="000000"/>
          <w:sz w:val="20"/>
          <w:szCs w:val="20"/>
        </w:rPr>
      </w:pPr>
    </w:p>
    <w:p w14:paraId="5E0DED0F" w14:textId="77777777" w:rsidR="009D0FB7" w:rsidRPr="00EB0392" w:rsidRDefault="009D0FB7" w:rsidP="009D0FB7">
      <w:pPr>
        <w:shd w:val="clear" w:color="auto" w:fill="FFFFFF"/>
        <w:overflowPunct/>
        <w:autoSpaceDE/>
        <w:autoSpaceDN/>
        <w:adjustRightInd/>
        <w:spacing w:line="260" w:lineRule="atLeast"/>
        <w:jc w:val="center"/>
        <w:textAlignment w:val="auto"/>
        <w:rPr>
          <w:rFonts w:cs="Arial"/>
          <w:color w:val="000000"/>
          <w:sz w:val="20"/>
          <w:szCs w:val="20"/>
        </w:rPr>
      </w:pPr>
      <w:r w:rsidRPr="00EB0392">
        <w:rPr>
          <w:rFonts w:cs="Arial"/>
          <w:color w:val="000000"/>
          <w:sz w:val="20"/>
          <w:szCs w:val="20"/>
        </w:rPr>
        <w:lastRenderedPageBreak/>
        <w:t>»101.a člen</w:t>
      </w:r>
    </w:p>
    <w:p w14:paraId="574C361C" w14:textId="0006BC4B" w:rsidR="009D0FB7" w:rsidRPr="00EB0392" w:rsidRDefault="009D0FB7" w:rsidP="009D0FB7">
      <w:pPr>
        <w:pStyle w:val="Odstavek"/>
        <w:spacing w:before="0" w:line="260" w:lineRule="atLeast"/>
        <w:ind w:firstLine="0"/>
        <w:jc w:val="center"/>
        <w:rPr>
          <w:rFonts w:cs="Arial"/>
          <w:sz w:val="20"/>
          <w:szCs w:val="20"/>
        </w:rPr>
      </w:pPr>
      <w:r w:rsidRPr="00EB0392">
        <w:rPr>
          <w:rFonts w:cs="Arial"/>
          <w:sz w:val="20"/>
          <w:szCs w:val="20"/>
        </w:rPr>
        <w:t xml:space="preserve">(nepravilnosti z izdelki, za katere velja poseben nadzor, na ozemlju </w:t>
      </w:r>
      <w:r w:rsidR="00E8283B">
        <w:rPr>
          <w:rFonts w:cs="Arial"/>
          <w:sz w:val="20"/>
          <w:szCs w:val="20"/>
        </w:rPr>
        <w:t xml:space="preserve">Republike </w:t>
      </w:r>
      <w:r w:rsidRPr="00EB0392">
        <w:rPr>
          <w:rFonts w:cs="Arial"/>
          <w:sz w:val="20"/>
          <w:szCs w:val="20"/>
        </w:rPr>
        <w:t>Slovenije)</w:t>
      </w:r>
    </w:p>
    <w:p w14:paraId="21C4ABF6" w14:textId="77777777" w:rsidR="009D0FB7" w:rsidRPr="00EB0392" w:rsidRDefault="009D0FB7" w:rsidP="009D0FB7">
      <w:pPr>
        <w:shd w:val="clear" w:color="auto" w:fill="FFFFFF"/>
        <w:overflowPunct/>
        <w:autoSpaceDE/>
        <w:autoSpaceDN/>
        <w:adjustRightInd/>
        <w:spacing w:line="260" w:lineRule="atLeast"/>
        <w:jc w:val="center"/>
        <w:textAlignment w:val="auto"/>
        <w:rPr>
          <w:rFonts w:cs="Arial"/>
          <w:b/>
          <w:bCs/>
          <w:color w:val="000000"/>
          <w:sz w:val="20"/>
          <w:szCs w:val="20"/>
        </w:rPr>
      </w:pPr>
    </w:p>
    <w:p w14:paraId="1105C367" w14:textId="288F8E6D" w:rsidR="009D0FB7" w:rsidRPr="00EB0392" w:rsidRDefault="009D0FB7" w:rsidP="009D0FB7">
      <w:pPr>
        <w:pStyle w:val="Odstavek"/>
        <w:spacing w:before="0" w:line="260" w:lineRule="atLeast"/>
        <w:rPr>
          <w:rFonts w:cs="Arial"/>
          <w:sz w:val="20"/>
          <w:szCs w:val="20"/>
        </w:rPr>
      </w:pPr>
      <w:r w:rsidRPr="00EB0392">
        <w:rPr>
          <w:rFonts w:cs="Arial"/>
          <w:sz w:val="20"/>
          <w:szCs w:val="20"/>
        </w:rPr>
        <w:t xml:space="preserve">(1) Če je v zvezi s proizvodnjo, predelavo, skladiščenjem in gibanjem izdelkov iz 1. točke prvega odstavka prejšnjega člena ali izdelkov iz drugega odstavka prejšnjega člena na ozemlju </w:t>
      </w:r>
      <w:r w:rsidR="00E8283B">
        <w:rPr>
          <w:rFonts w:cs="Arial"/>
          <w:sz w:val="20"/>
          <w:szCs w:val="20"/>
        </w:rPr>
        <w:t xml:space="preserve">Republike </w:t>
      </w:r>
      <w:r w:rsidRPr="00EB0392">
        <w:rPr>
          <w:rFonts w:cs="Arial"/>
          <w:sz w:val="20"/>
          <w:szCs w:val="20"/>
        </w:rPr>
        <w:t>Slovenije prišlo do nepravilnosti, se šteje, da so:</w:t>
      </w:r>
    </w:p>
    <w:p w14:paraId="25260163" w14:textId="1E8BF0CB"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1. izdelki iz 1. točke prvega odstavka prejšnjega člena namenjeni za uporabo kot gorivo za ogrevanje ali pogonsko gorivo</w:t>
      </w:r>
      <w:r>
        <w:rPr>
          <w:rFonts w:cs="Arial"/>
          <w:sz w:val="20"/>
          <w:szCs w:val="20"/>
        </w:rPr>
        <w:t>,</w:t>
      </w:r>
      <w:r w:rsidR="00FA696B">
        <w:rPr>
          <w:rFonts w:cs="Arial"/>
          <w:sz w:val="20"/>
          <w:szCs w:val="20"/>
        </w:rPr>
        <w:t xml:space="preserve"> </w:t>
      </w:r>
      <w:r w:rsidR="00FA696B" w:rsidRPr="00EB0392">
        <w:rPr>
          <w:rFonts w:cs="Arial"/>
          <w:sz w:val="20"/>
          <w:szCs w:val="20"/>
        </w:rPr>
        <w:t>in zanje nastane obveznost za obračun in plačilo trošarine</w:t>
      </w:r>
      <w:r w:rsidR="00FA696B">
        <w:rPr>
          <w:rFonts w:cs="Arial"/>
          <w:sz w:val="20"/>
          <w:szCs w:val="20"/>
        </w:rPr>
        <w:t>;</w:t>
      </w:r>
      <w:r w:rsidR="00FA696B" w:rsidRPr="00EB0392">
        <w:rPr>
          <w:rFonts w:cs="Arial"/>
          <w:sz w:val="20"/>
          <w:szCs w:val="20"/>
        </w:rPr>
        <w:t xml:space="preserve"> </w:t>
      </w:r>
    </w:p>
    <w:p w14:paraId="38B4595A" w14:textId="010C64F9" w:rsidR="009D0FB7" w:rsidRDefault="009D0FB7" w:rsidP="009D0FB7">
      <w:pPr>
        <w:pStyle w:val="Odstavek"/>
        <w:spacing w:before="0" w:line="260" w:lineRule="atLeast"/>
        <w:ind w:firstLine="0"/>
        <w:rPr>
          <w:rFonts w:cs="Arial"/>
          <w:sz w:val="20"/>
          <w:szCs w:val="20"/>
        </w:rPr>
      </w:pPr>
      <w:r w:rsidRPr="00EB0392">
        <w:rPr>
          <w:rFonts w:cs="Arial"/>
          <w:sz w:val="20"/>
          <w:szCs w:val="20"/>
        </w:rPr>
        <w:t>2. izdelki iz drugega odstavka prejšnjega člena drobno rezan</w:t>
      </w:r>
      <w:r>
        <w:rPr>
          <w:rFonts w:cs="Arial"/>
          <w:sz w:val="20"/>
          <w:szCs w:val="20"/>
        </w:rPr>
        <w:t>i</w:t>
      </w:r>
      <w:r w:rsidRPr="00EB0392">
        <w:rPr>
          <w:rFonts w:cs="Arial"/>
          <w:sz w:val="20"/>
          <w:szCs w:val="20"/>
        </w:rPr>
        <w:t xml:space="preserve"> tobak,</w:t>
      </w:r>
      <w:r w:rsidR="00FA696B">
        <w:rPr>
          <w:rFonts w:cs="Arial"/>
          <w:sz w:val="20"/>
          <w:szCs w:val="20"/>
        </w:rPr>
        <w:t xml:space="preserve"> in zanje nastane obveznost za obračun in plačilo trošarine.</w:t>
      </w:r>
    </w:p>
    <w:p w14:paraId="65706B82" w14:textId="77777777" w:rsidR="00FA696B" w:rsidRPr="00EB0392" w:rsidRDefault="00FA696B" w:rsidP="009D0FB7">
      <w:pPr>
        <w:pStyle w:val="Odstavek"/>
        <w:spacing w:before="0" w:line="260" w:lineRule="atLeast"/>
        <w:ind w:firstLine="0"/>
        <w:rPr>
          <w:rFonts w:cs="Arial"/>
          <w:sz w:val="20"/>
          <w:szCs w:val="20"/>
        </w:rPr>
      </w:pPr>
    </w:p>
    <w:p w14:paraId="79D4968D" w14:textId="77777777" w:rsidR="009D0FB7" w:rsidRPr="00EB0392" w:rsidRDefault="009D0FB7" w:rsidP="009D0FB7">
      <w:pPr>
        <w:pStyle w:val="Odstavek"/>
        <w:spacing w:before="0" w:line="260" w:lineRule="atLeast"/>
        <w:rPr>
          <w:rFonts w:cs="Arial"/>
          <w:sz w:val="20"/>
          <w:szCs w:val="20"/>
        </w:rPr>
      </w:pPr>
      <w:r w:rsidRPr="00EB0392">
        <w:rPr>
          <w:rFonts w:cs="Arial"/>
          <w:sz w:val="20"/>
          <w:szCs w:val="20"/>
        </w:rPr>
        <w:t xml:space="preserve">(2) Za izdelke iz 1. točke prvega odstavka prejšnjega člena se šteje, da je zanje na ozemlju Slovenije prišlo do nepravilnosti, če: </w:t>
      </w:r>
    </w:p>
    <w:p w14:paraId="6BA09CA6"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1. je davčni organ v nadzoru ugotovil, da se izdelki prodajajo, ponujajo ali uporabljajo za pogon ali ogrevanj</w:t>
      </w:r>
      <w:r>
        <w:rPr>
          <w:rFonts w:cs="Arial"/>
          <w:sz w:val="20"/>
          <w:szCs w:val="20"/>
        </w:rPr>
        <w:t>e</w:t>
      </w:r>
      <w:r w:rsidRPr="00EB0392">
        <w:rPr>
          <w:rFonts w:cs="Arial"/>
          <w:sz w:val="20"/>
          <w:szCs w:val="20"/>
        </w:rPr>
        <w:t xml:space="preserve">, </w:t>
      </w:r>
    </w:p>
    <w:p w14:paraId="0BA68F35"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2. oseba</w:t>
      </w:r>
      <w:r>
        <w:rPr>
          <w:rFonts w:cs="Arial"/>
          <w:sz w:val="20"/>
          <w:szCs w:val="20"/>
        </w:rPr>
        <w:t>,</w:t>
      </w:r>
      <w:r w:rsidRPr="00EB0392">
        <w:rPr>
          <w:rFonts w:cs="Arial"/>
          <w:sz w:val="20"/>
          <w:szCs w:val="20"/>
        </w:rPr>
        <w:t xml:space="preserve"> ki proizvaja, predeluje, skladišči ali </w:t>
      </w:r>
      <w:r w:rsidRPr="00EB0392">
        <w:rPr>
          <w:sz w:val="20"/>
        </w:rPr>
        <w:t>giba</w:t>
      </w:r>
      <w:r w:rsidRPr="00EB0392">
        <w:rPr>
          <w:rFonts w:cs="Arial"/>
          <w:sz w:val="20"/>
          <w:szCs w:val="20"/>
        </w:rPr>
        <w:t xml:space="preserve"> izdelke</w:t>
      </w:r>
      <w:r>
        <w:rPr>
          <w:rFonts w:cs="Arial"/>
          <w:sz w:val="20"/>
          <w:szCs w:val="20"/>
        </w:rPr>
        <w:t>,</w:t>
      </w:r>
      <w:r w:rsidRPr="00EB0392">
        <w:rPr>
          <w:rFonts w:cs="Arial"/>
          <w:sz w:val="20"/>
          <w:szCs w:val="20"/>
        </w:rPr>
        <w:t xml:space="preserve"> ne izpolni obveznosti iz tretjega odstavka prejšnjega člena ali </w:t>
      </w:r>
    </w:p>
    <w:p w14:paraId="0FD0A452"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 xml:space="preserve">3. oseba, ki proizvaja, predeluje, skladišči ali </w:t>
      </w:r>
      <w:r w:rsidRPr="00EB0392">
        <w:rPr>
          <w:sz w:val="20"/>
        </w:rPr>
        <w:t>giba</w:t>
      </w:r>
      <w:r w:rsidRPr="00EB0392">
        <w:rPr>
          <w:rFonts w:cs="Arial"/>
          <w:sz w:val="20"/>
          <w:szCs w:val="20"/>
        </w:rPr>
        <w:t xml:space="preserve"> izdelke</w:t>
      </w:r>
      <w:r>
        <w:rPr>
          <w:rFonts w:cs="Arial"/>
          <w:sz w:val="20"/>
          <w:szCs w:val="20"/>
        </w:rPr>
        <w:t>,</w:t>
      </w:r>
      <w:r w:rsidRPr="00EB0392">
        <w:rPr>
          <w:rFonts w:cs="Arial"/>
          <w:sz w:val="20"/>
          <w:szCs w:val="20"/>
        </w:rPr>
        <w:t xml:space="preserve"> ne opravlja registrirane dejavnosti.</w:t>
      </w:r>
    </w:p>
    <w:p w14:paraId="523C9CE1" w14:textId="77777777" w:rsidR="009D0FB7" w:rsidRPr="00EB0392" w:rsidRDefault="009D0FB7" w:rsidP="009D0FB7">
      <w:pPr>
        <w:pStyle w:val="Odstavek"/>
        <w:spacing w:before="0" w:line="260" w:lineRule="atLeast"/>
        <w:rPr>
          <w:rFonts w:cs="Arial"/>
          <w:sz w:val="20"/>
          <w:szCs w:val="20"/>
          <w:highlight w:val="yellow"/>
        </w:rPr>
      </w:pPr>
    </w:p>
    <w:p w14:paraId="7A5B3B54" w14:textId="3BA56CA1" w:rsidR="009D0FB7" w:rsidRPr="00EB0392" w:rsidRDefault="009D0FB7" w:rsidP="009D0FB7">
      <w:pPr>
        <w:pStyle w:val="Odstavek"/>
        <w:spacing w:before="0" w:line="260" w:lineRule="atLeast"/>
        <w:rPr>
          <w:rFonts w:cs="Arial"/>
          <w:sz w:val="20"/>
          <w:szCs w:val="20"/>
        </w:rPr>
      </w:pPr>
      <w:r w:rsidRPr="00EB0392">
        <w:rPr>
          <w:rFonts w:cs="Arial"/>
          <w:sz w:val="20"/>
          <w:szCs w:val="20"/>
        </w:rPr>
        <w:t xml:space="preserve">(3) Za izdelke iz drugega odstavka prejšnjega člena se šteje, da je zanje na ozemlju </w:t>
      </w:r>
      <w:r w:rsidR="0032426B">
        <w:rPr>
          <w:rFonts w:cs="Arial"/>
          <w:sz w:val="20"/>
          <w:szCs w:val="20"/>
        </w:rPr>
        <w:t xml:space="preserve">Republike </w:t>
      </w:r>
      <w:r w:rsidRPr="00EB0392">
        <w:rPr>
          <w:rFonts w:cs="Arial"/>
          <w:sz w:val="20"/>
          <w:szCs w:val="20"/>
        </w:rPr>
        <w:t xml:space="preserve">Slovenije prišlo do nepravilnosti, če: </w:t>
      </w:r>
    </w:p>
    <w:p w14:paraId="18FFEC52"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 xml:space="preserve">1. je davčni organ v nadzoru ugotovil, da so izdelki namenjeni ali se uporabljajo za proizvodnjo tobačnih izdelkov v nasprotju s tem zakonom, </w:t>
      </w:r>
    </w:p>
    <w:p w14:paraId="2D19C15C"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 xml:space="preserve">2. se izdelki ne predelujejo ali ne skladiščijo v trošarinskem skladišču v skladu s 87.a členom tega zakona, </w:t>
      </w:r>
    </w:p>
    <w:p w14:paraId="501BA968"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 xml:space="preserve">3. oseba, ki </w:t>
      </w:r>
      <w:r w:rsidRPr="00EB0392">
        <w:rPr>
          <w:sz w:val="20"/>
        </w:rPr>
        <w:t xml:space="preserve">giba </w:t>
      </w:r>
      <w:r w:rsidRPr="00EB0392">
        <w:rPr>
          <w:rFonts w:cs="Arial"/>
          <w:sz w:val="20"/>
          <w:szCs w:val="20"/>
        </w:rPr>
        <w:t xml:space="preserve">izdelke, ne izpolni obveznosti iz tretjega odstavka prejšnjega člena ali </w:t>
      </w:r>
    </w:p>
    <w:p w14:paraId="503EE375" w14:textId="77777777" w:rsidR="009D0FB7" w:rsidRPr="00EB0392" w:rsidRDefault="009D0FB7" w:rsidP="009D0FB7">
      <w:pPr>
        <w:pStyle w:val="Odstavek"/>
        <w:spacing w:before="0" w:line="260" w:lineRule="atLeast"/>
        <w:ind w:firstLine="0"/>
        <w:rPr>
          <w:rFonts w:cs="Arial"/>
          <w:sz w:val="20"/>
          <w:szCs w:val="20"/>
        </w:rPr>
      </w:pPr>
      <w:r w:rsidRPr="00EB0392">
        <w:rPr>
          <w:rFonts w:cs="Arial"/>
          <w:sz w:val="20"/>
          <w:szCs w:val="20"/>
        </w:rPr>
        <w:t xml:space="preserve">4. oseba, ki predeluje, skladišči ali </w:t>
      </w:r>
      <w:r w:rsidRPr="00EB0392">
        <w:rPr>
          <w:sz w:val="20"/>
        </w:rPr>
        <w:t>giba</w:t>
      </w:r>
      <w:r w:rsidRPr="00EB0392">
        <w:rPr>
          <w:rFonts w:cs="Arial"/>
          <w:sz w:val="20"/>
          <w:szCs w:val="20"/>
        </w:rPr>
        <w:t xml:space="preserve"> izdelke</w:t>
      </w:r>
      <w:r>
        <w:rPr>
          <w:rFonts w:cs="Arial"/>
          <w:sz w:val="20"/>
          <w:szCs w:val="20"/>
        </w:rPr>
        <w:t>,</w:t>
      </w:r>
      <w:r w:rsidRPr="00EB0392">
        <w:rPr>
          <w:rFonts w:cs="Arial"/>
          <w:sz w:val="20"/>
          <w:szCs w:val="20"/>
        </w:rPr>
        <w:t xml:space="preserve"> ne opravlja registrirane dejavnosti. </w:t>
      </w:r>
    </w:p>
    <w:p w14:paraId="17A8CFD4" w14:textId="77777777" w:rsidR="009D0FB7" w:rsidRPr="00EB0392" w:rsidRDefault="009D0FB7" w:rsidP="009D0FB7">
      <w:pPr>
        <w:pStyle w:val="Odstavek"/>
        <w:spacing w:before="0" w:line="260" w:lineRule="atLeast"/>
        <w:ind w:firstLine="0"/>
        <w:rPr>
          <w:rFonts w:cs="Arial"/>
          <w:color w:val="FF0000"/>
          <w:sz w:val="20"/>
          <w:szCs w:val="20"/>
        </w:rPr>
      </w:pPr>
    </w:p>
    <w:p w14:paraId="4239C711" w14:textId="401677FD" w:rsidR="009D0FB7" w:rsidRPr="00EB0392" w:rsidRDefault="009D0FB7" w:rsidP="009D0FB7">
      <w:pPr>
        <w:pStyle w:val="Odstavek"/>
        <w:spacing w:before="0" w:line="260" w:lineRule="atLeast"/>
        <w:rPr>
          <w:rFonts w:cs="Arial"/>
          <w:color w:val="FF0000"/>
          <w:sz w:val="20"/>
          <w:szCs w:val="20"/>
        </w:rPr>
      </w:pPr>
      <w:r w:rsidRPr="00EB0392">
        <w:rPr>
          <w:rFonts w:cs="Arial"/>
          <w:sz w:val="20"/>
          <w:szCs w:val="20"/>
        </w:rPr>
        <w:t xml:space="preserve">(4) Za osebo, ki proizvaja, predeluje, skladišči ali </w:t>
      </w:r>
      <w:r w:rsidRPr="00EB0392">
        <w:rPr>
          <w:sz w:val="20"/>
        </w:rPr>
        <w:t>giba</w:t>
      </w:r>
      <w:r w:rsidRPr="00EB0392">
        <w:rPr>
          <w:rFonts w:cs="Arial"/>
          <w:sz w:val="20"/>
          <w:szCs w:val="20"/>
        </w:rPr>
        <w:t xml:space="preserve"> </w:t>
      </w:r>
      <w:r>
        <w:rPr>
          <w:rFonts w:cs="Arial"/>
          <w:sz w:val="20"/>
          <w:szCs w:val="20"/>
        </w:rPr>
        <w:t>izdelke i</w:t>
      </w:r>
      <w:r w:rsidRPr="00EB0392">
        <w:rPr>
          <w:rFonts w:cs="Arial"/>
          <w:sz w:val="20"/>
          <w:szCs w:val="20"/>
        </w:rPr>
        <w:t xml:space="preserve">z 1. točke prvega odstavka </w:t>
      </w:r>
      <w:r>
        <w:rPr>
          <w:rFonts w:cs="Arial"/>
          <w:sz w:val="20"/>
          <w:szCs w:val="20"/>
        </w:rPr>
        <w:t xml:space="preserve">prejšnjega člena </w:t>
      </w:r>
      <w:r w:rsidRPr="00EB0392">
        <w:rPr>
          <w:rFonts w:cs="Arial"/>
          <w:sz w:val="20"/>
          <w:szCs w:val="20"/>
        </w:rPr>
        <w:t>oziroma izdelke iz drugega odstavka prejšnjega člena</w:t>
      </w:r>
      <w:r>
        <w:rPr>
          <w:rFonts w:cs="Arial"/>
          <w:sz w:val="20"/>
          <w:szCs w:val="20"/>
        </w:rPr>
        <w:t xml:space="preserve"> </w:t>
      </w:r>
      <w:r w:rsidRPr="00EB0392">
        <w:rPr>
          <w:rFonts w:cs="Arial"/>
          <w:sz w:val="20"/>
          <w:szCs w:val="20"/>
        </w:rPr>
        <w:t>ali</w:t>
      </w:r>
      <w:r w:rsidRPr="00EB0392" w:rsidDel="004F3186">
        <w:rPr>
          <w:rFonts w:cs="Arial"/>
          <w:sz w:val="20"/>
          <w:szCs w:val="20"/>
        </w:rPr>
        <w:t xml:space="preserve"> </w:t>
      </w:r>
      <w:r w:rsidRPr="00EB0392">
        <w:rPr>
          <w:rFonts w:cs="Arial"/>
          <w:sz w:val="20"/>
          <w:szCs w:val="20"/>
        </w:rPr>
        <w:t xml:space="preserve">ima </w:t>
      </w:r>
      <w:r>
        <w:rPr>
          <w:rFonts w:cs="Arial"/>
          <w:sz w:val="20"/>
          <w:szCs w:val="20"/>
        </w:rPr>
        <w:t xml:space="preserve">te </w:t>
      </w:r>
      <w:r w:rsidRPr="00EB0392">
        <w:rPr>
          <w:rFonts w:cs="Arial"/>
          <w:sz w:val="20"/>
          <w:szCs w:val="20"/>
        </w:rPr>
        <w:t>izdelke v lasti ali posesti</w:t>
      </w:r>
      <w:r>
        <w:rPr>
          <w:rFonts w:cs="Arial"/>
          <w:sz w:val="20"/>
          <w:szCs w:val="20"/>
        </w:rPr>
        <w:t>,</w:t>
      </w:r>
      <w:r w:rsidRPr="00EB0392">
        <w:rPr>
          <w:rFonts w:cs="Arial"/>
          <w:sz w:val="20"/>
          <w:szCs w:val="20"/>
        </w:rPr>
        <w:t xml:space="preserve"> ali drugo osebo, ki je sodelovala pri nepravilnosti, nastane obveznost za obračun in plačilo trošarine na dan, ko je davčni organ ugotovil nepravilnost na podlagi drugega oziroma </w:t>
      </w:r>
      <w:r w:rsidR="001F478A">
        <w:rPr>
          <w:rFonts w:cs="Arial"/>
          <w:sz w:val="20"/>
          <w:szCs w:val="20"/>
        </w:rPr>
        <w:t xml:space="preserve">tretjega </w:t>
      </w:r>
      <w:r w:rsidRPr="00EB0392">
        <w:rPr>
          <w:rFonts w:cs="Arial"/>
          <w:sz w:val="20"/>
          <w:szCs w:val="20"/>
        </w:rPr>
        <w:t xml:space="preserve">odstavka. Trošarina se osebi iz prejšnjega stavka obračuna od izdelka z uporabo zneska trošarine, ki velja na dan nastanka obveznosti za obračun trošarine, kot je ta določena: </w:t>
      </w:r>
    </w:p>
    <w:p w14:paraId="3D96A2DB" w14:textId="77777777" w:rsidR="009D0FB7" w:rsidRPr="00EB0392" w:rsidRDefault="009D0FB7" w:rsidP="009D0FB7">
      <w:pPr>
        <w:shd w:val="clear" w:color="auto" w:fill="FFFFFF"/>
        <w:overflowPunct/>
        <w:autoSpaceDE/>
        <w:autoSpaceDN/>
        <w:adjustRightInd/>
        <w:spacing w:line="260" w:lineRule="atLeast"/>
        <w:textAlignment w:val="auto"/>
        <w:rPr>
          <w:rFonts w:cs="Arial"/>
          <w:sz w:val="20"/>
          <w:szCs w:val="20"/>
        </w:rPr>
      </w:pPr>
      <w:r w:rsidRPr="00EB0392">
        <w:rPr>
          <w:rFonts w:cs="Arial"/>
          <w:sz w:val="20"/>
          <w:szCs w:val="20"/>
        </w:rPr>
        <w:t xml:space="preserve">1. za plinsko olje za pogon </w:t>
      </w:r>
      <w:r>
        <w:rPr>
          <w:rFonts w:cs="Arial"/>
          <w:sz w:val="20"/>
          <w:szCs w:val="20"/>
        </w:rPr>
        <w:t>s</w:t>
      </w:r>
      <w:r w:rsidRPr="00EB0392">
        <w:rPr>
          <w:rFonts w:cs="Arial"/>
          <w:sz w:val="20"/>
          <w:szCs w:val="20"/>
        </w:rPr>
        <w:t xml:space="preserve"> točko 2.1 tretjega odstavka 92. člena tega zakona, za izdelke iz 1. točke prvega odstavka prejšnjega člena; </w:t>
      </w:r>
    </w:p>
    <w:p w14:paraId="56F27091" w14:textId="77777777" w:rsidR="009D0FB7" w:rsidRPr="00EB0392" w:rsidRDefault="009D0FB7" w:rsidP="009D0FB7">
      <w:pPr>
        <w:shd w:val="clear" w:color="auto" w:fill="FFFFFF"/>
        <w:overflowPunct/>
        <w:autoSpaceDE/>
        <w:autoSpaceDN/>
        <w:adjustRightInd/>
        <w:spacing w:line="260" w:lineRule="atLeast"/>
        <w:textAlignment w:val="auto"/>
        <w:rPr>
          <w:rFonts w:cs="Arial"/>
          <w:sz w:val="20"/>
          <w:szCs w:val="20"/>
        </w:rPr>
      </w:pPr>
      <w:r w:rsidRPr="00EB0392">
        <w:rPr>
          <w:rFonts w:cs="Arial"/>
          <w:sz w:val="20"/>
          <w:szCs w:val="20"/>
        </w:rPr>
        <w:t xml:space="preserve">2. za drobno rezani tobak s 3. točko sedmega odstavka 86. člena tega zakona, za izdelke iz drugega odstavka prejšnjega člena.«. </w:t>
      </w:r>
    </w:p>
    <w:p w14:paraId="2DD54FAE" w14:textId="77777777" w:rsidR="009D0FB7" w:rsidRPr="00EB0392" w:rsidRDefault="009D0FB7" w:rsidP="009D0FB7">
      <w:pPr>
        <w:shd w:val="clear" w:color="auto" w:fill="FFFFFF"/>
        <w:overflowPunct/>
        <w:autoSpaceDE/>
        <w:autoSpaceDN/>
        <w:adjustRightInd/>
        <w:spacing w:line="260" w:lineRule="atLeast"/>
        <w:textAlignment w:val="auto"/>
        <w:rPr>
          <w:rFonts w:cs="Arial"/>
          <w:sz w:val="20"/>
          <w:szCs w:val="20"/>
        </w:rPr>
      </w:pPr>
    </w:p>
    <w:p w14:paraId="6B5E9A5A"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13. </w:t>
      </w:r>
      <w:r w:rsidRPr="00EB0392">
        <w:rPr>
          <w:rFonts w:cs="Arial"/>
          <w:sz w:val="20"/>
          <w:szCs w:val="20"/>
        </w:rPr>
        <w:t>člen</w:t>
      </w:r>
      <w:r w:rsidRPr="00EB0392">
        <w:rPr>
          <w:rFonts w:cs="Arial"/>
          <w:color w:val="000000" w:themeColor="text1"/>
          <w:sz w:val="20"/>
          <w:szCs w:val="20"/>
        </w:rPr>
        <w:t xml:space="preserve"> </w:t>
      </w:r>
    </w:p>
    <w:p w14:paraId="46DF8287" w14:textId="77777777" w:rsidR="001F478A" w:rsidRDefault="009D0FB7"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sidRPr="00EB0392">
        <w:rPr>
          <w:rFonts w:cs="Arial"/>
          <w:color w:val="000000"/>
          <w:sz w:val="20"/>
          <w:szCs w:val="20"/>
        </w:rPr>
        <w:t>V 102. členu se četrt</w:t>
      </w:r>
      <w:r w:rsidR="001F478A">
        <w:rPr>
          <w:rFonts w:cs="Arial"/>
          <w:color w:val="000000"/>
          <w:sz w:val="20"/>
          <w:szCs w:val="20"/>
        </w:rPr>
        <w:t>i</w:t>
      </w:r>
      <w:r w:rsidRPr="00EB0392">
        <w:rPr>
          <w:rFonts w:cs="Arial"/>
          <w:color w:val="000000"/>
          <w:sz w:val="20"/>
          <w:szCs w:val="20"/>
        </w:rPr>
        <w:t xml:space="preserve"> odstav</w:t>
      </w:r>
      <w:r w:rsidR="001F478A">
        <w:rPr>
          <w:rFonts w:cs="Arial"/>
          <w:color w:val="000000"/>
          <w:sz w:val="20"/>
          <w:szCs w:val="20"/>
        </w:rPr>
        <w:t>e</w:t>
      </w:r>
      <w:r w:rsidRPr="00EB0392">
        <w:rPr>
          <w:rFonts w:cs="Arial"/>
          <w:color w:val="000000"/>
          <w:sz w:val="20"/>
          <w:szCs w:val="20"/>
        </w:rPr>
        <w:t>k</w:t>
      </w:r>
      <w:r w:rsidR="001F478A">
        <w:rPr>
          <w:rFonts w:cs="Arial"/>
          <w:color w:val="000000"/>
          <w:sz w:val="20"/>
          <w:szCs w:val="20"/>
        </w:rPr>
        <w:t xml:space="preserve"> spremeni tako, da se glasi: </w:t>
      </w:r>
    </w:p>
    <w:p w14:paraId="27546E3A" w14:textId="6F4324CC" w:rsidR="009D0FB7" w:rsidRPr="00EB0392" w:rsidRDefault="001F478A"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Pr>
          <w:rFonts w:cs="Arial"/>
          <w:color w:val="000000"/>
          <w:sz w:val="20"/>
          <w:szCs w:val="20"/>
        </w:rPr>
        <w:t>»</w:t>
      </w:r>
      <w:r w:rsidR="0082039A">
        <w:rPr>
          <w:rFonts w:cs="Arial"/>
          <w:color w:val="000000"/>
          <w:sz w:val="20"/>
          <w:szCs w:val="20"/>
        </w:rPr>
        <w:t>(4) Ukrepi nadzora iz prejšnjega odstavka se smiselno uporabljajo za nadzor nad izdelki iz prvega odstavka 85. člena in 101. člena tega zakona.</w:t>
      </w:r>
      <w:r w:rsidR="009D0FB7" w:rsidRPr="00EB0392">
        <w:rPr>
          <w:rFonts w:cs="Arial"/>
          <w:color w:val="000000"/>
          <w:sz w:val="20"/>
          <w:szCs w:val="20"/>
        </w:rPr>
        <w:t>«.</w:t>
      </w:r>
    </w:p>
    <w:p w14:paraId="6D15608A" w14:textId="77777777" w:rsidR="009D0FB7" w:rsidRPr="00EB0392" w:rsidRDefault="009D0FB7" w:rsidP="009D0FB7">
      <w:pPr>
        <w:pStyle w:val="len"/>
        <w:spacing w:before="0" w:line="260" w:lineRule="atLeast"/>
        <w:rPr>
          <w:rFonts w:cs="Arial"/>
          <w:color w:val="000000" w:themeColor="text1"/>
          <w:sz w:val="20"/>
          <w:szCs w:val="20"/>
        </w:rPr>
      </w:pPr>
    </w:p>
    <w:p w14:paraId="6825742F" w14:textId="77777777" w:rsidR="009D0FB7" w:rsidRPr="00EB0392" w:rsidRDefault="009D0FB7" w:rsidP="009D0FB7">
      <w:pPr>
        <w:pStyle w:val="len"/>
        <w:spacing w:before="0" w:line="260" w:lineRule="atLeast"/>
        <w:rPr>
          <w:rFonts w:cs="Arial"/>
          <w:color w:val="000000" w:themeColor="text1"/>
          <w:sz w:val="20"/>
          <w:szCs w:val="20"/>
        </w:rPr>
      </w:pPr>
    </w:p>
    <w:p w14:paraId="7FE71832"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14. </w:t>
      </w:r>
      <w:r w:rsidRPr="00EB0392">
        <w:rPr>
          <w:rFonts w:cs="Arial"/>
          <w:sz w:val="20"/>
          <w:szCs w:val="20"/>
        </w:rPr>
        <w:t>člen</w:t>
      </w:r>
      <w:r w:rsidRPr="00EB0392">
        <w:rPr>
          <w:rFonts w:cs="Arial"/>
          <w:color w:val="000000" w:themeColor="text1"/>
          <w:sz w:val="20"/>
          <w:szCs w:val="20"/>
        </w:rPr>
        <w:t xml:space="preserve"> </w:t>
      </w:r>
    </w:p>
    <w:p w14:paraId="5F98304C" w14:textId="77777777" w:rsidR="009D0FB7" w:rsidRPr="00EB0392" w:rsidRDefault="009D0FB7"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sidRPr="00EB0392">
        <w:rPr>
          <w:rFonts w:cs="Arial"/>
          <w:color w:val="000000"/>
          <w:sz w:val="20"/>
          <w:szCs w:val="20"/>
        </w:rPr>
        <w:t xml:space="preserve">V 104. členu se v 3. točki prvega odstavka za besedilom »oziroma vnese« dodata vejica in besedilo »uvozi, skladišči, prevaža ali ima v lasti ali posesti«. </w:t>
      </w:r>
    </w:p>
    <w:p w14:paraId="6C81B071" w14:textId="0F3F505B" w:rsidR="009D0FB7" w:rsidRPr="00EB0392" w:rsidRDefault="009D0FB7"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sidRPr="00EB0392">
        <w:rPr>
          <w:rFonts w:cs="Arial"/>
          <w:color w:val="000000"/>
          <w:sz w:val="20"/>
          <w:szCs w:val="20"/>
        </w:rPr>
        <w:t>V 104. členu se v 11. točki prvega odstavka besedilo », tretji odstavek 101. člena«</w:t>
      </w:r>
      <w:r w:rsidR="0091090D">
        <w:rPr>
          <w:rFonts w:cs="Arial"/>
          <w:color w:val="000000"/>
          <w:sz w:val="20"/>
          <w:szCs w:val="20"/>
        </w:rPr>
        <w:t xml:space="preserve"> črta</w:t>
      </w:r>
      <w:r w:rsidRPr="00EB0392">
        <w:rPr>
          <w:rFonts w:cs="Arial"/>
          <w:color w:val="000000"/>
          <w:sz w:val="20"/>
          <w:szCs w:val="20"/>
        </w:rPr>
        <w:t xml:space="preserve">. </w:t>
      </w:r>
    </w:p>
    <w:p w14:paraId="465AE147" w14:textId="77777777" w:rsidR="009D0FB7" w:rsidRPr="00EB0392" w:rsidRDefault="009D0FB7" w:rsidP="009D0FB7">
      <w:pPr>
        <w:shd w:val="clear" w:color="auto" w:fill="FFFFFF"/>
        <w:overflowPunct/>
        <w:autoSpaceDE/>
        <w:autoSpaceDN/>
        <w:adjustRightInd/>
        <w:spacing w:line="260" w:lineRule="atLeast"/>
        <w:textAlignment w:val="auto"/>
        <w:rPr>
          <w:rFonts w:cs="Arial"/>
          <w:color w:val="FF0000"/>
          <w:sz w:val="20"/>
          <w:szCs w:val="20"/>
        </w:rPr>
      </w:pPr>
    </w:p>
    <w:p w14:paraId="27812EF2" w14:textId="60129EDB"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Za 18. točko se doda nova</w:t>
      </w:r>
      <w:r w:rsidR="0091090D">
        <w:rPr>
          <w:rFonts w:cs="Arial"/>
          <w:color w:val="000000"/>
          <w:sz w:val="20"/>
          <w:szCs w:val="20"/>
        </w:rPr>
        <w:t>,</w:t>
      </w:r>
      <w:r w:rsidRPr="00EB0392">
        <w:rPr>
          <w:rFonts w:cs="Arial"/>
          <w:color w:val="000000"/>
          <w:sz w:val="20"/>
          <w:szCs w:val="20"/>
        </w:rPr>
        <w:t xml:space="preserve"> 18.a točka, ki se glasi:</w:t>
      </w:r>
    </w:p>
    <w:p w14:paraId="21F2BEB3"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rPr>
      </w:pPr>
      <w:bookmarkStart w:id="27" w:name="_Hlk147414491"/>
      <w:r w:rsidRPr="00EB0392">
        <w:rPr>
          <w:rFonts w:cs="Arial"/>
          <w:sz w:val="20"/>
          <w:szCs w:val="20"/>
        </w:rPr>
        <w:t xml:space="preserve">»18.a </w:t>
      </w:r>
      <w:bookmarkStart w:id="28" w:name="_Hlk149810398"/>
      <w:r w:rsidRPr="00EB0392">
        <w:rPr>
          <w:rFonts w:cs="Arial"/>
          <w:sz w:val="20"/>
          <w:szCs w:val="20"/>
        </w:rPr>
        <w:t>proizvaja tobačne izdelke ali predeluje, skladišči ali giba nepredelan</w:t>
      </w:r>
      <w:r>
        <w:rPr>
          <w:rFonts w:cs="Arial"/>
          <w:sz w:val="20"/>
          <w:szCs w:val="20"/>
        </w:rPr>
        <w:t>i</w:t>
      </w:r>
      <w:r w:rsidRPr="00EB0392">
        <w:rPr>
          <w:rFonts w:cs="Arial"/>
          <w:sz w:val="20"/>
          <w:szCs w:val="20"/>
        </w:rPr>
        <w:t xml:space="preserve"> tobak v nasprotju s prvim ali tretjim odstavkom 87.a člena</w:t>
      </w:r>
      <w:r>
        <w:rPr>
          <w:rFonts w:cs="Arial"/>
          <w:sz w:val="20"/>
          <w:szCs w:val="20"/>
        </w:rPr>
        <w:t>;</w:t>
      </w:r>
      <w:r w:rsidRPr="00EB0392">
        <w:rPr>
          <w:rFonts w:cs="Arial"/>
          <w:sz w:val="20"/>
          <w:szCs w:val="20"/>
        </w:rPr>
        <w:t xml:space="preserve">«. </w:t>
      </w:r>
    </w:p>
    <w:bookmarkEnd w:id="27"/>
    <w:bookmarkEnd w:id="28"/>
    <w:p w14:paraId="788AA91F"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p>
    <w:p w14:paraId="7A871121" w14:textId="303168D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23. točka se spremeni tako</w:t>
      </w:r>
      <w:r w:rsidR="0091090D">
        <w:rPr>
          <w:rFonts w:cs="Arial"/>
          <w:color w:val="000000"/>
          <w:sz w:val="20"/>
          <w:szCs w:val="20"/>
        </w:rPr>
        <w:t>,</w:t>
      </w:r>
      <w:r w:rsidRPr="00EB0392">
        <w:rPr>
          <w:rFonts w:cs="Arial"/>
          <w:color w:val="000000"/>
          <w:sz w:val="20"/>
          <w:szCs w:val="20"/>
        </w:rPr>
        <w:t xml:space="preserve"> da se glasi:  </w:t>
      </w:r>
    </w:p>
    <w:p w14:paraId="2AA91D65"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 xml:space="preserve">»23. </w:t>
      </w:r>
      <w:bookmarkStart w:id="29" w:name="_Hlk149810428"/>
      <w:r w:rsidRPr="00EB0392">
        <w:rPr>
          <w:rFonts w:cs="Arial"/>
          <w:color w:val="000000"/>
          <w:sz w:val="20"/>
          <w:szCs w:val="20"/>
        </w:rPr>
        <w:t>ne zagotovi, da gibanje izdelkov, za katere velja poseben nadzor, spremlja komercialni dokument</w:t>
      </w:r>
      <w:r>
        <w:rPr>
          <w:rFonts w:cs="Arial"/>
          <w:color w:val="000000"/>
          <w:sz w:val="20"/>
          <w:szCs w:val="20"/>
        </w:rPr>
        <w:t>,</w:t>
      </w:r>
      <w:r w:rsidRPr="00EB0392">
        <w:rPr>
          <w:rFonts w:cs="Arial"/>
          <w:color w:val="000000"/>
          <w:sz w:val="20"/>
          <w:szCs w:val="20"/>
        </w:rPr>
        <w:t xml:space="preserve"> ali komercialni dokument vsebuje nepopolne ali neresnične podatke (2. točka tretjega odstavka 101. člena);«</w:t>
      </w:r>
      <w:r>
        <w:rPr>
          <w:rFonts w:cs="Arial"/>
          <w:color w:val="000000"/>
          <w:sz w:val="20"/>
          <w:szCs w:val="20"/>
        </w:rPr>
        <w:t>.</w:t>
      </w:r>
    </w:p>
    <w:p w14:paraId="34D96FA7"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p>
    <w:bookmarkEnd w:id="29"/>
    <w:p w14:paraId="149D29D8" w14:textId="728FDDB0"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24. točka se spremeni tako</w:t>
      </w:r>
      <w:r w:rsidR="0091090D">
        <w:rPr>
          <w:rFonts w:cs="Arial"/>
          <w:color w:val="000000"/>
          <w:sz w:val="20"/>
          <w:szCs w:val="20"/>
        </w:rPr>
        <w:t>,</w:t>
      </w:r>
      <w:r w:rsidRPr="00EB0392">
        <w:rPr>
          <w:rFonts w:cs="Arial"/>
          <w:color w:val="000000"/>
          <w:sz w:val="20"/>
          <w:szCs w:val="20"/>
        </w:rPr>
        <w:t xml:space="preserve"> da se glasi:  </w:t>
      </w:r>
    </w:p>
    <w:p w14:paraId="6C5B0494"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 xml:space="preserve">»24. </w:t>
      </w:r>
      <w:bookmarkStart w:id="30" w:name="_Hlk149810449"/>
      <w:r w:rsidRPr="00EB0392">
        <w:rPr>
          <w:rFonts w:cs="Arial"/>
          <w:color w:val="000000"/>
          <w:sz w:val="20"/>
          <w:szCs w:val="20"/>
        </w:rPr>
        <w:t>ne prijavi proizvodnje, predelave, skladiščenja ali gibanja izdelkov, za katere velja poseben nadzor</w:t>
      </w:r>
      <w:r>
        <w:rPr>
          <w:rFonts w:cs="Arial"/>
          <w:color w:val="000000"/>
          <w:sz w:val="20"/>
          <w:szCs w:val="20"/>
        </w:rPr>
        <w:t>,</w:t>
      </w:r>
      <w:r w:rsidRPr="00EB0392">
        <w:rPr>
          <w:rFonts w:cs="Arial"/>
          <w:color w:val="000000"/>
          <w:sz w:val="20"/>
          <w:szCs w:val="20"/>
        </w:rPr>
        <w:t xml:space="preserve"> ali v prijavi navede nepopolne ali neresnične podatke (1. točka tretjega odstavka 101. člena);«.</w:t>
      </w:r>
    </w:p>
    <w:p w14:paraId="7ACB9C0C" w14:textId="12AA65CD"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Za 24. točko se doda nova</w:t>
      </w:r>
      <w:r w:rsidR="0091090D">
        <w:rPr>
          <w:rFonts w:cs="Arial"/>
          <w:color w:val="000000"/>
          <w:sz w:val="20"/>
          <w:szCs w:val="20"/>
        </w:rPr>
        <w:t>,</w:t>
      </w:r>
      <w:r w:rsidRPr="00EB0392">
        <w:rPr>
          <w:rFonts w:cs="Arial"/>
          <w:color w:val="000000"/>
          <w:sz w:val="20"/>
          <w:szCs w:val="20"/>
        </w:rPr>
        <w:t xml:space="preserve"> 24.a točka, ki se glasi: </w:t>
      </w:r>
    </w:p>
    <w:p w14:paraId="702E62FB"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color w:val="000000"/>
          <w:sz w:val="20"/>
          <w:szCs w:val="20"/>
        </w:rPr>
      </w:pPr>
      <w:r w:rsidRPr="00EB0392">
        <w:rPr>
          <w:rFonts w:cs="Arial"/>
          <w:color w:val="000000"/>
          <w:sz w:val="20"/>
          <w:szCs w:val="20"/>
        </w:rPr>
        <w:t>»24.a ne vodi evidenc proizvodnje, predelave, skladiščenja ali gibanja izdelkov, za katere velja poseben nadzor</w:t>
      </w:r>
      <w:r>
        <w:rPr>
          <w:rFonts w:cs="Arial"/>
          <w:color w:val="000000"/>
          <w:sz w:val="20"/>
          <w:szCs w:val="20"/>
        </w:rPr>
        <w:t>,</w:t>
      </w:r>
      <w:r w:rsidRPr="00EB0392">
        <w:rPr>
          <w:rFonts w:cs="Arial"/>
          <w:color w:val="000000"/>
          <w:sz w:val="20"/>
          <w:szCs w:val="20"/>
        </w:rPr>
        <w:t xml:space="preserve"> ali v evidenci navede nepopolne ali neresnične podatke (3. točka tretjega odstavka 101. člena);«.</w:t>
      </w:r>
      <w:bookmarkEnd w:id="30"/>
    </w:p>
    <w:p w14:paraId="3E98234E" w14:textId="77777777" w:rsidR="009D0FB7" w:rsidRPr="00EB0392" w:rsidRDefault="009D0FB7" w:rsidP="009D0FB7">
      <w:pPr>
        <w:shd w:val="clear" w:color="auto" w:fill="FFFFFF"/>
        <w:overflowPunct/>
        <w:autoSpaceDE/>
        <w:autoSpaceDN/>
        <w:adjustRightInd/>
        <w:spacing w:line="260" w:lineRule="atLeast"/>
        <w:textAlignment w:val="auto"/>
        <w:rPr>
          <w:rFonts w:cs="Arial"/>
          <w:color w:val="FF0000"/>
          <w:sz w:val="20"/>
          <w:szCs w:val="20"/>
          <w:shd w:val="clear" w:color="auto" w:fill="FFFFFF"/>
        </w:rPr>
      </w:pPr>
    </w:p>
    <w:p w14:paraId="6D8F455E" w14:textId="77777777" w:rsidR="009D0FB7" w:rsidRPr="00EB0392" w:rsidRDefault="009D0FB7" w:rsidP="009D0FB7">
      <w:pPr>
        <w:pStyle w:val="len"/>
        <w:spacing w:before="0" w:line="260" w:lineRule="atLeast"/>
        <w:rPr>
          <w:rFonts w:cs="Arial"/>
          <w:color w:val="000000" w:themeColor="text1"/>
          <w:sz w:val="20"/>
          <w:szCs w:val="20"/>
        </w:rPr>
      </w:pPr>
      <w:r w:rsidRPr="00EB0392">
        <w:rPr>
          <w:rFonts w:cs="Arial"/>
          <w:color w:val="000000" w:themeColor="text1"/>
          <w:sz w:val="20"/>
          <w:szCs w:val="20"/>
        </w:rPr>
        <w:t xml:space="preserve">15. </w:t>
      </w:r>
      <w:r w:rsidRPr="00EB0392">
        <w:rPr>
          <w:rFonts w:cs="Arial"/>
          <w:sz w:val="20"/>
          <w:szCs w:val="20"/>
        </w:rPr>
        <w:t>člen</w:t>
      </w:r>
      <w:r w:rsidRPr="00EB0392">
        <w:rPr>
          <w:rFonts w:cs="Arial"/>
          <w:color w:val="000000" w:themeColor="text1"/>
          <w:sz w:val="20"/>
          <w:szCs w:val="20"/>
        </w:rPr>
        <w:t xml:space="preserve"> </w:t>
      </w:r>
    </w:p>
    <w:p w14:paraId="2C6525C7" w14:textId="77777777" w:rsidR="009D0FB7" w:rsidRPr="00EB0392" w:rsidRDefault="009D0FB7"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sidRPr="00EB0392">
        <w:rPr>
          <w:rFonts w:cs="Arial"/>
          <w:color w:val="000000"/>
          <w:sz w:val="20"/>
          <w:szCs w:val="20"/>
        </w:rPr>
        <w:t xml:space="preserve">107. člen se črta. </w:t>
      </w:r>
    </w:p>
    <w:p w14:paraId="3F671C3C" w14:textId="77777777" w:rsidR="009D0FB7" w:rsidRPr="00EB0392" w:rsidRDefault="009D0FB7" w:rsidP="009D0FB7">
      <w:pPr>
        <w:pStyle w:val="len"/>
        <w:spacing w:before="0" w:line="260" w:lineRule="atLeast"/>
        <w:jc w:val="both"/>
        <w:rPr>
          <w:rFonts w:cs="Arial"/>
          <w:b w:val="0"/>
          <w:bCs/>
          <w:color w:val="000000" w:themeColor="text1"/>
          <w:sz w:val="20"/>
          <w:szCs w:val="20"/>
        </w:rPr>
      </w:pPr>
    </w:p>
    <w:p w14:paraId="71B2F493" w14:textId="77777777" w:rsidR="009D0FB7" w:rsidRPr="00EB0392" w:rsidRDefault="009D0FB7" w:rsidP="009D0FB7">
      <w:pPr>
        <w:pStyle w:val="len"/>
        <w:spacing w:before="0" w:line="260" w:lineRule="atLeast"/>
        <w:jc w:val="both"/>
        <w:rPr>
          <w:rFonts w:cs="Arial"/>
          <w:b w:val="0"/>
          <w:bCs/>
          <w:color w:val="000000" w:themeColor="text1"/>
          <w:sz w:val="20"/>
          <w:szCs w:val="20"/>
        </w:rPr>
      </w:pPr>
    </w:p>
    <w:p w14:paraId="795D8FE1" w14:textId="77777777" w:rsidR="009D0FB7" w:rsidRPr="00EB0392" w:rsidRDefault="009D0FB7" w:rsidP="009D0FB7">
      <w:pPr>
        <w:pStyle w:val="len"/>
        <w:spacing w:before="0" w:line="260" w:lineRule="atLeast"/>
        <w:rPr>
          <w:rFonts w:cs="Arial"/>
          <w:sz w:val="20"/>
          <w:szCs w:val="20"/>
        </w:rPr>
      </w:pPr>
      <w:r w:rsidRPr="00EB0392">
        <w:rPr>
          <w:rFonts w:cs="Arial"/>
          <w:sz w:val="20"/>
          <w:szCs w:val="20"/>
        </w:rPr>
        <w:t xml:space="preserve">16. člen </w:t>
      </w:r>
    </w:p>
    <w:p w14:paraId="15659AE9" w14:textId="77777777" w:rsidR="009D0FB7" w:rsidRPr="00EB0392" w:rsidRDefault="009D0FB7" w:rsidP="009D0FB7">
      <w:pPr>
        <w:shd w:val="clear" w:color="auto" w:fill="FFFFFF"/>
        <w:overflowPunct/>
        <w:autoSpaceDE/>
        <w:autoSpaceDN/>
        <w:adjustRightInd/>
        <w:spacing w:before="240" w:line="260" w:lineRule="atLeast"/>
        <w:ind w:firstLine="1021"/>
        <w:textAlignment w:val="auto"/>
        <w:rPr>
          <w:rFonts w:cs="Arial"/>
          <w:color w:val="000000"/>
          <w:sz w:val="20"/>
          <w:szCs w:val="20"/>
        </w:rPr>
      </w:pPr>
      <w:r w:rsidRPr="00EB0392">
        <w:rPr>
          <w:rFonts w:cs="Arial"/>
          <w:color w:val="000000"/>
          <w:sz w:val="20"/>
          <w:szCs w:val="20"/>
        </w:rPr>
        <w:t xml:space="preserve">108. člen se spremeni, tako da se glasi: </w:t>
      </w:r>
    </w:p>
    <w:p w14:paraId="75F48CF8" w14:textId="77777777" w:rsidR="009D0FB7" w:rsidRPr="00EB0392" w:rsidRDefault="009D0FB7" w:rsidP="009D0FB7">
      <w:pPr>
        <w:pStyle w:val="len"/>
        <w:spacing w:before="0" w:line="260" w:lineRule="atLeast"/>
        <w:rPr>
          <w:rFonts w:cs="Arial"/>
          <w:b w:val="0"/>
          <w:bCs/>
          <w:sz w:val="20"/>
          <w:szCs w:val="20"/>
        </w:rPr>
      </w:pPr>
    </w:p>
    <w:p w14:paraId="41D10C5E" w14:textId="77777777" w:rsidR="009D0FB7" w:rsidRPr="00EB0392" w:rsidRDefault="009D0FB7" w:rsidP="009D0FB7">
      <w:pPr>
        <w:pStyle w:val="len"/>
        <w:spacing w:before="0" w:line="260" w:lineRule="atLeast"/>
        <w:rPr>
          <w:rFonts w:cs="Arial"/>
          <w:b w:val="0"/>
          <w:bCs/>
          <w:sz w:val="20"/>
          <w:szCs w:val="20"/>
        </w:rPr>
      </w:pPr>
      <w:r w:rsidRPr="00EB0392">
        <w:rPr>
          <w:rFonts w:cs="Arial"/>
          <w:b w:val="0"/>
          <w:bCs/>
          <w:sz w:val="20"/>
          <w:szCs w:val="20"/>
        </w:rPr>
        <w:t>»108. člen</w:t>
      </w:r>
    </w:p>
    <w:p w14:paraId="0BD438CF" w14:textId="77777777" w:rsidR="009D0FB7" w:rsidRPr="00EB0392" w:rsidRDefault="009D0FB7" w:rsidP="009D0FB7">
      <w:pPr>
        <w:pStyle w:val="len"/>
        <w:spacing w:before="0" w:line="260" w:lineRule="atLeast"/>
        <w:rPr>
          <w:rFonts w:cs="Arial"/>
          <w:b w:val="0"/>
          <w:bCs/>
          <w:sz w:val="20"/>
          <w:szCs w:val="20"/>
        </w:rPr>
      </w:pPr>
      <w:r w:rsidRPr="00EB0392">
        <w:rPr>
          <w:rFonts w:cs="Arial"/>
          <w:b w:val="0"/>
          <w:bCs/>
          <w:sz w:val="20"/>
          <w:szCs w:val="20"/>
        </w:rPr>
        <w:t>(odvzem predmetov prekrška)</w:t>
      </w:r>
    </w:p>
    <w:p w14:paraId="67941BB0" w14:textId="77777777" w:rsidR="009D0FB7" w:rsidRPr="00EB0392" w:rsidRDefault="009D0FB7" w:rsidP="009D0FB7">
      <w:pPr>
        <w:shd w:val="clear" w:color="auto" w:fill="FFFFFF"/>
        <w:overflowPunct/>
        <w:autoSpaceDE/>
        <w:autoSpaceDN/>
        <w:adjustRightInd/>
        <w:spacing w:line="260" w:lineRule="atLeast"/>
        <w:ind w:firstLine="1021"/>
        <w:jc w:val="center"/>
        <w:textAlignment w:val="auto"/>
        <w:rPr>
          <w:rFonts w:cs="Arial"/>
          <w:color w:val="000000"/>
          <w:sz w:val="20"/>
          <w:szCs w:val="20"/>
          <w:shd w:val="clear" w:color="auto" w:fill="FFFFFF"/>
        </w:rPr>
      </w:pPr>
    </w:p>
    <w:p w14:paraId="37F71B82" w14:textId="13283D09"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r w:rsidRPr="00EB0392">
        <w:rPr>
          <w:rFonts w:cs="Arial"/>
          <w:sz w:val="20"/>
          <w:szCs w:val="20"/>
          <w:shd w:val="clear" w:color="auto" w:fill="FFFFFF"/>
        </w:rPr>
        <w:t>(1) Za prekrške iz 3., 18., 18.a, 23., 24. in 24.a točke prvega odstavka 104. člena tega zakona se poleg predpisane globe izreče</w:t>
      </w:r>
      <w:r w:rsidR="00BA080E">
        <w:rPr>
          <w:rFonts w:cs="Arial"/>
          <w:sz w:val="20"/>
          <w:szCs w:val="20"/>
          <w:shd w:val="clear" w:color="auto" w:fill="FFFFFF"/>
        </w:rPr>
        <w:t xml:space="preserve"> stranska</w:t>
      </w:r>
      <w:r w:rsidRPr="00EB0392">
        <w:rPr>
          <w:rFonts w:cs="Arial"/>
          <w:sz w:val="20"/>
          <w:szCs w:val="20"/>
          <w:shd w:val="clear" w:color="auto" w:fill="FFFFFF"/>
        </w:rPr>
        <w:t xml:space="preserve"> sankcija odvzema predmetov </w:t>
      </w:r>
      <w:r w:rsidRPr="00EB0392" w:rsidDel="0044266C">
        <w:rPr>
          <w:rFonts w:cs="Arial"/>
          <w:sz w:val="20"/>
          <w:szCs w:val="20"/>
          <w:shd w:val="clear" w:color="auto" w:fill="FFFFFF"/>
        </w:rPr>
        <w:t>prekrška</w:t>
      </w:r>
      <w:r w:rsidRPr="00EB0392">
        <w:rPr>
          <w:rFonts w:cs="Arial"/>
          <w:sz w:val="20"/>
          <w:szCs w:val="20"/>
          <w:shd w:val="clear" w:color="auto" w:fill="FFFFFF"/>
        </w:rPr>
        <w:t>,</w:t>
      </w:r>
      <w:r w:rsidRPr="00EB0392" w:rsidDel="0044266C">
        <w:rPr>
          <w:rFonts w:cs="Arial"/>
          <w:sz w:val="20"/>
          <w:szCs w:val="20"/>
          <w:shd w:val="clear" w:color="auto" w:fill="FFFFFF"/>
        </w:rPr>
        <w:t xml:space="preserve"> </w:t>
      </w:r>
      <w:r w:rsidRPr="00EB0392">
        <w:rPr>
          <w:rFonts w:cs="Arial"/>
          <w:sz w:val="20"/>
          <w:szCs w:val="20"/>
          <w:shd w:val="clear" w:color="auto" w:fill="FFFFFF"/>
        </w:rPr>
        <w:t>s katerimi je bil prekršek storjen</w:t>
      </w:r>
      <w:r>
        <w:rPr>
          <w:rFonts w:cs="Arial"/>
          <w:sz w:val="20"/>
          <w:szCs w:val="20"/>
          <w:shd w:val="clear" w:color="auto" w:fill="FFFFFF"/>
        </w:rPr>
        <w:t>,</w:t>
      </w:r>
      <w:r w:rsidRPr="00EB0392">
        <w:rPr>
          <w:rFonts w:cs="Arial"/>
          <w:sz w:val="20"/>
          <w:szCs w:val="20"/>
          <w:shd w:val="clear" w:color="auto" w:fill="FFFFFF"/>
        </w:rPr>
        <w:t xml:space="preserve"> in predmetov, ki so s prekrškom nastali. </w:t>
      </w:r>
    </w:p>
    <w:p w14:paraId="1DE72BA3"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p>
    <w:p w14:paraId="4881C4C9"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r w:rsidRPr="00EB0392">
        <w:rPr>
          <w:rFonts w:cs="Arial"/>
          <w:sz w:val="20"/>
          <w:szCs w:val="20"/>
          <w:shd w:val="clear" w:color="auto" w:fill="FFFFFF"/>
        </w:rPr>
        <w:t>(2) Predmeti iz prejšnjega odstavka se odvzamejo tudi, če niso last storilca prekrška.</w:t>
      </w:r>
    </w:p>
    <w:p w14:paraId="3567322E"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p>
    <w:p w14:paraId="52FCDC69"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r w:rsidRPr="00EB0392">
        <w:rPr>
          <w:rFonts w:cs="Arial"/>
          <w:sz w:val="20"/>
          <w:szCs w:val="20"/>
          <w:shd w:val="clear" w:color="auto" w:fill="FFFFFF"/>
        </w:rPr>
        <w:t>(3) Stranska sankcija odvzema predmeta prekrška se lahko odpusti, če bi bil izrek te sankcije v očitnem nesorazmerju s težo dejanja in posledicami prekrška.</w:t>
      </w:r>
      <w:r>
        <w:rPr>
          <w:rFonts w:cs="Arial"/>
          <w:sz w:val="20"/>
          <w:szCs w:val="20"/>
          <w:shd w:val="clear" w:color="auto" w:fill="FFFFFF"/>
        </w:rPr>
        <w:t>«.</w:t>
      </w:r>
      <w:r w:rsidRPr="00EB0392">
        <w:rPr>
          <w:rFonts w:cs="Arial"/>
          <w:sz w:val="20"/>
          <w:szCs w:val="20"/>
          <w:shd w:val="clear" w:color="auto" w:fill="FFFFFF"/>
        </w:rPr>
        <w:t xml:space="preserve"> </w:t>
      </w:r>
    </w:p>
    <w:p w14:paraId="49A08FD8"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p>
    <w:p w14:paraId="2FBB3A4B" w14:textId="77777777" w:rsidR="009D0FB7" w:rsidRPr="00EB0392" w:rsidRDefault="009D0FB7" w:rsidP="009D0FB7">
      <w:pPr>
        <w:shd w:val="clear" w:color="auto" w:fill="FFFFFF"/>
        <w:overflowPunct/>
        <w:autoSpaceDE/>
        <w:autoSpaceDN/>
        <w:adjustRightInd/>
        <w:spacing w:line="260" w:lineRule="atLeast"/>
        <w:ind w:firstLine="1021"/>
        <w:textAlignment w:val="auto"/>
        <w:rPr>
          <w:rFonts w:cs="Arial"/>
          <w:sz w:val="20"/>
          <w:szCs w:val="20"/>
          <w:shd w:val="clear" w:color="auto" w:fill="FFFFFF"/>
        </w:rPr>
      </w:pPr>
    </w:p>
    <w:p w14:paraId="3CB82D82" w14:textId="77777777" w:rsidR="009D0FB7" w:rsidRPr="00EB0392" w:rsidRDefault="009D0FB7" w:rsidP="009D0FB7">
      <w:pPr>
        <w:spacing w:line="260" w:lineRule="atLeast"/>
        <w:jc w:val="center"/>
        <w:rPr>
          <w:rFonts w:cs="Arial"/>
          <w:color w:val="000000" w:themeColor="text1"/>
          <w:sz w:val="20"/>
          <w:szCs w:val="20"/>
        </w:rPr>
      </w:pPr>
      <w:bookmarkStart w:id="31" w:name="_Hlk72936590"/>
      <w:bookmarkStart w:id="32" w:name="_Hlk154050581"/>
      <w:r w:rsidRPr="00EB0392">
        <w:rPr>
          <w:rFonts w:cs="Arial"/>
          <w:color w:val="000000" w:themeColor="text1"/>
          <w:sz w:val="20"/>
          <w:szCs w:val="20"/>
        </w:rPr>
        <w:t>PREHODNI IN KONČNA DOLOČBA</w:t>
      </w:r>
    </w:p>
    <w:p w14:paraId="00B69B0A" w14:textId="77777777" w:rsidR="009D0FB7" w:rsidRPr="00EB0392" w:rsidRDefault="009D0FB7" w:rsidP="009D0FB7">
      <w:pPr>
        <w:spacing w:line="260" w:lineRule="atLeast"/>
        <w:ind w:firstLine="708"/>
        <w:rPr>
          <w:rFonts w:cs="Arial"/>
          <w:color w:val="000000" w:themeColor="text1"/>
          <w:sz w:val="20"/>
          <w:szCs w:val="20"/>
        </w:rPr>
      </w:pPr>
    </w:p>
    <w:p w14:paraId="786674B1" w14:textId="77777777" w:rsidR="009D0FB7" w:rsidRPr="00EB0392" w:rsidRDefault="009D0FB7" w:rsidP="009D0FB7">
      <w:pPr>
        <w:spacing w:line="260" w:lineRule="atLeast"/>
        <w:ind w:firstLine="708"/>
        <w:rPr>
          <w:rFonts w:cs="Arial"/>
          <w:b/>
          <w:color w:val="000000" w:themeColor="text1"/>
          <w:sz w:val="20"/>
          <w:szCs w:val="20"/>
        </w:rPr>
      </w:pPr>
    </w:p>
    <w:p w14:paraId="40A1E22A" w14:textId="0AF74941" w:rsidR="009D0FB7" w:rsidRPr="00EB0392" w:rsidRDefault="009D0FB7" w:rsidP="009D0FB7">
      <w:pPr>
        <w:pStyle w:val="len"/>
        <w:spacing w:before="0" w:line="260" w:lineRule="atLeast"/>
        <w:rPr>
          <w:rFonts w:cs="Arial"/>
          <w:sz w:val="20"/>
          <w:szCs w:val="20"/>
        </w:rPr>
      </w:pPr>
      <w:r w:rsidRPr="00EB0392">
        <w:rPr>
          <w:rFonts w:cs="Arial"/>
          <w:sz w:val="20"/>
          <w:szCs w:val="20"/>
        </w:rPr>
        <w:t>1</w:t>
      </w:r>
      <w:r w:rsidR="00681F9C">
        <w:rPr>
          <w:rFonts w:cs="Arial"/>
          <w:sz w:val="20"/>
          <w:szCs w:val="20"/>
        </w:rPr>
        <w:t>7</w:t>
      </w:r>
      <w:r w:rsidRPr="00EB0392">
        <w:rPr>
          <w:rFonts w:cs="Arial"/>
          <w:sz w:val="20"/>
          <w:szCs w:val="20"/>
        </w:rPr>
        <w:t>. člen</w:t>
      </w:r>
    </w:p>
    <w:p w14:paraId="1D6E3655" w14:textId="77777777" w:rsidR="009D0FB7" w:rsidRPr="00EB0392" w:rsidRDefault="009D0FB7" w:rsidP="009D0FB7">
      <w:pPr>
        <w:spacing w:line="260" w:lineRule="atLeast"/>
        <w:ind w:firstLine="720"/>
        <w:rPr>
          <w:rFonts w:cs="Arial"/>
          <w:b/>
          <w:sz w:val="20"/>
          <w:szCs w:val="20"/>
        </w:rPr>
      </w:pPr>
      <w:r w:rsidRPr="00EB0392">
        <w:rPr>
          <w:rFonts w:cs="Arial"/>
          <w:b/>
          <w:sz w:val="20"/>
          <w:szCs w:val="20"/>
        </w:rPr>
        <w:t xml:space="preserve"> </w:t>
      </w:r>
      <w:r w:rsidRPr="00EB0392">
        <w:rPr>
          <w:rFonts w:cs="Arial"/>
          <w:b/>
          <w:sz w:val="20"/>
          <w:szCs w:val="20"/>
        </w:rPr>
        <w:tab/>
      </w:r>
      <w:r w:rsidRPr="00EB0392">
        <w:rPr>
          <w:rFonts w:cs="Arial"/>
          <w:b/>
          <w:sz w:val="20"/>
          <w:szCs w:val="20"/>
        </w:rPr>
        <w:tab/>
      </w:r>
      <w:r w:rsidRPr="00EB0392">
        <w:rPr>
          <w:rFonts w:cs="Arial"/>
          <w:b/>
          <w:sz w:val="20"/>
          <w:szCs w:val="20"/>
        </w:rPr>
        <w:tab/>
      </w:r>
      <w:r w:rsidRPr="00EB0392">
        <w:rPr>
          <w:rFonts w:cs="Arial"/>
          <w:b/>
          <w:sz w:val="20"/>
          <w:szCs w:val="20"/>
        </w:rPr>
        <w:tab/>
        <w:t>(izdaja podzakonskih predpisov)</w:t>
      </w:r>
    </w:p>
    <w:p w14:paraId="282722E3" w14:textId="77777777" w:rsidR="009D0FB7" w:rsidRPr="00EB0392" w:rsidRDefault="009D0FB7" w:rsidP="009D0FB7">
      <w:pPr>
        <w:spacing w:line="260" w:lineRule="atLeast"/>
        <w:ind w:firstLine="720"/>
        <w:rPr>
          <w:rFonts w:cs="Arial"/>
          <w:bCs/>
          <w:sz w:val="20"/>
          <w:szCs w:val="20"/>
        </w:rPr>
      </w:pPr>
    </w:p>
    <w:p w14:paraId="0072274D" w14:textId="77777777" w:rsidR="009D0FB7" w:rsidRDefault="009D0FB7" w:rsidP="009D0FB7">
      <w:pPr>
        <w:spacing w:line="260" w:lineRule="atLeast"/>
        <w:ind w:firstLine="720"/>
        <w:rPr>
          <w:rFonts w:cs="Arial"/>
          <w:bCs/>
          <w:sz w:val="20"/>
          <w:szCs w:val="20"/>
        </w:rPr>
      </w:pPr>
      <w:r w:rsidRPr="00EB0392">
        <w:rPr>
          <w:rFonts w:cs="Arial"/>
          <w:bCs/>
          <w:sz w:val="20"/>
          <w:szCs w:val="20"/>
        </w:rPr>
        <w:t xml:space="preserve">Pravilnik o izvajanju Zakona o trošarinah (Uradni list RS, št. 62/16, 67/16 – </w:t>
      </w:r>
      <w:proofErr w:type="spellStart"/>
      <w:r w:rsidRPr="00EB0392">
        <w:rPr>
          <w:rFonts w:cs="Arial"/>
          <w:bCs/>
          <w:sz w:val="20"/>
          <w:szCs w:val="20"/>
        </w:rPr>
        <w:t>popr</w:t>
      </w:r>
      <w:proofErr w:type="spellEnd"/>
      <w:r w:rsidRPr="00EB0392">
        <w:rPr>
          <w:rFonts w:cs="Arial"/>
          <w:bCs/>
          <w:sz w:val="20"/>
          <w:szCs w:val="20"/>
        </w:rPr>
        <w:t>., 62/18, 13/19, 108/21, 71/22, 151/22, 4/23 in 100/23), Pravilnik o načinu vračila trošarine za energente, ki se porabijo za industrijsko-komercialni namen in komercialni prevoz (Uradni list RS, št. 70/17 in 60/22) in Pravilnik o pogojih in postopkih oprostitve trošarine za energetsko intenzivna podjetja (Uradni list RS, št. 83/16) se uskladijo s tem zakonom do 1. oktobra 2024.</w:t>
      </w:r>
    </w:p>
    <w:p w14:paraId="6C553327" w14:textId="77777777" w:rsidR="00681F9C" w:rsidRDefault="00681F9C" w:rsidP="009D0FB7">
      <w:pPr>
        <w:spacing w:line="260" w:lineRule="atLeast"/>
        <w:ind w:firstLine="720"/>
        <w:rPr>
          <w:rFonts w:cs="Arial"/>
          <w:bCs/>
          <w:sz w:val="20"/>
          <w:szCs w:val="20"/>
        </w:rPr>
      </w:pPr>
    </w:p>
    <w:p w14:paraId="745237E8" w14:textId="5F89A6D9" w:rsidR="00681F9C" w:rsidRPr="00EB0392" w:rsidRDefault="00681F9C" w:rsidP="00681F9C">
      <w:pPr>
        <w:pStyle w:val="len"/>
        <w:spacing w:before="0" w:line="260" w:lineRule="atLeast"/>
        <w:rPr>
          <w:rFonts w:cs="Arial"/>
          <w:sz w:val="20"/>
          <w:szCs w:val="20"/>
        </w:rPr>
      </w:pPr>
      <w:r w:rsidRPr="00EB0392">
        <w:rPr>
          <w:rFonts w:cs="Arial"/>
          <w:sz w:val="20"/>
          <w:szCs w:val="20"/>
        </w:rPr>
        <w:lastRenderedPageBreak/>
        <w:t>1</w:t>
      </w:r>
      <w:r>
        <w:rPr>
          <w:rFonts w:cs="Arial"/>
          <w:sz w:val="20"/>
          <w:szCs w:val="20"/>
        </w:rPr>
        <w:t>8</w:t>
      </w:r>
      <w:r w:rsidRPr="00EB0392">
        <w:rPr>
          <w:rFonts w:cs="Arial"/>
          <w:sz w:val="20"/>
          <w:szCs w:val="20"/>
        </w:rPr>
        <w:t>. člen</w:t>
      </w:r>
    </w:p>
    <w:p w14:paraId="1137BA8B" w14:textId="77777777" w:rsidR="00681F9C" w:rsidRPr="00EB0392" w:rsidRDefault="00681F9C" w:rsidP="00681F9C">
      <w:pPr>
        <w:pStyle w:val="len"/>
        <w:spacing w:before="0" w:line="260" w:lineRule="atLeast"/>
        <w:rPr>
          <w:rFonts w:cs="Arial"/>
          <w:sz w:val="20"/>
          <w:szCs w:val="20"/>
        </w:rPr>
      </w:pPr>
      <w:r w:rsidRPr="00EB0392">
        <w:rPr>
          <w:rFonts w:cs="Arial"/>
          <w:sz w:val="20"/>
          <w:szCs w:val="20"/>
        </w:rPr>
        <w:t xml:space="preserve">(prenehanje veljavnosti </w:t>
      </w:r>
      <w:r>
        <w:rPr>
          <w:rFonts w:cs="Arial"/>
          <w:sz w:val="20"/>
          <w:szCs w:val="20"/>
        </w:rPr>
        <w:t xml:space="preserve">in uporaba </w:t>
      </w:r>
      <w:r w:rsidRPr="00EB0392">
        <w:rPr>
          <w:rFonts w:cs="Arial"/>
          <w:sz w:val="20"/>
          <w:szCs w:val="20"/>
        </w:rPr>
        <w:t>podzakonskega predpisa)</w:t>
      </w:r>
    </w:p>
    <w:p w14:paraId="21FC1255" w14:textId="77777777" w:rsidR="00681F9C" w:rsidRPr="00EB0392" w:rsidRDefault="00681F9C" w:rsidP="00681F9C">
      <w:pPr>
        <w:pStyle w:val="len"/>
        <w:spacing w:before="0" w:line="260" w:lineRule="atLeast"/>
        <w:rPr>
          <w:rFonts w:cs="Arial"/>
          <w:b w:val="0"/>
          <w:bCs/>
          <w:sz w:val="20"/>
          <w:szCs w:val="20"/>
        </w:rPr>
      </w:pPr>
    </w:p>
    <w:p w14:paraId="5E580452" w14:textId="77777777" w:rsidR="00681F9C" w:rsidRPr="00EB0392" w:rsidRDefault="00681F9C" w:rsidP="00681F9C">
      <w:pPr>
        <w:spacing w:line="260" w:lineRule="atLeast"/>
        <w:ind w:firstLine="720"/>
        <w:rPr>
          <w:rFonts w:cs="Arial"/>
          <w:bCs/>
          <w:sz w:val="20"/>
          <w:szCs w:val="20"/>
        </w:rPr>
      </w:pPr>
      <w:r w:rsidRPr="00EB0392">
        <w:rPr>
          <w:rFonts w:cs="Arial"/>
          <w:bCs/>
          <w:sz w:val="20"/>
          <w:szCs w:val="20"/>
        </w:rPr>
        <w:t>Z dnem uveljavitve tega zakona preneha veljati Uredba o določitvi zneska trošarine za tobačne izdelke (Uradni list RS, št.</w:t>
      </w:r>
      <w:r>
        <w:rPr>
          <w:rFonts w:cs="Arial"/>
          <w:bCs/>
          <w:sz w:val="20"/>
          <w:szCs w:val="20"/>
        </w:rPr>
        <w:t xml:space="preserve"> </w:t>
      </w:r>
      <w:r w:rsidRPr="00EB0392">
        <w:rPr>
          <w:rFonts w:cs="Arial"/>
          <w:bCs/>
          <w:sz w:val="20"/>
          <w:szCs w:val="20"/>
        </w:rPr>
        <w:t>106/23)</w:t>
      </w:r>
      <w:r>
        <w:rPr>
          <w:rFonts w:cs="Arial"/>
          <w:bCs/>
          <w:sz w:val="20"/>
          <w:szCs w:val="20"/>
        </w:rPr>
        <w:t>, ki pa se uporablja do začetka uporabe tega zakona</w:t>
      </w:r>
      <w:r w:rsidRPr="00EB0392">
        <w:rPr>
          <w:rFonts w:cs="Arial"/>
          <w:bCs/>
          <w:sz w:val="20"/>
          <w:szCs w:val="20"/>
        </w:rPr>
        <w:t>.</w:t>
      </w:r>
    </w:p>
    <w:p w14:paraId="3D76095E" w14:textId="77777777" w:rsidR="00681F9C" w:rsidRPr="00EB0392" w:rsidRDefault="00681F9C" w:rsidP="00681F9C">
      <w:pPr>
        <w:spacing w:line="260" w:lineRule="atLeast"/>
        <w:rPr>
          <w:rFonts w:cs="Arial"/>
          <w:bCs/>
          <w:sz w:val="20"/>
          <w:szCs w:val="20"/>
        </w:rPr>
      </w:pPr>
    </w:p>
    <w:p w14:paraId="365A575E" w14:textId="77777777" w:rsidR="009D0FB7" w:rsidRPr="00EB0392" w:rsidRDefault="009D0FB7" w:rsidP="009D0FB7">
      <w:pPr>
        <w:spacing w:line="260" w:lineRule="atLeast"/>
        <w:ind w:firstLine="720"/>
        <w:rPr>
          <w:rFonts w:cs="Arial"/>
          <w:bCs/>
          <w:sz w:val="20"/>
          <w:szCs w:val="20"/>
        </w:rPr>
      </w:pPr>
    </w:p>
    <w:p w14:paraId="42D672F0" w14:textId="77777777" w:rsidR="009D0FB7" w:rsidRPr="00EB0392" w:rsidRDefault="009D0FB7" w:rsidP="009D0FB7">
      <w:pPr>
        <w:pStyle w:val="len"/>
        <w:spacing w:before="0" w:line="260" w:lineRule="atLeast"/>
        <w:rPr>
          <w:rFonts w:cs="Arial"/>
          <w:sz w:val="20"/>
          <w:szCs w:val="20"/>
        </w:rPr>
      </w:pPr>
      <w:r w:rsidRPr="00EB0392">
        <w:rPr>
          <w:rFonts w:cs="Arial"/>
          <w:sz w:val="20"/>
          <w:szCs w:val="20"/>
        </w:rPr>
        <w:t>19. člen</w:t>
      </w:r>
    </w:p>
    <w:p w14:paraId="3804328F" w14:textId="77777777" w:rsidR="009D0FB7" w:rsidRPr="00EB0392" w:rsidRDefault="009D0FB7" w:rsidP="009D0FB7">
      <w:pPr>
        <w:pStyle w:val="len"/>
        <w:spacing w:before="0" w:line="260" w:lineRule="atLeast"/>
        <w:rPr>
          <w:rFonts w:cs="Arial"/>
          <w:sz w:val="20"/>
          <w:szCs w:val="20"/>
        </w:rPr>
      </w:pPr>
      <w:r w:rsidRPr="00EB0392">
        <w:rPr>
          <w:rFonts w:cs="Arial"/>
          <w:sz w:val="20"/>
          <w:szCs w:val="20"/>
        </w:rPr>
        <w:t>(začetek veljavnosti)</w:t>
      </w:r>
    </w:p>
    <w:p w14:paraId="14147BD5" w14:textId="77777777" w:rsidR="009D0FB7" w:rsidRPr="00EB0392" w:rsidRDefault="009D0FB7" w:rsidP="009D0FB7">
      <w:pPr>
        <w:pStyle w:val="len"/>
        <w:spacing w:before="0" w:line="260" w:lineRule="atLeast"/>
        <w:rPr>
          <w:rFonts w:cs="Arial"/>
          <w:b w:val="0"/>
          <w:bCs/>
          <w:sz w:val="20"/>
          <w:szCs w:val="20"/>
        </w:rPr>
      </w:pPr>
    </w:p>
    <w:p w14:paraId="70DF52B9" w14:textId="77777777" w:rsidR="009D0FB7" w:rsidRPr="00EB0392" w:rsidRDefault="009D0FB7" w:rsidP="009D0FB7">
      <w:pPr>
        <w:spacing w:line="260" w:lineRule="atLeast"/>
        <w:ind w:firstLine="720"/>
        <w:rPr>
          <w:rFonts w:cs="Arial"/>
          <w:color w:val="000000" w:themeColor="text1"/>
          <w:sz w:val="20"/>
          <w:szCs w:val="20"/>
        </w:rPr>
      </w:pPr>
      <w:r w:rsidRPr="00EB0392">
        <w:rPr>
          <w:rFonts w:cs="Arial"/>
          <w:color w:val="000000" w:themeColor="text1"/>
          <w:sz w:val="20"/>
          <w:szCs w:val="20"/>
        </w:rPr>
        <w:t xml:space="preserve">(1) Ta zakon začne veljati </w:t>
      </w:r>
      <w:r>
        <w:rPr>
          <w:rFonts w:cs="Arial"/>
          <w:color w:val="000000" w:themeColor="text1"/>
          <w:sz w:val="20"/>
          <w:szCs w:val="20"/>
        </w:rPr>
        <w:t>petnajsti</w:t>
      </w:r>
      <w:r w:rsidRPr="00EB0392">
        <w:rPr>
          <w:rFonts w:cs="Arial"/>
          <w:color w:val="000000" w:themeColor="text1"/>
          <w:sz w:val="20"/>
          <w:szCs w:val="20"/>
        </w:rPr>
        <w:t xml:space="preserve"> dan po objavi v Uradnem listu Republike Slovenije, uporablja pa se od 1. avgusta 2024</w:t>
      </w:r>
      <w:r>
        <w:rPr>
          <w:rFonts w:cs="Arial"/>
          <w:color w:val="000000" w:themeColor="text1"/>
          <w:sz w:val="20"/>
          <w:szCs w:val="20"/>
        </w:rPr>
        <w:t>,</w:t>
      </w:r>
      <w:r w:rsidRPr="00EB0392">
        <w:rPr>
          <w:rFonts w:cs="Arial"/>
          <w:color w:val="000000" w:themeColor="text1"/>
          <w:sz w:val="20"/>
          <w:szCs w:val="20"/>
        </w:rPr>
        <w:t xml:space="preserve"> razen:</w:t>
      </w:r>
    </w:p>
    <w:p w14:paraId="427573D3" w14:textId="6074D6BB" w:rsidR="009D0FB7" w:rsidRPr="00EB0392" w:rsidRDefault="009D0FB7" w:rsidP="009D0FB7">
      <w:pPr>
        <w:spacing w:line="260" w:lineRule="atLeast"/>
        <w:rPr>
          <w:rFonts w:cs="Arial"/>
          <w:color w:val="000000" w:themeColor="text1"/>
          <w:sz w:val="20"/>
          <w:szCs w:val="20"/>
        </w:rPr>
      </w:pPr>
      <w:r>
        <w:rPr>
          <w:rFonts w:cs="Arial"/>
          <w:color w:val="000000" w:themeColor="text1"/>
          <w:sz w:val="20"/>
          <w:szCs w:val="20"/>
        </w:rPr>
        <w:t>–</w:t>
      </w:r>
      <w:r w:rsidRPr="00EB0392">
        <w:rPr>
          <w:rFonts w:cs="Arial"/>
          <w:color w:val="000000" w:themeColor="text1"/>
          <w:sz w:val="20"/>
          <w:szCs w:val="20"/>
        </w:rPr>
        <w:t xml:space="preserve"> </w:t>
      </w:r>
      <w:r w:rsidR="009019E3">
        <w:rPr>
          <w:rFonts w:cs="Arial"/>
          <w:color w:val="000000" w:themeColor="text1"/>
          <w:sz w:val="20"/>
          <w:szCs w:val="20"/>
        </w:rPr>
        <w:t xml:space="preserve">spremenjenega </w:t>
      </w:r>
      <w:r w:rsidR="00A8641A">
        <w:rPr>
          <w:rFonts w:cs="Arial"/>
          <w:color w:val="000000" w:themeColor="text1"/>
          <w:sz w:val="20"/>
          <w:szCs w:val="20"/>
        </w:rPr>
        <w:t>88</w:t>
      </w:r>
      <w:r w:rsidRPr="00EB0392">
        <w:rPr>
          <w:rFonts w:cs="Arial"/>
          <w:color w:val="000000" w:themeColor="text1"/>
          <w:sz w:val="20"/>
          <w:szCs w:val="20"/>
        </w:rPr>
        <w:t>. člena zakona, ki se začne uporabljati 1. januarja 2025,</w:t>
      </w:r>
    </w:p>
    <w:p w14:paraId="2EE93FCB" w14:textId="77777777" w:rsidR="009D0FB7" w:rsidRPr="00EB0392" w:rsidRDefault="009D0FB7" w:rsidP="009D0FB7">
      <w:pPr>
        <w:spacing w:line="260" w:lineRule="atLeast"/>
        <w:rPr>
          <w:rFonts w:cs="Arial"/>
          <w:color w:val="000000" w:themeColor="text1"/>
          <w:sz w:val="20"/>
          <w:szCs w:val="20"/>
        </w:rPr>
      </w:pPr>
      <w:r>
        <w:rPr>
          <w:rFonts w:cs="Arial"/>
          <w:color w:val="000000" w:themeColor="text1"/>
          <w:sz w:val="20"/>
          <w:szCs w:val="20"/>
        </w:rPr>
        <w:t>–</w:t>
      </w:r>
      <w:r w:rsidRPr="00EB0392">
        <w:rPr>
          <w:rFonts w:cs="Arial"/>
          <w:color w:val="000000" w:themeColor="text1"/>
          <w:sz w:val="20"/>
          <w:szCs w:val="20"/>
        </w:rPr>
        <w:t xml:space="preserve"> </w:t>
      </w:r>
      <w:r>
        <w:rPr>
          <w:rFonts w:cs="Arial"/>
          <w:color w:val="000000" w:themeColor="text1"/>
          <w:sz w:val="20"/>
          <w:szCs w:val="20"/>
        </w:rPr>
        <w:t>spremenjenih</w:t>
      </w:r>
      <w:r w:rsidRPr="00EB0392">
        <w:rPr>
          <w:rFonts w:cs="Arial"/>
          <w:color w:val="000000" w:themeColor="text1"/>
          <w:sz w:val="20"/>
          <w:szCs w:val="20"/>
        </w:rPr>
        <w:t xml:space="preserve"> prvega, tretjega in četrtega odstavka 96. člena zakona, ki se začne</w:t>
      </w:r>
      <w:r>
        <w:rPr>
          <w:rFonts w:cs="Arial"/>
          <w:color w:val="000000" w:themeColor="text1"/>
          <w:sz w:val="20"/>
          <w:szCs w:val="20"/>
        </w:rPr>
        <w:t>jo</w:t>
      </w:r>
      <w:r w:rsidRPr="00EB0392">
        <w:rPr>
          <w:rFonts w:cs="Arial"/>
          <w:color w:val="000000" w:themeColor="text1"/>
          <w:sz w:val="20"/>
          <w:szCs w:val="20"/>
        </w:rPr>
        <w:t xml:space="preserve"> uporabljati 1. januarja 2026.</w:t>
      </w:r>
    </w:p>
    <w:bookmarkEnd w:id="31"/>
    <w:p w14:paraId="454115EE" w14:textId="77777777" w:rsidR="009D0FB7" w:rsidRPr="00EB0392" w:rsidRDefault="009D0FB7" w:rsidP="009D0FB7">
      <w:pPr>
        <w:spacing w:line="260" w:lineRule="atLeast"/>
        <w:rPr>
          <w:rFonts w:cs="Arial"/>
          <w:color w:val="000000" w:themeColor="text1"/>
          <w:sz w:val="20"/>
          <w:szCs w:val="20"/>
        </w:rPr>
      </w:pPr>
    </w:p>
    <w:bookmarkEnd w:id="32"/>
    <w:p w14:paraId="6CF3145D" w14:textId="2FD7804A" w:rsidR="009D0FB7" w:rsidRPr="00EB0392" w:rsidRDefault="009D0FB7" w:rsidP="009D0FB7">
      <w:pPr>
        <w:spacing w:line="260" w:lineRule="atLeast"/>
        <w:ind w:firstLine="720"/>
        <w:rPr>
          <w:rFonts w:cs="Arial"/>
          <w:bCs/>
          <w:sz w:val="20"/>
          <w:szCs w:val="20"/>
        </w:rPr>
      </w:pPr>
      <w:r w:rsidRPr="00EB0392">
        <w:rPr>
          <w:rFonts w:cs="Arial"/>
          <w:color w:val="000000" w:themeColor="text1"/>
          <w:sz w:val="20"/>
          <w:szCs w:val="20"/>
        </w:rPr>
        <w:t xml:space="preserve">(2) Do začetka uporabe spremenjenih </w:t>
      </w:r>
      <w:r w:rsidR="00510822">
        <w:rPr>
          <w:rFonts w:cs="Arial"/>
          <w:color w:val="000000" w:themeColor="text1"/>
          <w:sz w:val="20"/>
          <w:szCs w:val="20"/>
        </w:rPr>
        <w:t xml:space="preserve">8., 19., </w:t>
      </w:r>
      <w:r w:rsidRPr="00EB0392">
        <w:rPr>
          <w:rFonts w:cs="Arial"/>
          <w:color w:val="000000" w:themeColor="text1"/>
          <w:sz w:val="20"/>
          <w:szCs w:val="20"/>
        </w:rPr>
        <w:t>63., 85., 86</w:t>
      </w:r>
      <w:r>
        <w:rPr>
          <w:rFonts w:cs="Arial"/>
          <w:color w:val="000000" w:themeColor="text1"/>
          <w:sz w:val="20"/>
          <w:szCs w:val="20"/>
        </w:rPr>
        <w:t>.</w:t>
      </w:r>
      <w:r w:rsidRPr="00EB0392">
        <w:rPr>
          <w:rFonts w:cs="Arial"/>
          <w:color w:val="000000" w:themeColor="text1"/>
          <w:sz w:val="20"/>
          <w:szCs w:val="20"/>
        </w:rPr>
        <w:t>, 88</w:t>
      </w:r>
      <w:r>
        <w:rPr>
          <w:rFonts w:cs="Arial"/>
          <w:color w:val="000000" w:themeColor="text1"/>
          <w:sz w:val="20"/>
          <w:szCs w:val="20"/>
        </w:rPr>
        <w:t>.</w:t>
      </w:r>
      <w:r w:rsidRPr="00EB0392">
        <w:rPr>
          <w:rFonts w:cs="Arial"/>
          <w:color w:val="000000" w:themeColor="text1"/>
          <w:sz w:val="20"/>
          <w:szCs w:val="20"/>
        </w:rPr>
        <w:t>, 93., 95., 96.,</w:t>
      </w:r>
      <w:r>
        <w:rPr>
          <w:rFonts w:cs="Arial"/>
          <w:color w:val="000000" w:themeColor="text1"/>
          <w:sz w:val="20"/>
          <w:szCs w:val="20"/>
        </w:rPr>
        <w:t xml:space="preserve"> </w:t>
      </w:r>
      <w:r w:rsidRPr="00EB0392">
        <w:rPr>
          <w:rFonts w:cs="Arial"/>
          <w:color w:val="000000" w:themeColor="text1"/>
          <w:sz w:val="20"/>
          <w:szCs w:val="20"/>
        </w:rPr>
        <w:t xml:space="preserve">101., 102., 104. in 108. člena </w:t>
      </w:r>
      <w:r w:rsidR="009019E3">
        <w:rPr>
          <w:rFonts w:cs="Arial"/>
          <w:color w:val="000000" w:themeColor="text1"/>
          <w:sz w:val="20"/>
          <w:szCs w:val="20"/>
        </w:rPr>
        <w:t xml:space="preserve">zakona </w:t>
      </w:r>
      <w:r w:rsidRPr="00EB0392">
        <w:rPr>
          <w:rFonts w:cs="Arial"/>
          <w:color w:val="000000" w:themeColor="text1"/>
          <w:sz w:val="20"/>
          <w:szCs w:val="20"/>
        </w:rPr>
        <w:t xml:space="preserve">se uporabljajo </w:t>
      </w:r>
      <w:r w:rsidRPr="00EB0392">
        <w:rPr>
          <w:rFonts w:cs="Arial"/>
          <w:bCs/>
          <w:sz w:val="20"/>
          <w:szCs w:val="20"/>
        </w:rPr>
        <w:t>Uredba o določitvi zneska trošarine za tobačne izdelke (Uradni list RS, št.</w:t>
      </w:r>
      <w:r>
        <w:rPr>
          <w:rFonts w:cs="Arial"/>
          <w:bCs/>
          <w:sz w:val="20"/>
          <w:szCs w:val="20"/>
        </w:rPr>
        <w:t xml:space="preserve"> </w:t>
      </w:r>
      <w:r w:rsidRPr="00EB0392">
        <w:rPr>
          <w:rFonts w:cs="Arial"/>
          <w:bCs/>
          <w:sz w:val="20"/>
          <w:szCs w:val="20"/>
        </w:rPr>
        <w:t xml:space="preserve">106/23) </w:t>
      </w:r>
      <w:r>
        <w:rPr>
          <w:rFonts w:cs="Arial"/>
          <w:bCs/>
          <w:sz w:val="20"/>
          <w:szCs w:val="20"/>
        </w:rPr>
        <w:t>ter</w:t>
      </w:r>
      <w:r w:rsidRPr="00EB0392">
        <w:rPr>
          <w:rFonts w:cs="Arial"/>
          <w:bCs/>
          <w:sz w:val="20"/>
          <w:szCs w:val="20"/>
        </w:rPr>
        <w:t xml:space="preserve"> </w:t>
      </w:r>
      <w:r w:rsidR="00510822">
        <w:rPr>
          <w:rFonts w:cs="Arial"/>
          <w:bCs/>
          <w:sz w:val="20"/>
          <w:szCs w:val="20"/>
        </w:rPr>
        <w:t>8.</w:t>
      </w:r>
      <w:r w:rsidR="00681F9C">
        <w:rPr>
          <w:rFonts w:cs="Arial"/>
          <w:bCs/>
          <w:sz w:val="20"/>
          <w:szCs w:val="20"/>
        </w:rPr>
        <w:t>,</w:t>
      </w:r>
      <w:r w:rsidR="00510822">
        <w:rPr>
          <w:rFonts w:cs="Arial"/>
          <w:bCs/>
          <w:sz w:val="20"/>
          <w:szCs w:val="20"/>
        </w:rPr>
        <w:t xml:space="preserve"> 19.</w:t>
      </w:r>
      <w:r w:rsidR="00681F9C">
        <w:rPr>
          <w:rFonts w:cs="Arial"/>
          <w:bCs/>
          <w:sz w:val="20"/>
          <w:szCs w:val="20"/>
        </w:rPr>
        <w:t>,</w:t>
      </w:r>
      <w:r w:rsidR="00510822">
        <w:rPr>
          <w:rFonts w:cs="Arial"/>
          <w:bCs/>
          <w:sz w:val="20"/>
          <w:szCs w:val="20"/>
        </w:rPr>
        <w:t xml:space="preserve"> </w:t>
      </w:r>
      <w:r w:rsidRPr="00EB0392">
        <w:rPr>
          <w:rFonts w:cs="Arial"/>
          <w:bCs/>
          <w:sz w:val="20"/>
          <w:szCs w:val="20"/>
        </w:rPr>
        <w:t>63.,</w:t>
      </w:r>
      <w:r w:rsidRPr="00EB0392">
        <w:rPr>
          <w:rFonts w:cs="Arial"/>
          <w:color w:val="000000" w:themeColor="text1"/>
          <w:sz w:val="20"/>
          <w:szCs w:val="20"/>
        </w:rPr>
        <w:t xml:space="preserve"> 85., 86., 88., 93., 95., 96.,</w:t>
      </w:r>
      <w:r>
        <w:rPr>
          <w:rFonts w:cs="Arial"/>
          <w:color w:val="000000" w:themeColor="text1"/>
          <w:sz w:val="20"/>
          <w:szCs w:val="20"/>
        </w:rPr>
        <w:t xml:space="preserve"> </w:t>
      </w:r>
      <w:r w:rsidRPr="00EB0392">
        <w:rPr>
          <w:rFonts w:cs="Arial"/>
          <w:color w:val="000000" w:themeColor="text1"/>
          <w:sz w:val="20"/>
          <w:szCs w:val="20"/>
        </w:rPr>
        <w:t>101., 102., 104. in 108. člen</w:t>
      </w:r>
      <w:r w:rsidRPr="00EB0392">
        <w:rPr>
          <w:rFonts w:cs="Arial"/>
          <w:bCs/>
          <w:sz w:val="20"/>
          <w:szCs w:val="20"/>
        </w:rPr>
        <w:t xml:space="preserve"> </w:t>
      </w:r>
      <w:r w:rsidRPr="00EB0392">
        <w:rPr>
          <w:rFonts w:cs="Arial"/>
          <w:color w:val="000000" w:themeColor="text1"/>
          <w:sz w:val="20"/>
          <w:szCs w:val="20"/>
        </w:rPr>
        <w:t>Zakona o trošarinah (Uradni list RS, št. 47/16, 92/21, 192/21 in 140/22).</w:t>
      </w:r>
    </w:p>
    <w:p w14:paraId="446129DF" w14:textId="77777777" w:rsidR="009D0FB7" w:rsidRPr="00EB0392" w:rsidRDefault="009D0FB7" w:rsidP="009D0FB7">
      <w:pPr>
        <w:spacing w:line="260" w:lineRule="atLeast"/>
        <w:rPr>
          <w:rFonts w:cs="Arial"/>
          <w:color w:val="000000" w:themeColor="text1"/>
          <w:sz w:val="20"/>
          <w:szCs w:val="20"/>
        </w:rPr>
      </w:pPr>
    </w:p>
    <w:p w14:paraId="5E90340A" w14:textId="77777777" w:rsidR="009D0FB7" w:rsidRPr="00EB0392" w:rsidRDefault="009D0FB7" w:rsidP="009D0FB7">
      <w:pPr>
        <w:spacing w:line="260" w:lineRule="atLeast"/>
        <w:rPr>
          <w:rFonts w:cs="Arial"/>
          <w:color w:val="000000" w:themeColor="text1"/>
          <w:sz w:val="20"/>
          <w:szCs w:val="20"/>
        </w:rPr>
      </w:pPr>
    </w:p>
    <w:p w14:paraId="5D295047" w14:textId="77777777" w:rsidR="009D0FB7" w:rsidRPr="00EB0392" w:rsidRDefault="009D0FB7" w:rsidP="009D0FB7">
      <w:pPr>
        <w:spacing w:line="260" w:lineRule="atLeast"/>
        <w:rPr>
          <w:rFonts w:cs="Arial"/>
          <w:color w:val="000000" w:themeColor="text1"/>
          <w:sz w:val="20"/>
          <w:szCs w:val="20"/>
        </w:rPr>
      </w:pPr>
    </w:p>
    <w:p w14:paraId="14F99C2C" w14:textId="77777777" w:rsidR="009D0FB7" w:rsidRPr="00EB0392" w:rsidRDefault="009D0FB7" w:rsidP="009D0FB7">
      <w:pPr>
        <w:spacing w:line="260" w:lineRule="atLeast"/>
        <w:rPr>
          <w:rFonts w:cs="Arial"/>
          <w:color w:val="000000" w:themeColor="text1"/>
          <w:sz w:val="20"/>
          <w:szCs w:val="20"/>
        </w:rPr>
      </w:pPr>
    </w:p>
    <w:p w14:paraId="46E8F86F" w14:textId="77777777" w:rsidR="009D0FB7" w:rsidRPr="00EB0392" w:rsidRDefault="009D0FB7" w:rsidP="009D0FB7">
      <w:pPr>
        <w:spacing w:line="260" w:lineRule="atLeast"/>
        <w:rPr>
          <w:rFonts w:cs="Arial"/>
          <w:color w:val="000000" w:themeColor="text1"/>
          <w:sz w:val="20"/>
          <w:szCs w:val="20"/>
        </w:rPr>
      </w:pPr>
    </w:p>
    <w:p w14:paraId="728F99DB" w14:textId="77777777" w:rsidR="009D0FB7" w:rsidRPr="00EB0392" w:rsidRDefault="009D0FB7" w:rsidP="009D0FB7">
      <w:pPr>
        <w:spacing w:line="260" w:lineRule="atLeast"/>
        <w:rPr>
          <w:rFonts w:cs="Arial"/>
          <w:color w:val="000000" w:themeColor="text1"/>
          <w:sz w:val="20"/>
          <w:szCs w:val="20"/>
        </w:rPr>
      </w:pPr>
    </w:p>
    <w:p w14:paraId="0A0E571B" w14:textId="77777777" w:rsidR="009D0FB7" w:rsidRPr="00EB0392" w:rsidRDefault="009D0FB7" w:rsidP="009D0FB7">
      <w:pPr>
        <w:spacing w:line="260" w:lineRule="atLeast"/>
        <w:rPr>
          <w:rFonts w:cs="Arial"/>
          <w:color w:val="000000" w:themeColor="text1"/>
          <w:sz w:val="20"/>
          <w:szCs w:val="20"/>
        </w:rPr>
      </w:pPr>
    </w:p>
    <w:p w14:paraId="633053B0" w14:textId="77777777" w:rsidR="009D0FB7" w:rsidRPr="00EB0392" w:rsidRDefault="009D0FB7" w:rsidP="009D0FB7">
      <w:pPr>
        <w:spacing w:line="260" w:lineRule="atLeast"/>
        <w:rPr>
          <w:rFonts w:cs="Arial"/>
          <w:color w:val="000000" w:themeColor="text1"/>
          <w:sz w:val="20"/>
          <w:szCs w:val="20"/>
        </w:rPr>
      </w:pPr>
    </w:p>
    <w:p w14:paraId="50077F92" w14:textId="77777777" w:rsidR="009D0FB7" w:rsidRPr="00EB0392" w:rsidRDefault="009D0FB7" w:rsidP="009D0FB7">
      <w:pPr>
        <w:spacing w:line="260" w:lineRule="atLeast"/>
        <w:rPr>
          <w:rFonts w:cs="Arial"/>
          <w:color w:val="000000" w:themeColor="text1"/>
          <w:sz w:val="20"/>
          <w:szCs w:val="20"/>
        </w:rPr>
      </w:pPr>
    </w:p>
    <w:p w14:paraId="4AB5EED0" w14:textId="77777777" w:rsidR="009D0FB7" w:rsidRPr="00EB0392" w:rsidRDefault="009D0FB7" w:rsidP="009D0FB7">
      <w:pPr>
        <w:spacing w:line="260" w:lineRule="atLeast"/>
        <w:rPr>
          <w:rFonts w:cs="Arial"/>
          <w:color w:val="000000" w:themeColor="text1"/>
          <w:sz w:val="20"/>
          <w:szCs w:val="20"/>
        </w:rPr>
      </w:pPr>
    </w:p>
    <w:p w14:paraId="4097752F" w14:textId="77777777" w:rsidR="009D0FB7" w:rsidRPr="00EB0392" w:rsidRDefault="009D0FB7" w:rsidP="009D0FB7">
      <w:pPr>
        <w:spacing w:line="260" w:lineRule="atLeast"/>
        <w:rPr>
          <w:rFonts w:cs="Arial"/>
          <w:color w:val="000000" w:themeColor="text1"/>
          <w:sz w:val="20"/>
          <w:szCs w:val="20"/>
        </w:rPr>
      </w:pPr>
    </w:p>
    <w:p w14:paraId="0D775AD4" w14:textId="77777777" w:rsidR="009D0FB7" w:rsidRPr="00EB0392" w:rsidRDefault="009D0FB7" w:rsidP="009D0FB7">
      <w:pPr>
        <w:spacing w:line="260" w:lineRule="atLeast"/>
        <w:rPr>
          <w:rFonts w:cs="Arial"/>
          <w:color w:val="000000" w:themeColor="text1"/>
          <w:sz w:val="20"/>
          <w:szCs w:val="20"/>
        </w:rPr>
      </w:pPr>
    </w:p>
    <w:p w14:paraId="36E426D2" w14:textId="77777777" w:rsidR="009D0FB7" w:rsidRPr="00EB0392" w:rsidRDefault="009D0FB7" w:rsidP="009D0FB7">
      <w:pPr>
        <w:spacing w:line="260" w:lineRule="atLeast"/>
        <w:rPr>
          <w:rFonts w:cs="Arial"/>
          <w:color w:val="000000" w:themeColor="text1"/>
          <w:sz w:val="20"/>
          <w:szCs w:val="20"/>
        </w:rPr>
      </w:pPr>
    </w:p>
    <w:p w14:paraId="69B21BC8" w14:textId="77777777" w:rsidR="009D0FB7" w:rsidRPr="00EB0392" w:rsidRDefault="009D0FB7" w:rsidP="009D0FB7">
      <w:pPr>
        <w:spacing w:line="260" w:lineRule="atLeast"/>
        <w:rPr>
          <w:rFonts w:cs="Arial"/>
          <w:color w:val="000000" w:themeColor="text1"/>
          <w:sz w:val="20"/>
          <w:szCs w:val="20"/>
        </w:rPr>
      </w:pPr>
    </w:p>
    <w:p w14:paraId="70E0AB29" w14:textId="77777777" w:rsidR="009D0FB7" w:rsidRPr="00EB0392" w:rsidRDefault="009D0FB7" w:rsidP="009D0FB7">
      <w:pPr>
        <w:spacing w:line="260" w:lineRule="atLeast"/>
        <w:rPr>
          <w:rFonts w:cs="Arial"/>
          <w:color w:val="000000" w:themeColor="text1"/>
          <w:sz w:val="20"/>
          <w:szCs w:val="20"/>
        </w:rPr>
      </w:pPr>
    </w:p>
    <w:p w14:paraId="7613261F" w14:textId="77777777" w:rsidR="009D0FB7" w:rsidRPr="00EB0392" w:rsidRDefault="009D0FB7" w:rsidP="009D0FB7">
      <w:pPr>
        <w:spacing w:line="260" w:lineRule="atLeast"/>
        <w:rPr>
          <w:rFonts w:cs="Arial"/>
          <w:color w:val="000000" w:themeColor="text1"/>
          <w:sz w:val="20"/>
          <w:szCs w:val="20"/>
        </w:rPr>
      </w:pPr>
    </w:p>
    <w:p w14:paraId="57AA788F" w14:textId="77777777" w:rsidR="009D0FB7" w:rsidRPr="00EB0392" w:rsidRDefault="009D0FB7" w:rsidP="009D0FB7">
      <w:pPr>
        <w:spacing w:line="260" w:lineRule="atLeast"/>
        <w:rPr>
          <w:rFonts w:cs="Arial"/>
          <w:color w:val="000000" w:themeColor="text1"/>
          <w:sz w:val="20"/>
          <w:szCs w:val="20"/>
        </w:rPr>
      </w:pPr>
    </w:p>
    <w:p w14:paraId="41DFE52F" w14:textId="77777777" w:rsidR="009D0FB7" w:rsidRPr="00EB0392" w:rsidRDefault="009D0FB7" w:rsidP="009D0FB7">
      <w:pPr>
        <w:spacing w:line="260" w:lineRule="atLeast"/>
        <w:rPr>
          <w:rFonts w:cs="Arial"/>
          <w:color w:val="000000" w:themeColor="text1"/>
          <w:sz w:val="20"/>
          <w:szCs w:val="20"/>
        </w:rPr>
      </w:pPr>
    </w:p>
    <w:p w14:paraId="456810BE" w14:textId="77777777" w:rsidR="009D0FB7" w:rsidRPr="00EB0392" w:rsidRDefault="009D0FB7" w:rsidP="009D0FB7">
      <w:pPr>
        <w:spacing w:line="260" w:lineRule="atLeast"/>
        <w:rPr>
          <w:rFonts w:cs="Arial"/>
          <w:color w:val="000000" w:themeColor="text1"/>
          <w:sz w:val="20"/>
          <w:szCs w:val="20"/>
        </w:rPr>
      </w:pPr>
    </w:p>
    <w:p w14:paraId="44572C9A" w14:textId="77777777" w:rsidR="009D0FB7" w:rsidRPr="00EB0392" w:rsidRDefault="009D0FB7" w:rsidP="009D0FB7">
      <w:pPr>
        <w:spacing w:line="260" w:lineRule="atLeast"/>
        <w:rPr>
          <w:rFonts w:cs="Arial"/>
          <w:color w:val="000000" w:themeColor="text1"/>
          <w:sz w:val="20"/>
          <w:szCs w:val="20"/>
        </w:rPr>
      </w:pPr>
    </w:p>
    <w:p w14:paraId="5F56F925" w14:textId="77777777" w:rsidR="009D0FB7" w:rsidRPr="00EB0392" w:rsidRDefault="009D0FB7" w:rsidP="009D0FB7">
      <w:pPr>
        <w:spacing w:line="260" w:lineRule="atLeast"/>
        <w:rPr>
          <w:rFonts w:cs="Arial"/>
          <w:color w:val="000000" w:themeColor="text1"/>
          <w:sz w:val="20"/>
          <w:szCs w:val="20"/>
        </w:rPr>
      </w:pPr>
    </w:p>
    <w:p w14:paraId="26A0DB2E" w14:textId="77777777" w:rsidR="009D0FB7" w:rsidRPr="00EB0392" w:rsidRDefault="009D0FB7" w:rsidP="009D0FB7">
      <w:pPr>
        <w:spacing w:line="260" w:lineRule="atLeast"/>
        <w:rPr>
          <w:rFonts w:cs="Arial"/>
          <w:color w:val="000000" w:themeColor="text1"/>
          <w:sz w:val="20"/>
          <w:szCs w:val="20"/>
        </w:rPr>
      </w:pPr>
    </w:p>
    <w:p w14:paraId="04054C48" w14:textId="77777777" w:rsidR="009D0FB7" w:rsidRPr="00EB0392" w:rsidRDefault="009D0FB7" w:rsidP="009D0FB7">
      <w:pPr>
        <w:spacing w:line="260" w:lineRule="atLeast"/>
        <w:rPr>
          <w:rFonts w:cs="Arial"/>
          <w:color w:val="000000" w:themeColor="text1"/>
          <w:sz w:val="20"/>
          <w:szCs w:val="20"/>
        </w:rPr>
      </w:pPr>
    </w:p>
    <w:p w14:paraId="5A4C0E17" w14:textId="77777777" w:rsidR="009D0FB7" w:rsidRPr="00EB0392" w:rsidRDefault="009D0FB7" w:rsidP="009D0FB7">
      <w:pPr>
        <w:spacing w:line="260" w:lineRule="atLeast"/>
        <w:rPr>
          <w:rFonts w:cs="Arial"/>
          <w:color w:val="000000" w:themeColor="text1"/>
          <w:sz w:val="20"/>
          <w:szCs w:val="20"/>
        </w:rPr>
      </w:pPr>
    </w:p>
    <w:p w14:paraId="32C58171" w14:textId="77777777" w:rsidR="009D0FB7" w:rsidRPr="00EB0392" w:rsidRDefault="009D0FB7" w:rsidP="009D0FB7">
      <w:pPr>
        <w:spacing w:line="260" w:lineRule="atLeast"/>
        <w:rPr>
          <w:rFonts w:cs="Arial"/>
          <w:color w:val="000000" w:themeColor="text1"/>
          <w:sz w:val="20"/>
          <w:szCs w:val="20"/>
        </w:rPr>
      </w:pPr>
    </w:p>
    <w:p w14:paraId="5E0393E8" w14:textId="77777777" w:rsidR="009D0FB7" w:rsidRPr="00EB0392" w:rsidRDefault="009D0FB7" w:rsidP="009D0FB7">
      <w:pPr>
        <w:spacing w:line="260" w:lineRule="atLeast"/>
        <w:rPr>
          <w:rFonts w:cs="Arial"/>
          <w:color w:val="000000" w:themeColor="text1"/>
          <w:sz w:val="20"/>
          <w:szCs w:val="20"/>
        </w:rPr>
      </w:pPr>
    </w:p>
    <w:p w14:paraId="4A4E0C8A" w14:textId="77777777" w:rsidR="009D0FB7" w:rsidRPr="00EB0392" w:rsidRDefault="009D0FB7" w:rsidP="009D0FB7">
      <w:pPr>
        <w:spacing w:line="260" w:lineRule="atLeast"/>
        <w:rPr>
          <w:rFonts w:cs="Arial"/>
          <w:color w:val="000000" w:themeColor="text1"/>
          <w:sz w:val="20"/>
          <w:szCs w:val="20"/>
        </w:rPr>
      </w:pPr>
    </w:p>
    <w:p w14:paraId="2F43DB22" w14:textId="77777777" w:rsidR="009D0FB7" w:rsidRPr="00EB0392" w:rsidRDefault="009D0FB7" w:rsidP="009D0FB7">
      <w:pPr>
        <w:spacing w:line="260" w:lineRule="atLeast"/>
        <w:rPr>
          <w:rFonts w:cs="Arial"/>
          <w:color w:val="000000" w:themeColor="text1"/>
          <w:sz w:val="20"/>
          <w:szCs w:val="20"/>
        </w:rPr>
      </w:pPr>
    </w:p>
    <w:p w14:paraId="593A6863" w14:textId="77777777" w:rsidR="009D0FB7" w:rsidRDefault="009D0FB7" w:rsidP="009D0FB7">
      <w:pPr>
        <w:spacing w:line="260" w:lineRule="atLeast"/>
        <w:rPr>
          <w:rFonts w:cs="Arial"/>
          <w:color w:val="000000" w:themeColor="text1"/>
          <w:sz w:val="20"/>
          <w:szCs w:val="20"/>
        </w:rPr>
      </w:pPr>
    </w:p>
    <w:p w14:paraId="330D69EE" w14:textId="77777777" w:rsidR="00BA080E" w:rsidRDefault="00BA080E" w:rsidP="009D0FB7">
      <w:pPr>
        <w:spacing w:line="260" w:lineRule="atLeast"/>
        <w:rPr>
          <w:rFonts w:cs="Arial"/>
          <w:color w:val="000000" w:themeColor="text1"/>
          <w:sz w:val="20"/>
          <w:szCs w:val="20"/>
        </w:rPr>
      </w:pPr>
    </w:p>
    <w:p w14:paraId="5A91E9B5" w14:textId="77777777" w:rsidR="00BA080E" w:rsidRDefault="00BA080E" w:rsidP="009D0FB7">
      <w:pPr>
        <w:spacing w:line="260" w:lineRule="atLeast"/>
        <w:rPr>
          <w:rFonts w:cs="Arial"/>
          <w:color w:val="000000" w:themeColor="text1"/>
          <w:sz w:val="20"/>
          <w:szCs w:val="20"/>
        </w:rPr>
      </w:pPr>
    </w:p>
    <w:p w14:paraId="47A0235E" w14:textId="77777777" w:rsidR="00BA080E" w:rsidRPr="00EB0392" w:rsidRDefault="00BA080E" w:rsidP="009D0FB7">
      <w:pPr>
        <w:spacing w:line="260" w:lineRule="atLeast"/>
        <w:rPr>
          <w:rFonts w:cs="Arial"/>
          <w:color w:val="000000" w:themeColor="text1"/>
          <w:sz w:val="20"/>
          <w:szCs w:val="20"/>
        </w:rPr>
      </w:pPr>
    </w:p>
    <w:p w14:paraId="59A93F89" w14:textId="77777777" w:rsidR="009D0FB7" w:rsidRPr="00EB0392" w:rsidRDefault="009D0FB7" w:rsidP="009D0FB7">
      <w:pPr>
        <w:spacing w:line="260" w:lineRule="atLeast"/>
        <w:rPr>
          <w:rFonts w:cs="Arial"/>
          <w:color w:val="000000" w:themeColor="text1"/>
          <w:sz w:val="20"/>
          <w:szCs w:val="20"/>
        </w:rPr>
      </w:pPr>
    </w:p>
    <w:p w14:paraId="4CF75671"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sz w:val="20"/>
          <w:szCs w:val="20"/>
        </w:rPr>
        <w:lastRenderedPageBreak/>
        <w:t>III OBRAZLOŽITEV</w:t>
      </w:r>
    </w:p>
    <w:p w14:paraId="47BC0790" w14:textId="77777777" w:rsidR="009D0FB7" w:rsidRPr="00EB0392" w:rsidRDefault="009D0FB7" w:rsidP="009D0FB7">
      <w:pPr>
        <w:spacing w:line="260" w:lineRule="atLeast"/>
        <w:rPr>
          <w:rFonts w:cs="Arial"/>
          <w:color w:val="000000" w:themeColor="text1"/>
          <w:sz w:val="20"/>
          <w:szCs w:val="20"/>
          <w:u w:val="single"/>
        </w:rPr>
      </w:pPr>
    </w:p>
    <w:p w14:paraId="137B0957"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sz w:val="20"/>
          <w:szCs w:val="20"/>
          <w:u w:val="single"/>
        </w:rPr>
        <w:t>K 1. členu</w:t>
      </w:r>
      <w:r w:rsidRPr="00EB0392">
        <w:rPr>
          <w:rFonts w:cs="Arial"/>
          <w:color w:val="000000" w:themeColor="text1"/>
          <w:sz w:val="20"/>
          <w:szCs w:val="20"/>
        </w:rPr>
        <w:t xml:space="preserve"> (8. člen ZTro-1)</w:t>
      </w:r>
    </w:p>
    <w:p w14:paraId="722202E7"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themeColor="text1"/>
          <w:sz w:val="20"/>
          <w:szCs w:val="20"/>
        </w:rPr>
        <w:t xml:space="preserve">S tem členom se dopolnjuje 8. člen ZTro-1 v zvezi z nastankom obveznosti za obračun in plačilo trošarine za trošarinske izdelke, ki </w:t>
      </w:r>
      <w:r>
        <w:rPr>
          <w:rFonts w:cs="Arial"/>
          <w:color w:val="000000"/>
          <w:sz w:val="20"/>
          <w:szCs w:val="20"/>
          <w:shd w:val="clear" w:color="auto" w:fill="FFFFFF"/>
        </w:rPr>
        <w:t xml:space="preserve">jih je </w:t>
      </w:r>
      <w:r w:rsidRPr="00EB0392">
        <w:rPr>
          <w:rFonts w:cs="Arial"/>
          <w:color w:val="000000"/>
          <w:sz w:val="20"/>
          <w:szCs w:val="20"/>
          <w:shd w:val="clear" w:color="auto" w:fill="FFFFFF"/>
        </w:rPr>
        <w:t>davčn</w:t>
      </w:r>
      <w:r>
        <w:rPr>
          <w:rFonts w:cs="Arial"/>
          <w:color w:val="000000"/>
          <w:sz w:val="20"/>
          <w:szCs w:val="20"/>
          <w:shd w:val="clear" w:color="auto" w:fill="FFFFFF"/>
        </w:rPr>
        <w:t>i</w:t>
      </w:r>
      <w:r w:rsidRPr="00EB0392">
        <w:rPr>
          <w:rFonts w:cs="Arial"/>
          <w:color w:val="000000"/>
          <w:sz w:val="20"/>
          <w:szCs w:val="20"/>
          <w:shd w:val="clear" w:color="auto" w:fill="FFFFFF"/>
        </w:rPr>
        <w:t xml:space="preserve"> organ odvze</w:t>
      </w:r>
      <w:r>
        <w:rPr>
          <w:rFonts w:cs="Arial"/>
          <w:color w:val="000000"/>
          <w:sz w:val="20"/>
          <w:szCs w:val="20"/>
          <w:shd w:val="clear" w:color="auto" w:fill="FFFFFF"/>
        </w:rPr>
        <w:t>l</w:t>
      </w:r>
      <w:r w:rsidRPr="00EB0392">
        <w:rPr>
          <w:rFonts w:cs="Arial"/>
          <w:color w:val="000000"/>
          <w:sz w:val="20"/>
          <w:szCs w:val="20"/>
          <w:shd w:val="clear" w:color="auto" w:fill="FFFFFF"/>
        </w:rPr>
        <w:t xml:space="preserve"> ali zarub</w:t>
      </w:r>
      <w:r>
        <w:rPr>
          <w:rFonts w:cs="Arial"/>
          <w:color w:val="000000"/>
          <w:sz w:val="20"/>
          <w:szCs w:val="20"/>
          <w:shd w:val="clear" w:color="auto" w:fill="FFFFFF"/>
        </w:rPr>
        <w:t>il</w:t>
      </w:r>
      <w:r w:rsidRPr="00EB0392">
        <w:rPr>
          <w:rFonts w:cs="Arial"/>
          <w:color w:val="000000"/>
          <w:sz w:val="20"/>
          <w:szCs w:val="20"/>
          <w:shd w:val="clear" w:color="auto" w:fill="FFFFFF"/>
        </w:rPr>
        <w:t xml:space="preserve"> in proda</w:t>
      </w:r>
      <w:r>
        <w:rPr>
          <w:rFonts w:cs="Arial"/>
          <w:color w:val="000000"/>
          <w:sz w:val="20"/>
          <w:szCs w:val="20"/>
          <w:shd w:val="clear" w:color="auto" w:fill="FFFFFF"/>
        </w:rPr>
        <w:t>l</w:t>
      </w:r>
      <w:r w:rsidRPr="00EB0392">
        <w:rPr>
          <w:rFonts w:cs="Arial"/>
          <w:color w:val="000000"/>
          <w:sz w:val="20"/>
          <w:szCs w:val="20"/>
          <w:shd w:val="clear" w:color="auto" w:fill="FFFFFF"/>
        </w:rPr>
        <w:t xml:space="preserve">. </w:t>
      </w:r>
    </w:p>
    <w:p w14:paraId="1DD64FE1" w14:textId="77777777" w:rsidR="009D0FB7" w:rsidRPr="00EB0392" w:rsidRDefault="009D0FB7" w:rsidP="009D0FB7">
      <w:pPr>
        <w:spacing w:line="260" w:lineRule="atLeast"/>
        <w:rPr>
          <w:rFonts w:cs="Arial"/>
          <w:color w:val="000000"/>
          <w:sz w:val="20"/>
          <w:szCs w:val="20"/>
          <w:shd w:val="clear" w:color="auto" w:fill="FFFFFF"/>
        </w:rPr>
      </w:pPr>
    </w:p>
    <w:p w14:paraId="41C33D3C"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Redakcijsko se dopolnjuje 6. točka prvega odstavka člena, tako da se poleg odvzetih doda</w:t>
      </w:r>
      <w:r>
        <w:rPr>
          <w:rFonts w:cs="Arial"/>
          <w:color w:val="000000"/>
          <w:sz w:val="20"/>
          <w:szCs w:val="20"/>
          <w:shd w:val="clear" w:color="auto" w:fill="FFFFFF"/>
        </w:rPr>
        <w:t>jo</w:t>
      </w:r>
      <w:r w:rsidRPr="00EB0392">
        <w:rPr>
          <w:rFonts w:cs="Arial"/>
          <w:color w:val="000000"/>
          <w:sz w:val="20"/>
          <w:szCs w:val="20"/>
          <w:shd w:val="clear" w:color="auto" w:fill="FFFFFF"/>
        </w:rPr>
        <w:t xml:space="preserve"> tudi zarubljen</w:t>
      </w:r>
      <w:r>
        <w:rPr>
          <w:rFonts w:cs="Arial"/>
          <w:color w:val="000000"/>
          <w:sz w:val="20"/>
          <w:szCs w:val="20"/>
          <w:shd w:val="clear" w:color="auto" w:fill="FFFFFF"/>
        </w:rPr>
        <w:t>i</w:t>
      </w:r>
      <w:r w:rsidRPr="00EB0392">
        <w:rPr>
          <w:rFonts w:cs="Arial"/>
          <w:color w:val="000000"/>
          <w:sz w:val="20"/>
          <w:szCs w:val="20"/>
          <w:shd w:val="clear" w:color="auto" w:fill="FFFFFF"/>
        </w:rPr>
        <w:t xml:space="preserve"> trošarinsk</w:t>
      </w:r>
      <w:r>
        <w:rPr>
          <w:rFonts w:cs="Arial"/>
          <w:color w:val="000000"/>
          <w:sz w:val="20"/>
          <w:szCs w:val="20"/>
          <w:shd w:val="clear" w:color="auto" w:fill="FFFFFF"/>
        </w:rPr>
        <w:t>i</w:t>
      </w:r>
      <w:r w:rsidRPr="00EB0392">
        <w:rPr>
          <w:rFonts w:cs="Arial"/>
          <w:color w:val="000000"/>
          <w:sz w:val="20"/>
          <w:szCs w:val="20"/>
          <w:shd w:val="clear" w:color="auto" w:fill="FFFFFF"/>
        </w:rPr>
        <w:t xml:space="preserve"> izdelk</w:t>
      </w:r>
      <w:r>
        <w:rPr>
          <w:rFonts w:cs="Arial"/>
          <w:color w:val="000000"/>
          <w:sz w:val="20"/>
          <w:szCs w:val="20"/>
          <w:shd w:val="clear" w:color="auto" w:fill="FFFFFF"/>
        </w:rPr>
        <w:t>i</w:t>
      </w:r>
      <w:r w:rsidRPr="00EB0392">
        <w:rPr>
          <w:rFonts w:cs="Arial"/>
          <w:color w:val="000000"/>
          <w:sz w:val="20"/>
          <w:szCs w:val="20"/>
          <w:shd w:val="clear" w:color="auto" w:fill="FFFFFF"/>
        </w:rPr>
        <w:t>.</w:t>
      </w:r>
    </w:p>
    <w:p w14:paraId="7A11001C" w14:textId="77777777" w:rsidR="009D0FB7" w:rsidRPr="00EB0392" w:rsidRDefault="009D0FB7" w:rsidP="009D0FB7">
      <w:pPr>
        <w:spacing w:line="260" w:lineRule="atLeast"/>
        <w:rPr>
          <w:rFonts w:cs="Arial"/>
          <w:color w:val="000000"/>
          <w:sz w:val="20"/>
          <w:szCs w:val="20"/>
          <w:shd w:val="clear" w:color="auto" w:fill="FFFFFF"/>
        </w:rPr>
      </w:pPr>
    </w:p>
    <w:p w14:paraId="793E1FCA"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Z dopolnitvijo osmega odstavka se predlaga določitev izjeme od obveznosti za obračun trošarine, če je bila trošarina za odvzete ali zarubljene trošarinske izdelke že plač</w:t>
      </w:r>
      <w:r>
        <w:rPr>
          <w:rFonts w:cs="Arial"/>
          <w:color w:val="000000"/>
          <w:sz w:val="20"/>
          <w:szCs w:val="20"/>
          <w:shd w:val="clear" w:color="auto" w:fill="FFFFFF"/>
        </w:rPr>
        <w:t>a</w:t>
      </w:r>
      <w:r w:rsidRPr="00EB0392">
        <w:rPr>
          <w:rFonts w:cs="Arial"/>
          <w:color w:val="000000"/>
          <w:sz w:val="20"/>
          <w:szCs w:val="20"/>
          <w:shd w:val="clear" w:color="auto" w:fill="FFFFFF"/>
        </w:rPr>
        <w:t xml:space="preserve">na. Davčni organ lahko odvzame ali zarubi trošarinske izdelke ali izdelke, za katere v skladu z ZTro-1 velja poseben nadzor, za katere je bila trošarina obračunana in plačana. </w:t>
      </w:r>
      <w:r>
        <w:rPr>
          <w:rFonts w:cs="Arial"/>
          <w:color w:val="000000"/>
          <w:sz w:val="20"/>
          <w:szCs w:val="20"/>
          <w:shd w:val="clear" w:color="auto" w:fill="FFFFFF"/>
        </w:rPr>
        <w:t>Da bi se izognili</w:t>
      </w:r>
      <w:r w:rsidRPr="00EB0392">
        <w:rPr>
          <w:rFonts w:cs="Arial"/>
          <w:color w:val="000000"/>
          <w:sz w:val="20"/>
          <w:szCs w:val="20"/>
          <w:shd w:val="clear" w:color="auto" w:fill="FFFFFF"/>
        </w:rPr>
        <w:t xml:space="preserve"> dvojni obdavčitvi odvzetih in zarubljenih izdelkov, ki </w:t>
      </w:r>
      <w:r>
        <w:rPr>
          <w:rFonts w:cs="Arial"/>
          <w:color w:val="000000"/>
          <w:sz w:val="20"/>
          <w:szCs w:val="20"/>
          <w:shd w:val="clear" w:color="auto" w:fill="FFFFFF"/>
        </w:rPr>
        <w:t>jih je</w:t>
      </w:r>
      <w:r w:rsidRPr="00EB0392">
        <w:rPr>
          <w:rFonts w:cs="Arial"/>
          <w:color w:val="000000"/>
          <w:sz w:val="20"/>
          <w:szCs w:val="20"/>
          <w:shd w:val="clear" w:color="auto" w:fill="FFFFFF"/>
        </w:rPr>
        <w:t xml:space="preserve"> davčn</w:t>
      </w:r>
      <w:r>
        <w:rPr>
          <w:rFonts w:cs="Arial"/>
          <w:color w:val="000000"/>
          <w:sz w:val="20"/>
          <w:szCs w:val="20"/>
          <w:shd w:val="clear" w:color="auto" w:fill="FFFFFF"/>
        </w:rPr>
        <w:t>i</w:t>
      </w:r>
      <w:r w:rsidRPr="00EB0392">
        <w:rPr>
          <w:rFonts w:cs="Arial"/>
          <w:color w:val="000000"/>
          <w:sz w:val="20"/>
          <w:szCs w:val="20"/>
          <w:shd w:val="clear" w:color="auto" w:fill="FFFFFF"/>
        </w:rPr>
        <w:t xml:space="preserve"> organ</w:t>
      </w:r>
      <w:r w:rsidRPr="005551F6">
        <w:rPr>
          <w:rFonts w:cs="Arial"/>
          <w:color w:val="000000"/>
          <w:sz w:val="20"/>
          <w:szCs w:val="20"/>
          <w:shd w:val="clear" w:color="auto" w:fill="FFFFFF"/>
        </w:rPr>
        <w:t xml:space="preserve"> </w:t>
      </w:r>
      <w:r w:rsidRPr="00EB0392">
        <w:rPr>
          <w:rFonts w:cs="Arial"/>
          <w:color w:val="000000"/>
          <w:sz w:val="20"/>
          <w:szCs w:val="20"/>
          <w:shd w:val="clear" w:color="auto" w:fill="FFFFFF"/>
        </w:rPr>
        <w:t>proda</w:t>
      </w:r>
      <w:r>
        <w:rPr>
          <w:rFonts w:cs="Arial"/>
          <w:color w:val="000000"/>
          <w:sz w:val="20"/>
          <w:szCs w:val="20"/>
          <w:shd w:val="clear" w:color="auto" w:fill="FFFFFF"/>
        </w:rPr>
        <w:t>l</w:t>
      </w:r>
      <w:r w:rsidRPr="00EB0392">
        <w:rPr>
          <w:rFonts w:cs="Arial"/>
          <w:color w:val="000000"/>
          <w:sz w:val="20"/>
          <w:szCs w:val="20"/>
          <w:shd w:val="clear" w:color="auto" w:fill="FFFFFF"/>
        </w:rPr>
        <w:t xml:space="preserve">, je </w:t>
      </w:r>
      <w:r>
        <w:rPr>
          <w:rFonts w:cs="Arial"/>
          <w:color w:val="000000"/>
          <w:sz w:val="20"/>
          <w:szCs w:val="20"/>
          <w:shd w:val="clear" w:color="auto" w:fill="FFFFFF"/>
        </w:rPr>
        <w:t>treba</w:t>
      </w:r>
      <w:r w:rsidRPr="00EB0392">
        <w:rPr>
          <w:rFonts w:cs="Arial"/>
          <w:color w:val="000000"/>
          <w:sz w:val="20"/>
          <w:szCs w:val="20"/>
          <w:shd w:val="clear" w:color="auto" w:fill="FFFFFF"/>
        </w:rPr>
        <w:t xml:space="preserve"> določiti izjemo od obračuna in plačila trošarine. </w:t>
      </w:r>
    </w:p>
    <w:p w14:paraId="5F567EB1" w14:textId="77777777" w:rsidR="009D0FB7" w:rsidRPr="00EB0392" w:rsidRDefault="009D0FB7" w:rsidP="009D0FB7">
      <w:pPr>
        <w:spacing w:line="260" w:lineRule="atLeast"/>
        <w:rPr>
          <w:rFonts w:cs="Arial"/>
          <w:color w:val="000000"/>
          <w:sz w:val="20"/>
          <w:szCs w:val="20"/>
          <w:shd w:val="clear" w:color="auto" w:fill="FFFFFF"/>
        </w:rPr>
      </w:pPr>
    </w:p>
    <w:p w14:paraId="14474550" w14:textId="77777777" w:rsidR="009D0FB7" w:rsidRPr="00EB0392" w:rsidRDefault="009D0FB7" w:rsidP="009D0FB7">
      <w:pPr>
        <w:spacing w:line="260" w:lineRule="atLeast"/>
        <w:rPr>
          <w:rFonts w:cs="Arial"/>
          <w:color w:val="000000"/>
          <w:sz w:val="20"/>
          <w:szCs w:val="20"/>
          <w:u w:val="single"/>
          <w:shd w:val="clear" w:color="auto" w:fill="FFFFFF"/>
        </w:rPr>
      </w:pPr>
      <w:r w:rsidRPr="00EB0392">
        <w:rPr>
          <w:rFonts w:cs="Arial"/>
          <w:color w:val="000000"/>
          <w:sz w:val="20"/>
          <w:szCs w:val="20"/>
          <w:u w:val="single"/>
          <w:shd w:val="clear" w:color="auto" w:fill="FFFFFF"/>
        </w:rPr>
        <w:t>K 2. členu</w:t>
      </w:r>
      <w:r w:rsidRPr="00EB0392">
        <w:rPr>
          <w:rFonts w:cs="Arial"/>
          <w:color w:val="000000"/>
          <w:sz w:val="20"/>
          <w:szCs w:val="20"/>
          <w:shd w:val="clear" w:color="auto" w:fill="FFFFFF"/>
        </w:rPr>
        <w:t xml:space="preserve"> (19. člen ZTro-1) </w:t>
      </w:r>
    </w:p>
    <w:p w14:paraId="0D3ACEF4"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 xml:space="preserve">S tem členom se v </w:t>
      </w:r>
      <w:r>
        <w:rPr>
          <w:rFonts w:cs="Arial"/>
          <w:color w:val="000000"/>
          <w:sz w:val="20"/>
          <w:szCs w:val="20"/>
          <w:shd w:val="clear" w:color="auto" w:fill="FFFFFF"/>
        </w:rPr>
        <w:t>z</w:t>
      </w:r>
      <w:r w:rsidRPr="00EB0392">
        <w:rPr>
          <w:rFonts w:cs="Arial"/>
          <w:color w:val="000000"/>
          <w:sz w:val="20"/>
          <w:szCs w:val="20"/>
          <w:shd w:val="clear" w:color="auto" w:fill="FFFFFF"/>
        </w:rPr>
        <w:t xml:space="preserve">vezi z vračilom plačane trošarine za stisnjeni zemeljski plin, ki se odda v omrežje, predlaga možnost uveljavljanja vračila plačane trošarine. Vračilo plačane trošarine se že lahko uveljavlja za utekočinjeni zemeljski plin, ki je oddan v omrežje zemeljskega plina. Za zemeljski plin iz omrežja nastane obveznost za plačilo trošarine, ko je zemeljski plin iz prenosnega oziroma distribucijskega omrežja zemeljskega plina dobavljen končnemu odjemalcu na odjemno mesto. </w:t>
      </w:r>
      <w:r>
        <w:rPr>
          <w:rFonts w:cs="Arial"/>
          <w:color w:val="000000"/>
          <w:sz w:val="20"/>
          <w:szCs w:val="20"/>
          <w:shd w:val="clear" w:color="auto" w:fill="FFFFFF"/>
        </w:rPr>
        <w:t>Da bi se izognili</w:t>
      </w:r>
      <w:r w:rsidRPr="00EB0392">
        <w:rPr>
          <w:rFonts w:cs="Arial"/>
          <w:color w:val="000000"/>
          <w:sz w:val="20"/>
          <w:szCs w:val="20"/>
          <w:shd w:val="clear" w:color="auto" w:fill="FFFFFF"/>
        </w:rPr>
        <w:t xml:space="preserve"> dvojn</w:t>
      </w:r>
      <w:r>
        <w:rPr>
          <w:rFonts w:cs="Arial"/>
          <w:color w:val="000000"/>
          <w:sz w:val="20"/>
          <w:szCs w:val="20"/>
          <w:shd w:val="clear" w:color="auto" w:fill="FFFFFF"/>
        </w:rPr>
        <w:t>i</w:t>
      </w:r>
      <w:r w:rsidRPr="00EB0392">
        <w:rPr>
          <w:rFonts w:cs="Arial"/>
          <w:color w:val="000000"/>
          <w:sz w:val="20"/>
          <w:szCs w:val="20"/>
          <w:shd w:val="clear" w:color="auto" w:fill="FFFFFF"/>
        </w:rPr>
        <w:t xml:space="preserve"> obdavčitv</w:t>
      </w:r>
      <w:r>
        <w:rPr>
          <w:rFonts w:cs="Arial"/>
          <w:color w:val="000000"/>
          <w:sz w:val="20"/>
          <w:szCs w:val="20"/>
          <w:shd w:val="clear" w:color="auto" w:fill="FFFFFF"/>
        </w:rPr>
        <w:t>i,</w:t>
      </w:r>
      <w:r w:rsidRPr="00EB0392">
        <w:rPr>
          <w:rFonts w:cs="Arial"/>
          <w:color w:val="000000"/>
          <w:sz w:val="20"/>
          <w:szCs w:val="20"/>
          <w:shd w:val="clear" w:color="auto" w:fill="FFFFFF"/>
        </w:rPr>
        <w:t xml:space="preserve"> je zato </w:t>
      </w:r>
      <w:r>
        <w:rPr>
          <w:rFonts w:cs="Arial"/>
          <w:color w:val="000000"/>
          <w:sz w:val="20"/>
          <w:szCs w:val="20"/>
          <w:shd w:val="clear" w:color="auto" w:fill="FFFFFF"/>
        </w:rPr>
        <w:t>treba</w:t>
      </w:r>
      <w:r w:rsidRPr="00EB0392">
        <w:rPr>
          <w:rFonts w:cs="Arial"/>
          <w:color w:val="000000"/>
          <w:sz w:val="20"/>
          <w:szCs w:val="20"/>
          <w:shd w:val="clear" w:color="auto" w:fill="FFFFFF"/>
        </w:rPr>
        <w:t xml:space="preserve"> omogočiti pravico do vračila plačane trošarine tudi za stisnjeni zemeljski plin, ki se odda v omrežje.   </w:t>
      </w:r>
    </w:p>
    <w:p w14:paraId="242225A8" w14:textId="77777777" w:rsidR="009D0FB7" w:rsidRPr="00EB0392" w:rsidRDefault="009D0FB7" w:rsidP="009D0FB7">
      <w:pPr>
        <w:spacing w:line="260" w:lineRule="atLeast"/>
        <w:rPr>
          <w:rFonts w:cs="Arial"/>
          <w:color w:val="000000"/>
          <w:sz w:val="20"/>
          <w:szCs w:val="20"/>
          <w:shd w:val="clear" w:color="auto" w:fill="FFFFFF"/>
        </w:rPr>
      </w:pPr>
    </w:p>
    <w:p w14:paraId="4D0B6EA7"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sz w:val="20"/>
          <w:szCs w:val="20"/>
          <w:u w:val="single"/>
        </w:rPr>
        <w:t>K 3. členu</w:t>
      </w:r>
      <w:r w:rsidRPr="00EB0392">
        <w:rPr>
          <w:rFonts w:cs="Arial"/>
          <w:color w:val="000000" w:themeColor="text1"/>
          <w:sz w:val="20"/>
          <w:szCs w:val="20"/>
        </w:rPr>
        <w:t xml:space="preserve"> (63. člen ZTro-1)</w:t>
      </w:r>
    </w:p>
    <w:p w14:paraId="4AA0E797"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 xml:space="preserve">S tem členom se zaradi sprememb 101. člena v zvezi z vodenjem podatkov davčnega organa spremeni navedba podatkov prijave dejavnosti posameznih poslov oseb, ki so dolžne prijaviti dejavnosti z izdelki, ki so predmet posebnega nadzora v skladu s 101. členom ZTro-1. </w:t>
      </w:r>
    </w:p>
    <w:p w14:paraId="19E16D6A" w14:textId="77777777" w:rsidR="009D0FB7" w:rsidRPr="00EB0392" w:rsidRDefault="009D0FB7" w:rsidP="009D0FB7">
      <w:pPr>
        <w:spacing w:line="260" w:lineRule="atLeast"/>
        <w:rPr>
          <w:rFonts w:cs="Arial"/>
          <w:color w:val="000000"/>
          <w:sz w:val="20"/>
          <w:szCs w:val="20"/>
          <w:shd w:val="clear" w:color="auto" w:fill="FFFFFF"/>
        </w:rPr>
      </w:pPr>
    </w:p>
    <w:p w14:paraId="782F4203"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sz w:val="20"/>
          <w:szCs w:val="20"/>
          <w:u w:val="single"/>
        </w:rPr>
        <w:t>K 4. členu</w:t>
      </w:r>
      <w:r w:rsidRPr="00EB0392">
        <w:rPr>
          <w:rFonts w:cs="Arial"/>
          <w:color w:val="000000" w:themeColor="text1"/>
          <w:sz w:val="20"/>
          <w:szCs w:val="20"/>
        </w:rPr>
        <w:t xml:space="preserve"> (85. člen ZTro-1)</w:t>
      </w:r>
    </w:p>
    <w:p w14:paraId="48046A5F"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 xml:space="preserve">Za tobačne izdelke se poleg tobačnih izdelkov, ki so na ravni </w:t>
      </w:r>
      <w:r>
        <w:rPr>
          <w:rFonts w:cs="Arial"/>
          <w:color w:val="000000"/>
          <w:sz w:val="20"/>
          <w:szCs w:val="20"/>
          <w:shd w:val="clear" w:color="auto" w:fill="FFFFFF"/>
        </w:rPr>
        <w:t>EU</w:t>
      </w:r>
      <w:r w:rsidRPr="00EB0392">
        <w:rPr>
          <w:rFonts w:cs="Arial"/>
          <w:color w:val="000000"/>
          <w:sz w:val="20"/>
          <w:szCs w:val="20"/>
          <w:shd w:val="clear" w:color="auto" w:fill="FFFFFF"/>
        </w:rPr>
        <w:t xml:space="preserve"> določen</w:t>
      </w:r>
      <w:r>
        <w:rPr>
          <w:rFonts w:cs="Arial"/>
          <w:color w:val="000000"/>
          <w:sz w:val="20"/>
          <w:szCs w:val="20"/>
          <w:shd w:val="clear" w:color="auto" w:fill="FFFFFF"/>
        </w:rPr>
        <w:t>i</w:t>
      </w:r>
      <w:r w:rsidRPr="00EB0392">
        <w:rPr>
          <w:rFonts w:cs="Arial"/>
          <w:color w:val="000000"/>
          <w:sz w:val="20"/>
          <w:szCs w:val="20"/>
          <w:shd w:val="clear" w:color="auto" w:fill="FFFFFF"/>
        </w:rPr>
        <w:t xml:space="preserve"> v skladu z Direktivo Sveta 2011/64/EU z dne 21. junija 2011 o strukturi in stopnjah trošarine, ki velja za tobačne izdelke, v skladu z ZTro-1 štejejo tudi izdelki, namenjeni vdihovanju, brez izgorevanja</w:t>
      </w:r>
      <w:r>
        <w:rPr>
          <w:rFonts w:cs="Arial"/>
          <w:color w:val="000000"/>
          <w:sz w:val="20"/>
          <w:szCs w:val="20"/>
          <w:shd w:val="clear" w:color="auto" w:fill="FFFFFF"/>
        </w:rPr>
        <w:t>, ki</w:t>
      </w:r>
      <w:r w:rsidRPr="00EB0392">
        <w:rPr>
          <w:rFonts w:cs="Arial"/>
          <w:color w:val="000000"/>
          <w:sz w:val="20"/>
          <w:szCs w:val="20"/>
          <w:shd w:val="clear" w:color="auto" w:fill="FFFFFF"/>
        </w:rPr>
        <w:t xml:space="preserve"> se uporabljajo za vdihovanje hlapov skozi ustnik ali drug sestavni del in vsebujejo predelan</w:t>
      </w:r>
      <w:r>
        <w:rPr>
          <w:rFonts w:cs="Arial"/>
          <w:color w:val="000000"/>
          <w:sz w:val="20"/>
          <w:szCs w:val="20"/>
          <w:shd w:val="clear" w:color="auto" w:fill="FFFFFF"/>
        </w:rPr>
        <w:t>i</w:t>
      </w:r>
      <w:r w:rsidRPr="00EB0392">
        <w:rPr>
          <w:rFonts w:cs="Arial"/>
          <w:color w:val="000000"/>
          <w:sz w:val="20"/>
          <w:szCs w:val="20"/>
          <w:shd w:val="clear" w:color="auto" w:fill="FFFFFF"/>
        </w:rPr>
        <w:t xml:space="preserve"> tobak, namenjen segrevanju (v nadaljnjem besedilu: tobak za segrevanje)</w:t>
      </w:r>
      <w:r>
        <w:rPr>
          <w:rFonts w:cs="Arial"/>
          <w:color w:val="000000"/>
          <w:sz w:val="20"/>
          <w:szCs w:val="20"/>
          <w:shd w:val="clear" w:color="auto" w:fill="FFFFFF"/>
        </w:rPr>
        <w:t>,</w:t>
      </w:r>
      <w:r w:rsidRPr="00EB0392">
        <w:rPr>
          <w:rFonts w:cs="Arial"/>
          <w:color w:val="000000"/>
          <w:sz w:val="20"/>
          <w:szCs w:val="20"/>
          <w:shd w:val="clear" w:color="auto" w:fill="FFFFFF"/>
        </w:rPr>
        <w:t xml:space="preserve"> ali tekočino za polnjenje elektronskih cigaret (v nadaljnjem besedilu: elektronske cigarete). </w:t>
      </w:r>
    </w:p>
    <w:p w14:paraId="6C718CF6" w14:textId="77777777" w:rsidR="009D0FB7" w:rsidRPr="00EB0392" w:rsidRDefault="009D0FB7" w:rsidP="009D0FB7">
      <w:pPr>
        <w:spacing w:line="260" w:lineRule="atLeast"/>
        <w:rPr>
          <w:rFonts w:cs="Arial"/>
          <w:color w:val="000000"/>
          <w:sz w:val="20"/>
          <w:szCs w:val="20"/>
          <w:shd w:val="clear" w:color="auto" w:fill="FFFFFF"/>
        </w:rPr>
      </w:pPr>
    </w:p>
    <w:p w14:paraId="5B399A06"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 xml:space="preserve">Na svetovnem trgu se pojavljajo izdelki, ki so po načinu uporabe primerljivi s tobakom za segrevanje, ne vsebujejo pa predelanega tobaka, temveč zelišča, zato se predlaga dopolnitev prve alineje prvega odstavka 85. člena veljavnega zakona, ki bo omogočila obdavčitev novih izdelkov, </w:t>
      </w:r>
      <w:r>
        <w:rPr>
          <w:rFonts w:cs="Arial"/>
          <w:color w:val="000000"/>
          <w:sz w:val="20"/>
          <w:szCs w:val="20"/>
          <w:shd w:val="clear" w:color="auto" w:fill="FFFFFF"/>
        </w:rPr>
        <w:t>na primer</w:t>
      </w:r>
      <w:r w:rsidRPr="00EB0392">
        <w:rPr>
          <w:rFonts w:cs="Arial"/>
          <w:color w:val="000000"/>
          <w:sz w:val="20"/>
          <w:szCs w:val="20"/>
          <w:shd w:val="clear" w:color="auto" w:fill="FFFFFF"/>
        </w:rPr>
        <w:t xml:space="preserve"> zeliščnih zvitkov za segrevanje (</w:t>
      </w:r>
      <w:r>
        <w:rPr>
          <w:rFonts w:cs="Arial"/>
          <w:color w:val="000000"/>
          <w:sz w:val="20"/>
          <w:szCs w:val="20"/>
          <w:shd w:val="clear" w:color="auto" w:fill="FFFFFF"/>
        </w:rPr>
        <w:t>tako imenovanih</w:t>
      </w:r>
      <w:r w:rsidRPr="00EB0392">
        <w:rPr>
          <w:rFonts w:cs="Arial"/>
          <w:color w:val="000000"/>
          <w:sz w:val="20"/>
          <w:szCs w:val="20"/>
          <w:shd w:val="clear" w:color="auto" w:fill="FFFFFF"/>
        </w:rPr>
        <w:t xml:space="preserve"> </w:t>
      </w:r>
      <w:proofErr w:type="spellStart"/>
      <w:r w:rsidRPr="00EB0392">
        <w:rPr>
          <w:rFonts w:cs="Arial"/>
          <w:color w:val="000000"/>
          <w:sz w:val="20"/>
          <w:szCs w:val="20"/>
          <w:shd w:val="clear" w:color="auto" w:fill="FFFFFF"/>
        </w:rPr>
        <w:t>heated</w:t>
      </w:r>
      <w:proofErr w:type="spellEnd"/>
      <w:r w:rsidRPr="00EB0392">
        <w:rPr>
          <w:rFonts w:cs="Arial"/>
          <w:color w:val="000000"/>
          <w:sz w:val="20"/>
          <w:szCs w:val="20"/>
          <w:shd w:val="clear" w:color="auto" w:fill="FFFFFF"/>
        </w:rPr>
        <w:t xml:space="preserve"> </w:t>
      </w:r>
      <w:proofErr w:type="spellStart"/>
      <w:r w:rsidRPr="00EB0392">
        <w:rPr>
          <w:rFonts w:cs="Arial"/>
          <w:color w:val="000000"/>
          <w:sz w:val="20"/>
          <w:szCs w:val="20"/>
          <w:shd w:val="clear" w:color="auto" w:fill="FFFFFF"/>
        </w:rPr>
        <w:t>herbal</w:t>
      </w:r>
      <w:proofErr w:type="spellEnd"/>
      <w:r w:rsidRPr="00EB0392">
        <w:rPr>
          <w:rFonts w:cs="Arial"/>
          <w:color w:val="000000"/>
          <w:sz w:val="20"/>
          <w:szCs w:val="20"/>
          <w:shd w:val="clear" w:color="auto" w:fill="FFFFFF"/>
        </w:rPr>
        <w:t xml:space="preserve"> </w:t>
      </w:r>
      <w:proofErr w:type="spellStart"/>
      <w:r w:rsidRPr="00EB0392">
        <w:rPr>
          <w:rFonts w:cs="Arial"/>
          <w:color w:val="000000"/>
          <w:sz w:val="20"/>
          <w:szCs w:val="20"/>
          <w:shd w:val="clear" w:color="auto" w:fill="FFFFFF"/>
        </w:rPr>
        <w:t>sticks</w:t>
      </w:r>
      <w:proofErr w:type="spellEnd"/>
      <w:r w:rsidRPr="00EB0392">
        <w:rPr>
          <w:rFonts w:cs="Arial"/>
          <w:color w:val="000000"/>
          <w:sz w:val="20"/>
          <w:szCs w:val="20"/>
          <w:shd w:val="clear" w:color="auto" w:fill="FFFFFF"/>
        </w:rPr>
        <w:t xml:space="preserve">). Izdelki bodo </w:t>
      </w:r>
      <w:r>
        <w:rPr>
          <w:rFonts w:cs="Arial"/>
          <w:color w:val="000000"/>
          <w:sz w:val="20"/>
          <w:szCs w:val="20"/>
          <w:shd w:val="clear" w:color="auto" w:fill="FFFFFF"/>
        </w:rPr>
        <w:t xml:space="preserve">v </w:t>
      </w:r>
      <w:r w:rsidRPr="00EB0392">
        <w:rPr>
          <w:rFonts w:cs="Arial"/>
          <w:color w:val="000000"/>
          <w:sz w:val="20"/>
          <w:szCs w:val="20"/>
          <w:shd w:val="clear" w:color="auto" w:fill="FFFFFF"/>
        </w:rPr>
        <w:t>sklad</w:t>
      </w:r>
      <w:r>
        <w:rPr>
          <w:rFonts w:cs="Arial"/>
          <w:color w:val="000000"/>
          <w:sz w:val="20"/>
          <w:szCs w:val="20"/>
          <w:shd w:val="clear" w:color="auto" w:fill="FFFFFF"/>
        </w:rPr>
        <w:t>u</w:t>
      </w:r>
      <w:r w:rsidRPr="00EB0392">
        <w:rPr>
          <w:rFonts w:cs="Arial"/>
          <w:color w:val="000000"/>
          <w:sz w:val="20"/>
          <w:szCs w:val="20"/>
          <w:shd w:val="clear" w:color="auto" w:fill="FFFFFF"/>
        </w:rPr>
        <w:t xml:space="preserve"> z 81. členom veljavnega zakona in glede na naravo rabe uvrščeni v skupino izdelkov, namenjenih vdihovanju, brez izgorevanja.</w:t>
      </w:r>
    </w:p>
    <w:p w14:paraId="4BD6BE4E" w14:textId="77777777" w:rsidR="009D0FB7" w:rsidRPr="00EB0392" w:rsidRDefault="009D0FB7" w:rsidP="009D0FB7">
      <w:pPr>
        <w:spacing w:line="260" w:lineRule="atLeast"/>
        <w:rPr>
          <w:rFonts w:cs="Arial"/>
          <w:color w:val="000000"/>
          <w:sz w:val="20"/>
          <w:szCs w:val="20"/>
          <w:shd w:val="clear" w:color="auto" w:fill="FFFFFF"/>
        </w:rPr>
      </w:pPr>
    </w:p>
    <w:p w14:paraId="084FA648"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Napovedujejo pa se tudi novi izdelki, elektronske vodne pipe, ki so po načinu uporabe primerljivi elektronskim cigaretam, saj temeljijo na gretju mešanice tekočine, kar proizvede hlape</w:t>
      </w:r>
      <w:r>
        <w:rPr>
          <w:rFonts w:cs="Arial"/>
          <w:color w:val="000000"/>
          <w:sz w:val="20"/>
          <w:szCs w:val="20"/>
          <w:shd w:val="clear" w:color="auto" w:fill="FFFFFF"/>
        </w:rPr>
        <w:t>,</w:t>
      </w:r>
      <w:r w:rsidRPr="00EB0392">
        <w:rPr>
          <w:rFonts w:cs="Arial"/>
          <w:color w:val="000000"/>
          <w:sz w:val="20"/>
          <w:szCs w:val="20"/>
          <w:shd w:val="clear" w:color="auto" w:fill="FFFFFF"/>
        </w:rPr>
        <w:t xml:space="preserve"> in jih uporabnik inhalira, vendar celotna naprava vizualno in v drugih podrobnostih uporabe odstopa od tega naziva. Ker so </w:t>
      </w:r>
      <w:r>
        <w:rPr>
          <w:rFonts w:cs="Arial"/>
          <w:color w:val="000000"/>
          <w:sz w:val="20"/>
          <w:szCs w:val="20"/>
          <w:shd w:val="clear" w:color="auto" w:fill="FFFFFF"/>
        </w:rPr>
        <w:t>zaradi navedene</w:t>
      </w:r>
      <w:r w:rsidRPr="00EB0392">
        <w:rPr>
          <w:rFonts w:cs="Arial"/>
          <w:color w:val="000000"/>
          <w:sz w:val="20"/>
          <w:szCs w:val="20"/>
          <w:shd w:val="clear" w:color="auto" w:fill="FFFFFF"/>
        </w:rPr>
        <w:t xml:space="preserve"> tehnologij</w:t>
      </w:r>
      <w:r>
        <w:rPr>
          <w:rFonts w:cs="Arial"/>
          <w:color w:val="000000"/>
          <w:sz w:val="20"/>
          <w:szCs w:val="20"/>
          <w:shd w:val="clear" w:color="auto" w:fill="FFFFFF"/>
        </w:rPr>
        <w:t>e</w:t>
      </w:r>
      <w:r w:rsidRPr="00EB0392">
        <w:rPr>
          <w:rFonts w:cs="Arial"/>
          <w:color w:val="000000"/>
          <w:sz w:val="20"/>
          <w:szCs w:val="20"/>
          <w:shd w:val="clear" w:color="auto" w:fill="FFFFFF"/>
        </w:rPr>
        <w:t xml:space="preserve"> (elektronske) mo</w:t>
      </w:r>
      <w:r>
        <w:rPr>
          <w:rFonts w:cs="Arial"/>
          <w:color w:val="000000"/>
          <w:sz w:val="20"/>
          <w:szCs w:val="20"/>
          <w:shd w:val="clear" w:color="auto" w:fill="FFFFFF"/>
        </w:rPr>
        <w:t>goče</w:t>
      </w:r>
      <w:r w:rsidRPr="00EB0392">
        <w:rPr>
          <w:rFonts w:cs="Arial"/>
          <w:color w:val="000000"/>
          <w:sz w:val="20"/>
          <w:szCs w:val="20"/>
          <w:shd w:val="clear" w:color="auto" w:fill="FFFFFF"/>
        </w:rPr>
        <w:t xml:space="preserve"> različne oblike, se za potrebe tega zakona z dopolnitvijo druge alineje prvega odstavka 85. člena veljavnega zakona za elektronske cigarete štejejo polnila za vse naprave, tudi elektronske vodne pipe,</w:t>
      </w:r>
      <w:r w:rsidRPr="00EB0392">
        <w:t xml:space="preserve"> </w:t>
      </w:r>
      <w:r w:rsidRPr="00EB0392">
        <w:rPr>
          <w:rFonts w:cs="Arial"/>
          <w:color w:val="000000"/>
          <w:sz w:val="20"/>
          <w:szCs w:val="20"/>
          <w:shd w:val="clear" w:color="auto" w:fill="FFFFFF"/>
        </w:rPr>
        <w:t>morda nekoč tudi elektronske cigare in elektronske pipe, ki so namenjene inhalaciji</w:t>
      </w:r>
      <w:r>
        <w:rPr>
          <w:rFonts w:cs="Arial"/>
          <w:color w:val="000000"/>
          <w:sz w:val="20"/>
          <w:szCs w:val="20"/>
          <w:shd w:val="clear" w:color="auto" w:fill="FFFFFF"/>
        </w:rPr>
        <w:t>,</w:t>
      </w:r>
      <w:r w:rsidRPr="00EB0392">
        <w:rPr>
          <w:rFonts w:cs="Arial"/>
          <w:color w:val="000000"/>
          <w:sz w:val="20"/>
          <w:szCs w:val="20"/>
          <w:shd w:val="clear" w:color="auto" w:fill="FFFFFF"/>
        </w:rPr>
        <w:t xml:space="preserve"> brez izgorevanja, s segrevanjem tekočine v grelni napravi.</w:t>
      </w:r>
    </w:p>
    <w:p w14:paraId="72AAD9DE" w14:textId="77777777" w:rsidR="009D0FB7" w:rsidRPr="00EB0392" w:rsidRDefault="009D0FB7" w:rsidP="009D0FB7">
      <w:pPr>
        <w:spacing w:line="260" w:lineRule="atLeast"/>
        <w:rPr>
          <w:rFonts w:cs="Arial"/>
          <w:color w:val="000000"/>
          <w:sz w:val="20"/>
          <w:szCs w:val="20"/>
          <w:shd w:val="clear" w:color="auto" w:fill="FFFFFF"/>
        </w:rPr>
      </w:pPr>
    </w:p>
    <w:p w14:paraId="1F74FEF4"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lastRenderedPageBreak/>
        <w:t xml:space="preserve">Razširitev </w:t>
      </w:r>
      <w:r>
        <w:rPr>
          <w:rFonts w:cs="Arial"/>
          <w:color w:val="000000"/>
          <w:sz w:val="20"/>
          <w:szCs w:val="20"/>
          <w:shd w:val="clear" w:color="auto" w:fill="FFFFFF"/>
        </w:rPr>
        <w:t>veljavnih</w:t>
      </w:r>
      <w:r w:rsidRPr="00EB0392">
        <w:rPr>
          <w:rFonts w:cs="Arial"/>
          <w:color w:val="000000"/>
          <w:sz w:val="20"/>
          <w:szCs w:val="20"/>
          <w:shd w:val="clear" w:color="auto" w:fill="FFFFFF"/>
        </w:rPr>
        <w:t xml:space="preserve"> </w:t>
      </w:r>
      <w:r>
        <w:rPr>
          <w:rFonts w:cs="Arial"/>
          <w:color w:val="000000"/>
          <w:sz w:val="20"/>
          <w:szCs w:val="20"/>
          <w:shd w:val="clear" w:color="auto" w:fill="FFFFFF"/>
        </w:rPr>
        <w:t>opredelitev</w:t>
      </w:r>
      <w:r w:rsidRPr="00EB0392">
        <w:rPr>
          <w:rFonts w:cs="Arial"/>
          <w:color w:val="000000"/>
          <w:sz w:val="20"/>
          <w:szCs w:val="20"/>
          <w:shd w:val="clear" w:color="auto" w:fill="FFFFFF"/>
        </w:rPr>
        <w:t xml:space="preserve"> tobačnih izdelkov iz 85. člena ZTro-1 </w:t>
      </w:r>
      <w:r>
        <w:rPr>
          <w:rFonts w:cs="Arial"/>
          <w:color w:val="000000"/>
          <w:sz w:val="20"/>
          <w:szCs w:val="20"/>
          <w:shd w:val="clear" w:color="auto" w:fill="FFFFFF"/>
        </w:rPr>
        <w:t>je</w:t>
      </w:r>
      <w:r w:rsidRPr="00EB0392">
        <w:rPr>
          <w:rFonts w:cs="Arial"/>
          <w:color w:val="000000"/>
          <w:sz w:val="20"/>
          <w:szCs w:val="20"/>
          <w:shd w:val="clear" w:color="auto" w:fill="FFFFFF"/>
        </w:rPr>
        <w:t xml:space="preserve"> dolgoročn</w:t>
      </w:r>
      <w:r>
        <w:rPr>
          <w:rFonts w:cs="Arial"/>
          <w:color w:val="000000"/>
          <w:sz w:val="20"/>
          <w:szCs w:val="20"/>
          <w:shd w:val="clear" w:color="auto" w:fill="FFFFFF"/>
        </w:rPr>
        <w:t>a</w:t>
      </w:r>
      <w:r w:rsidRPr="00EB0392">
        <w:rPr>
          <w:rFonts w:cs="Arial"/>
          <w:color w:val="000000"/>
          <w:sz w:val="20"/>
          <w:szCs w:val="20"/>
          <w:shd w:val="clear" w:color="auto" w:fill="FFFFFF"/>
        </w:rPr>
        <w:t xml:space="preserve"> rešitev problema uvrščanja novih tobačnih izdelkov, ki jih bodo trgovci želeli dobavljati na slovenski trg. </w:t>
      </w:r>
    </w:p>
    <w:p w14:paraId="6665A04B" w14:textId="77777777" w:rsidR="009D0FB7" w:rsidRPr="00EB0392" w:rsidRDefault="009D0FB7" w:rsidP="009D0FB7">
      <w:pPr>
        <w:spacing w:line="260" w:lineRule="atLeast"/>
        <w:rPr>
          <w:rFonts w:cs="Arial"/>
          <w:color w:val="000000"/>
          <w:sz w:val="20"/>
          <w:szCs w:val="20"/>
          <w:shd w:val="clear" w:color="auto" w:fill="FFFFFF"/>
        </w:rPr>
      </w:pPr>
    </w:p>
    <w:p w14:paraId="63C34C4A"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sz w:val="20"/>
          <w:szCs w:val="20"/>
          <w:u w:val="single"/>
        </w:rPr>
        <w:t>K 5. členu</w:t>
      </w:r>
      <w:r w:rsidRPr="00EB0392">
        <w:rPr>
          <w:rFonts w:cs="Arial"/>
          <w:color w:val="000000" w:themeColor="text1"/>
          <w:sz w:val="20"/>
          <w:szCs w:val="20"/>
        </w:rPr>
        <w:t xml:space="preserve"> (86. člen ZTro-1)</w:t>
      </w:r>
    </w:p>
    <w:p w14:paraId="56529410" w14:textId="77777777" w:rsidR="009D0FB7" w:rsidRPr="00EB0392" w:rsidRDefault="009D0FB7" w:rsidP="009D0FB7">
      <w:pPr>
        <w:spacing w:line="260" w:lineRule="atLeast"/>
        <w:rPr>
          <w:rFonts w:cs="Arial"/>
          <w:color w:val="000000"/>
          <w:sz w:val="20"/>
          <w:szCs w:val="20"/>
          <w:shd w:val="clear" w:color="auto" w:fill="FFFFFF"/>
        </w:rPr>
      </w:pPr>
      <w:bookmarkStart w:id="33" w:name="_Hlk158022513"/>
      <w:r w:rsidRPr="00EB0392">
        <w:rPr>
          <w:rFonts w:cs="Arial"/>
          <w:color w:val="000000"/>
          <w:sz w:val="20"/>
          <w:szCs w:val="20"/>
          <w:shd w:val="clear" w:color="auto" w:fill="FFFFFF"/>
        </w:rPr>
        <w:t xml:space="preserve">S spremembo sedmega odstavka 86. člena veljavnega zakona se določajo zneski trošarine za tobačne izdelke. Zneski se zvišajo </w:t>
      </w:r>
      <w:r>
        <w:rPr>
          <w:rFonts w:cs="Arial"/>
          <w:color w:val="000000"/>
          <w:sz w:val="20"/>
          <w:szCs w:val="20"/>
          <w:shd w:val="clear" w:color="auto" w:fill="FFFFFF"/>
        </w:rPr>
        <w:t xml:space="preserve">za </w:t>
      </w:r>
      <w:r w:rsidRPr="00EB0392">
        <w:rPr>
          <w:rFonts w:cs="Arial"/>
          <w:color w:val="000000"/>
          <w:sz w:val="20"/>
          <w:szCs w:val="20"/>
          <w:shd w:val="clear" w:color="auto" w:fill="FFFFFF"/>
        </w:rPr>
        <w:t xml:space="preserve">2 </w:t>
      </w:r>
      <w:r>
        <w:rPr>
          <w:rFonts w:cs="Arial"/>
          <w:color w:val="000000"/>
          <w:sz w:val="20"/>
          <w:szCs w:val="20"/>
          <w:shd w:val="clear" w:color="auto" w:fill="FFFFFF"/>
        </w:rPr>
        <w:t xml:space="preserve">do </w:t>
      </w:r>
      <w:r w:rsidRPr="00EB0392">
        <w:rPr>
          <w:rFonts w:cs="Arial"/>
          <w:color w:val="000000"/>
          <w:sz w:val="20"/>
          <w:szCs w:val="20"/>
          <w:shd w:val="clear" w:color="auto" w:fill="FFFFFF"/>
        </w:rPr>
        <w:t xml:space="preserve">4 </w:t>
      </w:r>
      <w:r>
        <w:rPr>
          <w:rFonts w:cs="Arial"/>
          <w:color w:val="000000"/>
          <w:sz w:val="20"/>
          <w:szCs w:val="20"/>
          <w:shd w:val="clear" w:color="auto" w:fill="FFFFFF"/>
        </w:rPr>
        <w:t>odstotke</w:t>
      </w:r>
      <w:r w:rsidRPr="00EB0392">
        <w:rPr>
          <w:rFonts w:cs="Arial"/>
          <w:color w:val="000000"/>
          <w:sz w:val="20"/>
          <w:szCs w:val="20"/>
          <w:shd w:val="clear" w:color="auto" w:fill="FFFFFF"/>
        </w:rPr>
        <w:t>, odvisno od vrste izdelka. Za najbolj razširjene tobačne izdelke</w:t>
      </w:r>
      <w:r>
        <w:rPr>
          <w:rFonts w:cs="Arial"/>
          <w:color w:val="000000"/>
          <w:sz w:val="20"/>
          <w:szCs w:val="20"/>
          <w:shd w:val="clear" w:color="auto" w:fill="FFFFFF"/>
        </w:rPr>
        <w:t>,</w:t>
      </w:r>
      <w:r w:rsidRPr="00EB0392">
        <w:rPr>
          <w:rFonts w:cs="Arial"/>
          <w:color w:val="000000"/>
          <w:sz w:val="20"/>
          <w:szCs w:val="20"/>
          <w:shd w:val="clear" w:color="auto" w:fill="FFFFFF"/>
        </w:rPr>
        <w:t xml:space="preserve"> </w:t>
      </w:r>
      <w:r>
        <w:rPr>
          <w:rFonts w:cs="Arial"/>
          <w:color w:val="000000"/>
          <w:sz w:val="20"/>
          <w:szCs w:val="20"/>
          <w:shd w:val="clear" w:color="auto" w:fill="FFFFFF"/>
        </w:rPr>
        <w:t xml:space="preserve">to je </w:t>
      </w:r>
      <w:r w:rsidRPr="00EB0392">
        <w:rPr>
          <w:rFonts w:cs="Arial"/>
          <w:color w:val="000000"/>
          <w:sz w:val="20"/>
          <w:szCs w:val="20"/>
          <w:shd w:val="clear" w:color="auto" w:fill="FFFFFF"/>
        </w:rPr>
        <w:t>cigarete, se predlaga približno 3</w:t>
      </w:r>
      <w:r>
        <w:rPr>
          <w:rFonts w:cs="Arial"/>
          <w:color w:val="000000"/>
          <w:sz w:val="20"/>
          <w:szCs w:val="20"/>
          <w:shd w:val="clear" w:color="auto" w:fill="FFFFFF"/>
        </w:rPr>
        <w:t>-odstotno</w:t>
      </w:r>
      <w:r w:rsidRPr="00EB0392">
        <w:rPr>
          <w:rFonts w:cs="Arial"/>
          <w:color w:val="000000"/>
          <w:sz w:val="20"/>
          <w:szCs w:val="20"/>
          <w:shd w:val="clear" w:color="auto" w:fill="FFFFFF"/>
        </w:rPr>
        <w:t xml:space="preserve"> zvišanje trošarine (odvisno od cenovne kategorije). Za tobak za segrevanje se predlaga zvišanje trošarine, ki bo primerljiva z obdavčitvijo teh izdelkov v sosednjih državah</w:t>
      </w:r>
      <w:r w:rsidRPr="00EB0392">
        <w:t xml:space="preserve"> (</w:t>
      </w:r>
      <w:r w:rsidRPr="00EB0392">
        <w:rPr>
          <w:rFonts w:cs="Arial"/>
          <w:color w:val="000000"/>
          <w:sz w:val="20"/>
          <w:szCs w:val="20"/>
          <w:shd w:val="clear" w:color="auto" w:fill="FFFFFF"/>
        </w:rPr>
        <w:t xml:space="preserve">z veljavne višine 132 </w:t>
      </w:r>
      <w:r>
        <w:rPr>
          <w:rFonts w:cs="Arial"/>
          <w:sz w:val="20"/>
          <w:szCs w:val="20"/>
        </w:rPr>
        <w:t>evrov</w:t>
      </w:r>
      <w:r w:rsidRPr="00EB0392">
        <w:rPr>
          <w:rFonts w:cs="Arial"/>
          <w:color w:val="000000"/>
          <w:sz w:val="20"/>
          <w:szCs w:val="20"/>
          <w:shd w:val="clear" w:color="auto" w:fill="FFFFFF"/>
        </w:rPr>
        <w:t xml:space="preserve">/kg na 180 </w:t>
      </w:r>
      <w:r>
        <w:rPr>
          <w:rFonts w:cs="Arial"/>
          <w:sz w:val="20"/>
          <w:szCs w:val="20"/>
        </w:rPr>
        <w:t>evrov</w:t>
      </w:r>
      <w:r w:rsidRPr="00EB0392">
        <w:rPr>
          <w:rFonts w:cs="Arial"/>
          <w:color w:val="000000"/>
          <w:sz w:val="20"/>
          <w:szCs w:val="20"/>
          <w:shd w:val="clear" w:color="auto" w:fill="FFFFFF"/>
        </w:rPr>
        <w:t xml:space="preserve">/kg (dvig za 34 </w:t>
      </w:r>
      <w:r>
        <w:rPr>
          <w:rFonts w:cs="Arial"/>
          <w:color w:val="000000"/>
          <w:sz w:val="20"/>
          <w:szCs w:val="20"/>
          <w:shd w:val="clear" w:color="auto" w:fill="FFFFFF"/>
        </w:rPr>
        <w:t>odstotkov</w:t>
      </w:r>
      <w:r w:rsidRPr="00EB0392">
        <w:rPr>
          <w:rFonts w:cs="Arial"/>
          <w:color w:val="000000"/>
          <w:sz w:val="20"/>
          <w:szCs w:val="20"/>
          <w:shd w:val="clear" w:color="auto" w:fill="FFFFFF"/>
        </w:rPr>
        <w:t>)</w:t>
      </w:r>
      <w:r>
        <w:rPr>
          <w:rFonts w:cs="Arial"/>
          <w:color w:val="000000"/>
          <w:sz w:val="20"/>
          <w:szCs w:val="20"/>
          <w:shd w:val="clear" w:color="auto" w:fill="FFFFFF"/>
        </w:rPr>
        <w:t>)</w:t>
      </w:r>
      <w:r w:rsidRPr="00EB0392">
        <w:rPr>
          <w:rFonts w:cs="Arial"/>
          <w:color w:val="000000"/>
          <w:sz w:val="20"/>
          <w:szCs w:val="20"/>
          <w:shd w:val="clear" w:color="auto" w:fill="FFFFFF"/>
        </w:rPr>
        <w:t xml:space="preserve">, za cigare in </w:t>
      </w:r>
      <w:proofErr w:type="spellStart"/>
      <w:r w:rsidRPr="00EB0392">
        <w:rPr>
          <w:rFonts w:cs="Arial"/>
          <w:color w:val="000000"/>
          <w:sz w:val="20"/>
          <w:szCs w:val="20"/>
          <w:shd w:val="clear" w:color="auto" w:fill="FFFFFF"/>
        </w:rPr>
        <w:t>cigarilose</w:t>
      </w:r>
      <w:proofErr w:type="spellEnd"/>
      <w:r w:rsidRPr="00EB0392">
        <w:rPr>
          <w:rFonts w:cs="Arial"/>
          <w:color w:val="000000"/>
          <w:sz w:val="20"/>
          <w:szCs w:val="20"/>
          <w:shd w:val="clear" w:color="auto" w:fill="FFFFFF"/>
        </w:rPr>
        <w:t xml:space="preserve"> na 57 </w:t>
      </w:r>
      <w:r>
        <w:rPr>
          <w:rFonts w:cs="Arial"/>
          <w:sz w:val="20"/>
          <w:szCs w:val="20"/>
        </w:rPr>
        <w:t>evrov</w:t>
      </w:r>
      <w:r w:rsidRPr="00EB0392">
        <w:rPr>
          <w:rFonts w:cs="Arial"/>
          <w:color w:val="000000"/>
          <w:sz w:val="20"/>
          <w:szCs w:val="20"/>
          <w:shd w:val="clear" w:color="auto" w:fill="FFFFFF"/>
        </w:rPr>
        <w:t xml:space="preserve"> (dvig za 1,8 </w:t>
      </w:r>
      <w:r>
        <w:rPr>
          <w:rFonts w:cs="Arial"/>
          <w:color w:val="000000"/>
          <w:sz w:val="20"/>
          <w:szCs w:val="20"/>
          <w:shd w:val="clear" w:color="auto" w:fill="FFFFFF"/>
        </w:rPr>
        <w:t>odstotka</w:t>
      </w:r>
      <w:r w:rsidRPr="00EB0392">
        <w:rPr>
          <w:rFonts w:cs="Arial"/>
          <w:color w:val="000000"/>
          <w:sz w:val="20"/>
          <w:szCs w:val="20"/>
          <w:shd w:val="clear" w:color="auto" w:fill="FFFFFF"/>
        </w:rPr>
        <w:t xml:space="preserve">), drobno rezani tobak z veljavnih 119 </w:t>
      </w:r>
      <w:r>
        <w:rPr>
          <w:rFonts w:cs="Arial"/>
          <w:sz w:val="20"/>
          <w:szCs w:val="20"/>
        </w:rPr>
        <w:t>evrov</w:t>
      </w:r>
      <w:r w:rsidRPr="00EB0392">
        <w:rPr>
          <w:rFonts w:cs="Arial"/>
          <w:color w:val="000000"/>
          <w:sz w:val="20"/>
          <w:szCs w:val="20"/>
          <w:shd w:val="clear" w:color="auto" w:fill="FFFFFF"/>
        </w:rPr>
        <w:t xml:space="preserve">/kg na 124 </w:t>
      </w:r>
      <w:r>
        <w:rPr>
          <w:rFonts w:cs="Arial"/>
          <w:sz w:val="20"/>
          <w:szCs w:val="20"/>
        </w:rPr>
        <w:t>evrov</w:t>
      </w:r>
      <w:r w:rsidRPr="00EB0392">
        <w:rPr>
          <w:rFonts w:cs="Arial"/>
          <w:color w:val="000000"/>
          <w:sz w:val="20"/>
          <w:szCs w:val="20"/>
          <w:shd w:val="clear" w:color="auto" w:fill="FFFFFF"/>
        </w:rPr>
        <w:t xml:space="preserve">/kg (dvig za 4,2 </w:t>
      </w:r>
      <w:r>
        <w:rPr>
          <w:rFonts w:cs="Arial"/>
          <w:color w:val="000000"/>
          <w:sz w:val="20"/>
          <w:szCs w:val="20"/>
          <w:shd w:val="clear" w:color="auto" w:fill="FFFFFF"/>
        </w:rPr>
        <w:t>odstotka</w:t>
      </w:r>
      <w:r w:rsidRPr="00EB0392">
        <w:rPr>
          <w:rFonts w:cs="Arial"/>
          <w:color w:val="000000"/>
          <w:sz w:val="20"/>
          <w:szCs w:val="20"/>
          <w:shd w:val="clear" w:color="auto" w:fill="FFFFFF"/>
        </w:rPr>
        <w:t xml:space="preserve">), drug tobak za kajenje na 57 </w:t>
      </w:r>
      <w:r>
        <w:rPr>
          <w:rFonts w:cs="Arial"/>
          <w:sz w:val="20"/>
          <w:szCs w:val="20"/>
        </w:rPr>
        <w:t>evrov</w:t>
      </w:r>
      <w:r w:rsidRPr="00EB0392">
        <w:rPr>
          <w:rFonts w:cs="Arial"/>
          <w:color w:val="000000"/>
          <w:sz w:val="20"/>
          <w:szCs w:val="20"/>
          <w:shd w:val="clear" w:color="auto" w:fill="FFFFFF"/>
        </w:rPr>
        <w:t xml:space="preserve"> (zvišanje za 1,8 </w:t>
      </w:r>
      <w:r>
        <w:rPr>
          <w:rFonts w:cs="Arial"/>
          <w:color w:val="000000"/>
          <w:sz w:val="20"/>
          <w:szCs w:val="20"/>
          <w:shd w:val="clear" w:color="auto" w:fill="FFFFFF"/>
        </w:rPr>
        <w:t>odstotka</w:t>
      </w:r>
      <w:r w:rsidRPr="00EB0392">
        <w:rPr>
          <w:rFonts w:cs="Arial"/>
          <w:color w:val="000000"/>
          <w:sz w:val="20"/>
          <w:szCs w:val="20"/>
          <w:shd w:val="clear" w:color="auto" w:fill="FFFFFF"/>
        </w:rPr>
        <w:t xml:space="preserve">), elektronske cigarete z nikotinom z veljavne višine 0,27 </w:t>
      </w:r>
      <w:r>
        <w:rPr>
          <w:rFonts w:cs="Arial"/>
          <w:color w:val="000000"/>
          <w:sz w:val="20"/>
          <w:szCs w:val="20"/>
          <w:shd w:val="clear" w:color="auto" w:fill="FFFFFF"/>
        </w:rPr>
        <w:t>e</w:t>
      </w:r>
      <w:r>
        <w:rPr>
          <w:rFonts w:cs="Arial"/>
          <w:sz w:val="20"/>
          <w:szCs w:val="20"/>
        </w:rPr>
        <w:t>vra</w:t>
      </w:r>
      <w:r w:rsidRPr="00EB0392">
        <w:rPr>
          <w:rFonts w:cs="Arial"/>
          <w:color w:val="000000"/>
          <w:sz w:val="20"/>
          <w:szCs w:val="20"/>
          <w:shd w:val="clear" w:color="auto" w:fill="FFFFFF"/>
        </w:rPr>
        <w:t xml:space="preserve">/ml na 0,70 </w:t>
      </w:r>
      <w:r>
        <w:rPr>
          <w:rFonts w:cs="Arial"/>
          <w:color w:val="000000"/>
          <w:sz w:val="20"/>
          <w:szCs w:val="20"/>
          <w:shd w:val="clear" w:color="auto" w:fill="FFFFFF"/>
        </w:rPr>
        <w:t>e</w:t>
      </w:r>
      <w:r>
        <w:rPr>
          <w:rFonts w:cs="Arial"/>
          <w:sz w:val="20"/>
          <w:szCs w:val="20"/>
        </w:rPr>
        <w:t>vra</w:t>
      </w:r>
      <w:r w:rsidRPr="00EB0392">
        <w:rPr>
          <w:rFonts w:cs="Arial"/>
          <w:color w:val="000000"/>
          <w:sz w:val="20"/>
          <w:szCs w:val="20"/>
          <w:shd w:val="clear" w:color="auto" w:fill="FFFFFF"/>
        </w:rPr>
        <w:t xml:space="preserve">/ml (dvig za 159 </w:t>
      </w:r>
      <w:r>
        <w:rPr>
          <w:rFonts w:cs="Arial"/>
          <w:color w:val="000000"/>
          <w:sz w:val="20"/>
          <w:szCs w:val="20"/>
          <w:shd w:val="clear" w:color="auto" w:fill="FFFFFF"/>
        </w:rPr>
        <w:t>odstotkov</w:t>
      </w:r>
      <w:r w:rsidRPr="00EB0392">
        <w:rPr>
          <w:rFonts w:cs="Arial"/>
          <w:color w:val="000000"/>
          <w:sz w:val="20"/>
          <w:szCs w:val="20"/>
          <w:shd w:val="clear" w:color="auto" w:fill="FFFFFF"/>
        </w:rPr>
        <w:t xml:space="preserve">) in elektronske cigarete brez nikotina zvišanje z veljavne višine 0,12 </w:t>
      </w:r>
      <w:r>
        <w:rPr>
          <w:rFonts w:cs="Arial"/>
          <w:sz w:val="20"/>
          <w:szCs w:val="20"/>
        </w:rPr>
        <w:t>evra</w:t>
      </w:r>
      <w:r w:rsidRPr="00EB0392">
        <w:rPr>
          <w:rFonts w:cs="Arial"/>
          <w:color w:val="000000"/>
          <w:sz w:val="20"/>
          <w:szCs w:val="20"/>
          <w:shd w:val="clear" w:color="auto" w:fill="FFFFFF"/>
        </w:rPr>
        <w:t xml:space="preserve">/ml na 0,31 </w:t>
      </w:r>
      <w:r>
        <w:rPr>
          <w:rFonts w:cs="Arial"/>
          <w:sz w:val="20"/>
          <w:szCs w:val="20"/>
        </w:rPr>
        <w:t>evra</w:t>
      </w:r>
      <w:r w:rsidRPr="00EB0392">
        <w:rPr>
          <w:rFonts w:cs="Arial"/>
          <w:color w:val="000000"/>
          <w:sz w:val="20"/>
          <w:szCs w:val="20"/>
          <w:shd w:val="clear" w:color="auto" w:fill="FFFFFF"/>
        </w:rPr>
        <w:t xml:space="preserve">/ml (dvig za 158 </w:t>
      </w:r>
      <w:r>
        <w:rPr>
          <w:rFonts w:cs="Arial"/>
          <w:color w:val="000000"/>
          <w:sz w:val="20"/>
          <w:szCs w:val="20"/>
          <w:shd w:val="clear" w:color="auto" w:fill="FFFFFF"/>
        </w:rPr>
        <w:t>odstotkov</w:t>
      </w:r>
      <w:r w:rsidRPr="00EB0392">
        <w:rPr>
          <w:rFonts w:cs="Arial"/>
          <w:color w:val="000000"/>
          <w:sz w:val="20"/>
          <w:szCs w:val="20"/>
          <w:shd w:val="clear" w:color="auto" w:fill="FFFFFF"/>
        </w:rPr>
        <w:t>).</w:t>
      </w:r>
    </w:p>
    <w:bookmarkEnd w:id="33"/>
    <w:p w14:paraId="39071A35" w14:textId="77777777" w:rsidR="009D0FB7" w:rsidRPr="00EB0392" w:rsidRDefault="009D0FB7" w:rsidP="009D0FB7">
      <w:pPr>
        <w:spacing w:line="260" w:lineRule="atLeast"/>
        <w:rPr>
          <w:rFonts w:cs="Arial"/>
          <w:color w:val="000000"/>
          <w:sz w:val="20"/>
          <w:szCs w:val="20"/>
          <w:shd w:val="clear" w:color="auto" w:fill="FFFFFF"/>
        </w:rPr>
      </w:pPr>
      <w:r w:rsidRPr="00EB0392">
        <w:rPr>
          <w:rFonts w:cs="Arial"/>
          <w:color w:val="000000"/>
          <w:sz w:val="20"/>
          <w:szCs w:val="20"/>
          <w:shd w:val="clear" w:color="auto" w:fill="FFFFFF"/>
        </w:rPr>
        <w:tab/>
      </w:r>
    </w:p>
    <w:p w14:paraId="60852869" w14:textId="77777777" w:rsidR="009D0FB7" w:rsidRPr="00EB0392" w:rsidRDefault="009D0FB7" w:rsidP="009D0FB7">
      <w:pPr>
        <w:spacing w:line="260" w:lineRule="atLeast"/>
        <w:rPr>
          <w:rFonts w:cs="Arial"/>
          <w:color w:val="000000" w:themeColor="text1"/>
          <w:sz w:val="20"/>
          <w:szCs w:val="20"/>
          <w:u w:val="single"/>
        </w:rPr>
      </w:pPr>
      <w:r w:rsidRPr="00EB0392">
        <w:rPr>
          <w:rFonts w:cs="Arial"/>
          <w:color w:val="000000" w:themeColor="text1"/>
          <w:sz w:val="20"/>
          <w:szCs w:val="20"/>
          <w:u w:val="single"/>
        </w:rPr>
        <w:t>K 6. členu</w:t>
      </w:r>
      <w:r w:rsidRPr="00EB0392">
        <w:rPr>
          <w:rFonts w:cs="Arial"/>
          <w:color w:val="000000" w:themeColor="text1"/>
          <w:sz w:val="20"/>
          <w:szCs w:val="20"/>
        </w:rPr>
        <w:t xml:space="preserve"> (nov 87.a člen ZTro-1)</w:t>
      </w:r>
    </w:p>
    <w:p w14:paraId="6F6C3715" w14:textId="77777777" w:rsidR="009D0FB7" w:rsidRPr="00EB0392" w:rsidRDefault="009D0FB7" w:rsidP="009D0FB7">
      <w:pPr>
        <w:spacing w:line="260" w:lineRule="atLeast"/>
        <w:rPr>
          <w:rFonts w:cs="Arial"/>
          <w:color w:val="000000" w:themeColor="text1"/>
          <w:w w:val="102"/>
          <w:sz w:val="20"/>
          <w:szCs w:val="20"/>
        </w:rPr>
      </w:pPr>
      <w:bookmarkStart w:id="34" w:name="_Hlk157093357"/>
      <w:r w:rsidRPr="00EB0392">
        <w:rPr>
          <w:rFonts w:cs="Arial"/>
          <w:color w:val="000000" w:themeColor="text1"/>
          <w:w w:val="102"/>
          <w:sz w:val="20"/>
          <w:szCs w:val="20"/>
        </w:rPr>
        <w:t>S tem členom se v prvem odstavku člena predlaga dopolnitev ZTro-1 z obveznostjo proizvodnje tobačnih izdelkov, razen elektronskih cigaret</w:t>
      </w:r>
      <w:r>
        <w:rPr>
          <w:rFonts w:cs="Arial"/>
          <w:color w:val="000000" w:themeColor="text1"/>
          <w:w w:val="102"/>
          <w:sz w:val="20"/>
          <w:szCs w:val="20"/>
        </w:rPr>
        <w:t>,</w:t>
      </w:r>
      <w:r w:rsidRPr="00EB0392">
        <w:rPr>
          <w:rFonts w:cs="Arial"/>
          <w:color w:val="000000" w:themeColor="text1"/>
          <w:w w:val="102"/>
          <w:sz w:val="20"/>
          <w:szCs w:val="20"/>
        </w:rPr>
        <w:t xml:space="preserve"> ter predelave in skladiščenja nepredelanega tobaka, ki so izdelki iz tarifn</w:t>
      </w:r>
      <w:r>
        <w:rPr>
          <w:rFonts w:cs="Arial"/>
          <w:color w:val="000000" w:themeColor="text1"/>
          <w:w w:val="102"/>
          <w:sz w:val="20"/>
          <w:szCs w:val="20"/>
        </w:rPr>
        <w:t>ih</w:t>
      </w:r>
      <w:r w:rsidRPr="00EB0392">
        <w:rPr>
          <w:rFonts w:cs="Arial"/>
          <w:color w:val="000000" w:themeColor="text1"/>
          <w:w w:val="102"/>
          <w:sz w:val="20"/>
          <w:szCs w:val="20"/>
        </w:rPr>
        <w:t xml:space="preserve"> oznak 2401 10, 2401 20 in 2401 30</w:t>
      </w:r>
      <w:r>
        <w:rPr>
          <w:rFonts w:cs="Arial"/>
          <w:color w:val="000000" w:themeColor="text1"/>
          <w:w w:val="102"/>
          <w:sz w:val="20"/>
          <w:szCs w:val="20"/>
        </w:rPr>
        <w:t>,</w:t>
      </w:r>
      <w:r w:rsidRPr="00EB0392">
        <w:rPr>
          <w:rFonts w:cs="Arial"/>
          <w:color w:val="000000" w:themeColor="text1"/>
          <w:w w:val="102"/>
          <w:sz w:val="20"/>
          <w:szCs w:val="20"/>
        </w:rPr>
        <w:t xml:space="preserve"> izključno v trošarinskem skladišču, za kater</w:t>
      </w:r>
      <w:r>
        <w:rPr>
          <w:rFonts w:cs="Arial"/>
          <w:color w:val="000000" w:themeColor="text1"/>
          <w:w w:val="102"/>
          <w:sz w:val="20"/>
          <w:szCs w:val="20"/>
        </w:rPr>
        <w:t>o</w:t>
      </w:r>
      <w:r w:rsidRPr="00EB0392">
        <w:rPr>
          <w:rFonts w:cs="Arial"/>
          <w:color w:val="000000" w:themeColor="text1"/>
          <w:w w:val="102"/>
          <w:sz w:val="20"/>
          <w:szCs w:val="20"/>
        </w:rPr>
        <w:t xml:space="preserve"> davčni organ izda dovoljenje proizvajalcu tobačnih izdelkov ali osebi, ki opravlja dejavnost z nepredelanim tobakom. Na podlagi 43. člena ZTro-1 se lahko proizvodnja, skladiščenje, prejem in odprema trošarinskih izdelkov v režimu odloga plačila trošarine opravljajo le v trošarinskem skladišču, za kater</w:t>
      </w:r>
      <w:r>
        <w:rPr>
          <w:rFonts w:cs="Arial"/>
          <w:color w:val="000000" w:themeColor="text1"/>
          <w:w w:val="102"/>
          <w:sz w:val="20"/>
          <w:szCs w:val="20"/>
        </w:rPr>
        <w:t>o</w:t>
      </w:r>
      <w:r w:rsidRPr="00EB0392">
        <w:rPr>
          <w:rFonts w:cs="Arial"/>
          <w:color w:val="000000" w:themeColor="text1"/>
          <w:w w:val="102"/>
          <w:sz w:val="20"/>
          <w:szCs w:val="20"/>
        </w:rPr>
        <w:t xml:space="preserve"> je davčni organ izdal dovoljenje imetniku trošarinskega skladišča. Ker je plačilo trošarine za trošarinske izdelke v trošarinskem skladišču odloženo, za imetnika trošarinskega skladišča velja obveznost zavarovanja trošarinskega dolga ter veljajo posebne obveznosti in pogoji pri poslovanju s trošarinskimi izdelki, ki omogočajo nadzor nad </w:t>
      </w:r>
      <w:r>
        <w:rPr>
          <w:rFonts w:cs="Arial"/>
          <w:color w:val="000000" w:themeColor="text1"/>
          <w:w w:val="102"/>
          <w:sz w:val="20"/>
          <w:szCs w:val="20"/>
        </w:rPr>
        <w:t xml:space="preserve">njihovo </w:t>
      </w:r>
      <w:r w:rsidRPr="00EB0392">
        <w:rPr>
          <w:rFonts w:cs="Arial"/>
          <w:color w:val="000000" w:themeColor="text1"/>
          <w:w w:val="102"/>
          <w:sz w:val="20"/>
          <w:szCs w:val="20"/>
        </w:rPr>
        <w:t xml:space="preserve">zalogo. Trošarinski izdelki se lahko proizvajajo tudi izven režima odloga plačila trošarine. Obveznost za obračun in plačilo trošarine nastane, ko se trošarinski izdelki sprostijo v porabo, za kar se pri proizvodnji trošarinskih izdelkov izven režima odloga plačila trošarine šteje vsak zaključek proizvodnje trošarinskih izdelkov izven režima odloga. Za namen omejitve nezakonite proizvodnje tobačnih izdelkov in okrepitve nadzora nad nepredelanim tobakom na ozemlju Slovenije se predlaga obveznost proizvodnje tobačnih izdelkov </w:t>
      </w:r>
      <w:r>
        <w:rPr>
          <w:rFonts w:cs="Arial"/>
          <w:color w:val="000000" w:themeColor="text1"/>
          <w:w w:val="102"/>
          <w:sz w:val="20"/>
          <w:szCs w:val="20"/>
        </w:rPr>
        <w:t>ter</w:t>
      </w:r>
      <w:r w:rsidRPr="00EB0392">
        <w:rPr>
          <w:rFonts w:cs="Arial"/>
          <w:color w:val="000000" w:themeColor="text1"/>
          <w:w w:val="102"/>
          <w:sz w:val="20"/>
          <w:szCs w:val="20"/>
        </w:rPr>
        <w:t xml:space="preserve"> predelave in skladiščenja nepredelanega tobaka izključno v trošarinskem skladišču.  </w:t>
      </w:r>
    </w:p>
    <w:bookmarkEnd w:id="34"/>
    <w:p w14:paraId="258A12E6" w14:textId="77777777" w:rsidR="009D0FB7" w:rsidRPr="00EB0392" w:rsidRDefault="009D0FB7" w:rsidP="009D0FB7">
      <w:pPr>
        <w:spacing w:line="260" w:lineRule="atLeast"/>
        <w:rPr>
          <w:rFonts w:cs="Arial"/>
          <w:color w:val="000000" w:themeColor="text1"/>
          <w:w w:val="102"/>
          <w:sz w:val="20"/>
          <w:szCs w:val="20"/>
        </w:rPr>
      </w:pPr>
    </w:p>
    <w:p w14:paraId="3D03B52E"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drugem odstavku je v zvezi z obveznostjo pridobitve dovoljenja za trošarinsko skladišče za nepredelani tobak, ki ni trošarinski izdelek, določena uporaba določb ZTro-1, ki se nanašajo na izdajo dovoljenja, pogoje za delovanje trošarinskega skladišča in obveznosti imetnika trošarinskega skladišča. Določa</w:t>
      </w:r>
      <w:r>
        <w:rPr>
          <w:rFonts w:cs="Arial"/>
          <w:color w:val="000000" w:themeColor="text1"/>
          <w:w w:val="102"/>
          <w:sz w:val="20"/>
          <w:szCs w:val="20"/>
        </w:rPr>
        <w:t>ta</w:t>
      </w:r>
      <w:r w:rsidRPr="00EB0392">
        <w:rPr>
          <w:rFonts w:cs="Arial"/>
          <w:color w:val="000000" w:themeColor="text1"/>
          <w:w w:val="102"/>
          <w:sz w:val="20"/>
          <w:szCs w:val="20"/>
        </w:rPr>
        <w:t xml:space="preserve"> se tudi uporaba določb ZTro-1, ki se nanašajo na predložitev instrumenta zavarovanja plačila trošarine</w:t>
      </w:r>
      <w:r>
        <w:rPr>
          <w:rFonts w:cs="Arial"/>
          <w:color w:val="000000" w:themeColor="text1"/>
          <w:w w:val="102"/>
          <w:sz w:val="20"/>
          <w:szCs w:val="20"/>
        </w:rPr>
        <w:t>,</w:t>
      </w:r>
      <w:r w:rsidRPr="00EB0392">
        <w:rPr>
          <w:rFonts w:cs="Arial"/>
          <w:color w:val="000000" w:themeColor="text1"/>
          <w:w w:val="102"/>
          <w:sz w:val="20"/>
          <w:szCs w:val="20"/>
        </w:rPr>
        <w:t xml:space="preserve"> ter višina instrumenta zavarovanja plačila trošarine za nepredelani tobak. </w:t>
      </w:r>
    </w:p>
    <w:p w14:paraId="524A8552" w14:textId="77777777" w:rsidR="009D0FB7" w:rsidRPr="00EB0392" w:rsidRDefault="009D0FB7" w:rsidP="009D0FB7">
      <w:pPr>
        <w:spacing w:line="260" w:lineRule="atLeast"/>
        <w:rPr>
          <w:rFonts w:cs="Arial"/>
          <w:color w:val="000000" w:themeColor="text1"/>
          <w:w w:val="102"/>
          <w:sz w:val="20"/>
          <w:szCs w:val="20"/>
        </w:rPr>
      </w:pPr>
    </w:p>
    <w:p w14:paraId="0FE96BF1"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tretjem odstavku se za fizične osebe predlaga</w:t>
      </w:r>
      <w:r>
        <w:rPr>
          <w:rFonts w:cs="Arial"/>
          <w:color w:val="000000" w:themeColor="text1"/>
          <w:w w:val="102"/>
          <w:sz w:val="20"/>
          <w:szCs w:val="20"/>
        </w:rPr>
        <w:t>ta</w:t>
      </w:r>
      <w:r w:rsidRPr="00EB0392">
        <w:rPr>
          <w:rFonts w:cs="Arial"/>
          <w:color w:val="000000" w:themeColor="text1"/>
          <w:w w:val="102"/>
          <w:sz w:val="20"/>
          <w:szCs w:val="20"/>
        </w:rPr>
        <w:t xml:space="preserve"> prepoved proizvodnje tobačnih izdelkov ter prepoved predelave in skladiščenja nepredelanega tobaka za namen opravljanja dejavnosti. </w:t>
      </w:r>
    </w:p>
    <w:p w14:paraId="08DEA52A" w14:textId="77777777" w:rsidR="009D0FB7" w:rsidRPr="00EB0392" w:rsidRDefault="009D0FB7" w:rsidP="009D0FB7">
      <w:pPr>
        <w:spacing w:line="260" w:lineRule="atLeast"/>
        <w:rPr>
          <w:rFonts w:cs="Arial"/>
          <w:color w:val="000000" w:themeColor="text1"/>
          <w:w w:val="102"/>
          <w:sz w:val="20"/>
          <w:szCs w:val="20"/>
        </w:rPr>
      </w:pPr>
    </w:p>
    <w:p w14:paraId="607300F7"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V četrtem odstavku je podrobneje opredeljena predelava nepredelanega tobaka, ki vključuje postopke rezanja, mešanja, drobljenja, mletja, vlaženja ali </w:t>
      </w:r>
      <w:r>
        <w:rPr>
          <w:rFonts w:cs="Arial"/>
          <w:color w:val="000000" w:themeColor="text1"/>
          <w:w w:val="102"/>
          <w:sz w:val="20"/>
          <w:szCs w:val="20"/>
        </w:rPr>
        <w:t xml:space="preserve">kakšnega drugačnega </w:t>
      </w:r>
      <w:r w:rsidRPr="00EB0392">
        <w:rPr>
          <w:rFonts w:cs="Arial"/>
          <w:color w:val="000000" w:themeColor="text1"/>
          <w:w w:val="102"/>
          <w:sz w:val="20"/>
          <w:szCs w:val="20"/>
        </w:rPr>
        <w:t xml:space="preserve">razkosavanja nepredelanega tobaka ali </w:t>
      </w:r>
      <w:r>
        <w:rPr>
          <w:rFonts w:cs="Arial"/>
          <w:color w:val="000000" w:themeColor="text1"/>
          <w:w w:val="102"/>
          <w:sz w:val="20"/>
          <w:szCs w:val="20"/>
        </w:rPr>
        <w:t>ravnanja z njim</w:t>
      </w:r>
      <w:r w:rsidRPr="00EB0392">
        <w:rPr>
          <w:rFonts w:cs="Arial"/>
          <w:color w:val="000000" w:themeColor="text1"/>
          <w:w w:val="102"/>
          <w:sz w:val="20"/>
          <w:szCs w:val="20"/>
        </w:rPr>
        <w:t xml:space="preserve">.   </w:t>
      </w:r>
    </w:p>
    <w:p w14:paraId="36F8F33A" w14:textId="77777777" w:rsidR="009D0FB7" w:rsidRPr="00EB0392" w:rsidRDefault="009D0FB7" w:rsidP="009D0FB7">
      <w:pPr>
        <w:spacing w:line="260" w:lineRule="atLeast"/>
        <w:rPr>
          <w:rFonts w:cs="Arial"/>
          <w:color w:val="000000" w:themeColor="text1"/>
          <w:w w:val="102"/>
          <w:sz w:val="20"/>
          <w:szCs w:val="20"/>
        </w:rPr>
      </w:pPr>
    </w:p>
    <w:p w14:paraId="0797B657"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7. členu</w:t>
      </w:r>
      <w:r w:rsidRPr="00EB0392">
        <w:rPr>
          <w:rFonts w:cs="Arial"/>
          <w:color w:val="000000" w:themeColor="text1"/>
          <w:w w:val="102"/>
          <w:sz w:val="20"/>
          <w:szCs w:val="20"/>
        </w:rPr>
        <w:t xml:space="preserve"> (88. člen ZTro-1) </w:t>
      </w:r>
    </w:p>
    <w:p w14:paraId="623AD8E8" w14:textId="77777777" w:rsidR="009D0FB7" w:rsidRPr="00EB0392" w:rsidRDefault="009D0FB7" w:rsidP="009D0FB7">
      <w:pPr>
        <w:spacing w:line="260" w:lineRule="atLeast"/>
        <w:rPr>
          <w:rFonts w:cs="Arial"/>
          <w:color w:val="000000" w:themeColor="text1"/>
          <w:w w:val="102"/>
          <w:sz w:val="20"/>
          <w:szCs w:val="20"/>
        </w:rPr>
      </w:pPr>
    </w:p>
    <w:p w14:paraId="06A02A0E"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S tem členom se v 4. točki šestega odstavka 88. člena ZTro-1 spreminja</w:t>
      </w:r>
      <w:r w:rsidRPr="00EB0392" w:rsidDel="000E7D98">
        <w:rPr>
          <w:rFonts w:cs="Arial"/>
          <w:color w:val="000000" w:themeColor="text1"/>
          <w:w w:val="102"/>
          <w:sz w:val="20"/>
          <w:szCs w:val="20"/>
        </w:rPr>
        <w:t xml:space="preserve"> </w:t>
      </w:r>
      <w:r>
        <w:rPr>
          <w:rFonts w:cs="Arial"/>
          <w:color w:val="000000" w:themeColor="text1"/>
          <w:w w:val="102"/>
          <w:sz w:val="20"/>
          <w:szCs w:val="20"/>
        </w:rPr>
        <w:t>opredelitev</w:t>
      </w:r>
      <w:r w:rsidRPr="00EB0392">
        <w:rPr>
          <w:rFonts w:cs="Arial"/>
          <w:color w:val="000000" w:themeColor="text1"/>
          <w:w w:val="102"/>
          <w:sz w:val="20"/>
          <w:szCs w:val="20"/>
        </w:rPr>
        <w:t xml:space="preserve"> bioplina zaradi sprememb pri uvrščanju </w:t>
      </w:r>
      <w:proofErr w:type="spellStart"/>
      <w:r w:rsidRPr="00EB0392">
        <w:rPr>
          <w:rFonts w:cs="Arial"/>
          <w:color w:val="000000" w:themeColor="text1"/>
          <w:w w:val="102"/>
          <w:sz w:val="20"/>
          <w:szCs w:val="20"/>
        </w:rPr>
        <w:t>biogoriv</w:t>
      </w:r>
      <w:proofErr w:type="spellEnd"/>
      <w:r w:rsidRPr="00EB0392">
        <w:rPr>
          <w:rFonts w:cs="Arial"/>
          <w:color w:val="000000" w:themeColor="text1"/>
          <w:w w:val="102"/>
          <w:sz w:val="20"/>
          <w:szCs w:val="20"/>
        </w:rPr>
        <w:t xml:space="preserve"> v kombinirano nomenklaturo carinske tarife. Tarifna oznaka izdelka kombinirane nomenklature carinske tarife 2705 00 00, v katero se uvrščajo izdelki, ki se štejejo za bioplin</w:t>
      </w:r>
      <w:r>
        <w:rPr>
          <w:rFonts w:cs="Arial"/>
          <w:color w:val="000000" w:themeColor="text1"/>
          <w:w w:val="102"/>
          <w:sz w:val="20"/>
          <w:szCs w:val="20"/>
        </w:rPr>
        <w:t>,</w:t>
      </w:r>
      <w:r w:rsidRPr="00EB0392">
        <w:rPr>
          <w:rFonts w:cs="Arial"/>
          <w:color w:val="000000" w:themeColor="text1"/>
          <w:w w:val="102"/>
          <w:sz w:val="20"/>
          <w:szCs w:val="20"/>
        </w:rPr>
        <w:t xml:space="preserve"> je bila v prenovljeni ZTro-1 prenesena iz prej veljavnega Zakona o trošarinah (Uradni list RS, </w:t>
      </w:r>
      <w:r w:rsidRPr="00EB0392">
        <w:rPr>
          <w:rFonts w:cs="Arial"/>
          <w:color w:val="000000" w:themeColor="text1"/>
          <w:w w:val="102"/>
          <w:sz w:val="20"/>
          <w:szCs w:val="20"/>
        </w:rPr>
        <w:lastRenderedPageBreak/>
        <w:t xml:space="preserve">št. 97/10 – uradno prečiščeno besedilo, 48/12, 109/12 in 32/14). Z razvojem </w:t>
      </w:r>
      <w:proofErr w:type="spellStart"/>
      <w:r w:rsidRPr="00EB0392">
        <w:rPr>
          <w:rFonts w:cs="Arial"/>
          <w:color w:val="000000" w:themeColor="text1"/>
          <w:w w:val="102"/>
          <w:sz w:val="20"/>
          <w:szCs w:val="20"/>
        </w:rPr>
        <w:t>biogoriv</w:t>
      </w:r>
      <w:proofErr w:type="spellEnd"/>
      <w:r w:rsidRPr="00EB0392">
        <w:rPr>
          <w:rFonts w:cs="Arial"/>
          <w:color w:val="000000" w:themeColor="text1"/>
          <w:w w:val="102"/>
          <w:sz w:val="20"/>
          <w:szCs w:val="20"/>
        </w:rPr>
        <w:t xml:space="preserve"> se je spremenilo uvrščanje </w:t>
      </w:r>
      <w:r>
        <w:rPr>
          <w:rFonts w:cs="Arial"/>
          <w:color w:val="000000" w:themeColor="text1"/>
          <w:w w:val="102"/>
          <w:sz w:val="20"/>
          <w:szCs w:val="20"/>
        </w:rPr>
        <w:t xml:space="preserve">teh </w:t>
      </w:r>
      <w:r w:rsidRPr="00EB0392">
        <w:rPr>
          <w:rFonts w:cs="Arial"/>
          <w:color w:val="000000" w:themeColor="text1"/>
          <w:w w:val="102"/>
          <w:sz w:val="20"/>
          <w:szCs w:val="20"/>
        </w:rPr>
        <w:t xml:space="preserve">v kombinirano nomenklaturo carinske tarife. Bioplin, ki se proizvede iz biomase, ki </w:t>
      </w:r>
      <w:r>
        <w:rPr>
          <w:rFonts w:cs="Arial"/>
          <w:color w:val="000000" w:themeColor="text1"/>
          <w:w w:val="102"/>
          <w:sz w:val="20"/>
          <w:szCs w:val="20"/>
        </w:rPr>
        <w:t>je</w:t>
      </w:r>
      <w:r w:rsidRPr="00EB0392">
        <w:rPr>
          <w:rFonts w:cs="Arial"/>
          <w:color w:val="000000" w:themeColor="text1"/>
          <w:w w:val="102"/>
          <w:sz w:val="20"/>
          <w:szCs w:val="20"/>
        </w:rPr>
        <w:t xml:space="preserve"> biološko razgradljiv</w:t>
      </w:r>
      <w:r>
        <w:rPr>
          <w:rFonts w:cs="Arial"/>
          <w:color w:val="000000" w:themeColor="text1"/>
          <w:w w:val="102"/>
          <w:sz w:val="20"/>
          <w:szCs w:val="20"/>
        </w:rPr>
        <w:t>a</w:t>
      </w:r>
      <w:r w:rsidRPr="00EB0392">
        <w:rPr>
          <w:rFonts w:cs="Arial"/>
          <w:color w:val="000000" w:themeColor="text1"/>
          <w:w w:val="102"/>
          <w:sz w:val="20"/>
          <w:szCs w:val="20"/>
        </w:rPr>
        <w:t xml:space="preserve"> frakcij</w:t>
      </w:r>
      <w:r>
        <w:rPr>
          <w:rFonts w:cs="Arial"/>
          <w:color w:val="000000" w:themeColor="text1"/>
          <w:w w:val="102"/>
          <w:sz w:val="20"/>
          <w:szCs w:val="20"/>
        </w:rPr>
        <w:t>a</w:t>
      </w:r>
      <w:r w:rsidRPr="00EB0392">
        <w:rPr>
          <w:rFonts w:cs="Arial"/>
          <w:color w:val="000000" w:themeColor="text1"/>
          <w:w w:val="102"/>
          <w:sz w:val="20"/>
          <w:szCs w:val="20"/>
        </w:rPr>
        <w:t xml:space="preserve"> izdelkov, odpadkov in ostankov iz kmetijstva (vključno s snovmi rastlinskega in živalskega izvora), gozdarstva in povezanih panog, kot tudi biološko razgradljiv</w:t>
      </w:r>
      <w:r>
        <w:rPr>
          <w:rFonts w:cs="Arial"/>
          <w:color w:val="000000" w:themeColor="text1"/>
          <w:w w:val="102"/>
          <w:sz w:val="20"/>
          <w:szCs w:val="20"/>
        </w:rPr>
        <w:t>a</w:t>
      </w:r>
      <w:r w:rsidRPr="00EB0392">
        <w:rPr>
          <w:rFonts w:cs="Arial"/>
          <w:color w:val="000000" w:themeColor="text1"/>
          <w:w w:val="102"/>
          <w:sz w:val="20"/>
          <w:szCs w:val="20"/>
        </w:rPr>
        <w:t xml:space="preserve"> frakcij</w:t>
      </w:r>
      <w:r>
        <w:rPr>
          <w:rFonts w:cs="Arial"/>
          <w:color w:val="000000" w:themeColor="text1"/>
          <w:w w:val="102"/>
          <w:sz w:val="20"/>
          <w:szCs w:val="20"/>
        </w:rPr>
        <w:t>a</w:t>
      </w:r>
      <w:r w:rsidRPr="00EB0392">
        <w:rPr>
          <w:rFonts w:cs="Arial"/>
          <w:color w:val="000000" w:themeColor="text1"/>
          <w:w w:val="102"/>
          <w:sz w:val="20"/>
          <w:szCs w:val="20"/>
        </w:rPr>
        <w:t xml:space="preserve"> industrijskih in komunalnih odpadkov</w:t>
      </w:r>
      <w:r>
        <w:rPr>
          <w:rFonts w:cs="Arial"/>
          <w:color w:val="000000" w:themeColor="text1"/>
          <w:w w:val="102"/>
          <w:sz w:val="20"/>
          <w:szCs w:val="20"/>
        </w:rPr>
        <w:t>,</w:t>
      </w:r>
      <w:r w:rsidRPr="00EB0392">
        <w:rPr>
          <w:rFonts w:cs="Arial"/>
          <w:color w:val="000000" w:themeColor="text1"/>
          <w:w w:val="102"/>
          <w:sz w:val="20"/>
          <w:szCs w:val="20"/>
        </w:rPr>
        <w:t xml:space="preserve"> se glede na agregatno stanje uvršča v več tarifnih oznak. </w:t>
      </w:r>
    </w:p>
    <w:p w14:paraId="497A1288" w14:textId="77777777" w:rsidR="009D0FB7" w:rsidRPr="00EB0392" w:rsidRDefault="009D0FB7" w:rsidP="009D0FB7">
      <w:pPr>
        <w:spacing w:line="260" w:lineRule="atLeast"/>
        <w:rPr>
          <w:rFonts w:cs="Arial"/>
          <w:color w:val="000000" w:themeColor="text1"/>
          <w:w w:val="102"/>
          <w:sz w:val="20"/>
          <w:szCs w:val="20"/>
        </w:rPr>
      </w:pPr>
    </w:p>
    <w:p w14:paraId="6B25D521"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Predlaga se, da se kot bioplin obravnava izdelek, ki je mešanica plinov, metana</w:t>
      </w:r>
      <w:r>
        <w:rPr>
          <w:rFonts w:cs="Arial"/>
          <w:color w:val="000000" w:themeColor="text1"/>
          <w:w w:val="102"/>
          <w:sz w:val="20"/>
          <w:szCs w:val="20"/>
        </w:rPr>
        <w:t xml:space="preserve"> – </w:t>
      </w:r>
      <w:r w:rsidRPr="00EB0392">
        <w:rPr>
          <w:rFonts w:cs="Arial"/>
          <w:color w:val="000000" w:themeColor="text1"/>
          <w:w w:val="102"/>
          <w:sz w:val="20"/>
          <w:szCs w:val="20"/>
        </w:rPr>
        <w:t>CH</w:t>
      </w:r>
      <w:r w:rsidRPr="00FA37A9">
        <w:rPr>
          <w:rFonts w:cs="Arial"/>
          <w:color w:val="000000" w:themeColor="text1"/>
          <w:w w:val="102"/>
          <w:sz w:val="20"/>
          <w:szCs w:val="20"/>
          <w:vertAlign w:val="subscript"/>
        </w:rPr>
        <w:t>4</w:t>
      </w:r>
      <w:r w:rsidRPr="00EB0392">
        <w:rPr>
          <w:rFonts w:cs="Arial"/>
          <w:color w:val="000000" w:themeColor="text1"/>
          <w:w w:val="102"/>
          <w:sz w:val="20"/>
          <w:szCs w:val="20"/>
        </w:rPr>
        <w:t xml:space="preserve"> (več kot 45 vol. %), ogljikovega dioksida</w:t>
      </w:r>
      <w:r>
        <w:rPr>
          <w:rFonts w:cs="Arial"/>
          <w:color w:val="000000" w:themeColor="text1"/>
          <w:w w:val="102"/>
          <w:sz w:val="20"/>
          <w:szCs w:val="20"/>
        </w:rPr>
        <w:t xml:space="preserve"> – </w:t>
      </w:r>
      <w:r w:rsidRPr="00EB0392">
        <w:rPr>
          <w:rFonts w:cs="Arial"/>
          <w:color w:val="000000" w:themeColor="text1"/>
          <w:w w:val="102"/>
          <w:sz w:val="20"/>
          <w:szCs w:val="20"/>
        </w:rPr>
        <w:t>CO</w:t>
      </w:r>
      <w:r w:rsidRPr="00FA37A9">
        <w:rPr>
          <w:rFonts w:cs="Arial"/>
          <w:color w:val="000000" w:themeColor="text1"/>
          <w:w w:val="102"/>
          <w:sz w:val="20"/>
          <w:szCs w:val="20"/>
          <w:vertAlign w:val="subscript"/>
        </w:rPr>
        <w:t>2</w:t>
      </w:r>
      <w:r w:rsidRPr="00EB0392">
        <w:rPr>
          <w:rFonts w:cs="Arial"/>
          <w:color w:val="000000" w:themeColor="text1"/>
          <w:w w:val="102"/>
          <w:sz w:val="20"/>
          <w:szCs w:val="20"/>
        </w:rPr>
        <w:t xml:space="preserve"> in v sledovih dušika – N</w:t>
      </w:r>
      <w:r w:rsidRPr="00FA37A9">
        <w:rPr>
          <w:rFonts w:cs="Arial"/>
          <w:color w:val="000000" w:themeColor="text1"/>
          <w:w w:val="102"/>
          <w:sz w:val="20"/>
          <w:szCs w:val="20"/>
          <w:vertAlign w:val="subscript"/>
        </w:rPr>
        <w:t>2</w:t>
      </w:r>
      <w:r w:rsidRPr="00EB0392">
        <w:rPr>
          <w:rFonts w:cs="Arial"/>
          <w:color w:val="000000" w:themeColor="text1"/>
          <w:w w:val="102"/>
          <w:sz w:val="20"/>
          <w:szCs w:val="20"/>
        </w:rPr>
        <w:t>, vodika – H</w:t>
      </w:r>
      <w:r w:rsidRPr="00FA37A9">
        <w:rPr>
          <w:rFonts w:cs="Arial"/>
          <w:color w:val="000000" w:themeColor="text1"/>
          <w:w w:val="102"/>
          <w:sz w:val="20"/>
          <w:szCs w:val="20"/>
          <w:vertAlign w:val="subscript"/>
        </w:rPr>
        <w:t>2</w:t>
      </w:r>
      <w:r w:rsidRPr="00EB0392">
        <w:rPr>
          <w:rFonts w:cs="Arial"/>
          <w:color w:val="000000" w:themeColor="text1"/>
          <w:w w:val="102"/>
          <w:sz w:val="20"/>
          <w:szCs w:val="20"/>
        </w:rPr>
        <w:t xml:space="preserve"> in vodikovega sulfida – H</w:t>
      </w:r>
      <w:r w:rsidRPr="00FA37A9">
        <w:rPr>
          <w:rFonts w:cs="Arial"/>
          <w:color w:val="000000" w:themeColor="text1"/>
          <w:w w:val="102"/>
          <w:sz w:val="20"/>
          <w:szCs w:val="20"/>
          <w:vertAlign w:val="subscript"/>
        </w:rPr>
        <w:t>2</w:t>
      </w:r>
      <w:r w:rsidRPr="00EB0392">
        <w:rPr>
          <w:rFonts w:cs="Arial"/>
          <w:color w:val="000000" w:themeColor="text1"/>
          <w:w w:val="102"/>
          <w:sz w:val="20"/>
          <w:szCs w:val="20"/>
        </w:rPr>
        <w:t>S, proizvedenih iz biomase</w:t>
      </w:r>
      <w:r>
        <w:rPr>
          <w:rFonts w:cs="Arial"/>
          <w:color w:val="000000" w:themeColor="text1"/>
          <w:w w:val="102"/>
          <w:sz w:val="20"/>
          <w:szCs w:val="20"/>
        </w:rPr>
        <w:t>,</w:t>
      </w:r>
      <w:r w:rsidRPr="00EB0392">
        <w:rPr>
          <w:rFonts w:cs="Arial"/>
          <w:color w:val="000000" w:themeColor="text1"/>
          <w:w w:val="102"/>
          <w:sz w:val="20"/>
          <w:szCs w:val="20"/>
        </w:rPr>
        <w:t xml:space="preserve"> in se v utekočinjenem stanju uvršča v tarifno oznako 2711 19 00 in v plinastem stanju v tarifno oznako 2711 29 00. </w:t>
      </w:r>
    </w:p>
    <w:p w14:paraId="256E3825" w14:textId="77777777" w:rsidR="009D0FB7" w:rsidRPr="00EB0392" w:rsidRDefault="009D0FB7" w:rsidP="009D0FB7">
      <w:pPr>
        <w:spacing w:line="260" w:lineRule="atLeast"/>
        <w:rPr>
          <w:rFonts w:cs="Arial"/>
          <w:color w:val="000000" w:themeColor="text1"/>
          <w:w w:val="102"/>
          <w:sz w:val="20"/>
          <w:szCs w:val="20"/>
        </w:rPr>
      </w:pPr>
    </w:p>
    <w:p w14:paraId="106C9F50"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8. členu</w:t>
      </w:r>
      <w:r w:rsidRPr="00EB0392">
        <w:rPr>
          <w:rFonts w:cs="Arial"/>
          <w:color w:val="000000" w:themeColor="text1"/>
          <w:w w:val="102"/>
          <w:sz w:val="20"/>
          <w:szCs w:val="20"/>
        </w:rPr>
        <w:t xml:space="preserve"> (93. člen ZTro-1)</w:t>
      </w:r>
    </w:p>
    <w:p w14:paraId="3228788F"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dopolnjuje 93. člen ZTro-1 s pogojem pri uveljavljanju vračila trošarine za gorivo, nabavljeno na internem servisu za točenje goriv. Omejitev je predpisana že s Pravilnikom o načinu vračila trošarine za energente, ki se porabijo za industrijsko-komercialni namen in komercialni prevoz (Uradni list RS, št. 70/17 in 60/22), ker pa </w:t>
      </w:r>
      <w:r>
        <w:rPr>
          <w:rFonts w:cs="Arial"/>
          <w:color w:val="000000" w:themeColor="text1"/>
          <w:w w:val="102"/>
          <w:sz w:val="20"/>
          <w:szCs w:val="20"/>
        </w:rPr>
        <w:t xml:space="preserve">je </w:t>
      </w:r>
      <w:r w:rsidRPr="00EB0392">
        <w:rPr>
          <w:rFonts w:cs="Arial"/>
          <w:color w:val="000000" w:themeColor="text1"/>
          <w:w w:val="102"/>
          <w:sz w:val="20"/>
          <w:szCs w:val="20"/>
        </w:rPr>
        <w:t>omejitev zakonsk</w:t>
      </w:r>
      <w:r>
        <w:rPr>
          <w:rFonts w:cs="Arial"/>
          <w:color w:val="000000" w:themeColor="text1"/>
          <w:w w:val="102"/>
          <w:sz w:val="20"/>
          <w:szCs w:val="20"/>
        </w:rPr>
        <w:t>a</w:t>
      </w:r>
      <w:r w:rsidRPr="00EB0392">
        <w:rPr>
          <w:rFonts w:cs="Arial"/>
          <w:color w:val="000000" w:themeColor="text1"/>
          <w:w w:val="102"/>
          <w:sz w:val="20"/>
          <w:szCs w:val="20"/>
        </w:rPr>
        <w:t xml:space="preserve"> materij</w:t>
      </w:r>
      <w:r>
        <w:rPr>
          <w:rFonts w:cs="Arial"/>
          <w:color w:val="000000" w:themeColor="text1"/>
          <w:w w:val="102"/>
          <w:sz w:val="20"/>
          <w:szCs w:val="20"/>
        </w:rPr>
        <w:t>a</w:t>
      </w:r>
      <w:r w:rsidRPr="00EB0392">
        <w:rPr>
          <w:rFonts w:cs="Arial"/>
          <w:color w:val="000000" w:themeColor="text1"/>
          <w:w w:val="102"/>
          <w:sz w:val="20"/>
          <w:szCs w:val="20"/>
        </w:rPr>
        <w:t xml:space="preserve">, se pogoj dodaja v ZTro-1. </w:t>
      </w:r>
    </w:p>
    <w:p w14:paraId="55A5DE24" w14:textId="77777777" w:rsidR="009D0FB7" w:rsidRPr="00EB0392" w:rsidRDefault="009D0FB7" w:rsidP="009D0FB7">
      <w:pPr>
        <w:spacing w:line="260" w:lineRule="atLeast"/>
        <w:rPr>
          <w:rFonts w:cs="Arial"/>
          <w:color w:val="000000" w:themeColor="text1"/>
          <w:w w:val="102"/>
          <w:sz w:val="20"/>
          <w:szCs w:val="20"/>
        </w:rPr>
      </w:pPr>
    </w:p>
    <w:p w14:paraId="5747DCE6"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9. členu</w:t>
      </w:r>
      <w:r w:rsidRPr="00EB0392">
        <w:rPr>
          <w:rFonts w:cs="Arial"/>
          <w:color w:val="000000" w:themeColor="text1"/>
          <w:w w:val="102"/>
          <w:sz w:val="20"/>
          <w:szCs w:val="20"/>
        </w:rPr>
        <w:t xml:space="preserve"> (95. člen ZTro-1)</w:t>
      </w:r>
    </w:p>
    <w:p w14:paraId="7AF24AE1"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dopolnjuje 95. člen ZTro-1 z omejitvijo pri uveljavljanju vračila trošarine za gorivo, nabavljeno na internem servisu za točenje goriv. Omejitev je predpisana že s Pravilnikom o načinu vračila trošarine za energente, ki se porabijo za industrijsko-komercialni namen in komercialni prevoz (Uradni list RS, št. 70/17 in 60/22), ker pa </w:t>
      </w:r>
      <w:r>
        <w:rPr>
          <w:rFonts w:cs="Arial"/>
          <w:color w:val="000000" w:themeColor="text1"/>
          <w:w w:val="102"/>
          <w:sz w:val="20"/>
          <w:szCs w:val="20"/>
        </w:rPr>
        <w:t xml:space="preserve">je </w:t>
      </w:r>
      <w:r w:rsidRPr="00EB0392">
        <w:rPr>
          <w:rFonts w:cs="Arial"/>
          <w:color w:val="000000" w:themeColor="text1"/>
          <w:w w:val="102"/>
          <w:sz w:val="20"/>
          <w:szCs w:val="20"/>
        </w:rPr>
        <w:t>omejitev zakonsk</w:t>
      </w:r>
      <w:r>
        <w:rPr>
          <w:rFonts w:cs="Arial"/>
          <w:color w:val="000000" w:themeColor="text1"/>
          <w:w w:val="102"/>
          <w:sz w:val="20"/>
          <w:szCs w:val="20"/>
        </w:rPr>
        <w:t>a</w:t>
      </w:r>
      <w:r w:rsidRPr="00EB0392">
        <w:rPr>
          <w:rFonts w:cs="Arial"/>
          <w:color w:val="000000" w:themeColor="text1"/>
          <w:w w:val="102"/>
          <w:sz w:val="20"/>
          <w:szCs w:val="20"/>
        </w:rPr>
        <w:t xml:space="preserve"> materij</w:t>
      </w:r>
      <w:r>
        <w:rPr>
          <w:rFonts w:cs="Arial"/>
          <w:color w:val="000000" w:themeColor="text1"/>
          <w:w w:val="102"/>
          <w:sz w:val="20"/>
          <w:szCs w:val="20"/>
        </w:rPr>
        <w:t>a</w:t>
      </w:r>
      <w:r w:rsidRPr="00EB0392">
        <w:rPr>
          <w:rFonts w:cs="Arial"/>
          <w:color w:val="000000" w:themeColor="text1"/>
          <w:w w:val="102"/>
          <w:sz w:val="20"/>
          <w:szCs w:val="20"/>
        </w:rPr>
        <w:t xml:space="preserve">, se pogoj dodaja v ZTro-1. </w:t>
      </w:r>
    </w:p>
    <w:p w14:paraId="3C2F8616" w14:textId="77777777" w:rsidR="009D0FB7" w:rsidRPr="00EB0392" w:rsidRDefault="009D0FB7" w:rsidP="009D0FB7">
      <w:pPr>
        <w:spacing w:line="260" w:lineRule="atLeast"/>
        <w:rPr>
          <w:rFonts w:cs="Arial"/>
          <w:color w:val="000000" w:themeColor="text1"/>
          <w:w w:val="102"/>
          <w:sz w:val="20"/>
          <w:szCs w:val="20"/>
        </w:rPr>
      </w:pPr>
    </w:p>
    <w:p w14:paraId="0637C6A6"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10. členu</w:t>
      </w:r>
      <w:r w:rsidRPr="00EB0392">
        <w:rPr>
          <w:rFonts w:cs="Arial"/>
          <w:color w:val="000000" w:themeColor="text1"/>
          <w:w w:val="102"/>
          <w:sz w:val="20"/>
          <w:szCs w:val="20"/>
        </w:rPr>
        <w:t xml:space="preserve"> (96. člen ZTro-1)</w:t>
      </w:r>
    </w:p>
    <w:p w14:paraId="24CC7AD0"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S tem členom se predlaga uskladitev načina izračuna energetske intenzivnosti z načinom izračuna iz podzakonskega predpisa, ki je izdan na podlagi 96. člena ZTro-1. Za uveljavljanje pravice do oprostitve plačila trošarine za energente, ki jih porabijo energetsko intenzivna podjetja</w:t>
      </w:r>
      <w:r>
        <w:rPr>
          <w:rFonts w:cs="Arial"/>
          <w:color w:val="000000" w:themeColor="text1"/>
          <w:w w:val="102"/>
          <w:sz w:val="20"/>
          <w:szCs w:val="20"/>
        </w:rPr>
        <w:t>,</w:t>
      </w:r>
      <w:r w:rsidRPr="00EB0392">
        <w:rPr>
          <w:rFonts w:cs="Arial"/>
          <w:color w:val="000000" w:themeColor="text1"/>
          <w:w w:val="102"/>
          <w:sz w:val="20"/>
          <w:szCs w:val="20"/>
        </w:rPr>
        <w:t xml:space="preserve"> se dodatno predlaga, da </w:t>
      </w:r>
      <w:r>
        <w:rPr>
          <w:rFonts w:cs="Arial"/>
          <w:color w:val="000000" w:themeColor="text1"/>
          <w:w w:val="102"/>
          <w:sz w:val="20"/>
          <w:szCs w:val="20"/>
        </w:rPr>
        <w:t xml:space="preserve">je </w:t>
      </w:r>
      <w:r w:rsidRPr="00EB0392">
        <w:rPr>
          <w:rFonts w:cs="Arial"/>
          <w:color w:val="000000" w:themeColor="text1"/>
          <w:w w:val="102"/>
          <w:sz w:val="20"/>
          <w:szCs w:val="20"/>
        </w:rPr>
        <w:t>upravičenec imetnik certifikata o skladnosti s standardom SIST EN ISO 14001 ali 50001, ki je mednarodno uveljavljen standard za upravljanje energij</w:t>
      </w:r>
      <w:r>
        <w:rPr>
          <w:rFonts w:cs="Arial"/>
          <w:color w:val="000000" w:themeColor="text1"/>
          <w:w w:val="102"/>
          <w:sz w:val="20"/>
          <w:szCs w:val="20"/>
        </w:rPr>
        <w:t>e</w:t>
      </w:r>
      <w:r w:rsidRPr="00EB0392">
        <w:rPr>
          <w:rFonts w:cs="Arial"/>
          <w:color w:val="000000" w:themeColor="text1"/>
          <w:w w:val="102"/>
          <w:sz w:val="20"/>
          <w:szCs w:val="20"/>
        </w:rPr>
        <w:t>. Pridobljen</w:t>
      </w:r>
      <w:r>
        <w:rPr>
          <w:rFonts w:cs="Arial"/>
          <w:color w:val="000000" w:themeColor="text1"/>
          <w:w w:val="102"/>
          <w:sz w:val="20"/>
          <w:szCs w:val="20"/>
        </w:rPr>
        <w:t>i</w:t>
      </w:r>
      <w:r w:rsidRPr="00EB0392">
        <w:rPr>
          <w:rFonts w:cs="Arial"/>
          <w:color w:val="000000" w:themeColor="text1"/>
          <w:w w:val="102"/>
          <w:sz w:val="20"/>
          <w:szCs w:val="20"/>
        </w:rPr>
        <w:t xml:space="preserve"> certifikat SIST EN ISO 14001 ali 50001 zagotavlja podjetju načrtno povečevanje energetske učinkovitosti, učinkovito upravljanje potencialnih prihrankov </w:t>
      </w:r>
      <w:r>
        <w:rPr>
          <w:rFonts w:cs="Arial"/>
          <w:color w:val="000000" w:themeColor="text1"/>
          <w:w w:val="102"/>
          <w:sz w:val="20"/>
          <w:szCs w:val="20"/>
        </w:rPr>
        <w:t>s</w:t>
      </w:r>
      <w:r w:rsidRPr="00EB0392">
        <w:rPr>
          <w:rFonts w:cs="Arial"/>
          <w:color w:val="000000" w:themeColor="text1"/>
          <w:w w:val="102"/>
          <w:sz w:val="20"/>
          <w:szCs w:val="20"/>
        </w:rPr>
        <w:t xml:space="preserve"> tega področja in izvajanje ustreznih ukrepov na področju upravljanja energij</w:t>
      </w:r>
      <w:r>
        <w:rPr>
          <w:rFonts w:cs="Arial"/>
          <w:color w:val="000000" w:themeColor="text1"/>
          <w:w w:val="102"/>
          <w:sz w:val="20"/>
          <w:szCs w:val="20"/>
        </w:rPr>
        <w:t>e</w:t>
      </w:r>
      <w:r w:rsidRPr="00EB0392">
        <w:rPr>
          <w:rFonts w:cs="Arial"/>
          <w:color w:val="000000" w:themeColor="text1"/>
          <w:w w:val="102"/>
          <w:sz w:val="20"/>
          <w:szCs w:val="20"/>
        </w:rPr>
        <w:t xml:space="preserve">. </w:t>
      </w:r>
    </w:p>
    <w:p w14:paraId="5390535B" w14:textId="77777777" w:rsidR="009D0FB7" w:rsidRPr="00EB0392" w:rsidRDefault="009D0FB7" w:rsidP="009D0FB7">
      <w:pPr>
        <w:spacing w:line="260" w:lineRule="atLeast"/>
        <w:rPr>
          <w:rFonts w:cs="Arial"/>
          <w:color w:val="000000" w:themeColor="text1"/>
          <w:w w:val="102"/>
          <w:sz w:val="20"/>
          <w:szCs w:val="20"/>
        </w:rPr>
      </w:pPr>
    </w:p>
    <w:p w14:paraId="62DAA312"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drugem odstavku se v zvezi s podatki za izračun energetske intenzivnosti ohranja v imenovalcu strošek nabave energentov in električne energije, nabavljen</w:t>
      </w:r>
      <w:r>
        <w:rPr>
          <w:rFonts w:cs="Arial"/>
          <w:color w:val="000000" w:themeColor="text1"/>
          <w:w w:val="102"/>
          <w:sz w:val="20"/>
          <w:szCs w:val="20"/>
        </w:rPr>
        <w:t>ih</w:t>
      </w:r>
      <w:r w:rsidRPr="00EB0392">
        <w:rPr>
          <w:rFonts w:cs="Arial"/>
          <w:color w:val="000000" w:themeColor="text1"/>
          <w:w w:val="102"/>
          <w:sz w:val="20"/>
          <w:szCs w:val="20"/>
        </w:rPr>
        <w:t xml:space="preserve"> ali proizveden</w:t>
      </w:r>
      <w:r>
        <w:rPr>
          <w:rFonts w:cs="Arial"/>
          <w:color w:val="000000" w:themeColor="text1"/>
          <w:w w:val="102"/>
          <w:sz w:val="20"/>
          <w:szCs w:val="20"/>
        </w:rPr>
        <w:t>ih</w:t>
      </w:r>
      <w:r w:rsidRPr="00EB0392">
        <w:rPr>
          <w:rFonts w:cs="Arial"/>
          <w:color w:val="000000" w:themeColor="text1"/>
          <w:w w:val="102"/>
          <w:sz w:val="20"/>
          <w:szCs w:val="20"/>
        </w:rPr>
        <w:t xml:space="preserve"> v okviru dejavnosti</w:t>
      </w:r>
      <w:r>
        <w:rPr>
          <w:rFonts w:cs="Arial"/>
          <w:color w:val="000000" w:themeColor="text1"/>
          <w:w w:val="102"/>
          <w:sz w:val="20"/>
          <w:szCs w:val="20"/>
        </w:rPr>
        <w:t>,</w:t>
      </w:r>
      <w:r w:rsidRPr="00EB0392">
        <w:rPr>
          <w:rFonts w:cs="Arial"/>
          <w:color w:val="000000" w:themeColor="text1"/>
          <w:w w:val="102"/>
          <w:sz w:val="20"/>
          <w:szCs w:val="20"/>
        </w:rPr>
        <w:t xml:space="preserve"> v števcu pa se namesto podatka letna proizvodna vrednost določa uporaba podatka kosmati donos od poslovanja. Navedena podatka iz izkaza poslovnega izida za izračun energetske intenzivnosti določa že Pravilnik o pogojih in postopkih oprostitve trošarine za energetsko intenzivna podjetja (Uradni list RS, št. 83/16). Ker podatek kosmati donos od poslovanja po vsebini ni enak podatku proizvodne vrednosti iz 96. člena ZTro-1, se kosmati donos od poslovanja iz podzakonskega predpisa določi v ZTro-1. </w:t>
      </w:r>
    </w:p>
    <w:p w14:paraId="68137DA9" w14:textId="77777777" w:rsidR="009D0FB7" w:rsidRPr="00EB0392" w:rsidRDefault="009D0FB7" w:rsidP="009D0FB7">
      <w:pPr>
        <w:spacing w:line="260" w:lineRule="atLeast"/>
        <w:rPr>
          <w:rFonts w:cs="Arial"/>
          <w:color w:val="000000" w:themeColor="text1"/>
          <w:w w:val="102"/>
          <w:sz w:val="20"/>
          <w:szCs w:val="20"/>
        </w:rPr>
      </w:pPr>
    </w:p>
    <w:p w14:paraId="4EC8AD03"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11. členu</w:t>
      </w:r>
      <w:r w:rsidRPr="00EB0392">
        <w:rPr>
          <w:rFonts w:cs="Arial"/>
          <w:color w:val="000000" w:themeColor="text1"/>
          <w:w w:val="102"/>
          <w:sz w:val="20"/>
          <w:szCs w:val="20"/>
        </w:rPr>
        <w:t xml:space="preserve"> (101. člen ZTro-1)</w:t>
      </w:r>
    </w:p>
    <w:p w14:paraId="03A22628"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spreminja 101. člen ZTro-1, ki določa posebnost nadzora nekaterih izdelkov na ozemlju Slovenije. </w:t>
      </w:r>
    </w:p>
    <w:p w14:paraId="7E9E8CBE" w14:textId="77777777" w:rsidR="009D0FB7" w:rsidRPr="00EB0392" w:rsidRDefault="009D0FB7" w:rsidP="009D0FB7">
      <w:pPr>
        <w:spacing w:line="260" w:lineRule="atLeast"/>
        <w:rPr>
          <w:rFonts w:cs="Arial"/>
          <w:color w:val="000000" w:themeColor="text1"/>
          <w:w w:val="102"/>
          <w:sz w:val="20"/>
          <w:szCs w:val="20"/>
        </w:rPr>
      </w:pPr>
    </w:p>
    <w:p w14:paraId="238A486A"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V prvem odstavku se v 1. točki dopolnjuje seznam izdelkov, ki se lahko uporabijo za namen pogona ali ogrevanja in so zato predmet posebnega nadzora. Dodana je nova 2. točka, s katero se določa </w:t>
      </w:r>
      <w:bookmarkStart w:id="35" w:name="_Hlk157165834"/>
      <w:r w:rsidRPr="00EB0392">
        <w:rPr>
          <w:rFonts w:cs="Arial"/>
          <w:color w:val="000000" w:themeColor="text1"/>
          <w:w w:val="102"/>
          <w:sz w:val="20"/>
          <w:szCs w:val="20"/>
        </w:rPr>
        <w:t xml:space="preserve">nadzor nad izdelki iz tarifne oznake 8478, ki so stroji in deli strojev za proizvodnjo tobačnih izdelkov in </w:t>
      </w:r>
      <w:r>
        <w:rPr>
          <w:rFonts w:cs="Arial"/>
          <w:color w:val="000000" w:themeColor="text1"/>
          <w:w w:val="102"/>
          <w:sz w:val="20"/>
          <w:szCs w:val="20"/>
        </w:rPr>
        <w:t xml:space="preserve">za katere </w:t>
      </w:r>
      <w:r w:rsidRPr="00EB0392">
        <w:rPr>
          <w:rFonts w:cs="Arial"/>
          <w:color w:val="000000" w:themeColor="text1"/>
          <w:w w:val="102"/>
          <w:sz w:val="20"/>
          <w:szCs w:val="20"/>
        </w:rPr>
        <w:t>velja poseben nadzor, če so namenjeni za pripravo in predelavo nepredelanega tobaka ali proizvodnjo tobačnih izdelkov za namen</w:t>
      </w:r>
      <w:r>
        <w:rPr>
          <w:rFonts w:cs="Arial"/>
          <w:color w:val="000000" w:themeColor="text1"/>
          <w:w w:val="102"/>
          <w:sz w:val="20"/>
          <w:szCs w:val="20"/>
        </w:rPr>
        <w:t>e</w:t>
      </w:r>
      <w:r w:rsidRPr="00EB0392">
        <w:rPr>
          <w:rFonts w:cs="Arial"/>
          <w:color w:val="000000" w:themeColor="text1"/>
          <w:w w:val="102"/>
          <w:sz w:val="20"/>
          <w:szCs w:val="20"/>
        </w:rPr>
        <w:t xml:space="preserve"> opravljanja dejavnosti.  </w:t>
      </w:r>
    </w:p>
    <w:bookmarkEnd w:id="35"/>
    <w:p w14:paraId="0B08D9DC" w14:textId="77777777" w:rsidR="009D0FB7" w:rsidRPr="00EB0392" w:rsidRDefault="009D0FB7" w:rsidP="009D0FB7">
      <w:pPr>
        <w:spacing w:line="260" w:lineRule="atLeast"/>
        <w:rPr>
          <w:rFonts w:cs="Arial"/>
          <w:color w:val="000000" w:themeColor="text1"/>
          <w:w w:val="102"/>
          <w:sz w:val="20"/>
          <w:szCs w:val="20"/>
        </w:rPr>
      </w:pPr>
    </w:p>
    <w:p w14:paraId="6D9A8E1B"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lastRenderedPageBreak/>
        <w:t>V drugem odstavku se med nepredelan</w:t>
      </w:r>
      <w:r>
        <w:rPr>
          <w:rFonts w:cs="Arial"/>
          <w:color w:val="000000" w:themeColor="text1"/>
          <w:w w:val="102"/>
          <w:sz w:val="20"/>
          <w:szCs w:val="20"/>
        </w:rPr>
        <w:t>i</w:t>
      </w:r>
      <w:r w:rsidRPr="00EB0392">
        <w:rPr>
          <w:rFonts w:cs="Arial"/>
          <w:color w:val="000000" w:themeColor="text1"/>
          <w:w w:val="102"/>
          <w:sz w:val="20"/>
          <w:szCs w:val="20"/>
        </w:rPr>
        <w:t xml:space="preserve"> tobak iz tarifnih oznak 4201 10, 4201 20, ki je že predmet posebnega nadzora na podlagi 101. člen</w:t>
      </w:r>
      <w:r>
        <w:rPr>
          <w:rFonts w:cs="Arial"/>
          <w:color w:val="000000" w:themeColor="text1"/>
          <w:w w:val="102"/>
          <w:sz w:val="20"/>
          <w:szCs w:val="20"/>
        </w:rPr>
        <w:t>a</w:t>
      </w:r>
      <w:r w:rsidRPr="00EB0392">
        <w:rPr>
          <w:rFonts w:cs="Arial"/>
          <w:color w:val="000000" w:themeColor="text1"/>
          <w:w w:val="102"/>
          <w:sz w:val="20"/>
          <w:szCs w:val="20"/>
        </w:rPr>
        <w:t xml:space="preserve"> ZTro-1, dodajajo izdelki tarifne oznake 4201 30. Ker se na podlagi novega 87.a člena za nepredelan</w:t>
      </w:r>
      <w:r>
        <w:rPr>
          <w:rFonts w:cs="Arial"/>
          <w:color w:val="000000" w:themeColor="text1"/>
          <w:w w:val="102"/>
          <w:sz w:val="20"/>
          <w:szCs w:val="20"/>
        </w:rPr>
        <w:t>i</w:t>
      </w:r>
      <w:r w:rsidRPr="00EB0392">
        <w:rPr>
          <w:rFonts w:cs="Arial"/>
          <w:color w:val="000000" w:themeColor="text1"/>
          <w:w w:val="102"/>
          <w:sz w:val="20"/>
          <w:szCs w:val="20"/>
        </w:rPr>
        <w:t xml:space="preserve"> tobak določa obveznost proizvodnje, predelave in skladiščenja v trošarinskem skladišču, se za te izdelke v 101. členu določa le poseben nadzor pri njihovem gibanju na ozemlju Slovenije. </w:t>
      </w:r>
    </w:p>
    <w:p w14:paraId="5D4AA30F" w14:textId="77777777" w:rsidR="009D0FB7" w:rsidRPr="00EB0392" w:rsidRDefault="009D0FB7" w:rsidP="009D0FB7">
      <w:pPr>
        <w:spacing w:line="260" w:lineRule="atLeast"/>
        <w:rPr>
          <w:rFonts w:cs="Arial"/>
          <w:color w:val="000000" w:themeColor="text1"/>
          <w:w w:val="102"/>
          <w:sz w:val="20"/>
          <w:szCs w:val="20"/>
        </w:rPr>
      </w:pPr>
    </w:p>
    <w:p w14:paraId="135E5D07"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V tretjem odstavku se spreminja rok za prijavo podatkov proizvodnje, predelave, skladiščenja in gibanja izdelkov, ki so predmet posebnega nadzora. Podatke bo </w:t>
      </w:r>
      <w:r>
        <w:rPr>
          <w:rFonts w:cs="Arial"/>
          <w:color w:val="000000" w:themeColor="text1"/>
          <w:w w:val="102"/>
          <w:sz w:val="20"/>
          <w:szCs w:val="20"/>
        </w:rPr>
        <w:t>treba</w:t>
      </w:r>
      <w:r w:rsidRPr="00EB0392">
        <w:rPr>
          <w:rFonts w:cs="Arial"/>
          <w:color w:val="000000" w:themeColor="text1"/>
          <w:w w:val="102"/>
          <w:sz w:val="20"/>
          <w:szCs w:val="20"/>
        </w:rPr>
        <w:t xml:space="preserve"> davčnemu organu sporočiti pred </w:t>
      </w:r>
      <w:r>
        <w:rPr>
          <w:rFonts w:cs="Arial"/>
          <w:color w:val="000000" w:themeColor="text1"/>
          <w:w w:val="102"/>
          <w:sz w:val="20"/>
          <w:szCs w:val="20"/>
        </w:rPr>
        <w:t>dejav</w:t>
      </w:r>
      <w:r w:rsidRPr="00EB0392">
        <w:rPr>
          <w:rFonts w:cs="Arial"/>
          <w:color w:val="000000" w:themeColor="text1"/>
          <w:w w:val="102"/>
          <w:sz w:val="20"/>
          <w:szCs w:val="20"/>
        </w:rPr>
        <w:t xml:space="preserve">nostjo oziroma v </w:t>
      </w:r>
      <w:r>
        <w:rPr>
          <w:rFonts w:cs="Arial"/>
          <w:color w:val="000000" w:themeColor="text1"/>
          <w:w w:val="102"/>
          <w:sz w:val="20"/>
          <w:szCs w:val="20"/>
        </w:rPr>
        <w:t>treh</w:t>
      </w:r>
      <w:r w:rsidRPr="00EB0392">
        <w:rPr>
          <w:rFonts w:cs="Arial"/>
          <w:color w:val="000000" w:themeColor="text1"/>
          <w:w w:val="102"/>
          <w:sz w:val="20"/>
          <w:szCs w:val="20"/>
        </w:rPr>
        <w:t xml:space="preserve"> delovnih dn</w:t>
      </w:r>
      <w:r>
        <w:rPr>
          <w:rFonts w:cs="Arial"/>
          <w:color w:val="000000" w:themeColor="text1"/>
          <w:w w:val="102"/>
          <w:sz w:val="20"/>
          <w:szCs w:val="20"/>
        </w:rPr>
        <w:t>eh</w:t>
      </w:r>
      <w:r w:rsidRPr="00EB0392">
        <w:rPr>
          <w:rFonts w:cs="Arial"/>
          <w:color w:val="000000" w:themeColor="text1"/>
          <w:w w:val="102"/>
          <w:sz w:val="20"/>
          <w:szCs w:val="20"/>
        </w:rPr>
        <w:t xml:space="preserve"> pred začetkom skladiščenja. Dodatno se za osebe, ki so zavezane k poročanju </w:t>
      </w:r>
      <w:r>
        <w:rPr>
          <w:rFonts w:cs="Arial"/>
          <w:color w:val="000000" w:themeColor="text1"/>
          <w:w w:val="102"/>
          <w:sz w:val="20"/>
          <w:szCs w:val="20"/>
        </w:rPr>
        <w:t>o dejav</w:t>
      </w:r>
      <w:r w:rsidRPr="00EB0392">
        <w:rPr>
          <w:rFonts w:cs="Arial"/>
          <w:color w:val="000000" w:themeColor="text1"/>
          <w:w w:val="102"/>
          <w:sz w:val="20"/>
          <w:szCs w:val="20"/>
        </w:rPr>
        <w:t>nosti</w:t>
      </w:r>
      <w:r>
        <w:rPr>
          <w:rFonts w:cs="Arial"/>
          <w:color w:val="000000" w:themeColor="text1"/>
          <w:w w:val="102"/>
          <w:sz w:val="20"/>
          <w:szCs w:val="20"/>
        </w:rPr>
        <w:t>,</w:t>
      </w:r>
      <w:r w:rsidRPr="00EB0392">
        <w:rPr>
          <w:rFonts w:cs="Arial"/>
          <w:color w:val="000000" w:themeColor="text1"/>
          <w:w w:val="102"/>
          <w:sz w:val="20"/>
          <w:szCs w:val="20"/>
        </w:rPr>
        <w:t xml:space="preserve"> nalaga, da morajo davčnemu organu sporoči</w:t>
      </w:r>
      <w:r>
        <w:rPr>
          <w:rFonts w:cs="Arial"/>
          <w:color w:val="000000" w:themeColor="text1"/>
          <w:w w:val="102"/>
          <w:sz w:val="20"/>
          <w:szCs w:val="20"/>
        </w:rPr>
        <w:t>ti</w:t>
      </w:r>
      <w:r w:rsidRPr="00EB0392">
        <w:rPr>
          <w:rFonts w:cs="Arial"/>
          <w:color w:val="000000" w:themeColor="text1"/>
          <w:w w:val="102"/>
          <w:sz w:val="20"/>
          <w:szCs w:val="20"/>
        </w:rPr>
        <w:t xml:space="preserve"> vsako spremembo podatkov iz prijave </w:t>
      </w:r>
      <w:r>
        <w:rPr>
          <w:rFonts w:cs="Arial"/>
          <w:color w:val="000000" w:themeColor="text1"/>
          <w:w w:val="102"/>
          <w:sz w:val="20"/>
          <w:szCs w:val="20"/>
        </w:rPr>
        <w:t>deja</w:t>
      </w:r>
      <w:r w:rsidRPr="00EB0392">
        <w:rPr>
          <w:rFonts w:cs="Arial"/>
          <w:color w:val="000000" w:themeColor="text1"/>
          <w:w w:val="102"/>
          <w:sz w:val="20"/>
          <w:szCs w:val="20"/>
        </w:rPr>
        <w:t xml:space="preserve">vnosti, tako da so podatki prijave v vsakem trenutku popolni in resnični. Popolne in resnične podatke mora vsebovati tudi komercialni dokument, ki spremlja gibanje izdelkov. </w:t>
      </w:r>
    </w:p>
    <w:p w14:paraId="2623A292" w14:textId="77777777" w:rsidR="009D0FB7" w:rsidRPr="00EB0392" w:rsidRDefault="009D0FB7" w:rsidP="009D0FB7">
      <w:pPr>
        <w:spacing w:line="260" w:lineRule="atLeast"/>
        <w:rPr>
          <w:rFonts w:cs="Arial"/>
          <w:color w:val="000000" w:themeColor="text1"/>
          <w:w w:val="102"/>
          <w:sz w:val="20"/>
          <w:szCs w:val="20"/>
        </w:rPr>
      </w:pPr>
    </w:p>
    <w:p w14:paraId="40208A63"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četrtem odstavku so navedeni podatki prijave dejavnosti, ki so pre</w:t>
      </w:r>
      <w:r>
        <w:rPr>
          <w:rFonts w:cs="Arial"/>
          <w:color w:val="000000" w:themeColor="text1"/>
          <w:w w:val="102"/>
          <w:sz w:val="20"/>
          <w:szCs w:val="20"/>
        </w:rPr>
        <w:t>d</w:t>
      </w:r>
      <w:r w:rsidRPr="00EB0392">
        <w:rPr>
          <w:rFonts w:cs="Arial"/>
          <w:color w:val="000000" w:themeColor="text1"/>
          <w:w w:val="102"/>
          <w:sz w:val="20"/>
          <w:szCs w:val="20"/>
        </w:rPr>
        <w:t xml:space="preserve">met posebnega nadzora na ozemlju Slovenije. Vsebina prijave je že predpisana v podzakonskem predpisu za izvajanje 101. člena ZTro-1. Ker gre za podate prijave </w:t>
      </w:r>
      <w:r>
        <w:rPr>
          <w:rFonts w:cs="Arial"/>
          <w:color w:val="000000" w:themeColor="text1"/>
          <w:w w:val="102"/>
          <w:sz w:val="20"/>
          <w:szCs w:val="20"/>
        </w:rPr>
        <w:t>dejav</w:t>
      </w:r>
      <w:r w:rsidRPr="00EB0392">
        <w:rPr>
          <w:rFonts w:cs="Arial"/>
          <w:color w:val="000000" w:themeColor="text1"/>
          <w:w w:val="102"/>
          <w:sz w:val="20"/>
          <w:szCs w:val="20"/>
        </w:rPr>
        <w:t xml:space="preserve">nosti z izdelki, ki so predmet posebnega nadzora, </w:t>
      </w:r>
      <w:r>
        <w:rPr>
          <w:rFonts w:cs="Arial"/>
          <w:color w:val="000000" w:themeColor="text1"/>
          <w:w w:val="102"/>
          <w:sz w:val="20"/>
          <w:szCs w:val="20"/>
        </w:rPr>
        <w:t xml:space="preserve">in ti podatki, če </w:t>
      </w:r>
      <w:r w:rsidRPr="00EB0392">
        <w:rPr>
          <w:rFonts w:cs="Arial"/>
          <w:color w:val="000000" w:themeColor="text1"/>
          <w:w w:val="102"/>
          <w:sz w:val="20"/>
          <w:szCs w:val="20"/>
        </w:rPr>
        <w:t xml:space="preserve">niso resnični ali popolni, </w:t>
      </w:r>
      <w:r>
        <w:rPr>
          <w:rFonts w:cs="Arial"/>
          <w:color w:val="000000" w:themeColor="text1"/>
          <w:w w:val="102"/>
          <w:sz w:val="20"/>
          <w:szCs w:val="20"/>
        </w:rPr>
        <w:t xml:space="preserve">pomenijo </w:t>
      </w:r>
      <w:r w:rsidRPr="00EB0392">
        <w:rPr>
          <w:rFonts w:cs="Arial"/>
          <w:color w:val="000000" w:themeColor="text1"/>
          <w:w w:val="102"/>
          <w:sz w:val="20"/>
          <w:szCs w:val="20"/>
        </w:rPr>
        <w:t xml:space="preserve">nepravilnost na podlagi novega 101.a člena </w:t>
      </w:r>
      <w:r>
        <w:rPr>
          <w:rFonts w:cs="Arial"/>
          <w:color w:val="000000" w:themeColor="text1"/>
          <w:w w:val="102"/>
          <w:sz w:val="20"/>
          <w:szCs w:val="20"/>
        </w:rPr>
        <w:t xml:space="preserve">ter </w:t>
      </w:r>
      <w:r w:rsidRPr="00EB0392">
        <w:rPr>
          <w:rFonts w:cs="Arial"/>
          <w:color w:val="000000" w:themeColor="text1"/>
          <w:w w:val="102"/>
          <w:sz w:val="20"/>
          <w:szCs w:val="20"/>
        </w:rPr>
        <w:t xml:space="preserve">zaradi tega nastane obveznost za obračun in plačilo trošarine, je </w:t>
      </w:r>
      <w:r>
        <w:rPr>
          <w:rFonts w:cs="Arial"/>
          <w:color w:val="000000" w:themeColor="text1"/>
          <w:w w:val="102"/>
          <w:sz w:val="20"/>
          <w:szCs w:val="20"/>
        </w:rPr>
        <w:t>treba</w:t>
      </w:r>
      <w:r w:rsidRPr="00EB0392">
        <w:rPr>
          <w:rFonts w:cs="Arial"/>
          <w:color w:val="000000" w:themeColor="text1"/>
          <w:w w:val="102"/>
          <w:sz w:val="20"/>
          <w:szCs w:val="20"/>
        </w:rPr>
        <w:t xml:space="preserve"> vsebino podatkov prijave določiti z ZTro-1. </w:t>
      </w:r>
    </w:p>
    <w:p w14:paraId="3B69DF84" w14:textId="77777777" w:rsidR="009D0FB7" w:rsidRPr="00EB0392" w:rsidRDefault="009D0FB7" w:rsidP="009D0FB7">
      <w:pPr>
        <w:spacing w:line="260" w:lineRule="atLeast"/>
        <w:rPr>
          <w:rFonts w:cs="Arial"/>
          <w:color w:val="000000" w:themeColor="text1"/>
          <w:w w:val="102"/>
          <w:sz w:val="20"/>
          <w:szCs w:val="20"/>
        </w:rPr>
      </w:pPr>
    </w:p>
    <w:p w14:paraId="67B0A5D7"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petem odstavku je določeno pooblastilo za izdajo podzakonskega predpisa, s katerim se podrobneje ureja</w:t>
      </w:r>
      <w:r>
        <w:rPr>
          <w:rFonts w:cs="Arial"/>
          <w:color w:val="000000" w:themeColor="text1"/>
          <w:w w:val="102"/>
          <w:sz w:val="20"/>
          <w:szCs w:val="20"/>
        </w:rPr>
        <w:t>ta</w:t>
      </w:r>
      <w:r w:rsidRPr="00EB0392">
        <w:rPr>
          <w:rFonts w:cs="Arial"/>
          <w:color w:val="000000" w:themeColor="text1"/>
          <w:w w:val="102"/>
          <w:sz w:val="20"/>
          <w:szCs w:val="20"/>
        </w:rPr>
        <w:t xml:space="preserve"> oblik</w:t>
      </w:r>
      <w:r>
        <w:rPr>
          <w:rFonts w:cs="Arial"/>
          <w:color w:val="000000" w:themeColor="text1"/>
          <w:w w:val="102"/>
          <w:sz w:val="20"/>
          <w:szCs w:val="20"/>
        </w:rPr>
        <w:t>a</w:t>
      </w:r>
      <w:r w:rsidRPr="00EB0392">
        <w:rPr>
          <w:rFonts w:cs="Arial"/>
          <w:color w:val="000000" w:themeColor="text1"/>
          <w:w w:val="102"/>
          <w:sz w:val="20"/>
          <w:szCs w:val="20"/>
        </w:rPr>
        <w:t xml:space="preserve"> prijave in vodenje evidence </w:t>
      </w:r>
      <w:r>
        <w:rPr>
          <w:rFonts w:cs="Arial"/>
          <w:color w:val="000000" w:themeColor="text1"/>
          <w:w w:val="102"/>
          <w:sz w:val="20"/>
          <w:szCs w:val="20"/>
        </w:rPr>
        <w:t>dejav</w:t>
      </w:r>
      <w:r w:rsidRPr="00EB0392">
        <w:rPr>
          <w:rFonts w:cs="Arial"/>
          <w:color w:val="000000" w:themeColor="text1"/>
          <w:w w:val="102"/>
          <w:sz w:val="20"/>
          <w:szCs w:val="20"/>
        </w:rPr>
        <w:t xml:space="preserve">nosti z izdelki, ki so predmet posebnega nazora na ozemlju Slovenije. </w:t>
      </w:r>
    </w:p>
    <w:p w14:paraId="7ED70F9B" w14:textId="77777777" w:rsidR="009D0FB7" w:rsidRPr="00EB0392" w:rsidRDefault="009D0FB7" w:rsidP="009D0FB7">
      <w:pPr>
        <w:spacing w:line="260" w:lineRule="atLeast"/>
        <w:rPr>
          <w:rFonts w:cs="Arial"/>
          <w:color w:val="000000" w:themeColor="text1"/>
          <w:w w:val="102"/>
          <w:sz w:val="20"/>
          <w:szCs w:val="20"/>
        </w:rPr>
      </w:pPr>
    </w:p>
    <w:p w14:paraId="1B7E99BB"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12. členu</w:t>
      </w:r>
      <w:r w:rsidRPr="00EB0392">
        <w:rPr>
          <w:rFonts w:cs="Arial"/>
          <w:color w:val="000000" w:themeColor="text1"/>
          <w:w w:val="102"/>
          <w:sz w:val="20"/>
          <w:szCs w:val="20"/>
        </w:rPr>
        <w:t xml:space="preserve"> (nov 101.a člen ZTro-1)</w:t>
      </w:r>
    </w:p>
    <w:p w14:paraId="62DC6E7A"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dopolnjuje ZTro-1 z novim 101.a členom </w:t>
      </w:r>
      <w:r>
        <w:rPr>
          <w:rFonts w:cs="Arial"/>
          <w:color w:val="000000" w:themeColor="text1"/>
          <w:w w:val="102"/>
          <w:sz w:val="20"/>
          <w:szCs w:val="20"/>
        </w:rPr>
        <w:t>ter</w:t>
      </w:r>
      <w:r w:rsidRPr="00EB0392">
        <w:rPr>
          <w:rFonts w:cs="Arial"/>
          <w:color w:val="000000" w:themeColor="text1"/>
          <w:w w:val="102"/>
          <w:sz w:val="20"/>
          <w:szCs w:val="20"/>
        </w:rPr>
        <w:t xml:space="preserve"> opredelijo nepravilnosti izdelk</w:t>
      </w:r>
      <w:r>
        <w:rPr>
          <w:rFonts w:cs="Arial"/>
          <w:color w:val="000000" w:themeColor="text1"/>
          <w:w w:val="102"/>
          <w:sz w:val="20"/>
          <w:szCs w:val="20"/>
        </w:rPr>
        <w:t>ov</w:t>
      </w:r>
      <w:r w:rsidRPr="00EB0392">
        <w:rPr>
          <w:rFonts w:cs="Arial"/>
          <w:color w:val="000000" w:themeColor="text1"/>
          <w:w w:val="102"/>
          <w:sz w:val="20"/>
          <w:szCs w:val="20"/>
        </w:rPr>
        <w:t>, ki so predmet posebnega nadzora</w:t>
      </w:r>
      <w:r>
        <w:rPr>
          <w:rFonts w:cs="Arial"/>
          <w:color w:val="000000" w:themeColor="text1"/>
          <w:w w:val="102"/>
          <w:sz w:val="20"/>
          <w:szCs w:val="20"/>
        </w:rPr>
        <w:t>,</w:t>
      </w:r>
      <w:r w:rsidRPr="00EB0392">
        <w:rPr>
          <w:rFonts w:cs="Arial"/>
          <w:color w:val="000000" w:themeColor="text1"/>
          <w:w w:val="102"/>
          <w:sz w:val="20"/>
          <w:szCs w:val="20"/>
        </w:rPr>
        <w:t xml:space="preserve"> in nastanek obveznosti za obračun trošarine za te izdelke. </w:t>
      </w:r>
    </w:p>
    <w:p w14:paraId="3D872C77" w14:textId="77777777" w:rsidR="009D0FB7" w:rsidRPr="00EB0392" w:rsidRDefault="009D0FB7" w:rsidP="009D0FB7">
      <w:pPr>
        <w:spacing w:line="260" w:lineRule="atLeast"/>
        <w:rPr>
          <w:rFonts w:cs="Arial"/>
          <w:color w:val="000000" w:themeColor="text1"/>
          <w:w w:val="102"/>
          <w:sz w:val="20"/>
          <w:szCs w:val="20"/>
        </w:rPr>
      </w:pPr>
    </w:p>
    <w:p w14:paraId="05C1AB86"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prvem odstavku je opredeljena nepravilnost v zvezi s proizvodnjo, predelavo, skladiščenjem in gibanjem mazalnih olj in nepredelanega tobaka. Če je bila nepravilnost ugotovljena, se predlaga, da se za mazalna olja šteje</w:t>
      </w:r>
      <w:r>
        <w:rPr>
          <w:rFonts w:cs="Arial"/>
          <w:color w:val="000000" w:themeColor="text1"/>
          <w:w w:val="102"/>
          <w:sz w:val="20"/>
          <w:szCs w:val="20"/>
        </w:rPr>
        <w:t>,</w:t>
      </w:r>
      <w:r w:rsidRPr="00EB0392">
        <w:rPr>
          <w:rFonts w:cs="Arial"/>
          <w:color w:val="000000" w:themeColor="text1"/>
          <w:w w:val="102"/>
          <w:sz w:val="20"/>
          <w:szCs w:val="20"/>
        </w:rPr>
        <w:t xml:space="preserve"> da so namenjena za pogon ali ogrevanje</w:t>
      </w:r>
      <w:r>
        <w:rPr>
          <w:rFonts w:cs="Arial"/>
          <w:color w:val="000000" w:themeColor="text1"/>
          <w:w w:val="102"/>
          <w:sz w:val="20"/>
          <w:szCs w:val="20"/>
        </w:rPr>
        <w:t>,</w:t>
      </w:r>
      <w:r w:rsidRPr="00EB0392">
        <w:rPr>
          <w:rFonts w:cs="Arial"/>
          <w:color w:val="000000" w:themeColor="text1"/>
          <w:w w:val="102"/>
          <w:sz w:val="20"/>
          <w:szCs w:val="20"/>
        </w:rPr>
        <w:t xml:space="preserve"> in </w:t>
      </w:r>
      <w:r>
        <w:rPr>
          <w:rFonts w:cs="Arial"/>
          <w:color w:val="000000" w:themeColor="text1"/>
          <w:w w:val="102"/>
          <w:sz w:val="20"/>
          <w:szCs w:val="20"/>
        </w:rPr>
        <w:t xml:space="preserve">da se </w:t>
      </w:r>
      <w:r w:rsidRPr="00EB0392">
        <w:rPr>
          <w:rFonts w:cs="Arial"/>
          <w:color w:val="000000" w:themeColor="text1"/>
          <w:w w:val="102"/>
          <w:sz w:val="20"/>
          <w:szCs w:val="20"/>
        </w:rPr>
        <w:t>za nepredelan</w:t>
      </w:r>
      <w:r>
        <w:rPr>
          <w:rFonts w:cs="Arial"/>
          <w:color w:val="000000" w:themeColor="text1"/>
          <w:w w:val="102"/>
          <w:sz w:val="20"/>
          <w:szCs w:val="20"/>
        </w:rPr>
        <w:t>i</w:t>
      </w:r>
      <w:r w:rsidRPr="00EB0392">
        <w:rPr>
          <w:rFonts w:cs="Arial"/>
          <w:color w:val="000000" w:themeColor="text1"/>
          <w:w w:val="102"/>
          <w:sz w:val="20"/>
          <w:szCs w:val="20"/>
        </w:rPr>
        <w:t xml:space="preserve"> tobak šteje, da </w:t>
      </w:r>
      <w:r>
        <w:rPr>
          <w:rFonts w:cs="Arial"/>
          <w:color w:val="000000" w:themeColor="text1"/>
          <w:w w:val="102"/>
          <w:sz w:val="20"/>
          <w:szCs w:val="20"/>
        </w:rPr>
        <w:t>je</w:t>
      </w:r>
      <w:r w:rsidRPr="00EB0392">
        <w:rPr>
          <w:rFonts w:cs="Arial"/>
          <w:color w:val="000000" w:themeColor="text1"/>
          <w:w w:val="102"/>
          <w:sz w:val="20"/>
          <w:szCs w:val="20"/>
        </w:rPr>
        <w:t xml:space="preserve"> drobno rezani tobak</w:t>
      </w:r>
      <w:r>
        <w:rPr>
          <w:rFonts w:cs="Arial"/>
          <w:color w:val="000000" w:themeColor="text1"/>
          <w:w w:val="102"/>
          <w:sz w:val="20"/>
          <w:szCs w:val="20"/>
        </w:rPr>
        <w:t>,</w:t>
      </w:r>
      <w:r w:rsidRPr="00EB0392">
        <w:rPr>
          <w:rFonts w:cs="Arial"/>
          <w:color w:val="000000" w:themeColor="text1"/>
          <w:w w:val="102"/>
          <w:sz w:val="20"/>
          <w:szCs w:val="20"/>
        </w:rPr>
        <w:t xml:space="preserve"> </w:t>
      </w:r>
      <w:r>
        <w:rPr>
          <w:rFonts w:cs="Arial"/>
          <w:color w:val="000000" w:themeColor="text1"/>
          <w:w w:val="102"/>
          <w:sz w:val="20"/>
          <w:szCs w:val="20"/>
        </w:rPr>
        <w:t>ter</w:t>
      </w:r>
      <w:r w:rsidRPr="00EB0392">
        <w:rPr>
          <w:rFonts w:cs="Arial"/>
          <w:color w:val="000000" w:themeColor="text1"/>
          <w:w w:val="102"/>
          <w:sz w:val="20"/>
          <w:szCs w:val="20"/>
        </w:rPr>
        <w:t xml:space="preserve"> za mazalna olja in nepredelan</w:t>
      </w:r>
      <w:r>
        <w:rPr>
          <w:rFonts w:cs="Arial"/>
          <w:color w:val="000000" w:themeColor="text1"/>
          <w:w w:val="102"/>
          <w:sz w:val="20"/>
          <w:szCs w:val="20"/>
        </w:rPr>
        <w:t>i</w:t>
      </w:r>
      <w:r w:rsidRPr="00EB0392">
        <w:rPr>
          <w:rFonts w:cs="Arial"/>
          <w:color w:val="000000" w:themeColor="text1"/>
          <w:w w:val="102"/>
          <w:sz w:val="20"/>
          <w:szCs w:val="20"/>
        </w:rPr>
        <w:t xml:space="preserve"> tobak nastane obveznost za obračun in plačilo trošarine.  </w:t>
      </w:r>
    </w:p>
    <w:p w14:paraId="71DDE26F" w14:textId="77777777" w:rsidR="009D0FB7" w:rsidRPr="00EB0392" w:rsidRDefault="009D0FB7" w:rsidP="009D0FB7">
      <w:pPr>
        <w:spacing w:line="260" w:lineRule="atLeast"/>
        <w:rPr>
          <w:rFonts w:cs="Arial"/>
          <w:color w:val="000000" w:themeColor="text1"/>
          <w:w w:val="102"/>
          <w:sz w:val="20"/>
          <w:szCs w:val="20"/>
        </w:rPr>
      </w:pPr>
    </w:p>
    <w:p w14:paraId="6844A359"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drugem odstavku so navedeni primeri, za katere se šteje, da je za mazalna olja nastala nepravilnost na ozemlju Slovenije</w:t>
      </w:r>
      <w:r>
        <w:rPr>
          <w:rFonts w:cs="Arial"/>
          <w:color w:val="000000" w:themeColor="text1"/>
          <w:w w:val="102"/>
          <w:sz w:val="20"/>
          <w:szCs w:val="20"/>
        </w:rPr>
        <w:t>,</w:t>
      </w:r>
      <w:r w:rsidRPr="00EB0392">
        <w:rPr>
          <w:rFonts w:cs="Arial"/>
          <w:color w:val="000000" w:themeColor="text1"/>
          <w:w w:val="102"/>
          <w:sz w:val="20"/>
          <w:szCs w:val="20"/>
        </w:rPr>
        <w:t xml:space="preserve"> in se šteje</w:t>
      </w:r>
      <w:r>
        <w:rPr>
          <w:rFonts w:cs="Arial"/>
          <w:color w:val="000000" w:themeColor="text1"/>
          <w:w w:val="102"/>
          <w:sz w:val="20"/>
          <w:szCs w:val="20"/>
        </w:rPr>
        <w:t>,</w:t>
      </w:r>
      <w:r w:rsidRPr="00EB0392">
        <w:rPr>
          <w:rFonts w:cs="Arial"/>
          <w:color w:val="000000" w:themeColor="text1"/>
          <w:w w:val="102"/>
          <w:sz w:val="20"/>
          <w:szCs w:val="20"/>
        </w:rPr>
        <w:t xml:space="preserve"> da so izdelki namenjeni za pogon ali ogrevanje. Za nepravilnost se šteje, če davčni organ ugotovi, da se mazalna olja uporabljajo ali ponudijo za pogon ali ogrevanje, </w:t>
      </w:r>
      <w:r>
        <w:rPr>
          <w:rFonts w:cs="Arial"/>
          <w:color w:val="000000" w:themeColor="text1"/>
          <w:w w:val="102"/>
          <w:sz w:val="20"/>
          <w:szCs w:val="20"/>
        </w:rPr>
        <w:t xml:space="preserve">če </w:t>
      </w:r>
      <w:r w:rsidRPr="00EB0392">
        <w:rPr>
          <w:rFonts w:cs="Arial"/>
          <w:color w:val="000000" w:themeColor="text1"/>
          <w:w w:val="102"/>
          <w:sz w:val="20"/>
          <w:szCs w:val="20"/>
        </w:rPr>
        <w:t>oseba, ki proizvaja, predeljuje, skladišči ali prevaža mazalna olja</w:t>
      </w:r>
      <w:r>
        <w:rPr>
          <w:rFonts w:cs="Arial"/>
          <w:color w:val="000000" w:themeColor="text1"/>
          <w:w w:val="102"/>
          <w:sz w:val="20"/>
          <w:szCs w:val="20"/>
        </w:rPr>
        <w:t>,</w:t>
      </w:r>
      <w:r w:rsidRPr="00EB0392">
        <w:rPr>
          <w:rFonts w:cs="Arial"/>
          <w:color w:val="000000" w:themeColor="text1"/>
          <w:w w:val="102"/>
          <w:sz w:val="20"/>
          <w:szCs w:val="20"/>
        </w:rPr>
        <w:t xml:space="preserve"> ne prijavi skladiščenja, proizvodnje, predelave ali gibanja mazalnih olj na ozemlju Slovenije ali ne opravlja registrirane dejavnosti.  </w:t>
      </w:r>
    </w:p>
    <w:p w14:paraId="2C3B843F" w14:textId="77777777" w:rsidR="009D0FB7" w:rsidRPr="00EB0392" w:rsidRDefault="009D0FB7" w:rsidP="009D0FB7">
      <w:pPr>
        <w:spacing w:line="260" w:lineRule="atLeast"/>
        <w:rPr>
          <w:rFonts w:cs="Arial"/>
          <w:color w:val="000000" w:themeColor="text1"/>
          <w:w w:val="102"/>
          <w:sz w:val="20"/>
          <w:szCs w:val="20"/>
        </w:rPr>
      </w:pPr>
    </w:p>
    <w:p w14:paraId="024D227B"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tretjem odstavku so navedeni primeri, za katere se šteje, da je za nepredelani tobak nastala nepravilnost na ozemlju Slovenije</w:t>
      </w:r>
      <w:r>
        <w:rPr>
          <w:rFonts w:cs="Arial"/>
          <w:color w:val="000000" w:themeColor="text1"/>
          <w:w w:val="102"/>
          <w:sz w:val="20"/>
          <w:szCs w:val="20"/>
        </w:rPr>
        <w:t>,</w:t>
      </w:r>
      <w:r w:rsidRPr="00EB0392">
        <w:rPr>
          <w:rFonts w:cs="Arial"/>
          <w:color w:val="000000" w:themeColor="text1"/>
          <w:w w:val="102"/>
          <w:sz w:val="20"/>
          <w:szCs w:val="20"/>
        </w:rPr>
        <w:t xml:space="preserve"> in se šteje, da so izdelki tobak za kajenje. Za nepravilnost se šteje, </w:t>
      </w:r>
      <w:r>
        <w:rPr>
          <w:rFonts w:cs="Arial"/>
          <w:color w:val="000000" w:themeColor="text1"/>
          <w:w w:val="102"/>
          <w:sz w:val="20"/>
          <w:szCs w:val="20"/>
        </w:rPr>
        <w:t xml:space="preserve">če </w:t>
      </w:r>
      <w:r w:rsidRPr="00EB0392">
        <w:rPr>
          <w:rFonts w:cs="Arial"/>
          <w:color w:val="000000" w:themeColor="text1"/>
          <w:w w:val="102"/>
          <w:sz w:val="20"/>
          <w:szCs w:val="20"/>
        </w:rPr>
        <w:t>davčni organ ugotovi, da se nepredelan</w:t>
      </w:r>
      <w:r>
        <w:rPr>
          <w:rFonts w:cs="Arial"/>
          <w:color w:val="000000" w:themeColor="text1"/>
          <w:w w:val="102"/>
          <w:sz w:val="20"/>
          <w:szCs w:val="20"/>
        </w:rPr>
        <w:t>i</w:t>
      </w:r>
      <w:r w:rsidRPr="00EB0392">
        <w:rPr>
          <w:rFonts w:cs="Arial"/>
          <w:color w:val="000000" w:themeColor="text1"/>
          <w:w w:val="102"/>
          <w:sz w:val="20"/>
          <w:szCs w:val="20"/>
        </w:rPr>
        <w:t xml:space="preserve"> tobak uporablja za proizvodnjo tobačnih izdelkov ali je namenjen proizvodnji tobačnih izdelkov, </w:t>
      </w:r>
      <w:r>
        <w:rPr>
          <w:rFonts w:cs="Arial"/>
          <w:color w:val="000000" w:themeColor="text1"/>
          <w:w w:val="102"/>
          <w:sz w:val="20"/>
          <w:szCs w:val="20"/>
        </w:rPr>
        <w:t xml:space="preserve">če </w:t>
      </w:r>
      <w:r w:rsidRPr="00EB0392">
        <w:rPr>
          <w:rFonts w:cs="Arial"/>
          <w:color w:val="000000" w:themeColor="text1"/>
          <w:w w:val="102"/>
          <w:sz w:val="20"/>
          <w:szCs w:val="20"/>
        </w:rPr>
        <w:t>se nepredelan</w:t>
      </w:r>
      <w:r>
        <w:rPr>
          <w:rFonts w:cs="Arial"/>
          <w:color w:val="000000" w:themeColor="text1"/>
          <w:w w:val="102"/>
          <w:sz w:val="20"/>
          <w:szCs w:val="20"/>
        </w:rPr>
        <w:t>i</w:t>
      </w:r>
      <w:r w:rsidRPr="00EB0392">
        <w:rPr>
          <w:rFonts w:cs="Arial"/>
          <w:color w:val="000000" w:themeColor="text1"/>
          <w:w w:val="102"/>
          <w:sz w:val="20"/>
          <w:szCs w:val="20"/>
        </w:rPr>
        <w:t xml:space="preserve"> tobak skladišči izven trošarinskega skladišča, </w:t>
      </w:r>
      <w:r>
        <w:rPr>
          <w:rFonts w:cs="Arial"/>
          <w:color w:val="000000" w:themeColor="text1"/>
          <w:w w:val="102"/>
          <w:sz w:val="20"/>
          <w:szCs w:val="20"/>
        </w:rPr>
        <w:t xml:space="preserve">če </w:t>
      </w:r>
      <w:r w:rsidRPr="00EB0392">
        <w:rPr>
          <w:rFonts w:cs="Arial"/>
          <w:color w:val="000000" w:themeColor="text1"/>
          <w:w w:val="102"/>
          <w:sz w:val="20"/>
          <w:szCs w:val="20"/>
        </w:rPr>
        <w:t>oseba, ki prevaža nepredelani tobak</w:t>
      </w:r>
      <w:r>
        <w:rPr>
          <w:rFonts w:cs="Arial"/>
          <w:color w:val="000000" w:themeColor="text1"/>
          <w:w w:val="102"/>
          <w:sz w:val="20"/>
          <w:szCs w:val="20"/>
        </w:rPr>
        <w:t>,</w:t>
      </w:r>
      <w:r w:rsidRPr="00EB0392">
        <w:rPr>
          <w:rFonts w:cs="Arial"/>
          <w:color w:val="000000" w:themeColor="text1"/>
          <w:w w:val="102"/>
          <w:sz w:val="20"/>
          <w:szCs w:val="20"/>
        </w:rPr>
        <w:t xml:space="preserve"> ne prijavi gibanja nepredelanega tobaka na ozemlju Slovenije</w:t>
      </w:r>
      <w:r>
        <w:rPr>
          <w:rFonts w:cs="Arial"/>
          <w:color w:val="000000" w:themeColor="text1"/>
          <w:w w:val="102"/>
          <w:sz w:val="20"/>
          <w:szCs w:val="20"/>
        </w:rPr>
        <w:t>,</w:t>
      </w:r>
      <w:r w:rsidRPr="00EB0392">
        <w:rPr>
          <w:rFonts w:cs="Arial"/>
          <w:color w:val="000000" w:themeColor="text1"/>
          <w:w w:val="102"/>
          <w:sz w:val="20"/>
          <w:szCs w:val="20"/>
        </w:rPr>
        <w:t xml:space="preserve"> ali </w:t>
      </w:r>
      <w:r>
        <w:rPr>
          <w:rFonts w:cs="Arial"/>
          <w:color w:val="000000" w:themeColor="text1"/>
          <w:w w:val="102"/>
          <w:sz w:val="20"/>
          <w:szCs w:val="20"/>
        </w:rPr>
        <w:t xml:space="preserve">če </w:t>
      </w:r>
      <w:r w:rsidRPr="00EB0392">
        <w:rPr>
          <w:rFonts w:cs="Arial"/>
          <w:color w:val="000000" w:themeColor="text1"/>
          <w:w w:val="102"/>
          <w:sz w:val="20"/>
          <w:szCs w:val="20"/>
        </w:rPr>
        <w:t>oseba, ki predeluje, skladišči ali prevaža nepredelan</w:t>
      </w:r>
      <w:r>
        <w:rPr>
          <w:rFonts w:cs="Arial"/>
          <w:color w:val="000000" w:themeColor="text1"/>
          <w:w w:val="102"/>
          <w:sz w:val="20"/>
          <w:szCs w:val="20"/>
        </w:rPr>
        <w:t>i</w:t>
      </w:r>
      <w:r w:rsidRPr="00EB0392">
        <w:rPr>
          <w:rFonts w:cs="Arial"/>
          <w:color w:val="000000" w:themeColor="text1"/>
          <w:w w:val="102"/>
          <w:sz w:val="20"/>
          <w:szCs w:val="20"/>
        </w:rPr>
        <w:t xml:space="preserve"> tobak</w:t>
      </w:r>
      <w:r>
        <w:rPr>
          <w:rFonts w:cs="Arial"/>
          <w:color w:val="000000" w:themeColor="text1"/>
          <w:w w:val="102"/>
          <w:sz w:val="20"/>
          <w:szCs w:val="20"/>
        </w:rPr>
        <w:t>,</w:t>
      </w:r>
      <w:r w:rsidRPr="00EB0392">
        <w:rPr>
          <w:rFonts w:cs="Arial"/>
          <w:color w:val="000000" w:themeColor="text1"/>
          <w:w w:val="102"/>
          <w:sz w:val="20"/>
          <w:szCs w:val="20"/>
        </w:rPr>
        <w:t xml:space="preserve"> ne opravlja registrirane dejavnosti. </w:t>
      </w:r>
    </w:p>
    <w:p w14:paraId="643087FF" w14:textId="77777777" w:rsidR="009D0FB7" w:rsidRPr="00EB0392" w:rsidRDefault="009D0FB7" w:rsidP="009D0FB7">
      <w:pPr>
        <w:spacing w:line="260" w:lineRule="atLeast"/>
        <w:rPr>
          <w:rFonts w:cs="Arial"/>
          <w:color w:val="000000" w:themeColor="text1"/>
          <w:w w:val="102"/>
          <w:sz w:val="20"/>
          <w:szCs w:val="20"/>
        </w:rPr>
      </w:pPr>
    </w:p>
    <w:p w14:paraId="34DE2E23"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V četrtem odstavku </w:t>
      </w:r>
      <w:r>
        <w:rPr>
          <w:rFonts w:cs="Arial"/>
          <w:color w:val="000000" w:themeColor="text1"/>
          <w:w w:val="102"/>
          <w:sz w:val="20"/>
          <w:szCs w:val="20"/>
        </w:rPr>
        <w:t>so</w:t>
      </w:r>
      <w:r w:rsidRPr="00EB0392">
        <w:rPr>
          <w:rFonts w:cs="Arial"/>
          <w:color w:val="000000" w:themeColor="text1"/>
          <w:w w:val="102"/>
          <w:sz w:val="20"/>
          <w:szCs w:val="20"/>
        </w:rPr>
        <w:t xml:space="preserve"> določen</w:t>
      </w:r>
      <w:r>
        <w:rPr>
          <w:rFonts w:cs="Arial"/>
          <w:color w:val="000000" w:themeColor="text1"/>
          <w:w w:val="102"/>
          <w:sz w:val="20"/>
          <w:szCs w:val="20"/>
        </w:rPr>
        <w:t>i</w:t>
      </w:r>
      <w:r w:rsidRPr="00EB0392">
        <w:rPr>
          <w:rFonts w:cs="Arial"/>
          <w:color w:val="000000" w:themeColor="text1"/>
          <w:w w:val="102"/>
          <w:sz w:val="20"/>
          <w:szCs w:val="20"/>
        </w:rPr>
        <w:t xml:space="preserve"> zavezanec za plačilo trošarine za mazalna olja oziroma nepredelan</w:t>
      </w:r>
      <w:r>
        <w:rPr>
          <w:rFonts w:cs="Arial"/>
          <w:color w:val="000000" w:themeColor="text1"/>
          <w:w w:val="102"/>
          <w:sz w:val="20"/>
          <w:szCs w:val="20"/>
        </w:rPr>
        <w:t>i</w:t>
      </w:r>
      <w:r w:rsidRPr="00EB0392">
        <w:rPr>
          <w:rFonts w:cs="Arial"/>
          <w:color w:val="000000" w:themeColor="text1"/>
          <w:w w:val="102"/>
          <w:sz w:val="20"/>
          <w:szCs w:val="20"/>
        </w:rPr>
        <w:t xml:space="preserve"> tobak, trenutek nastanka obveznosti za plačilo trošarine ter znesek oziroma odstotek trošarine, ki se upošteva pri izračunu davčne obveznosti. Za mazalna olja se izračuna skupna višina trošarine za plačilo z uporabo zneska trošarine, kot je z ZTro-1 določen za plinsko olje za pogon. Za nepredelan</w:t>
      </w:r>
      <w:r>
        <w:rPr>
          <w:rFonts w:cs="Arial"/>
          <w:color w:val="000000" w:themeColor="text1"/>
          <w:w w:val="102"/>
          <w:sz w:val="20"/>
          <w:szCs w:val="20"/>
        </w:rPr>
        <w:t>i</w:t>
      </w:r>
      <w:r w:rsidRPr="00EB0392">
        <w:rPr>
          <w:rFonts w:cs="Arial"/>
          <w:color w:val="000000" w:themeColor="text1"/>
          <w:w w:val="102"/>
          <w:sz w:val="20"/>
          <w:szCs w:val="20"/>
        </w:rPr>
        <w:t xml:space="preserve"> </w:t>
      </w:r>
      <w:r w:rsidRPr="00EB0392">
        <w:rPr>
          <w:rFonts w:cs="Arial"/>
          <w:color w:val="000000" w:themeColor="text1"/>
          <w:w w:val="102"/>
          <w:sz w:val="20"/>
          <w:szCs w:val="20"/>
        </w:rPr>
        <w:lastRenderedPageBreak/>
        <w:t xml:space="preserve">tobak se izračuna skupina višina trošarine za plačilo z uporabo zneska in odstotka trošarine, kot je z ZTro-1 določen za drobno rezani tobak. </w:t>
      </w:r>
    </w:p>
    <w:p w14:paraId="4A9CBFCB" w14:textId="77777777" w:rsidR="009D0FB7" w:rsidRPr="00EB0392" w:rsidRDefault="009D0FB7" w:rsidP="009D0FB7">
      <w:pPr>
        <w:spacing w:line="260" w:lineRule="atLeast"/>
        <w:rPr>
          <w:rFonts w:cs="Arial"/>
          <w:color w:val="000000" w:themeColor="text1"/>
          <w:w w:val="102"/>
          <w:sz w:val="20"/>
          <w:szCs w:val="20"/>
        </w:rPr>
      </w:pPr>
    </w:p>
    <w:p w14:paraId="7A76A8BB"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13. členu</w:t>
      </w:r>
      <w:r w:rsidRPr="00EB0392">
        <w:rPr>
          <w:rFonts w:cs="Arial"/>
          <w:color w:val="000000" w:themeColor="text1"/>
          <w:w w:val="102"/>
          <w:sz w:val="20"/>
          <w:szCs w:val="20"/>
        </w:rPr>
        <w:t xml:space="preserve"> (102. člen ZTro-1)</w:t>
      </w:r>
    </w:p>
    <w:p w14:paraId="353413E8"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v zvezi z nadzorom davčnega organa spremeni sklic zaradi spremembe 101. člena zakona. </w:t>
      </w:r>
    </w:p>
    <w:p w14:paraId="29EC7C6E" w14:textId="77777777" w:rsidR="009D0FB7" w:rsidRPr="00EB0392" w:rsidRDefault="009D0FB7" w:rsidP="009D0FB7">
      <w:pPr>
        <w:spacing w:line="260" w:lineRule="atLeast"/>
        <w:rPr>
          <w:rFonts w:cs="Arial"/>
          <w:color w:val="000000" w:themeColor="text1"/>
          <w:w w:val="102"/>
          <w:sz w:val="20"/>
          <w:szCs w:val="20"/>
        </w:rPr>
      </w:pPr>
    </w:p>
    <w:p w14:paraId="706E56EF"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14. členu</w:t>
      </w:r>
      <w:r w:rsidRPr="00EB0392">
        <w:rPr>
          <w:rFonts w:cs="Arial"/>
          <w:color w:val="000000" w:themeColor="text1"/>
          <w:w w:val="102"/>
          <w:sz w:val="20"/>
          <w:szCs w:val="20"/>
        </w:rPr>
        <w:t xml:space="preserve"> (104. člen ZTro-1)</w:t>
      </w:r>
    </w:p>
    <w:p w14:paraId="5409F9E5"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Prekrški se dopolnjujejo glede na dodani 87.a člen in spremenjeni 101. člen ZTro-1 </w:t>
      </w:r>
      <w:r>
        <w:rPr>
          <w:rFonts w:cs="Arial"/>
          <w:color w:val="000000" w:themeColor="text1"/>
          <w:w w:val="102"/>
          <w:sz w:val="20"/>
          <w:szCs w:val="20"/>
        </w:rPr>
        <w:t>ter</w:t>
      </w:r>
      <w:r w:rsidRPr="00EB0392">
        <w:rPr>
          <w:rFonts w:cs="Arial"/>
          <w:color w:val="000000" w:themeColor="text1"/>
          <w:w w:val="102"/>
          <w:sz w:val="20"/>
          <w:szCs w:val="20"/>
        </w:rPr>
        <w:t xml:space="preserve"> dopolnjujejo v zvezi z </w:t>
      </w:r>
      <w:r>
        <w:rPr>
          <w:rFonts w:cs="Arial"/>
          <w:color w:val="000000" w:themeColor="text1"/>
          <w:w w:val="102"/>
          <w:sz w:val="20"/>
          <w:szCs w:val="20"/>
        </w:rPr>
        <w:t>opredelitvijo</w:t>
      </w:r>
      <w:r w:rsidRPr="00EB0392">
        <w:rPr>
          <w:rFonts w:cs="Arial"/>
          <w:color w:val="000000" w:themeColor="text1"/>
          <w:w w:val="102"/>
          <w:sz w:val="20"/>
          <w:szCs w:val="20"/>
        </w:rPr>
        <w:t xml:space="preserve"> nepravilnosti </w:t>
      </w:r>
      <w:r>
        <w:rPr>
          <w:rFonts w:cs="Arial"/>
          <w:color w:val="000000" w:themeColor="text1"/>
          <w:w w:val="102"/>
          <w:sz w:val="20"/>
          <w:szCs w:val="20"/>
        </w:rPr>
        <w:t>pri</w:t>
      </w:r>
      <w:r w:rsidRPr="00EB0392">
        <w:rPr>
          <w:rFonts w:cs="Arial"/>
          <w:color w:val="000000" w:themeColor="text1"/>
          <w:w w:val="102"/>
          <w:sz w:val="20"/>
          <w:szCs w:val="20"/>
        </w:rPr>
        <w:t xml:space="preserve"> tobačnih izdelk</w:t>
      </w:r>
      <w:r>
        <w:rPr>
          <w:rFonts w:cs="Arial"/>
          <w:color w:val="000000" w:themeColor="text1"/>
          <w:w w:val="102"/>
          <w:sz w:val="20"/>
          <w:szCs w:val="20"/>
        </w:rPr>
        <w:t>ih</w:t>
      </w:r>
      <w:r w:rsidRPr="00EB0392">
        <w:rPr>
          <w:rFonts w:cs="Arial"/>
          <w:color w:val="000000" w:themeColor="text1"/>
          <w:w w:val="102"/>
          <w:sz w:val="20"/>
          <w:szCs w:val="20"/>
        </w:rPr>
        <w:t xml:space="preserve"> brez tobačne znamke. </w:t>
      </w:r>
    </w:p>
    <w:p w14:paraId="1DC4B5C3" w14:textId="77777777" w:rsidR="009D0FB7" w:rsidRPr="00EB0392" w:rsidRDefault="009D0FB7" w:rsidP="009D0FB7">
      <w:pPr>
        <w:spacing w:line="260" w:lineRule="atLeast"/>
        <w:rPr>
          <w:rFonts w:cs="Arial"/>
          <w:color w:val="000000" w:themeColor="text1"/>
          <w:w w:val="102"/>
          <w:sz w:val="20"/>
          <w:szCs w:val="20"/>
        </w:rPr>
      </w:pPr>
    </w:p>
    <w:p w14:paraId="1E7DBF13"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15. členu</w:t>
      </w:r>
      <w:r w:rsidRPr="00EB0392">
        <w:rPr>
          <w:rFonts w:cs="Arial"/>
          <w:color w:val="000000" w:themeColor="text1"/>
          <w:w w:val="102"/>
          <w:sz w:val="20"/>
          <w:szCs w:val="20"/>
        </w:rPr>
        <w:t xml:space="preserve"> (107. člen ZTro-1)</w:t>
      </w:r>
    </w:p>
    <w:p w14:paraId="59180F72"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Zaradi sistemske ureditve zastaralnih rokov v novem 42. členu Zakona o spremembah in dopolnitvah Zakona o prekrških (Uradni list RS, št. 32/16) se 107. člen ZTro-1 črta. Pred sistemsko ureditvijo zastaranja pregona se je dovoljevalo določanje zastaranj</w:t>
      </w:r>
      <w:r>
        <w:rPr>
          <w:rFonts w:cs="Arial"/>
          <w:color w:val="000000" w:themeColor="text1"/>
          <w:w w:val="102"/>
          <w:sz w:val="20"/>
          <w:szCs w:val="20"/>
        </w:rPr>
        <w:t>a</w:t>
      </w:r>
      <w:r w:rsidRPr="00EB0392">
        <w:rPr>
          <w:rFonts w:cs="Arial"/>
          <w:color w:val="000000" w:themeColor="text1"/>
          <w:w w:val="102"/>
          <w:sz w:val="20"/>
          <w:szCs w:val="20"/>
        </w:rPr>
        <w:t xml:space="preserve"> pregona prekrškov v predpisih, s katerimi se določajo prekrški. Na podlagi navedene novele Zakona o prekrških je daljši zastaralni rok od splošnega relativnega zastaralnega roka za pregon prekrška, katerega narava je posebno huda, iz treh let spremenjen v pet let.  </w:t>
      </w:r>
    </w:p>
    <w:p w14:paraId="0B157690" w14:textId="77777777" w:rsidR="009D0FB7" w:rsidRPr="00EB0392" w:rsidRDefault="009D0FB7" w:rsidP="009D0FB7">
      <w:pPr>
        <w:spacing w:line="260" w:lineRule="atLeast"/>
        <w:rPr>
          <w:rFonts w:cs="Arial"/>
          <w:color w:val="000000" w:themeColor="text1"/>
          <w:w w:val="102"/>
          <w:sz w:val="20"/>
          <w:szCs w:val="20"/>
        </w:rPr>
      </w:pPr>
    </w:p>
    <w:p w14:paraId="5172263D"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16. členu</w:t>
      </w:r>
      <w:r w:rsidRPr="00EB0392">
        <w:rPr>
          <w:rFonts w:cs="Arial"/>
          <w:color w:val="000000" w:themeColor="text1"/>
          <w:w w:val="102"/>
          <w:sz w:val="20"/>
          <w:szCs w:val="20"/>
        </w:rPr>
        <w:t xml:space="preserve"> (108. člen ZTro-1)</w:t>
      </w:r>
    </w:p>
    <w:p w14:paraId="2331C748"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tem členom se dopolnjuje člen, ki določa odvzem predmetov prekrška. </w:t>
      </w:r>
    </w:p>
    <w:p w14:paraId="47B6D5D2" w14:textId="77777777" w:rsidR="009D0FB7" w:rsidRPr="00EB0392" w:rsidRDefault="009D0FB7" w:rsidP="009D0FB7">
      <w:pPr>
        <w:spacing w:line="260" w:lineRule="atLeast"/>
        <w:rPr>
          <w:rFonts w:cs="Arial"/>
          <w:color w:val="000000" w:themeColor="text1"/>
          <w:w w:val="102"/>
          <w:sz w:val="20"/>
          <w:szCs w:val="20"/>
        </w:rPr>
      </w:pPr>
    </w:p>
    <w:p w14:paraId="4C35A9C3"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V prvem odstavku se dopolnjuje seznam prekrškov, za katere velja stranska sankcija odvzem predmetov prekrška. Poleg predmetov prekrška, s katerimi je bil prekršek storjen</w:t>
      </w:r>
      <w:r>
        <w:rPr>
          <w:rFonts w:cs="Arial"/>
          <w:color w:val="000000" w:themeColor="text1"/>
          <w:w w:val="102"/>
          <w:sz w:val="20"/>
          <w:szCs w:val="20"/>
        </w:rPr>
        <w:t>,</w:t>
      </w:r>
      <w:r w:rsidRPr="00EB0392">
        <w:rPr>
          <w:rFonts w:cs="Arial"/>
          <w:color w:val="000000" w:themeColor="text1"/>
          <w:w w:val="102"/>
          <w:sz w:val="20"/>
          <w:szCs w:val="20"/>
        </w:rPr>
        <w:t xml:space="preserve"> se lahko odvzame</w:t>
      </w:r>
      <w:r>
        <w:rPr>
          <w:rFonts w:cs="Arial"/>
          <w:color w:val="000000" w:themeColor="text1"/>
          <w:w w:val="102"/>
          <w:sz w:val="20"/>
          <w:szCs w:val="20"/>
        </w:rPr>
        <w:t>jo</w:t>
      </w:r>
      <w:r w:rsidRPr="00EB0392">
        <w:rPr>
          <w:rFonts w:cs="Arial"/>
          <w:color w:val="000000" w:themeColor="text1"/>
          <w:w w:val="102"/>
          <w:sz w:val="20"/>
          <w:szCs w:val="20"/>
        </w:rPr>
        <w:t xml:space="preserve"> tudi predmet</w:t>
      </w:r>
      <w:r>
        <w:rPr>
          <w:rFonts w:cs="Arial"/>
          <w:color w:val="000000" w:themeColor="text1"/>
          <w:w w:val="102"/>
          <w:sz w:val="20"/>
          <w:szCs w:val="20"/>
        </w:rPr>
        <w:t>i</w:t>
      </w:r>
      <w:r w:rsidRPr="00EB0392">
        <w:rPr>
          <w:rFonts w:cs="Arial"/>
          <w:color w:val="000000" w:themeColor="text1"/>
          <w:w w:val="102"/>
          <w:sz w:val="20"/>
          <w:szCs w:val="20"/>
        </w:rPr>
        <w:t xml:space="preserve">, ki so s prekrškom nastali.  </w:t>
      </w:r>
    </w:p>
    <w:p w14:paraId="41BE7AD3" w14:textId="77777777" w:rsidR="009D0FB7" w:rsidRPr="00EB0392" w:rsidRDefault="009D0FB7" w:rsidP="009D0FB7">
      <w:pPr>
        <w:spacing w:line="260" w:lineRule="atLeast"/>
        <w:rPr>
          <w:rFonts w:cs="Arial"/>
          <w:color w:val="000000" w:themeColor="text1"/>
          <w:w w:val="102"/>
          <w:sz w:val="20"/>
          <w:szCs w:val="20"/>
        </w:rPr>
      </w:pPr>
    </w:p>
    <w:p w14:paraId="437ADA74"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Drugi odstavek se po vsebini ne spreminja. </w:t>
      </w:r>
    </w:p>
    <w:p w14:paraId="5B1B59E6" w14:textId="77777777" w:rsidR="009D0FB7" w:rsidRPr="00EB0392" w:rsidRDefault="009D0FB7" w:rsidP="009D0FB7">
      <w:pPr>
        <w:spacing w:line="260" w:lineRule="atLeast"/>
        <w:rPr>
          <w:rFonts w:cs="Arial"/>
          <w:color w:val="000000" w:themeColor="text1"/>
          <w:w w:val="102"/>
          <w:sz w:val="20"/>
          <w:szCs w:val="20"/>
        </w:rPr>
      </w:pPr>
    </w:p>
    <w:p w14:paraId="4354AA84"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V novem tretjem odstavku se določa, da se lahko sankcija odvzema predmetov prekrška opusti, če bi bil izrek sankcije v očitnem nesorazmerju s težo dejanja in posledico prekrška.  </w:t>
      </w:r>
    </w:p>
    <w:p w14:paraId="221E5B41" w14:textId="77777777" w:rsidR="009D0FB7" w:rsidRPr="00EB0392" w:rsidRDefault="009D0FB7" w:rsidP="009D0FB7">
      <w:pPr>
        <w:spacing w:line="260" w:lineRule="atLeast"/>
        <w:rPr>
          <w:rFonts w:cs="Arial"/>
          <w:color w:val="000000" w:themeColor="text1"/>
          <w:w w:val="102"/>
          <w:sz w:val="20"/>
          <w:szCs w:val="20"/>
        </w:rPr>
      </w:pPr>
    </w:p>
    <w:p w14:paraId="019F832A"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17. členu</w:t>
      </w:r>
      <w:r w:rsidRPr="00EB0392">
        <w:rPr>
          <w:rFonts w:cs="Arial"/>
          <w:color w:val="000000" w:themeColor="text1"/>
          <w:w w:val="102"/>
          <w:sz w:val="20"/>
          <w:szCs w:val="20"/>
        </w:rPr>
        <w:t xml:space="preserve"> (prehodna določba)</w:t>
      </w:r>
    </w:p>
    <w:p w14:paraId="5F779EB9"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S tem členom se določa prenehanj</w:t>
      </w:r>
      <w:r>
        <w:rPr>
          <w:rFonts w:cs="Arial"/>
          <w:color w:val="000000" w:themeColor="text1"/>
          <w:w w:val="102"/>
          <w:sz w:val="20"/>
          <w:szCs w:val="20"/>
        </w:rPr>
        <w:t>e</w:t>
      </w:r>
      <w:r w:rsidRPr="00EB0392">
        <w:rPr>
          <w:rFonts w:cs="Arial"/>
          <w:color w:val="000000" w:themeColor="text1"/>
          <w:w w:val="102"/>
          <w:sz w:val="20"/>
          <w:szCs w:val="20"/>
        </w:rPr>
        <w:t xml:space="preserve"> veljavnosti uredbe, ki določa zneske trošarine za tobačne izdelke. </w:t>
      </w:r>
    </w:p>
    <w:p w14:paraId="0B110F74" w14:textId="77777777" w:rsidR="009D0FB7" w:rsidRPr="00EB0392" w:rsidRDefault="009D0FB7" w:rsidP="009D0FB7">
      <w:pPr>
        <w:spacing w:line="260" w:lineRule="atLeast"/>
        <w:rPr>
          <w:rFonts w:cs="Arial"/>
          <w:color w:val="000000" w:themeColor="text1"/>
          <w:w w:val="102"/>
          <w:sz w:val="20"/>
          <w:szCs w:val="20"/>
        </w:rPr>
      </w:pPr>
    </w:p>
    <w:p w14:paraId="288A97D4"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18. členu</w:t>
      </w:r>
      <w:r w:rsidRPr="00EB0392">
        <w:rPr>
          <w:rFonts w:cs="Arial"/>
          <w:color w:val="000000" w:themeColor="text1"/>
          <w:w w:val="102"/>
          <w:sz w:val="20"/>
          <w:szCs w:val="20"/>
        </w:rPr>
        <w:t xml:space="preserve"> (začetek uporabe nekaterih določb zakona)</w:t>
      </w:r>
    </w:p>
    <w:p w14:paraId="67EF6CD1"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rPr>
        <w:t xml:space="preserve">S </w:t>
      </w:r>
      <w:r>
        <w:rPr>
          <w:rFonts w:cs="Arial"/>
          <w:color w:val="000000" w:themeColor="text1"/>
          <w:w w:val="102"/>
          <w:sz w:val="20"/>
          <w:szCs w:val="20"/>
        </w:rPr>
        <w:t xml:space="preserve">tem </w:t>
      </w:r>
      <w:r w:rsidRPr="00EB0392">
        <w:rPr>
          <w:rFonts w:cs="Arial"/>
          <w:color w:val="000000" w:themeColor="text1"/>
          <w:w w:val="102"/>
          <w:sz w:val="20"/>
          <w:szCs w:val="20"/>
        </w:rPr>
        <w:t xml:space="preserve">členom se določa rok izdaje podzakonskih predpisov, ki jih je </w:t>
      </w:r>
      <w:r>
        <w:rPr>
          <w:rFonts w:cs="Arial"/>
          <w:color w:val="000000" w:themeColor="text1"/>
          <w:w w:val="102"/>
          <w:sz w:val="20"/>
          <w:szCs w:val="20"/>
        </w:rPr>
        <w:t>treba</w:t>
      </w:r>
      <w:r w:rsidRPr="00EB0392">
        <w:rPr>
          <w:rFonts w:cs="Arial"/>
          <w:color w:val="000000" w:themeColor="text1"/>
          <w:w w:val="102"/>
          <w:sz w:val="20"/>
          <w:szCs w:val="20"/>
        </w:rPr>
        <w:t xml:space="preserve"> uskladiti z zakonom. </w:t>
      </w:r>
    </w:p>
    <w:p w14:paraId="672E6EBB" w14:textId="77777777" w:rsidR="009D0FB7" w:rsidRPr="00EB0392" w:rsidRDefault="009D0FB7" w:rsidP="009D0FB7">
      <w:pPr>
        <w:spacing w:line="260" w:lineRule="atLeast"/>
        <w:rPr>
          <w:color w:val="000000" w:themeColor="text1"/>
          <w:w w:val="102"/>
          <w:sz w:val="20"/>
        </w:rPr>
      </w:pPr>
    </w:p>
    <w:p w14:paraId="7B5AEFD8" w14:textId="77777777" w:rsidR="009D0FB7" w:rsidRPr="00EB0392" w:rsidRDefault="009D0FB7" w:rsidP="009D0FB7">
      <w:pPr>
        <w:spacing w:line="260" w:lineRule="atLeast"/>
        <w:rPr>
          <w:rFonts w:cs="Arial"/>
          <w:color w:val="000000" w:themeColor="text1"/>
          <w:w w:val="102"/>
          <w:sz w:val="20"/>
          <w:szCs w:val="20"/>
        </w:rPr>
      </w:pPr>
      <w:r w:rsidRPr="00EB0392">
        <w:rPr>
          <w:rFonts w:cs="Arial"/>
          <w:color w:val="000000" w:themeColor="text1"/>
          <w:w w:val="102"/>
          <w:sz w:val="20"/>
          <w:szCs w:val="20"/>
          <w:u w:val="single"/>
        </w:rPr>
        <w:t>K 19. členu</w:t>
      </w:r>
      <w:r w:rsidRPr="00EB0392">
        <w:rPr>
          <w:rFonts w:cs="Arial"/>
          <w:color w:val="000000" w:themeColor="text1"/>
          <w:w w:val="102"/>
          <w:sz w:val="20"/>
          <w:szCs w:val="20"/>
        </w:rPr>
        <w:t xml:space="preserve"> (začetek veljavnosti)</w:t>
      </w:r>
    </w:p>
    <w:p w14:paraId="6AB03198" w14:textId="77777777" w:rsidR="009D0FB7" w:rsidRPr="00EB0392" w:rsidRDefault="009D0FB7" w:rsidP="009D0FB7">
      <w:pPr>
        <w:spacing w:line="260" w:lineRule="atLeast"/>
        <w:rPr>
          <w:rFonts w:cs="Arial"/>
          <w:color w:val="000000" w:themeColor="text1"/>
          <w:sz w:val="20"/>
          <w:szCs w:val="20"/>
        </w:rPr>
      </w:pPr>
      <w:r w:rsidRPr="00EB0392">
        <w:rPr>
          <w:rFonts w:cs="Arial"/>
          <w:color w:val="000000" w:themeColor="text1"/>
          <w:w w:val="102"/>
          <w:sz w:val="20"/>
          <w:szCs w:val="20"/>
        </w:rPr>
        <w:t xml:space="preserve">S </w:t>
      </w:r>
      <w:r>
        <w:rPr>
          <w:rFonts w:cs="Arial"/>
          <w:color w:val="000000" w:themeColor="text1"/>
          <w:w w:val="102"/>
          <w:sz w:val="20"/>
          <w:szCs w:val="20"/>
        </w:rPr>
        <w:t xml:space="preserve">tem </w:t>
      </w:r>
      <w:r w:rsidRPr="00EB0392">
        <w:rPr>
          <w:rFonts w:cs="Arial"/>
          <w:color w:val="000000" w:themeColor="text1"/>
          <w:w w:val="102"/>
          <w:sz w:val="20"/>
          <w:szCs w:val="20"/>
        </w:rPr>
        <w:t>členom se določa začetek veljavnosti in uporabe zakona.</w:t>
      </w:r>
    </w:p>
    <w:p w14:paraId="046B8570" w14:textId="77777777" w:rsidR="009D0FB7" w:rsidRPr="00EB0392" w:rsidRDefault="009D0FB7" w:rsidP="009D0FB7">
      <w:pPr>
        <w:spacing w:line="260" w:lineRule="atLeast"/>
        <w:rPr>
          <w:rFonts w:cs="Arial"/>
          <w:color w:val="000000" w:themeColor="text1"/>
          <w:sz w:val="20"/>
          <w:szCs w:val="20"/>
        </w:rPr>
      </w:pPr>
    </w:p>
    <w:p w14:paraId="2BEADEC6" w14:textId="77777777" w:rsidR="009D0FB7" w:rsidRPr="00EB0392" w:rsidRDefault="009D0FB7" w:rsidP="009D0FB7">
      <w:pPr>
        <w:spacing w:line="260" w:lineRule="atLeast"/>
        <w:rPr>
          <w:rFonts w:cs="Arial"/>
          <w:color w:val="000000" w:themeColor="text1"/>
          <w:sz w:val="20"/>
          <w:szCs w:val="20"/>
        </w:rPr>
      </w:pPr>
    </w:p>
    <w:p w14:paraId="6C711789" w14:textId="77777777" w:rsidR="009D0FB7" w:rsidRPr="00EB0392" w:rsidRDefault="009D0FB7" w:rsidP="009D0FB7">
      <w:pPr>
        <w:spacing w:line="260" w:lineRule="atLeast"/>
        <w:rPr>
          <w:rFonts w:cs="Arial"/>
          <w:color w:val="000000" w:themeColor="text1"/>
          <w:sz w:val="20"/>
          <w:szCs w:val="20"/>
        </w:rPr>
      </w:pPr>
    </w:p>
    <w:p w14:paraId="49A0D928" w14:textId="77777777" w:rsidR="009D0FB7" w:rsidRPr="00EB0392" w:rsidRDefault="009D0FB7" w:rsidP="009D0FB7">
      <w:pPr>
        <w:spacing w:line="260" w:lineRule="atLeast"/>
        <w:rPr>
          <w:rFonts w:cs="Arial"/>
          <w:color w:val="000000" w:themeColor="text1"/>
          <w:sz w:val="20"/>
          <w:szCs w:val="20"/>
        </w:rPr>
      </w:pPr>
    </w:p>
    <w:p w14:paraId="3AB7AD12" w14:textId="77777777" w:rsidR="009D0FB7" w:rsidRPr="00EB0392" w:rsidRDefault="009D0FB7" w:rsidP="009D0FB7">
      <w:pPr>
        <w:spacing w:line="260" w:lineRule="atLeast"/>
        <w:rPr>
          <w:rFonts w:cs="Arial"/>
          <w:color w:val="000000" w:themeColor="text1"/>
          <w:sz w:val="20"/>
          <w:szCs w:val="20"/>
        </w:rPr>
      </w:pPr>
    </w:p>
    <w:p w14:paraId="337767B4" w14:textId="77777777" w:rsidR="009D0FB7" w:rsidRPr="00EB0392" w:rsidRDefault="009D0FB7" w:rsidP="009D0FB7">
      <w:pPr>
        <w:spacing w:line="260" w:lineRule="atLeast"/>
        <w:rPr>
          <w:rFonts w:cs="Arial"/>
          <w:color w:val="000000" w:themeColor="text1"/>
          <w:sz w:val="20"/>
          <w:szCs w:val="20"/>
        </w:rPr>
      </w:pPr>
    </w:p>
    <w:p w14:paraId="06D227E8" w14:textId="77777777" w:rsidR="009D0FB7" w:rsidRPr="00EB0392" w:rsidRDefault="009D0FB7" w:rsidP="009D0FB7">
      <w:pPr>
        <w:spacing w:line="260" w:lineRule="atLeast"/>
        <w:rPr>
          <w:rFonts w:cs="Arial"/>
          <w:color w:val="000000" w:themeColor="text1"/>
          <w:sz w:val="20"/>
          <w:szCs w:val="20"/>
        </w:rPr>
      </w:pPr>
    </w:p>
    <w:p w14:paraId="475195A5" w14:textId="77777777" w:rsidR="009D0FB7" w:rsidRPr="00EB0392" w:rsidRDefault="009D0FB7" w:rsidP="009D0FB7">
      <w:pPr>
        <w:spacing w:line="260" w:lineRule="atLeast"/>
        <w:rPr>
          <w:rFonts w:cs="Arial"/>
          <w:color w:val="000000" w:themeColor="text1"/>
          <w:sz w:val="20"/>
          <w:szCs w:val="20"/>
        </w:rPr>
      </w:pPr>
    </w:p>
    <w:p w14:paraId="1FE6B4C8" w14:textId="77777777" w:rsidR="009D0FB7" w:rsidRPr="00EB0392" w:rsidRDefault="009D0FB7" w:rsidP="009D0FB7">
      <w:pPr>
        <w:spacing w:line="260" w:lineRule="atLeast"/>
        <w:rPr>
          <w:rFonts w:cs="Arial"/>
          <w:color w:val="000000" w:themeColor="text1"/>
          <w:sz w:val="20"/>
          <w:szCs w:val="20"/>
        </w:rPr>
      </w:pPr>
    </w:p>
    <w:p w14:paraId="70B22E53" w14:textId="77777777" w:rsidR="009D0FB7" w:rsidRPr="00EB0392" w:rsidRDefault="009D0FB7" w:rsidP="009D0FB7">
      <w:pPr>
        <w:spacing w:line="260" w:lineRule="atLeast"/>
        <w:rPr>
          <w:rFonts w:cs="Arial"/>
          <w:color w:val="000000"/>
          <w:sz w:val="20"/>
          <w:szCs w:val="20"/>
        </w:rPr>
      </w:pPr>
    </w:p>
    <w:p w14:paraId="7EA825E7" w14:textId="77777777" w:rsidR="009D0FB7" w:rsidRDefault="009D0FB7" w:rsidP="009D0FB7"/>
    <w:p w14:paraId="13C30396" w14:textId="77777777" w:rsidR="009D0FB7" w:rsidRPr="00EB0392" w:rsidRDefault="009D0FB7" w:rsidP="009D0FB7">
      <w:pPr>
        <w:spacing w:line="260" w:lineRule="atLeast"/>
        <w:rPr>
          <w:rFonts w:cs="Arial"/>
          <w:color w:val="000000"/>
          <w:sz w:val="20"/>
          <w:szCs w:val="20"/>
        </w:rPr>
      </w:pPr>
    </w:p>
    <w:p w14:paraId="3CC3B391" w14:textId="77777777" w:rsidR="00F27FBE" w:rsidRDefault="00F27FBE" w:rsidP="003B5D5A">
      <w:pPr>
        <w:spacing w:line="260" w:lineRule="atLeast"/>
        <w:rPr>
          <w:rFonts w:cs="Arial"/>
          <w:color w:val="000000" w:themeColor="text1"/>
          <w:sz w:val="20"/>
          <w:szCs w:val="20"/>
        </w:rPr>
      </w:pPr>
    </w:p>
    <w:p w14:paraId="53B0E891" w14:textId="77777777" w:rsidR="00F27FBE" w:rsidRDefault="00F27FBE" w:rsidP="003B5D5A">
      <w:pPr>
        <w:spacing w:line="260" w:lineRule="atLeast"/>
        <w:rPr>
          <w:rFonts w:cs="Arial"/>
          <w:color w:val="000000" w:themeColor="text1"/>
          <w:sz w:val="20"/>
          <w:szCs w:val="20"/>
        </w:rPr>
      </w:pPr>
    </w:p>
    <w:tbl>
      <w:tblPr>
        <w:tblW w:w="0" w:type="auto"/>
        <w:tblLook w:val="04A0" w:firstRow="1" w:lastRow="0" w:firstColumn="1" w:lastColumn="0" w:noHBand="0" w:noVBand="1"/>
      </w:tblPr>
      <w:tblGrid>
        <w:gridCol w:w="9070"/>
      </w:tblGrid>
      <w:tr w:rsidR="003B5D5A" w:rsidRPr="00161499" w14:paraId="4285ED5E" w14:textId="77777777" w:rsidTr="00C21F9F">
        <w:tc>
          <w:tcPr>
            <w:tcW w:w="9070" w:type="dxa"/>
          </w:tcPr>
          <w:bookmarkEnd w:id="2"/>
          <w:p w14:paraId="656A853A" w14:textId="77777777" w:rsidR="003B5D5A" w:rsidRPr="00584EAC" w:rsidRDefault="003B5D5A" w:rsidP="00C21F9F">
            <w:pPr>
              <w:pStyle w:val="Poglavje"/>
              <w:spacing w:before="0" w:line="260" w:lineRule="atLeast"/>
              <w:jc w:val="left"/>
              <w:rPr>
                <w:bCs/>
                <w:color w:val="000000"/>
                <w:sz w:val="20"/>
                <w:szCs w:val="20"/>
              </w:rPr>
            </w:pPr>
            <w:r w:rsidRPr="002807C1">
              <w:rPr>
                <w:bCs/>
                <w:color w:val="000000"/>
                <w:sz w:val="20"/>
                <w:szCs w:val="20"/>
              </w:rPr>
              <w:lastRenderedPageBreak/>
              <w:t>IV. BESEDILO ČLENOV, KI SE SPREMINJAJO</w:t>
            </w:r>
          </w:p>
        </w:tc>
      </w:tr>
    </w:tbl>
    <w:p w14:paraId="26F00D2F"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8. člen</w:t>
      </w:r>
    </w:p>
    <w:p w14:paraId="62369C57"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(drugi primeri nastanka obveznosti za obračun trošarine)</w:t>
      </w:r>
    </w:p>
    <w:p w14:paraId="64188E6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Ne glede na 6. člen tega zakona nastane obveznost za obračun trošarine za trošarinske izdelke:</w:t>
      </w:r>
    </w:p>
    <w:p w14:paraId="1D1B9BE6"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sproščene v porabo oziroma odpremljene upniku v postopku stečaja oziroma prisilnega prenehanja imetnika trošarinskega skladišča ali oproščenega uporabnika;</w:t>
      </w:r>
    </w:p>
    <w:p w14:paraId="47388CE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za katere preneha režim odloga zaradi prenehanja veljavnosti dovoljenja imetnika trošarinskega skladišča ali dovoljenja za oproščenega uporabnika;</w:t>
      </w:r>
    </w:p>
    <w:p w14:paraId="5F82B5F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porabljene v trošarinskem skladišču za namene, ki niso v skladu z izdanim dovoljenjem oziroma za katere je ugotovljen primanjkljaj;</w:t>
      </w:r>
    </w:p>
    <w:p w14:paraId="348C819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porabljene v obratu oproščenega uporabnika za drug namen kot za oproščeno rabo, določeno v dovoljenju, oziroma za katere je ugotovljen primanjkljaj pri oproščenem uporabniku;</w:t>
      </w:r>
    </w:p>
    <w:p w14:paraId="0D54D0D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ki jih je odpremil pooblaščeni uvoznik in je zanje ugotovljen primanjkljaj;</w:t>
      </w:r>
    </w:p>
    <w:p w14:paraId="09DD2838"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r w:rsidRPr="0079233C">
        <w:rPr>
          <w:rFonts w:ascii="Arial" w:hAnsi="Arial" w:cs="Arial"/>
          <w:color w:val="000000"/>
          <w:sz w:val="20"/>
          <w:szCs w:val="20"/>
        </w:rPr>
        <w:t>odvzete in prodane s strani davčnega organa;</w:t>
      </w:r>
    </w:p>
    <w:p w14:paraId="045CAAD7"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7.</w:t>
      </w:r>
      <w:r w:rsidRPr="0079233C">
        <w:rPr>
          <w:color w:val="000000"/>
          <w:sz w:val="20"/>
          <w:szCs w:val="20"/>
        </w:rPr>
        <w:t>      </w:t>
      </w:r>
      <w:r w:rsidRPr="0079233C">
        <w:rPr>
          <w:rFonts w:ascii="Arial" w:hAnsi="Arial" w:cs="Arial"/>
          <w:color w:val="000000"/>
          <w:sz w:val="20"/>
          <w:szCs w:val="20"/>
        </w:rPr>
        <w:t>ki so drobno rezani tobak ali cigarete in so na zalogi izven trošarinskih skladišč ter se zanje zviša trošarina ali drobnoprodajna cena;</w:t>
      </w:r>
    </w:p>
    <w:p w14:paraId="721299F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8.</w:t>
      </w:r>
      <w:r w:rsidRPr="0079233C">
        <w:rPr>
          <w:color w:val="000000"/>
          <w:sz w:val="20"/>
          <w:szCs w:val="20"/>
        </w:rPr>
        <w:t>      </w:t>
      </w:r>
      <w:r w:rsidRPr="0079233C">
        <w:rPr>
          <w:rFonts w:ascii="Arial" w:hAnsi="Arial" w:cs="Arial"/>
          <w:color w:val="000000"/>
          <w:sz w:val="20"/>
          <w:szCs w:val="20"/>
        </w:rPr>
        <w:t>za katere se ugotovi, da trošarina zanje ni bila obračunana in plačana v skladu s tem zakonom.</w:t>
      </w:r>
    </w:p>
    <w:p w14:paraId="4EA8E0A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Pri nastanku obveznosti za obračun trošarine iz prejšnjega odstavka se trošarina obračuna od trošarinske osnove z uporabo zneska trošarine ali zneska in stopnje trošarine, ki velja na dan nastanka obveznosti za obračun trošarine.</w:t>
      </w:r>
    </w:p>
    <w:p w14:paraId="3FC07882"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V primeru prenehanja veljavnosti dovoljenja imetnika trošarinskega skladišča ali oproščenega uporabnika zaradi stečajnega postopka oziroma postopka prisilnega prenehanja je plačilo trošarine za trošarinske izdelke, ki so na dan začetka stečajnega postopka oziroma postopka prisilnega prenehanja na zalogi, odloženo do dneva, ko so trošarinski izdelki, ki so skladiščeni v trošarinskem skladišču ali obratu oproščenega uporabnika, sproščeni v porabo v postopku stečaja ali prisilnega prenehanja, toda največ do dneva, ko so odpremljeni upniku na podlagi sklepa o razdelitvi premoženja. Za trošarinske izdelke, ki so bili sproščeni v porabo oziroma odpremljeni upniku, za imetnika trošarinskega skladišča oziroma oproščenega uporabnika oziroma upnika nastane obveznost za obračun trošarine na dan sprostitve v porabo oziroma na dan odpreme upniku.</w:t>
      </w:r>
    </w:p>
    <w:p w14:paraId="55DBF262"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V primeru prenehanja veljavnosti dovoljenja imetnika trošarinskega skladišča ali oproščenega uporabnika, razen za primere iz tretjega odstavka tega člena, nastane za imetnika trošarinskega skladišča oziroma oproščenega uporabnika obveznost za obračun trošarine na dan prenehanja veljavnosti dovoljenja.</w:t>
      </w:r>
    </w:p>
    <w:p w14:paraId="71EE8DA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Za trošarinske izdelke, ki jih je imetnik trošarinskega skladišča porabil za namene, ki niso navedeni v izdanem dovoljenju, ter od primanjkljaja trošarinskih izdelkov, ki nastane pri skladiščenju ali prevozu izdelkov, za imetnika trošarinskega skladišča nastane obveznost za obračun trošarine zadnji dan v mesecu, v katerem so bili trošarinski izdelki porabljeni oziroma v katerem je nastal oziroma je bil ugotovljen primanjkljaj.</w:t>
      </w:r>
    </w:p>
    <w:p w14:paraId="67BD9A7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(6) Za trošarinske izdelke, ki jih je oproščeni uporabnik porabil za namene, ki niso v skladu z izdanim dovoljenjem, ter od primanjkljaja trošarinskih izdelkov, za oproščenega uporabnika nastane obveznost za obračun trošarine zadnji dan v mesecu, v katerem so bili trošarinski izdelki porabljeni oziroma v katerem je nastal oziroma je bil ugotovljen primanjkljaj.</w:t>
      </w:r>
    </w:p>
    <w:p w14:paraId="6FDB6353"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(7) Za trošarinske izdelke, ki jih je pooblaščeni uvoznik odpremil in je zanje ugotovljen primanjkljaj, za pooblaščenega uvoznika nastane obveznost za obračun trošarine zadnji dan v mesecu, v katerem je nastal oziroma je bil ugotovljen primanjkljaj.</w:t>
      </w:r>
    </w:p>
    <w:p w14:paraId="4E7E6BC6"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(8) Za trošarinske izdelke, ki so odvzeti ali zarubljeni in prodani s strani davčnega organa, za kupca oziroma prejemnika nastane obveznost za obračun trošarine na dan prodaje trošarinskih izdelkov.</w:t>
      </w:r>
    </w:p>
    <w:p w14:paraId="62F9784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lastRenderedPageBreak/>
        <w:t>(9) Za drobno rezani tobak in cigarete, ki so na zalogi izven trošarinskega skladišča in za katere se spremeni trošarina ali drobnoprodajna cena, nastane obveznost za obračun razlike trošarine na dan, ko se zviša trošarina ali drobnoprodajna cena. Trgovec, ki ima drobno rezani tobak oziroma cigarete na zalogi izven trošarinskega skladišča, na dan pred zvišanjem trošarine oziroma drobnoprodajne cene evidentira količino drobno rezanega tobaka in cigaret, ki jih ima na zalogi, in davčnemu organu najpozneje 15. dan po zvišanju trošarine oziroma drobnoprodajne cene predloži podatke o zalogi na obračunu razlike trošarine. Trošarina se plača, če je znesek trošarine iz obračuna višji od 10 eurov. Plača se najpozneje 60. dan po opravljenem evidentiranju zalog. Minister, pristojen za finance, podrobneje določi način evidentiranja zalog in predložitve podatkov o zalogah.</w:t>
      </w:r>
    </w:p>
    <w:p w14:paraId="1787099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(10) Obveznost za obračun trošarine nastane za trošarinske izdelke, za katere se ugotovi, da trošarina zanje ni bila obračunana in plačana v skladu s tem zakonom. Zavezanec za plačilo trošarine je oseba, ki bi v skladu s tem zakonom morala obračunati trošarino, oziroma oseba, ki ima v lasti ali posesti ali uporabi ali je proizvedla trošarinske izdelke, za katere trošarina ni bila obračunana v skladu s tem zakonom, razen če fizična oseba, ki ne opravlja dejavnosti s trošarinskimi izdelki, dokaže, da je trošarinske izdelke pridobila v dobri veri. Za osebo iz tega odstavka nastane obveznost za obračun trošarine na dan pridobitve oziroma proizvodnje trošarinskih izdelkov oziroma na dan, ko je bilo ugotovljeno, da trošarina zanje ni bila obračunana.</w:t>
      </w:r>
    </w:p>
    <w:p w14:paraId="3288A82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(11) Za trošarino, obračunano v skladu s tretjim, četrtim, šestim, sedmim in osmim odstavkom tega člena, se obračun trošarine predloži davčnemu organu najkasneje v roku 25 dni od dneva nastanka obveznosti za obračun trošarine, trošarino pa plača najpozneje v 30 dneh po nastanku obveznosti za obračun trošarine. Obveznost za obračun trošarine v skladu s petim odstavkom tega člena imetnik trošarinskega skladišča izkaže na obračunu trošarine, ki ga predloži v skladu z 11. členom tega zakona.</w:t>
      </w:r>
    </w:p>
    <w:p w14:paraId="3FA6902B"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19. člen</w:t>
      </w:r>
    </w:p>
    <w:p w14:paraId="73F59277"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(pravica do vračila trošarine)</w:t>
      </w:r>
    </w:p>
    <w:p w14:paraId="2F00DF0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Pravico do vračila plačane trošarine ima:</w:t>
      </w:r>
    </w:p>
    <w:p w14:paraId="4F7A17C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imetnik trošarinskega skladišča, ki je trošarinske izdelke, ki so že bili sproščeni v porabo v Sloveniji, vnesel v trošarinsko skladišče;</w:t>
      </w:r>
    </w:p>
    <w:p w14:paraId="19EF9C51"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oseba, ki je izvozila trošarinske izdelke, ki so bili sproščeni v porabo v Sloveniji;</w:t>
      </w:r>
    </w:p>
    <w:p w14:paraId="184C938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oseba, ki je pridobila trošarinske izdelke po ceni z vključeno trošarino in jih je porabila za namene iz 72. in 97. člena tega zakona;</w:t>
      </w:r>
    </w:p>
    <w:p w14:paraId="4CC4CCE1"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oseba, ki je nabavila trošarinske izdelke po ceni z vključeno trošarino in jih porabila kot sestavino za izdelavo drugih trošarinskih izdelkov;</w:t>
      </w:r>
    </w:p>
    <w:p w14:paraId="34F4B2F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oseba, ki je trošarinske izdelke prodala v skladu s predpisanimi pogoji osebi iz 15. in 17. člena tega zakona brez obračunane trošarine, sama pa jih je nabavila po ceni z vključeno trošarino;</w:t>
      </w:r>
    </w:p>
    <w:p w14:paraId="2A82CF21"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r w:rsidRPr="0079233C">
        <w:rPr>
          <w:rFonts w:ascii="Arial" w:hAnsi="Arial" w:cs="Arial"/>
          <w:color w:val="000000"/>
          <w:sz w:val="20"/>
          <w:szCs w:val="20"/>
        </w:rPr>
        <w:t>trgovec, ki je nabavil trošarinske izdelke po ceni z vključeno trošarino in jih umaknil s tržišča, ker so postali neužitni oziroma neuporabni in so bili uničeni pod nadzorom davčnega organa;</w:t>
      </w:r>
    </w:p>
    <w:p w14:paraId="7750E23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7.</w:t>
      </w:r>
      <w:r w:rsidRPr="0079233C">
        <w:rPr>
          <w:color w:val="000000"/>
          <w:sz w:val="20"/>
          <w:szCs w:val="20"/>
        </w:rPr>
        <w:t>      </w:t>
      </w:r>
      <w:r w:rsidRPr="0079233C">
        <w:rPr>
          <w:rFonts w:ascii="Arial" w:hAnsi="Arial" w:cs="Arial"/>
          <w:color w:val="000000"/>
          <w:sz w:val="20"/>
          <w:szCs w:val="20"/>
        </w:rPr>
        <w:t>proizvajalec trošarinskih izdelkov izven režima odloga za proizvedene trošarinske izdelke na zalogi, za katere je plačal trošarino, vendar so postali neužitni oziroma neuporabni in so bili uničeni pod nadzorom davčnega organa;</w:t>
      </w:r>
    </w:p>
    <w:p w14:paraId="7502CE16"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8.</w:t>
      </w:r>
      <w:r w:rsidRPr="0079233C">
        <w:rPr>
          <w:color w:val="000000"/>
          <w:sz w:val="20"/>
          <w:szCs w:val="20"/>
        </w:rPr>
        <w:t>      </w:t>
      </w:r>
      <w:r w:rsidRPr="0079233C">
        <w:rPr>
          <w:rFonts w:ascii="Arial" w:hAnsi="Arial" w:cs="Arial"/>
          <w:color w:val="000000"/>
          <w:sz w:val="20"/>
          <w:szCs w:val="20"/>
        </w:rPr>
        <w:t>oseba, ki je utekočinjeni zemeljski plin, ki je že bil sproščen v porabo v Sloveniji, vnesla v omrežje zemeljskega plina;</w:t>
      </w:r>
    </w:p>
    <w:p w14:paraId="07A9231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9.</w:t>
      </w:r>
      <w:r w:rsidRPr="0079233C">
        <w:rPr>
          <w:color w:val="000000"/>
          <w:sz w:val="20"/>
          <w:szCs w:val="20"/>
        </w:rPr>
        <w:t>      </w:t>
      </w:r>
      <w:r w:rsidRPr="0079233C">
        <w:rPr>
          <w:rFonts w:ascii="Arial" w:hAnsi="Arial" w:cs="Arial"/>
          <w:color w:val="000000"/>
          <w:sz w:val="20"/>
          <w:szCs w:val="20"/>
        </w:rPr>
        <w:t>trgovec, ki ima na zalogi izven trošarinskega skladišča drobno rezani tobak oziroma cigarete in se zanje zniža trošarina ali drobnoprodajna cena.</w:t>
      </w:r>
    </w:p>
    <w:p w14:paraId="7EB4285B"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Če s tem zakonom ni določeno drugače, upravičenec iz prejšnjega odstavka vloži zahtevek za vračilo trošarine kot mesečni zahtevek do zadnjega dne tekočega meseca za pretekli mesec, v katerem je nastal razlog za vračilo iz prvega odstavka tega člena, ali kot letni zahtevek do 30. junija tekočega leta za preteklo leto, v katerem je nastal razlog za vračilo iz prvega odstavka tega člena. Mesečni in letni način uveljavljanja vračila trošarine v posameznem koledarskem letu se izključujeta.</w:t>
      </w:r>
    </w:p>
    <w:p w14:paraId="607D26B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lastRenderedPageBreak/>
        <w:t>(3) Oseba iz 4. točke prvega odstavka tega člena uveljavlja pravico do vračila trošarine za trošarinski izdelek, porabljen v lastni proizvodnji, na podlagi dokazila o plačilu trošarine za končni izdelek.</w:t>
      </w:r>
    </w:p>
    <w:p w14:paraId="3C42230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Pri izračunu zneska za vračilo trošarine se uporabita znesek in stopnja oziroma znesek trošarine, veljaven na dan, ko je bila trošarina obračunana, oziroma na dan nabave trošarinskih izdelkov, navedenem na računu, s katerim upravičenec dokazuje, da je trošarinske izdelke nabavil s plačano trošarino.</w:t>
      </w:r>
    </w:p>
    <w:p w14:paraId="50477FE4"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Vračilo trošarine lahko imetnik trošarinskega skladišča in pooblaščeni prejemnik uveljavita z zahtevkom za vračilo trošarine ali z odbitkom od trošarinske obveznosti v obračunu trošarine vloženim v skladu z 11. členom tega zakona. Oba načina uveljavljanja vračila trošarine za isto davčno obdobje se izključujeta.</w:t>
      </w:r>
    </w:p>
    <w:p w14:paraId="62022352"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(6) Trgovec iz 9. točke prvega odstavka tega člena uveljavlja pravico do vračila trošarine na podlagi evidentiranja zalog drobno rezanega tobaka oziroma cigaret, ki se opravi na dan pred znižanjem trošarine ali drobnoprodajne cene. Ne glede na četrti odstavek tega člena se znesek za vračilo trošarine izračuna kot razlika med zneskom in stopnjo trošarine, veljavno na dan, ko je bila trošarina obračunana, ter znižanim zneskom in stopnjo trošarine. Minister, pristojen za finance, podrobneje določi način evidentiranja zalog in predložitve podatkov o zalogah.</w:t>
      </w:r>
    </w:p>
    <w:p w14:paraId="0711E44C"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(7) Vsebino zahtevka za vračilo trošarine, način vračila trošarine in potrebna dokazila ter evidence po tem členu predpiše minister, pristojen za finance.</w:t>
      </w:r>
    </w:p>
    <w:p w14:paraId="546FF37A"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63. člen</w:t>
      </w:r>
    </w:p>
    <w:p w14:paraId="65DC6E2D"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(prijava trošarinskih zavezancev in vpis v evidenco trošarinskih zavezancev)</w:t>
      </w:r>
    </w:p>
    <w:p w14:paraId="547BB2E7"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Pred začetkom opravljanja dejavnosti s trošarinskimi izdelki oseba iz 5. člena tega zakona davčnemu organu prijavi, kdaj se njena dejavnost s trošarinskimi izdelki začne ali spremeni, tako da pred opravljanjem dejavnosti pridobi dovoljenje davčnega organa v skladu s tem zakonom ali se prijavi kot trošarinski zavezanec.</w:t>
      </w:r>
    </w:p>
    <w:p w14:paraId="288B19B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Za opravljanje dejavnosti s trošarinskimi izdelki v režimu odloga je treba pridobiti dovoljenje. Če namerava oseba:</w:t>
      </w:r>
    </w:p>
    <w:p w14:paraId="7B674EF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proizvajati, skladiščiti, prejemati ali odpremljati trošarinske izdelke v režimu odloga v Sloveniji oziroma Uniji, pridobi dovoljenje za trošarinsko skladišče;</w:t>
      </w:r>
    </w:p>
    <w:p w14:paraId="454E05E5"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vnašati trošarinske izdelke v režimu odloga iz drugih držav članic v Slovenijo, pridobi dovoljenje za pooblaščenega prejemnika ali začasno pooblaščenega prejemnika;</w:t>
      </w:r>
    </w:p>
    <w:p w14:paraId="5D44EED7"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uvažati trošarinske izdelke v Unijo in jih odpremljati v režimu odloga, pridobi dovoljenje za pooblaščenega uvoznika;</w:t>
      </w:r>
    </w:p>
    <w:p w14:paraId="388BA757"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prodajati trošarinske izdelke v davka prosti prodajalni, pridobi dovoljenje za davka prosto prodajalno.</w:t>
      </w:r>
    </w:p>
    <w:p w14:paraId="609F8A66" w14:textId="77777777" w:rsidR="003B5D5A" w:rsidRPr="0079233C" w:rsidRDefault="003B5D5A" w:rsidP="003B5D5A">
      <w:pPr>
        <w:pStyle w:val="zamaknjenadolobaprvinivo0"/>
        <w:shd w:val="clear" w:color="auto" w:fill="FFFFFF"/>
        <w:spacing w:before="0" w:beforeAutospacing="0" w:after="0" w:afterAutospacing="0"/>
        <w:jc w:val="both"/>
        <w:rPr>
          <w:rFonts w:ascii="Arial" w:hAnsi="Arial" w:cs="Arial"/>
          <w:color w:val="000000"/>
          <w:sz w:val="20"/>
          <w:szCs w:val="20"/>
        </w:rPr>
      </w:pPr>
      <w:r w:rsidRPr="0079233C">
        <w:rPr>
          <w:rFonts w:ascii="Arial" w:hAnsi="Arial" w:cs="Arial"/>
          <w:color w:val="000000"/>
          <w:sz w:val="20"/>
          <w:szCs w:val="20"/>
        </w:rPr>
        <w:t>Osebo iz tega odstavka, ki ji je bilo izdano dovoljenje v skladu s tem zakonom, v evidenco trošarinskih zavezancev na dan vročitve dovoljenja vpiše davčni organ po uradni dolžnosti. Ob vročitvi odločbe o spremembi dovoljenja davčni organ v evidenci trošarinskih zavezancev po uradni dolžnosti spremeni podatke, kot izhajajo iz izdane odločbe.</w:t>
      </w:r>
    </w:p>
    <w:p w14:paraId="638D4411"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Za opravljanje dejavnosti s trošarinskimi izdelki izven režima odloga je obvezna prijava v evidenco trošarinskih zavezancev.</w:t>
      </w:r>
    </w:p>
    <w:p w14:paraId="3D793849" w14:textId="77777777" w:rsidR="003B5D5A" w:rsidRPr="0079233C" w:rsidRDefault="003B5D5A" w:rsidP="003B5D5A">
      <w:pPr>
        <w:pStyle w:val="zamaknjenadolobaprvinivo0"/>
        <w:shd w:val="clear" w:color="auto" w:fill="FFFFFF"/>
        <w:spacing w:before="0" w:beforeAutospacing="0" w:after="0" w:afterAutospacing="0"/>
        <w:jc w:val="both"/>
        <w:rPr>
          <w:rFonts w:ascii="Arial" w:hAnsi="Arial" w:cs="Arial"/>
          <w:color w:val="000000"/>
          <w:sz w:val="20"/>
          <w:szCs w:val="20"/>
        </w:rPr>
      </w:pPr>
      <w:r w:rsidRPr="0079233C">
        <w:rPr>
          <w:rFonts w:ascii="Arial" w:hAnsi="Arial" w:cs="Arial"/>
          <w:color w:val="000000"/>
          <w:sz w:val="20"/>
          <w:szCs w:val="20"/>
        </w:rPr>
        <w:t>Če namerava oseba:</w:t>
      </w:r>
    </w:p>
    <w:p w14:paraId="6E7128E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proizvajati trošarinske izdelke izven režima odloga, se prijavi kot trošarinski zavezanec – proizvajalec trošarinskih izdelkov;</w:t>
      </w:r>
    </w:p>
    <w:p w14:paraId="063A09D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dobavljati električno energijo oziroma zemeljski plin končnemu odjemalcu, se prijavi kot trošarinski zavezanec – dobavitelj električne energije oziroma zemeljskega plina;</w:t>
      </w:r>
    </w:p>
    <w:p w14:paraId="7B986FA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pridobiti električno energijo oziroma zemeljski plin za svojo končno rabo iz drugih držav članic Unije ali uvoziti iz tretjih držav oziroma če ji električno energijo oziroma zemeljski plin dobavi dobavitelj, ki nima sedeža v Sloveniji, se prijavi kot trošarinski zavezanec – končni odjemalec električne energije oziroma zemeljskega plina;</w:t>
      </w:r>
    </w:p>
    <w:p w14:paraId="2200E8E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lastRenderedPageBreak/>
        <w:t>4.</w:t>
      </w:r>
      <w:r w:rsidRPr="0079233C">
        <w:rPr>
          <w:color w:val="000000"/>
          <w:sz w:val="20"/>
          <w:szCs w:val="20"/>
        </w:rPr>
        <w:t>      </w:t>
      </w:r>
      <w:r w:rsidRPr="0079233C">
        <w:rPr>
          <w:rFonts w:ascii="Arial" w:hAnsi="Arial" w:cs="Arial"/>
          <w:color w:val="000000"/>
          <w:sz w:val="20"/>
          <w:szCs w:val="20"/>
        </w:rPr>
        <w:t>proizvajati električno energijo oziroma zemeljski plin za lastne potrebe ali za dobavo končnemu porabniku, se prijavi kot trošarinski zavezanec – proizvajalec električne energije oziroma zemeljskega plina;</w:t>
      </w:r>
    </w:p>
    <w:p w14:paraId="17F3FAC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prejemati trošarinske izdelke, dobavljene za komercialni namen, se prijavi kot certificirani prejemnik ali začasno certificirani prejemnik.</w:t>
      </w:r>
    </w:p>
    <w:p w14:paraId="05E9613E" w14:textId="77777777" w:rsidR="003B5D5A" w:rsidRPr="0079233C" w:rsidRDefault="003B5D5A" w:rsidP="003B5D5A">
      <w:pPr>
        <w:pStyle w:val="zamaknjenadolobaprvinivo0"/>
        <w:shd w:val="clear" w:color="auto" w:fill="FFFFFF"/>
        <w:spacing w:before="0" w:beforeAutospacing="0" w:after="0" w:afterAutospacing="0"/>
        <w:jc w:val="both"/>
        <w:rPr>
          <w:rFonts w:ascii="Arial" w:hAnsi="Arial" w:cs="Arial"/>
          <w:color w:val="000000"/>
          <w:sz w:val="20"/>
          <w:szCs w:val="20"/>
        </w:rPr>
      </w:pPr>
      <w:r w:rsidRPr="0079233C">
        <w:rPr>
          <w:rFonts w:ascii="Arial" w:hAnsi="Arial" w:cs="Arial"/>
          <w:color w:val="000000"/>
          <w:sz w:val="20"/>
          <w:szCs w:val="20"/>
        </w:rPr>
        <w:t>Oseba iz tega odstavka pri davčnem organu vloži prijavo za vpis v evidenco trošarinskih zavezancev pred začetkom opravljanja dejavnosti s trošarinskimi izdelki. Davčni organ s potrditvijo prijave v evidenco trošarinskih zavezancev vpiše osebo, ki je vložila prijavo.</w:t>
      </w:r>
    </w:p>
    <w:p w14:paraId="65444809"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Ne glede na prvi odstavek tega člena se oseba, ki uvaža trošarinske izdelke v Unijo in je trošarinski zavezanec, ne prijavi davčnemu organu.</w:t>
      </w:r>
    </w:p>
    <w:p w14:paraId="078C6A2C"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Osebi iz drugega odstavka tega člena, certificiranemu in začasno certificiranemu prejemniku, certificiranemu in začasno certificiranemu pošiljatelju ter oproščenemu uporabniku davčni organ dodeli trošarinsko številko. Imetniku dovoljenja za trošarinsko skladišče, oproščenemu uporabniku in imetniku dovoljenja za davka prosto prodajalno davčni organ dodeli številko za vsako lokacijo trošarinskega skladišča, obrat oproščenega uporabnika oziroma za vsako lokacijo davka proste prodajalne.</w:t>
      </w:r>
    </w:p>
    <w:p w14:paraId="30D1D8D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(6) Ne glede na tretji odstavek tega člena davčni organ ob prejemu obračuna trošarine vpiše malega proizvajalca žganja, malega proizvajalca piva in malega proizvajalca vina v evidenco trošarinskih zavezancev po uradni dolžnosti.</w:t>
      </w:r>
    </w:p>
    <w:p w14:paraId="7D78E5E1"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(7) Trošarinski zavezanec iz tretjega odstavka tega člena davčni organ obvesti, kdaj se njegova dejavnost s trošarinskimi izdelki spremeni ali preneha.</w:t>
      </w:r>
    </w:p>
    <w:p w14:paraId="2217DBE8"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(8) Davčni organ poleg evidence trošarinskih zavezancev iz tega člena vzpostavi in vodi evidenco oproščenih uporabnikov, trošarinskih zastopnikov, certificiranih pošiljatev in začasno certificiranih pošiljateljev, oseb iz tretjega odstavka 101. člena tega zakona in drugih plačnikov trošarine.</w:t>
      </w:r>
    </w:p>
    <w:p w14:paraId="085C0DC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(9) Minister, pristojen za finance, določi vsebino in obliko obrazca iz tega člena.</w:t>
      </w:r>
    </w:p>
    <w:p w14:paraId="4F61D91A"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85. člen</w:t>
      </w:r>
    </w:p>
    <w:p w14:paraId="77D2A896"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(izdelki, namenjeni vdihovanju, brez izgorevanja)</w:t>
      </w:r>
    </w:p>
    <w:p w14:paraId="679A8324"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Izdelki, namenjeni vdihovanju, brez izgorevanja se uporabljajo za vdihovanje hlapov skozi ustnik ali drug sestavni del in vsebujejo:</w:t>
      </w:r>
    </w:p>
    <w:p w14:paraId="2DA5F7A3"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predelan tobak, namenjen segrevanju (v nadaljnjem besedilu: tobak za segrevanje) ali</w:t>
      </w:r>
    </w:p>
    <w:p w14:paraId="5319EFD8"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tekočino za polnjenje elektronskih cigaret (v nadaljnjem besedilu: elektronske cigarete).</w:t>
      </w:r>
    </w:p>
    <w:p w14:paraId="2513243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Obdavčljivi del izdelka je polnilo, ki vsebuje tobak ali tekočino za polnjenje elektronskih cigaret.</w:t>
      </w:r>
    </w:p>
    <w:p w14:paraId="6A5FFC6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Za izdelke iz prvega odstavka tega člena se glede obračunavanja in plačevanja trošarine uporabljajo določbe III. poglavja tega zakona, glede vračila določbe V. poglavja tega zakona, ter glede nadzora proizvodnje, predelave, skladiščenja in gibanja na ozemlju Slovenije pa 101. člen tega zakona.</w:t>
      </w:r>
    </w:p>
    <w:p w14:paraId="7F641499"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86. člen</w:t>
      </w:r>
    </w:p>
    <w:p w14:paraId="3D772F76"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(trošarinska osnova, stopnja in znesek trošarine)</w:t>
      </w:r>
    </w:p>
    <w:p w14:paraId="2064A1B4"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Trošarinska osnova za tobačne izdelke je 1.000 kosov in drobnoprodajna cena oziroma kilogram izdelka oziroma mililiter tekočine v polnilu.</w:t>
      </w:r>
    </w:p>
    <w:p w14:paraId="4F9C3614"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Trošarina za cigarete se plačuje kot specifična trošarina, ki je določena v znesku za 1.000 kosov in kot proporcionalna trošarina, ki je določena v odstotku od drobnoprodajne cene cigaret.</w:t>
      </w:r>
    </w:p>
    <w:p w14:paraId="36D3863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lastRenderedPageBreak/>
        <w:t>(3) Trošarina za cigarete se določi v odstotku od tehtane povprečne drobnoprodajne cene cigaret, specifična trošarina pa v odstotku od skupne davčne obremenitve cigaret v razredu tehtane povprečne drobnoprodajne cene, ki vključuje trošarino in davek na dodano vrednost od teh cigaret in znaša 50 % od skupne davčne obremenitve cigaret v razredu tehtane povprečne drobnoprodajne cene.</w:t>
      </w:r>
    </w:p>
    <w:p w14:paraId="6BD1BE5B"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Tehtana povprečna drobnoprodajna cena se izračuna na podlagi podatkov o skupni količini in drobnoprodajni ceni cigaret, sproščenih v porabo v obdobju 12 mesecev, deljeno s skupno količino cigaret, sproščenih v porabo v tem obdobju.</w:t>
      </w:r>
    </w:p>
    <w:p w14:paraId="68808DFC"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Znesek specifične trošarine in stopnjo proporcionalne trošarine za cigarete po tretjem in četrtem odstavku ter 1. točki sedmega odstavka tega člena določi Vlada Republike Slovenije (v nadaljnjem besedilu: vlada) na osnovi tehtane povprečne drobnoprodajne cene cigaret, ki velja na dan 1. januarja za tekoče leto. Če se ugotovljena tehtana povprečna drobnoprodajna cena cigaret razlikuje od tiste, po kateri sta izračunana veljavni znesek specifične trošarine in veljavna stopnja proporcionalne trošarine, za manj kot 20 %, vladi ni treba prilagoditi zneska specifične in stopnje proporcionalne trošarine.</w:t>
      </w:r>
    </w:p>
    <w:p w14:paraId="26D3F02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(6) Če se med letom spremeni drobnoprodajna cena cigaret, lahko vlada ne glede na prejšnji odstavek sproti ugotavlja tehtano povprečno drobnoprodajno ceno cigaret ter ustrezno spremeni znesek specifične trošarine in stopnjo proporcionalne trošarine.</w:t>
      </w:r>
    </w:p>
    <w:p w14:paraId="2BB13926"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(7) Trošarina se plačuje za:</w:t>
      </w:r>
    </w:p>
    <w:p w14:paraId="48EA41F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cigarete: najmanj 60 % tehtane povprečne drobnoprodajne cene enega zavojčka cigaret, sproščenih v porabo, vendar najmanj 106 eurov za 1.000 kosov cigaret iz razreda tehtane povprečne drobnoprodajne cene cigaret;</w:t>
      </w:r>
    </w:p>
    <w:p w14:paraId="5DF2894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 xml:space="preserve">cigare in </w:t>
      </w:r>
      <w:proofErr w:type="spellStart"/>
      <w:r w:rsidRPr="0079233C">
        <w:rPr>
          <w:rFonts w:ascii="Arial" w:hAnsi="Arial" w:cs="Arial"/>
          <w:color w:val="000000"/>
          <w:sz w:val="20"/>
          <w:szCs w:val="20"/>
        </w:rPr>
        <w:t>cigarilose</w:t>
      </w:r>
      <w:proofErr w:type="spellEnd"/>
      <w:r w:rsidRPr="0079233C">
        <w:rPr>
          <w:rFonts w:ascii="Arial" w:hAnsi="Arial" w:cs="Arial"/>
          <w:color w:val="000000"/>
          <w:sz w:val="20"/>
          <w:szCs w:val="20"/>
        </w:rPr>
        <w:t>: 6 % od drobnoprodajne cene, vendar najmanj 40 eurov za 1.000 kosov;</w:t>
      </w:r>
    </w:p>
    <w:p w14:paraId="3C899175"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drobno rezani tobak: 35 % od drobnoprodajne cene in 40 eurov za en kilogram, vendar najmanj 88 eurov za en kilogram;</w:t>
      </w:r>
    </w:p>
    <w:p w14:paraId="049E0A7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drug tobak za kajenje: 40 eurov za en kilogram;</w:t>
      </w:r>
    </w:p>
    <w:p w14:paraId="3E049D0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tobak za segrevanje: 88 eurov za en kilogram tobaka v polnilu;</w:t>
      </w:r>
    </w:p>
    <w:p w14:paraId="5209AE1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r w:rsidRPr="0079233C">
        <w:rPr>
          <w:rFonts w:ascii="Arial" w:hAnsi="Arial" w:cs="Arial"/>
          <w:color w:val="000000"/>
          <w:sz w:val="20"/>
          <w:szCs w:val="20"/>
        </w:rPr>
        <w:t>elektronske cigarete: 0,18 eura za en mililiter tekočine, ki vsebuje nikotin, in 0,08 eura za en mililiter tekočine, ki ne vsebuje nikotina.</w:t>
      </w:r>
    </w:p>
    <w:p w14:paraId="5867EB23"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(8) Trošarino za izdelke iz drugega odstavka 81. člena tega zakona, ki se ne morejo uvrstiti v 85. člen tega zakona in so sproščeni v porabo po uveljavitvi tega zakona, določi vlada, in sicer najmanj v višini trošarine za drobno rezani tobak.</w:t>
      </w:r>
    </w:p>
    <w:p w14:paraId="25B48E8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(9) Drobnoprodajna cena iz prvega odstavka tega člena je cena, ki jo določi proizvajalec oziroma imetnik trošarinskega skladišča oziroma pooblaščeni ali začasno pooblaščeni prejemnik oziroma uvoznik, v primeru izdelkov iz 85. člena tega zakona pa oseba, ki te izdelke sprosti v porabo. Drobnoprodajna cena vključuje trošarino in davek na dodano vrednost.</w:t>
      </w:r>
    </w:p>
    <w:p w14:paraId="1ACDCC8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(10) Oseba iz prejšnjega odstavka prijavi drobnoprodajne cene davčnemu organu 15 dni pred sprostitvijo tobačnih izdelkov v porabo, razen za izdelke iz osmega odstavka tega člena, ki jih prijavi štiri mesece pred prvo sprostitvijo v porabo.</w:t>
      </w:r>
    </w:p>
    <w:p w14:paraId="642D3DCC" w14:textId="77777777" w:rsidR="003B5D5A"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(11) Tobačni izdelki se smejo prodajati le po prijavljenih drobnoprodajnih cenah.</w:t>
      </w:r>
    </w:p>
    <w:p w14:paraId="36A8AFA0"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88. člen</w:t>
      </w:r>
    </w:p>
    <w:p w14:paraId="006651EA"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(opredelitev energentov in električne energije)</w:t>
      </w:r>
    </w:p>
    <w:p w14:paraId="706127B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Trošarina se plačuje od energentov in električne energije, ki se uporabljajo kot pogonsko gorivo ali gorivo za ogrevanje.</w:t>
      </w:r>
    </w:p>
    <w:p w14:paraId="5A3E8488"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Vrsta energentov in električne energije se določi glede na uvrstitev v tarifno oznako ali glede na značilnosti posameznega izdelka.</w:t>
      </w:r>
    </w:p>
    <w:p w14:paraId="2B6F3BD6"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Po tem zakonu se za energente štejejo:</w:t>
      </w:r>
    </w:p>
    <w:p w14:paraId="65573FD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lastRenderedPageBreak/>
        <w:t>1.</w:t>
      </w:r>
      <w:r w:rsidRPr="0079233C">
        <w:rPr>
          <w:color w:val="000000"/>
          <w:sz w:val="20"/>
          <w:szCs w:val="20"/>
        </w:rPr>
        <w:t>      </w:t>
      </w:r>
      <w:r w:rsidRPr="0079233C">
        <w:rPr>
          <w:rFonts w:ascii="Arial" w:hAnsi="Arial" w:cs="Arial"/>
          <w:color w:val="000000"/>
          <w:sz w:val="20"/>
          <w:szCs w:val="20"/>
        </w:rPr>
        <w:t>izdelki iz tarifnih oznak od 1507 do 1518, če so namenjeni za uporabo kot gorivo za ogrevanje ali pogonsko gorivo;</w:t>
      </w:r>
    </w:p>
    <w:p w14:paraId="5F38A5F8"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izdelki iz tarifnih oznak 2701 in 2702;</w:t>
      </w:r>
    </w:p>
    <w:p w14:paraId="1B4401E6"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izdelki iz tarifnih oznak od 2704 do 2715;</w:t>
      </w:r>
    </w:p>
    <w:p w14:paraId="1B09902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izdelki iz tarifnih oznak 2901 in 2902;</w:t>
      </w:r>
    </w:p>
    <w:p w14:paraId="58EADE9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izdelki iz tarifne oznake 2905 11 00, ki niso sintetičnega izvora, če so namenjeni za uporabo kot gorivo za ogrevanje ali pogonsko gorivo;</w:t>
      </w:r>
    </w:p>
    <w:p w14:paraId="456AEF5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r w:rsidRPr="0079233C">
        <w:rPr>
          <w:rFonts w:ascii="Arial" w:hAnsi="Arial" w:cs="Arial"/>
          <w:color w:val="000000"/>
          <w:sz w:val="20"/>
          <w:szCs w:val="20"/>
        </w:rPr>
        <w:t>izdelki iz tarifne oznake 3403;</w:t>
      </w:r>
    </w:p>
    <w:p w14:paraId="326CF9A8"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7.</w:t>
      </w:r>
      <w:r w:rsidRPr="0079233C">
        <w:rPr>
          <w:color w:val="000000"/>
          <w:sz w:val="20"/>
          <w:szCs w:val="20"/>
        </w:rPr>
        <w:t>      </w:t>
      </w:r>
      <w:r w:rsidRPr="0079233C">
        <w:rPr>
          <w:rFonts w:ascii="Arial" w:hAnsi="Arial" w:cs="Arial"/>
          <w:color w:val="000000"/>
          <w:sz w:val="20"/>
          <w:szCs w:val="20"/>
        </w:rPr>
        <w:t>izdelki iz tarifne oznake 3811;</w:t>
      </w:r>
    </w:p>
    <w:p w14:paraId="19B27115"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8.</w:t>
      </w:r>
      <w:r w:rsidRPr="0079233C">
        <w:rPr>
          <w:color w:val="000000"/>
          <w:sz w:val="20"/>
          <w:szCs w:val="20"/>
        </w:rPr>
        <w:t>      </w:t>
      </w:r>
      <w:r w:rsidRPr="0079233C">
        <w:rPr>
          <w:rFonts w:ascii="Arial" w:hAnsi="Arial" w:cs="Arial"/>
          <w:color w:val="000000"/>
          <w:sz w:val="20"/>
          <w:szCs w:val="20"/>
        </w:rPr>
        <w:t>izdelki iz tarifne oznake 3817;</w:t>
      </w:r>
    </w:p>
    <w:p w14:paraId="6DA8FE4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9.</w:t>
      </w:r>
      <w:r w:rsidRPr="0079233C">
        <w:rPr>
          <w:color w:val="000000"/>
          <w:sz w:val="20"/>
          <w:szCs w:val="20"/>
        </w:rPr>
        <w:t>      </w:t>
      </w:r>
      <w:r w:rsidRPr="0079233C">
        <w:rPr>
          <w:rFonts w:ascii="Arial" w:hAnsi="Arial" w:cs="Arial"/>
          <w:color w:val="000000"/>
          <w:sz w:val="20"/>
          <w:szCs w:val="20"/>
        </w:rPr>
        <w:t>izdelki iz tarifnih oznak 3824 99 86, 3824 99 92 (razen preparatov zoper rjo, ki vsebujejo amine kot aktivne sestavine, ter anorganskih sestavljenih topil in razredčil za lake in podobne proizvode), 3824 99 93, 3824 99 96 (razen preparatov zoper rjo, ki vsebujejo amine kot aktivne sestavine, ter anorganskih sestavljenih topil in razredčil za lake in podobne proizvode), 3826 00 10 in 3826 00 90, če so namenjeni za uporabo kot gorivo za ogrevanje ali pogonsko gorivo.</w:t>
      </w:r>
    </w:p>
    <w:p w14:paraId="0730E1B6"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Za energente po tem zakonu se šteje tudi:</w:t>
      </w:r>
    </w:p>
    <w:p w14:paraId="794FC1D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vsak izdelek, ki je naprodaj oziroma se uporablja oziroma je glede na namen uporabe pogonsko gorivo;</w:t>
      </w:r>
    </w:p>
    <w:p w14:paraId="03CBE37F"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 xml:space="preserve">vsak izdelek, ki je aditiv oziroma </w:t>
      </w:r>
      <w:proofErr w:type="spellStart"/>
      <w:r w:rsidRPr="0079233C">
        <w:rPr>
          <w:rFonts w:ascii="Arial" w:hAnsi="Arial" w:cs="Arial"/>
          <w:color w:val="000000"/>
          <w:sz w:val="20"/>
          <w:szCs w:val="20"/>
        </w:rPr>
        <w:t>ekstender</w:t>
      </w:r>
      <w:proofErr w:type="spellEnd"/>
      <w:r w:rsidRPr="0079233C">
        <w:rPr>
          <w:rFonts w:ascii="Arial" w:hAnsi="Arial" w:cs="Arial"/>
          <w:color w:val="000000"/>
          <w:sz w:val="20"/>
          <w:szCs w:val="20"/>
        </w:rPr>
        <w:t xml:space="preserve"> za pogonska goriva;</w:t>
      </w:r>
    </w:p>
    <w:p w14:paraId="3FE32DD1"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vsak drug ogljikovodik, ki je naprodaj oziroma se uporablja oziroma je glede na namen uporabe gorivo za ogrevanje, razen šote in biomase.</w:t>
      </w:r>
    </w:p>
    <w:p w14:paraId="09618AF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Za biomaso iz prejšnjega odstavka se štejejo biološko razgradljive frakcije izdelkov, odpadkov in ostankov iz kmetijstva (vključno s snovmi rastlinskega in živalskega izvora), gozdarstva in povezanih panog, kot tudi biološko razgradljive frakcije industrijskih in komunalnih odpadkov.</w:t>
      </w:r>
    </w:p>
    <w:p w14:paraId="7E1DBA23"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 xml:space="preserve">(6) Za </w:t>
      </w:r>
      <w:proofErr w:type="spellStart"/>
      <w:r w:rsidRPr="0079233C">
        <w:rPr>
          <w:rFonts w:ascii="Arial" w:hAnsi="Arial" w:cs="Arial"/>
          <w:color w:val="000000"/>
          <w:sz w:val="20"/>
          <w:szCs w:val="20"/>
        </w:rPr>
        <w:t>biogoriva</w:t>
      </w:r>
      <w:proofErr w:type="spellEnd"/>
      <w:r w:rsidRPr="0079233C">
        <w:rPr>
          <w:rFonts w:ascii="Arial" w:hAnsi="Arial" w:cs="Arial"/>
          <w:color w:val="000000"/>
          <w:sz w:val="20"/>
          <w:szCs w:val="20"/>
        </w:rPr>
        <w:t xml:space="preserve"> po tem zakonu se štejejo:</w:t>
      </w:r>
    </w:p>
    <w:p w14:paraId="557AD3B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proofErr w:type="spellStart"/>
      <w:r w:rsidRPr="0079233C">
        <w:rPr>
          <w:rFonts w:ascii="Arial" w:hAnsi="Arial" w:cs="Arial"/>
          <w:color w:val="000000"/>
          <w:sz w:val="20"/>
          <w:szCs w:val="20"/>
        </w:rPr>
        <w:t>bioetanol</w:t>
      </w:r>
      <w:proofErr w:type="spellEnd"/>
      <w:r w:rsidRPr="0079233C">
        <w:rPr>
          <w:rFonts w:ascii="Arial" w:hAnsi="Arial" w:cs="Arial"/>
          <w:color w:val="000000"/>
          <w:sz w:val="20"/>
          <w:szCs w:val="20"/>
        </w:rPr>
        <w:t xml:space="preserve"> (etilni alkohol – C</w:t>
      </w:r>
      <w:r w:rsidRPr="0079233C">
        <w:rPr>
          <w:rFonts w:ascii="Arial" w:hAnsi="Arial" w:cs="Arial"/>
          <w:color w:val="000000"/>
          <w:sz w:val="20"/>
          <w:szCs w:val="20"/>
          <w:vertAlign w:val="subscript"/>
        </w:rPr>
        <w:t>2</w:t>
      </w:r>
      <w:r w:rsidRPr="0079233C">
        <w:rPr>
          <w:rFonts w:ascii="Arial" w:hAnsi="Arial" w:cs="Arial"/>
          <w:color w:val="000000"/>
          <w:sz w:val="20"/>
          <w:szCs w:val="20"/>
        </w:rPr>
        <w:t>H</w:t>
      </w:r>
      <w:r w:rsidRPr="0079233C">
        <w:rPr>
          <w:rFonts w:ascii="Arial" w:hAnsi="Arial" w:cs="Arial"/>
          <w:color w:val="000000"/>
          <w:sz w:val="20"/>
          <w:szCs w:val="20"/>
          <w:vertAlign w:val="subscript"/>
        </w:rPr>
        <w:t>5</w:t>
      </w:r>
      <w:r w:rsidRPr="0079233C">
        <w:rPr>
          <w:rFonts w:ascii="Arial" w:hAnsi="Arial" w:cs="Arial"/>
          <w:color w:val="000000"/>
          <w:sz w:val="20"/>
          <w:szCs w:val="20"/>
        </w:rPr>
        <w:t xml:space="preserve">OH) iz tarifne oznake 2207 10 00 – </w:t>
      </w:r>
      <w:proofErr w:type="spellStart"/>
      <w:r w:rsidRPr="0079233C">
        <w:rPr>
          <w:rFonts w:ascii="Arial" w:hAnsi="Arial" w:cs="Arial"/>
          <w:color w:val="000000"/>
          <w:sz w:val="20"/>
          <w:szCs w:val="20"/>
        </w:rPr>
        <w:t>nedenaturiran</w:t>
      </w:r>
      <w:proofErr w:type="spellEnd"/>
      <w:r w:rsidRPr="0079233C">
        <w:rPr>
          <w:rFonts w:ascii="Arial" w:hAnsi="Arial" w:cs="Arial"/>
          <w:color w:val="000000"/>
          <w:sz w:val="20"/>
          <w:szCs w:val="20"/>
        </w:rPr>
        <w:t>, koncentracije 80 vol. % ali več, in iz tarifne oznake 2207 20 00 – denaturiran, kakršnekoli koncentracije;</w:t>
      </w:r>
    </w:p>
    <w:p w14:paraId="6417F442"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proofErr w:type="spellStart"/>
      <w:r w:rsidRPr="0079233C">
        <w:rPr>
          <w:rFonts w:ascii="Arial" w:hAnsi="Arial" w:cs="Arial"/>
          <w:color w:val="000000"/>
          <w:sz w:val="20"/>
          <w:szCs w:val="20"/>
        </w:rPr>
        <w:t>biodizel</w:t>
      </w:r>
      <w:proofErr w:type="spellEnd"/>
      <w:r w:rsidRPr="0079233C">
        <w:rPr>
          <w:rFonts w:ascii="Arial" w:hAnsi="Arial" w:cs="Arial"/>
          <w:color w:val="000000"/>
          <w:sz w:val="20"/>
          <w:szCs w:val="20"/>
        </w:rPr>
        <w:t xml:space="preserve"> (</w:t>
      </w:r>
      <w:proofErr w:type="spellStart"/>
      <w:r w:rsidRPr="0079233C">
        <w:rPr>
          <w:rFonts w:ascii="Arial" w:hAnsi="Arial" w:cs="Arial"/>
          <w:color w:val="000000"/>
          <w:sz w:val="20"/>
          <w:szCs w:val="20"/>
        </w:rPr>
        <w:t>mono</w:t>
      </w:r>
      <w:proofErr w:type="spellEnd"/>
      <w:r w:rsidRPr="0079233C">
        <w:rPr>
          <w:rFonts w:ascii="Arial" w:hAnsi="Arial" w:cs="Arial"/>
          <w:color w:val="000000"/>
          <w:sz w:val="20"/>
          <w:szCs w:val="20"/>
        </w:rPr>
        <w:t xml:space="preserve"> alkil (običajno metil) ester maščobnih kislin, imenovan tudi FAMAE) iz tarifne oznake 3826 00 10;</w:t>
      </w:r>
    </w:p>
    <w:p w14:paraId="06026258"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 xml:space="preserve">etil terc – </w:t>
      </w:r>
      <w:proofErr w:type="spellStart"/>
      <w:r w:rsidRPr="0079233C">
        <w:rPr>
          <w:rFonts w:ascii="Arial" w:hAnsi="Arial" w:cs="Arial"/>
          <w:color w:val="000000"/>
          <w:sz w:val="20"/>
          <w:szCs w:val="20"/>
        </w:rPr>
        <w:t>butil</w:t>
      </w:r>
      <w:proofErr w:type="spellEnd"/>
      <w:r w:rsidRPr="0079233C">
        <w:rPr>
          <w:rFonts w:ascii="Arial" w:hAnsi="Arial" w:cs="Arial"/>
          <w:color w:val="000000"/>
          <w:sz w:val="20"/>
          <w:szCs w:val="20"/>
        </w:rPr>
        <w:t xml:space="preserve"> – eter, proizveden na osnovi </w:t>
      </w:r>
      <w:proofErr w:type="spellStart"/>
      <w:r w:rsidRPr="0079233C">
        <w:rPr>
          <w:rFonts w:ascii="Arial" w:hAnsi="Arial" w:cs="Arial"/>
          <w:color w:val="000000"/>
          <w:sz w:val="20"/>
          <w:szCs w:val="20"/>
        </w:rPr>
        <w:t>bioetanola</w:t>
      </w:r>
      <w:proofErr w:type="spellEnd"/>
      <w:r w:rsidRPr="0079233C">
        <w:rPr>
          <w:rFonts w:ascii="Arial" w:hAnsi="Arial" w:cs="Arial"/>
          <w:color w:val="000000"/>
          <w:sz w:val="20"/>
          <w:szCs w:val="20"/>
        </w:rPr>
        <w:t xml:space="preserve"> (imenovan tudi </w:t>
      </w:r>
      <w:proofErr w:type="spellStart"/>
      <w:r w:rsidRPr="0079233C">
        <w:rPr>
          <w:rFonts w:ascii="Arial" w:hAnsi="Arial" w:cs="Arial"/>
          <w:color w:val="000000"/>
          <w:sz w:val="20"/>
          <w:szCs w:val="20"/>
        </w:rPr>
        <w:t>bio</w:t>
      </w:r>
      <w:proofErr w:type="spellEnd"/>
      <w:r w:rsidRPr="0079233C">
        <w:rPr>
          <w:rFonts w:ascii="Arial" w:hAnsi="Arial" w:cs="Arial"/>
          <w:color w:val="000000"/>
          <w:sz w:val="20"/>
          <w:szCs w:val="20"/>
        </w:rPr>
        <w:t xml:space="preserve"> ETBE) iz tarifne oznake 2909 19 10;</w:t>
      </w:r>
    </w:p>
    <w:p w14:paraId="24837FB2"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bioplin (mešanica plinov: metana-CH</w:t>
      </w:r>
      <w:r w:rsidRPr="0079233C">
        <w:rPr>
          <w:rFonts w:ascii="Arial" w:hAnsi="Arial" w:cs="Arial"/>
          <w:color w:val="000000"/>
          <w:sz w:val="20"/>
          <w:szCs w:val="20"/>
          <w:vertAlign w:val="subscript"/>
        </w:rPr>
        <w:t>4</w:t>
      </w:r>
      <w:r w:rsidRPr="0079233C">
        <w:rPr>
          <w:rFonts w:ascii="Arial" w:hAnsi="Arial" w:cs="Arial"/>
          <w:color w:val="000000"/>
          <w:sz w:val="20"/>
          <w:szCs w:val="20"/>
        </w:rPr>
        <w:t> (več kot 45 vol. %), ogljikovega dioksida-CO</w:t>
      </w:r>
      <w:r w:rsidRPr="0079233C">
        <w:rPr>
          <w:rFonts w:ascii="Arial" w:hAnsi="Arial" w:cs="Arial"/>
          <w:color w:val="000000"/>
          <w:sz w:val="20"/>
          <w:szCs w:val="20"/>
          <w:vertAlign w:val="subscript"/>
        </w:rPr>
        <w:t>2</w:t>
      </w:r>
      <w:r w:rsidRPr="0079233C">
        <w:rPr>
          <w:rFonts w:ascii="Arial" w:hAnsi="Arial" w:cs="Arial"/>
          <w:color w:val="000000"/>
          <w:sz w:val="20"/>
          <w:szCs w:val="20"/>
        </w:rPr>
        <w:t> in v sledovih dušika – N</w:t>
      </w:r>
      <w:r w:rsidRPr="0079233C">
        <w:rPr>
          <w:rFonts w:ascii="Arial" w:hAnsi="Arial" w:cs="Arial"/>
          <w:color w:val="000000"/>
          <w:sz w:val="20"/>
          <w:szCs w:val="20"/>
          <w:vertAlign w:val="subscript"/>
        </w:rPr>
        <w:t>2</w:t>
      </w:r>
      <w:r w:rsidRPr="0079233C">
        <w:rPr>
          <w:rFonts w:ascii="Arial" w:hAnsi="Arial" w:cs="Arial"/>
          <w:color w:val="000000"/>
          <w:sz w:val="20"/>
          <w:szCs w:val="20"/>
        </w:rPr>
        <w:t>, vodika – H</w:t>
      </w:r>
      <w:r w:rsidRPr="0079233C">
        <w:rPr>
          <w:rFonts w:ascii="Arial" w:hAnsi="Arial" w:cs="Arial"/>
          <w:color w:val="000000"/>
          <w:sz w:val="20"/>
          <w:szCs w:val="20"/>
          <w:vertAlign w:val="subscript"/>
        </w:rPr>
        <w:t>2</w:t>
      </w:r>
      <w:r w:rsidRPr="0079233C">
        <w:rPr>
          <w:rFonts w:ascii="Arial" w:hAnsi="Arial" w:cs="Arial"/>
          <w:color w:val="000000"/>
          <w:sz w:val="20"/>
          <w:szCs w:val="20"/>
        </w:rPr>
        <w:t> in vodikovega sulfida – H</w:t>
      </w:r>
      <w:r w:rsidRPr="0079233C">
        <w:rPr>
          <w:rFonts w:ascii="Arial" w:hAnsi="Arial" w:cs="Arial"/>
          <w:color w:val="000000"/>
          <w:sz w:val="20"/>
          <w:szCs w:val="20"/>
          <w:vertAlign w:val="subscript"/>
        </w:rPr>
        <w:t>2</w:t>
      </w:r>
      <w:r w:rsidRPr="0079233C">
        <w:rPr>
          <w:rFonts w:ascii="Arial" w:hAnsi="Arial" w:cs="Arial"/>
          <w:color w:val="000000"/>
          <w:sz w:val="20"/>
          <w:szCs w:val="20"/>
        </w:rPr>
        <w:t>S) iz tarifne oznake 2705 00 00;</w:t>
      </w:r>
    </w:p>
    <w:p w14:paraId="63C68C3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proofErr w:type="spellStart"/>
      <w:r w:rsidRPr="0079233C">
        <w:rPr>
          <w:rFonts w:ascii="Arial" w:hAnsi="Arial" w:cs="Arial"/>
          <w:color w:val="000000"/>
          <w:sz w:val="20"/>
          <w:szCs w:val="20"/>
        </w:rPr>
        <w:t>biodimetileter</w:t>
      </w:r>
      <w:proofErr w:type="spellEnd"/>
      <w:r w:rsidRPr="0079233C">
        <w:rPr>
          <w:rFonts w:ascii="Arial" w:hAnsi="Arial" w:cs="Arial"/>
          <w:color w:val="000000"/>
          <w:sz w:val="20"/>
          <w:szCs w:val="20"/>
        </w:rPr>
        <w:t xml:space="preserve"> (CH</w:t>
      </w:r>
      <w:r w:rsidRPr="0079233C">
        <w:rPr>
          <w:rFonts w:ascii="Arial" w:hAnsi="Arial" w:cs="Arial"/>
          <w:color w:val="000000"/>
          <w:sz w:val="20"/>
          <w:szCs w:val="20"/>
          <w:vertAlign w:val="subscript"/>
        </w:rPr>
        <w:t>3</w:t>
      </w:r>
      <w:r w:rsidRPr="0079233C">
        <w:rPr>
          <w:rFonts w:ascii="Arial" w:hAnsi="Arial" w:cs="Arial"/>
          <w:color w:val="000000"/>
          <w:sz w:val="20"/>
          <w:szCs w:val="20"/>
        </w:rPr>
        <w:t>–O–CH</w:t>
      </w:r>
      <w:r w:rsidRPr="0079233C">
        <w:rPr>
          <w:rFonts w:ascii="Arial" w:hAnsi="Arial" w:cs="Arial"/>
          <w:color w:val="000000"/>
          <w:sz w:val="20"/>
          <w:szCs w:val="20"/>
          <w:vertAlign w:val="subscript"/>
        </w:rPr>
        <w:t>3</w:t>
      </w:r>
      <w:r w:rsidRPr="0079233C">
        <w:rPr>
          <w:rFonts w:ascii="Arial" w:hAnsi="Arial" w:cs="Arial"/>
          <w:color w:val="000000"/>
          <w:sz w:val="20"/>
          <w:szCs w:val="20"/>
        </w:rPr>
        <w:t>) iz tarifne oznake 2909 19 90;</w:t>
      </w:r>
    </w:p>
    <w:p w14:paraId="52FD9E1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proofErr w:type="spellStart"/>
      <w:r w:rsidRPr="0079233C">
        <w:rPr>
          <w:rFonts w:ascii="Arial" w:hAnsi="Arial" w:cs="Arial"/>
          <w:color w:val="000000"/>
          <w:sz w:val="20"/>
          <w:szCs w:val="20"/>
        </w:rPr>
        <w:t>biometanol</w:t>
      </w:r>
      <w:proofErr w:type="spellEnd"/>
      <w:r w:rsidRPr="0079233C">
        <w:rPr>
          <w:rFonts w:ascii="Arial" w:hAnsi="Arial" w:cs="Arial"/>
          <w:color w:val="000000"/>
          <w:sz w:val="20"/>
          <w:szCs w:val="20"/>
        </w:rPr>
        <w:t xml:space="preserve"> iz tarifne oznake 2905 11 00.</w:t>
      </w:r>
    </w:p>
    <w:p w14:paraId="66A724E8"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 xml:space="preserve">(7) </w:t>
      </w:r>
      <w:proofErr w:type="spellStart"/>
      <w:r w:rsidRPr="0079233C">
        <w:rPr>
          <w:rFonts w:ascii="Arial" w:hAnsi="Arial" w:cs="Arial"/>
          <w:color w:val="000000"/>
          <w:sz w:val="20"/>
          <w:szCs w:val="20"/>
        </w:rPr>
        <w:t>Biogoriva</w:t>
      </w:r>
      <w:proofErr w:type="spellEnd"/>
      <w:r w:rsidRPr="0079233C">
        <w:rPr>
          <w:rFonts w:ascii="Arial" w:hAnsi="Arial" w:cs="Arial"/>
          <w:color w:val="000000"/>
          <w:sz w:val="20"/>
          <w:szCs w:val="20"/>
        </w:rPr>
        <w:t xml:space="preserve"> iz prejšnjega odstavka se štejejo za pogonsko gorivo, ko glede fizikalno-kemijskih lastnosti izpolnjujejo pogoje iz veljavnih standardov in so primerna za direktno uporabo za pogon ali kot dodatek fosilnim gorivom.</w:t>
      </w:r>
    </w:p>
    <w:p w14:paraId="353FD3D7"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(8) Za električno energijo po tem zakonu se šteje energija iz tarifne oznake 2716.</w:t>
      </w:r>
    </w:p>
    <w:p w14:paraId="6CAEA6BC"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93. člen</w:t>
      </w:r>
    </w:p>
    <w:p w14:paraId="033F6D04"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(vračilo trošarine za industrijsko-komercialni namen)</w:t>
      </w:r>
    </w:p>
    <w:p w14:paraId="3345E987"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Za energente, ki se dokazljivo porabijo za pogon statičnih delovnih strojev, strojev v gradbeništvu, motornih tirnih vozil v železniškem prometu ter žičnic in strojev ter naprav na smučiščih (poraba za industrijsko-komercialni namen), imajo kupci – osebe, ki opravljajo dejavnost, pravico do vračila trošarine v višini 50 % povprečnega zneska trošarine, ki je predpisana za plinsko olje za pogonski namen v obdobju, za katerega se zahteva vračilo trošarine. Za stroje v gradbeništvu se štejejo stroji, ki se uporabljajo pri dejanskem opravljanju dejavnosti, ki se uvršča v področje »Gradbeništvo«, v skladu s predpisom, ki ureja standardno klasifikacijo dejavnosti.</w:t>
      </w:r>
    </w:p>
    <w:p w14:paraId="1C1CA6E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 xml:space="preserve">(2) Upravičenec iz prejšnjega odstavka je dolžan voditi evidence o nabavi in porabi goriva. Vračilo trošarine uveljavlja na podlagi zahtevka, ki ga vloži pri davčnem organu, računov o nabavljenem </w:t>
      </w:r>
      <w:r w:rsidRPr="0079233C">
        <w:rPr>
          <w:rFonts w:ascii="Arial" w:hAnsi="Arial" w:cs="Arial"/>
          <w:color w:val="000000"/>
          <w:sz w:val="20"/>
          <w:szCs w:val="20"/>
        </w:rPr>
        <w:lastRenderedPageBreak/>
        <w:t>gorivu ter evidence o nabavi in porabi goriva, davčni organ pa lahko zahteva predložitev še drugih dokazil. Upravičenec, ki nima sedeža v Sloveniji, mora davčnemu organu predložiti tudi dokazilo o opravljanju dejavnosti in pogodbo oziroma drugo dokazilo o opravljanju gradbenih del na ozemlju Slovenije.</w:t>
      </w:r>
    </w:p>
    <w:p w14:paraId="123CBC8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Zahtevek za vračilo trošarine iz prejšnjega odstavka se vloži kot mesečni zahtevek do zadnjega dne tekočega meseca za pretekli mesec, in sicer v pisni ali elektronski obliki. Upravičenec je dolžan hraniti listine, na podlagi katerih mu je bila vrnjena trošarina, do roka, ki ga določa 62. člen tega zakona.</w:t>
      </w:r>
    </w:p>
    <w:p w14:paraId="3F182B47"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Način vračila trošarine, vsebino zahtevka za vračilo in vsebino evidence, ki jo mora voditi upravičenec iz prvega odstavka tega člena, predpiše minister, pristojen za finance.</w:t>
      </w:r>
    </w:p>
    <w:p w14:paraId="1D412626"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95. člen</w:t>
      </w:r>
    </w:p>
    <w:p w14:paraId="67615419"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(vračilo trošarine za komercialni prevoz)</w:t>
      </w:r>
    </w:p>
    <w:p w14:paraId="1BE42A3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Za plinsko olje, ki se dokazljivo porabi kot pogonsko gorivo za komercialni prevoz, imajo kupci – osebe, ki opravljajo registrirano dejavnost in imajo sedež v Uniji ali državah članicah Evropskega združenja za prosto trgovino (v nadaljnjem besedilu: EFTA), pravico do vračila dela plačane trošarine. Vračilo se določi v višini razlike med zneskom povprečne trošarine, ki jo za posamezen koledarski mesec ugotovi minister, pristojen za finance, in najnižjim dovoljenim zneskom, ki ga določa 7. člen Direktive 2003/96/ES.</w:t>
      </w:r>
    </w:p>
    <w:p w14:paraId="1B33248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Za potrebe prejšnjega odstavka se šteje, da je plinsko olje porabljeno kot pogonsko gorivo za komercialni prevoz, če je porabljeno za:</w:t>
      </w:r>
    </w:p>
    <w:p w14:paraId="140CB4D2"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prevoz blaga za plačilo ali za lasten račun z lastnimi ali najetimi registriranimi motornimi vozili ali tovornjaki s prikolico, ki so namenjeni izključno cestnemu prevozu blaga in z največjo dovoljeno maso, ki ni manjša od 7,5 tone, ali</w:t>
      </w:r>
    </w:p>
    <w:p w14:paraId="4681A019"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prevoz potnikov – linijski ali izredni, z motornimi vozili kategorije M2 ali M3, kot jih določajo predpisi, ki urejajo področje ugotavljanja skladnosti vozil.</w:t>
      </w:r>
    </w:p>
    <w:p w14:paraId="75E7C7A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Upravičenec vračilo plačane trošarine uveljavlja na podlagi zahtevka, ki ga vloži pri davčnem organu, in računov o nakupu plinskega olja, ki vključujejo registrsko oznako za zadevno vozilo, davčni organ pa lahko zahteva predložitev še drugih dokazil. Upravičenec iz druge države članice Unije ali države članice EFTA, ki zahteva vračilo trošarine, davčnemu organu predloži tudi dokazilo o opravljanju dejavnosti in dokazilo o registraciji vozila. Upravičenec vodi evidence o nakupu in porabi plinskega olja ter o vrsti in številu vozil, s katerimi razpolaga.</w:t>
      </w:r>
    </w:p>
    <w:p w14:paraId="57E44DEE"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Zahtevek za vračilo trošarine iz prvega odstavka tega člena in dokazila iz tretjega odstavka tega člena se pri davčnem organu vložijo kot mesečni zahtevek do zadnjega dne tekočega meseca za pretekli mesec, kot zahtevek za koledarsko trimesečje (januar – marec, april – junij, julij – september, oktober – december) v 60 dneh po preteku koledarskega trimesečja ali kot letni zahtevek do 31. marca tekočega leta za preteklo leto. Upravičenec do vračila izbere mesečni, trimesečni ali letni način uveljavljanja vračila v okviru posameznega koledarskega leta. Mesečni, trimesečni in letni način uveljavljanja vračila trošarine v posameznem koledarskem letu se izključujejo. Zahtevek za vračilo trošarine se vloži v papirni ali elektronski obliki. Listine, na podlagi katerih mu je bila vrnjena trošarina, je dolžan hraniti do roka, ki ga določa 62. člen tega zakona.</w:t>
      </w:r>
    </w:p>
    <w:p w14:paraId="6C8E76B4"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Način vračila trošarine, vsebino zahtevka za vračilo in potrebna dokazila ter evidence, ki jih mora voditi upravičenec iz prvega odstavka tega člena, predpiše minister, pristojen za finance.</w:t>
      </w:r>
    </w:p>
    <w:p w14:paraId="306CD007"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96. člen</w:t>
      </w:r>
    </w:p>
    <w:p w14:paraId="5975611A"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(oprostitev trošarine za energetsko intenzivna podjetja)</w:t>
      </w:r>
    </w:p>
    <w:p w14:paraId="071B0401"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 xml:space="preserve">(1) Plačilo trošarine se oprosti oziroma se trošarina lahko vrne za energente, za katere je plačan minimalni znesek obdavčitve iz priloge I, preglednice C, Direktive 2003/96/ES, ki se v okviru opravljanja dejavnosti dokazljivo porabijo za proizvodnjo toplote za proizvodnjo izdelkov in je podjetje </w:t>
      </w:r>
      <w:r w:rsidRPr="0079233C">
        <w:rPr>
          <w:rFonts w:ascii="Arial" w:hAnsi="Arial" w:cs="Arial"/>
          <w:color w:val="000000"/>
          <w:sz w:val="20"/>
          <w:szCs w:val="20"/>
        </w:rPr>
        <w:lastRenderedPageBreak/>
        <w:t>energetsko intenzivno ter se dejavnost proizvodnje izdelkov uvršča v področje »Predelovalne dejavnosti«, v skladu s predpisom, ki ureja standardno klasifikacijo dejavnosti.</w:t>
      </w:r>
    </w:p>
    <w:p w14:paraId="327560D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Podjetje je energetsko intenzivno, če letni strošek nabave energentov in električne energije, nabavljen ali proizveden v okviru dejavnosti, znaša najmanj 3 % letne proizvodne vrednosti. Strošek nabave energentov in električne energije vključuje vse davke, razen odbitnega davka na dodano vrednost. Proizvodna vrednost pomeni prihodke, vključno s subvencijami, povezanimi s ceno izdelka, povečano ali zmanjšano za spremembo zalog končnih in nedokončanih izdelkov ter blaga in storitev, nabavljenih za nadaljnjo prodajo, zmanjšano za nabave blaga ali storitev za nadaljnjo prodajo.</w:t>
      </w:r>
    </w:p>
    <w:p w14:paraId="5C1221E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Oprostitev iz prvega odstavka tega člena se lahko uveljavi s pridobitvijo dovoljenja za oproščenega uporabnika v skladu s 47. členom tega zakona. Za pridobitev dovoljenja za oproščenega uporabnika mora oseba, poleg pogojev iz tretjega odstavka 48. člena tega zakona, razen uporabe trošarinskih izdelkov za namene iz 72. ali 97. člena tega zakona, izpolniti pogoj, da je v preteklem koledarskem letu bila energetsko intenzivno podjetje. Vračilo plačane trošarine se lahko uveljavi na podlagi letnega zahtevka za vračilo trošarine.</w:t>
      </w:r>
    </w:p>
    <w:p w14:paraId="3EAC75E9"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 xml:space="preserve">(4) Upravičenec na podlagi evidenc o vrsti in porabi energenta za koledarsko leto predloži letni obračun ali zahtevek za vračilo trošarine, iz katerega je razvidna porabljena količina energenta in znesek plačila trošarine in </w:t>
      </w:r>
      <w:proofErr w:type="spellStart"/>
      <w:r w:rsidRPr="0079233C">
        <w:rPr>
          <w:rFonts w:ascii="Arial" w:hAnsi="Arial" w:cs="Arial"/>
          <w:color w:val="000000"/>
          <w:sz w:val="20"/>
          <w:szCs w:val="20"/>
        </w:rPr>
        <w:t>okoljske</w:t>
      </w:r>
      <w:proofErr w:type="spellEnd"/>
      <w:r w:rsidRPr="0079233C">
        <w:rPr>
          <w:rFonts w:ascii="Arial" w:hAnsi="Arial" w:cs="Arial"/>
          <w:color w:val="000000"/>
          <w:sz w:val="20"/>
          <w:szCs w:val="20"/>
        </w:rPr>
        <w:t xml:space="preserve"> dajatve za onesnaževanje zraka z emisijo ogljikovega dioksida, v skladu s predpisom, ki ureja </w:t>
      </w:r>
      <w:proofErr w:type="spellStart"/>
      <w:r w:rsidRPr="0079233C">
        <w:rPr>
          <w:rFonts w:ascii="Arial" w:hAnsi="Arial" w:cs="Arial"/>
          <w:color w:val="000000"/>
          <w:sz w:val="20"/>
          <w:szCs w:val="20"/>
        </w:rPr>
        <w:t>okoljsko</w:t>
      </w:r>
      <w:proofErr w:type="spellEnd"/>
      <w:r w:rsidRPr="0079233C">
        <w:rPr>
          <w:rFonts w:ascii="Arial" w:hAnsi="Arial" w:cs="Arial"/>
          <w:color w:val="000000"/>
          <w:sz w:val="20"/>
          <w:szCs w:val="20"/>
        </w:rPr>
        <w:t xml:space="preserve"> dajatev za onesnaževanje zraka z emisijo ogljikovega dioksida ter podatke iz letnega poročila, ki dokazujejo, da je upravičenec za koledarsko leto energetsko intenziven. Oprostitev ali vračilo trošarine se prizna za dejansko porabljene količine energenta, ob pogoju, da znesek plačane trošarine ali </w:t>
      </w:r>
      <w:proofErr w:type="spellStart"/>
      <w:r w:rsidRPr="0079233C">
        <w:rPr>
          <w:rFonts w:ascii="Arial" w:hAnsi="Arial" w:cs="Arial"/>
          <w:color w:val="000000"/>
          <w:sz w:val="20"/>
          <w:szCs w:val="20"/>
        </w:rPr>
        <w:t>okoljske</w:t>
      </w:r>
      <w:proofErr w:type="spellEnd"/>
      <w:r w:rsidRPr="0079233C">
        <w:rPr>
          <w:rFonts w:ascii="Arial" w:hAnsi="Arial" w:cs="Arial"/>
          <w:color w:val="000000"/>
          <w:sz w:val="20"/>
          <w:szCs w:val="20"/>
        </w:rPr>
        <w:t xml:space="preserve"> dajatve presega minimalni znesek obdavčitve. Če upravičenec do vračila trošarine oziroma oproščeni uporabnik ne izpolni pogoja minimalnega zneska obdavčitve, je upravičen do vračila trošarine v višini, ki presega minimalni znesek obdavčitve, oziroma nastane obveznost za obračun trošarine, v višini minimalnega zneska obdavčitve, če je energente prejemal kot oproščeni uporabnik.</w:t>
      </w:r>
    </w:p>
    <w:p w14:paraId="79344C4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Obračun ali zahtevek za vračilo trošarine se vloži pri davčnem organu do 30. junija za preteklo koledarsko leto, v papirni ali elektronski obliki. Upravičenec je dolžan hraniti listine, na podlagi katerih mu je bila vrnjena oziroma oproščena trošarina, do roka, ki ga določa 62. člen tega zakona. Oproščeni uporabnik mora plačati obračunano trošarino najpozneje 30. dan po izteku roka za predložitev obračuna trošarine.</w:t>
      </w:r>
    </w:p>
    <w:p w14:paraId="66600BF3"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(6) Oprostitev oziroma vračilo trošarine iz tega člena se šteje za državno pomoč in se dodeli, če so izpolnjeni pogoji iz 44. člena Uredbe Komisije (EU) št. 651/2014 z dne 17. junija 2014 o razglasitvi nekaterih vrst pomoči za združljive z notranjim trgom pri uporabi členov 107 in 108 Pogodbe (UL L št. 187 z dne 26. 6. 2014, str. 1). Davčni organ višino državne pomoči sporoči ministrstvu, pristojnemu za finance, vsako leto najkasneje do 31. marca tekočega leta za preteklo koledarsko leto.</w:t>
      </w:r>
    </w:p>
    <w:p w14:paraId="0DB74B5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(7) Podrobnejše pogoje in postopke za uveljavitev oprostitve oziroma vračilo trošarine iz tega člena predpiše minister, pristojen za finance.</w:t>
      </w:r>
    </w:p>
    <w:p w14:paraId="4BD2D958"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101. člen</w:t>
      </w:r>
    </w:p>
    <w:p w14:paraId="72E8E566"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(posebnosti nadzora)</w:t>
      </w:r>
    </w:p>
    <w:p w14:paraId="6BB5717D"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Poseben nadzor proizvodnje, predelave, skladiščenja in gibanja na ozemlju Slovenije velja za:</w:t>
      </w:r>
    </w:p>
    <w:p w14:paraId="2ACFB6E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izdelke iz tarifnih oznak 2710 19 91, 2710 19 99, 2710 20 90 in 3826 00 90, za obsežna tržna gibanja in</w:t>
      </w:r>
    </w:p>
    <w:p w14:paraId="7DA99F4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izdelke iz tarifnih oznak 2401 10 in 2401 20.</w:t>
      </w:r>
    </w:p>
    <w:p w14:paraId="6F513AD1"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Gibanje izdelkov iz prejšnjega odstavka spremlja komercialni dokument.</w:t>
      </w:r>
    </w:p>
    <w:p w14:paraId="1A4A48DB"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Oseba ki proizvaja, predeljuje, skladišči ali prevaža izdelke, vsako proizvodnjo, predelavo, skladiščenje in gibanje izdelkov iz prvega odstavka tega člena:</w:t>
      </w:r>
    </w:p>
    <w:p w14:paraId="2ED9C6D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prijavi davčnemu organu najmanj tri delovne dni pred njenim začetkom;</w:t>
      </w:r>
    </w:p>
    <w:p w14:paraId="73ACD77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lastRenderedPageBreak/>
        <w:t>2.</w:t>
      </w:r>
      <w:r w:rsidRPr="0079233C">
        <w:rPr>
          <w:color w:val="000000"/>
          <w:sz w:val="20"/>
          <w:szCs w:val="20"/>
        </w:rPr>
        <w:t>      </w:t>
      </w:r>
      <w:r w:rsidRPr="0079233C">
        <w:rPr>
          <w:rFonts w:ascii="Arial" w:hAnsi="Arial" w:cs="Arial"/>
          <w:color w:val="000000"/>
          <w:sz w:val="20"/>
          <w:szCs w:val="20"/>
        </w:rPr>
        <w:t>zagotovi, da gibanje izdelkov spremlja komercialni dokument in</w:t>
      </w:r>
    </w:p>
    <w:p w14:paraId="48D2585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vodi evidenco proizvodnje, predelave, skladiščenja in gibanja izdelkov iz prejšnjega odstavka.</w:t>
      </w:r>
    </w:p>
    <w:p w14:paraId="48936A9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Podrobnejši način in obliko prijave ter vsebino in vodenje evidenc iz prejšnjega odstavka predpiše minister, pristojen za finance.</w:t>
      </w:r>
    </w:p>
    <w:p w14:paraId="5A6D78D9"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102. člen</w:t>
      </w:r>
    </w:p>
    <w:p w14:paraId="34C2140B"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(nadzor)</w:t>
      </w:r>
    </w:p>
    <w:p w14:paraId="1487C377"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Izvajanje določb tega zakona in predpisov, sprejetih na njegovi podlagi, nadzoruje davčni organ v skladu s tem zakonom, zakonom, ki ureja davčni postopek, in zakonom, ki ureja finančno upravo, pri uvozu pa tudi v skladu s carinsko zakonodajo, kot da bi bila trošarina uvozna dajatev.</w:t>
      </w:r>
    </w:p>
    <w:p w14:paraId="37625B10"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Nadzor po tem zakonu praviloma obsega nadzor nad:</w:t>
      </w:r>
    </w:p>
    <w:p w14:paraId="534C3C71"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proizvodnjo trošarinskih izdelkov;</w:t>
      </w:r>
    </w:p>
    <w:p w14:paraId="2EB7ADC4"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prijavami trošarinskih zavezancev in najavami posameznih gibanj trošarinskih izdelkov;</w:t>
      </w:r>
    </w:p>
    <w:p w14:paraId="57921590"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obračunavanjem in plačevanjem trošarine;</w:t>
      </w:r>
    </w:p>
    <w:p w14:paraId="1A521B98"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izpolnjevanjem pogojev za pridobitev dovoljenj iz tega zakona;</w:t>
      </w:r>
    </w:p>
    <w:p w14:paraId="5AF9475F"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poslovanjem imetnikov dovoljenj;</w:t>
      </w:r>
    </w:p>
    <w:p w14:paraId="2833E759"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označevanjem trošarinskih izdelkov;</w:t>
      </w:r>
    </w:p>
    <w:p w14:paraId="6A3F0105"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namensko porabo trošarinskih izdelkov;</w:t>
      </w:r>
    </w:p>
    <w:p w14:paraId="0E1705CB"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gibanjem, odpremo in prejemom trošarinskih izdelkov;</w:t>
      </w:r>
    </w:p>
    <w:p w14:paraId="24460295"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vodenjem predpisanih evidenc;</w:t>
      </w:r>
    </w:p>
    <w:p w14:paraId="2CDDCCB2"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popisi trošarinskih izdelkov na zalogi;</w:t>
      </w:r>
    </w:p>
    <w:p w14:paraId="540295D7"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uničevanjem trošarinskih izdelkov;</w:t>
      </w:r>
    </w:p>
    <w:p w14:paraId="023B3665"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upravičenostjo do vračila trošarine, odpusta plačila trošarine in oprostitvijo plačila trošarine;</w:t>
      </w:r>
    </w:p>
    <w:p w14:paraId="34A279A3" w14:textId="77777777" w:rsidR="003B5D5A" w:rsidRPr="0079233C" w:rsidRDefault="003B5D5A" w:rsidP="003B5D5A">
      <w:pPr>
        <w:pStyle w:val="alineazaodstavkom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w:t>
      </w:r>
      <w:r w:rsidRPr="0079233C">
        <w:rPr>
          <w:color w:val="000000"/>
          <w:sz w:val="20"/>
          <w:szCs w:val="20"/>
        </w:rPr>
        <w:t>        </w:t>
      </w:r>
      <w:r w:rsidRPr="0079233C">
        <w:rPr>
          <w:rFonts w:ascii="Arial" w:hAnsi="Arial" w:cs="Arial"/>
          <w:color w:val="000000"/>
          <w:sz w:val="20"/>
          <w:szCs w:val="20"/>
        </w:rPr>
        <w:t>ostale nadzore z namenom, da se zagotovi pravilno izvajanje določb tega zakona.</w:t>
      </w:r>
    </w:p>
    <w:p w14:paraId="58213DD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Zaradi zagotovitve spoštovanja izvajanja določb tega zakona lahko davčni organ kot ukrep nadzora določi predvsem:</w:t>
      </w:r>
    </w:p>
    <w:p w14:paraId="0E4ECAA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obveznost obveščanja o prejemu ali odpremi trošarinskih izdelkov, času in načinu prevoza ter kraju in času dobave trošarinskih izdelkov;</w:t>
      </w:r>
    </w:p>
    <w:p w14:paraId="7FC16F8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fizično prisotnost v času, ko je trošarinsko skladišče odprto oziroma ko se trošarinski izdelki, ki so bili nabavljeni brez plačila trošarine, prenašajo v proizvodnjo;</w:t>
      </w:r>
    </w:p>
    <w:p w14:paraId="3AE0D92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druge ukrepe, ki zagotavljajo nadzor nad gibanjem, prejemanjem, proizvodnjo, skladiščenjem in odpošiljanjem trošarinskih izdelkov;</w:t>
      </w:r>
    </w:p>
    <w:p w14:paraId="5EF8574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namestitev dodatnih merilnih naprav, plombiranje meril oziroma drugih mest, iz katerih bi se lahko trošarinski izdelki nenadzorovano iznašali.</w:t>
      </w:r>
    </w:p>
    <w:p w14:paraId="783A41DF"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Ukrepi nadzora iz prejšnjega odstavka se smiselno uporabljajo za nadzor nad izdelki iz prvega odstavka 85. člena in prvega odstavka 101. člena tega zakona.</w:t>
      </w:r>
    </w:p>
    <w:p w14:paraId="6DFDEF7C"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104. člen</w:t>
      </w:r>
    </w:p>
    <w:p w14:paraId="41D96268"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(hujši trošarinski prekrški)</w:t>
      </w:r>
    </w:p>
    <w:p w14:paraId="4BA0FB1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Z globo od 4.000 do 75.000 eurov se kaznuje za prekršek pravna oseba, če:</w:t>
      </w:r>
    </w:p>
    <w:p w14:paraId="79CD4385"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w:t>
      </w:r>
      <w:r w:rsidRPr="0079233C">
        <w:rPr>
          <w:color w:val="000000"/>
          <w:sz w:val="20"/>
          <w:szCs w:val="20"/>
        </w:rPr>
        <w:t>      </w:t>
      </w:r>
      <w:r w:rsidRPr="0079233C">
        <w:rPr>
          <w:rFonts w:ascii="Arial" w:hAnsi="Arial" w:cs="Arial"/>
          <w:color w:val="000000"/>
          <w:sz w:val="20"/>
          <w:szCs w:val="20"/>
        </w:rPr>
        <w:t>sprosti trošarinske izdelke v porabo in zanje ne obračuna trošarine (prvi odstavek 6. člena v povezavi z drugim in petim odstavkom 6. člena ter prvim in drugim odstavkom 9. člena) ali trošarine ne obračuna takrat, ko nastane obveznost za obračun trošarine (prvi in četrti odstavek 6. člena, 8. člen, 13. člen, četrti in šesti odstavek 90. člena, tretji odstavek 91. člena);</w:t>
      </w:r>
    </w:p>
    <w:p w14:paraId="52A43EE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w:t>
      </w:r>
      <w:r w:rsidRPr="0079233C">
        <w:rPr>
          <w:color w:val="000000"/>
          <w:sz w:val="20"/>
          <w:szCs w:val="20"/>
        </w:rPr>
        <w:t>      </w:t>
      </w:r>
      <w:r w:rsidRPr="0079233C">
        <w:rPr>
          <w:rFonts w:ascii="Arial" w:hAnsi="Arial" w:cs="Arial"/>
          <w:color w:val="000000"/>
          <w:sz w:val="20"/>
          <w:szCs w:val="20"/>
        </w:rPr>
        <w:t>trošarine ne obračuna od predpisanih osnov po stopnjah oziroma zneskih, ki veljajo na dan nastanka obveznosti za obračun trošarine (dvanajsti odstavek 6. člena, drugi odstavek 8. člena, tretji odstavek 73. člena, peti odstavek 79. člena);</w:t>
      </w:r>
    </w:p>
    <w:p w14:paraId="020EDC7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3.</w:t>
      </w:r>
      <w:r w:rsidRPr="0079233C">
        <w:rPr>
          <w:color w:val="000000"/>
          <w:sz w:val="20"/>
          <w:szCs w:val="20"/>
        </w:rPr>
        <w:t>      </w:t>
      </w:r>
      <w:r w:rsidRPr="0079233C">
        <w:rPr>
          <w:rFonts w:ascii="Arial" w:hAnsi="Arial" w:cs="Arial"/>
          <w:color w:val="000000"/>
          <w:sz w:val="20"/>
          <w:szCs w:val="20"/>
        </w:rPr>
        <w:t xml:space="preserve">vnese, uvozi, proizvede, skladišči, prevaža, nabavi ali kako drugače pridobi oziroma ima v lasti ali posesti trošarinske izdelke, za katere niso bili izvedeni predpisani postopki za obračun trošarine ali preseže količine iz prvega, drugega in četrtega odstavka 7. člena, ter zanje ne obračuna in plača trošarine v Sloveniji oziroma vnese tobačne izdelke, ki niso opremljeni s tobačno znamko iz 87. </w:t>
      </w:r>
      <w:r w:rsidRPr="0079233C">
        <w:rPr>
          <w:rFonts w:ascii="Arial" w:hAnsi="Arial" w:cs="Arial"/>
          <w:color w:val="000000"/>
          <w:sz w:val="20"/>
          <w:szCs w:val="20"/>
        </w:rPr>
        <w:lastRenderedPageBreak/>
        <w:t>člena tega zakona, v količinah, ki presegajo količine iz prvega in drugega odstavka 7. člena tega zakona (deseti odstavek 8. člena, drugi odstavek 9. člena v povezavi s 63. členom);</w:t>
      </w:r>
    </w:p>
    <w:p w14:paraId="0F2BCCC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4.</w:t>
      </w:r>
      <w:r w:rsidRPr="0079233C">
        <w:rPr>
          <w:color w:val="000000"/>
          <w:sz w:val="20"/>
          <w:szCs w:val="20"/>
        </w:rPr>
        <w:t>      </w:t>
      </w:r>
      <w:r w:rsidRPr="0079233C">
        <w:rPr>
          <w:rFonts w:ascii="Arial" w:hAnsi="Arial" w:cs="Arial"/>
          <w:color w:val="000000"/>
          <w:sz w:val="20"/>
          <w:szCs w:val="20"/>
        </w:rPr>
        <w:t>ne predloži oziroma ne predloži v predpisanem roku obračuna trošarine ali v obračunu ne izkaže pravilnih in popolnih podatkov (deveti in enajsti odstavek 8. člena, 10. člen, 11. člen, 13. člen, četrti odstavek 73. člena, šesti odstavek 79. člena);</w:t>
      </w:r>
    </w:p>
    <w:p w14:paraId="1E5C574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5.</w:t>
      </w:r>
      <w:r w:rsidRPr="0079233C">
        <w:rPr>
          <w:color w:val="000000"/>
          <w:sz w:val="20"/>
          <w:szCs w:val="20"/>
        </w:rPr>
        <w:t>      </w:t>
      </w:r>
      <w:r w:rsidRPr="0079233C">
        <w:rPr>
          <w:rFonts w:ascii="Arial" w:hAnsi="Arial" w:cs="Arial"/>
          <w:color w:val="000000"/>
          <w:sz w:val="20"/>
          <w:szCs w:val="20"/>
        </w:rPr>
        <w:t>ne plača trošarine oziroma je ne plača v predpisanem roku (deveti in enajsti odstavek 8. člena, prvi odstavek 12. člena, 13. člen, šesti odstavek 79. člena);</w:t>
      </w:r>
    </w:p>
    <w:p w14:paraId="578BF20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w:t>
      </w:r>
      <w:r w:rsidRPr="0079233C">
        <w:rPr>
          <w:color w:val="000000"/>
          <w:sz w:val="20"/>
          <w:szCs w:val="20"/>
        </w:rPr>
        <w:t>      </w:t>
      </w:r>
      <w:r w:rsidRPr="0079233C">
        <w:rPr>
          <w:rFonts w:ascii="Arial" w:hAnsi="Arial" w:cs="Arial"/>
          <w:color w:val="000000"/>
          <w:sz w:val="20"/>
          <w:szCs w:val="20"/>
        </w:rPr>
        <w:t>kot imetnik dovoljenja ne izpolnjuje obveznosti, določenih v tem zakonu (tretji odstavek 16. člena, prvi odstavek 45. člena, prvi odstavek 49. člena, prvi odstavek 52. člena, prvi odstavek 56. člena, tretji odstavek 74. člena), ali ne odpravi nepravilnosti v določenem roku (drugi odstavek 45. člena, drugi odstavek 49. člena, drugi odstavek 52. člena, drugi odstavek 56. člena);</w:t>
      </w:r>
    </w:p>
    <w:p w14:paraId="2ED04D0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6.a  kot certificirani ali začasno certificirani prejemnik oziroma certificirani ali začasno certificirani pošiljatelj ne izpolnjuje obveznosti, določenih v tem zakonu (29. člen, četrti odstavek 56.a člena, četrti odstavek 56.b člena, prvi in tretji odstavek 56.c člena), ali ne odpravi nepravilnosti v določenem roku (peti odstavek 56.a člena, peti odstavek 56.b člena);</w:t>
      </w:r>
    </w:p>
    <w:p w14:paraId="082813F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7.</w:t>
      </w:r>
      <w:r w:rsidRPr="0079233C">
        <w:rPr>
          <w:color w:val="000000"/>
          <w:sz w:val="20"/>
          <w:szCs w:val="20"/>
        </w:rPr>
        <w:t>      </w:t>
      </w:r>
      <w:r w:rsidRPr="0079233C">
        <w:rPr>
          <w:rFonts w:ascii="Arial" w:hAnsi="Arial" w:cs="Arial"/>
          <w:color w:val="000000"/>
          <w:sz w:val="20"/>
          <w:szCs w:val="20"/>
        </w:rPr>
        <w:t>zahteva odpust plačila trošarine na podlagi neresničnih podatkov (18. člen);</w:t>
      </w:r>
    </w:p>
    <w:p w14:paraId="0493697E"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8.</w:t>
      </w:r>
      <w:r w:rsidRPr="0079233C">
        <w:rPr>
          <w:color w:val="000000"/>
          <w:sz w:val="20"/>
          <w:szCs w:val="20"/>
        </w:rPr>
        <w:t>      </w:t>
      </w:r>
      <w:r w:rsidRPr="0079233C">
        <w:rPr>
          <w:rFonts w:ascii="Arial" w:hAnsi="Arial" w:cs="Arial"/>
          <w:color w:val="000000"/>
          <w:sz w:val="20"/>
          <w:szCs w:val="20"/>
        </w:rPr>
        <w:t>zahteva vračilo trošarine na podlagi neresničnih podatkov (19. člen, 20. člen, 93. člen, 95. člen, 96. člen, 97. člen);</w:t>
      </w:r>
    </w:p>
    <w:p w14:paraId="2642AA11"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9.</w:t>
      </w:r>
      <w:r w:rsidRPr="0079233C">
        <w:rPr>
          <w:color w:val="000000"/>
          <w:sz w:val="20"/>
          <w:szCs w:val="20"/>
        </w:rPr>
        <w:t>      </w:t>
      </w:r>
      <w:r w:rsidRPr="0079233C">
        <w:rPr>
          <w:rFonts w:ascii="Arial" w:hAnsi="Arial" w:cs="Arial"/>
          <w:color w:val="000000"/>
          <w:sz w:val="20"/>
          <w:szCs w:val="20"/>
        </w:rPr>
        <w:t>kot začasno pooblaščeni prejemnik ne izpolni obveznosti po tem zakonu (četrti odstavek 36. člena in drugi odstavek 53. člena);</w:t>
      </w:r>
    </w:p>
    <w:p w14:paraId="668316D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10.</w:t>
      </w:r>
      <w:r w:rsidRPr="0079233C">
        <w:rPr>
          <w:color w:val="000000"/>
          <w:sz w:val="20"/>
          <w:szCs w:val="20"/>
        </w:rPr>
        <w:t>   </w:t>
      </w:r>
      <w:r w:rsidRPr="0079233C">
        <w:rPr>
          <w:rFonts w:ascii="Arial" w:hAnsi="Arial" w:cs="Arial"/>
          <w:color w:val="000000"/>
          <w:sz w:val="20"/>
          <w:szCs w:val="20"/>
        </w:rPr>
        <w:t>ne izda računa ali drugega dokumenta oziroma sprostitve v porabo ne evidentira v svoje poslovne knjige oziroma v evidenco zalog (60. člen);</w:t>
      </w:r>
    </w:p>
    <w:p w14:paraId="4E10B0B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11.</w:t>
      </w:r>
      <w:r w:rsidRPr="0079233C">
        <w:rPr>
          <w:color w:val="000000"/>
          <w:sz w:val="20"/>
          <w:szCs w:val="20"/>
        </w:rPr>
        <w:t>   </w:t>
      </w:r>
      <w:r w:rsidRPr="0079233C">
        <w:rPr>
          <w:rFonts w:ascii="Arial" w:hAnsi="Arial" w:cs="Arial"/>
          <w:color w:val="000000"/>
          <w:sz w:val="20"/>
          <w:szCs w:val="20"/>
        </w:rPr>
        <w:t>v svojem knjigovodstvu ne zagotovi predpisanih podatkov oziroma ne vodi predpisanih evidenc ali v evidenci ne zagotovi pravilnih in resničnih podatkov (tretji odstavek 49. člena, 61. člen, 1. točka tretjega odstavka 74. člena, deseti odstavek 79. člena, tretji odstavek 87. člena, drugi odstavek 93. člena, tretji odstavek 95. člena, tretji odstavek 101. člena);</w:t>
      </w:r>
    </w:p>
    <w:p w14:paraId="7159330D"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12.</w:t>
      </w:r>
      <w:r w:rsidRPr="0079233C">
        <w:rPr>
          <w:color w:val="000000"/>
          <w:sz w:val="20"/>
          <w:szCs w:val="20"/>
        </w:rPr>
        <w:t>   </w:t>
      </w:r>
      <w:r w:rsidRPr="0079233C">
        <w:rPr>
          <w:rFonts w:ascii="Arial" w:hAnsi="Arial" w:cs="Arial"/>
          <w:color w:val="000000"/>
          <w:sz w:val="20"/>
          <w:szCs w:val="20"/>
        </w:rPr>
        <w:t>ne hrani dokumentacije oziroma je ne hrani do poteka predpisanih rokov (62. člen, tretji odstavek 87. člena, tretji odstavek 93. člena, četrti odstavek 95. člena, peti odstavek 96. člena);</w:t>
      </w:r>
    </w:p>
    <w:p w14:paraId="06086540"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13.</w:t>
      </w:r>
      <w:r w:rsidRPr="0079233C">
        <w:rPr>
          <w:color w:val="000000"/>
          <w:sz w:val="20"/>
          <w:szCs w:val="20"/>
        </w:rPr>
        <w:t>   </w:t>
      </w:r>
      <w:r w:rsidRPr="0079233C">
        <w:rPr>
          <w:rFonts w:ascii="Arial" w:hAnsi="Arial" w:cs="Arial"/>
          <w:color w:val="000000"/>
          <w:sz w:val="20"/>
          <w:szCs w:val="20"/>
        </w:rPr>
        <w:t>davčnemu organu ne prijavi začetka, spremembe ali prenehanja opravljanja dejavnosti s trošarinskimi izdelki (63. člen, prvi odstavek 64. člena v povezavi z drugim odstavkom 64. člena, četrti odstavek 76. člena, četrti odstavek 78. člena, sedmi odstavek 79. člena);</w:t>
      </w:r>
    </w:p>
    <w:p w14:paraId="0B20EE8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14.</w:t>
      </w:r>
      <w:r w:rsidRPr="0079233C">
        <w:rPr>
          <w:color w:val="000000"/>
          <w:sz w:val="20"/>
          <w:szCs w:val="20"/>
        </w:rPr>
        <w:t>   </w:t>
      </w:r>
      <w:r w:rsidRPr="0079233C">
        <w:rPr>
          <w:rFonts w:ascii="Arial" w:hAnsi="Arial" w:cs="Arial"/>
          <w:color w:val="000000"/>
          <w:sz w:val="20"/>
          <w:szCs w:val="20"/>
        </w:rPr>
        <w:t xml:space="preserve">odpremi ali omogoči, da se etilni alkohol odpremi iz trošarinskega skladišča ali vnese iz druge države članice ali uvozi brez plačila trošarine za uporabo v proizvodnji </w:t>
      </w:r>
      <w:proofErr w:type="spellStart"/>
      <w:r w:rsidRPr="0079233C">
        <w:rPr>
          <w:rFonts w:ascii="Arial" w:hAnsi="Arial" w:cs="Arial"/>
          <w:color w:val="000000"/>
          <w:sz w:val="20"/>
          <w:szCs w:val="20"/>
        </w:rPr>
        <w:t>neprehrambnih</w:t>
      </w:r>
      <w:proofErr w:type="spellEnd"/>
      <w:r w:rsidRPr="0079233C">
        <w:rPr>
          <w:rFonts w:ascii="Arial" w:hAnsi="Arial" w:cs="Arial"/>
          <w:color w:val="000000"/>
          <w:sz w:val="20"/>
          <w:szCs w:val="20"/>
        </w:rPr>
        <w:t xml:space="preserve"> izdelkov, ne da bi bil denaturiran v skladu s tem zakonom (peti odstavek 72. člena v povezavi s šestim odstavkom 72. člena);</w:t>
      </w:r>
    </w:p>
    <w:p w14:paraId="096BF702"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15.</w:t>
      </w:r>
      <w:r w:rsidRPr="0079233C">
        <w:rPr>
          <w:color w:val="000000"/>
          <w:sz w:val="20"/>
          <w:szCs w:val="20"/>
        </w:rPr>
        <w:t>   </w:t>
      </w:r>
      <w:r w:rsidRPr="0079233C">
        <w:rPr>
          <w:rFonts w:ascii="Arial" w:hAnsi="Arial" w:cs="Arial"/>
          <w:color w:val="000000"/>
          <w:sz w:val="20"/>
          <w:szCs w:val="20"/>
        </w:rPr>
        <w:t>prodaja trošarinske izdelke, ki so priznani kot lastna raba (prvi odstavek 76. člena, prvi odstavek 78. člena);</w:t>
      </w:r>
    </w:p>
    <w:p w14:paraId="0DEFB729"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16.</w:t>
      </w:r>
      <w:r w:rsidRPr="0079233C">
        <w:rPr>
          <w:color w:val="000000"/>
          <w:sz w:val="20"/>
          <w:szCs w:val="20"/>
        </w:rPr>
        <w:t>   </w:t>
      </w:r>
      <w:r w:rsidRPr="0079233C">
        <w:rPr>
          <w:rFonts w:ascii="Arial" w:hAnsi="Arial" w:cs="Arial"/>
          <w:color w:val="000000"/>
          <w:sz w:val="20"/>
          <w:szCs w:val="20"/>
        </w:rPr>
        <w:t>sprosti v porabo oziroma prodaja cigarete v zavojčkih, ki vsebujejo manj kot 20 cigaret v posameznem zavojčku (četrti odstavek 82. člena);</w:t>
      </w:r>
    </w:p>
    <w:p w14:paraId="4052528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17.</w:t>
      </w:r>
      <w:r w:rsidRPr="0079233C">
        <w:rPr>
          <w:color w:val="000000"/>
          <w:sz w:val="20"/>
          <w:szCs w:val="20"/>
        </w:rPr>
        <w:t>   </w:t>
      </w:r>
      <w:r w:rsidRPr="0079233C">
        <w:rPr>
          <w:rFonts w:ascii="Arial" w:hAnsi="Arial" w:cs="Arial"/>
          <w:color w:val="000000"/>
          <w:sz w:val="20"/>
          <w:szCs w:val="20"/>
        </w:rPr>
        <w:t>ne prijavi drobnoprodajne cene davčnemu organu v predpisanem roku (deseti odstavek 86. člena), prodaja tobačne izdelke po drobnoprodajnih cenah, ki niso enake prijavljenim (enajsti odstavek 86. člena), ali ne zagotovi, da je tobačna znamka nalepljena v skladu s četrtim odstavkom 87. člena;</w:t>
      </w:r>
    </w:p>
    <w:p w14:paraId="3135969B"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18.</w:t>
      </w:r>
      <w:r w:rsidRPr="0079233C">
        <w:rPr>
          <w:color w:val="000000"/>
          <w:sz w:val="20"/>
          <w:szCs w:val="20"/>
        </w:rPr>
        <w:t>   </w:t>
      </w:r>
      <w:r w:rsidRPr="0079233C">
        <w:rPr>
          <w:rFonts w:ascii="Arial" w:hAnsi="Arial" w:cs="Arial"/>
          <w:color w:val="000000"/>
          <w:sz w:val="20"/>
          <w:szCs w:val="20"/>
        </w:rPr>
        <w:t>sprosti v porabo ali proda tobačne izdelke, ki niso označeni s tobačno znamko (prvi odstavek 87. člena);</w:t>
      </w:r>
    </w:p>
    <w:p w14:paraId="6FDF98A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19.</w:t>
      </w:r>
      <w:r w:rsidRPr="0079233C">
        <w:rPr>
          <w:color w:val="000000"/>
          <w:sz w:val="20"/>
          <w:szCs w:val="20"/>
        </w:rPr>
        <w:t>   </w:t>
      </w:r>
      <w:r w:rsidRPr="0079233C">
        <w:rPr>
          <w:rFonts w:ascii="Arial" w:hAnsi="Arial" w:cs="Arial"/>
          <w:color w:val="000000"/>
          <w:sz w:val="20"/>
          <w:szCs w:val="20"/>
        </w:rPr>
        <w:t>porablja energent ali kateri koli drug izdelek kot pogonsko gorivo oziroma porablja energent kot gorivo za ogrevanje in zanj ni bila obračunana ter plačana trošarina (prvi in četrti odstavek 88. člena, četrti odstavek 92. člena);</w:t>
      </w:r>
    </w:p>
    <w:p w14:paraId="6FF0A239" w14:textId="77777777" w:rsidR="003B5D5A" w:rsidRPr="0079233C" w:rsidRDefault="003B5D5A" w:rsidP="003B5D5A">
      <w:pPr>
        <w:pStyle w:val="tevilnatoka0"/>
        <w:shd w:val="clear" w:color="auto" w:fill="FFFFFF"/>
        <w:spacing w:before="0" w:beforeAutospacing="0" w:after="0" w:afterAutospacing="0"/>
        <w:ind w:left="426" w:hanging="426"/>
        <w:jc w:val="both"/>
        <w:rPr>
          <w:rFonts w:ascii="Arial" w:hAnsi="Arial" w:cs="Arial"/>
          <w:color w:val="000000"/>
          <w:sz w:val="20"/>
          <w:szCs w:val="20"/>
        </w:rPr>
      </w:pPr>
      <w:r w:rsidRPr="0079233C">
        <w:rPr>
          <w:rFonts w:ascii="Arial" w:hAnsi="Arial" w:cs="Arial"/>
          <w:color w:val="000000"/>
          <w:sz w:val="20"/>
          <w:szCs w:val="20"/>
        </w:rPr>
        <w:t>19.a   proda gorivo za kmetijstvo osebi, ki ne predloži enolične identifikacijske oznake in osebnega dokumenta (sedmi odstavek 94. člena);</w:t>
      </w:r>
    </w:p>
    <w:p w14:paraId="7D8C5745" w14:textId="77777777" w:rsidR="003B5D5A" w:rsidRPr="0079233C" w:rsidRDefault="003B5D5A" w:rsidP="003B5D5A">
      <w:pPr>
        <w:pStyle w:val="tevilnatoka0"/>
        <w:shd w:val="clear" w:color="auto" w:fill="FFFFFF"/>
        <w:spacing w:before="0" w:beforeAutospacing="0" w:after="0" w:afterAutospacing="0"/>
        <w:ind w:left="426" w:hanging="426"/>
        <w:jc w:val="both"/>
        <w:rPr>
          <w:rFonts w:ascii="Arial" w:hAnsi="Arial" w:cs="Arial"/>
          <w:color w:val="000000"/>
          <w:sz w:val="20"/>
          <w:szCs w:val="20"/>
        </w:rPr>
      </w:pPr>
      <w:r w:rsidRPr="0079233C">
        <w:rPr>
          <w:rFonts w:ascii="Arial" w:hAnsi="Arial" w:cs="Arial"/>
          <w:color w:val="000000"/>
          <w:sz w:val="20"/>
          <w:szCs w:val="20"/>
        </w:rPr>
        <w:t>19.b   ne zagotovi dostopa do informacijskega sistema davčnega organa ali ne predloži oziroma ne predloži v predpisanem roku poročila o količini prodanega goriva za kmetijstvo v preteklem koledarskem letu (osmi odstavek 94. člena);</w:t>
      </w:r>
    </w:p>
    <w:p w14:paraId="0BFCE7EF"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20.</w:t>
      </w:r>
      <w:r w:rsidRPr="0079233C">
        <w:rPr>
          <w:color w:val="000000"/>
          <w:sz w:val="20"/>
          <w:szCs w:val="20"/>
        </w:rPr>
        <w:t>   </w:t>
      </w:r>
      <w:r w:rsidRPr="0079233C">
        <w:rPr>
          <w:rFonts w:ascii="Arial" w:hAnsi="Arial" w:cs="Arial"/>
          <w:color w:val="000000"/>
          <w:sz w:val="20"/>
          <w:szCs w:val="20"/>
        </w:rPr>
        <w:t>ne označi plinskega olja ali kerozina s predpisanim sredstvom za označevanje ali postopka označevanja energentov ne opravi v trošarinskem skladišču, ki ima dovoljenje za označevanje, oziroma skladiščenja ne organizira na predpisan način (prvi in tretji odstavek 98. člena);</w:t>
      </w:r>
    </w:p>
    <w:p w14:paraId="005A64AA"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21.</w:t>
      </w:r>
      <w:r w:rsidRPr="0079233C">
        <w:rPr>
          <w:color w:val="000000"/>
          <w:sz w:val="20"/>
          <w:szCs w:val="20"/>
        </w:rPr>
        <w:t>   </w:t>
      </w:r>
      <w:r w:rsidRPr="0079233C">
        <w:rPr>
          <w:rFonts w:ascii="Arial" w:hAnsi="Arial" w:cs="Arial"/>
          <w:color w:val="000000"/>
          <w:sz w:val="20"/>
          <w:szCs w:val="20"/>
        </w:rPr>
        <w:t xml:space="preserve">označeni energent, ki se uporablja kot gorivo za ogrevanje, ali kot gorivo za pogon kmetijske, gozdarske mehanizacije in vozil, prirejenih za prevoz čebeljih panjev, uporabi za drug namen oziroma ga toči za pogon motornih vozil ter plovil ali drugih motorjev oziroma ga toči v rezervoar motornih vozil, plovil ali drugih motorjev oziroma odstrani iz energenta sredstvo za označevanje ali </w:t>
      </w:r>
      <w:r w:rsidRPr="0079233C">
        <w:rPr>
          <w:rFonts w:ascii="Arial" w:hAnsi="Arial" w:cs="Arial"/>
          <w:color w:val="000000"/>
          <w:sz w:val="20"/>
          <w:szCs w:val="20"/>
        </w:rPr>
        <w:lastRenderedPageBreak/>
        <w:t>zmanjša njegovo koncentracijo ali energentu dodaja substance, ki onemogočajo ugotavljanje označenosti (prvi do peti odstavek 99. člena);</w:t>
      </w:r>
    </w:p>
    <w:p w14:paraId="26D48103"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22.</w:t>
      </w:r>
      <w:r w:rsidRPr="0079233C">
        <w:rPr>
          <w:color w:val="000000"/>
          <w:sz w:val="20"/>
          <w:szCs w:val="20"/>
        </w:rPr>
        <w:t>   </w:t>
      </w:r>
      <w:r w:rsidRPr="0079233C">
        <w:rPr>
          <w:rFonts w:ascii="Arial" w:hAnsi="Arial" w:cs="Arial"/>
          <w:color w:val="000000"/>
          <w:sz w:val="20"/>
          <w:szCs w:val="20"/>
        </w:rPr>
        <w:t>ne zagotovi, da se energenti dajejo v promet v skladu s 100. členom tega zakona;</w:t>
      </w:r>
    </w:p>
    <w:p w14:paraId="41660CDC"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23.</w:t>
      </w:r>
      <w:r w:rsidRPr="0079233C">
        <w:rPr>
          <w:color w:val="000000"/>
          <w:sz w:val="20"/>
          <w:szCs w:val="20"/>
        </w:rPr>
        <w:t>   </w:t>
      </w:r>
      <w:r w:rsidRPr="0079233C">
        <w:rPr>
          <w:rFonts w:ascii="Arial" w:hAnsi="Arial" w:cs="Arial"/>
          <w:color w:val="000000"/>
          <w:sz w:val="20"/>
          <w:szCs w:val="20"/>
        </w:rPr>
        <w:t>ne zagotovi, da gibanje izdelkov, za katere velja poseben nadzor, spremlja komercialni dokument (drugi odstavek 101. člena);</w:t>
      </w:r>
    </w:p>
    <w:p w14:paraId="030821B4"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24.</w:t>
      </w:r>
      <w:r w:rsidRPr="0079233C">
        <w:rPr>
          <w:color w:val="000000"/>
          <w:sz w:val="20"/>
          <w:szCs w:val="20"/>
        </w:rPr>
        <w:t>   </w:t>
      </w:r>
      <w:r w:rsidRPr="0079233C">
        <w:rPr>
          <w:rFonts w:ascii="Arial" w:hAnsi="Arial" w:cs="Arial"/>
          <w:color w:val="000000"/>
          <w:sz w:val="20"/>
          <w:szCs w:val="20"/>
        </w:rPr>
        <w:t>ne prijavi proizvodnje, predelave, skladiščenja ali gibanja izdelkov, za katere velja posebni nadzor, ali v prijavi navede nepopolne ali neresnične podatke (tretji odstavek 101. člena);</w:t>
      </w:r>
    </w:p>
    <w:p w14:paraId="6A019855" w14:textId="77777777" w:rsidR="003B5D5A" w:rsidRPr="0079233C" w:rsidRDefault="003B5D5A" w:rsidP="003B5D5A">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79233C">
        <w:rPr>
          <w:rFonts w:ascii="Arial" w:hAnsi="Arial" w:cs="Arial"/>
          <w:color w:val="000000"/>
          <w:sz w:val="20"/>
          <w:szCs w:val="20"/>
        </w:rPr>
        <w:t>25.</w:t>
      </w:r>
      <w:r w:rsidRPr="0079233C">
        <w:rPr>
          <w:color w:val="000000"/>
          <w:sz w:val="20"/>
          <w:szCs w:val="20"/>
        </w:rPr>
        <w:t>   </w:t>
      </w:r>
      <w:r w:rsidRPr="0079233C">
        <w:rPr>
          <w:rFonts w:ascii="Arial" w:hAnsi="Arial" w:cs="Arial"/>
          <w:color w:val="000000"/>
          <w:sz w:val="20"/>
          <w:szCs w:val="20"/>
        </w:rPr>
        <w:t>ne omogoča izvajanja ukrepov nadzora (tretji in četrti odstavek 102. člena).</w:t>
      </w:r>
    </w:p>
    <w:p w14:paraId="5A3DD99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Z globo od 10.000 do 125.000 eurov se za prekršek iz prejšnjega odstavka kaznuje pravna oseba, ki je po zakonu, ki ureja gospodarske družbe, srednja ali velika gospodarska družba.</w:t>
      </w:r>
    </w:p>
    <w:p w14:paraId="11D11EC5"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(3) Z globo od 3.000 do 50.000 eurov se kaznuje samostojni podjetnik posameznik ali posameznik, ki samostojno opravlja dejavnost, če stori prekršek iz prvega odstavka tega člena.</w:t>
      </w:r>
    </w:p>
    <w:p w14:paraId="1E9625CA"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(4) Z globo od 1.000 do 10.000 eurov se kaznuje tudi odgovorna oseba pravne osebe, če pa se pravna oseba po zakonu, ki ureja gospodarske družbe, šteje za srednjo ali veliko gospodarsko družbo, se odgovorna oseba pravne osebe za prekrške iz prvega odstavka tega člena kaznuje z globo od 1.200 do 10.000 eurov. Z globo v višini od 800 do 10.000 eurov se za prekrške iz prvega odstavka kaznuje tudi odgovorna oseba samostojnega podjetnika posameznika ali odgovorna oseba posameznika, ki samostojno opravlja dejavnost.</w:t>
      </w:r>
    </w:p>
    <w:p w14:paraId="01346F08"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(5) Z globo od 400 do 5.000 eurov se kaznuje posameznik, če stori prekršek iz prvega odstavka tega člena.</w:t>
      </w:r>
    </w:p>
    <w:p w14:paraId="7A41A110"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107. člen</w:t>
      </w:r>
    </w:p>
    <w:p w14:paraId="42CCD65A"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(zastaranje prekrškov, katerih narava je posebno huda)</w:t>
      </w:r>
    </w:p>
    <w:p w14:paraId="47481821"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Postopek o prekrških iz tega zakona, katerih narava je, zaradi okoliščin iz 105. člena tega zakona posebno huda, se ne more več začeti, ko potečejo tri leta od dneva, ko je bil prekršek storjen.</w:t>
      </w:r>
    </w:p>
    <w:p w14:paraId="33D2973C" w14:textId="77777777" w:rsidR="003B5D5A" w:rsidRPr="0079233C" w:rsidRDefault="003B5D5A" w:rsidP="003B5D5A">
      <w:pPr>
        <w:pStyle w:val="len0"/>
        <w:shd w:val="clear" w:color="auto" w:fill="FFFFFF"/>
        <w:spacing w:before="48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108. člen</w:t>
      </w:r>
    </w:p>
    <w:p w14:paraId="3100AC31" w14:textId="77777777" w:rsidR="003B5D5A" w:rsidRPr="0079233C" w:rsidRDefault="003B5D5A" w:rsidP="003B5D5A">
      <w:pPr>
        <w:pStyle w:val="lennaslov0"/>
        <w:shd w:val="clear" w:color="auto" w:fill="FFFFFF"/>
        <w:spacing w:before="0" w:beforeAutospacing="0" w:after="0" w:afterAutospacing="0"/>
        <w:jc w:val="center"/>
        <w:rPr>
          <w:rFonts w:ascii="Arial" w:hAnsi="Arial" w:cs="Arial"/>
          <w:b/>
          <w:bCs/>
          <w:color w:val="000000"/>
          <w:sz w:val="20"/>
          <w:szCs w:val="20"/>
        </w:rPr>
      </w:pPr>
      <w:r w:rsidRPr="0079233C">
        <w:rPr>
          <w:rFonts w:ascii="Arial" w:hAnsi="Arial" w:cs="Arial"/>
          <w:b/>
          <w:bCs/>
          <w:color w:val="000000"/>
          <w:sz w:val="20"/>
          <w:szCs w:val="20"/>
        </w:rPr>
        <w:t>(odvzem predmetov)</w:t>
      </w:r>
    </w:p>
    <w:p w14:paraId="01DAB403"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(1) Predmeti prekrškov iz 3. in 18. točke prvega odstavka 104. člena tega zakona se odvzamejo.</w:t>
      </w:r>
    </w:p>
    <w:p w14:paraId="3E389342" w14:textId="77777777" w:rsidR="003B5D5A" w:rsidRPr="0079233C" w:rsidRDefault="003B5D5A" w:rsidP="003B5D5A">
      <w:pPr>
        <w:pStyle w:val="odstavek0"/>
        <w:shd w:val="clear" w:color="auto" w:fill="FFFFFF"/>
        <w:spacing w:before="240" w:beforeAutospacing="0" w:after="0" w:afterAutospacing="0"/>
        <w:ind w:firstLine="1021"/>
        <w:jc w:val="both"/>
        <w:rPr>
          <w:rFonts w:ascii="Arial" w:hAnsi="Arial" w:cs="Arial"/>
          <w:color w:val="000000"/>
          <w:sz w:val="20"/>
          <w:szCs w:val="20"/>
        </w:rPr>
      </w:pPr>
      <w:r w:rsidRPr="0079233C">
        <w:rPr>
          <w:rFonts w:ascii="Arial" w:hAnsi="Arial" w:cs="Arial"/>
          <w:color w:val="000000"/>
          <w:sz w:val="20"/>
          <w:szCs w:val="20"/>
        </w:rPr>
        <w:t>(2) Predmeti prekrškov iz prejšnjega odstavka se odvzamejo tudi, če niso last storilca prekrška.</w:t>
      </w:r>
    </w:p>
    <w:p w14:paraId="6778446C" w14:textId="77777777" w:rsidR="003B5D5A" w:rsidRDefault="003B5D5A" w:rsidP="003B5D5A">
      <w:pPr>
        <w:overflowPunct/>
        <w:autoSpaceDE/>
        <w:autoSpaceDN/>
        <w:adjustRightInd/>
        <w:jc w:val="left"/>
        <w:textAlignment w:val="auto"/>
        <w:rPr>
          <w:rFonts w:cs="Arial"/>
          <w:b/>
          <w:bCs/>
          <w:sz w:val="20"/>
          <w:szCs w:val="20"/>
        </w:rPr>
      </w:pPr>
    </w:p>
    <w:p w14:paraId="7A6DD1BE" w14:textId="77777777" w:rsidR="00AB76D9" w:rsidRDefault="00AB76D9" w:rsidP="003B5D5A">
      <w:pPr>
        <w:overflowPunct/>
        <w:autoSpaceDE/>
        <w:autoSpaceDN/>
        <w:adjustRightInd/>
        <w:jc w:val="left"/>
        <w:textAlignment w:val="auto"/>
        <w:rPr>
          <w:rFonts w:cs="Arial"/>
          <w:b/>
          <w:bCs/>
          <w:sz w:val="20"/>
          <w:szCs w:val="20"/>
        </w:rPr>
      </w:pPr>
    </w:p>
    <w:p w14:paraId="452C5F06" w14:textId="77777777" w:rsidR="00AB76D9" w:rsidRDefault="00AB76D9" w:rsidP="003B5D5A">
      <w:pPr>
        <w:overflowPunct/>
        <w:autoSpaceDE/>
        <w:autoSpaceDN/>
        <w:adjustRightInd/>
        <w:jc w:val="left"/>
        <w:textAlignment w:val="auto"/>
        <w:rPr>
          <w:rFonts w:cs="Arial"/>
          <w:b/>
          <w:bCs/>
          <w:sz w:val="20"/>
          <w:szCs w:val="20"/>
        </w:rPr>
      </w:pPr>
    </w:p>
    <w:p w14:paraId="6E157682" w14:textId="77777777" w:rsidR="00AB76D9" w:rsidRDefault="00AB76D9" w:rsidP="003B5D5A">
      <w:pPr>
        <w:overflowPunct/>
        <w:autoSpaceDE/>
        <w:autoSpaceDN/>
        <w:adjustRightInd/>
        <w:jc w:val="left"/>
        <w:textAlignment w:val="auto"/>
        <w:rPr>
          <w:rFonts w:cs="Arial"/>
          <w:b/>
          <w:bCs/>
          <w:sz w:val="20"/>
          <w:szCs w:val="20"/>
        </w:rPr>
      </w:pPr>
    </w:p>
    <w:p w14:paraId="26D807BD" w14:textId="77777777" w:rsidR="00B02BE1" w:rsidRDefault="00B02BE1" w:rsidP="003B5D5A">
      <w:pPr>
        <w:overflowPunct/>
        <w:autoSpaceDE/>
        <w:autoSpaceDN/>
        <w:adjustRightInd/>
        <w:jc w:val="left"/>
        <w:textAlignment w:val="auto"/>
        <w:rPr>
          <w:rFonts w:cs="Arial"/>
          <w:b/>
          <w:bCs/>
          <w:sz w:val="20"/>
          <w:szCs w:val="20"/>
        </w:rPr>
      </w:pPr>
    </w:p>
    <w:p w14:paraId="49C4ADEC" w14:textId="77777777" w:rsidR="00B02BE1" w:rsidRDefault="00B02BE1" w:rsidP="003B5D5A">
      <w:pPr>
        <w:overflowPunct/>
        <w:autoSpaceDE/>
        <w:autoSpaceDN/>
        <w:adjustRightInd/>
        <w:jc w:val="left"/>
        <w:textAlignment w:val="auto"/>
        <w:rPr>
          <w:rFonts w:cs="Arial"/>
          <w:b/>
          <w:bCs/>
          <w:sz w:val="20"/>
          <w:szCs w:val="20"/>
        </w:rPr>
      </w:pPr>
    </w:p>
    <w:p w14:paraId="593463B3" w14:textId="77777777" w:rsidR="00B02BE1" w:rsidRDefault="00B02BE1" w:rsidP="003B5D5A">
      <w:pPr>
        <w:overflowPunct/>
        <w:autoSpaceDE/>
        <w:autoSpaceDN/>
        <w:adjustRightInd/>
        <w:jc w:val="left"/>
        <w:textAlignment w:val="auto"/>
        <w:rPr>
          <w:rFonts w:cs="Arial"/>
          <w:b/>
          <w:bCs/>
          <w:sz w:val="20"/>
          <w:szCs w:val="20"/>
        </w:rPr>
      </w:pPr>
    </w:p>
    <w:p w14:paraId="7004F111" w14:textId="77777777" w:rsidR="00B02BE1" w:rsidRDefault="00B02BE1" w:rsidP="003B5D5A">
      <w:pPr>
        <w:overflowPunct/>
        <w:autoSpaceDE/>
        <w:autoSpaceDN/>
        <w:adjustRightInd/>
        <w:jc w:val="left"/>
        <w:textAlignment w:val="auto"/>
        <w:rPr>
          <w:rFonts w:cs="Arial"/>
          <w:b/>
          <w:bCs/>
          <w:sz w:val="20"/>
          <w:szCs w:val="20"/>
        </w:rPr>
      </w:pPr>
    </w:p>
    <w:p w14:paraId="27EFC90F" w14:textId="77777777" w:rsidR="00B02BE1" w:rsidRDefault="00B02BE1" w:rsidP="003B5D5A">
      <w:pPr>
        <w:overflowPunct/>
        <w:autoSpaceDE/>
        <w:autoSpaceDN/>
        <w:adjustRightInd/>
        <w:jc w:val="left"/>
        <w:textAlignment w:val="auto"/>
        <w:rPr>
          <w:rFonts w:cs="Arial"/>
          <w:b/>
          <w:bCs/>
          <w:sz w:val="20"/>
          <w:szCs w:val="20"/>
        </w:rPr>
      </w:pPr>
    </w:p>
    <w:p w14:paraId="02E61D3F" w14:textId="77777777" w:rsidR="00B02BE1" w:rsidRDefault="00B02BE1" w:rsidP="003B5D5A">
      <w:pPr>
        <w:overflowPunct/>
        <w:autoSpaceDE/>
        <w:autoSpaceDN/>
        <w:adjustRightInd/>
        <w:jc w:val="left"/>
        <w:textAlignment w:val="auto"/>
        <w:rPr>
          <w:rFonts w:cs="Arial"/>
          <w:b/>
          <w:bCs/>
          <w:sz w:val="20"/>
          <w:szCs w:val="20"/>
        </w:rPr>
      </w:pPr>
    </w:p>
    <w:p w14:paraId="073D89DA" w14:textId="77777777" w:rsidR="00B02BE1" w:rsidRDefault="00B02BE1" w:rsidP="003B5D5A">
      <w:pPr>
        <w:overflowPunct/>
        <w:autoSpaceDE/>
        <w:autoSpaceDN/>
        <w:adjustRightInd/>
        <w:jc w:val="left"/>
        <w:textAlignment w:val="auto"/>
        <w:rPr>
          <w:rFonts w:cs="Arial"/>
          <w:b/>
          <w:bCs/>
          <w:sz w:val="20"/>
          <w:szCs w:val="20"/>
        </w:rPr>
      </w:pPr>
    </w:p>
    <w:p w14:paraId="0D2D7696" w14:textId="77777777" w:rsidR="00B02BE1" w:rsidRDefault="00B02BE1" w:rsidP="003B5D5A">
      <w:pPr>
        <w:overflowPunct/>
        <w:autoSpaceDE/>
        <w:autoSpaceDN/>
        <w:adjustRightInd/>
        <w:jc w:val="left"/>
        <w:textAlignment w:val="auto"/>
        <w:rPr>
          <w:rFonts w:cs="Arial"/>
          <w:b/>
          <w:bCs/>
          <w:sz w:val="20"/>
          <w:szCs w:val="20"/>
        </w:rPr>
      </w:pPr>
    </w:p>
    <w:p w14:paraId="1976FEE3" w14:textId="77777777" w:rsidR="00AB76D9" w:rsidRDefault="00AB76D9" w:rsidP="003B5D5A">
      <w:pPr>
        <w:overflowPunct/>
        <w:autoSpaceDE/>
        <w:autoSpaceDN/>
        <w:adjustRightInd/>
        <w:jc w:val="left"/>
        <w:textAlignment w:val="auto"/>
        <w:rPr>
          <w:rFonts w:cs="Arial"/>
          <w:b/>
          <w:bCs/>
          <w:sz w:val="20"/>
          <w:szCs w:val="20"/>
        </w:rPr>
      </w:pPr>
    </w:p>
    <w:p w14:paraId="438C00A1" w14:textId="77777777" w:rsidR="00AB76D9" w:rsidRDefault="00AB76D9" w:rsidP="003B5D5A">
      <w:pPr>
        <w:overflowPunct/>
        <w:autoSpaceDE/>
        <w:autoSpaceDN/>
        <w:adjustRightInd/>
        <w:jc w:val="left"/>
        <w:textAlignment w:val="auto"/>
        <w:rPr>
          <w:rFonts w:cs="Arial"/>
          <w:b/>
          <w:bCs/>
          <w:sz w:val="20"/>
          <w:szCs w:val="20"/>
        </w:rPr>
      </w:pPr>
    </w:p>
    <w:p w14:paraId="59651C20" w14:textId="77777777" w:rsidR="00AB76D9" w:rsidRDefault="00AB76D9" w:rsidP="003B5D5A">
      <w:pPr>
        <w:overflowPunct/>
        <w:autoSpaceDE/>
        <w:autoSpaceDN/>
        <w:adjustRightInd/>
        <w:jc w:val="left"/>
        <w:textAlignment w:val="auto"/>
        <w:rPr>
          <w:rFonts w:cs="Arial"/>
          <w:b/>
          <w:bCs/>
          <w:sz w:val="20"/>
          <w:szCs w:val="20"/>
        </w:rPr>
      </w:pPr>
    </w:p>
    <w:p w14:paraId="4C89EC12" w14:textId="77777777" w:rsidR="00AB76D9" w:rsidRDefault="00AB76D9" w:rsidP="003B5D5A">
      <w:pPr>
        <w:overflowPunct/>
        <w:autoSpaceDE/>
        <w:autoSpaceDN/>
        <w:adjustRightInd/>
        <w:jc w:val="left"/>
        <w:textAlignment w:val="auto"/>
        <w:rPr>
          <w:rFonts w:cs="Arial"/>
          <w:b/>
          <w:bCs/>
          <w:sz w:val="20"/>
          <w:szCs w:val="20"/>
        </w:rPr>
      </w:pPr>
    </w:p>
    <w:p w14:paraId="3D7FC960" w14:textId="77777777" w:rsidR="00AB76D9" w:rsidRDefault="00AB76D9" w:rsidP="003B5D5A">
      <w:pPr>
        <w:overflowPunct/>
        <w:autoSpaceDE/>
        <w:autoSpaceDN/>
        <w:adjustRightInd/>
        <w:jc w:val="left"/>
        <w:textAlignment w:val="auto"/>
        <w:rPr>
          <w:rFonts w:cs="Arial"/>
          <w:b/>
          <w:bCs/>
          <w:sz w:val="20"/>
          <w:szCs w:val="20"/>
        </w:rPr>
      </w:pPr>
    </w:p>
    <w:p w14:paraId="18BFC35C" w14:textId="77777777" w:rsidR="00AB76D9" w:rsidRDefault="00AB76D9" w:rsidP="003B5D5A">
      <w:pPr>
        <w:overflowPunct/>
        <w:autoSpaceDE/>
        <w:autoSpaceDN/>
        <w:adjustRightInd/>
        <w:jc w:val="left"/>
        <w:textAlignment w:val="auto"/>
        <w:rPr>
          <w:rFonts w:cs="Arial"/>
          <w:b/>
          <w:bCs/>
          <w:sz w:val="20"/>
          <w:szCs w:val="20"/>
        </w:rPr>
      </w:pPr>
    </w:p>
    <w:p w14:paraId="43503FB0" w14:textId="11577A46" w:rsidR="00AB76D9" w:rsidRPr="00C3431E" w:rsidRDefault="00AB76D9" w:rsidP="00AB76D9">
      <w:pPr>
        <w:spacing w:line="260" w:lineRule="atLeast"/>
        <w:rPr>
          <w:rFonts w:cs="Arial"/>
          <w:b/>
          <w:bCs/>
          <w:sz w:val="20"/>
          <w:szCs w:val="20"/>
        </w:rPr>
      </w:pPr>
      <w:r w:rsidRPr="00C3431E">
        <w:rPr>
          <w:rFonts w:cs="Arial"/>
          <w:b/>
          <w:bCs/>
          <w:sz w:val="20"/>
          <w:szCs w:val="20"/>
        </w:rPr>
        <w:lastRenderedPageBreak/>
        <w:t>V. NUJNE SPREMEMBE PODZAKONSKIH AKTOV, IZDANIH NA PODLAGI ZTro-1</w:t>
      </w:r>
    </w:p>
    <w:p w14:paraId="6205217B" w14:textId="77777777" w:rsidR="00AB76D9" w:rsidRPr="00FB73A1" w:rsidRDefault="00AB76D9" w:rsidP="003B5D5A">
      <w:pPr>
        <w:overflowPunct/>
        <w:autoSpaceDE/>
        <w:autoSpaceDN/>
        <w:adjustRightInd/>
        <w:jc w:val="left"/>
        <w:textAlignment w:val="auto"/>
        <w:rPr>
          <w:rFonts w:cs="Arial"/>
          <w:sz w:val="20"/>
          <w:szCs w:val="20"/>
        </w:rPr>
      </w:pPr>
    </w:p>
    <w:p w14:paraId="4DC032D8" w14:textId="593B9179" w:rsidR="00FB73A1" w:rsidRDefault="00FB73A1" w:rsidP="00FB73A1">
      <w:pPr>
        <w:overflowPunct/>
        <w:autoSpaceDE/>
        <w:autoSpaceDN/>
        <w:adjustRightInd/>
        <w:textAlignment w:val="auto"/>
        <w:rPr>
          <w:rFonts w:cs="Arial"/>
          <w:sz w:val="20"/>
          <w:szCs w:val="20"/>
        </w:rPr>
      </w:pPr>
      <w:r w:rsidRPr="00FB73A1">
        <w:rPr>
          <w:rFonts w:cs="Arial"/>
          <w:sz w:val="20"/>
          <w:szCs w:val="20"/>
        </w:rPr>
        <w:t xml:space="preserve">Na podlagi četrtega odstavka 93. člena in petega odstavka 95. člena ter za izvrševanje 93. člena in 95. člena Zakona o trošarinah (Uradni list RS, št. </w:t>
      </w:r>
      <w:r w:rsidR="00D9786C" w:rsidRPr="00D9786C">
        <w:rPr>
          <w:rFonts w:cs="Arial"/>
          <w:sz w:val="20"/>
          <w:szCs w:val="20"/>
        </w:rPr>
        <w:t>47/16, 92/21, 192/21 in 140/22</w:t>
      </w:r>
      <w:r w:rsidRPr="00FB73A1">
        <w:rPr>
          <w:rFonts w:cs="Arial"/>
          <w:sz w:val="20"/>
          <w:szCs w:val="20"/>
        </w:rPr>
        <w:t>) minister za finance izdaja</w:t>
      </w:r>
    </w:p>
    <w:p w14:paraId="7D8BC942" w14:textId="77777777" w:rsidR="00FB73A1" w:rsidRPr="00FB73A1" w:rsidRDefault="00FB73A1" w:rsidP="00FB73A1">
      <w:pPr>
        <w:overflowPunct/>
        <w:autoSpaceDE/>
        <w:autoSpaceDN/>
        <w:adjustRightInd/>
        <w:textAlignment w:val="auto"/>
        <w:rPr>
          <w:rFonts w:cs="Arial"/>
          <w:sz w:val="20"/>
          <w:szCs w:val="20"/>
        </w:rPr>
      </w:pPr>
    </w:p>
    <w:p w14:paraId="616B6022" w14:textId="76B4F47E" w:rsidR="00FB73A1" w:rsidRDefault="00FB73A1" w:rsidP="00FB73A1">
      <w:pPr>
        <w:overflowPunct/>
        <w:autoSpaceDE/>
        <w:autoSpaceDN/>
        <w:adjustRightInd/>
        <w:jc w:val="center"/>
        <w:textAlignment w:val="auto"/>
        <w:rPr>
          <w:rFonts w:cs="Arial"/>
          <w:sz w:val="20"/>
          <w:szCs w:val="20"/>
        </w:rPr>
      </w:pPr>
      <w:r w:rsidRPr="00FB73A1">
        <w:rPr>
          <w:rFonts w:cs="Arial"/>
          <w:sz w:val="20"/>
          <w:szCs w:val="20"/>
        </w:rPr>
        <w:t>P R A V I L N I K</w:t>
      </w:r>
    </w:p>
    <w:p w14:paraId="3B3B9C06" w14:textId="77777777" w:rsidR="00FB73A1" w:rsidRPr="00FB73A1" w:rsidRDefault="00FB73A1" w:rsidP="00FB73A1">
      <w:pPr>
        <w:overflowPunct/>
        <w:autoSpaceDE/>
        <w:autoSpaceDN/>
        <w:adjustRightInd/>
        <w:jc w:val="center"/>
        <w:textAlignment w:val="auto"/>
        <w:rPr>
          <w:rFonts w:cs="Arial"/>
          <w:sz w:val="20"/>
          <w:szCs w:val="20"/>
        </w:rPr>
      </w:pPr>
    </w:p>
    <w:p w14:paraId="12E239F4" w14:textId="0BBF9925" w:rsidR="00AB76D9" w:rsidRDefault="00FB73A1" w:rsidP="00FB73A1">
      <w:pPr>
        <w:overflowPunct/>
        <w:autoSpaceDE/>
        <w:autoSpaceDN/>
        <w:adjustRightInd/>
        <w:textAlignment w:val="auto"/>
        <w:rPr>
          <w:rFonts w:cs="Arial"/>
          <w:sz w:val="20"/>
          <w:szCs w:val="20"/>
        </w:rPr>
      </w:pPr>
      <w:r w:rsidRPr="00FB73A1">
        <w:rPr>
          <w:rFonts w:cs="Arial"/>
          <w:sz w:val="20"/>
          <w:szCs w:val="20"/>
        </w:rPr>
        <w:t xml:space="preserve">o </w:t>
      </w:r>
      <w:r>
        <w:rPr>
          <w:rFonts w:cs="Arial"/>
          <w:sz w:val="20"/>
          <w:szCs w:val="20"/>
        </w:rPr>
        <w:t xml:space="preserve">spremembah </w:t>
      </w:r>
      <w:r w:rsidRPr="00FB73A1">
        <w:rPr>
          <w:rFonts w:cs="Arial"/>
          <w:sz w:val="20"/>
          <w:szCs w:val="20"/>
        </w:rPr>
        <w:t>Pravilnika o načinu vračila trošarine za energente, ki se porabijo za industrijsko-komercialni namen in komercialni prevoz</w:t>
      </w:r>
    </w:p>
    <w:p w14:paraId="069BB9A5" w14:textId="77777777" w:rsidR="00FB73A1" w:rsidRDefault="00FB73A1" w:rsidP="00FB73A1">
      <w:pPr>
        <w:overflowPunct/>
        <w:autoSpaceDE/>
        <w:autoSpaceDN/>
        <w:adjustRightInd/>
        <w:textAlignment w:val="auto"/>
        <w:rPr>
          <w:rFonts w:cs="Arial"/>
          <w:sz w:val="20"/>
          <w:szCs w:val="20"/>
        </w:rPr>
      </w:pPr>
    </w:p>
    <w:p w14:paraId="1DB80E91" w14:textId="77777777" w:rsidR="00FB73A1" w:rsidRPr="00131283" w:rsidRDefault="00FB73A1" w:rsidP="00FB73A1">
      <w:pPr>
        <w:pStyle w:val="len"/>
        <w:spacing w:before="0"/>
        <w:rPr>
          <w:sz w:val="20"/>
          <w:szCs w:val="20"/>
        </w:rPr>
      </w:pPr>
      <w:r w:rsidRPr="00131283">
        <w:rPr>
          <w:sz w:val="20"/>
          <w:szCs w:val="20"/>
        </w:rPr>
        <w:t>1. člen</w:t>
      </w:r>
    </w:p>
    <w:p w14:paraId="58E32966" w14:textId="77777777" w:rsidR="00FB73A1" w:rsidRDefault="00FB73A1" w:rsidP="00FB73A1">
      <w:pPr>
        <w:overflowPunct/>
        <w:autoSpaceDE/>
        <w:autoSpaceDN/>
        <w:adjustRightInd/>
        <w:textAlignment w:val="auto"/>
        <w:rPr>
          <w:rFonts w:cs="Arial"/>
          <w:sz w:val="20"/>
          <w:szCs w:val="20"/>
        </w:rPr>
      </w:pPr>
    </w:p>
    <w:p w14:paraId="33A5E117" w14:textId="4E2F87BB" w:rsidR="00FB73A1" w:rsidRDefault="00FB73A1" w:rsidP="00FB73A1">
      <w:pPr>
        <w:overflowPunct/>
        <w:autoSpaceDE/>
        <w:autoSpaceDN/>
        <w:adjustRightInd/>
        <w:textAlignment w:val="auto"/>
        <w:rPr>
          <w:rFonts w:cs="Arial"/>
          <w:sz w:val="20"/>
          <w:szCs w:val="20"/>
        </w:rPr>
      </w:pPr>
      <w:r w:rsidRPr="00C95E61">
        <w:rPr>
          <w:rFonts w:cs="Arial"/>
          <w:sz w:val="20"/>
          <w:szCs w:val="20"/>
        </w:rPr>
        <w:t xml:space="preserve">V Pravilniku o načinu vračila trošarine za energente, ki se porabijo za industrijsko-komercialni namen in komercialni prevoz (Uradni list RS, št. 70/17 in 60/22) </w:t>
      </w:r>
      <w:r>
        <w:rPr>
          <w:rFonts w:cs="Arial"/>
          <w:sz w:val="20"/>
          <w:szCs w:val="20"/>
        </w:rPr>
        <w:t>se v 3. točki prvega odstavka 5. člena besedilo »</w:t>
      </w:r>
      <w:r w:rsidRPr="00C95E61">
        <w:rPr>
          <w:rFonts w:cs="Arial"/>
          <w:sz w:val="20"/>
          <w:szCs w:val="20"/>
        </w:rPr>
        <w:t> prvega odstavka 6. člena tega </w:t>
      </w:r>
      <w:r w:rsidRPr="00C95E61">
        <w:rPr>
          <w:sz w:val="20"/>
          <w:szCs w:val="20"/>
        </w:rPr>
        <w:t>pravilnik</w:t>
      </w:r>
      <w:r w:rsidRPr="00C95E61">
        <w:rPr>
          <w:rFonts w:cs="Arial"/>
          <w:sz w:val="20"/>
          <w:szCs w:val="20"/>
        </w:rPr>
        <w:t>a</w:t>
      </w:r>
      <w:r>
        <w:rPr>
          <w:rFonts w:cs="Arial"/>
          <w:sz w:val="20"/>
          <w:szCs w:val="20"/>
        </w:rPr>
        <w:t xml:space="preserve">« nadomesti z besedilom »četrtega odstavka 93. člena oziroma petega odstavka 95. člena zakona. </w:t>
      </w:r>
    </w:p>
    <w:p w14:paraId="3FBFE115" w14:textId="77777777" w:rsidR="00FB73A1" w:rsidRDefault="00FB73A1" w:rsidP="00FB73A1">
      <w:pPr>
        <w:overflowPunct/>
        <w:autoSpaceDE/>
        <w:autoSpaceDN/>
        <w:adjustRightInd/>
        <w:textAlignment w:val="auto"/>
        <w:rPr>
          <w:rFonts w:cs="Arial"/>
          <w:sz w:val="20"/>
          <w:szCs w:val="20"/>
        </w:rPr>
      </w:pPr>
    </w:p>
    <w:p w14:paraId="63767152" w14:textId="77777777" w:rsidR="00FB73A1" w:rsidRDefault="00FB73A1" w:rsidP="00FB73A1">
      <w:pPr>
        <w:overflowPunct/>
        <w:autoSpaceDE/>
        <w:autoSpaceDN/>
        <w:adjustRightInd/>
        <w:textAlignment w:val="auto"/>
        <w:rPr>
          <w:rFonts w:cs="Arial"/>
          <w:sz w:val="20"/>
          <w:szCs w:val="20"/>
        </w:rPr>
      </w:pPr>
    </w:p>
    <w:p w14:paraId="4C16A673" w14:textId="3C6C973C" w:rsidR="00FB73A1" w:rsidRPr="00131283" w:rsidRDefault="00FB73A1" w:rsidP="00FB73A1">
      <w:pPr>
        <w:pStyle w:val="len"/>
        <w:spacing w:before="0"/>
        <w:rPr>
          <w:sz w:val="20"/>
          <w:szCs w:val="20"/>
        </w:rPr>
      </w:pPr>
      <w:r>
        <w:rPr>
          <w:sz w:val="20"/>
          <w:szCs w:val="20"/>
        </w:rPr>
        <w:t>2</w:t>
      </w:r>
      <w:r w:rsidRPr="00131283">
        <w:rPr>
          <w:sz w:val="20"/>
          <w:szCs w:val="20"/>
        </w:rPr>
        <w:t>. člen</w:t>
      </w:r>
    </w:p>
    <w:p w14:paraId="09819AA7" w14:textId="77777777" w:rsidR="00FB73A1" w:rsidRDefault="00FB73A1" w:rsidP="00FB73A1">
      <w:pPr>
        <w:overflowPunct/>
        <w:autoSpaceDE/>
        <w:autoSpaceDN/>
        <w:adjustRightInd/>
        <w:textAlignment w:val="auto"/>
        <w:rPr>
          <w:rFonts w:cs="Arial"/>
          <w:sz w:val="20"/>
          <w:szCs w:val="20"/>
        </w:rPr>
      </w:pPr>
    </w:p>
    <w:p w14:paraId="640933A8" w14:textId="77777777" w:rsidR="00C95E61" w:rsidRDefault="00C95E61" w:rsidP="00C95E61">
      <w:pPr>
        <w:overflowPunct/>
        <w:autoSpaceDE/>
        <w:autoSpaceDN/>
        <w:adjustRightInd/>
        <w:ind w:firstLine="567"/>
        <w:textAlignment w:val="auto"/>
        <w:rPr>
          <w:rFonts w:cs="Arial"/>
          <w:sz w:val="20"/>
          <w:szCs w:val="20"/>
        </w:rPr>
      </w:pPr>
      <w:r>
        <w:rPr>
          <w:rFonts w:cs="Arial"/>
          <w:sz w:val="20"/>
          <w:szCs w:val="20"/>
        </w:rPr>
        <w:t>6. člen se spremeni, tako da se glasi:</w:t>
      </w:r>
    </w:p>
    <w:p w14:paraId="2F57BAB8" w14:textId="1879F4FF" w:rsidR="00C95E61" w:rsidRPr="00C95E61" w:rsidRDefault="00C95E61" w:rsidP="00C95E61">
      <w:pPr>
        <w:overflowPunct/>
        <w:autoSpaceDE/>
        <w:autoSpaceDN/>
        <w:adjustRightInd/>
        <w:ind w:firstLine="567"/>
        <w:jc w:val="center"/>
        <w:textAlignment w:val="auto"/>
        <w:rPr>
          <w:rFonts w:cs="Arial"/>
          <w:sz w:val="20"/>
          <w:szCs w:val="20"/>
        </w:rPr>
      </w:pPr>
      <w:r w:rsidRPr="00C95E61">
        <w:rPr>
          <w:rFonts w:cs="Arial"/>
          <w:sz w:val="20"/>
          <w:szCs w:val="20"/>
        </w:rPr>
        <w:t>»6. člen</w:t>
      </w:r>
    </w:p>
    <w:p w14:paraId="53A2EFEC" w14:textId="3A5B9723" w:rsidR="00C95E61" w:rsidRDefault="00C95E61" w:rsidP="00C95E61">
      <w:pPr>
        <w:overflowPunct/>
        <w:autoSpaceDE/>
        <w:autoSpaceDN/>
        <w:adjustRightInd/>
        <w:ind w:firstLine="567"/>
        <w:jc w:val="center"/>
        <w:textAlignment w:val="auto"/>
        <w:rPr>
          <w:rFonts w:cs="Arial"/>
          <w:sz w:val="20"/>
          <w:szCs w:val="20"/>
        </w:rPr>
      </w:pPr>
      <w:r w:rsidRPr="00C95E61">
        <w:rPr>
          <w:rFonts w:cs="Arial"/>
          <w:sz w:val="20"/>
          <w:szCs w:val="20"/>
        </w:rPr>
        <w:t>(evidenca)</w:t>
      </w:r>
    </w:p>
    <w:p w14:paraId="5913D5FD" w14:textId="77777777" w:rsidR="00C95E61" w:rsidRPr="00C95E61" w:rsidRDefault="00C95E61" w:rsidP="00C95E61">
      <w:pPr>
        <w:overflowPunct/>
        <w:autoSpaceDE/>
        <w:autoSpaceDN/>
        <w:adjustRightInd/>
        <w:ind w:firstLine="567"/>
        <w:jc w:val="center"/>
        <w:textAlignment w:val="auto"/>
        <w:rPr>
          <w:rFonts w:cs="Arial"/>
          <w:sz w:val="20"/>
          <w:szCs w:val="20"/>
        </w:rPr>
      </w:pPr>
    </w:p>
    <w:p w14:paraId="6A373AD0" w14:textId="547A63D1" w:rsidR="00C95E61" w:rsidRPr="00C95E61" w:rsidRDefault="00C95E61" w:rsidP="00C95E61">
      <w:pPr>
        <w:overflowPunct/>
        <w:autoSpaceDE/>
        <w:autoSpaceDN/>
        <w:adjustRightInd/>
        <w:ind w:firstLine="567"/>
        <w:textAlignment w:val="auto"/>
        <w:rPr>
          <w:rFonts w:cs="Arial"/>
          <w:sz w:val="20"/>
          <w:szCs w:val="20"/>
        </w:rPr>
      </w:pPr>
      <w:r w:rsidRPr="00C95E61">
        <w:rPr>
          <w:rFonts w:cs="Arial"/>
          <w:sz w:val="20"/>
          <w:szCs w:val="20"/>
        </w:rPr>
        <w:t>Za interni servis za točenje goriv upravičenec vodi podatke o:</w:t>
      </w:r>
    </w:p>
    <w:p w14:paraId="63D83512" w14:textId="6901A608" w:rsidR="00C95E61" w:rsidRPr="00C95E61" w:rsidRDefault="00C95E61" w:rsidP="00C95E61">
      <w:pPr>
        <w:overflowPunct/>
        <w:autoSpaceDE/>
        <w:autoSpaceDN/>
        <w:adjustRightInd/>
        <w:textAlignment w:val="auto"/>
        <w:rPr>
          <w:rFonts w:cs="Arial"/>
          <w:sz w:val="20"/>
          <w:szCs w:val="20"/>
        </w:rPr>
      </w:pPr>
      <w:r w:rsidRPr="00C95E61">
        <w:rPr>
          <w:rFonts w:cs="Arial"/>
          <w:sz w:val="20"/>
          <w:szCs w:val="20"/>
        </w:rPr>
        <w:t>1.</w:t>
      </w:r>
      <w:r>
        <w:rPr>
          <w:rFonts w:cs="Arial"/>
          <w:sz w:val="20"/>
          <w:szCs w:val="20"/>
        </w:rPr>
        <w:t xml:space="preserve"> </w:t>
      </w:r>
      <w:r w:rsidRPr="00C95E61">
        <w:rPr>
          <w:rFonts w:cs="Arial"/>
          <w:sz w:val="20"/>
          <w:szCs w:val="20"/>
        </w:rPr>
        <w:t>prostornini rezervoarja internega servisa za točenje goriv,</w:t>
      </w:r>
    </w:p>
    <w:p w14:paraId="7878E8E0" w14:textId="17A5EE59" w:rsidR="00C95E61" w:rsidRPr="00C95E61" w:rsidRDefault="00C95E61" w:rsidP="00C95E61">
      <w:pPr>
        <w:overflowPunct/>
        <w:autoSpaceDE/>
        <w:autoSpaceDN/>
        <w:adjustRightInd/>
        <w:textAlignment w:val="auto"/>
        <w:rPr>
          <w:rFonts w:cs="Arial"/>
          <w:sz w:val="20"/>
          <w:szCs w:val="20"/>
        </w:rPr>
      </w:pPr>
      <w:r w:rsidRPr="00C95E61">
        <w:rPr>
          <w:rFonts w:cs="Arial"/>
          <w:sz w:val="20"/>
          <w:szCs w:val="20"/>
        </w:rPr>
        <w:t>2. količini in datumu točenju goriva v druga vozila in naprave ter količino porabe goriva za drug namen,</w:t>
      </w:r>
    </w:p>
    <w:p w14:paraId="518AC472" w14:textId="7755EBBB" w:rsidR="00C95E61" w:rsidRPr="00C95E61" w:rsidRDefault="00C95E61" w:rsidP="00C95E61">
      <w:pPr>
        <w:overflowPunct/>
        <w:autoSpaceDE/>
        <w:autoSpaceDN/>
        <w:adjustRightInd/>
        <w:textAlignment w:val="auto"/>
        <w:rPr>
          <w:rFonts w:cs="Arial"/>
          <w:sz w:val="20"/>
          <w:szCs w:val="20"/>
        </w:rPr>
      </w:pPr>
      <w:r w:rsidRPr="00C95E61">
        <w:rPr>
          <w:rFonts w:cs="Arial"/>
          <w:sz w:val="20"/>
          <w:szCs w:val="20"/>
        </w:rPr>
        <w:t>3. količini in datumu polnjenja internega servisa za točenje goriv, s številko izdanega računa in</w:t>
      </w:r>
    </w:p>
    <w:p w14:paraId="539F38FB" w14:textId="720CCBD3" w:rsidR="00C95E61" w:rsidRPr="00C95E61" w:rsidRDefault="00C95E61" w:rsidP="00C95E61">
      <w:pPr>
        <w:overflowPunct/>
        <w:autoSpaceDE/>
        <w:autoSpaceDN/>
        <w:adjustRightInd/>
        <w:textAlignment w:val="auto"/>
        <w:rPr>
          <w:rFonts w:cs="Arial"/>
          <w:sz w:val="20"/>
          <w:szCs w:val="20"/>
        </w:rPr>
      </w:pPr>
      <w:r w:rsidRPr="00C95E61">
        <w:rPr>
          <w:rFonts w:cs="Arial"/>
          <w:sz w:val="20"/>
          <w:szCs w:val="20"/>
        </w:rPr>
        <w:t>4. podatke o zalogi goriva na začetku in koncu meseca.</w:t>
      </w:r>
      <w:r>
        <w:rPr>
          <w:rFonts w:cs="Arial"/>
          <w:sz w:val="20"/>
          <w:szCs w:val="20"/>
        </w:rPr>
        <w:t>«</w:t>
      </w:r>
    </w:p>
    <w:p w14:paraId="62FC574E" w14:textId="77777777" w:rsidR="00C95E61" w:rsidRDefault="00C95E61" w:rsidP="00FB73A1">
      <w:pPr>
        <w:overflowPunct/>
        <w:autoSpaceDE/>
        <w:autoSpaceDN/>
        <w:adjustRightInd/>
        <w:textAlignment w:val="auto"/>
        <w:rPr>
          <w:rFonts w:cs="Arial"/>
          <w:sz w:val="20"/>
          <w:szCs w:val="20"/>
        </w:rPr>
      </w:pPr>
    </w:p>
    <w:p w14:paraId="0F2ED2E5" w14:textId="77777777" w:rsidR="00C95E61" w:rsidRDefault="00C95E61" w:rsidP="00FB73A1">
      <w:pPr>
        <w:overflowPunct/>
        <w:autoSpaceDE/>
        <w:autoSpaceDN/>
        <w:adjustRightInd/>
        <w:textAlignment w:val="auto"/>
        <w:rPr>
          <w:rFonts w:cs="Arial"/>
          <w:sz w:val="20"/>
          <w:szCs w:val="20"/>
        </w:rPr>
      </w:pPr>
    </w:p>
    <w:p w14:paraId="2C24FE9A" w14:textId="77777777" w:rsidR="00C95E61" w:rsidRDefault="00C95E61" w:rsidP="00C95E61">
      <w:pPr>
        <w:pStyle w:val="len"/>
        <w:spacing w:before="0"/>
        <w:rPr>
          <w:b w:val="0"/>
          <w:bCs/>
          <w:sz w:val="20"/>
          <w:szCs w:val="20"/>
        </w:rPr>
      </w:pPr>
      <w:r w:rsidRPr="00131283">
        <w:rPr>
          <w:b w:val="0"/>
          <w:bCs/>
          <w:sz w:val="20"/>
          <w:szCs w:val="20"/>
        </w:rPr>
        <w:t>KONČNA DOLOČBA</w:t>
      </w:r>
    </w:p>
    <w:p w14:paraId="22482ED7" w14:textId="77777777" w:rsidR="00C95E61" w:rsidRPr="00131283" w:rsidRDefault="00C95E61" w:rsidP="00C95E61">
      <w:pPr>
        <w:pStyle w:val="len"/>
        <w:spacing w:before="0"/>
        <w:rPr>
          <w:b w:val="0"/>
          <w:bCs/>
          <w:sz w:val="20"/>
          <w:szCs w:val="20"/>
        </w:rPr>
      </w:pPr>
    </w:p>
    <w:p w14:paraId="4639C03A" w14:textId="5866A462" w:rsidR="00C95E61" w:rsidRPr="00131283" w:rsidRDefault="00C95E61" w:rsidP="00C95E61">
      <w:pPr>
        <w:pStyle w:val="len"/>
        <w:spacing w:before="0"/>
        <w:rPr>
          <w:bCs/>
          <w:sz w:val="20"/>
          <w:szCs w:val="20"/>
        </w:rPr>
      </w:pPr>
      <w:r>
        <w:rPr>
          <w:bCs/>
          <w:sz w:val="20"/>
          <w:szCs w:val="20"/>
        </w:rPr>
        <w:t>3</w:t>
      </w:r>
      <w:r w:rsidRPr="00131283">
        <w:rPr>
          <w:bCs/>
          <w:sz w:val="20"/>
          <w:szCs w:val="20"/>
        </w:rPr>
        <w:t>. člen</w:t>
      </w:r>
    </w:p>
    <w:p w14:paraId="2B099925" w14:textId="77777777" w:rsidR="00C95E61" w:rsidRPr="00131283" w:rsidRDefault="00C95E61" w:rsidP="00C95E61">
      <w:pPr>
        <w:pStyle w:val="lennaslov"/>
        <w:rPr>
          <w:sz w:val="20"/>
          <w:szCs w:val="20"/>
        </w:rPr>
      </w:pPr>
    </w:p>
    <w:p w14:paraId="2445FDC4" w14:textId="78CFAF88" w:rsidR="00C95E61" w:rsidRPr="00FB73A1" w:rsidRDefault="009971D2" w:rsidP="009971D2">
      <w:pPr>
        <w:overflowPunct/>
        <w:autoSpaceDE/>
        <w:autoSpaceDN/>
        <w:adjustRightInd/>
        <w:ind w:firstLine="567"/>
        <w:textAlignment w:val="auto"/>
        <w:rPr>
          <w:rFonts w:cs="Arial"/>
          <w:sz w:val="20"/>
          <w:szCs w:val="20"/>
        </w:rPr>
      </w:pPr>
      <w:r w:rsidRPr="000F236F">
        <w:rPr>
          <w:sz w:val="20"/>
          <w:szCs w:val="20"/>
        </w:rPr>
        <w:t xml:space="preserve">Ta pravilnik začne veljati </w:t>
      </w:r>
      <w:r w:rsidRPr="009971D2">
        <w:rPr>
          <w:rFonts w:cs="Arial"/>
          <w:sz w:val="20"/>
          <w:szCs w:val="20"/>
        </w:rPr>
        <w:t>naslednji</w:t>
      </w:r>
      <w:r w:rsidRPr="000F236F">
        <w:rPr>
          <w:sz w:val="20"/>
          <w:szCs w:val="20"/>
        </w:rPr>
        <w:t xml:space="preserve"> dan po objavi v Uradnem listu Republike Slovenije</w:t>
      </w:r>
    </w:p>
    <w:p w14:paraId="2207495C" w14:textId="77777777" w:rsidR="00A349E2" w:rsidRDefault="00A349E2" w:rsidP="00A349E2">
      <w:pPr>
        <w:jc w:val="right"/>
        <w:rPr>
          <w:sz w:val="20"/>
          <w:szCs w:val="20"/>
        </w:rPr>
      </w:pPr>
    </w:p>
    <w:p w14:paraId="7579DC31" w14:textId="77777777" w:rsidR="00A349E2" w:rsidRDefault="00A349E2" w:rsidP="00A349E2">
      <w:pPr>
        <w:jc w:val="right"/>
        <w:rPr>
          <w:sz w:val="20"/>
          <w:szCs w:val="20"/>
        </w:rPr>
      </w:pPr>
    </w:p>
    <w:p w14:paraId="4F0AC724" w14:textId="77777777" w:rsidR="00A349E2" w:rsidRDefault="00A349E2" w:rsidP="00A349E2">
      <w:pPr>
        <w:jc w:val="right"/>
        <w:rPr>
          <w:sz w:val="20"/>
          <w:szCs w:val="20"/>
        </w:rPr>
      </w:pPr>
    </w:p>
    <w:p w14:paraId="24546350" w14:textId="77777777" w:rsidR="00A349E2" w:rsidRDefault="00A349E2" w:rsidP="00A349E2">
      <w:pPr>
        <w:jc w:val="right"/>
        <w:rPr>
          <w:sz w:val="20"/>
          <w:szCs w:val="20"/>
        </w:rPr>
      </w:pPr>
    </w:p>
    <w:p w14:paraId="4DFF65E4" w14:textId="77777777" w:rsidR="00A349E2" w:rsidRDefault="00A349E2" w:rsidP="00A349E2">
      <w:pPr>
        <w:jc w:val="right"/>
        <w:rPr>
          <w:sz w:val="20"/>
          <w:szCs w:val="20"/>
        </w:rPr>
      </w:pPr>
    </w:p>
    <w:p w14:paraId="1B603901" w14:textId="77777777" w:rsidR="00A349E2" w:rsidRDefault="00A349E2" w:rsidP="00A349E2">
      <w:pPr>
        <w:jc w:val="right"/>
        <w:rPr>
          <w:sz w:val="20"/>
          <w:szCs w:val="20"/>
        </w:rPr>
      </w:pPr>
    </w:p>
    <w:p w14:paraId="67845635" w14:textId="77777777" w:rsidR="00A349E2" w:rsidRDefault="00A349E2" w:rsidP="00A349E2">
      <w:pPr>
        <w:jc w:val="right"/>
        <w:rPr>
          <w:sz w:val="20"/>
          <w:szCs w:val="20"/>
        </w:rPr>
      </w:pPr>
    </w:p>
    <w:p w14:paraId="2C5F2CCE" w14:textId="77777777" w:rsidR="00A349E2" w:rsidRDefault="00A349E2" w:rsidP="00A349E2">
      <w:pPr>
        <w:jc w:val="right"/>
        <w:rPr>
          <w:sz w:val="20"/>
          <w:szCs w:val="20"/>
        </w:rPr>
      </w:pPr>
    </w:p>
    <w:p w14:paraId="64A26D1F" w14:textId="77777777" w:rsidR="00A349E2" w:rsidRDefault="00A349E2" w:rsidP="00A349E2">
      <w:pPr>
        <w:jc w:val="right"/>
        <w:rPr>
          <w:sz w:val="20"/>
          <w:szCs w:val="20"/>
        </w:rPr>
      </w:pPr>
    </w:p>
    <w:p w14:paraId="4EDB3A5A" w14:textId="77777777" w:rsidR="00A349E2" w:rsidRDefault="00A349E2" w:rsidP="00A349E2">
      <w:pPr>
        <w:jc w:val="right"/>
        <w:rPr>
          <w:sz w:val="20"/>
          <w:szCs w:val="20"/>
        </w:rPr>
      </w:pPr>
    </w:p>
    <w:p w14:paraId="6754D6D6" w14:textId="77777777" w:rsidR="00A349E2" w:rsidRDefault="00A349E2" w:rsidP="00A349E2">
      <w:pPr>
        <w:jc w:val="right"/>
        <w:rPr>
          <w:sz w:val="20"/>
          <w:szCs w:val="20"/>
        </w:rPr>
      </w:pPr>
    </w:p>
    <w:p w14:paraId="13F8FEE8" w14:textId="77777777" w:rsidR="00A349E2" w:rsidRDefault="00A349E2" w:rsidP="00A349E2">
      <w:pPr>
        <w:jc w:val="right"/>
        <w:rPr>
          <w:sz w:val="20"/>
          <w:szCs w:val="20"/>
        </w:rPr>
      </w:pPr>
    </w:p>
    <w:p w14:paraId="0BB2C62B" w14:textId="77777777" w:rsidR="00A349E2" w:rsidRDefault="00A349E2" w:rsidP="00A349E2">
      <w:pPr>
        <w:jc w:val="right"/>
        <w:rPr>
          <w:sz w:val="20"/>
          <w:szCs w:val="20"/>
        </w:rPr>
      </w:pPr>
    </w:p>
    <w:p w14:paraId="2F226B57" w14:textId="77777777" w:rsidR="00A349E2" w:rsidRDefault="00A349E2" w:rsidP="00A349E2">
      <w:pPr>
        <w:jc w:val="right"/>
        <w:rPr>
          <w:sz w:val="20"/>
          <w:szCs w:val="20"/>
        </w:rPr>
      </w:pPr>
    </w:p>
    <w:p w14:paraId="095F368F" w14:textId="77777777" w:rsidR="00A349E2" w:rsidRDefault="00A349E2" w:rsidP="00A349E2">
      <w:pPr>
        <w:jc w:val="right"/>
        <w:rPr>
          <w:sz w:val="20"/>
          <w:szCs w:val="20"/>
        </w:rPr>
      </w:pPr>
    </w:p>
    <w:p w14:paraId="7700162A" w14:textId="77777777" w:rsidR="00A349E2" w:rsidRDefault="00A349E2" w:rsidP="00A349E2">
      <w:pPr>
        <w:jc w:val="right"/>
        <w:rPr>
          <w:sz w:val="20"/>
          <w:szCs w:val="20"/>
        </w:rPr>
      </w:pPr>
    </w:p>
    <w:p w14:paraId="30338E04" w14:textId="77777777" w:rsidR="00657AC6" w:rsidRDefault="00657AC6" w:rsidP="00A349E2">
      <w:pPr>
        <w:jc w:val="right"/>
        <w:rPr>
          <w:sz w:val="20"/>
          <w:szCs w:val="20"/>
        </w:rPr>
      </w:pPr>
    </w:p>
    <w:p w14:paraId="48B66FE9" w14:textId="77777777" w:rsidR="00657AC6" w:rsidRDefault="00657AC6" w:rsidP="00A349E2">
      <w:pPr>
        <w:jc w:val="right"/>
        <w:rPr>
          <w:sz w:val="20"/>
          <w:szCs w:val="20"/>
        </w:rPr>
      </w:pPr>
    </w:p>
    <w:p w14:paraId="36D44E26" w14:textId="77777777" w:rsidR="00A349E2" w:rsidRDefault="00A349E2" w:rsidP="00A349E2">
      <w:pPr>
        <w:jc w:val="right"/>
        <w:rPr>
          <w:sz w:val="20"/>
          <w:szCs w:val="20"/>
        </w:rPr>
      </w:pPr>
    </w:p>
    <w:p w14:paraId="2F49976A" w14:textId="77777777" w:rsidR="00A349E2" w:rsidRDefault="00A349E2" w:rsidP="00A349E2">
      <w:pPr>
        <w:jc w:val="right"/>
        <w:rPr>
          <w:sz w:val="20"/>
          <w:szCs w:val="20"/>
        </w:rPr>
      </w:pPr>
    </w:p>
    <w:p w14:paraId="54FD36CA" w14:textId="77777777" w:rsidR="00A349E2" w:rsidRDefault="00A349E2" w:rsidP="00A349E2">
      <w:pPr>
        <w:jc w:val="right"/>
        <w:rPr>
          <w:sz w:val="20"/>
          <w:szCs w:val="20"/>
        </w:rPr>
      </w:pPr>
    </w:p>
    <w:p w14:paraId="5876C950" w14:textId="77777777" w:rsidR="00A349E2" w:rsidRDefault="00A349E2" w:rsidP="00A349E2">
      <w:pPr>
        <w:jc w:val="right"/>
        <w:rPr>
          <w:sz w:val="20"/>
          <w:szCs w:val="20"/>
        </w:rPr>
      </w:pPr>
    </w:p>
    <w:p w14:paraId="458771B7" w14:textId="77777777" w:rsidR="00A349E2" w:rsidRDefault="00A349E2" w:rsidP="00A349E2">
      <w:pPr>
        <w:jc w:val="right"/>
        <w:rPr>
          <w:sz w:val="20"/>
          <w:szCs w:val="20"/>
        </w:rPr>
      </w:pPr>
    </w:p>
    <w:p w14:paraId="2FEDC386" w14:textId="6015F5E6" w:rsidR="00A349E2" w:rsidRDefault="00A349E2" w:rsidP="00A349E2">
      <w:pPr>
        <w:jc w:val="right"/>
        <w:rPr>
          <w:sz w:val="20"/>
          <w:szCs w:val="20"/>
        </w:rPr>
      </w:pPr>
      <w:r>
        <w:rPr>
          <w:sz w:val="20"/>
          <w:szCs w:val="20"/>
        </w:rPr>
        <w:lastRenderedPageBreak/>
        <w:t>OSNUTEK</w:t>
      </w:r>
    </w:p>
    <w:p w14:paraId="1949C119" w14:textId="77777777" w:rsidR="00E25CCA" w:rsidRDefault="00E25CCA" w:rsidP="00E25CCA">
      <w:pPr>
        <w:spacing w:line="260" w:lineRule="atLeast"/>
        <w:rPr>
          <w:rFonts w:cs="Arial"/>
          <w:b/>
          <w:bCs/>
          <w:sz w:val="20"/>
          <w:szCs w:val="20"/>
        </w:rPr>
      </w:pPr>
    </w:p>
    <w:p w14:paraId="46CDC4A1" w14:textId="28CAB85A" w:rsidR="00C95E61" w:rsidRDefault="00C95E61" w:rsidP="00C95E61">
      <w:pPr>
        <w:overflowPunct/>
        <w:autoSpaceDE/>
        <w:autoSpaceDN/>
        <w:adjustRightInd/>
        <w:textAlignment w:val="auto"/>
        <w:rPr>
          <w:rFonts w:cs="Arial"/>
          <w:sz w:val="20"/>
          <w:szCs w:val="20"/>
        </w:rPr>
      </w:pPr>
      <w:r w:rsidRPr="00FB73A1">
        <w:rPr>
          <w:rFonts w:cs="Arial"/>
          <w:sz w:val="20"/>
          <w:szCs w:val="20"/>
        </w:rPr>
        <w:t xml:space="preserve">Na podlagi </w:t>
      </w:r>
      <w:r>
        <w:rPr>
          <w:rFonts w:cs="Arial"/>
          <w:color w:val="000000"/>
          <w:sz w:val="18"/>
          <w:szCs w:val="18"/>
          <w:shd w:val="clear" w:color="auto" w:fill="FFFFFF"/>
        </w:rPr>
        <w:t xml:space="preserve">sedmega odstavka 96. člena </w:t>
      </w:r>
      <w:r w:rsidRPr="00FB73A1">
        <w:rPr>
          <w:rFonts w:cs="Arial"/>
          <w:sz w:val="20"/>
          <w:szCs w:val="20"/>
        </w:rPr>
        <w:t xml:space="preserve">Zakona o trošarinah (Uradni list RS, št. </w:t>
      </w:r>
      <w:r w:rsidR="00657AC6" w:rsidRPr="00D9786C">
        <w:rPr>
          <w:rFonts w:cs="Arial"/>
          <w:sz w:val="20"/>
          <w:szCs w:val="20"/>
        </w:rPr>
        <w:t>47/16, 92/21, 192/21 in 140/22</w:t>
      </w:r>
      <w:r w:rsidRPr="00FB73A1">
        <w:rPr>
          <w:rFonts w:cs="Arial"/>
          <w:sz w:val="20"/>
          <w:szCs w:val="20"/>
        </w:rPr>
        <w:t>) minister za finance izdaja</w:t>
      </w:r>
    </w:p>
    <w:p w14:paraId="5EFD3E96" w14:textId="77777777" w:rsidR="00C95E61" w:rsidRPr="00FB73A1" w:rsidRDefault="00C95E61" w:rsidP="00C95E61">
      <w:pPr>
        <w:overflowPunct/>
        <w:autoSpaceDE/>
        <w:autoSpaceDN/>
        <w:adjustRightInd/>
        <w:textAlignment w:val="auto"/>
        <w:rPr>
          <w:rFonts w:cs="Arial"/>
          <w:sz w:val="20"/>
          <w:szCs w:val="20"/>
        </w:rPr>
      </w:pPr>
    </w:p>
    <w:p w14:paraId="3456E220" w14:textId="77777777" w:rsidR="00C95E61" w:rsidRDefault="00C95E61" w:rsidP="00C95E61">
      <w:pPr>
        <w:overflowPunct/>
        <w:autoSpaceDE/>
        <w:autoSpaceDN/>
        <w:adjustRightInd/>
        <w:jc w:val="center"/>
        <w:textAlignment w:val="auto"/>
        <w:rPr>
          <w:rFonts w:cs="Arial"/>
          <w:sz w:val="20"/>
          <w:szCs w:val="20"/>
        </w:rPr>
      </w:pPr>
      <w:r w:rsidRPr="00FB73A1">
        <w:rPr>
          <w:rFonts w:cs="Arial"/>
          <w:sz w:val="20"/>
          <w:szCs w:val="20"/>
        </w:rPr>
        <w:t>P R A V I L N I K</w:t>
      </w:r>
    </w:p>
    <w:p w14:paraId="042DB31B" w14:textId="77777777" w:rsidR="00C95E61" w:rsidRPr="00FB73A1" w:rsidRDefault="00C95E61" w:rsidP="00C95E61">
      <w:pPr>
        <w:overflowPunct/>
        <w:autoSpaceDE/>
        <w:autoSpaceDN/>
        <w:adjustRightInd/>
        <w:jc w:val="center"/>
        <w:textAlignment w:val="auto"/>
        <w:rPr>
          <w:rFonts w:cs="Arial"/>
          <w:sz w:val="20"/>
          <w:szCs w:val="20"/>
        </w:rPr>
      </w:pPr>
    </w:p>
    <w:p w14:paraId="683CBF3D" w14:textId="447D1853" w:rsidR="00C95E61" w:rsidRDefault="00C95E61" w:rsidP="00C95E61">
      <w:pPr>
        <w:overflowPunct/>
        <w:autoSpaceDE/>
        <w:autoSpaceDN/>
        <w:adjustRightInd/>
        <w:textAlignment w:val="auto"/>
        <w:rPr>
          <w:rFonts w:cs="Arial"/>
          <w:sz w:val="20"/>
          <w:szCs w:val="20"/>
        </w:rPr>
      </w:pPr>
      <w:r w:rsidRPr="00FB73A1">
        <w:rPr>
          <w:rFonts w:cs="Arial"/>
          <w:sz w:val="20"/>
          <w:szCs w:val="20"/>
        </w:rPr>
        <w:t xml:space="preserve">o </w:t>
      </w:r>
      <w:r>
        <w:rPr>
          <w:rFonts w:cs="Arial"/>
          <w:sz w:val="20"/>
          <w:szCs w:val="20"/>
        </w:rPr>
        <w:t xml:space="preserve">spremembah </w:t>
      </w:r>
      <w:r w:rsidRPr="00C95E61">
        <w:rPr>
          <w:rFonts w:cs="Arial"/>
          <w:sz w:val="20"/>
          <w:szCs w:val="20"/>
        </w:rPr>
        <w:t>Pravilnik</w:t>
      </w:r>
      <w:r>
        <w:rPr>
          <w:rFonts w:cs="Arial"/>
          <w:sz w:val="20"/>
          <w:szCs w:val="20"/>
        </w:rPr>
        <w:t>a</w:t>
      </w:r>
      <w:r w:rsidRPr="00C95E61">
        <w:rPr>
          <w:rFonts w:cs="Arial"/>
          <w:sz w:val="20"/>
          <w:szCs w:val="20"/>
        </w:rPr>
        <w:t xml:space="preserve"> o pogojih in postopkih oprostitve trošarine za energetsko intenzivna podjetja</w:t>
      </w:r>
    </w:p>
    <w:p w14:paraId="7D817C58" w14:textId="77777777" w:rsidR="00C95E61" w:rsidRDefault="00C95E61" w:rsidP="00C95E61">
      <w:pPr>
        <w:overflowPunct/>
        <w:autoSpaceDE/>
        <w:autoSpaceDN/>
        <w:adjustRightInd/>
        <w:textAlignment w:val="auto"/>
        <w:rPr>
          <w:rFonts w:cs="Arial"/>
          <w:sz w:val="20"/>
          <w:szCs w:val="20"/>
        </w:rPr>
      </w:pPr>
    </w:p>
    <w:p w14:paraId="1C60BC2A" w14:textId="77777777" w:rsidR="00C95E61" w:rsidRPr="00131283" w:rsidRDefault="00C95E61" w:rsidP="00C95E61">
      <w:pPr>
        <w:pStyle w:val="len"/>
        <w:spacing w:before="0"/>
        <w:rPr>
          <w:sz w:val="20"/>
          <w:szCs w:val="20"/>
        </w:rPr>
      </w:pPr>
      <w:r w:rsidRPr="00131283">
        <w:rPr>
          <w:sz w:val="20"/>
          <w:szCs w:val="20"/>
        </w:rPr>
        <w:t>1. člen</w:t>
      </w:r>
    </w:p>
    <w:p w14:paraId="461F53E0" w14:textId="77777777" w:rsidR="00C95E61" w:rsidRDefault="00C95E61" w:rsidP="00C95E61">
      <w:pPr>
        <w:overflowPunct/>
        <w:autoSpaceDE/>
        <w:autoSpaceDN/>
        <w:adjustRightInd/>
        <w:textAlignment w:val="auto"/>
        <w:rPr>
          <w:rFonts w:cs="Arial"/>
          <w:sz w:val="20"/>
          <w:szCs w:val="20"/>
        </w:rPr>
      </w:pPr>
    </w:p>
    <w:p w14:paraId="66A0B68F" w14:textId="4EBD8B60" w:rsidR="00C95E61" w:rsidRDefault="00C95E61" w:rsidP="00C95E61">
      <w:pPr>
        <w:overflowPunct/>
        <w:autoSpaceDE/>
        <w:autoSpaceDN/>
        <w:adjustRightInd/>
        <w:textAlignment w:val="auto"/>
        <w:rPr>
          <w:rFonts w:cs="Arial"/>
          <w:sz w:val="20"/>
          <w:szCs w:val="20"/>
        </w:rPr>
      </w:pPr>
      <w:r w:rsidRPr="00C95E61">
        <w:rPr>
          <w:rFonts w:cs="Arial"/>
          <w:sz w:val="20"/>
          <w:szCs w:val="20"/>
        </w:rPr>
        <w:t>V Pravilnik</w:t>
      </w:r>
      <w:r>
        <w:rPr>
          <w:rFonts w:cs="Arial"/>
          <w:sz w:val="20"/>
          <w:szCs w:val="20"/>
        </w:rPr>
        <w:t>u</w:t>
      </w:r>
      <w:r w:rsidRPr="00C95E61">
        <w:rPr>
          <w:rFonts w:cs="Arial"/>
          <w:sz w:val="20"/>
          <w:szCs w:val="20"/>
        </w:rPr>
        <w:t xml:space="preserve"> o pogojih in postopkih oprostitve trošarine za energetsko intenzivna podjetja (Uradni list RS, št. </w:t>
      </w:r>
      <w:r w:rsidRPr="00A349E2">
        <w:rPr>
          <w:rFonts w:cs="Arial"/>
          <w:sz w:val="20"/>
          <w:szCs w:val="20"/>
        </w:rPr>
        <w:t>83/16</w:t>
      </w:r>
      <w:r w:rsidRPr="00C95E61">
        <w:rPr>
          <w:rFonts w:cs="Arial"/>
          <w:sz w:val="20"/>
          <w:szCs w:val="20"/>
        </w:rPr>
        <w:t xml:space="preserve">) </w:t>
      </w:r>
      <w:r w:rsidRPr="00A349E2">
        <w:rPr>
          <w:rFonts w:cs="Arial"/>
          <w:sz w:val="20"/>
          <w:szCs w:val="20"/>
        </w:rPr>
        <w:t xml:space="preserve">se v </w:t>
      </w:r>
      <w:r>
        <w:rPr>
          <w:rFonts w:cs="Arial"/>
          <w:sz w:val="20"/>
          <w:szCs w:val="20"/>
        </w:rPr>
        <w:t xml:space="preserve">2. členu prvi odstavek črta. </w:t>
      </w:r>
      <w:r w:rsidR="00A349E2">
        <w:rPr>
          <w:rFonts w:cs="Arial"/>
          <w:sz w:val="20"/>
          <w:szCs w:val="20"/>
        </w:rPr>
        <w:t xml:space="preserve">Dosedanji drugi </w:t>
      </w:r>
      <w:r>
        <w:rPr>
          <w:rFonts w:cs="Arial"/>
          <w:sz w:val="20"/>
          <w:szCs w:val="20"/>
        </w:rPr>
        <w:t xml:space="preserve">odstavek </w:t>
      </w:r>
      <w:r w:rsidR="00A349E2">
        <w:rPr>
          <w:rFonts w:cs="Arial"/>
          <w:sz w:val="20"/>
          <w:szCs w:val="20"/>
        </w:rPr>
        <w:t xml:space="preserve">postane prvi odstavek. </w:t>
      </w:r>
    </w:p>
    <w:p w14:paraId="6A92CA1D" w14:textId="77777777" w:rsidR="00C95E61" w:rsidRDefault="00C95E61" w:rsidP="00E25CCA">
      <w:pPr>
        <w:overflowPunct/>
        <w:autoSpaceDE/>
        <w:autoSpaceDN/>
        <w:adjustRightInd/>
        <w:jc w:val="left"/>
        <w:textAlignment w:val="auto"/>
        <w:rPr>
          <w:b/>
          <w:bCs/>
          <w:color w:val="000000"/>
          <w:sz w:val="20"/>
          <w:szCs w:val="20"/>
        </w:rPr>
      </w:pPr>
    </w:p>
    <w:p w14:paraId="5204A9AF" w14:textId="77777777" w:rsidR="00A349E2" w:rsidRDefault="00A349E2" w:rsidP="00A349E2">
      <w:pPr>
        <w:pStyle w:val="len"/>
        <w:spacing w:before="0"/>
        <w:rPr>
          <w:b w:val="0"/>
          <w:bCs/>
          <w:sz w:val="20"/>
          <w:szCs w:val="20"/>
        </w:rPr>
      </w:pPr>
      <w:r w:rsidRPr="00131283">
        <w:rPr>
          <w:b w:val="0"/>
          <w:bCs/>
          <w:sz w:val="20"/>
          <w:szCs w:val="20"/>
        </w:rPr>
        <w:t>KONČNA DOLOČBA</w:t>
      </w:r>
    </w:p>
    <w:p w14:paraId="17EE8AB3" w14:textId="77777777" w:rsidR="00A349E2" w:rsidRPr="00131283" w:rsidRDefault="00A349E2" w:rsidP="00A349E2">
      <w:pPr>
        <w:pStyle w:val="len"/>
        <w:spacing w:before="0"/>
        <w:rPr>
          <w:b w:val="0"/>
          <w:bCs/>
          <w:sz w:val="20"/>
          <w:szCs w:val="20"/>
        </w:rPr>
      </w:pPr>
    </w:p>
    <w:p w14:paraId="354BACA0" w14:textId="0FDFFF3B" w:rsidR="00A349E2" w:rsidRPr="00131283" w:rsidRDefault="00A349E2" w:rsidP="00A349E2">
      <w:pPr>
        <w:pStyle w:val="len"/>
        <w:spacing w:before="0"/>
        <w:rPr>
          <w:bCs/>
          <w:sz w:val="20"/>
          <w:szCs w:val="20"/>
        </w:rPr>
      </w:pPr>
      <w:r>
        <w:rPr>
          <w:bCs/>
          <w:sz w:val="20"/>
          <w:szCs w:val="20"/>
        </w:rPr>
        <w:t>2</w:t>
      </w:r>
      <w:r w:rsidRPr="00131283">
        <w:rPr>
          <w:bCs/>
          <w:sz w:val="20"/>
          <w:szCs w:val="20"/>
        </w:rPr>
        <w:t>. člen</w:t>
      </w:r>
    </w:p>
    <w:p w14:paraId="7802D724" w14:textId="77777777" w:rsidR="00A349E2" w:rsidRPr="00131283" w:rsidRDefault="00A349E2" w:rsidP="00A349E2">
      <w:pPr>
        <w:pStyle w:val="lennaslov"/>
        <w:rPr>
          <w:sz w:val="20"/>
          <w:szCs w:val="20"/>
        </w:rPr>
      </w:pPr>
    </w:p>
    <w:p w14:paraId="247053CE" w14:textId="77777777" w:rsidR="009971D2" w:rsidRPr="00FB73A1" w:rsidRDefault="009971D2" w:rsidP="009971D2">
      <w:pPr>
        <w:overflowPunct/>
        <w:autoSpaceDE/>
        <w:autoSpaceDN/>
        <w:adjustRightInd/>
        <w:ind w:firstLine="567"/>
        <w:textAlignment w:val="auto"/>
        <w:rPr>
          <w:rFonts w:cs="Arial"/>
          <w:sz w:val="20"/>
          <w:szCs w:val="20"/>
        </w:rPr>
      </w:pPr>
      <w:r w:rsidRPr="000F236F">
        <w:rPr>
          <w:sz w:val="20"/>
          <w:szCs w:val="20"/>
        </w:rPr>
        <w:t xml:space="preserve">Ta pravilnik začne veljati </w:t>
      </w:r>
      <w:r w:rsidRPr="009971D2">
        <w:rPr>
          <w:rFonts w:cs="Arial"/>
          <w:sz w:val="20"/>
          <w:szCs w:val="20"/>
        </w:rPr>
        <w:t>naslednji</w:t>
      </w:r>
      <w:r w:rsidRPr="000F236F">
        <w:rPr>
          <w:sz w:val="20"/>
          <w:szCs w:val="20"/>
        </w:rPr>
        <w:t xml:space="preserve"> dan po objavi v Uradnem listu Republike Slovenije</w:t>
      </w:r>
    </w:p>
    <w:p w14:paraId="563CB579" w14:textId="77777777" w:rsidR="00A349E2" w:rsidRDefault="00A349E2" w:rsidP="00A349E2">
      <w:pPr>
        <w:jc w:val="right"/>
        <w:rPr>
          <w:sz w:val="20"/>
          <w:szCs w:val="20"/>
        </w:rPr>
      </w:pPr>
    </w:p>
    <w:p w14:paraId="1FB7BE45" w14:textId="77777777" w:rsidR="00A349E2" w:rsidRDefault="00A349E2" w:rsidP="00A349E2">
      <w:pPr>
        <w:jc w:val="right"/>
        <w:rPr>
          <w:sz w:val="20"/>
          <w:szCs w:val="20"/>
        </w:rPr>
      </w:pPr>
    </w:p>
    <w:p w14:paraId="2EA8F49E" w14:textId="77777777" w:rsidR="00A349E2" w:rsidRDefault="00A349E2" w:rsidP="00A349E2">
      <w:pPr>
        <w:jc w:val="right"/>
        <w:rPr>
          <w:sz w:val="20"/>
          <w:szCs w:val="20"/>
        </w:rPr>
      </w:pPr>
    </w:p>
    <w:p w14:paraId="4C75E8BF" w14:textId="77777777" w:rsidR="00A349E2" w:rsidRDefault="00A349E2" w:rsidP="00A349E2">
      <w:pPr>
        <w:jc w:val="right"/>
        <w:rPr>
          <w:sz w:val="20"/>
          <w:szCs w:val="20"/>
        </w:rPr>
      </w:pPr>
    </w:p>
    <w:p w14:paraId="51057C91" w14:textId="77777777" w:rsidR="00A349E2" w:rsidRDefault="00A349E2" w:rsidP="00A349E2">
      <w:pPr>
        <w:jc w:val="right"/>
        <w:rPr>
          <w:sz w:val="20"/>
          <w:szCs w:val="20"/>
        </w:rPr>
      </w:pPr>
    </w:p>
    <w:p w14:paraId="452F88E3" w14:textId="77777777" w:rsidR="00A349E2" w:rsidRDefault="00A349E2" w:rsidP="00A349E2">
      <w:pPr>
        <w:jc w:val="right"/>
        <w:rPr>
          <w:sz w:val="20"/>
          <w:szCs w:val="20"/>
        </w:rPr>
      </w:pPr>
    </w:p>
    <w:p w14:paraId="4FDE8640" w14:textId="77777777" w:rsidR="00A349E2" w:rsidRDefault="00A349E2" w:rsidP="00A349E2">
      <w:pPr>
        <w:jc w:val="right"/>
        <w:rPr>
          <w:sz w:val="20"/>
          <w:szCs w:val="20"/>
        </w:rPr>
      </w:pPr>
    </w:p>
    <w:p w14:paraId="424EA83F" w14:textId="77777777" w:rsidR="00A349E2" w:rsidRDefault="00A349E2" w:rsidP="00A349E2">
      <w:pPr>
        <w:jc w:val="right"/>
        <w:rPr>
          <w:sz w:val="20"/>
          <w:szCs w:val="20"/>
        </w:rPr>
      </w:pPr>
    </w:p>
    <w:p w14:paraId="3D745F4F" w14:textId="77777777" w:rsidR="00A349E2" w:rsidRDefault="00A349E2" w:rsidP="00A349E2">
      <w:pPr>
        <w:jc w:val="right"/>
        <w:rPr>
          <w:sz w:val="20"/>
          <w:szCs w:val="20"/>
        </w:rPr>
      </w:pPr>
    </w:p>
    <w:p w14:paraId="277ED508" w14:textId="77777777" w:rsidR="00A349E2" w:rsidRDefault="00A349E2" w:rsidP="00A349E2">
      <w:pPr>
        <w:jc w:val="right"/>
        <w:rPr>
          <w:sz w:val="20"/>
          <w:szCs w:val="20"/>
        </w:rPr>
      </w:pPr>
    </w:p>
    <w:p w14:paraId="14C296FE" w14:textId="77777777" w:rsidR="00A349E2" w:rsidRDefault="00A349E2" w:rsidP="00A349E2">
      <w:pPr>
        <w:jc w:val="right"/>
        <w:rPr>
          <w:sz w:val="20"/>
          <w:szCs w:val="20"/>
        </w:rPr>
      </w:pPr>
    </w:p>
    <w:p w14:paraId="6945440D" w14:textId="77777777" w:rsidR="00A349E2" w:rsidRDefault="00A349E2" w:rsidP="00A349E2">
      <w:pPr>
        <w:jc w:val="right"/>
        <w:rPr>
          <w:sz w:val="20"/>
          <w:szCs w:val="20"/>
        </w:rPr>
      </w:pPr>
    </w:p>
    <w:p w14:paraId="2D0CB030" w14:textId="77777777" w:rsidR="00A349E2" w:rsidRDefault="00A349E2" w:rsidP="00A349E2">
      <w:pPr>
        <w:jc w:val="right"/>
        <w:rPr>
          <w:sz w:val="20"/>
          <w:szCs w:val="20"/>
        </w:rPr>
      </w:pPr>
    </w:p>
    <w:p w14:paraId="73E292C3" w14:textId="77777777" w:rsidR="00A349E2" w:rsidRDefault="00A349E2" w:rsidP="00A349E2">
      <w:pPr>
        <w:jc w:val="right"/>
        <w:rPr>
          <w:sz w:val="20"/>
          <w:szCs w:val="20"/>
        </w:rPr>
      </w:pPr>
    </w:p>
    <w:p w14:paraId="6B597378" w14:textId="77777777" w:rsidR="00A349E2" w:rsidRDefault="00A349E2" w:rsidP="00A349E2">
      <w:pPr>
        <w:jc w:val="right"/>
        <w:rPr>
          <w:sz w:val="20"/>
          <w:szCs w:val="20"/>
        </w:rPr>
      </w:pPr>
    </w:p>
    <w:p w14:paraId="2CF69345" w14:textId="77777777" w:rsidR="00A349E2" w:rsidRDefault="00A349E2" w:rsidP="00A349E2">
      <w:pPr>
        <w:jc w:val="right"/>
        <w:rPr>
          <w:sz w:val="20"/>
          <w:szCs w:val="20"/>
        </w:rPr>
      </w:pPr>
    </w:p>
    <w:p w14:paraId="694C8BE8" w14:textId="77777777" w:rsidR="00A349E2" w:rsidRDefault="00A349E2" w:rsidP="00A349E2">
      <w:pPr>
        <w:jc w:val="right"/>
        <w:rPr>
          <w:sz w:val="20"/>
          <w:szCs w:val="20"/>
        </w:rPr>
      </w:pPr>
    </w:p>
    <w:p w14:paraId="7621AB09" w14:textId="77777777" w:rsidR="00A349E2" w:rsidRDefault="00A349E2" w:rsidP="00A349E2">
      <w:pPr>
        <w:jc w:val="right"/>
        <w:rPr>
          <w:sz w:val="20"/>
          <w:szCs w:val="20"/>
        </w:rPr>
      </w:pPr>
    </w:p>
    <w:p w14:paraId="4187284A" w14:textId="77777777" w:rsidR="00A349E2" w:rsidRDefault="00A349E2" w:rsidP="00A349E2">
      <w:pPr>
        <w:jc w:val="right"/>
        <w:rPr>
          <w:sz w:val="20"/>
          <w:szCs w:val="20"/>
        </w:rPr>
      </w:pPr>
    </w:p>
    <w:p w14:paraId="10F96739" w14:textId="77777777" w:rsidR="00A349E2" w:rsidRDefault="00A349E2" w:rsidP="00A349E2">
      <w:pPr>
        <w:jc w:val="right"/>
        <w:rPr>
          <w:sz w:val="20"/>
          <w:szCs w:val="20"/>
        </w:rPr>
      </w:pPr>
    </w:p>
    <w:p w14:paraId="67DEF61B" w14:textId="77777777" w:rsidR="00A349E2" w:rsidRDefault="00A349E2" w:rsidP="00A349E2">
      <w:pPr>
        <w:jc w:val="right"/>
        <w:rPr>
          <w:sz w:val="20"/>
          <w:szCs w:val="20"/>
        </w:rPr>
      </w:pPr>
    </w:p>
    <w:p w14:paraId="27CB73C5" w14:textId="77777777" w:rsidR="00A349E2" w:rsidRDefault="00A349E2" w:rsidP="00A349E2">
      <w:pPr>
        <w:jc w:val="right"/>
        <w:rPr>
          <w:sz w:val="20"/>
          <w:szCs w:val="20"/>
        </w:rPr>
      </w:pPr>
    </w:p>
    <w:p w14:paraId="7FA75ED5" w14:textId="77777777" w:rsidR="00A349E2" w:rsidRDefault="00A349E2" w:rsidP="00A349E2">
      <w:pPr>
        <w:jc w:val="right"/>
        <w:rPr>
          <w:sz w:val="20"/>
          <w:szCs w:val="20"/>
        </w:rPr>
      </w:pPr>
    </w:p>
    <w:p w14:paraId="143BFAD3" w14:textId="77777777" w:rsidR="00A349E2" w:rsidRDefault="00A349E2" w:rsidP="00A349E2">
      <w:pPr>
        <w:jc w:val="right"/>
        <w:rPr>
          <w:sz w:val="20"/>
          <w:szCs w:val="20"/>
        </w:rPr>
      </w:pPr>
    </w:p>
    <w:p w14:paraId="4017AB1E" w14:textId="77777777" w:rsidR="00A349E2" w:rsidRDefault="00A349E2" w:rsidP="00A349E2">
      <w:pPr>
        <w:jc w:val="right"/>
        <w:rPr>
          <w:sz w:val="20"/>
          <w:szCs w:val="20"/>
        </w:rPr>
      </w:pPr>
    </w:p>
    <w:p w14:paraId="61DF1BE9" w14:textId="77777777" w:rsidR="00A349E2" w:rsidRDefault="00A349E2" w:rsidP="00A349E2">
      <w:pPr>
        <w:jc w:val="right"/>
        <w:rPr>
          <w:sz w:val="20"/>
          <w:szCs w:val="20"/>
        </w:rPr>
      </w:pPr>
    </w:p>
    <w:p w14:paraId="4ADCFD7B" w14:textId="77777777" w:rsidR="00A349E2" w:rsidRDefault="00A349E2" w:rsidP="00A349E2">
      <w:pPr>
        <w:jc w:val="right"/>
        <w:rPr>
          <w:sz w:val="20"/>
          <w:szCs w:val="20"/>
        </w:rPr>
      </w:pPr>
    </w:p>
    <w:p w14:paraId="4B03D8A7" w14:textId="77777777" w:rsidR="00A349E2" w:rsidRDefault="00A349E2" w:rsidP="00A349E2">
      <w:pPr>
        <w:jc w:val="right"/>
        <w:rPr>
          <w:sz w:val="20"/>
          <w:szCs w:val="20"/>
        </w:rPr>
      </w:pPr>
    </w:p>
    <w:p w14:paraId="7DE10AE7" w14:textId="77777777" w:rsidR="00A349E2" w:rsidRDefault="00A349E2" w:rsidP="00A349E2">
      <w:pPr>
        <w:jc w:val="right"/>
        <w:rPr>
          <w:sz w:val="20"/>
          <w:szCs w:val="20"/>
        </w:rPr>
      </w:pPr>
    </w:p>
    <w:p w14:paraId="796F5ED6" w14:textId="77777777" w:rsidR="00A349E2" w:rsidRDefault="00A349E2" w:rsidP="00A349E2">
      <w:pPr>
        <w:jc w:val="right"/>
        <w:rPr>
          <w:sz w:val="20"/>
          <w:szCs w:val="20"/>
        </w:rPr>
      </w:pPr>
    </w:p>
    <w:p w14:paraId="5F659FCB" w14:textId="77777777" w:rsidR="00A349E2" w:rsidRDefault="00A349E2" w:rsidP="00A349E2">
      <w:pPr>
        <w:jc w:val="right"/>
        <w:rPr>
          <w:sz w:val="20"/>
          <w:szCs w:val="20"/>
        </w:rPr>
      </w:pPr>
    </w:p>
    <w:p w14:paraId="75E141AB" w14:textId="77777777" w:rsidR="00A349E2" w:rsidRDefault="00A349E2" w:rsidP="00A349E2">
      <w:pPr>
        <w:jc w:val="right"/>
        <w:rPr>
          <w:sz w:val="20"/>
          <w:szCs w:val="20"/>
        </w:rPr>
      </w:pPr>
    </w:p>
    <w:p w14:paraId="0B956387" w14:textId="77777777" w:rsidR="00A349E2" w:rsidRDefault="00A349E2" w:rsidP="00A349E2">
      <w:pPr>
        <w:jc w:val="right"/>
        <w:rPr>
          <w:sz w:val="20"/>
          <w:szCs w:val="20"/>
        </w:rPr>
      </w:pPr>
    </w:p>
    <w:p w14:paraId="1BB56F7F" w14:textId="77777777" w:rsidR="00A349E2" w:rsidRDefault="00A349E2" w:rsidP="00A349E2">
      <w:pPr>
        <w:jc w:val="right"/>
        <w:rPr>
          <w:sz w:val="20"/>
          <w:szCs w:val="20"/>
        </w:rPr>
      </w:pPr>
    </w:p>
    <w:p w14:paraId="31CBA396" w14:textId="77777777" w:rsidR="00A349E2" w:rsidRDefault="00A349E2" w:rsidP="00A349E2">
      <w:pPr>
        <w:jc w:val="right"/>
        <w:rPr>
          <w:sz w:val="20"/>
          <w:szCs w:val="20"/>
        </w:rPr>
      </w:pPr>
    </w:p>
    <w:p w14:paraId="41311E1B" w14:textId="77777777" w:rsidR="00A349E2" w:rsidRDefault="00A349E2" w:rsidP="00A349E2">
      <w:pPr>
        <w:jc w:val="right"/>
        <w:rPr>
          <w:sz w:val="20"/>
          <w:szCs w:val="20"/>
        </w:rPr>
      </w:pPr>
    </w:p>
    <w:p w14:paraId="4582020C" w14:textId="77777777" w:rsidR="00A349E2" w:rsidRDefault="00A349E2" w:rsidP="00A349E2">
      <w:pPr>
        <w:jc w:val="right"/>
        <w:rPr>
          <w:sz w:val="20"/>
          <w:szCs w:val="20"/>
        </w:rPr>
      </w:pPr>
    </w:p>
    <w:p w14:paraId="46CD85FB" w14:textId="77777777" w:rsidR="00B02BE1" w:rsidRDefault="00B02BE1" w:rsidP="00A349E2">
      <w:pPr>
        <w:jc w:val="right"/>
        <w:rPr>
          <w:sz w:val="20"/>
          <w:szCs w:val="20"/>
        </w:rPr>
      </w:pPr>
    </w:p>
    <w:p w14:paraId="06900BE2" w14:textId="77777777" w:rsidR="00B02BE1" w:rsidRDefault="00B02BE1" w:rsidP="00A349E2">
      <w:pPr>
        <w:jc w:val="right"/>
        <w:rPr>
          <w:sz w:val="20"/>
          <w:szCs w:val="20"/>
        </w:rPr>
      </w:pPr>
    </w:p>
    <w:p w14:paraId="543FBD89" w14:textId="77777777" w:rsidR="00657AC6" w:rsidRDefault="00657AC6" w:rsidP="00A349E2">
      <w:pPr>
        <w:jc w:val="right"/>
        <w:rPr>
          <w:sz w:val="20"/>
          <w:szCs w:val="20"/>
        </w:rPr>
      </w:pPr>
    </w:p>
    <w:p w14:paraId="113B127B" w14:textId="040F265F" w:rsidR="00A349E2" w:rsidRDefault="00A349E2" w:rsidP="00A349E2">
      <w:pPr>
        <w:jc w:val="right"/>
        <w:rPr>
          <w:sz w:val="20"/>
          <w:szCs w:val="20"/>
        </w:rPr>
      </w:pPr>
      <w:r>
        <w:rPr>
          <w:sz w:val="20"/>
          <w:szCs w:val="20"/>
        </w:rPr>
        <w:lastRenderedPageBreak/>
        <w:t>OSNUTEK</w:t>
      </w:r>
    </w:p>
    <w:p w14:paraId="296E8D9A" w14:textId="77777777" w:rsidR="00A349E2" w:rsidRDefault="00A349E2" w:rsidP="00A349E2">
      <w:pPr>
        <w:pStyle w:val="Vrstapredpisa"/>
        <w:spacing w:before="0"/>
        <w:jc w:val="both"/>
        <w:rPr>
          <w:b w:val="0"/>
          <w:bCs w:val="0"/>
          <w:color w:val="auto"/>
          <w:spacing w:val="0"/>
          <w:sz w:val="20"/>
          <w:szCs w:val="20"/>
        </w:rPr>
      </w:pPr>
    </w:p>
    <w:p w14:paraId="306BBF2D" w14:textId="4DDA0498" w:rsidR="00A349E2" w:rsidRDefault="00A349E2" w:rsidP="00A349E2">
      <w:pPr>
        <w:pStyle w:val="Vrstapredpisa"/>
        <w:spacing w:before="0"/>
        <w:jc w:val="both"/>
        <w:rPr>
          <w:b w:val="0"/>
          <w:bCs w:val="0"/>
          <w:color w:val="auto"/>
          <w:spacing w:val="0"/>
          <w:sz w:val="20"/>
          <w:szCs w:val="20"/>
        </w:rPr>
      </w:pPr>
      <w:r w:rsidRPr="00D3557C">
        <w:rPr>
          <w:b w:val="0"/>
          <w:bCs w:val="0"/>
          <w:color w:val="auto"/>
          <w:spacing w:val="0"/>
          <w:sz w:val="20"/>
          <w:szCs w:val="20"/>
        </w:rPr>
        <w:t xml:space="preserve">Na podlagi 8., 11., 15., 16., 18., 19., 20., 29., 32., 33., 36., 43., 44., 45., 48., 49., 51., 52., 53., 55., 56., 58., 63., 72., 74., 77., 79., 80., 80.a, 87., 92., 97., 98., 99. in 101. člena in za izvrševanje 14., 22., 30., 32., 34., 59. in 86. člena Zakona o trošarinah (Uradni list RS, št. </w:t>
      </w:r>
      <w:r w:rsidR="00657AC6" w:rsidRPr="00657AC6">
        <w:rPr>
          <w:b w:val="0"/>
          <w:bCs w:val="0"/>
          <w:color w:val="auto"/>
          <w:spacing w:val="0"/>
          <w:sz w:val="20"/>
          <w:szCs w:val="20"/>
        </w:rPr>
        <w:t>47/16, 92/21, 192/21 in 140/22</w:t>
      </w:r>
      <w:r w:rsidRPr="00D3557C">
        <w:rPr>
          <w:b w:val="0"/>
          <w:bCs w:val="0"/>
          <w:color w:val="auto"/>
          <w:spacing w:val="0"/>
          <w:sz w:val="20"/>
          <w:szCs w:val="20"/>
        </w:rPr>
        <w:t>) ter na podlagi drugega odstavka v zvezi s 16. točko prvega odstavka 4. člena Zakona o opravljanju plačilnih storitev za proračunske uporabnike (Uradni list RS, št. 77/16 in 47/19) minister za finance izdaja</w:t>
      </w:r>
    </w:p>
    <w:p w14:paraId="3091FC89" w14:textId="77777777" w:rsidR="00A349E2" w:rsidRPr="00805247" w:rsidRDefault="00A349E2" w:rsidP="00A349E2">
      <w:pPr>
        <w:pStyle w:val="Vrstapredpisa"/>
        <w:spacing w:before="0"/>
        <w:jc w:val="right"/>
        <w:rPr>
          <w:color w:val="auto"/>
          <w:sz w:val="20"/>
          <w:szCs w:val="20"/>
        </w:rPr>
      </w:pPr>
    </w:p>
    <w:p w14:paraId="6B91EFC7" w14:textId="77777777" w:rsidR="00A349E2" w:rsidRPr="00805247" w:rsidRDefault="00A349E2" w:rsidP="00A349E2">
      <w:pPr>
        <w:jc w:val="center"/>
        <w:rPr>
          <w:b/>
          <w:sz w:val="20"/>
          <w:szCs w:val="20"/>
        </w:rPr>
      </w:pPr>
      <w:r w:rsidRPr="00805247">
        <w:rPr>
          <w:b/>
          <w:sz w:val="20"/>
          <w:szCs w:val="20"/>
        </w:rPr>
        <w:t xml:space="preserve">PRAVILNIK </w:t>
      </w:r>
    </w:p>
    <w:p w14:paraId="58A8A798" w14:textId="70CE5A92" w:rsidR="00A349E2" w:rsidRPr="00805247" w:rsidRDefault="00A349E2" w:rsidP="00A349E2">
      <w:pPr>
        <w:jc w:val="center"/>
        <w:rPr>
          <w:b/>
          <w:sz w:val="20"/>
          <w:szCs w:val="20"/>
        </w:rPr>
      </w:pPr>
      <w:r w:rsidRPr="00805247">
        <w:rPr>
          <w:b/>
          <w:sz w:val="20"/>
          <w:szCs w:val="20"/>
        </w:rPr>
        <w:t>o spremembah Pravilnika o izvajanju Zakona o trošarinah</w:t>
      </w:r>
    </w:p>
    <w:p w14:paraId="59324743" w14:textId="77777777" w:rsidR="00A349E2" w:rsidRPr="00805247" w:rsidRDefault="00A349E2" w:rsidP="00A349E2">
      <w:pPr>
        <w:rPr>
          <w:sz w:val="20"/>
          <w:szCs w:val="20"/>
          <w:lang w:eastAsia="en-US"/>
        </w:rPr>
      </w:pPr>
    </w:p>
    <w:p w14:paraId="78E4B565" w14:textId="77777777" w:rsidR="00A349E2" w:rsidRPr="009971D2" w:rsidRDefault="00A349E2" w:rsidP="00A349E2">
      <w:pPr>
        <w:jc w:val="center"/>
        <w:rPr>
          <w:b/>
          <w:bCs/>
          <w:sz w:val="20"/>
          <w:szCs w:val="20"/>
        </w:rPr>
      </w:pPr>
      <w:r w:rsidRPr="009971D2">
        <w:rPr>
          <w:b/>
          <w:bCs/>
          <w:sz w:val="20"/>
          <w:szCs w:val="20"/>
        </w:rPr>
        <w:t>1. člen</w:t>
      </w:r>
    </w:p>
    <w:p w14:paraId="790FDEA5" w14:textId="77777777" w:rsidR="00A349E2" w:rsidRDefault="00A349E2" w:rsidP="00A349E2">
      <w:pPr>
        <w:jc w:val="center"/>
        <w:rPr>
          <w:sz w:val="20"/>
          <w:szCs w:val="20"/>
        </w:rPr>
      </w:pPr>
    </w:p>
    <w:p w14:paraId="70DD62FD" w14:textId="3FEF12E3" w:rsidR="00A349E2" w:rsidRDefault="00A349E2" w:rsidP="00A349E2">
      <w:pPr>
        <w:rPr>
          <w:rFonts w:cs="Arial"/>
          <w:color w:val="000000"/>
          <w:sz w:val="20"/>
          <w:szCs w:val="20"/>
          <w:shd w:val="clear" w:color="auto" w:fill="FFFFFF"/>
        </w:rPr>
      </w:pPr>
      <w:r w:rsidRPr="00773882">
        <w:rPr>
          <w:rFonts w:cs="Arial"/>
          <w:color w:val="000000"/>
          <w:sz w:val="20"/>
          <w:szCs w:val="20"/>
          <w:shd w:val="clear" w:color="auto" w:fill="FFFFFF"/>
        </w:rPr>
        <w:tab/>
        <w:t xml:space="preserve">V Pravilnik o izvajanju Zakona o trošarinah (Uradni list RS, št. </w:t>
      </w:r>
      <w:r w:rsidRPr="00A349E2">
        <w:rPr>
          <w:rFonts w:cs="Arial"/>
          <w:color w:val="000000"/>
          <w:sz w:val="20"/>
          <w:szCs w:val="20"/>
          <w:shd w:val="clear" w:color="auto" w:fill="FFFFFF"/>
        </w:rPr>
        <w:t xml:space="preserve">62/16, 67/16 – </w:t>
      </w:r>
      <w:proofErr w:type="spellStart"/>
      <w:r w:rsidRPr="00A349E2">
        <w:rPr>
          <w:rFonts w:cs="Arial"/>
          <w:color w:val="000000"/>
          <w:sz w:val="20"/>
          <w:szCs w:val="20"/>
          <w:shd w:val="clear" w:color="auto" w:fill="FFFFFF"/>
        </w:rPr>
        <w:t>popr</w:t>
      </w:r>
      <w:proofErr w:type="spellEnd"/>
      <w:r w:rsidRPr="00A349E2">
        <w:rPr>
          <w:rFonts w:cs="Arial"/>
          <w:color w:val="000000"/>
          <w:sz w:val="20"/>
          <w:szCs w:val="20"/>
          <w:shd w:val="clear" w:color="auto" w:fill="FFFFFF"/>
        </w:rPr>
        <w:t>., 62/18, 13/19, 108/21, 71/22, 151/22, 4/23 in 100/23</w:t>
      </w:r>
      <w:r w:rsidRPr="00773882">
        <w:rPr>
          <w:rFonts w:cs="Arial"/>
          <w:color w:val="000000"/>
          <w:sz w:val="20"/>
          <w:szCs w:val="20"/>
          <w:shd w:val="clear" w:color="auto" w:fill="FFFFFF"/>
        </w:rPr>
        <w:t xml:space="preserve">) se 52. členu </w:t>
      </w:r>
      <w:r>
        <w:rPr>
          <w:rFonts w:cs="Arial"/>
          <w:color w:val="000000"/>
          <w:sz w:val="20"/>
          <w:szCs w:val="20"/>
          <w:shd w:val="clear" w:color="auto" w:fill="FFFFFF"/>
        </w:rPr>
        <w:t>spremeni, tako da se glasi:</w:t>
      </w:r>
    </w:p>
    <w:p w14:paraId="10B884FA" w14:textId="77777777" w:rsidR="00A349E2" w:rsidRPr="009971D2" w:rsidRDefault="00A349E2" w:rsidP="00A349E2">
      <w:pPr>
        <w:pStyle w:val="len0"/>
        <w:shd w:val="clear" w:color="auto" w:fill="FFFFFF"/>
        <w:spacing w:before="480" w:beforeAutospacing="0" w:after="0" w:afterAutospacing="0"/>
        <w:jc w:val="center"/>
        <w:rPr>
          <w:rFonts w:ascii="Arial" w:hAnsi="Arial" w:cs="Arial"/>
          <w:color w:val="000000"/>
          <w:sz w:val="20"/>
          <w:szCs w:val="20"/>
        </w:rPr>
      </w:pPr>
      <w:r w:rsidRPr="009971D2">
        <w:rPr>
          <w:rFonts w:ascii="Arial" w:hAnsi="Arial" w:cs="Arial"/>
          <w:color w:val="000000"/>
          <w:sz w:val="20"/>
          <w:szCs w:val="20"/>
          <w:lang w:val="x-none"/>
        </w:rPr>
        <w:t>54. člen</w:t>
      </w:r>
    </w:p>
    <w:p w14:paraId="11D218C1" w14:textId="14841D98" w:rsidR="00A349E2" w:rsidRPr="009971D2" w:rsidRDefault="00A349E2" w:rsidP="00A349E2">
      <w:pPr>
        <w:pStyle w:val="lennaslov0"/>
        <w:shd w:val="clear" w:color="auto" w:fill="FFFFFF"/>
        <w:spacing w:before="0" w:beforeAutospacing="0" w:after="0" w:afterAutospacing="0"/>
        <w:jc w:val="center"/>
        <w:rPr>
          <w:rFonts w:ascii="Arial" w:hAnsi="Arial" w:cs="Arial"/>
          <w:color w:val="000000"/>
          <w:sz w:val="20"/>
          <w:szCs w:val="20"/>
        </w:rPr>
      </w:pPr>
      <w:r w:rsidRPr="009971D2">
        <w:rPr>
          <w:rFonts w:ascii="Arial" w:hAnsi="Arial" w:cs="Arial"/>
          <w:color w:val="000000"/>
          <w:sz w:val="20"/>
          <w:szCs w:val="20"/>
          <w:lang w:val="x-none"/>
        </w:rPr>
        <w:t>(posebnost nadzora nad izdelki iz 101. člena ZTro-1)</w:t>
      </w:r>
    </w:p>
    <w:p w14:paraId="3F0FFBF9" w14:textId="755F7DFD" w:rsidR="00A349E2" w:rsidRPr="00A349E2" w:rsidRDefault="00A349E2" w:rsidP="00A349E2">
      <w:pPr>
        <w:pStyle w:val="odstavek0"/>
        <w:shd w:val="clear" w:color="auto" w:fill="FFFFFF"/>
        <w:spacing w:before="240" w:beforeAutospacing="0" w:after="0" w:afterAutospacing="0"/>
        <w:ind w:firstLine="1021"/>
        <w:jc w:val="both"/>
        <w:rPr>
          <w:rFonts w:ascii="Arial" w:hAnsi="Arial" w:cs="Arial"/>
          <w:color w:val="000000"/>
          <w:sz w:val="20"/>
          <w:szCs w:val="20"/>
        </w:rPr>
      </w:pPr>
      <w:r w:rsidRPr="00A349E2">
        <w:rPr>
          <w:rFonts w:ascii="Arial" w:hAnsi="Arial" w:cs="Arial"/>
          <w:color w:val="000000"/>
          <w:sz w:val="20"/>
          <w:szCs w:val="20"/>
          <w:lang w:val="x-none"/>
        </w:rPr>
        <w:t>(</w:t>
      </w:r>
      <w:r w:rsidR="0024285E">
        <w:rPr>
          <w:rFonts w:ascii="Arial" w:hAnsi="Arial" w:cs="Arial"/>
          <w:color w:val="000000"/>
          <w:sz w:val="20"/>
          <w:szCs w:val="20"/>
        </w:rPr>
        <w:t>1</w:t>
      </w:r>
      <w:r w:rsidRPr="00A349E2">
        <w:rPr>
          <w:rFonts w:ascii="Arial" w:hAnsi="Arial" w:cs="Arial"/>
          <w:color w:val="000000"/>
          <w:sz w:val="20"/>
          <w:szCs w:val="20"/>
          <w:lang w:val="x-none"/>
        </w:rPr>
        <w:t>) Prijava gibanja izdelkov</w:t>
      </w:r>
      <w:r w:rsidR="0024285E" w:rsidRPr="0024285E">
        <w:rPr>
          <w:rFonts w:ascii="Arial" w:hAnsi="Arial" w:cs="Arial"/>
          <w:color w:val="000000"/>
          <w:sz w:val="20"/>
          <w:szCs w:val="20"/>
          <w:lang w:val="x-none"/>
        </w:rPr>
        <w:t xml:space="preserve"> </w:t>
      </w:r>
      <w:r w:rsidR="0024285E" w:rsidRPr="00A349E2">
        <w:rPr>
          <w:rFonts w:ascii="Arial" w:hAnsi="Arial" w:cs="Arial"/>
          <w:color w:val="000000"/>
          <w:sz w:val="20"/>
          <w:szCs w:val="20"/>
          <w:lang w:val="x-none"/>
        </w:rPr>
        <w:t xml:space="preserve">iz prvega odstavka 85. </w:t>
      </w:r>
      <w:r w:rsidR="0024285E">
        <w:rPr>
          <w:rFonts w:ascii="Arial" w:hAnsi="Arial" w:cs="Arial"/>
          <w:color w:val="000000"/>
          <w:sz w:val="20"/>
          <w:szCs w:val="20"/>
        </w:rPr>
        <w:t>č</w:t>
      </w:r>
      <w:r w:rsidR="0024285E" w:rsidRPr="00A349E2">
        <w:rPr>
          <w:rFonts w:ascii="Arial" w:hAnsi="Arial" w:cs="Arial"/>
          <w:color w:val="000000"/>
          <w:sz w:val="20"/>
          <w:szCs w:val="20"/>
          <w:lang w:val="x-none"/>
        </w:rPr>
        <w:t>lena</w:t>
      </w:r>
      <w:r w:rsidR="0024285E">
        <w:rPr>
          <w:rFonts w:ascii="Arial" w:hAnsi="Arial" w:cs="Arial"/>
          <w:color w:val="000000"/>
          <w:sz w:val="20"/>
          <w:szCs w:val="20"/>
        </w:rPr>
        <w:t xml:space="preserve">, </w:t>
      </w:r>
      <w:r w:rsidR="0024285E" w:rsidRPr="00A349E2">
        <w:rPr>
          <w:rFonts w:ascii="Arial" w:hAnsi="Arial" w:cs="Arial"/>
          <w:color w:val="000000"/>
          <w:sz w:val="20"/>
          <w:szCs w:val="20"/>
          <w:lang w:val="x-none"/>
        </w:rPr>
        <w:t xml:space="preserve">prvega </w:t>
      </w:r>
      <w:r w:rsidR="0024285E">
        <w:rPr>
          <w:rFonts w:ascii="Arial" w:hAnsi="Arial" w:cs="Arial"/>
          <w:color w:val="000000"/>
          <w:sz w:val="20"/>
          <w:szCs w:val="20"/>
        </w:rPr>
        <w:t xml:space="preserve">in drugega </w:t>
      </w:r>
      <w:r w:rsidR="0024285E" w:rsidRPr="00A349E2">
        <w:rPr>
          <w:rFonts w:ascii="Arial" w:hAnsi="Arial" w:cs="Arial"/>
          <w:color w:val="000000"/>
          <w:sz w:val="20"/>
          <w:szCs w:val="20"/>
          <w:lang w:val="x-none"/>
        </w:rPr>
        <w:t>odstavka 101. člena ZTro-1</w:t>
      </w:r>
      <w:r w:rsidRPr="00A349E2">
        <w:rPr>
          <w:rFonts w:ascii="Arial" w:hAnsi="Arial" w:cs="Arial"/>
          <w:color w:val="000000"/>
          <w:sz w:val="20"/>
          <w:szCs w:val="20"/>
          <w:lang w:val="x-none"/>
        </w:rPr>
        <w:t>tega člena se ne predloži, če gre za izdelke:</w:t>
      </w:r>
    </w:p>
    <w:p w14:paraId="63426475" w14:textId="77777777" w:rsidR="00A349E2" w:rsidRPr="00A349E2" w:rsidRDefault="00A349E2" w:rsidP="00A349E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A349E2">
        <w:rPr>
          <w:rFonts w:ascii="Arial" w:hAnsi="Arial" w:cs="Arial"/>
          <w:color w:val="000000"/>
          <w:sz w:val="20"/>
          <w:szCs w:val="20"/>
        </w:rPr>
        <w:t>1.</w:t>
      </w:r>
      <w:r w:rsidRPr="00A349E2">
        <w:rPr>
          <w:color w:val="000000"/>
          <w:sz w:val="20"/>
          <w:szCs w:val="20"/>
        </w:rPr>
        <w:t>      </w:t>
      </w:r>
      <w:r w:rsidRPr="00A349E2">
        <w:rPr>
          <w:rFonts w:ascii="Arial" w:hAnsi="Arial" w:cs="Arial"/>
          <w:color w:val="000000"/>
          <w:sz w:val="20"/>
          <w:szCs w:val="20"/>
        </w:rPr>
        <w:t>za katere veljajo določbe glede nadzora proizvodnje, predelave ali skladiščenja ter gibanja v skladu z 89. členom ZTro-1 ali</w:t>
      </w:r>
    </w:p>
    <w:p w14:paraId="0514D704" w14:textId="77777777" w:rsidR="00A349E2" w:rsidRPr="00A349E2" w:rsidRDefault="00A349E2" w:rsidP="00A349E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A349E2">
        <w:rPr>
          <w:rFonts w:ascii="Arial" w:hAnsi="Arial" w:cs="Arial"/>
          <w:color w:val="000000"/>
          <w:sz w:val="20"/>
          <w:szCs w:val="20"/>
        </w:rPr>
        <w:t>2.</w:t>
      </w:r>
      <w:r w:rsidRPr="00A349E2">
        <w:rPr>
          <w:color w:val="000000"/>
          <w:sz w:val="20"/>
          <w:szCs w:val="20"/>
        </w:rPr>
        <w:t>      </w:t>
      </w:r>
      <w:r w:rsidRPr="00A349E2">
        <w:rPr>
          <w:rFonts w:ascii="Arial" w:hAnsi="Arial" w:cs="Arial"/>
          <w:color w:val="000000"/>
          <w:sz w:val="20"/>
          <w:szCs w:val="20"/>
        </w:rPr>
        <w:t>ki so po uvozu sproščeni v prost promet v skladu s carinsko zakonodajo ali se gibajo pod carinskim nadzorom ali</w:t>
      </w:r>
    </w:p>
    <w:p w14:paraId="0B896742" w14:textId="77777777" w:rsidR="00A349E2" w:rsidRPr="00A349E2" w:rsidRDefault="00A349E2" w:rsidP="00A349E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A349E2">
        <w:rPr>
          <w:rFonts w:ascii="Arial" w:hAnsi="Arial" w:cs="Arial"/>
          <w:color w:val="000000"/>
          <w:sz w:val="20"/>
          <w:szCs w:val="20"/>
        </w:rPr>
        <w:t>3.</w:t>
      </w:r>
      <w:r w:rsidRPr="00A349E2">
        <w:rPr>
          <w:color w:val="000000"/>
          <w:sz w:val="20"/>
          <w:szCs w:val="20"/>
        </w:rPr>
        <w:t>      </w:t>
      </w:r>
      <w:r w:rsidRPr="00A349E2">
        <w:rPr>
          <w:rFonts w:ascii="Arial" w:hAnsi="Arial" w:cs="Arial"/>
          <w:color w:val="000000"/>
          <w:sz w:val="20"/>
          <w:szCs w:val="20"/>
        </w:rPr>
        <w:t>iz 85. člena ZTro-1, če se gibajo v režimu odloga in jih spremlja elektronski trošarinski dokument ali so po vnosu sproščeni v porabo, razen gibanja v drugo državo članico.</w:t>
      </w:r>
    </w:p>
    <w:p w14:paraId="314B084C" w14:textId="72F92F06" w:rsidR="00A349E2" w:rsidRPr="00A349E2" w:rsidRDefault="00A349E2" w:rsidP="00A349E2">
      <w:pPr>
        <w:pStyle w:val="odstavek0"/>
        <w:shd w:val="clear" w:color="auto" w:fill="FFFFFF"/>
        <w:spacing w:before="240" w:beforeAutospacing="0" w:after="0" w:afterAutospacing="0"/>
        <w:ind w:firstLine="1021"/>
        <w:jc w:val="both"/>
        <w:rPr>
          <w:rFonts w:ascii="Arial" w:hAnsi="Arial" w:cs="Arial"/>
          <w:color w:val="000000"/>
          <w:sz w:val="20"/>
          <w:szCs w:val="20"/>
        </w:rPr>
      </w:pPr>
      <w:r w:rsidRPr="00A349E2">
        <w:rPr>
          <w:rFonts w:ascii="Arial" w:hAnsi="Arial" w:cs="Arial"/>
          <w:color w:val="000000"/>
          <w:sz w:val="20"/>
          <w:szCs w:val="20"/>
          <w:lang w:val="x-none"/>
        </w:rPr>
        <w:t>(</w:t>
      </w:r>
      <w:r w:rsidR="0024285E">
        <w:rPr>
          <w:rFonts w:ascii="Arial" w:hAnsi="Arial" w:cs="Arial"/>
          <w:color w:val="000000"/>
          <w:sz w:val="20"/>
          <w:szCs w:val="20"/>
        </w:rPr>
        <w:t>2</w:t>
      </w:r>
      <w:r w:rsidRPr="00A349E2">
        <w:rPr>
          <w:rFonts w:ascii="Arial" w:hAnsi="Arial" w:cs="Arial"/>
          <w:color w:val="000000"/>
          <w:sz w:val="20"/>
          <w:szCs w:val="20"/>
          <w:lang w:val="x-none"/>
        </w:rPr>
        <w:t>) Za komercialni dokument se šteje listina, ki spremlja pošiljko izdelkov, na primer račun, dobavnica, prevozni dokument in podobno, in vsebuje zadostne podatke o vrsti in količini izdelkov pošiljke, ki omogočajo njihovo identifikacijo.</w:t>
      </w:r>
    </w:p>
    <w:p w14:paraId="268A23BA" w14:textId="6825FDBD" w:rsidR="00A349E2" w:rsidRPr="00A349E2" w:rsidRDefault="00A349E2" w:rsidP="00A349E2">
      <w:pPr>
        <w:pStyle w:val="odstavek0"/>
        <w:shd w:val="clear" w:color="auto" w:fill="FFFFFF"/>
        <w:spacing w:before="240" w:beforeAutospacing="0" w:after="0" w:afterAutospacing="0"/>
        <w:ind w:firstLine="1021"/>
        <w:jc w:val="both"/>
        <w:rPr>
          <w:rFonts w:ascii="Arial" w:hAnsi="Arial" w:cs="Arial"/>
          <w:color w:val="000000"/>
          <w:sz w:val="20"/>
          <w:szCs w:val="20"/>
        </w:rPr>
      </w:pPr>
      <w:r w:rsidRPr="00A349E2">
        <w:rPr>
          <w:rFonts w:ascii="Arial" w:hAnsi="Arial" w:cs="Arial"/>
          <w:color w:val="000000"/>
          <w:sz w:val="20"/>
          <w:szCs w:val="20"/>
          <w:lang w:val="x-none"/>
        </w:rPr>
        <w:t>(</w:t>
      </w:r>
      <w:r w:rsidR="0024285E">
        <w:rPr>
          <w:rFonts w:ascii="Arial" w:hAnsi="Arial" w:cs="Arial"/>
          <w:color w:val="000000"/>
          <w:sz w:val="20"/>
          <w:szCs w:val="20"/>
        </w:rPr>
        <w:t>3</w:t>
      </w:r>
      <w:r w:rsidRPr="00A349E2">
        <w:rPr>
          <w:rFonts w:ascii="Arial" w:hAnsi="Arial" w:cs="Arial"/>
          <w:color w:val="000000"/>
          <w:sz w:val="20"/>
          <w:szCs w:val="20"/>
          <w:lang w:val="x-none"/>
        </w:rPr>
        <w:t xml:space="preserve">) Osebe </w:t>
      </w:r>
      <w:r w:rsidR="009971D2">
        <w:rPr>
          <w:rFonts w:ascii="Arial" w:hAnsi="Arial" w:cs="Arial"/>
          <w:color w:val="000000"/>
          <w:sz w:val="20"/>
          <w:szCs w:val="20"/>
        </w:rPr>
        <w:t xml:space="preserve">tretjega odstavka </w:t>
      </w:r>
      <w:r w:rsidR="009971D2" w:rsidRPr="00A349E2">
        <w:rPr>
          <w:rFonts w:ascii="Arial" w:hAnsi="Arial" w:cs="Arial"/>
          <w:color w:val="000000"/>
          <w:sz w:val="20"/>
          <w:szCs w:val="20"/>
          <w:lang w:val="x-none"/>
        </w:rPr>
        <w:t>101. člena ZTro</w:t>
      </w:r>
      <w:r w:rsidR="009971D2">
        <w:rPr>
          <w:rFonts w:ascii="Arial" w:hAnsi="Arial" w:cs="Arial"/>
          <w:color w:val="000000"/>
          <w:sz w:val="20"/>
          <w:szCs w:val="20"/>
        </w:rPr>
        <w:t xml:space="preserve"> </w:t>
      </w:r>
      <w:r w:rsidRPr="00A349E2">
        <w:rPr>
          <w:rFonts w:ascii="Arial" w:hAnsi="Arial" w:cs="Arial"/>
          <w:color w:val="000000"/>
          <w:sz w:val="20"/>
          <w:szCs w:val="20"/>
          <w:lang w:val="x-none"/>
        </w:rPr>
        <w:t>v evidencah iz 3. točke tretjega odstavka 101. člena ZTro:</w:t>
      </w:r>
    </w:p>
    <w:p w14:paraId="1C89616D" w14:textId="77777777" w:rsidR="00A349E2" w:rsidRPr="00A349E2" w:rsidRDefault="00A349E2" w:rsidP="00A349E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A349E2">
        <w:rPr>
          <w:rFonts w:ascii="Arial" w:hAnsi="Arial" w:cs="Arial"/>
          <w:color w:val="000000"/>
          <w:sz w:val="20"/>
          <w:szCs w:val="20"/>
        </w:rPr>
        <w:t>1.</w:t>
      </w:r>
      <w:r w:rsidRPr="00A349E2">
        <w:rPr>
          <w:color w:val="000000"/>
          <w:sz w:val="20"/>
          <w:szCs w:val="20"/>
        </w:rPr>
        <w:t>      </w:t>
      </w:r>
      <w:r w:rsidRPr="00A349E2">
        <w:rPr>
          <w:rFonts w:ascii="Arial" w:hAnsi="Arial" w:cs="Arial"/>
          <w:color w:val="000000"/>
          <w:sz w:val="20"/>
          <w:szCs w:val="20"/>
        </w:rPr>
        <w:t>če proizvajajo, predelujejo in skladiščijo izdelke, vodijo podatke o:</w:t>
      </w:r>
    </w:p>
    <w:p w14:paraId="5D6B57AE" w14:textId="77777777" w:rsidR="00A349E2" w:rsidRPr="00A349E2" w:rsidRDefault="00A349E2" w:rsidP="00A349E2">
      <w:pPr>
        <w:pStyle w:val="alineazatevilnotoko0"/>
        <w:shd w:val="clear" w:color="auto" w:fill="FFFFFF"/>
        <w:spacing w:before="0" w:beforeAutospacing="0" w:after="0" w:afterAutospacing="0"/>
        <w:ind w:left="567" w:hanging="142"/>
        <w:jc w:val="both"/>
        <w:rPr>
          <w:rFonts w:ascii="Arial" w:hAnsi="Arial" w:cs="Arial"/>
          <w:color w:val="000000"/>
          <w:sz w:val="20"/>
          <w:szCs w:val="20"/>
        </w:rPr>
      </w:pPr>
      <w:r w:rsidRPr="00A349E2">
        <w:rPr>
          <w:rFonts w:ascii="Arial" w:hAnsi="Arial" w:cs="Arial"/>
          <w:color w:val="000000"/>
          <w:sz w:val="20"/>
          <w:szCs w:val="20"/>
        </w:rPr>
        <w:t>-</w:t>
      </w:r>
      <w:r w:rsidRPr="00A349E2">
        <w:rPr>
          <w:color w:val="000000"/>
          <w:sz w:val="20"/>
          <w:szCs w:val="20"/>
        </w:rPr>
        <w:t>  </w:t>
      </w:r>
      <w:r w:rsidRPr="00A349E2">
        <w:rPr>
          <w:rFonts w:ascii="Arial" w:hAnsi="Arial" w:cs="Arial"/>
          <w:color w:val="000000"/>
          <w:sz w:val="20"/>
          <w:szCs w:val="20"/>
        </w:rPr>
        <w:t>stanju zalog izdelkov in</w:t>
      </w:r>
    </w:p>
    <w:p w14:paraId="7A0F9A2E" w14:textId="77777777" w:rsidR="00A349E2" w:rsidRPr="00A349E2" w:rsidRDefault="00A349E2" w:rsidP="00A349E2">
      <w:pPr>
        <w:pStyle w:val="alineazatevilnotoko0"/>
        <w:shd w:val="clear" w:color="auto" w:fill="FFFFFF"/>
        <w:spacing w:before="0" w:beforeAutospacing="0" w:after="0" w:afterAutospacing="0"/>
        <w:ind w:left="567" w:hanging="142"/>
        <w:jc w:val="both"/>
        <w:rPr>
          <w:rFonts w:ascii="Arial" w:hAnsi="Arial" w:cs="Arial"/>
          <w:color w:val="000000"/>
          <w:sz w:val="20"/>
          <w:szCs w:val="20"/>
        </w:rPr>
      </w:pPr>
      <w:r w:rsidRPr="00A349E2">
        <w:rPr>
          <w:rFonts w:ascii="Arial" w:hAnsi="Arial" w:cs="Arial"/>
          <w:color w:val="000000"/>
          <w:sz w:val="20"/>
          <w:szCs w:val="20"/>
        </w:rPr>
        <w:t>-</w:t>
      </w:r>
      <w:r w:rsidRPr="00A349E2">
        <w:rPr>
          <w:color w:val="000000"/>
          <w:sz w:val="20"/>
          <w:szCs w:val="20"/>
        </w:rPr>
        <w:t>  </w:t>
      </w:r>
      <w:r w:rsidRPr="00A349E2">
        <w:rPr>
          <w:rFonts w:ascii="Arial" w:hAnsi="Arial" w:cs="Arial"/>
          <w:color w:val="000000"/>
          <w:sz w:val="20"/>
          <w:szCs w:val="20"/>
        </w:rPr>
        <w:t xml:space="preserve">vrsti in količini proizvedenih, prejetih in </w:t>
      </w:r>
      <w:proofErr w:type="spellStart"/>
      <w:r w:rsidRPr="00A349E2">
        <w:rPr>
          <w:rFonts w:ascii="Arial" w:hAnsi="Arial" w:cs="Arial"/>
          <w:color w:val="000000"/>
          <w:sz w:val="20"/>
          <w:szCs w:val="20"/>
        </w:rPr>
        <w:t>odpremljenih</w:t>
      </w:r>
      <w:proofErr w:type="spellEnd"/>
      <w:r w:rsidRPr="00A349E2">
        <w:rPr>
          <w:rFonts w:ascii="Arial" w:hAnsi="Arial" w:cs="Arial"/>
          <w:color w:val="000000"/>
          <w:sz w:val="20"/>
          <w:szCs w:val="20"/>
        </w:rPr>
        <w:t xml:space="preserve"> izdelkov po datumu,</w:t>
      </w:r>
    </w:p>
    <w:p w14:paraId="439ACD19" w14:textId="77777777" w:rsidR="00A349E2" w:rsidRPr="00A349E2" w:rsidRDefault="00A349E2" w:rsidP="00A349E2">
      <w:pPr>
        <w:pStyle w:val="tevilnatoka0"/>
        <w:shd w:val="clear" w:color="auto" w:fill="FFFFFF"/>
        <w:spacing w:before="0" w:beforeAutospacing="0" w:after="0" w:afterAutospacing="0"/>
        <w:ind w:left="425" w:hanging="425"/>
        <w:jc w:val="both"/>
        <w:rPr>
          <w:rFonts w:ascii="Arial" w:hAnsi="Arial" w:cs="Arial"/>
          <w:color w:val="000000"/>
          <w:sz w:val="20"/>
          <w:szCs w:val="20"/>
        </w:rPr>
      </w:pPr>
      <w:r w:rsidRPr="00A349E2">
        <w:rPr>
          <w:rFonts w:ascii="Arial" w:hAnsi="Arial" w:cs="Arial"/>
          <w:color w:val="000000"/>
          <w:sz w:val="20"/>
          <w:szCs w:val="20"/>
        </w:rPr>
        <w:t>2.</w:t>
      </w:r>
      <w:r w:rsidRPr="00A349E2">
        <w:rPr>
          <w:color w:val="000000"/>
          <w:sz w:val="20"/>
          <w:szCs w:val="20"/>
        </w:rPr>
        <w:t>      </w:t>
      </w:r>
      <w:r w:rsidRPr="00A349E2">
        <w:rPr>
          <w:rFonts w:ascii="Arial" w:hAnsi="Arial" w:cs="Arial"/>
          <w:color w:val="000000"/>
          <w:sz w:val="20"/>
          <w:szCs w:val="20"/>
        </w:rPr>
        <w:t>če izdelke prevažajo, vodijo podatke o:</w:t>
      </w:r>
    </w:p>
    <w:p w14:paraId="24BB11A0" w14:textId="77777777" w:rsidR="00A349E2" w:rsidRPr="00A349E2" w:rsidRDefault="00A349E2" w:rsidP="00A349E2">
      <w:pPr>
        <w:pStyle w:val="alineazatevilnotoko0"/>
        <w:shd w:val="clear" w:color="auto" w:fill="FFFFFF"/>
        <w:spacing w:before="0" w:beforeAutospacing="0" w:after="0" w:afterAutospacing="0"/>
        <w:ind w:left="567" w:hanging="142"/>
        <w:jc w:val="both"/>
        <w:rPr>
          <w:rFonts w:ascii="Arial" w:hAnsi="Arial" w:cs="Arial"/>
          <w:color w:val="000000"/>
          <w:sz w:val="20"/>
          <w:szCs w:val="20"/>
        </w:rPr>
      </w:pPr>
      <w:r w:rsidRPr="00A349E2">
        <w:rPr>
          <w:rFonts w:ascii="Arial" w:hAnsi="Arial" w:cs="Arial"/>
          <w:color w:val="000000"/>
          <w:sz w:val="20"/>
          <w:szCs w:val="20"/>
        </w:rPr>
        <w:t>-</w:t>
      </w:r>
      <w:r w:rsidRPr="00A349E2">
        <w:rPr>
          <w:color w:val="000000"/>
          <w:sz w:val="20"/>
          <w:szCs w:val="20"/>
        </w:rPr>
        <w:t>  </w:t>
      </w:r>
      <w:r w:rsidRPr="00A349E2">
        <w:rPr>
          <w:rFonts w:ascii="Arial" w:hAnsi="Arial" w:cs="Arial"/>
          <w:color w:val="000000"/>
          <w:sz w:val="20"/>
          <w:szCs w:val="20"/>
        </w:rPr>
        <w:t>vrsti in količini izdelkov, ki jih prevažajo,</w:t>
      </w:r>
    </w:p>
    <w:p w14:paraId="379FDCED" w14:textId="77777777" w:rsidR="00A349E2" w:rsidRPr="00A349E2" w:rsidRDefault="00A349E2" w:rsidP="00A349E2">
      <w:pPr>
        <w:pStyle w:val="alineazatevilnotoko0"/>
        <w:shd w:val="clear" w:color="auto" w:fill="FFFFFF"/>
        <w:spacing w:before="0" w:beforeAutospacing="0" w:after="0" w:afterAutospacing="0"/>
        <w:ind w:left="567" w:hanging="142"/>
        <w:jc w:val="both"/>
        <w:rPr>
          <w:rFonts w:ascii="Arial" w:hAnsi="Arial" w:cs="Arial"/>
          <w:color w:val="000000"/>
          <w:sz w:val="20"/>
          <w:szCs w:val="20"/>
        </w:rPr>
      </w:pPr>
      <w:r w:rsidRPr="00A349E2">
        <w:rPr>
          <w:rFonts w:ascii="Arial" w:hAnsi="Arial" w:cs="Arial"/>
          <w:color w:val="000000"/>
          <w:sz w:val="20"/>
          <w:szCs w:val="20"/>
        </w:rPr>
        <w:t>-</w:t>
      </w:r>
      <w:r w:rsidRPr="00A349E2">
        <w:rPr>
          <w:color w:val="000000"/>
          <w:sz w:val="20"/>
          <w:szCs w:val="20"/>
        </w:rPr>
        <w:t>  </w:t>
      </w:r>
      <w:r w:rsidRPr="00A349E2">
        <w:rPr>
          <w:rFonts w:ascii="Arial" w:hAnsi="Arial" w:cs="Arial"/>
          <w:color w:val="000000"/>
          <w:sz w:val="20"/>
          <w:szCs w:val="20"/>
        </w:rPr>
        <w:t>lokaciji in datumu odpreme, prejema, dostave oziroma razkladanja pošiljke, registrski oznaki vozila, priklopnega vozila, številki CMR in vrsti in tehničnih podatkih tovora ter</w:t>
      </w:r>
    </w:p>
    <w:p w14:paraId="0AEB339D" w14:textId="77777777" w:rsidR="00A349E2" w:rsidRPr="00A349E2" w:rsidRDefault="00A349E2" w:rsidP="00A349E2">
      <w:pPr>
        <w:pStyle w:val="alineazatevilnotoko0"/>
        <w:shd w:val="clear" w:color="auto" w:fill="FFFFFF"/>
        <w:spacing w:before="0" w:beforeAutospacing="0" w:after="0" w:afterAutospacing="0"/>
        <w:ind w:left="567" w:hanging="142"/>
        <w:jc w:val="both"/>
        <w:rPr>
          <w:rFonts w:ascii="Arial" w:hAnsi="Arial" w:cs="Arial"/>
          <w:color w:val="000000"/>
          <w:sz w:val="20"/>
          <w:szCs w:val="20"/>
        </w:rPr>
      </w:pPr>
      <w:r w:rsidRPr="00A349E2">
        <w:rPr>
          <w:rFonts w:ascii="Arial" w:hAnsi="Arial" w:cs="Arial"/>
          <w:color w:val="000000"/>
          <w:sz w:val="20"/>
          <w:szCs w:val="20"/>
        </w:rPr>
        <w:t>-</w:t>
      </w:r>
      <w:r w:rsidRPr="00A349E2">
        <w:rPr>
          <w:color w:val="000000"/>
          <w:sz w:val="20"/>
          <w:szCs w:val="20"/>
        </w:rPr>
        <w:t>  </w:t>
      </w:r>
      <w:r w:rsidRPr="00A349E2">
        <w:rPr>
          <w:rFonts w:ascii="Arial" w:hAnsi="Arial" w:cs="Arial"/>
          <w:color w:val="000000"/>
          <w:sz w:val="20"/>
          <w:szCs w:val="20"/>
        </w:rPr>
        <w:t>podatkih pošiljatelja, prejemnika oziroma prevoznika izdelkov.</w:t>
      </w:r>
    </w:p>
    <w:p w14:paraId="707556BB" w14:textId="77777777" w:rsidR="00A349E2" w:rsidRPr="00A349E2" w:rsidRDefault="00A349E2" w:rsidP="00A349E2">
      <w:pPr>
        <w:rPr>
          <w:rFonts w:cs="Arial"/>
          <w:color w:val="000000"/>
          <w:sz w:val="20"/>
          <w:szCs w:val="20"/>
          <w:shd w:val="clear" w:color="auto" w:fill="FFFFFF"/>
        </w:rPr>
      </w:pPr>
    </w:p>
    <w:p w14:paraId="32BD5EE6" w14:textId="77777777" w:rsidR="00A349E2" w:rsidRPr="00A349E2" w:rsidRDefault="00A349E2" w:rsidP="00A349E2">
      <w:pPr>
        <w:overflowPunct/>
        <w:autoSpaceDE/>
        <w:autoSpaceDN/>
        <w:adjustRightInd/>
        <w:ind w:firstLine="567"/>
        <w:textAlignment w:val="auto"/>
        <w:rPr>
          <w:sz w:val="20"/>
          <w:szCs w:val="20"/>
        </w:rPr>
      </w:pPr>
    </w:p>
    <w:p w14:paraId="07F13C18" w14:textId="77777777" w:rsidR="009971D2" w:rsidRDefault="009971D2" w:rsidP="009971D2">
      <w:pPr>
        <w:pStyle w:val="len"/>
        <w:spacing w:before="0"/>
        <w:rPr>
          <w:b w:val="0"/>
          <w:bCs/>
          <w:sz w:val="20"/>
          <w:szCs w:val="20"/>
        </w:rPr>
      </w:pPr>
      <w:r w:rsidRPr="00131283">
        <w:rPr>
          <w:b w:val="0"/>
          <w:bCs/>
          <w:sz w:val="20"/>
          <w:szCs w:val="20"/>
        </w:rPr>
        <w:t>KONČNA DOLOČBA</w:t>
      </w:r>
    </w:p>
    <w:p w14:paraId="4C9B1785" w14:textId="77777777" w:rsidR="009971D2" w:rsidRPr="00131283" w:rsidRDefault="009971D2" w:rsidP="009971D2">
      <w:pPr>
        <w:pStyle w:val="len"/>
        <w:spacing w:before="0"/>
        <w:rPr>
          <w:b w:val="0"/>
          <w:bCs/>
          <w:sz w:val="20"/>
          <w:szCs w:val="20"/>
        </w:rPr>
      </w:pPr>
    </w:p>
    <w:p w14:paraId="74E228FF" w14:textId="77777777" w:rsidR="009971D2" w:rsidRPr="00131283" w:rsidRDefault="009971D2" w:rsidP="009971D2">
      <w:pPr>
        <w:pStyle w:val="len"/>
        <w:spacing w:before="0"/>
        <w:rPr>
          <w:bCs/>
          <w:sz w:val="20"/>
          <w:szCs w:val="20"/>
        </w:rPr>
      </w:pPr>
      <w:r>
        <w:rPr>
          <w:bCs/>
          <w:sz w:val="20"/>
          <w:szCs w:val="20"/>
        </w:rPr>
        <w:t>2</w:t>
      </w:r>
      <w:r w:rsidRPr="00131283">
        <w:rPr>
          <w:bCs/>
          <w:sz w:val="20"/>
          <w:szCs w:val="20"/>
        </w:rPr>
        <w:t>. člen</w:t>
      </w:r>
    </w:p>
    <w:p w14:paraId="2BA2F2C1" w14:textId="77777777" w:rsidR="009971D2" w:rsidRPr="00131283" w:rsidRDefault="009971D2" w:rsidP="009971D2">
      <w:pPr>
        <w:pStyle w:val="lennaslov"/>
        <w:rPr>
          <w:sz w:val="20"/>
          <w:szCs w:val="20"/>
        </w:rPr>
      </w:pPr>
    </w:p>
    <w:p w14:paraId="4FC66146" w14:textId="77777777" w:rsidR="009971D2" w:rsidRPr="00FB73A1" w:rsidRDefault="009971D2" w:rsidP="009971D2">
      <w:pPr>
        <w:overflowPunct/>
        <w:autoSpaceDE/>
        <w:autoSpaceDN/>
        <w:adjustRightInd/>
        <w:ind w:firstLine="567"/>
        <w:textAlignment w:val="auto"/>
        <w:rPr>
          <w:rFonts w:cs="Arial"/>
          <w:sz w:val="20"/>
          <w:szCs w:val="20"/>
        </w:rPr>
      </w:pPr>
      <w:r w:rsidRPr="000F236F">
        <w:rPr>
          <w:sz w:val="20"/>
          <w:szCs w:val="20"/>
        </w:rPr>
        <w:t xml:space="preserve">Ta pravilnik začne veljati </w:t>
      </w:r>
      <w:r w:rsidRPr="009971D2">
        <w:rPr>
          <w:rFonts w:cs="Arial"/>
          <w:sz w:val="20"/>
          <w:szCs w:val="20"/>
        </w:rPr>
        <w:t>naslednji</w:t>
      </w:r>
      <w:r w:rsidRPr="000F236F">
        <w:rPr>
          <w:sz w:val="20"/>
          <w:szCs w:val="20"/>
        </w:rPr>
        <w:t xml:space="preserve"> dan po objavi v Uradnem listu Republike Slovenije</w:t>
      </w:r>
    </w:p>
    <w:p w14:paraId="44313FDC" w14:textId="77777777" w:rsidR="00A349E2" w:rsidRDefault="00A349E2" w:rsidP="00A349E2">
      <w:pPr>
        <w:overflowPunct/>
        <w:autoSpaceDE/>
        <w:autoSpaceDN/>
        <w:adjustRightInd/>
        <w:ind w:firstLine="567"/>
        <w:textAlignment w:val="auto"/>
        <w:rPr>
          <w:b/>
          <w:bCs/>
          <w:color w:val="000000"/>
          <w:sz w:val="20"/>
          <w:szCs w:val="20"/>
        </w:rPr>
      </w:pPr>
    </w:p>
    <w:p w14:paraId="13D81B64" w14:textId="77777777" w:rsidR="00EE7FBE" w:rsidRDefault="00EE7FBE" w:rsidP="00A349E2">
      <w:pPr>
        <w:overflowPunct/>
        <w:autoSpaceDE/>
        <w:autoSpaceDN/>
        <w:adjustRightInd/>
        <w:ind w:firstLine="567"/>
        <w:textAlignment w:val="auto"/>
        <w:rPr>
          <w:b/>
          <w:bCs/>
          <w:color w:val="000000"/>
          <w:sz w:val="20"/>
          <w:szCs w:val="20"/>
        </w:rPr>
      </w:pPr>
    </w:p>
    <w:p w14:paraId="4B7F5AFB" w14:textId="77777777" w:rsidR="00EE7FBE" w:rsidRDefault="00EE7FBE" w:rsidP="00A349E2">
      <w:pPr>
        <w:overflowPunct/>
        <w:autoSpaceDE/>
        <w:autoSpaceDN/>
        <w:adjustRightInd/>
        <w:ind w:firstLine="567"/>
        <w:textAlignment w:val="auto"/>
        <w:rPr>
          <w:b/>
          <w:bCs/>
          <w:color w:val="000000"/>
          <w:sz w:val="20"/>
          <w:szCs w:val="20"/>
        </w:rPr>
      </w:pPr>
    </w:p>
    <w:p w14:paraId="7E23CE07" w14:textId="77777777" w:rsidR="00D9786C" w:rsidRDefault="00D9786C" w:rsidP="00A349E2">
      <w:pPr>
        <w:overflowPunct/>
        <w:autoSpaceDE/>
        <w:autoSpaceDN/>
        <w:adjustRightInd/>
        <w:ind w:firstLine="567"/>
        <w:textAlignment w:val="auto"/>
        <w:rPr>
          <w:b/>
          <w:bCs/>
          <w:color w:val="000000"/>
          <w:sz w:val="20"/>
          <w:szCs w:val="20"/>
        </w:rPr>
      </w:pPr>
    </w:p>
    <w:p w14:paraId="2CE311BA" w14:textId="77777777" w:rsidR="00D9786C" w:rsidRDefault="00D9786C" w:rsidP="00A349E2">
      <w:pPr>
        <w:overflowPunct/>
        <w:autoSpaceDE/>
        <w:autoSpaceDN/>
        <w:adjustRightInd/>
        <w:ind w:firstLine="567"/>
        <w:textAlignment w:val="auto"/>
        <w:rPr>
          <w:b/>
          <w:bCs/>
          <w:color w:val="000000"/>
          <w:sz w:val="20"/>
          <w:szCs w:val="20"/>
        </w:rPr>
      </w:pPr>
    </w:p>
    <w:p w14:paraId="15D134B5" w14:textId="77777777" w:rsidR="00D9786C" w:rsidRDefault="00D9786C" w:rsidP="00A349E2">
      <w:pPr>
        <w:overflowPunct/>
        <w:autoSpaceDE/>
        <w:autoSpaceDN/>
        <w:adjustRightInd/>
        <w:ind w:firstLine="567"/>
        <w:textAlignment w:val="auto"/>
        <w:rPr>
          <w:b/>
          <w:bCs/>
          <w:color w:val="000000"/>
          <w:sz w:val="20"/>
          <w:szCs w:val="20"/>
        </w:rPr>
      </w:pPr>
    </w:p>
    <w:p w14:paraId="42FAFECE" w14:textId="77777777" w:rsidR="00D9786C" w:rsidRDefault="00D9786C" w:rsidP="00A349E2">
      <w:pPr>
        <w:overflowPunct/>
        <w:autoSpaceDE/>
        <w:autoSpaceDN/>
        <w:adjustRightInd/>
        <w:ind w:firstLine="567"/>
        <w:textAlignment w:val="auto"/>
        <w:rPr>
          <w:b/>
          <w:bCs/>
          <w:color w:val="000000"/>
          <w:sz w:val="20"/>
          <w:szCs w:val="20"/>
        </w:rPr>
      </w:pPr>
    </w:p>
    <w:p w14:paraId="5B8BC011" w14:textId="77777777" w:rsidR="00D9786C" w:rsidRDefault="00D9786C" w:rsidP="00A349E2">
      <w:pPr>
        <w:overflowPunct/>
        <w:autoSpaceDE/>
        <w:autoSpaceDN/>
        <w:adjustRightInd/>
        <w:ind w:firstLine="567"/>
        <w:textAlignment w:val="auto"/>
        <w:rPr>
          <w:b/>
          <w:bCs/>
          <w:color w:val="000000"/>
          <w:sz w:val="20"/>
          <w:szCs w:val="20"/>
        </w:rPr>
      </w:pPr>
    </w:p>
    <w:p w14:paraId="0582A1CB" w14:textId="77777777" w:rsidR="00D9786C" w:rsidRDefault="00D9786C" w:rsidP="00A349E2">
      <w:pPr>
        <w:overflowPunct/>
        <w:autoSpaceDE/>
        <w:autoSpaceDN/>
        <w:adjustRightInd/>
        <w:ind w:firstLine="567"/>
        <w:textAlignment w:val="auto"/>
        <w:rPr>
          <w:b/>
          <w:bCs/>
          <w:color w:val="000000"/>
          <w:sz w:val="20"/>
          <w:szCs w:val="20"/>
        </w:rPr>
      </w:pPr>
    </w:p>
    <w:p w14:paraId="6A60D57E" w14:textId="63FA7E55" w:rsidR="00EE7FBE" w:rsidRDefault="00EE7FBE" w:rsidP="00EE7FBE">
      <w:pPr>
        <w:spacing w:line="260" w:lineRule="atLeast"/>
        <w:rPr>
          <w:rFonts w:cs="Arial"/>
          <w:b/>
          <w:bCs/>
          <w:sz w:val="20"/>
          <w:szCs w:val="20"/>
        </w:rPr>
      </w:pPr>
      <w:r w:rsidRPr="003C1E5B">
        <w:rPr>
          <w:rFonts w:cs="Arial"/>
          <w:b/>
          <w:bCs/>
          <w:sz w:val="20"/>
          <w:szCs w:val="20"/>
        </w:rPr>
        <w:lastRenderedPageBreak/>
        <w:t>V</w:t>
      </w:r>
      <w:r>
        <w:rPr>
          <w:rFonts w:cs="Arial"/>
          <w:b/>
          <w:bCs/>
          <w:sz w:val="20"/>
          <w:szCs w:val="20"/>
        </w:rPr>
        <w:t>I</w:t>
      </w:r>
      <w:r w:rsidRPr="003C1E5B">
        <w:rPr>
          <w:rFonts w:cs="Arial"/>
          <w:b/>
          <w:bCs/>
          <w:sz w:val="20"/>
          <w:szCs w:val="20"/>
        </w:rPr>
        <w:t>. PRILOGE</w:t>
      </w:r>
    </w:p>
    <w:p w14:paraId="06F44462" w14:textId="77777777" w:rsidR="00EE7FBE" w:rsidRDefault="00EE7FBE" w:rsidP="00EE7FBE">
      <w:pPr>
        <w:pStyle w:val="Odstavek"/>
        <w:spacing w:before="0"/>
        <w:ind w:firstLine="0"/>
        <w:jc w:val="left"/>
        <w:rPr>
          <w:b/>
          <w:bCs/>
          <w:color w:val="000000"/>
          <w:sz w:val="20"/>
          <w:szCs w:val="20"/>
        </w:rPr>
      </w:pPr>
    </w:p>
    <w:p w14:paraId="21AE38E1" w14:textId="38C20987" w:rsidR="00EE7FBE" w:rsidRPr="00C3431E" w:rsidRDefault="00EE7FBE" w:rsidP="00EE7FBE">
      <w:pPr>
        <w:pStyle w:val="Odstavek"/>
        <w:spacing w:before="0"/>
        <w:ind w:firstLine="0"/>
        <w:jc w:val="left"/>
        <w:rPr>
          <w:b/>
          <w:bCs/>
          <w:color w:val="000000"/>
          <w:sz w:val="20"/>
          <w:szCs w:val="20"/>
        </w:rPr>
      </w:pPr>
      <w:r w:rsidRPr="00C3431E">
        <w:rPr>
          <w:b/>
          <w:bCs/>
          <w:color w:val="000000"/>
          <w:sz w:val="20"/>
          <w:szCs w:val="20"/>
        </w:rPr>
        <w:t xml:space="preserve">- MSP test </w:t>
      </w:r>
    </w:p>
    <w:p w14:paraId="02D5BE18" w14:textId="4546BB2C" w:rsidR="00EE7FBE" w:rsidRDefault="00657AC6" w:rsidP="00EE7FBE">
      <w:pPr>
        <w:spacing w:line="260" w:lineRule="atLeast"/>
        <w:rPr>
          <w:rFonts w:cs="Arial"/>
          <w:b/>
          <w:bCs/>
          <w:sz w:val="20"/>
          <w:szCs w:val="20"/>
        </w:rPr>
      </w:pPr>
      <w:r>
        <w:rPr>
          <w:noProof/>
        </w:rPr>
        <w:drawing>
          <wp:anchor distT="0" distB="0" distL="114300" distR="114300" simplePos="0" relativeHeight="251660288" behindDoc="0" locked="0" layoutInCell="1" allowOverlap="1" wp14:anchorId="19D7D440" wp14:editId="3144E855">
            <wp:simplePos x="0" y="0"/>
            <wp:positionH relativeFrom="margin">
              <wp:posOffset>109220</wp:posOffset>
            </wp:positionH>
            <wp:positionV relativeFrom="paragraph">
              <wp:posOffset>245110</wp:posOffset>
            </wp:positionV>
            <wp:extent cx="5535930" cy="7493635"/>
            <wp:effectExtent l="0" t="0" r="762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9365" t="8086" r="22153" b="8559"/>
                    <a:stretch/>
                  </pic:blipFill>
                  <pic:spPr bwMode="auto">
                    <a:xfrm>
                      <a:off x="0" y="0"/>
                      <a:ext cx="5535930" cy="7493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7A237C" w14:textId="5DF96FE6" w:rsidR="00D9786C" w:rsidRDefault="00D9786C" w:rsidP="00EE7FBE">
      <w:pPr>
        <w:spacing w:line="260" w:lineRule="atLeast"/>
        <w:rPr>
          <w:rFonts w:cs="Arial"/>
          <w:b/>
          <w:bCs/>
          <w:sz w:val="20"/>
          <w:szCs w:val="20"/>
        </w:rPr>
      </w:pPr>
    </w:p>
    <w:p w14:paraId="3EE4C99C" w14:textId="13432A63" w:rsidR="00D9786C" w:rsidRDefault="00D9786C" w:rsidP="00EE7FBE">
      <w:pPr>
        <w:spacing w:line="260" w:lineRule="atLeast"/>
        <w:rPr>
          <w:rFonts w:cs="Arial"/>
          <w:b/>
          <w:bCs/>
          <w:sz w:val="20"/>
          <w:szCs w:val="20"/>
        </w:rPr>
      </w:pPr>
    </w:p>
    <w:p w14:paraId="1A1748D0" w14:textId="3ED3ACCD" w:rsidR="00D9786C" w:rsidRDefault="00D9786C" w:rsidP="00EE7FBE">
      <w:pPr>
        <w:spacing w:line="260" w:lineRule="atLeast"/>
        <w:rPr>
          <w:rFonts w:cs="Arial"/>
          <w:b/>
          <w:bCs/>
          <w:sz w:val="20"/>
          <w:szCs w:val="20"/>
        </w:rPr>
      </w:pPr>
    </w:p>
    <w:p w14:paraId="33100D4D" w14:textId="3F6A3C9A" w:rsidR="00D9786C" w:rsidRDefault="00D9786C" w:rsidP="00EE7FBE">
      <w:pPr>
        <w:spacing w:line="260" w:lineRule="atLeast"/>
        <w:rPr>
          <w:rFonts w:cs="Arial"/>
          <w:b/>
          <w:bCs/>
          <w:sz w:val="20"/>
          <w:szCs w:val="20"/>
        </w:rPr>
      </w:pPr>
      <w:r>
        <w:rPr>
          <w:noProof/>
        </w:rPr>
        <w:lastRenderedPageBreak/>
        <w:drawing>
          <wp:anchor distT="0" distB="0" distL="114300" distR="114300" simplePos="0" relativeHeight="251670528" behindDoc="0" locked="0" layoutInCell="1" allowOverlap="1" wp14:anchorId="69A3C865" wp14:editId="4B4BAC79">
            <wp:simplePos x="0" y="0"/>
            <wp:positionH relativeFrom="margin">
              <wp:posOffset>0</wp:posOffset>
            </wp:positionH>
            <wp:positionV relativeFrom="paragraph">
              <wp:posOffset>160020</wp:posOffset>
            </wp:positionV>
            <wp:extent cx="5558400" cy="7826400"/>
            <wp:effectExtent l="0" t="0" r="4445" b="317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39113" t="8736" r="22285" b="4292"/>
                    <a:stretch/>
                  </pic:blipFill>
                  <pic:spPr bwMode="auto">
                    <a:xfrm>
                      <a:off x="0" y="0"/>
                      <a:ext cx="5558400" cy="782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D1C414" w14:textId="77777777" w:rsidR="00D9786C" w:rsidRDefault="00D9786C" w:rsidP="00EE7FBE">
      <w:pPr>
        <w:spacing w:line="260" w:lineRule="atLeast"/>
        <w:rPr>
          <w:rFonts w:cs="Arial"/>
          <w:b/>
          <w:bCs/>
          <w:sz w:val="20"/>
          <w:szCs w:val="20"/>
        </w:rPr>
      </w:pPr>
    </w:p>
    <w:p w14:paraId="0F8A235C" w14:textId="77777777" w:rsidR="00D9786C" w:rsidRDefault="00D9786C" w:rsidP="00EE7FBE">
      <w:pPr>
        <w:spacing w:line="260" w:lineRule="atLeast"/>
        <w:rPr>
          <w:rFonts w:cs="Arial"/>
          <w:b/>
          <w:bCs/>
          <w:sz w:val="20"/>
          <w:szCs w:val="20"/>
        </w:rPr>
      </w:pPr>
    </w:p>
    <w:p w14:paraId="3006DEC5" w14:textId="77777777" w:rsidR="00D9786C" w:rsidRDefault="00D9786C" w:rsidP="00EE7FBE">
      <w:pPr>
        <w:spacing w:line="260" w:lineRule="atLeast"/>
        <w:rPr>
          <w:rFonts w:cs="Arial"/>
          <w:b/>
          <w:bCs/>
          <w:sz w:val="20"/>
          <w:szCs w:val="20"/>
        </w:rPr>
      </w:pPr>
    </w:p>
    <w:p w14:paraId="10693CA5" w14:textId="62628304" w:rsidR="00D9786C" w:rsidRDefault="00D9786C" w:rsidP="00A349E2">
      <w:pPr>
        <w:overflowPunct/>
        <w:autoSpaceDE/>
        <w:autoSpaceDN/>
        <w:adjustRightInd/>
        <w:ind w:firstLine="567"/>
        <w:textAlignment w:val="auto"/>
        <w:rPr>
          <w:b/>
          <w:bCs/>
          <w:color w:val="000000"/>
          <w:sz w:val="20"/>
          <w:szCs w:val="20"/>
        </w:rPr>
      </w:pPr>
      <w:r>
        <w:rPr>
          <w:noProof/>
        </w:rPr>
        <w:lastRenderedPageBreak/>
        <w:drawing>
          <wp:anchor distT="0" distB="0" distL="114300" distR="114300" simplePos="0" relativeHeight="251664384" behindDoc="0" locked="0" layoutInCell="1" allowOverlap="1" wp14:anchorId="0E880BFA" wp14:editId="4AB32E8C">
            <wp:simplePos x="0" y="0"/>
            <wp:positionH relativeFrom="margin">
              <wp:align>right</wp:align>
            </wp:positionH>
            <wp:positionV relativeFrom="paragraph">
              <wp:posOffset>381</wp:posOffset>
            </wp:positionV>
            <wp:extent cx="5522400" cy="7754400"/>
            <wp:effectExtent l="0" t="0" r="254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9242" t="9752" r="22413" b="4101"/>
                    <a:stretch/>
                  </pic:blipFill>
                  <pic:spPr bwMode="auto">
                    <a:xfrm>
                      <a:off x="0" y="0"/>
                      <a:ext cx="5522400" cy="775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2966FD" w14:textId="4161DCDB" w:rsidR="00EE7FBE" w:rsidRDefault="00EE7FBE" w:rsidP="00A349E2">
      <w:pPr>
        <w:overflowPunct/>
        <w:autoSpaceDE/>
        <w:autoSpaceDN/>
        <w:adjustRightInd/>
        <w:ind w:firstLine="567"/>
        <w:textAlignment w:val="auto"/>
        <w:rPr>
          <w:b/>
          <w:bCs/>
          <w:color w:val="000000"/>
          <w:sz w:val="20"/>
          <w:szCs w:val="20"/>
        </w:rPr>
      </w:pPr>
    </w:p>
    <w:p w14:paraId="62921C32" w14:textId="77777777" w:rsidR="00D9786C" w:rsidRDefault="00D9786C" w:rsidP="00A349E2">
      <w:pPr>
        <w:overflowPunct/>
        <w:autoSpaceDE/>
        <w:autoSpaceDN/>
        <w:adjustRightInd/>
        <w:ind w:firstLine="567"/>
        <w:textAlignment w:val="auto"/>
        <w:rPr>
          <w:b/>
          <w:bCs/>
          <w:color w:val="000000"/>
          <w:sz w:val="20"/>
          <w:szCs w:val="20"/>
        </w:rPr>
      </w:pPr>
    </w:p>
    <w:p w14:paraId="1DD0CCF1" w14:textId="77777777" w:rsidR="00D9786C" w:rsidRDefault="00D9786C" w:rsidP="00A349E2">
      <w:pPr>
        <w:overflowPunct/>
        <w:autoSpaceDE/>
        <w:autoSpaceDN/>
        <w:adjustRightInd/>
        <w:ind w:firstLine="567"/>
        <w:textAlignment w:val="auto"/>
        <w:rPr>
          <w:b/>
          <w:bCs/>
          <w:color w:val="000000"/>
          <w:sz w:val="20"/>
          <w:szCs w:val="20"/>
        </w:rPr>
      </w:pPr>
    </w:p>
    <w:p w14:paraId="029D6634" w14:textId="1DAB5A4B" w:rsidR="00D9786C" w:rsidRDefault="00D9786C" w:rsidP="00A349E2">
      <w:pPr>
        <w:overflowPunct/>
        <w:autoSpaceDE/>
        <w:autoSpaceDN/>
        <w:adjustRightInd/>
        <w:ind w:firstLine="567"/>
        <w:textAlignment w:val="auto"/>
        <w:rPr>
          <w:b/>
          <w:bCs/>
          <w:color w:val="000000"/>
          <w:sz w:val="20"/>
          <w:szCs w:val="20"/>
        </w:rPr>
      </w:pPr>
    </w:p>
    <w:p w14:paraId="0DD65609" w14:textId="77777777" w:rsidR="00D9786C" w:rsidRDefault="00D9786C" w:rsidP="00A349E2">
      <w:pPr>
        <w:overflowPunct/>
        <w:autoSpaceDE/>
        <w:autoSpaceDN/>
        <w:adjustRightInd/>
        <w:ind w:firstLine="567"/>
        <w:textAlignment w:val="auto"/>
        <w:rPr>
          <w:b/>
          <w:bCs/>
          <w:color w:val="000000"/>
          <w:sz w:val="20"/>
          <w:szCs w:val="20"/>
        </w:rPr>
      </w:pPr>
    </w:p>
    <w:p w14:paraId="4A82AB2B" w14:textId="77777777" w:rsidR="00D9786C" w:rsidRDefault="00D9786C" w:rsidP="00A349E2">
      <w:pPr>
        <w:overflowPunct/>
        <w:autoSpaceDE/>
        <w:autoSpaceDN/>
        <w:adjustRightInd/>
        <w:ind w:firstLine="567"/>
        <w:textAlignment w:val="auto"/>
        <w:rPr>
          <w:b/>
          <w:bCs/>
          <w:color w:val="000000"/>
          <w:sz w:val="20"/>
          <w:szCs w:val="20"/>
        </w:rPr>
      </w:pPr>
    </w:p>
    <w:p w14:paraId="7E75577A" w14:textId="70FF9CC2" w:rsidR="00D9786C" w:rsidRDefault="00D9786C" w:rsidP="00A349E2">
      <w:pPr>
        <w:overflowPunct/>
        <w:autoSpaceDE/>
        <w:autoSpaceDN/>
        <w:adjustRightInd/>
        <w:ind w:firstLine="567"/>
        <w:textAlignment w:val="auto"/>
        <w:rPr>
          <w:b/>
          <w:bCs/>
          <w:color w:val="000000"/>
          <w:sz w:val="20"/>
          <w:szCs w:val="20"/>
        </w:rPr>
      </w:pPr>
      <w:r>
        <w:rPr>
          <w:noProof/>
        </w:rPr>
        <w:lastRenderedPageBreak/>
        <w:drawing>
          <wp:anchor distT="0" distB="0" distL="114300" distR="114300" simplePos="0" relativeHeight="251672576" behindDoc="0" locked="0" layoutInCell="1" allowOverlap="1" wp14:anchorId="3A5CE898" wp14:editId="52C85697">
            <wp:simplePos x="0" y="0"/>
            <wp:positionH relativeFrom="margin">
              <wp:align>right</wp:align>
            </wp:positionH>
            <wp:positionV relativeFrom="paragraph">
              <wp:posOffset>457</wp:posOffset>
            </wp:positionV>
            <wp:extent cx="5485765" cy="7760970"/>
            <wp:effectExtent l="0" t="0" r="635"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39496" t="9549" r="22413" b="4203"/>
                    <a:stretch/>
                  </pic:blipFill>
                  <pic:spPr bwMode="auto">
                    <a:xfrm>
                      <a:off x="0" y="0"/>
                      <a:ext cx="5486400" cy="77618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9A0CE" w14:textId="77777777" w:rsidR="00D9786C" w:rsidRDefault="00D9786C" w:rsidP="00A349E2">
      <w:pPr>
        <w:overflowPunct/>
        <w:autoSpaceDE/>
        <w:autoSpaceDN/>
        <w:adjustRightInd/>
        <w:ind w:firstLine="567"/>
        <w:textAlignment w:val="auto"/>
        <w:rPr>
          <w:b/>
          <w:bCs/>
          <w:color w:val="000000"/>
          <w:sz w:val="20"/>
          <w:szCs w:val="20"/>
        </w:rPr>
      </w:pPr>
    </w:p>
    <w:p w14:paraId="646F3803" w14:textId="77777777" w:rsidR="00D9786C" w:rsidRDefault="00D9786C" w:rsidP="00A349E2">
      <w:pPr>
        <w:overflowPunct/>
        <w:autoSpaceDE/>
        <w:autoSpaceDN/>
        <w:adjustRightInd/>
        <w:ind w:firstLine="567"/>
        <w:textAlignment w:val="auto"/>
        <w:rPr>
          <w:noProof/>
        </w:rPr>
      </w:pPr>
    </w:p>
    <w:p w14:paraId="299BBD41" w14:textId="77777777" w:rsidR="00D9786C" w:rsidRDefault="00D9786C" w:rsidP="00A349E2">
      <w:pPr>
        <w:overflowPunct/>
        <w:autoSpaceDE/>
        <w:autoSpaceDN/>
        <w:adjustRightInd/>
        <w:ind w:firstLine="567"/>
        <w:textAlignment w:val="auto"/>
        <w:rPr>
          <w:noProof/>
        </w:rPr>
      </w:pPr>
    </w:p>
    <w:p w14:paraId="718E21DA" w14:textId="77777777" w:rsidR="00D9786C" w:rsidRDefault="00D9786C" w:rsidP="00A349E2">
      <w:pPr>
        <w:overflowPunct/>
        <w:autoSpaceDE/>
        <w:autoSpaceDN/>
        <w:adjustRightInd/>
        <w:ind w:firstLine="567"/>
        <w:textAlignment w:val="auto"/>
        <w:rPr>
          <w:noProof/>
        </w:rPr>
      </w:pPr>
    </w:p>
    <w:p w14:paraId="739D95C1" w14:textId="77777777" w:rsidR="00D9786C" w:rsidRDefault="00D9786C" w:rsidP="00A349E2">
      <w:pPr>
        <w:overflowPunct/>
        <w:autoSpaceDE/>
        <w:autoSpaceDN/>
        <w:adjustRightInd/>
        <w:ind w:firstLine="567"/>
        <w:textAlignment w:val="auto"/>
        <w:rPr>
          <w:noProof/>
        </w:rPr>
      </w:pPr>
    </w:p>
    <w:p w14:paraId="78310F89" w14:textId="37F1F86A" w:rsidR="00D9786C" w:rsidRDefault="00D9786C" w:rsidP="00A349E2">
      <w:pPr>
        <w:overflowPunct/>
        <w:autoSpaceDE/>
        <w:autoSpaceDN/>
        <w:adjustRightInd/>
        <w:ind w:firstLine="567"/>
        <w:textAlignment w:val="auto"/>
        <w:rPr>
          <w:noProof/>
        </w:rPr>
      </w:pPr>
      <w:r>
        <w:rPr>
          <w:noProof/>
        </w:rPr>
        <w:lastRenderedPageBreak/>
        <w:drawing>
          <wp:anchor distT="0" distB="0" distL="114300" distR="114300" simplePos="0" relativeHeight="251668480" behindDoc="0" locked="0" layoutInCell="1" allowOverlap="1" wp14:anchorId="4740F86C" wp14:editId="3DDDDF6B">
            <wp:simplePos x="0" y="0"/>
            <wp:positionH relativeFrom="margin">
              <wp:posOffset>190195</wp:posOffset>
            </wp:positionH>
            <wp:positionV relativeFrom="paragraph">
              <wp:posOffset>14630</wp:posOffset>
            </wp:positionV>
            <wp:extent cx="5518800" cy="7772400"/>
            <wp:effectExtent l="0" t="0" r="5715"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39496" t="9144" r="22160" b="4487"/>
                    <a:stretch/>
                  </pic:blipFill>
                  <pic:spPr bwMode="auto">
                    <a:xfrm>
                      <a:off x="0" y="0"/>
                      <a:ext cx="5518800" cy="777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F2A3BB" w14:textId="1F4DDA98" w:rsidR="00D9786C" w:rsidRDefault="00D9786C" w:rsidP="00A349E2">
      <w:pPr>
        <w:overflowPunct/>
        <w:autoSpaceDE/>
        <w:autoSpaceDN/>
        <w:adjustRightInd/>
        <w:ind w:firstLine="567"/>
        <w:textAlignment w:val="auto"/>
        <w:rPr>
          <w:b/>
          <w:bCs/>
          <w:color w:val="000000"/>
          <w:sz w:val="20"/>
          <w:szCs w:val="20"/>
        </w:rPr>
      </w:pPr>
    </w:p>
    <w:p w14:paraId="379A28B9" w14:textId="2F06EE55" w:rsidR="00D9786C" w:rsidRDefault="00D9786C" w:rsidP="00A349E2">
      <w:pPr>
        <w:overflowPunct/>
        <w:autoSpaceDE/>
        <w:autoSpaceDN/>
        <w:adjustRightInd/>
        <w:ind w:firstLine="567"/>
        <w:textAlignment w:val="auto"/>
        <w:rPr>
          <w:b/>
          <w:bCs/>
          <w:color w:val="000000"/>
          <w:sz w:val="20"/>
          <w:szCs w:val="20"/>
        </w:rPr>
      </w:pPr>
    </w:p>
    <w:p w14:paraId="59BBF175" w14:textId="053BDA73" w:rsidR="00D9786C" w:rsidRPr="00A349E2" w:rsidRDefault="00D9786C" w:rsidP="00A349E2">
      <w:pPr>
        <w:overflowPunct/>
        <w:autoSpaceDE/>
        <w:autoSpaceDN/>
        <w:adjustRightInd/>
        <w:ind w:firstLine="567"/>
        <w:textAlignment w:val="auto"/>
        <w:rPr>
          <w:b/>
          <w:bCs/>
          <w:color w:val="000000"/>
          <w:sz w:val="20"/>
          <w:szCs w:val="20"/>
        </w:rPr>
      </w:pPr>
    </w:p>
    <w:sectPr w:rsidR="00D9786C" w:rsidRPr="00A349E2" w:rsidSect="00E25CCA">
      <w:headerReference w:type="default" r:id="rId31"/>
      <w:footerReference w:type="default" r:id="rId32"/>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9031B" w14:textId="77777777" w:rsidR="00F62AE2" w:rsidRDefault="00F62AE2" w:rsidP="00443548">
      <w:r>
        <w:separator/>
      </w:r>
    </w:p>
  </w:endnote>
  <w:endnote w:type="continuationSeparator" w:id="0">
    <w:p w14:paraId="02C1636A" w14:textId="77777777" w:rsidR="00F62AE2" w:rsidRDefault="00F62AE2" w:rsidP="00443548">
      <w:r>
        <w:continuationSeparator/>
      </w:r>
    </w:p>
  </w:endnote>
  <w:endnote w:type="continuationNotice" w:id="1">
    <w:p w14:paraId="7FDCCE80" w14:textId="77777777" w:rsidR="00F62AE2" w:rsidRDefault="00F6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1"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D1A9" w14:textId="77777777" w:rsidR="003B5D5A" w:rsidRPr="00C7439E" w:rsidRDefault="003B5D5A">
    <w:pPr>
      <w:pStyle w:val="Noga"/>
      <w:jc w:val="right"/>
      <w:rPr>
        <w:rFonts w:ascii="Arial" w:hAnsi="Arial"/>
      </w:rPr>
    </w:pPr>
    <w:r w:rsidRPr="00C7439E">
      <w:rPr>
        <w:rFonts w:ascii="Arial" w:hAnsi="Arial"/>
      </w:rPr>
      <w:fldChar w:fldCharType="begin"/>
    </w:r>
    <w:r w:rsidRPr="00C7439E">
      <w:rPr>
        <w:rFonts w:ascii="Arial" w:hAnsi="Arial"/>
      </w:rPr>
      <w:instrText>PAGE   \* MERGEFORMAT</w:instrText>
    </w:r>
    <w:r w:rsidRPr="00C7439E">
      <w:rPr>
        <w:rFonts w:ascii="Arial" w:hAnsi="Arial"/>
      </w:rPr>
      <w:fldChar w:fldCharType="separate"/>
    </w:r>
    <w:r>
      <w:rPr>
        <w:rFonts w:ascii="Arial" w:hAnsi="Arial"/>
        <w:noProof/>
      </w:rPr>
      <w:t>2</w:t>
    </w:r>
    <w:r>
      <w:rPr>
        <w:rFonts w:ascii="Arial" w:hAnsi="Arial"/>
        <w:noProof/>
      </w:rPr>
      <w:t>0</w:t>
    </w:r>
    <w:r w:rsidRPr="00C7439E">
      <w:rPr>
        <w:rFonts w:ascii="Arial" w:hAnsi="Arial"/>
      </w:rPr>
      <w:fldChar w:fldCharType="end"/>
    </w:r>
  </w:p>
  <w:p w14:paraId="0F62FBE4" w14:textId="77777777" w:rsidR="003B5D5A" w:rsidRDefault="003B5D5A">
    <w:pPr>
      <w:pStyle w:val="Noga"/>
    </w:pPr>
  </w:p>
  <w:p w14:paraId="636615D8" w14:textId="77777777" w:rsidR="003B5D5A" w:rsidRDefault="003B5D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7F63" w14:textId="77777777" w:rsidR="009D0FB7" w:rsidRPr="00C7439E" w:rsidRDefault="009D0FB7">
    <w:pPr>
      <w:pStyle w:val="Noga"/>
      <w:jc w:val="right"/>
      <w:rPr>
        <w:rFonts w:ascii="Arial" w:hAnsi="Arial"/>
      </w:rPr>
    </w:pPr>
    <w:r w:rsidRPr="00C7439E">
      <w:rPr>
        <w:rFonts w:ascii="Arial" w:hAnsi="Arial"/>
      </w:rPr>
      <w:fldChar w:fldCharType="begin"/>
    </w:r>
    <w:r w:rsidRPr="00C7439E">
      <w:rPr>
        <w:rFonts w:ascii="Arial" w:hAnsi="Arial"/>
      </w:rPr>
      <w:instrText>PAGE   \* MERGEFORMAT</w:instrText>
    </w:r>
    <w:r w:rsidRPr="00C7439E">
      <w:rPr>
        <w:rFonts w:ascii="Arial" w:hAnsi="Arial"/>
      </w:rPr>
      <w:fldChar w:fldCharType="separate"/>
    </w:r>
    <w:r>
      <w:rPr>
        <w:rFonts w:ascii="Arial" w:hAnsi="Arial"/>
        <w:noProof/>
      </w:rPr>
      <w:t>1</w:t>
    </w:r>
    <w:r w:rsidRPr="00C7439E">
      <w:rPr>
        <w:rFonts w:ascii="Arial" w:hAnsi="Arial"/>
      </w:rPr>
      <w:fldChar w:fldCharType="end"/>
    </w:r>
  </w:p>
  <w:p w14:paraId="1D51B223" w14:textId="77777777" w:rsidR="009D0FB7" w:rsidRDefault="009D0FB7">
    <w:pPr>
      <w:pStyle w:val="Noga"/>
    </w:pPr>
  </w:p>
  <w:p w14:paraId="622BB2E4" w14:textId="77777777" w:rsidR="009D0FB7" w:rsidRDefault="009D0F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DBDB" w14:textId="77777777" w:rsidR="00584EAC" w:rsidRPr="00C7439E" w:rsidRDefault="00584EAC">
    <w:pPr>
      <w:pStyle w:val="Noga"/>
      <w:jc w:val="right"/>
      <w:rPr>
        <w:rFonts w:ascii="Arial" w:hAnsi="Arial"/>
      </w:rPr>
    </w:pPr>
    <w:r w:rsidRPr="00C7439E">
      <w:rPr>
        <w:rFonts w:ascii="Arial" w:hAnsi="Arial"/>
      </w:rPr>
      <w:fldChar w:fldCharType="begin"/>
    </w:r>
    <w:r w:rsidRPr="00C7439E">
      <w:rPr>
        <w:rFonts w:ascii="Arial" w:hAnsi="Arial"/>
      </w:rPr>
      <w:instrText>PAGE   \* MERGEFORMAT</w:instrText>
    </w:r>
    <w:r w:rsidRPr="00C7439E">
      <w:rPr>
        <w:rFonts w:ascii="Arial" w:hAnsi="Arial"/>
      </w:rPr>
      <w:fldChar w:fldCharType="separate"/>
    </w:r>
    <w:r>
      <w:rPr>
        <w:rFonts w:ascii="Arial" w:hAnsi="Arial"/>
        <w:noProof/>
      </w:rPr>
      <w:t>2</w:t>
    </w:r>
    <w:r>
      <w:rPr>
        <w:rFonts w:ascii="Arial" w:hAnsi="Arial"/>
        <w:noProof/>
      </w:rPr>
      <w:t>0</w:t>
    </w:r>
    <w:r w:rsidRPr="00C7439E">
      <w:rPr>
        <w:rFonts w:ascii="Arial" w:hAnsi="Arial"/>
      </w:rPr>
      <w:fldChar w:fldCharType="end"/>
    </w:r>
  </w:p>
  <w:p w14:paraId="6A1E4A0E" w14:textId="77777777" w:rsidR="00584EAC" w:rsidRDefault="00584EAC">
    <w:pPr>
      <w:pStyle w:val="Noga"/>
    </w:pPr>
  </w:p>
  <w:p w14:paraId="270BF1B3" w14:textId="77777777" w:rsidR="00584EAC" w:rsidRDefault="00584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6310" w14:textId="77777777" w:rsidR="00F62AE2" w:rsidRDefault="00F62AE2" w:rsidP="00443548">
      <w:r>
        <w:separator/>
      </w:r>
    </w:p>
  </w:footnote>
  <w:footnote w:type="continuationSeparator" w:id="0">
    <w:p w14:paraId="52097869" w14:textId="77777777" w:rsidR="00F62AE2" w:rsidRDefault="00F62AE2" w:rsidP="00443548">
      <w:r>
        <w:continuationSeparator/>
      </w:r>
    </w:p>
  </w:footnote>
  <w:footnote w:type="continuationNotice" w:id="1">
    <w:p w14:paraId="200AC19F" w14:textId="77777777" w:rsidR="00F62AE2" w:rsidRDefault="00F62AE2"/>
  </w:footnote>
  <w:footnote w:id="2">
    <w:p w14:paraId="3B6D3DED" w14:textId="77777777" w:rsidR="009D0FB7" w:rsidRPr="00EB0392" w:rsidRDefault="009D0FB7" w:rsidP="009D0FB7">
      <w:pPr>
        <w:pStyle w:val="Sprotnaopomba-besedilo"/>
      </w:pPr>
      <w:r w:rsidRPr="00EB0392">
        <w:rPr>
          <w:rStyle w:val="Sprotnaopomba-sklic"/>
        </w:rPr>
        <w:footnoteRef/>
      </w:r>
      <w:r w:rsidRPr="00EB0392">
        <w:t xml:space="preserve"> </w:t>
      </w:r>
      <w:r w:rsidRPr="00EB0392">
        <w:rPr>
          <w:rFonts w:cs="Arial"/>
          <w:sz w:val="16"/>
          <w:szCs w:val="16"/>
        </w:rPr>
        <w:t xml:space="preserve">Poraba nezakonitih cigaret v EU, UK, na Norveškem, </w:t>
      </w:r>
      <w:r>
        <w:rPr>
          <w:rFonts w:cs="Arial"/>
          <w:sz w:val="16"/>
          <w:szCs w:val="16"/>
        </w:rPr>
        <w:t xml:space="preserve">v </w:t>
      </w:r>
      <w:r w:rsidRPr="00EB0392">
        <w:rPr>
          <w:rFonts w:cs="Arial"/>
          <w:sz w:val="16"/>
          <w:szCs w:val="16"/>
        </w:rPr>
        <w:t>Švici, Moldaviji in Ukrajini (</w:t>
      </w:r>
      <w:r w:rsidRPr="00986D53">
        <w:rPr>
          <w:rFonts w:cs="Arial"/>
          <w:sz w:val="16"/>
          <w:szCs w:val="16"/>
          <w:lang w:val="en-GB"/>
        </w:rPr>
        <w:t>Illicit cigarette consumption in the EU, UK, Norway, Switzerland, Moldova and Ukraine, 2022 Results,</w:t>
      </w:r>
      <w:r w:rsidRPr="00EB0392">
        <w:rPr>
          <w:rFonts w:cs="Arial"/>
          <w:sz w:val="16"/>
          <w:szCs w:val="16"/>
        </w:rPr>
        <w:t xml:space="preserve"> 28.</w:t>
      </w:r>
      <w:r>
        <w:rPr>
          <w:rFonts w:cs="Arial"/>
          <w:sz w:val="16"/>
          <w:szCs w:val="16"/>
        </w:rPr>
        <w:t xml:space="preserve"> marec </w:t>
      </w:r>
      <w:r w:rsidRPr="00EB0392">
        <w:rPr>
          <w:rFonts w:cs="Arial"/>
          <w:sz w:val="16"/>
          <w:szCs w:val="16"/>
        </w:rPr>
        <w:t>2023)</w:t>
      </w:r>
      <w:r>
        <w:rPr>
          <w:rFonts w:cs="Arial"/>
          <w:sz w:val="16"/>
          <w:szCs w:val="16"/>
        </w:rPr>
        <w:t>.</w:t>
      </w:r>
    </w:p>
  </w:footnote>
  <w:footnote w:id="3">
    <w:p w14:paraId="68ED7BEC" w14:textId="77777777" w:rsidR="009D0FB7" w:rsidRPr="00EB0392" w:rsidRDefault="009D0FB7" w:rsidP="009D0FB7">
      <w:pPr>
        <w:pStyle w:val="Sprotnaopomba-besedilo"/>
        <w:rPr>
          <w:sz w:val="16"/>
          <w:szCs w:val="16"/>
        </w:rPr>
      </w:pPr>
      <w:r w:rsidRPr="00EB0392">
        <w:rPr>
          <w:rStyle w:val="Sprotnaopomba-sklic"/>
        </w:rPr>
        <w:footnoteRef/>
      </w:r>
      <w:r w:rsidRPr="00EB0392">
        <w:t xml:space="preserve"> </w:t>
      </w:r>
      <w:r w:rsidRPr="00EB0392">
        <w:rPr>
          <w:sz w:val="16"/>
          <w:szCs w:val="16"/>
        </w:rPr>
        <w:t xml:space="preserve">Vlada Republike Slovenije je 27. februarja 2020 sprejela </w:t>
      </w:r>
      <w:r>
        <w:rPr>
          <w:sz w:val="16"/>
          <w:szCs w:val="16"/>
        </w:rPr>
        <w:t>C</w:t>
      </w:r>
      <w:r w:rsidRPr="00EB0392">
        <w:rPr>
          <w:sz w:val="16"/>
          <w:szCs w:val="16"/>
        </w:rPr>
        <w:t>elovit</w:t>
      </w:r>
      <w:r>
        <w:rPr>
          <w:sz w:val="16"/>
          <w:szCs w:val="16"/>
        </w:rPr>
        <w:t>i</w:t>
      </w:r>
      <w:r w:rsidRPr="00EB0392">
        <w:rPr>
          <w:sz w:val="16"/>
          <w:szCs w:val="16"/>
        </w:rPr>
        <w:t xml:space="preserve"> nacionalni energetski in podnebni načrt Republike Slovenije (NEPN</w:t>
      </w:r>
      <w:r>
        <w:rPr>
          <w:sz w:val="16"/>
          <w:szCs w:val="16"/>
        </w:rPr>
        <w:t>)</w:t>
      </w:r>
      <w:r w:rsidRPr="00EB0392">
        <w:rPr>
          <w:sz w:val="16"/>
          <w:szCs w:val="16"/>
        </w:rPr>
        <w:t xml:space="preserve">, ki je bil tudi predložen Evropski komisiji, </w:t>
      </w:r>
      <w:r>
        <w:rPr>
          <w:sz w:val="16"/>
          <w:szCs w:val="16"/>
        </w:rPr>
        <w:t>v skladu</w:t>
      </w:r>
      <w:r w:rsidRPr="00EB0392">
        <w:rPr>
          <w:sz w:val="16"/>
          <w:szCs w:val="16"/>
        </w:rPr>
        <w:t xml:space="preserve"> z Uredbo EU 2018/1999 o upravljanju energetske unije in podnebnih ukrepov. NEPN določa cilje in ukrepe Slovenije za prispevek k ciljem EU za dosego podnebne nevtralnosti do leta 2050.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0840" w14:textId="77777777" w:rsidR="003B5D5A" w:rsidRPr="00A31588" w:rsidRDefault="003B5D5A" w:rsidP="001668F1">
    <w:pPr>
      <w:pStyle w:val="Naslovpredpisa"/>
      <w:spacing w:line="260" w:lineRule="exact"/>
      <w:ind w:firstLine="708"/>
      <w:jc w:val="both"/>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14:paraId="1E305951" w14:textId="77777777" w:rsidR="003B5D5A" w:rsidRDefault="003B5D5A">
    <w:pPr>
      <w:pStyle w:val="Glava"/>
    </w:pPr>
  </w:p>
  <w:p w14:paraId="3FDF38A4" w14:textId="77777777" w:rsidR="003B5D5A" w:rsidRDefault="003B5D5A">
    <w:pPr>
      <w:pStyle w:val="Glava"/>
    </w:pPr>
  </w:p>
  <w:p w14:paraId="718CB89A" w14:textId="77777777" w:rsidR="003B5D5A" w:rsidRDefault="003B5D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E9DE" w14:textId="77777777" w:rsidR="009D0FB7" w:rsidRPr="00A31588" w:rsidRDefault="009D0FB7" w:rsidP="001668F1">
    <w:pPr>
      <w:pStyle w:val="Naslovpredpisa"/>
      <w:spacing w:line="260" w:lineRule="exact"/>
      <w:ind w:firstLine="708"/>
      <w:jc w:val="both"/>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14:paraId="1F93E163" w14:textId="77777777" w:rsidR="009D0FB7" w:rsidRDefault="009D0FB7">
    <w:pPr>
      <w:pStyle w:val="Glava"/>
    </w:pPr>
  </w:p>
  <w:p w14:paraId="073A50A2" w14:textId="77777777" w:rsidR="009D0FB7" w:rsidRDefault="009D0FB7">
    <w:pPr>
      <w:pStyle w:val="Glava"/>
    </w:pPr>
  </w:p>
  <w:p w14:paraId="63341D22" w14:textId="77777777" w:rsidR="009D0FB7" w:rsidRDefault="009D0F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AFBC" w14:textId="77777777" w:rsidR="00584EAC" w:rsidRPr="00A31588" w:rsidRDefault="00584EAC" w:rsidP="001668F1">
    <w:pPr>
      <w:pStyle w:val="Naslovpredpisa"/>
      <w:spacing w:line="260" w:lineRule="exact"/>
      <w:ind w:firstLine="708"/>
      <w:jc w:val="both"/>
      <w:rPr>
        <w:color w:val="FF0000"/>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14:paraId="598FBCF3" w14:textId="77777777" w:rsidR="00584EAC" w:rsidRDefault="00584EAC">
    <w:pPr>
      <w:pStyle w:val="Glava"/>
    </w:pPr>
  </w:p>
  <w:p w14:paraId="7A50A7A4" w14:textId="77777777" w:rsidR="00584EAC" w:rsidRDefault="00584EAC">
    <w:pPr>
      <w:pStyle w:val="Glava"/>
    </w:pPr>
  </w:p>
  <w:p w14:paraId="033C37F7" w14:textId="77777777" w:rsidR="00584EAC" w:rsidRDefault="00584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0827"/>
    <w:multiLevelType w:val="hybridMultilevel"/>
    <w:tmpl w:val="BBBA8762"/>
    <w:lvl w:ilvl="0" w:tplc="7C682B2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D71A09"/>
    <w:multiLevelType w:val="hybridMultilevel"/>
    <w:tmpl w:val="F626AA30"/>
    <w:lvl w:ilvl="0" w:tplc="22B6FC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265590"/>
    <w:multiLevelType w:val="hybridMultilevel"/>
    <w:tmpl w:val="6E90F9D0"/>
    <w:lvl w:ilvl="0" w:tplc="22B6FC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multilevel"/>
    <w:tmpl w:val="BD641F70"/>
    <w:lvl w:ilvl="0">
      <w:start w:val="1"/>
      <w:numFmt w:val="upperRoman"/>
      <w:lvlText w:val="%1."/>
      <w:lvlJc w:val="left"/>
      <w:pPr>
        <w:ind w:left="1080" w:hanging="72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1A1CFC"/>
    <w:multiLevelType w:val="hybridMultilevel"/>
    <w:tmpl w:val="6CEAE5F8"/>
    <w:lvl w:ilvl="0" w:tplc="76AC1A70">
      <w:start w:val="49"/>
      <w:numFmt w:val="bullet"/>
      <w:lvlText w:val=""/>
      <w:lvlJc w:val="left"/>
      <w:pPr>
        <w:ind w:left="360" w:hanging="360"/>
      </w:pPr>
      <w:rPr>
        <w:rFonts w:ascii="Symbol" w:eastAsia="Times New Roman" w:hAnsi="Symbol"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FE0015"/>
    <w:multiLevelType w:val="hybridMultilevel"/>
    <w:tmpl w:val="B3F68D28"/>
    <w:lvl w:ilvl="0" w:tplc="42DA26A2">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2C5B58"/>
    <w:multiLevelType w:val="hybridMultilevel"/>
    <w:tmpl w:val="2C7604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4B7B4F"/>
    <w:multiLevelType w:val="hybridMultilevel"/>
    <w:tmpl w:val="52DC3EC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35D4586"/>
    <w:multiLevelType w:val="hybridMultilevel"/>
    <w:tmpl w:val="2DDCB2C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6510A7F"/>
    <w:multiLevelType w:val="hybridMultilevel"/>
    <w:tmpl w:val="C07040E2"/>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8651241"/>
    <w:multiLevelType w:val="hybridMultilevel"/>
    <w:tmpl w:val="7E947D12"/>
    <w:lvl w:ilvl="0" w:tplc="4A28628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1713C1"/>
    <w:multiLevelType w:val="hybridMultilevel"/>
    <w:tmpl w:val="30DAA32E"/>
    <w:lvl w:ilvl="0" w:tplc="FEEAE6C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EAE2167"/>
    <w:multiLevelType w:val="multilevel"/>
    <w:tmpl w:val="99CA707C"/>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2A4349A"/>
    <w:multiLevelType w:val="hybridMultilevel"/>
    <w:tmpl w:val="8238220C"/>
    <w:lvl w:ilvl="0" w:tplc="994806F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5AEC5D77"/>
    <w:multiLevelType w:val="hybridMultilevel"/>
    <w:tmpl w:val="B1220FD4"/>
    <w:lvl w:ilvl="0" w:tplc="5920A804">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870AC5"/>
    <w:multiLevelType w:val="hybridMultilevel"/>
    <w:tmpl w:val="D56C18C4"/>
    <w:lvl w:ilvl="0" w:tplc="81064D80">
      <w:start w:val="1"/>
      <w:numFmt w:val="bullet"/>
      <w:pStyle w:val="Alineazaodstavkom"/>
      <w:lvlText w:val="-"/>
      <w:lvlJc w:val="left"/>
      <w:pPr>
        <w:tabs>
          <w:tab w:val="num" w:pos="-545"/>
        </w:tabs>
        <w:ind w:left="-545" w:hanging="397"/>
      </w:pPr>
      <w:rPr>
        <w:rFonts w:ascii="Arial" w:hAnsi="Arial" w:hint="default"/>
      </w:rPr>
    </w:lvl>
    <w:lvl w:ilvl="1" w:tplc="04090003">
      <w:start w:val="1"/>
      <w:numFmt w:val="bullet"/>
      <w:lvlText w:val="o"/>
      <w:lvlJc w:val="left"/>
      <w:pPr>
        <w:tabs>
          <w:tab w:val="num" w:pos="498"/>
        </w:tabs>
        <w:ind w:left="498" w:hanging="360"/>
      </w:pPr>
      <w:rPr>
        <w:rFonts w:ascii="Courier New" w:hAnsi="Courier New" w:cs="Courier New" w:hint="default"/>
      </w:rPr>
    </w:lvl>
    <w:lvl w:ilvl="2" w:tplc="04090005" w:tentative="1">
      <w:start w:val="1"/>
      <w:numFmt w:val="bullet"/>
      <w:lvlText w:val=""/>
      <w:lvlJc w:val="left"/>
      <w:pPr>
        <w:tabs>
          <w:tab w:val="num" w:pos="1218"/>
        </w:tabs>
        <w:ind w:left="1218" w:hanging="360"/>
      </w:pPr>
      <w:rPr>
        <w:rFonts w:ascii="Wingdings" w:hAnsi="Wingdings" w:hint="default"/>
      </w:rPr>
    </w:lvl>
    <w:lvl w:ilvl="3" w:tplc="04090001" w:tentative="1">
      <w:start w:val="1"/>
      <w:numFmt w:val="bullet"/>
      <w:lvlText w:val=""/>
      <w:lvlJc w:val="left"/>
      <w:pPr>
        <w:tabs>
          <w:tab w:val="num" w:pos="1938"/>
        </w:tabs>
        <w:ind w:left="1938" w:hanging="360"/>
      </w:pPr>
      <w:rPr>
        <w:rFonts w:ascii="Symbol" w:hAnsi="Symbol" w:hint="default"/>
      </w:rPr>
    </w:lvl>
    <w:lvl w:ilvl="4" w:tplc="04090003" w:tentative="1">
      <w:start w:val="1"/>
      <w:numFmt w:val="bullet"/>
      <w:lvlText w:val="o"/>
      <w:lvlJc w:val="left"/>
      <w:pPr>
        <w:tabs>
          <w:tab w:val="num" w:pos="2658"/>
        </w:tabs>
        <w:ind w:left="2658" w:hanging="360"/>
      </w:pPr>
      <w:rPr>
        <w:rFonts w:ascii="Courier New" w:hAnsi="Courier New" w:cs="Courier New" w:hint="default"/>
      </w:rPr>
    </w:lvl>
    <w:lvl w:ilvl="5" w:tplc="04090005" w:tentative="1">
      <w:start w:val="1"/>
      <w:numFmt w:val="bullet"/>
      <w:lvlText w:val=""/>
      <w:lvlJc w:val="left"/>
      <w:pPr>
        <w:tabs>
          <w:tab w:val="num" w:pos="3378"/>
        </w:tabs>
        <w:ind w:left="3378" w:hanging="360"/>
      </w:pPr>
      <w:rPr>
        <w:rFonts w:ascii="Wingdings" w:hAnsi="Wingdings" w:hint="default"/>
      </w:rPr>
    </w:lvl>
    <w:lvl w:ilvl="6" w:tplc="04090001" w:tentative="1">
      <w:start w:val="1"/>
      <w:numFmt w:val="bullet"/>
      <w:lvlText w:val=""/>
      <w:lvlJc w:val="left"/>
      <w:pPr>
        <w:tabs>
          <w:tab w:val="num" w:pos="4098"/>
        </w:tabs>
        <w:ind w:left="4098" w:hanging="360"/>
      </w:pPr>
      <w:rPr>
        <w:rFonts w:ascii="Symbol" w:hAnsi="Symbol" w:hint="default"/>
      </w:rPr>
    </w:lvl>
    <w:lvl w:ilvl="7" w:tplc="04090003" w:tentative="1">
      <w:start w:val="1"/>
      <w:numFmt w:val="bullet"/>
      <w:lvlText w:val="o"/>
      <w:lvlJc w:val="left"/>
      <w:pPr>
        <w:tabs>
          <w:tab w:val="num" w:pos="4818"/>
        </w:tabs>
        <w:ind w:left="4818" w:hanging="360"/>
      </w:pPr>
      <w:rPr>
        <w:rFonts w:ascii="Courier New" w:hAnsi="Courier New" w:cs="Courier New" w:hint="default"/>
      </w:rPr>
    </w:lvl>
    <w:lvl w:ilvl="8" w:tplc="04090005" w:tentative="1">
      <w:start w:val="1"/>
      <w:numFmt w:val="bullet"/>
      <w:lvlText w:val=""/>
      <w:lvlJc w:val="left"/>
      <w:pPr>
        <w:tabs>
          <w:tab w:val="num" w:pos="5538"/>
        </w:tabs>
        <w:ind w:left="5538" w:hanging="360"/>
      </w:pPr>
      <w:rPr>
        <w:rFonts w:ascii="Wingdings" w:hAnsi="Wingdings" w:hint="default"/>
      </w:rPr>
    </w:lvl>
  </w:abstractNum>
  <w:abstractNum w:abstractNumId="23" w15:restartNumberingAfterBreak="0">
    <w:nsid w:val="77B640BB"/>
    <w:multiLevelType w:val="hybridMultilevel"/>
    <w:tmpl w:val="7714CCB8"/>
    <w:lvl w:ilvl="0" w:tplc="7D5EE022">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9691546"/>
    <w:multiLevelType w:val="hybridMultilevel"/>
    <w:tmpl w:val="8FAE7334"/>
    <w:lvl w:ilvl="0" w:tplc="37482D4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591663507">
    <w:abstractNumId w:val="12"/>
  </w:num>
  <w:num w:numId="2" w16cid:durableId="1483429563">
    <w:abstractNumId w:val="18"/>
  </w:num>
  <w:num w:numId="3" w16cid:durableId="207256546">
    <w:abstractNumId w:val="5"/>
  </w:num>
  <w:num w:numId="4" w16cid:durableId="1743218420">
    <w:abstractNumId w:val="22"/>
  </w:num>
  <w:num w:numId="5" w16cid:durableId="1759787238">
    <w:abstractNumId w:val="25"/>
  </w:num>
  <w:num w:numId="6" w16cid:durableId="349533113">
    <w:abstractNumId w:val="3"/>
  </w:num>
  <w:num w:numId="7" w16cid:durableId="1178496447">
    <w:abstractNumId w:val="20"/>
  </w:num>
  <w:num w:numId="8" w16cid:durableId="1143348556">
    <w:abstractNumId w:val="13"/>
  </w:num>
  <w:num w:numId="9" w16cid:durableId="693505658">
    <w:abstractNumId w:val="6"/>
  </w:num>
  <w:num w:numId="10" w16cid:durableId="203715758">
    <w:abstractNumId w:val="10"/>
  </w:num>
  <w:num w:numId="11" w16cid:durableId="182328318">
    <w:abstractNumId w:val="21"/>
  </w:num>
  <w:num w:numId="12" w16cid:durableId="649558433">
    <w:abstractNumId w:val="4"/>
  </w:num>
  <w:num w:numId="13" w16cid:durableId="1717193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8663519">
    <w:abstractNumId w:val="23"/>
  </w:num>
  <w:num w:numId="15" w16cid:durableId="639774886">
    <w:abstractNumId w:val="24"/>
  </w:num>
  <w:num w:numId="16" w16cid:durableId="720175708">
    <w:abstractNumId w:val="8"/>
  </w:num>
  <w:num w:numId="17" w16cid:durableId="1786726880">
    <w:abstractNumId w:val="19"/>
  </w:num>
  <w:num w:numId="18" w16cid:durableId="2082362003">
    <w:abstractNumId w:val="17"/>
  </w:num>
  <w:num w:numId="19" w16cid:durableId="1531918319">
    <w:abstractNumId w:val="1"/>
  </w:num>
  <w:num w:numId="20" w16cid:durableId="375588256">
    <w:abstractNumId w:val="2"/>
  </w:num>
  <w:num w:numId="21" w16cid:durableId="507908824">
    <w:abstractNumId w:val="14"/>
  </w:num>
  <w:num w:numId="22" w16cid:durableId="12656689">
    <w:abstractNumId w:val="0"/>
  </w:num>
  <w:num w:numId="23" w16cid:durableId="666906204">
    <w:abstractNumId w:val="7"/>
  </w:num>
  <w:num w:numId="24" w16cid:durableId="1174952197">
    <w:abstractNumId w:val="9"/>
  </w:num>
  <w:num w:numId="25" w16cid:durableId="799954609">
    <w:abstractNumId w:val="15"/>
  </w:num>
  <w:num w:numId="26" w16cid:durableId="16058504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AC"/>
    <w:rsid w:val="00000943"/>
    <w:rsid w:val="00000E5C"/>
    <w:rsid w:val="00001234"/>
    <w:rsid w:val="00001E50"/>
    <w:rsid w:val="000023B4"/>
    <w:rsid w:val="00002592"/>
    <w:rsid w:val="00002A9A"/>
    <w:rsid w:val="00002AF2"/>
    <w:rsid w:val="00003572"/>
    <w:rsid w:val="00003E22"/>
    <w:rsid w:val="00003F59"/>
    <w:rsid w:val="00003FEF"/>
    <w:rsid w:val="000045D4"/>
    <w:rsid w:val="000051CF"/>
    <w:rsid w:val="000052EA"/>
    <w:rsid w:val="00005345"/>
    <w:rsid w:val="00005A4A"/>
    <w:rsid w:val="00005BB0"/>
    <w:rsid w:val="00006433"/>
    <w:rsid w:val="000068BE"/>
    <w:rsid w:val="00007084"/>
    <w:rsid w:val="00007500"/>
    <w:rsid w:val="000076CE"/>
    <w:rsid w:val="00007C87"/>
    <w:rsid w:val="0001011B"/>
    <w:rsid w:val="00010179"/>
    <w:rsid w:val="0001037A"/>
    <w:rsid w:val="00010509"/>
    <w:rsid w:val="0001065C"/>
    <w:rsid w:val="00010B4C"/>
    <w:rsid w:val="00010CFD"/>
    <w:rsid w:val="000111E4"/>
    <w:rsid w:val="000111ED"/>
    <w:rsid w:val="000113B3"/>
    <w:rsid w:val="0001161B"/>
    <w:rsid w:val="0001195F"/>
    <w:rsid w:val="00011D76"/>
    <w:rsid w:val="00012D94"/>
    <w:rsid w:val="0001311B"/>
    <w:rsid w:val="000138E2"/>
    <w:rsid w:val="000138F2"/>
    <w:rsid w:val="00013D8E"/>
    <w:rsid w:val="00014217"/>
    <w:rsid w:val="000151C9"/>
    <w:rsid w:val="00015426"/>
    <w:rsid w:val="00015545"/>
    <w:rsid w:val="00015A29"/>
    <w:rsid w:val="00016564"/>
    <w:rsid w:val="00016EA2"/>
    <w:rsid w:val="0001707F"/>
    <w:rsid w:val="00017110"/>
    <w:rsid w:val="000175F5"/>
    <w:rsid w:val="00017785"/>
    <w:rsid w:val="00017CD8"/>
    <w:rsid w:val="00020253"/>
    <w:rsid w:val="000205D3"/>
    <w:rsid w:val="00020632"/>
    <w:rsid w:val="0002080F"/>
    <w:rsid w:val="000209F0"/>
    <w:rsid w:val="00020BE5"/>
    <w:rsid w:val="000218B8"/>
    <w:rsid w:val="000218CF"/>
    <w:rsid w:val="00021A09"/>
    <w:rsid w:val="00021BFC"/>
    <w:rsid w:val="000229E8"/>
    <w:rsid w:val="00023C46"/>
    <w:rsid w:val="00023F8C"/>
    <w:rsid w:val="00024062"/>
    <w:rsid w:val="00024170"/>
    <w:rsid w:val="0002433A"/>
    <w:rsid w:val="000243F7"/>
    <w:rsid w:val="0002488C"/>
    <w:rsid w:val="00024A46"/>
    <w:rsid w:val="00024CA0"/>
    <w:rsid w:val="00024CDB"/>
    <w:rsid w:val="0002500A"/>
    <w:rsid w:val="00025C80"/>
    <w:rsid w:val="00025CA2"/>
    <w:rsid w:val="00025DD0"/>
    <w:rsid w:val="00026465"/>
    <w:rsid w:val="00026928"/>
    <w:rsid w:val="00026BC7"/>
    <w:rsid w:val="00026E47"/>
    <w:rsid w:val="00026F25"/>
    <w:rsid w:val="00027160"/>
    <w:rsid w:val="0002727A"/>
    <w:rsid w:val="000272EF"/>
    <w:rsid w:val="000274A4"/>
    <w:rsid w:val="000275F8"/>
    <w:rsid w:val="000277AB"/>
    <w:rsid w:val="000305E0"/>
    <w:rsid w:val="00030BD8"/>
    <w:rsid w:val="00032331"/>
    <w:rsid w:val="00032848"/>
    <w:rsid w:val="00032AA3"/>
    <w:rsid w:val="0003313A"/>
    <w:rsid w:val="00033E5E"/>
    <w:rsid w:val="000341BD"/>
    <w:rsid w:val="000342EC"/>
    <w:rsid w:val="0003450B"/>
    <w:rsid w:val="00034A55"/>
    <w:rsid w:val="00034F39"/>
    <w:rsid w:val="00035052"/>
    <w:rsid w:val="0003552F"/>
    <w:rsid w:val="0003580A"/>
    <w:rsid w:val="000358F1"/>
    <w:rsid w:val="0003617F"/>
    <w:rsid w:val="00036383"/>
    <w:rsid w:val="000363B0"/>
    <w:rsid w:val="0003640C"/>
    <w:rsid w:val="00036493"/>
    <w:rsid w:val="00036527"/>
    <w:rsid w:val="00037523"/>
    <w:rsid w:val="00037A24"/>
    <w:rsid w:val="00037BB1"/>
    <w:rsid w:val="00037C8D"/>
    <w:rsid w:val="00040138"/>
    <w:rsid w:val="00040392"/>
    <w:rsid w:val="000406C3"/>
    <w:rsid w:val="00041582"/>
    <w:rsid w:val="00041D51"/>
    <w:rsid w:val="0004208E"/>
    <w:rsid w:val="00042237"/>
    <w:rsid w:val="00042740"/>
    <w:rsid w:val="0004299D"/>
    <w:rsid w:val="00042A29"/>
    <w:rsid w:val="00042A99"/>
    <w:rsid w:val="00042BC8"/>
    <w:rsid w:val="00042BDA"/>
    <w:rsid w:val="00042CCF"/>
    <w:rsid w:val="00042DA8"/>
    <w:rsid w:val="00043262"/>
    <w:rsid w:val="00043550"/>
    <w:rsid w:val="00043718"/>
    <w:rsid w:val="00043770"/>
    <w:rsid w:val="0004381C"/>
    <w:rsid w:val="000438A5"/>
    <w:rsid w:val="00043926"/>
    <w:rsid w:val="00043B10"/>
    <w:rsid w:val="00043B37"/>
    <w:rsid w:val="00043C89"/>
    <w:rsid w:val="00043FE9"/>
    <w:rsid w:val="00044248"/>
    <w:rsid w:val="0004451F"/>
    <w:rsid w:val="000446F2"/>
    <w:rsid w:val="00044BAB"/>
    <w:rsid w:val="00046030"/>
    <w:rsid w:val="000463EC"/>
    <w:rsid w:val="000467C7"/>
    <w:rsid w:val="0004682C"/>
    <w:rsid w:val="000469B5"/>
    <w:rsid w:val="00047D76"/>
    <w:rsid w:val="00047EA5"/>
    <w:rsid w:val="00047EBA"/>
    <w:rsid w:val="00050780"/>
    <w:rsid w:val="00050C00"/>
    <w:rsid w:val="00050D92"/>
    <w:rsid w:val="000511E1"/>
    <w:rsid w:val="00051742"/>
    <w:rsid w:val="00051A25"/>
    <w:rsid w:val="00051FD2"/>
    <w:rsid w:val="00052326"/>
    <w:rsid w:val="00052545"/>
    <w:rsid w:val="0005273F"/>
    <w:rsid w:val="00052DB7"/>
    <w:rsid w:val="00052DE7"/>
    <w:rsid w:val="00053021"/>
    <w:rsid w:val="00053765"/>
    <w:rsid w:val="00053A99"/>
    <w:rsid w:val="00053D75"/>
    <w:rsid w:val="0005451A"/>
    <w:rsid w:val="000546E0"/>
    <w:rsid w:val="00054775"/>
    <w:rsid w:val="00054807"/>
    <w:rsid w:val="00054859"/>
    <w:rsid w:val="00054DD9"/>
    <w:rsid w:val="00054EC4"/>
    <w:rsid w:val="000551B8"/>
    <w:rsid w:val="000569B1"/>
    <w:rsid w:val="000569EC"/>
    <w:rsid w:val="00056AFB"/>
    <w:rsid w:val="000570F7"/>
    <w:rsid w:val="0005717D"/>
    <w:rsid w:val="00057184"/>
    <w:rsid w:val="0005736B"/>
    <w:rsid w:val="0005780E"/>
    <w:rsid w:val="000578B9"/>
    <w:rsid w:val="00057942"/>
    <w:rsid w:val="00057958"/>
    <w:rsid w:val="00060097"/>
    <w:rsid w:val="00060622"/>
    <w:rsid w:val="00060656"/>
    <w:rsid w:val="000608BA"/>
    <w:rsid w:val="00060D7D"/>
    <w:rsid w:val="000617F1"/>
    <w:rsid w:val="00061861"/>
    <w:rsid w:val="00061E5D"/>
    <w:rsid w:val="00062468"/>
    <w:rsid w:val="00062A89"/>
    <w:rsid w:val="00062B74"/>
    <w:rsid w:val="00063164"/>
    <w:rsid w:val="0006354A"/>
    <w:rsid w:val="00063590"/>
    <w:rsid w:val="00063874"/>
    <w:rsid w:val="000642A4"/>
    <w:rsid w:val="00064318"/>
    <w:rsid w:val="0006471E"/>
    <w:rsid w:val="00064A6A"/>
    <w:rsid w:val="00064DB1"/>
    <w:rsid w:val="00065323"/>
    <w:rsid w:val="0006552B"/>
    <w:rsid w:val="00066BC5"/>
    <w:rsid w:val="00066F42"/>
    <w:rsid w:val="0006742D"/>
    <w:rsid w:val="00067786"/>
    <w:rsid w:val="00070296"/>
    <w:rsid w:val="00070426"/>
    <w:rsid w:val="000709BB"/>
    <w:rsid w:val="00070F0D"/>
    <w:rsid w:val="00071518"/>
    <w:rsid w:val="000715EA"/>
    <w:rsid w:val="000727E6"/>
    <w:rsid w:val="000734FC"/>
    <w:rsid w:val="00073AAB"/>
    <w:rsid w:val="00073D9A"/>
    <w:rsid w:val="00073F59"/>
    <w:rsid w:val="000745F4"/>
    <w:rsid w:val="00074CEA"/>
    <w:rsid w:val="00074FA9"/>
    <w:rsid w:val="000750F9"/>
    <w:rsid w:val="00075110"/>
    <w:rsid w:val="00075A9E"/>
    <w:rsid w:val="00075C28"/>
    <w:rsid w:val="0007608E"/>
    <w:rsid w:val="00076927"/>
    <w:rsid w:val="000769E2"/>
    <w:rsid w:val="00076FCE"/>
    <w:rsid w:val="0007749E"/>
    <w:rsid w:val="000775A3"/>
    <w:rsid w:val="0007760C"/>
    <w:rsid w:val="00080011"/>
    <w:rsid w:val="000809D2"/>
    <w:rsid w:val="00080AAF"/>
    <w:rsid w:val="000817B2"/>
    <w:rsid w:val="000823A4"/>
    <w:rsid w:val="00082430"/>
    <w:rsid w:val="00082764"/>
    <w:rsid w:val="00082FFB"/>
    <w:rsid w:val="000830F0"/>
    <w:rsid w:val="00083455"/>
    <w:rsid w:val="0008374B"/>
    <w:rsid w:val="000838B1"/>
    <w:rsid w:val="00083AE1"/>
    <w:rsid w:val="00083E83"/>
    <w:rsid w:val="00083E8F"/>
    <w:rsid w:val="000840FE"/>
    <w:rsid w:val="00084B02"/>
    <w:rsid w:val="00084E36"/>
    <w:rsid w:val="00084F7F"/>
    <w:rsid w:val="00084FA4"/>
    <w:rsid w:val="0008520E"/>
    <w:rsid w:val="0008522B"/>
    <w:rsid w:val="000855E4"/>
    <w:rsid w:val="00085AD9"/>
    <w:rsid w:val="00085CB1"/>
    <w:rsid w:val="00086736"/>
    <w:rsid w:val="000869FE"/>
    <w:rsid w:val="00090170"/>
    <w:rsid w:val="000903CD"/>
    <w:rsid w:val="000904D1"/>
    <w:rsid w:val="000904F8"/>
    <w:rsid w:val="000908A7"/>
    <w:rsid w:val="00090949"/>
    <w:rsid w:val="00090CCB"/>
    <w:rsid w:val="00090D78"/>
    <w:rsid w:val="0009103C"/>
    <w:rsid w:val="000911D2"/>
    <w:rsid w:val="0009133E"/>
    <w:rsid w:val="00091C4C"/>
    <w:rsid w:val="00091D59"/>
    <w:rsid w:val="00092A7C"/>
    <w:rsid w:val="00092EC0"/>
    <w:rsid w:val="0009338E"/>
    <w:rsid w:val="000935F3"/>
    <w:rsid w:val="00093BC7"/>
    <w:rsid w:val="000946FB"/>
    <w:rsid w:val="00094B12"/>
    <w:rsid w:val="00094BBE"/>
    <w:rsid w:val="000951C2"/>
    <w:rsid w:val="000953F4"/>
    <w:rsid w:val="00095564"/>
    <w:rsid w:val="00095779"/>
    <w:rsid w:val="00095AC1"/>
    <w:rsid w:val="00095BAA"/>
    <w:rsid w:val="00095D93"/>
    <w:rsid w:val="0009626B"/>
    <w:rsid w:val="00096348"/>
    <w:rsid w:val="000972E3"/>
    <w:rsid w:val="0009760E"/>
    <w:rsid w:val="00097730"/>
    <w:rsid w:val="000A09C7"/>
    <w:rsid w:val="000A113E"/>
    <w:rsid w:val="000A1754"/>
    <w:rsid w:val="000A17CA"/>
    <w:rsid w:val="000A1867"/>
    <w:rsid w:val="000A1BF9"/>
    <w:rsid w:val="000A1C6F"/>
    <w:rsid w:val="000A1D57"/>
    <w:rsid w:val="000A2167"/>
    <w:rsid w:val="000A218D"/>
    <w:rsid w:val="000A23AC"/>
    <w:rsid w:val="000A23DC"/>
    <w:rsid w:val="000A2519"/>
    <w:rsid w:val="000A2896"/>
    <w:rsid w:val="000A2D22"/>
    <w:rsid w:val="000A2F30"/>
    <w:rsid w:val="000A362C"/>
    <w:rsid w:val="000A3A9B"/>
    <w:rsid w:val="000A3CC4"/>
    <w:rsid w:val="000A3DA8"/>
    <w:rsid w:val="000A3EAE"/>
    <w:rsid w:val="000A4813"/>
    <w:rsid w:val="000A4B49"/>
    <w:rsid w:val="000A4C89"/>
    <w:rsid w:val="000A57FA"/>
    <w:rsid w:val="000A58D9"/>
    <w:rsid w:val="000A5AE4"/>
    <w:rsid w:val="000A5EC9"/>
    <w:rsid w:val="000A675F"/>
    <w:rsid w:val="000A6D44"/>
    <w:rsid w:val="000A72D4"/>
    <w:rsid w:val="000A7445"/>
    <w:rsid w:val="000A7457"/>
    <w:rsid w:val="000B030F"/>
    <w:rsid w:val="000B1495"/>
    <w:rsid w:val="000B1663"/>
    <w:rsid w:val="000B1A08"/>
    <w:rsid w:val="000B1DE6"/>
    <w:rsid w:val="000B20E5"/>
    <w:rsid w:val="000B2315"/>
    <w:rsid w:val="000B2348"/>
    <w:rsid w:val="000B2CBC"/>
    <w:rsid w:val="000B2EA5"/>
    <w:rsid w:val="000B3143"/>
    <w:rsid w:val="000B3395"/>
    <w:rsid w:val="000B3471"/>
    <w:rsid w:val="000B35FA"/>
    <w:rsid w:val="000B398B"/>
    <w:rsid w:val="000B3B98"/>
    <w:rsid w:val="000B3D2C"/>
    <w:rsid w:val="000B3DD7"/>
    <w:rsid w:val="000B4B85"/>
    <w:rsid w:val="000B56E0"/>
    <w:rsid w:val="000B5938"/>
    <w:rsid w:val="000B6096"/>
    <w:rsid w:val="000B622F"/>
    <w:rsid w:val="000B62DA"/>
    <w:rsid w:val="000B66BD"/>
    <w:rsid w:val="000B6CAF"/>
    <w:rsid w:val="000B6F59"/>
    <w:rsid w:val="000B7298"/>
    <w:rsid w:val="000B72C8"/>
    <w:rsid w:val="000B74CB"/>
    <w:rsid w:val="000B777E"/>
    <w:rsid w:val="000B7ABF"/>
    <w:rsid w:val="000B7ACF"/>
    <w:rsid w:val="000B7D6D"/>
    <w:rsid w:val="000C0376"/>
    <w:rsid w:val="000C0709"/>
    <w:rsid w:val="000C0B38"/>
    <w:rsid w:val="000C0D67"/>
    <w:rsid w:val="000C10F6"/>
    <w:rsid w:val="000C123E"/>
    <w:rsid w:val="000C165D"/>
    <w:rsid w:val="000C1CA9"/>
    <w:rsid w:val="000C24F5"/>
    <w:rsid w:val="000C266B"/>
    <w:rsid w:val="000C2B1B"/>
    <w:rsid w:val="000C2C31"/>
    <w:rsid w:val="000C2CBB"/>
    <w:rsid w:val="000C3B13"/>
    <w:rsid w:val="000C3B5E"/>
    <w:rsid w:val="000C40B9"/>
    <w:rsid w:val="000C432D"/>
    <w:rsid w:val="000C4530"/>
    <w:rsid w:val="000C4A51"/>
    <w:rsid w:val="000C4D4A"/>
    <w:rsid w:val="000C4E98"/>
    <w:rsid w:val="000C4EFF"/>
    <w:rsid w:val="000C5415"/>
    <w:rsid w:val="000C5AAD"/>
    <w:rsid w:val="000C5C59"/>
    <w:rsid w:val="000C5CBB"/>
    <w:rsid w:val="000C5EC6"/>
    <w:rsid w:val="000C68DC"/>
    <w:rsid w:val="000C6B85"/>
    <w:rsid w:val="000C6CA4"/>
    <w:rsid w:val="000C7DBF"/>
    <w:rsid w:val="000C7EFE"/>
    <w:rsid w:val="000C7F32"/>
    <w:rsid w:val="000D01A7"/>
    <w:rsid w:val="000D073B"/>
    <w:rsid w:val="000D0C22"/>
    <w:rsid w:val="000D1010"/>
    <w:rsid w:val="000D198D"/>
    <w:rsid w:val="000D1AA4"/>
    <w:rsid w:val="000D1ADE"/>
    <w:rsid w:val="000D1BD8"/>
    <w:rsid w:val="000D233A"/>
    <w:rsid w:val="000D269E"/>
    <w:rsid w:val="000D2958"/>
    <w:rsid w:val="000D29C6"/>
    <w:rsid w:val="000D2A80"/>
    <w:rsid w:val="000D2FF7"/>
    <w:rsid w:val="000D3078"/>
    <w:rsid w:val="000D3252"/>
    <w:rsid w:val="000D38F7"/>
    <w:rsid w:val="000D3E96"/>
    <w:rsid w:val="000D4722"/>
    <w:rsid w:val="000D49A8"/>
    <w:rsid w:val="000D49F3"/>
    <w:rsid w:val="000D4F54"/>
    <w:rsid w:val="000D4FBF"/>
    <w:rsid w:val="000D504B"/>
    <w:rsid w:val="000D5735"/>
    <w:rsid w:val="000D59D0"/>
    <w:rsid w:val="000D6026"/>
    <w:rsid w:val="000D626F"/>
    <w:rsid w:val="000D6BB2"/>
    <w:rsid w:val="000D711D"/>
    <w:rsid w:val="000D769E"/>
    <w:rsid w:val="000D774A"/>
    <w:rsid w:val="000D78F7"/>
    <w:rsid w:val="000E076E"/>
    <w:rsid w:val="000E0FBB"/>
    <w:rsid w:val="000E1BD6"/>
    <w:rsid w:val="000E25EE"/>
    <w:rsid w:val="000E26AA"/>
    <w:rsid w:val="000E2C7C"/>
    <w:rsid w:val="000E2D77"/>
    <w:rsid w:val="000E375A"/>
    <w:rsid w:val="000E44B3"/>
    <w:rsid w:val="000E4D1D"/>
    <w:rsid w:val="000E4EAC"/>
    <w:rsid w:val="000E55D7"/>
    <w:rsid w:val="000E5EA3"/>
    <w:rsid w:val="000E5FA5"/>
    <w:rsid w:val="000E60E7"/>
    <w:rsid w:val="000E6561"/>
    <w:rsid w:val="000E68D6"/>
    <w:rsid w:val="000E7AB1"/>
    <w:rsid w:val="000F003E"/>
    <w:rsid w:val="000F0E4D"/>
    <w:rsid w:val="000F0F66"/>
    <w:rsid w:val="000F1096"/>
    <w:rsid w:val="000F1C27"/>
    <w:rsid w:val="000F1C79"/>
    <w:rsid w:val="000F24DA"/>
    <w:rsid w:val="000F2837"/>
    <w:rsid w:val="000F2B2F"/>
    <w:rsid w:val="000F2B63"/>
    <w:rsid w:val="000F2DD5"/>
    <w:rsid w:val="000F2DEB"/>
    <w:rsid w:val="000F3359"/>
    <w:rsid w:val="000F3F68"/>
    <w:rsid w:val="000F3FBC"/>
    <w:rsid w:val="000F4557"/>
    <w:rsid w:val="000F458E"/>
    <w:rsid w:val="000F47A9"/>
    <w:rsid w:val="000F585D"/>
    <w:rsid w:val="000F5A01"/>
    <w:rsid w:val="000F5A07"/>
    <w:rsid w:val="000F5CB3"/>
    <w:rsid w:val="000F5F17"/>
    <w:rsid w:val="000F5F61"/>
    <w:rsid w:val="000F60EE"/>
    <w:rsid w:val="000F6241"/>
    <w:rsid w:val="000F65E6"/>
    <w:rsid w:val="000F68FC"/>
    <w:rsid w:val="000F6BE9"/>
    <w:rsid w:val="000F6DDF"/>
    <w:rsid w:val="000F7A12"/>
    <w:rsid w:val="000F7D64"/>
    <w:rsid w:val="000F7EC5"/>
    <w:rsid w:val="000F7F17"/>
    <w:rsid w:val="001000A9"/>
    <w:rsid w:val="00100723"/>
    <w:rsid w:val="00101050"/>
    <w:rsid w:val="001012E7"/>
    <w:rsid w:val="00101B7E"/>
    <w:rsid w:val="00101C67"/>
    <w:rsid w:val="001022C9"/>
    <w:rsid w:val="001027BA"/>
    <w:rsid w:val="00102B2C"/>
    <w:rsid w:val="0010340E"/>
    <w:rsid w:val="001037C9"/>
    <w:rsid w:val="00103821"/>
    <w:rsid w:val="00103C64"/>
    <w:rsid w:val="00103DEB"/>
    <w:rsid w:val="00103E30"/>
    <w:rsid w:val="00104210"/>
    <w:rsid w:val="001049BF"/>
    <w:rsid w:val="00104ACD"/>
    <w:rsid w:val="00104BE9"/>
    <w:rsid w:val="00104FE8"/>
    <w:rsid w:val="001058C2"/>
    <w:rsid w:val="001058D0"/>
    <w:rsid w:val="00105930"/>
    <w:rsid w:val="00105EA6"/>
    <w:rsid w:val="0010622C"/>
    <w:rsid w:val="00106502"/>
    <w:rsid w:val="001076EE"/>
    <w:rsid w:val="00107915"/>
    <w:rsid w:val="00110CF3"/>
    <w:rsid w:val="00111669"/>
    <w:rsid w:val="001120EE"/>
    <w:rsid w:val="0011216D"/>
    <w:rsid w:val="00112681"/>
    <w:rsid w:val="0011288A"/>
    <w:rsid w:val="001128BE"/>
    <w:rsid w:val="00112D80"/>
    <w:rsid w:val="00112D8F"/>
    <w:rsid w:val="00112EDE"/>
    <w:rsid w:val="00113068"/>
    <w:rsid w:val="0011391A"/>
    <w:rsid w:val="00114053"/>
    <w:rsid w:val="00114135"/>
    <w:rsid w:val="00114964"/>
    <w:rsid w:val="00114C85"/>
    <w:rsid w:val="001151BD"/>
    <w:rsid w:val="00115272"/>
    <w:rsid w:val="0011551B"/>
    <w:rsid w:val="001155D0"/>
    <w:rsid w:val="00115722"/>
    <w:rsid w:val="00115B97"/>
    <w:rsid w:val="0011647F"/>
    <w:rsid w:val="001164DA"/>
    <w:rsid w:val="001165DF"/>
    <w:rsid w:val="00116642"/>
    <w:rsid w:val="00116669"/>
    <w:rsid w:val="00116B74"/>
    <w:rsid w:val="00116DFB"/>
    <w:rsid w:val="00116E14"/>
    <w:rsid w:val="00116FB9"/>
    <w:rsid w:val="00117052"/>
    <w:rsid w:val="001170A8"/>
    <w:rsid w:val="00117103"/>
    <w:rsid w:val="001174B1"/>
    <w:rsid w:val="00117FF3"/>
    <w:rsid w:val="00120839"/>
    <w:rsid w:val="001209CE"/>
    <w:rsid w:val="00120C4A"/>
    <w:rsid w:val="00120E9E"/>
    <w:rsid w:val="0012120D"/>
    <w:rsid w:val="001212A5"/>
    <w:rsid w:val="001212EF"/>
    <w:rsid w:val="001231E6"/>
    <w:rsid w:val="0012346B"/>
    <w:rsid w:val="001236A9"/>
    <w:rsid w:val="001238E3"/>
    <w:rsid w:val="0012397F"/>
    <w:rsid w:val="00123BA4"/>
    <w:rsid w:val="00123FC0"/>
    <w:rsid w:val="001247D9"/>
    <w:rsid w:val="001248EA"/>
    <w:rsid w:val="001248EC"/>
    <w:rsid w:val="00125170"/>
    <w:rsid w:val="00125AB6"/>
    <w:rsid w:val="00125BC6"/>
    <w:rsid w:val="001268A9"/>
    <w:rsid w:val="00126B29"/>
    <w:rsid w:val="00126BC0"/>
    <w:rsid w:val="00127698"/>
    <w:rsid w:val="00127773"/>
    <w:rsid w:val="00127894"/>
    <w:rsid w:val="001278D2"/>
    <w:rsid w:val="0012797D"/>
    <w:rsid w:val="00127BB2"/>
    <w:rsid w:val="00127D17"/>
    <w:rsid w:val="001300DA"/>
    <w:rsid w:val="001307A9"/>
    <w:rsid w:val="00130AB9"/>
    <w:rsid w:val="00131E40"/>
    <w:rsid w:val="001322D4"/>
    <w:rsid w:val="0013295B"/>
    <w:rsid w:val="00132D09"/>
    <w:rsid w:val="00132E0C"/>
    <w:rsid w:val="0013322B"/>
    <w:rsid w:val="00133AD3"/>
    <w:rsid w:val="00134015"/>
    <w:rsid w:val="0013409C"/>
    <w:rsid w:val="00134138"/>
    <w:rsid w:val="00134601"/>
    <w:rsid w:val="0013462F"/>
    <w:rsid w:val="00134D6C"/>
    <w:rsid w:val="00135230"/>
    <w:rsid w:val="001355F6"/>
    <w:rsid w:val="00135DFD"/>
    <w:rsid w:val="00136874"/>
    <w:rsid w:val="00136C4B"/>
    <w:rsid w:val="001374D0"/>
    <w:rsid w:val="00137AE3"/>
    <w:rsid w:val="0014098A"/>
    <w:rsid w:val="001410DF"/>
    <w:rsid w:val="001411AD"/>
    <w:rsid w:val="001414DE"/>
    <w:rsid w:val="00141517"/>
    <w:rsid w:val="001415A3"/>
    <w:rsid w:val="00141D6E"/>
    <w:rsid w:val="0014205B"/>
    <w:rsid w:val="001425C3"/>
    <w:rsid w:val="00142D03"/>
    <w:rsid w:val="00142F29"/>
    <w:rsid w:val="001430A5"/>
    <w:rsid w:val="0014367E"/>
    <w:rsid w:val="001437A0"/>
    <w:rsid w:val="00143AB0"/>
    <w:rsid w:val="00143B27"/>
    <w:rsid w:val="00143D8A"/>
    <w:rsid w:val="00143EED"/>
    <w:rsid w:val="00144301"/>
    <w:rsid w:val="00144444"/>
    <w:rsid w:val="00144692"/>
    <w:rsid w:val="00144751"/>
    <w:rsid w:val="00144BF2"/>
    <w:rsid w:val="00145E50"/>
    <w:rsid w:val="00146201"/>
    <w:rsid w:val="001464BD"/>
    <w:rsid w:val="0014654C"/>
    <w:rsid w:val="0014702F"/>
    <w:rsid w:val="001470A6"/>
    <w:rsid w:val="00147114"/>
    <w:rsid w:val="001476FC"/>
    <w:rsid w:val="00147912"/>
    <w:rsid w:val="00147A58"/>
    <w:rsid w:val="00150125"/>
    <w:rsid w:val="0015042A"/>
    <w:rsid w:val="00150561"/>
    <w:rsid w:val="00150892"/>
    <w:rsid w:val="00150910"/>
    <w:rsid w:val="00150D72"/>
    <w:rsid w:val="00151340"/>
    <w:rsid w:val="00151447"/>
    <w:rsid w:val="00151789"/>
    <w:rsid w:val="001519BD"/>
    <w:rsid w:val="00151CEE"/>
    <w:rsid w:val="00151DA9"/>
    <w:rsid w:val="00151E8F"/>
    <w:rsid w:val="00151EDE"/>
    <w:rsid w:val="00152B8E"/>
    <w:rsid w:val="00153328"/>
    <w:rsid w:val="00153662"/>
    <w:rsid w:val="00153D9C"/>
    <w:rsid w:val="001540C8"/>
    <w:rsid w:val="001545E9"/>
    <w:rsid w:val="001545EE"/>
    <w:rsid w:val="00154BDE"/>
    <w:rsid w:val="00154CA9"/>
    <w:rsid w:val="00155279"/>
    <w:rsid w:val="00155A17"/>
    <w:rsid w:val="00155A4A"/>
    <w:rsid w:val="00155ADA"/>
    <w:rsid w:val="00155B9A"/>
    <w:rsid w:val="00155C58"/>
    <w:rsid w:val="00155D5B"/>
    <w:rsid w:val="00155E5D"/>
    <w:rsid w:val="00155E62"/>
    <w:rsid w:val="00156248"/>
    <w:rsid w:val="001563B8"/>
    <w:rsid w:val="0015679A"/>
    <w:rsid w:val="00156CA8"/>
    <w:rsid w:val="00156D7E"/>
    <w:rsid w:val="001571DF"/>
    <w:rsid w:val="001572F7"/>
    <w:rsid w:val="001574BD"/>
    <w:rsid w:val="00157758"/>
    <w:rsid w:val="00157835"/>
    <w:rsid w:val="0015797C"/>
    <w:rsid w:val="00157A69"/>
    <w:rsid w:val="00157E67"/>
    <w:rsid w:val="001608DC"/>
    <w:rsid w:val="00160B7B"/>
    <w:rsid w:val="00160C18"/>
    <w:rsid w:val="00160F3A"/>
    <w:rsid w:val="00161499"/>
    <w:rsid w:val="0016207B"/>
    <w:rsid w:val="00162157"/>
    <w:rsid w:val="001624D5"/>
    <w:rsid w:val="00162525"/>
    <w:rsid w:val="00162777"/>
    <w:rsid w:val="00162B93"/>
    <w:rsid w:val="00163231"/>
    <w:rsid w:val="00163461"/>
    <w:rsid w:val="00164077"/>
    <w:rsid w:val="00164326"/>
    <w:rsid w:val="00164A50"/>
    <w:rsid w:val="00164ED6"/>
    <w:rsid w:val="001654F9"/>
    <w:rsid w:val="00165830"/>
    <w:rsid w:val="00165A97"/>
    <w:rsid w:val="00165C54"/>
    <w:rsid w:val="00165DC9"/>
    <w:rsid w:val="00166241"/>
    <w:rsid w:val="0016646B"/>
    <w:rsid w:val="001668DD"/>
    <w:rsid w:val="001668F1"/>
    <w:rsid w:val="001669A0"/>
    <w:rsid w:val="00166A7F"/>
    <w:rsid w:val="00166CF9"/>
    <w:rsid w:val="001675B6"/>
    <w:rsid w:val="001677E1"/>
    <w:rsid w:val="00167AD6"/>
    <w:rsid w:val="00167B23"/>
    <w:rsid w:val="00167B38"/>
    <w:rsid w:val="00167C00"/>
    <w:rsid w:val="001707A5"/>
    <w:rsid w:val="00170BB3"/>
    <w:rsid w:val="0017104F"/>
    <w:rsid w:val="001711A3"/>
    <w:rsid w:val="00171362"/>
    <w:rsid w:val="001713FB"/>
    <w:rsid w:val="001714D2"/>
    <w:rsid w:val="001715F3"/>
    <w:rsid w:val="00171886"/>
    <w:rsid w:val="00171913"/>
    <w:rsid w:val="00171C8A"/>
    <w:rsid w:val="00171E19"/>
    <w:rsid w:val="00171E1B"/>
    <w:rsid w:val="001721DC"/>
    <w:rsid w:val="00172801"/>
    <w:rsid w:val="00172BB1"/>
    <w:rsid w:val="001730A7"/>
    <w:rsid w:val="001741A3"/>
    <w:rsid w:val="00174306"/>
    <w:rsid w:val="00174347"/>
    <w:rsid w:val="0017530F"/>
    <w:rsid w:val="001755D7"/>
    <w:rsid w:val="001756C6"/>
    <w:rsid w:val="00175709"/>
    <w:rsid w:val="00175728"/>
    <w:rsid w:val="00175825"/>
    <w:rsid w:val="00175FB8"/>
    <w:rsid w:val="0017627C"/>
    <w:rsid w:val="0017649A"/>
    <w:rsid w:val="00176CF3"/>
    <w:rsid w:val="001770B5"/>
    <w:rsid w:val="001770EB"/>
    <w:rsid w:val="001770FB"/>
    <w:rsid w:val="001771E0"/>
    <w:rsid w:val="00177917"/>
    <w:rsid w:val="00177932"/>
    <w:rsid w:val="00177E01"/>
    <w:rsid w:val="00180112"/>
    <w:rsid w:val="00180199"/>
    <w:rsid w:val="0018048E"/>
    <w:rsid w:val="0018073F"/>
    <w:rsid w:val="001808A3"/>
    <w:rsid w:val="00180B9B"/>
    <w:rsid w:val="00181108"/>
    <w:rsid w:val="0018123D"/>
    <w:rsid w:val="0018153A"/>
    <w:rsid w:val="00181696"/>
    <w:rsid w:val="001816DF"/>
    <w:rsid w:val="001818BD"/>
    <w:rsid w:val="00181AF7"/>
    <w:rsid w:val="0018221A"/>
    <w:rsid w:val="001822A4"/>
    <w:rsid w:val="001822F1"/>
    <w:rsid w:val="001824A6"/>
    <w:rsid w:val="00182523"/>
    <w:rsid w:val="00182607"/>
    <w:rsid w:val="00182666"/>
    <w:rsid w:val="00182697"/>
    <w:rsid w:val="001827B8"/>
    <w:rsid w:val="00182A70"/>
    <w:rsid w:val="00183392"/>
    <w:rsid w:val="0018381C"/>
    <w:rsid w:val="00183A6B"/>
    <w:rsid w:val="00183C73"/>
    <w:rsid w:val="00183DE7"/>
    <w:rsid w:val="00183E8D"/>
    <w:rsid w:val="001847BB"/>
    <w:rsid w:val="001849CB"/>
    <w:rsid w:val="00184B3C"/>
    <w:rsid w:val="00184F36"/>
    <w:rsid w:val="0018545B"/>
    <w:rsid w:val="001864CD"/>
    <w:rsid w:val="00186C70"/>
    <w:rsid w:val="00186D5A"/>
    <w:rsid w:val="00187016"/>
    <w:rsid w:val="0018713A"/>
    <w:rsid w:val="00187B2A"/>
    <w:rsid w:val="00187D37"/>
    <w:rsid w:val="00190555"/>
    <w:rsid w:val="00190961"/>
    <w:rsid w:val="001909AE"/>
    <w:rsid w:val="00190B28"/>
    <w:rsid w:val="00191084"/>
    <w:rsid w:val="00191415"/>
    <w:rsid w:val="00191787"/>
    <w:rsid w:val="001919B6"/>
    <w:rsid w:val="00191D6C"/>
    <w:rsid w:val="0019204B"/>
    <w:rsid w:val="00192106"/>
    <w:rsid w:val="0019221B"/>
    <w:rsid w:val="0019232A"/>
    <w:rsid w:val="00192713"/>
    <w:rsid w:val="00192861"/>
    <w:rsid w:val="00192BC3"/>
    <w:rsid w:val="00192D8A"/>
    <w:rsid w:val="00192EFA"/>
    <w:rsid w:val="00193263"/>
    <w:rsid w:val="00193487"/>
    <w:rsid w:val="001934F3"/>
    <w:rsid w:val="00193D5D"/>
    <w:rsid w:val="00194053"/>
    <w:rsid w:val="00194A61"/>
    <w:rsid w:val="00194B7F"/>
    <w:rsid w:val="00194DE2"/>
    <w:rsid w:val="001953C0"/>
    <w:rsid w:val="00195507"/>
    <w:rsid w:val="001955BE"/>
    <w:rsid w:val="00195AD9"/>
    <w:rsid w:val="00195B44"/>
    <w:rsid w:val="00195B8E"/>
    <w:rsid w:val="001964C3"/>
    <w:rsid w:val="00196850"/>
    <w:rsid w:val="001969A4"/>
    <w:rsid w:val="00196BB7"/>
    <w:rsid w:val="00197331"/>
    <w:rsid w:val="0019742B"/>
    <w:rsid w:val="001979C6"/>
    <w:rsid w:val="00197DBB"/>
    <w:rsid w:val="001A02E2"/>
    <w:rsid w:val="001A04AB"/>
    <w:rsid w:val="001A07EB"/>
    <w:rsid w:val="001A0B88"/>
    <w:rsid w:val="001A0DF9"/>
    <w:rsid w:val="001A1249"/>
    <w:rsid w:val="001A1731"/>
    <w:rsid w:val="001A1BBE"/>
    <w:rsid w:val="001A2020"/>
    <w:rsid w:val="001A2350"/>
    <w:rsid w:val="001A2486"/>
    <w:rsid w:val="001A2935"/>
    <w:rsid w:val="001A3438"/>
    <w:rsid w:val="001A3799"/>
    <w:rsid w:val="001A3922"/>
    <w:rsid w:val="001A3FB6"/>
    <w:rsid w:val="001A4479"/>
    <w:rsid w:val="001A46CF"/>
    <w:rsid w:val="001A4878"/>
    <w:rsid w:val="001A489C"/>
    <w:rsid w:val="001A494B"/>
    <w:rsid w:val="001A4D75"/>
    <w:rsid w:val="001A4E61"/>
    <w:rsid w:val="001A4F4A"/>
    <w:rsid w:val="001A51E7"/>
    <w:rsid w:val="001A5399"/>
    <w:rsid w:val="001A5D87"/>
    <w:rsid w:val="001A5E8A"/>
    <w:rsid w:val="001A610D"/>
    <w:rsid w:val="001A6464"/>
    <w:rsid w:val="001A6689"/>
    <w:rsid w:val="001A66C9"/>
    <w:rsid w:val="001A6A63"/>
    <w:rsid w:val="001A72C2"/>
    <w:rsid w:val="001A7506"/>
    <w:rsid w:val="001A756D"/>
    <w:rsid w:val="001A799E"/>
    <w:rsid w:val="001A7D49"/>
    <w:rsid w:val="001B0124"/>
    <w:rsid w:val="001B05A8"/>
    <w:rsid w:val="001B0AC8"/>
    <w:rsid w:val="001B1265"/>
    <w:rsid w:val="001B13B0"/>
    <w:rsid w:val="001B17A1"/>
    <w:rsid w:val="001B1882"/>
    <w:rsid w:val="001B1943"/>
    <w:rsid w:val="001B19B4"/>
    <w:rsid w:val="001B1B65"/>
    <w:rsid w:val="001B27EC"/>
    <w:rsid w:val="001B2894"/>
    <w:rsid w:val="001B2940"/>
    <w:rsid w:val="001B33DA"/>
    <w:rsid w:val="001B34D5"/>
    <w:rsid w:val="001B35E7"/>
    <w:rsid w:val="001B36A8"/>
    <w:rsid w:val="001B3A3E"/>
    <w:rsid w:val="001B3ED7"/>
    <w:rsid w:val="001B4443"/>
    <w:rsid w:val="001B47E3"/>
    <w:rsid w:val="001B494E"/>
    <w:rsid w:val="001B4AE1"/>
    <w:rsid w:val="001B4B9F"/>
    <w:rsid w:val="001B5732"/>
    <w:rsid w:val="001B5980"/>
    <w:rsid w:val="001B5A37"/>
    <w:rsid w:val="001B5A61"/>
    <w:rsid w:val="001B5D6F"/>
    <w:rsid w:val="001B5DC5"/>
    <w:rsid w:val="001B6730"/>
    <w:rsid w:val="001B6C5D"/>
    <w:rsid w:val="001B6EA1"/>
    <w:rsid w:val="001B71FF"/>
    <w:rsid w:val="001B76AE"/>
    <w:rsid w:val="001B7C15"/>
    <w:rsid w:val="001B7FBE"/>
    <w:rsid w:val="001C045E"/>
    <w:rsid w:val="001C0571"/>
    <w:rsid w:val="001C05B9"/>
    <w:rsid w:val="001C092C"/>
    <w:rsid w:val="001C12E1"/>
    <w:rsid w:val="001C18BB"/>
    <w:rsid w:val="001C1D1B"/>
    <w:rsid w:val="001C1E48"/>
    <w:rsid w:val="001C2155"/>
    <w:rsid w:val="001C27A5"/>
    <w:rsid w:val="001C2D3F"/>
    <w:rsid w:val="001C3189"/>
    <w:rsid w:val="001C35B4"/>
    <w:rsid w:val="001C3C45"/>
    <w:rsid w:val="001C3EB7"/>
    <w:rsid w:val="001C4071"/>
    <w:rsid w:val="001C4C4F"/>
    <w:rsid w:val="001C5059"/>
    <w:rsid w:val="001C5518"/>
    <w:rsid w:val="001C56A0"/>
    <w:rsid w:val="001C6011"/>
    <w:rsid w:val="001C602E"/>
    <w:rsid w:val="001C6041"/>
    <w:rsid w:val="001C62BF"/>
    <w:rsid w:val="001C66F9"/>
    <w:rsid w:val="001C6712"/>
    <w:rsid w:val="001C6AA2"/>
    <w:rsid w:val="001C6BE9"/>
    <w:rsid w:val="001C6F52"/>
    <w:rsid w:val="001C73A7"/>
    <w:rsid w:val="001C73C5"/>
    <w:rsid w:val="001C7C5F"/>
    <w:rsid w:val="001D003B"/>
    <w:rsid w:val="001D043A"/>
    <w:rsid w:val="001D071F"/>
    <w:rsid w:val="001D0BDD"/>
    <w:rsid w:val="001D0DBF"/>
    <w:rsid w:val="001D0E26"/>
    <w:rsid w:val="001D0F6B"/>
    <w:rsid w:val="001D118B"/>
    <w:rsid w:val="001D13D2"/>
    <w:rsid w:val="001D158E"/>
    <w:rsid w:val="001D15A7"/>
    <w:rsid w:val="001D1CFA"/>
    <w:rsid w:val="001D1F97"/>
    <w:rsid w:val="001D2133"/>
    <w:rsid w:val="001D2783"/>
    <w:rsid w:val="001D2BC3"/>
    <w:rsid w:val="001D2C58"/>
    <w:rsid w:val="001D3387"/>
    <w:rsid w:val="001D3746"/>
    <w:rsid w:val="001D39B2"/>
    <w:rsid w:val="001D429A"/>
    <w:rsid w:val="001D44E3"/>
    <w:rsid w:val="001D46E4"/>
    <w:rsid w:val="001D4A1B"/>
    <w:rsid w:val="001D4DE9"/>
    <w:rsid w:val="001D501B"/>
    <w:rsid w:val="001D56F1"/>
    <w:rsid w:val="001D5D5C"/>
    <w:rsid w:val="001D5F48"/>
    <w:rsid w:val="001D61D0"/>
    <w:rsid w:val="001D6A3A"/>
    <w:rsid w:val="001D70D2"/>
    <w:rsid w:val="001D7276"/>
    <w:rsid w:val="001D7515"/>
    <w:rsid w:val="001D7794"/>
    <w:rsid w:val="001D7918"/>
    <w:rsid w:val="001E03DC"/>
    <w:rsid w:val="001E09C6"/>
    <w:rsid w:val="001E0A02"/>
    <w:rsid w:val="001E0AFB"/>
    <w:rsid w:val="001E0BCB"/>
    <w:rsid w:val="001E15BE"/>
    <w:rsid w:val="001E16BD"/>
    <w:rsid w:val="001E187C"/>
    <w:rsid w:val="001E19F2"/>
    <w:rsid w:val="001E1EDF"/>
    <w:rsid w:val="001E2150"/>
    <w:rsid w:val="001E2534"/>
    <w:rsid w:val="001E2A13"/>
    <w:rsid w:val="001E3314"/>
    <w:rsid w:val="001E3877"/>
    <w:rsid w:val="001E39C2"/>
    <w:rsid w:val="001E3A20"/>
    <w:rsid w:val="001E3A5C"/>
    <w:rsid w:val="001E3BF4"/>
    <w:rsid w:val="001E4BA0"/>
    <w:rsid w:val="001E4CFC"/>
    <w:rsid w:val="001E4DAE"/>
    <w:rsid w:val="001E516D"/>
    <w:rsid w:val="001E5817"/>
    <w:rsid w:val="001E5F36"/>
    <w:rsid w:val="001E6074"/>
    <w:rsid w:val="001E6086"/>
    <w:rsid w:val="001E61C3"/>
    <w:rsid w:val="001E630A"/>
    <w:rsid w:val="001E6943"/>
    <w:rsid w:val="001E6E44"/>
    <w:rsid w:val="001E6EC9"/>
    <w:rsid w:val="001E743F"/>
    <w:rsid w:val="001E7D3E"/>
    <w:rsid w:val="001F0450"/>
    <w:rsid w:val="001F0B82"/>
    <w:rsid w:val="001F0E47"/>
    <w:rsid w:val="001F0F37"/>
    <w:rsid w:val="001F1B6F"/>
    <w:rsid w:val="001F256D"/>
    <w:rsid w:val="001F28F3"/>
    <w:rsid w:val="001F2DDA"/>
    <w:rsid w:val="001F3051"/>
    <w:rsid w:val="001F35F9"/>
    <w:rsid w:val="001F381E"/>
    <w:rsid w:val="001F3AF8"/>
    <w:rsid w:val="001F3B8F"/>
    <w:rsid w:val="001F3C87"/>
    <w:rsid w:val="001F3DA5"/>
    <w:rsid w:val="001F417E"/>
    <w:rsid w:val="001F422B"/>
    <w:rsid w:val="001F45A6"/>
    <w:rsid w:val="001F478A"/>
    <w:rsid w:val="001F4FC3"/>
    <w:rsid w:val="001F52EF"/>
    <w:rsid w:val="001F56DD"/>
    <w:rsid w:val="001F6001"/>
    <w:rsid w:val="001F65B2"/>
    <w:rsid w:val="001F6A68"/>
    <w:rsid w:val="001F6B95"/>
    <w:rsid w:val="001F6BDB"/>
    <w:rsid w:val="001F6C23"/>
    <w:rsid w:val="001F6C37"/>
    <w:rsid w:val="001F6C47"/>
    <w:rsid w:val="001F71BB"/>
    <w:rsid w:val="001F754A"/>
    <w:rsid w:val="001F7553"/>
    <w:rsid w:val="001F7B5B"/>
    <w:rsid w:val="00200017"/>
    <w:rsid w:val="00200143"/>
    <w:rsid w:val="00200681"/>
    <w:rsid w:val="002008A7"/>
    <w:rsid w:val="00200C0C"/>
    <w:rsid w:val="00200C53"/>
    <w:rsid w:val="00201259"/>
    <w:rsid w:val="0020167B"/>
    <w:rsid w:val="00201A2B"/>
    <w:rsid w:val="00202C82"/>
    <w:rsid w:val="00203475"/>
    <w:rsid w:val="002034CE"/>
    <w:rsid w:val="00203CB6"/>
    <w:rsid w:val="00204119"/>
    <w:rsid w:val="002043D3"/>
    <w:rsid w:val="0020450E"/>
    <w:rsid w:val="002046F8"/>
    <w:rsid w:val="00204A0B"/>
    <w:rsid w:val="00204CE5"/>
    <w:rsid w:val="00204E20"/>
    <w:rsid w:val="00204FD3"/>
    <w:rsid w:val="002050AD"/>
    <w:rsid w:val="00206182"/>
    <w:rsid w:val="00206425"/>
    <w:rsid w:val="00206711"/>
    <w:rsid w:val="00206C4A"/>
    <w:rsid w:val="00206CF4"/>
    <w:rsid w:val="002071E2"/>
    <w:rsid w:val="002072FA"/>
    <w:rsid w:val="002074B1"/>
    <w:rsid w:val="00207DB1"/>
    <w:rsid w:val="00207DD7"/>
    <w:rsid w:val="00207EC9"/>
    <w:rsid w:val="00207F1B"/>
    <w:rsid w:val="0021059B"/>
    <w:rsid w:val="00210CAC"/>
    <w:rsid w:val="002113CE"/>
    <w:rsid w:val="00211BF8"/>
    <w:rsid w:val="00211D52"/>
    <w:rsid w:val="00211E89"/>
    <w:rsid w:val="0021235A"/>
    <w:rsid w:val="002125F4"/>
    <w:rsid w:val="002126DF"/>
    <w:rsid w:val="002129AE"/>
    <w:rsid w:val="00212B69"/>
    <w:rsid w:val="00213062"/>
    <w:rsid w:val="00213262"/>
    <w:rsid w:val="00213318"/>
    <w:rsid w:val="00213985"/>
    <w:rsid w:val="00213E52"/>
    <w:rsid w:val="002140F4"/>
    <w:rsid w:val="00214563"/>
    <w:rsid w:val="0021476A"/>
    <w:rsid w:val="00214D36"/>
    <w:rsid w:val="00215923"/>
    <w:rsid w:val="00215942"/>
    <w:rsid w:val="002166CF"/>
    <w:rsid w:val="002167C0"/>
    <w:rsid w:val="002168C4"/>
    <w:rsid w:val="002168D1"/>
    <w:rsid w:val="00216A09"/>
    <w:rsid w:val="00216B41"/>
    <w:rsid w:val="00216F26"/>
    <w:rsid w:val="00217225"/>
    <w:rsid w:val="0021724A"/>
    <w:rsid w:val="002172BE"/>
    <w:rsid w:val="00217554"/>
    <w:rsid w:val="0021774F"/>
    <w:rsid w:val="00217BEE"/>
    <w:rsid w:val="0022012C"/>
    <w:rsid w:val="002201B0"/>
    <w:rsid w:val="00221014"/>
    <w:rsid w:val="00221109"/>
    <w:rsid w:val="00221265"/>
    <w:rsid w:val="00221579"/>
    <w:rsid w:val="00221E94"/>
    <w:rsid w:val="00222062"/>
    <w:rsid w:val="00222289"/>
    <w:rsid w:val="0022238D"/>
    <w:rsid w:val="00222570"/>
    <w:rsid w:val="00222A55"/>
    <w:rsid w:val="0022318B"/>
    <w:rsid w:val="00223628"/>
    <w:rsid w:val="002237EB"/>
    <w:rsid w:val="00223C0B"/>
    <w:rsid w:val="00223D2E"/>
    <w:rsid w:val="00224716"/>
    <w:rsid w:val="00224911"/>
    <w:rsid w:val="00225183"/>
    <w:rsid w:val="00225435"/>
    <w:rsid w:val="00225691"/>
    <w:rsid w:val="002257FA"/>
    <w:rsid w:val="00225DC1"/>
    <w:rsid w:val="00225E7D"/>
    <w:rsid w:val="00225F92"/>
    <w:rsid w:val="00225FBE"/>
    <w:rsid w:val="00225FC5"/>
    <w:rsid w:val="00225FE8"/>
    <w:rsid w:val="0022649C"/>
    <w:rsid w:val="002267B2"/>
    <w:rsid w:val="00227123"/>
    <w:rsid w:val="00227200"/>
    <w:rsid w:val="002272DE"/>
    <w:rsid w:val="00227379"/>
    <w:rsid w:val="002273D8"/>
    <w:rsid w:val="0022755E"/>
    <w:rsid w:val="0022777A"/>
    <w:rsid w:val="00227AF0"/>
    <w:rsid w:val="00230688"/>
    <w:rsid w:val="0023079F"/>
    <w:rsid w:val="002307E8"/>
    <w:rsid w:val="0023102C"/>
    <w:rsid w:val="00231531"/>
    <w:rsid w:val="00231BBC"/>
    <w:rsid w:val="00232011"/>
    <w:rsid w:val="002323D9"/>
    <w:rsid w:val="00232A78"/>
    <w:rsid w:val="00232AA0"/>
    <w:rsid w:val="00232B15"/>
    <w:rsid w:val="00232C58"/>
    <w:rsid w:val="002330B0"/>
    <w:rsid w:val="00233213"/>
    <w:rsid w:val="002333F4"/>
    <w:rsid w:val="0023369F"/>
    <w:rsid w:val="00233A97"/>
    <w:rsid w:val="00233C18"/>
    <w:rsid w:val="0023443D"/>
    <w:rsid w:val="002344C8"/>
    <w:rsid w:val="00234D4F"/>
    <w:rsid w:val="00234DA3"/>
    <w:rsid w:val="00235240"/>
    <w:rsid w:val="002357A0"/>
    <w:rsid w:val="00235E86"/>
    <w:rsid w:val="00235F17"/>
    <w:rsid w:val="002363FF"/>
    <w:rsid w:val="00236471"/>
    <w:rsid w:val="002364DA"/>
    <w:rsid w:val="00237ACC"/>
    <w:rsid w:val="00237C2E"/>
    <w:rsid w:val="00237CCB"/>
    <w:rsid w:val="0024002E"/>
    <w:rsid w:val="0024042C"/>
    <w:rsid w:val="0024058A"/>
    <w:rsid w:val="002406A3"/>
    <w:rsid w:val="00241459"/>
    <w:rsid w:val="00241752"/>
    <w:rsid w:val="002419A0"/>
    <w:rsid w:val="00241A89"/>
    <w:rsid w:val="00242261"/>
    <w:rsid w:val="002427A6"/>
    <w:rsid w:val="0024285E"/>
    <w:rsid w:val="00242CD3"/>
    <w:rsid w:val="00242DB7"/>
    <w:rsid w:val="00242F1B"/>
    <w:rsid w:val="00242FD7"/>
    <w:rsid w:val="00243148"/>
    <w:rsid w:val="002431AD"/>
    <w:rsid w:val="0024368C"/>
    <w:rsid w:val="00243908"/>
    <w:rsid w:val="00243F96"/>
    <w:rsid w:val="00244E77"/>
    <w:rsid w:val="002451BC"/>
    <w:rsid w:val="00245220"/>
    <w:rsid w:val="002453E4"/>
    <w:rsid w:val="0024547B"/>
    <w:rsid w:val="00245570"/>
    <w:rsid w:val="00245814"/>
    <w:rsid w:val="00245C3F"/>
    <w:rsid w:val="002464A9"/>
    <w:rsid w:val="002468EB"/>
    <w:rsid w:val="00246A07"/>
    <w:rsid w:val="00246A84"/>
    <w:rsid w:val="00246CFA"/>
    <w:rsid w:val="0024753B"/>
    <w:rsid w:val="002478DD"/>
    <w:rsid w:val="00250169"/>
    <w:rsid w:val="002503AE"/>
    <w:rsid w:val="002508F4"/>
    <w:rsid w:val="00250C6E"/>
    <w:rsid w:val="00250F85"/>
    <w:rsid w:val="0025145B"/>
    <w:rsid w:val="00251EF4"/>
    <w:rsid w:val="00251FA7"/>
    <w:rsid w:val="002537E8"/>
    <w:rsid w:val="002538A9"/>
    <w:rsid w:val="00254088"/>
    <w:rsid w:val="00254127"/>
    <w:rsid w:val="0025424A"/>
    <w:rsid w:val="00254421"/>
    <w:rsid w:val="0025465A"/>
    <w:rsid w:val="0025495E"/>
    <w:rsid w:val="00254A59"/>
    <w:rsid w:val="00254B36"/>
    <w:rsid w:val="00254F06"/>
    <w:rsid w:val="00254FF8"/>
    <w:rsid w:val="00255DA0"/>
    <w:rsid w:val="00255DC4"/>
    <w:rsid w:val="00255F96"/>
    <w:rsid w:val="00256382"/>
    <w:rsid w:val="00256754"/>
    <w:rsid w:val="00256B49"/>
    <w:rsid w:val="00256C7B"/>
    <w:rsid w:val="00257221"/>
    <w:rsid w:val="0025724B"/>
    <w:rsid w:val="002574B4"/>
    <w:rsid w:val="00257541"/>
    <w:rsid w:val="00257608"/>
    <w:rsid w:val="00257857"/>
    <w:rsid w:val="00257E6D"/>
    <w:rsid w:val="00260008"/>
    <w:rsid w:val="00260033"/>
    <w:rsid w:val="0026025B"/>
    <w:rsid w:val="002602CF"/>
    <w:rsid w:val="00260F38"/>
    <w:rsid w:val="002611F1"/>
    <w:rsid w:val="00261380"/>
    <w:rsid w:val="002615D3"/>
    <w:rsid w:val="002618D7"/>
    <w:rsid w:val="00261DA2"/>
    <w:rsid w:val="0026223D"/>
    <w:rsid w:val="00262508"/>
    <w:rsid w:val="002625B7"/>
    <w:rsid w:val="002626DC"/>
    <w:rsid w:val="00262F27"/>
    <w:rsid w:val="00262FA4"/>
    <w:rsid w:val="002630BB"/>
    <w:rsid w:val="002630E5"/>
    <w:rsid w:val="00263AA8"/>
    <w:rsid w:val="00263F32"/>
    <w:rsid w:val="0026432D"/>
    <w:rsid w:val="00264876"/>
    <w:rsid w:val="00264C3F"/>
    <w:rsid w:val="00265123"/>
    <w:rsid w:val="00265840"/>
    <w:rsid w:val="00265F9A"/>
    <w:rsid w:val="002664F2"/>
    <w:rsid w:val="0026672B"/>
    <w:rsid w:val="00266B93"/>
    <w:rsid w:val="00266EAF"/>
    <w:rsid w:val="00267182"/>
    <w:rsid w:val="00267454"/>
    <w:rsid w:val="00267A30"/>
    <w:rsid w:val="00267CFF"/>
    <w:rsid w:val="002700B9"/>
    <w:rsid w:val="002702A2"/>
    <w:rsid w:val="002705BC"/>
    <w:rsid w:val="002707D9"/>
    <w:rsid w:val="0027080E"/>
    <w:rsid w:val="0027146E"/>
    <w:rsid w:val="0027197F"/>
    <w:rsid w:val="00271B61"/>
    <w:rsid w:val="0027206A"/>
    <w:rsid w:val="002721FD"/>
    <w:rsid w:val="002725F6"/>
    <w:rsid w:val="002729FC"/>
    <w:rsid w:val="00273520"/>
    <w:rsid w:val="00273724"/>
    <w:rsid w:val="00273CBF"/>
    <w:rsid w:val="002748EA"/>
    <w:rsid w:val="002749FE"/>
    <w:rsid w:val="002757EF"/>
    <w:rsid w:val="00275C99"/>
    <w:rsid w:val="00275E08"/>
    <w:rsid w:val="00275F88"/>
    <w:rsid w:val="00276DBB"/>
    <w:rsid w:val="00276E5A"/>
    <w:rsid w:val="00277544"/>
    <w:rsid w:val="0027754A"/>
    <w:rsid w:val="00277AC2"/>
    <w:rsid w:val="002800AB"/>
    <w:rsid w:val="00280231"/>
    <w:rsid w:val="00280617"/>
    <w:rsid w:val="002807C1"/>
    <w:rsid w:val="00280A46"/>
    <w:rsid w:val="00280AEF"/>
    <w:rsid w:val="00280CFA"/>
    <w:rsid w:val="0028126C"/>
    <w:rsid w:val="0028192A"/>
    <w:rsid w:val="00282512"/>
    <w:rsid w:val="00282C90"/>
    <w:rsid w:val="00282EC9"/>
    <w:rsid w:val="002834AB"/>
    <w:rsid w:val="00283913"/>
    <w:rsid w:val="00283B06"/>
    <w:rsid w:val="002841C1"/>
    <w:rsid w:val="0028435A"/>
    <w:rsid w:val="00284BE1"/>
    <w:rsid w:val="002856AE"/>
    <w:rsid w:val="00285F9D"/>
    <w:rsid w:val="00286237"/>
    <w:rsid w:val="00286345"/>
    <w:rsid w:val="0028683A"/>
    <w:rsid w:val="00286941"/>
    <w:rsid w:val="00286B66"/>
    <w:rsid w:val="00287899"/>
    <w:rsid w:val="00290304"/>
    <w:rsid w:val="00290C42"/>
    <w:rsid w:val="00290DF5"/>
    <w:rsid w:val="00290EBE"/>
    <w:rsid w:val="0029139F"/>
    <w:rsid w:val="002916A2"/>
    <w:rsid w:val="00291B5B"/>
    <w:rsid w:val="00291C99"/>
    <w:rsid w:val="00291E0A"/>
    <w:rsid w:val="0029299F"/>
    <w:rsid w:val="00292B1E"/>
    <w:rsid w:val="0029349F"/>
    <w:rsid w:val="00293C78"/>
    <w:rsid w:val="00293D8E"/>
    <w:rsid w:val="00294584"/>
    <w:rsid w:val="00294A11"/>
    <w:rsid w:val="00294ACA"/>
    <w:rsid w:val="00294C07"/>
    <w:rsid w:val="00294CAC"/>
    <w:rsid w:val="00295072"/>
    <w:rsid w:val="00295175"/>
    <w:rsid w:val="00295394"/>
    <w:rsid w:val="002955C8"/>
    <w:rsid w:val="00295675"/>
    <w:rsid w:val="00295905"/>
    <w:rsid w:val="00295B68"/>
    <w:rsid w:val="00295C8D"/>
    <w:rsid w:val="002964CD"/>
    <w:rsid w:val="00296A05"/>
    <w:rsid w:val="00296B1C"/>
    <w:rsid w:val="002978E4"/>
    <w:rsid w:val="00297BEA"/>
    <w:rsid w:val="002A0658"/>
    <w:rsid w:val="002A086B"/>
    <w:rsid w:val="002A0C5E"/>
    <w:rsid w:val="002A12A9"/>
    <w:rsid w:val="002A1665"/>
    <w:rsid w:val="002A18DD"/>
    <w:rsid w:val="002A1BCE"/>
    <w:rsid w:val="002A2055"/>
    <w:rsid w:val="002A21F8"/>
    <w:rsid w:val="002A2381"/>
    <w:rsid w:val="002A288B"/>
    <w:rsid w:val="002A2A53"/>
    <w:rsid w:val="002A2E04"/>
    <w:rsid w:val="002A38D6"/>
    <w:rsid w:val="002A3FDA"/>
    <w:rsid w:val="002A40A7"/>
    <w:rsid w:val="002A40B2"/>
    <w:rsid w:val="002A430B"/>
    <w:rsid w:val="002A49A9"/>
    <w:rsid w:val="002A4D04"/>
    <w:rsid w:val="002A5192"/>
    <w:rsid w:val="002A519E"/>
    <w:rsid w:val="002A545E"/>
    <w:rsid w:val="002A5569"/>
    <w:rsid w:val="002A636D"/>
    <w:rsid w:val="002A650F"/>
    <w:rsid w:val="002A6604"/>
    <w:rsid w:val="002A6613"/>
    <w:rsid w:val="002A6706"/>
    <w:rsid w:val="002A6D3B"/>
    <w:rsid w:val="002A6D5F"/>
    <w:rsid w:val="002A6D8A"/>
    <w:rsid w:val="002A74DE"/>
    <w:rsid w:val="002A770D"/>
    <w:rsid w:val="002A7AB6"/>
    <w:rsid w:val="002A7D8A"/>
    <w:rsid w:val="002B066A"/>
    <w:rsid w:val="002B09B8"/>
    <w:rsid w:val="002B0FC6"/>
    <w:rsid w:val="002B12C6"/>
    <w:rsid w:val="002B1948"/>
    <w:rsid w:val="002B1E35"/>
    <w:rsid w:val="002B276A"/>
    <w:rsid w:val="002B303A"/>
    <w:rsid w:val="002B3132"/>
    <w:rsid w:val="002B3879"/>
    <w:rsid w:val="002B3A77"/>
    <w:rsid w:val="002B3ADB"/>
    <w:rsid w:val="002B3AE1"/>
    <w:rsid w:val="002B3DA1"/>
    <w:rsid w:val="002B3F8D"/>
    <w:rsid w:val="002B42A7"/>
    <w:rsid w:val="002B4332"/>
    <w:rsid w:val="002B464D"/>
    <w:rsid w:val="002B46F7"/>
    <w:rsid w:val="002B48FA"/>
    <w:rsid w:val="002B4A14"/>
    <w:rsid w:val="002B5969"/>
    <w:rsid w:val="002B5E70"/>
    <w:rsid w:val="002B605A"/>
    <w:rsid w:val="002B7187"/>
    <w:rsid w:val="002B7941"/>
    <w:rsid w:val="002B7EE6"/>
    <w:rsid w:val="002C0B92"/>
    <w:rsid w:val="002C0CCF"/>
    <w:rsid w:val="002C14E2"/>
    <w:rsid w:val="002C176B"/>
    <w:rsid w:val="002C1884"/>
    <w:rsid w:val="002C1AF9"/>
    <w:rsid w:val="002C1C98"/>
    <w:rsid w:val="002C1CA1"/>
    <w:rsid w:val="002C1CEF"/>
    <w:rsid w:val="002C1FE3"/>
    <w:rsid w:val="002C21E4"/>
    <w:rsid w:val="002C235B"/>
    <w:rsid w:val="002C249A"/>
    <w:rsid w:val="002C31DB"/>
    <w:rsid w:val="002C3281"/>
    <w:rsid w:val="002C3341"/>
    <w:rsid w:val="002C352C"/>
    <w:rsid w:val="002C39FF"/>
    <w:rsid w:val="002C3E87"/>
    <w:rsid w:val="002C429C"/>
    <w:rsid w:val="002C4313"/>
    <w:rsid w:val="002C4601"/>
    <w:rsid w:val="002C4CA4"/>
    <w:rsid w:val="002C4FA4"/>
    <w:rsid w:val="002C5360"/>
    <w:rsid w:val="002C5778"/>
    <w:rsid w:val="002C5C2B"/>
    <w:rsid w:val="002C6260"/>
    <w:rsid w:val="002C63B0"/>
    <w:rsid w:val="002C6539"/>
    <w:rsid w:val="002C6658"/>
    <w:rsid w:val="002C791F"/>
    <w:rsid w:val="002C7E02"/>
    <w:rsid w:val="002C7F26"/>
    <w:rsid w:val="002C7F68"/>
    <w:rsid w:val="002D0801"/>
    <w:rsid w:val="002D083F"/>
    <w:rsid w:val="002D0925"/>
    <w:rsid w:val="002D097C"/>
    <w:rsid w:val="002D0C2B"/>
    <w:rsid w:val="002D1DC0"/>
    <w:rsid w:val="002D1DDB"/>
    <w:rsid w:val="002D21F3"/>
    <w:rsid w:val="002D22E3"/>
    <w:rsid w:val="002D32DB"/>
    <w:rsid w:val="002D4056"/>
    <w:rsid w:val="002D46E9"/>
    <w:rsid w:val="002D4B09"/>
    <w:rsid w:val="002D4BF4"/>
    <w:rsid w:val="002D4CD4"/>
    <w:rsid w:val="002D4FB9"/>
    <w:rsid w:val="002D5622"/>
    <w:rsid w:val="002D56F8"/>
    <w:rsid w:val="002D58FF"/>
    <w:rsid w:val="002D59B8"/>
    <w:rsid w:val="002D5D4F"/>
    <w:rsid w:val="002D62FA"/>
    <w:rsid w:val="002D648F"/>
    <w:rsid w:val="002D6B78"/>
    <w:rsid w:val="002D6FF9"/>
    <w:rsid w:val="002D70B5"/>
    <w:rsid w:val="002D71A5"/>
    <w:rsid w:val="002D7A7E"/>
    <w:rsid w:val="002D7B8D"/>
    <w:rsid w:val="002D7DF7"/>
    <w:rsid w:val="002E01A1"/>
    <w:rsid w:val="002E0479"/>
    <w:rsid w:val="002E0491"/>
    <w:rsid w:val="002E05BB"/>
    <w:rsid w:val="002E0624"/>
    <w:rsid w:val="002E06EA"/>
    <w:rsid w:val="002E0A04"/>
    <w:rsid w:val="002E0D05"/>
    <w:rsid w:val="002E1165"/>
    <w:rsid w:val="002E1364"/>
    <w:rsid w:val="002E182B"/>
    <w:rsid w:val="002E187B"/>
    <w:rsid w:val="002E18B2"/>
    <w:rsid w:val="002E1AD7"/>
    <w:rsid w:val="002E1B15"/>
    <w:rsid w:val="002E1D81"/>
    <w:rsid w:val="002E1DB2"/>
    <w:rsid w:val="002E2101"/>
    <w:rsid w:val="002E244D"/>
    <w:rsid w:val="002E2827"/>
    <w:rsid w:val="002E2D8D"/>
    <w:rsid w:val="002E2F0D"/>
    <w:rsid w:val="002E2F2B"/>
    <w:rsid w:val="002E3D30"/>
    <w:rsid w:val="002E4238"/>
    <w:rsid w:val="002E52A4"/>
    <w:rsid w:val="002E5365"/>
    <w:rsid w:val="002E53A3"/>
    <w:rsid w:val="002E573F"/>
    <w:rsid w:val="002E5867"/>
    <w:rsid w:val="002E5AC0"/>
    <w:rsid w:val="002E622C"/>
    <w:rsid w:val="002E6A28"/>
    <w:rsid w:val="002E7050"/>
    <w:rsid w:val="002E70A6"/>
    <w:rsid w:val="002E7145"/>
    <w:rsid w:val="002E71CE"/>
    <w:rsid w:val="002E7614"/>
    <w:rsid w:val="002E795E"/>
    <w:rsid w:val="002E7960"/>
    <w:rsid w:val="002F043A"/>
    <w:rsid w:val="002F0A4A"/>
    <w:rsid w:val="002F13A5"/>
    <w:rsid w:val="002F1AEF"/>
    <w:rsid w:val="002F1D9D"/>
    <w:rsid w:val="002F257C"/>
    <w:rsid w:val="002F2D71"/>
    <w:rsid w:val="002F2D8A"/>
    <w:rsid w:val="002F2F07"/>
    <w:rsid w:val="002F2F2D"/>
    <w:rsid w:val="002F3193"/>
    <w:rsid w:val="002F321C"/>
    <w:rsid w:val="002F376B"/>
    <w:rsid w:val="002F3910"/>
    <w:rsid w:val="002F3E21"/>
    <w:rsid w:val="002F404F"/>
    <w:rsid w:val="002F40F6"/>
    <w:rsid w:val="002F4169"/>
    <w:rsid w:val="002F4A23"/>
    <w:rsid w:val="002F4BDA"/>
    <w:rsid w:val="002F4EFB"/>
    <w:rsid w:val="002F4F02"/>
    <w:rsid w:val="002F5DA6"/>
    <w:rsid w:val="002F625D"/>
    <w:rsid w:val="002F6D4F"/>
    <w:rsid w:val="002F72D3"/>
    <w:rsid w:val="002F7508"/>
    <w:rsid w:val="002F7763"/>
    <w:rsid w:val="002F780B"/>
    <w:rsid w:val="002F7DF8"/>
    <w:rsid w:val="002F7ECB"/>
    <w:rsid w:val="00302336"/>
    <w:rsid w:val="003024F1"/>
    <w:rsid w:val="00302952"/>
    <w:rsid w:val="003031B8"/>
    <w:rsid w:val="003034DD"/>
    <w:rsid w:val="00303C29"/>
    <w:rsid w:val="003041A7"/>
    <w:rsid w:val="0030457C"/>
    <w:rsid w:val="0030493C"/>
    <w:rsid w:val="00304A01"/>
    <w:rsid w:val="00304C26"/>
    <w:rsid w:val="00305B7C"/>
    <w:rsid w:val="00305C22"/>
    <w:rsid w:val="00305D5B"/>
    <w:rsid w:val="003067E0"/>
    <w:rsid w:val="0030688C"/>
    <w:rsid w:val="003069C9"/>
    <w:rsid w:val="00306D36"/>
    <w:rsid w:val="00306D6B"/>
    <w:rsid w:val="00307181"/>
    <w:rsid w:val="00307756"/>
    <w:rsid w:val="00307C91"/>
    <w:rsid w:val="003101D2"/>
    <w:rsid w:val="0031084F"/>
    <w:rsid w:val="00310CB5"/>
    <w:rsid w:val="0031165C"/>
    <w:rsid w:val="00311682"/>
    <w:rsid w:val="00312556"/>
    <w:rsid w:val="00312602"/>
    <w:rsid w:val="00312A9E"/>
    <w:rsid w:val="0031357C"/>
    <w:rsid w:val="003136CA"/>
    <w:rsid w:val="00313E7A"/>
    <w:rsid w:val="00314073"/>
    <w:rsid w:val="003141E1"/>
    <w:rsid w:val="003148FE"/>
    <w:rsid w:val="003149F7"/>
    <w:rsid w:val="00314DDC"/>
    <w:rsid w:val="003150A7"/>
    <w:rsid w:val="00315256"/>
    <w:rsid w:val="003156F0"/>
    <w:rsid w:val="00315CFB"/>
    <w:rsid w:val="00315DD0"/>
    <w:rsid w:val="003161A5"/>
    <w:rsid w:val="00316729"/>
    <w:rsid w:val="003167E6"/>
    <w:rsid w:val="00316E95"/>
    <w:rsid w:val="00316FB0"/>
    <w:rsid w:val="00317763"/>
    <w:rsid w:val="003178CA"/>
    <w:rsid w:val="00317EEE"/>
    <w:rsid w:val="0032020D"/>
    <w:rsid w:val="003208AF"/>
    <w:rsid w:val="00320F27"/>
    <w:rsid w:val="003212F6"/>
    <w:rsid w:val="00321670"/>
    <w:rsid w:val="003222D9"/>
    <w:rsid w:val="00322388"/>
    <w:rsid w:val="003225CF"/>
    <w:rsid w:val="003226CC"/>
    <w:rsid w:val="00322763"/>
    <w:rsid w:val="0032298F"/>
    <w:rsid w:val="00322D3D"/>
    <w:rsid w:val="0032313A"/>
    <w:rsid w:val="00323172"/>
    <w:rsid w:val="003233C9"/>
    <w:rsid w:val="0032365B"/>
    <w:rsid w:val="0032376C"/>
    <w:rsid w:val="00323BA4"/>
    <w:rsid w:val="00323E5D"/>
    <w:rsid w:val="00324061"/>
    <w:rsid w:val="0032426B"/>
    <w:rsid w:val="003248C3"/>
    <w:rsid w:val="00324ABA"/>
    <w:rsid w:val="00324C16"/>
    <w:rsid w:val="00324FDA"/>
    <w:rsid w:val="003253F0"/>
    <w:rsid w:val="00325437"/>
    <w:rsid w:val="00325BB3"/>
    <w:rsid w:val="00326376"/>
    <w:rsid w:val="003265D4"/>
    <w:rsid w:val="00326BB6"/>
    <w:rsid w:val="00326C31"/>
    <w:rsid w:val="00330241"/>
    <w:rsid w:val="00330798"/>
    <w:rsid w:val="003315C6"/>
    <w:rsid w:val="003316A9"/>
    <w:rsid w:val="00331729"/>
    <w:rsid w:val="00331DC8"/>
    <w:rsid w:val="00331ECB"/>
    <w:rsid w:val="003320A1"/>
    <w:rsid w:val="00332203"/>
    <w:rsid w:val="003322EE"/>
    <w:rsid w:val="00332901"/>
    <w:rsid w:val="00332EF3"/>
    <w:rsid w:val="00333146"/>
    <w:rsid w:val="00333197"/>
    <w:rsid w:val="00333436"/>
    <w:rsid w:val="00333A5D"/>
    <w:rsid w:val="00334151"/>
    <w:rsid w:val="0033434B"/>
    <w:rsid w:val="00334768"/>
    <w:rsid w:val="00334A76"/>
    <w:rsid w:val="003355D7"/>
    <w:rsid w:val="00335630"/>
    <w:rsid w:val="0033650A"/>
    <w:rsid w:val="00336897"/>
    <w:rsid w:val="00336911"/>
    <w:rsid w:val="00336E53"/>
    <w:rsid w:val="00337081"/>
    <w:rsid w:val="00337EF8"/>
    <w:rsid w:val="00340A53"/>
    <w:rsid w:val="00340BC1"/>
    <w:rsid w:val="00340CBD"/>
    <w:rsid w:val="00340D4A"/>
    <w:rsid w:val="00340D84"/>
    <w:rsid w:val="00340E88"/>
    <w:rsid w:val="00340EB6"/>
    <w:rsid w:val="003410CE"/>
    <w:rsid w:val="0034110D"/>
    <w:rsid w:val="003415B6"/>
    <w:rsid w:val="00341681"/>
    <w:rsid w:val="003419CF"/>
    <w:rsid w:val="00341A3C"/>
    <w:rsid w:val="0034203B"/>
    <w:rsid w:val="003422DE"/>
    <w:rsid w:val="003425AD"/>
    <w:rsid w:val="00342DA1"/>
    <w:rsid w:val="00343400"/>
    <w:rsid w:val="00343BD9"/>
    <w:rsid w:val="00343FA0"/>
    <w:rsid w:val="00344372"/>
    <w:rsid w:val="00344828"/>
    <w:rsid w:val="00344A9D"/>
    <w:rsid w:val="00344C73"/>
    <w:rsid w:val="003458B0"/>
    <w:rsid w:val="00345DCC"/>
    <w:rsid w:val="00346642"/>
    <w:rsid w:val="00346C00"/>
    <w:rsid w:val="00346F3F"/>
    <w:rsid w:val="00346F89"/>
    <w:rsid w:val="00346FB0"/>
    <w:rsid w:val="003471BA"/>
    <w:rsid w:val="0034735D"/>
    <w:rsid w:val="003478AE"/>
    <w:rsid w:val="003479C9"/>
    <w:rsid w:val="003479E4"/>
    <w:rsid w:val="00347E70"/>
    <w:rsid w:val="0035042E"/>
    <w:rsid w:val="003504B1"/>
    <w:rsid w:val="00350679"/>
    <w:rsid w:val="003509BD"/>
    <w:rsid w:val="00350AAA"/>
    <w:rsid w:val="003513FD"/>
    <w:rsid w:val="00351742"/>
    <w:rsid w:val="00351953"/>
    <w:rsid w:val="00351D12"/>
    <w:rsid w:val="00352C40"/>
    <w:rsid w:val="00352E9B"/>
    <w:rsid w:val="00352F61"/>
    <w:rsid w:val="00353118"/>
    <w:rsid w:val="003531F6"/>
    <w:rsid w:val="0035372B"/>
    <w:rsid w:val="00353F23"/>
    <w:rsid w:val="00354229"/>
    <w:rsid w:val="003546A6"/>
    <w:rsid w:val="00355AB1"/>
    <w:rsid w:val="00355C10"/>
    <w:rsid w:val="00356419"/>
    <w:rsid w:val="003564E8"/>
    <w:rsid w:val="00356BB7"/>
    <w:rsid w:val="00356C00"/>
    <w:rsid w:val="00356D70"/>
    <w:rsid w:val="00357424"/>
    <w:rsid w:val="00357591"/>
    <w:rsid w:val="003577F6"/>
    <w:rsid w:val="00357BB1"/>
    <w:rsid w:val="00360421"/>
    <w:rsid w:val="00360510"/>
    <w:rsid w:val="00360755"/>
    <w:rsid w:val="00360CFD"/>
    <w:rsid w:val="00360E81"/>
    <w:rsid w:val="003611A6"/>
    <w:rsid w:val="00361F21"/>
    <w:rsid w:val="0036216B"/>
    <w:rsid w:val="00362892"/>
    <w:rsid w:val="00362E86"/>
    <w:rsid w:val="003631BF"/>
    <w:rsid w:val="003634AA"/>
    <w:rsid w:val="00363747"/>
    <w:rsid w:val="00363F0D"/>
    <w:rsid w:val="00364657"/>
    <w:rsid w:val="003648E6"/>
    <w:rsid w:val="0036497E"/>
    <w:rsid w:val="00364CE3"/>
    <w:rsid w:val="00365133"/>
    <w:rsid w:val="0036521A"/>
    <w:rsid w:val="00365797"/>
    <w:rsid w:val="00366003"/>
    <w:rsid w:val="003663A8"/>
    <w:rsid w:val="00367734"/>
    <w:rsid w:val="00367F18"/>
    <w:rsid w:val="0037005A"/>
    <w:rsid w:val="00370274"/>
    <w:rsid w:val="003707B8"/>
    <w:rsid w:val="00370ADA"/>
    <w:rsid w:val="00370C2A"/>
    <w:rsid w:val="00370ED4"/>
    <w:rsid w:val="00371936"/>
    <w:rsid w:val="0037251B"/>
    <w:rsid w:val="00372A86"/>
    <w:rsid w:val="0037344C"/>
    <w:rsid w:val="00373A64"/>
    <w:rsid w:val="00373FAB"/>
    <w:rsid w:val="00373FAF"/>
    <w:rsid w:val="0037442A"/>
    <w:rsid w:val="00374464"/>
    <w:rsid w:val="003744E6"/>
    <w:rsid w:val="003747F9"/>
    <w:rsid w:val="00374821"/>
    <w:rsid w:val="00374E3E"/>
    <w:rsid w:val="00375190"/>
    <w:rsid w:val="003751BC"/>
    <w:rsid w:val="00375494"/>
    <w:rsid w:val="00375603"/>
    <w:rsid w:val="00375C38"/>
    <w:rsid w:val="00375F49"/>
    <w:rsid w:val="00375F4F"/>
    <w:rsid w:val="00376C49"/>
    <w:rsid w:val="00376C65"/>
    <w:rsid w:val="00376CEA"/>
    <w:rsid w:val="00376D43"/>
    <w:rsid w:val="00376F71"/>
    <w:rsid w:val="003770A9"/>
    <w:rsid w:val="003772C6"/>
    <w:rsid w:val="0037787A"/>
    <w:rsid w:val="00377948"/>
    <w:rsid w:val="0038020B"/>
    <w:rsid w:val="0038053A"/>
    <w:rsid w:val="0038056D"/>
    <w:rsid w:val="00381E81"/>
    <w:rsid w:val="0038248B"/>
    <w:rsid w:val="0038250D"/>
    <w:rsid w:val="003828AD"/>
    <w:rsid w:val="00382E5C"/>
    <w:rsid w:val="003833D1"/>
    <w:rsid w:val="003842DE"/>
    <w:rsid w:val="003843BA"/>
    <w:rsid w:val="00385024"/>
    <w:rsid w:val="003854A6"/>
    <w:rsid w:val="0038563B"/>
    <w:rsid w:val="00386105"/>
    <w:rsid w:val="003864A5"/>
    <w:rsid w:val="00386524"/>
    <w:rsid w:val="0038706D"/>
    <w:rsid w:val="0038744D"/>
    <w:rsid w:val="003876BB"/>
    <w:rsid w:val="00387A74"/>
    <w:rsid w:val="00387BA8"/>
    <w:rsid w:val="00390028"/>
    <w:rsid w:val="00390635"/>
    <w:rsid w:val="003906B0"/>
    <w:rsid w:val="00390E04"/>
    <w:rsid w:val="00390EF5"/>
    <w:rsid w:val="00391017"/>
    <w:rsid w:val="00391126"/>
    <w:rsid w:val="0039131A"/>
    <w:rsid w:val="003913B6"/>
    <w:rsid w:val="003921FC"/>
    <w:rsid w:val="003924B5"/>
    <w:rsid w:val="00392F83"/>
    <w:rsid w:val="003934A3"/>
    <w:rsid w:val="003935DD"/>
    <w:rsid w:val="00393A73"/>
    <w:rsid w:val="00393FCB"/>
    <w:rsid w:val="00394041"/>
    <w:rsid w:val="00394912"/>
    <w:rsid w:val="00394AC3"/>
    <w:rsid w:val="00394C77"/>
    <w:rsid w:val="00394E96"/>
    <w:rsid w:val="003955E8"/>
    <w:rsid w:val="00396EFB"/>
    <w:rsid w:val="00397426"/>
    <w:rsid w:val="0039795F"/>
    <w:rsid w:val="003A002F"/>
    <w:rsid w:val="003A098A"/>
    <w:rsid w:val="003A1560"/>
    <w:rsid w:val="003A1575"/>
    <w:rsid w:val="003A1A88"/>
    <w:rsid w:val="003A23C1"/>
    <w:rsid w:val="003A24ED"/>
    <w:rsid w:val="003A2997"/>
    <w:rsid w:val="003A2B76"/>
    <w:rsid w:val="003A32CC"/>
    <w:rsid w:val="003A37C6"/>
    <w:rsid w:val="003A38F9"/>
    <w:rsid w:val="003A3BB4"/>
    <w:rsid w:val="003A3EB3"/>
    <w:rsid w:val="003A3EC6"/>
    <w:rsid w:val="003A3F64"/>
    <w:rsid w:val="003A4025"/>
    <w:rsid w:val="003A4379"/>
    <w:rsid w:val="003A438F"/>
    <w:rsid w:val="003A467C"/>
    <w:rsid w:val="003A4F02"/>
    <w:rsid w:val="003A5102"/>
    <w:rsid w:val="003A5505"/>
    <w:rsid w:val="003A55A8"/>
    <w:rsid w:val="003A5812"/>
    <w:rsid w:val="003A5819"/>
    <w:rsid w:val="003A5EB8"/>
    <w:rsid w:val="003A60FF"/>
    <w:rsid w:val="003A62C3"/>
    <w:rsid w:val="003A6D3B"/>
    <w:rsid w:val="003A7305"/>
    <w:rsid w:val="003A749B"/>
    <w:rsid w:val="003A76D5"/>
    <w:rsid w:val="003A7962"/>
    <w:rsid w:val="003A7D02"/>
    <w:rsid w:val="003B0717"/>
    <w:rsid w:val="003B11C3"/>
    <w:rsid w:val="003B1984"/>
    <w:rsid w:val="003B1D74"/>
    <w:rsid w:val="003B2628"/>
    <w:rsid w:val="003B275E"/>
    <w:rsid w:val="003B3A1F"/>
    <w:rsid w:val="003B40CF"/>
    <w:rsid w:val="003B4823"/>
    <w:rsid w:val="003B4E0E"/>
    <w:rsid w:val="003B56D2"/>
    <w:rsid w:val="003B5D5A"/>
    <w:rsid w:val="003B5D90"/>
    <w:rsid w:val="003B6622"/>
    <w:rsid w:val="003B6AA9"/>
    <w:rsid w:val="003B6D8F"/>
    <w:rsid w:val="003B76D0"/>
    <w:rsid w:val="003B7C43"/>
    <w:rsid w:val="003C0756"/>
    <w:rsid w:val="003C0AA3"/>
    <w:rsid w:val="003C10CA"/>
    <w:rsid w:val="003C113B"/>
    <w:rsid w:val="003C1A5A"/>
    <w:rsid w:val="003C1C34"/>
    <w:rsid w:val="003C1DA6"/>
    <w:rsid w:val="003C1E5B"/>
    <w:rsid w:val="003C24D6"/>
    <w:rsid w:val="003C2791"/>
    <w:rsid w:val="003C2944"/>
    <w:rsid w:val="003C2EF4"/>
    <w:rsid w:val="003C2F03"/>
    <w:rsid w:val="003C309F"/>
    <w:rsid w:val="003C328F"/>
    <w:rsid w:val="003C3D84"/>
    <w:rsid w:val="003C40A7"/>
    <w:rsid w:val="003C4588"/>
    <w:rsid w:val="003C4B0A"/>
    <w:rsid w:val="003C4C09"/>
    <w:rsid w:val="003C4D48"/>
    <w:rsid w:val="003C53B8"/>
    <w:rsid w:val="003C5597"/>
    <w:rsid w:val="003C56BC"/>
    <w:rsid w:val="003C5CD5"/>
    <w:rsid w:val="003C62B4"/>
    <w:rsid w:val="003C6420"/>
    <w:rsid w:val="003C65FE"/>
    <w:rsid w:val="003C665A"/>
    <w:rsid w:val="003C6687"/>
    <w:rsid w:val="003C678C"/>
    <w:rsid w:val="003C6C32"/>
    <w:rsid w:val="003C74DB"/>
    <w:rsid w:val="003C78F4"/>
    <w:rsid w:val="003D0848"/>
    <w:rsid w:val="003D09C9"/>
    <w:rsid w:val="003D0D51"/>
    <w:rsid w:val="003D0F60"/>
    <w:rsid w:val="003D1236"/>
    <w:rsid w:val="003D19AB"/>
    <w:rsid w:val="003D1F31"/>
    <w:rsid w:val="003D2006"/>
    <w:rsid w:val="003D23D6"/>
    <w:rsid w:val="003D2520"/>
    <w:rsid w:val="003D383E"/>
    <w:rsid w:val="003D3C11"/>
    <w:rsid w:val="003D3FA3"/>
    <w:rsid w:val="003D4219"/>
    <w:rsid w:val="003D49F3"/>
    <w:rsid w:val="003D4F75"/>
    <w:rsid w:val="003D500F"/>
    <w:rsid w:val="003D5174"/>
    <w:rsid w:val="003D54F9"/>
    <w:rsid w:val="003D559B"/>
    <w:rsid w:val="003D5712"/>
    <w:rsid w:val="003D58EF"/>
    <w:rsid w:val="003D6146"/>
    <w:rsid w:val="003D61B8"/>
    <w:rsid w:val="003D6408"/>
    <w:rsid w:val="003D6536"/>
    <w:rsid w:val="003D65C7"/>
    <w:rsid w:val="003D6993"/>
    <w:rsid w:val="003D69BF"/>
    <w:rsid w:val="003D69C3"/>
    <w:rsid w:val="003D7006"/>
    <w:rsid w:val="003D73E2"/>
    <w:rsid w:val="003D7475"/>
    <w:rsid w:val="003D7730"/>
    <w:rsid w:val="003D782F"/>
    <w:rsid w:val="003D7B99"/>
    <w:rsid w:val="003D7DD5"/>
    <w:rsid w:val="003D7EB7"/>
    <w:rsid w:val="003D7F50"/>
    <w:rsid w:val="003E0F10"/>
    <w:rsid w:val="003E13EF"/>
    <w:rsid w:val="003E1457"/>
    <w:rsid w:val="003E165D"/>
    <w:rsid w:val="003E1850"/>
    <w:rsid w:val="003E1E74"/>
    <w:rsid w:val="003E221C"/>
    <w:rsid w:val="003E25A0"/>
    <w:rsid w:val="003E27C0"/>
    <w:rsid w:val="003E2A54"/>
    <w:rsid w:val="003E2C11"/>
    <w:rsid w:val="003E3660"/>
    <w:rsid w:val="003E37B0"/>
    <w:rsid w:val="003E3899"/>
    <w:rsid w:val="003E422E"/>
    <w:rsid w:val="003E4A41"/>
    <w:rsid w:val="003E4A9B"/>
    <w:rsid w:val="003E4BF7"/>
    <w:rsid w:val="003E50A4"/>
    <w:rsid w:val="003E5162"/>
    <w:rsid w:val="003E54AF"/>
    <w:rsid w:val="003E5956"/>
    <w:rsid w:val="003E59F6"/>
    <w:rsid w:val="003E6574"/>
    <w:rsid w:val="003E675E"/>
    <w:rsid w:val="003E6D0A"/>
    <w:rsid w:val="003E7762"/>
    <w:rsid w:val="003E77F5"/>
    <w:rsid w:val="003E788D"/>
    <w:rsid w:val="003E7BDB"/>
    <w:rsid w:val="003F0043"/>
    <w:rsid w:val="003F0F25"/>
    <w:rsid w:val="003F0FF0"/>
    <w:rsid w:val="003F14D9"/>
    <w:rsid w:val="003F17D9"/>
    <w:rsid w:val="003F1D2D"/>
    <w:rsid w:val="003F2ADD"/>
    <w:rsid w:val="003F2CB9"/>
    <w:rsid w:val="003F354C"/>
    <w:rsid w:val="003F38F6"/>
    <w:rsid w:val="003F446B"/>
    <w:rsid w:val="003F55A2"/>
    <w:rsid w:val="003F5B46"/>
    <w:rsid w:val="003F5BEC"/>
    <w:rsid w:val="003F5E10"/>
    <w:rsid w:val="003F5F87"/>
    <w:rsid w:val="003F6AC3"/>
    <w:rsid w:val="003F6B64"/>
    <w:rsid w:val="003F75F0"/>
    <w:rsid w:val="003F75FB"/>
    <w:rsid w:val="003F7BD2"/>
    <w:rsid w:val="003F7FBB"/>
    <w:rsid w:val="00400148"/>
    <w:rsid w:val="004004A2"/>
    <w:rsid w:val="004006FE"/>
    <w:rsid w:val="00400E18"/>
    <w:rsid w:val="00401E55"/>
    <w:rsid w:val="00402413"/>
    <w:rsid w:val="00402796"/>
    <w:rsid w:val="004028B5"/>
    <w:rsid w:val="00402E8D"/>
    <w:rsid w:val="00403169"/>
    <w:rsid w:val="004039D8"/>
    <w:rsid w:val="00403B60"/>
    <w:rsid w:val="00403D5D"/>
    <w:rsid w:val="00404EE4"/>
    <w:rsid w:val="00404F72"/>
    <w:rsid w:val="0040513E"/>
    <w:rsid w:val="004052FB"/>
    <w:rsid w:val="0040530B"/>
    <w:rsid w:val="004054F8"/>
    <w:rsid w:val="00405952"/>
    <w:rsid w:val="00405BA9"/>
    <w:rsid w:val="00405D72"/>
    <w:rsid w:val="00406197"/>
    <w:rsid w:val="004062D3"/>
    <w:rsid w:val="0040634F"/>
    <w:rsid w:val="00406385"/>
    <w:rsid w:val="00406AB1"/>
    <w:rsid w:val="00406C08"/>
    <w:rsid w:val="00406C4D"/>
    <w:rsid w:val="00406F33"/>
    <w:rsid w:val="00407075"/>
    <w:rsid w:val="004071CF"/>
    <w:rsid w:val="00407310"/>
    <w:rsid w:val="0040774F"/>
    <w:rsid w:val="0040788E"/>
    <w:rsid w:val="00407D96"/>
    <w:rsid w:val="0041036C"/>
    <w:rsid w:val="004103C7"/>
    <w:rsid w:val="00410493"/>
    <w:rsid w:val="00410A96"/>
    <w:rsid w:val="00410C74"/>
    <w:rsid w:val="00410D2B"/>
    <w:rsid w:val="00411563"/>
    <w:rsid w:val="004117BD"/>
    <w:rsid w:val="00411C1B"/>
    <w:rsid w:val="00411F42"/>
    <w:rsid w:val="00412FB5"/>
    <w:rsid w:val="004130AA"/>
    <w:rsid w:val="00413244"/>
    <w:rsid w:val="0041344D"/>
    <w:rsid w:val="00413534"/>
    <w:rsid w:val="00413B23"/>
    <w:rsid w:val="00414077"/>
    <w:rsid w:val="0041432C"/>
    <w:rsid w:val="00414820"/>
    <w:rsid w:val="0041483F"/>
    <w:rsid w:val="00414B37"/>
    <w:rsid w:val="00415906"/>
    <w:rsid w:val="00415A4A"/>
    <w:rsid w:val="00415AED"/>
    <w:rsid w:val="0041675B"/>
    <w:rsid w:val="00416B59"/>
    <w:rsid w:val="00416B8E"/>
    <w:rsid w:val="00416FD0"/>
    <w:rsid w:val="00417598"/>
    <w:rsid w:val="00417978"/>
    <w:rsid w:val="00417E6C"/>
    <w:rsid w:val="00417EA2"/>
    <w:rsid w:val="0042009F"/>
    <w:rsid w:val="00420936"/>
    <w:rsid w:val="00420969"/>
    <w:rsid w:val="00420D6C"/>
    <w:rsid w:val="004212F9"/>
    <w:rsid w:val="004214C0"/>
    <w:rsid w:val="00421588"/>
    <w:rsid w:val="00421B27"/>
    <w:rsid w:val="00421F34"/>
    <w:rsid w:val="00422712"/>
    <w:rsid w:val="00422A82"/>
    <w:rsid w:val="004232F4"/>
    <w:rsid w:val="004233A1"/>
    <w:rsid w:val="00423B85"/>
    <w:rsid w:val="00423CBD"/>
    <w:rsid w:val="00424810"/>
    <w:rsid w:val="00424D03"/>
    <w:rsid w:val="00425447"/>
    <w:rsid w:val="0042563F"/>
    <w:rsid w:val="00425B38"/>
    <w:rsid w:val="00425F2C"/>
    <w:rsid w:val="00425F56"/>
    <w:rsid w:val="004275C4"/>
    <w:rsid w:val="0042770F"/>
    <w:rsid w:val="004277FB"/>
    <w:rsid w:val="00427BBC"/>
    <w:rsid w:val="004313A3"/>
    <w:rsid w:val="004316E4"/>
    <w:rsid w:val="004319D9"/>
    <w:rsid w:val="00431E31"/>
    <w:rsid w:val="004328D0"/>
    <w:rsid w:val="004338E4"/>
    <w:rsid w:val="00433B68"/>
    <w:rsid w:val="00434191"/>
    <w:rsid w:val="0043426A"/>
    <w:rsid w:val="004342C5"/>
    <w:rsid w:val="0043456B"/>
    <w:rsid w:val="00434731"/>
    <w:rsid w:val="00434EB4"/>
    <w:rsid w:val="00435611"/>
    <w:rsid w:val="00435DC5"/>
    <w:rsid w:val="00435F0D"/>
    <w:rsid w:val="00436099"/>
    <w:rsid w:val="004362BC"/>
    <w:rsid w:val="00436A1F"/>
    <w:rsid w:val="00436AAC"/>
    <w:rsid w:val="00436B8F"/>
    <w:rsid w:val="00436DFE"/>
    <w:rsid w:val="00437091"/>
    <w:rsid w:val="00437425"/>
    <w:rsid w:val="0043764D"/>
    <w:rsid w:val="00440552"/>
    <w:rsid w:val="0044059F"/>
    <w:rsid w:val="00440919"/>
    <w:rsid w:val="004416C3"/>
    <w:rsid w:val="00441ECA"/>
    <w:rsid w:val="004431CC"/>
    <w:rsid w:val="00443548"/>
    <w:rsid w:val="004436E4"/>
    <w:rsid w:val="0044382F"/>
    <w:rsid w:val="00443CF3"/>
    <w:rsid w:val="00444287"/>
    <w:rsid w:val="004443C6"/>
    <w:rsid w:val="0044452C"/>
    <w:rsid w:val="00444606"/>
    <w:rsid w:val="00444681"/>
    <w:rsid w:val="0044477D"/>
    <w:rsid w:val="00444A11"/>
    <w:rsid w:val="00444AEC"/>
    <w:rsid w:val="00444B9C"/>
    <w:rsid w:val="00444BDB"/>
    <w:rsid w:val="00444C0D"/>
    <w:rsid w:val="00444E0D"/>
    <w:rsid w:val="00445757"/>
    <w:rsid w:val="00445CE7"/>
    <w:rsid w:val="004461F7"/>
    <w:rsid w:val="0044656A"/>
    <w:rsid w:val="00446AB8"/>
    <w:rsid w:val="00446CCC"/>
    <w:rsid w:val="004472FC"/>
    <w:rsid w:val="00447614"/>
    <w:rsid w:val="0044769E"/>
    <w:rsid w:val="004478E9"/>
    <w:rsid w:val="004478F0"/>
    <w:rsid w:val="00447A8A"/>
    <w:rsid w:val="00447F4F"/>
    <w:rsid w:val="0045041D"/>
    <w:rsid w:val="00450692"/>
    <w:rsid w:val="00450B6F"/>
    <w:rsid w:val="00450FEA"/>
    <w:rsid w:val="00451771"/>
    <w:rsid w:val="00451959"/>
    <w:rsid w:val="00451D0C"/>
    <w:rsid w:val="00452985"/>
    <w:rsid w:val="0045370F"/>
    <w:rsid w:val="00453860"/>
    <w:rsid w:val="00453A35"/>
    <w:rsid w:val="00453BCB"/>
    <w:rsid w:val="00453C50"/>
    <w:rsid w:val="0045434A"/>
    <w:rsid w:val="004544F2"/>
    <w:rsid w:val="0045483A"/>
    <w:rsid w:val="00454A09"/>
    <w:rsid w:val="00454A4D"/>
    <w:rsid w:val="00454B0A"/>
    <w:rsid w:val="00454DA2"/>
    <w:rsid w:val="004551F8"/>
    <w:rsid w:val="00455246"/>
    <w:rsid w:val="0045532C"/>
    <w:rsid w:val="00455C22"/>
    <w:rsid w:val="00455D74"/>
    <w:rsid w:val="00456E9C"/>
    <w:rsid w:val="004573FB"/>
    <w:rsid w:val="00457480"/>
    <w:rsid w:val="004578C3"/>
    <w:rsid w:val="00457A03"/>
    <w:rsid w:val="00457F67"/>
    <w:rsid w:val="00460380"/>
    <w:rsid w:val="00460906"/>
    <w:rsid w:val="0046165D"/>
    <w:rsid w:val="004619AC"/>
    <w:rsid w:val="00461A22"/>
    <w:rsid w:val="00461B7A"/>
    <w:rsid w:val="00461E73"/>
    <w:rsid w:val="00461F9B"/>
    <w:rsid w:val="004624C7"/>
    <w:rsid w:val="0046287F"/>
    <w:rsid w:val="00463727"/>
    <w:rsid w:val="00463BB1"/>
    <w:rsid w:val="00463E62"/>
    <w:rsid w:val="004644E3"/>
    <w:rsid w:val="004645CB"/>
    <w:rsid w:val="00464889"/>
    <w:rsid w:val="00464A31"/>
    <w:rsid w:val="00464AD9"/>
    <w:rsid w:val="00464E5C"/>
    <w:rsid w:val="00465575"/>
    <w:rsid w:val="0046578A"/>
    <w:rsid w:val="00465FE3"/>
    <w:rsid w:val="00466BD8"/>
    <w:rsid w:val="00466C7F"/>
    <w:rsid w:val="0046727F"/>
    <w:rsid w:val="004672B0"/>
    <w:rsid w:val="004673E0"/>
    <w:rsid w:val="00467674"/>
    <w:rsid w:val="0046773A"/>
    <w:rsid w:val="00467749"/>
    <w:rsid w:val="004677B3"/>
    <w:rsid w:val="0047030C"/>
    <w:rsid w:val="00470806"/>
    <w:rsid w:val="00470DDC"/>
    <w:rsid w:val="004711B7"/>
    <w:rsid w:val="00471794"/>
    <w:rsid w:val="00472225"/>
    <w:rsid w:val="00472702"/>
    <w:rsid w:val="00473C89"/>
    <w:rsid w:val="00473F38"/>
    <w:rsid w:val="00473FA7"/>
    <w:rsid w:val="004745E4"/>
    <w:rsid w:val="00474933"/>
    <w:rsid w:val="00474AF7"/>
    <w:rsid w:val="00474CC1"/>
    <w:rsid w:val="00475044"/>
    <w:rsid w:val="004755B8"/>
    <w:rsid w:val="004756B1"/>
    <w:rsid w:val="00475938"/>
    <w:rsid w:val="00475A5D"/>
    <w:rsid w:val="00475D64"/>
    <w:rsid w:val="00475E8C"/>
    <w:rsid w:val="004760A7"/>
    <w:rsid w:val="00476379"/>
    <w:rsid w:val="00476D38"/>
    <w:rsid w:val="00476E7C"/>
    <w:rsid w:val="00477485"/>
    <w:rsid w:val="004777B6"/>
    <w:rsid w:val="0047788A"/>
    <w:rsid w:val="00477DB6"/>
    <w:rsid w:val="00477DCF"/>
    <w:rsid w:val="00477EF0"/>
    <w:rsid w:val="004800A7"/>
    <w:rsid w:val="004801C2"/>
    <w:rsid w:val="004803DB"/>
    <w:rsid w:val="00480DE6"/>
    <w:rsid w:val="00481084"/>
    <w:rsid w:val="00481495"/>
    <w:rsid w:val="00481545"/>
    <w:rsid w:val="004824B2"/>
    <w:rsid w:val="004824DD"/>
    <w:rsid w:val="00482B93"/>
    <w:rsid w:val="00482C3D"/>
    <w:rsid w:val="00482FEA"/>
    <w:rsid w:val="00483280"/>
    <w:rsid w:val="0048348C"/>
    <w:rsid w:val="00483876"/>
    <w:rsid w:val="00483AFD"/>
    <w:rsid w:val="00483D79"/>
    <w:rsid w:val="004852B2"/>
    <w:rsid w:val="0048543B"/>
    <w:rsid w:val="00485642"/>
    <w:rsid w:val="0048594F"/>
    <w:rsid w:val="00485B25"/>
    <w:rsid w:val="00485BC5"/>
    <w:rsid w:val="004862BB"/>
    <w:rsid w:val="00486464"/>
    <w:rsid w:val="00487129"/>
    <w:rsid w:val="00487E27"/>
    <w:rsid w:val="00490003"/>
    <w:rsid w:val="0049015E"/>
    <w:rsid w:val="00490851"/>
    <w:rsid w:val="00490B4D"/>
    <w:rsid w:val="00490D88"/>
    <w:rsid w:val="00490DC2"/>
    <w:rsid w:val="004910DF"/>
    <w:rsid w:val="00491423"/>
    <w:rsid w:val="004916F0"/>
    <w:rsid w:val="00491797"/>
    <w:rsid w:val="00491962"/>
    <w:rsid w:val="00491D90"/>
    <w:rsid w:val="00491EC9"/>
    <w:rsid w:val="0049227A"/>
    <w:rsid w:val="00492616"/>
    <w:rsid w:val="0049288E"/>
    <w:rsid w:val="00492B35"/>
    <w:rsid w:val="00493260"/>
    <w:rsid w:val="004932EE"/>
    <w:rsid w:val="00493B67"/>
    <w:rsid w:val="00493F1E"/>
    <w:rsid w:val="00494389"/>
    <w:rsid w:val="004946D9"/>
    <w:rsid w:val="004948F1"/>
    <w:rsid w:val="0049498A"/>
    <w:rsid w:val="0049555A"/>
    <w:rsid w:val="004956C9"/>
    <w:rsid w:val="00495B0F"/>
    <w:rsid w:val="00495F1E"/>
    <w:rsid w:val="00495F50"/>
    <w:rsid w:val="00496409"/>
    <w:rsid w:val="004968E0"/>
    <w:rsid w:val="00497690"/>
    <w:rsid w:val="004A16C9"/>
    <w:rsid w:val="004A1772"/>
    <w:rsid w:val="004A1BCE"/>
    <w:rsid w:val="004A1DED"/>
    <w:rsid w:val="004A2273"/>
    <w:rsid w:val="004A2E12"/>
    <w:rsid w:val="004A31B1"/>
    <w:rsid w:val="004A3251"/>
    <w:rsid w:val="004A34F1"/>
    <w:rsid w:val="004A3532"/>
    <w:rsid w:val="004A3552"/>
    <w:rsid w:val="004A35CF"/>
    <w:rsid w:val="004A37F5"/>
    <w:rsid w:val="004A3EFA"/>
    <w:rsid w:val="004A4606"/>
    <w:rsid w:val="004A4808"/>
    <w:rsid w:val="004A4B4B"/>
    <w:rsid w:val="004A4EE5"/>
    <w:rsid w:val="004A4F51"/>
    <w:rsid w:val="004A5590"/>
    <w:rsid w:val="004A58B9"/>
    <w:rsid w:val="004A618B"/>
    <w:rsid w:val="004A6295"/>
    <w:rsid w:val="004A63BE"/>
    <w:rsid w:val="004A6894"/>
    <w:rsid w:val="004A69C3"/>
    <w:rsid w:val="004A6FB0"/>
    <w:rsid w:val="004A6FEB"/>
    <w:rsid w:val="004A74A8"/>
    <w:rsid w:val="004A79D3"/>
    <w:rsid w:val="004A7C00"/>
    <w:rsid w:val="004A7C45"/>
    <w:rsid w:val="004A7CDF"/>
    <w:rsid w:val="004B036A"/>
    <w:rsid w:val="004B06F2"/>
    <w:rsid w:val="004B086C"/>
    <w:rsid w:val="004B08BE"/>
    <w:rsid w:val="004B0AE7"/>
    <w:rsid w:val="004B0BBF"/>
    <w:rsid w:val="004B0DC1"/>
    <w:rsid w:val="004B0F96"/>
    <w:rsid w:val="004B1252"/>
    <w:rsid w:val="004B2044"/>
    <w:rsid w:val="004B26C5"/>
    <w:rsid w:val="004B36EE"/>
    <w:rsid w:val="004B3810"/>
    <w:rsid w:val="004B397E"/>
    <w:rsid w:val="004B3C9C"/>
    <w:rsid w:val="004B3D3B"/>
    <w:rsid w:val="004B3DC3"/>
    <w:rsid w:val="004B41EB"/>
    <w:rsid w:val="004B47AF"/>
    <w:rsid w:val="004B50BE"/>
    <w:rsid w:val="004B528C"/>
    <w:rsid w:val="004B54EE"/>
    <w:rsid w:val="004B570C"/>
    <w:rsid w:val="004B575C"/>
    <w:rsid w:val="004B5D65"/>
    <w:rsid w:val="004B5FB1"/>
    <w:rsid w:val="004B62B2"/>
    <w:rsid w:val="004B62B3"/>
    <w:rsid w:val="004B63F4"/>
    <w:rsid w:val="004B647B"/>
    <w:rsid w:val="004B68F5"/>
    <w:rsid w:val="004B6A78"/>
    <w:rsid w:val="004B6B6E"/>
    <w:rsid w:val="004B6BF5"/>
    <w:rsid w:val="004B6F8D"/>
    <w:rsid w:val="004B78EF"/>
    <w:rsid w:val="004B7A5C"/>
    <w:rsid w:val="004B7EFA"/>
    <w:rsid w:val="004C05E6"/>
    <w:rsid w:val="004C06F9"/>
    <w:rsid w:val="004C0F5B"/>
    <w:rsid w:val="004C13C1"/>
    <w:rsid w:val="004C1AF4"/>
    <w:rsid w:val="004C1B21"/>
    <w:rsid w:val="004C1DD0"/>
    <w:rsid w:val="004C2267"/>
    <w:rsid w:val="004C3289"/>
    <w:rsid w:val="004C33D4"/>
    <w:rsid w:val="004C3751"/>
    <w:rsid w:val="004C3C38"/>
    <w:rsid w:val="004C3EAE"/>
    <w:rsid w:val="004C419E"/>
    <w:rsid w:val="004C44DA"/>
    <w:rsid w:val="004C4EDD"/>
    <w:rsid w:val="004C5A2D"/>
    <w:rsid w:val="004C5D5D"/>
    <w:rsid w:val="004C6D33"/>
    <w:rsid w:val="004C725F"/>
    <w:rsid w:val="004C770E"/>
    <w:rsid w:val="004C78E3"/>
    <w:rsid w:val="004D0B24"/>
    <w:rsid w:val="004D0D0C"/>
    <w:rsid w:val="004D0D0D"/>
    <w:rsid w:val="004D0DAC"/>
    <w:rsid w:val="004D1828"/>
    <w:rsid w:val="004D1C04"/>
    <w:rsid w:val="004D1F55"/>
    <w:rsid w:val="004D2915"/>
    <w:rsid w:val="004D2A5A"/>
    <w:rsid w:val="004D2DD8"/>
    <w:rsid w:val="004D3599"/>
    <w:rsid w:val="004D488F"/>
    <w:rsid w:val="004D4E8F"/>
    <w:rsid w:val="004D57CF"/>
    <w:rsid w:val="004D5BE2"/>
    <w:rsid w:val="004D5E3B"/>
    <w:rsid w:val="004D5F8B"/>
    <w:rsid w:val="004D6017"/>
    <w:rsid w:val="004D63EF"/>
    <w:rsid w:val="004D657D"/>
    <w:rsid w:val="004D66E1"/>
    <w:rsid w:val="004D6F90"/>
    <w:rsid w:val="004D724C"/>
    <w:rsid w:val="004D73D4"/>
    <w:rsid w:val="004D78F5"/>
    <w:rsid w:val="004D7931"/>
    <w:rsid w:val="004E0397"/>
    <w:rsid w:val="004E0FD3"/>
    <w:rsid w:val="004E1531"/>
    <w:rsid w:val="004E15E0"/>
    <w:rsid w:val="004E1B92"/>
    <w:rsid w:val="004E2028"/>
    <w:rsid w:val="004E233A"/>
    <w:rsid w:val="004E24CE"/>
    <w:rsid w:val="004E2859"/>
    <w:rsid w:val="004E2968"/>
    <w:rsid w:val="004E29A8"/>
    <w:rsid w:val="004E2E23"/>
    <w:rsid w:val="004E2F19"/>
    <w:rsid w:val="004E305B"/>
    <w:rsid w:val="004E32A6"/>
    <w:rsid w:val="004E33FC"/>
    <w:rsid w:val="004E351E"/>
    <w:rsid w:val="004E3A24"/>
    <w:rsid w:val="004E3E26"/>
    <w:rsid w:val="004E3E72"/>
    <w:rsid w:val="004E4069"/>
    <w:rsid w:val="004E4C10"/>
    <w:rsid w:val="004E5117"/>
    <w:rsid w:val="004E53A9"/>
    <w:rsid w:val="004E5660"/>
    <w:rsid w:val="004E5972"/>
    <w:rsid w:val="004E5FDB"/>
    <w:rsid w:val="004E61BA"/>
    <w:rsid w:val="004E6AD1"/>
    <w:rsid w:val="004E6BBD"/>
    <w:rsid w:val="004E719E"/>
    <w:rsid w:val="004E79F4"/>
    <w:rsid w:val="004E7FFB"/>
    <w:rsid w:val="004F0457"/>
    <w:rsid w:val="004F06B5"/>
    <w:rsid w:val="004F080C"/>
    <w:rsid w:val="004F0BD7"/>
    <w:rsid w:val="004F0F52"/>
    <w:rsid w:val="004F1474"/>
    <w:rsid w:val="004F1684"/>
    <w:rsid w:val="004F1A37"/>
    <w:rsid w:val="004F1B1E"/>
    <w:rsid w:val="004F1D32"/>
    <w:rsid w:val="004F1E6B"/>
    <w:rsid w:val="004F21C4"/>
    <w:rsid w:val="004F2987"/>
    <w:rsid w:val="004F46C8"/>
    <w:rsid w:val="004F480F"/>
    <w:rsid w:val="004F4D36"/>
    <w:rsid w:val="004F50AB"/>
    <w:rsid w:val="004F5223"/>
    <w:rsid w:val="004F545D"/>
    <w:rsid w:val="004F5D1B"/>
    <w:rsid w:val="004F5EC9"/>
    <w:rsid w:val="004F6452"/>
    <w:rsid w:val="004F66EE"/>
    <w:rsid w:val="004F67F7"/>
    <w:rsid w:val="004F6880"/>
    <w:rsid w:val="004F69EE"/>
    <w:rsid w:val="004F713D"/>
    <w:rsid w:val="004F7545"/>
    <w:rsid w:val="004F7799"/>
    <w:rsid w:val="004F7890"/>
    <w:rsid w:val="004F7C9D"/>
    <w:rsid w:val="00500262"/>
    <w:rsid w:val="005006CE"/>
    <w:rsid w:val="005009C1"/>
    <w:rsid w:val="00500DAF"/>
    <w:rsid w:val="0050102A"/>
    <w:rsid w:val="0050107A"/>
    <w:rsid w:val="00501112"/>
    <w:rsid w:val="005012CB"/>
    <w:rsid w:val="005018B4"/>
    <w:rsid w:val="00501D71"/>
    <w:rsid w:val="00501E8B"/>
    <w:rsid w:val="0050249C"/>
    <w:rsid w:val="005025C1"/>
    <w:rsid w:val="00502695"/>
    <w:rsid w:val="005029CC"/>
    <w:rsid w:val="00502A2E"/>
    <w:rsid w:val="005030E1"/>
    <w:rsid w:val="005039EF"/>
    <w:rsid w:val="00504152"/>
    <w:rsid w:val="00504E47"/>
    <w:rsid w:val="0050558B"/>
    <w:rsid w:val="00505756"/>
    <w:rsid w:val="005059A2"/>
    <w:rsid w:val="00505B23"/>
    <w:rsid w:val="00506530"/>
    <w:rsid w:val="00506B05"/>
    <w:rsid w:val="00506DFA"/>
    <w:rsid w:val="00506EDE"/>
    <w:rsid w:val="0050727F"/>
    <w:rsid w:val="0050746E"/>
    <w:rsid w:val="005078C9"/>
    <w:rsid w:val="00507D62"/>
    <w:rsid w:val="00507FE3"/>
    <w:rsid w:val="00510822"/>
    <w:rsid w:val="00510E06"/>
    <w:rsid w:val="005111B1"/>
    <w:rsid w:val="005115E5"/>
    <w:rsid w:val="00511690"/>
    <w:rsid w:val="00511BA8"/>
    <w:rsid w:val="00511EA1"/>
    <w:rsid w:val="005125E2"/>
    <w:rsid w:val="00512808"/>
    <w:rsid w:val="00512A5F"/>
    <w:rsid w:val="00513648"/>
    <w:rsid w:val="00513695"/>
    <w:rsid w:val="00513832"/>
    <w:rsid w:val="005138AD"/>
    <w:rsid w:val="00513B09"/>
    <w:rsid w:val="00513BD3"/>
    <w:rsid w:val="00513C59"/>
    <w:rsid w:val="00513E9B"/>
    <w:rsid w:val="00513FB5"/>
    <w:rsid w:val="00514B08"/>
    <w:rsid w:val="00514CF4"/>
    <w:rsid w:val="00514FCD"/>
    <w:rsid w:val="00515578"/>
    <w:rsid w:val="00515A8E"/>
    <w:rsid w:val="00515EE4"/>
    <w:rsid w:val="005160EC"/>
    <w:rsid w:val="00516170"/>
    <w:rsid w:val="0051673E"/>
    <w:rsid w:val="0051683B"/>
    <w:rsid w:val="005168E2"/>
    <w:rsid w:val="00516A78"/>
    <w:rsid w:val="00516F02"/>
    <w:rsid w:val="00516F24"/>
    <w:rsid w:val="00516F80"/>
    <w:rsid w:val="005173B7"/>
    <w:rsid w:val="00517576"/>
    <w:rsid w:val="00517668"/>
    <w:rsid w:val="00517D35"/>
    <w:rsid w:val="00517E53"/>
    <w:rsid w:val="00520402"/>
    <w:rsid w:val="00520695"/>
    <w:rsid w:val="005206CA"/>
    <w:rsid w:val="005209BD"/>
    <w:rsid w:val="00520CD1"/>
    <w:rsid w:val="00520E1B"/>
    <w:rsid w:val="00521110"/>
    <w:rsid w:val="00521211"/>
    <w:rsid w:val="00521689"/>
    <w:rsid w:val="00521C90"/>
    <w:rsid w:val="00522256"/>
    <w:rsid w:val="0052295F"/>
    <w:rsid w:val="005234CC"/>
    <w:rsid w:val="00523B15"/>
    <w:rsid w:val="00524377"/>
    <w:rsid w:val="005244C9"/>
    <w:rsid w:val="005248A3"/>
    <w:rsid w:val="00524A59"/>
    <w:rsid w:val="00524A5F"/>
    <w:rsid w:val="00524F02"/>
    <w:rsid w:val="005252CD"/>
    <w:rsid w:val="005255A1"/>
    <w:rsid w:val="00525B41"/>
    <w:rsid w:val="00525C14"/>
    <w:rsid w:val="00525F60"/>
    <w:rsid w:val="00525FFC"/>
    <w:rsid w:val="0052666C"/>
    <w:rsid w:val="005267CC"/>
    <w:rsid w:val="005273A5"/>
    <w:rsid w:val="00527884"/>
    <w:rsid w:val="0053002E"/>
    <w:rsid w:val="005301C9"/>
    <w:rsid w:val="00530803"/>
    <w:rsid w:val="0053103C"/>
    <w:rsid w:val="0053142C"/>
    <w:rsid w:val="00531504"/>
    <w:rsid w:val="005318FB"/>
    <w:rsid w:val="00532433"/>
    <w:rsid w:val="00532BD8"/>
    <w:rsid w:val="00532BF6"/>
    <w:rsid w:val="00532D9C"/>
    <w:rsid w:val="005341C6"/>
    <w:rsid w:val="005341FE"/>
    <w:rsid w:val="005343D4"/>
    <w:rsid w:val="005344B8"/>
    <w:rsid w:val="00534DAE"/>
    <w:rsid w:val="00534DE0"/>
    <w:rsid w:val="00534F92"/>
    <w:rsid w:val="00535032"/>
    <w:rsid w:val="0053564B"/>
    <w:rsid w:val="00535F16"/>
    <w:rsid w:val="005360E6"/>
    <w:rsid w:val="00536123"/>
    <w:rsid w:val="00536202"/>
    <w:rsid w:val="00536669"/>
    <w:rsid w:val="00536682"/>
    <w:rsid w:val="00536B89"/>
    <w:rsid w:val="00536C8D"/>
    <w:rsid w:val="00536F0D"/>
    <w:rsid w:val="005378DE"/>
    <w:rsid w:val="00537FF9"/>
    <w:rsid w:val="0054033D"/>
    <w:rsid w:val="00540EA6"/>
    <w:rsid w:val="00541231"/>
    <w:rsid w:val="00541994"/>
    <w:rsid w:val="00541CEC"/>
    <w:rsid w:val="00541D97"/>
    <w:rsid w:val="005432B5"/>
    <w:rsid w:val="00543607"/>
    <w:rsid w:val="0054379C"/>
    <w:rsid w:val="00543A86"/>
    <w:rsid w:val="005447D9"/>
    <w:rsid w:val="00544FAB"/>
    <w:rsid w:val="005454A8"/>
    <w:rsid w:val="00545587"/>
    <w:rsid w:val="005456F6"/>
    <w:rsid w:val="00545A09"/>
    <w:rsid w:val="00545FCA"/>
    <w:rsid w:val="0054693E"/>
    <w:rsid w:val="00546ED7"/>
    <w:rsid w:val="00547558"/>
    <w:rsid w:val="005478B5"/>
    <w:rsid w:val="00547C90"/>
    <w:rsid w:val="00547D86"/>
    <w:rsid w:val="005502D7"/>
    <w:rsid w:val="005506F1"/>
    <w:rsid w:val="0055074E"/>
    <w:rsid w:val="00550AF0"/>
    <w:rsid w:val="005512A2"/>
    <w:rsid w:val="005518FD"/>
    <w:rsid w:val="005519D7"/>
    <w:rsid w:val="00552140"/>
    <w:rsid w:val="00552181"/>
    <w:rsid w:val="005521E3"/>
    <w:rsid w:val="005521F3"/>
    <w:rsid w:val="005526EA"/>
    <w:rsid w:val="00552CE1"/>
    <w:rsid w:val="0055301B"/>
    <w:rsid w:val="00553836"/>
    <w:rsid w:val="00553DC8"/>
    <w:rsid w:val="00554226"/>
    <w:rsid w:val="005553F7"/>
    <w:rsid w:val="00555503"/>
    <w:rsid w:val="00555667"/>
    <w:rsid w:val="005558D0"/>
    <w:rsid w:val="00555B57"/>
    <w:rsid w:val="00555F01"/>
    <w:rsid w:val="005565BC"/>
    <w:rsid w:val="00557025"/>
    <w:rsid w:val="00557FC0"/>
    <w:rsid w:val="00557FFE"/>
    <w:rsid w:val="00560995"/>
    <w:rsid w:val="00560AA8"/>
    <w:rsid w:val="00560E77"/>
    <w:rsid w:val="00560F56"/>
    <w:rsid w:val="005611CF"/>
    <w:rsid w:val="0056154C"/>
    <w:rsid w:val="00561C52"/>
    <w:rsid w:val="0056202A"/>
    <w:rsid w:val="005625DF"/>
    <w:rsid w:val="005631C1"/>
    <w:rsid w:val="00563298"/>
    <w:rsid w:val="005633CD"/>
    <w:rsid w:val="0056386F"/>
    <w:rsid w:val="005638CA"/>
    <w:rsid w:val="005642CC"/>
    <w:rsid w:val="005646EF"/>
    <w:rsid w:val="00564B05"/>
    <w:rsid w:val="00564D68"/>
    <w:rsid w:val="00564EAF"/>
    <w:rsid w:val="00565A89"/>
    <w:rsid w:val="005667B8"/>
    <w:rsid w:val="00566928"/>
    <w:rsid w:val="00566ADB"/>
    <w:rsid w:val="00566FF7"/>
    <w:rsid w:val="005672F7"/>
    <w:rsid w:val="005678FF"/>
    <w:rsid w:val="00567B96"/>
    <w:rsid w:val="00567DEB"/>
    <w:rsid w:val="005700DA"/>
    <w:rsid w:val="00570959"/>
    <w:rsid w:val="00570DAB"/>
    <w:rsid w:val="00571A6E"/>
    <w:rsid w:val="00571DEC"/>
    <w:rsid w:val="00571E72"/>
    <w:rsid w:val="005721E4"/>
    <w:rsid w:val="00572263"/>
    <w:rsid w:val="0057288E"/>
    <w:rsid w:val="0057299F"/>
    <w:rsid w:val="00572CAE"/>
    <w:rsid w:val="00572D52"/>
    <w:rsid w:val="0057381F"/>
    <w:rsid w:val="005738D8"/>
    <w:rsid w:val="00573AC3"/>
    <w:rsid w:val="005747FE"/>
    <w:rsid w:val="00574D85"/>
    <w:rsid w:val="00574F7F"/>
    <w:rsid w:val="0057502C"/>
    <w:rsid w:val="005767E1"/>
    <w:rsid w:val="00576D44"/>
    <w:rsid w:val="0057798C"/>
    <w:rsid w:val="00577BCA"/>
    <w:rsid w:val="00577EC7"/>
    <w:rsid w:val="00580084"/>
    <w:rsid w:val="00580943"/>
    <w:rsid w:val="00580C52"/>
    <w:rsid w:val="00580D24"/>
    <w:rsid w:val="0058153E"/>
    <w:rsid w:val="0058218F"/>
    <w:rsid w:val="0058263C"/>
    <w:rsid w:val="00582869"/>
    <w:rsid w:val="00582B23"/>
    <w:rsid w:val="00582DB7"/>
    <w:rsid w:val="0058303C"/>
    <w:rsid w:val="0058305D"/>
    <w:rsid w:val="00583922"/>
    <w:rsid w:val="005839BE"/>
    <w:rsid w:val="00583F17"/>
    <w:rsid w:val="00583F42"/>
    <w:rsid w:val="005841B1"/>
    <w:rsid w:val="0058421F"/>
    <w:rsid w:val="00584220"/>
    <w:rsid w:val="00584B6E"/>
    <w:rsid w:val="00584E9D"/>
    <w:rsid w:val="00584EAC"/>
    <w:rsid w:val="0058505D"/>
    <w:rsid w:val="0058552B"/>
    <w:rsid w:val="0058557D"/>
    <w:rsid w:val="00585ED7"/>
    <w:rsid w:val="00585FD6"/>
    <w:rsid w:val="0058612D"/>
    <w:rsid w:val="00586259"/>
    <w:rsid w:val="005862EF"/>
    <w:rsid w:val="0058683C"/>
    <w:rsid w:val="00586DB5"/>
    <w:rsid w:val="00586DB7"/>
    <w:rsid w:val="00587A07"/>
    <w:rsid w:val="00587FEC"/>
    <w:rsid w:val="00590225"/>
    <w:rsid w:val="00591643"/>
    <w:rsid w:val="0059164B"/>
    <w:rsid w:val="00592037"/>
    <w:rsid w:val="005926B9"/>
    <w:rsid w:val="00592A5F"/>
    <w:rsid w:val="00592BFE"/>
    <w:rsid w:val="00592ECA"/>
    <w:rsid w:val="005932D0"/>
    <w:rsid w:val="00593A13"/>
    <w:rsid w:val="005940DC"/>
    <w:rsid w:val="005942FC"/>
    <w:rsid w:val="005945E9"/>
    <w:rsid w:val="00594BD7"/>
    <w:rsid w:val="00594E34"/>
    <w:rsid w:val="00594FE6"/>
    <w:rsid w:val="0059547A"/>
    <w:rsid w:val="00595BE0"/>
    <w:rsid w:val="00595C8D"/>
    <w:rsid w:val="00595F61"/>
    <w:rsid w:val="005963B0"/>
    <w:rsid w:val="005966B5"/>
    <w:rsid w:val="00596EF9"/>
    <w:rsid w:val="00596F91"/>
    <w:rsid w:val="0059752F"/>
    <w:rsid w:val="00597713"/>
    <w:rsid w:val="005A014E"/>
    <w:rsid w:val="005A0652"/>
    <w:rsid w:val="005A0BFF"/>
    <w:rsid w:val="005A0C9C"/>
    <w:rsid w:val="005A0E5F"/>
    <w:rsid w:val="005A13FF"/>
    <w:rsid w:val="005A140E"/>
    <w:rsid w:val="005A1733"/>
    <w:rsid w:val="005A229C"/>
    <w:rsid w:val="005A265C"/>
    <w:rsid w:val="005A3364"/>
    <w:rsid w:val="005A3C7D"/>
    <w:rsid w:val="005A468D"/>
    <w:rsid w:val="005A4A8E"/>
    <w:rsid w:val="005A55A4"/>
    <w:rsid w:val="005A562F"/>
    <w:rsid w:val="005A5DFD"/>
    <w:rsid w:val="005A6042"/>
    <w:rsid w:val="005A6833"/>
    <w:rsid w:val="005A69D8"/>
    <w:rsid w:val="005A6C0C"/>
    <w:rsid w:val="005A7E1C"/>
    <w:rsid w:val="005B00CB"/>
    <w:rsid w:val="005B03D2"/>
    <w:rsid w:val="005B05FB"/>
    <w:rsid w:val="005B0722"/>
    <w:rsid w:val="005B0787"/>
    <w:rsid w:val="005B0CB7"/>
    <w:rsid w:val="005B0D07"/>
    <w:rsid w:val="005B10A0"/>
    <w:rsid w:val="005B1634"/>
    <w:rsid w:val="005B196E"/>
    <w:rsid w:val="005B1D0B"/>
    <w:rsid w:val="005B2D5B"/>
    <w:rsid w:val="005B2ECA"/>
    <w:rsid w:val="005B35CF"/>
    <w:rsid w:val="005B39A2"/>
    <w:rsid w:val="005B4361"/>
    <w:rsid w:val="005B5230"/>
    <w:rsid w:val="005B5289"/>
    <w:rsid w:val="005B562A"/>
    <w:rsid w:val="005B565D"/>
    <w:rsid w:val="005B58A8"/>
    <w:rsid w:val="005B5942"/>
    <w:rsid w:val="005B597F"/>
    <w:rsid w:val="005B5A4D"/>
    <w:rsid w:val="005B5C6C"/>
    <w:rsid w:val="005B61A7"/>
    <w:rsid w:val="005B66E2"/>
    <w:rsid w:val="005B6A9B"/>
    <w:rsid w:val="005B6C9C"/>
    <w:rsid w:val="005B725B"/>
    <w:rsid w:val="005B783B"/>
    <w:rsid w:val="005B7A48"/>
    <w:rsid w:val="005C009D"/>
    <w:rsid w:val="005C02AC"/>
    <w:rsid w:val="005C0359"/>
    <w:rsid w:val="005C0842"/>
    <w:rsid w:val="005C1587"/>
    <w:rsid w:val="005C179C"/>
    <w:rsid w:val="005C1AB7"/>
    <w:rsid w:val="005C1B3D"/>
    <w:rsid w:val="005C1DA5"/>
    <w:rsid w:val="005C1EEB"/>
    <w:rsid w:val="005C322A"/>
    <w:rsid w:val="005C3484"/>
    <w:rsid w:val="005C46DF"/>
    <w:rsid w:val="005C4836"/>
    <w:rsid w:val="005C48D3"/>
    <w:rsid w:val="005C4BF6"/>
    <w:rsid w:val="005C54BE"/>
    <w:rsid w:val="005C571C"/>
    <w:rsid w:val="005C5B50"/>
    <w:rsid w:val="005C6029"/>
    <w:rsid w:val="005C6675"/>
    <w:rsid w:val="005C6ECD"/>
    <w:rsid w:val="005C6F3F"/>
    <w:rsid w:val="005C7595"/>
    <w:rsid w:val="005C7CF4"/>
    <w:rsid w:val="005C7E9A"/>
    <w:rsid w:val="005C7F74"/>
    <w:rsid w:val="005D0226"/>
    <w:rsid w:val="005D06CA"/>
    <w:rsid w:val="005D09B3"/>
    <w:rsid w:val="005D0D16"/>
    <w:rsid w:val="005D0D55"/>
    <w:rsid w:val="005D15CF"/>
    <w:rsid w:val="005D19A2"/>
    <w:rsid w:val="005D1C62"/>
    <w:rsid w:val="005D2B1F"/>
    <w:rsid w:val="005D2DEB"/>
    <w:rsid w:val="005D363D"/>
    <w:rsid w:val="005D389C"/>
    <w:rsid w:val="005D3999"/>
    <w:rsid w:val="005D39C1"/>
    <w:rsid w:val="005D3B03"/>
    <w:rsid w:val="005D3B8B"/>
    <w:rsid w:val="005D4191"/>
    <w:rsid w:val="005D53DF"/>
    <w:rsid w:val="005D5580"/>
    <w:rsid w:val="005D5A64"/>
    <w:rsid w:val="005D5E78"/>
    <w:rsid w:val="005D62BA"/>
    <w:rsid w:val="005D6404"/>
    <w:rsid w:val="005D670F"/>
    <w:rsid w:val="005D7325"/>
    <w:rsid w:val="005D7568"/>
    <w:rsid w:val="005D7A82"/>
    <w:rsid w:val="005D7A9C"/>
    <w:rsid w:val="005E0018"/>
    <w:rsid w:val="005E0060"/>
    <w:rsid w:val="005E015B"/>
    <w:rsid w:val="005E01F9"/>
    <w:rsid w:val="005E0AFC"/>
    <w:rsid w:val="005E10F0"/>
    <w:rsid w:val="005E1304"/>
    <w:rsid w:val="005E177F"/>
    <w:rsid w:val="005E1F4D"/>
    <w:rsid w:val="005E2489"/>
    <w:rsid w:val="005E2643"/>
    <w:rsid w:val="005E2D46"/>
    <w:rsid w:val="005E316F"/>
    <w:rsid w:val="005E3234"/>
    <w:rsid w:val="005E332F"/>
    <w:rsid w:val="005E3A0C"/>
    <w:rsid w:val="005E4426"/>
    <w:rsid w:val="005E45F9"/>
    <w:rsid w:val="005E4E41"/>
    <w:rsid w:val="005E4F98"/>
    <w:rsid w:val="005E4FEF"/>
    <w:rsid w:val="005E5055"/>
    <w:rsid w:val="005E5679"/>
    <w:rsid w:val="005E6021"/>
    <w:rsid w:val="005E657B"/>
    <w:rsid w:val="005E7189"/>
    <w:rsid w:val="005E72C4"/>
    <w:rsid w:val="005E73E1"/>
    <w:rsid w:val="005E75E5"/>
    <w:rsid w:val="005E76DF"/>
    <w:rsid w:val="005E7883"/>
    <w:rsid w:val="005E7D9D"/>
    <w:rsid w:val="005F00C1"/>
    <w:rsid w:val="005F0754"/>
    <w:rsid w:val="005F08A1"/>
    <w:rsid w:val="005F0DEF"/>
    <w:rsid w:val="005F145A"/>
    <w:rsid w:val="005F1AA8"/>
    <w:rsid w:val="005F23F8"/>
    <w:rsid w:val="005F240C"/>
    <w:rsid w:val="005F2C32"/>
    <w:rsid w:val="005F2E05"/>
    <w:rsid w:val="005F323D"/>
    <w:rsid w:val="005F3726"/>
    <w:rsid w:val="005F3B33"/>
    <w:rsid w:val="005F3E2E"/>
    <w:rsid w:val="005F4429"/>
    <w:rsid w:val="005F4B08"/>
    <w:rsid w:val="005F554F"/>
    <w:rsid w:val="005F6119"/>
    <w:rsid w:val="005F6854"/>
    <w:rsid w:val="005F6DFE"/>
    <w:rsid w:val="005F7319"/>
    <w:rsid w:val="005F77DD"/>
    <w:rsid w:val="005F7B22"/>
    <w:rsid w:val="005F7F06"/>
    <w:rsid w:val="006003C6"/>
    <w:rsid w:val="006004E9"/>
    <w:rsid w:val="00600BAF"/>
    <w:rsid w:val="00601480"/>
    <w:rsid w:val="00601AEA"/>
    <w:rsid w:val="00601F05"/>
    <w:rsid w:val="006029B9"/>
    <w:rsid w:val="00602C9D"/>
    <w:rsid w:val="006037F3"/>
    <w:rsid w:val="00603958"/>
    <w:rsid w:val="0060396D"/>
    <w:rsid w:val="00603BFF"/>
    <w:rsid w:val="00603CCC"/>
    <w:rsid w:val="006040A0"/>
    <w:rsid w:val="00604265"/>
    <w:rsid w:val="006046F6"/>
    <w:rsid w:val="00604B32"/>
    <w:rsid w:val="00604CCC"/>
    <w:rsid w:val="00605405"/>
    <w:rsid w:val="006054B9"/>
    <w:rsid w:val="006055A8"/>
    <w:rsid w:val="00605E1D"/>
    <w:rsid w:val="00605F75"/>
    <w:rsid w:val="006061DE"/>
    <w:rsid w:val="006064D1"/>
    <w:rsid w:val="00606863"/>
    <w:rsid w:val="00606A7D"/>
    <w:rsid w:val="00606AFE"/>
    <w:rsid w:val="00606F87"/>
    <w:rsid w:val="00607165"/>
    <w:rsid w:val="006073AB"/>
    <w:rsid w:val="0060784C"/>
    <w:rsid w:val="00607B56"/>
    <w:rsid w:val="00607B69"/>
    <w:rsid w:val="00607DF7"/>
    <w:rsid w:val="00610E2C"/>
    <w:rsid w:val="006111A4"/>
    <w:rsid w:val="00611210"/>
    <w:rsid w:val="00611469"/>
    <w:rsid w:val="0061167D"/>
    <w:rsid w:val="00611731"/>
    <w:rsid w:val="006117AB"/>
    <w:rsid w:val="0061235E"/>
    <w:rsid w:val="006128B2"/>
    <w:rsid w:val="00613174"/>
    <w:rsid w:val="00613376"/>
    <w:rsid w:val="00613E86"/>
    <w:rsid w:val="00614160"/>
    <w:rsid w:val="00614188"/>
    <w:rsid w:val="00614621"/>
    <w:rsid w:val="00614BF2"/>
    <w:rsid w:val="0061515A"/>
    <w:rsid w:val="00615979"/>
    <w:rsid w:val="00615A77"/>
    <w:rsid w:val="00615D1D"/>
    <w:rsid w:val="00616010"/>
    <w:rsid w:val="006164C4"/>
    <w:rsid w:val="00616F49"/>
    <w:rsid w:val="00617291"/>
    <w:rsid w:val="006173F6"/>
    <w:rsid w:val="0061787C"/>
    <w:rsid w:val="00617EC4"/>
    <w:rsid w:val="006202AB"/>
    <w:rsid w:val="006207B1"/>
    <w:rsid w:val="006209EA"/>
    <w:rsid w:val="00620E8E"/>
    <w:rsid w:val="00620EAF"/>
    <w:rsid w:val="00621587"/>
    <w:rsid w:val="006216E2"/>
    <w:rsid w:val="006217DC"/>
    <w:rsid w:val="00621B43"/>
    <w:rsid w:val="00621E9E"/>
    <w:rsid w:val="00621F3F"/>
    <w:rsid w:val="006227BF"/>
    <w:rsid w:val="006227C4"/>
    <w:rsid w:val="00622B5F"/>
    <w:rsid w:val="00623155"/>
    <w:rsid w:val="0062359F"/>
    <w:rsid w:val="00623EFC"/>
    <w:rsid w:val="006240AB"/>
    <w:rsid w:val="006247E8"/>
    <w:rsid w:val="00624884"/>
    <w:rsid w:val="00624F0A"/>
    <w:rsid w:val="0062513E"/>
    <w:rsid w:val="0062575A"/>
    <w:rsid w:val="00625885"/>
    <w:rsid w:val="006259DD"/>
    <w:rsid w:val="00625CE5"/>
    <w:rsid w:val="00625F37"/>
    <w:rsid w:val="0062665E"/>
    <w:rsid w:val="0062691C"/>
    <w:rsid w:val="00627603"/>
    <w:rsid w:val="006277AB"/>
    <w:rsid w:val="00627F46"/>
    <w:rsid w:val="006302B9"/>
    <w:rsid w:val="00630336"/>
    <w:rsid w:val="00630461"/>
    <w:rsid w:val="006304F9"/>
    <w:rsid w:val="006305E6"/>
    <w:rsid w:val="0063075E"/>
    <w:rsid w:val="00630F64"/>
    <w:rsid w:val="006312F5"/>
    <w:rsid w:val="00631372"/>
    <w:rsid w:val="006318AC"/>
    <w:rsid w:val="00632093"/>
    <w:rsid w:val="0063260A"/>
    <w:rsid w:val="006326EE"/>
    <w:rsid w:val="00632B36"/>
    <w:rsid w:val="00632EE2"/>
    <w:rsid w:val="006345DE"/>
    <w:rsid w:val="0063467A"/>
    <w:rsid w:val="00634A68"/>
    <w:rsid w:val="00634D7F"/>
    <w:rsid w:val="0063537A"/>
    <w:rsid w:val="006354E7"/>
    <w:rsid w:val="00635690"/>
    <w:rsid w:val="00635727"/>
    <w:rsid w:val="00635902"/>
    <w:rsid w:val="00635C43"/>
    <w:rsid w:val="00635C73"/>
    <w:rsid w:val="00635CCB"/>
    <w:rsid w:val="00635E35"/>
    <w:rsid w:val="00636201"/>
    <w:rsid w:val="006365AD"/>
    <w:rsid w:val="00636745"/>
    <w:rsid w:val="00636814"/>
    <w:rsid w:val="00636F97"/>
    <w:rsid w:val="0063721E"/>
    <w:rsid w:val="00637508"/>
    <w:rsid w:val="00637A86"/>
    <w:rsid w:val="00637A94"/>
    <w:rsid w:val="00637CB4"/>
    <w:rsid w:val="00637E9F"/>
    <w:rsid w:val="006406C8"/>
    <w:rsid w:val="006408D7"/>
    <w:rsid w:val="00640DC3"/>
    <w:rsid w:val="00641473"/>
    <w:rsid w:val="00641563"/>
    <w:rsid w:val="006415B6"/>
    <w:rsid w:val="006418EE"/>
    <w:rsid w:val="00641B95"/>
    <w:rsid w:val="00642359"/>
    <w:rsid w:val="006424AA"/>
    <w:rsid w:val="00642B70"/>
    <w:rsid w:val="006431EE"/>
    <w:rsid w:val="00643718"/>
    <w:rsid w:val="00643864"/>
    <w:rsid w:val="00643F19"/>
    <w:rsid w:val="0064401C"/>
    <w:rsid w:val="0064408E"/>
    <w:rsid w:val="006441C7"/>
    <w:rsid w:val="0064453E"/>
    <w:rsid w:val="00644B29"/>
    <w:rsid w:val="00644B9D"/>
    <w:rsid w:val="00644D6E"/>
    <w:rsid w:val="00645C53"/>
    <w:rsid w:val="00645CE3"/>
    <w:rsid w:val="00645EA8"/>
    <w:rsid w:val="006463C3"/>
    <w:rsid w:val="006464E2"/>
    <w:rsid w:val="00646640"/>
    <w:rsid w:val="00646DFE"/>
    <w:rsid w:val="0064737A"/>
    <w:rsid w:val="006502EB"/>
    <w:rsid w:val="00650637"/>
    <w:rsid w:val="00650A5D"/>
    <w:rsid w:val="00651E92"/>
    <w:rsid w:val="00651F9A"/>
    <w:rsid w:val="00652401"/>
    <w:rsid w:val="00652CEA"/>
    <w:rsid w:val="00652E78"/>
    <w:rsid w:val="00653B39"/>
    <w:rsid w:val="00653C19"/>
    <w:rsid w:val="00653CD8"/>
    <w:rsid w:val="00653D62"/>
    <w:rsid w:val="00653DB6"/>
    <w:rsid w:val="00653FE4"/>
    <w:rsid w:val="006540F9"/>
    <w:rsid w:val="006543C0"/>
    <w:rsid w:val="00654650"/>
    <w:rsid w:val="00654655"/>
    <w:rsid w:val="0065477B"/>
    <w:rsid w:val="00654DFC"/>
    <w:rsid w:val="00654F1C"/>
    <w:rsid w:val="00654FD8"/>
    <w:rsid w:val="00655538"/>
    <w:rsid w:val="00655768"/>
    <w:rsid w:val="00655911"/>
    <w:rsid w:val="00655B9D"/>
    <w:rsid w:val="00655BB3"/>
    <w:rsid w:val="00655BFF"/>
    <w:rsid w:val="00655C17"/>
    <w:rsid w:val="00656173"/>
    <w:rsid w:val="0065660E"/>
    <w:rsid w:val="006566ED"/>
    <w:rsid w:val="00656A98"/>
    <w:rsid w:val="00656FB9"/>
    <w:rsid w:val="00657002"/>
    <w:rsid w:val="006574C8"/>
    <w:rsid w:val="0065752A"/>
    <w:rsid w:val="00657AC6"/>
    <w:rsid w:val="00657CA0"/>
    <w:rsid w:val="00657E24"/>
    <w:rsid w:val="006604F3"/>
    <w:rsid w:val="006605FA"/>
    <w:rsid w:val="006609DB"/>
    <w:rsid w:val="00660E3E"/>
    <w:rsid w:val="00660F52"/>
    <w:rsid w:val="0066115A"/>
    <w:rsid w:val="006611F4"/>
    <w:rsid w:val="0066148D"/>
    <w:rsid w:val="006615DE"/>
    <w:rsid w:val="00661973"/>
    <w:rsid w:val="00661BC9"/>
    <w:rsid w:val="00661F83"/>
    <w:rsid w:val="00661FCB"/>
    <w:rsid w:val="006626B2"/>
    <w:rsid w:val="00662881"/>
    <w:rsid w:val="00662AF0"/>
    <w:rsid w:val="00662E97"/>
    <w:rsid w:val="006634B7"/>
    <w:rsid w:val="00663540"/>
    <w:rsid w:val="00663DE4"/>
    <w:rsid w:val="00663FC7"/>
    <w:rsid w:val="00664996"/>
    <w:rsid w:val="00665299"/>
    <w:rsid w:val="006653FB"/>
    <w:rsid w:val="0066548D"/>
    <w:rsid w:val="00665C25"/>
    <w:rsid w:val="00665E5A"/>
    <w:rsid w:val="00665EA7"/>
    <w:rsid w:val="0066665D"/>
    <w:rsid w:val="006679C7"/>
    <w:rsid w:val="00667A79"/>
    <w:rsid w:val="0067022A"/>
    <w:rsid w:val="00670DA1"/>
    <w:rsid w:val="00670EFD"/>
    <w:rsid w:val="00671122"/>
    <w:rsid w:val="00671295"/>
    <w:rsid w:val="006716D4"/>
    <w:rsid w:val="00671D8C"/>
    <w:rsid w:val="0067228C"/>
    <w:rsid w:val="00672637"/>
    <w:rsid w:val="00672A29"/>
    <w:rsid w:val="00672B0E"/>
    <w:rsid w:val="00672E14"/>
    <w:rsid w:val="00672E9F"/>
    <w:rsid w:val="00673116"/>
    <w:rsid w:val="00673171"/>
    <w:rsid w:val="00673649"/>
    <w:rsid w:val="00673821"/>
    <w:rsid w:val="00673B3B"/>
    <w:rsid w:val="00673DFD"/>
    <w:rsid w:val="006746F4"/>
    <w:rsid w:val="00674755"/>
    <w:rsid w:val="0067494A"/>
    <w:rsid w:val="00674DEE"/>
    <w:rsid w:val="00675100"/>
    <w:rsid w:val="006753FC"/>
    <w:rsid w:val="006754FB"/>
    <w:rsid w:val="00675596"/>
    <w:rsid w:val="006755DB"/>
    <w:rsid w:val="006755E6"/>
    <w:rsid w:val="00675784"/>
    <w:rsid w:val="00675C8F"/>
    <w:rsid w:val="00675F6D"/>
    <w:rsid w:val="006771F4"/>
    <w:rsid w:val="006773C7"/>
    <w:rsid w:val="00677BED"/>
    <w:rsid w:val="00677CD5"/>
    <w:rsid w:val="00680086"/>
    <w:rsid w:val="00680141"/>
    <w:rsid w:val="006805A1"/>
    <w:rsid w:val="006806D5"/>
    <w:rsid w:val="006809AC"/>
    <w:rsid w:val="00680BA4"/>
    <w:rsid w:val="006811CF"/>
    <w:rsid w:val="00681313"/>
    <w:rsid w:val="00681399"/>
    <w:rsid w:val="00681F9C"/>
    <w:rsid w:val="006823FC"/>
    <w:rsid w:val="00682721"/>
    <w:rsid w:val="006827A9"/>
    <w:rsid w:val="00682F55"/>
    <w:rsid w:val="00683295"/>
    <w:rsid w:val="00683C4F"/>
    <w:rsid w:val="00683C7E"/>
    <w:rsid w:val="006841A7"/>
    <w:rsid w:val="006842E7"/>
    <w:rsid w:val="00684F2D"/>
    <w:rsid w:val="0068589C"/>
    <w:rsid w:val="006863F3"/>
    <w:rsid w:val="006868DC"/>
    <w:rsid w:val="00686C95"/>
    <w:rsid w:val="006871A1"/>
    <w:rsid w:val="00687548"/>
    <w:rsid w:val="00687DE7"/>
    <w:rsid w:val="006902B1"/>
    <w:rsid w:val="00690B26"/>
    <w:rsid w:val="00690C49"/>
    <w:rsid w:val="00691F1F"/>
    <w:rsid w:val="0069216E"/>
    <w:rsid w:val="00692515"/>
    <w:rsid w:val="0069257C"/>
    <w:rsid w:val="00692629"/>
    <w:rsid w:val="00692AD3"/>
    <w:rsid w:val="00694488"/>
    <w:rsid w:val="006944FB"/>
    <w:rsid w:val="00694607"/>
    <w:rsid w:val="00694BC1"/>
    <w:rsid w:val="00695072"/>
    <w:rsid w:val="0069511A"/>
    <w:rsid w:val="0069558B"/>
    <w:rsid w:val="006959EC"/>
    <w:rsid w:val="00696546"/>
    <w:rsid w:val="006965AF"/>
    <w:rsid w:val="006968AB"/>
    <w:rsid w:val="00696C02"/>
    <w:rsid w:val="006970EF"/>
    <w:rsid w:val="006971D2"/>
    <w:rsid w:val="00697384"/>
    <w:rsid w:val="00697684"/>
    <w:rsid w:val="00697AAF"/>
    <w:rsid w:val="00697D4F"/>
    <w:rsid w:val="00697FF5"/>
    <w:rsid w:val="006A0148"/>
    <w:rsid w:val="006A0466"/>
    <w:rsid w:val="006A0942"/>
    <w:rsid w:val="006A1088"/>
    <w:rsid w:val="006A15BD"/>
    <w:rsid w:val="006A1E5E"/>
    <w:rsid w:val="006A1FAB"/>
    <w:rsid w:val="006A231D"/>
    <w:rsid w:val="006A23CD"/>
    <w:rsid w:val="006A2B59"/>
    <w:rsid w:val="006A2DF6"/>
    <w:rsid w:val="006A305B"/>
    <w:rsid w:val="006A3812"/>
    <w:rsid w:val="006A3DE0"/>
    <w:rsid w:val="006A4219"/>
    <w:rsid w:val="006A4282"/>
    <w:rsid w:val="006A45A5"/>
    <w:rsid w:val="006A4873"/>
    <w:rsid w:val="006A48FA"/>
    <w:rsid w:val="006A4A01"/>
    <w:rsid w:val="006A4A4B"/>
    <w:rsid w:val="006A4AB3"/>
    <w:rsid w:val="006A4C8B"/>
    <w:rsid w:val="006A4E14"/>
    <w:rsid w:val="006A530E"/>
    <w:rsid w:val="006A532D"/>
    <w:rsid w:val="006A5599"/>
    <w:rsid w:val="006A588F"/>
    <w:rsid w:val="006A5C52"/>
    <w:rsid w:val="006A5E1D"/>
    <w:rsid w:val="006A5EB4"/>
    <w:rsid w:val="006A5FF6"/>
    <w:rsid w:val="006A6281"/>
    <w:rsid w:val="006A6378"/>
    <w:rsid w:val="006A6B06"/>
    <w:rsid w:val="006A72D0"/>
    <w:rsid w:val="006A7632"/>
    <w:rsid w:val="006A7B44"/>
    <w:rsid w:val="006A7C7D"/>
    <w:rsid w:val="006A7CBC"/>
    <w:rsid w:val="006B0172"/>
    <w:rsid w:val="006B01AE"/>
    <w:rsid w:val="006B0A9F"/>
    <w:rsid w:val="006B0AC1"/>
    <w:rsid w:val="006B0DF7"/>
    <w:rsid w:val="006B0E37"/>
    <w:rsid w:val="006B1412"/>
    <w:rsid w:val="006B1938"/>
    <w:rsid w:val="006B1C68"/>
    <w:rsid w:val="006B2156"/>
    <w:rsid w:val="006B22BA"/>
    <w:rsid w:val="006B235E"/>
    <w:rsid w:val="006B294B"/>
    <w:rsid w:val="006B31F4"/>
    <w:rsid w:val="006B39C1"/>
    <w:rsid w:val="006B40BE"/>
    <w:rsid w:val="006B45E7"/>
    <w:rsid w:val="006B498D"/>
    <w:rsid w:val="006B4F26"/>
    <w:rsid w:val="006B5386"/>
    <w:rsid w:val="006B60B6"/>
    <w:rsid w:val="006B61C2"/>
    <w:rsid w:val="006B66AB"/>
    <w:rsid w:val="006B66E1"/>
    <w:rsid w:val="006B6999"/>
    <w:rsid w:val="006B6B45"/>
    <w:rsid w:val="006B6F1C"/>
    <w:rsid w:val="006B7366"/>
    <w:rsid w:val="006B74B3"/>
    <w:rsid w:val="006B757B"/>
    <w:rsid w:val="006C0CC6"/>
    <w:rsid w:val="006C0DE1"/>
    <w:rsid w:val="006C1186"/>
    <w:rsid w:val="006C1434"/>
    <w:rsid w:val="006C1C1B"/>
    <w:rsid w:val="006C236E"/>
    <w:rsid w:val="006C269D"/>
    <w:rsid w:val="006C2E2B"/>
    <w:rsid w:val="006C2EDA"/>
    <w:rsid w:val="006C307A"/>
    <w:rsid w:val="006C3141"/>
    <w:rsid w:val="006C32B5"/>
    <w:rsid w:val="006C3560"/>
    <w:rsid w:val="006C39D7"/>
    <w:rsid w:val="006C413A"/>
    <w:rsid w:val="006C4258"/>
    <w:rsid w:val="006C46DE"/>
    <w:rsid w:val="006C4D0C"/>
    <w:rsid w:val="006C532C"/>
    <w:rsid w:val="006C534B"/>
    <w:rsid w:val="006C54A9"/>
    <w:rsid w:val="006C5A0B"/>
    <w:rsid w:val="006C62B2"/>
    <w:rsid w:val="006C68A5"/>
    <w:rsid w:val="006C6AE3"/>
    <w:rsid w:val="006C6BF3"/>
    <w:rsid w:val="006C6C6E"/>
    <w:rsid w:val="006C70AB"/>
    <w:rsid w:val="006C7568"/>
    <w:rsid w:val="006C7ADA"/>
    <w:rsid w:val="006C7DD3"/>
    <w:rsid w:val="006D006A"/>
    <w:rsid w:val="006D030E"/>
    <w:rsid w:val="006D05FD"/>
    <w:rsid w:val="006D064C"/>
    <w:rsid w:val="006D08CB"/>
    <w:rsid w:val="006D0929"/>
    <w:rsid w:val="006D0EA4"/>
    <w:rsid w:val="006D1033"/>
    <w:rsid w:val="006D10C0"/>
    <w:rsid w:val="006D1CA9"/>
    <w:rsid w:val="006D2169"/>
    <w:rsid w:val="006D2221"/>
    <w:rsid w:val="006D2239"/>
    <w:rsid w:val="006D2A68"/>
    <w:rsid w:val="006D3604"/>
    <w:rsid w:val="006D3ACC"/>
    <w:rsid w:val="006D4211"/>
    <w:rsid w:val="006D4670"/>
    <w:rsid w:val="006D486C"/>
    <w:rsid w:val="006D4C36"/>
    <w:rsid w:val="006D5246"/>
    <w:rsid w:val="006D524E"/>
    <w:rsid w:val="006D52A2"/>
    <w:rsid w:val="006D52E4"/>
    <w:rsid w:val="006D5A0A"/>
    <w:rsid w:val="006D5B55"/>
    <w:rsid w:val="006D5FAB"/>
    <w:rsid w:val="006D629E"/>
    <w:rsid w:val="006D635A"/>
    <w:rsid w:val="006D65A2"/>
    <w:rsid w:val="006D65F5"/>
    <w:rsid w:val="006D67C8"/>
    <w:rsid w:val="006D69FD"/>
    <w:rsid w:val="006D6C39"/>
    <w:rsid w:val="006D7316"/>
    <w:rsid w:val="006D7498"/>
    <w:rsid w:val="006D75D0"/>
    <w:rsid w:val="006D7D5C"/>
    <w:rsid w:val="006D7DF6"/>
    <w:rsid w:val="006D7ECF"/>
    <w:rsid w:val="006D7F6B"/>
    <w:rsid w:val="006E0222"/>
    <w:rsid w:val="006E089A"/>
    <w:rsid w:val="006E0AC1"/>
    <w:rsid w:val="006E0AE6"/>
    <w:rsid w:val="006E0BCC"/>
    <w:rsid w:val="006E1321"/>
    <w:rsid w:val="006E16F0"/>
    <w:rsid w:val="006E17BC"/>
    <w:rsid w:val="006E1907"/>
    <w:rsid w:val="006E1AE6"/>
    <w:rsid w:val="006E1BE0"/>
    <w:rsid w:val="006E1E9B"/>
    <w:rsid w:val="006E1FBE"/>
    <w:rsid w:val="006E207A"/>
    <w:rsid w:val="006E20B6"/>
    <w:rsid w:val="006E23EB"/>
    <w:rsid w:val="006E316F"/>
    <w:rsid w:val="006E35C8"/>
    <w:rsid w:val="006E3718"/>
    <w:rsid w:val="006E3966"/>
    <w:rsid w:val="006E3A1F"/>
    <w:rsid w:val="006E3B52"/>
    <w:rsid w:val="006E4422"/>
    <w:rsid w:val="006E4463"/>
    <w:rsid w:val="006E4469"/>
    <w:rsid w:val="006E538E"/>
    <w:rsid w:val="006E5654"/>
    <w:rsid w:val="006E5742"/>
    <w:rsid w:val="006E5B1A"/>
    <w:rsid w:val="006E60C6"/>
    <w:rsid w:val="006E65AE"/>
    <w:rsid w:val="006E72B3"/>
    <w:rsid w:val="006E768D"/>
    <w:rsid w:val="006E7965"/>
    <w:rsid w:val="006E7AF6"/>
    <w:rsid w:val="006F0B36"/>
    <w:rsid w:val="006F1733"/>
    <w:rsid w:val="006F1C70"/>
    <w:rsid w:val="006F1C93"/>
    <w:rsid w:val="006F1E48"/>
    <w:rsid w:val="006F25A7"/>
    <w:rsid w:val="006F2A43"/>
    <w:rsid w:val="006F3BCD"/>
    <w:rsid w:val="006F3C45"/>
    <w:rsid w:val="006F43A1"/>
    <w:rsid w:val="006F47A5"/>
    <w:rsid w:val="006F4807"/>
    <w:rsid w:val="006F4881"/>
    <w:rsid w:val="006F493F"/>
    <w:rsid w:val="006F512B"/>
    <w:rsid w:val="006F5143"/>
    <w:rsid w:val="006F54AB"/>
    <w:rsid w:val="006F58E1"/>
    <w:rsid w:val="006F6286"/>
    <w:rsid w:val="006F631A"/>
    <w:rsid w:val="006F63BA"/>
    <w:rsid w:val="006F7C94"/>
    <w:rsid w:val="006F7D39"/>
    <w:rsid w:val="007000A4"/>
    <w:rsid w:val="00700140"/>
    <w:rsid w:val="0070032D"/>
    <w:rsid w:val="00700917"/>
    <w:rsid w:val="00700FE7"/>
    <w:rsid w:val="00701046"/>
    <w:rsid w:val="007014A6"/>
    <w:rsid w:val="0070151A"/>
    <w:rsid w:val="00701EE5"/>
    <w:rsid w:val="007026D6"/>
    <w:rsid w:val="0070272F"/>
    <w:rsid w:val="00702A03"/>
    <w:rsid w:val="00702CB1"/>
    <w:rsid w:val="007035E6"/>
    <w:rsid w:val="007038BD"/>
    <w:rsid w:val="00703CC6"/>
    <w:rsid w:val="00704175"/>
    <w:rsid w:val="00704234"/>
    <w:rsid w:val="007047B3"/>
    <w:rsid w:val="007047EA"/>
    <w:rsid w:val="00704CB9"/>
    <w:rsid w:val="0070556A"/>
    <w:rsid w:val="0070570B"/>
    <w:rsid w:val="0070595C"/>
    <w:rsid w:val="00705AF5"/>
    <w:rsid w:val="007062D6"/>
    <w:rsid w:val="00706827"/>
    <w:rsid w:val="00706956"/>
    <w:rsid w:val="0070699F"/>
    <w:rsid w:val="00706B02"/>
    <w:rsid w:val="00706F34"/>
    <w:rsid w:val="007078C4"/>
    <w:rsid w:val="007078DF"/>
    <w:rsid w:val="00707E55"/>
    <w:rsid w:val="00710F3D"/>
    <w:rsid w:val="007115F2"/>
    <w:rsid w:val="00711675"/>
    <w:rsid w:val="00711EB2"/>
    <w:rsid w:val="00712085"/>
    <w:rsid w:val="00712168"/>
    <w:rsid w:val="007121D4"/>
    <w:rsid w:val="00712C98"/>
    <w:rsid w:val="007132A8"/>
    <w:rsid w:val="007138D0"/>
    <w:rsid w:val="00713A42"/>
    <w:rsid w:val="00713E72"/>
    <w:rsid w:val="00713EAF"/>
    <w:rsid w:val="00714116"/>
    <w:rsid w:val="00714D8F"/>
    <w:rsid w:val="00714F3B"/>
    <w:rsid w:val="00714FA7"/>
    <w:rsid w:val="00714FF9"/>
    <w:rsid w:val="007153A8"/>
    <w:rsid w:val="007154EC"/>
    <w:rsid w:val="00715813"/>
    <w:rsid w:val="00715C5C"/>
    <w:rsid w:val="00715CB0"/>
    <w:rsid w:val="0071628D"/>
    <w:rsid w:val="00716721"/>
    <w:rsid w:val="00716B85"/>
    <w:rsid w:val="00716FD2"/>
    <w:rsid w:val="00717096"/>
    <w:rsid w:val="007170D8"/>
    <w:rsid w:val="00717562"/>
    <w:rsid w:val="00717EC0"/>
    <w:rsid w:val="007200D4"/>
    <w:rsid w:val="00720402"/>
    <w:rsid w:val="00720AF6"/>
    <w:rsid w:val="00720B09"/>
    <w:rsid w:val="0072106D"/>
    <w:rsid w:val="007211B6"/>
    <w:rsid w:val="00721DA3"/>
    <w:rsid w:val="0072209B"/>
    <w:rsid w:val="0072230A"/>
    <w:rsid w:val="007224ED"/>
    <w:rsid w:val="00722E43"/>
    <w:rsid w:val="0072327B"/>
    <w:rsid w:val="0072329D"/>
    <w:rsid w:val="007236EB"/>
    <w:rsid w:val="0072395F"/>
    <w:rsid w:val="00723AF6"/>
    <w:rsid w:val="0072437D"/>
    <w:rsid w:val="007258A4"/>
    <w:rsid w:val="00725B3E"/>
    <w:rsid w:val="00725BD8"/>
    <w:rsid w:val="00725C22"/>
    <w:rsid w:val="00725D3F"/>
    <w:rsid w:val="00725EC7"/>
    <w:rsid w:val="007264AA"/>
    <w:rsid w:val="00726CF1"/>
    <w:rsid w:val="00727363"/>
    <w:rsid w:val="00727554"/>
    <w:rsid w:val="00727902"/>
    <w:rsid w:val="00727D4F"/>
    <w:rsid w:val="007314B4"/>
    <w:rsid w:val="007316DA"/>
    <w:rsid w:val="0073189C"/>
    <w:rsid w:val="00731B47"/>
    <w:rsid w:val="00731BBC"/>
    <w:rsid w:val="0073256F"/>
    <w:rsid w:val="00732746"/>
    <w:rsid w:val="007328D6"/>
    <w:rsid w:val="007330D1"/>
    <w:rsid w:val="0073356C"/>
    <w:rsid w:val="00733B69"/>
    <w:rsid w:val="00733CC3"/>
    <w:rsid w:val="007340BA"/>
    <w:rsid w:val="007340C9"/>
    <w:rsid w:val="007344A7"/>
    <w:rsid w:val="007348D5"/>
    <w:rsid w:val="00734D44"/>
    <w:rsid w:val="007351DC"/>
    <w:rsid w:val="00735597"/>
    <w:rsid w:val="00735BC5"/>
    <w:rsid w:val="00735DF2"/>
    <w:rsid w:val="00736A56"/>
    <w:rsid w:val="00736DDA"/>
    <w:rsid w:val="00737194"/>
    <w:rsid w:val="007371D1"/>
    <w:rsid w:val="007371D7"/>
    <w:rsid w:val="00737575"/>
    <w:rsid w:val="00737A9F"/>
    <w:rsid w:val="00740D10"/>
    <w:rsid w:val="00740E63"/>
    <w:rsid w:val="00740F83"/>
    <w:rsid w:val="00741338"/>
    <w:rsid w:val="00741540"/>
    <w:rsid w:val="0074179D"/>
    <w:rsid w:val="00741ADB"/>
    <w:rsid w:val="00741E21"/>
    <w:rsid w:val="007423A9"/>
    <w:rsid w:val="007424D9"/>
    <w:rsid w:val="007426DE"/>
    <w:rsid w:val="007426F9"/>
    <w:rsid w:val="0074282C"/>
    <w:rsid w:val="00742D56"/>
    <w:rsid w:val="00743228"/>
    <w:rsid w:val="00743309"/>
    <w:rsid w:val="00743756"/>
    <w:rsid w:val="00743D0B"/>
    <w:rsid w:val="00743EE8"/>
    <w:rsid w:val="007448B9"/>
    <w:rsid w:val="00744BA7"/>
    <w:rsid w:val="00744F9A"/>
    <w:rsid w:val="007453EE"/>
    <w:rsid w:val="00745CC1"/>
    <w:rsid w:val="00745D44"/>
    <w:rsid w:val="007466A8"/>
    <w:rsid w:val="007469F9"/>
    <w:rsid w:val="00746B1A"/>
    <w:rsid w:val="00746E87"/>
    <w:rsid w:val="00747BFB"/>
    <w:rsid w:val="007501BE"/>
    <w:rsid w:val="007504BE"/>
    <w:rsid w:val="00750798"/>
    <w:rsid w:val="00750994"/>
    <w:rsid w:val="007509D7"/>
    <w:rsid w:val="00750B8F"/>
    <w:rsid w:val="00751285"/>
    <w:rsid w:val="007517CF"/>
    <w:rsid w:val="00751928"/>
    <w:rsid w:val="00751D42"/>
    <w:rsid w:val="00751F5B"/>
    <w:rsid w:val="00751FD3"/>
    <w:rsid w:val="0075210A"/>
    <w:rsid w:val="00752185"/>
    <w:rsid w:val="00752545"/>
    <w:rsid w:val="00752772"/>
    <w:rsid w:val="00752895"/>
    <w:rsid w:val="00752B15"/>
    <w:rsid w:val="00752DF8"/>
    <w:rsid w:val="00753179"/>
    <w:rsid w:val="00753693"/>
    <w:rsid w:val="007541D8"/>
    <w:rsid w:val="007544BB"/>
    <w:rsid w:val="00754DC8"/>
    <w:rsid w:val="00755F9E"/>
    <w:rsid w:val="00755FA3"/>
    <w:rsid w:val="00755FD7"/>
    <w:rsid w:val="00755FDB"/>
    <w:rsid w:val="00756656"/>
    <w:rsid w:val="0075672F"/>
    <w:rsid w:val="00756A78"/>
    <w:rsid w:val="00756D55"/>
    <w:rsid w:val="00757A52"/>
    <w:rsid w:val="00757B96"/>
    <w:rsid w:val="00760024"/>
    <w:rsid w:val="0076022A"/>
    <w:rsid w:val="0076069E"/>
    <w:rsid w:val="007606FA"/>
    <w:rsid w:val="0076088C"/>
    <w:rsid w:val="007609B5"/>
    <w:rsid w:val="00760D64"/>
    <w:rsid w:val="007618BB"/>
    <w:rsid w:val="007618C3"/>
    <w:rsid w:val="00761FDA"/>
    <w:rsid w:val="007630C1"/>
    <w:rsid w:val="0076333F"/>
    <w:rsid w:val="00763569"/>
    <w:rsid w:val="0076364B"/>
    <w:rsid w:val="0076380F"/>
    <w:rsid w:val="00763B25"/>
    <w:rsid w:val="00763F8B"/>
    <w:rsid w:val="0076438F"/>
    <w:rsid w:val="0076439C"/>
    <w:rsid w:val="007647F8"/>
    <w:rsid w:val="00764C76"/>
    <w:rsid w:val="007656F7"/>
    <w:rsid w:val="007658BD"/>
    <w:rsid w:val="00765CFD"/>
    <w:rsid w:val="00765FC5"/>
    <w:rsid w:val="007665BB"/>
    <w:rsid w:val="0076661E"/>
    <w:rsid w:val="00766E9B"/>
    <w:rsid w:val="00766EF6"/>
    <w:rsid w:val="0076731F"/>
    <w:rsid w:val="0076752D"/>
    <w:rsid w:val="007679C4"/>
    <w:rsid w:val="00767C0B"/>
    <w:rsid w:val="00767C78"/>
    <w:rsid w:val="00767F39"/>
    <w:rsid w:val="0077014C"/>
    <w:rsid w:val="00770601"/>
    <w:rsid w:val="00770D2F"/>
    <w:rsid w:val="0077108B"/>
    <w:rsid w:val="007710E5"/>
    <w:rsid w:val="00771140"/>
    <w:rsid w:val="007719CE"/>
    <w:rsid w:val="0077283F"/>
    <w:rsid w:val="00773291"/>
    <w:rsid w:val="00773471"/>
    <w:rsid w:val="007737B6"/>
    <w:rsid w:val="00773A52"/>
    <w:rsid w:val="00773D2A"/>
    <w:rsid w:val="00774093"/>
    <w:rsid w:val="007742A0"/>
    <w:rsid w:val="007746F6"/>
    <w:rsid w:val="00774B8D"/>
    <w:rsid w:val="007753E8"/>
    <w:rsid w:val="00775625"/>
    <w:rsid w:val="0077591B"/>
    <w:rsid w:val="00775DED"/>
    <w:rsid w:val="0077609B"/>
    <w:rsid w:val="007761E0"/>
    <w:rsid w:val="00776227"/>
    <w:rsid w:val="00776433"/>
    <w:rsid w:val="0077667B"/>
    <w:rsid w:val="00776EC0"/>
    <w:rsid w:val="00777165"/>
    <w:rsid w:val="007772ED"/>
    <w:rsid w:val="007775F0"/>
    <w:rsid w:val="00777758"/>
    <w:rsid w:val="00777933"/>
    <w:rsid w:val="00777BF1"/>
    <w:rsid w:val="00780000"/>
    <w:rsid w:val="007803C2"/>
    <w:rsid w:val="007804E0"/>
    <w:rsid w:val="00780C32"/>
    <w:rsid w:val="00780CFB"/>
    <w:rsid w:val="007814D1"/>
    <w:rsid w:val="007814DD"/>
    <w:rsid w:val="00781CC1"/>
    <w:rsid w:val="00781E46"/>
    <w:rsid w:val="00781FAB"/>
    <w:rsid w:val="00782028"/>
    <w:rsid w:val="007820C6"/>
    <w:rsid w:val="0078210B"/>
    <w:rsid w:val="00783137"/>
    <w:rsid w:val="00783E54"/>
    <w:rsid w:val="007844DD"/>
    <w:rsid w:val="00784704"/>
    <w:rsid w:val="00785696"/>
    <w:rsid w:val="00785966"/>
    <w:rsid w:val="007862B1"/>
    <w:rsid w:val="00786C57"/>
    <w:rsid w:val="00786C90"/>
    <w:rsid w:val="00786DD3"/>
    <w:rsid w:val="00787181"/>
    <w:rsid w:val="007871B6"/>
    <w:rsid w:val="007871C5"/>
    <w:rsid w:val="00787326"/>
    <w:rsid w:val="007878E6"/>
    <w:rsid w:val="007879F7"/>
    <w:rsid w:val="00787C49"/>
    <w:rsid w:val="00787CD9"/>
    <w:rsid w:val="00787D9A"/>
    <w:rsid w:val="00790045"/>
    <w:rsid w:val="00790355"/>
    <w:rsid w:val="00790BD6"/>
    <w:rsid w:val="00790CBE"/>
    <w:rsid w:val="007910E1"/>
    <w:rsid w:val="0079140A"/>
    <w:rsid w:val="007918DE"/>
    <w:rsid w:val="00791F3C"/>
    <w:rsid w:val="0079223C"/>
    <w:rsid w:val="0079224A"/>
    <w:rsid w:val="0079233C"/>
    <w:rsid w:val="00792414"/>
    <w:rsid w:val="00792EEB"/>
    <w:rsid w:val="00793368"/>
    <w:rsid w:val="00793EBC"/>
    <w:rsid w:val="00793FE3"/>
    <w:rsid w:val="00794BA6"/>
    <w:rsid w:val="00794E3D"/>
    <w:rsid w:val="0079517B"/>
    <w:rsid w:val="00795348"/>
    <w:rsid w:val="00795419"/>
    <w:rsid w:val="00795640"/>
    <w:rsid w:val="00795A04"/>
    <w:rsid w:val="00795BDC"/>
    <w:rsid w:val="00796188"/>
    <w:rsid w:val="0079638D"/>
    <w:rsid w:val="0079651E"/>
    <w:rsid w:val="007965DF"/>
    <w:rsid w:val="00796884"/>
    <w:rsid w:val="00797983"/>
    <w:rsid w:val="00797BF0"/>
    <w:rsid w:val="007A0245"/>
    <w:rsid w:val="007A0249"/>
    <w:rsid w:val="007A085F"/>
    <w:rsid w:val="007A0981"/>
    <w:rsid w:val="007A0AF1"/>
    <w:rsid w:val="007A0B39"/>
    <w:rsid w:val="007A10D6"/>
    <w:rsid w:val="007A137F"/>
    <w:rsid w:val="007A1460"/>
    <w:rsid w:val="007A1737"/>
    <w:rsid w:val="007A1C1F"/>
    <w:rsid w:val="007A39E5"/>
    <w:rsid w:val="007A42B9"/>
    <w:rsid w:val="007A50C7"/>
    <w:rsid w:val="007A5582"/>
    <w:rsid w:val="007A55F0"/>
    <w:rsid w:val="007A56EB"/>
    <w:rsid w:val="007A5736"/>
    <w:rsid w:val="007A5791"/>
    <w:rsid w:val="007A5AD5"/>
    <w:rsid w:val="007A5C2C"/>
    <w:rsid w:val="007A6001"/>
    <w:rsid w:val="007A6560"/>
    <w:rsid w:val="007A67CF"/>
    <w:rsid w:val="007A6D76"/>
    <w:rsid w:val="007A6F9E"/>
    <w:rsid w:val="007A7267"/>
    <w:rsid w:val="007A782A"/>
    <w:rsid w:val="007A787C"/>
    <w:rsid w:val="007A7993"/>
    <w:rsid w:val="007A7DFA"/>
    <w:rsid w:val="007A7EF8"/>
    <w:rsid w:val="007B0B86"/>
    <w:rsid w:val="007B0F32"/>
    <w:rsid w:val="007B1C11"/>
    <w:rsid w:val="007B2033"/>
    <w:rsid w:val="007B2274"/>
    <w:rsid w:val="007B24E7"/>
    <w:rsid w:val="007B2B10"/>
    <w:rsid w:val="007B2C56"/>
    <w:rsid w:val="007B31BB"/>
    <w:rsid w:val="007B31DF"/>
    <w:rsid w:val="007B3338"/>
    <w:rsid w:val="007B342A"/>
    <w:rsid w:val="007B3F65"/>
    <w:rsid w:val="007B4073"/>
    <w:rsid w:val="007B44C2"/>
    <w:rsid w:val="007B4BA7"/>
    <w:rsid w:val="007B5057"/>
    <w:rsid w:val="007B50B6"/>
    <w:rsid w:val="007B59C3"/>
    <w:rsid w:val="007B5A68"/>
    <w:rsid w:val="007B5CA8"/>
    <w:rsid w:val="007B5D26"/>
    <w:rsid w:val="007B5F6E"/>
    <w:rsid w:val="007B655C"/>
    <w:rsid w:val="007B6C4D"/>
    <w:rsid w:val="007B7336"/>
    <w:rsid w:val="007B73DF"/>
    <w:rsid w:val="007C01E1"/>
    <w:rsid w:val="007C035A"/>
    <w:rsid w:val="007C0568"/>
    <w:rsid w:val="007C0D53"/>
    <w:rsid w:val="007C0DD9"/>
    <w:rsid w:val="007C118C"/>
    <w:rsid w:val="007C11D8"/>
    <w:rsid w:val="007C1A92"/>
    <w:rsid w:val="007C1B6A"/>
    <w:rsid w:val="007C1E32"/>
    <w:rsid w:val="007C2565"/>
    <w:rsid w:val="007C26BE"/>
    <w:rsid w:val="007C2A66"/>
    <w:rsid w:val="007C2F98"/>
    <w:rsid w:val="007C3481"/>
    <w:rsid w:val="007C3667"/>
    <w:rsid w:val="007C38D4"/>
    <w:rsid w:val="007C3A51"/>
    <w:rsid w:val="007C41F9"/>
    <w:rsid w:val="007C4A67"/>
    <w:rsid w:val="007C4D96"/>
    <w:rsid w:val="007C5AD2"/>
    <w:rsid w:val="007C629E"/>
    <w:rsid w:val="007C6437"/>
    <w:rsid w:val="007C675E"/>
    <w:rsid w:val="007C68A4"/>
    <w:rsid w:val="007C6D90"/>
    <w:rsid w:val="007C767F"/>
    <w:rsid w:val="007C77EE"/>
    <w:rsid w:val="007C77F9"/>
    <w:rsid w:val="007C7CC8"/>
    <w:rsid w:val="007C7CE3"/>
    <w:rsid w:val="007C7D3F"/>
    <w:rsid w:val="007D0960"/>
    <w:rsid w:val="007D0FA6"/>
    <w:rsid w:val="007D1270"/>
    <w:rsid w:val="007D133D"/>
    <w:rsid w:val="007D1737"/>
    <w:rsid w:val="007D17A5"/>
    <w:rsid w:val="007D1E80"/>
    <w:rsid w:val="007D1E89"/>
    <w:rsid w:val="007D1E91"/>
    <w:rsid w:val="007D2676"/>
    <w:rsid w:val="007D2693"/>
    <w:rsid w:val="007D26D1"/>
    <w:rsid w:val="007D2FB4"/>
    <w:rsid w:val="007D2FBB"/>
    <w:rsid w:val="007D307E"/>
    <w:rsid w:val="007D317A"/>
    <w:rsid w:val="007D31DA"/>
    <w:rsid w:val="007D32C5"/>
    <w:rsid w:val="007D3C32"/>
    <w:rsid w:val="007D4435"/>
    <w:rsid w:val="007D5069"/>
    <w:rsid w:val="007D549D"/>
    <w:rsid w:val="007D54F7"/>
    <w:rsid w:val="007D5909"/>
    <w:rsid w:val="007D63E5"/>
    <w:rsid w:val="007D6950"/>
    <w:rsid w:val="007D6B0B"/>
    <w:rsid w:val="007D6DCB"/>
    <w:rsid w:val="007D71DB"/>
    <w:rsid w:val="007D7CEE"/>
    <w:rsid w:val="007E04E5"/>
    <w:rsid w:val="007E0501"/>
    <w:rsid w:val="007E0DB4"/>
    <w:rsid w:val="007E1DD9"/>
    <w:rsid w:val="007E23AF"/>
    <w:rsid w:val="007E26ED"/>
    <w:rsid w:val="007E2738"/>
    <w:rsid w:val="007E33D3"/>
    <w:rsid w:val="007E3508"/>
    <w:rsid w:val="007E3575"/>
    <w:rsid w:val="007E39ED"/>
    <w:rsid w:val="007E3CD1"/>
    <w:rsid w:val="007E3EF2"/>
    <w:rsid w:val="007E3F40"/>
    <w:rsid w:val="007E47E0"/>
    <w:rsid w:val="007E49F0"/>
    <w:rsid w:val="007E4D09"/>
    <w:rsid w:val="007E5375"/>
    <w:rsid w:val="007E53D0"/>
    <w:rsid w:val="007E5B8E"/>
    <w:rsid w:val="007E5C46"/>
    <w:rsid w:val="007E6339"/>
    <w:rsid w:val="007E63F2"/>
    <w:rsid w:val="007E6787"/>
    <w:rsid w:val="007E69C4"/>
    <w:rsid w:val="007E6A04"/>
    <w:rsid w:val="007E6C5D"/>
    <w:rsid w:val="007E6C76"/>
    <w:rsid w:val="007E75FA"/>
    <w:rsid w:val="007F0199"/>
    <w:rsid w:val="007F0277"/>
    <w:rsid w:val="007F04C3"/>
    <w:rsid w:val="007F08DD"/>
    <w:rsid w:val="007F095D"/>
    <w:rsid w:val="007F102E"/>
    <w:rsid w:val="007F10FB"/>
    <w:rsid w:val="007F142F"/>
    <w:rsid w:val="007F14A3"/>
    <w:rsid w:val="007F157B"/>
    <w:rsid w:val="007F1736"/>
    <w:rsid w:val="007F1A00"/>
    <w:rsid w:val="007F1ECC"/>
    <w:rsid w:val="007F1F0C"/>
    <w:rsid w:val="007F20CD"/>
    <w:rsid w:val="007F223F"/>
    <w:rsid w:val="007F2D89"/>
    <w:rsid w:val="007F32AB"/>
    <w:rsid w:val="007F38B5"/>
    <w:rsid w:val="007F3A60"/>
    <w:rsid w:val="007F3BC9"/>
    <w:rsid w:val="007F40D1"/>
    <w:rsid w:val="007F43AE"/>
    <w:rsid w:val="007F4891"/>
    <w:rsid w:val="007F48D1"/>
    <w:rsid w:val="007F4DCC"/>
    <w:rsid w:val="007F4EF0"/>
    <w:rsid w:val="007F5BAB"/>
    <w:rsid w:val="007F607E"/>
    <w:rsid w:val="007F662C"/>
    <w:rsid w:val="007F6F69"/>
    <w:rsid w:val="007F710D"/>
    <w:rsid w:val="007F7BFD"/>
    <w:rsid w:val="0080014D"/>
    <w:rsid w:val="008002B8"/>
    <w:rsid w:val="00800380"/>
    <w:rsid w:val="008003EB"/>
    <w:rsid w:val="00800973"/>
    <w:rsid w:val="00800B85"/>
    <w:rsid w:val="00800D78"/>
    <w:rsid w:val="00800D79"/>
    <w:rsid w:val="00800D84"/>
    <w:rsid w:val="00800F1F"/>
    <w:rsid w:val="00801BE6"/>
    <w:rsid w:val="00801D8C"/>
    <w:rsid w:val="00802976"/>
    <w:rsid w:val="00802CFD"/>
    <w:rsid w:val="00802E7A"/>
    <w:rsid w:val="008032ED"/>
    <w:rsid w:val="008035D2"/>
    <w:rsid w:val="008035E2"/>
    <w:rsid w:val="00803E5B"/>
    <w:rsid w:val="00803E64"/>
    <w:rsid w:val="00803FE6"/>
    <w:rsid w:val="00804806"/>
    <w:rsid w:val="00804944"/>
    <w:rsid w:val="00805247"/>
    <w:rsid w:val="008054C2"/>
    <w:rsid w:val="00805733"/>
    <w:rsid w:val="00805956"/>
    <w:rsid w:val="00805B67"/>
    <w:rsid w:val="00805F31"/>
    <w:rsid w:val="00806261"/>
    <w:rsid w:val="008065D4"/>
    <w:rsid w:val="008106FA"/>
    <w:rsid w:val="00810941"/>
    <w:rsid w:val="00810A52"/>
    <w:rsid w:val="00810F7C"/>
    <w:rsid w:val="00810FCA"/>
    <w:rsid w:val="0081129E"/>
    <w:rsid w:val="00811480"/>
    <w:rsid w:val="00811632"/>
    <w:rsid w:val="00811E99"/>
    <w:rsid w:val="008127AF"/>
    <w:rsid w:val="008128AD"/>
    <w:rsid w:val="008128FA"/>
    <w:rsid w:val="008129D1"/>
    <w:rsid w:val="00812A7E"/>
    <w:rsid w:val="00812E99"/>
    <w:rsid w:val="0081326F"/>
    <w:rsid w:val="00813E47"/>
    <w:rsid w:val="00814713"/>
    <w:rsid w:val="00814926"/>
    <w:rsid w:val="00814982"/>
    <w:rsid w:val="00814A02"/>
    <w:rsid w:val="00814C00"/>
    <w:rsid w:val="008157A8"/>
    <w:rsid w:val="00815809"/>
    <w:rsid w:val="0081588C"/>
    <w:rsid w:val="00815EB8"/>
    <w:rsid w:val="00816151"/>
    <w:rsid w:val="0081637A"/>
    <w:rsid w:val="0081653A"/>
    <w:rsid w:val="00816AC2"/>
    <w:rsid w:val="00816C8A"/>
    <w:rsid w:val="008170A5"/>
    <w:rsid w:val="008172F0"/>
    <w:rsid w:val="00817C2D"/>
    <w:rsid w:val="00817C7A"/>
    <w:rsid w:val="008200D0"/>
    <w:rsid w:val="0082039A"/>
    <w:rsid w:val="00820EEE"/>
    <w:rsid w:val="00821688"/>
    <w:rsid w:val="00821DC0"/>
    <w:rsid w:val="00821EBD"/>
    <w:rsid w:val="008222BA"/>
    <w:rsid w:val="00822F0A"/>
    <w:rsid w:val="008234B5"/>
    <w:rsid w:val="008235A1"/>
    <w:rsid w:val="00823A4C"/>
    <w:rsid w:val="00823BB9"/>
    <w:rsid w:val="00823DD9"/>
    <w:rsid w:val="00824050"/>
    <w:rsid w:val="008242C9"/>
    <w:rsid w:val="00824B76"/>
    <w:rsid w:val="00825107"/>
    <w:rsid w:val="008251F0"/>
    <w:rsid w:val="00825314"/>
    <w:rsid w:val="00825642"/>
    <w:rsid w:val="00825679"/>
    <w:rsid w:val="008266B0"/>
    <w:rsid w:val="008269C0"/>
    <w:rsid w:val="00826CC5"/>
    <w:rsid w:val="0082767D"/>
    <w:rsid w:val="008276CF"/>
    <w:rsid w:val="008302E8"/>
    <w:rsid w:val="00830668"/>
    <w:rsid w:val="00830709"/>
    <w:rsid w:val="00830A17"/>
    <w:rsid w:val="00830BAF"/>
    <w:rsid w:val="00830CBD"/>
    <w:rsid w:val="008311B0"/>
    <w:rsid w:val="008313CD"/>
    <w:rsid w:val="0083182A"/>
    <w:rsid w:val="00831984"/>
    <w:rsid w:val="00831A2F"/>
    <w:rsid w:val="00831C79"/>
    <w:rsid w:val="00831F46"/>
    <w:rsid w:val="008320E4"/>
    <w:rsid w:val="008322B6"/>
    <w:rsid w:val="00832520"/>
    <w:rsid w:val="008327F6"/>
    <w:rsid w:val="0083303F"/>
    <w:rsid w:val="008332D6"/>
    <w:rsid w:val="00833D61"/>
    <w:rsid w:val="00833D97"/>
    <w:rsid w:val="00834304"/>
    <w:rsid w:val="008345F3"/>
    <w:rsid w:val="008346EA"/>
    <w:rsid w:val="00834BED"/>
    <w:rsid w:val="00834F6A"/>
    <w:rsid w:val="0083537D"/>
    <w:rsid w:val="0083557D"/>
    <w:rsid w:val="00836579"/>
    <w:rsid w:val="00836B77"/>
    <w:rsid w:val="00836EEF"/>
    <w:rsid w:val="0083754A"/>
    <w:rsid w:val="00837B43"/>
    <w:rsid w:val="00837D18"/>
    <w:rsid w:val="00840EF4"/>
    <w:rsid w:val="00841D80"/>
    <w:rsid w:val="008424AA"/>
    <w:rsid w:val="0084268F"/>
    <w:rsid w:val="00842E73"/>
    <w:rsid w:val="008433A7"/>
    <w:rsid w:val="008436F3"/>
    <w:rsid w:val="00843964"/>
    <w:rsid w:val="00844676"/>
    <w:rsid w:val="008448A3"/>
    <w:rsid w:val="00844F5E"/>
    <w:rsid w:val="008450D2"/>
    <w:rsid w:val="008457E6"/>
    <w:rsid w:val="00845B1C"/>
    <w:rsid w:val="00845D05"/>
    <w:rsid w:val="00845D4D"/>
    <w:rsid w:val="008469BD"/>
    <w:rsid w:val="00846ABF"/>
    <w:rsid w:val="00846B71"/>
    <w:rsid w:val="00847109"/>
    <w:rsid w:val="00847B35"/>
    <w:rsid w:val="008505AA"/>
    <w:rsid w:val="0085091B"/>
    <w:rsid w:val="00850ADC"/>
    <w:rsid w:val="00850DAD"/>
    <w:rsid w:val="0085196B"/>
    <w:rsid w:val="00851A9E"/>
    <w:rsid w:val="00851EBE"/>
    <w:rsid w:val="008520D3"/>
    <w:rsid w:val="008523D6"/>
    <w:rsid w:val="00852496"/>
    <w:rsid w:val="00852535"/>
    <w:rsid w:val="0085294C"/>
    <w:rsid w:val="00852B56"/>
    <w:rsid w:val="00852E91"/>
    <w:rsid w:val="00852F59"/>
    <w:rsid w:val="008530BB"/>
    <w:rsid w:val="00853150"/>
    <w:rsid w:val="008531B5"/>
    <w:rsid w:val="00853509"/>
    <w:rsid w:val="008535C3"/>
    <w:rsid w:val="00853732"/>
    <w:rsid w:val="008537A2"/>
    <w:rsid w:val="00853BBA"/>
    <w:rsid w:val="00853C58"/>
    <w:rsid w:val="00853D82"/>
    <w:rsid w:val="008547D7"/>
    <w:rsid w:val="00854996"/>
    <w:rsid w:val="00854B12"/>
    <w:rsid w:val="00854C99"/>
    <w:rsid w:val="00854DB2"/>
    <w:rsid w:val="00854DD8"/>
    <w:rsid w:val="008553EB"/>
    <w:rsid w:val="00855D56"/>
    <w:rsid w:val="00855DB8"/>
    <w:rsid w:val="00856B4C"/>
    <w:rsid w:val="00857025"/>
    <w:rsid w:val="00857364"/>
    <w:rsid w:val="008573B3"/>
    <w:rsid w:val="008577F5"/>
    <w:rsid w:val="00857A24"/>
    <w:rsid w:val="00857EE7"/>
    <w:rsid w:val="0086023F"/>
    <w:rsid w:val="008604D2"/>
    <w:rsid w:val="00860651"/>
    <w:rsid w:val="00860863"/>
    <w:rsid w:val="00860D14"/>
    <w:rsid w:val="00860D42"/>
    <w:rsid w:val="008616EF"/>
    <w:rsid w:val="00861EC7"/>
    <w:rsid w:val="00862EE2"/>
    <w:rsid w:val="00864E0E"/>
    <w:rsid w:val="00864E13"/>
    <w:rsid w:val="008652AA"/>
    <w:rsid w:val="00865555"/>
    <w:rsid w:val="00865F21"/>
    <w:rsid w:val="008662B0"/>
    <w:rsid w:val="008663C5"/>
    <w:rsid w:val="008666D4"/>
    <w:rsid w:val="00866B3E"/>
    <w:rsid w:val="00866B5F"/>
    <w:rsid w:val="00867626"/>
    <w:rsid w:val="0086787F"/>
    <w:rsid w:val="00867E5D"/>
    <w:rsid w:val="00870153"/>
    <w:rsid w:val="00870479"/>
    <w:rsid w:val="00870AF5"/>
    <w:rsid w:val="00870D8C"/>
    <w:rsid w:val="0087110A"/>
    <w:rsid w:val="00871BFA"/>
    <w:rsid w:val="00871DEC"/>
    <w:rsid w:val="00872620"/>
    <w:rsid w:val="00872CCF"/>
    <w:rsid w:val="00872F83"/>
    <w:rsid w:val="0087300F"/>
    <w:rsid w:val="008732F9"/>
    <w:rsid w:val="008740CE"/>
    <w:rsid w:val="008745BB"/>
    <w:rsid w:val="00874820"/>
    <w:rsid w:val="0087485B"/>
    <w:rsid w:val="00875069"/>
    <w:rsid w:val="00875248"/>
    <w:rsid w:val="00875566"/>
    <w:rsid w:val="00875728"/>
    <w:rsid w:val="008757FF"/>
    <w:rsid w:val="00875AD6"/>
    <w:rsid w:val="00875B0C"/>
    <w:rsid w:val="00875CB5"/>
    <w:rsid w:val="00875E30"/>
    <w:rsid w:val="00875E7B"/>
    <w:rsid w:val="00875F38"/>
    <w:rsid w:val="00875F5A"/>
    <w:rsid w:val="00876BB3"/>
    <w:rsid w:val="00876F30"/>
    <w:rsid w:val="00876F51"/>
    <w:rsid w:val="00877009"/>
    <w:rsid w:val="0087709B"/>
    <w:rsid w:val="008777D6"/>
    <w:rsid w:val="00877C4A"/>
    <w:rsid w:val="00877C88"/>
    <w:rsid w:val="008800DA"/>
    <w:rsid w:val="00880F00"/>
    <w:rsid w:val="008818DA"/>
    <w:rsid w:val="00881B68"/>
    <w:rsid w:val="00882034"/>
    <w:rsid w:val="008825D4"/>
    <w:rsid w:val="008827CF"/>
    <w:rsid w:val="008833D1"/>
    <w:rsid w:val="008836D5"/>
    <w:rsid w:val="0088374D"/>
    <w:rsid w:val="00883D99"/>
    <w:rsid w:val="00884C06"/>
    <w:rsid w:val="00884DAF"/>
    <w:rsid w:val="008851CD"/>
    <w:rsid w:val="0088540C"/>
    <w:rsid w:val="00885441"/>
    <w:rsid w:val="00885714"/>
    <w:rsid w:val="00885CE9"/>
    <w:rsid w:val="008860CD"/>
    <w:rsid w:val="008866DB"/>
    <w:rsid w:val="008867EC"/>
    <w:rsid w:val="00886C6B"/>
    <w:rsid w:val="00886CEC"/>
    <w:rsid w:val="00886E99"/>
    <w:rsid w:val="00887046"/>
    <w:rsid w:val="0088723B"/>
    <w:rsid w:val="00887627"/>
    <w:rsid w:val="00890AB2"/>
    <w:rsid w:val="00890E50"/>
    <w:rsid w:val="00890EC4"/>
    <w:rsid w:val="00890ED5"/>
    <w:rsid w:val="00890F22"/>
    <w:rsid w:val="00891364"/>
    <w:rsid w:val="0089156C"/>
    <w:rsid w:val="00891D46"/>
    <w:rsid w:val="00891FC7"/>
    <w:rsid w:val="008921B4"/>
    <w:rsid w:val="008921ED"/>
    <w:rsid w:val="008928D0"/>
    <w:rsid w:val="008928F7"/>
    <w:rsid w:val="00892AD2"/>
    <w:rsid w:val="00892B8F"/>
    <w:rsid w:val="00892E3C"/>
    <w:rsid w:val="00893316"/>
    <w:rsid w:val="008933B7"/>
    <w:rsid w:val="00893419"/>
    <w:rsid w:val="00893E31"/>
    <w:rsid w:val="00893EEB"/>
    <w:rsid w:val="0089403F"/>
    <w:rsid w:val="0089428F"/>
    <w:rsid w:val="00894613"/>
    <w:rsid w:val="0089475B"/>
    <w:rsid w:val="00894E65"/>
    <w:rsid w:val="00894EE2"/>
    <w:rsid w:val="00895071"/>
    <w:rsid w:val="00895106"/>
    <w:rsid w:val="00895764"/>
    <w:rsid w:val="00895E94"/>
    <w:rsid w:val="00896839"/>
    <w:rsid w:val="0089719D"/>
    <w:rsid w:val="00897BFE"/>
    <w:rsid w:val="00897C56"/>
    <w:rsid w:val="008A0194"/>
    <w:rsid w:val="008A024B"/>
    <w:rsid w:val="008A05F1"/>
    <w:rsid w:val="008A0611"/>
    <w:rsid w:val="008A0A43"/>
    <w:rsid w:val="008A0D24"/>
    <w:rsid w:val="008A1531"/>
    <w:rsid w:val="008A16F4"/>
    <w:rsid w:val="008A1AAF"/>
    <w:rsid w:val="008A1B1A"/>
    <w:rsid w:val="008A1D8B"/>
    <w:rsid w:val="008A1E1A"/>
    <w:rsid w:val="008A1F91"/>
    <w:rsid w:val="008A27AA"/>
    <w:rsid w:val="008A3008"/>
    <w:rsid w:val="008A365C"/>
    <w:rsid w:val="008A3BE0"/>
    <w:rsid w:val="008A4157"/>
    <w:rsid w:val="008A4CA6"/>
    <w:rsid w:val="008A4CF4"/>
    <w:rsid w:val="008A4FC4"/>
    <w:rsid w:val="008A5185"/>
    <w:rsid w:val="008A5389"/>
    <w:rsid w:val="008A5397"/>
    <w:rsid w:val="008A5773"/>
    <w:rsid w:val="008A5B7E"/>
    <w:rsid w:val="008A5F71"/>
    <w:rsid w:val="008A6EFB"/>
    <w:rsid w:val="008A7A19"/>
    <w:rsid w:val="008A7A59"/>
    <w:rsid w:val="008A7FFD"/>
    <w:rsid w:val="008B0715"/>
    <w:rsid w:val="008B0996"/>
    <w:rsid w:val="008B0AE9"/>
    <w:rsid w:val="008B0C88"/>
    <w:rsid w:val="008B0EBC"/>
    <w:rsid w:val="008B116D"/>
    <w:rsid w:val="008B1482"/>
    <w:rsid w:val="008B1550"/>
    <w:rsid w:val="008B1D7B"/>
    <w:rsid w:val="008B1E4C"/>
    <w:rsid w:val="008B1E85"/>
    <w:rsid w:val="008B1F8C"/>
    <w:rsid w:val="008B225E"/>
    <w:rsid w:val="008B2362"/>
    <w:rsid w:val="008B269E"/>
    <w:rsid w:val="008B2761"/>
    <w:rsid w:val="008B2B82"/>
    <w:rsid w:val="008B2CF1"/>
    <w:rsid w:val="008B3196"/>
    <w:rsid w:val="008B324C"/>
    <w:rsid w:val="008B353B"/>
    <w:rsid w:val="008B3B97"/>
    <w:rsid w:val="008B3C43"/>
    <w:rsid w:val="008B48F6"/>
    <w:rsid w:val="008B49F6"/>
    <w:rsid w:val="008B543A"/>
    <w:rsid w:val="008B54AA"/>
    <w:rsid w:val="008B589F"/>
    <w:rsid w:val="008B5997"/>
    <w:rsid w:val="008B5AFF"/>
    <w:rsid w:val="008B5D9A"/>
    <w:rsid w:val="008B5E89"/>
    <w:rsid w:val="008B60DE"/>
    <w:rsid w:val="008B61E3"/>
    <w:rsid w:val="008B65B3"/>
    <w:rsid w:val="008B6B86"/>
    <w:rsid w:val="008B6CB5"/>
    <w:rsid w:val="008B7007"/>
    <w:rsid w:val="008B7032"/>
    <w:rsid w:val="008B70B1"/>
    <w:rsid w:val="008B717E"/>
    <w:rsid w:val="008B7DA8"/>
    <w:rsid w:val="008B7E06"/>
    <w:rsid w:val="008C0086"/>
    <w:rsid w:val="008C0173"/>
    <w:rsid w:val="008C06E3"/>
    <w:rsid w:val="008C09D9"/>
    <w:rsid w:val="008C1410"/>
    <w:rsid w:val="008C19AE"/>
    <w:rsid w:val="008C1AC6"/>
    <w:rsid w:val="008C1D8D"/>
    <w:rsid w:val="008C23B3"/>
    <w:rsid w:val="008C283B"/>
    <w:rsid w:val="008C296D"/>
    <w:rsid w:val="008C2ADB"/>
    <w:rsid w:val="008C2F4A"/>
    <w:rsid w:val="008C3855"/>
    <w:rsid w:val="008C3FE1"/>
    <w:rsid w:val="008C4270"/>
    <w:rsid w:val="008C485C"/>
    <w:rsid w:val="008C4B42"/>
    <w:rsid w:val="008C4B4F"/>
    <w:rsid w:val="008C4D61"/>
    <w:rsid w:val="008C5145"/>
    <w:rsid w:val="008C5531"/>
    <w:rsid w:val="008C57F8"/>
    <w:rsid w:val="008C594B"/>
    <w:rsid w:val="008C67A9"/>
    <w:rsid w:val="008C6F9C"/>
    <w:rsid w:val="008C7092"/>
    <w:rsid w:val="008C74B8"/>
    <w:rsid w:val="008C7517"/>
    <w:rsid w:val="008C7AB1"/>
    <w:rsid w:val="008C7D6C"/>
    <w:rsid w:val="008D02AD"/>
    <w:rsid w:val="008D06F5"/>
    <w:rsid w:val="008D0743"/>
    <w:rsid w:val="008D0DD7"/>
    <w:rsid w:val="008D0EC2"/>
    <w:rsid w:val="008D1308"/>
    <w:rsid w:val="008D16BA"/>
    <w:rsid w:val="008D1A0C"/>
    <w:rsid w:val="008D1A6C"/>
    <w:rsid w:val="008D1C28"/>
    <w:rsid w:val="008D23E6"/>
    <w:rsid w:val="008D25D7"/>
    <w:rsid w:val="008D26AE"/>
    <w:rsid w:val="008D27C3"/>
    <w:rsid w:val="008D2D1C"/>
    <w:rsid w:val="008D30DB"/>
    <w:rsid w:val="008D3171"/>
    <w:rsid w:val="008D3495"/>
    <w:rsid w:val="008D3B15"/>
    <w:rsid w:val="008D3E63"/>
    <w:rsid w:val="008D4C7A"/>
    <w:rsid w:val="008D4C96"/>
    <w:rsid w:val="008D4FAF"/>
    <w:rsid w:val="008D503E"/>
    <w:rsid w:val="008D5302"/>
    <w:rsid w:val="008D53BB"/>
    <w:rsid w:val="008D5796"/>
    <w:rsid w:val="008D57BC"/>
    <w:rsid w:val="008D59D7"/>
    <w:rsid w:val="008D6E14"/>
    <w:rsid w:val="008D6F53"/>
    <w:rsid w:val="008D75AA"/>
    <w:rsid w:val="008E0216"/>
    <w:rsid w:val="008E08D4"/>
    <w:rsid w:val="008E0B49"/>
    <w:rsid w:val="008E0E08"/>
    <w:rsid w:val="008E1263"/>
    <w:rsid w:val="008E15F5"/>
    <w:rsid w:val="008E1B04"/>
    <w:rsid w:val="008E1E25"/>
    <w:rsid w:val="008E2910"/>
    <w:rsid w:val="008E2E1C"/>
    <w:rsid w:val="008E2FA8"/>
    <w:rsid w:val="008E309F"/>
    <w:rsid w:val="008E4703"/>
    <w:rsid w:val="008E47F4"/>
    <w:rsid w:val="008E4DF1"/>
    <w:rsid w:val="008E5208"/>
    <w:rsid w:val="008E5266"/>
    <w:rsid w:val="008E55D5"/>
    <w:rsid w:val="008E6735"/>
    <w:rsid w:val="008E6888"/>
    <w:rsid w:val="008E6F46"/>
    <w:rsid w:val="008E6F75"/>
    <w:rsid w:val="008E7150"/>
    <w:rsid w:val="008E72AC"/>
    <w:rsid w:val="008E760F"/>
    <w:rsid w:val="008E7748"/>
    <w:rsid w:val="008F0754"/>
    <w:rsid w:val="008F07C7"/>
    <w:rsid w:val="008F0E65"/>
    <w:rsid w:val="008F12BC"/>
    <w:rsid w:val="008F1F27"/>
    <w:rsid w:val="008F2A03"/>
    <w:rsid w:val="008F51AF"/>
    <w:rsid w:val="008F530F"/>
    <w:rsid w:val="008F56D7"/>
    <w:rsid w:val="008F5B35"/>
    <w:rsid w:val="008F613D"/>
    <w:rsid w:val="008F61FE"/>
    <w:rsid w:val="008F668A"/>
    <w:rsid w:val="008F6878"/>
    <w:rsid w:val="008F6B73"/>
    <w:rsid w:val="008F6BAA"/>
    <w:rsid w:val="008F71AD"/>
    <w:rsid w:val="008F73EF"/>
    <w:rsid w:val="008F7449"/>
    <w:rsid w:val="008F778B"/>
    <w:rsid w:val="008F7EE5"/>
    <w:rsid w:val="008F7F1D"/>
    <w:rsid w:val="008F7F56"/>
    <w:rsid w:val="0090072F"/>
    <w:rsid w:val="00900B4E"/>
    <w:rsid w:val="0090126B"/>
    <w:rsid w:val="009019E3"/>
    <w:rsid w:val="00901CFC"/>
    <w:rsid w:val="00901D6F"/>
    <w:rsid w:val="00902C2A"/>
    <w:rsid w:val="00903063"/>
    <w:rsid w:val="009039AC"/>
    <w:rsid w:val="00903A31"/>
    <w:rsid w:val="00903F33"/>
    <w:rsid w:val="00904467"/>
    <w:rsid w:val="00904CDC"/>
    <w:rsid w:val="00904EA5"/>
    <w:rsid w:val="0090535D"/>
    <w:rsid w:val="00905D0F"/>
    <w:rsid w:val="009060D6"/>
    <w:rsid w:val="00906BF2"/>
    <w:rsid w:val="0090709A"/>
    <w:rsid w:val="00907612"/>
    <w:rsid w:val="00907A0E"/>
    <w:rsid w:val="00907CC0"/>
    <w:rsid w:val="00907E21"/>
    <w:rsid w:val="0091026B"/>
    <w:rsid w:val="0091086D"/>
    <w:rsid w:val="0091090D"/>
    <w:rsid w:val="00910CEA"/>
    <w:rsid w:val="00911649"/>
    <w:rsid w:val="00911DB7"/>
    <w:rsid w:val="0091242F"/>
    <w:rsid w:val="00912A5F"/>
    <w:rsid w:val="00912B0D"/>
    <w:rsid w:val="00912C95"/>
    <w:rsid w:val="00912D65"/>
    <w:rsid w:val="00912DED"/>
    <w:rsid w:val="00913001"/>
    <w:rsid w:val="009130E6"/>
    <w:rsid w:val="0091311B"/>
    <w:rsid w:val="009133B8"/>
    <w:rsid w:val="00913548"/>
    <w:rsid w:val="00913B41"/>
    <w:rsid w:val="00913E57"/>
    <w:rsid w:val="00914747"/>
    <w:rsid w:val="00914AAE"/>
    <w:rsid w:val="00914DE4"/>
    <w:rsid w:val="009151D0"/>
    <w:rsid w:val="009156DA"/>
    <w:rsid w:val="00915D04"/>
    <w:rsid w:val="00915D72"/>
    <w:rsid w:val="00915E2A"/>
    <w:rsid w:val="00915E7F"/>
    <w:rsid w:val="009163BE"/>
    <w:rsid w:val="0091654E"/>
    <w:rsid w:val="009167D2"/>
    <w:rsid w:val="00916941"/>
    <w:rsid w:val="009173B7"/>
    <w:rsid w:val="00917DDE"/>
    <w:rsid w:val="00917ED5"/>
    <w:rsid w:val="00920001"/>
    <w:rsid w:val="00920530"/>
    <w:rsid w:val="0092061C"/>
    <w:rsid w:val="009216D5"/>
    <w:rsid w:val="00921884"/>
    <w:rsid w:val="00921AC5"/>
    <w:rsid w:val="00921C60"/>
    <w:rsid w:val="00922056"/>
    <w:rsid w:val="00922294"/>
    <w:rsid w:val="00922B9C"/>
    <w:rsid w:val="00922E34"/>
    <w:rsid w:val="00923154"/>
    <w:rsid w:val="00923373"/>
    <w:rsid w:val="0092337E"/>
    <w:rsid w:val="00923B19"/>
    <w:rsid w:val="00923BF5"/>
    <w:rsid w:val="009241FB"/>
    <w:rsid w:val="00924946"/>
    <w:rsid w:val="00924C5C"/>
    <w:rsid w:val="009253D2"/>
    <w:rsid w:val="00925641"/>
    <w:rsid w:val="00925685"/>
    <w:rsid w:val="009262AB"/>
    <w:rsid w:val="00926AE7"/>
    <w:rsid w:val="009272AE"/>
    <w:rsid w:val="00927388"/>
    <w:rsid w:val="009273E9"/>
    <w:rsid w:val="009275E0"/>
    <w:rsid w:val="0092798C"/>
    <w:rsid w:val="00930099"/>
    <w:rsid w:val="00930324"/>
    <w:rsid w:val="00930697"/>
    <w:rsid w:val="00930A26"/>
    <w:rsid w:val="00930FFD"/>
    <w:rsid w:val="0093193F"/>
    <w:rsid w:val="009319A9"/>
    <w:rsid w:val="00931B6F"/>
    <w:rsid w:val="00931F9A"/>
    <w:rsid w:val="00932584"/>
    <w:rsid w:val="009325D3"/>
    <w:rsid w:val="0093262C"/>
    <w:rsid w:val="00932A99"/>
    <w:rsid w:val="00932BD6"/>
    <w:rsid w:val="009333E6"/>
    <w:rsid w:val="00933510"/>
    <w:rsid w:val="00933916"/>
    <w:rsid w:val="00933E49"/>
    <w:rsid w:val="009343D7"/>
    <w:rsid w:val="0093455A"/>
    <w:rsid w:val="0093464C"/>
    <w:rsid w:val="0093471D"/>
    <w:rsid w:val="009349BB"/>
    <w:rsid w:val="009349BF"/>
    <w:rsid w:val="00934D79"/>
    <w:rsid w:val="00935453"/>
    <w:rsid w:val="009354C5"/>
    <w:rsid w:val="0093553D"/>
    <w:rsid w:val="00935561"/>
    <w:rsid w:val="009368AF"/>
    <w:rsid w:val="00936EDF"/>
    <w:rsid w:val="009372D6"/>
    <w:rsid w:val="009374E5"/>
    <w:rsid w:val="00937CD1"/>
    <w:rsid w:val="00937F7B"/>
    <w:rsid w:val="00940434"/>
    <w:rsid w:val="00940612"/>
    <w:rsid w:val="0094072B"/>
    <w:rsid w:val="00940AD4"/>
    <w:rsid w:val="00941306"/>
    <w:rsid w:val="00941E44"/>
    <w:rsid w:val="009420D4"/>
    <w:rsid w:val="00942108"/>
    <w:rsid w:val="0094243A"/>
    <w:rsid w:val="00942483"/>
    <w:rsid w:val="00943461"/>
    <w:rsid w:val="00943A31"/>
    <w:rsid w:val="00943A72"/>
    <w:rsid w:val="00943C8F"/>
    <w:rsid w:val="00943D44"/>
    <w:rsid w:val="00943EE7"/>
    <w:rsid w:val="0094461D"/>
    <w:rsid w:val="009450A1"/>
    <w:rsid w:val="009453C3"/>
    <w:rsid w:val="009455FA"/>
    <w:rsid w:val="00945AD3"/>
    <w:rsid w:val="009465F3"/>
    <w:rsid w:val="00946644"/>
    <w:rsid w:val="0094688C"/>
    <w:rsid w:val="0094691A"/>
    <w:rsid w:val="0094708D"/>
    <w:rsid w:val="009471A3"/>
    <w:rsid w:val="0094728F"/>
    <w:rsid w:val="009473E6"/>
    <w:rsid w:val="00947BDE"/>
    <w:rsid w:val="00947D00"/>
    <w:rsid w:val="00947D25"/>
    <w:rsid w:val="00947EBF"/>
    <w:rsid w:val="00950299"/>
    <w:rsid w:val="009512A7"/>
    <w:rsid w:val="009518D9"/>
    <w:rsid w:val="00951CAF"/>
    <w:rsid w:val="00953223"/>
    <w:rsid w:val="00953D80"/>
    <w:rsid w:val="00953F55"/>
    <w:rsid w:val="00954009"/>
    <w:rsid w:val="009543B5"/>
    <w:rsid w:val="009545CB"/>
    <w:rsid w:val="009547A9"/>
    <w:rsid w:val="0095485E"/>
    <w:rsid w:val="009548F7"/>
    <w:rsid w:val="00954AE5"/>
    <w:rsid w:val="00954DAC"/>
    <w:rsid w:val="00954FA5"/>
    <w:rsid w:val="00956214"/>
    <w:rsid w:val="009562A7"/>
    <w:rsid w:val="00956CC0"/>
    <w:rsid w:val="00956E9D"/>
    <w:rsid w:val="00957229"/>
    <w:rsid w:val="00957E4A"/>
    <w:rsid w:val="00961744"/>
    <w:rsid w:val="009619FF"/>
    <w:rsid w:val="00961D10"/>
    <w:rsid w:val="00961EBA"/>
    <w:rsid w:val="009620CD"/>
    <w:rsid w:val="0096277C"/>
    <w:rsid w:val="0096299E"/>
    <w:rsid w:val="00962AEF"/>
    <w:rsid w:val="00962F65"/>
    <w:rsid w:val="009630DC"/>
    <w:rsid w:val="00963242"/>
    <w:rsid w:val="009635F5"/>
    <w:rsid w:val="009637B8"/>
    <w:rsid w:val="00963B9D"/>
    <w:rsid w:val="00963BD1"/>
    <w:rsid w:val="00964008"/>
    <w:rsid w:val="0096427B"/>
    <w:rsid w:val="009643C1"/>
    <w:rsid w:val="00964E18"/>
    <w:rsid w:val="00965364"/>
    <w:rsid w:val="00965477"/>
    <w:rsid w:val="00966778"/>
    <w:rsid w:val="00966892"/>
    <w:rsid w:val="00966DE6"/>
    <w:rsid w:val="00967CE4"/>
    <w:rsid w:val="00967D61"/>
    <w:rsid w:val="00967D6A"/>
    <w:rsid w:val="00967E14"/>
    <w:rsid w:val="0097062A"/>
    <w:rsid w:val="00970895"/>
    <w:rsid w:val="009709B6"/>
    <w:rsid w:val="00970B21"/>
    <w:rsid w:val="009714CA"/>
    <w:rsid w:val="00971648"/>
    <w:rsid w:val="0097165C"/>
    <w:rsid w:val="0097166E"/>
    <w:rsid w:val="00972595"/>
    <w:rsid w:val="0097277E"/>
    <w:rsid w:val="00973314"/>
    <w:rsid w:val="009735C5"/>
    <w:rsid w:val="00973FE9"/>
    <w:rsid w:val="00974619"/>
    <w:rsid w:val="00974AD2"/>
    <w:rsid w:val="009751A1"/>
    <w:rsid w:val="0097562D"/>
    <w:rsid w:val="00975886"/>
    <w:rsid w:val="00975B87"/>
    <w:rsid w:val="00975E89"/>
    <w:rsid w:val="00975F08"/>
    <w:rsid w:val="0097608A"/>
    <w:rsid w:val="00976686"/>
    <w:rsid w:val="00976775"/>
    <w:rsid w:val="009768D1"/>
    <w:rsid w:val="00976B9A"/>
    <w:rsid w:val="00976BDF"/>
    <w:rsid w:val="00976FDF"/>
    <w:rsid w:val="009770B8"/>
    <w:rsid w:val="00977536"/>
    <w:rsid w:val="00977678"/>
    <w:rsid w:val="00977912"/>
    <w:rsid w:val="00977933"/>
    <w:rsid w:val="00977AC0"/>
    <w:rsid w:val="00977E92"/>
    <w:rsid w:val="00980436"/>
    <w:rsid w:val="00980548"/>
    <w:rsid w:val="00980790"/>
    <w:rsid w:val="00981436"/>
    <w:rsid w:val="0098152B"/>
    <w:rsid w:val="009820E6"/>
    <w:rsid w:val="0098249F"/>
    <w:rsid w:val="00982809"/>
    <w:rsid w:val="00982F68"/>
    <w:rsid w:val="00983238"/>
    <w:rsid w:val="00983350"/>
    <w:rsid w:val="009833DD"/>
    <w:rsid w:val="009834BE"/>
    <w:rsid w:val="009836D3"/>
    <w:rsid w:val="0098381B"/>
    <w:rsid w:val="00983DDE"/>
    <w:rsid w:val="009848AC"/>
    <w:rsid w:val="009851D7"/>
    <w:rsid w:val="009859DE"/>
    <w:rsid w:val="00985B09"/>
    <w:rsid w:val="00985BB1"/>
    <w:rsid w:val="0098607F"/>
    <w:rsid w:val="0098646F"/>
    <w:rsid w:val="00987147"/>
    <w:rsid w:val="00987821"/>
    <w:rsid w:val="00990089"/>
    <w:rsid w:val="0099018F"/>
    <w:rsid w:val="0099090F"/>
    <w:rsid w:val="009915A6"/>
    <w:rsid w:val="00991724"/>
    <w:rsid w:val="00991D80"/>
    <w:rsid w:val="00991E1D"/>
    <w:rsid w:val="0099278C"/>
    <w:rsid w:val="00992907"/>
    <w:rsid w:val="00992C9A"/>
    <w:rsid w:val="00992E50"/>
    <w:rsid w:val="009931CC"/>
    <w:rsid w:val="00993622"/>
    <w:rsid w:val="00993637"/>
    <w:rsid w:val="0099400F"/>
    <w:rsid w:val="009943B3"/>
    <w:rsid w:val="00994510"/>
    <w:rsid w:val="00994679"/>
    <w:rsid w:val="00994BF1"/>
    <w:rsid w:val="00994CD7"/>
    <w:rsid w:val="0099618D"/>
    <w:rsid w:val="009971D2"/>
    <w:rsid w:val="00997D43"/>
    <w:rsid w:val="009A0054"/>
    <w:rsid w:val="009A0096"/>
    <w:rsid w:val="009A05D7"/>
    <w:rsid w:val="009A0620"/>
    <w:rsid w:val="009A1294"/>
    <w:rsid w:val="009A140B"/>
    <w:rsid w:val="009A1764"/>
    <w:rsid w:val="009A1A6C"/>
    <w:rsid w:val="009A20A5"/>
    <w:rsid w:val="009A24AE"/>
    <w:rsid w:val="009A2653"/>
    <w:rsid w:val="009A281C"/>
    <w:rsid w:val="009A2863"/>
    <w:rsid w:val="009A2D37"/>
    <w:rsid w:val="009A3739"/>
    <w:rsid w:val="009A3B6F"/>
    <w:rsid w:val="009A3BFB"/>
    <w:rsid w:val="009A3D3E"/>
    <w:rsid w:val="009A40E8"/>
    <w:rsid w:val="009A4152"/>
    <w:rsid w:val="009A423B"/>
    <w:rsid w:val="009A428B"/>
    <w:rsid w:val="009A4311"/>
    <w:rsid w:val="009A4D60"/>
    <w:rsid w:val="009A5532"/>
    <w:rsid w:val="009A58E5"/>
    <w:rsid w:val="009A5FF2"/>
    <w:rsid w:val="009A6061"/>
    <w:rsid w:val="009A635B"/>
    <w:rsid w:val="009A707D"/>
    <w:rsid w:val="009A79A3"/>
    <w:rsid w:val="009A7BC7"/>
    <w:rsid w:val="009A7D6B"/>
    <w:rsid w:val="009A7EF5"/>
    <w:rsid w:val="009B014E"/>
    <w:rsid w:val="009B0222"/>
    <w:rsid w:val="009B03A4"/>
    <w:rsid w:val="009B04E4"/>
    <w:rsid w:val="009B13DF"/>
    <w:rsid w:val="009B1880"/>
    <w:rsid w:val="009B2002"/>
    <w:rsid w:val="009B318A"/>
    <w:rsid w:val="009B351F"/>
    <w:rsid w:val="009B3ADD"/>
    <w:rsid w:val="009B3E2B"/>
    <w:rsid w:val="009B3F58"/>
    <w:rsid w:val="009B400F"/>
    <w:rsid w:val="009B410A"/>
    <w:rsid w:val="009B439B"/>
    <w:rsid w:val="009B4516"/>
    <w:rsid w:val="009B484F"/>
    <w:rsid w:val="009B4943"/>
    <w:rsid w:val="009B4EF1"/>
    <w:rsid w:val="009B5393"/>
    <w:rsid w:val="009B54AC"/>
    <w:rsid w:val="009B5820"/>
    <w:rsid w:val="009B590C"/>
    <w:rsid w:val="009B5A55"/>
    <w:rsid w:val="009B5B77"/>
    <w:rsid w:val="009B5CDF"/>
    <w:rsid w:val="009B5D26"/>
    <w:rsid w:val="009B640D"/>
    <w:rsid w:val="009B6663"/>
    <w:rsid w:val="009B6AC8"/>
    <w:rsid w:val="009B71DC"/>
    <w:rsid w:val="009B72FF"/>
    <w:rsid w:val="009B757E"/>
    <w:rsid w:val="009B7944"/>
    <w:rsid w:val="009B7B8C"/>
    <w:rsid w:val="009B7D48"/>
    <w:rsid w:val="009C0169"/>
    <w:rsid w:val="009C021A"/>
    <w:rsid w:val="009C0A74"/>
    <w:rsid w:val="009C0BB7"/>
    <w:rsid w:val="009C112B"/>
    <w:rsid w:val="009C13F9"/>
    <w:rsid w:val="009C1473"/>
    <w:rsid w:val="009C1ABD"/>
    <w:rsid w:val="009C1B2F"/>
    <w:rsid w:val="009C1C97"/>
    <w:rsid w:val="009C1F14"/>
    <w:rsid w:val="009C1F31"/>
    <w:rsid w:val="009C2354"/>
    <w:rsid w:val="009C24C0"/>
    <w:rsid w:val="009C26A1"/>
    <w:rsid w:val="009C283C"/>
    <w:rsid w:val="009C300D"/>
    <w:rsid w:val="009C34E1"/>
    <w:rsid w:val="009C3546"/>
    <w:rsid w:val="009C36D4"/>
    <w:rsid w:val="009C3DE6"/>
    <w:rsid w:val="009C3E42"/>
    <w:rsid w:val="009C3E47"/>
    <w:rsid w:val="009C406B"/>
    <w:rsid w:val="009C4498"/>
    <w:rsid w:val="009C493E"/>
    <w:rsid w:val="009C4FD7"/>
    <w:rsid w:val="009C59D0"/>
    <w:rsid w:val="009C5E81"/>
    <w:rsid w:val="009C628C"/>
    <w:rsid w:val="009C7056"/>
    <w:rsid w:val="009C72D9"/>
    <w:rsid w:val="009C732D"/>
    <w:rsid w:val="009C78CE"/>
    <w:rsid w:val="009C797A"/>
    <w:rsid w:val="009C79A2"/>
    <w:rsid w:val="009C7A68"/>
    <w:rsid w:val="009C7BCD"/>
    <w:rsid w:val="009C7DEB"/>
    <w:rsid w:val="009D0029"/>
    <w:rsid w:val="009D00A9"/>
    <w:rsid w:val="009D0FB7"/>
    <w:rsid w:val="009D12BE"/>
    <w:rsid w:val="009D14FE"/>
    <w:rsid w:val="009D1946"/>
    <w:rsid w:val="009D1B95"/>
    <w:rsid w:val="009D27CE"/>
    <w:rsid w:val="009D28A8"/>
    <w:rsid w:val="009D2B96"/>
    <w:rsid w:val="009D3061"/>
    <w:rsid w:val="009D32E8"/>
    <w:rsid w:val="009D3A57"/>
    <w:rsid w:val="009D3BE5"/>
    <w:rsid w:val="009D44C7"/>
    <w:rsid w:val="009D46E0"/>
    <w:rsid w:val="009D510C"/>
    <w:rsid w:val="009D5A4F"/>
    <w:rsid w:val="009D60F1"/>
    <w:rsid w:val="009D62CA"/>
    <w:rsid w:val="009D647E"/>
    <w:rsid w:val="009D6720"/>
    <w:rsid w:val="009D6A38"/>
    <w:rsid w:val="009D7D7F"/>
    <w:rsid w:val="009D7F18"/>
    <w:rsid w:val="009E0798"/>
    <w:rsid w:val="009E087C"/>
    <w:rsid w:val="009E0CE9"/>
    <w:rsid w:val="009E0D81"/>
    <w:rsid w:val="009E131E"/>
    <w:rsid w:val="009E177A"/>
    <w:rsid w:val="009E1B33"/>
    <w:rsid w:val="009E3028"/>
    <w:rsid w:val="009E315C"/>
    <w:rsid w:val="009E3D5C"/>
    <w:rsid w:val="009E4523"/>
    <w:rsid w:val="009E46C1"/>
    <w:rsid w:val="009E4AD4"/>
    <w:rsid w:val="009E4C5D"/>
    <w:rsid w:val="009E503E"/>
    <w:rsid w:val="009E5AC7"/>
    <w:rsid w:val="009E5DAB"/>
    <w:rsid w:val="009E61C0"/>
    <w:rsid w:val="009E625D"/>
    <w:rsid w:val="009E6293"/>
    <w:rsid w:val="009E6364"/>
    <w:rsid w:val="009E63CB"/>
    <w:rsid w:val="009E6412"/>
    <w:rsid w:val="009E69C2"/>
    <w:rsid w:val="009E743A"/>
    <w:rsid w:val="009E74CE"/>
    <w:rsid w:val="009E7615"/>
    <w:rsid w:val="009E7D64"/>
    <w:rsid w:val="009F0451"/>
    <w:rsid w:val="009F0870"/>
    <w:rsid w:val="009F0BEF"/>
    <w:rsid w:val="009F0CAC"/>
    <w:rsid w:val="009F0FB1"/>
    <w:rsid w:val="009F16DF"/>
    <w:rsid w:val="009F2101"/>
    <w:rsid w:val="009F22BE"/>
    <w:rsid w:val="009F2FE2"/>
    <w:rsid w:val="009F300E"/>
    <w:rsid w:val="009F3359"/>
    <w:rsid w:val="009F3782"/>
    <w:rsid w:val="009F3B9F"/>
    <w:rsid w:val="009F3E10"/>
    <w:rsid w:val="009F3E80"/>
    <w:rsid w:val="009F4297"/>
    <w:rsid w:val="009F4779"/>
    <w:rsid w:val="009F4B03"/>
    <w:rsid w:val="009F4CC7"/>
    <w:rsid w:val="009F54DC"/>
    <w:rsid w:val="009F5CC9"/>
    <w:rsid w:val="009F5EEC"/>
    <w:rsid w:val="009F6B7C"/>
    <w:rsid w:val="009F711D"/>
    <w:rsid w:val="009F7129"/>
    <w:rsid w:val="00A00252"/>
    <w:rsid w:val="00A009A3"/>
    <w:rsid w:val="00A009A5"/>
    <w:rsid w:val="00A00D16"/>
    <w:rsid w:val="00A0100C"/>
    <w:rsid w:val="00A01447"/>
    <w:rsid w:val="00A015AA"/>
    <w:rsid w:val="00A01A42"/>
    <w:rsid w:val="00A0201B"/>
    <w:rsid w:val="00A02226"/>
    <w:rsid w:val="00A02BB6"/>
    <w:rsid w:val="00A02BF8"/>
    <w:rsid w:val="00A02E2C"/>
    <w:rsid w:val="00A03746"/>
    <w:rsid w:val="00A03800"/>
    <w:rsid w:val="00A03A94"/>
    <w:rsid w:val="00A03E7D"/>
    <w:rsid w:val="00A04D41"/>
    <w:rsid w:val="00A04E68"/>
    <w:rsid w:val="00A0511F"/>
    <w:rsid w:val="00A0534E"/>
    <w:rsid w:val="00A05D00"/>
    <w:rsid w:val="00A05D20"/>
    <w:rsid w:val="00A063DA"/>
    <w:rsid w:val="00A066FF"/>
    <w:rsid w:val="00A06C9E"/>
    <w:rsid w:val="00A06FEF"/>
    <w:rsid w:val="00A075E7"/>
    <w:rsid w:val="00A07E7B"/>
    <w:rsid w:val="00A10418"/>
    <w:rsid w:val="00A10D05"/>
    <w:rsid w:val="00A10F8D"/>
    <w:rsid w:val="00A11055"/>
    <w:rsid w:val="00A11873"/>
    <w:rsid w:val="00A11B9B"/>
    <w:rsid w:val="00A12401"/>
    <w:rsid w:val="00A12599"/>
    <w:rsid w:val="00A12852"/>
    <w:rsid w:val="00A13030"/>
    <w:rsid w:val="00A1374F"/>
    <w:rsid w:val="00A13810"/>
    <w:rsid w:val="00A1395B"/>
    <w:rsid w:val="00A1396A"/>
    <w:rsid w:val="00A13B4F"/>
    <w:rsid w:val="00A13BE7"/>
    <w:rsid w:val="00A13CE8"/>
    <w:rsid w:val="00A14093"/>
    <w:rsid w:val="00A145B2"/>
    <w:rsid w:val="00A147C8"/>
    <w:rsid w:val="00A14B5C"/>
    <w:rsid w:val="00A14E70"/>
    <w:rsid w:val="00A14FD6"/>
    <w:rsid w:val="00A1509A"/>
    <w:rsid w:val="00A155F8"/>
    <w:rsid w:val="00A156AD"/>
    <w:rsid w:val="00A15A7E"/>
    <w:rsid w:val="00A15FEF"/>
    <w:rsid w:val="00A169C3"/>
    <w:rsid w:val="00A16F21"/>
    <w:rsid w:val="00A1710B"/>
    <w:rsid w:val="00A20334"/>
    <w:rsid w:val="00A20780"/>
    <w:rsid w:val="00A20791"/>
    <w:rsid w:val="00A20B6D"/>
    <w:rsid w:val="00A21826"/>
    <w:rsid w:val="00A21850"/>
    <w:rsid w:val="00A21A2D"/>
    <w:rsid w:val="00A220CB"/>
    <w:rsid w:val="00A22520"/>
    <w:rsid w:val="00A22656"/>
    <w:rsid w:val="00A227D5"/>
    <w:rsid w:val="00A229FE"/>
    <w:rsid w:val="00A22CF9"/>
    <w:rsid w:val="00A2362E"/>
    <w:rsid w:val="00A2373B"/>
    <w:rsid w:val="00A23B60"/>
    <w:rsid w:val="00A23B6D"/>
    <w:rsid w:val="00A241F0"/>
    <w:rsid w:val="00A24493"/>
    <w:rsid w:val="00A246BE"/>
    <w:rsid w:val="00A24A05"/>
    <w:rsid w:val="00A24DC1"/>
    <w:rsid w:val="00A24F26"/>
    <w:rsid w:val="00A24FCD"/>
    <w:rsid w:val="00A25540"/>
    <w:rsid w:val="00A2574E"/>
    <w:rsid w:val="00A258E6"/>
    <w:rsid w:val="00A25C9E"/>
    <w:rsid w:val="00A26062"/>
    <w:rsid w:val="00A26100"/>
    <w:rsid w:val="00A264E8"/>
    <w:rsid w:val="00A26B12"/>
    <w:rsid w:val="00A26B22"/>
    <w:rsid w:val="00A271E3"/>
    <w:rsid w:val="00A2738D"/>
    <w:rsid w:val="00A2768B"/>
    <w:rsid w:val="00A27A4A"/>
    <w:rsid w:val="00A27A5D"/>
    <w:rsid w:val="00A27DEF"/>
    <w:rsid w:val="00A30D0A"/>
    <w:rsid w:val="00A30FD0"/>
    <w:rsid w:val="00A3155C"/>
    <w:rsid w:val="00A316CF"/>
    <w:rsid w:val="00A31972"/>
    <w:rsid w:val="00A31A1B"/>
    <w:rsid w:val="00A31D9D"/>
    <w:rsid w:val="00A3251C"/>
    <w:rsid w:val="00A32C57"/>
    <w:rsid w:val="00A32E2F"/>
    <w:rsid w:val="00A3376F"/>
    <w:rsid w:val="00A339CF"/>
    <w:rsid w:val="00A33B3B"/>
    <w:rsid w:val="00A33DCF"/>
    <w:rsid w:val="00A34019"/>
    <w:rsid w:val="00A3404A"/>
    <w:rsid w:val="00A34366"/>
    <w:rsid w:val="00A3448F"/>
    <w:rsid w:val="00A346D1"/>
    <w:rsid w:val="00A349E2"/>
    <w:rsid w:val="00A34CA4"/>
    <w:rsid w:val="00A3515E"/>
    <w:rsid w:val="00A35383"/>
    <w:rsid w:val="00A36202"/>
    <w:rsid w:val="00A3623D"/>
    <w:rsid w:val="00A36B14"/>
    <w:rsid w:val="00A36F2E"/>
    <w:rsid w:val="00A372E4"/>
    <w:rsid w:val="00A37577"/>
    <w:rsid w:val="00A37D5F"/>
    <w:rsid w:val="00A37D8A"/>
    <w:rsid w:val="00A400EB"/>
    <w:rsid w:val="00A405E7"/>
    <w:rsid w:val="00A4067F"/>
    <w:rsid w:val="00A40E63"/>
    <w:rsid w:val="00A40EE8"/>
    <w:rsid w:val="00A41375"/>
    <w:rsid w:val="00A419CD"/>
    <w:rsid w:val="00A419F5"/>
    <w:rsid w:val="00A41ADA"/>
    <w:rsid w:val="00A41D81"/>
    <w:rsid w:val="00A42B45"/>
    <w:rsid w:val="00A42C00"/>
    <w:rsid w:val="00A432A1"/>
    <w:rsid w:val="00A434FF"/>
    <w:rsid w:val="00A4384E"/>
    <w:rsid w:val="00A43FAF"/>
    <w:rsid w:val="00A444B3"/>
    <w:rsid w:val="00A4472F"/>
    <w:rsid w:val="00A451C0"/>
    <w:rsid w:val="00A45710"/>
    <w:rsid w:val="00A45731"/>
    <w:rsid w:val="00A45906"/>
    <w:rsid w:val="00A45EB4"/>
    <w:rsid w:val="00A461FC"/>
    <w:rsid w:val="00A46281"/>
    <w:rsid w:val="00A4629E"/>
    <w:rsid w:val="00A46F26"/>
    <w:rsid w:val="00A4797D"/>
    <w:rsid w:val="00A47F5B"/>
    <w:rsid w:val="00A500CD"/>
    <w:rsid w:val="00A5051F"/>
    <w:rsid w:val="00A50906"/>
    <w:rsid w:val="00A50D30"/>
    <w:rsid w:val="00A517D8"/>
    <w:rsid w:val="00A51906"/>
    <w:rsid w:val="00A51A2E"/>
    <w:rsid w:val="00A51AB5"/>
    <w:rsid w:val="00A523B4"/>
    <w:rsid w:val="00A523F1"/>
    <w:rsid w:val="00A5246B"/>
    <w:rsid w:val="00A52FD0"/>
    <w:rsid w:val="00A53892"/>
    <w:rsid w:val="00A5391B"/>
    <w:rsid w:val="00A53D25"/>
    <w:rsid w:val="00A54095"/>
    <w:rsid w:val="00A549AA"/>
    <w:rsid w:val="00A5532A"/>
    <w:rsid w:val="00A557E8"/>
    <w:rsid w:val="00A559E1"/>
    <w:rsid w:val="00A560D9"/>
    <w:rsid w:val="00A562AE"/>
    <w:rsid w:val="00A563CE"/>
    <w:rsid w:val="00A56A04"/>
    <w:rsid w:val="00A56B58"/>
    <w:rsid w:val="00A56C8F"/>
    <w:rsid w:val="00A56D9F"/>
    <w:rsid w:val="00A56E40"/>
    <w:rsid w:val="00A57104"/>
    <w:rsid w:val="00A574BF"/>
    <w:rsid w:val="00A57522"/>
    <w:rsid w:val="00A57871"/>
    <w:rsid w:val="00A5799F"/>
    <w:rsid w:val="00A6016F"/>
    <w:rsid w:val="00A606DA"/>
    <w:rsid w:val="00A60987"/>
    <w:rsid w:val="00A60A12"/>
    <w:rsid w:val="00A60D58"/>
    <w:rsid w:val="00A60D86"/>
    <w:rsid w:val="00A61279"/>
    <w:rsid w:val="00A61482"/>
    <w:rsid w:val="00A615C4"/>
    <w:rsid w:val="00A6192F"/>
    <w:rsid w:val="00A61C4E"/>
    <w:rsid w:val="00A61F49"/>
    <w:rsid w:val="00A62E6E"/>
    <w:rsid w:val="00A62E77"/>
    <w:rsid w:val="00A62F51"/>
    <w:rsid w:val="00A63670"/>
    <w:rsid w:val="00A640DD"/>
    <w:rsid w:val="00A64857"/>
    <w:rsid w:val="00A64AA0"/>
    <w:rsid w:val="00A6508B"/>
    <w:rsid w:val="00A650DC"/>
    <w:rsid w:val="00A6515C"/>
    <w:rsid w:val="00A6560B"/>
    <w:rsid w:val="00A65759"/>
    <w:rsid w:val="00A65988"/>
    <w:rsid w:val="00A65CA1"/>
    <w:rsid w:val="00A65EFD"/>
    <w:rsid w:val="00A66144"/>
    <w:rsid w:val="00A667D1"/>
    <w:rsid w:val="00A67C6B"/>
    <w:rsid w:val="00A67E93"/>
    <w:rsid w:val="00A7006D"/>
    <w:rsid w:val="00A708B4"/>
    <w:rsid w:val="00A70BF1"/>
    <w:rsid w:val="00A70D29"/>
    <w:rsid w:val="00A70E71"/>
    <w:rsid w:val="00A70F81"/>
    <w:rsid w:val="00A7136F"/>
    <w:rsid w:val="00A71BC4"/>
    <w:rsid w:val="00A722D1"/>
    <w:rsid w:val="00A72606"/>
    <w:rsid w:val="00A72F8F"/>
    <w:rsid w:val="00A73BAE"/>
    <w:rsid w:val="00A740D1"/>
    <w:rsid w:val="00A74319"/>
    <w:rsid w:val="00A7452D"/>
    <w:rsid w:val="00A74599"/>
    <w:rsid w:val="00A747D1"/>
    <w:rsid w:val="00A74DFE"/>
    <w:rsid w:val="00A751A2"/>
    <w:rsid w:val="00A751E4"/>
    <w:rsid w:val="00A755AE"/>
    <w:rsid w:val="00A757B1"/>
    <w:rsid w:val="00A757CC"/>
    <w:rsid w:val="00A759AD"/>
    <w:rsid w:val="00A765A8"/>
    <w:rsid w:val="00A76B40"/>
    <w:rsid w:val="00A76ECE"/>
    <w:rsid w:val="00A76F5C"/>
    <w:rsid w:val="00A770DB"/>
    <w:rsid w:val="00A7756B"/>
    <w:rsid w:val="00A77BD5"/>
    <w:rsid w:val="00A80169"/>
    <w:rsid w:val="00A809AC"/>
    <w:rsid w:val="00A80CB5"/>
    <w:rsid w:val="00A811E9"/>
    <w:rsid w:val="00A814C3"/>
    <w:rsid w:val="00A818A9"/>
    <w:rsid w:val="00A81C53"/>
    <w:rsid w:val="00A81E0A"/>
    <w:rsid w:val="00A81F12"/>
    <w:rsid w:val="00A81F9F"/>
    <w:rsid w:val="00A8311A"/>
    <w:rsid w:val="00A83176"/>
    <w:rsid w:val="00A8339B"/>
    <w:rsid w:val="00A836E8"/>
    <w:rsid w:val="00A838A3"/>
    <w:rsid w:val="00A83B10"/>
    <w:rsid w:val="00A83EC3"/>
    <w:rsid w:val="00A83F12"/>
    <w:rsid w:val="00A84903"/>
    <w:rsid w:val="00A84917"/>
    <w:rsid w:val="00A84C10"/>
    <w:rsid w:val="00A84D50"/>
    <w:rsid w:val="00A84F00"/>
    <w:rsid w:val="00A853D8"/>
    <w:rsid w:val="00A85509"/>
    <w:rsid w:val="00A85CFB"/>
    <w:rsid w:val="00A85E49"/>
    <w:rsid w:val="00A85FCE"/>
    <w:rsid w:val="00A861D8"/>
    <w:rsid w:val="00A86312"/>
    <w:rsid w:val="00A8641A"/>
    <w:rsid w:val="00A86C1D"/>
    <w:rsid w:val="00A86CDE"/>
    <w:rsid w:val="00A8791E"/>
    <w:rsid w:val="00A87A5F"/>
    <w:rsid w:val="00A900C7"/>
    <w:rsid w:val="00A9017B"/>
    <w:rsid w:val="00A90238"/>
    <w:rsid w:val="00A9153B"/>
    <w:rsid w:val="00A91957"/>
    <w:rsid w:val="00A91B1F"/>
    <w:rsid w:val="00A91F9A"/>
    <w:rsid w:val="00A921F5"/>
    <w:rsid w:val="00A923F0"/>
    <w:rsid w:val="00A928B5"/>
    <w:rsid w:val="00A92E75"/>
    <w:rsid w:val="00A93154"/>
    <w:rsid w:val="00A932CF"/>
    <w:rsid w:val="00A93AF9"/>
    <w:rsid w:val="00A93C98"/>
    <w:rsid w:val="00A93D48"/>
    <w:rsid w:val="00A93FE7"/>
    <w:rsid w:val="00A943B4"/>
    <w:rsid w:val="00A943E8"/>
    <w:rsid w:val="00A946C2"/>
    <w:rsid w:val="00A94C9B"/>
    <w:rsid w:val="00A94E30"/>
    <w:rsid w:val="00A94ED6"/>
    <w:rsid w:val="00A951DC"/>
    <w:rsid w:val="00A9551B"/>
    <w:rsid w:val="00A959A8"/>
    <w:rsid w:val="00A95A80"/>
    <w:rsid w:val="00A95FEE"/>
    <w:rsid w:val="00A96129"/>
    <w:rsid w:val="00A96427"/>
    <w:rsid w:val="00A96629"/>
    <w:rsid w:val="00A96755"/>
    <w:rsid w:val="00A969C3"/>
    <w:rsid w:val="00A97037"/>
    <w:rsid w:val="00A97096"/>
    <w:rsid w:val="00A9732A"/>
    <w:rsid w:val="00A97503"/>
    <w:rsid w:val="00A9780E"/>
    <w:rsid w:val="00AA034C"/>
    <w:rsid w:val="00AA0BFC"/>
    <w:rsid w:val="00AA0ECB"/>
    <w:rsid w:val="00AA1002"/>
    <w:rsid w:val="00AA131E"/>
    <w:rsid w:val="00AA19B5"/>
    <w:rsid w:val="00AA283F"/>
    <w:rsid w:val="00AA3341"/>
    <w:rsid w:val="00AA3816"/>
    <w:rsid w:val="00AA38F7"/>
    <w:rsid w:val="00AA4939"/>
    <w:rsid w:val="00AA4BD6"/>
    <w:rsid w:val="00AA4DC3"/>
    <w:rsid w:val="00AA56A9"/>
    <w:rsid w:val="00AA56F6"/>
    <w:rsid w:val="00AA58AC"/>
    <w:rsid w:val="00AA5F6A"/>
    <w:rsid w:val="00AA612C"/>
    <w:rsid w:val="00AA65A8"/>
    <w:rsid w:val="00AA6B59"/>
    <w:rsid w:val="00AA6D91"/>
    <w:rsid w:val="00AA6F19"/>
    <w:rsid w:val="00AA6F77"/>
    <w:rsid w:val="00AA7366"/>
    <w:rsid w:val="00AA761D"/>
    <w:rsid w:val="00AA7679"/>
    <w:rsid w:val="00AA7AC7"/>
    <w:rsid w:val="00AA7F02"/>
    <w:rsid w:val="00AB0AE6"/>
    <w:rsid w:val="00AB15B2"/>
    <w:rsid w:val="00AB1A88"/>
    <w:rsid w:val="00AB1BA8"/>
    <w:rsid w:val="00AB1E16"/>
    <w:rsid w:val="00AB2867"/>
    <w:rsid w:val="00AB28C7"/>
    <w:rsid w:val="00AB298A"/>
    <w:rsid w:val="00AB2C88"/>
    <w:rsid w:val="00AB2EC8"/>
    <w:rsid w:val="00AB2EFC"/>
    <w:rsid w:val="00AB3870"/>
    <w:rsid w:val="00AB3A4A"/>
    <w:rsid w:val="00AB3F54"/>
    <w:rsid w:val="00AB4590"/>
    <w:rsid w:val="00AB4629"/>
    <w:rsid w:val="00AB474C"/>
    <w:rsid w:val="00AB4DF5"/>
    <w:rsid w:val="00AB4DFE"/>
    <w:rsid w:val="00AB544F"/>
    <w:rsid w:val="00AB58E8"/>
    <w:rsid w:val="00AB5AEA"/>
    <w:rsid w:val="00AB5C56"/>
    <w:rsid w:val="00AB61CA"/>
    <w:rsid w:val="00AB6239"/>
    <w:rsid w:val="00AB62A8"/>
    <w:rsid w:val="00AB67A1"/>
    <w:rsid w:val="00AB720C"/>
    <w:rsid w:val="00AB72CC"/>
    <w:rsid w:val="00AB7404"/>
    <w:rsid w:val="00AB76D9"/>
    <w:rsid w:val="00AB7E27"/>
    <w:rsid w:val="00AC027A"/>
    <w:rsid w:val="00AC02CB"/>
    <w:rsid w:val="00AC053F"/>
    <w:rsid w:val="00AC061C"/>
    <w:rsid w:val="00AC0A90"/>
    <w:rsid w:val="00AC0C5B"/>
    <w:rsid w:val="00AC13F5"/>
    <w:rsid w:val="00AC14E6"/>
    <w:rsid w:val="00AC2461"/>
    <w:rsid w:val="00AC2B6F"/>
    <w:rsid w:val="00AC2BF8"/>
    <w:rsid w:val="00AC333D"/>
    <w:rsid w:val="00AC388B"/>
    <w:rsid w:val="00AC3DAB"/>
    <w:rsid w:val="00AC42B5"/>
    <w:rsid w:val="00AC47A9"/>
    <w:rsid w:val="00AC4994"/>
    <w:rsid w:val="00AC4CA1"/>
    <w:rsid w:val="00AC5344"/>
    <w:rsid w:val="00AC53BE"/>
    <w:rsid w:val="00AC59F3"/>
    <w:rsid w:val="00AC61ED"/>
    <w:rsid w:val="00AC6273"/>
    <w:rsid w:val="00AC65AD"/>
    <w:rsid w:val="00AC683F"/>
    <w:rsid w:val="00AC6F4F"/>
    <w:rsid w:val="00AC7327"/>
    <w:rsid w:val="00AC7AE1"/>
    <w:rsid w:val="00AC7F2D"/>
    <w:rsid w:val="00AD00C5"/>
    <w:rsid w:val="00AD00C7"/>
    <w:rsid w:val="00AD035C"/>
    <w:rsid w:val="00AD036D"/>
    <w:rsid w:val="00AD0658"/>
    <w:rsid w:val="00AD0C71"/>
    <w:rsid w:val="00AD102D"/>
    <w:rsid w:val="00AD19BF"/>
    <w:rsid w:val="00AD19C0"/>
    <w:rsid w:val="00AD2109"/>
    <w:rsid w:val="00AD2395"/>
    <w:rsid w:val="00AD2BB6"/>
    <w:rsid w:val="00AD31CA"/>
    <w:rsid w:val="00AD31D8"/>
    <w:rsid w:val="00AD34DC"/>
    <w:rsid w:val="00AD381B"/>
    <w:rsid w:val="00AD3A19"/>
    <w:rsid w:val="00AD3D88"/>
    <w:rsid w:val="00AD42B2"/>
    <w:rsid w:val="00AD4442"/>
    <w:rsid w:val="00AD497E"/>
    <w:rsid w:val="00AD4BAD"/>
    <w:rsid w:val="00AD4E23"/>
    <w:rsid w:val="00AD4FB8"/>
    <w:rsid w:val="00AD501F"/>
    <w:rsid w:val="00AD5645"/>
    <w:rsid w:val="00AD5B74"/>
    <w:rsid w:val="00AD5C7E"/>
    <w:rsid w:val="00AD60C9"/>
    <w:rsid w:val="00AD613C"/>
    <w:rsid w:val="00AD6FCA"/>
    <w:rsid w:val="00AD728C"/>
    <w:rsid w:val="00AD762B"/>
    <w:rsid w:val="00AD7CEF"/>
    <w:rsid w:val="00AD7E93"/>
    <w:rsid w:val="00AD7ED5"/>
    <w:rsid w:val="00AE0311"/>
    <w:rsid w:val="00AE04E1"/>
    <w:rsid w:val="00AE0A01"/>
    <w:rsid w:val="00AE1173"/>
    <w:rsid w:val="00AE1B2F"/>
    <w:rsid w:val="00AE20BC"/>
    <w:rsid w:val="00AE2133"/>
    <w:rsid w:val="00AE23BD"/>
    <w:rsid w:val="00AE25C5"/>
    <w:rsid w:val="00AE25FB"/>
    <w:rsid w:val="00AE2938"/>
    <w:rsid w:val="00AE2CF2"/>
    <w:rsid w:val="00AE2F8C"/>
    <w:rsid w:val="00AE3445"/>
    <w:rsid w:val="00AE358A"/>
    <w:rsid w:val="00AE3664"/>
    <w:rsid w:val="00AE36A7"/>
    <w:rsid w:val="00AE37C7"/>
    <w:rsid w:val="00AE37EB"/>
    <w:rsid w:val="00AE3C86"/>
    <w:rsid w:val="00AE476D"/>
    <w:rsid w:val="00AE484F"/>
    <w:rsid w:val="00AE4DB3"/>
    <w:rsid w:val="00AE5952"/>
    <w:rsid w:val="00AE5A3C"/>
    <w:rsid w:val="00AE60A9"/>
    <w:rsid w:val="00AE6307"/>
    <w:rsid w:val="00AE6334"/>
    <w:rsid w:val="00AE63F5"/>
    <w:rsid w:val="00AE643B"/>
    <w:rsid w:val="00AE67DF"/>
    <w:rsid w:val="00AE694A"/>
    <w:rsid w:val="00AE6A8F"/>
    <w:rsid w:val="00AE6AB6"/>
    <w:rsid w:val="00AE6ABE"/>
    <w:rsid w:val="00AE6B63"/>
    <w:rsid w:val="00AE6B95"/>
    <w:rsid w:val="00AE749A"/>
    <w:rsid w:val="00AE77EE"/>
    <w:rsid w:val="00AE7827"/>
    <w:rsid w:val="00AE7A13"/>
    <w:rsid w:val="00AE7A18"/>
    <w:rsid w:val="00AE7BCF"/>
    <w:rsid w:val="00AE7EEE"/>
    <w:rsid w:val="00AF0173"/>
    <w:rsid w:val="00AF02E6"/>
    <w:rsid w:val="00AF0BA0"/>
    <w:rsid w:val="00AF0D4D"/>
    <w:rsid w:val="00AF10D5"/>
    <w:rsid w:val="00AF16B2"/>
    <w:rsid w:val="00AF1E6F"/>
    <w:rsid w:val="00AF24AF"/>
    <w:rsid w:val="00AF2FC5"/>
    <w:rsid w:val="00AF3DE8"/>
    <w:rsid w:val="00AF4330"/>
    <w:rsid w:val="00AF4C67"/>
    <w:rsid w:val="00AF5178"/>
    <w:rsid w:val="00AF523F"/>
    <w:rsid w:val="00AF547F"/>
    <w:rsid w:val="00AF56BA"/>
    <w:rsid w:val="00AF5E52"/>
    <w:rsid w:val="00AF6805"/>
    <w:rsid w:val="00AF6B49"/>
    <w:rsid w:val="00AF6CD1"/>
    <w:rsid w:val="00AF7E8D"/>
    <w:rsid w:val="00AF7EFF"/>
    <w:rsid w:val="00B000F6"/>
    <w:rsid w:val="00B0056D"/>
    <w:rsid w:val="00B00966"/>
    <w:rsid w:val="00B00C8C"/>
    <w:rsid w:val="00B00DE1"/>
    <w:rsid w:val="00B0168E"/>
    <w:rsid w:val="00B01B67"/>
    <w:rsid w:val="00B01BDE"/>
    <w:rsid w:val="00B01DC5"/>
    <w:rsid w:val="00B01E7E"/>
    <w:rsid w:val="00B0261D"/>
    <w:rsid w:val="00B02B90"/>
    <w:rsid w:val="00B02BE1"/>
    <w:rsid w:val="00B02CC5"/>
    <w:rsid w:val="00B03A59"/>
    <w:rsid w:val="00B04D42"/>
    <w:rsid w:val="00B0513D"/>
    <w:rsid w:val="00B055C2"/>
    <w:rsid w:val="00B058AA"/>
    <w:rsid w:val="00B06139"/>
    <w:rsid w:val="00B062B7"/>
    <w:rsid w:val="00B06CBE"/>
    <w:rsid w:val="00B06D39"/>
    <w:rsid w:val="00B0740B"/>
    <w:rsid w:val="00B07449"/>
    <w:rsid w:val="00B07755"/>
    <w:rsid w:val="00B0780A"/>
    <w:rsid w:val="00B07A79"/>
    <w:rsid w:val="00B07DEA"/>
    <w:rsid w:val="00B07F3E"/>
    <w:rsid w:val="00B10877"/>
    <w:rsid w:val="00B10C1D"/>
    <w:rsid w:val="00B10F98"/>
    <w:rsid w:val="00B10FBA"/>
    <w:rsid w:val="00B110A0"/>
    <w:rsid w:val="00B1116D"/>
    <w:rsid w:val="00B11536"/>
    <w:rsid w:val="00B11CED"/>
    <w:rsid w:val="00B1202D"/>
    <w:rsid w:val="00B12054"/>
    <w:rsid w:val="00B1236E"/>
    <w:rsid w:val="00B13DA8"/>
    <w:rsid w:val="00B1411A"/>
    <w:rsid w:val="00B1488E"/>
    <w:rsid w:val="00B148FA"/>
    <w:rsid w:val="00B14C39"/>
    <w:rsid w:val="00B1506C"/>
    <w:rsid w:val="00B1544D"/>
    <w:rsid w:val="00B16D02"/>
    <w:rsid w:val="00B1742C"/>
    <w:rsid w:val="00B179EC"/>
    <w:rsid w:val="00B17B91"/>
    <w:rsid w:val="00B17BA2"/>
    <w:rsid w:val="00B200E2"/>
    <w:rsid w:val="00B2014A"/>
    <w:rsid w:val="00B20237"/>
    <w:rsid w:val="00B2087F"/>
    <w:rsid w:val="00B20BED"/>
    <w:rsid w:val="00B20C6A"/>
    <w:rsid w:val="00B210FB"/>
    <w:rsid w:val="00B2119D"/>
    <w:rsid w:val="00B21254"/>
    <w:rsid w:val="00B21324"/>
    <w:rsid w:val="00B219D5"/>
    <w:rsid w:val="00B21BC7"/>
    <w:rsid w:val="00B22203"/>
    <w:rsid w:val="00B224F6"/>
    <w:rsid w:val="00B226DD"/>
    <w:rsid w:val="00B231F6"/>
    <w:rsid w:val="00B232E0"/>
    <w:rsid w:val="00B23670"/>
    <w:rsid w:val="00B23ADD"/>
    <w:rsid w:val="00B23F5F"/>
    <w:rsid w:val="00B241DF"/>
    <w:rsid w:val="00B24FB1"/>
    <w:rsid w:val="00B25B3F"/>
    <w:rsid w:val="00B25E6A"/>
    <w:rsid w:val="00B26377"/>
    <w:rsid w:val="00B2642A"/>
    <w:rsid w:val="00B26919"/>
    <w:rsid w:val="00B26A27"/>
    <w:rsid w:val="00B26CC7"/>
    <w:rsid w:val="00B27EB1"/>
    <w:rsid w:val="00B27F19"/>
    <w:rsid w:val="00B30B60"/>
    <w:rsid w:val="00B30CD5"/>
    <w:rsid w:val="00B3101A"/>
    <w:rsid w:val="00B3109A"/>
    <w:rsid w:val="00B31605"/>
    <w:rsid w:val="00B316A1"/>
    <w:rsid w:val="00B31AD1"/>
    <w:rsid w:val="00B32174"/>
    <w:rsid w:val="00B32555"/>
    <w:rsid w:val="00B327BA"/>
    <w:rsid w:val="00B327CC"/>
    <w:rsid w:val="00B32E18"/>
    <w:rsid w:val="00B33509"/>
    <w:rsid w:val="00B33BE2"/>
    <w:rsid w:val="00B342B6"/>
    <w:rsid w:val="00B3480F"/>
    <w:rsid w:val="00B349F0"/>
    <w:rsid w:val="00B34A4A"/>
    <w:rsid w:val="00B34AEF"/>
    <w:rsid w:val="00B34B0B"/>
    <w:rsid w:val="00B34C17"/>
    <w:rsid w:val="00B34E2C"/>
    <w:rsid w:val="00B34E59"/>
    <w:rsid w:val="00B353FD"/>
    <w:rsid w:val="00B35657"/>
    <w:rsid w:val="00B356C7"/>
    <w:rsid w:val="00B359F0"/>
    <w:rsid w:val="00B35D2D"/>
    <w:rsid w:val="00B3609A"/>
    <w:rsid w:val="00B36126"/>
    <w:rsid w:val="00B36616"/>
    <w:rsid w:val="00B36746"/>
    <w:rsid w:val="00B36C81"/>
    <w:rsid w:val="00B36CED"/>
    <w:rsid w:val="00B36E1C"/>
    <w:rsid w:val="00B36F0C"/>
    <w:rsid w:val="00B37817"/>
    <w:rsid w:val="00B37B9D"/>
    <w:rsid w:val="00B37D92"/>
    <w:rsid w:val="00B37EEA"/>
    <w:rsid w:val="00B406DE"/>
    <w:rsid w:val="00B41972"/>
    <w:rsid w:val="00B41CCB"/>
    <w:rsid w:val="00B41F51"/>
    <w:rsid w:val="00B42A85"/>
    <w:rsid w:val="00B42B51"/>
    <w:rsid w:val="00B42EB6"/>
    <w:rsid w:val="00B432F1"/>
    <w:rsid w:val="00B43395"/>
    <w:rsid w:val="00B43A5B"/>
    <w:rsid w:val="00B43CA5"/>
    <w:rsid w:val="00B43F9B"/>
    <w:rsid w:val="00B443B5"/>
    <w:rsid w:val="00B44475"/>
    <w:rsid w:val="00B4473C"/>
    <w:rsid w:val="00B44745"/>
    <w:rsid w:val="00B447C3"/>
    <w:rsid w:val="00B44C62"/>
    <w:rsid w:val="00B44D0A"/>
    <w:rsid w:val="00B45A66"/>
    <w:rsid w:val="00B45CC2"/>
    <w:rsid w:val="00B45F47"/>
    <w:rsid w:val="00B46139"/>
    <w:rsid w:val="00B46979"/>
    <w:rsid w:val="00B46E70"/>
    <w:rsid w:val="00B46FB0"/>
    <w:rsid w:val="00B472D4"/>
    <w:rsid w:val="00B47EFC"/>
    <w:rsid w:val="00B47F16"/>
    <w:rsid w:val="00B500DC"/>
    <w:rsid w:val="00B5020A"/>
    <w:rsid w:val="00B505F4"/>
    <w:rsid w:val="00B5068D"/>
    <w:rsid w:val="00B50B6E"/>
    <w:rsid w:val="00B51278"/>
    <w:rsid w:val="00B516B8"/>
    <w:rsid w:val="00B51A0E"/>
    <w:rsid w:val="00B51B75"/>
    <w:rsid w:val="00B51EF1"/>
    <w:rsid w:val="00B5267C"/>
    <w:rsid w:val="00B52C57"/>
    <w:rsid w:val="00B533FE"/>
    <w:rsid w:val="00B53F55"/>
    <w:rsid w:val="00B549B6"/>
    <w:rsid w:val="00B55003"/>
    <w:rsid w:val="00B5535E"/>
    <w:rsid w:val="00B553C9"/>
    <w:rsid w:val="00B55A2C"/>
    <w:rsid w:val="00B5602B"/>
    <w:rsid w:val="00B56245"/>
    <w:rsid w:val="00B56257"/>
    <w:rsid w:val="00B566AF"/>
    <w:rsid w:val="00B56CB7"/>
    <w:rsid w:val="00B56F68"/>
    <w:rsid w:val="00B5753C"/>
    <w:rsid w:val="00B575F1"/>
    <w:rsid w:val="00B577AF"/>
    <w:rsid w:val="00B57A50"/>
    <w:rsid w:val="00B57B6A"/>
    <w:rsid w:val="00B57BC4"/>
    <w:rsid w:val="00B600AC"/>
    <w:rsid w:val="00B603A8"/>
    <w:rsid w:val="00B603EC"/>
    <w:rsid w:val="00B6094E"/>
    <w:rsid w:val="00B60BEE"/>
    <w:rsid w:val="00B60E27"/>
    <w:rsid w:val="00B60FCB"/>
    <w:rsid w:val="00B61278"/>
    <w:rsid w:val="00B6155C"/>
    <w:rsid w:val="00B61739"/>
    <w:rsid w:val="00B61BF7"/>
    <w:rsid w:val="00B62206"/>
    <w:rsid w:val="00B6235E"/>
    <w:rsid w:val="00B6239C"/>
    <w:rsid w:val="00B626F9"/>
    <w:rsid w:val="00B62DC7"/>
    <w:rsid w:val="00B63087"/>
    <w:rsid w:val="00B6316B"/>
    <w:rsid w:val="00B6317D"/>
    <w:rsid w:val="00B63627"/>
    <w:rsid w:val="00B6363A"/>
    <w:rsid w:val="00B648BE"/>
    <w:rsid w:val="00B64950"/>
    <w:rsid w:val="00B64C06"/>
    <w:rsid w:val="00B64F37"/>
    <w:rsid w:val="00B64F7B"/>
    <w:rsid w:val="00B652DD"/>
    <w:rsid w:val="00B65543"/>
    <w:rsid w:val="00B662F9"/>
    <w:rsid w:val="00B6657E"/>
    <w:rsid w:val="00B66A38"/>
    <w:rsid w:val="00B66E65"/>
    <w:rsid w:val="00B672F0"/>
    <w:rsid w:val="00B67508"/>
    <w:rsid w:val="00B67552"/>
    <w:rsid w:val="00B67779"/>
    <w:rsid w:val="00B67AFF"/>
    <w:rsid w:val="00B67E1B"/>
    <w:rsid w:val="00B67F01"/>
    <w:rsid w:val="00B70E1E"/>
    <w:rsid w:val="00B71082"/>
    <w:rsid w:val="00B7148F"/>
    <w:rsid w:val="00B71775"/>
    <w:rsid w:val="00B717B9"/>
    <w:rsid w:val="00B72A13"/>
    <w:rsid w:val="00B7344B"/>
    <w:rsid w:val="00B73C99"/>
    <w:rsid w:val="00B73F85"/>
    <w:rsid w:val="00B74207"/>
    <w:rsid w:val="00B7425B"/>
    <w:rsid w:val="00B74C2C"/>
    <w:rsid w:val="00B75139"/>
    <w:rsid w:val="00B75140"/>
    <w:rsid w:val="00B7577A"/>
    <w:rsid w:val="00B766D4"/>
    <w:rsid w:val="00B7685A"/>
    <w:rsid w:val="00B76E42"/>
    <w:rsid w:val="00B773C1"/>
    <w:rsid w:val="00B77B0C"/>
    <w:rsid w:val="00B802B7"/>
    <w:rsid w:val="00B81862"/>
    <w:rsid w:val="00B81AE1"/>
    <w:rsid w:val="00B82A71"/>
    <w:rsid w:val="00B82DC8"/>
    <w:rsid w:val="00B8308F"/>
    <w:rsid w:val="00B83236"/>
    <w:rsid w:val="00B8330D"/>
    <w:rsid w:val="00B83622"/>
    <w:rsid w:val="00B83A81"/>
    <w:rsid w:val="00B83AA7"/>
    <w:rsid w:val="00B83C38"/>
    <w:rsid w:val="00B83D2B"/>
    <w:rsid w:val="00B83DFB"/>
    <w:rsid w:val="00B83F0A"/>
    <w:rsid w:val="00B842F7"/>
    <w:rsid w:val="00B844EC"/>
    <w:rsid w:val="00B84B1B"/>
    <w:rsid w:val="00B84C4F"/>
    <w:rsid w:val="00B84D92"/>
    <w:rsid w:val="00B84E74"/>
    <w:rsid w:val="00B84F8A"/>
    <w:rsid w:val="00B8560A"/>
    <w:rsid w:val="00B8585D"/>
    <w:rsid w:val="00B85960"/>
    <w:rsid w:val="00B85B30"/>
    <w:rsid w:val="00B85B6B"/>
    <w:rsid w:val="00B85EF5"/>
    <w:rsid w:val="00B85F21"/>
    <w:rsid w:val="00B8629F"/>
    <w:rsid w:val="00B863CE"/>
    <w:rsid w:val="00B865B5"/>
    <w:rsid w:val="00B86689"/>
    <w:rsid w:val="00B86A60"/>
    <w:rsid w:val="00B87ACE"/>
    <w:rsid w:val="00B87FFA"/>
    <w:rsid w:val="00B90004"/>
    <w:rsid w:val="00B90168"/>
    <w:rsid w:val="00B902A0"/>
    <w:rsid w:val="00B91145"/>
    <w:rsid w:val="00B911C2"/>
    <w:rsid w:val="00B912ED"/>
    <w:rsid w:val="00B91F5D"/>
    <w:rsid w:val="00B9248E"/>
    <w:rsid w:val="00B924E3"/>
    <w:rsid w:val="00B9277F"/>
    <w:rsid w:val="00B92A19"/>
    <w:rsid w:val="00B92C49"/>
    <w:rsid w:val="00B93533"/>
    <w:rsid w:val="00B9397A"/>
    <w:rsid w:val="00B93D19"/>
    <w:rsid w:val="00B940C5"/>
    <w:rsid w:val="00B94193"/>
    <w:rsid w:val="00B94C60"/>
    <w:rsid w:val="00B94E49"/>
    <w:rsid w:val="00B9566A"/>
    <w:rsid w:val="00B95D85"/>
    <w:rsid w:val="00B95E4C"/>
    <w:rsid w:val="00B96092"/>
    <w:rsid w:val="00B961F4"/>
    <w:rsid w:val="00B968B0"/>
    <w:rsid w:val="00B96B35"/>
    <w:rsid w:val="00B96CBC"/>
    <w:rsid w:val="00B9705F"/>
    <w:rsid w:val="00B9778A"/>
    <w:rsid w:val="00BA080E"/>
    <w:rsid w:val="00BA087E"/>
    <w:rsid w:val="00BA0A9E"/>
    <w:rsid w:val="00BA0D9D"/>
    <w:rsid w:val="00BA1414"/>
    <w:rsid w:val="00BA1A49"/>
    <w:rsid w:val="00BA30B1"/>
    <w:rsid w:val="00BA321B"/>
    <w:rsid w:val="00BA35DF"/>
    <w:rsid w:val="00BA3E4A"/>
    <w:rsid w:val="00BA47C8"/>
    <w:rsid w:val="00BA491B"/>
    <w:rsid w:val="00BA49C5"/>
    <w:rsid w:val="00BA4CD1"/>
    <w:rsid w:val="00BA4F9E"/>
    <w:rsid w:val="00BA50AE"/>
    <w:rsid w:val="00BA5201"/>
    <w:rsid w:val="00BA52EF"/>
    <w:rsid w:val="00BA5D5F"/>
    <w:rsid w:val="00BA6121"/>
    <w:rsid w:val="00BA68D0"/>
    <w:rsid w:val="00BA6A0B"/>
    <w:rsid w:val="00BA6DBB"/>
    <w:rsid w:val="00BA70FF"/>
    <w:rsid w:val="00BA7B9E"/>
    <w:rsid w:val="00BB037F"/>
    <w:rsid w:val="00BB03A6"/>
    <w:rsid w:val="00BB04C8"/>
    <w:rsid w:val="00BB06EC"/>
    <w:rsid w:val="00BB0A18"/>
    <w:rsid w:val="00BB18BF"/>
    <w:rsid w:val="00BB1909"/>
    <w:rsid w:val="00BB1E40"/>
    <w:rsid w:val="00BB24C8"/>
    <w:rsid w:val="00BB2AEF"/>
    <w:rsid w:val="00BB2C28"/>
    <w:rsid w:val="00BB34DE"/>
    <w:rsid w:val="00BB3921"/>
    <w:rsid w:val="00BB3A15"/>
    <w:rsid w:val="00BB3DD5"/>
    <w:rsid w:val="00BB3EFC"/>
    <w:rsid w:val="00BB4224"/>
    <w:rsid w:val="00BB42F3"/>
    <w:rsid w:val="00BB43A2"/>
    <w:rsid w:val="00BB464A"/>
    <w:rsid w:val="00BB46FC"/>
    <w:rsid w:val="00BB4940"/>
    <w:rsid w:val="00BB53AD"/>
    <w:rsid w:val="00BB5D62"/>
    <w:rsid w:val="00BB5DE0"/>
    <w:rsid w:val="00BB6497"/>
    <w:rsid w:val="00BB6529"/>
    <w:rsid w:val="00BB684C"/>
    <w:rsid w:val="00BB69CF"/>
    <w:rsid w:val="00BB6FCE"/>
    <w:rsid w:val="00BB71C9"/>
    <w:rsid w:val="00BB7743"/>
    <w:rsid w:val="00BB7C73"/>
    <w:rsid w:val="00BB7EAF"/>
    <w:rsid w:val="00BB7F33"/>
    <w:rsid w:val="00BC03EE"/>
    <w:rsid w:val="00BC0849"/>
    <w:rsid w:val="00BC0A85"/>
    <w:rsid w:val="00BC1003"/>
    <w:rsid w:val="00BC153E"/>
    <w:rsid w:val="00BC180D"/>
    <w:rsid w:val="00BC1CF1"/>
    <w:rsid w:val="00BC1DBD"/>
    <w:rsid w:val="00BC1F2D"/>
    <w:rsid w:val="00BC26EB"/>
    <w:rsid w:val="00BC2709"/>
    <w:rsid w:val="00BC3557"/>
    <w:rsid w:val="00BC3DF6"/>
    <w:rsid w:val="00BC3F04"/>
    <w:rsid w:val="00BC445C"/>
    <w:rsid w:val="00BC4495"/>
    <w:rsid w:val="00BC45E4"/>
    <w:rsid w:val="00BC474F"/>
    <w:rsid w:val="00BC4B02"/>
    <w:rsid w:val="00BC4B5B"/>
    <w:rsid w:val="00BC4C6D"/>
    <w:rsid w:val="00BC4C87"/>
    <w:rsid w:val="00BC5465"/>
    <w:rsid w:val="00BC59E3"/>
    <w:rsid w:val="00BC5D76"/>
    <w:rsid w:val="00BC626D"/>
    <w:rsid w:val="00BC6415"/>
    <w:rsid w:val="00BC65D9"/>
    <w:rsid w:val="00BC6765"/>
    <w:rsid w:val="00BC6F9E"/>
    <w:rsid w:val="00BC7082"/>
    <w:rsid w:val="00BC719A"/>
    <w:rsid w:val="00BC7440"/>
    <w:rsid w:val="00BC77C4"/>
    <w:rsid w:val="00BC7BC5"/>
    <w:rsid w:val="00BD00B8"/>
    <w:rsid w:val="00BD04D1"/>
    <w:rsid w:val="00BD0FED"/>
    <w:rsid w:val="00BD1222"/>
    <w:rsid w:val="00BD1332"/>
    <w:rsid w:val="00BD14BC"/>
    <w:rsid w:val="00BD1B69"/>
    <w:rsid w:val="00BD1DF3"/>
    <w:rsid w:val="00BD219A"/>
    <w:rsid w:val="00BD231C"/>
    <w:rsid w:val="00BD26CC"/>
    <w:rsid w:val="00BD294B"/>
    <w:rsid w:val="00BD2F20"/>
    <w:rsid w:val="00BD38B6"/>
    <w:rsid w:val="00BD4272"/>
    <w:rsid w:val="00BD4292"/>
    <w:rsid w:val="00BD4593"/>
    <w:rsid w:val="00BD53C3"/>
    <w:rsid w:val="00BD53D6"/>
    <w:rsid w:val="00BD5404"/>
    <w:rsid w:val="00BD56CA"/>
    <w:rsid w:val="00BD57B0"/>
    <w:rsid w:val="00BD6084"/>
    <w:rsid w:val="00BD664F"/>
    <w:rsid w:val="00BD69E6"/>
    <w:rsid w:val="00BD755A"/>
    <w:rsid w:val="00BD788B"/>
    <w:rsid w:val="00BD7D6B"/>
    <w:rsid w:val="00BD7F6A"/>
    <w:rsid w:val="00BE0029"/>
    <w:rsid w:val="00BE012D"/>
    <w:rsid w:val="00BE01E7"/>
    <w:rsid w:val="00BE0A02"/>
    <w:rsid w:val="00BE1007"/>
    <w:rsid w:val="00BE1341"/>
    <w:rsid w:val="00BE136E"/>
    <w:rsid w:val="00BE13EF"/>
    <w:rsid w:val="00BE1528"/>
    <w:rsid w:val="00BE1585"/>
    <w:rsid w:val="00BE1615"/>
    <w:rsid w:val="00BE1633"/>
    <w:rsid w:val="00BE19F6"/>
    <w:rsid w:val="00BE1B3D"/>
    <w:rsid w:val="00BE1BA0"/>
    <w:rsid w:val="00BE1E70"/>
    <w:rsid w:val="00BE204A"/>
    <w:rsid w:val="00BE26D3"/>
    <w:rsid w:val="00BE2893"/>
    <w:rsid w:val="00BE28AE"/>
    <w:rsid w:val="00BE2BBC"/>
    <w:rsid w:val="00BE2C82"/>
    <w:rsid w:val="00BE2CC7"/>
    <w:rsid w:val="00BE2CD1"/>
    <w:rsid w:val="00BE3554"/>
    <w:rsid w:val="00BE373C"/>
    <w:rsid w:val="00BE3C89"/>
    <w:rsid w:val="00BE44D3"/>
    <w:rsid w:val="00BE450E"/>
    <w:rsid w:val="00BE453E"/>
    <w:rsid w:val="00BE45B7"/>
    <w:rsid w:val="00BE4BE5"/>
    <w:rsid w:val="00BE4DD7"/>
    <w:rsid w:val="00BE5553"/>
    <w:rsid w:val="00BE55CE"/>
    <w:rsid w:val="00BE5B18"/>
    <w:rsid w:val="00BE5CB5"/>
    <w:rsid w:val="00BE62DD"/>
    <w:rsid w:val="00BE643E"/>
    <w:rsid w:val="00BE665B"/>
    <w:rsid w:val="00BE6684"/>
    <w:rsid w:val="00BE6D07"/>
    <w:rsid w:val="00BE6D4B"/>
    <w:rsid w:val="00BE6F6A"/>
    <w:rsid w:val="00BE7206"/>
    <w:rsid w:val="00BE775A"/>
    <w:rsid w:val="00BF0242"/>
    <w:rsid w:val="00BF0464"/>
    <w:rsid w:val="00BF04D5"/>
    <w:rsid w:val="00BF05F4"/>
    <w:rsid w:val="00BF0F83"/>
    <w:rsid w:val="00BF14B4"/>
    <w:rsid w:val="00BF1547"/>
    <w:rsid w:val="00BF167F"/>
    <w:rsid w:val="00BF1B08"/>
    <w:rsid w:val="00BF1BA3"/>
    <w:rsid w:val="00BF1E21"/>
    <w:rsid w:val="00BF251D"/>
    <w:rsid w:val="00BF25C0"/>
    <w:rsid w:val="00BF33E6"/>
    <w:rsid w:val="00BF3A9B"/>
    <w:rsid w:val="00BF3D4A"/>
    <w:rsid w:val="00BF42D1"/>
    <w:rsid w:val="00BF4308"/>
    <w:rsid w:val="00BF4713"/>
    <w:rsid w:val="00BF49AF"/>
    <w:rsid w:val="00BF4BD0"/>
    <w:rsid w:val="00BF4DF8"/>
    <w:rsid w:val="00BF4E9B"/>
    <w:rsid w:val="00BF5352"/>
    <w:rsid w:val="00BF5C4D"/>
    <w:rsid w:val="00BF6319"/>
    <w:rsid w:val="00BF63D0"/>
    <w:rsid w:val="00BF6902"/>
    <w:rsid w:val="00BF7074"/>
    <w:rsid w:val="00BF717D"/>
    <w:rsid w:val="00BF74BB"/>
    <w:rsid w:val="00BF7750"/>
    <w:rsid w:val="00BF7828"/>
    <w:rsid w:val="00BF787C"/>
    <w:rsid w:val="00BF7A52"/>
    <w:rsid w:val="00BF7B0A"/>
    <w:rsid w:val="00BF7E44"/>
    <w:rsid w:val="00C00AD1"/>
    <w:rsid w:val="00C01252"/>
    <w:rsid w:val="00C01925"/>
    <w:rsid w:val="00C01BE8"/>
    <w:rsid w:val="00C01E38"/>
    <w:rsid w:val="00C0275F"/>
    <w:rsid w:val="00C028C2"/>
    <w:rsid w:val="00C02B78"/>
    <w:rsid w:val="00C0362A"/>
    <w:rsid w:val="00C0379A"/>
    <w:rsid w:val="00C03887"/>
    <w:rsid w:val="00C03932"/>
    <w:rsid w:val="00C0413F"/>
    <w:rsid w:val="00C043E3"/>
    <w:rsid w:val="00C04431"/>
    <w:rsid w:val="00C044D7"/>
    <w:rsid w:val="00C04BAB"/>
    <w:rsid w:val="00C04D6A"/>
    <w:rsid w:val="00C04E2E"/>
    <w:rsid w:val="00C053EB"/>
    <w:rsid w:val="00C0628A"/>
    <w:rsid w:val="00C06361"/>
    <w:rsid w:val="00C06C22"/>
    <w:rsid w:val="00C06D0C"/>
    <w:rsid w:val="00C06DD4"/>
    <w:rsid w:val="00C06F1E"/>
    <w:rsid w:val="00C0719F"/>
    <w:rsid w:val="00C077C5"/>
    <w:rsid w:val="00C1018F"/>
    <w:rsid w:val="00C1075E"/>
    <w:rsid w:val="00C10C80"/>
    <w:rsid w:val="00C10E86"/>
    <w:rsid w:val="00C11E66"/>
    <w:rsid w:val="00C1219C"/>
    <w:rsid w:val="00C12256"/>
    <w:rsid w:val="00C122C5"/>
    <w:rsid w:val="00C124FB"/>
    <w:rsid w:val="00C126F6"/>
    <w:rsid w:val="00C12B04"/>
    <w:rsid w:val="00C12F2A"/>
    <w:rsid w:val="00C1302D"/>
    <w:rsid w:val="00C13234"/>
    <w:rsid w:val="00C13767"/>
    <w:rsid w:val="00C13927"/>
    <w:rsid w:val="00C13E76"/>
    <w:rsid w:val="00C140C0"/>
    <w:rsid w:val="00C1423A"/>
    <w:rsid w:val="00C14434"/>
    <w:rsid w:val="00C14E1B"/>
    <w:rsid w:val="00C155C7"/>
    <w:rsid w:val="00C156BE"/>
    <w:rsid w:val="00C158FA"/>
    <w:rsid w:val="00C15992"/>
    <w:rsid w:val="00C15ECD"/>
    <w:rsid w:val="00C1692E"/>
    <w:rsid w:val="00C16D1D"/>
    <w:rsid w:val="00C16D8E"/>
    <w:rsid w:val="00C1706E"/>
    <w:rsid w:val="00C1767D"/>
    <w:rsid w:val="00C1794A"/>
    <w:rsid w:val="00C17AE5"/>
    <w:rsid w:val="00C2029C"/>
    <w:rsid w:val="00C2032F"/>
    <w:rsid w:val="00C20CCF"/>
    <w:rsid w:val="00C21AA4"/>
    <w:rsid w:val="00C21C8A"/>
    <w:rsid w:val="00C221B3"/>
    <w:rsid w:val="00C22518"/>
    <w:rsid w:val="00C226AF"/>
    <w:rsid w:val="00C22E76"/>
    <w:rsid w:val="00C22FF3"/>
    <w:rsid w:val="00C235A1"/>
    <w:rsid w:val="00C244F2"/>
    <w:rsid w:val="00C25515"/>
    <w:rsid w:val="00C2582C"/>
    <w:rsid w:val="00C25C5F"/>
    <w:rsid w:val="00C25E82"/>
    <w:rsid w:val="00C25F9C"/>
    <w:rsid w:val="00C27329"/>
    <w:rsid w:val="00C2774C"/>
    <w:rsid w:val="00C27B2C"/>
    <w:rsid w:val="00C27C94"/>
    <w:rsid w:val="00C30913"/>
    <w:rsid w:val="00C31471"/>
    <w:rsid w:val="00C31484"/>
    <w:rsid w:val="00C31565"/>
    <w:rsid w:val="00C3179C"/>
    <w:rsid w:val="00C318C7"/>
    <w:rsid w:val="00C31AE0"/>
    <w:rsid w:val="00C32244"/>
    <w:rsid w:val="00C3229C"/>
    <w:rsid w:val="00C324C5"/>
    <w:rsid w:val="00C32AD8"/>
    <w:rsid w:val="00C32D9C"/>
    <w:rsid w:val="00C32FC8"/>
    <w:rsid w:val="00C330D6"/>
    <w:rsid w:val="00C33F32"/>
    <w:rsid w:val="00C3431E"/>
    <w:rsid w:val="00C347A2"/>
    <w:rsid w:val="00C3482F"/>
    <w:rsid w:val="00C34D33"/>
    <w:rsid w:val="00C35696"/>
    <w:rsid w:val="00C35D26"/>
    <w:rsid w:val="00C36448"/>
    <w:rsid w:val="00C36496"/>
    <w:rsid w:val="00C36A2F"/>
    <w:rsid w:val="00C37125"/>
    <w:rsid w:val="00C37BDF"/>
    <w:rsid w:val="00C37DC5"/>
    <w:rsid w:val="00C37F76"/>
    <w:rsid w:val="00C4035A"/>
    <w:rsid w:val="00C404C9"/>
    <w:rsid w:val="00C40524"/>
    <w:rsid w:val="00C4116B"/>
    <w:rsid w:val="00C4167F"/>
    <w:rsid w:val="00C4177A"/>
    <w:rsid w:val="00C41811"/>
    <w:rsid w:val="00C41A06"/>
    <w:rsid w:val="00C41B5A"/>
    <w:rsid w:val="00C42C9B"/>
    <w:rsid w:val="00C42D98"/>
    <w:rsid w:val="00C4380D"/>
    <w:rsid w:val="00C43A61"/>
    <w:rsid w:val="00C43AA7"/>
    <w:rsid w:val="00C43FF0"/>
    <w:rsid w:val="00C44546"/>
    <w:rsid w:val="00C4472A"/>
    <w:rsid w:val="00C44BC9"/>
    <w:rsid w:val="00C452FB"/>
    <w:rsid w:val="00C45503"/>
    <w:rsid w:val="00C456C2"/>
    <w:rsid w:val="00C4589C"/>
    <w:rsid w:val="00C45907"/>
    <w:rsid w:val="00C45916"/>
    <w:rsid w:val="00C45AEF"/>
    <w:rsid w:val="00C4646B"/>
    <w:rsid w:val="00C46696"/>
    <w:rsid w:val="00C46B4C"/>
    <w:rsid w:val="00C46C53"/>
    <w:rsid w:val="00C471A4"/>
    <w:rsid w:val="00C47491"/>
    <w:rsid w:val="00C47957"/>
    <w:rsid w:val="00C47A30"/>
    <w:rsid w:val="00C47EBD"/>
    <w:rsid w:val="00C5032F"/>
    <w:rsid w:val="00C503CD"/>
    <w:rsid w:val="00C5042A"/>
    <w:rsid w:val="00C50469"/>
    <w:rsid w:val="00C50999"/>
    <w:rsid w:val="00C513B3"/>
    <w:rsid w:val="00C51A96"/>
    <w:rsid w:val="00C5200A"/>
    <w:rsid w:val="00C5209F"/>
    <w:rsid w:val="00C527A1"/>
    <w:rsid w:val="00C529C7"/>
    <w:rsid w:val="00C53575"/>
    <w:rsid w:val="00C53798"/>
    <w:rsid w:val="00C54A79"/>
    <w:rsid w:val="00C55269"/>
    <w:rsid w:val="00C5528A"/>
    <w:rsid w:val="00C55DFF"/>
    <w:rsid w:val="00C55ECB"/>
    <w:rsid w:val="00C56C5D"/>
    <w:rsid w:val="00C56E07"/>
    <w:rsid w:val="00C57767"/>
    <w:rsid w:val="00C57D4C"/>
    <w:rsid w:val="00C603AA"/>
    <w:rsid w:val="00C60720"/>
    <w:rsid w:val="00C6072C"/>
    <w:rsid w:val="00C60734"/>
    <w:rsid w:val="00C618F0"/>
    <w:rsid w:val="00C61B02"/>
    <w:rsid w:val="00C61F23"/>
    <w:rsid w:val="00C6208D"/>
    <w:rsid w:val="00C627FC"/>
    <w:rsid w:val="00C628BA"/>
    <w:rsid w:val="00C63A04"/>
    <w:rsid w:val="00C6402D"/>
    <w:rsid w:val="00C6412E"/>
    <w:rsid w:val="00C64B7E"/>
    <w:rsid w:val="00C64C07"/>
    <w:rsid w:val="00C64D9D"/>
    <w:rsid w:val="00C65298"/>
    <w:rsid w:val="00C656D5"/>
    <w:rsid w:val="00C659F7"/>
    <w:rsid w:val="00C66291"/>
    <w:rsid w:val="00C664F2"/>
    <w:rsid w:val="00C66930"/>
    <w:rsid w:val="00C66F76"/>
    <w:rsid w:val="00C66FF5"/>
    <w:rsid w:val="00C67364"/>
    <w:rsid w:val="00C673D1"/>
    <w:rsid w:val="00C67ACD"/>
    <w:rsid w:val="00C67F63"/>
    <w:rsid w:val="00C70A7F"/>
    <w:rsid w:val="00C70CEB"/>
    <w:rsid w:val="00C70F12"/>
    <w:rsid w:val="00C7105A"/>
    <w:rsid w:val="00C71078"/>
    <w:rsid w:val="00C71937"/>
    <w:rsid w:val="00C719EE"/>
    <w:rsid w:val="00C71C33"/>
    <w:rsid w:val="00C72960"/>
    <w:rsid w:val="00C72B70"/>
    <w:rsid w:val="00C73326"/>
    <w:rsid w:val="00C73B85"/>
    <w:rsid w:val="00C73CE0"/>
    <w:rsid w:val="00C73D24"/>
    <w:rsid w:val="00C73FB1"/>
    <w:rsid w:val="00C74308"/>
    <w:rsid w:val="00C7439E"/>
    <w:rsid w:val="00C74DC7"/>
    <w:rsid w:val="00C74E61"/>
    <w:rsid w:val="00C74FAF"/>
    <w:rsid w:val="00C750DB"/>
    <w:rsid w:val="00C75685"/>
    <w:rsid w:val="00C75918"/>
    <w:rsid w:val="00C7591C"/>
    <w:rsid w:val="00C75BE3"/>
    <w:rsid w:val="00C75C57"/>
    <w:rsid w:val="00C75C7F"/>
    <w:rsid w:val="00C760F3"/>
    <w:rsid w:val="00C76985"/>
    <w:rsid w:val="00C76AF7"/>
    <w:rsid w:val="00C76CED"/>
    <w:rsid w:val="00C76D32"/>
    <w:rsid w:val="00C7704D"/>
    <w:rsid w:val="00C77290"/>
    <w:rsid w:val="00C7759B"/>
    <w:rsid w:val="00C77C33"/>
    <w:rsid w:val="00C77D1F"/>
    <w:rsid w:val="00C77DEB"/>
    <w:rsid w:val="00C77E01"/>
    <w:rsid w:val="00C800B8"/>
    <w:rsid w:val="00C805B0"/>
    <w:rsid w:val="00C8068D"/>
    <w:rsid w:val="00C80DD0"/>
    <w:rsid w:val="00C80FC5"/>
    <w:rsid w:val="00C812F5"/>
    <w:rsid w:val="00C819CE"/>
    <w:rsid w:val="00C81B51"/>
    <w:rsid w:val="00C81F04"/>
    <w:rsid w:val="00C822DB"/>
    <w:rsid w:val="00C82A1C"/>
    <w:rsid w:val="00C83340"/>
    <w:rsid w:val="00C83831"/>
    <w:rsid w:val="00C84FF7"/>
    <w:rsid w:val="00C8519C"/>
    <w:rsid w:val="00C85A38"/>
    <w:rsid w:val="00C85A78"/>
    <w:rsid w:val="00C85B62"/>
    <w:rsid w:val="00C85C1F"/>
    <w:rsid w:val="00C85FA2"/>
    <w:rsid w:val="00C86459"/>
    <w:rsid w:val="00C86886"/>
    <w:rsid w:val="00C86B63"/>
    <w:rsid w:val="00C86EC8"/>
    <w:rsid w:val="00C873E5"/>
    <w:rsid w:val="00C87A3F"/>
    <w:rsid w:val="00C87A73"/>
    <w:rsid w:val="00C87B86"/>
    <w:rsid w:val="00C87ED2"/>
    <w:rsid w:val="00C9017A"/>
    <w:rsid w:val="00C90764"/>
    <w:rsid w:val="00C909F2"/>
    <w:rsid w:val="00C90D10"/>
    <w:rsid w:val="00C91BF1"/>
    <w:rsid w:val="00C91DDB"/>
    <w:rsid w:val="00C92171"/>
    <w:rsid w:val="00C92AEB"/>
    <w:rsid w:val="00C92D39"/>
    <w:rsid w:val="00C9399F"/>
    <w:rsid w:val="00C94880"/>
    <w:rsid w:val="00C95E61"/>
    <w:rsid w:val="00C962CC"/>
    <w:rsid w:val="00C96579"/>
    <w:rsid w:val="00C967A2"/>
    <w:rsid w:val="00C975E0"/>
    <w:rsid w:val="00C97629"/>
    <w:rsid w:val="00CA0729"/>
    <w:rsid w:val="00CA1415"/>
    <w:rsid w:val="00CA1584"/>
    <w:rsid w:val="00CA224D"/>
    <w:rsid w:val="00CA2886"/>
    <w:rsid w:val="00CA2DB2"/>
    <w:rsid w:val="00CA3BDA"/>
    <w:rsid w:val="00CA3C72"/>
    <w:rsid w:val="00CA4000"/>
    <w:rsid w:val="00CA4088"/>
    <w:rsid w:val="00CA40E8"/>
    <w:rsid w:val="00CA4C8B"/>
    <w:rsid w:val="00CA4E9D"/>
    <w:rsid w:val="00CA513C"/>
    <w:rsid w:val="00CA5E69"/>
    <w:rsid w:val="00CA6817"/>
    <w:rsid w:val="00CA7025"/>
    <w:rsid w:val="00CA75A4"/>
    <w:rsid w:val="00CA794B"/>
    <w:rsid w:val="00CB01CA"/>
    <w:rsid w:val="00CB02C4"/>
    <w:rsid w:val="00CB04BC"/>
    <w:rsid w:val="00CB0568"/>
    <w:rsid w:val="00CB079A"/>
    <w:rsid w:val="00CB1D76"/>
    <w:rsid w:val="00CB1EE3"/>
    <w:rsid w:val="00CB207E"/>
    <w:rsid w:val="00CB23D2"/>
    <w:rsid w:val="00CB275A"/>
    <w:rsid w:val="00CB2C8B"/>
    <w:rsid w:val="00CB2CDD"/>
    <w:rsid w:val="00CB3121"/>
    <w:rsid w:val="00CB3CD4"/>
    <w:rsid w:val="00CB40A5"/>
    <w:rsid w:val="00CB4209"/>
    <w:rsid w:val="00CB42A3"/>
    <w:rsid w:val="00CB4C72"/>
    <w:rsid w:val="00CB5032"/>
    <w:rsid w:val="00CB69BE"/>
    <w:rsid w:val="00CB6DBA"/>
    <w:rsid w:val="00CB6DE9"/>
    <w:rsid w:val="00CB6E63"/>
    <w:rsid w:val="00CB73BE"/>
    <w:rsid w:val="00CB77D4"/>
    <w:rsid w:val="00CC0D9C"/>
    <w:rsid w:val="00CC1089"/>
    <w:rsid w:val="00CC126B"/>
    <w:rsid w:val="00CC2756"/>
    <w:rsid w:val="00CC2D35"/>
    <w:rsid w:val="00CC2DBB"/>
    <w:rsid w:val="00CC2F21"/>
    <w:rsid w:val="00CC3008"/>
    <w:rsid w:val="00CC315B"/>
    <w:rsid w:val="00CC3761"/>
    <w:rsid w:val="00CC3FC2"/>
    <w:rsid w:val="00CC40BF"/>
    <w:rsid w:val="00CC4502"/>
    <w:rsid w:val="00CC4E62"/>
    <w:rsid w:val="00CC51A4"/>
    <w:rsid w:val="00CC51B0"/>
    <w:rsid w:val="00CC54CE"/>
    <w:rsid w:val="00CC5A64"/>
    <w:rsid w:val="00CC5F84"/>
    <w:rsid w:val="00CC6031"/>
    <w:rsid w:val="00CC611D"/>
    <w:rsid w:val="00CC6329"/>
    <w:rsid w:val="00CC6538"/>
    <w:rsid w:val="00CC6596"/>
    <w:rsid w:val="00CC692A"/>
    <w:rsid w:val="00CC7584"/>
    <w:rsid w:val="00CD0046"/>
    <w:rsid w:val="00CD027A"/>
    <w:rsid w:val="00CD093A"/>
    <w:rsid w:val="00CD0961"/>
    <w:rsid w:val="00CD09C2"/>
    <w:rsid w:val="00CD0F82"/>
    <w:rsid w:val="00CD1678"/>
    <w:rsid w:val="00CD1951"/>
    <w:rsid w:val="00CD2052"/>
    <w:rsid w:val="00CD2056"/>
    <w:rsid w:val="00CD2128"/>
    <w:rsid w:val="00CD2812"/>
    <w:rsid w:val="00CD2878"/>
    <w:rsid w:val="00CD298F"/>
    <w:rsid w:val="00CD2EC5"/>
    <w:rsid w:val="00CD334A"/>
    <w:rsid w:val="00CD342E"/>
    <w:rsid w:val="00CD3912"/>
    <w:rsid w:val="00CD458C"/>
    <w:rsid w:val="00CD5238"/>
    <w:rsid w:val="00CD5929"/>
    <w:rsid w:val="00CD5DF4"/>
    <w:rsid w:val="00CD5FC5"/>
    <w:rsid w:val="00CD6002"/>
    <w:rsid w:val="00CD609E"/>
    <w:rsid w:val="00CD61DA"/>
    <w:rsid w:val="00CD61E2"/>
    <w:rsid w:val="00CD769B"/>
    <w:rsid w:val="00CD7896"/>
    <w:rsid w:val="00CD7EA6"/>
    <w:rsid w:val="00CD7F54"/>
    <w:rsid w:val="00CE078F"/>
    <w:rsid w:val="00CE1990"/>
    <w:rsid w:val="00CE2308"/>
    <w:rsid w:val="00CE265D"/>
    <w:rsid w:val="00CE3E22"/>
    <w:rsid w:val="00CE4557"/>
    <w:rsid w:val="00CE4E5D"/>
    <w:rsid w:val="00CE5123"/>
    <w:rsid w:val="00CE528F"/>
    <w:rsid w:val="00CE53C4"/>
    <w:rsid w:val="00CE5D82"/>
    <w:rsid w:val="00CE6992"/>
    <w:rsid w:val="00CE6E68"/>
    <w:rsid w:val="00CE7200"/>
    <w:rsid w:val="00CE7298"/>
    <w:rsid w:val="00CE742B"/>
    <w:rsid w:val="00CE773F"/>
    <w:rsid w:val="00CE78B2"/>
    <w:rsid w:val="00CE7945"/>
    <w:rsid w:val="00CE7FB5"/>
    <w:rsid w:val="00CF0034"/>
    <w:rsid w:val="00CF0916"/>
    <w:rsid w:val="00CF0CBC"/>
    <w:rsid w:val="00CF1034"/>
    <w:rsid w:val="00CF12DD"/>
    <w:rsid w:val="00CF137F"/>
    <w:rsid w:val="00CF16D4"/>
    <w:rsid w:val="00CF1A53"/>
    <w:rsid w:val="00CF1C9E"/>
    <w:rsid w:val="00CF1F47"/>
    <w:rsid w:val="00CF1FCE"/>
    <w:rsid w:val="00CF2D8C"/>
    <w:rsid w:val="00CF3193"/>
    <w:rsid w:val="00CF324B"/>
    <w:rsid w:val="00CF3445"/>
    <w:rsid w:val="00CF3DBB"/>
    <w:rsid w:val="00CF430F"/>
    <w:rsid w:val="00CF44DC"/>
    <w:rsid w:val="00CF4859"/>
    <w:rsid w:val="00CF4B7B"/>
    <w:rsid w:val="00CF51B2"/>
    <w:rsid w:val="00CF531E"/>
    <w:rsid w:val="00CF584E"/>
    <w:rsid w:val="00CF5AE6"/>
    <w:rsid w:val="00CF5BAC"/>
    <w:rsid w:val="00CF5BD8"/>
    <w:rsid w:val="00CF5F17"/>
    <w:rsid w:val="00CF6143"/>
    <w:rsid w:val="00CF6467"/>
    <w:rsid w:val="00CF6AD3"/>
    <w:rsid w:val="00CF73D1"/>
    <w:rsid w:val="00CF7400"/>
    <w:rsid w:val="00CF75EF"/>
    <w:rsid w:val="00CF7C6A"/>
    <w:rsid w:val="00D005A9"/>
    <w:rsid w:val="00D00710"/>
    <w:rsid w:val="00D00844"/>
    <w:rsid w:val="00D008C1"/>
    <w:rsid w:val="00D00E63"/>
    <w:rsid w:val="00D01251"/>
    <w:rsid w:val="00D0190E"/>
    <w:rsid w:val="00D01A32"/>
    <w:rsid w:val="00D01C0E"/>
    <w:rsid w:val="00D01CD4"/>
    <w:rsid w:val="00D02098"/>
    <w:rsid w:val="00D02970"/>
    <w:rsid w:val="00D02E5A"/>
    <w:rsid w:val="00D02F9D"/>
    <w:rsid w:val="00D02FC8"/>
    <w:rsid w:val="00D03166"/>
    <w:rsid w:val="00D0365C"/>
    <w:rsid w:val="00D03ABF"/>
    <w:rsid w:val="00D03E95"/>
    <w:rsid w:val="00D04180"/>
    <w:rsid w:val="00D0531C"/>
    <w:rsid w:val="00D05EA8"/>
    <w:rsid w:val="00D05EAA"/>
    <w:rsid w:val="00D05F2C"/>
    <w:rsid w:val="00D05FF5"/>
    <w:rsid w:val="00D06065"/>
    <w:rsid w:val="00D06201"/>
    <w:rsid w:val="00D06957"/>
    <w:rsid w:val="00D06CD0"/>
    <w:rsid w:val="00D06D41"/>
    <w:rsid w:val="00D0722E"/>
    <w:rsid w:val="00D0731E"/>
    <w:rsid w:val="00D07919"/>
    <w:rsid w:val="00D100F7"/>
    <w:rsid w:val="00D1031F"/>
    <w:rsid w:val="00D10328"/>
    <w:rsid w:val="00D109DE"/>
    <w:rsid w:val="00D10B6A"/>
    <w:rsid w:val="00D10EBD"/>
    <w:rsid w:val="00D10F50"/>
    <w:rsid w:val="00D11299"/>
    <w:rsid w:val="00D1181F"/>
    <w:rsid w:val="00D119DD"/>
    <w:rsid w:val="00D11A7E"/>
    <w:rsid w:val="00D11CBE"/>
    <w:rsid w:val="00D11F15"/>
    <w:rsid w:val="00D120BD"/>
    <w:rsid w:val="00D12102"/>
    <w:rsid w:val="00D123A4"/>
    <w:rsid w:val="00D1244C"/>
    <w:rsid w:val="00D125C4"/>
    <w:rsid w:val="00D126BD"/>
    <w:rsid w:val="00D12997"/>
    <w:rsid w:val="00D12BE0"/>
    <w:rsid w:val="00D12DB9"/>
    <w:rsid w:val="00D12FB6"/>
    <w:rsid w:val="00D13D7E"/>
    <w:rsid w:val="00D1423E"/>
    <w:rsid w:val="00D14682"/>
    <w:rsid w:val="00D1472B"/>
    <w:rsid w:val="00D151E2"/>
    <w:rsid w:val="00D15673"/>
    <w:rsid w:val="00D15BC7"/>
    <w:rsid w:val="00D16329"/>
    <w:rsid w:val="00D16332"/>
    <w:rsid w:val="00D16583"/>
    <w:rsid w:val="00D166F7"/>
    <w:rsid w:val="00D16808"/>
    <w:rsid w:val="00D16DC8"/>
    <w:rsid w:val="00D176CE"/>
    <w:rsid w:val="00D1771E"/>
    <w:rsid w:val="00D177F1"/>
    <w:rsid w:val="00D1789A"/>
    <w:rsid w:val="00D17A44"/>
    <w:rsid w:val="00D17F2E"/>
    <w:rsid w:val="00D201DE"/>
    <w:rsid w:val="00D20657"/>
    <w:rsid w:val="00D20A14"/>
    <w:rsid w:val="00D20A9E"/>
    <w:rsid w:val="00D21241"/>
    <w:rsid w:val="00D21773"/>
    <w:rsid w:val="00D21931"/>
    <w:rsid w:val="00D21C68"/>
    <w:rsid w:val="00D225C8"/>
    <w:rsid w:val="00D225FC"/>
    <w:rsid w:val="00D2273F"/>
    <w:rsid w:val="00D228FB"/>
    <w:rsid w:val="00D22930"/>
    <w:rsid w:val="00D22FC0"/>
    <w:rsid w:val="00D2314E"/>
    <w:rsid w:val="00D2332D"/>
    <w:rsid w:val="00D2335A"/>
    <w:rsid w:val="00D23CA5"/>
    <w:rsid w:val="00D24289"/>
    <w:rsid w:val="00D24A40"/>
    <w:rsid w:val="00D24C40"/>
    <w:rsid w:val="00D24E01"/>
    <w:rsid w:val="00D24F89"/>
    <w:rsid w:val="00D25053"/>
    <w:rsid w:val="00D25680"/>
    <w:rsid w:val="00D25767"/>
    <w:rsid w:val="00D25CB9"/>
    <w:rsid w:val="00D26405"/>
    <w:rsid w:val="00D26AE0"/>
    <w:rsid w:val="00D26F95"/>
    <w:rsid w:val="00D274BB"/>
    <w:rsid w:val="00D279A0"/>
    <w:rsid w:val="00D301DF"/>
    <w:rsid w:val="00D30A74"/>
    <w:rsid w:val="00D315D9"/>
    <w:rsid w:val="00D31AFE"/>
    <w:rsid w:val="00D3229C"/>
    <w:rsid w:val="00D324D5"/>
    <w:rsid w:val="00D325CC"/>
    <w:rsid w:val="00D326BC"/>
    <w:rsid w:val="00D329B7"/>
    <w:rsid w:val="00D329C4"/>
    <w:rsid w:val="00D3327B"/>
    <w:rsid w:val="00D33440"/>
    <w:rsid w:val="00D33F2A"/>
    <w:rsid w:val="00D342F5"/>
    <w:rsid w:val="00D34CB7"/>
    <w:rsid w:val="00D3569E"/>
    <w:rsid w:val="00D3594C"/>
    <w:rsid w:val="00D35C72"/>
    <w:rsid w:val="00D35CBE"/>
    <w:rsid w:val="00D35F37"/>
    <w:rsid w:val="00D372C5"/>
    <w:rsid w:val="00D37CA1"/>
    <w:rsid w:val="00D40709"/>
    <w:rsid w:val="00D40E07"/>
    <w:rsid w:val="00D41042"/>
    <w:rsid w:val="00D4133E"/>
    <w:rsid w:val="00D41633"/>
    <w:rsid w:val="00D41D82"/>
    <w:rsid w:val="00D41DFC"/>
    <w:rsid w:val="00D41E65"/>
    <w:rsid w:val="00D42020"/>
    <w:rsid w:val="00D4233B"/>
    <w:rsid w:val="00D42504"/>
    <w:rsid w:val="00D42E3C"/>
    <w:rsid w:val="00D42FFC"/>
    <w:rsid w:val="00D443D5"/>
    <w:rsid w:val="00D445FF"/>
    <w:rsid w:val="00D447C2"/>
    <w:rsid w:val="00D44AC2"/>
    <w:rsid w:val="00D44CCB"/>
    <w:rsid w:val="00D4500A"/>
    <w:rsid w:val="00D455D3"/>
    <w:rsid w:val="00D455FD"/>
    <w:rsid w:val="00D4662B"/>
    <w:rsid w:val="00D46AF7"/>
    <w:rsid w:val="00D46E9A"/>
    <w:rsid w:val="00D4763E"/>
    <w:rsid w:val="00D47956"/>
    <w:rsid w:val="00D500AF"/>
    <w:rsid w:val="00D510D5"/>
    <w:rsid w:val="00D51154"/>
    <w:rsid w:val="00D5121B"/>
    <w:rsid w:val="00D51651"/>
    <w:rsid w:val="00D51CD3"/>
    <w:rsid w:val="00D52342"/>
    <w:rsid w:val="00D52CDE"/>
    <w:rsid w:val="00D52EB8"/>
    <w:rsid w:val="00D5309B"/>
    <w:rsid w:val="00D53B48"/>
    <w:rsid w:val="00D53CD7"/>
    <w:rsid w:val="00D53D07"/>
    <w:rsid w:val="00D53DD9"/>
    <w:rsid w:val="00D53F4A"/>
    <w:rsid w:val="00D5440B"/>
    <w:rsid w:val="00D5455B"/>
    <w:rsid w:val="00D54770"/>
    <w:rsid w:val="00D55429"/>
    <w:rsid w:val="00D55A06"/>
    <w:rsid w:val="00D55E82"/>
    <w:rsid w:val="00D55EEE"/>
    <w:rsid w:val="00D55F6C"/>
    <w:rsid w:val="00D5613B"/>
    <w:rsid w:val="00D561AC"/>
    <w:rsid w:val="00D568F1"/>
    <w:rsid w:val="00D571AA"/>
    <w:rsid w:val="00D575B0"/>
    <w:rsid w:val="00D5778E"/>
    <w:rsid w:val="00D6025F"/>
    <w:rsid w:val="00D60768"/>
    <w:rsid w:val="00D60892"/>
    <w:rsid w:val="00D60E10"/>
    <w:rsid w:val="00D6113E"/>
    <w:rsid w:val="00D61191"/>
    <w:rsid w:val="00D61200"/>
    <w:rsid w:val="00D6145D"/>
    <w:rsid w:val="00D6199D"/>
    <w:rsid w:val="00D61C0F"/>
    <w:rsid w:val="00D62570"/>
    <w:rsid w:val="00D625A7"/>
    <w:rsid w:val="00D6263E"/>
    <w:rsid w:val="00D6271E"/>
    <w:rsid w:val="00D62760"/>
    <w:rsid w:val="00D6278B"/>
    <w:rsid w:val="00D62865"/>
    <w:rsid w:val="00D62C7B"/>
    <w:rsid w:val="00D63045"/>
    <w:rsid w:val="00D6304E"/>
    <w:rsid w:val="00D634E4"/>
    <w:rsid w:val="00D63850"/>
    <w:rsid w:val="00D639FD"/>
    <w:rsid w:val="00D63F88"/>
    <w:rsid w:val="00D647F7"/>
    <w:rsid w:val="00D657E8"/>
    <w:rsid w:val="00D65832"/>
    <w:rsid w:val="00D65B83"/>
    <w:rsid w:val="00D65E8D"/>
    <w:rsid w:val="00D66284"/>
    <w:rsid w:val="00D6691B"/>
    <w:rsid w:val="00D66AB1"/>
    <w:rsid w:val="00D67993"/>
    <w:rsid w:val="00D67A03"/>
    <w:rsid w:val="00D67DDE"/>
    <w:rsid w:val="00D701BF"/>
    <w:rsid w:val="00D7092C"/>
    <w:rsid w:val="00D70A5A"/>
    <w:rsid w:val="00D71908"/>
    <w:rsid w:val="00D720BD"/>
    <w:rsid w:val="00D727F0"/>
    <w:rsid w:val="00D72A8E"/>
    <w:rsid w:val="00D72C55"/>
    <w:rsid w:val="00D72FEF"/>
    <w:rsid w:val="00D73488"/>
    <w:rsid w:val="00D73E71"/>
    <w:rsid w:val="00D73E92"/>
    <w:rsid w:val="00D740E6"/>
    <w:rsid w:val="00D743F3"/>
    <w:rsid w:val="00D74655"/>
    <w:rsid w:val="00D74D3D"/>
    <w:rsid w:val="00D74F9B"/>
    <w:rsid w:val="00D7506B"/>
    <w:rsid w:val="00D7549F"/>
    <w:rsid w:val="00D7564D"/>
    <w:rsid w:val="00D7575D"/>
    <w:rsid w:val="00D779D3"/>
    <w:rsid w:val="00D779E3"/>
    <w:rsid w:val="00D77CF6"/>
    <w:rsid w:val="00D8026C"/>
    <w:rsid w:val="00D8060C"/>
    <w:rsid w:val="00D80EC4"/>
    <w:rsid w:val="00D810A5"/>
    <w:rsid w:val="00D8204E"/>
    <w:rsid w:val="00D826F8"/>
    <w:rsid w:val="00D82868"/>
    <w:rsid w:val="00D82B11"/>
    <w:rsid w:val="00D82B3E"/>
    <w:rsid w:val="00D82C2E"/>
    <w:rsid w:val="00D83671"/>
    <w:rsid w:val="00D83929"/>
    <w:rsid w:val="00D84166"/>
    <w:rsid w:val="00D843D6"/>
    <w:rsid w:val="00D84538"/>
    <w:rsid w:val="00D84680"/>
    <w:rsid w:val="00D84971"/>
    <w:rsid w:val="00D84CAD"/>
    <w:rsid w:val="00D8531F"/>
    <w:rsid w:val="00D854F6"/>
    <w:rsid w:val="00D861C5"/>
    <w:rsid w:val="00D86225"/>
    <w:rsid w:val="00D8668A"/>
    <w:rsid w:val="00D866F0"/>
    <w:rsid w:val="00D86955"/>
    <w:rsid w:val="00D86ABB"/>
    <w:rsid w:val="00D86B4B"/>
    <w:rsid w:val="00D86EFE"/>
    <w:rsid w:val="00D8707D"/>
    <w:rsid w:val="00D8753C"/>
    <w:rsid w:val="00D90A75"/>
    <w:rsid w:val="00D9127D"/>
    <w:rsid w:val="00D9179A"/>
    <w:rsid w:val="00D91D63"/>
    <w:rsid w:val="00D920B4"/>
    <w:rsid w:val="00D9241F"/>
    <w:rsid w:val="00D92AFD"/>
    <w:rsid w:val="00D931C2"/>
    <w:rsid w:val="00D93895"/>
    <w:rsid w:val="00D93B45"/>
    <w:rsid w:val="00D93B56"/>
    <w:rsid w:val="00D93B9C"/>
    <w:rsid w:val="00D93ED5"/>
    <w:rsid w:val="00D9428C"/>
    <w:rsid w:val="00D9428D"/>
    <w:rsid w:val="00D9462B"/>
    <w:rsid w:val="00D94687"/>
    <w:rsid w:val="00D9545F"/>
    <w:rsid w:val="00D9599E"/>
    <w:rsid w:val="00D959B4"/>
    <w:rsid w:val="00D95D5D"/>
    <w:rsid w:val="00D95D85"/>
    <w:rsid w:val="00D96051"/>
    <w:rsid w:val="00D963B8"/>
    <w:rsid w:val="00D9671F"/>
    <w:rsid w:val="00D96AFE"/>
    <w:rsid w:val="00D96FA5"/>
    <w:rsid w:val="00D9786C"/>
    <w:rsid w:val="00D97C88"/>
    <w:rsid w:val="00D97E2E"/>
    <w:rsid w:val="00D97ECF"/>
    <w:rsid w:val="00DA04C2"/>
    <w:rsid w:val="00DA0685"/>
    <w:rsid w:val="00DA09DE"/>
    <w:rsid w:val="00DA0E20"/>
    <w:rsid w:val="00DA10E7"/>
    <w:rsid w:val="00DA11CF"/>
    <w:rsid w:val="00DA1619"/>
    <w:rsid w:val="00DA28F8"/>
    <w:rsid w:val="00DA2DD0"/>
    <w:rsid w:val="00DA2EC6"/>
    <w:rsid w:val="00DA3060"/>
    <w:rsid w:val="00DA3229"/>
    <w:rsid w:val="00DA3F27"/>
    <w:rsid w:val="00DA4093"/>
    <w:rsid w:val="00DA422C"/>
    <w:rsid w:val="00DA4316"/>
    <w:rsid w:val="00DA46F3"/>
    <w:rsid w:val="00DA4D0D"/>
    <w:rsid w:val="00DA4E05"/>
    <w:rsid w:val="00DA4F85"/>
    <w:rsid w:val="00DA560D"/>
    <w:rsid w:val="00DA56FC"/>
    <w:rsid w:val="00DA5E1F"/>
    <w:rsid w:val="00DA680A"/>
    <w:rsid w:val="00DA68E7"/>
    <w:rsid w:val="00DA729F"/>
    <w:rsid w:val="00DA7442"/>
    <w:rsid w:val="00DA74D5"/>
    <w:rsid w:val="00DB075B"/>
    <w:rsid w:val="00DB0A93"/>
    <w:rsid w:val="00DB0CD5"/>
    <w:rsid w:val="00DB0D75"/>
    <w:rsid w:val="00DB124F"/>
    <w:rsid w:val="00DB1574"/>
    <w:rsid w:val="00DB193F"/>
    <w:rsid w:val="00DB1954"/>
    <w:rsid w:val="00DB2306"/>
    <w:rsid w:val="00DB2933"/>
    <w:rsid w:val="00DB296F"/>
    <w:rsid w:val="00DB2E3A"/>
    <w:rsid w:val="00DB3108"/>
    <w:rsid w:val="00DB38AF"/>
    <w:rsid w:val="00DB3921"/>
    <w:rsid w:val="00DB39B9"/>
    <w:rsid w:val="00DB3B41"/>
    <w:rsid w:val="00DB3BA5"/>
    <w:rsid w:val="00DB47BD"/>
    <w:rsid w:val="00DB4F28"/>
    <w:rsid w:val="00DB5021"/>
    <w:rsid w:val="00DB50F1"/>
    <w:rsid w:val="00DB582A"/>
    <w:rsid w:val="00DB6170"/>
    <w:rsid w:val="00DB6466"/>
    <w:rsid w:val="00DB6765"/>
    <w:rsid w:val="00DB6963"/>
    <w:rsid w:val="00DB6A07"/>
    <w:rsid w:val="00DB6DF8"/>
    <w:rsid w:val="00DB731A"/>
    <w:rsid w:val="00DB7666"/>
    <w:rsid w:val="00DB7ACA"/>
    <w:rsid w:val="00DB7CFE"/>
    <w:rsid w:val="00DB7E7A"/>
    <w:rsid w:val="00DC0056"/>
    <w:rsid w:val="00DC00AA"/>
    <w:rsid w:val="00DC0396"/>
    <w:rsid w:val="00DC0ABD"/>
    <w:rsid w:val="00DC0BD6"/>
    <w:rsid w:val="00DC1189"/>
    <w:rsid w:val="00DC1700"/>
    <w:rsid w:val="00DC1951"/>
    <w:rsid w:val="00DC19ED"/>
    <w:rsid w:val="00DC1ABD"/>
    <w:rsid w:val="00DC1FD1"/>
    <w:rsid w:val="00DC2BF1"/>
    <w:rsid w:val="00DC3156"/>
    <w:rsid w:val="00DC3ACF"/>
    <w:rsid w:val="00DC3E30"/>
    <w:rsid w:val="00DC4047"/>
    <w:rsid w:val="00DC4194"/>
    <w:rsid w:val="00DC45B5"/>
    <w:rsid w:val="00DC4AEF"/>
    <w:rsid w:val="00DC4D37"/>
    <w:rsid w:val="00DC4DD7"/>
    <w:rsid w:val="00DC5037"/>
    <w:rsid w:val="00DC53D6"/>
    <w:rsid w:val="00DC6757"/>
    <w:rsid w:val="00DC6E70"/>
    <w:rsid w:val="00DC7D34"/>
    <w:rsid w:val="00DD043C"/>
    <w:rsid w:val="00DD0482"/>
    <w:rsid w:val="00DD05D5"/>
    <w:rsid w:val="00DD05E8"/>
    <w:rsid w:val="00DD06AB"/>
    <w:rsid w:val="00DD0A5A"/>
    <w:rsid w:val="00DD0C2C"/>
    <w:rsid w:val="00DD12BD"/>
    <w:rsid w:val="00DD16F7"/>
    <w:rsid w:val="00DD1BFB"/>
    <w:rsid w:val="00DD1C74"/>
    <w:rsid w:val="00DD1D52"/>
    <w:rsid w:val="00DD1EA0"/>
    <w:rsid w:val="00DD28C9"/>
    <w:rsid w:val="00DD2A0C"/>
    <w:rsid w:val="00DD2F70"/>
    <w:rsid w:val="00DD32AC"/>
    <w:rsid w:val="00DD3446"/>
    <w:rsid w:val="00DD3A21"/>
    <w:rsid w:val="00DD3CC0"/>
    <w:rsid w:val="00DD40BE"/>
    <w:rsid w:val="00DD435D"/>
    <w:rsid w:val="00DD44A0"/>
    <w:rsid w:val="00DD47CF"/>
    <w:rsid w:val="00DD483E"/>
    <w:rsid w:val="00DD4903"/>
    <w:rsid w:val="00DD4BC9"/>
    <w:rsid w:val="00DD502B"/>
    <w:rsid w:val="00DD5E4D"/>
    <w:rsid w:val="00DD6119"/>
    <w:rsid w:val="00DD6160"/>
    <w:rsid w:val="00DD6223"/>
    <w:rsid w:val="00DD70FA"/>
    <w:rsid w:val="00DD733B"/>
    <w:rsid w:val="00DD7909"/>
    <w:rsid w:val="00DD7B7E"/>
    <w:rsid w:val="00DE0570"/>
    <w:rsid w:val="00DE0A31"/>
    <w:rsid w:val="00DE1184"/>
    <w:rsid w:val="00DE159E"/>
    <w:rsid w:val="00DE15DE"/>
    <w:rsid w:val="00DE19AE"/>
    <w:rsid w:val="00DE1D4E"/>
    <w:rsid w:val="00DE20B0"/>
    <w:rsid w:val="00DE23DB"/>
    <w:rsid w:val="00DE2780"/>
    <w:rsid w:val="00DE2871"/>
    <w:rsid w:val="00DE2916"/>
    <w:rsid w:val="00DE2A7E"/>
    <w:rsid w:val="00DE3342"/>
    <w:rsid w:val="00DE3619"/>
    <w:rsid w:val="00DE4152"/>
    <w:rsid w:val="00DE4161"/>
    <w:rsid w:val="00DE46A1"/>
    <w:rsid w:val="00DE4941"/>
    <w:rsid w:val="00DE4D73"/>
    <w:rsid w:val="00DE58B0"/>
    <w:rsid w:val="00DE5A41"/>
    <w:rsid w:val="00DE64BF"/>
    <w:rsid w:val="00DE6921"/>
    <w:rsid w:val="00DE6DA0"/>
    <w:rsid w:val="00DE7673"/>
    <w:rsid w:val="00DE7E80"/>
    <w:rsid w:val="00DF03F3"/>
    <w:rsid w:val="00DF0A0D"/>
    <w:rsid w:val="00DF0A74"/>
    <w:rsid w:val="00DF0FF1"/>
    <w:rsid w:val="00DF129C"/>
    <w:rsid w:val="00DF1C14"/>
    <w:rsid w:val="00DF1CA5"/>
    <w:rsid w:val="00DF1DC4"/>
    <w:rsid w:val="00DF2296"/>
    <w:rsid w:val="00DF23C0"/>
    <w:rsid w:val="00DF2457"/>
    <w:rsid w:val="00DF2B8A"/>
    <w:rsid w:val="00DF2C9C"/>
    <w:rsid w:val="00DF3E59"/>
    <w:rsid w:val="00DF3F57"/>
    <w:rsid w:val="00DF4072"/>
    <w:rsid w:val="00DF409E"/>
    <w:rsid w:val="00DF4709"/>
    <w:rsid w:val="00DF476B"/>
    <w:rsid w:val="00DF48D4"/>
    <w:rsid w:val="00DF4D0E"/>
    <w:rsid w:val="00DF522C"/>
    <w:rsid w:val="00DF5563"/>
    <w:rsid w:val="00DF5674"/>
    <w:rsid w:val="00DF5728"/>
    <w:rsid w:val="00DF5935"/>
    <w:rsid w:val="00DF5962"/>
    <w:rsid w:val="00DF5FD6"/>
    <w:rsid w:val="00DF6A82"/>
    <w:rsid w:val="00DF7070"/>
    <w:rsid w:val="00DF7091"/>
    <w:rsid w:val="00DF7387"/>
    <w:rsid w:val="00DF7442"/>
    <w:rsid w:val="00DF770C"/>
    <w:rsid w:val="00DF7A7A"/>
    <w:rsid w:val="00DF7B6A"/>
    <w:rsid w:val="00DF7C31"/>
    <w:rsid w:val="00DF7D46"/>
    <w:rsid w:val="00DF7F43"/>
    <w:rsid w:val="00E00114"/>
    <w:rsid w:val="00E003F1"/>
    <w:rsid w:val="00E00456"/>
    <w:rsid w:val="00E00693"/>
    <w:rsid w:val="00E00F0C"/>
    <w:rsid w:val="00E01249"/>
    <w:rsid w:val="00E01606"/>
    <w:rsid w:val="00E01612"/>
    <w:rsid w:val="00E01CA8"/>
    <w:rsid w:val="00E01F14"/>
    <w:rsid w:val="00E0235C"/>
    <w:rsid w:val="00E03642"/>
    <w:rsid w:val="00E038E4"/>
    <w:rsid w:val="00E03D48"/>
    <w:rsid w:val="00E040AA"/>
    <w:rsid w:val="00E0442D"/>
    <w:rsid w:val="00E0450E"/>
    <w:rsid w:val="00E047FB"/>
    <w:rsid w:val="00E04A48"/>
    <w:rsid w:val="00E0516E"/>
    <w:rsid w:val="00E053BF"/>
    <w:rsid w:val="00E055B7"/>
    <w:rsid w:val="00E05707"/>
    <w:rsid w:val="00E075D9"/>
    <w:rsid w:val="00E07AE9"/>
    <w:rsid w:val="00E07B9E"/>
    <w:rsid w:val="00E07E10"/>
    <w:rsid w:val="00E10F94"/>
    <w:rsid w:val="00E10FD5"/>
    <w:rsid w:val="00E1129F"/>
    <w:rsid w:val="00E11C41"/>
    <w:rsid w:val="00E11D3A"/>
    <w:rsid w:val="00E11F07"/>
    <w:rsid w:val="00E1225A"/>
    <w:rsid w:val="00E122DB"/>
    <w:rsid w:val="00E1250D"/>
    <w:rsid w:val="00E12540"/>
    <w:rsid w:val="00E12D20"/>
    <w:rsid w:val="00E133D0"/>
    <w:rsid w:val="00E13708"/>
    <w:rsid w:val="00E13935"/>
    <w:rsid w:val="00E13CCD"/>
    <w:rsid w:val="00E144C5"/>
    <w:rsid w:val="00E14F6E"/>
    <w:rsid w:val="00E152C0"/>
    <w:rsid w:val="00E15B03"/>
    <w:rsid w:val="00E15B66"/>
    <w:rsid w:val="00E16058"/>
    <w:rsid w:val="00E16190"/>
    <w:rsid w:val="00E1620D"/>
    <w:rsid w:val="00E162A0"/>
    <w:rsid w:val="00E16935"/>
    <w:rsid w:val="00E1707E"/>
    <w:rsid w:val="00E1709C"/>
    <w:rsid w:val="00E17827"/>
    <w:rsid w:val="00E17943"/>
    <w:rsid w:val="00E17A23"/>
    <w:rsid w:val="00E17DE7"/>
    <w:rsid w:val="00E20C1E"/>
    <w:rsid w:val="00E20CEA"/>
    <w:rsid w:val="00E21209"/>
    <w:rsid w:val="00E21227"/>
    <w:rsid w:val="00E21376"/>
    <w:rsid w:val="00E2178F"/>
    <w:rsid w:val="00E218F1"/>
    <w:rsid w:val="00E225A0"/>
    <w:rsid w:val="00E2271C"/>
    <w:rsid w:val="00E229CA"/>
    <w:rsid w:val="00E23479"/>
    <w:rsid w:val="00E23E5A"/>
    <w:rsid w:val="00E24284"/>
    <w:rsid w:val="00E24326"/>
    <w:rsid w:val="00E24499"/>
    <w:rsid w:val="00E24698"/>
    <w:rsid w:val="00E24FC5"/>
    <w:rsid w:val="00E2503E"/>
    <w:rsid w:val="00E25070"/>
    <w:rsid w:val="00E2512E"/>
    <w:rsid w:val="00E25399"/>
    <w:rsid w:val="00E25518"/>
    <w:rsid w:val="00E25780"/>
    <w:rsid w:val="00E25CCA"/>
    <w:rsid w:val="00E25F80"/>
    <w:rsid w:val="00E26608"/>
    <w:rsid w:val="00E26762"/>
    <w:rsid w:val="00E26F3C"/>
    <w:rsid w:val="00E271BC"/>
    <w:rsid w:val="00E27403"/>
    <w:rsid w:val="00E304B7"/>
    <w:rsid w:val="00E305F9"/>
    <w:rsid w:val="00E308CB"/>
    <w:rsid w:val="00E30D3A"/>
    <w:rsid w:val="00E311F9"/>
    <w:rsid w:val="00E312D7"/>
    <w:rsid w:val="00E316A1"/>
    <w:rsid w:val="00E3177D"/>
    <w:rsid w:val="00E31CB0"/>
    <w:rsid w:val="00E32072"/>
    <w:rsid w:val="00E328D4"/>
    <w:rsid w:val="00E32992"/>
    <w:rsid w:val="00E32A01"/>
    <w:rsid w:val="00E32DFA"/>
    <w:rsid w:val="00E332A4"/>
    <w:rsid w:val="00E334D1"/>
    <w:rsid w:val="00E3366C"/>
    <w:rsid w:val="00E339BD"/>
    <w:rsid w:val="00E340D0"/>
    <w:rsid w:val="00E34540"/>
    <w:rsid w:val="00E34971"/>
    <w:rsid w:val="00E34CE1"/>
    <w:rsid w:val="00E34F82"/>
    <w:rsid w:val="00E3511B"/>
    <w:rsid w:val="00E351F4"/>
    <w:rsid w:val="00E3539C"/>
    <w:rsid w:val="00E3540B"/>
    <w:rsid w:val="00E35BD0"/>
    <w:rsid w:val="00E35DEA"/>
    <w:rsid w:val="00E35EE4"/>
    <w:rsid w:val="00E35F70"/>
    <w:rsid w:val="00E3610E"/>
    <w:rsid w:val="00E361C8"/>
    <w:rsid w:val="00E36431"/>
    <w:rsid w:val="00E36CA8"/>
    <w:rsid w:val="00E36DE4"/>
    <w:rsid w:val="00E374E9"/>
    <w:rsid w:val="00E37501"/>
    <w:rsid w:val="00E37E90"/>
    <w:rsid w:val="00E37FB8"/>
    <w:rsid w:val="00E40000"/>
    <w:rsid w:val="00E40088"/>
    <w:rsid w:val="00E401CF"/>
    <w:rsid w:val="00E4044E"/>
    <w:rsid w:val="00E40C1A"/>
    <w:rsid w:val="00E40CF7"/>
    <w:rsid w:val="00E41257"/>
    <w:rsid w:val="00E4143A"/>
    <w:rsid w:val="00E41F45"/>
    <w:rsid w:val="00E42539"/>
    <w:rsid w:val="00E4276D"/>
    <w:rsid w:val="00E42974"/>
    <w:rsid w:val="00E42976"/>
    <w:rsid w:val="00E429F9"/>
    <w:rsid w:val="00E432B5"/>
    <w:rsid w:val="00E435B1"/>
    <w:rsid w:val="00E43A50"/>
    <w:rsid w:val="00E4403D"/>
    <w:rsid w:val="00E4425C"/>
    <w:rsid w:val="00E44975"/>
    <w:rsid w:val="00E449C1"/>
    <w:rsid w:val="00E44DAC"/>
    <w:rsid w:val="00E44DE0"/>
    <w:rsid w:val="00E45135"/>
    <w:rsid w:val="00E4518D"/>
    <w:rsid w:val="00E45232"/>
    <w:rsid w:val="00E45355"/>
    <w:rsid w:val="00E45A1E"/>
    <w:rsid w:val="00E45C77"/>
    <w:rsid w:val="00E45D12"/>
    <w:rsid w:val="00E46528"/>
    <w:rsid w:val="00E466A1"/>
    <w:rsid w:val="00E469AD"/>
    <w:rsid w:val="00E46C28"/>
    <w:rsid w:val="00E46CA8"/>
    <w:rsid w:val="00E47793"/>
    <w:rsid w:val="00E47ED3"/>
    <w:rsid w:val="00E5025D"/>
    <w:rsid w:val="00E5050A"/>
    <w:rsid w:val="00E50542"/>
    <w:rsid w:val="00E50AC8"/>
    <w:rsid w:val="00E50C63"/>
    <w:rsid w:val="00E50E5D"/>
    <w:rsid w:val="00E50F8E"/>
    <w:rsid w:val="00E51618"/>
    <w:rsid w:val="00E519D6"/>
    <w:rsid w:val="00E51B1B"/>
    <w:rsid w:val="00E52B5E"/>
    <w:rsid w:val="00E5380C"/>
    <w:rsid w:val="00E5384B"/>
    <w:rsid w:val="00E53E23"/>
    <w:rsid w:val="00E549FD"/>
    <w:rsid w:val="00E54B8E"/>
    <w:rsid w:val="00E5523F"/>
    <w:rsid w:val="00E556AC"/>
    <w:rsid w:val="00E55992"/>
    <w:rsid w:val="00E55C93"/>
    <w:rsid w:val="00E56296"/>
    <w:rsid w:val="00E56A9A"/>
    <w:rsid w:val="00E56CE5"/>
    <w:rsid w:val="00E56DB3"/>
    <w:rsid w:val="00E5700A"/>
    <w:rsid w:val="00E57142"/>
    <w:rsid w:val="00E57181"/>
    <w:rsid w:val="00E57B27"/>
    <w:rsid w:val="00E57E91"/>
    <w:rsid w:val="00E602C4"/>
    <w:rsid w:val="00E60376"/>
    <w:rsid w:val="00E604B6"/>
    <w:rsid w:val="00E609C5"/>
    <w:rsid w:val="00E60AFF"/>
    <w:rsid w:val="00E60CC2"/>
    <w:rsid w:val="00E61089"/>
    <w:rsid w:val="00E615AE"/>
    <w:rsid w:val="00E61B8E"/>
    <w:rsid w:val="00E6205E"/>
    <w:rsid w:val="00E62129"/>
    <w:rsid w:val="00E6218E"/>
    <w:rsid w:val="00E63307"/>
    <w:rsid w:val="00E633D7"/>
    <w:rsid w:val="00E63F7B"/>
    <w:rsid w:val="00E6413A"/>
    <w:rsid w:val="00E6449E"/>
    <w:rsid w:val="00E64531"/>
    <w:rsid w:val="00E648E4"/>
    <w:rsid w:val="00E65381"/>
    <w:rsid w:val="00E65681"/>
    <w:rsid w:val="00E65820"/>
    <w:rsid w:val="00E664C2"/>
    <w:rsid w:val="00E664FB"/>
    <w:rsid w:val="00E66751"/>
    <w:rsid w:val="00E66989"/>
    <w:rsid w:val="00E67274"/>
    <w:rsid w:val="00E673C0"/>
    <w:rsid w:val="00E676A7"/>
    <w:rsid w:val="00E677F2"/>
    <w:rsid w:val="00E6781E"/>
    <w:rsid w:val="00E67C93"/>
    <w:rsid w:val="00E67FEB"/>
    <w:rsid w:val="00E703BD"/>
    <w:rsid w:val="00E7059D"/>
    <w:rsid w:val="00E70969"/>
    <w:rsid w:val="00E70E1E"/>
    <w:rsid w:val="00E70F81"/>
    <w:rsid w:val="00E712A8"/>
    <w:rsid w:val="00E71E22"/>
    <w:rsid w:val="00E726E9"/>
    <w:rsid w:val="00E72736"/>
    <w:rsid w:val="00E73502"/>
    <w:rsid w:val="00E73551"/>
    <w:rsid w:val="00E73A3F"/>
    <w:rsid w:val="00E73B75"/>
    <w:rsid w:val="00E73D81"/>
    <w:rsid w:val="00E74083"/>
    <w:rsid w:val="00E740D5"/>
    <w:rsid w:val="00E7459D"/>
    <w:rsid w:val="00E74866"/>
    <w:rsid w:val="00E748AE"/>
    <w:rsid w:val="00E74C9D"/>
    <w:rsid w:val="00E75485"/>
    <w:rsid w:val="00E75746"/>
    <w:rsid w:val="00E758E9"/>
    <w:rsid w:val="00E75C48"/>
    <w:rsid w:val="00E767FE"/>
    <w:rsid w:val="00E76C96"/>
    <w:rsid w:val="00E771B5"/>
    <w:rsid w:val="00E77855"/>
    <w:rsid w:val="00E77BA0"/>
    <w:rsid w:val="00E800B7"/>
    <w:rsid w:val="00E802EF"/>
    <w:rsid w:val="00E80718"/>
    <w:rsid w:val="00E80F83"/>
    <w:rsid w:val="00E81589"/>
    <w:rsid w:val="00E8193D"/>
    <w:rsid w:val="00E8194B"/>
    <w:rsid w:val="00E8216C"/>
    <w:rsid w:val="00E823B1"/>
    <w:rsid w:val="00E827DC"/>
    <w:rsid w:val="00E8283B"/>
    <w:rsid w:val="00E82951"/>
    <w:rsid w:val="00E82ECB"/>
    <w:rsid w:val="00E82F81"/>
    <w:rsid w:val="00E8345E"/>
    <w:rsid w:val="00E834DF"/>
    <w:rsid w:val="00E837B9"/>
    <w:rsid w:val="00E83AFD"/>
    <w:rsid w:val="00E83C75"/>
    <w:rsid w:val="00E840EE"/>
    <w:rsid w:val="00E84609"/>
    <w:rsid w:val="00E84E74"/>
    <w:rsid w:val="00E85A28"/>
    <w:rsid w:val="00E85EF3"/>
    <w:rsid w:val="00E85FD1"/>
    <w:rsid w:val="00E85FF9"/>
    <w:rsid w:val="00E866D7"/>
    <w:rsid w:val="00E86A56"/>
    <w:rsid w:val="00E86AB0"/>
    <w:rsid w:val="00E86CE2"/>
    <w:rsid w:val="00E86D8E"/>
    <w:rsid w:val="00E873D7"/>
    <w:rsid w:val="00E87499"/>
    <w:rsid w:val="00E87B4F"/>
    <w:rsid w:val="00E87DBC"/>
    <w:rsid w:val="00E90552"/>
    <w:rsid w:val="00E907BA"/>
    <w:rsid w:val="00E91261"/>
    <w:rsid w:val="00E91A4F"/>
    <w:rsid w:val="00E920CB"/>
    <w:rsid w:val="00E92299"/>
    <w:rsid w:val="00E92664"/>
    <w:rsid w:val="00E92922"/>
    <w:rsid w:val="00E92EEE"/>
    <w:rsid w:val="00E93477"/>
    <w:rsid w:val="00E939F8"/>
    <w:rsid w:val="00E93DE1"/>
    <w:rsid w:val="00E94346"/>
    <w:rsid w:val="00E948A4"/>
    <w:rsid w:val="00E94A04"/>
    <w:rsid w:val="00E9519D"/>
    <w:rsid w:val="00E95582"/>
    <w:rsid w:val="00E95BBE"/>
    <w:rsid w:val="00E95DE8"/>
    <w:rsid w:val="00E95F74"/>
    <w:rsid w:val="00E9615D"/>
    <w:rsid w:val="00E96241"/>
    <w:rsid w:val="00E963F5"/>
    <w:rsid w:val="00E96538"/>
    <w:rsid w:val="00E96FED"/>
    <w:rsid w:val="00E97878"/>
    <w:rsid w:val="00E97B9F"/>
    <w:rsid w:val="00E97F74"/>
    <w:rsid w:val="00EA0488"/>
    <w:rsid w:val="00EA0521"/>
    <w:rsid w:val="00EA056B"/>
    <w:rsid w:val="00EA0AC2"/>
    <w:rsid w:val="00EA0C16"/>
    <w:rsid w:val="00EA0E97"/>
    <w:rsid w:val="00EA10A9"/>
    <w:rsid w:val="00EA1264"/>
    <w:rsid w:val="00EA12CF"/>
    <w:rsid w:val="00EA1309"/>
    <w:rsid w:val="00EA27D3"/>
    <w:rsid w:val="00EA2837"/>
    <w:rsid w:val="00EA30ED"/>
    <w:rsid w:val="00EA3199"/>
    <w:rsid w:val="00EA3637"/>
    <w:rsid w:val="00EA4120"/>
    <w:rsid w:val="00EA4933"/>
    <w:rsid w:val="00EA4975"/>
    <w:rsid w:val="00EA5698"/>
    <w:rsid w:val="00EA57B4"/>
    <w:rsid w:val="00EA58A2"/>
    <w:rsid w:val="00EA59AC"/>
    <w:rsid w:val="00EA5A6F"/>
    <w:rsid w:val="00EA610F"/>
    <w:rsid w:val="00EA71DE"/>
    <w:rsid w:val="00EA732F"/>
    <w:rsid w:val="00EA7E34"/>
    <w:rsid w:val="00EB00A0"/>
    <w:rsid w:val="00EB061F"/>
    <w:rsid w:val="00EB10B3"/>
    <w:rsid w:val="00EB11A3"/>
    <w:rsid w:val="00EB11E8"/>
    <w:rsid w:val="00EB1266"/>
    <w:rsid w:val="00EB12B5"/>
    <w:rsid w:val="00EB1BD4"/>
    <w:rsid w:val="00EB1CA2"/>
    <w:rsid w:val="00EB1CC7"/>
    <w:rsid w:val="00EB2324"/>
    <w:rsid w:val="00EB24A5"/>
    <w:rsid w:val="00EB2FE0"/>
    <w:rsid w:val="00EB3664"/>
    <w:rsid w:val="00EB3750"/>
    <w:rsid w:val="00EB3D16"/>
    <w:rsid w:val="00EB3DE7"/>
    <w:rsid w:val="00EB490E"/>
    <w:rsid w:val="00EB4FFF"/>
    <w:rsid w:val="00EB50F1"/>
    <w:rsid w:val="00EB51A4"/>
    <w:rsid w:val="00EB608C"/>
    <w:rsid w:val="00EB6678"/>
    <w:rsid w:val="00EB683C"/>
    <w:rsid w:val="00EB6B33"/>
    <w:rsid w:val="00EB6E9F"/>
    <w:rsid w:val="00EB6FA5"/>
    <w:rsid w:val="00EB710F"/>
    <w:rsid w:val="00EB71B9"/>
    <w:rsid w:val="00EB72D3"/>
    <w:rsid w:val="00EB73E1"/>
    <w:rsid w:val="00EB7541"/>
    <w:rsid w:val="00EB7624"/>
    <w:rsid w:val="00EB7AAC"/>
    <w:rsid w:val="00EB7E76"/>
    <w:rsid w:val="00EC03BA"/>
    <w:rsid w:val="00EC07F2"/>
    <w:rsid w:val="00EC0B58"/>
    <w:rsid w:val="00EC0B64"/>
    <w:rsid w:val="00EC1321"/>
    <w:rsid w:val="00EC1369"/>
    <w:rsid w:val="00EC178B"/>
    <w:rsid w:val="00EC1970"/>
    <w:rsid w:val="00EC1B24"/>
    <w:rsid w:val="00EC1B54"/>
    <w:rsid w:val="00EC2140"/>
    <w:rsid w:val="00EC2972"/>
    <w:rsid w:val="00EC2BE4"/>
    <w:rsid w:val="00EC2D3D"/>
    <w:rsid w:val="00EC2DF2"/>
    <w:rsid w:val="00EC2FB6"/>
    <w:rsid w:val="00EC31D5"/>
    <w:rsid w:val="00EC32CA"/>
    <w:rsid w:val="00EC3627"/>
    <w:rsid w:val="00EC371B"/>
    <w:rsid w:val="00EC3A4F"/>
    <w:rsid w:val="00EC3BB2"/>
    <w:rsid w:val="00EC424F"/>
    <w:rsid w:val="00EC4710"/>
    <w:rsid w:val="00EC4B9D"/>
    <w:rsid w:val="00EC51DE"/>
    <w:rsid w:val="00EC5739"/>
    <w:rsid w:val="00EC5872"/>
    <w:rsid w:val="00EC647F"/>
    <w:rsid w:val="00EC7CE3"/>
    <w:rsid w:val="00EC7DE9"/>
    <w:rsid w:val="00ED069C"/>
    <w:rsid w:val="00ED08E4"/>
    <w:rsid w:val="00ED18BA"/>
    <w:rsid w:val="00ED1A1B"/>
    <w:rsid w:val="00ED1F67"/>
    <w:rsid w:val="00ED2340"/>
    <w:rsid w:val="00ED2598"/>
    <w:rsid w:val="00ED2AC0"/>
    <w:rsid w:val="00ED2EE5"/>
    <w:rsid w:val="00ED2F3A"/>
    <w:rsid w:val="00ED2F95"/>
    <w:rsid w:val="00ED3658"/>
    <w:rsid w:val="00ED3AFF"/>
    <w:rsid w:val="00ED3B5D"/>
    <w:rsid w:val="00ED3BC1"/>
    <w:rsid w:val="00ED4151"/>
    <w:rsid w:val="00ED4281"/>
    <w:rsid w:val="00ED430A"/>
    <w:rsid w:val="00ED43F6"/>
    <w:rsid w:val="00ED45D2"/>
    <w:rsid w:val="00ED4662"/>
    <w:rsid w:val="00ED469A"/>
    <w:rsid w:val="00ED4C05"/>
    <w:rsid w:val="00ED5683"/>
    <w:rsid w:val="00ED5CA6"/>
    <w:rsid w:val="00ED5F39"/>
    <w:rsid w:val="00ED660A"/>
    <w:rsid w:val="00ED67DF"/>
    <w:rsid w:val="00ED6CB2"/>
    <w:rsid w:val="00ED6E5C"/>
    <w:rsid w:val="00ED6EBE"/>
    <w:rsid w:val="00ED6F20"/>
    <w:rsid w:val="00ED728B"/>
    <w:rsid w:val="00ED745B"/>
    <w:rsid w:val="00EE0072"/>
    <w:rsid w:val="00EE1366"/>
    <w:rsid w:val="00EE15F9"/>
    <w:rsid w:val="00EE1DF6"/>
    <w:rsid w:val="00EE21A1"/>
    <w:rsid w:val="00EE2E95"/>
    <w:rsid w:val="00EE2FE9"/>
    <w:rsid w:val="00EE2FF0"/>
    <w:rsid w:val="00EE34EF"/>
    <w:rsid w:val="00EE359E"/>
    <w:rsid w:val="00EE372B"/>
    <w:rsid w:val="00EE3950"/>
    <w:rsid w:val="00EE44D5"/>
    <w:rsid w:val="00EE46D4"/>
    <w:rsid w:val="00EE5648"/>
    <w:rsid w:val="00EE58A6"/>
    <w:rsid w:val="00EE5AD4"/>
    <w:rsid w:val="00EE64C3"/>
    <w:rsid w:val="00EE6504"/>
    <w:rsid w:val="00EE69A7"/>
    <w:rsid w:val="00EE6E95"/>
    <w:rsid w:val="00EE76F0"/>
    <w:rsid w:val="00EE79D4"/>
    <w:rsid w:val="00EE7A25"/>
    <w:rsid w:val="00EE7A90"/>
    <w:rsid w:val="00EE7CF0"/>
    <w:rsid w:val="00EE7E62"/>
    <w:rsid w:val="00EE7FBE"/>
    <w:rsid w:val="00EF07C6"/>
    <w:rsid w:val="00EF0887"/>
    <w:rsid w:val="00EF0911"/>
    <w:rsid w:val="00EF0E2E"/>
    <w:rsid w:val="00EF0F0C"/>
    <w:rsid w:val="00EF0F73"/>
    <w:rsid w:val="00EF12D7"/>
    <w:rsid w:val="00EF130B"/>
    <w:rsid w:val="00EF1494"/>
    <w:rsid w:val="00EF1D14"/>
    <w:rsid w:val="00EF2001"/>
    <w:rsid w:val="00EF28BD"/>
    <w:rsid w:val="00EF2EEA"/>
    <w:rsid w:val="00EF31A3"/>
    <w:rsid w:val="00EF3318"/>
    <w:rsid w:val="00EF35C9"/>
    <w:rsid w:val="00EF37DB"/>
    <w:rsid w:val="00EF3E73"/>
    <w:rsid w:val="00EF3F10"/>
    <w:rsid w:val="00EF41B6"/>
    <w:rsid w:val="00EF4A78"/>
    <w:rsid w:val="00EF4C0F"/>
    <w:rsid w:val="00EF4DC3"/>
    <w:rsid w:val="00EF4FAF"/>
    <w:rsid w:val="00EF53DA"/>
    <w:rsid w:val="00EF55DE"/>
    <w:rsid w:val="00EF574D"/>
    <w:rsid w:val="00EF5B72"/>
    <w:rsid w:val="00EF5E89"/>
    <w:rsid w:val="00EF60A5"/>
    <w:rsid w:val="00EF61DE"/>
    <w:rsid w:val="00EF6D73"/>
    <w:rsid w:val="00EF6E5A"/>
    <w:rsid w:val="00EF6FDA"/>
    <w:rsid w:val="00EF7573"/>
    <w:rsid w:val="00EF7B4F"/>
    <w:rsid w:val="00EF7F33"/>
    <w:rsid w:val="00F00060"/>
    <w:rsid w:val="00F00BB8"/>
    <w:rsid w:val="00F00D63"/>
    <w:rsid w:val="00F00E77"/>
    <w:rsid w:val="00F00F61"/>
    <w:rsid w:val="00F014BB"/>
    <w:rsid w:val="00F018C1"/>
    <w:rsid w:val="00F01D53"/>
    <w:rsid w:val="00F01F2E"/>
    <w:rsid w:val="00F02DCE"/>
    <w:rsid w:val="00F02DF6"/>
    <w:rsid w:val="00F02FCC"/>
    <w:rsid w:val="00F04810"/>
    <w:rsid w:val="00F049A2"/>
    <w:rsid w:val="00F049E4"/>
    <w:rsid w:val="00F04A59"/>
    <w:rsid w:val="00F05084"/>
    <w:rsid w:val="00F05243"/>
    <w:rsid w:val="00F05988"/>
    <w:rsid w:val="00F05999"/>
    <w:rsid w:val="00F059A4"/>
    <w:rsid w:val="00F05A0E"/>
    <w:rsid w:val="00F05AAC"/>
    <w:rsid w:val="00F05EFD"/>
    <w:rsid w:val="00F06107"/>
    <w:rsid w:val="00F0652F"/>
    <w:rsid w:val="00F069F5"/>
    <w:rsid w:val="00F06FD9"/>
    <w:rsid w:val="00F079E1"/>
    <w:rsid w:val="00F07A81"/>
    <w:rsid w:val="00F07A89"/>
    <w:rsid w:val="00F07C55"/>
    <w:rsid w:val="00F07C64"/>
    <w:rsid w:val="00F07EF8"/>
    <w:rsid w:val="00F105A3"/>
    <w:rsid w:val="00F10BAD"/>
    <w:rsid w:val="00F10EE1"/>
    <w:rsid w:val="00F110E3"/>
    <w:rsid w:val="00F112D9"/>
    <w:rsid w:val="00F11549"/>
    <w:rsid w:val="00F11774"/>
    <w:rsid w:val="00F121E8"/>
    <w:rsid w:val="00F127C4"/>
    <w:rsid w:val="00F12967"/>
    <w:rsid w:val="00F12A70"/>
    <w:rsid w:val="00F136E8"/>
    <w:rsid w:val="00F138BA"/>
    <w:rsid w:val="00F13D1F"/>
    <w:rsid w:val="00F13F73"/>
    <w:rsid w:val="00F1411C"/>
    <w:rsid w:val="00F14233"/>
    <w:rsid w:val="00F14702"/>
    <w:rsid w:val="00F148F6"/>
    <w:rsid w:val="00F14F77"/>
    <w:rsid w:val="00F153F3"/>
    <w:rsid w:val="00F15E7C"/>
    <w:rsid w:val="00F15F92"/>
    <w:rsid w:val="00F16327"/>
    <w:rsid w:val="00F167E4"/>
    <w:rsid w:val="00F1688D"/>
    <w:rsid w:val="00F16AAE"/>
    <w:rsid w:val="00F17D55"/>
    <w:rsid w:val="00F201F6"/>
    <w:rsid w:val="00F20EFA"/>
    <w:rsid w:val="00F212B3"/>
    <w:rsid w:val="00F2166F"/>
    <w:rsid w:val="00F21FB8"/>
    <w:rsid w:val="00F21FF0"/>
    <w:rsid w:val="00F225E4"/>
    <w:rsid w:val="00F226CC"/>
    <w:rsid w:val="00F22ADE"/>
    <w:rsid w:val="00F22EA5"/>
    <w:rsid w:val="00F23328"/>
    <w:rsid w:val="00F2369B"/>
    <w:rsid w:val="00F236BB"/>
    <w:rsid w:val="00F23931"/>
    <w:rsid w:val="00F240CE"/>
    <w:rsid w:val="00F2431F"/>
    <w:rsid w:val="00F244CD"/>
    <w:rsid w:val="00F248A1"/>
    <w:rsid w:val="00F24FD3"/>
    <w:rsid w:val="00F25512"/>
    <w:rsid w:val="00F261FC"/>
    <w:rsid w:val="00F26589"/>
    <w:rsid w:val="00F267C3"/>
    <w:rsid w:val="00F26A33"/>
    <w:rsid w:val="00F26C9B"/>
    <w:rsid w:val="00F26E19"/>
    <w:rsid w:val="00F27D00"/>
    <w:rsid w:val="00F27E60"/>
    <w:rsid w:val="00F27FBE"/>
    <w:rsid w:val="00F30095"/>
    <w:rsid w:val="00F301F8"/>
    <w:rsid w:val="00F30344"/>
    <w:rsid w:val="00F309AB"/>
    <w:rsid w:val="00F30A8D"/>
    <w:rsid w:val="00F30E85"/>
    <w:rsid w:val="00F311D5"/>
    <w:rsid w:val="00F316BE"/>
    <w:rsid w:val="00F31798"/>
    <w:rsid w:val="00F3197B"/>
    <w:rsid w:val="00F31AF2"/>
    <w:rsid w:val="00F31FF6"/>
    <w:rsid w:val="00F322EB"/>
    <w:rsid w:val="00F327F6"/>
    <w:rsid w:val="00F32AAD"/>
    <w:rsid w:val="00F332E1"/>
    <w:rsid w:val="00F34831"/>
    <w:rsid w:val="00F3484D"/>
    <w:rsid w:val="00F350C2"/>
    <w:rsid w:val="00F355CD"/>
    <w:rsid w:val="00F35671"/>
    <w:rsid w:val="00F3567B"/>
    <w:rsid w:val="00F35858"/>
    <w:rsid w:val="00F35A76"/>
    <w:rsid w:val="00F35A84"/>
    <w:rsid w:val="00F35F14"/>
    <w:rsid w:val="00F35FBE"/>
    <w:rsid w:val="00F369AD"/>
    <w:rsid w:val="00F36ACF"/>
    <w:rsid w:val="00F36E20"/>
    <w:rsid w:val="00F36EDA"/>
    <w:rsid w:val="00F372EC"/>
    <w:rsid w:val="00F4003F"/>
    <w:rsid w:val="00F40928"/>
    <w:rsid w:val="00F40F94"/>
    <w:rsid w:val="00F41183"/>
    <w:rsid w:val="00F412D9"/>
    <w:rsid w:val="00F414C3"/>
    <w:rsid w:val="00F4196F"/>
    <w:rsid w:val="00F423A0"/>
    <w:rsid w:val="00F42F38"/>
    <w:rsid w:val="00F42FD0"/>
    <w:rsid w:val="00F4303E"/>
    <w:rsid w:val="00F431BD"/>
    <w:rsid w:val="00F4337E"/>
    <w:rsid w:val="00F434E0"/>
    <w:rsid w:val="00F437D7"/>
    <w:rsid w:val="00F43B0F"/>
    <w:rsid w:val="00F4491D"/>
    <w:rsid w:val="00F4492E"/>
    <w:rsid w:val="00F44C80"/>
    <w:rsid w:val="00F44FC1"/>
    <w:rsid w:val="00F45581"/>
    <w:rsid w:val="00F455FE"/>
    <w:rsid w:val="00F457FF"/>
    <w:rsid w:val="00F4594F"/>
    <w:rsid w:val="00F4607B"/>
    <w:rsid w:val="00F467A6"/>
    <w:rsid w:val="00F4686D"/>
    <w:rsid w:val="00F46D36"/>
    <w:rsid w:val="00F46D4E"/>
    <w:rsid w:val="00F46D71"/>
    <w:rsid w:val="00F46F59"/>
    <w:rsid w:val="00F4710D"/>
    <w:rsid w:val="00F4781B"/>
    <w:rsid w:val="00F47979"/>
    <w:rsid w:val="00F47AE9"/>
    <w:rsid w:val="00F47C1D"/>
    <w:rsid w:val="00F50335"/>
    <w:rsid w:val="00F5045E"/>
    <w:rsid w:val="00F50E51"/>
    <w:rsid w:val="00F50F34"/>
    <w:rsid w:val="00F517E1"/>
    <w:rsid w:val="00F518F6"/>
    <w:rsid w:val="00F51968"/>
    <w:rsid w:val="00F519BE"/>
    <w:rsid w:val="00F51F9C"/>
    <w:rsid w:val="00F51FBB"/>
    <w:rsid w:val="00F52BF4"/>
    <w:rsid w:val="00F5330B"/>
    <w:rsid w:val="00F5438A"/>
    <w:rsid w:val="00F54731"/>
    <w:rsid w:val="00F54BD8"/>
    <w:rsid w:val="00F54D51"/>
    <w:rsid w:val="00F55D52"/>
    <w:rsid w:val="00F56002"/>
    <w:rsid w:val="00F561C3"/>
    <w:rsid w:val="00F5675E"/>
    <w:rsid w:val="00F56E62"/>
    <w:rsid w:val="00F57605"/>
    <w:rsid w:val="00F57AB8"/>
    <w:rsid w:val="00F601D6"/>
    <w:rsid w:val="00F606FB"/>
    <w:rsid w:val="00F608F4"/>
    <w:rsid w:val="00F60B53"/>
    <w:rsid w:val="00F614E6"/>
    <w:rsid w:val="00F618B8"/>
    <w:rsid w:val="00F61B6D"/>
    <w:rsid w:val="00F61CC4"/>
    <w:rsid w:val="00F61FEB"/>
    <w:rsid w:val="00F6200F"/>
    <w:rsid w:val="00F6202F"/>
    <w:rsid w:val="00F6205F"/>
    <w:rsid w:val="00F62A2B"/>
    <w:rsid w:val="00F62AE2"/>
    <w:rsid w:val="00F63006"/>
    <w:rsid w:val="00F6321B"/>
    <w:rsid w:val="00F63B7C"/>
    <w:rsid w:val="00F649BF"/>
    <w:rsid w:val="00F64F13"/>
    <w:rsid w:val="00F65331"/>
    <w:rsid w:val="00F65A48"/>
    <w:rsid w:val="00F65AFE"/>
    <w:rsid w:val="00F662CD"/>
    <w:rsid w:val="00F6636E"/>
    <w:rsid w:val="00F66483"/>
    <w:rsid w:val="00F6692E"/>
    <w:rsid w:val="00F66C9F"/>
    <w:rsid w:val="00F66CC5"/>
    <w:rsid w:val="00F67F64"/>
    <w:rsid w:val="00F701E5"/>
    <w:rsid w:val="00F704F8"/>
    <w:rsid w:val="00F7071E"/>
    <w:rsid w:val="00F7156B"/>
    <w:rsid w:val="00F71591"/>
    <w:rsid w:val="00F7265C"/>
    <w:rsid w:val="00F72664"/>
    <w:rsid w:val="00F726F4"/>
    <w:rsid w:val="00F72D9B"/>
    <w:rsid w:val="00F72E97"/>
    <w:rsid w:val="00F7300E"/>
    <w:rsid w:val="00F73613"/>
    <w:rsid w:val="00F73A7F"/>
    <w:rsid w:val="00F73E7C"/>
    <w:rsid w:val="00F74042"/>
    <w:rsid w:val="00F7459F"/>
    <w:rsid w:val="00F74718"/>
    <w:rsid w:val="00F747A3"/>
    <w:rsid w:val="00F74A1C"/>
    <w:rsid w:val="00F74EA2"/>
    <w:rsid w:val="00F74EDF"/>
    <w:rsid w:val="00F75164"/>
    <w:rsid w:val="00F757E5"/>
    <w:rsid w:val="00F75DCE"/>
    <w:rsid w:val="00F76634"/>
    <w:rsid w:val="00F7687A"/>
    <w:rsid w:val="00F76A8D"/>
    <w:rsid w:val="00F76B79"/>
    <w:rsid w:val="00F76BA3"/>
    <w:rsid w:val="00F7794E"/>
    <w:rsid w:val="00F807FE"/>
    <w:rsid w:val="00F81051"/>
    <w:rsid w:val="00F8107A"/>
    <w:rsid w:val="00F81538"/>
    <w:rsid w:val="00F816C7"/>
    <w:rsid w:val="00F81D78"/>
    <w:rsid w:val="00F821B8"/>
    <w:rsid w:val="00F828C5"/>
    <w:rsid w:val="00F83066"/>
    <w:rsid w:val="00F830AC"/>
    <w:rsid w:val="00F8321C"/>
    <w:rsid w:val="00F837ED"/>
    <w:rsid w:val="00F83AE0"/>
    <w:rsid w:val="00F83D3B"/>
    <w:rsid w:val="00F843EC"/>
    <w:rsid w:val="00F84729"/>
    <w:rsid w:val="00F8492D"/>
    <w:rsid w:val="00F84E0A"/>
    <w:rsid w:val="00F85193"/>
    <w:rsid w:val="00F85288"/>
    <w:rsid w:val="00F8587B"/>
    <w:rsid w:val="00F85A11"/>
    <w:rsid w:val="00F85C57"/>
    <w:rsid w:val="00F85D3E"/>
    <w:rsid w:val="00F85FE7"/>
    <w:rsid w:val="00F8669E"/>
    <w:rsid w:val="00F869E3"/>
    <w:rsid w:val="00F86B48"/>
    <w:rsid w:val="00F86B99"/>
    <w:rsid w:val="00F8706F"/>
    <w:rsid w:val="00F87297"/>
    <w:rsid w:val="00F8787F"/>
    <w:rsid w:val="00F8791E"/>
    <w:rsid w:val="00F87C8F"/>
    <w:rsid w:val="00F87CCF"/>
    <w:rsid w:val="00F87D40"/>
    <w:rsid w:val="00F900E5"/>
    <w:rsid w:val="00F90294"/>
    <w:rsid w:val="00F9047C"/>
    <w:rsid w:val="00F9088B"/>
    <w:rsid w:val="00F90C18"/>
    <w:rsid w:val="00F90D9E"/>
    <w:rsid w:val="00F90EB9"/>
    <w:rsid w:val="00F91132"/>
    <w:rsid w:val="00F911A9"/>
    <w:rsid w:val="00F913A1"/>
    <w:rsid w:val="00F91495"/>
    <w:rsid w:val="00F91A29"/>
    <w:rsid w:val="00F92DD5"/>
    <w:rsid w:val="00F932BB"/>
    <w:rsid w:val="00F93423"/>
    <w:rsid w:val="00F9358C"/>
    <w:rsid w:val="00F9416F"/>
    <w:rsid w:val="00F9418A"/>
    <w:rsid w:val="00F943A4"/>
    <w:rsid w:val="00F94489"/>
    <w:rsid w:val="00F94748"/>
    <w:rsid w:val="00F94A8F"/>
    <w:rsid w:val="00F94E34"/>
    <w:rsid w:val="00F94E49"/>
    <w:rsid w:val="00F95030"/>
    <w:rsid w:val="00F95226"/>
    <w:rsid w:val="00F96441"/>
    <w:rsid w:val="00F969A8"/>
    <w:rsid w:val="00F97113"/>
    <w:rsid w:val="00F9737C"/>
    <w:rsid w:val="00F97486"/>
    <w:rsid w:val="00F97637"/>
    <w:rsid w:val="00F977BF"/>
    <w:rsid w:val="00F9782D"/>
    <w:rsid w:val="00F97D6C"/>
    <w:rsid w:val="00F97FFD"/>
    <w:rsid w:val="00FA00DD"/>
    <w:rsid w:val="00FA060B"/>
    <w:rsid w:val="00FA0704"/>
    <w:rsid w:val="00FA0CD8"/>
    <w:rsid w:val="00FA1094"/>
    <w:rsid w:val="00FA113B"/>
    <w:rsid w:val="00FA19AF"/>
    <w:rsid w:val="00FA20D2"/>
    <w:rsid w:val="00FA2360"/>
    <w:rsid w:val="00FA2904"/>
    <w:rsid w:val="00FA2A68"/>
    <w:rsid w:val="00FA2F84"/>
    <w:rsid w:val="00FA2F86"/>
    <w:rsid w:val="00FA342D"/>
    <w:rsid w:val="00FA3A22"/>
    <w:rsid w:val="00FA4037"/>
    <w:rsid w:val="00FA40EA"/>
    <w:rsid w:val="00FA4F94"/>
    <w:rsid w:val="00FA53B3"/>
    <w:rsid w:val="00FA5A85"/>
    <w:rsid w:val="00FA5B36"/>
    <w:rsid w:val="00FA6051"/>
    <w:rsid w:val="00FA628D"/>
    <w:rsid w:val="00FA6429"/>
    <w:rsid w:val="00FA67EB"/>
    <w:rsid w:val="00FA696B"/>
    <w:rsid w:val="00FA7117"/>
    <w:rsid w:val="00FA73E3"/>
    <w:rsid w:val="00FB04E3"/>
    <w:rsid w:val="00FB06F7"/>
    <w:rsid w:val="00FB0ED8"/>
    <w:rsid w:val="00FB11E6"/>
    <w:rsid w:val="00FB1246"/>
    <w:rsid w:val="00FB1491"/>
    <w:rsid w:val="00FB1B39"/>
    <w:rsid w:val="00FB1B6E"/>
    <w:rsid w:val="00FB1C9C"/>
    <w:rsid w:val="00FB1FB3"/>
    <w:rsid w:val="00FB201F"/>
    <w:rsid w:val="00FB2337"/>
    <w:rsid w:val="00FB2492"/>
    <w:rsid w:val="00FB2DA2"/>
    <w:rsid w:val="00FB31A8"/>
    <w:rsid w:val="00FB3204"/>
    <w:rsid w:val="00FB4525"/>
    <w:rsid w:val="00FB4EA4"/>
    <w:rsid w:val="00FB5135"/>
    <w:rsid w:val="00FB54E4"/>
    <w:rsid w:val="00FB5A8F"/>
    <w:rsid w:val="00FB5B34"/>
    <w:rsid w:val="00FB5B96"/>
    <w:rsid w:val="00FB6BD1"/>
    <w:rsid w:val="00FB6BE4"/>
    <w:rsid w:val="00FB7131"/>
    <w:rsid w:val="00FB73A1"/>
    <w:rsid w:val="00FB76BB"/>
    <w:rsid w:val="00FB7AB1"/>
    <w:rsid w:val="00FB7CA3"/>
    <w:rsid w:val="00FB7DFE"/>
    <w:rsid w:val="00FB7E53"/>
    <w:rsid w:val="00FB7EE5"/>
    <w:rsid w:val="00FC0B15"/>
    <w:rsid w:val="00FC0C4A"/>
    <w:rsid w:val="00FC0CB3"/>
    <w:rsid w:val="00FC0EF5"/>
    <w:rsid w:val="00FC15BD"/>
    <w:rsid w:val="00FC1ADA"/>
    <w:rsid w:val="00FC1DCF"/>
    <w:rsid w:val="00FC1DE3"/>
    <w:rsid w:val="00FC247C"/>
    <w:rsid w:val="00FC2687"/>
    <w:rsid w:val="00FC2C3D"/>
    <w:rsid w:val="00FC33B5"/>
    <w:rsid w:val="00FC345A"/>
    <w:rsid w:val="00FC34AE"/>
    <w:rsid w:val="00FC376A"/>
    <w:rsid w:val="00FC4D7E"/>
    <w:rsid w:val="00FC5165"/>
    <w:rsid w:val="00FC5C79"/>
    <w:rsid w:val="00FC7326"/>
    <w:rsid w:val="00FC79EE"/>
    <w:rsid w:val="00FD025D"/>
    <w:rsid w:val="00FD04E5"/>
    <w:rsid w:val="00FD04F0"/>
    <w:rsid w:val="00FD05B1"/>
    <w:rsid w:val="00FD0663"/>
    <w:rsid w:val="00FD166A"/>
    <w:rsid w:val="00FD1744"/>
    <w:rsid w:val="00FD1A52"/>
    <w:rsid w:val="00FD1AEA"/>
    <w:rsid w:val="00FD1F18"/>
    <w:rsid w:val="00FD2BDA"/>
    <w:rsid w:val="00FD2E4A"/>
    <w:rsid w:val="00FD2F69"/>
    <w:rsid w:val="00FD2FDD"/>
    <w:rsid w:val="00FD3874"/>
    <w:rsid w:val="00FD3DF2"/>
    <w:rsid w:val="00FD3F61"/>
    <w:rsid w:val="00FD4936"/>
    <w:rsid w:val="00FD49C0"/>
    <w:rsid w:val="00FD54F9"/>
    <w:rsid w:val="00FD5BC1"/>
    <w:rsid w:val="00FD5FA9"/>
    <w:rsid w:val="00FD6200"/>
    <w:rsid w:val="00FD63EB"/>
    <w:rsid w:val="00FD6778"/>
    <w:rsid w:val="00FD6A6D"/>
    <w:rsid w:val="00FD6B27"/>
    <w:rsid w:val="00FD76E3"/>
    <w:rsid w:val="00FD7863"/>
    <w:rsid w:val="00FD7D42"/>
    <w:rsid w:val="00FD7DBB"/>
    <w:rsid w:val="00FE0627"/>
    <w:rsid w:val="00FE0B55"/>
    <w:rsid w:val="00FE0D8D"/>
    <w:rsid w:val="00FE0E56"/>
    <w:rsid w:val="00FE1A07"/>
    <w:rsid w:val="00FE1C60"/>
    <w:rsid w:val="00FE24B0"/>
    <w:rsid w:val="00FE268E"/>
    <w:rsid w:val="00FE2A7D"/>
    <w:rsid w:val="00FE2BA2"/>
    <w:rsid w:val="00FE3302"/>
    <w:rsid w:val="00FE34C4"/>
    <w:rsid w:val="00FE3C02"/>
    <w:rsid w:val="00FE3CE9"/>
    <w:rsid w:val="00FE3E3E"/>
    <w:rsid w:val="00FE40BD"/>
    <w:rsid w:val="00FE4457"/>
    <w:rsid w:val="00FE46E4"/>
    <w:rsid w:val="00FE58E9"/>
    <w:rsid w:val="00FE59E5"/>
    <w:rsid w:val="00FE5B21"/>
    <w:rsid w:val="00FE5DF7"/>
    <w:rsid w:val="00FE5F5C"/>
    <w:rsid w:val="00FE6371"/>
    <w:rsid w:val="00FE63B4"/>
    <w:rsid w:val="00FE6510"/>
    <w:rsid w:val="00FE6999"/>
    <w:rsid w:val="00FE6A22"/>
    <w:rsid w:val="00FE72D8"/>
    <w:rsid w:val="00FE7603"/>
    <w:rsid w:val="00FF009B"/>
    <w:rsid w:val="00FF0CD6"/>
    <w:rsid w:val="00FF165A"/>
    <w:rsid w:val="00FF1998"/>
    <w:rsid w:val="00FF1C08"/>
    <w:rsid w:val="00FF2033"/>
    <w:rsid w:val="00FF2585"/>
    <w:rsid w:val="00FF28A1"/>
    <w:rsid w:val="00FF339D"/>
    <w:rsid w:val="00FF398D"/>
    <w:rsid w:val="00FF3C3F"/>
    <w:rsid w:val="00FF3C64"/>
    <w:rsid w:val="00FF3F57"/>
    <w:rsid w:val="00FF3F8B"/>
    <w:rsid w:val="00FF42DD"/>
    <w:rsid w:val="00FF43C5"/>
    <w:rsid w:val="00FF47F9"/>
    <w:rsid w:val="00FF4D54"/>
    <w:rsid w:val="00FF57DE"/>
    <w:rsid w:val="00FF5DFB"/>
    <w:rsid w:val="00FF647F"/>
    <w:rsid w:val="00FF6867"/>
    <w:rsid w:val="00FF6BF2"/>
    <w:rsid w:val="00FF7073"/>
    <w:rsid w:val="00FF74F1"/>
    <w:rsid w:val="00FF7B14"/>
    <w:rsid w:val="00FF7B89"/>
    <w:rsid w:val="00FF7E07"/>
    <w:rsid w:val="00FF7F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8CE2"/>
  <w15:docId w15:val="{92323631-C713-4B0F-90D5-4680D3DB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55B8"/>
    <w:pPr>
      <w:overflowPunct w:val="0"/>
      <w:autoSpaceDE w:val="0"/>
      <w:autoSpaceDN w:val="0"/>
      <w:adjustRightInd w:val="0"/>
      <w:jc w:val="both"/>
      <w:textAlignment w:val="baseline"/>
    </w:pPr>
    <w:rPr>
      <w:rFonts w:ascii="Arial" w:eastAsia="Times New Roman" w:hAnsi="Arial"/>
      <w:sz w:val="22"/>
      <w:szCs w:val="16"/>
    </w:rPr>
  </w:style>
  <w:style w:type="paragraph" w:styleId="Naslov1">
    <w:name w:val="heading 1"/>
    <w:aliases w:val="NASLOV"/>
    <w:basedOn w:val="Navaden"/>
    <w:next w:val="Navaden"/>
    <w:link w:val="Naslov1Znak"/>
    <w:qFormat/>
    <w:rsid w:val="00C73326"/>
    <w:pPr>
      <w:keepNext/>
      <w:spacing w:before="240" w:after="60"/>
      <w:outlineLvl w:val="0"/>
    </w:pPr>
    <w:rPr>
      <w:rFonts w:ascii="Cambria" w:hAnsi="Cambria"/>
      <w:b/>
      <w:bCs/>
      <w:kern w:val="32"/>
      <w:sz w:val="32"/>
      <w:szCs w:val="32"/>
    </w:rPr>
  </w:style>
  <w:style w:type="paragraph" w:styleId="Naslov4">
    <w:name w:val="heading 4"/>
    <w:basedOn w:val="Navaden"/>
    <w:link w:val="Naslov4Znak"/>
    <w:qFormat/>
    <w:rsid w:val="004F06B5"/>
    <w:pPr>
      <w:overflowPunct/>
      <w:autoSpaceDE/>
      <w:autoSpaceDN/>
      <w:adjustRightInd/>
      <w:spacing w:before="100" w:beforeAutospacing="1" w:after="100" w:afterAutospacing="1"/>
      <w:jc w:val="center"/>
      <w:textAlignment w:val="auto"/>
      <w:outlineLvl w:val="3"/>
    </w:pPr>
    <w:rPr>
      <w:b/>
      <w:bCs/>
      <w:color w:val="000000"/>
      <w:sz w:val="27"/>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jazarkovnotoko">
    <w:name w:val="Alineja za črkovno točko"/>
    <w:basedOn w:val="Alineazatevilnotoko"/>
    <w:link w:val="AlinejazarkovnotokoZnak"/>
    <w:qFormat/>
    <w:rsid w:val="0019232A"/>
    <w:pPr>
      <w:ind w:left="454"/>
    </w:pPr>
  </w:style>
  <w:style w:type="paragraph" w:styleId="Noga">
    <w:name w:val="footer"/>
    <w:basedOn w:val="Navaden"/>
    <w:link w:val="NogaZnak"/>
    <w:uiPriority w:val="99"/>
    <w:unhideWhenUsed/>
    <w:rsid w:val="00653C19"/>
    <w:pPr>
      <w:tabs>
        <w:tab w:val="center" w:pos="4536"/>
        <w:tab w:val="right" w:pos="9072"/>
      </w:tabs>
    </w:pPr>
    <w:rPr>
      <w:rFonts w:ascii="Times New Roman" w:eastAsia="Calibri" w:hAnsi="Times New Roman"/>
      <w:sz w:val="20"/>
      <w:szCs w:val="20"/>
    </w:rPr>
  </w:style>
  <w:style w:type="character" w:customStyle="1" w:styleId="NogaZnak">
    <w:name w:val="Noga Znak"/>
    <w:link w:val="Noga"/>
    <w:uiPriority w:val="99"/>
    <w:rsid w:val="00653C19"/>
    <w:rPr>
      <w:rFonts w:ascii="Times New Roman" w:hAnsi="Times New Roman"/>
    </w:rPr>
  </w:style>
  <w:style w:type="paragraph" w:styleId="Glava">
    <w:name w:val="header"/>
    <w:basedOn w:val="Navaden"/>
    <w:link w:val="GlavaZnak"/>
    <w:uiPriority w:val="99"/>
    <w:rsid w:val="00443548"/>
    <w:pPr>
      <w:tabs>
        <w:tab w:val="center" w:pos="4536"/>
        <w:tab w:val="right" w:pos="9072"/>
      </w:tabs>
    </w:pPr>
    <w:rPr>
      <w:sz w:val="16"/>
    </w:rPr>
  </w:style>
  <w:style w:type="character" w:customStyle="1" w:styleId="GlavaZnak">
    <w:name w:val="Glava Znak"/>
    <w:link w:val="Glava"/>
    <w:uiPriority w:val="99"/>
    <w:rsid w:val="00443548"/>
    <w:rPr>
      <w:rFonts w:ascii="Arial" w:eastAsia="Times New Roman" w:hAnsi="Arial" w:cs="Times New Roman"/>
      <w:sz w:val="16"/>
      <w:szCs w:val="16"/>
      <w:lang w:eastAsia="sl-SI"/>
    </w:rPr>
  </w:style>
  <w:style w:type="paragraph" w:customStyle="1" w:styleId="Vrstapredpisa">
    <w:name w:val="Vrsta predpisa"/>
    <w:basedOn w:val="Navaden"/>
    <w:link w:val="VrstapredpisaZnak"/>
    <w:qFormat/>
    <w:rsid w:val="00A40E63"/>
    <w:pPr>
      <w:suppressAutoHyphens/>
      <w:spacing w:before="480"/>
      <w:jc w:val="center"/>
    </w:pPr>
    <w:rPr>
      <w:b/>
      <w:bCs/>
      <w:color w:val="000000"/>
      <w:spacing w:val="40"/>
      <w:szCs w:val="22"/>
    </w:rPr>
  </w:style>
  <w:style w:type="paragraph" w:customStyle="1" w:styleId="Naslovpredpisa">
    <w:name w:val="Naslov_predpisa"/>
    <w:basedOn w:val="Navaden"/>
    <w:link w:val="NaslovpredpisaZnak"/>
    <w:qFormat/>
    <w:rsid w:val="00FA628D"/>
    <w:pPr>
      <w:suppressAutoHyphens/>
      <w:jc w:val="center"/>
    </w:pPr>
    <w:rPr>
      <w:b/>
      <w:szCs w:val="22"/>
    </w:rPr>
  </w:style>
  <w:style w:type="character" w:customStyle="1" w:styleId="VrstapredpisaZnak">
    <w:name w:val="Vrsta predpisa Znak"/>
    <w:link w:val="Vrstapredpisa"/>
    <w:rsid w:val="00A40E63"/>
    <w:rPr>
      <w:rFonts w:ascii="Arial" w:eastAsia="Times New Roman" w:hAnsi="Arial" w:cs="Arial"/>
      <w:b/>
      <w:bCs/>
      <w:color w:val="000000"/>
      <w:spacing w:val="40"/>
      <w:sz w:val="22"/>
      <w:szCs w:val="22"/>
    </w:rPr>
  </w:style>
  <w:style w:type="paragraph" w:customStyle="1" w:styleId="Poglavje">
    <w:name w:val="Poglavje"/>
    <w:basedOn w:val="Navaden"/>
    <w:qFormat/>
    <w:rsid w:val="00625CE5"/>
    <w:pPr>
      <w:suppressAutoHyphens/>
      <w:spacing w:before="480"/>
      <w:jc w:val="center"/>
    </w:pPr>
    <w:rPr>
      <w:rFonts w:cs="Arial"/>
      <w:szCs w:val="22"/>
    </w:rPr>
  </w:style>
  <w:style w:type="character" w:customStyle="1" w:styleId="NaslovpredpisaZnak">
    <w:name w:val="Naslov_predpisa Znak"/>
    <w:link w:val="Naslovpredpisa"/>
    <w:rsid w:val="00A40E63"/>
    <w:rPr>
      <w:rFonts w:ascii="Arial" w:eastAsia="Times New Roman" w:hAnsi="Arial" w:cs="Arial"/>
      <w:b/>
      <w:sz w:val="22"/>
      <w:szCs w:val="22"/>
    </w:rPr>
  </w:style>
  <w:style w:type="paragraph" w:customStyle="1" w:styleId="len">
    <w:name w:val="Člen"/>
    <w:basedOn w:val="Navaden"/>
    <w:link w:val="lenZnak"/>
    <w:qFormat/>
    <w:rsid w:val="00103C64"/>
    <w:pPr>
      <w:suppressAutoHyphens/>
      <w:spacing w:before="480"/>
      <w:jc w:val="center"/>
    </w:pPr>
    <w:rPr>
      <w:b/>
      <w:szCs w:val="22"/>
    </w:rPr>
  </w:style>
  <w:style w:type="paragraph" w:styleId="Besedilooblaka">
    <w:name w:val="Balloon Text"/>
    <w:basedOn w:val="Navaden"/>
    <w:link w:val="BesedilooblakaZnak"/>
    <w:uiPriority w:val="99"/>
    <w:semiHidden/>
    <w:rsid w:val="009B54AC"/>
    <w:rPr>
      <w:rFonts w:ascii="Tahoma" w:hAnsi="Tahoma" w:cs="Tahoma"/>
      <w:sz w:val="16"/>
    </w:rPr>
  </w:style>
  <w:style w:type="character" w:customStyle="1" w:styleId="lenZnak">
    <w:name w:val="Člen Znak"/>
    <w:link w:val="len"/>
    <w:rsid w:val="00103C64"/>
    <w:rPr>
      <w:rFonts w:ascii="Arial" w:eastAsia="Times New Roman" w:hAnsi="Arial" w:cs="Arial"/>
      <w:b/>
      <w:sz w:val="22"/>
      <w:szCs w:val="22"/>
    </w:rPr>
  </w:style>
  <w:style w:type="paragraph" w:customStyle="1" w:styleId="Odstavek">
    <w:name w:val="Odstavek"/>
    <w:basedOn w:val="Navaden"/>
    <w:link w:val="OdstavekZnak"/>
    <w:qFormat/>
    <w:rsid w:val="00AC6273"/>
    <w:pPr>
      <w:spacing w:before="240"/>
      <w:ind w:firstLine="1021"/>
    </w:pPr>
    <w:rPr>
      <w:szCs w:val="22"/>
    </w:rPr>
  </w:style>
  <w:style w:type="paragraph" w:customStyle="1" w:styleId="Pravnapodlaga">
    <w:name w:val="Pravna podlaga"/>
    <w:basedOn w:val="Odstavek"/>
    <w:link w:val="PravnapodlagaZnak"/>
    <w:qFormat/>
    <w:rsid w:val="00357591"/>
    <w:pPr>
      <w:spacing w:before="480"/>
    </w:pPr>
  </w:style>
  <w:style w:type="character" w:customStyle="1" w:styleId="OdstavekZnak">
    <w:name w:val="Odstavek Znak"/>
    <w:link w:val="Odstavek"/>
    <w:rsid w:val="00AC6273"/>
    <w:rPr>
      <w:rFonts w:ascii="Arial" w:eastAsia="Times New Roman" w:hAnsi="Arial" w:cs="Arial"/>
      <w:sz w:val="22"/>
      <w:szCs w:val="22"/>
    </w:rPr>
  </w:style>
  <w:style w:type="character" w:customStyle="1" w:styleId="AlinejazarkovnotokoZnak">
    <w:name w:val="Alineja za črkovno točko Znak"/>
    <w:link w:val="Alinejazarkovnotoko"/>
    <w:rsid w:val="0019232A"/>
    <w:rPr>
      <w:rFonts w:ascii="Arial" w:eastAsia="Times New Roman" w:hAnsi="Arial"/>
      <w:sz w:val="22"/>
      <w:szCs w:val="22"/>
    </w:rPr>
  </w:style>
  <w:style w:type="paragraph" w:customStyle="1" w:styleId="Pa0">
    <w:name w:val="Pa0"/>
    <w:basedOn w:val="Navaden"/>
    <w:next w:val="Navaden"/>
    <w:uiPriority w:val="99"/>
    <w:rsid w:val="00357591"/>
    <w:pPr>
      <w:overflowPunct/>
      <w:spacing w:line="201" w:lineRule="atLeast"/>
      <w:jc w:val="left"/>
      <w:textAlignment w:val="auto"/>
    </w:pPr>
    <w:rPr>
      <w:rFonts w:eastAsia="Calibri" w:cs="Arial"/>
      <w:sz w:val="24"/>
      <w:szCs w:val="24"/>
      <w:lang w:eastAsia="en-US"/>
    </w:rPr>
  </w:style>
  <w:style w:type="paragraph" w:customStyle="1" w:styleId="0stevilka">
    <w:name w:val="0stevilka"/>
    <w:basedOn w:val="Navaden"/>
    <w:next w:val="0tekst"/>
    <w:rsid w:val="009B54AC"/>
    <w:pPr>
      <w:keepNext/>
      <w:tabs>
        <w:tab w:val="left" w:pos="1020"/>
      </w:tabs>
      <w:spacing w:after="227" w:line="170" w:lineRule="atLeast"/>
      <w:ind w:left="1021" w:hanging="624"/>
      <w:jc w:val="left"/>
    </w:pPr>
    <w:rPr>
      <w:rFonts w:ascii="NimbusSanDEE" w:hAnsi="NimbusSanDEE"/>
      <w:b/>
      <w:color w:val="000000"/>
      <w:sz w:val="21"/>
      <w:szCs w:val="20"/>
      <w:lang w:val="en-GB"/>
    </w:rPr>
  </w:style>
  <w:style w:type="paragraph" w:customStyle="1" w:styleId="0tekst">
    <w:name w:val="0tekst"/>
    <w:basedOn w:val="Navaden"/>
    <w:rsid w:val="009B54AC"/>
    <w:pPr>
      <w:spacing w:line="200" w:lineRule="exact"/>
      <w:ind w:firstLine="397"/>
    </w:pPr>
    <w:rPr>
      <w:rFonts w:ascii="NimbusSanDEE" w:hAnsi="NimbusSanDEE"/>
      <w:kern w:val="18"/>
      <w:sz w:val="19"/>
      <w:szCs w:val="20"/>
      <w:lang w:val="en-US"/>
    </w:rPr>
  </w:style>
  <w:style w:type="paragraph" w:customStyle="1" w:styleId="0odlok">
    <w:name w:val="0odlok"/>
    <w:basedOn w:val="Navaden"/>
    <w:next w:val="0odloktekst"/>
    <w:rsid w:val="009B54AC"/>
    <w:pPr>
      <w:spacing w:before="200" w:after="120" w:line="220" w:lineRule="exact"/>
      <w:jc w:val="center"/>
    </w:pPr>
    <w:rPr>
      <w:rFonts w:ascii="NimbusSanDEE" w:hAnsi="NimbusSanDEE"/>
      <w:b/>
      <w:sz w:val="21"/>
      <w:szCs w:val="20"/>
      <w:lang w:val="en-US"/>
    </w:rPr>
  </w:style>
  <w:style w:type="paragraph" w:customStyle="1" w:styleId="0odloktekst">
    <w:name w:val="0odloktekst"/>
    <w:basedOn w:val="Navaden"/>
    <w:next w:val="0tekst"/>
    <w:rsid w:val="009B54AC"/>
    <w:pPr>
      <w:spacing w:after="200" w:line="220" w:lineRule="exact"/>
      <w:jc w:val="center"/>
    </w:pPr>
    <w:rPr>
      <w:rFonts w:ascii="NimbusSanDEE" w:hAnsi="NimbusSanDEE"/>
      <w:b/>
      <w:sz w:val="21"/>
      <w:szCs w:val="20"/>
      <w:lang w:val="en-US"/>
    </w:rPr>
  </w:style>
  <w:style w:type="paragraph" w:customStyle="1" w:styleId="0clen">
    <w:name w:val="0clen"/>
    <w:basedOn w:val="Navaden"/>
    <w:next w:val="0tekst"/>
    <w:rsid w:val="009B54AC"/>
    <w:pPr>
      <w:spacing w:before="200" w:after="60" w:line="200" w:lineRule="exact"/>
      <w:jc w:val="center"/>
    </w:pPr>
    <w:rPr>
      <w:rFonts w:ascii="NimbusSanDEE" w:hAnsi="NimbusSanDEE"/>
      <w:sz w:val="19"/>
      <w:szCs w:val="20"/>
      <w:lang w:val="en-US"/>
    </w:rPr>
  </w:style>
  <w:style w:type="paragraph" w:customStyle="1" w:styleId="Oddelek">
    <w:name w:val="Oddelek"/>
    <w:basedOn w:val="Navaden"/>
    <w:link w:val="OddelekZnak1"/>
    <w:qFormat/>
    <w:rsid w:val="00357591"/>
    <w:pPr>
      <w:tabs>
        <w:tab w:val="left" w:pos="540"/>
        <w:tab w:val="left" w:pos="900"/>
      </w:tabs>
      <w:spacing w:before="480"/>
      <w:jc w:val="center"/>
    </w:pPr>
    <w:rPr>
      <w:szCs w:val="22"/>
    </w:rPr>
  </w:style>
  <w:style w:type="paragraph" w:customStyle="1" w:styleId="Odsek">
    <w:name w:val="Odsek"/>
    <w:basedOn w:val="Navaden"/>
    <w:link w:val="OdsekZnak"/>
    <w:qFormat/>
    <w:rsid w:val="00357591"/>
    <w:pPr>
      <w:tabs>
        <w:tab w:val="left" w:pos="567"/>
        <w:tab w:val="left" w:pos="993"/>
      </w:tabs>
      <w:spacing w:before="480" w:line="240" w:lineRule="atLeast"/>
      <w:jc w:val="center"/>
    </w:pPr>
    <w:rPr>
      <w:szCs w:val="22"/>
    </w:rPr>
  </w:style>
  <w:style w:type="paragraph" w:customStyle="1" w:styleId="Del">
    <w:name w:val="Del"/>
    <w:basedOn w:val="Poglavje"/>
    <w:link w:val="DelZnak"/>
    <w:qFormat/>
    <w:rsid w:val="00357591"/>
    <w:rPr>
      <w:rFonts w:cs="Times New Roman"/>
    </w:rPr>
  </w:style>
  <w:style w:type="character" w:customStyle="1" w:styleId="OddelekZnak1">
    <w:name w:val="Oddelek Znak1"/>
    <w:link w:val="Oddelek"/>
    <w:rsid w:val="00357591"/>
    <w:rPr>
      <w:rFonts w:ascii="Arial" w:eastAsia="Times New Roman" w:hAnsi="Arial" w:cs="Arial"/>
      <w:sz w:val="22"/>
      <w:szCs w:val="22"/>
    </w:rPr>
  </w:style>
  <w:style w:type="character" w:customStyle="1" w:styleId="OdsekZnak">
    <w:name w:val="Odsek Znak"/>
    <w:link w:val="Odsek"/>
    <w:rsid w:val="00357591"/>
    <w:rPr>
      <w:rFonts w:ascii="Arial" w:eastAsia="Times New Roman" w:hAnsi="Arial" w:cs="Arial"/>
      <w:sz w:val="22"/>
      <w:szCs w:val="22"/>
    </w:rPr>
  </w:style>
  <w:style w:type="paragraph" w:customStyle="1" w:styleId="Naslovnadlenom">
    <w:name w:val="Naslov nad členom"/>
    <w:basedOn w:val="Navaden"/>
    <w:link w:val="NaslovnadlenomZnak"/>
    <w:qFormat/>
    <w:rsid w:val="00357591"/>
    <w:pPr>
      <w:tabs>
        <w:tab w:val="left" w:pos="540"/>
        <w:tab w:val="left" w:pos="900"/>
      </w:tabs>
      <w:spacing w:before="480"/>
      <w:jc w:val="center"/>
    </w:pPr>
    <w:rPr>
      <w:b/>
      <w:szCs w:val="22"/>
    </w:rPr>
  </w:style>
  <w:style w:type="character" w:customStyle="1" w:styleId="DelZnak">
    <w:name w:val="Del Znak"/>
    <w:link w:val="Del"/>
    <w:rsid w:val="00357591"/>
    <w:rPr>
      <w:rFonts w:ascii="Arial" w:eastAsia="Times New Roman" w:hAnsi="Arial" w:cs="Arial"/>
      <w:sz w:val="22"/>
      <w:szCs w:val="22"/>
    </w:rPr>
  </w:style>
  <w:style w:type="character" w:customStyle="1" w:styleId="NaslovnadlenomZnak">
    <w:name w:val="Naslov nad členom Znak"/>
    <w:link w:val="Naslovnadlenom"/>
    <w:rsid w:val="00357591"/>
    <w:rPr>
      <w:rFonts w:ascii="Arial" w:eastAsia="Times New Roman" w:hAnsi="Arial" w:cs="Arial"/>
      <w:b/>
      <w:sz w:val="22"/>
      <w:szCs w:val="22"/>
    </w:rPr>
  </w:style>
  <w:style w:type="paragraph" w:customStyle="1" w:styleId="0podpis">
    <w:name w:val="0podpis"/>
    <w:basedOn w:val="Navaden"/>
    <w:rsid w:val="009B54AC"/>
    <w:pPr>
      <w:spacing w:line="200" w:lineRule="exact"/>
      <w:ind w:left="1701"/>
      <w:jc w:val="center"/>
    </w:pPr>
    <w:rPr>
      <w:rFonts w:ascii="NimbusSanDEE" w:hAnsi="NimbusSanDEE"/>
      <w:sz w:val="19"/>
      <w:szCs w:val="20"/>
      <w:lang w:val="en-US"/>
    </w:rPr>
  </w:style>
  <w:style w:type="paragraph" w:customStyle="1" w:styleId="0presledek18linija">
    <w:name w:val="0presledek18linija"/>
    <w:basedOn w:val="Navaden"/>
    <w:rsid w:val="009B54AC"/>
    <w:pPr>
      <w:pBdr>
        <w:top w:val="single" w:sz="2" w:space="0" w:color="auto"/>
        <w:between w:val="single" w:sz="2" w:space="0" w:color="auto"/>
      </w:pBdr>
      <w:spacing w:line="80" w:lineRule="atLeast"/>
      <w:ind w:firstLine="397"/>
    </w:pPr>
    <w:rPr>
      <w:rFonts w:ascii="NimbusSanDEE" w:hAnsi="NimbusSanDEE"/>
      <w:sz w:val="19"/>
      <w:szCs w:val="20"/>
    </w:rPr>
  </w:style>
  <w:style w:type="table" w:customStyle="1" w:styleId="Tabela-mrea1">
    <w:name w:val="Tabela - mreža1"/>
    <w:basedOn w:val="Navadnatabela"/>
    <w:rsid w:val="00B56CB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ivpodpisnika">
    <w:name w:val="Naziv podpisnika"/>
    <w:basedOn w:val="Navaden"/>
    <w:link w:val="NazivpodpisnikaZnak"/>
    <w:rsid w:val="006D65A2"/>
    <w:pPr>
      <w:tabs>
        <w:tab w:val="left" w:pos="6521"/>
      </w:tabs>
      <w:ind w:left="5670"/>
    </w:pPr>
    <w:rPr>
      <w:szCs w:val="22"/>
    </w:rPr>
  </w:style>
  <w:style w:type="character" w:styleId="tevilkastrani">
    <w:name w:val="page number"/>
    <w:basedOn w:val="Privzetapisavaodstavka"/>
    <w:rsid w:val="002A6D5F"/>
  </w:style>
  <w:style w:type="character" w:customStyle="1" w:styleId="NazivpodpisnikaZnak">
    <w:name w:val="Naziv podpisnika Znak"/>
    <w:link w:val="Nazivpodpisnika"/>
    <w:rsid w:val="006D65A2"/>
    <w:rPr>
      <w:rFonts w:ascii="Arial" w:eastAsia="Times New Roman" w:hAnsi="Arial" w:cs="Arial"/>
      <w:sz w:val="22"/>
      <w:szCs w:val="22"/>
    </w:rPr>
  </w:style>
  <w:style w:type="paragraph" w:customStyle="1" w:styleId="rkovnatokazaodstavkom">
    <w:name w:val="Črkovna točka_za odstavkom"/>
    <w:basedOn w:val="Navaden"/>
    <w:link w:val="rkovnatokazaodstavkomZnak"/>
    <w:qFormat/>
    <w:rsid w:val="00FA628D"/>
    <w:pPr>
      <w:numPr>
        <w:numId w:val="1"/>
      </w:numPr>
    </w:pPr>
    <w:rPr>
      <w:szCs w:val="22"/>
    </w:rPr>
  </w:style>
  <w:style w:type="paragraph" w:customStyle="1" w:styleId="Alineazatevilnotoko">
    <w:name w:val="Alinea za številčno točko"/>
    <w:basedOn w:val="Alineazaodstavkom"/>
    <w:link w:val="AlineazatevilnotokoZnak"/>
    <w:qFormat/>
    <w:rsid w:val="00C71C33"/>
  </w:style>
  <w:style w:type="character" w:customStyle="1" w:styleId="rkovnatokazaodstavkomZnak">
    <w:name w:val="Črkovna točka_za odstavkom Znak"/>
    <w:link w:val="rkovnatokazaodstavkom"/>
    <w:rsid w:val="00FA628D"/>
    <w:rPr>
      <w:rFonts w:ascii="Arial" w:eastAsia="Times New Roman" w:hAnsi="Arial"/>
      <w:sz w:val="22"/>
      <w:szCs w:val="22"/>
    </w:rPr>
  </w:style>
  <w:style w:type="paragraph" w:customStyle="1" w:styleId="tevilnatoka">
    <w:name w:val="Številčna točka"/>
    <w:basedOn w:val="Navaden"/>
    <w:link w:val="tevilnatokaZnak"/>
    <w:qFormat/>
    <w:rsid w:val="006D65A2"/>
    <w:pPr>
      <w:tabs>
        <w:tab w:val="num" w:pos="397"/>
        <w:tab w:val="left" w:pos="540"/>
        <w:tab w:val="left" w:pos="900"/>
      </w:tabs>
      <w:overflowPunct/>
      <w:autoSpaceDE/>
      <w:autoSpaceDN/>
      <w:adjustRightInd/>
      <w:ind w:left="397" w:hanging="397"/>
      <w:textAlignment w:val="auto"/>
    </w:pPr>
    <w:rPr>
      <w:rFonts w:cs="Arial"/>
      <w:szCs w:val="22"/>
    </w:rPr>
  </w:style>
  <w:style w:type="character" w:customStyle="1" w:styleId="AlineazatevilnotokoZnak">
    <w:name w:val="Alinea za številčno točko Znak"/>
    <w:link w:val="Alineazatevilnotoko"/>
    <w:rsid w:val="00C71C33"/>
    <w:rPr>
      <w:rFonts w:ascii="Arial" w:eastAsia="Times New Roman" w:hAnsi="Arial"/>
      <w:sz w:val="22"/>
      <w:szCs w:val="22"/>
    </w:rPr>
  </w:style>
  <w:style w:type="paragraph" w:customStyle="1" w:styleId="rkovnatokazatevilnotoko">
    <w:name w:val="Črkovna točka za številčno točko"/>
    <w:basedOn w:val="tevilnatoka"/>
    <w:link w:val="rkovnatokazatevilnotokoZnak"/>
    <w:qFormat/>
    <w:rsid w:val="006D65A2"/>
    <w:pPr>
      <w:numPr>
        <w:numId w:val="5"/>
      </w:numPr>
      <w:ind w:left="907" w:hanging="510"/>
    </w:pPr>
  </w:style>
  <w:style w:type="character" w:customStyle="1" w:styleId="tevilnatokaZnak">
    <w:name w:val="Številčna točka Znak"/>
    <w:link w:val="tevilnatoka"/>
    <w:rsid w:val="006D65A2"/>
    <w:rPr>
      <w:rFonts w:ascii="Arial" w:eastAsia="Times New Roman" w:hAnsi="Arial" w:cs="Arial"/>
      <w:sz w:val="22"/>
      <w:szCs w:val="22"/>
    </w:rPr>
  </w:style>
  <w:style w:type="paragraph" w:customStyle="1" w:styleId="Alineazaodstavkom">
    <w:name w:val="Alinea za odstavkom"/>
    <w:basedOn w:val="Navaden"/>
    <w:link w:val="AlineazaodstavkomZnak"/>
    <w:qFormat/>
    <w:rsid w:val="006D65A2"/>
    <w:pPr>
      <w:numPr>
        <w:numId w:val="4"/>
      </w:numPr>
      <w:tabs>
        <w:tab w:val="left" w:pos="540"/>
        <w:tab w:val="left" w:pos="900"/>
      </w:tabs>
      <w:overflowPunct/>
      <w:autoSpaceDE/>
      <w:autoSpaceDN/>
      <w:adjustRightInd/>
      <w:textAlignment w:val="auto"/>
    </w:pPr>
    <w:rPr>
      <w:szCs w:val="22"/>
    </w:rPr>
  </w:style>
  <w:style w:type="character" w:customStyle="1" w:styleId="rkovnatokazatevilnotokoZnak">
    <w:name w:val="Črkovna točka za številčno točko Znak"/>
    <w:link w:val="rkovnatokazatevilnotoko"/>
    <w:rsid w:val="006D65A2"/>
    <w:rPr>
      <w:rFonts w:ascii="Arial" w:eastAsia="Times New Roman" w:hAnsi="Arial" w:cs="Arial"/>
      <w:sz w:val="22"/>
      <w:szCs w:val="22"/>
    </w:rPr>
  </w:style>
  <w:style w:type="paragraph" w:customStyle="1" w:styleId="tevilkanakoncupredpisa">
    <w:name w:val="Številka na koncu predpisa"/>
    <w:basedOn w:val="Datumsprejetja"/>
    <w:link w:val="tevilkanakoncupredpisaZnak"/>
    <w:qFormat/>
    <w:rsid w:val="00357591"/>
    <w:pPr>
      <w:spacing w:before="480"/>
    </w:pPr>
  </w:style>
  <w:style w:type="character" w:customStyle="1" w:styleId="AlineazaodstavkomZnak">
    <w:name w:val="Alinea za odstavkom Znak"/>
    <w:link w:val="Alineazaodstavkom"/>
    <w:rsid w:val="006D65A2"/>
    <w:rPr>
      <w:rFonts w:ascii="Arial" w:eastAsia="Times New Roman" w:hAnsi="Arial"/>
      <w:sz w:val="22"/>
      <w:szCs w:val="22"/>
    </w:rPr>
  </w:style>
  <w:style w:type="paragraph" w:customStyle="1" w:styleId="Datumsprejetja">
    <w:name w:val="Datum sprejetja"/>
    <w:basedOn w:val="Navaden"/>
    <w:link w:val="DatumsprejetjaZnak"/>
    <w:qFormat/>
    <w:rsid w:val="00357591"/>
    <w:pPr>
      <w:tabs>
        <w:tab w:val="left" w:pos="567"/>
        <w:tab w:val="left" w:pos="900"/>
        <w:tab w:val="left" w:pos="1440"/>
        <w:tab w:val="left" w:pos="1872"/>
        <w:tab w:val="left" w:pos="2880"/>
        <w:tab w:val="left" w:pos="5760"/>
      </w:tabs>
    </w:pPr>
    <w:rPr>
      <w:snapToGrid w:val="0"/>
      <w:color w:val="000000"/>
      <w:szCs w:val="22"/>
    </w:rPr>
  </w:style>
  <w:style w:type="character" w:customStyle="1" w:styleId="tevilkanakoncupredpisaZnak">
    <w:name w:val="Številka na koncu predpisa Znak"/>
    <w:link w:val="tevilkanakoncupredpisa"/>
    <w:rsid w:val="009C7DEB"/>
    <w:rPr>
      <w:rFonts w:ascii="Arial" w:eastAsia="Times New Roman" w:hAnsi="Arial" w:cs="Arial"/>
      <w:snapToGrid w:val="0"/>
      <w:color w:val="000000"/>
      <w:sz w:val="22"/>
      <w:szCs w:val="22"/>
    </w:rPr>
  </w:style>
  <w:style w:type="paragraph" w:customStyle="1" w:styleId="Podpisnik">
    <w:name w:val="Podpisnik"/>
    <w:basedOn w:val="Navaden"/>
    <w:link w:val="PodpisnikZnak"/>
    <w:qFormat/>
    <w:rsid w:val="006D65A2"/>
    <w:pPr>
      <w:tabs>
        <w:tab w:val="left" w:pos="6521"/>
      </w:tabs>
      <w:ind w:left="5670"/>
    </w:pPr>
    <w:rPr>
      <w:szCs w:val="22"/>
    </w:rPr>
  </w:style>
  <w:style w:type="character" w:customStyle="1" w:styleId="DatumsprejetjaZnak">
    <w:name w:val="Datum sprejetja Znak"/>
    <w:link w:val="Datumsprejetja"/>
    <w:rsid w:val="009C7DEB"/>
    <w:rPr>
      <w:rFonts w:ascii="Arial" w:eastAsia="Times New Roman" w:hAnsi="Arial" w:cs="Arial"/>
      <w:snapToGrid w:val="0"/>
      <w:color w:val="000000"/>
      <w:sz w:val="22"/>
      <w:szCs w:val="22"/>
    </w:rPr>
  </w:style>
  <w:style w:type="paragraph" w:customStyle="1" w:styleId="esegmenth4">
    <w:name w:val="esegment_h4"/>
    <w:basedOn w:val="Navaden"/>
    <w:rsid w:val="00026928"/>
    <w:pPr>
      <w:overflowPunct/>
      <w:autoSpaceDE/>
      <w:autoSpaceDN/>
      <w:adjustRightInd/>
      <w:spacing w:after="210"/>
      <w:jc w:val="center"/>
      <w:textAlignment w:val="auto"/>
    </w:pPr>
    <w:rPr>
      <w:rFonts w:ascii="Times New Roman" w:hAnsi="Times New Roman"/>
      <w:b/>
      <w:bCs/>
      <w:color w:val="333333"/>
      <w:sz w:val="18"/>
      <w:szCs w:val="18"/>
      <w:lang w:val="en-US" w:eastAsia="en-US"/>
    </w:rPr>
  </w:style>
  <w:style w:type="character" w:customStyle="1" w:styleId="PodpisnikZnak">
    <w:name w:val="Podpisnik Znak"/>
    <w:link w:val="Podpisnik"/>
    <w:rsid w:val="006D65A2"/>
    <w:rPr>
      <w:rFonts w:ascii="Arial" w:eastAsia="Times New Roman" w:hAnsi="Arial" w:cs="Arial"/>
      <w:sz w:val="22"/>
      <w:szCs w:val="22"/>
    </w:rPr>
  </w:style>
  <w:style w:type="paragraph" w:customStyle="1" w:styleId="atekst">
    <w:name w:val="a_tekst"/>
    <w:link w:val="atekstZnak"/>
    <w:rsid w:val="000F2B63"/>
    <w:pPr>
      <w:overflowPunct w:val="0"/>
      <w:autoSpaceDE w:val="0"/>
      <w:autoSpaceDN w:val="0"/>
      <w:adjustRightInd w:val="0"/>
      <w:spacing w:line="200" w:lineRule="exact"/>
      <w:ind w:firstLine="397"/>
      <w:jc w:val="both"/>
      <w:textAlignment w:val="baseline"/>
    </w:pPr>
    <w:rPr>
      <w:rFonts w:ascii="Arial" w:eastAsia="Times New Roman" w:hAnsi="Arial" w:cs="Arial"/>
      <w:sz w:val="17"/>
      <w:szCs w:val="17"/>
    </w:rPr>
  </w:style>
  <w:style w:type="character" w:customStyle="1" w:styleId="atekstZnak">
    <w:name w:val="a_tekst Znak"/>
    <w:link w:val="atekst"/>
    <w:rsid w:val="000F2B63"/>
    <w:rPr>
      <w:rFonts w:ascii="Arial" w:eastAsia="Times New Roman" w:hAnsi="Arial" w:cs="Arial"/>
      <w:sz w:val="17"/>
      <w:szCs w:val="17"/>
      <w:lang w:val="sl-SI" w:eastAsia="sl-SI" w:bidi="ar-SA"/>
    </w:rPr>
  </w:style>
  <w:style w:type="character" w:styleId="Hiperpovezava">
    <w:name w:val="Hyperlink"/>
    <w:unhideWhenUsed/>
    <w:rsid w:val="00781E46"/>
    <w:rPr>
      <w:color w:val="0000FF"/>
      <w:u w:val="single"/>
    </w:rPr>
  </w:style>
  <w:style w:type="paragraph" w:customStyle="1" w:styleId="lennaslov">
    <w:name w:val="Člen_naslov"/>
    <w:basedOn w:val="len"/>
    <w:qFormat/>
    <w:rsid w:val="009C7DEB"/>
    <w:pPr>
      <w:spacing w:before="0"/>
    </w:pPr>
  </w:style>
  <w:style w:type="character" w:customStyle="1" w:styleId="PravnapodlagaZnak">
    <w:name w:val="Pravna podlaga Znak"/>
    <w:link w:val="Pravnapodlaga"/>
    <w:rsid w:val="00357591"/>
    <w:rPr>
      <w:rFonts w:ascii="Arial" w:eastAsia="Times New Roman" w:hAnsi="Arial" w:cs="Arial"/>
      <w:sz w:val="22"/>
      <w:szCs w:val="22"/>
    </w:rPr>
  </w:style>
  <w:style w:type="paragraph" w:customStyle="1" w:styleId="Pododdelek">
    <w:name w:val="Pododdelek"/>
    <w:basedOn w:val="Navaden"/>
    <w:link w:val="PododdelekZnak"/>
    <w:qFormat/>
    <w:rsid w:val="00357591"/>
    <w:pPr>
      <w:tabs>
        <w:tab w:val="left" w:pos="540"/>
        <w:tab w:val="left" w:pos="900"/>
      </w:tabs>
      <w:spacing w:before="480"/>
      <w:jc w:val="center"/>
    </w:pPr>
    <w:rPr>
      <w:szCs w:val="22"/>
    </w:rPr>
  </w:style>
  <w:style w:type="character" w:customStyle="1" w:styleId="Komentar-sklic1">
    <w:name w:val="Komentar - sklic1"/>
    <w:semiHidden/>
    <w:rsid w:val="00357591"/>
    <w:rPr>
      <w:sz w:val="16"/>
      <w:szCs w:val="16"/>
    </w:rPr>
  </w:style>
  <w:style w:type="character" w:customStyle="1" w:styleId="PododdelekZnak">
    <w:name w:val="Pododdelek Znak"/>
    <w:link w:val="Pododdelek"/>
    <w:rsid w:val="00357591"/>
    <w:rPr>
      <w:rFonts w:ascii="Arial" w:eastAsia="Times New Roman" w:hAnsi="Arial" w:cs="Arial"/>
      <w:sz w:val="22"/>
      <w:szCs w:val="22"/>
    </w:rPr>
  </w:style>
  <w:style w:type="paragraph" w:styleId="HTML-oblikovano">
    <w:name w:val="HTML Preformatted"/>
    <w:basedOn w:val="Navaden"/>
    <w:link w:val="HTML-oblikovanoZnak"/>
    <w:uiPriority w:val="99"/>
    <w:semiHidden/>
    <w:unhideWhenUsed/>
    <w:rsid w:val="00DD1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pPr>
    <w:rPr>
      <w:rFonts w:ascii="Courier New" w:hAnsi="Courier New"/>
      <w:sz w:val="20"/>
      <w:szCs w:val="20"/>
    </w:rPr>
  </w:style>
  <w:style w:type="character" w:customStyle="1" w:styleId="HTML-oblikovanoZnak">
    <w:name w:val="HTML-oblikovano Znak"/>
    <w:link w:val="HTML-oblikovano"/>
    <w:uiPriority w:val="99"/>
    <w:semiHidden/>
    <w:rsid w:val="00DD1D52"/>
    <w:rPr>
      <w:rFonts w:ascii="Courier New" w:eastAsia="Times New Roman" w:hAnsi="Courier New" w:cs="Courier New"/>
    </w:rPr>
  </w:style>
  <w:style w:type="paragraph" w:customStyle="1" w:styleId="EVA">
    <w:name w:val="EVA"/>
    <w:basedOn w:val="Navaden"/>
    <w:link w:val="EVAZnak"/>
    <w:qFormat/>
    <w:rsid w:val="00357591"/>
    <w:pPr>
      <w:tabs>
        <w:tab w:val="left" w:pos="567"/>
        <w:tab w:val="left" w:pos="900"/>
      </w:tabs>
    </w:pPr>
    <w:rPr>
      <w:color w:val="000000"/>
      <w:szCs w:val="22"/>
    </w:rPr>
  </w:style>
  <w:style w:type="paragraph" w:styleId="Navadensplet">
    <w:name w:val="Normal (Web)"/>
    <w:basedOn w:val="Navaden"/>
    <w:uiPriority w:val="99"/>
    <w:unhideWhenUsed/>
    <w:rsid w:val="00AE7827"/>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9C7DEB"/>
    <w:rPr>
      <w:rFonts w:ascii="Arial" w:eastAsia="Times New Roman" w:hAnsi="Arial" w:cs="Arial"/>
      <w:color w:val="000000"/>
      <w:sz w:val="22"/>
      <w:szCs w:val="22"/>
    </w:rPr>
  </w:style>
  <w:style w:type="paragraph" w:customStyle="1" w:styleId="Komentar-besedilo1">
    <w:name w:val="Komentar - besedilo1"/>
    <w:basedOn w:val="Navaden"/>
    <w:link w:val="Komentar-besediloZnak"/>
    <w:semiHidden/>
    <w:rsid w:val="00357591"/>
    <w:pPr>
      <w:overflowPunct/>
      <w:autoSpaceDE/>
      <w:autoSpaceDN/>
      <w:adjustRightInd/>
      <w:textAlignment w:val="auto"/>
    </w:pPr>
    <w:rPr>
      <w:sz w:val="20"/>
      <w:szCs w:val="20"/>
      <w:lang w:eastAsia="en-US"/>
    </w:rPr>
  </w:style>
  <w:style w:type="character" w:customStyle="1" w:styleId="Komentar-besediloZnak">
    <w:name w:val="Komentar - besedilo Znak"/>
    <w:link w:val="Komentar-besedilo1"/>
    <w:semiHidden/>
    <w:rsid w:val="00357591"/>
    <w:rPr>
      <w:rFonts w:ascii="Arial" w:eastAsia="Times New Roman" w:hAnsi="Arial"/>
      <w:lang w:eastAsia="en-US"/>
    </w:rPr>
  </w:style>
  <w:style w:type="paragraph" w:customStyle="1" w:styleId="Imeorgana">
    <w:name w:val="Ime organa"/>
    <w:basedOn w:val="Navaden"/>
    <w:link w:val="ImeorganaZnak"/>
    <w:qFormat/>
    <w:rsid w:val="00357591"/>
    <w:pPr>
      <w:tabs>
        <w:tab w:val="left" w:pos="6521"/>
      </w:tabs>
      <w:spacing w:before="480"/>
      <w:ind w:left="5670"/>
      <w:jc w:val="left"/>
    </w:pPr>
    <w:rPr>
      <w:szCs w:val="22"/>
    </w:rPr>
  </w:style>
  <w:style w:type="character" w:customStyle="1" w:styleId="Naslov4Znak">
    <w:name w:val="Naslov 4 Znak"/>
    <w:link w:val="Naslov4"/>
    <w:rsid w:val="004F06B5"/>
    <w:rPr>
      <w:rFonts w:ascii="Arial" w:eastAsia="Times New Roman" w:hAnsi="Arial" w:cs="Arial"/>
      <w:b/>
      <w:bCs/>
      <w:color w:val="000000"/>
      <w:sz w:val="27"/>
      <w:szCs w:val="27"/>
    </w:rPr>
  </w:style>
  <w:style w:type="paragraph" w:customStyle="1" w:styleId="Alineja">
    <w:name w:val="Alineja"/>
    <w:basedOn w:val="Navaden"/>
    <w:link w:val="AlinejaZnak"/>
    <w:qFormat/>
    <w:rsid w:val="004F06B5"/>
    <w:pPr>
      <w:numPr>
        <w:numId w:val="2"/>
      </w:numPr>
      <w:spacing w:line="200" w:lineRule="exact"/>
    </w:pPr>
    <w:rPr>
      <w:sz w:val="17"/>
      <w:szCs w:val="17"/>
    </w:rPr>
  </w:style>
  <w:style w:type="character" w:customStyle="1" w:styleId="AlinejaZnak">
    <w:name w:val="Alineja Znak"/>
    <w:link w:val="Alineja"/>
    <w:rsid w:val="004F06B5"/>
    <w:rPr>
      <w:rFonts w:ascii="Arial" w:eastAsia="Times New Roman" w:hAnsi="Arial"/>
      <w:sz w:val="17"/>
      <w:szCs w:val="17"/>
    </w:rPr>
  </w:style>
  <w:style w:type="paragraph" w:customStyle="1" w:styleId="Opozorilo">
    <w:name w:val="Opozorilo"/>
    <w:basedOn w:val="Navaden"/>
    <w:link w:val="OpozoriloZnak"/>
    <w:qFormat/>
    <w:rsid w:val="00AC6273"/>
    <w:pPr>
      <w:spacing w:before="240" w:after="360" w:line="200" w:lineRule="exact"/>
    </w:pPr>
    <w:rPr>
      <w:color w:val="808080"/>
      <w:sz w:val="17"/>
      <w:szCs w:val="17"/>
    </w:rPr>
  </w:style>
  <w:style w:type="character" w:customStyle="1" w:styleId="OpozoriloZnak">
    <w:name w:val="Opozorilo Znak"/>
    <w:link w:val="Opozorilo"/>
    <w:rsid w:val="00AC6273"/>
    <w:rPr>
      <w:rFonts w:ascii="Arial" w:eastAsia="Times New Roman" w:hAnsi="Arial" w:cs="Arial"/>
      <w:color w:val="808080"/>
      <w:sz w:val="17"/>
      <w:szCs w:val="17"/>
    </w:rPr>
  </w:style>
  <w:style w:type="paragraph" w:customStyle="1" w:styleId="lennovele">
    <w:name w:val="Člen_novele"/>
    <w:basedOn w:val="len"/>
    <w:link w:val="lennoveleZnak"/>
    <w:qFormat/>
    <w:rsid w:val="004F06B5"/>
  </w:style>
  <w:style w:type="paragraph" w:customStyle="1" w:styleId="Priloga">
    <w:name w:val="Priloga"/>
    <w:basedOn w:val="Navaden"/>
    <w:link w:val="PrilogaZnak"/>
    <w:qFormat/>
    <w:rsid w:val="009C7DEB"/>
    <w:pPr>
      <w:spacing w:before="380" w:after="60" w:line="200" w:lineRule="exact"/>
    </w:pPr>
    <w:rPr>
      <w:b/>
      <w:sz w:val="17"/>
      <w:szCs w:val="17"/>
    </w:rPr>
  </w:style>
  <w:style w:type="character" w:customStyle="1" w:styleId="lennoveleZnak">
    <w:name w:val="Člen_novele Znak"/>
    <w:link w:val="lennovele"/>
    <w:rsid w:val="004F06B5"/>
    <w:rPr>
      <w:rFonts w:ascii="Arial" w:eastAsia="Times New Roman" w:hAnsi="Arial" w:cs="Arial"/>
      <w:b/>
      <w:sz w:val="22"/>
      <w:szCs w:val="22"/>
    </w:rPr>
  </w:style>
  <w:style w:type="character" w:customStyle="1" w:styleId="PrilogaZnak">
    <w:name w:val="Priloga Znak"/>
    <w:link w:val="Priloga"/>
    <w:rsid w:val="009C7DEB"/>
    <w:rPr>
      <w:rFonts w:ascii="Arial" w:eastAsia="Times New Roman" w:hAnsi="Arial" w:cs="Arial"/>
      <w:b/>
      <w:sz w:val="17"/>
      <w:szCs w:val="17"/>
    </w:rPr>
  </w:style>
  <w:style w:type="paragraph" w:customStyle="1" w:styleId="rta">
    <w:name w:val="Črta"/>
    <w:basedOn w:val="Navaden"/>
    <w:link w:val="rtaZnak"/>
    <w:qFormat/>
    <w:rsid w:val="004F06B5"/>
    <w:pPr>
      <w:spacing w:before="360"/>
      <w:jc w:val="center"/>
    </w:pPr>
    <w:rPr>
      <w:szCs w:val="22"/>
    </w:rPr>
  </w:style>
  <w:style w:type="paragraph" w:customStyle="1" w:styleId="NPB">
    <w:name w:val="NPB"/>
    <w:basedOn w:val="Vrstapredpisa"/>
    <w:qFormat/>
    <w:rsid w:val="00AC6273"/>
    <w:rPr>
      <w:spacing w:val="0"/>
    </w:rPr>
  </w:style>
  <w:style w:type="character" w:customStyle="1" w:styleId="rtaZnak">
    <w:name w:val="Črta Znak"/>
    <w:link w:val="rta"/>
    <w:rsid w:val="004F06B5"/>
    <w:rPr>
      <w:rFonts w:ascii="Arial" w:eastAsia="Times New Roman" w:hAnsi="Arial" w:cs="Arial"/>
      <w:sz w:val="22"/>
      <w:szCs w:val="22"/>
    </w:rPr>
  </w:style>
  <w:style w:type="paragraph" w:customStyle="1" w:styleId="Zamaknjenadolobaprvinivo">
    <w:name w:val="Zamaknjena določba_prvi nivo"/>
    <w:basedOn w:val="Alineazaodstavkom"/>
    <w:link w:val="ZamaknjenadolobaprvinivoZnak"/>
    <w:qFormat/>
    <w:rsid w:val="00134138"/>
    <w:pPr>
      <w:numPr>
        <w:numId w:val="0"/>
      </w:numPr>
    </w:pPr>
  </w:style>
  <w:style w:type="paragraph" w:customStyle="1" w:styleId="Zamaknjenadolobadruginivo">
    <w:name w:val="Zamaknjena določba_drugi nivo"/>
    <w:basedOn w:val="rkovnatokazatevilnotoko"/>
    <w:link w:val="ZamaknjenadolobadruginivoZnak"/>
    <w:qFormat/>
    <w:rsid w:val="00A14B5C"/>
    <w:pPr>
      <w:numPr>
        <w:numId w:val="0"/>
      </w:numPr>
      <w:ind w:left="397"/>
    </w:pPr>
  </w:style>
  <w:style w:type="character" w:customStyle="1" w:styleId="ZamaknjenadolobaprvinivoZnak">
    <w:name w:val="Zamaknjena določba_prvi nivo Znak"/>
    <w:link w:val="Zamaknjenadolobaprvinivo"/>
    <w:rsid w:val="00134138"/>
    <w:rPr>
      <w:rFonts w:ascii="Arial" w:eastAsia="Times New Roman" w:hAnsi="Arial" w:cs="Arial"/>
      <w:sz w:val="22"/>
      <w:szCs w:val="22"/>
    </w:rPr>
  </w:style>
  <w:style w:type="character" w:customStyle="1" w:styleId="ZamaknjenadolobadruginivoZnak">
    <w:name w:val="Zamaknjena določba_drugi nivo Znak"/>
    <w:link w:val="Zamaknjenadolobadruginivo"/>
    <w:rsid w:val="00A14B5C"/>
    <w:rPr>
      <w:rFonts w:ascii="Arial" w:eastAsia="Times New Roman" w:hAnsi="Arial" w:cs="Arial"/>
      <w:sz w:val="22"/>
      <w:szCs w:val="22"/>
      <w:lang w:val="sl-SI" w:eastAsia="sl-SI" w:bidi="ar-SA"/>
    </w:rPr>
  </w:style>
  <w:style w:type="paragraph" w:customStyle="1" w:styleId="Alineazapodtoko">
    <w:name w:val="Alinea za podtočko"/>
    <w:basedOn w:val="Alineazaodstavkom"/>
    <w:link w:val="AlineazapodtokoZnak"/>
    <w:qFormat/>
    <w:rsid w:val="00F76BA3"/>
    <w:pPr>
      <w:ind w:left="1134" w:hanging="227"/>
    </w:pPr>
  </w:style>
  <w:style w:type="paragraph" w:customStyle="1" w:styleId="Zamakanjenadolobatretjinivo">
    <w:name w:val="Zamakanjena določba_tretji nivo"/>
    <w:basedOn w:val="Zamaknjenadolobadruginivo"/>
    <w:link w:val="ZamakanjenadolobatretjinivoZnak"/>
    <w:qFormat/>
    <w:rsid w:val="00A14B5C"/>
    <w:pPr>
      <w:ind w:left="907"/>
    </w:pPr>
  </w:style>
  <w:style w:type="character" w:customStyle="1" w:styleId="AlineazapodtokoZnak">
    <w:name w:val="Alinea za podtočko Znak"/>
    <w:link w:val="Alineazapodtoko"/>
    <w:rsid w:val="009C7DEB"/>
    <w:rPr>
      <w:rFonts w:ascii="Arial" w:eastAsia="Times New Roman" w:hAnsi="Arial"/>
      <w:sz w:val="22"/>
      <w:szCs w:val="22"/>
    </w:rPr>
  </w:style>
  <w:style w:type="numbering" w:customStyle="1" w:styleId="Alinejazaodstavkom">
    <w:name w:val="Alineja za odstavkom"/>
    <w:uiPriority w:val="99"/>
    <w:rsid w:val="007B1C11"/>
    <w:pPr>
      <w:numPr>
        <w:numId w:val="3"/>
      </w:numPr>
    </w:pPr>
  </w:style>
  <w:style w:type="character" w:customStyle="1" w:styleId="ZamakanjenadolobatretjinivoZnak">
    <w:name w:val="Zamakanjena določba_tretji nivo Znak"/>
    <w:link w:val="Zamakanjenadolobatretjinivo"/>
    <w:rsid w:val="00A14B5C"/>
    <w:rPr>
      <w:rFonts w:ascii="Arial" w:eastAsia="Times New Roman" w:hAnsi="Arial" w:cs="Arial"/>
      <w:sz w:val="22"/>
      <w:szCs w:val="22"/>
      <w:lang w:val="sl-SI" w:eastAsia="sl-SI" w:bidi="ar-SA"/>
    </w:rPr>
  </w:style>
  <w:style w:type="character" w:customStyle="1" w:styleId="ImeorganaZnak">
    <w:name w:val="Ime organa Znak"/>
    <w:link w:val="Imeorgana"/>
    <w:rsid w:val="00357591"/>
    <w:rPr>
      <w:rFonts w:ascii="Arial" w:eastAsia="Times New Roman" w:hAnsi="Arial" w:cs="Arial"/>
      <w:sz w:val="22"/>
      <w:szCs w:val="22"/>
    </w:rPr>
  </w:style>
  <w:style w:type="paragraph" w:customStyle="1" w:styleId="Prehodneinkoncnedolocbe">
    <w:name w:val="Prehodne in koncne dolocbe"/>
    <w:basedOn w:val="Navaden"/>
    <w:rsid w:val="00BE450E"/>
    <w:pPr>
      <w:spacing w:before="400" w:after="600"/>
    </w:pPr>
    <w:rPr>
      <w:b/>
    </w:rPr>
  </w:style>
  <w:style w:type="paragraph" w:styleId="Odstavekseznama">
    <w:name w:val="List Paragraph"/>
    <w:aliases w:val="Dot pt,F5 List Paragraph,List Paragraph Char Char Char,Indicator Text,Numbered Para 1,Bullet 1,Bullet Points,List Paragraph2,MAIN CONTENT,Normal numbered,Colorful List - Accent 11,Issue Action POC,3,POCG Table Text,Bulle,Bullet layer,K1"/>
    <w:basedOn w:val="Navaden"/>
    <w:link w:val="OdstavekseznamaZnak"/>
    <w:uiPriority w:val="34"/>
    <w:qFormat/>
    <w:rsid w:val="00C4035A"/>
    <w:pPr>
      <w:overflowPunct/>
      <w:autoSpaceDE/>
      <w:autoSpaceDN/>
      <w:adjustRightInd/>
      <w:spacing w:after="200" w:line="276" w:lineRule="auto"/>
      <w:ind w:left="720"/>
      <w:contextualSpacing/>
      <w:jc w:val="left"/>
      <w:textAlignment w:val="auto"/>
    </w:pPr>
    <w:rPr>
      <w:rFonts w:ascii="Calibri" w:eastAsia="Calibri" w:hAnsi="Calibri"/>
      <w:szCs w:val="22"/>
      <w:lang w:eastAsia="en-US"/>
    </w:rPr>
  </w:style>
  <w:style w:type="character" w:styleId="Pripombasklic">
    <w:name w:val="annotation reference"/>
    <w:aliases w:val="Naslov 1 Znak2"/>
    <w:uiPriority w:val="99"/>
    <w:unhideWhenUsed/>
    <w:qFormat/>
    <w:rsid w:val="00E56CE5"/>
    <w:rPr>
      <w:sz w:val="16"/>
      <w:szCs w:val="16"/>
    </w:rPr>
  </w:style>
  <w:style w:type="paragraph" w:styleId="Pripombabesedilo">
    <w:name w:val="annotation text"/>
    <w:basedOn w:val="Navaden"/>
    <w:link w:val="PripombabesediloZnak"/>
    <w:uiPriority w:val="99"/>
    <w:unhideWhenUsed/>
    <w:qFormat/>
    <w:rsid w:val="00E56CE5"/>
    <w:rPr>
      <w:sz w:val="20"/>
      <w:szCs w:val="20"/>
    </w:rPr>
  </w:style>
  <w:style w:type="character" w:customStyle="1" w:styleId="PripombabesediloZnak">
    <w:name w:val="Pripomba – besedilo Znak"/>
    <w:link w:val="Pripombabesedilo"/>
    <w:uiPriority w:val="99"/>
    <w:qFormat/>
    <w:rsid w:val="00E56CE5"/>
    <w:rPr>
      <w:rFonts w:ascii="Arial" w:eastAsia="Times New Roman" w:hAnsi="Arial"/>
    </w:rPr>
  </w:style>
  <w:style w:type="paragraph" w:styleId="Zadevapripombe">
    <w:name w:val="annotation subject"/>
    <w:basedOn w:val="Pripombabesedilo"/>
    <w:next w:val="Pripombabesedilo"/>
    <w:link w:val="ZadevapripombeZnak"/>
    <w:uiPriority w:val="99"/>
    <w:semiHidden/>
    <w:unhideWhenUsed/>
    <w:rsid w:val="00E56CE5"/>
    <w:rPr>
      <w:b/>
      <w:bCs/>
    </w:rPr>
  </w:style>
  <w:style w:type="character" w:customStyle="1" w:styleId="ZadevapripombeZnak">
    <w:name w:val="Zadeva pripombe Znak"/>
    <w:link w:val="Zadevapripombe"/>
    <w:uiPriority w:val="99"/>
    <w:semiHidden/>
    <w:rsid w:val="00E56CE5"/>
    <w:rPr>
      <w:rFonts w:ascii="Arial" w:eastAsia="Times New Roman" w:hAnsi="Arial"/>
      <w:b/>
      <w:bCs/>
    </w:rPr>
  </w:style>
  <w:style w:type="paragraph" w:styleId="Revizija">
    <w:name w:val="Revision"/>
    <w:hidden/>
    <w:uiPriority w:val="99"/>
    <w:semiHidden/>
    <w:rsid w:val="00E37501"/>
    <w:rPr>
      <w:rFonts w:ascii="Arial" w:eastAsia="Times New Roman" w:hAnsi="Arial"/>
      <w:sz w:val="22"/>
      <w:szCs w:val="16"/>
    </w:rPr>
  </w:style>
  <w:style w:type="paragraph" w:customStyle="1" w:styleId="poglavje0">
    <w:name w:val="poglavje"/>
    <w:basedOn w:val="Navaden"/>
    <w:rsid w:val="001713F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en0">
    <w:name w:val="len"/>
    <w:basedOn w:val="Navaden"/>
    <w:rsid w:val="001713F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ennaslov0">
    <w:name w:val="lennaslov"/>
    <w:basedOn w:val="Navaden"/>
    <w:rsid w:val="001713F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odstavek0">
    <w:name w:val="odstavek"/>
    <w:basedOn w:val="Navaden"/>
    <w:rsid w:val="001713FB"/>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aslov1Znak">
    <w:name w:val="Naslov 1 Znak"/>
    <w:aliases w:val="NASLOV Znak"/>
    <w:link w:val="Naslov1"/>
    <w:rsid w:val="00C73326"/>
    <w:rPr>
      <w:rFonts w:ascii="Cambria" w:eastAsia="Times New Roman" w:hAnsi="Cambria" w:cs="Times New Roman"/>
      <w:b/>
      <w:bCs/>
      <w:kern w:val="32"/>
      <w:sz w:val="32"/>
      <w:szCs w:val="32"/>
    </w:rPr>
  </w:style>
  <w:style w:type="paragraph" w:customStyle="1" w:styleId="Neotevilenodstavek">
    <w:name w:val="Neoštevilčen odstavek"/>
    <w:basedOn w:val="Navaden"/>
    <w:link w:val="NeotevilenodstavekZnak"/>
    <w:qFormat/>
    <w:rsid w:val="00C73326"/>
    <w:pPr>
      <w:spacing w:before="60" w:after="60" w:line="200" w:lineRule="exact"/>
    </w:pPr>
    <w:rPr>
      <w:rFonts w:cs="Arial"/>
      <w:szCs w:val="22"/>
    </w:rPr>
  </w:style>
  <w:style w:type="character" w:customStyle="1" w:styleId="NeotevilenodstavekZnak">
    <w:name w:val="Neoštevilčen odstavek Znak"/>
    <w:link w:val="Neotevilenodstavek"/>
    <w:rsid w:val="00C73326"/>
    <w:rPr>
      <w:rFonts w:ascii="Arial" w:eastAsia="Times New Roman" w:hAnsi="Arial" w:cs="Arial"/>
      <w:sz w:val="22"/>
      <w:szCs w:val="22"/>
    </w:rPr>
  </w:style>
  <w:style w:type="paragraph" w:customStyle="1" w:styleId="Odstavekseznama1">
    <w:name w:val="Odstavek seznama1"/>
    <w:basedOn w:val="Navaden"/>
    <w:qFormat/>
    <w:rsid w:val="00C73326"/>
    <w:pPr>
      <w:overflowPunct/>
      <w:autoSpaceDE/>
      <w:autoSpaceDN/>
      <w:adjustRightInd/>
      <w:ind w:left="720"/>
      <w:contextualSpacing/>
      <w:jc w:val="left"/>
      <w:textAlignment w:val="auto"/>
    </w:pPr>
    <w:rPr>
      <w:rFonts w:ascii="Times New Roman" w:hAnsi="Times New Roman"/>
      <w:sz w:val="24"/>
      <w:szCs w:val="24"/>
    </w:rPr>
  </w:style>
  <w:style w:type="paragraph" w:customStyle="1" w:styleId="Alineazatoko">
    <w:name w:val="Alinea za točko"/>
    <w:basedOn w:val="Navaden"/>
    <w:link w:val="AlineazatokoZnak"/>
    <w:qFormat/>
    <w:rsid w:val="00C73326"/>
    <w:pPr>
      <w:spacing w:line="200" w:lineRule="exact"/>
      <w:ind w:left="720" w:hanging="360"/>
    </w:pPr>
    <w:rPr>
      <w:rFonts w:cs="Arial"/>
      <w:szCs w:val="22"/>
    </w:rPr>
  </w:style>
  <w:style w:type="character" w:customStyle="1" w:styleId="AlineazatokoZnak">
    <w:name w:val="Alinea za točko Znak"/>
    <w:link w:val="Alineazatoko"/>
    <w:rsid w:val="00C73326"/>
    <w:rPr>
      <w:rFonts w:ascii="Arial" w:eastAsia="Times New Roman" w:hAnsi="Arial" w:cs="Arial"/>
      <w:sz w:val="22"/>
      <w:szCs w:val="22"/>
    </w:rPr>
  </w:style>
  <w:style w:type="paragraph" w:customStyle="1" w:styleId="tevilnatoka1">
    <w:name w:val="tevilnatoka1"/>
    <w:basedOn w:val="Navaden"/>
    <w:rsid w:val="003D23D6"/>
    <w:pPr>
      <w:overflowPunct/>
      <w:autoSpaceDE/>
      <w:autoSpaceDN/>
      <w:adjustRightInd/>
      <w:ind w:left="425" w:hanging="425"/>
      <w:textAlignment w:val="auto"/>
    </w:pPr>
    <w:rPr>
      <w:rFonts w:cs="Arial"/>
      <w:szCs w:val="22"/>
    </w:rPr>
  </w:style>
  <w:style w:type="paragraph" w:customStyle="1" w:styleId="odstavek1">
    <w:name w:val="odstavek1"/>
    <w:basedOn w:val="Navaden"/>
    <w:rsid w:val="00DD435D"/>
    <w:pPr>
      <w:overflowPunct/>
      <w:autoSpaceDE/>
      <w:autoSpaceDN/>
      <w:adjustRightInd/>
      <w:spacing w:before="240"/>
      <w:ind w:firstLine="1021"/>
      <w:textAlignment w:val="auto"/>
    </w:pPr>
    <w:rPr>
      <w:rFonts w:cs="Arial"/>
      <w:szCs w:val="22"/>
    </w:rPr>
  </w:style>
  <w:style w:type="paragraph" w:customStyle="1" w:styleId="len1">
    <w:name w:val="len1"/>
    <w:basedOn w:val="Navaden"/>
    <w:rsid w:val="0012120D"/>
    <w:pPr>
      <w:overflowPunct/>
      <w:autoSpaceDE/>
      <w:autoSpaceDN/>
      <w:adjustRightInd/>
      <w:spacing w:before="480"/>
      <w:jc w:val="center"/>
      <w:textAlignment w:val="auto"/>
    </w:pPr>
    <w:rPr>
      <w:rFonts w:cs="Arial"/>
      <w:b/>
      <w:bCs/>
      <w:szCs w:val="22"/>
    </w:rPr>
  </w:style>
  <w:style w:type="paragraph" w:customStyle="1" w:styleId="lennaslov1">
    <w:name w:val="lennaslov1"/>
    <w:basedOn w:val="Navaden"/>
    <w:rsid w:val="0012120D"/>
    <w:pPr>
      <w:overflowPunct/>
      <w:autoSpaceDE/>
      <w:autoSpaceDN/>
      <w:adjustRightInd/>
      <w:jc w:val="center"/>
      <w:textAlignment w:val="auto"/>
    </w:pPr>
    <w:rPr>
      <w:rFonts w:cs="Arial"/>
      <w:b/>
      <w:bCs/>
      <w:szCs w:val="22"/>
    </w:rPr>
  </w:style>
  <w:style w:type="paragraph" w:customStyle="1" w:styleId="Default">
    <w:name w:val="Default"/>
    <w:rsid w:val="002B3132"/>
    <w:pPr>
      <w:autoSpaceDE w:val="0"/>
      <w:autoSpaceDN w:val="0"/>
      <w:adjustRightInd w:val="0"/>
    </w:pPr>
    <w:rPr>
      <w:rFonts w:ascii="Arial" w:hAnsi="Arial" w:cs="Arial"/>
      <w:color w:val="000000"/>
      <w:sz w:val="24"/>
      <w:szCs w:val="24"/>
      <w:lang w:eastAsia="en-US"/>
    </w:rPr>
  </w:style>
  <w:style w:type="paragraph" w:styleId="Sprotnaopomba-besedilo">
    <w:name w:val="footnote text"/>
    <w:basedOn w:val="Navaden"/>
    <w:link w:val="Sprotnaopomba-besediloZnak"/>
    <w:unhideWhenUsed/>
    <w:rsid w:val="00904467"/>
    <w:rPr>
      <w:sz w:val="20"/>
      <w:szCs w:val="20"/>
    </w:rPr>
  </w:style>
  <w:style w:type="character" w:customStyle="1" w:styleId="Sprotnaopomba-besediloZnak">
    <w:name w:val="Sprotna opomba - besedilo Znak"/>
    <w:link w:val="Sprotnaopomba-besedilo"/>
    <w:rsid w:val="00904467"/>
    <w:rPr>
      <w:rFonts w:ascii="Arial" w:eastAsia="Times New Roman" w:hAnsi="Arial"/>
    </w:rPr>
  </w:style>
  <w:style w:type="character" w:styleId="Sprotnaopomba-sklic">
    <w:name w:val="footnote reference"/>
    <w:unhideWhenUsed/>
    <w:rsid w:val="00904467"/>
    <w:rPr>
      <w:vertAlign w:val="superscript"/>
    </w:rPr>
  </w:style>
  <w:style w:type="table" w:styleId="Tabelamrea">
    <w:name w:val="Table Grid"/>
    <w:basedOn w:val="Navadnatabela"/>
    <w:uiPriority w:val="39"/>
    <w:rsid w:val="00F62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DB7ACA"/>
    <w:rPr>
      <w:color w:val="800080"/>
      <w:u w:val="single"/>
    </w:rPr>
  </w:style>
  <w:style w:type="paragraph" w:customStyle="1" w:styleId="alineazaodstavkom1">
    <w:name w:val="alineazaodstavkom1"/>
    <w:basedOn w:val="Navaden"/>
    <w:rsid w:val="00BE5CB5"/>
    <w:pPr>
      <w:overflowPunct/>
      <w:autoSpaceDE/>
      <w:autoSpaceDN/>
      <w:adjustRightInd/>
      <w:ind w:left="425" w:hanging="425"/>
      <w:textAlignment w:val="auto"/>
    </w:pPr>
    <w:rPr>
      <w:rFonts w:cs="Arial"/>
      <w:szCs w:val="22"/>
    </w:rPr>
  </w:style>
  <w:style w:type="character" w:customStyle="1" w:styleId="highlight1">
    <w:name w:val="highlight1"/>
    <w:rsid w:val="00BE5CB5"/>
    <w:rPr>
      <w:shd w:val="clear" w:color="auto" w:fill="FFFF88"/>
    </w:rPr>
  </w:style>
  <w:style w:type="character" w:customStyle="1" w:styleId="pre">
    <w:name w:val="pre"/>
    <w:basedOn w:val="Privzetapisavaodstavka"/>
    <w:rsid w:val="00F8706F"/>
  </w:style>
  <w:style w:type="paragraph" w:customStyle="1" w:styleId="zamaknjenadolobaprvinivo1">
    <w:name w:val="zamaknjenadolobaprvinivo1"/>
    <w:basedOn w:val="Navaden"/>
    <w:rsid w:val="0096427B"/>
    <w:pPr>
      <w:overflowPunct/>
      <w:autoSpaceDE/>
      <w:autoSpaceDN/>
      <w:adjustRightInd/>
      <w:textAlignment w:val="auto"/>
    </w:pPr>
    <w:rPr>
      <w:rFonts w:cs="Arial"/>
      <w:szCs w:val="22"/>
    </w:rPr>
  </w:style>
  <w:style w:type="paragraph" w:customStyle="1" w:styleId="zamaknjenadolobadruginivo1">
    <w:name w:val="zamaknjenadolobadruginivo1"/>
    <w:basedOn w:val="Navaden"/>
    <w:rsid w:val="0096427B"/>
    <w:pPr>
      <w:overflowPunct/>
      <w:autoSpaceDE/>
      <w:autoSpaceDN/>
      <w:adjustRightInd/>
      <w:ind w:left="425"/>
      <w:textAlignment w:val="auto"/>
    </w:pPr>
    <w:rPr>
      <w:rFonts w:cs="Arial"/>
      <w:szCs w:val="22"/>
    </w:rPr>
  </w:style>
  <w:style w:type="character" w:styleId="Poudarek">
    <w:name w:val="Emphasis"/>
    <w:uiPriority w:val="20"/>
    <w:qFormat/>
    <w:rsid w:val="001170A8"/>
    <w:rPr>
      <w:i/>
      <w:iCs/>
    </w:rPr>
  </w:style>
  <w:style w:type="character" w:customStyle="1" w:styleId="colorlightdark1">
    <w:name w:val="color_lightdark1"/>
    <w:basedOn w:val="Privzetapisavaodstavka"/>
    <w:rsid w:val="00F76BA3"/>
  </w:style>
  <w:style w:type="character" w:customStyle="1" w:styleId="fontxlarge2">
    <w:name w:val="font_xlarge2"/>
    <w:basedOn w:val="Privzetapisavaodstavka"/>
    <w:rsid w:val="00F76BA3"/>
  </w:style>
  <w:style w:type="character" w:customStyle="1" w:styleId="colordark2">
    <w:name w:val="color_dark2"/>
    <w:basedOn w:val="Privzetapisavaodstavka"/>
    <w:rsid w:val="00F76BA3"/>
  </w:style>
  <w:style w:type="character" w:customStyle="1" w:styleId="fontxsmall2">
    <w:name w:val="font_xsmall2"/>
    <w:basedOn w:val="Privzetapisavaodstavka"/>
    <w:rsid w:val="00F76BA3"/>
  </w:style>
  <w:style w:type="character" w:customStyle="1" w:styleId="BesedilooblakaZnak">
    <w:name w:val="Besedilo oblačka Znak"/>
    <w:link w:val="Besedilooblaka"/>
    <w:uiPriority w:val="99"/>
    <w:semiHidden/>
    <w:rsid w:val="006A5C52"/>
    <w:rPr>
      <w:rFonts w:ascii="Tahoma" w:eastAsia="Times New Roman" w:hAnsi="Tahoma" w:cs="Tahoma"/>
      <w:sz w:val="16"/>
      <w:szCs w:val="16"/>
    </w:rPr>
  </w:style>
  <w:style w:type="paragraph" w:customStyle="1" w:styleId="rkovnatokazaodstavkom1">
    <w:name w:val="rkovnatokazaodstavkom1"/>
    <w:basedOn w:val="Navaden"/>
    <w:rsid w:val="006A5C52"/>
    <w:pPr>
      <w:overflowPunct/>
      <w:autoSpaceDE/>
      <w:autoSpaceDN/>
      <w:adjustRightInd/>
      <w:ind w:left="425" w:hanging="425"/>
      <w:textAlignment w:val="auto"/>
    </w:pPr>
    <w:rPr>
      <w:rFonts w:cs="Arial"/>
      <w:szCs w:val="22"/>
    </w:rPr>
  </w:style>
  <w:style w:type="paragraph" w:customStyle="1" w:styleId="p">
    <w:name w:val="p"/>
    <w:basedOn w:val="Navaden"/>
    <w:rsid w:val="006A5C52"/>
    <w:pPr>
      <w:overflowPunct/>
      <w:autoSpaceDE/>
      <w:autoSpaceDN/>
      <w:adjustRightInd/>
      <w:spacing w:before="60" w:after="15"/>
      <w:ind w:left="15" w:right="15" w:firstLine="240"/>
      <w:textAlignment w:val="auto"/>
    </w:pPr>
    <w:rPr>
      <w:rFonts w:cs="Arial"/>
      <w:color w:val="222222"/>
      <w:szCs w:val="22"/>
    </w:rPr>
  </w:style>
  <w:style w:type="character" w:customStyle="1" w:styleId="affairetitle">
    <w:name w:val="affaire_title"/>
    <w:basedOn w:val="Privzetapisavaodstavka"/>
    <w:rsid w:val="006A5C52"/>
  </w:style>
  <w:style w:type="paragraph" w:customStyle="1" w:styleId="Point2">
    <w:name w:val="Point 2"/>
    <w:basedOn w:val="Navaden"/>
    <w:rsid w:val="006A5C52"/>
    <w:pPr>
      <w:overflowPunct/>
      <w:autoSpaceDE/>
      <w:autoSpaceDN/>
      <w:adjustRightInd/>
      <w:spacing w:before="120" w:after="120" w:line="360" w:lineRule="auto"/>
      <w:ind w:left="1984" w:hanging="567"/>
      <w:jc w:val="left"/>
      <w:textAlignment w:val="auto"/>
    </w:pPr>
    <w:rPr>
      <w:rFonts w:ascii="Times New Roman" w:eastAsia="Calibri" w:hAnsi="Times New Roman"/>
      <w:sz w:val="24"/>
      <w:szCs w:val="22"/>
      <w:lang w:eastAsia="en-US"/>
    </w:rPr>
  </w:style>
  <w:style w:type="paragraph" w:customStyle="1" w:styleId="alineazapodtoko1">
    <w:name w:val="alineazapodtoko1"/>
    <w:basedOn w:val="Navaden"/>
    <w:rsid w:val="006A5C52"/>
    <w:pPr>
      <w:overflowPunct/>
      <w:autoSpaceDE/>
      <w:autoSpaceDN/>
      <w:adjustRightInd/>
      <w:ind w:left="794" w:hanging="227"/>
      <w:textAlignment w:val="auto"/>
    </w:pPr>
    <w:rPr>
      <w:rFonts w:cs="Arial"/>
      <w:szCs w:val="22"/>
    </w:rPr>
  </w:style>
  <w:style w:type="paragraph" w:customStyle="1" w:styleId="c01pointaltn">
    <w:name w:val="c01pointaltn"/>
    <w:basedOn w:val="Navaden"/>
    <w:rsid w:val="006A5C5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ormalarialChar">
    <w:name w:val="Normal (arial) Char"/>
    <w:link w:val="Normalarial"/>
    <w:locked/>
    <w:rsid w:val="006A5C52"/>
    <w:rPr>
      <w:rFonts w:ascii="Arial" w:hAnsi="Arial" w:cs="Arial"/>
      <w:iCs/>
    </w:rPr>
  </w:style>
  <w:style w:type="paragraph" w:customStyle="1" w:styleId="Normalarial">
    <w:name w:val="Normal (arial)"/>
    <w:basedOn w:val="Navaden"/>
    <w:link w:val="NormalarialChar"/>
    <w:rsid w:val="006A5C52"/>
    <w:pPr>
      <w:textAlignment w:val="auto"/>
    </w:pPr>
    <w:rPr>
      <w:rFonts w:eastAsia="Calibri" w:cs="Arial"/>
      <w:iCs/>
      <w:sz w:val="20"/>
      <w:szCs w:val="20"/>
    </w:rPr>
  </w:style>
  <w:style w:type="character" w:styleId="Krepko">
    <w:name w:val="Strong"/>
    <w:uiPriority w:val="22"/>
    <w:qFormat/>
    <w:rsid w:val="006A5C52"/>
    <w:rPr>
      <w:b/>
      <w:bCs/>
    </w:rPr>
  </w:style>
  <w:style w:type="paragraph" w:customStyle="1" w:styleId="pododdelek1">
    <w:name w:val="pododdelek1"/>
    <w:basedOn w:val="Navaden"/>
    <w:rsid w:val="006A5C52"/>
    <w:pPr>
      <w:overflowPunct/>
      <w:autoSpaceDE/>
      <w:autoSpaceDN/>
      <w:adjustRightInd/>
      <w:spacing w:before="480"/>
      <w:jc w:val="center"/>
      <w:textAlignment w:val="auto"/>
    </w:pPr>
    <w:rPr>
      <w:rFonts w:cs="Arial"/>
      <w:szCs w:val="22"/>
    </w:rPr>
  </w:style>
  <w:style w:type="character" w:customStyle="1" w:styleId="st1">
    <w:name w:val="st1"/>
    <w:basedOn w:val="Privzetapisavaodstavka"/>
    <w:rsid w:val="006A5C52"/>
  </w:style>
  <w:style w:type="paragraph" w:styleId="Brezrazmikov">
    <w:name w:val="No Spacing"/>
    <w:uiPriority w:val="1"/>
    <w:qFormat/>
    <w:rsid w:val="006A5C52"/>
    <w:rPr>
      <w:sz w:val="22"/>
      <w:szCs w:val="22"/>
      <w:lang w:eastAsia="en-US"/>
    </w:rPr>
  </w:style>
  <w:style w:type="paragraph" w:customStyle="1" w:styleId="Normal1">
    <w:name w:val="Normal1"/>
    <w:basedOn w:val="Navaden"/>
    <w:rsid w:val="006A5C52"/>
    <w:pPr>
      <w:overflowPunct/>
      <w:autoSpaceDE/>
      <w:autoSpaceDN/>
      <w:adjustRightInd/>
      <w:spacing w:before="120"/>
      <w:textAlignment w:val="auto"/>
    </w:pPr>
    <w:rPr>
      <w:rFonts w:ascii="Times New Roman" w:hAnsi="Times New Roman"/>
      <w:sz w:val="24"/>
      <w:szCs w:val="24"/>
    </w:rPr>
  </w:style>
  <w:style w:type="paragraph" w:customStyle="1" w:styleId="ti-art">
    <w:name w:val="ti-art"/>
    <w:basedOn w:val="Navaden"/>
    <w:rsid w:val="006A5C52"/>
    <w:pPr>
      <w:overflowPunct/>
      <w:autoSpaceDE/>
      <w:autoSpaceDN/>
      <w:adjustRightInd/>
      <w:spacing w:before="360" w:after="120"/>
      <w:jc w:val="center"/>
      <w:textAlignment w:val="auto"/>
    </w:pPr>
    <w:rPr>
      <w:rFonts w:ascii="Times New Roman" w:hAnsi="Times New Roman"/>
      <w:i/>
      <w:iCs/>
      <w:sz w:val="24"/>
      <w:szCs w:val="24"/>
    </w:rPr>
  </w:style>
  <w:style w:type="paragraph" w:customStyle="1" w:styleId="doc-ti">
    <w:name w:val="doc-ti"/>
    <w:basedOn w:val="Navaden"/>
    <w:rsid w:val="006A5C52"/>
    <w:pPr>
      <w:overflowPunct/>
      <w:autoSpaceDE/>
      <w:autoSpaceDN/>
      <w:adjustRightInd/>
      <w:spacing w:before="240" w:after="120"/>
      <w:jc w:val="center"/>
      <w:textAlignment w:val="auto"/>
    </w:pPr>
    <w:rPr>
      <w:rFonts w:ascii="Times New Roman" w:hAnsi="Times New Roman"/>
      <w:b/>
      <w:bCs/>
      <w:sz w:val="24"/>
      <w:szCs w:val="24"/>
    </w:rPr>
  </w:style>
  <w:style w:type="paragraph" w:customStyle="1" w:styleId="hidden">
    <w:name w:val="hidden"/>
    <w:basedOn w:val="Navaden"/>
    <w:rsid w:val="006A5C52"/>
    <w:pPr>
      <w:overflowPunct/>
      <w:autoSpaceDE/>
      <w:autoSpaceDN/>
      <w:adjustRightInd/>
      <w:spacing w:after="150"/>
      <w:jc w:val="left"/>
      <w:textAlignment w:val="auto"/>
    </w:pPr>
    <w:rPr>
      <w:rFonts w:ascii="Times New Roman" w:hAnsi="Times New Roman"/>
      <w:vanish/>
      <w:sz w:val="24"/>
      <w:szCs w:val="24"/>
    </w:rPr>
  </w:style>
  <w:style w:type="paragraph" w:customStyle="1" w:styleId="DDVISNormal">
    <w:name w:val="DDV_IS_Normal"/>
    <w:rsid w:val="006A5C52"/>
    <w:rPr>
      <w:rFonts w:ascii="Arial" w:eastAsia="Times New Roman" w:hAnsi="Arial"/>
      <w:lang w:eastAsia="en-US"/>
    </w:rPr>
  </w:style>
  <w:style w:type="paragraph" w:styleId="Kazalovsebine1">
    <w:name w:val="toc 1"/>
    <w:basedOn w:val="DDVISNormal"/>
    <w:next w:val="DDVISNormal"/>
    <w:autoRedefine/>
    <w:semiHidden/>
    <w:rsid w:val="006A5C52"/>
    <w:pPr>
      <w:framePr w:hSpace="180" w:wrap="around" w:vAnchor="text" w:hAnchor="margin" w:xAlign="center" w:y="97"/>
      <w:spacing w:before="120" w:after="120"/>
      <w:suppressOverlap/>
    </w:pPr>
    <w:rPr>
      <w:rFonts w:ascii="Arial Narrow" w:hAnsi="Arial Narrow" w:cs="Arial"/>
      <w:b/>
      <w:bCs/>
      <w:caps/>
      <w:sz w:val="18"/>
      <w:szCs w:val="18"/>
      <w:lang w:val="en-US"/>
    </w:rPr>
  </w:style>
  <w:style w:type="paragraph" w:customStyle="1" w:styleId="tevilnatoka111">
    <w:name w:val="Številčna točka 1.1.1"/>
    <w:basedOn w:val="Navaden"/>
    <w:qFormat/>
    <w:rsid w:val="006A5C52"/>
    <w:pPr>
      <w:widowControl w:val="0"/>
      <w:tabs>
        <w:tab w:val="num" w:pos="454"/>
      </w:tabs>
      <w:ind w:left="454" w:hanging="454"/>
    </w:pPr>
  </w:style>
  <w:style w:type="paragraph" w:customStyle="1" w:styleId="tevilnatoka11Nova">
    <w:name w:val="Številčna točka 1.1 Nova"/>
    <w:basedOn w:val="tevilnatoka"/>
    <w:qFormat/>
    <w:rsid w:val="006A5C52"/>
    <w:pPr>
      <w:tabs>
        <w:tab w:val="clear" w:pos="397"/>
        <w:tab w:val="clear" w:pos="540"/>
        <w:tab w:val="clear" w:pos="900"/>
        <w:tab w:val="num" w:pos="425"/>
      </w:tabs>
      <w:ind w:left="425" w:hanging="425"/>
    </w:pPr>
    <w:rPr>
      <w:rFonts w:cs="Times New Roman"/>
    </w:rPr>
  </w:style>
  <w:style w:type="paragraph" w:styleId="Naslovpoiljatelja">
    <w:name w:val="envelope return"/>
    <w:basedOn w:val="Navaden"/>
    <w:uiPriority w:val="99"/>
    <w:rsid w:val="006A5C52"/>
    <w:pPr>
      <w:overflowPunct/>
      <w:autoSpaceDE/>
      <w:autoSpaceDN/>
      <w:adjustRightInd/>
      <w:ind w:left="720" w:hanging="720"/>
      <w:textAlignment w:val="auto"/>
    </w:pPr>
    <w:rPr>
      <w:rFonts w:cs="Arial"/>
      <w:sz w:val="20"/>
      <w:szCs w:val="20"/>
    </w:rPr>
  </w:style>
  <w:style w:type="character" w:customStyle="1" w:styleId="italic">
    <w:name w:val="italic"/>
    <w:rsid w:val="006A5C52"/>
    <w:rPr>
      <w:i/>
      <w:iCs/>
    </w:rPr>
  </w:style>
  <w:style w:type="paragraph" w:customStyle="1" w:styleId="normal10">
    <w:name w:val="normal1"/>
    <w:basedOn w:val="Navaden"/>
    <w:rsid w:val="006A5C52"/>
    <w:pPr>
      <w:overflowPunct/>
      <w:autoSpaceDE/>
      <w:autoSpaceDN/>
      <w:adjustRightInd/>
      <w:spacing w:before="120" w:line="312" w:lineRule="atLeast"/>
      <w:textAlignment w:val="auto"/>
    </w:pPr>
    <w:rPr>
      <w:rFonts w:ascii="Times New Roman" w:hAnsi="Times New Roman"/>
      <w:sz w:val="24"/>
      <w:szCs w:val="24"/>
    </w:rPr>
  </w:style>
  <w:style w:type="character" w:customStyle="1" w:styleId="super">
    <w:name w:val="super"/>
    <w:rsid w:val="006A5C52"/>
    <w:rPr>
      <w:sz w:val="17"/>
      <w:szCs w:val="17"/>
      <w:vertAlign w:val="superscript"/>
    </w:rPr>
  </w:style>
  <w:style w:type="paragraph" w:customStyle="1" w:styleId="datumtevilka">
    <w:name w:val="datum številka"/>
    <w:basedOn w:val="Navaden"/>
    <w:qFormat/>
    <w:rsid w:val="006A5C52"/>
    <w:pPr>
      <w:tabs>
        <w:tab w:val="left" w:pos="1701"/>
      </w:tabs>
      <w:overflowPunct/>
      <w:autoSpaceDE/>
      <w:autoSpaceDN/>
      <w:adjustRightInd/>
      <w:spacing w:line="260" w:lineRule="atLeast"/>
      <w:jc w:val="left"/>
      <w:textAlignment w:val="auto"/>
    </w:pPr>
    <w:rPr>
      <w:sz w:val="20"/>
      <w:szCs w:val="20"/>
    </w:rPr>
  </w:style>
  <w:style w:type="paragraph" w:customStyle="1" w:styleId="CM1">
    <w:name w:val="CM1"/>
    <w:basedOn w:val="Default"/>
    <w:next w:val="Default"/>
    <w:uiPriority w:val="99"/>
    <w:rsid w:val="006A5C52"/>
    <w:rPr>
      <w:rFonts w:ascii="Times New Roman" w:hAnsi="Times New Roman" w:cs="Times New Roman"/>
      <w:color w:val="auto"/>
    </w:rPr>
  </w:style>
  <w:style w:type="paragraph" w:customStyle="1" w:styleId="CM3">
    <w:name w:val="CM3"/>
    <w:basedOn w:val="Default"/>
    <w:next w:val="Default"/>
    <w:uiPriority w:val="99"/>
    <w:rsid w:val="006A5C52"/>
    <w:rPr>
      <w:rFonts w:ascii="Times New Roman" w:hAnsi="Times New Roman" w:cs="Times New Roman"/>
      <w:color w:val="auto"/>
    </w:rPr>
  </w:style>
  <w:style w:type="paragraph" w:customStyle="1" w:styleId="lennovele0">
    <w:name w:val="lennovele"/>
    <w:basedOn w:val="Navaden"/>
    <w:rsid w:val="00F74EA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tevilnatoka0">
    <w:name w:val="tevilnatoka"/>
    <w:basedOn w:val="Navaden"/>
    <w:rsid w:val="00704CB9"/>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gmail-msocommentreference">
    <w:name w:val="gmail-msocommentreference"/>
    <w:rsid w:val="0020450E"/>
  </w:style>
  <w:style w:type="table" w:customStyle="1" w:styleId="TableGrid1">
    <w:name w:val="Table Grid1"/>
    <w:basedOn w:val="Navadnatabela"/>
    <w:uiPriority w:val="59"/>
    <w:rsid w:val="002045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1">
    <w:name w:val="Navaden1"/>
    <w:basedOn w:val="Navaden"/>
    <w:rsid w:val="0020450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Navaden2">
    <w:name w:val="Navaden2"/>
    <w:basedOn w:val="Navaden"/>
    <w:rsid w:val="0020450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highlight">
    <w:name w:val="highlight"/>
    <w:basedOn w:val="Privzetapisavaodstavka"/>
    <w:rsid w:val="00D639FD"/>
  </w:style>
  <w:style w:type="paragraph" w:customStyle="1" w:styleId="alineazaodstavkom0">
    <w:name w:val="alineazaodstavkom"/>
    <w:basedOn w:val="Navaden"/>
    <w:rsid w:val="008B61E3"/>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footnotedescription">
    <w:name w:val="footnote description"/>
    <w:next w:val="Navaden"/>
    <w:link w:val="footnotedescriptionChar"/>
    <w:hidden/>
    <w:rsid w:val="005A140E"/>
    <w:pPr>
      <w:spacing w:line="259" w:lineRule="auto"/>
    </w:pPr>
    <w:rPr>
      <w:rFonts w:ascii="Arial" w:eastAsia="Arial" w:hAnsi="Arial" w:cs="Arial"/>
      <w:color w:val="0000FF"/>
      <w:sz w:val="16"/>
      <w:szCs w:val="22"/>
      <w:u w:val="single" w:color="0000FF"/>
    </w:rPr>
  </w:style>
  <w:style w:type="character" w:customStyle="1" w:styleId="footnotedescriptionChar">
    <w:name w:val="footnote description Char"/>
    <w:link w:val="footnotedescription"/>
    <w:rsid w:val="005A140E"/>
    <w:rPr>
      <w:rFonts w:ascii="Arial" w:eastAsia="Arial" w:hAnsi="Arial" w:cs="Arial"/>
      <w:color w:val="0000FF"/>
      <w:sz w:val="16"/>
      <w:szCs w:val="22"/>
      <w:u w:val="single" w:color="0000FF"/>
    </w:rPr>
  </w:style>
  <w:style w:type="character" w:customStyle="1" w:styleId="footnotemark">
    <w:name w:val="footnote mark"/>
    <w:hidden/>
    <w:rsid w:val="005A140E"/>
    <w:rPr>
      <w:rFonts w:ascii="Arial" w:eastAsia="Arial" w:hAnsi="Arial" w:cs="Arial"/>
      <w:color w:val="000000"/>
      <w:sz w:val="16"/>
      <w:vertAlign w:val="superscript"/>
    </w:rPr>
  </w:style>
  <w:style w:type="table" w:customStyle="1" w:styleId="TableGrid">
    <w:name w:val="TableGrid"/>
    <w:rsid w:val="005A140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irst">
    <w:name w:val="first"/>
    <w:basedOn w:val="Navaden"/>
    <w:rsid w:val="005A140E"/>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rynqvb">
    <w:name w:val="rynqvb"/>
    <w:basedOn w:val="Privzetapisavaodstavka"/>
    <w:rsid w:val="00CF0034"/>
  </w:style>
  <w:style w:type="paragraph" w:customStyle="1" w:styleId="parrafo">
    <w:name w:val="parrafo"/>
    <w:basedOn w:val="Navaden"/>
    <w:rsid w:val="00444A1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erazreenaomemba1">
    <w:name w:val="Nerazrešena omemba1"/>
    <w:basedOn w:val="Privzetapisavaodstavka"/>
    <w:uiPriority w:val="99"/>
    <w:semiHidden/>
    <w:unhideWhenUsed/>
    <w:rsid w:val="00444A11"/>
    <w:rPr>
      <w:color w:val="605E5C"/>
      <w:shd w:val="clear" w:color="auto" w:fill="E1DFDD"/>
    </w:rPr>
  </w:style>
  <w:style w:type="character" w:customStyle="1" w:styleId="cf01">
    <w:name w:val="cf01"/>
    <w:basedOn w:val="Privzetapisavaodstavka"/>
    <w:rsid w:val="00444A11"/>
    <w:rPr>
      <w:rFonts w:ascii="Segoe UI" w:hAnsi="Segoe UI" w:cs="Segoe UI" w:hint="default"/>
      <w:sz w:val="18"/>
      <w:szCs w:val="18"/>
    </w:rPr>
  </w:style>
  <w:style w:type="character" w:styleId="Nerazreenaomemba">
    <w:name w:val="Unresolved Mention"/>
    <w:basedOn w:val="Privzetapisavaodstavka"/>
    <w:uiPriority w:val="99"/>
    <w:semiHidden/>
    <w:unhideWhenUsed/>
    <w:rsid w:val="00444A11"/>
    <w:rPr>
      <w:color w:val="605E5C"/>
      <w:shd w:val="clear" w:color="auto" w:fill="E1DFDD"/>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Issue Action POC Znak"/>
    <w:link w:val="Odstavekseznama"/>
    <w:uiPriority w:val="34"/>
    <w:qFormat/>
    <w:locked/>
    <w:rsid w:val="005B0787"/>
    <w:rPr>
      <w:sz w:val="22"/>
      <w:szCs w:val="22"/>
      <w:lang w:eastAsia="en-US"/>
    </w:rPr>
  </w:style>
  <w:style w:type="paragraph" w:customStyle="1" w:styleId="zamaknjenadolobaprvinivo0">
    <w:name w:val="zamaknjenadolobaprvinivo"/>
    <w:basedOn w:val="Navaden"/>
    <w:rsid w:val="00F332E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f11">
    <w:name w:val="cf11"/>
    <w:basedOn w:val="Privzetapisavaodstavka"/>
    <w:rsid w:val="00631372"/>
    <w:rPr>
      <w:rFonts w:ascii="Segoe UI" w:hAnsi="Segoe UI" w:cs="Segoe UI" w:hint="default"/>
      <w:strike/>
      <w:sz w:val="18"/>
      <w:szCs w:val="18"/>
    </w:rPr>
  </w:style>
  <w:style w:type="character" w:customStyle="1" w:styleId="cf21">
    <w:name w:val="cf21"/>
    <w:basedOn w:val="Privzetapisavaodstavka"/>
    <w:rsid w:val="00631372"/>
    <w:rPr>
      <w:rFonts w:ascii="Segoe UI" w:hAnsi="Segoe UI" w:cs="Segoe UI" w:hint="default"/>
      <w:color w:val="FF0000"/>
      <w:sz w:val="18"/>
      <w:szCs w:val="18"/>
    </w:rPr>
  </w:style>
  <w:style w:type="paragraph" w:customStyle="1" w:styleId="l4">
    <w:name w:val="l4"/>
    <w:basedOn w:val="Navaden"/>
    <w:rsid w:val="0040595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5">
    <w:name w:val="l5"/>
    <w:basedOn w:val="Navaden"/>
    <w:rsid w:val="0040595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HTMLspremenljivka">
    <w:name w:val="HTML Variable"/>
    <w:basedOn w:val="Privzetapisavaodstavka"/>
    <w:uiPriority w:val="99"/>
    <w:semiHidden/>
    <w:unhideWhenUsed/>
    <w:rsid w:val="00405952"/>
    <w:rPr>
      <w:i/>
      <w:iCs/>
    </w:rPr>
  </w:style>
  <w:style w:type="paragraph" w:customStyle="1" w:styleId="l6">
    <w:name w:val="l6"/>
    <w:basedOn w:val="Navaden"/>
    <w:rsid w:val="0040595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lineazatevilnotoko0">
    <w:name w:val="alineazatevilnotoko"/>
    <w:basedOn w:val="Navaden"/>
    <w:rsid w:val="00A349E2"/>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Nerazreenaomemba2">
    <w:name w:val="Nerazrešena omemba2"/>
    <w:basedOn w:val="Privzetapisavaodstavka"/>
    <w:uiPriority w:val="99"/>
    <w:semiHidden/>
    <w:unhideWhenUsed/>
    <w:rsid w:val="009D0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1407">
          <w:marLeft w:val="0"/>
          <w:marRight w:val="0"/>
          <w:marTop w:val="0"/>
          <w:marBottom w:val="0"/>
          <w:divBdr>
            <w:top w:val="none" w:sz="0" w:space="0" w:color="auto"/>
            <w:left w:val="none" w:sz="0" w:space="0" w:color="auto"/>
            <w:bottom w:val="none" w:sz="0" w:space="0" w:color="auto"/>
            <w:right w:val="none" w:sz="0" w:space="0" w:color="auto"/>
          </w:divBdr>
          <w:divsChild>
            <w:div w:id="510414630">
              <w:marLeft w:val="0"/>
              <w:marRight w:val="46"/>
              <w:marTop w:val="0"/>
              <w:marBottom w:val="0"/>
              <w:divBdr>
                <w:top w:val="none" w:sz="0" w:space="0" w:color="auto"/>
                <w:left w:val="none" w:sz="0" w:space="0" w:color="auto"/>
                <w:bottom w:val="none" w:sz="0" w:space="0" w:color="auto"/>
                <w:right w:val="none" w:sz="0" w:space="0" w:color="auto"/>
              </w:divBdr>
              <w:divsChild>
                <w:div w:id="77141865">
                  <w:marLeft w:val="0"/>
                  <w:marRight w:val="0"/>
                  <w:marTop w:val="0"/>
                  <w:marBottom w:val="115"/>
                  <w:divBdr>
                    <w:top w:val="none" w:sz="0" w:space="0" w:color="auto"/>
                    <w:left w:val="none" w:sz="0" w:space="0" w:color="auto"/>
                    <w:bottom w:val="none" w:sz="0" w:space="0" w:color="auto"/>
                    <w:right w:val="none" w:sz="0" w:space="0" w:color="auto"/>
                  </w:divBdr>
                  <w:divsChild>
                    <w:div w:id="1262185173">
                      <w:marLeft w:val="0"/>
                      <w:marRight w:val="0"/>
                      <w:marTop w:val="0"/>
                      <w:marBottom w:val="0"/>
                      <w:divBdr>
                        <w:top w:val="none" w:sz="0" w:space="0" w:color="auto"/>
                        <w:left w:val="none" w:sz="0" w:space="0" w:color="auto"/>
                        <w:bottom w:val="none" w:sz="0" w:space="0" w:color="auto"/>
                        <w:right w:val="none" w:sz="0" w:space="0" w:color="auto"/>
                      </w:divBdr>
                      <w:divsChild>
                        <w:div w:id="5537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8746">
      <w:bodyDiv w:val="1"/>
      <w:marLeft w:val="0"/>
      <w:marRight w:val="0"/>
      <w:marTop w:val="0"/>
      <w:marBottom w:val="0"/>
      <w:divBdr>
        <w:top w:val="none" w:sz="0" w:space="0" w:color="auto"/>
        <w:left w:val="none" w:sz="0" w:space="0" w:color="auto"/>
        <w:bottom w:val="none" w:sz="0" w:space="0" w:color="auto"/>
        <w:right w:val="none" w:sz="0" w:space="0" w:color="auto"/>
      </w:divBdr>
    </w:div>
    <w:div w:id="33891388">
      <w:bodyDiv w:val="1"/>
      <w:marLeft w:val="0"/>
      <w:marRight w:val="0"/>
      <w:marTop w:val="0"/>
      <w:marBottom w:val="0"/>
      <w:divBdr>
        <w:top w:val="none" w:sz="0" w:space="0" w:color="auto"/>
        <w:left w:val="none" w:sz="0" w:space="0" w:color="auto"/>
        <w:bottom w:val="none" w:sz="0" w:space="0" w:color="auto"/>
        <w:right w:val="none" w:sz="0" w:space="0" w:color="auto"/>
      </w:divBdr>
    </w:div>
    <w:div w:id="36705364">
      <w:bodyDiv w:val="1"/>
      <w:marLeft w:val="0"/>
      <w:marRight w:val="0"/>
      <w:marTop w:val="0"/>
      <w:marBottom w:val="0"/>
      <w:divBdr>
        <w:top w:val="none" w:sz="0" w:space="0" w:color="auto"/>
        <w:left w:val="none" w:sz="0" w:space="0" w:color="auto"/>
        <w:bottom w:val="none" w:sz="0" w:space="0" w:color="auto"/>
        <w:right w:val="none" w:sz="0" w:space="0" w:color="auto"/>
      </w:divBdr>
    </w:div>
    <w:div w:id="63727972">
      <w:bodyDiv w:val="1"/>
      <w:marLeft w:val="0"/>
      <w:marRight w:val="0"/>
      <w:marTop w:val="0"/>
      <w:marBottom w:val="0"/>
      <w:divBdr>
        <w:top w:val="none" w:sz="0" w:space="0" w:color="auto"/>
        <w:left w:val="none" w:sz="0" w:space="0" w:color="auto"/>
        <w:bottom w:val="none" w:sz="0" w:space="0" w:color="auto"/>
        <w:right w:val="none" w:sz="0" w:space="0" w:color="auto"/>
      </w:divBdr>
      <w:divsChild>
        <w:div w:id="1608583609">
          <w:marLeft w:val="0"/>
          <w:marRight w:val="0"/>
          <w:marTop w:val="0"/>
          <w:marBottom w:val="0"/>
          <w:divBdr>
            <w:top w:val="none" w:sz="0" w:space="0" w:color="auto"/>
            <w:left w:val="none" w:sz="0" w:space="0" w:color="auto"/>
            <w:bottom w:val="none" w:sz="0" w:space="0" w:color="auto"/>
            <w:right w:val="none" w:sz="0" w:space="0" w:color="auto"/>
          </w:divBdr>
          <w:divsChild>
            <w:div w:id="72506250">
              <w:marLeft w:val="0"/>
              <w:marRight w:val="0"/>
              <w:marTop w:val="100"/>
              <w:marBottom w:val="100"/>
              <w:divBdr>
                <w:top w:val="none" w:sz="0" w:space="0" w:color="auto"/>
                <w:left w:val="none" w:sz="0" w:space="0" w:color="auto"/>
                <w:bottom w:val="none" w:sz="0" w:space="0" w:color="auto"/>
                <w:right w:val="none" w:sz="0" w:space="0" w:color="auto"/>
              </w:divBdr>
              <w:divsChild>
                <w:div w:id="643856709">
                  <w:marLeft w:val="0"/>
                  <w:marRight w:val="0"/>
                  <w:marTop w:val="0"/>
                  <w:marBottom w:val="0"/>
                  <w:divBdr>
                    <w:top w:val="none" w:sz="0" w:space="0" w:color="auto"/>
                    <w:left w:val="none" w:sz="0" w:space="0" w:color="auto"/>
                    <w:bottom w:val="none" w:sz="0" w:space="0" w:color="auto"/>
                    <w:right w:val="none" w:sz="0" w:space="0" w:color="auto"/>
                  </w:divBdr>
                  <w:divsChild>
                    <w:div w:id="136075037">
                      <w:marLeft w:val="0"/>
                      <w:marRight w:val="0"/>
                      <w:marTop w:val="0"/>
                      <w:marBottom w:val="0"/>
                      <w:divBdr>
                        <w:top w:val="none" w:sz="0" w:space="0" w:color="auto"/>
                        <w:left w:val="none" w:sz="0" w:space="0" w:color="auto"/>
                        <w:bottom w:val="none" w:sz="0" w:space="0" w:color="auto"/>
                        <w:right w:val="none" w:sz="0" w:space="0" w:color="auto"/>
                      </w:divBdr>
                      <w:divsChild>
                        <w:div w:id="1812550285">
                          <w:marLeft w:val="0"/>
                          <w:marRight w:val="0"/>
                          <w:marTop w:val="0"/>
                          <w:marBottom w:val="0"/>
                          <w:divBdr>
                            <w:top w:val="none" w:sz="0" w:space="0" w:color="auto"/>
                            <w:left w:val="none" w:sz="0" w:space="0" w:color="auto"/>
                            <w:bottom w:val="none" w:sz="0" w:space="0" w:color="auto"/>
                            <w:right w:val="none" w:sz="0" w:space="0" w:color="auto"/>
                          </w:divBdr>
                          <w:divsChild>
                            <w:div w:id="25520922">
                              <w:marLeft w:val="0"/>
                              <w:marRight w:val="0"/>
                              <w:marTop w:val="0"/>
                              <w:marBottom w:val="0"/>
                              <w:divBdr>
                                <w:top w:val="none" w:sz="0" w:space="0" w:color="auto"/>
                                <w:left w:val="none" w:sz="0" w:space="0" w:color="auto"/>
                                <w:bottom w:val="none" w:sz="0" w:space="0" w:color="auto"/>
                                <w:right w:val="none" w:sz="0" w:space="0" w:color="auto"/>
                              </w:divBdr>
                              <w:divsChild>
                                <w:div w:id="337275371">
                                  <w:marLeft w:val="0"/>
                                  <w:marRight w:val="0"/>
                                  <w:marTop w:val="0"/>
                                  <w:marBottom w:val="0"/>
                                  <w:divBdr>
                                    <w:top w:val="none" w:sz="0" w:space="0" w:color="auto"/>
                                    <w:left w:val="none" w:sz="0" w:space="0" w:color="auto"/>
                                    <w:bottom w:val="none" w:sz="0" w:space="0" w:color="auto"/>
                                    <w:right w:val="none" w:sz="0" w:space="0" w:color="auto"/>
                                  </w:divBdr>
                                  <w:divsChild>
                                    <w:div w:id="948664095">
                                      <w:marLeft w:val="0"/>
                                      <w:marRight w:val="0"/>
                                      <w:marTop w:val="0"/>
                                      <w:marBottom w:val="0"/>
                                      <w:divBdr>
                                        <w:top w:val="none" w:sz="0" w:space="0" w:color="auto"/>
                                        <w:left w:val="none" w:sz="0" w:space="0" w:color="auto"/>
                                        <w:bottom w:val="none" w:sz="0" w:space="0" w:color="auto"/>
                                        <w:right w:val="none" w:sz="0" w:space="0" w:color="auto"/>
                                      </w:divBdr>
                                      <w:divsChild>
                                        <w:div w:id="9082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83763">
      <w:bodyDiv w:val="1"/>
      <w:marLeft w:val="0"/>
      <w:marRight w:val="0"/>
      <w:marTop w:val="0"/>
      <w:marBottom w:val="0"/>
      <w:divBdr>
        <w:top w:val="none" w:sz="0" w:space="0" w:color="auto"/>
        <w:left w:val="none" w:sz="0" w:space="0" w:color="auto"/>
        <w:bottom w:val="none" w:sz="0" w:space="0" w:color="auto"/>
        <w:right w:val="none" w:sz="0" w:space="0" w:color="auto"/>
      </w:divBdr>
    </w:div>
    <w:div w:id="187835345">
      <w:bodyDiv w:val="1"/>
      <w:marLeft w:val="0"/>
      <w:marRight w:val="0"/>
      <w:marTop w:val="0"/>
      <w:marBottom w:val="0"/>
      <w:divBdr>
        <w:top w:val="none" w:sz="0" w:space="0" w:color="auto"/>
        <w:left w:val="none" w:sz="0" w:space="0" w:color="auto"/>
        <w:bottom w:val="none" w:sz="0" w:space="0" w:color="auto"/>
        <w:right w:val="none" w:sz="0" w:space="0" w:color="auto"/>
      </w:divBdr>
      <w:divsChild>
        <w:div w:id="1324965591">
          <w:marLeft w:val="0"/>
          <w:marRight w:val="0"/>
          <w:marTop w:val="0"/>
          <w:marBottom w:val="0"/>
          <w:divBdr>
            <w:top w:val="none" w:sz="0" w:space="0" w:color="auto"/>
            <w:left w:val="none" w:sz="0" w:space="0" w:color="auto"/>
            <w:bottom w:val="none" w:sz="0" w:space="0" w:color="auto"/>
            <w:right w:val="none" w:sz="0" w:space="0" w:color="auto"/>
          </w:divBdr>
          <w:divsChild>
            <w:div w:id="1370955069">
              <w:marLeft w:val="0"/>
              <w:marRight w:val="0"/>
              <w:marTop w:val="100"/>
              <w:marBottom w:val="100"/>
              <w:divBdr>
                <w:top w:val="none" w:sz="0" w:space="0" w:color="auto"/>
                <w:left w:val="none" w:sz="0" w:space="0" w:color="auto"/>
                <w:bottom w:val="none" w:sz="0" w:space="0" w:color="auto"/>
                <w:right w:val="none" w:sz="0" w:space="0" w:color="auto"/>
              </w:divBdr>
              <w:divsChild>
                <w:div w:id="1098448921">
                  <w:marLeft w:val="0"/>
                  <w:marRight w:val="0"/>
                  <w:marTop w:val="0"/>
                  <w:marBottom w:val="0"/>
                  <w:divBdr>
                    <w:top w:val="none" w:sz="0" w:space="0" w:color="auto"/>
                    <w:left w:val="none" w:sz="0" w:space="0" w:color="auto"/>
                    <w:bottom w:val="none" w:sz="0" w:space="0" w:color="auto"/>
                    <w:right w:val="none" w:sz="0" w:space="0" w:color="auto"/>
                  </w:divBdr>
                  <w:divsChild>
                    <w:div w:id="584800881">
                      <w:marLeft w:val="0"/>
                      <w:marRight w:val="0"/>
                      <w:marTop w:val="0"/>
                      <w:marBottom w:val="0"/>
                      <w:divBdr>
                        <w:top w:val="none" w:sz="0" w:space="0" w:color="auto"/>
                        <w:left w:val="none" w:sz="0" w:space="0" w:color="auto"/>
                        <w:bottom w:val="none" w:sz="0" w:space="0" w:color="auto"/>
                        <w:right w:val="none" w:sz="0" w:space="0" w:color="auto"/>
                      </w:divBdr>
                      <w:divsChild>
                        <w:div w:id="1752191089">
                          <w:marLeft w:val="0"/>
                          <w:marRight w:val="0"/>
                          <w:marTop w:val="0"/>
                          <w:marBottom w:val="0"/>
                          <w:divBdr>
                            <w:top w:val="none" w:sz="0" w:space="0" w:color="auto"/>
                            <w:left w:val="none" w:sz="0" w:space="0" w:color="auto"/>
                            <w:bottom w:val="none" w:sz="0" w:space="0" w:color="auto"/>
                            <w:right w:val="none" w:sz="0" w:space="0" w:color="auto"/>
                          </w:divBdr>
                          <w:divsChild>
                            <w:div w:id="38095773">
                              <w:marLeft w:val="0"/>
                              <w:marRight w:val="0"/>
                              <w:marTop w:val="0"/>
                              <w:marBottom w:val="0"/>
                              <w:divBdr>
                                <w:top w:val="none" w:sz="0" w:space="0" w:color="auto"/>
                                <w:left w:val="none" w:sz="0" w:space="0" w:color="auto"/>
                                <w:bottom w:val="none" w:sz="0" w:space="0" w:color="auto"/>
                                <w:right w:val="none" w:sz="0" w:space="0" w:color="auto"/>
                              </w:divBdr>
                              <w:divsChild>
                                <w:div w:id="1744910814">
                                  <w:marLeft w:val="0"/>
                                  <w:marRight w:val="0"/>
                                  <w:marTop w:val="0"/>
                                  <w:marBottom w:val="0"/>
                                  <w:divBdr>
                                    <w:top w:val="none" w:sz="0" w:space="0" w:color="auto"/>
                                    <w:left w:val="none" w:sz="0" w:space="0" w:color="auto"/>
                                    <w:bottom w:val="none" w:sz="0" w:space="0" w:color="auto"/>
                                    <w:right w:val="none" w:sz="0" w:space="0" w:color="auto"/>
                                  </w:divBdr>
                                  <w:divsChild>
                                    <w:div w:id="1672751530">
                                      <w:marLeft w:val="0"/>
                                      <w:marRight w:val="0"/>
                                      <w:marTop w:val="0"/>
                                      <w:marBottom w:val="0"/>
                                      <w:divBdr>
                                        <w:top w:val="none" w:sz="0" w:space="0" w:color="auto"/>
                                        <w:left w:val="none" w:sz="0" w:space="0" w:color="auto"/>
                                        <w:bottom w:val="none" w:sz="0" w:space="0" w:color="auto"/>
                                        <w:right w:val="none" w:sz="0" w:space="0" w:color="auto"/>
                                      </w:divBdr>
                                      <w:divsChild>
                                        <w:div w:id="3053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419877">
      <w:bodyDiv w:val="1"/>
      <w:marLeft w:val="0"/>
      <w:marRight w:val="0"/>
      <w:marTop w:val="0"/>
      <w:marBottom w:val="0"/>
      <w:divBdr>
        <w:top w:val="none" w:sz="0" w:space="0" w:color="auto"/>
        <w:left w:val="none" w:sz="0" w:space="0" w:color="auto"/>
        <w:bottom w:val="none" w:sz="0" w:space="0" w:color="auto"/>
        <w:right w:val="none" w:sz="0" w:space="0" w:color="auto"/>
      </w:divBdr>
    </w:div>
    <w:div w:id="233787206">
      <w:bodyDiv w:val="1"/>
      <w:marLeft w:val="0"/>
      <w:marRight w:val="0"/>
      <w:marTop w:val="0"/>
      <w:marBottom w:val="0"/>
      <w:divBdr>
        <w:top w:val="none" w:sz="0" w:space="0" w:color="auto"/>
        <w:left w:val="none" w:sz="0" w:space="0" w:color="auto"/>
        <w:bottom w:val="none" w:sz="0" w:space="0" w:color="auto"/>
        <w:right w:val="none" w:sz="0" w:space="0" w:color="auto"/>
      </w:divBdr>
    </w:div>
    <w:div w:id="234242663">
      <w:bodyDiv w:val="1"/>
      <w:marLeft w:val="0"/>
      <w:marRight w:val="0"/>
      <w:marTop w:val="0"/>
      <w:marBottom w:val="0"/>
      <w:divBdr>
        <w:top w:val="none" w:sz="0" w:space="0" w:color="auto"/>
        <w:left w:val="none" w:sz="0" w:space="0" w:color="auto"/>
        <w:bottom w:val="none" w:sz="0" w:space="0" w:color="auto"/>
        <w:right w:val="none" w:sz="0" w:space="0" w:color="auto"/>
      </w:divBdr>
    </w:div>
    <w:div w:id="270284606">
      <w:bodyDiv w:val="1"/>
      <w:marLeft w:val="0"/>
      <w:marRight w:val="0"/>
      <w:marTop w:val="0"/>
      <w:marBottom w:val="0"/>
      <w:divBdr>
        <w:top w:val="none" w:sz="0" w:space="0" w:color="auto"/>
        <w:left w:val="none" w:sz="0" w:space="0" w:color="auto"/>
        <w:bottom w:val="none" w:sz="0" w:space="0" w:color="auto"/>
        <w:right w:val="none" w:sz="0" w:space="0" w:color="auto"/>
      </w:divBdr>
      <w:divsChild>
        <w:div w:id="281422391">
          <w:marLeft w:val="0"/>
          <w:marRight w:val="0"/>
          <w:marTop w:val="0"/>
          <w:marBottom w:val="0"/>
          <w:divBdr>
            <w:top w:val="none" w:sz="0" w:space="0" w:color="auto"/>
            <w:left w:val="none" w:sz="0" w:space="0" w:color="auto"/>
            <w:bottom w:val="none" w:sz="0" w:space="0" w:color="auto"/>
            <w:right w:val="none" w:sz="0" w:space="0" w:color="auto"/>
          </w:divBdr>
          <w:divsChild>
            <w:div w:id="1384787141">
              <w:marLeft w:val="0"/>
              <w:marRight w:val="0"/>
              <w:marTop w:val="100"/>
              <w:marBottom w:val="100"/>
              <w:divBdr>
                <w:top w:val="none" w:sz="0" w:space="0" w:color="auto"/>
                <w:left w:val="none" w:sz="0" w:space="0" w:color="auto"/>
                <w:bottom w:val="none" w:sz="0" w:space="0" w:color="auto"/>
                <w:right w:val="none" w:sz="0" w:space="0" w:color="auto"/>
              </w:divBdr>
              <w:divsChild>
                <w:div w:id="906958912">
                  <w:marLeft w:val="0"/>
                  <w:marRight w:val="0"/>
                  <w:marTop w:val="0"/>
                  <w:marBottom w:val="0"/>
                  <w:divBdr>
                    <w:top w:val="none" w:sz="0" w:space="0" w:color="auto"/>
                    <w:left w:val="none" w:sz="0" w:space="0" w:color="auto"/>
                    <w:bottom w:val="none" w:sz="0" w:space="0" w:color="auto"/>
                    <w:right w:val="none" w:sz="0" w:space="0" w:color="auto"/>
                  </w:divBdr>
                  <w:divsChild>
                    <w:div w:id="1583417853">
                      <w:marLeft w:val="0"/>
                      <w:marRight w:val="0"/>
                      <w:marTop w:val="0"/>
                      <w:marBottom w:val="0"/>
                      <w:divBdr>
                        <w:top w:val="none" w:sz="0" w:space="0" w:color="auto"/>
                        <w:left w:val="none" w:sz="0" w:space="0" w:color="auto"/>
                        <w:bottom w:val="none" w:sz="0" w:space="0" w:color="auto"/>
                        <w:right w:val="none" w:sz="0" w:space="0" w:color="auto"/>
                      </w:divBdr>
                      <w:divsChild>
                        <w:div w:id="1329669215">
                          <w:marLeft w:val="0"/>
                          <w:marRight w:val="0"/>
                          <w:marTop w:val="0"/>
                          <w:marBottom w:val="0"/>
                          <w:divBdr>
                            <w:top w:val="none" w:sz="0" w:space="0" w:color="auto"/>
                            <w:left w:val="none" w:sz="0" w:space="0" w:color="auto"/>
                            <w:bottom w:val="none" w:sz="0" w:space="0" w:color="auto"/>
                            <w:right w:val="none" w:sz="0" w:space="0" w:color="auto"/>
                          </w:divBdr>
                          <w:divsChild>
                            <w:div w:id="1588732168">
                              <w:marLeft w:val="0"/>
                              <w:marRight w:val="0"/>
                              <w:marTop w:val="0"/>
                              <w:marBottom w:val="0"/>
                              <w:divBdr>
                                <w:top w:val="none" w:sz="0" w:space="0" w:color="auto"/>
                                <w:left w:val="none" w:sz="0" w:space="0" w:color="auto"/>
                                <w:bottom w:val="none" w:sz="0" w:space="0" w:color="auto"/>
                                <w:right w:val="none" w:sz="0" w:space="0" w:color="auto"/>
                              </w:divBdr>
                              <w:divsChild>
                                <w:div w:id="2046057160">
                                  <w:marLeft w:val="0"/>
                                  <w:marRight w:val="0"/>
                                  <w:marTop w:val="0"/>
                                  <w:marBottom w:val="0"/>
                                  <w:divBdr>
                                    <w:top w:val="none" w:sz="0" w:space="0" w:color="auto"/>
                                    <w:left w:val="none" w:sz="0" w:space="0" w:color="auto"/>
                                    <w:bottom w:val="none" w:sz="0" w:space="0" w:color="auto"/>
                                    <w:right w:val="none" w:sz="0" w:space="0" w:color="auto"/>
                                  </w:divBdr>
                                  <w:divsChild>
                                    <w:div w:id="4352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25709">
      <w:bodyDiv w:val="1"/>
      <w:marLeft w:val="0"/>
      <w:marRight w:val="0"/>
      <w:marTop w:val="0"/>
      <w:marBottom w:val="0"/>
      <w:divBdr>
        <w:top w:val="none" w:sz="0" w:space="0" w:color="auto"/>
        <w:left w:val="none" w:sz="0" w:space="0" w:color="auto"/>
        <w:bottom w:val="none" w:sz="0" w:space="0" w:color="auto"/>
        <w:right w:val="none" w:sz="0" w:space="0" w:color="auto"/>
      </w:divBdr>
      <w:divsChild>
        <w:div w:id="583539928">
          <w:marLeft w:val="0"/>
          <w:marRight w:val="0"/>
          <w:marTop w:val="0"/>
          <w:marBottom w:val="0"/>
          <w:divBdr>
            <w:top w:val="none" w:sz="0" w:space="0" w:color="auto"/>
            <w:left w:val="none" w:sz="0" w:space="0" w:color="auto"/>
            <w:bottom w:val="none" w:sz="0" w:space="0" w:color="auto"/>
            <w:right w:val="none" w:sz="0" w:space="0" w:color="auto"/>
          </w:divBdr>
          <w:divsChild>
            <w:div w:id="1856839930">
              <w:marLeft w:val="0"/>
              <w:marRight w:val="48"/>
              <w:marTop w:val="0"/>
              <w:marBottom w:val="0"/>
              <w:divBdr>
                <w:top w:val="none" w:sz="0" w:space="0" w:color="auto"/>
                <w:left w:val="none" w:sz="0" w:space="0" w:color="auto"/>
                <w:bottom w:val="none" w:sz="0" w:space="0" w:color="auto"/>
                <w:right w:val="none" w:sz="0" w:space="0" w:color="auto"/>
              </w:divBdr>
              <w:divsChild>
                <w:div w:id="893859126">
                  <w:marLeft w:val="0"/>
                  <w:marRight w:val="0"/>
                  <w:marTop w:val="0"/>
                  <w:marBottom w:val="120"/>
                  <w:divBdr>
                    <w:top w:val="none" w:sz="0" w:space="0" w:color="auto"/>
                    <w:left w:val="none" w:sz="0" w:space="0" w:color="auto"/>
                    <w:bottom w:val="none" w:sz="0" w:space="0" w:color="auto"/>
                    <w:right w:val="none" w:sz="0" w:space="0" w:color="auto"/>
                  </w:divBdr>
                  <w:divsChild>
                    <w:div w:id="2144151012">
                      <w:marLeft w:val="0"/>
                      <w:marRight w:val="0"/>
                      <w:marTop w:val="0"/>
                      <w:marBottom w:val="0"/>
                      <w:divBdr>
                        <w:top w:val="none" w:sz="0" w:space="0" w:color="auto"/>
                        <w:left w:val="none" w:sz="0" w:space="0" w:color="auto"/>
                        <w:bottom w:val="none" w:sz="0" w:space="0" w:color="auto"/>
                        <w:right w:val="none" w:sz="0" w:space="0" w:color="auto"/>
                      </w:divBdr>
                      <w:divsChild>
                        <w:div w:id="143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135311">
      <w:bodyDiv w:val="1"/>
      <w:marLeft w:val="0"/>
      <w:marRight w:val="0"/>
      <w:marTop w:val="0"/>
      <w:marBottom w:val="0"/>
      <w:divBdr>
        <w:top w:val="none" w:sz="0" w:space="0" w:color="auto"/>
        <w:left w:val="none" w:sz="0" w:space="0" w:color="auto"/>
        <w:bottom w:val="none" w:sz="0" w:space="0" w:color="auto"/>
        <w:right w:val="none" w:sz="0" w:space="0" w:color="auto"/>
      </w:divBdr>
    </w:div>
    <w:div w:id="396711902">
      <w:bodyDiv w:val="1"/>
      <w:marLeft w:val="0"/>
      <w:marRight w:val="0"/>
      <w:marTop w:val="0"/>
      <w:marBottom w:val="0"/>
      <w:divBdr>
        <w:top w:val="none" w:sz="0" w:space="0" w:color="auto"/>
        <w:left w:val="none" w:sz="0" w:space="0" w:color="auto"/>
        <w:bottom w:val="none" w:sz="0" w:space="0" w:color="auto"/>
        <w:right w:val="none" w:sz="0" w:space="0" w:color="auto"/>
      </w:divBdr>
    </w:div>
    <w:div w:id="403649866">
      <w:bodyDiv w:val="1"/>
      <w:marLeft w:val="0"/>
      <w:marRight w:val="0"/>
      <w:marTop w:val="0"/>
      <w:marBottom w:val="0"/>
      <w:divBdr>
        <w:top w:val="none" w:sz="0" w:space="0" w:color="auto"/>
        <w:left w:val="none" w:sz="0" w:space="0" w:color="auto"/>
        <w:bottom w:val="none" w:sz="0" w:space="0" w:color="auto"/>
        <w:right w:val="none" w:sz="0" w:space="0" w:color="auto"/>
      </w:divBdr>
    </w:div>
    <w:div w:id="445587705">
      <w:bodyDiv w:val="1"/>
      <w:marLeft w:val="0"/>
      <w:marRight w:val="0"/>
      <w:marTop w:val="0"/>
      <w:marBottom w:val="0"/>
      <w:divBdr>
        <w:top w:val="none" w:sz="0" w:space="0" w:color="auto"/>
        <w:left w:val="none" w:sz="0" w:space="0" w:color="auto"/>
        <w:bottom w:val="none" w:sz="0" w:space="0" w:color="auto"/>
        <w:right w:val="none" w:sz="0" w:space="0" w:color="auto"/>
      </w:divBdr>
    </w:div>
    <w:div w:id="453837989">
      <w:bodyDiv w:val="1"/>
      <w:marLeft w:val="0"/>
      <w:marRight w:val="0"/>
      <w:marTop w:val="0"/>
      <w:marBottom w:val="0"/>
      <w:divBdr>
        <w:top w:val="none" w:sz="0" w:space="0" w:color="auto"/>
        <w:left w:val="none" w:sz="0" w:space="0" w:color="auto"/>
        <w:bottom w:val="none" w:sz="0" w:space="0" w:color="auto"/>
        <w:right w:val="none" w:sz="0" w:space="0" w:color="auto"/>
      </w:divBdr>
    </w:div>
    <w:div w:id="479151161">
      <w:bodyDiv w:val="1"/>
      <w:marLeft w:val="0"/>
      <w:marRight w:val="0"/>
      <w:marTop w:val="0"/>
      <w:marBottom w:val="0"/>
      <w:divBdr>
        <w:top w:val="none" w:sz="0" w:space="0" w:color="auto"/>
        <w:left w:val="none" w:sz="0" w:space="0" w:color="auto"/>
        <w:bottom w:val="none" w:sz="0" w:space="0" w:color="auto"/>
        <w:right w:val="none" w:sz="0" w:space="0" w:color="auto"/>
      </w:divBdr>
    </w:div>
    <w:div w:id="499009045">
      <w:bodyDiv w:val="1"/>
      <w:marLeft w:val="0"/>
      <w:marRight w:val="0"/>
      <w:marTop w:val="0"/>
      <w:marBottom w:val="0"/>
      <w:divBdr>
        <w:top w:val="none" w:sz="0" w:space="0" w:color="auto"/>
        <w:left w:val="none" w:sz="0" w:space="0" w:color="auto"/>
        <w:bottom w:val="none" w:sz="0" w:space="0" w:color="auto"/>
        <w:right w:val="none" w:sz="0" w:space="0" w:color="auto"/>
      </w:divBdr>
    </w:div>
    <w:div w:id="536550062">
      <w:bodyDiv w:val="1"/>
      <w:marLeft w:val="0"/>
      <w:marRight w:val="0"/>
      <w:marTop w:val="0"/>
      <w:marBottom w:val="0"/>
      <w:divBdr>
        <w:top w:val="none" w:sz="0" w:space="0" w:color="auto"/>
        <w:left w:val="none" w:sz="0" w:space="0" w:color="auto"/>
        <w:bottom w:val="none" w:sz="0" w:space="0" w:color="auto"/>
        <w:right w:val="none" w:sz="0" w:space="0" w:color="auto"/>
      </w:divBdr>
    </w:div>
    <w:div w:id="547423475">
      <w:bodyDiv w:val="1"/>
      <w:marLeft w:val="0"/>
      <w:marRight w:val="0"/>
      <w:marTop w:val="0"/>
      <w:marBottom w:val="0"/>
      <w:divBdr>
        <w:top w:val="none" w:sz="0" w:space="0" w:color="auto"/>
        <w:left w:val="none" w:sz="0" w:space="0" w:color="auto"/>
        <w:bottom w:val="none" w:sz="0" w:space="0" w:color="auto"/>
        <w:right w:val="none" w:sz="0" w:space="0" w:color="auto"/>
      </w:divBdr>
    </w:div>
    <w:div w:id="575163657">
      <w:bodyDiv w:val="1"/>
      <w:marLeft w:val="0"/>
      <w:marRight w:val="0"/>
      <w:marTop w:val="0"/>
      <w:marBottom w:val="0"/>
      <w:divBdr>
        <w:top w:val="none" w:sz="0" w:space="0" w:color="auto"/>
        <w:left w:val="none" w:sz="0" w:space="0" w:color="auto"/>
        <w:bottom w:val="none" w:sz="0" w:space="0" w:color="auto"/>
        <w:right w:val="none" w:sz="0" w:space="0" w:color="auto"/>
      </w:divBdr>
    </w:div>
    <w:div w:id="598565304">
      <w:bodyDiv w:val="1"/>
      <w:marLeft w:val="0"/>
      <w:marRight w:val="0"/>
      <w:marTop w:val="0"/>
      <w:marBottom w:val="0"/>
      <w:divBdr>
        <w:top w:val="none" w:sz="0" w:space="0" w:color="auto"/>
        <w:left w:val="none" w:sz="0" w:space="0" w:color="auto"/>
        <w:bottom w:val="none" w:sz="0" w:space="0" w:color="auto"/>
        <w:right w:val="none" w:sz="0" w:space="0" w:color="auto"/>
      </w:divBdr>
    </w:div>
    <w:div w:id="637877450">
      <w:bodyDiv w:val="1"/>
      <w:marLeft w:val="0"/>
      <w:marRight w:val="0"/>
      <w:marTop w:val="0"/>
      <w:marBottom w:val="0"/>
      <w:divBdr>
        <w:top w:val="none" w:sz="0" w:space="0" w:color="auto"/>
        <w:left w:val="none" w:sz="0" w:space="0" w:color="auto"/>
        <w:bottom w:val="none" w:sz="0" w:space="0" w:color="auto"/>
        <w:right w:val="none" w:sz="0" w:space="0" w:color="auto"/>
      </w:divBdr>
    </w:div>
    <w:div w:id="744182734">
      <w:bodyDiv w:val="1"/>
      <w:marLeft w:val="0"/>
      <w:marRight w:val="0"/>
      <w:marTop w:val="0"/>
      <w:marBottom w:val="0"/>
      <w:divBdr>
        <w:top w:val="none" w:sz="0" w:space="0" w:color="auto"/>
        <w:left w:val="none" w:sz="0" w:space="0" w:color="auto"/>
        <w:bottom w:val="none" w:sz="0" w:space="0" w:color="auto"/>
        <w:right w:val="none" w:sz="0" w:space="0" w:color="auto"/>
      </w:divBdr>
    </w:div>
    <w:div w:id="757480984">
      <w:bodyDiv w:val="1"/>
      <w:marLeft w:val="0"/>
      <w:marRight w:val="0"/>
      <w:marTop w:val="0"/>
      <w:marBottom w:val="0"/>
      <w:divBdr>
        <w:top w:val="none" w:sz="0" w:space="0" w:color="auto"/>
        <w:left w:val="none" w:sz="0" w:space="0" w:color="auto"/>
        <w:bottom w:val="none" w:sz="0" w:space="0" w:color="auto"/>
        <w:right w:val="none" w:sz="0" w:space="0" w:color="auto"/>
      </w:divBdr>
    </w:div>
    <w:div w:id="780959482">
      <w:bodyDiv w:val="1"/>
      <w:marLeft w:val="0"/>
      <w:marRight w:val="0"/>
      <w:marTop w:val="0"/>
      <w:marBottom w:val="0"/>
      <w:divBdr>
        <w:top w:val="none" w:sz="0" w:space="0" w:color="auto"/>
        <w:left w:val="none" w:sz="0" w:space="0" w:color="auto"/>
        <w:bottom w:val="none" w:sz="0" w:space="0" w:color="auto"/>
        <w:right w:val="none" w:sz="0" w:space="0" w:color="auto"/>
      </w:divBdr>
    </w:div>
    <w:div w:id="789054650">
      <w:bodyDiv w:val="1"/>
      <w:marLeft w:val="0"/>
      <w:marRight w:val="0"/>
      <w:marTop w:val="0"/>
      <w:marBottom w:val="0"/>
      <w:divBdr>
        <w:top w:val="none" w:sz="0" w:space="0" w:color="auto"/>
        <w:left w:val="none" w:sz="0" w:space="0" w:color="auto"/>
        <w:bottom w:val="none" w:sz="0" w:space="0" w:color="auto"/>
        <w:right w:val="none" w:sz="0" w:space="0" w:color="auto"/>
      </w:divBdr>
    </w:div>
    <w:div w:id="804615902">
      <w:bodyDiv w:val="1"/>
      <w:marLeft w:val="0"/>
      <w:marRight w:val="0"/>
      <w:marTop w:val="0"/>
      <w:marBottom w:val="0"/>
      <w:divBdr>
        <w:top w:val="none" w:sz="0" w:space="0" w:color="auto"/>
        <w:left w:val="none" w:sz="0" w:space="0" w:color="auto"/>
        <w:bottom w:val="none" w:sz="0" w:space="0" w:color="auto"/>
        <w:right w:val="none" w:sz="0" w:space="0" w:color="auto"/>
      </w:divBdr>
    </w:div>
    <w:div w:id="814299773">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33685222">
      <w:bodyDiv w:val="1"/>
      <w:marLeft w:val="0"/>
      <w:marRight w:val="0"/>
      <w:marTop w:val="0"/>
      <w:marBottom w:val="0"/>
      <w:divBdr>
        <w:top w:val="none" w:sz="0" w:space="0" w:color="auto"/>
        <w:left w:val="none" w:sz="0" w:space="0" w:color="auto"/>
        <w:bottom w:val="none" w:sz="0" w:space="0" w:color="auto"/>
        <w:right w:val="none" w:sz="0" w:space="0" w:color="auto"/>
      </w:divBdr>
    </w:div>
    <w:div w:id="850610018">
      <w:bodyDiv w:val="1"/>
      <w:marLeft w:val="0"/>
      <w:marRight w:val="0"/>
      <w:marTop w:val="0"/>
      <w:marBottom w:val="0"/>
      <w:divBdr>
        <w:top w:val="none" w:sz="0" w:space="0" w:color="auto"/>
        <w:left w:val="none" w:sz="0" w:space="0" w:color="auto"/>
        <w:bottom w:val="none" w:sz="0" w:space="0" w:color="auto"/>
        <w:right w:val="none" w:sz="0" w:space="0" w:color="auto"/>
      </w:divBdr>
    </w:div>
    <w:div w:id="858660780">
      <w:bodyDiv w:val="1"/>
      <w:marLeft w:val="0"/>
      <w:marRight w:val="0"/>
      <w:marTop w:val="0"/>
      <w:marBottom w:val="0"/>
      <w:divBdr>
        <w:top w:val="none" w:sz="0" w:space="0" w:color="auto"/>
        <w:left w:val="none" w:sz="0" w:space="0" w:color="auto"/>
        <w:bottom w:val="none" w:sz="0" w:space="0" w:color="auto"/>
        <w:right w:val="none" w:sz="0" w:space="0" w:color="auto"/>
      </w:divBdr>
    </w:div>
    <w:div w:id="865601165">
      <w:bodyDiv w:val="1"/>
      <w:marLeft w:val="0"/>
      <w:marRight w:val="0"/>
      <w:marTop w:val="0"/>
      <w:marBottom w:val="0"/>
      <w:divBdr>
        <w:top w:val="none" w:sz="0" w:space="0" w:color="auto"/>
        <w:left w:val="none" w:sz="0" w:space="0" w:color="auto"/>
        <w:bottom w:val="none" w:sz="0" w:space="0" w:color="auto"/>
        <w:right w:val="none" w:sz="0" w:space="0" w:color="auto"/>
      </w:divBdr>
      <w:divsChild>
        <w:div w:id="262305274">
          <w:marLeft w:val="0"/>
          <w:marRight w:val="0"/>
          <w:marTop w:val="0"/>
          <w:marBottom w:val="120"/>
          <w:divBdr>
            <w:top w:val="none" w:sz="0" w:space="0" w:color="auto"/>
            <w:left w:val="none" w:sz="0" w:space="0" w:color="auto"/>
            <w:bottom w:val="none" w:sz="0" w:space="0" w:color="auto"/>
            <w:right w:val="none" w:sz="0" w:space="0" w:color="auto"/>
          </w:divBdr>
        </w:div>
        <w:div w:id="377779544">
          <w:marLeft w:val="0"/>
          <w:marRight w:val="0"/>
          <w:marTop w:val="0"/>
          <w:marBottom w:val="120"/>
          <w:divBdr>
            <w:top w:val="none" w:sz="0" w:space="0" w:color="auto"/>
            <w:left w:val="none" w:sz="0" w:space="0" w:color="auto"/>
            <w:bottom w:val="none" w:sz="0" w:space="0" w:color="auto"/>
            <w:right w:val="none" w:sz="0" w:space="0" w:color="auto"/>
          </w:divBdr>
        </w:div>
        <w:div w:id="441917353">
          <w:marLeft w:val="0"/>
          <w:marRight w:val="0"/>
          <w:marTop w:val="240"/>
          <w:marBottom w:val="120"/>
          <w:divBdr>
            <w:top w:val="none" w:sz="0" w:space="0" w:color="auto"/>
            <w:left w:val="none" w:sz="0" w:space="0" w:color="auto"/>
            <w:bottom w:val="none" w:sz="0" w:space="0" w:color="auto"/>
            <w:right w:val="none" w:sz="0" w:space="0" w:color="auto"/>
          </w:divBdr>
        </w:div>
        <w:div w:id="1249271244">
          <w:marLeft w:val="0"/>
          <w:marRight w:val="0"/>
          <w:marTop w:val="0"/>
          <w:marBottom w:val="120"/>
          <w:divBdr>
            <w:top w:val="none" w:sz="0" w:space="0" w:color="auto"/>
            <w:left w:val="none" w:sz="0" w:space="0" w:color="auto"/>
            <w:bottom w:val="none" w:sz="0" w:space="0" w:color="auto"/>
            <w:right w:val="none" w:sz="0" w:space="0" w:color="auto"/>
          </w:divBdr>
        </w:div>
        <w:div w:id="1844776557">
          <w:marLeft w:val="0"/>
          <w:marRight w:val="0"/>
          <w:marTop w:val="0"/>
          <w:marBottom w:val="120"/>
          <w:divBdr>
            <w:top w:val="none" w:sz="0" w:space="0" w:color="auto"/>
            <w:left w:val="none" w:sz="0" w:space="0" w:color="auto"/>
            <w:bottom w:val="none" w:sz="0" w:space="0" w:color="auto"/>
            <w:right w:val="none" w:sz="0" w:space="0" w:color="auto"/>
          </w:divBdr>
        </w:div>
        <w:div w:id="1864780866">
          <w:marLeft w:val="0"/>
          <w:marRight w:val="0"/>
          <w:marTop w:val="0"/>
          <w:marBottom w:val="120"/>
          <w:divBdr>
            <w:top w:val="none" w:sz="0" w:space="0" w:color="auto"/>
            <w:left w:val="none" w:sz="0" w:space="0" w:color="auto"/>
            <w:bottom w:val="none" w:sz="0" w:space="0" w:color="auto"/>
            <w:right w:val="none" w:sz="0" w:space="0" w:color="auto"/>
          </w:divBdr>
        </w:div>
        <w:div w:id="2008827825">
          <w:marLeft w:val="0"/>
          <w:marRight w:val="0"/>
          <w:marTop w:val="0"/>
          <w:marBottom w:val="120"/>
          <w:divBdr>
            <w:top w:val="none" w:sz="0" w:space="0" w:color="auto"/>
            <w:left w:val="none" w:sz="0" w:space="0" w:color="auto"/>
            <w:bottom w:val="none" w:sz="0" w:space="0" w:color="auto"/>
            <w:right w:val="none" w:sz="0" w:space="0" w:color="auto"/>
          </w:divBdr>
        </w:div>
      </w:divsChild>
    </w:div>
    <w:div w:id="866987006">
      <w:bodyDiv w:val="1"/>
      <w:marLeft w:val="0"/>
      <w:marRight w:val="0"/>
      <w:marTop w:val="0"/>
      <w:marBottom w:val="0"/>
      <w:divBdr>
        <w:top w:val="none" w:sz="0" w:space="0" w:color="auto"/>
        <w:left w:val="none" w:sz="0" w:space="0" w:color="auto"/>
        <w:bottom w:val="none" w:sz="0" w:space="0" w:color="auto"/>
        <w:right w:val="none" w:sz="0" w:space="0" w:color="auto"/>
      </w:divBdr>
    </w:div>
    <w:div w:id="890648745">
      <w:bodyDiv w:val="1"/>
      <w:marLeft w:val="0"/>
      <w:marRight w:val="0"/>
      <w:marTop w:val="0"/>
      <w:marBottom w:val="0"/>
      <w:divBdr>
        <w:top w:val="none" w:sz="0" w:space="0" w:color="auto"/>
        <w:left w:val="none" w:sz="0" w:space="0" w:color="auto"/>
        <w:bottom w:val="none" w:sz="0" w:space="0" w:color="auto"/>
        <w:right w:val="none" w:sz="0" w:space="0" w:color="auto"/>
      </w:divBdr>
      <w:divsChild>
        <w:div w:id="1003361613">
          <w:marLeft w:val="0"/>
          <w:marRight w:val="0"/>
          <w:marTop w:val="0"/>
          <w:marBottom w:val="0"/>
          <w:divBdr>
            <w:top w:val="none" w:sz="0" w:space="0" w:color="auto"/>
            <w:left w:val="none" w:sz="0" w:space="0" w:color="auto"/>
            <w:bottom w:val="none" w:sz="0" w:space="0" w:color="auto"/>
            <w:right w:val="none" w:sz="0" w:space="0" w:color="auto"/>
          </w:divBdr>
          <w:divsChild>
            <w:div w:id="20677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2939">
      <w:bodyDiv w:val="1"/>
      <w:marLeft w:val="0"/>
      <w:marRight w:val="0"/>
      <w:marTop w:val="0"/>
      <w:marBottom w:val="0"/>
      <w:divBdr>
        <w:top w:val="none" w:sz="0" w:space="0" w:color="auto"/>
        <w:left w:val="none" w:sz="0" w:space="0" w:color="auto"/>
        <w:bottom w:val="none" w:sz="0" w:space="0" w:color="auto"/>
        <w:right w:val="none" w:sz="0" w:space="0" w:color="auto"/>
      </w:divBdr>
    </w:div>
    <w:div w:id="941575540">
      <w:bodyDiv w:val="1"/>
      <w:marLeft w:val="0"/>
      <w:marRight w:val="0"/>
      <w:marTop w:val="0"/>
      <w:marBottom w:val="0"/>
      <w:divBdr>
        <w:top w:val="none" w:sz="0" w:space="0" w:color="auto"/>
        <w:left w:val="none" w:sz="0" w:space="0" w:color="auto"/>
        <w:bottom w:val="none" w:sz="0" w:space="0" w:color="auto"/>
        <w:right w:val="none" w:sz="0" w:space="0" w:color="auto"/>
      </w:divBdr>
    </w:div>
    <w:div w:id="942416686">
      <w:bodyDiv w:val="1"/>
      <w:marLeft w:val="0"/>
      <w:marRight w:val="0"/>
      <w:marTop w:val="0"/>
      <w:marBottom w:val="0"/>
      <w:divBdr>
        <w:top w:val="none" w:sz="0" w:space="0" w:color="auto"/>
        <w:left w:val="none" w:sz="0" w:space="0" w:color="auto"/>
        <w:bottom w:val="none" w:sz="0" w:space="0" w:color="auto"/>
        <w:right w:val="none" w:sz="0" w:space="0" w:color="auto"/>
      </w:divBdr>
    </w:div>
    <w:div w:id="976643248">
      <w:bodyDiv w:val="1"/>
      <w:marLeft w:val="0"/>
      <w:marRight w:val="0"/>
      <w:marTop w:val="0"/>
      <w:marBottom w:val="0"/>
      <w:divBdr>
        <w:top w:val="none" w:sz="0" w:space="0" w:color="auto"/>
        <w:left w:val="none" w:sz="0" w:space="0" w:color="auto"/>
        <w:bottom w:val="none" w:sz="0" w:space="0" w:color="auto"/>
        <w:right w:val="none" w:sz="0" w:space="0" w:color="auto"/>
      </w:divBdr>
    </w:div>
    <w:div w:id="996802961">
      <w:bodyDiv w:val="1"/>
      <w:marLeft w:val="0"/>
      <w:marRight w:val="0"/>
      <w:marTop w:val="0"/>
      <w:marBottom w:val="0"/>
      <w:divBdr>
        <w:top w:val="none" w:sz="0" w:space="0" w:color="auto"/>
        <w:left w:val="none" w:sz="0" w:space="0" w:color="auto"/>
        <w:bottom w:val="none" w:sz="0" w:space="0" w:color="auto"/>
        <w:right w:val="none" w:sz="0" w:space="0" w:color="auto"/>
      </w:divBdr>
      <w:divsChild>
        <w:div w:id="1788694458">
          <w:marLeft w:val="0"/>
          <w:marRight w:val="0"/>
          <w:marTop w:val="0"/>
          <w:marBottom w:val="0"/>
          <w:divBdr>
            <w:top w:val="none" w:sz="0" w:space="0" w:color="auto"/>
            <w:left w:val="none" w:sz="0" w:space="0" w:color="auto"/>
            <w:bottom w:val="none" w:sz="0" w:space="0" w:color="auto"/>
            <w:right w:val="none" w:sz="0" w:space="0" w:color="auto"/>
          </w:divBdr>
          <w:divsChild>
            <w:div w:id="17618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7396">
      <w:bodyDiv w:val="1"/>
      <w:marLeft w:val="0"/>
      <w:marRight w:val="0"/>
      <w:marTop w:val="0"/>
      <w:marBottom w:val="0"/>
      <w:divBdr>
        <w:top w:val="none" w:sz="0" w:space="0" w:color="auto"/>
        <w:left w:val="none" w:sz="0" w:space="0" w:color="auto"/>
        <w:bottom w:val="none" w:sz="0" w:space="0" w:color="auto"/>
        <w:right w:val="none" w:sz="0" w:space="0" w:color="auto"/>
      </w:divBdr>
      <w:divsChild>
        <w:div w:id="255595236">
          <w:marLeft w:val="0"/>
          <w:marRight w:val="0"/>
          <w:marTop w:val="0"/>
          <w:marBottom w:val="0"/>
          <w:divBdr>
            <w:top w:val="none" w:sz="0" w:space="0" w:color="auto"/>
            <w:left w:val="none" w:sz="0" w:space="0" w:color="auto"/>
            <w:bottom w:val="none" w:sz="0" w:space="0" w:color="auto"/>
            <w:right w:val="none" w:sz="0" w:space="0" w:color="auto"/>
          </w:divBdr>
          <w:divsChild>
            <w:div w:id="1039820524">
              <w:marLeft w:val="0"/>
              <w:marRight w:val="46"/>
              <w:marTop w:val="0"/>
              <w:marBottom w:val="0"/>
              <w:divBdr>
                <w:top w:val="none" w:sz="0" w:space="0" w:color="auto"/>
                <w:left w:val="none" w:sz="0" w:space="0" w:color="auto"/>
                <w:bottom w:val="none" w:sz="0" w:space="0" w:color="auto"/>
                <w:right w:val="none" w:sz="0" w:space="0" w:color="auto"/>
              </w:divBdr>
              <w:divsChild>
                <w:div w:id="488208367">
                  <w:marLeft w:val="0"/>
                  <w:marRight w:val="0"/>
                  <w:marTop w:val="0"/>
                  <w:marBottom w:val="115"/>
                  <w:divBdr>
                    <w:top w:val="none" w:sz="0" w:space="0" w:color="auto"/>
                    <w:left w:val="none" w:sz="0" w:space="0" w:color="auto"/>
                    <w:bottom w:val="none" w:sz="0" w:space="0" w:color="auto"/>
                    <w:right w:val="none" w:sz="0" w:space="0" w:color="auto"/>
                  </w:divBdr>
                  <w:divsChild>
                    <w:div w:id="1136293236">
                      <w:marLeft w:val="0"/>
                      <w:marRight w:val="0"/>
                      <w:marTop w:val="0"/>
                      <w:marBottom w:val="0"/>
                      <w:divBdr>
                        <w:top w:val="none" w:sz="0" w:space="0" w:color="auto"/>
                        <w:left w:val="none" w:sz="0" w:space="0" w:color="auto"/>
                        <w:bottom w:val="none" w:sz="0" w:space="0" w:color="auto"/>
                        <w:right w:val="none" w:sz="0" w:space="0" w:color="auto"/>
                      </w:divBdr>
                      <w:divsChild>
                        <w:div w:id="1753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94157">
      <w:bodyDiv w:val="1"/>
      <w:marLeft w:val="0"/>
      <w:marRight w:val="0"/>
      <w:marTop w:val="0"/>
      <w:marBottom w:val="0"/>
      <w:divBdr>
        <w:top w:val="none" w:sz="0" w:space="0" w:color="auto"/>
        <w:left w:val="none" w:sz="0" w:space="0" w:color="auto"/>
        <w:bottom w:val="none" w:sz="0" w:space="0" w:color="auto"/>
        <w:right w:val="none" w:sz="0" w:space="0" w:color="auto"/>
      </w:divBdr>
    </w:div>
    <w:div w:id="1083643635">
      <w:bodyDiv w:val="1"/>
      <w:marLeft w:val="0"/>
      <w:marRight w:val="0"/>
      <w:marTop w:val="0"/>
      <w:marBottom w:val="0"/>
      <w:divBdr>
        <w:top w:val="none" w:sz="0" w:space="0" w:color="auto"/>
        <w:left w:val="none" w:sz="0" w:space="0" w:color="auto"/>
        <w:bottom w:val="none" w:sz="0" w:space="0" w:color="auto"/>
        <w:right w:val="none" w:sz="0" w:space="0" w:color="auto"/>
      </w:divBdr>
      <w:divsChild>
        <w:div w:id="1034886658">
          <w:marLeft w:val="0"/>
          <w:marRight w:val="0"/>
          <w:marTop w:val="0"/>
          <w:marBottom w:val="0"/>
          <w:divBdr>
            <w:top w:val="none" w:sz="0" w:space="0" w:color="auto"/>
            <w:left w:val="none" w:sz="0" w:space="0" w:color="auto"/>
            <w:bottom w:val="none" w:sz="0" w:space="0" w:color="auto"/>
            <w:right w:val="none" w:sz="0" w:space="0" w:color="auto"/>
          </w:divBdr>
          <w:divsChild>
            <w:div w:id="379675900">
              <w:marLeft w:val="0"/>
              <w:marRight w:val="48"/>
              <w:marTop w:val="0"/>
              <w:marBottom w:val="0"/>
              <w:divBdr>
                <w:top w:val="none" w:sz="0" w:space="0" w:color="auto"/>
                <w:left w:val="none" w:sz="0" w:space="0" w:color="auto"/>
                <w:bottom w:val="none" w:sz="0" w:space="0" w:color="auto"/>
                <w:right w:val="none" w:sz="0" w:space="0" w:color="auto"/>
              </w:divBdr>
              <w:divsChild>
                <w:div w:id="149253402">
                  <w:marLeft w:val="0"/>
                  <w:marRight w:val="0"/>
                  <w:marTop w:val="0"/>
                  <w:marBottom w:val="120"/>
                  <w:divBdr>
                    <w:top w:val="none" w:sz="0" w:space="0" w:color="auto"/>
                    <w:left w:val="none" w:sz="0" w:space="0" w:color="auto"/>
                    <w:bottom w:val="none" w:sz="0" w:space="0" w:color="auto"/>
                    <w:right w:val="none" w:sz="0" w:space="0" w:color="auto"/>
                  </w:divBdr>
                  <w:divsChild>
                    <w:div w:id="726875584">
                      <w:marLeft w:val="0"/>
                      <w:marRight w:val="0"/>
                      <w:marTop w:val="0"/>
                      <w:marBottom w:val="0"/>
                      <w:divBdr>
                        <w:top w:val="none" w:sz="0" w:space="0" w:color="auto"/>
                        <w:left w:val="none" w:sz="0" w:space="0" w:color="auto"/>
                        <w:bottom w:val="none" w:sz="0" w:space="0" w:color="auto"/>
                        <w:right w:val="none" w:sz="0" w:space="0" w:color="auto"/>
                      </w:divBdr>
                      <w:divsChild>
                        <w:div w:id="1529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772570">
      <w:bodyDiv w:val="1"/>
      <w:marLeft w:val="0"/>
      <w:marRight w:val="0"/>
      <w:marTop w:val="0"/>
      <w:marBottom w:val="0"/>
      <w:divBdr>
        <w:top w:val="none" w:sz="0" w:space="0" w:color="auto"/>
        <w:left w:val="none" w:sz="0" w:space="0" w:color="auto"/>
        <w:bottom w:val="none" w:sz="0" w:space="0" w:color="auto"/>
        <w:right w:val="none" w:sz="0" w:space="0" w:color="auto"/>
      </w:divBdr>
    </w:div>
    <w:div w:id="1114058007">
      <w:bodyDiv w:val="1"/>
      <w:marLeft w:val="0"/>
      <w:marRight w:val="0"/>
      <w:marTop w:val="0"/>
      <w:marBottom w:val="0"/>
      <w:divBdr>
        <w:top w:val="none" w:sz="0" w:space="0" w:color="auto"/>
        <w:left w:val="none" w:sz="0" w:space="0" w:color="auto"/>
        <w:bottom w:val="none" w:sz="0" w:space="0" w:color="auto"/>
        <w:right w:val="none" w:sz="0" w:space="0" w:color="auto"/>
      </w:divBdr>
    </w:div>
    <w:div w:id="1130855227">
      <w:bodyDiv w:val="1"/>
      <w:marLeft w:val="0"/>
      <w:marRight w:val="0"/>
      <w:marTop w:val="0"/>
      <w:marBottom w:val="0"/>
      <w:divBdr>
        <w:top w:val="none" w:sz="0" w:space="0" w:color="auto"/>
        <w:left w:val="none" w:sz="0" w:space="0" w:color="auto"/>
        <w:bottom w:val="none" w:sz="0" w:space="0" w:color="auto"/>
        <w:right w:val="none" w:sz="0" w:space="0" w:color="auto"/>
      </w:divBdr>
    </w:div>
    <w:div w:id="1147863961">
      <w:bodyDiv w:val="1"/>
      <w:marLeft w:val="0"/>
      <w:marRight w:val="0"/>
      <w:marTop w:val="0"/>
      <w:marBottom w:val="0"/>
      <w:divBdr>
        <w:top w:val="none" w:sz="0" w:space="0" w:color="auto"/>
        <w:left w:val="none" w:sz="0" w:space="0" w:color="auto"/>
        <w:bottom w:val="none" w:sz="0" w:space="0" w:color="auto"/>
        <w:right w:val="none" w:sz="0" w:space="0" w:color="auto"/>
      </w:divBdr>
    </w:div>
    <w:div w:id="1171530042">
      <w:bodyDiv w:val="1"/>
      <w:marLeft w:val="0"/>
      <w:marRight w:val="0"/>
      <w:marTop w:val="0"/>
      <w:marBottom w:val="0"/>
      <w:divBdr>
        <w:top w:val="none" w:sz="0" w:space="0" w:color="auto"/>
        <w:left w:val="none" w:sz="0" w:space="0" w:color="auto"/>
        <w:bottom w:val="none" w:sz="0" w:space="0" w:color="auto"/>
        <w:right w:val="none" w:sz="0" w:space="0" w:color="auto"/>
      </w:divBdr>
      <w:divsChild>
        <w:div w:id="741178959">
          <w:marLeft w:val="0"/>
          <w:marRight w:val="0"/>
          <w:marTop w:val="0"/>
          <w:marBottom w:val="0"/>
          <w:divBdr>
            <w:top w:val="none" w:sz="0" w:space="0" w:color="auto"/>
            <w:left w:val="none" w:sz="0" w:space="0" w:color="auto"/>
            <w:bottom w:val="none" w:sz="0" w:space="0" w:color="auto"/>
            <w:right w:val="none" w:sz="0" w:space="0" w:color="auto"/>
          </w:divBdr>
          <w:divsChild>
            <w:div w:id="1804734423">
              <w:marLeft w:val="0"/>
              <w:marRight w:val="0"/>
              <w:marTop w:val="0"/>
              <w:marBottom w:val="0"/>
              <w:divBdr>
                <w:top w:val="none" w:sz="0" w:space="0" w:color="auto"/>
                <w:left w:val="none" w:sz="0" w:space="0" w:color="auto"/>
                <w:bottom w:val="none" w:sz="0" w:space="0" w:color="auto"/>
                <w:right w:val="none" w:sz="0" w:space="0" w:color="auto"/>
              </w:divBdr>
              <w:divsChild>
                <w:div w:id="1957903323">
                  <w:marLeft w:val="0"/>
                  <w:marRight w:val="0"/>
                  <w:marTop w:val="0"/>
                  <w:marBottom w:val="0"/>
                  <w:divBdr>
                    <w:top w:val="none" w:sz="0" w:space="0" w:color="auto"/>
                    <w:left w:val="none" w:sz="0" w:space="0" w:color="auto"/>
                    <w:bottom w:val="none" w:sz="0" w:space="0" w:color="auto"/>
                    <w:right w:val="none" w:sz="0" w:space="0" w:color="auto"/>
                  </w:divBdr>
                  <w:divsChild>
                    <w:div w:id="673726765">
                      <w:marLeft w:val="0"/>
                      <w:marRight w:val="0"/>
                      <w:marTop w:val="0"/>
                      <w:marBottom w:val="0"/>
                      <w:divBdr>
                        <w:top w:val="none" w:sz="0" w:space="0" w:color="auto"/>
                        <w:left w:val="none" w:sz="0" w:space="0" w:color="auto"/>
                        <w:bottom w:val="none" w:sz="0" w:space="0" w:color="auto"/>
                        <w:right w:val="none" w:sz="0" w:space="0" w:color="auto"/>
                      </w:divBdr>
                      <w:divsChild>
                        <w:div w:id="440758655">
                          <w:marLeft w:val="0"/>
                          <w:marRight w:val="0"/>
                          <w:marTop w:val="0"/>
                          <w:marBottom w:val="0"/>
                          <w:divBdr>
                            <w:top w:val="none" w:sz="0" w:space="0" w:color="auto"/>
                            <w:left w:val="none" w:sz="0" w:space="0" w:color="auto"/>
                            <w:bottom w:val="none" w:sz="0" w:space="0" w:color="auto"/>
                            <w:right w:val="none" w:sz="0" w:space="0" w:color="auto"/>
                          </w:divBdr>
                          <w:divsChild>
                            <w:div w:id="1130130604">
                              <w:marLeft w:val="0"/>
                              <w:marRight w:val="0"/>
                              <w:marTop w:val="0"/>
                              <w:marBottom w:val="0"/>
                              <w:divBdr>
                                <w:top w:val="none" w:sz="0" w:space="0" w:color="auto"/>
                                <w:left w:val="none" w:sz="0" w:space="0" w:color="auto"/>
                                <w:bottom w:val="none" w:sz="0" w:space="0" w:color="auto"/>
                                <w:right w:val="none" w:sz="0" w:space="0" w:color="auto"/>
                              </w:divBdr>
                              <w:divsChild>
                                <w:div w:id="1690134357">
                                  <w:marLeft w:val="0"/>
                                  <w:marRight w:val="0"/>
                                  <w:marTop w:val="0"/>
                                  <w:marBottom w:val="0"/>
                                  <w:divBdr>
                                    <w:top w:val="none" w:sz="0" w:space="0" w:color="auto"/>
                                    <w:left w:val="none" w:sz="0" w:space="0" w:color="auto"/>
                                    <w:bottom w:val="none" w:sz="0" w:space="0" w:color="auto"/>
                                    <w:right w:val="none" w:sz="0" w:space="0" w:color="auto"/>
                                  </w:divBdr>
                                  <w:divsChild>
                                    <w:div w:id="64688529">
                                      <w:marLeft w:val="0"/>
                                      <w:marRight w:val="0"/>
                                      <w:marTop w:val="0"/>
                                      <w:marBottom w:val="0"/>
                                      <w:divBdr>
                                        <w:top w:val="none" w:sz="0" w:space="0" w:color="auto"/>
                                        <w:left w:val="none" w:sz="0" w:space="0" w:color="auto"/>
                                        <w:bottom w:val="none" w:sz="0" w:space="0" w:color="auto"/>
                                        <w:right w:val="none" w:sz="0" w:space="0" w:color="auto"/>
                                      </w:divBdr>
                                      <w:divsChild>
                                        <w:div w:id="10757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7693858">
      <w:bodyDiv w:val="1"/>
      <w:marLeft w:val="0"/>
      <w:marRight w:val="0"/>
      <w:marTop w:val="0"/>
      <w:marBottom w:val="0"/>
      <w:divBdr>
        <w:top w:val="none" w:sz="0" w:space="0" w:color="auto"/>
        <w:left w:val="none" w:sz="0" w:space="0" w:color="auto"/>
        <w:bottom w:val="none" w:sz="0" w:space="0" w:color="auto"/>
        <w:right w:val="none" w:sz="0" w:space="0" w:color="auto"/>
      </w:divBdr>
    </w:div>
    <w:div w:id="1218084632">
      <w:bodyDiv w:val="1"/>
      <w:marLeft w:val="0"/>
      <w:marRight w:val="0"/>
      <w:marTop w:val="0"/>
      <w:marBottom w:val="0"/>
      <w:divBdr>
        <w:top w:val="none" w:sz="0" w:space="0" w:color="auto"/>
        <w:left w:val="none" w:sz="0" w:space="0" w:color="auto"/>
        <w:bottom w:val="none" w:sz="0" w:space="0" w:color="auto"/>
        <w:right w:val="none" w:sz="0" w:space="0" w:color="auto"/>
      </w:divBdr>
    </w:div>
    <w:div w:id="1220750712">
      <w:bodyDiv w:val="1"/>
      <w:marLeft w:val="0"/>
      <w:marRight w:val="0"/>
      <w:marTop w:val="0"/>
      <w:marBottom w:val="0"/>
      <w:divBdr>
        <w:top w:val="none" w:sz="0" w:space="0" w:color="auto"/>
        <w:left w:val="none" w:sz="0" w:space="0" w:color="auto"/>
        <w:bottom w:val="none" w:sz="0" w:space="0" w:color="auto"/>
        <w:right w:val="none" w:sz="0" w:space="0" w:color="auto"/>
      </w:divBdr>
    </w:div>
    <w:div w:id="1234243655">
      <w:bodyDiv w:val="1"/>
      <w:marLeft w:val="0"/>
      <w:marRight w:val="0"/>
      <w:marTop w:val="0"/>
      <w:marBottom w:val="0"/>
      <w:divBdr>
        <w:top w:val="none" w:sz="0" w:space="0" w:color="auto"/>
        <w:left w:val="none" w:sz="0" w:space="0" w:color="auto"/>
        <w:bottom w:val="none" w:sz="0" w:space="0" w:color="auto"/>
        <w:right w:val="none" w:sz="0" w:space="0" w:color="auto"/>
      </w:divBdr>
    </w:div>
    <w:div w:id="1261329508">
      <w:bodyDiv w:val="1"/>
      <w:marLeft w:val="0"/>
      <w:marRight w:val="0"/>
      <w:marTop w:val="0"/>
      <w:marBottom w:val="0"/>
      <w:divBdr>
        <w:top w:val="none" w:sz="0" w:space="0" w:color="auto"/>
        <w:left w:val="none" w:sz="0" w:space="0" w:color="auto"/>
        <w:bottom w:val="none" w:sz="0" w:space="0" w:color="auto"/>
        <w:right w:val="none" w:sz="0" w:space="0" w:color="auto"/>
      </w:divBdr>
      <w:divsChild>
        <w:div w:id="556010665">
          <w:marLeft w:val="0"/>
          <w:marRight w:val="0"/>
          <w:marTop w:val="0"/>
          <w:marBottom w:val="0"/>
          <w:divBdr>
            <w:top w:val="none" w:sz="0" w:space="0" w:color="auto"/>
            <w:left w:val="none" w:sz="0" w:space="0" w:color="auto"/>
            <w:bottom w:val="none" w:sz="0" w:space="0" w:color="auto"/>
            <w:right w:val="none" w:sz="0" w:space="0" w:color="auto"/>
          </w:divBdr>
          <w:divsChild>
            <w:div w:id="630673998">
              <w:marLeft w:val="0"/>
              <w:marRight w:val="0"/>
              <w:marTop w:val="100"/>
              <w:marBottom w:val="100"/>
              <w:divBdr>
                <w:top w:val="none" w:sz="0" w:space="0" w:color="auto"/>
                <w:left w:val="none" w:sz="0" w:space="0" w:color="auto"/>
                <w:bottom w:val="none" w:sz="0" w:space="0" w:color="auto"/>
                <w:right w:val="none" w:sz="0" w:space="0" w:color="auto"/>
              </w:divBdr>
              <w:divsChild>
                <w:div w:id="1426078104">
                  <w:marLeft w:val="0"/>
                  <w:marRight w:val="0"/>
                  <w:marTop w:val="0"/>
                  <w:marBottom w:val="0"/>
                  <w:divBdr>
                    <w:top w:val="none" w:sz="0" w:space="0" w:color="auto"/>
                    <w:left w:val="none" w:sz="0" w:space="0" w:color="auto"/>
                    <w:bottom w:val="none" w:sz="0" w:space="0" w:color="auto"/>
                    <w:right w:val="none" w:sz="0" w:space="0" w:color="auto"/>
                  </w:divBdr>
                  <w:divsChild>
                    <w:div w:id="559288343">
                      <w:marLeft w:val="0"/>
                      <w:marRight w:val="0"/>
                      <w:marTop w:val="0"/>
                      <w:marBottom w:val="0"/>
                      <w:divBdr>
                        <w:top w:val="none" w:sz="0" w:space="0" w:color="auto"/>
                        <w:left w:val="none" w:sz="0" w:space="0" w:color="auto"/>
                        <w:bottom w:val="none" w:sz="0" w:space="0" w:color="auto"/>
                        <w:right w:val="none" w:sz="0" w:space="0" w:color="auto"/>
                      </w:divBdr>
                      <w:divsChild>
                        <w:div w:id="153688333">
                          <w:marLeft w:val="0"/>
                          <w:marRight w:val="0"/>
                          <w:marTop w:val="0"/>
                          <w:marBottom w:val="0"/>
                          <w:divBdr>
                            <w:top w:val="none" w:sz="0" w:space="0" w:color="auto"/>
                            <w:left w:val="none" w:sz="0" w:space="0" w:color="auto"/>
                            <w:bottom w:val="none" w:sz="0" w:space="0" w:color="auto"/>
                            <w:right w:val="none" w:sz="0" w:space="0" w:color="auto"/>
                          </w:divBdr>
                          <w:divsChild>
                            <w:div w:id="7218973">
                              <w:marLeft w:val="0"/>
                              <w:marRight w:val="0"/>
                              <w:marTop w:val="0"/>
                              <w:marBottom w:val="0"/>
                              <w:divBdr>
                                <w:top w:val="none" w:sz="0" w:space="0" w:color="auto"/>
                                <w:left w:val="none" w:sz="0" w:space="0" w:color="auto"/>
                                <w:bottom w:val="none" w:sz="0" w:space="0" w:color="auto"/>
                                <w:right w:val="none" w:sz="0" w:space="0" w:color="auto"/>
                              </w:divBdr>
                              <w:divsChild>
                                <w:div w:id="1430197339">
                                  <w:marLeft w:val="0"/>
                                  <w:marRight w:val="0"/>
                                  <w:marTop w:val="0"/>
                                  <w:marBottom w:val="0"/>
                                  <w:divBdr>
                                    <w:top w:val="none" w:sz="0" w:space="0" w:color="auto"/>
                                    <w:left w:val="none" w:sz="0" w:space="0" w:color="auto"/>
                                    <w:bottom w:val="none" w:sz="0" w:space="0" w:color="auto"/>
                                    <w:right w:val="none" w:sz="0" w:space="0" w:color="auto"/>
                                  </w:divBdr>
                                  <w:divsChild>
                                    <w:div w:id="12976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241324">
      <w:bodyDiv w:val="1"/>
      <w:marLeft w:val="0"/>
      <w:marRight w:val="0"/>
      <w:marTop w:val="0"/>
      <w:marBottom w:val="0"/>
      <w:divBdr>
        <w:top w:val="none" w:sz="0" w:space="0" w:color="auto"/>
        <w:left w:val="none" w:sz="0" w:space="0" w:color="auto"/>
        <w:bottom w:val="none" w:sz="0" w:space="0" w:color="auto"/>
        <w:right w:val="none" w:sz="0" w:space="0" w:color="auto"/>
      </w:divBdr>
      <w:divsChild>
        <w:div w:id="1695186494">
          <w:marLeft w:val="0"/>
          <w:marRight w:val="0"/>
          <w:marTop w:val="0"/>
          <w:marBottom w:val="0"/>
          <w:divBdr>
            <w:top w:val="none" w:sz="0" w:space="0" w:color="auto"/>
            <w:left w:val="none" w:sz="0" w:space="0" w:color="auto"/>
            <w:bottom w:val="none" w:sz="0" w:space="0" w:color="auto"/>
            <w:right w:val="none" w:sz="0" w:space="0" w:color="auto"/>
          </w:divBdr>
          <w:divsChild>
            <w:div w:id="1871260714">
              <w:marLeft w:val="0"/>
              <w:marRight w:val="60"/>
              <w:marTop w:val="0"/>
              <w:marBottom w:val="0"/>
              <w:divBdr>
                <w:top w:val="none" w:sz="0" w:space="0" w:color="auto"/>
                <w:left w:val="none" w:sz="0" w:space="0" w:color="auto"/>
                <w:bottom w:val="none" w:sz="0" w:space="0" w:color="auto"/>
                <w:right w:val="none" w:sz="0" w:space="0" w:color="auto"/>
              </w:divBdr>
              <w:divsChild>
                <w:div w:id="1114133860">
                  <w:marLeft w:val="0"/>
                  <w:marRight w:val="0"/>
                  <w:marTop w:val="0"/>
                  <w:marBottom w:val="150"/>
                  <w:divBdr>
                    <w:top w:val="none" w:sz="0" w:space="0" w:color="auto"/>
                    <w:left w:val="none" w:sz="0" w:space="0" w:color="auto"/>
                    <w:bottom w:val="none" w:sz="0" w:space="0" w:color="auto"/>
                    <w:right w:val="none" w:sz="0" w:space="0" w:color="auto"/>
                  </w:divBdr>
                  <w:divsChild>
                    <w:div w:id="189688214">
                      <w:marLeft w:val="0"/>
                      <w:marRight w:val="0"/>
                      <w:marTop w:val="0"/>
                      <w:marBottom w:val="0"/>
                      <w:divBdr>
                        <w:top w:val="none" w:sz="0" w:space="0" w:color="auto"/>
                        <w:left w:val="none" w:sz="0" w:space="0" w:color="auto"/>
                        <w:bottom w:val="none" w:sz="0" w:space="0" w:color="auto"/>
                        <w:right w:val="none" w:sz="0" w:space="0" w:color="auto"/>
                      </w:divBdr>
                      <w:divsChild>
                        <w:div w:id="20020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20623">
      <w:bodyDiv w:val="1"/>
      <w:marLeft w:val="0"/>
      <w:marRight w:val="0"/>
      <w:marTop w:val="0"/>
      <w:marBottom w:val="0"/>
      <w:divBdr>
        <w:top w:val="none" w:sz="0" w:space="0" w:color="auto"/>
        <w:left w:val="none" w:sz="0" w:space="0" w:color="auto"/>
        <w:bottom w:val="none" w:sz="0" w:space="0" w:color="auto"/>
        <w:right w:val="none" w:sz="0" w:space="0" w:color="auto"/>
      </w:divBdr>
    </w:div>
    <w:div w:id="1310355346">
      <w:bodyDiv w:val="1"/>
      <w:marLeft w:val="0"/>
      <w:marRight w:val="0"/>
      <w:marTop w:val="0"/>
      <w:marBottom w:val="0"/>
      <w:divBdr>
        <w:top w:val="none" w:sz="0" w:space="0" w:color="auto"/>
        <w:left w:val="none" w:sz="0" w:space="0" w:color="auto"/>
        <w:bottom w:val="none" w:sz="0" w:space="0" w:color="auto"/>
        <w:right w:val="none" w:sz="0" w:space="0" w:color="auto"/>
      </w:divBdr>
    </w:div>
    <w:div w:id="1314603339">
      <w:bodyDiv w:val="1"/>
      <w:marLeft w:val="0"/>
      <w:marRight w:val="0"/>
      <w:marTop w:val="0"/>
      <w:marBottom w:val="0"/>
      <w:divBdr>
        <w:top w:val="none" w:sz="0" w:space="0" w:color="auto"/>
        <w:left w:val="none" w:sz="0" w:space="0" w:color="auto"/>
        <w:bottom w:val="none" w:sz="0" w:space="0" w:color="auto"/>
        <w:right w:val="none" w:sz="0" w:space="0" w:color="auto"/>
      </w:divBdr>
    </w:div>
    <w:div w:id="1317957697">
      <w:bodyDiv w:val="1"/>
      <w:marLeft w:val="0"/>
      <w:marRight w:val="0"/>
      <w:marTop w:val="0"/>
      <w:marBottom w:val="0"/>
      <w:divBdr>
        <w:top w:val="none" w:sz="0" w:space="0" w:color="auto"/>
        <w:left w:val="none" w:sz="0" w:space="0" w:color="auto"/>
        <w:bottom w:val="none" w:sz="0" w:space="0" w:color="auto"/>
        <w:right w:val="none" w:sz="0" w:space="0" w:color="auto"/>
      </w:divBdr>
    </w:div>
    <w:div w:id="1341852066">
      <w:bodyDiv w:val="1"/>
      <w:marLeft w:val="0"/>
      <w:marRight w:val="0"/>
      <w:marTop w:val="0"/>
      <w:marBottom w:val="0"/>
      <w:divBdr>
        <w:top w:val="none" w:sz="0" w:space="0" w:color="auto"/>
        <w:left w:val="none" w:sz="0" w:space="0" w:color="auto"/>
        <w:bottom w:val="none" w:sz="0" w:space="0" w:color="auto"/>
        <w:right w:val="none" w:sz="0" w:space="0" w:color="auto"/>
      </w:divBdr>
      <w:divsChild>
        <w:div w:id="205265644">
          <w:marLeft w:val="0"/>
          <w:marRight w:val="0"/>
          <w:marTop w:val="0"/>
          <w:marBottom w:val="0"/>
          <w:divBdr>
            <w:top w:val="none" w:sz="0" w:space="0" w:color="auto"/>
            <w:left w:val="none" w:sz="0" w:space="0" w:color="auto"/>
            <w:bottom w:val="none" w:sz="0" w:space="0" w:color="auto"/>
            <w:right w:val="none" w:sz="0" w:space="0" w:color="auto"/>
          </w:divBdr>
          <w:divsChild>
            <w:div w:id="625047450">
              <w:marLeft w:val="0"/>
              <w:marRight w:val="46"/>
              <w:marTop w:val="0"/>
              <w:marBottom w:val="0"/>
              <w:divBdr>
                <w:top w:val="none" w:sz="0" w:space="0" w:color="auto"/>
                <w:left w:val="none" w:sz="0" w:space="0" w:color="auto"/>
                <w:bottom w:val="none" w:sz="0" w:space="0" w:color="auto"/>
                <w:right w:val="none" w:sz="0" w:space="0" w:color="auto"/>
              </w:divBdr>
              <w:divsChild>
                <w:div w:id="2026977548">
                  <w:marLeft w:val="0"/>
                  <w:marRight w:val="0"/>
                  <w:marTop w:val="0"/>
                  <w:marBottom w:val="115"/>
                  <w:divBdr>
                    <w:top w:val="none" w:sz="0" w:space="0" w:color="auto"/>
                    <w:left w:val="none" w:sz="0" w:space="0" w:color="auto"/>
                    <w:bottom w:val="none" w:sz="0" w:space="0" w:color="auto"/>
                    <w:right w:val="none" w:sz="0" w:space="0" w:color="auto"/>
                  </w:divBdr>
                  <w:divsChild>
                    <w:div w:id="229384878">
                      <w:marLeft w:val="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261087">
      <w:bodyDiv w:val="1"/>
      <w:marLeft w:val="0"/>
      <w:marRight w:val="0"/>
      <w:marTop w:val="0"/>
      <w:marBottom w:val="0"/>
      <w:divBdr>
        <w:top w:val="none" w:sz="0" w:space="0" w:color="auto"/>
        <w:left w:val="none" w:sz="0" w:space="0" w:color="auto"/>
        <w:bottom w:val="none" w:sz="0" w:space="0" w:color="auto"/>
        <w:right w:val="none" w:sz="0" w:space="0" w:color="auto"/>
      </w:divBdr>
    </w:div>
    <w:div w:id="1351491956">
      <w:bodyDiv w:val="1"/>
      <w:marLeft w:val="0"/>
      <w:marRight w:val="0"/>
      <w:marTop w:val="0"/>
      <w:marBottom w:val="0"/>
      <w:divBdr>
        <w:top w:val="none" w:sz="0" w:space="0" w:color="auto"/>
        <w:left w:val="none" w:sz="0" w:space="0" w:color="auto"/>
        <w:bottom w:val="none" w:sz="0" w:space="0" w:color="auto"/>
        <w:right w:val="none" w:sz="0" w:space="0" w:color="auto"/>
      </w:divBdr>
    </w:div>
    <w:div w:id="1361735372">
      <w:bodyDiv w:val="1"/>
      <w:marLeft w:val="0"/>
      <w:marRight w:val="0"/>
      <w:marTop w:val="0"/>
      <w:marBottom w:val="0"/>
      <w:divBdr>
        <w:top w:val="none" w:sz="0" w:space="0" w:color="auto"/>
        <w:left w:val="none" w:sz="0" w:space="0" w:color="auto"/>
        <w:bottom w:val="none" w:sz="0" w:space="0" w:color="auto"/>
        <w:right w:val="none" w:sz="0" w:space="0" w:color="auto"/>
      </w:divBdr>
    </w:div>
    <w:div w:id="1392574822">
      <w:bodyDiv w:val="1"/>
      <w:marLeft w:val="0"/>
      <w:marRight w:val="0"/>
      <w:marTop w:val="0"/>
      <w:marBottom w:val="0"/>
      <w:divBdr>
        <w:top w:val="none" w:sz="0" w:space="0" w:color="auto"/>
        <w:left w:val="none" w:sz="0" w:space="0" w:color="auto"/>
        <w:bottom w:val="none" w:sz="0" w:space="0" w:color="auto"/>
        <w:right w:val="none" w:sz="0" w:space="0" w:color="auto"/>
      </w:divBdr>
      <w:divsChild>
        <w:div w:id="582877933">
          <w:marLeft w:val="0"/>
          <w:marRight w:val="0"/>
          <w:marTop w:val="0"/>
          <w:marBottom w:val="0"/>
          <w:divBdr>
            <w:top w:val="none" w:sz="0" w:space="0" w:color="auto"/>
            <w:left w:val="none" w:sz="0" w:space="0" w:color="auto"/>
            <w:bottom w:val="none" w:sz="0" w:space="0" w:color="auto"/>
            <w:right w:val="none" w:sz="0" w:space="0" w:color="auto"/>
          </w:divBdr>
          <w:divsChild>
            <w:div w:id="1853033353">
              <w:marLeft w:val="0"/>
              <w:marRight w:val="0"/>
              <w:marTop w:val="0"/>
              <w:marBottom w:val="0"/>
              <w:divBdr>
                <w:top w:val="none" w:sz="0" w:space="0" w:color="auto"/>
                <w:left w:val="none" w:sz="0" w:space="0" w:color="auto"/>
                <w:bottom w:val="none" w:sz="0" w:space="0" w:color="auto"/>
                <w:right w:val="none" w:sz="0" w:space="0" w:color="auto"/>
              </w:divBdr>
              <w:divsChild>
                <w:div w:id="2074353866">
                  <w:marLeft w:val="0"/>
                  <w:marRight w:val="0"/>
                  <w:marTop w:val="0"/>
                  <w:marBottom w:val="0"/>
                  <w:divBdr>
                    <w:top w:val="none" w:sz="0" w:space="0" w:color="auto"/>
                    <w:left w:val="none" w:sz="0" w:space="0" w:color="auto"/>
                    <w:bottom w:val="none" w:sz="0" w:space="0" w:color="auto"/>
                    <w:right w:val="none" w:sz="0" w:space="0" w:color="auto"/>
                  </w:divBdr>
                  <w:divsChild>
                    <w:div w:id="1744185470">
                      <w:marLeft w:val="0"/>
                      <w:marRight w:val="0"/>
                      <w:marTop w:val="0"/>
                      <w:marBottom w:val="0"/>
                      <w:divBdr>
                        <w:top w:val="none" w:sz="0" w:space="0" w:color="auto"/>
                        <w:left w:val="none" w:sz="0" w:space="0" w:color="auto"/>
                        <w:bottom w:val="none" w:sz="0" w:space="0" w:color="auto"/>
                        <w:right w:val="none" w:sz="0" w:space="0" w:color="auto"/>
                      </w:divBdr>
                      <w:divsChild>
                        <w:div w:id="766653366">
                          <w:marLeft w:val="0"/>
                          <w:marRight w:val="0"/>
                          <w:marTop w:val="0"/>
                          <w:marBottom w:val="0"/>
                          <w:divBdr>
                            <w:top w:val="none" w:sz="0" w:space="0" w:color="auto"/>
                            <w:left w:val="none" w:sz="0" w:space="0" w:color="auto"/>
                            <w:bottom w:val="none" w:sz="0" w:space="0" w:color="auto"/>
                            <w:right w:val="none" w:sz="0" w:space="0" w:color="auto"/>
                          </w:divBdr>
                          <w:divsChild>
                            <w:div w:id="320739214">
                              <w:marLeft w:val="0"/>
                              <w:marRight w:val="0"/>
                              <w:marTop w:val="0"/>
                              <w:marBottom w:val="0"/>
                              <w:divBdr>
                                <w:top w:val="none" w:sz="0" w:space="0" w:color="auto"/>
                                <w:left w:val="none" w:sz="0" w:space="0" w:color="auto"/>
                                <w:bottom w:val="none" w:sz="0" w:space="0" w:color="auto"/>
                                <w:right w:val="none" w:sz="0" w:space="0" w:color="auto"/>
                              </w:divBdr>
                              <w:divsChild>
                                <w:div w:id="240220446">
                                  <w:marLeft w:val="0"/>
                                  <w:marRight w:val="0"/>
                                  <w:marTop w:val="0"/>
                                  <w:marBottom w:val="0"/>
                                  <w:divBdr>
                                    <w:top w:val="none" w:sz="0" w:space="0" w:color="auto"/>
                                    <w:left w:val="none" w:sz="0" w:space="0" w:color="auto"/>
                                    <w:bottom w:val="none" w:sz="0" w:space="0" w:color="auto"/>
                                    <w:right w:val="none" w:sz="0" w:space="0" w:color="auto"/>
                                  </w:divBdr>
                                  <w:divsChild>
                                    <w:div w:id="1006178132">
                                      <w:marLeft w:val="0"/>
                                      <w:marRight w:val="0"/>
                                      <w:marTop w:val="0"/>
                                      <w:marBottom w:val="0"/>
                                      <w:divBdr>
                                        <w:top w:val="none" w:sz="0" w:space="0" w:color="auto"/>
                                        <w:left w:val="none" w:sz="0" w:space="0" w:color="auto"/>
                                        <w:bottom w:val="none" w:sz="0" w:space="0" w:color="auto"/>
                                        <w:right w:val="none" w:sz="0" w:space="0" w:color="auto"/>
                                      </w:divBdr>
                                      <w:divsChild>
                                        <w:div w:id="7646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341608">
      <w:bodyDiv w:val="1"/>
      <w:marLeft w:val="0"/>
      <w:marRight w:val="0"/>
      <w:marTop w:val="0"/>
      <w:marBottom w:val="0"/>
      <w:divBdr>
        <w:top w:val="none" w:sz="0" w:space="0" w:color="auto"/>
        <w:left w:val="none" w:sz="0" w:space="0" w:color="auto"/>
        <w:bottom w:val="none" w:sz="0" w:space="0" w:color="auto"/>
        <w:right w:val="none" w:sz="0" w:space="0" w:color="auto"/>
      </w:divBdr>
      <w:divsChild>
        <w:div w:id="189339298">
          <w:marLeft w:val="0"/>
          <w:marRight w:val="0"/>
          <w:marTop w:val="0"/>
          <w:marBottom w:val="0"/>
          <w:divBdr>
            <w:top w:val="none" w:sz="0" w:space="0" w:color="auto"/>
            <w:left w:val="none" w:sz="0" w:space="0" w:color="auto"/>
            <w:bottom w:val="none" w:sz="0" w:space="0" w:color="auto"/>
            <w:right w:val="none" w:sz="0" w:space="0" w:color="auto"/>
          </w:divBdr>
          <w:divsChild>
            <w:div w:id="178281812">
              <w:marLeft w:val="0"/>
              <w:marRight w:val="0"/>
              <w:marTop w:val="0"/>
              <w:marBottom w:val="0"/>
              <w:divBdr>
                <w:top w:val="none" w:sz="0" w:space="0" w:color="auto"/>
                <w:left w:val="none" w:sz="0" w:space="0" w:color="auto"/>
                <w:bottom w:val="none" w:sz="0" w:space="0" w:color="auto"/>
                <w:right w:val="none" w:sz="0" w:space="0" w:color="auto"/>
              </w:divBdr>
              <w:divsChild>
                <w:div w:id="53509129">
                  <w:marLeft w:val="0"/>
                  <w:marRight w:val="0"/>
                  <w:marTop w:val="0"/>
                  <w:marBottom w:val="0"/>
                  <w:divBdr>
                    <w:top w:val="none" w:sz="0" w:space="0" w:color="auto"/>
                    <w:left w:val="none" w:sz="0" w:space="0" w:color="auto"/>
                    <w:bottom w:val="none" w:sz="0" w:space="0" w:color="auto"/>
                    <w:right w:val="none" w:sz="0" w:space="0" w:color="auto"/>
                  </w:divBdr>
                  <w:divsChild>
                    <w:div w:id="702556586">
                      <w:marLeft w:val="0"/>
                      <w:marRight w:val="0"/>
                      <w:marTop w:val="0"/>
                      <w:marBottom w:val="0"/>
                      <w:divBdr>
                        <w:top w:val="none" w:sz="0" w:space="0" w:color="auto"/>
                        <w:left w:val="none" w:sz="0" w:space="0" w:color="auto"/>
                        <w:bottom w:val="none" w:sz="0" w:space="0" w:color="auto"/>
                        <w:right w:val="none" w:sz="0" w:space="0" w:color="auto"/>
                      </w:divBdr>
                      <w:divsChild>
                        <w:div w:id="136607006">
                          <w:marLeft w:val="0"/>
                          <w:marRight w:val="0"/>
                          <w:marTop w:val="0"/>
                          <w:marBottom w:val="0"/>
                          <w:divBdr>
                            <w:top w:val="none" w:sz="0" w:space="0" w:color="auto"/>
                            <w:left w:val="none" w:sz="0" w:space="0" w:color="auto"/>
                            <w:bottom w:val="none" w:sz="0" w:space="0" w:color="auto"/>
                            <w:right w:val="none" w:sz="0" w:space="0" w:color="auto"/>
                          </w:divBdr>
                          <w:divsChild>
                            <w:div w:id="680282564">
                              <w:marLeft w:val="0"/>
                              <w:marRight w:val="1500"/>
                              <w:marTop w:val="100"/>
                              <w:marBottom w:val="100"/>
                              <w:divBdr>
                                <w:top w:val="none" w:sz="0" w:space="0" w:color="auto"/>
                                <w:left w:val="none" w:sz="0" w:space="0" w:color="auto"/>
                                <w:bottom w:val="none" w:sz="0" w:space="0" w:color="auto"/>
                                <w:right w:val="none" w:sz="0" w:space="0" w:color="auto"/>
                              </w:divBdr>
                              <w:divsChild>
                                <w:div w:id="740565979">
                                  <w:marLeft w:val="0"/>
                                  <w:marRight w:val="0"/>
                                  <w:marTop w:val="300"/>
                                  <w:marBottom w:val="450"/>
                                  <w:divBdr>
                                    <w:top w:val="none" w:sz="0" w:space="0" w:color="auto"/>
                                    <w:left w:val="none" w:sz="0" w:space="0" w:color="auto"/>
                                    <w:bottom w:val="none" w:sz="0" w:space="0" w:color="auto"/>
                                    <w:right w:val="none" w:sz="0" w:space="0" w:color="auto"/>
                                  </w:divBdr>
                                  <w:divsChild>
                                    <w:div w:id="1940526192">
                                      <w:marLeft w:val="0"/>
                                      <w:marRight w:val="0"/>
                                      <w:marTop w:val="0"/>
                                      <w:marBottom w:val="0"/>
                                      <w:divBdr>
                                        <w:top w:val="none" w:sz="0" w:space="0" w:color="auto"/>
                                        <w:left w:val="none" w:sz="0" w:space="0" w:color="auto"/>
                                        <w:bottom w:val="none" w:sz="0" w:space="0" w:color="auto"/>
                                        <w:right w:val="none" w:sz="0" w:space="0" w:color="auto"/>
                                      </w:divBdr>
                                      <w:divsChild>
                                        <w:div w:id="21155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613525">
      <w:bodyDiv w:val="1"/>
      <w:marLeft w:val="0"/>
      <w:marRight w:val="0"/>
      <w:marTop w:val="0"/>
      <w:marBottom w:val="0"/>
      <w:divBdr>
        <w:top w:val="none" w:sz="0" w:space="0" w:color="auto"/>
        <w:left w:val="none" w:sz="0" w:space="0" w:color="auto"/>
        <w:bottom w:val="none" w:sz="0" w:space="0" w:color="auto"/>
        <w:right w:val="none" w:sz="0" w:space="0" w:color="auto"/>
      </w:divBdr>
      <w:divsChild>
        <w:div w:id="2093578988">
          <w:marLeft w:val="0"/>
          <w:marRight w:val="0"/>
          <w:marTop w:val="0"/>
          <w:marBottom w:val="0"/>
          <w:divBdr>
            <w:top w:val="none" w:sz="0" w:space="0" w:color="auto"/>
            <w:left w:val="none" w:sz="0" w:space="0" w:color="auto"/>
            <w:bottom w:val="none" w:sz="0" w:space="0" w:color="auto"/>
            <w:right w:val="none" w:sz="0" w:space="0" w:color="auto"/>
          </w:divBdr>
          <w:divsChild>
            <w:div w:id="484972859">
              <w:marLeft w:val="0"/>
              <w:marRight w:val="46"/>
              <w:marTop w:val="0"/>
              <w:marBottom w:val="0"/>
              <w:divBdr>
                <w:top w:val="none" w:sz="0" w:space="0" w:color="auto"/>
                <w:left w:val="none" w:sz="0" w:space="0" w:color="auto"/>
                <w:bottom w:val="none" w:sz="0" w:space="0" w:color="auto"/>
                <w:right w:val="none" w:sz="0" w:space="0" w:color="auto"/>
              </w:divBdr>
              <w:divsChild>
                <w:div w:id="1720208223">
                  <w:marLeft w:val="0"/>
                  <w:marRight w:val="0"/>
                  <w:marTop w:val="0"/>
                  <w:marBottom w:val="115"/>
                  <w:divBdr>
                    <w:top w:val="none" w:sz="0" w:space="0" w:color="auto"/>
                    <w:left w:val="none" w:sz="0" w:space="0" w:color="auto"/>
                    <w:bottom w:val="none" w:sz="0" w:space="0" w:color="auto"/>
                    <w:right w:val="none" w:sz="0" w:space="0" w:color="auto"/>
                  </w:divBdr>
                  <w:divsChild>
                    <w:div w:id="2112973320">
                      <w:marLeft w:val="0"/>
                      <w:marRight w:val="0"/>
                      <w:marTop w:val="0"/>
                      <w:marBottom w:val="0"/>
                      <w:divBdr>
                        <w:top w:val="none" w:sz="0" w:space="0" w:color="auto"/>
                        <w:left w:val="none" w:sz="0" w:space="0" w:color="auto"/>
                        <w:bottom w:val="none" w:sz="0" w:space="0" w:color="auto"/>
                        <w:right w:val="none" w:sz="0" w:space="0" w:color="auto"/>
                      </w:divBdr>
                      <w:divsChild>
                        <w:div w:id="336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193851">
      <w:bodyDiv w:val="1"/>
      <w:marLeft w:val="0"/>
      <w:marRight w:val="0"/>
      <w:marTop w:val="0"/>
      <w:marBottom w:val="0"/>
      <w:divBdr>
        <w:top w:val="none" w:sz="0" w:space="0" w:color="auto"/>
        <w:left w:val="none" w:sz="0" w:space="0" w:color="auto"/>
        <w:bottom w:val="none" w:sz="0" w:space="0" w:color="auto"/>
        <w:right w:val="none" w:sz="0" w:space="0" w:color="auto"/>
      </w:divBdr>
    </w:div>
    <w:div w:id="1465807810">
      <w:bodyDiv w:val="1"/>
      <w:marLeft w:val="0"/>
      <w:marRight w:val="0"/>
      <w:marTop w:val="0"/>
      <w:marBottom w:val="0"/>
      <w:divBdr>
        <w:top w:val="none" w:sz="0" w:space="0" w:color="auto"/>
        <w:left w:val="none" w:sz="0" w:space="0" w:color="auto"/>
        <w:bottom w:val="none" w:sz="0" w:space="0" w:color="auto"/>
        <w:right w:val="none" w:sz="0" w:space="0" w:color="auto"/>
      </w:divBdr>
    </w:div>
    <w:div w:id="1472865388">
      <w:bodyDiv w:val="1"/>
      <w:marLeft w:val="0"/>
      <w:marRight w:val="0"/>
      <w:marTop w:val="0"/>
      <w:marBottom w:val="0"/>
      <w:divBdr>
        <w:top w:val="none" w:sz="0" w:space="0" w:color="auto"/>
        <w:left w:val="none" w:sz="0" w:space="0" w:color="auto"/>
        <w:bottom w:val="none" w:sz="0" w:space="0" w:color="auto"/>
        <w:right w:val="none" w:sz="0" w:space="0" w:color="auto"/>
      </w:divBdr>
    </w:div>
    <w:div w:id="1474909996">
      <w:bodyDiv w:val="1"/>
      <w:marLeft w:val="0"/>
      <w:marRight w:val="0"/>
      <w:marTop w:val="0"/>
      <w:marBottom w:val="0"/>
      <w:divBdr>
        <w:top w:val="none" w:sz="0" w:space="0" w:color="auto"/>
        <w:left w:val="none" w:sz="0" w:space="0" w:color="auto"/>
        <w:bottom w:val="none" w:sz="0" w:space="0" w:color="auto"/>
        <w:right w:val="none" w:sz="0" w:space="0" w:color="auto"/>
      </w:divBdr>
    </w:div>
    <w:div w:id="1490945831">
      <w:bodyDiv w:val="1"/>
      <w:marLeft w:val="0"/>
      <w:marRight w:val="0"/>
      <w:marTop w:val="0"/>
      <w:marBottom w:val="0"/>
      <w:divBdr>
        <w:top w:val="none" w:sz="0" w:space="0" w:color="auto"/>
        <w:left w:val="none" w:sz="0" w:space="0" w:color="auto"/>
        <w:bottom w:val="none" w:sz="0" w:space="0" w:color="auto"/>
        <w:right w:val="none" w:sz="0" w:space="0" w:color="auto"/>
      </w:divBdr>
    </w:div>
    <w:div w:id="1496451706">
      <w:bodyDiv w:val="1"/>
      <w:marLeft w:val="0"/>
      <w:marRight w:val="0"/>
      <w:marTop w:val="0"/>
      <w:marBottom w:val="0"/>
      <w:divBdr>
        <w:top w:val="none" w:sz="0" w:space="0" w:color="auto"/>
        <w:left w:val="none" w:sz="0" w:space="0" w:color="auto"/>
        <w:bottom w:val="none" w:sz="0" w:space="0" w:color="auto"/>
        <w:right w:val="none" w:sz="0" w:space="0" w:color="auto"/>
      </w:divBdr>
    </w:div>
    <w:div w:id="1503812929">
      <w:bodyDiv w:val="1"/>
      <w:marLeft w:val="0"/>
      <w:marRight w:val="0"/>
      <w:marTop w:val="0"/>
      <w:marBottom w:val="0"/>
      <w:divBdr>
        <w:top w:val="none" w:sz="0" w:space="0" w:color="auto"/>
        <w:left w:val="none" w:sz="0" w:space="0" w:color="auto"/>
        <w:bottom w:val="none" w:sz="0" w:space="0" w:color="auto"/>
        <w:right w:val="none" w:sz="0" w:space="0" w:color="auto"/>
      </w:divBdr>
    </w:div>
    <w:div w:id="1527791858">
      <w:bodyDiv w:val="1"/>
      <w:marLeft w:val="0"/>
      <w:marRight w:val="0"/>
      <w:marTop w:val="0"/>
      <w:marBottom w:val="0"/>
      <w:divBdr>
        <w:top w:val="none" w:sz="0" w:space="0" w:color="auto"/>
        <w:left w:val="none" w:sz="0" w:space="0" w:color="auto"/>
        <w:bottom w:val="none" w:sz="0" w:space="0" w:color="auto"/>
        <w:right w:val="none" w:sz="0" w:space="0" w:color="auto"/>
      </w:divBdr>
    </w:div>
    <w:div w:id="1529103597">
      <w:bodyDiv w:val="1"/>
      <w:marLeft w:val="0"/>
      <w:marRight w:val="0"/>
      <w:marTop w:val="0"/>
      <w:marBottom w:val="0"/>
      <w:divBdr>
        <w:top w:val="none" w:sz="0" w:space="0" w:color="auto"/>
        <w:left w:val="none" w:sz="0" w:space="0" w:color="auto"/>
        <w:bottom w:val="none" w:sz="0" w:space="0" w:color="auto"/>
        <w:right w:val="none" w:sz="0" w:space="0" w:color="auto"/>
      </w:divBdr>
    </w:div>
    <w:div w:id="1575552567">
      <w:bodyDiv w:val="1"/>
      <w:marLeft w:val="0"/>
      <w:marRight w:val="0"/>
      <w:marTop w:val="0"/>
      <w:marBottom w:val="0"/>
      <w:divBdr>
        <w:top w:val="none" w:sz="0" w:space="0" w:color="auto"/>
        <w:left w:val="none" w:sz="0" w:space="0" w:color="auto"/>
        <w:bottom w:val="none" w:sz="0" w:space="0" w:color="auto"/>
        <w:right w:val="none" w:sz="0" w:space="0" w:color="auto"/>
      </w:divBdr>
      <w:divsChild>
        <w:div w:id="26807322">
          <w:marLeft w:val="0"/>
          <w:marRight w:val="0"/>
          <w:marTop w:val="0"/>
          <w:marBottom w:val="0"/>
          <w:divBdr>
            <w:top w:val="none" w:sz="0" w:space="0" w:color="auto"/>
            <w:left w:val="none" w:sz="0" w:space="0" w:color="auto"/>
            <w:bottom w:val="none" w:sz="0" w:space="0" w:color="auto"/>
            <w:right w:val="none" w:sz="0" w:space="0" w:color="auto"/>
          </w:divBdr>
          <w:divsChild>
            <w:div w:id="13357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1395">
      <w:bodyDiv w:val="1"/>
      <w:marLeft w:val="0"/>
      <w:marRight w:val="0"/>
      <w:marTop w:val="0"/>
      <w:marBottom w:val="0"/>
      <w:divBdr>
        <w:top w:val="none" w:sz="0" w:space="0" w:color="auto"/>
        <w:left w:val="none" w:sz="0" w:space="0" w:color="auto"/>
        <w:bottom w:val="none" w:sz="0" w:space="0" w:color="auto"/>
        <w:right w:val="none" w:sz="0" w:space="0" w:color="auto"/>
      </w:divBdr>
    </w:div>
    <w:div w:id="1587305607">
      <w:bodyDiv w:val="1"/>
      <w:marLeft w:val="0"/>
      <w:marRight w:val="0"/>
      <w:marTop w:val="0"/>
      <w:marBottom w:val="0"/>
      <w:divBdr>
        <w:top w:val="none" w:sz="0" w:space="0" w:color="auto"/>
        <w:left w:val="none" w:sz="0" w:space="0" w:color="auto"/>
        <w:bottom w:val="none" w:sz="0" w:space="0" w:color="auto"/>
        <w:right w:val="none" w:sz="0" w:space="0" w:color="auto"/>
      </w:divBdr>
      <w:divsChild>
        <w:div w:id="395978931">
          <w:marLeft w:val="0"/>
          <w:marRight w:val="0"/>
          <w:marTop w:val="0"/>
          <w:marBottom w:val="0"/>
          <w:divBdr>
            <w:top w:val="none" w:sz="0" w:space="0" w:color="auto"/>
            <w:left w:val="none" w:sz="0" w:space="0" w:color="auto"/>
            <w:bottom w:val="none" w:sz="0" w:space="0" w:color="auto"/>
            <w:right w:val="none" w:sz="0" w:space="0" w:color="auto"/>
          </w:divBdr>
          <w:divsChild>
            <w:div w:id="10031372">
              <w:marLeft w:val="0"/>
              <w:marRight w:val="0"/>
              <w:marTop w:val="100"/>
              <w:marBottom w:val="100"/>
              <w:divBdr>
                <w:top w:val="none" w:sz="0" w:space="0" w:color="auto"/>
                <w:left w:val="none" w:sz="0" w:space="0" w:color="auto"/>
                <w:bottom w:val="none" w:sz="0" w:space="0" w:color="auto"/>
                <w:right w:val="none" w:sz="0" w:space="0" w:color="auto"/>
              </w:divBdr>
              <w:divsChild>
                <w:div w:id="44842078">
                  <w:marLeft w:val="0"/>
                  <w:marRight w:val="0"/>
                  <w:marTop w:val="0"/>
                  <w:marBottom w:val="0"/>
                  <w:divBdr>
                    <w:top w:val="none" w:sz="0" w:space="0" w:color="auto"/>
                    <w:left w:val="none" w:sz="0" w:space="0" w:color="auto"/>
                    <w:bottom w:val="none" w:sz="0" w:space="0" w:color="auto"/>
                    <w:right w:val="none" w:sz="0" w:space="0" w:color="auto"/>
                  </w:divBdr>
                  <w:divsChild>
                    <w:div w:id="905457510">
                      <w:marLeft w:val="0"/>
                      <w:marRight w:val="0"/>
                      <w:marTop w:val="0"/>
                      <w:marBottom w:val="0"/>
                      <w:divBdr>
                        <w:top w:val="none" w:sz="0" w:space="0" w:color="auto"/>
                        <w:left w:val="none" w:sz="0" w:space="0" w:color="auto"/>
                        <w:bottom w:val="none" w:sz="0" w:space="0" w:color="auto"/>
                        <w:right w:val="none" w:sz="0" w:space="0" w:color="auto"/>
                      </w:divBdr>
                      <w:divsChild>
                        <w:div w:id="1341739645">
                          <w:marLeft w:val="0"/>
                          <w:marRight w:val="0"/>
                          <w:marTop w:val="0"/>
                          <w:marBottom w:val="0"/>
                          <w:divBdr>
                            <w:top w:val="none" w:sz="0" w:space="0" w:color="auto"/>
                            <w:left w:val="none" w:sz="0" w:space="0" w:color="auto"/>
                            <w:bottom w:val="none" w:sz="0" w:space="0" w:color="auto"/>
                            <w:right w:val="none" w:sz="0" w:space="0" w:color="auto"/>
                          </w:divBdr>
                          <w:divsChild>
                            <w:div w:id="662247544">
                              <w:marLeft w:val="0"/>
                              <w:marRight w:val="0"/>
                              <w:marTop w:val="0"/>
                              <w:marBottom w:val="0"/>
                              <w:divBdr>
                                <w:top w:val="none" w:sz="0" w:space="0" w:color="auto"/>
                                <w:left w:val="none" w:sz="0" w:space="0" w:color="auto"/>
                                <w:bottom w:val="none" w:sz="0" w:space="0" w:color="auto"/>
                                <w:right w:val="none" w:sz="0" w:space="0" w:color="auto"/>
                              </w:divBdr>
                              <w:divsChild>
                                <w:div w:id="688607826">
                                  <w:marLeft w:val="0"/>
                                  <w:marRight w:val="0"/>
                                  <w:marTop w:val="0"/>
                                  <w:marBottom w:val="0"/>
                                  <w:divBdr>
                                    <w:top w:val="none" w:sz="0" w:space="0" w:color="auto"/>
                                    <w:left w:val="none" w:sz="0" w:space="0" w:color="auto"/>
                                    <w:bottom w:val="none" w:sz="0" w:space="0" w:color="auto"/>
                                    <w:right w:val="none" w:sz="0" w:space="0" w:color="auto"/>
                                  </w:divBdr>
                                  <w:divsChild>
                                    <w:div w:id="900336538">
                                      <w:marLeft w:val="0"/>
                                      <w:marRight w:val="0"/>
                                      <w:marTop w:val="0"/>
                                      <w:marBottom w:val="0"/>
                                      <w:divBdr>
                                        <w:top w:val="none" w:sz="0" w:space="0" w:color="auto"/>
                                        <w:left w:val="none" w:sz="0" w:space="0" w:color="auto"/>
                                        <w:bottom w:val="none" w:sz="0" w:space="0" w:color="auto"/>
                                        <w:right w:val="none" w:sz="0" w:space="0" w:color="auto"/>
                                      </w:divBdr>
                                      <w:divsChild>
                                        <w:div w:id="6690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366528">
      <w:bodyDiv w:val="1"/>
      <w:marLeft w:val="0"/>
      <w:marRight w:val="0"/>
      <w:marTop w:val="0"/>
      <w:marBottom w:val="0"/>
      <w:divBdr>
        <w:top w:val="none" w:sz="0" w:space="0" w:color="auto"/>
        <w:left w:val="none" w:sz="0" w:space="0" w:color="auto"/>
        <w:bottom w:val="none" w:sz="0" w:space="0" w:color="auto"/>
        <w:right w:val="none" w:sz="0" w:space="0" w:color="auto"/>
      </w:divBdr>
      <w:divsChild>
        <w:div w:id="1731229803">
          <w:marLeft w:val="0"/>
          <w:marRight w:val="0"/>
          <w:marTop w:val="0"/>
          <w:marBottom w:val="0"/>
          <w:divBdr>
            <w:top w:val="none" w:sz="0" w:space="0" w:color="auto"/>
            <w:left w:val="none" w:sz="0" w:space="0" w:color="auto"/>
            <w:bottom w:val="none" w:sz="0" w:space="0" w:color="auto"/>
            <w:right w:val="none" w:sz="0" w:space="0" w:color="auto"/>
          </w:divBdr>
          <w:divsChild>
            <w:div w:id="1773623018">
              <w:marLeft w:val="0"/>
              <w:marRight w:val="0"/>
              <w:marTop w:val="100"/>
              <w:marBottom w:val="100"/>
              <w:divBdr>
                <w:top w:val="none" w:sz="0" w:space="0" w:color="auto"/>
                <w:left w:val="none" w:sz="0" w:space="0" w:color="auto"/>
                <w:bottom w:val="none" w:sz="0" w:space="0" w:color="auto"/>
                <w:right w:val="none" w:sz="0" w:space="0" w:color="auto"/>
              </w:divBdr>
              <w:divsChild>
                <w:div w:id="1305432212">
                  <w:marLeft w:val="0"/>
                  <w:marRight w:val="0"/>
                  <w:marTop w:val="0"/>
                  <w:marBottom w:val="0"/>
                  <w:divBdr>
                    <w:top w:val="none" w:sz="0" w:space="0" w:color="auto"/>
                    <w:left w:val="none" w:sz="0" w:space="0" w:color="auto"/>
                    <w:bottom w:val="none" w:sz="0" w:space="0" w:color="auto"/>
                    <w:right w:val="none" w:sz="0" w:space="0" w:color="auto"/>
                  </w:divBdr>
                  <w:divsChild>
                    <w:div w:id="486366009">
                      <w:marLeft w:val="0"/>
                      <w:marRight w:val="0"/>
                      <w:marTop w:val="0"/>
                      <w:marBottom w:val="0"/>
                      <w:divBdr>
                        <w:top w:val="none" w:sz="0" w:space="0" w:color="auto"/>
                        <w:left w:val="none" w:sz="0" w:space="0" w:color="auto"/>
                        <w:bottom w:val="none" w:sz="0" w:space="0" w:color="auto"/>
                        <w:right w:val="none" w:sz="0" w:space="0" w:color="auto"/>
                      </w:divBdr>
                      <w:divsChild>
                        <w:div w:id="353964978">
                          <w:marLeft w:val="0"/>
                          <w:marRight w:val="0"/>
                          <w:marTop w:val="0"/>
                          <w:marBottom w:val="0"/>
                          <w:divBdr>
                            <w:top w:val="none" w:sz="0" w:space="0" w:color="auto"/>
                            <w:left w:val="none" w:sz="0" w:space="0" w:color="auto"/>
                            <w:bottom w:val="none" w:sz="0" w:space="0" w:color="auto"/>
                            <w:right w:val="none" w:sz="0" w:space="0" w:color="auto"/>
                          </w:divBdr>
                          <w:divsChild>
                            <w:div w:id="21248665">
                              <w:marLeft w:val="0"/>
                              <w:marRight w:val="0"/>
                              <w:marTop w:val="0"/>
                              <w:marBottom w:val="0"/>
                              <w:divBdr>
                                <w:top w:val="none" w:sz="0" w:space="0" w:color="auto"/>
                                <w:left w:val="none" w:sz="0" w:space="0" w:color="auto"/>
                                <w:bottom w:val="none" w:sz="0" w:space="0" w:color="auto"/>
                                <w:right w:val="none" w:sz="0" w:space="0" w:color="auto"/>
                              </w:divBdr>
                              <w:divsChild>
                                <w:div w:id="762069187">
                                  <w:marLeft w:val="0"/>
                                  <w:marRight w:val="0"/>
                                  <w:marTop w:val="0"/>
                                  <w:marBottom w:val="0"/>
                                  <w:divBdr>
                                    <w:top w:val="none" w:sz="0" w:space="0" w:color="auto"/>
                                    <w:left w:val="none" w:sz="0" w:space="0" w:color="auto"/>
                                    <w:bottom w:val="none" w:sz="0" w:space="0" w:color="auto"/>
                                    <w:right w:val="none" w:sz="0" w:space="0" w:color="auto"/>
                                  </w:divBdr>
                                  <w:divsChild>
                                    <w:div w:id="1136484126">
                                      <w:marLeft w:val="0"/>
                                      <w:marRight w:val="0"/>
                                      <w:marTop w:val="0"/>
                                      <w:marBottom w:val="0"/>
                                      <w:divBdr>
                                        <w:top w:val="none" w:sz="0" w:space="0" w:color="auto"/>
                                        <w:left w:val="none" w:sz="0" w:space="0" w:color="auto"/>
                                        <w:bottom w:val="none" w:sz="0" w:space="0" w:color="auto"/>
                                        <w:right w:val="none" w:sz="0" w:space="0" w:color="auto"/>
                                      </w:divBdr>
                                      <w:divsChild>
                                        <w:div w:id="1872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285103">
      <w:bodyDiv w:val="1"/>
      <w:marLeft w:val="0"/>
      <w:marRight w:val="0"/>
      <w:marTop w:val="0"/>
      <w:marBottom w:val="0"/>
      <w:divBdr>
        <w:top w:val="none" w:sz="0" w:space="0" w:color="auto"/>
        <w:left w:val="none" w:sz="0" w:space="0" w:color="auto"/>
        <w:bottom w:val="none" w:sz="0" w:space="0" w:color="auto"/>
        <w:right w:val="none" w:sz="0" w:space="0" w:color="auto"/>
      </w:divBdr>
    </w:div>
    <w:div w:id="1623270801">
      <w:bodyDiv w:val="1"/>
      <w:marLeft w:val="0"/>
      <w:marRight w:val="0"/>
      <w:marTop w:val="0"/>
      <w:marBottom w:val="0"/>
      <w:divBdr>
        <w:top w:val="none" w:sz="0" w:space="0" w:color="auto"/>
        <w:left w:val="none" w:sz="0" w:space="0" w:color="auto"/>
        <w:bottom w:val="none" w:sz="0" w:space="0" w:color="auto"/>
        <w:right w:val="none" w:sz="0" w:space="0" w:color="auto"/>
      </w:divBdr>
      <w:divsChild>
        <w:div w:id="705714321">
          <w:marLeft w:val="0"/>
          <w:marRight w:val="0"/>
          <w:marTop w:val="0"/>
          <w:marBottom w:val="0"/>
          <w:divBdr>
            <w:top w:val="none" w:sz="0" w:space="0" w:color="auto"/>
            <w:left w:val="none" w:sz="0" w:space="0" w:color="auto"/>
            <w:bottom w:val="none" w:sz="0" w:space="0" w:color="auto"/>
            <w:right w:val="none" w:sz="0" w:space="0" w:color="auto"/>
          </w:divBdr>
          <w:divsChild>
            <w:div w:id="1195650806">
              <w:marLeft w:val="0"/>
              <w:marRight w:val="0"/>
              <w:marTop w:val="100"/>
              <w:marBottom w:val="100"/>
              <w:divBdr>
                <w:top w:val="none" w:sz="0" w:space="0" w:color="auto"/>
                <w:left w:val="none" w:sz="0" w:space="0" w:color="auto"/>
                <w:bottom w:val="none" w:sz="0" w:space="0" w:color="auto"/>
                <w:right w:val="none" w:sz="0" w:space="0" w:color="auto"/>
              </w:divBdr>
              <w:divsChild>
                <w:div w:id="463503211">
                  <w:marLeft w:val="0"/>
                  <w:marRight w:val="0"/>
                  <w:marTop w:val="0"/>
                  <w:marBottom w:val="0"/>
                  <w:divBdr>
                    <w:top w:val="none" w:sz="0" w:space="0" w:color="auto"/>
                    <w:left w:val="none" w:sz="0" w:space="0" w:color="auto"/>
                    <w:bottom w:val="none" w:sz="0" w:space="0" w:color="auto"/>
                    <w:right w:val="none" w:sz="0" w:space="0" w:color="auto"/>
                  </w:divBdr>
                  <w:divsChild>
                    <w:div w:id="1580287068">
                      <w:marLeft w:val="0"/>
                      <w:marRight w:val="0"/>
                      <w:marTop w:val="0"/>
                      <w:marBottom w:val="0"/>
                      <w:divBdr>
                        <w:top w:val="none" w:sz="0" w:space="0" w:color="auto"/>
                        <w:left w:val="none" w:sz="0" w:space="0" w:color="auto"/>
                        <w:bottom w:val="none" w:sz="0" w:space="0" w:color="auto"/>
                        <w:right w:val="none" w:sz="0" w:space="0" w:color="auto"/>
                      </w:divBdr>
                      <w:divsChild>
                        <w:div w:id="1405491794">
                          <w:marLeft w:val="0"/>
                          <w:marRight w:val="0"/>
                          <w:marTop w:val="0"/>
                          <w:marBottom w:val="0"/>
                          <w:divBdr>
                            <w:top w:val="none" w:sz="0" w:space="0" w:color="auto"/>
                            <w:left w:val="none" w:sz="0" w:space="0" w:color="auto"/>
                            <w:bottom w:val="none" w:sz="0" w:space="0" w:color="auto"/>
                            <w:right w:val="none" w:sz="0" w:space="0" w:color="auto"/>
                          </w:divBdr>
                          <w:divsChild>
                            <w:div w:id="2038039828">
                              <w:marLeft w:val="0"/>
                              <w:marRight w:val="0"/>
                              <w:marTop w:val="0"/>
                              <w:marBottom w:val="0"/>
                              <w:divBdr>
                                <w:top w:val="none" w:sz="0" w:space="0" w:color="auto"/>
                                <w:left w:val="none" w:sz="0" w:space="0" w:color="auto"/>
                                <w:bottom w:val="none" w:sz="0" w:space="0" w:color="auto"/>
                                <w:right w:val="none" w:sz="0" w:space="0" w:color="auto"/>
                              </w:divBdr>
                              <w:divsChild>
                                <w:div w:id="871921866">
                                  <w:marLeft w:val="0"/>
                                  <w:marRight w:val="0"/>
                                  <w:marTop w:val="0"/>
                                  <w:marBottom w:val="0"/>
                                  <w:divBdr>
                                    <w:top w:val="none" w:sz="0" w:space="0" w:color="auto"/>
                                    <w:left w:val="none" w:sz="0" w:space="0" w:color="auto"/>
                                    <w:bottom w:val="none" w:sz="0" w:space="0" w:color="auto"/>
                                    <w:right w:val="none" w:sz="0" w:space="0" w:color="auto"/>
                                  </w:divBdr>
                                  <w:divsChild>
                                    <w:div w:id="1536456300">
                                      <w:marLeft w:val="0"/>
                                      <w:marRight w:val="0"/>
                                      <w:marTop w:val="0"/>
                                      <w:marBottom w:val="0"/>
                                      <w:divBdr>
                                        <w:top w:val="none" w:sz="0" w:space="0" w:color="auto"/>
                                        <w:left w:val="none" w:sz="0" w:space="0" w:color="auto"/>
                                        <w:bottom w:val="none" w:sz="0" w:space="0" w:color="auto"/>
                                        <w:right w:val="none" w:sz="0" w:space="0" w:color="auto"/>
                                      </w:divBdr>
                                      <w:divsChild>
                                        <w:div w:id="2496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5665">
      <w:bodyDiv w:val="1"/>
      <w:marLeft w:val="0"/>
      <w:marRight w:val="0"/>
      <w:marTop w:val="0"/>
      <w:marBottom w:val="0"/>
      <w:divBdr>
        <w:top w:val="none" w:sz="0" w:space="0" w:color="auto"/>
        <w:left w:val="none" w:sz="0" w:space="0" w:color="auto"/>
        <w:bottom w:val="none" w:sz="0" w:space="0" w:color="auto"/>
        <w:right w:val="none" w:sz="0" w:space="0" w:color="auto"/>
      </w:divBdr>
    </w:div>
    <w:div w:id="1649476478">
      <w:bodyDiv w:val="1"/>
      <w:marLeft w:val="0"/>
      <w:marRight w:val="0"/>
      <w:marTop w:val="0"/>
      <w:marBottom w:val="0"/>
      <w:divBdr>
        <w:top w:val="none" w:sz="0" w:space="0" w:color="auto"/>
        <w:left w:val="none" w:sz="0" w:space="0" w:color="auto"/>
        <w:bottom w:val="none" w:sz="0" w:space="0" w:color="auto"/>
        <w:right w:val="none" w:sz="0" w:space="0" w:color="auto"/>
      </w:divBdr>
    </w:div>
    <w:div w:id="1665279692">
      <w:bodyDiv w:val="1"/>
      <w:marLeft w:val="0"/>
      <w:marRight w:val="0"/>
      <w:marTop w:val="0"/>
      <w:marBottom w:val="0"/>
      <w:divBdr>
        <w:top w:val="none" w:sz="0" w:space="0" w:color="auto"/>
        <w:left w:val="none" w:sz="0" w:space="0" w:color="auto"/>
        <w:bottom w:val="none" w:sz="0" w:space="0" w:color="auto"/>
        <w:right w:val="none" w:sz="0" w:space="0" w:color="auto"/>
      </w:divBdr>
    </w:div>
    <w:div w:id="1670403690">
      <w:bodyDiv w:val="1"/>
      <w:marLeft w:val="0"/>
      <w:marRight w:val="0"/>
      <w:marTop w:val="0"/>
      <w:marBottom w:val="0"/>
      <w:divBdr>
        <w:top w:val="none" w:sz="0" w:space="0" w:color="auto"/>
        <w:left w:val="none" w:sz="0" w:space="0" w:color="auto"/>
        <w:bottom w:val="none" w:sz="0" w:space="0" w:color="auto"/>
        <w:right w:val="none" w:sz="0" w:space="0" w:color="auto"/>
      </w:divBdr>
    </w:div>
    <w:div w:id="1683781064">
      <w:bodyDiv w:val="1"/>
      <w:marLeft w:val="0"/>
      <w:marRight w:val="0"/>
      <w:marTop w:val="0"/>
      <w:marBottom w:val="0"/>
      <w:divBdr>
        <w:top w:val="none" w:sz="0" w:space="0" w:color="auto"/>
        <w:left w:val="none" w:sz="0" w:space="0" w:color="auto"/>
        <w:bottom w:val="none" w:sz="0" w:space="0" w:color="auto"/>
        <w:right w:val="none" w:sz="0" w:space="0" w:color="auto"/>
      </w:divBdr>
    </w:div>
    <w:div w:id="1696269839">
      <w:bodyDiv w:val="1"/>
      <w:marLeft w:val="0"/>
      <w:marRight w:val="0"/>
      <w:marTop w:val="0"/>
      <w:marBottom w:val="0"/>
      <w:divBdr>
        <w:top w:val="none" w:sz="0" w:space="0" w:color="auto"/>
        <w:left w:val="none" w:sz="0" w:space="0" w:color="auto"/>
        <w:bottom w:val="none" w:sz="0" w:space="0" w:color="auto"/>
        <w:right w:val="none" w:sz="0" w:space="0" w:color="auto"/>
      </w:divBdr>
    </w:div>
    <w:div w:id="1702241631">
      <w:bodyDiv w:val="1"/>
      <w:marLeft w:val="0"/>
      <w:marRight w:val="0"/>
      <w:marTop w:val="0"/>
      <w:marBottom w:val="0"/>
      <w:divBdr>
        <w:top w:val="none" w:sz="0" w:space="0" w:color="auto"/>
        <w:left w:val="none" w:sz="0" w:space="0" w:color="auto"/>
        <w:bottom w:val="none" w:sz="0" w:space="0" w:color="auto"/>
        <w:right w:val="none" w:sz="0" w:space="0" w:color="auto"/>
      </w:divBdr>
    </w:div>
    <w:div w:id="1771662461">
      <w:bodyDiv w:val="1"/>
      <w:marLeft w:val="0"/>
      <w:marRight w:val="0"/>
      <w:marTop w:val="0"/>
      <w:marBottom w:val="0"/>
      <w:divBdr>
        <w:top w:val="none" w:sz="0" w:space="0" w:color="auto"/>
        <w:left w:val="none" w:sz="0" w:space="0" w:color="auto"/>
        <w:bottom w:val="none" w:sz="0" w:space="0" w:color="auto"/>
        <w:right w:val="none" w:sz="0" w:space="0" w:color="auto"/>
      </w:divBdr>
      <w:divsChild>
        <w:div w:id="1815026622">
          <w:marLeft w:val="0"/>
          <w:marRight w:val="0"/>
          <w:marTop w:val="0"/>
          <w:marBottom w:val="0"/>
          <w:divBdr>
            <w:top w:val="none" w:sz="0" w:space="0" w:color="auto"/>
            <w:left w:val="none" w:sz="0" w:space="0" w:color="auto"/>
            <w:bottom w:val="none" w:sz="0" w:space="0" w:color="auto"/>
            <w:right w:val="none" w:sz="0" w:space="0" w:color="auto"/>
          </w:divBdr>
          <w:divsChild>
            <w:div w:id="784497765">
              <w:marLeft w:val="0"/>
              <w:marRight w:val="0"/>
              <w:marTop w:val="100"/>
              <w:marBottom w:val="100"/>
              <w:divBdr>
                <w:top w:val="none" w:sz="0" w:space="0" w:color="auto"/>
                <w:left w:val="none" w:sz="0" w:space="0" w:color="auto"/>
                <w:bottom w:val="none" w:sz="0" w:space="0" w:color="auto"/>
                <w:right w:val="none" w:sz="0" w:space="0" w:color="auto"/>
              </w:divBdr>
              <w:divsChild>
                <w:div w:id="1513572131">
                  <w:marLeft w:val="0"/>
                  <w:marRight w:val="0"/>
                  <w:marTop w:val="0"/>
                  <w:marBottom w:val="0"/>
                  <w:divBdr>
                    <w:top w:val="none" w:sz="0" w:space="0" w:color="auto"/>
                    <w:left w:val="none" w:sz="0" w:space="0" w:color="auto"/>
                    <w:bottom w:val="none" w:sz="0" w:space="0" w:color="auto"/>
                    <w:right w:val="none" w:sz="0" w:space="0" w:color="auto"/>
                  </w:divBdr>
                  <w:divsChild>
                    <w:div w:id="797063645">
                      <w:marLeft w:val="0"/>
                      <w:marRight w:val="0"/>
                      <w:marTop w:val="0"/>
                      <w:marBottom w:val="0"/>
                      <w:divBdr>
                        <w:top w:val="none" w:sz="0" w:space="0" w:color="auto"/>
                        <w:left w:val="none" w:sz="0" w:space="0" w:color="auto"/>
                        <w:bottom w:val="none" w:sz="0" w:space="0" w:color="auto"/>
                        <w:right w:val="none" w:sz="0" w:space="0" w:color="auto"/>
                      </w:divBdr>
                      <w:divsChild>
                        <w:div w:id="707532713">
                          <w:marLeft w:val="0"/>
                          <w:marRight w:val="0"/>
                          <w:marTop w:val="0"/>
                          <w:marBottom w:val="0"/>
                          <w:divBdr>
                            <w:top w:val="none" w:sz="0" w:space="0" w:color="auto"/>
                            <w:left w:val="none" w:sz="0" w:space="0" w:color="auto"/>
                            <w:bottom w:val="none" w:sz="0" w:space="0" w:color="auto"/>
                            <w:right w:val="none" w:sz="0" w:space="0" w:color="auto"/>
                          </w:divBdr>
                          <w:divsChild>
                            <w:div w:id="1182352223">
                              <w:marLeft w:val="0"/>
                              <w:marRight w:val="0"/>
                              <w:marTop w:val="0"/>
                              <w:marBottom w:val="0"/>
                              <w:divBdr>
                                <w:top w:val="none" w:sz="0" w:space="0" w:color="auto"/>
                                <w:left w:val="none" w:sz="0" w:space="0" w:color="auto"/>
                                <w:bottom w:val="none" w:sz="0" w:space="0" w:color="auto"/>
                                <w:right w:val="none" w:sz="0" w:space="0" w:color="auto"/>
                              </w:divBdr>
                              <w:divsChild>
                                <w:div w:id="1080833493">
                                  <w:marLeft w:val="0"/>
                                  <w:marRight w:val="0"/>
                                  <w:marTop w:val="0"/>
                                  <w:marBottom w:val="0"/>
                                  <w:divBdr>
                                    <w:top w:val="none" w:sz="0" w:space="0" w:color="auto"/>
                                    <w:left w:val="none" w:sz="0" w:space="0" w:color="auto"/>
                                    <w:bottom w:val="none" w:sz="0" w:space="0" w:color="auto"/>
                                    <w:right w:val="none" w:sz="0" w:space="0" w:color="auto"/>
                                  </w:divBdr>
                                  <w:divsChild>
                                    <w:div w:id="1035421012">
                                      <w:marLeft w:val="0"/>
                                      <w:marRight w:val="0"/>
                                      <w:marTop w:val="0"/>
                                      <w:marBottom w:val="0"/>
                                      <w:divBdr>
                                        <w:top w:val="none" w:sz="0" w:space="0" w:color="auto"/>
                                        <w:left w:val="none" w:sz="0" w:space="0" w:color="auto"/>
                                        <w:bottom w:val="none" w:sz="0" w:space="0" w:color="auto"/>
                                        <w:right w:val="none" w:sz="0" w:space="0" w:color="auto"/>
                                      </w:divBdr>
                                      <w:divsChild>
                                        <w:div w:id="1970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13398">
      <w:bodyDiv w:val="1"/>
      <w:marLeft w:val="0"/>
      <w:marRight w:val="0"/>
      <w:marTop w:val="0"/>
      <w:marBottom w:val="0"/>
      <w:divBdr>
        <w:top w:val="none" w:sz="0" w:space="0" w:color="auto"/>
        <w:left w:val="none" w:sz="0" w:space="0" w:color="auto"/>
        <w:bottom w:val="none" w:sz="0" w:space="0" w:color="auto"/>
        <w:right w:val="none" w:sz="0" w:space="0" w:color="auto"/>
      </w:divBdr>
    </w:div>
    <w:div w:id="1796488280">
      <w:bodyDiv w:val="1"/>
      <w:marLeft w:val="0"/>
      <w:marRight w:val="0"/>
      <w:marTop w:val="0"/>
      <w:marBottom w:val="0"/>
      <w:divBdr>
        <w:top w:val="none" w:sz="0" w:space="0" w:color="auto"/>
        <w:left w:val="none" w:sz="0" w:space="0" w:color="auto"/>
        <w:bottom w:val="none" w:sz="0" w:space="0" w:color="auto"/>
        <w:right w:val="none" w:sz="0" w:space="0" w:color="auto"/>
      </w:divBdr>
    </w:div>
    <w:div w:id="1814102997">
      <w:bodyDiv w:val="1"/>
      <w:marLeft w:val="0"/>
      <w:marRight w:val="0"/>
      <w:marTop w:val="0"/>
      <w:marBottom w:val="0"/>
      <w:divBdr>
        <w:top w:val="none" w:sz="0" w:space="0" w:color="auto"/>
        <w:left w:val="none" w:sz="0" w:space="0" w:color="auto"/>
        <w:bottom w:val="none" w:sz="0" w:space="0" w:color="auto"/>
        <w:right w:val="none" w:sz="0" w:space="0" w:color="auto"/>
      </w:divBdr>
    </w:div>
    <w:div w:id="1818910009">
      <w:bodyDiv w:val="1"/>
      <w:marLeft w:val="0"/>
      <w:marRight w:val="0"/>
      <w:marTop w:val="0"/>
      <w:marBottom w:val="0"/>
      <w:divBdr>
        <w:top w:val="none" w:sz="0" w:space="0" w:color="auto"/>
        <w:left w:val="none" w:sz="0" w:space="0" w:color="auto"/>
        <w:bottom w:val="none" w:sz="0" w:space="0" w:color="auto"/>
        <w:right w:val="none" w:sz="0" w:space="0" w:color="auto"/>
      </w:divBdr>
    </w:div>
    <w:div w:id="1826508190">
      <w:bodyDiv w:val="1"/>
      <w:marLeft w:val="0"/>
      <w:marRight w:val="0"/>
      <w:marTop w:val="0"/>
      <w:marBottom w:val="0"/>
      <w:divBdr>
        <w:top w:val="none" w:sz="0" w:space="0" w:color="auto"/>
        <w:left w:val="none" w:sz="0" w:space="0" w:color="auto"/>
        <w:bottom w:val="none" w:sz="0" w:space="0" w:color="auto"/>
        <w:right w:val="none" w:sz="0" w:space="0" w:color="auto"/>
      </w:divBdr>
    </w:div>
    <w:div w:id="1828083149">
      <w:bodyDiv w:val="1"/>
      <w:marLeft w:val="0"/>
      <w:marRight w:val="0"/>
      <w:marTop w:val="0"/>
      <w:marBottom w:val="0"/>
      <w:divBdr>
        <w:top w:val="none" w:sz="0" w:space="0" w:color="auto"/>
        <w:left w:val="none" w:sz="0" w:space="0" w:color="auto"/>
        <w:bottom w:val="none" w:sz="0" w:space="0" w:color="auto"/>
        <w:right w:val="none" w:sz="0" w:space="0" w:color="auto"/>
      </w:divBdr>
    </w:div>
    <w:div w:id="1832216234">
      <w:bodyDiv w:val="1"/>
      <w:marLeft w:val="0"/>
      <w:marRight w:val="0"/>
      <w:marTop w:val="0"/>
      <w:marBottom w:val="0"/>
      <w:divBdr>
        <w:top w:val="none" w:sz="0" w:space="0" w:color="auto"/>
        <w:left w:val="none" w:sz="0" w:space="0" w:color="auto"/>
        <w:bottom w:val="none" w:sz="0" w:space="0" w:color="auto"/>
        <w:right w:val="none" w:sz="0" w:space="0" w:color="auto"/>
      </w:divBdr>
    </w:div>
    <w:div w:id="1841309296">
      <w:bodyDiv w:val="1"/>
      <w:marLeft w:val="0"/>
      <w:marRight w:val="0"/>
      <w:marTop w:val="0"/>
      <w:marBottom w:val="0"/>
      <w:divBdr>
        <w:top w:val="none" w:sz="0" w:space="0" w:color="auto"/>
        <w:left w:val="none" w:sz="0" w:space="0" w:color="auto"/>
        <w:bottom w:val="none" w:sz="0" w:space="0" w:color="auto"/>
        <w:right w:val="none" w:sz="0" w:space="0" w:color="auto"/>
      </w:divBdr>
    </w:div>
    <w:div w:id="1863590549">
      <w:bodyDiv w:val="1"/>
      <w:marLeft w:val="0"/>
      <w:marRight w:val="0"/>
      <w:marTop w:val="0"/>
      <w:marBottom w:val="0"/>
      <w:divBdr>
        <w:top w:val="none" w:sz="0" w:space="0" w:color="auto"/>
        <w:left w:val="none" w:sz="0" w:space="0" w:color="auto"/>
        <w:bottom w:val="none" w:sz="0" w:space="0" w:color="auto"/>
        <w:right w:val="none" w:sz="0" w:space="0" w:color="auto"/>
      </w:divBdr>
    </w:div>
    <w:div w:id="1872499322">
      <w:bodyDiv w:val="1"/>
      <w:marLeft w:val="0"/>
      <w:marRight w:val="0"/>
      <w:marTop w:val="0"/>
      <w:marBottom w:val="0"/>
      <w:divBdr>
        <w:top w:val="none" w:sz="0" w:space="0" w:color="auto"/>
        <w:left w:val="none" w:sz="0" w:space="0" w:color="auto"/>
        <w:bottom w:val="none" w:sz="0" w:space="0" w:color="auto"/>
        <w:right w:val="none" w:sz="0" w:space="0" w:color="auto"/>
      </w:divBdr>
    </w:div>
    <w:div w:id="1879272229">
      <w:bodyDiv w:val="1"/>
      <w:marLeft w:val="0"/>
      <w:marRight w:val="0"/>
      <w:marTop w:val="0"/>
      <w:marBottom w:val="0"/>
      <w:divBdr>
        <w:top w:val="none" w:sz="0" w:space="0" w:color="auto"/>
        <w:left w:val="none" w:sz="0" w:space="0" w:color="auto"/>
        <w:bottom w:val="none" w:sz="0" w:space="0" w:color="auto"/>
        <w:right w:val="none" w:sz="0" w:space="0" w:color="auto"/>
      </w:divBdr>
    </w:div>
    <w:div w:id="1890802998">
      <w:bodyDiv w:val="1"/>
      <w:marLeft w:val="0"/>
      <w:marRight w:val="0"/>
      <w:marTop w:val="0"/>
      <w:marBottom w:val="0"/>
      <w:divBdr>
        <w:top w:val="none" w:sz="0" w:space="0" w:color="auto"/>
        <w:left w:val="none" w:sz="0" w:space="0" w:color="auto"/>
        <w:bottom w:val="none" w:sz="0" w:space="0" w:color="auto"/>
        <w:right w:val="none" w:sz="0" w:space="0" w:color="auto"/>
      </w:divBdr>
    </w:div>
    <w:div w:id="1920097065">
      <w:bodyDiv w:val="1"/>
      <w:marLeft w:val="0"/>
      <w:marRight w:val="0"/>
      <w:marTop w:val="0"/>
      <w:marBottom w:val="0"/>
      <w:divBdr>
        <w:top w:val="none" w:sz="0" w:space="0" w:color="auto"/>
        <w:left w:val="none" w:sz="0" w:space="0" w:color="auto"/>
        <w:bottom w:val="none" w:sz="0" w:space="0" w:color="auto"/>
        <w:right w:val="none" w:sz="0" w:space="0" w:color="auto"/>
      </w:divBdr>
    </w:div>
    <w:div w:id="1935361259">
      <w:bodyDiv w:val="1"/>
      <w:marLeft w:val="0"/>
      <w:marRight w:val="0"/>
      <w:marTop w:val="0"/>
      <w:marBottom w:val="0"/>
      <w:divBdr>
        <w:top w:val="none" w:sz="0" w:space="0" w:color="auto"/>
        <w:left w:val="none" w:sz="0" w:space="0" w:color="auto"/>
        <w:bottom w:val="none" w:sz="0" w:space="0" w:color="auto"/>
        <w:right w:val="none" w:sz="0" w:space="0" w:color="auto"/>
      </w:divBdr>
    </w:div>
    <w:div w:id="1958833026">
      <w:bodyDiv w:val="1"/>
      <w:marLeft w:val="0"/>
      <w:marRight w:val="0"/>
      <w:marTop w:val="0"/>
      <w:marBottom w:val="0"/>
      <w:divBdr>
        <w:top w:val="none" w:sz="0" w:space="0" w:color="auto"/>
        <w:left w:val="none" w:sz="0" w:space="0" w:color="auto"/>
        <w:bottom w:val="none" w:sz="0" w:space="0" w:color="auto"/>
        <w:right w:val="none" w:sz="0" w:space="0" w:color="auto"/>
      </w:divBdr>
    </w:div>
    <w:div w:id="1982268362">
      <w:bodyDiv w:val="1"/>
      <w:marLeft w:val="0"/>
      <w:marRight w:val="0"/>
      <w:marTop w:val="0"/>
      <w:marBottom w:val="0"/>
      <w:divBdr>
        <w:top w:val="none" w:sz="0" w:space="0" w:color="auto"/>
        <w:left w:val="none" w:sz="0" w:space="0" w:color="auto"/>
        <w:bottom w:val="none" w:sz="0" w:space="0" w:color="auto"/>
        <w:right w:val="none" w:sz="0" w:space="0" w:color="auto"/>
      </w:divBdr>
    </w:div>
    <w:div w:id="1985960698">
      <w:bodyDiv w:val="1"/>
      <w:marLeft w:val="0"/>
      <w:marRight w:val="0"/>
      <w:marTop w:val="0"/>
      <w:marBottom w:val="0"/>
      <w:divBdr>
        <w:top w:val="none" w:sz="0" w:space="0" w:color="auto"/>
        <w:left w:val="none" w:sz="0" w:space="0" w:color="auto"/>
        <w:bottom w:val="none" w:sz="0" w:space="0" w:color="auto"/>
        <w:right w:val="none" w:sz="0" w:space="0" w:color="auto"/>
      </w:divBdr>
    </w:div>
    <w:div w:id="1999726834">
      <w:bodyDiv w:val="1"/>
      <w:marLeft w:val="0"/>
      <w:marRight w:val="0"/>
      <w:marTop w:val="0"/>
      <w:marBottom w:val="0"/>
      <w:divBdr>
        <w:top w:val="none" w:sz="0" w:space="0" w:color="auto"/>
        <w:left w:val="none" w:sz="0" w:space="0" w:color="auto"/>
        <w:bottom w:val="none" w:sz="0" w:space="0" w:color="auto"/>
        <w:right w:val="none" w:sz="0" w:space="0" w:color="auto"/>
      </w:divBdr>
      <w:divsChild>
        <w:div w:id="837690056">
          <w:marLeft w:val="0"/>
          <w:marRight w:val="0"/>
          <w:marTop w:val="0"/>
          <w:marBottom w:val="0"/>
          <w:divBdr>
            <w:top w:val="none" w:sz="0" w:space="0" w:color="auto"/>
            <w:left w:val="none" w:sz="0" w:space="0" w:color="auto"/>
            <w:bottom w:val="none" w:sz="0" w:space="0" w:color="auto"/>
            <w:right w:val="none" w:sz="0" w:space="0" w:color="auto"/>
          </w:divBdr>
          <w:divsChild>
            <w:div w:id="1557660977">
              <w:marLeft w:val="0"/>
              <w:marRight w:val="0"/>
              <w:marTop w:val="0"/>
              <w:marBottom w:val="0"/>
              <w:divBdr>
                <w:top w:val="none" w:sz="0" w:space="0" w:color="auto"/>
                <w:left w:val="none" w:sz="0" w:space="0" w:color="auto"/>
                <w:bottom w:val="none" w:sz="0" w:space="0" w:color="auto"/>
                <w:right w:val="none" w:sz="0" w:space="0" w:color="auto"/>
              </w:divBdr>
              <w:divsChild>
                <w:div w:id="2041322377">
                  <w:marLeft w:val="0"/>
                  <w:marRight w:val="0"/>
                  <w:marTop w:val="0"/>
                  <w:marBottom w:val="0"/>
                  <w:divBdr>
                    <w:top w:val="none" w:sz="0" w:space="0" w:color="auto"/>
                    <w:left w:val="none" w:sz="0" w:space="0" w:color="auto"/>
                    <w:bottom w:val="none" w:sz="0" w:space="0" w:color="auto"/>
                    <w:right w:val="none" w:sz="0" w:space="0" w:color="auto"/>
                  </w:divBdr>
                  <w:divsChild>
                    <w:div w:id="782386417">
                      <w:marLeft w:val="0"/>
                      <w:marRight w:val="0"/>
                      <w:marTop w:val="0"/>
                      <w:marBottom w:val="0"/>
                      <w:divBdr>
                        <w:top w:val="none" w:sz="0" w:space="0" w:color="auto"/>
                        <w:left w:val="none" w:sz="0" w:space="0" w:color="auto"/>
                        <w:bottom w:val="none" w:sz="0" w:space="0" w:color="auto"/>
                        <w:right w:val="none" w:sz="0" w:space="0" w:color="auto"/>
                      </w:divBdr>
                      <w:divsChild>
                        <w:div w:id="648244296">
                          <w:marLeft w:val="0"/>
                          <w:marRight w:val="0"/>
                          <w:marTop w:val="0"/>
                          <w:marBottom w:val="0"/>
                          <w:divBdr>
                            <w:top w:val="none" w:sz="0" w:space="0" w:color="auto"/>
                            <w:left w:val="none" w:sz="0" w:space="0" w:color="auto"/>
                            <w:bottom w:val="none" w:sz="0" w:space="0" w:color="auto"/>
                            <w:right w:val="none" w:sz="0" w:space="0" w:color="auto"/>
                          </w:divBdr>
                          <w:divsChild>
                            <w:div w:id="1438597102">
                              <w:marLeft w:val="0"/>
                              <w:marRight w:val="1500"/>
                              <w:marTop w:val="100"/>
                              <w:marBottom w:val="100"/>
                              <w:divBdr>
                                <w:top w:val="none" w:sz="0" w:space="0" w:color="auto"/>
                                <w:left w:val="none" w:sz="0" w:space="0" w:color="auto"/>
                                <w:bottom w:val="none" w:sz="0" w:space="0" w:color="auto"/>
                                <w:right w:val="none" w:sz="0" w:space="0" w:color="auto"/>
                              </w:divBdr>
                              <w:divsChild>
                                <w:div w:id="2132283368">
                                  <w:marLeft w:val="0"/>
                                  <w:marRight w:val="0"/>
                                  <w:marTop w:val="300"/>
                                  <w:marBottom w:val="450"/>
                                  <w:divBdr>
                                    <w:top w:val="none" w:sz="0" w:space="0" w:color="auto"/>
                                    <w:left w:val="none" w:sz="0" w:space="0" w:color="auto"/>
                                    <w:bottom w:val="none" w:sz="0" w:space="0" w:color="auto"/>
                                    <w:right w:val="none" w:sz="0" w:space="0" w:color="auto"/>
                                  </w:divBdr>
                                  <w:divsChild>
                                    <w:div w:id="285043156">
                                      <w:marLeft w:val="0"/>
                                      <w:marRight w:val="0"/>
                                      <w:marTop w:val="0"/>
                                      <w:marBottom w:val="0"/>
                                      <w:divBdr>
                                        <w:top w:val="none" w:sz="0" w:space="0" w:color="auto"/>
                                        <w:left w:val="none" w:sz="0" w:space="0" w:color="auto"/>
                                        <w:bottom w:val="none" w:sz="0" w:space="0" w:color="auto"/>
                                        <w:right w:val="none" w:sz="0" w:space="0" w:color="auto"/>
                                      </w:divBdr>
                                      <w:divsChild>
                                        <w:div w:id="383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3006594">
      <w:bodyDiv w:val="1"/>
      <w:marLeft w:val="0"/>
      <w:marRight w:val="0"/>
      <w:marTop w:val="0"/>
      <w:marBottom w:val="0"/>
      <w:divBdr>
        <w:top w:val="none" w:sz="0" w:space="0" w:color="auto"/>
        <w:left w:val="none" w:sz="0" w:space="0" w:color="auto"/>
        <w:bottom w:val="none" w:sz="0" w:space="0" w:color="auto"/>
        <w:right w:val="none" w:sz="0" w:space="0" w:color="auto"/>
      </w:divBdr>
    </w:div>
    <w:div w:id="2038502416">
      <w:bodyDiv w:val="1"/>
      <w:marLeft w:val="0"/>
      <w:marRight w:val="0"/>
      <w:marTop w:val="0"/>
      <w:marBottom w:val="0"/>
      <w:divBdr>
        <w:top w:val="none" w:sz="0" w:space="0" w:color="auto"/>
        <w:left w:val="none" w:sz="0" w:space="0" w:color="auto"/>
        <w:bottom w:val="none" w:sz="0" w:space="0" w:color="auto"/>
        <w:right w:val="none" w:sz="0" w:space="0" w:color="auto"/>
      </w:divBdr>
    </w:div>
    <w:div w:id="2075733770">
      <w:bodyDiv w:val="1"/>
      <w:marLeft w:val="0"/>
      <w:marRight w:val="0"/>
      <w:marTop w:val="0"/>
      <w:marBottom w:val="0"/>
      <w:divBdr>
        <w:top w:val="none" w:sz="0" w:space="0" w:color="auto"/>
        <w:left w:val="none" w:sz="0" w:space="0" w:color="auto"/>
        <w:bottom w:val="none" w:sz="0" w:space="0" w:color="auto"/>
        <w:right w:val="none" w:sz="0" w:space="0" w:color="auto"/>
      </w:divBdr>
    </w:div>
    <w:div w:id="2077165506">
      <w:bodyDiv w:val="1"/>
      <w:marLeft w:val="0"/>
      <w:marRight w:val="0"/>
      <w:marTop w:val="0"/>
      <w:marBottom w:val="0"/>
      <w:divBdr>
        <w:top w:val="none" w:sz="0" w:space="0" w:color="auto"/>
        <w:left w:val="none" w:sz="0" w:space="0" w:color="auto"/>
        <w:bottom w:val="none" w:sz="0" w:space="0" w:color="auto"/>
        <w:right w:val="none" w:sz="0" w:space="0" w:color="auto"/>
      </w:divBdr>
    </w:div>
    <w:div w:id="2119716151">
      <w:bodyDiv w:val="1"/>
      <w:marLeft w:val="0"/>
      <w:marRight w:val="0"/>
      <w:marTop w:val="0"/>
      <w:marBottom w:val="0"/>
      <w:divBdr>
        <w:top w:val="none" w:sz="0" w:space="0" w:color="auto"/>
        <w:left w:val="none" w:sz="0" w:space="0" w:color="auto"/>
        <w:bottom w:val="none" w:sz="0" w:space="0" w:color="auto"/>
        <w:right w:val="none" w:sz="0" w:space="0" w:color="auto"/>
      </w:divBdr>
    </w:div>
    <w:div w:id="21386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Gp.gs@gov.si"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jpe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1.xml"/><Relationship Id="rId28" Type="http://schemas.openxmlformats.org/officeDocument/2006/relationships/image" Target="media/image4.pn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eader" Target="header1.xml"/><Relationship Id="rId27" Type="http://schemas.openxmlformats.org/officeDocument/2006/relationships/image" Target="media/image3.png"/><Relationship Id="rId30"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_dlc_DocIdPersistId xmlns="151a32cb-68d4-46e2-8990-209d00cbea1a" xsi:nil="true"/>
    <_dlc_DocId xmlns="151a32cb-68d4-46e2-8990-209d00cbea1a">YPDRX2FCMFN4-67-51</_dlc_DocId>
    <_dlc_DocIdUrl xmlns="151a32cb-68d4-46e2-8990-209d00cbea1a">
      <Url>https://iportal.mf.si/podrocja/davkicarine/SSPOCS/_layouts/15/DocIdRedir.aspx?ID=YPDRX2FCMFN4-67-51</Url>
      <Description>YPDRX2FCMFN4-67-51</Description>
    </_dlc_DocIdUrl>
  </documentManagement>
</p:properties>
</file>

<file path=customXml/item13.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6B7A8718914BDE4BA8300011CFAD220C" ma:contentTypeVersion="11" ma:contentTypeDescription="Ustvari nov dokument." ma:contentTypeScope="" ma:versionID="300e19618573803e77e43babec178a0e">
  <xsd:schema xmlns:xsd="http://www.w3.org/2001/XMLSchema" xmlns:xs="http://www.w3.org/2001/XMLSchema" xmlns:p="http://schemas.microsoft.com/office/2006/metadata/properties" xmlns:ns2="151a32cb-68d4-46e2-8990-209d00cbea1a" xmlns:ns3="09866c01-3f06-4d68-9fc0-9ed1e03c82b3" targetNamespace="http://schemas.microsoft.com/office/2006/metadata/properties" ma:root="true" ma:fieldsID="0b3483f2caf30ed1be45132a288684e2" ns2:_="" ns3:_="">
    <xsd:import namespace="151a32cb-68d4-46e2-8990-209d00cbea1a"/>
    <xsd:import namespace="09866c01-3f06-4d68-9fc0-9ed1e03c82b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866c01-3f06-4d68-9fc0-9ed1e03c82b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7A6CE8F2-57EB-4C73-B8E6-EE68ED1EDFF8}">
  <ds:schemaRefs>
    <ds:schemaRef ds:uri="http://schemas.microsoft.com/sharepoint/v3/contenttype/forms"/>
  </ds:schemaRefs>
</ds:datastoreItem>
</file>

<file path=customXml/itemProps10.xml><?xml version="1.0" encoding="utf-8"?>
<ds:datastoreItem xmlns:ds="http://schemas.openxmlformats.org/officeDocument/2006/customXml" ds:itemID="{9D8045A4-6152-4ECB-A99A-1BAACE74593F}">
  <ds:schemaRefs>
    <ds:schemaRef ds:uri="http://schemas.microsoft.com/sharepoint/events"/>
  </ds:schemaRefs>
</ds:datastoreItem>
</file>

<file path=customXml/itemProps11.xml><?xml version="1.0" encoding="utf-8"?>
<ds:datastoreItem xmlns:ds="http://schemas.openxmlformats.org/officeDocument/2006/customXml" ds:itemID="{B2B4EF95-D050-4FAE-962F-0807E90770EA}">
  <ds:schemaRefs>
    <ds:schemaRef ds:uri="http://schemas.openxmlformats.org/officeDocument/2006/bibliography"/>
  </ds:schemaRefs>
</ds:datastoreItem>
</file>

<file path=customXml/itemProps12.xml><?xml version="1.0" encoding="utf-8"?>
<ds:datastoreItem xmlns:ds="http://schemas.openxmlformats.org/officeDocument/2006/customXml" ds:itemID="{DF2A8634-4FF7-4AFD-B750-711A6F9EEE55}">
  <ds:schemaRefs>
    <ds:schemaRef ds:uri="151a32cb-68d4-46e2-8990-209d00cbea1a"/>
    <ds:schemaRef ds:uri="http://schemas.microsoft.com/office/2006/documentManagement/types"/>
    <ds:schemaRef ds:uri="http://schemas.openxmlformats.org/package/2006/metadata/core-properties"/>
    <ds:schemaRef ds:uri="09866c01-3f06-4d68-9fc0-9ed1e03c82b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13.xml><?xml version="1.0" encoding="utf-8"?>
<ds:datastoreItem xmlns:ds="http://schemas.openxmlformats.org/officeDocument/2006/customXml" ds:itemID="{C74A20E0-97D7-488D-9839-55B1548C0359}">
  <ds:schemaRefs>
    <ds:schemaRef ds:uri="http://schemas.microsoft.com/sharepoint/v3/contenttype/forms"/>
  </ds:schemaRefs>
</ds:datastoreItem>
</file>

<file path=customXml/itemProps2.xml><?xml version="1.0" encoding="utf-8"?>
<ds:datastoreItem xmlns:ds="http://schemas.openxmlformats.org/officeDocument/2006/customXml" ds:itemID="{AF519B7A-2B9F-408A-89D6-B9C89E7D0579}">
  <ds:schemaRefs>
    <ds:schemaRef ds:uri="http://schemas.microsoft.com/office/2006/metadata/longProperties"/>
  </ds:schemaRefs>
</ds:datastoreItem>
</file>

<file path=customXml/itemProps3.xml><?xml version="1.0" encoding="utf-8"?>
<ds:datastoreItem xmlns:ds="http://schemas.openxmlformats.org/officeDocument/2006/customXml" ds:itemID="{F6397D09-DA4D-4F09-91D3-D397AFAC039E}">
  <ds:schemaRefs>
    <ds:schemaRef ds:uri="http://schemas.microsoft.com/office/2006/metadata/longProperties"/>
  </ds:schemaRefs>
</ds:datastoreItem>
</file>

<file path=customXml/itemProps4.xml><?xml version="1.0" encoding="utf-8"?>
<ds:datastoreItem xmlns:ds="http://schemas.openxmlformats.org/officeDocument/2006/customXml" ds:itemID="{D97FE847-DFC0-4F3A-AB68-7F7E728D08DD}">
  <ds:schemaRefs>
    <ds:schemaRef ds:uri="http://schemas.microsoft.com/sharepoint/events"/>
  </ds:schemaRefs>
</ds:datastoreItem>
</file>

<file path=customXml/itemProps5.xml><?xml version="1.0" encoding="utf-8"?>
<ds:datastoreItem xmlns:ds="http://schemas.openxmlformats.org/officeDocument/2006/customXml" ds:itemID="{E2339B3D-1661-40DC-9D54-536BF644DA1F}">
  <ds:schemaRefs>
    <ds:schemaRef ds:uri="http://schemas.microsoft.com/sharepoint/events"/>
  </ds:schemaRefs>
</ds:datastoreItem>
</file>

<file path=customXml/itemProps6.xml><?xml version="1.0" encoding="utf-8"?>
<ds:datastoreItem xmlns:ds="http://schemas.openxmlformats.org/officeDocument/2006/customXml" ds:itemID="{5EF0C170-EDE6-4BF5-A86F-93E65BD0D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09866c01-3f06-4d68-9fc0-9ed1e03c8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A2DAA61-55B3-4914-9313-33361FFBBDB2}">
  <ds:schemaRefs>
    <ds:schemaRef ds:uri="http://schemas.microsoft.com/sharepoint/events"/>
  </ds:schemaRefs>
</ds:datastoreItem>
</file>

<file path=customXml/itemProps8.xml><?xml version="1.0" encoding="utf-8"?>
<ds:datastoreItem xmlns:ds="http://schemas.openxmlformats.org/officeDocument/2006/customXml" ds:itemID="{E8A570FB-996B-4565-8599-FF73F161A93F}">
  <ds:schemaRefs>
    <ds:schemaRef ds:uri="http://schemas.microsoft.com/office/2006/metadata/longProperties"/>
  </ds:schemaRefs>
</ds:datastoreItem>
</file>

<file path=customXml/itemProps9.xml><?xml version="1.0" encoding="utf-8"?>
<ds:datastoreItem xmlns:ds="http://schemas.openxmlformats.org/officeDocument/2006/customXml" ds:itemID="{40F2D356-BC2F-4191-A09A-0CF06DF7AC3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20528</Words>
  <Characters>117014</Characters>
  <Application>Microsoft Office Word</Application>
  <DocSecurity>0</DocSecurity>
  <Lines>975</Lines>
  <Paragraphs>274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137268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Brigita.Skafar@gov.si</dc:creator>
  <cp:keywords/>
  <dc:description/>
  <cp:lastModifiedBy>Slovenia</cp:lastModifiedBy>
  <cp:revision>2</cp:revision>
  <cp:lastPrinted>2024-01-29T11:48:00Z</cp:lastPrinted>
  <dcterms:created xsi:type="dcterms:W3CDTF">2024-02-19T16:20:00Z</dcterms:created>
  <dcterms:modified xsi:type="dcterms:W3CDTF">2024-02-19T16:20:00Z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0x0101006B7A8718914BDE4BA8300011CFAD220C</vt:lpwstr>
  </property>
  <property fmtid="{D5CDD505-2E9C-101B-9397-08002B2CF9AE}" pid="3" name="_dlc_DocId">
    <vt:lpwstr>YPDRX2FCMFN4-67-51</vt:lpwstr>
  </property>
  <property fmtid="{D5CDD505-2E9C-101B-9397-08002B2CF9AE}" pid="4" name="_dlc_DocIdUrl">
    <vt:lpwstr>https://iportal.mf.si/podrocja/davkicarine/SSPOCS/_layouts/15/DocIdRedir.aspx?ID=YPDRX2FCMFN4-67-51, YPDRX2FCMFN4-67-51</vt:lpwstr>
  </property>
  <property fmtid="{D5CDD505-2E9C-101B-9397-08002B2CF9AE}" pid="5" name="_dlc_DocIdItemGuid">
    <vt:lpwstr>c87e08d0-658e-419d-aa91-28467b65e788</vt:lpwstr>
  </property>
</Properties>
</file>